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723A2" w14:textId="77777777" w:rsidR="00305AB1" w:rsidRPr="006D7A0F" w:rsidRDefault="00305AB1" w:rsidP="001E1151">
      <w:pPr>
        <w:adjustRightInd w:val="0"/>
        <w:snapToGrid w:val="0"/>
        <w:spacing w:line="360" w:lineRule="auto"/>
        <w:jc w:val="both"/>
        <w:rPr>
          <w:rFonts w:ascii="Book Antiqua" w:eastAsia="Times New Roman" w:hAnsi="Book Antiqua" w:cs="宋体"/>
          <w:b/>
          <w:i/>
          <w:szCs w:val="24"/>
          <w:lang w:eastAsia="zh-CN"/>
        </w:rPr>
      </w:pPr>
      <w:r w:rsidRPr="006D7A0F">
        <w:rPr>
          <w:rFonts w:ascii="Book Antiqua" w:eastAsia="Times New Roman" w:hAnsi="Book Antiqua" w:cs="宋体"/>
          <w:b/>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6D7A0F">
        <w:rPr>
          <w:rFonts w:ascii="Book Antiqua" w:eastAsia="Times New Roman" w:hAnsi="Book Antiqua" w:cs="宋体"/>
          <w:i/>
          <w:szCs w:val="24"/>
          <w:lang w:eastAsia="zh-CN"/>
        </w:rPr>
        <w:t xml:space="preserve">World Journal of </w:t>
      </w:r>
      <w:bookmarkEnd w:id="0"/>
      <w:bookmarkEnd w:id="1"/>
      <w:bookmarkEnd w:id="2"/>
      <w:bookmarkEnd w:id="3"/>
      <w:bookmarkEnd w:id="4"/>
      <w:bookmarkEnd w:id="5"/>
      <w:bookmarkEnd w:id="6"/>
      <w:r w:rsidRPr="006D7A0F">
        <w:rPr>
          <w:rFonts w:ascii="Book Antiqua" w:eastAsia="Times New Roman" w:hAnsi="Book Antiqua" w:cs="宋体"/>
          <w:i/>
          <w:szCs w:val="24"/>
          <w:lang w:eastAsia="zh-CN"/>
        </w:rPr>
        <w:t>Clinical Cases</w:t>
      </w:r>
    </w:p>
    <w:p w14:paraId="57FEA364" w14:textId="77777777" w:rsidR="00305AB1" w:rsidRPr="006D7A0F" w:rsidRDefault="00305AB1" w:rsidP="001E1151">
      <w:pPr>
        <w:adjustRightInd w:val="0"/>
        <w:snapToGrid w:val="0"/>
        <w:spacing w:line="360" w:lineRule="auto"/>
        <w:jc w:val="both"/>
        <w:rPr>
          <w:rFonts w:ascii="Book Antiqua" w:eastAsia="宋体" w:hAnsi="Book Antiqua" w:cs="Arial"/>
          <w:b/>
          <w:szCs w:val="24"/>
          <w:lang w:val="en-GB" w:eastAsia="zh-CN"/>
        </w:rPr>
      </w:pPr>
      <w:r w:rsidRPr="006D7A0F">
        <w:rPr>
          <w:rFonts w:ascii="Book Antiqua" w:eastAsia="Times New Roman" w:hAnsi="Book Antiqua" w:cs="Times New Roman"/>
          <w:b/>
          <w:bCs/>
          <w:szCs w:val="24"/>
          <w:lang w:eastAsia="zh-CN"/>
        </w:rPr>
        <w:t>Manuscript NO</w:t>
      </w:r>
      <w:r w:rsidRPr="006D7A0F">
        <w:rPr>
          <w:rFonts w:ascii="Book Antiqua" w:eastAsia="宋体" w:hAnsi="Book Antiqua" w:cs="Arial"/>
          <w:b/>
          <w:szCs w:val="24"/>
          <w:lang w:val="en" w:eastAsia="zh-CN"/>
        </w:rPr>
        <w:t xml:space="preserve">: </w:t>
      </w:r>
      <w:r w:rsidRPr="006D7A0F">
        <w:rPr>
          <w:rFonts w:ascii="Book Antiqua" w:eastAsia="宋体" w:hAnsi="Book Antiqua" w:cs="Arial"/>
          <w:szCs w:val="24"/>
          <w:lang w:val="en" w:eastAsia="zh-CN"/>
        </w:rPr>
        <w:t>54197</w:t>
      </w:r>
    </w:p>
    <w:p w14:paraId="5ECF0D3E" w14:textId="77777777" w:rsidR="00305AB1" w:rsidRPr="006D7A0F" w:rsidRDefault="00305AB1" w:rsidP="001E1151">
      <w:pPr>
        <w:adjustRightInd w:val="0"/>
        <w:snapToGrid w:val="0"/>
        <w:spacing w:line="360" w:lineRule="auto"/>
        <w:jc w:val="both"/>
        <w:rPr>
          <w:rFonts w:ascii="Book Antiqua" w:eastAsia="宋体" w:hAnsi="Book Antiqua" w:cs="Times New Roman"/>
          <w:b/>
          <w:szCs w:val="24"/>
          <w:lang w:eastAsia="zh-CN"/>
        </w:rPr>
      </w:pPr>
      <w:bookmarkStart w:id="7" w:name="OLE_LINK4"/>
      <w:bookmarkStart w:id="8" w:name="OLE_LINK3"/>
      <w:r w:rsidRPr="006D7A0F">
        <w:rPr>
          <w:rFonts w:ascii="Book Antiqua" w:eastAsia="宋体" w:hAnsi="Book Antiqua" w:cs="Times New Roman"/>
          <w:b/>
          <w:szCs w:val="24"/>
          <w:lang w:eastAsia="zh-CN"/>
        </w:rPr>
        <w:t xml:space="preserve">Manuscript Type: </w:t>
      </w:r>
      <w:bookmarkEnd w:id="7"/>
      <w:bookmarkEnd w:id="8"/>
      <w:r w:rsidRPr="006D7A0F">
        <w:rPr>
          <w:rFonts w:ascii="Book Antiqua" w:eastAsia="宋体" w:hAnsi="Book Antiqua" w:cs="Times New Roman"/>
          <w:szCs w:val="24"/>
          <w:lang w:eastAsia="zh-CN"/>
        </w:rPr>
        <w:t>CASE REPORT</w:t>
      </w:r>
    </w:p>
    <w:p w14:paraId="483BDC2A" w14:textId="77777777" w:rsidR="00F92B16" w:rsidRPr="006D7A0F" w:rsidRDefault="00F92B16" w:rsidP="001E1151">
      <w:pPr>
        <w:snapToGrid w:val="0"/>
        <w:spacing w:line="360" w:lineRule="auto"/>
        <w:jc w:val="both"/>
        <w:rPr>
          <w:rFonts w:ascii="Book Antiqua" w:hAnsi="Book Antiqua" w:cs="Times New Roman"/>
          <w:szCs w:val="24"/>
        </w:rPr>
      </w:pPr>
    </w:p>
    <w:p w14:paraId="3B7A0C87" w14:textId="77777777" w:rsidR="00F92B16" w:rsidRPr="006D7A0F" w:rsidRDefault="00351D7E" w:rsidP="001E1151">
      <w:pPr>
        <w:snapToGrid w:val="0"/>
        <w:spacing w:line="360" w:lineRule="auto"/>
        <w:jc w:val="both"/>
        <w:rPr>
          <w:rFonts w:ascii="Book Antiqua" w:hAnsi="Book Antiqua" w:cs="Times New Roman"/>
          <w:b/>
          <w:szCs w:val="24"/>
        </w:rPr>
      </w:pPr>
      <w:r w:rsidRPr="006D7A0F">
        <w:rPr>
          <w:rFonts w:ascii="Book Antiqua" w:hAnsi="Book Antiqua" w:cs="Times New Roman"/>
          <w:b/>
          <w:szCs w:val="24"/>
        </w:rPr>
        <w:t xml:space="preserve">Rare </w:t>
      </w:r>
      <w:r w:rsidR="00F92B16" w:rsidRPr="006D7A0F">
        <w:rPr>
          <w:rFonts w:ascii="Book Antiqua" w:hAnsi="Book Antiqua" w:cs="Times New Roman"/>
          <w:b/>
          <w:szCs w:val="24"/>
        </w:rPr>
        <w:t xml:space="preserve">anaplastic sarcoma of the kidney: </w:t>
      </w:r>
      <w:r w:rsidR="00305AB1" w:rsidRPr="006D7A0F">
        <w:rPr>
          <w:rFonts w:ascii="Book Antiqua" w:hAnsi="Book Antiqua" w:cs="Times New Roman"/>
          <w:b/>
          <w:szCs w:val="24"/>
        </w:rPr>
        <w:t xml:space="preserve">A </w:t>
      </w:r>
      <w:r w:rsidR="00F92B16" w:rsidRPr="006D7A0F">
        <w:rPr>
          <w:rFonts w:ascii="Book Antiqua" w:hAnsi="Book Antiqua" w:cs="Times New Roman"/>
          <w:b/>
          <w:szCs w:val="24"/>
        </w:rPr>
        <w:t>case report</w:t>
      </w:r>
    </w:p>
    <w:p w14:paraId="543F65A4" w14:textId="77777777" w:rsidR="00F92B16" w:rsidRPr="006D7A0F" w:rsidRDefault="00F92B16" w:rsidP="001E1151">
      <w:pPr>
        <w:snapToGrid w:val="0"/>
        <w:spacing w:line="360" w:lineRule="auto"/>
        <w:jc w:val="both"/>
        <w:rPr>
          <w:rFonts w:ascii="Book Antiqua" w:hAnsi="Book Antiqua" w:cs="Times New Roman"/>
          <w:b/>
          <w:szCs w:val="24"/>
        </w:rPr>
      </w:pPr>
    </w:p>
    <w:p w14:paraId="1F2B332D" w14:textId="77777777" w:rsidR="00F92B16" w:rsidRPr="006D7A0F" w:rsidRDefault="00305AB1" w:rsidP="001E1151">
      <w:pPr>
        <w:snapToGrid w:val="0"/>
        <w:spacing w:line="360" w:lineRule="auto"/>
        <w:jc w:val="both"/>
        <w:rPr>
          <w:rFonts w:ascii="Book Antiqua" w:hAnsi="Book Antiqua" w:cs="Times New Roman"/>
          <w:b/>
          <w:szCs w:val="24"/>
        </w:rPr>
      </w:pPr>
      <w:r w:rsidRPr="006D7A0F">
        <w:rPr>
          <w:rFonts w:ascii="Book Antiqua" w:hAnsi="Book Antiqua" w:cs="Times New Roman"/>
          <w:szCs w:val="24"/>
          <w:lang w:eastAsia="zh-CN"/>
        </w:rPr>
        <w:t xml:space="preserve">Kao JL </w:t>
      </w:r>
      <w:r w:rsidRPr="006D7A0F">
        <w:rPr>
          <w:rFonts w:ascii="Book Antiqua" w:hAnsi="Book Antiqua" w:cs="Times New Roman"/>
          <w:i/>
          <w:iCs/>
          <w:szCs w:val="24"/>
          <w:lang w:eastAsia="zh-CN"/>
        </w:rPr>
        <w:t>et al</w:t>
      </w:r>
      <w:r w:rsidRPr="006D7A0F">
        <w:rPr>
          <w:rFonts w:ascii="Book Antiqua" w:hAnsi="Book Antiqua" w:cs="Times New Roman"/>
          <w:szCs w:val="24"/>
          <w:lang w:eastAsia="zh-CN"/>
        </w:rPr>
        <w:t xml:space="preserve">. </w:t>
      </w:r>
      <w:r w:rsidR="001E1151">
        <w:rPr>
          <w:rFonts w:ascii="Book Antiqua" w:hAnsi="Book Antiqua" w:cs="Times New Roman"/>
          <w:szCs w:val="24"/>
        </w:rPr>
        <w:t>ASK</w:t>
      </w:r>
    </w:p>
    <w:p w14:paraId="5756FCB8" w14:textId="77777777" w:rsidR="00F92B16" w:rsidRPr="006D7A0F" w:rsidRDefault="00F92B16" w:rsidP="001E1151">
      <w:pPr>
        <w:snapToGrid w:val="0"/>
        <w:spacing w:line="360" w:lineRule="auto"/>
        <w:jc w:val="both"/>
        <w:rPr>
          <w:rFonts w:ascii="Book Antiqua" w:eastAsia="PMingLiU" w:hAnsi="Book Antiqua" w:cs="Times New Roman"/>
          <w:szCs w:val="24"/>
        </w:rPr>
      </w:pPr>
    </w:p>
    <w:p w14:paraId="3F2A019A" w14:textId="77777777" w:rsidR="00F92B16" w:rsidRPr="006D7A0F" w:rsidRDefault="00F92B16" w:rsidP="001E1151">
      <w:pPr>
        <w:snapToGrid w:val="0"/>
        <w:spacing w:line="360" w:lineRule="auto"/>
        <w:jc w:val="both"/>
        <w:rPr>
          <w:rFonts w:ascii="Book Antiqua" w:eastAsia="PMingLiU" w:hAnsi="Book Antiqua" w:cs="Times New Roman"/>
          <w:szCs w:val="24"/>
        </w:rPr>
      </w:pPr>
      <w:proofErr w:type="spellStart"/>
      <w:r w:rsidRPr="006D7A0F">
        <w:rPr>
          <w:rFonts w:ascii="Book Antiqua" w:eastAsia="PMingLiU" w:hAnsi="Book Antiqua" w:cs="Times New Roman"/>
          <w:szCs w:val="24"/>
        </w:rPr>
        <w:t>Jsun</w:t>
      </w:r>
      <w:proofErr w:type="spellEnd"/>
      <w:r w:rsidRPr="006D7A0F">
        <w:rPr>
          <w:rFonts w:ascii="Book Antiqua" w:eastAsia="PMingLiU" w:hAnsi="Book Antiqua" w:cs="Times New Roman"/>
          <w:szCs w:val="24"/>
        </w:rPr>
        <w:t xml:space="preserve">-Liang Kao, </w:t>
      </w:r>
      <w:proofErr w:type="spellStart"/>
      <w:r w:rsidRPr="006D7A0F">
        <w:rPr>
          <w:rFonts w:ascii="Book Antiqua" w:eastAsia="PMingLiU" w:hAnsi="Book Antiqua" w:cs="Times New Roman"/>
          <w:szCs w:val="24"/>
        </w:rPr>
        <w:t>Swei-Hsiung</w:t>
      </w:r>
      <w:proofErr w:type="spellEnd"/>
      <w:r w:rsidRPr="006D7A0F">
        <w:rPr>
          <w:rFonts w:ascii="Book Antiqua" w:eastAsia="PMingLiU" w:hAnsi="Book Antiqua" w:cs="Times New Roman"/>
          <w:szCs w:val="24"/>
        </w:rPr>
        <w:t xml:space="preserve"> Tsung, </w:t>
      </w:r>
      <w:proofErr w:type="spellStart"/>
      <w:r w:rsidRPr="006D7A0F">
        <w:rPr>
          <w:rFonts w:ascii="Book Antiqua" w:eastAsia="PMingLiU" w:hAnsi="Book Antiqua" w:cs="Times New Roman"/>
          <w:szCs w:val="24"/>
        </w:rPr>
        <w:t>Chih</w:t>
      </w:r>
      <w:proofErr w:type="spellEnd"/>
      <w:r w:rsidRPr="006D7A0F">
        <w:rPr>
          <w:rFonts w:ascii="Book Antiqua" w:eastAsia="PMingLiU" w:hAnsi="Book Antiqua" w:cs="Times New Roman"/>
          <w:szCs w:val="24"/>
        </w:rPr>
        <w:t xml:space="preserve">-Chung </w:t>
      </w:r>
      <w:proofErr w:type="spellStart"/>
      <w:r w:rsidRPr="006D7A0F">
        <w:rPr>
          <w:rFonts w:ascii="Book Antiqua" w:eastAsia="PMingLiU" w:hAnsi="Book Antiqua" w:cs="Times New Roman"/>
          <w:szCs w:val="24"/>
        </w:rPr>
        <w:t>Shiao</w:t>
      </w:r>
      <w:proofErr w:type="spellEnd"/>
    </w:p>
    <w:p w14:paraId="498C33DB" w14:textId="77777777" w:rsidR="00F92B16" w:rsidRPr="006D7A0F" w:rsidRDefault="00F92B16" w:rsidP="001E1151">
      <w:pPr>
        <w:snapToGrid w:val="0"/>
        <w:spacing w:line="360" w:lineRule="auto"/>
        <w:jc w:val="both"/>
        <w:rPr>
          <w:rFonts w:ascii="Book Antiqua" w:eastAsia="PMingLiU" w:hAnsi="Book Antiqua" w:cs="Times New Roman"/>
          <w:szCs w:val="24"/>
          <w:vertAlign w:val="superscript"/>
        </w:rPr>
      </w:pPr>
    </w:p>
    <w:p w14:paraId="22AE3A44" w14:textId="77777777" w:rsidR="00F92B16" w:rsidRPr="006D7A0F" w:rsidRDefault="00305AB1" w:rsidP="001E1151">
      <w:pPr>
        <w:snapToGrid w:val="0"/>
        <w:spacing w:line="360" w:lineRule="auto"/>
        <w:jc w:val="both"/>
        <w:rPr>
          <w:rFonts w:ascii="Book Antiqua" w:eastAsia="PMingLiU" w:hAnsi="Book Antiqua" w:cs="Times New Roman"/>
          <w:szCs w:val="24"/>
        </w:rPr>
      </w:pPr>
      <w:proofErr w:type="spellStart"/>
      <w:r w:rsidRPr="006D7A0F">
        <w:rPr>
          <w:rFonts w:ascii="Book Antiqua" w:eastAsia="PMingLiU" w:hAnsi="Book Antiqua" w:cs="Times New Roman"/>
          <w:b/>
          <w:bCs/>
          <w:szCs w:val="24"/>
        </w:rPr>
        <w:t>Jsun</w:t>
      </w:r>
      <w:proofErr w:type="spellEnd"/>
      <w:r w:rsidRPr="006D7A0F">
        <w:rPr>
          <w:rFonts w:ascii="Book Antiqua" w:eastAsia="PMingLiU" w:hAnsi="Book Antiqua" w:cs="Times New Roman"/>
          <w:b/>
          <w:bCs/>
          <w:szCs w:val="24"/>
        </w:rPr>
        <w:t>-Liang Kao,</w:t>
      </w:r>
      <w:r w:rsidR="00F92B16" w:rsidRPr="006D7A0F">
        <w:rPr>
          <w:rFonts w:ascii="Book Antiqua" w:eastAsia="PMingLiU" w:hAnsi="Book Antiqua" w:cs="Times New Roman"/>
          <w:b/>
          <w:bCs/>
          <w:szCs w:val="24"/>
          <w:vertAlign w:val="superscript"/>
        </w:rPr>
        <w:t xml:space="preserve"> </w:t>
      </w:r>
      <w:proofErr w:type="spellStart"/>
      <w:r w:rsidRPr="006D7A0F">
        <w:rPr>
          <w:rFonts w:ascii="Book Antiqua" w:eastAsia="PMingLiU" w:hAnsi="Book Antiqua" w:cs="Times New Roman"/>
          <w:b/>
          <w:bCs/>
          <w:szCs w:val="24"/>
        </w:rPr>
        <w:t>Chih</w:t>
      </w:r>
      <w:proofErr w:type="spellEnd"/>
      <w:r w:rsidRPr="006D7A0F">
        <w:rPr>
          <w:rFonts w:ascii="Book Antiqua" w:eastAsia="PMingLiU" w:hAnsi="Book Antiqua" w:cs="Times New Roman"/>
          <w:b/>
          <w:bCs/>
          <w:szCs w:val="24"/>
        </w:rPr>
        <w:t xml:space="preserve">-Chung </w:t>
      </w:r>
      <w:proofErr w:type="spellStart"/>
      <w:r w:rsidRPr="006D7A0F">
        <w:rPr>
          <w:rFonts w:ascii="Book Antiqua" w:eastAsia="PMingLiU" w:hAnsi="Book Antiqua" w:cs="Times New Roman"/>
          <w:b/>
          <w:bCs/>
          <w:szCs w:val="24"/>
        </w:rPr>
        <w:t>Shiao</w:t>
      </w:r>
      <w:proofErr w:type="spellEnd"/>
      <w:r w:rsidRPr="006D7A0F">
        <w:rPr>
          <w:rFonts w:ascii="Book Antiqua" w:eastAsia="PMingLiU" w:hAnsi="Book Antiqua" w:cs="Times New Roman"/>
          <w:b/>
          <w:bCs/>
          <w:szCs w:val="24"/>
        </w:rPr>
        <w:t>,</w:t>
      </w:r>
      <w:r w:rsidRPr="006D7A0F">
        <w:rPr>
          <w:rFonts w:ascii="Book Antiqua" w:eastAsia="PMingLiU" w:hAnsi="Book Antiqua" w:cs="Times New Roman"/>
          <w:bCs/>
          <w:szCs w:val="24"/>
        </w:rPr>
        <w:t xml:space="preserve"> </w:t>
      </w:r>
      <w:r w:rsidR="00F92B16" w:rsidRPr="006D7A0F">
        <w:rPr>
          <w:rFonts w:ascii="Book Antiqua" w:eastAsia="PMingLiU" w:hAnsi="Book Antiqua" w:cs="Times New Roman"/>
          <w:bCs/>
          <w:szCs w:val="24"/>
        </w:rPr>
        <w:t xml:space="preserve">Division of Nephrology, </w:t>
      </w:r>
      <w:r w:rsidR="00F92B16" w:rsidRPr="006D7A0F">
        <w:rPr>
          <w:rFonts w:ascii="Book Antiqua" w:eastAsia="PMingLiU" w:hAnsi="Book Antiqua" w:cs="Times New Roman"/>
          <w:szCs w:val="24"/>
        </w:rPr>
        <w:t xml:space="preserve">Department of Internal Medicine, </w:t>
      </w:r>
      <w:proofErr w:type="spellStart"/>
      <w:r w:rsidR="00F92B16" w:rsidRPr="006D7A0F">
        <w:rPr>
          <w:rFonts w:ascii="Book Antiqua" w:eastAsia="PMingLiU" w:hAnsi="Book Antiqua" w:cs="Times New Roman"/>
          <w:szCs w:val="24"/>
        </w:rPr>
        <w:t>Camillian</w:t>
      </w:r>
      <w:proofErr w:type="spellEnd"/>
      <w:r w:rsidR="00F92B16" w:rsidRPr="006D7A0F">
        <w:rPr>
          <w:rFonts w:ascii="Book Antiqua" w:eastAsia="PMingLiU" w:hAnsi="Book Antiqua" w:cs="Times New Roman"/>
          <w:szCs w:val="24"/>
        </w:rPr>
        <w:t xml:space="preserve"> Saint Mary’s Hospital </w:t>
      </w:r>
      <w:proofErr w:type="spellStart"/>
      <w:r w:rsidR="00F92B16" w:rsidRPr="006D7A0F">
        <w:rPr>
          <w:rFonts w:ascii="Book Antiqua" w:eastAsia="PMingLiU" w:hAnsi="Book Antiqua" w:cs="Times New Roman"/>
          <w:szCs w:val="24"/>
        </w:rPr>
        <w:t>Luodong</w:t>
      </w:r>
      <w:proofErr w:type="spellEnd"/>
      <w:r w:rsidR="00F92B16" w:rsidRPr="006D7A0F">
        <w:rPr>
          <w:rFonts w:ascii="Book Antiqua" w:eastAsia="PMingLiU" w:hAnsi="Book Antiqua" w:cs="Times New Roman"/>
          <w:szCs w:val="24"/>
        </w:rPr>
        <w:t xml:space="preserve">, </w:t>
      </w:r>
      <w:proofErr w:type="spellStart"/>
      <w:r w:rsidR="00F92B16" w:rsidRPr="006D7A0F">
        <w:rPr>
          <w:rFonts w:ascii="Book Antiqua" w:eastAsia="PMingLiU" w:hAnsi="Book Antiqua" w:cs="Times New Roman"/>
          <w:szCs w:val="24"/>
        </w:rPr>
        <w:t>Yilan</w:t>
      </w:r>
      <w:proofErr w:type="spellEnd"/>
      <w:r w:rsidR="00F92B16" w:rsidRPr="006D7A0F">
        <w:rPr>
          <w:rFonts w:ascii="Book Antiqua" w:eastAsia="PMingLiU" w:hAnsi="Book Antiqua" w:cs="Times New Roman"/>
          <w:szCs w:val="24"/>
        </w:rPr>
        <w:t xml:space="preserve"> 26546, Taiwan</w:t>
      </w:r>
    </w:p>
    <w:p w14:paraId="10FE1727" w14:textId="77777777" w:rsidR="00305AB1" w:rsidRPr="006D7A0F" w:rsidRDefault="00305AB1" w:rsidP="001E1151">
      <w:pPr>
        <w:snapToGrid w:val="0"/>
        <w:spacing w:line="360" w:lineRule="auto"/>
        <w:jc w:val="both"/>
        <w:rPr>
          <w:rFonts w:ascii="Book Antiqua" w:eastAsia="PMingLiU" w:hAnsi="Book Antiqua" w:cs="Times New Roman"/>
          <w:szCs w:val="24"/>
        </w:rPr>
      </w:pPr>
    </w:p>
    <w:p w14:paraId="7ECADB7A" w14:textId="77777777" w:rsidR="00F92B16" w:rsidRPr="006D7A0F" w:rsidRDefault="00305AB1" w:rsidP="001E1151">
      <w:pPr>
        <w:snapToGrid w:val="0"/>
        <w:spacing w:line="360" w:lineRule="auto"/>
        <w:jc w:val="both"/>
        <w:rPr>
          <w:rFonts w:ascii="Book Antiqua" w:eastAsia="PMingLiU" w:hAnsi="Book Antiqua" w:cs="Times New Roman"/>
          <w:szCs w:val="24"/>
        </w:rPr>
      </w:pPr>
      <w:proofErr w:type="spellStart"/>
      <w:r w:rsidRPr="006D7A0F">
        <w:rPr>
          <w:rFonts w:ascii="Book Antiqua" w:eastAsia="PMingLiU" w:hAnsi="Book Antiqua" w:cs="Times New Roman"/>
          <w:b/>
          <w:bCs/>
          <w:szCs w:val="24"/>
        </w:rPr>
        <w:t>Swei-Hsiung</w:t>
      </w:r>
      <w:proofErr w:type="spellEnd"/>
      <w:r w:rsidRPr="006D7A0F">
        <w:rPr>
          <w:rFonts w:ascii="Book Antiqua" w:eastAsia="PMingLiU" w:hAnsi="Book Antiqua" w:cs="Times New Roman"/>
          <w:b/>
          <w:bCs/>
          <w:szCs w:val="24"/>
        </w:rPr>
        <w:t xml:space="preserve"> Tsung,</w:t>
      </w:r>
      <w:r w:rsidRPr="006D7A0F">
        <w:rPr>
          <w:rFonts w:ascii="Book Antiqua" w:eastAsia="PMingLiU" w:hAnsi="Book Antiqua" w:cs="Times New Roman"/>
          <w:szCs w:val="24"/>
        </w:rPr>
        <w:t xml:space="preserve"> </w:t>
      </w:r>
      <w:r w:rsidR="00F92B16" w:rsidRPr="006D7A0F">
        <w:rPr>
          <w:rFonts w:ascii="Book Antiqua" w:eastAsia="PMingLiU" w:hAnsi="Book Antiqua" w:cs="Times New Roman"/>
          <w:szCs w:val="24"/>
        </w:rPr>
        <w:t xml:space="preserve">Department of Pathology, </w:t>
      </w:r>
      <w:proofErr w:type="spellStart"/>
      <w:r w:rsidR="00F92B16" w:rsidRPr="006D7A0F">
        <w:rPr>
          <w:rFonts w:ascii="Book Antiqua" w:eastAsia="PMingLiU" w:hAnsi="Book Antiqua" w:cs="Times New Roman"/>
          <w:szCs w:val="24"/>
        </w:rPr>
        <w:t>Camillian</w:t>
      </w:r>
      <w:proofErr w:type="spellEnd"/>
      <w:r w:rsidR="00F92B16" w:rsidRPr="006D7A0F">
        <w:rPr>
          <w:rFonts w:ascii="Book Antiqua" w:eastAsia="PMingLiU" w:hAnsi="Book Antiqua" w:cs="Times New Roman"/>
          <w:szCs w:val="24"/>
        </w:rPr>
        <w:t xml:space="preserve"> Saint Mary’s Hospital </w:t>
      </w:r>
      <w:proofErr w:type="spellStart"/>
      <w:r w:rsidR="00F92B16" w:rsidRPr="006D7A0F">
        <w:rPr>
          <w:rFonts w:ascii="Book Antiqua" w:eastAsia="PMingLiU" w:hAnsi="Book Antiqua" w:cs="Times New Roman"/>
          <w:szCs w:val="24"/>
        </w:rPr>
        <w:t>Luodong</w:t>
      </w:r>
      <w:proofErr w:type="spellEnd"/>
      <w:r w:rsidR="00F92B16" w:rsidRPr="006D7A0F">
        <w:rPr>
          <w:rFonts w:ascii="Book Antiqua" w:eastAsia="PMingLiU" w:hAnsi="Book Antiqua" w:cs="Times New Roman"/>
          <w:szCs w:val="24"/>
        </w:rPr>
        <w:t xml:space="preserve">, </w:t>
      </w:r>
      <w:proofErr w:type="spellStart"/>
      <w:r w:rsidRPr="006D7A0F">
        <w:rPr>
          <w:rFonts w:ascii="Book Antiqua" w:eastAsia="PMingLiU" w:hAnsi="Book Antiqua" w:cs="Times New Roman"/>
          <w:szCs w:val="24"/>
        </w:rPr>
        <w:t>Yilan</w:t>
      </w:r>
      <w:proofErr w:type="spellEnd"/>
      <w:r w:rsidRPr="006D7A0F">
        <w:rPr>
          <w:rFonts w:ascii="Book Antiqua" w:eastAsia="PMingLiU" w:hAnsi="Book Antiqua" w:cs="Times New Roman"/>
          <w:szCs w:val="24"/>
        </w:rPr>
        <w:t xml:space="preserve"> 26546, Taiwan</w:t>
      </w:r>
    </w:p>
    <w:p w14:paraId="4752CCE2" w14:textId="77777777" w:rsidR="00305AB1" w:rsidRPr="006D7A0F" w:rsidRDefault="00305AB1" w:rsidP="001E1151">
      <w:pPr>
        <w:snapToGrid w:val="0"/>
        <w:spacing w:line="360" w:lineRule="auto"/>
        <w:jc w:val="both"/>
        <w:rPr>
          <w:rFonts w:ascii="Book Antiqua" w:eastAsia="PMingLiU" w:hAnsi="Book Antiqua" w:cs="Times New Roman"/>
          <w:szCs w:val="24"/>
        </w:rPr>
      </w:pPr>
    </w:p>
    <w:p w14:paraId="4E8AD3CA" w14:textId="77777777" w:rsidR="00305AB1" w:rsidRPr="006D7A0F" w:rsidRDefault="00305AB1" w:rsidP="001E1151">
      <w:pPr>
        <w:snapToGrid w:val="0"/>
        <w:spacing w:line="360" w:lineRule="auto"/>
        <w:jc w:val="both"/>
        <w:rPr>
          <w:rFonts w:ascii="Book Antiqua" w:eastAsia="PMingLiU" w:hAnsi="Book Antiqua" w:cs="Times New Roman"/>
          <w:szCs w:val="24"/>
        </w:rPr>
      </w:pPr>
      <w:proofErr w:type="spellStart"/>
      <w:r w:rsidRPr="006D7A0F">
        <w:rPr>
          <w:rFonts w:ascii="Book Antiqua" w:eastAsia="PMingLiU" w:hAnsi="Book Antiqua" w:cs="Times New Roman"/>
          <w:b/>
          <w:bCs/>
          <w:szCs w:val="24"/>
        </w:rPr>
        <w:t>Chih</w:t>
      </w:r>
      <w:proofErr w:type="spellEnd"/>
      <w:r w:rsidRPr="006D7A0F">
        <w:rPr>
          <w:rFonts w:ascii="Book Antiqua" w:eastAsia="PMingLiU" w:hAnsi="Book Antiqua" w:cs="Times New Roman"/>
          <w:b/>
          <w:bCs/>
          <w:szCs w:val="24"/>
        </w:rPr>
        <w:t xml:space="preserve">-Chung </w:t>
      </w:r>
      <w:proofErr w:type="spellStart"/>
      <w:r w:rsidRPr="006D7A0F">
        <w:rPr>
          <w:rFonts w:ascii="Book Antiqua" w:eastAsia="PMingLiU" w:hAnsi="Book Antiqua" w:cs="Times New Roman"/>
          <w:b/>
          <w:bCs/>
          <w:szCs w:val="24"/>
        </w:rPr>
        <w:t>Shiao</w:t>
      </w:r>
      <w:proofErr w:type="spellEnd"/>
      <w:r w:rsidRPr="006D7A0F">
        <w:rPr>
          <w:rFonts w:ascii="Book Antiqua" w:eastAsia="PMingLiU" w:hAnsi="Book Antiqua" w:cs="Times New Roman"/>
          <w:b/>
          <w:bCs/>
          <w:szCs w:val="24"/>
        </w:rPr>
        <w:t>,</w:t>
      </w:r>
      <w:r w:rsidR="00F92B16" w:rsidRPr="006D7A0F">
        <w:rPr>
          <w:rFonts w:ascii="Book Antiqua" w:eastAsia="PMingLiU" w:hAnsi="Book Antiqua" w:cs="Times New Roman"/>
          <w:szCs w:val="24"/>
          <w:vertAlign w:val="superscript"/>
        </w:rPr>
        <w:t xml:space="preserve"> </w:t>
      </w:r>
      <w:r w:rsidR="00F92B16" w:rsidRPr="006D7A0F">
        <w:rPr>
          <w:rFonts w:ascii="Book Antiqua" w:eastAsia="PMingLiU" w:hAnsi="Book Antiqua" w:cs="Times New Roman"/>
          <w:szCs w:val="24"/>
        </w:rPr>
        <w:t>Saint Mary’s Junior College of Medicine, Nursing and Management</w:t>
      </w:r>
      <w:r w:rsidRPr="006D7A0F">
        <w:rPr>
          <w:rFonts w:ascii="Book Antiqua" w:eastAsia="PMingLiU" w:hAnsi="Book Antiqua" w:cs="Times New Roman"/>
          <w:szCs w:val="24"/>
        </w:rPr>
        <w:t xml:space="preserve">, </w:t>
      </w:r>
      <w:proofErr w:type="spellStart"/>
      <w:r w:rsidRPr="006D7A0F">
        <w:rPr>
          <w:rFonts w:ascii="Book Antiqua" w:eastAsia="PMingLiU" w:hAnsi="Book Antiqua" w:cs="Times New Roman"/>
          <w:szCs w:val="24"/>
        </w:rPr>
        <w:t>Yilan</w:t>
      </w:r>
      <w:proofErr w:type="spellEnd"/>
      <w:r w:rsidRPr="006D7A0F">
        <w:rPr>
          <w:rFonts w:ascii="Book Antiqua" w:eastAsia="PMingLiU" w:hAnsi="Book Antiqua" w:cs="Times New Roman"/>
          <w:szCs w:val="24"/>
        </w:rPr>
        <w:t xml:space="preserve"> 26546, Taiwan</w:t>
      </w:r>
    </w:p>
    <w:p w14:paraId="3EEBD67B" w14:textId="77777777" w:rsidR="00F92B16" w:rsidRPr="006D7A0F" w:rsidRDefault="00F92B16" w:rsidP="001E1151">
      <w:pPr>
        <w:snapToGrid w:val="0"/>
        <w:spacing w:line="360" w:lineRule="auto"/>
        <w:jc w:val="both"/>
        <w:rPr>
          <w:rFonts w:ascii="Book Antiqua" w:eastAsia="PMingLiU" w:hAnsi="Book Antiqua" w:cs="Times New Roman"/>
          <w:b/>
          <w:szCs w:val="24"/>
        </w:rPr>
      </w:pPr>
    </w:p>
    <w:p w14:paraId="78900E50" w14:textId="77777777" w:rsidR="00F92B16" w:rsidRPr="006D7A0F" w:rsidRDefault="00305AB1" w:rsidP="001E1151">
      <w:pPr>
        <w:widowControl/>
        <w:snapToGrid w:val="0"/>
        <w:spacing w:line="360" w:lineRule="auto"/>
        <w:jc w:val="both"/>
        <w:rPr>
          <w:rFonts w:ascii="Book Antiqua" w:eastAsia="PMingLiU" w:hAnsi="Book Antiqua" w:cs="Times New Roman"/>
          <w:kern w:val="0"/>
          <w:szCs w:val="24"/>
          <w:lang w:val="pt-BR"/>
        </w:rPr>
      </w:pPr>
      <w:r w:rsidRPr="006D7A0F">
        <w:rPr>
          <w:rFonts w:ascii="Book Antiqua" w:hAnsi="Book Antiqua"/>
          <w:b/>
          <w:szCs w:val="24"/>
          <w:lang w:val="en-GB"/>
        </w:rPr>
        <w:t>Author contributions:</w:t>
      </w:r>
      <w:r w:rsidR="00F92B16" w:rsidRPr="006D7A0F">
        <w:rPr>
          <w:rFonts w:ascii="Book Antiqua" w:eastAsia="PMingLiU" w:hAnsi="Book Antiqua" w:cs="Times New Roman"/>
          <w:b/>
          <w:kern w:val="0"/>
          <w:szCs w:val="24"/>
          <w:lang w:val="pt-BR"/>
        </w:rPr>
        <w:t xml:space="preserve"> </w:t>
      </w:r>
      <w:r w:rsidR="00F92B16" w:rsidRPr="006D7A0F">
        <w:rPr>
          <w:rFonts w:ascii="Book Antiqua" w:eastAsia="PMingLiU" w:hAnsi="Book Antiqua" w:cs="Times New Roman"/>
          <w:bCs/>
          <w:kern w:val="0"/>
          <w:szCs w:val="24"/>
          <w:lang w:val="pt-BR"/>
        </w:rPr>
        <w:t>Kao</w:t>
      </w:r>
      <w:r w:rsidR="00F92B16" w:rsidRPr="006D7A0F">
        <w:rPr>
          <w:rFonts w:ascii="Book Antiqua" w:eastAsia="PMingLiU" w:hAnsi="Book Antiqua" w:cs="Times New Roman"/>
          <w:b/>
          <w:kern w:val="0"/>
          <w:szCs w:val="24"/>
          <w:lang w:val="pt-BR"/>
        </w:rPr>
        <w:t xml:space="preserve"> </w:t>
      </w:r>
      <w:r w:rsidR="00F92B16" w:rsidRPr="006D7A0F">
        <w:rPr>
          <w:rFonts w:ascii="Book Antiqua" w:eastAsia="PMingLiU" w:hAnsi="Book Antiqua" w:cs="Times New Roman"/>
          <w:kern w:val="0"/>
          <w:szCs w:val="24"/>
          <w:lang w:val="pt-BR"/>
        </w:rPr>
        <w:t>JL and Shiao CC gathered the information of the patients, wrote the manuscript and approved the manuscript</w:t>
      </w:r>
      <w:r w:rsidRPr="006D7A0F">
        <w:rPr>
          <w:rFonts w:ascii="Book Antiqua" w:eastAsia="PMingLiU" w:hAnsi="Book Antiqua" w:cs="Times New Roman"/>
          <w:kern w:val="0"/>
          <w:szCs w:val="24"/>
          <w:lang w:val="pt-BR"/>
        </w:rPr>
        <w:t>;</w:t>
      </w:r>
      <w:r w:rsidR="00F92B16" w:rsidRPr="006D7A0F">
        <w:rPr>
          <w:rFonts w:ascii="Book Antiqua" w:eastAsia="PMingLiU" w:hAnsi="Book Antiqua" w:cs="Times New Roman"/>
          <w:kern w:val="0"/>
          <w:szCs w:val="24"/>
          <w:lang w:val="pt-BR"/>
        </w:rPr>
        <w:t xml:space="preserve"> Tsung SH performed the pathological interpretation, wrote the manuscript, revised the manuscript and approved the manuscript.</w:t>
      </w:r>
    </w:p>
    <w:p w14:paraId="498206E7" w14:textId="77777777" w:rsidR="00F92B16" w:rsidRPr="006D7A0F" w:rsidRDefault="00F92B16" w:rsidP="001E1151">
      <w:pPr>
        <w:widowControl/>
        <w:snapToGrid w:val="0"/>
        <w:spacing w:line="360" w:lineRule="auto"/>
        <w:jc w:val="both"/>
        <w:rPr>
          <w:rFonts w:ascii="Book Antiqua" w:eastAsia="PMingLiU" w:hAnsi="Book Antiqua" w:cs="Times New Roman"/>
          <w:b/>
          <w:kern w:val="0"/>
          <w:szCs w:val="24"/>
          <w:lang w:val="pt-BR"/>
        </w:rPr>
      </w:pPr>
    </w:p>
    <w:p w14:paraId="1C4F9EDE" w14:textId="77777777" w:rsidR="00F92B16" w:rsidRPr="006D7A0F" w:rsidRDefault="00305AB1" w:rsidP="001E1151">
      <w:pPr>
        <w:widowControl/>
        <w:snapToGrid w:val="0"/>
        <w:spacing w:line="360" w:lineRule="auto"/>
        <w:jc w:val="both"/>
        <w:rPr>
          <w:rFonts w:ascii="Book Antiqua" w:eastAsia="PMingLiU" w:hAnsi="Book Antiqua" w:cs="Times New Roman"/>
          <w:kern w:val="0"/>
          <w:szCs w:val="24"/>
          <w:lang w:val="pt-BR"/>
        </w:rPr>
      </w:pPr>
      <w:r w:rsidRPr="006D7A0F">
        <w:rPr>
          <w:rFonts w:ascii="Book Antiqua" w:hAnsi="Book Antiqua" w:cstheme="minorHAnsi"/>
          <w:b/>
          <w:szCs w:val="24"/>
          <w:lang w:val="hu-HU"/>
        </w:rPr>
        <w:t>Corresponding author:</w:t>
      </w:r>
      <w:r w:rsidR="00F92B16" w:rsidRPr="006D7A0F">
        <w:rPr>
          <w:rFonts w:ascii="Book Antiqua" w:eastAsia="PMingLiU" w:hAnsi="Book Antiqua" w:cs="Times New Roman"/>
          <w:b/>
          <w:kern w:val="0"/>
          <w:szCs w:val="24"/>
          <w:lang w:val="pt-BR"/>
        </w:rPr>
        <w:t xml:space="preserve"> </w:t>
      </w:r>
      <w:r w:rsidR="00F92B16" w:rsidRPr="006D7A0F">
        <w:rPr>
          <w:rFonts w:ascii="Book Antiqua" w:eastAsia="PMingLiU" w:hAnsi="Book Antiqua" w:cs="Times New Roman"/>
          <w:b/>
          <w:bCs/>
          <w:kern w:val="0"/>
          <w:szCs w:val="24"/>
          <w:lang w:val="pt-BR"/>
        </w:rPr>
        <w:t xml:space="preserve">Chih-Chung Shiao, </w:t>
      </w:r>
      <w:r w:rsidRPr="006D7A0F">
        <w:rPr>
          <w:rFonts w:ascii="Book Antiqua" w:eastAsia="PMingLiU" w:hAnsi="Book Antiqua" w:cs="Times New Roman"/>
          <w:b/>
          <w:bCs/>
          <w:kern w:val="0"/>
          <w:szCs w:val="24"/>
          <w:lang w:val="pt-BR"/>
        </w:rPr>
        <w:t>MD, Associate Professor, Chairman, Chief Doctor,</w:t>
      </w:r>
      <w:r w:rsidRPr="006D7A0F">
        <w:rPr>
          <w:rFonts w:ascii="Book Antiqua" w:eastAsia="PMingLiU" w:hAnsi="Book Antiqua" w:cs="Times New Roman"/>
          <w:kern w:val="0"/>
          <w:szCs w:val="24"/>
          <w:lang w:val="pt-BR"/>
        </w:rPr>
        <w:t xml:space="preserve"> </w:t>
      </w:r>
      <w:r w:rsidR="00F92B16" w:rsidRPr="006D7A0F">
        <w:rPr>
          <w:rFonts w:ascii="Book Antiqua" w:eastAsia="PMingLiU" w:hAnsi="Book Antiqua" w:cs="Times New Roman"/>
          <w:bCs/>
          <w:kern w:val="0"/>
          <w:szCs w:val="24"/>
        </w:rPr>
        <w:t xml:space="preserve">Division of Nephrology, </w:t>
      </w:r>
      <w:r w:rsidR="00F92B16" w:rsidRPr="006D7A0F">
        <w:rPr>
          <w:rFonts w:ascii="Book Antiqua" w:eastAsia="PMingLiU" w:hAnsi="Book Antiqua" w:cs="Times New Roman"/>
          <w:kern w:val="0"/>
          <w:szCs w:val="24"/>
        </w:rPr>
        <w:t xml:space="preserve">Department of Internal Medicine, </w:t>
      </w:r>
      <w:proofErr w:type="spellStart"/>
      <w:r w:rsidR="00F92B16" w:rsidRPr="006D7A0F">
        <w:rPr>
          <w:rFonts w:ascii="Book Antiqua" w:eastAsia="PMingLiU" w:hAnsi="Book Antiqua" w:cs="Times New Roman"/>
          <w:kern w:val="0"/>
          <w:szCs w:val="24"/>
        </w:rPr>
        <w:t>Camillian</w:t>
      </w:r>
      <w:proofErr w:type="spellEnd"/>
      <w:r w:rsidR="00F92B16" w:rsidRPr="006D7A0F">
        <w:rPr>
          <w:rFonts w:ascii="Book Antiqua" w:eastAsia="PMingLiU" w:hAnsi="Book Antiqua" w:cs="Times New Roman"/>
          <w:kern w:val="0"/>
          <w:szCs w:val="24"/>
        </w:rPr>
        <w:t xml:space="preserve"> Saint Mary’s Hospital </w:t>
      </w:r>
      <w:proofErr w:type="spellStart"/>
      <w:r w:rsidR="00F92B16" w:rsidRPr="006D7A0F">
        <w:rPr>
          <w:rFonts w:ascii="Book Antiqua" w:eastAsia="PMingLiU" w:hAnsi="Book Antiqua" w:cs="Times New Roman"/>
          <w:kern w:val="0"/>
          <w:szCs w:val="24"/>
        </w:rPr>
        <w:t>Luodong</w:t>
      </w:r>
      <w:proofErr w:type="spellEnd"/>
      <w:r w:rsidR="00F92B16" w:rsidRPr="006D7A0F">
        <w:rPr>
          <w:rFonts w:ascii="Book Antiqua" w:eastAsia="PMingLiU" w:hAnsi="Book Antiqua" w:cs="Times New Roman"/>
          <w:kern w:val="0"/>
          <w:szCs w:val="24"/>
        </w:rPr>
        <w:t>,</w:t>
      </w:r>
      <w:r w:rsidRPr="006D7A0F">
        <w:rPr>
          <w:rFonts w:ascii="Book Antiqua" w:eastAsia="PMingLiU" w:hAnsi="Book Antiqua" w:cs="Times New Roman"/>
          <w:kern w:val="0"/>
          <w:szCs w:val="24"/>
        </w:rPr>
        <w:t xml:space="preserve"> No. </w:t>
      </w:r>
      <w:r w:rsidR="00F92B16" w:rsidRPr="006D7A0F">
        <w:rPr>
          <w:rFonts w:ascii="Book Antiqua" w:eastAsia="PMingLiU" w:hAnsi="Book Antiqua" w:cs="Times New Roman"/>
          <w:kern w:val="0"/>
          <w:szCs w:val="24"/>
        </w:rPr>
        <w:t xml:space="preserve">160 Chong-Cheng South Road, </w:t>
      </w:r>
      <w:proofErr w:type="spellStart"/>
      <w:r w:rsidR="00F92B16" w:rsidRPr="006D7A0F">
        <w:rPr>
          <w:rFonts w:ascii="Book Antiqua" w:eastAsia="PMingLiU" w:hAnsi="Book Antiqua" w:cs="Times New Roman"/>
          <w:kern w:val="0"/>
          <w:szCs w:val="24"/>
        </w:rPr>
        <w:t>Loudong</w:t>
      </w:r>
      <w:proofErr w:type="spellEnd"/>
      <w:r w:rsidR="00F92B16" w:rsidRPr="006D7A0F">
        <w:rPr>
          <w:rFonts w:ascii="Book Antiqua" w:eastAsia="PMingLiU" w:hAnsi="Book Antiqua" w:cs="Times New Roman"/>
          <w:kern w:val="0"/>
          <w:szCs w:val="24"/>
        </w:rPr>
        <w:t xml:space="preserve">, </w:t>
      </w:r>
      <w:proofErr w:type="spellStart"/>
      <w:r w:rsidR="00F92B16" w:rsidRPr="006D7A0F">
        <w:rPr>
          <w:rFonts w:ascii="Book Antiqua" w:eastAsia="PMingLiU" w:hAnsi="Book Antiqua" w:cs="Times New Roman"/>
          <w:kern w:val="0"/>
          <w:szCs w:val="24"/>
        </w:rPr>
        <w:t>Yilan</w:t>
      </w:r>
      <w:proofErr w:type="spellEnd"/>
      <w:r w:rsidRPr="006D7A0F">
        <w:rPr>
          <w:rFonts w:ascii="Book Antiqua" w:eastAsia="PMingLiU" w:hAnsi="Book Antiqua" w:cs="Times New Roman"/>
          <w:kern w:val="0"/>
          <w:szCs w:val="24"/>
        </w:rPr>
        <w:t xml:space="preserve"> 26546</w:t>
      </w:r>
      <w:r w:rsidR="00F92B16" w:rsidRPr="006D7A0F">
        <w:rPr>
          <w:rFonts w:ascii="Book Antiqua" w:eastAsia="PMingLiU" w:hAnsi="Book Antiqua" w:cs="Times New Roman"/>
          <w:kern w:val="0"/>
          <w:szCs w:val="24"/>
        </w:rPr>
        <w:t>, Taiwan.</w:t>
      </w:r>
      <w:r w:rsidRPr="006D7A0F">
        <w:rPr>
          <w:rFonts w:ascii="Book Antiqua" w:eastAsia="PMingLiU" w:hAnsi="Book Antiqua" w:cs="Times New Roman" w:hint="eastAsia"/>
          <w:kern w:val="0"/>
          <w:szCs w:val="24"/>
          <w:lang w:val="pt-BR" w:eastAsia="zh-CN"/>
        </w:rPr>
        <w:t xml:space="preserve"> </w:t>
      </w:r>
      <w:r w:rsidR="00A204BA" w:rsidRPr="00A204BA">
        <w:rPr>
          <w:rFonts w:ascii="Book Antiqua" w:eastAsia="PMingLiU" w:hAnsi="Book Antiqua" w:cs="Times New Roman"/>
          <w:kern w:val="0"/>
          <w:szCs w:val="24"/>
          <w:u w:val="single"/>
          <w:lang w:val="pt-BR" w:eastAsia="pt-BR"/>
        </w:rPr>
        <w:t>chungyy2001@smc.edu.tw</w:t>
      </w:r>
    </w:p>
    <w:p w14:paraId="358E610C" w14:textId="77777777" w:rsidR="00305AB1" w:rsidRPr="006D7A0F" w:rsidRDefault="00305AB1" w:rsidP="001E1151">
      <w:pPr>
        <w:widowControl/>
        <w:snapToGrid w:val="0"/>
        <w:spacing w:line="360" w:lineRule="auto"/>
        <w:jc w:val="both"/>
        <w:rPr>
          <w:rFonts w:ascii="Book Antiqua" w:eastAsia="PMingLiU" w:hAnsi="Book Antiqua" w:cs="Times New Roman"/>
          <w:b/>
          <w:szCs w:val="24"/>
        </w:rPr>
      </w:pPr>
    </w:p>
    <w:p w14:paraId="322DDE41" w14:textId="77777777" w:rsidR="00305AB1" w:rsidRPr="006D7A0F" w:rsidRDefault="00305AB1"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t xml:space="preserve">Received: </w:t>
      </w:r>
      <w:r w:rsidRPr="006D7A0F">
        <w:rPr>
          <w:rFonts w:ascii="Book Antiqua" w:hAnsi="Book Antiqua"/>
          <w:szCs w:val="24"/>
          <w:lang w:val="en-GB" w:eastAsia="zh-CN"/>
        </w:rPr>
        <w:t>January 23, 2020</w:t>
      </w:r>
    </w:p>
    <w:p w14:paraId="24B435BD" w14:textId="77777777" w:rsidR="00305AB1" w:rsidRPr="006D7A0F" w:rsidRDefault="00305AB1"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lastRenderedPageBreak/>
        <w:t xml:space="preserve">Revised: </w:t>
      </w:r>
      <w:r w:rsidRPr="006D7A0F">
        <w:rPr>
          <w:rFonts w:ascii="Book Antiqua" w:hAnsi="Book Antiqua"/>
          <w:szCs w:val="24"/>
          <w:lang w:val="en-GB" w:eastAsia="zh-CN"/>
        </w:rPr>
        <w:t>March 29, 2020</w:t>
      </w:r>
    </w:p>
    <w:p w14:paraId="307E4A22" w14:textId="7C35BD00" w:rsidR="00305AB1" w:rsidRPr="00002088" w:rsidRDefault="00305AB1" w:rsidP="001E1151">
      <w:pPr>
        <w:snapToGrid w:val="0"/>
        <w:spacing w:line="360" w:lineRule="auto"/>
        <w:jc w:val="both"/>
        <w:rPr>
          <w:rFonts w:ascii="Book Antiqua" w:hAnsi="Book Antiqua"/>
          <w:bCs/>
          <w:szCs w:val="24"/>
          <w:lang w:val="en-GB"/>
        </w:rPr>
      </w:pPr>
      <w:r w:rsidRPr="006D7A0F">
        <w:rPr>
          <w:rFonts w:ascii="Book Antiqua" w:hAnsi="Book Antiqua"/>
          <w:b/>
          <w:szCs w:val="24"/>
          <w:lang w:val="en-GB"/>
        </w:rPr>
        <w:t>Accepted:</w:t>
      </w:r>
      <w:r w:rsidR="00002088" w:rsidRPr="00002088">
        <w:t xml:space="preserve"> </w:t>
      </w:r>
      <w:r w:rsidR="00002088" w:rsidRPr="00002088">
        <w:rPr>
          <w:rFonts w:ascii="Book Antiqua" w:hAnsi="Book Antiqua"/>
          <w:bCs/>
          <w:szCs w:val="24"/>
          <w:lang w:val="en-GB"/>
        </w:rPr>
        <w:t>April 17, 2020</w:t>
      </w:r>
      <w:r w:rsidRPr="00002088">
        <w:rPr>
          <w:bCs/>
        </w:rPr>
        <w:t xml:space="preserve"> </w:t>
      </w:r>
    </w:p>
    <w:p w14:paraId="77EED636" w14:textId="77777777" w:rsidR="00305AB1" w:rsidRPr="006D7A0F" w:rsidRDefault="00305AB1" w:rsidP="001E1151">
      <w:pPr>
        <w:snapToGrid w:val="0"/>
        <w:spacing w:line="360" w:lineRule="auto"/>
        <w:jc w:val="both"/>
        <w:rPr>
          <w:rFonts w:ascii="Book Antiqua" w:hAnsi="Book Antiqua"/>
          <w:b/>
          <w:szCs w:val="24"/>
          <w:lang w:val="en-GB" w:eastAsia="zh-CN"/>
        </w:rPr>
      </w:pPr>
      <w:r w:rsidRPr="006D7A0F">
        <w:rPr>
          <w:rFonts w:ascii="Book Antiqua" w:hAnsi="Book Antiqua"/>
          <w:b/>
          <w:szCs w:val="24"/>
          <w:lang w:val="en-GB"/>
        </w:rPr>
        <w:t xml:space="preserve">Published online: </w:t>
      </w:r>
    </w:p>
    <w:p w14:paraId="209CC9FC" w14:textId="77777777" w:rsidR="00F92B16" w:rsidRPr="006D7A0F" w:rsidRDefault="00F92B16" w:rsidP="001E1151">
      <w:pPr>
        <w:widowControl/>
        <w:snapToGrid w:val="0"/>
        <w:spacing w:line="360" w:lineRule="auto"/>
        <w:jc w:val="both"/>
        <w:rPr>
          <w:rFonts w:ascii="Book Antiqua" w:hAnsi="Book Antiqua" w:cs="Times New Roman"/>
          <w:b/>
          <w:color w:val="000000" w:themeColor="text1"/>
          <w:szCs w:val="24"/>
        </w:rPr>
      </w:pPr>
      <w:r w:rsidRPr="006D7A0F">
        <w:rPr>
          <w:rFonts w:ascii="Book Antiqua" w:hAnsi="Book Antiqua" w:cs="Times New Roman"/>
          <w:b/>
          <w:color w:val="000000" w:themeColor="text1"/>
          <w:szCs w:val="24"/>
        </w:rPr>
        <w:br w:type="page"/>
      </w:r>
    </w:p>
    <w:p w14:paraId="39FD7F78"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b/>
          <w:szCs w:val="24"/>
        </w:rPr>
      </w:pPr>
      <w:r w:rsidRPr="006D7A0F">
        <w:rPr>
          <w:rFonts w:ascii="Book Antiqua" w:hAnsi="Book Antiqua" w:cstheme="minorHAnsi"/>
          <w:b/>
          <w:szCs w:val="24"/>
        </w:rPr>
        <w:lastRenderedPageBreak/>
        <w:t>Abstract</w:t>
      </w:r>
    </w:p>
    <w:p w14:paraId="4D0FFDE7"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BACKGROUND</w:t>
      </w:r>
    </w:p>
    <w:p w14:paraId="798C628D" w14:textId="77777777" w:rsidR="00F92B16" w:rsidRPr="006D7A0F" w:rsidRDefault="00F92B16" w:rsidP="001E1151">
      <w:pPr>
        <w:widowControl/>
        <w:snapToGrid w:val="0"/>
        <w:spacing w:line="360" w:lineRule="auto"/>
        <w:jc w:val="both"/>
        <w:rPr>
          <w:rFonts w:ascii="Book Antiqua" w:hAnsi="Book Antiqua" w:cs="Times New Roman"/>
          <w:bCs/>
          <w:color w:val="000000" w:themeColor="text1"/>
          <w:szCs w:val="24"/>
        </w:rPr>
      </w:pPr>
      <w:r w:rsidRPr="006D7A0F">
        <w:rPr>
          <w:rFonts w:ascii="Book Antiqua" w:hAnsi="Book Antiqua" w:cs="Times New Roman"/>
          <w:bCs/>
          <w:color w:val="000000" w:themeColor="text1"/>
          <w:szCs w:val="24"/>
        </w:rPr>
        <w:t>Anaplastic sarcoma of the kidney (ASK) is a rare and newly recognized renal neoplasm. The tumor usually is extensive and cystic, characterized by pleomorphic spindle cells with marked atypia and associated with multinucleated cells. To date, only 27 cases have been reported in the literature. The authors present an additional case and summarize the relevant knowledge in the literature.</w:t>
      </w:r>
    </w:p>
    <w:p w14:paraId="19ADC10C" w14:textId="77777777" w:rsidR="00305AB1" w:rsidRPr="006D7A0F" w:rsidRDefault="00305AB1" w:rsidP="001E1151">
      <w:pPr>
        <w:widowControl/>
        <w:snapToGrid w:val="0"/>
        <w:spacing w:line="360" w:lineRule="auto"/>
        <w:jc w:val="both"/>
        <w:rPr>
          <w:rFonts w:ascii="Book Antiqua" w:hAnsi="Book Antiqua" w:cs="Times New Roman"/>
          <w:bCs/>
          <w:color w:val="000000" w:themeColor="text1"/>
          <w:szCs w:val="24"/>
        </w:rPr>
      </w:pPr>
    </w:p>
    <w:p w14:paraId="39D3ACB8"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CASE SUMMARY</w:t>
      </w:r>
    </w:p>
    <w:p w14:paraId="0895F400" w14:textId="77777777" w:rsidR="00F92B16" w:rsidRPr="006D7A0F" w:rsidRDefault="00F92B16" w:rsidP="001E1151">
      <w:pPr>
        <w:snapToGrid w:val="0"/>
        <w:spacing w:line="360" w:lineRule="auto"/>
        <w:jc w:val="both"/>
        <w:rPr>
          <w:rFonts w:ascii="Book Antiqua" w:eastAsia="PMingLiU" w:hAnsi="Book Antiqua" w:cs="Times New Roman"/>
          <w:kern w:val="0"/>
          <w:szCs w:val="24"/>
        </w:rPr>
      </w:pPr>
      <w:r w:rsidRPr="006D7A0F">
        <w:rPr>
          <w:rFonts w:ascii="Book Antiqua" w:hAnsi="Book Antiqua" w:cs="Times New Roman"/>
          <w:bCs/>
          <w:color w:val="000000" w:themeColor="text1"/>
          <w:szCs w:val="24"/>
        </w:rPr>
        <w:t>A 27-year-old previously healthy woman presented with a palpable mass over the abdomen and right flank soreness for one year. After the computed tomography study, the patient underwent right radical nephrectomy obtaining a 1680-g tumor with a size of 18.4</w:t>
      </w:r>
      <w:r w:rsidR="00305AB1" w:rsidRPr="006D7A0F">
        <w:rPr>
          <w:rFonts w:ascii="Book Antiqua" w:hAnsi="Book Antiqua" w:cstheme="minorHAnsi"/>
          <w:szCs w:val="24"/>
          <w:lang w:eastAsia="zh-CN"/>
        </w:rPr>
        <w:t xml:space="preserve"> cm </w:t>
      </w:r>
      <w:r w:rsidR="00305AB1" w:rsidRPr="006D7A0F">
        <w:rPr>
          <w:rFonts w:ascii="Book Antiqua" w:hAnsi="Book Antiqua" w:cs="Times New Roman"/>
          <w:szCs w:val="24"/>
          <w:lang w:val="en-GB"/>
        </w:rPr>
        <w:t>×</w:t>
      </w:r>
      <w:r w:rsidRPr="006D7A0F">
        <w:rPr>
          <w:rFonts w:ascii="Book Antiqua" w:hAnsi="Book Antiqua" w:cs="Times New Roman"/>
          <w:bCs/>
          <w:color w:val="000000" w:themeColor="text1"/>
          <w:szCs w:val="24"/>
        </w:rPr>
        <w:t xml:space="preserve"> 14.5</w:t>
      </w:r>
      <w:r w:rsidR="00305AB1" w:rsidRPr="006D7A0F">
        <w:rPr>
          <w:rFonts w:ascii="Book Antiqua" w:hAnsi="Book Antiqua" w:cstheme="minorHAnsi"/>
          <w:szCs w:val="24"/>
          <w:lang w:eastAsia="zh-CN"/>
        </w:rPr>
        <w:t xml:space="preserve"> cm </w:t>
      </w:r>
      <w:r w:rsidR="00305AB1" w:rsidRPr="006D7A0F">
        <w:rPr>
          <w:rFonts w:ascii="Book Antiqua" w:hAnsi="Book Antiqua" w:cs="Times New Roman"/>
          <w:szCs w:val="24"/>
          <w:lang w:val="en-GB"/>
        </w:rPr>
        <w:t>×</w:t>
      </w:r>
      <w:r w:rsidR="00305AB1" w:rsidRPr="006D7A0F">
        <w:rPr>
          <w:rFonts w:ascii="Book Antiqua" w:eastAsia="Calibri" w:hAnsi="Book Antiqua" w:cstheme="minorHAnsi"/>
          <w:szCs w:val="24"/>
        </w:rPr>
        <w:t xml:space="preserve"> </w:t>
      </w:r>
      <w:r w:rsidRPr="006D7A0F">
        <w:rPr>
          <w:rFonts w:ascii="Book Antiqua" w:hAnsi="Book Antiqua" w:cs="Times New Roman"/>
          <w:bCs/>
          <w:color w:val="000000" w:themeColor="text1"/>
          <w:szCs w:val="24"/>
        </w:rPr>
        <w:t xml:space="preserve">11 cm. </w:t>
      </w:r>
      <w:r w:rsidRPr="006D7A0F">
        <w:rPr>
          <w:rFonts w:ascii="Book Antiqua" w:eastAsia="PMingLiU" w:hAnsi="Book Antiqua" w:cs="Times New Roman"/>
          <w:color w:val="000000" w:themeColor="text1"/>
          <w:kern w:val="0"/>
          <w:szCs w:val="24"/>
        </w:rPr>
        <w:t xml:space="preserve">The tumor is chiefly composed of anaplastic spindle cells with marked nuclear atypia admixed with multinucleated cells. Immunohistochemical evaluation of tumor cells exhibited diffuse positivity for CD56, p53, and vimentin, and focally positive for </w:t>
      </w:r>
      <w:proofErr w:type="spellStart"/>
      <w:r w:rsidRPr="006D7A0F">
        <w:rPr>
          <w:rFonts w:ascii="Book Antiqua" w:eastAsia="PMingLiU" w:hAnsi="Book Antiqua" w:cs="Times New Roman"/>
          <w:color w:val="000000" w:themeColor="text1"/>
          <w:kern w:val="0"/>
          <w:szCs w:val="24"/>
        </w:rPr>
        <w:t>desmin</w:t>
      </w:r>
      <w:proofErr w:type="spellEnd"/>
      <w:r w:rsidRPr="006D7A0F">
        <w:rPr>
          <w:rFonts w:ascii="Book Antiqua" w:eastAsia="PMingLiU" w:hAnsi="Book Antiqua" w:cs="Times New Roman"/>
          <w:color w:val="000000" w:themeColor="text1"/>
          <w:kern w:val="0"/>
          <w:szCs w:val="24"/>
        </w:rPr>
        <w:t xml:space="preserve">. The diagnosis of ASK was established. Unfortunately, a local tumor recurrence followed by a distant metastasis developed within months. The patient died 26 </w:t>
      </w:r>
      <w:proofErr w:type="spellStart"/>
      <w:r w:rsidRPr="006D7A0F">
        <w:rPr>
          <w:rFonts w:ascii="Book Antiqua" w:eastAsia="PMingLiU" w:hAnsi="Book Antiqua" w:cs="Times New Roman"/>
          <w:color w:val="000000" w:themeColor="text1"/>
          <w:kern w:val="0"/>
          <w:szCs w:val="24"/>
        </w:rPr>
        <w:t>mo</w:t>
      </w:r>
      <w:proofErr w:type="spellEnd"/>
      <w:r w:rsidRPr="006D7A0F">
        <w:rPr>
          <w:rFonts w:ascii="Book Antiqua" w:eastAsia="PMingLiU" w:hAnsi="Book Antiqua" w:cs="Times New Roman"/>
          <w:color w:val="000000" w:themeColor="text1"/>
          <w:kern w:val="0"/>
          <w:szCs w:val="24"/>
        </w:rPr>
        <w:t xml:space="preserve"> after the initial </w:t>
      </w:r>
      <w:r w:rsidRPr="006D7A0F">
        <w:rPr>
          <w:rFonts w:ascii="Book Antiqua" w:eastAsia="PMingLiU" w:hAnsi="Book Antiqua" w:cs="Times New Roman"/>
          <w:kern w:val="0"/>
          <w:szCs w:val="24"/>
        </w:rPr>
        <w:t xml:space="preserve">surgery. Comparing to the previously 27 cases of ASK, the current case had a relatively worse prognosis, which might be potentially associated with older patient age, larger tumor size, and the lack of </w:t>
      </w:r>
      <w:proofErr w:type="spellStart"/>
      <w:r w:rsidRPr="001E1151">
        <w:rPr>
          <w:rFonts w:ascii="Book Antiqua" w:eastAsia="PMingLiU" w:hAnsi="Book Antiqua" w:cs="Times New Roman"/>
          <w:i/>
          <w:iCs/>
          <w:kern w:val="0"/>
          <w:szCs w:val="24"/>
        </w:rPr>
        <w:t>en</w:t>
      </w:r>
      <w:proofErr w:type="spellEnd"/>
      <w:r w:rsidRPr="001E1151">
        <w:rPr>
          <w:rFonts w:ascii="Book Antiqua" w:eastAsia="PMingLiU" w:hAnsi="Book Antiqua" w:cs="Times New Roman"/>
          <w:i/>
          <w:iCs/>
          <w:kern w:val="0"/>
          <w:szCs w:val="24"/>
        </w:rPr>
        <w:t>-bloc</w:t>
      </w:r>
      <w:r w:rsidRPr="006D7A0F">
        <w:rPr>
          <w:rFonts w:ascii="Book Antiqua" w:eastAsia="PMingLiU" w:hAnsi="Book Antiqua" w:cs="Times New Roman"/>
          <w:kern w:val="0"/>
          <w:szCs w:val="24"/>
        </w:rPr>
        <w:t xml:space="preserve"> resection of adjacent organs during the initial radical nephrectomy.</w:t>
      </w:r>
    </w:p>
    <w:p w14:paraId="7BBE5FB7" w14:textId="77777777" w:rsidR="00305AB1" w:rsidRPr="006D7A0F" w:rsidRDefault="00305AB1" w:rsidP="001E1151">
      <w:pPr>
        <w:snapToGrid w:val="0"/>
        <w:spacing w:line="360" w:lineRule="auto"/>
        <w:jc w:val="both"/>
        <w:rPr>
          <w:rFonts w:ascii="Book Antiqua" w:eastAsia="PMingLiU" w:hAnsi="Book Antiqua" w:cs="Times New Roman"/>
          <w:kern w:val="0"/>
          <w:szCs w:val="24"/>
        </w:rPr>
      </w:pPr>
    </w:p>
    <w:p w14:paraId="516AE6C4" w14:textId="77777777" w:rsidR="00305AB1" w:rsidRPr="006D7A0F" w:rsidRDefault="00305AB1" w:rsidP="001E1151">
      <w:pPr>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CONCLUSION</w:t>
      </w:r>
    </w:p>
    <w:p w14:paraId="0D23CDA4" w14:textId="77777777" w:rsidR="00F92B16" w:rsidRPr="006D7A0F" w:rsidRDefault="00F92B16" w:rsidP="001E1151">
      <w:pPr>
        <w:snapToGrid w:val="0"/>
        <w:spacing w:line="360" w:lineRule="auto"/>
        <w:jc w:val="both"/>
        <w:rPr>
          <w:rFonts w:ascii="Book Antiqua" w:eastAsia="PMingLiU" w:hAnsi="Book Antiqua" w:cs="Times New Roman"/>
          <w:kern w:val="0"/>
          <w:szCs w:val="24"/>
        </w:rPr>
      </w:pPr>
      <w:r w:rsidRPr="006D7A0F">
        <w:rPr>
          <w:rFonts w:ascii="Book Antiqua" w:eastAsia="PMingLiU" w:hAnsi="Book Antiqua" w:cs="Times New Roman"/>
          <w:kern w:val="0"/>
          <w:szCs w:val="24"/>
        </w:rPr>
        <w:t>This case points out the featured pathological findings for diagnosing ASK and suggests more aggressive management for patients with ASK.</w:t>
      </w:r>
    </w:p>
    <w:p w14:paraId="3194B74A" w14:textId="77777777" w:rsidR="00F92B16" w:rsidRPr="006D7A0F" w:rsidRDefault="00F92B16" w:rsidP="001E1151">
      <w:pPr>
        <w:snapToGrid w:val="0"/>
        <w:spacing w:line="360" w:lineRule="auto"/>
        <w:jc w:val="both"/>
        <w:rPr>
          <w:rFonts w:ascii="Book Antiqua" w:hAnsi="Book Antiqua" w:cs="Times New Roman"/>
          <w:b/>
          <w:szCs w:val="24"/>
        </w:rPr>
      </w:pPr>
    </w:p>
    <w:p w14:paraId="314859E4" w14:textId="77777777" w:rsidR="00F92B16" w:rsidRPr="006D7A0F" w:rsidRDefault="00F92B16" w:rsidP="001E1151">
      <w:pPr>
        <w:snapToGrid w:val="0"/>
        <w:spacing w:line="360" w:lineRule="auto"/>
        <w:jc w:val="both"/>
        <w:rPr>
          <w:rFonts w:ascii="Book Antiqua" w:hAnsi="Book Antiqua" w:cs="Times New Roman"/>
          <w:szCs w:val="24"/>
        </w:rPr>
      </w:pPr>
      <w:r w:rsidRPr="006D7A0F">
        <w:rPr>
          <w:rFonts w:ascii="Book Antiqua" w:hAnsi="Book Antiqua" w:cs="Times New Roman"/>
          <w:b/>
          <w:szCs w:val="24"/>
        </w:rPr>
        <w:t xml:space="preserve">Key words: </w:t>
      </w:r>
      <w:r w:rsidR="00305AB1" w:rsidRPr="006D7A0F">
        <w:rPr>
          <w:rFonts w:ascii="Book Antiqua" w:hAnsi="Book Antiqua" w:cs="Times New Roman"/>
          <w:szCs w:val="24"/>
        </w:rPr>
        <w:t xml:space="preserve">Anaplastic </w:t>
      </w:r>
      <w:r w:rsidRPr="006D7A0F">
        <w:rPr>
          <w:rFonts w:ascii="Book Antiqua" w:hAnsi="Book Antiqua" w:cs="Times New Roman"/>
          <w:szCs w:val="24"/>
        </w:rPr>
        <w:t xml:space="preserve">sarcoma of the kidney; </w:t>
      </w:r>
      <w:proofErr w:type="spellStart"/>
      <w:r w:rsidR="00305AB1" w:rsidRPr="006D7A0F">
        <w:rPr>
          <w:rFonts w:ascii="Book Antiqua" w:hAnsi="Book Antiqua" w:cs="Times New Roman"/>
          <w:i/>
          <w:iCs/>
          <w:szCs w:val="24"/>
        </w:rPr>
        <w:t>En</w:t>
      </w:r>
      <w:proofErr w:type="spellEnd"/>
      <w:r w:rsidR="00305AB1" w:rsidRPr="006D7A0F">
        <w:rPr>
          <w:rFonts w:ascii="Book Antiqua" w:hAnsi="Book Antiqua" w:cs="Times New Roman"/>
          <w:i/>
          <w:iCs/>
          <w:szCs w:val="24"/>
        </w:rPr>
        <w:t xml:space="preserve"> </w:t>
      </w:r>
      <w:r w:rsidRPr="006D7A0F">
        <w:rPr>
          <w:rFonts w:ascii="Book Antiqua" w:hAnsi="Book Antiqua" w:cs="Times New Roman"/>
          <w:i/>
          <w:iCs/>
          <w:szCs w:val="24"/>
        </w:rPr>
        <w:t>bloc</w:t>
      </w:r>
      <w:r w:rsidRPr="006D7A0F">
        <w:rPr>
          <w:rFonts w:ascii="Book Antiqua" w:hAnsi="Book Antiqua" w:cs="Times New Roman"/>
          <w:szCs w:val="24"/>
        </w:rPr>
        <w:t xml:space="preserve"> resection; </w:t>
      </w:r>
      <w:r w:rsidR="00305AB1" w:rsidRPr="006D7A0F">
        <w:rPr>
          <w:rFonts w:ascii="Book Antiqua" w:hAnsi="Book Antiqua" w:cs="Times New Roman"/>
          <w:szCs w:val="24"/>
        </w:rPr>
        <w:t xml:space="preserve">Local </w:t>
      </w:r>
      <w:r w:rsidRPr="006D7A0F">
        <w:rPr>
          <w:rFonts w:ascii="Book Antiqua" w:hAnsi="Book Antiqua" w:cs="Times New Roman"/>
          <w:szCs w:val="24"/>
        </w:rPr>
        <w:t xml:space="preserve">recurrence; </w:t>
      </w:r>
      <w:r w:rsidR="00305AB1" w:rsidRPr="006D7A0F">
        <w:rPr>
          <w:rFonts w:ascii="Book Antiqua" w:hAnsi="Book Antiqua" w:cs="Times New Roman"/>
          <w:szCs w:val="24"/>
        </w:rPr>
        <w:t>Metastasis</w:t>
      </w:r>
      <w:r w:rsidRPr="006D7A0F">
        <w:rPr>
          <w:rFonts w:ascii="Book Antiqua" w:hAnsi="Book Antiqua" w:cs="Times New Roman"/>
          <w:szCs w:val="24"/>
        </w:rPr>
        <w:t xml:space="preserve">; </w:t>
      </w:r>
      <w:r w:rsidR="00305AB1" w:rsidRPr="006D7A0F">
        <w:rPr>
          <w:rFonts w:ascii="Book Antiqua" w:hAnsi="Book Antiqua" w:cs="Times New Roman"/>
          <w:szCs w:val="24"/>
        </w:rPr>
        <w:t>Mortality</w:t>
      </w:r>
      <w:r w:rsidRPr="006D7A0F">
        <w:rPr>
          <w:rFonts w:ascii="Book Antiqua" w:hAnsi="Book Antiqua" w:cs="Times New Roman"/>
          <w:szCs w:val="24"/>
        </w:rPr>
        <w:t xml:space="preserve">; </w:t>
      </w:r>
      <w:r w:rsidR="00305AB1" w:rsidRPr="006D7A0F">
        <w:rPr>
          <w:rFonts w:ascii="Book Antiqua" w:hAnsi="Book Antiqua" w:cs="Times New Roman"/>
          <w:szCs w:val="24"/>
        </w:rPr>
        <w:t xml:space="preserve">Radical </w:t>
      </w:r>
      <w:r w:rsidRPr="006D7A0F">
        <w:rPr>
          <w:rFonts w:ascii="Book Antiqua" w:hAnsi="Book Antiqua" w:cs="Times New Roman"/>
          <w:szCs w:val="24"/>
        </w:rPr>
        <w:t>nephrectomy</w:t>
      </w:r>
      <w:r w:rsidR="00305AB1" w:rsidRPr="006D7A0F">
        <w:rPr>
          <w:rFonts w:ascii="Book Antiqua" w:hAnsi="Book Antiqua" w:cs="Times New Roman"/>
          <w:szCs w:val="24"/>
        </w:rPr>
        <w:t>; Case report</w:t>
      </w:r>
    </w:p>
    <w:p w14:paraId="3FAD48A9" w14:textId="77777777" w:rsidR="00F92B16" w:rsidRPr="006D7A0F" w:rsidRDefault="00F92B16" w:rsidP="001E1151">
      <w:pPr>
        <w:snapToGrid w:val="0"/>
        <w:spacing w:line="360" w:lineRule="auto"/>
        <w:jc w:val="both"/>
        <w:rPr>
          <w:rFonts w:ascii="Book Antiqua" w:hAnsi="Book Antiqua" w:cs="Times New Roman"/>
          <w:b/>
          <w:szCs w:val="24"/>
        </w:rPr>
      </w:pPr>
    </w:p>
    <w:p w14:paraId="75C94426" w14:textId="77777777" w:rsidR="00351D7E" w:rsidRPr="006D7A0F" w:rsidRDefault="00351D7E" w:rsidP="001E1151">
      <w:pPr>
        <w:adjustRightInd w:val="0"/>
        <w:snapToGrid w:val="0"/>
        <w:spacing w:line="360" w:lineRule="auto"/>
        <w:jc w:val="both"/>
        <w:rPr>
          <w:rFonts w:ascii="Book Antiqua" w:hAnsi="Book Antiqua"/>
          <w:szCs w:val="24"/>
          <w:lang w:eastAsia="zh-CN"/>
        </w:rPr>
      </w:pPr>
      <w:r w:rsidRPr="006D7A0F">
        <w:rPr>
          <w:rFonts w:ascii="Book Antiqua" w:eastAsia="PMingLiU" w:hAnsi="Book Antiqua" w:cs="Times New Roman"/>
          <w:szCs w:val="24"/>
        </w:rPr>
        <w:t xml:space="preserve">Kao JL, Tsung SH, </w:t>
      </w:r>
      <w:proofErr w:type="spellStart"/>
      <w:r w:rsidRPr="006D7A0F">
        <w:rPr>
          <w:rFonts w:ascii="Book Antiqua" w:eastAsia="PMingLiU" w:hAnsi="Book Antiqua" w:cs="Times New Roman"/>
          <w:szCs w:val="24"/>
        </w:rPr>
        <w:t>Shiao</w:t>
      </w:r>
      <w:proofErr w:type="spellEnd"/>
      <w:r w:rsidRPr="006D7A0F">
        <w:rPr>
          <w:rFonts w:ascii="Book Antiqua" w:eastAsia="PMingLiU" w:hAnsi="Book Antiqua" w:cs="Times New Roman"/>
          <w:szCs w:val="24"/>
        </w:rPr>
        <w:t xml:space="preserve"> CC. </w:t>
      </w:r>
      <w:r w:rsidRPr="006D7A0F">
        <w:rPr>
          <w:rFonts w:ascii="Book Antiqua" w:hAnsi="Book Antiqua" w:cs="Times New Roman"/>
          <w:szCs w:val="24"/>
        </w:rPr>
        <w:t xml:space="preserve">Rare anaplastic sarcoma of the kidney: A case report. </w:t>
      </w:r>
      <w:r w:rsidRPr="006D7A0F">
        <w:rPr>
          <w:rFonts w:ascii="Book Antiqua" w:hAnsi="Book Antiqua"/>
          <w:i/>
          <w:iCs/>
          <w:szCs w:val="24"/>
        </w:rPr>
        <w:t>World J Clin Cases</w:t>
      </w:r>
      <w:r w:rsidRPr="006D7A0F">
        <w:rPr>
          <w:rFonts w:ascii="Book Antiqua" w:hAnsi="Book Antiqua"/>
          <w:i/>
          <w:iCs/>
          <w:szCs w:val="24"/>
          <w:lang w:eastAsia="zh-CN"/>
        </w:rPr>
        <w:t xml:space="preserve"> </w:t>
      </w:r>
      <w:r w:rsidRPr="006D7A0F">
        <w:rPr>
          <w:rFonts w:ascii="Book Antiqua" w:hAnsi="Book Antiqua"/>
          <w:iCs/>
          <w:szCs w:val="24"/>
          <w:lang w:eastAsia="zh-CN"/>
        </w:rPr>
        <w:t>2020</w:t>
      </w:r>
      <w:r w:rsidRPr="006D7A0F">
        <w:rPr>
          <w:rFonts w:ascii="Book Antiqua" w:hAnsi="Book Antiqua"/>
          <w:szCs w:val="24"/>
        </w:rPr>
        <w:t xml:space="preserve">; </w:t>
      </w:r>
      <w:r w:rsidRPr="006D7A0F">
        <w:rPr>
          <w:rFonts w:ascii="Book Antiqua" w:hAnsi="Book Antiqua" w:hint="eastAsia"/>
          <w:szCs w:val="24"/>
          <w:lang w:eastAsia="zh-CN"/>
        </w:rPr>
        <w:t>In press</w:t>
      </w:r>
    </w:p>
    <w:p w14:paraId="45484DF4" w14:textId="77777777" w:rsidR="00351D7E" w:rsidRPr="006D7A0F" w:rsidRDefault="00351D7E" w:rsidP="001E1151">
      <w:pPr>
        <w:snapToGrid w:val="0"/>
        <w:spacing w:line="360" w:lineRule="auto"/>
        <w:jc w:val="both"/>
        <w:rPr>
          <w:rFonts w:ascii="Book Antiqua" w:eastAsia="PMingLiU" w:hAnsi="Book Antiqua" w:cs="Times New Roman"/>
          <w:szCs w:val="24"/>
          <w:vertAlign w:val="superscript"/>
        </w:rPr>
      </w:pPr>
    </w:p>
    <w:p w14:paraId="01E37611" w14:textId="77777777" w:rsidR="00F92B16" w:rsidRPr="006D7A0F" w:rsidRDefault="00F92B16" w:rsidP="001E1151">
      <w:pPr>
        <w:snapToGrid w:val="0"/>
        <w:spacing w:line="360" w:lineRule="auto"/>
        <w:jc w:val="both"/>
        <w:rPr>
          <w:rFonts w:ascii="Book Antiqua" w:hAnsi="Book Antiqua" w:cs="Times New Roman"/>
          <w:szCs w:val="24"/>
        </w:rPr>
      </w:pPr>
      <w:r w:rsidRPr="006D7A0F">
        <w:rPr>
          <w:rFonts w:ascii="Book Antiqua" w:hAnsi="Book Antiqua" w:cs="Times New Roman"/>
          <w:b/>
          <w:szCs w:val="24"/>
        </w:rPr>
        <w:t xml:space="preserve">Core tip: </w:t>
      </w:r>
      <w:r w:rsidRPr="006D7A0F">
        <w:rPr>
          <w:rFonts w:ascii="Book Antiqua" w:hAnsi="Book Antiqua" w:cs="Times New Roman"/>
          <w:szCs w:val="24"/>
        </w:rPr>
        <w:t xml:space="preserve">The current case report points out the crucial features to differentiate the rare tumor, anaplastic sarcoma of the kidney (ASK), from other renal malignancies. Besides, the authors summarized the demographic, clinical, and prognostic information of the 28 ASK cases reported in the literature. Based on the lethal outcome in a 5-year old patient and two patients with stage 1 of the disease at presentation, we suggest that all patients with ASK should </w:t>
      </w:r>
      <w:r w:rsidR="00B9485C" w:rsidRPr="006D7A0F">
        <w:rPr>
          <w:rFonts w:ascii="Book Antiqua" w:hAnsi="Book Antiqua" w:cs="Times New Roman"/>
          <w:szCs w:val="24"/>
        </w:rPr>
        <w:t xml:space="preserve">receive </w:t>
      </w:r>
      <w:r w:rsidRPr="006D7A0F">
        <w:rPr>
          <w:rFonts w:ascii="Book Antiqua" w:hAnsi="Book Antiqua" w:cs="Times New Roman"/>
          <w:szCs w:val="24"/>
        </w:rPr>
        <w:t xml:space="preserve">radical nephrectomy, </w:t>
      </w:r>
      <w:proofErr w:type="spellStart"/>
      <w:r w:rsidRPr="001E1151">
        <w:rPr>
          <w:rFonts w:ascii="Book Antiqua" w:hAnsi="Book Antiqua" w:cs="Times New Roman"/>
          <w:i/>
          <w:iCs/>
          <w:szCs w:val="24"/>
        </w:rPr>
        <w:t>en</w:t>
      </w:r>
      <w:proofErr w:type="spellEnd"/>
      <w:r w:rsidRPr="001E1151">
        <w:rPr>
          <w:rFonts w:ascii="Book Antiqua" w:hAnsi="Book Antiqua" w:cs="Times New Roman"/>
          <w:i/>
          <w:iCs/>
          <w:szCs w:val="24"/>
        </w:rPr>
        <w:t xml:space="preserve"> bloc</w:t>
      </w:r>
      <w:r w:rsidRPr="006D7A0F">
        <w:rPr>
          <w:rFonts w:ascii="Book Antiqua" w:hAnsi="Book Antiqua" w:cs="Times New Roman"/>
          <w:szCs w:val="24"/>
        </w:rPr>
        <w:t xml:space="preserve"> resection of adjacent organs, chemotherapy, and long-term close follow-up. Further experience is essential to modify this approach in the future.</w:t>
      </w:r>
    </w:p>
    <w:p w14:paraId="0E351749" w14:textId="77777777" w:rsidR="00351D7E" w:rsidRPr="006D7A0F" w:rsidRDefault="00F92B16" w:rsidP="001E1151">
      <w:pPr>
        <w:autoSpaceDE w:val="0"/>
        <w:autoSpaceDN w:val="0"/>
        <w:adjustRightInd w:val="0"/>
        <w:snapToGrid w:val="0"/>
        <w:spacing w:line="360" w:lineRule="auto"/>
        <w:jc w:val="both"/>
        <w:rPr>
          <w:rFonts w:ascii="Book Antiqua" w:hAnsi="Book Antiqua" w:cstheme="minorHAnsi"/>
          <w:b/>
          <w:szCs w:val="24"/>
          <w:u w:val="single"/>
          <w:lang w:val="en-GB"/>
        </w:rPr>
      </w:pPr>
      <w:r w:rsidRPr="006D7A0F">
        <w:rPr>
          <w:rFonts w:ascii="Book Antiqua" w:hAnsi="Book Antiqua" w:cs="Times New Roman"/>
          <w:b/>
          <w:color w:val="00B050"/>
          <w:szCs w:val="24"/>
        </w:rPr>
        <w:br w:type="page"/>
      </w:r>
      <w:r w:rsidR="00351D7E" w:rsidRPr="006D7A0F">
        <w:rPr>
          <w:rFonts w:ascii="Book Antiqua" w:hAnsi="Book Antiqua" w:cstheme="minorHAnsi"/>
          <w:b/>
          <w:szCs w:val="24"/>
          <w:u w:val="single"/>
          <w:lang w:val="en-GB"/>
        </w:rPr>
        <w:lastRenderedPageBreak/>
        <w:t>INTRODUCTION</w:t>
      </w:r>
    </w:p>
    <w:p w14:paraId="25CB0C56"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szCs w:val="24"/>
        </w:rPr>
        <w:t xml:space="preserve">Anaplastic sarcoma of the kidney (ASK) is a rare and newly recognized renal neoplasm, first described by </w:t>
      </w:r>
      <w:proofErr w:type="spellStart"/>
      <w:r w:rsidR="001E1151" w:rsidRPr="001E1151">
        <w:rPr>
          <w:rFonts w:ascii="Book Antiqua" w:hAnsi="Book Antiqua"/>
          <w:bCs/>
          <w:szCs w:val="24"/>
        </w:rPr>
        <w:t>Vujanić</w:t>
      </w:r>
      <w:proofErr w:type="spellEnd"/>
      <w:r w:rsidR="001E1151" w:rsidRPr="001E1151">
        <w:rPr>
          <w:rFonts w:ascii="Book Antiqua" w:hAnsi="Book Antiqua" w:cs="Times New Roman"/>
          <w:bCs/>
          <w:i/>
          <w:iCs/>
          <w:szCs w:val="24"/>
        </w:rPr>
        <w:t xml:space="preserve"> </w:t>
      </w:r>
      <w:r w:rsidRPr="006D7A0F">
        <w:rPr>
          <w:rFonts w:ascii="Book Antiqua" w:hAnsi="Book Antiqua" w:cs="Times New Roman"/>
          <w:i/>
          <w:iCs/>
          <w:szCs w:val="24"/>
        </w:rPr>
        <w:t xml:space="preserve">et </w:t>
      </w:r>
      <w:proofErr w:type="gramStart"/>
      <w:r w:rsidRPr="006D7A0F">
        <w:rPr>
          <w:rFonts w:ascii="Book Antiqua" w:hAnsi="Book Antiqua" w:cs="Times New Roman"/>
          <w:i/>
          <w:iCs/>
          <w:szCs w:val="24"/>
        </w:rPr>
        <w:t>al</w:t>
      </w:r>
      <w:r w:rsidR="00351D7E" w:rsidRPr="006D7A0F">
        <w:rPr>
          <w:rFonts w:ascii="Book Antiqua" w:hAnsi="Book Antiqua" w:cs="Times New Roman"/>
          <w:noProof/>
          <w:szCs w:val="24"/>
          <w:vertAlign w:val="superscript"/>
        </w:rPr>
        <w:t>[</w:t>
      </w:r>
      <w:proofErr w:type="gramEnd"/>
      <w:r w:rsidR="00351D7E" w:rsidRPr="006D7A0F">
        <w:rPr>
          <w:rFonts w:ascii="Book Antiqua" w:hAnsi="Book Antiqua" w:cs="Times New Roman"/>
          <w:noProof/>
          <w:szCs w:val="24"/>
          <w:vertAlign w:val="superscript"/>
        </w:rPr>
        <w:t>1]</w:t>
      </w:r>
      <w:r w:rsidRPr="006D7A0F">
        <w:rPr>
          <w:rFonts w:ascii="Book Antiqua" w:hAnsi="Book Antiqua" w:cs="Times New Roman"/>
          <w:szCs w:val="24"/>
        </w:rPr>
        <w:t xml:space="preserve"> in 2007. The tumor usually is extensive and cystic, characterized by pleomorphic spindle cells with marked atypia and associated with multinucleated cells. To the best of our knowledge, only </w:t>
      </w:r>
      <w:r w:rsidRPr="006D7A0F">
        <w:rPr>
          <w:rFonts w:ascii="Book Antiqua" w:hAnsi="Book Antiqua" w:cs="Times New Roman"/>
          <w:kern w:val="0"/>
          <w:szCs w:val="24"/>
        </w:rPr>
        <w:t xml:space="preserve">27 cases have been reported in the </w:t>
      </w:r>
      <w:proofErr w:type="gramStart"/>
      <w:r w:rsidRPr="006D7A0F">
        <w:rPr>
          <w:rFonts w:ascii="Book Antiqua" w:hAnsi="Book Antiqua" w:cs="Times New Roman"/>
          <w:kern w:val="0"/>
          <w:szCs w:val="24"/>
        </w:rPr>
        <w:t>literature</w:t>
      </w:r>
      <w:r w:rsidRPr="006D7A0F">
        <w:rPr>
          <w:rFonts w:ascii="Book Antiqua" w:hAnsi="Book Antiqua" w:cs="Times New Roman"/>
          <w:noProof/>
          <w:szCs w:val="24"/>
          <w:vertAlign w:val="superscript"/>
        </w:rPr>
        <w:t>[</w:t>
      </w:r>
      <w:proofErr w:type="gramEnd"/>
      <w:r w:rsidRPr="006D7A0F">
        <w:rPr>
          <w:rFonts w:ascii="Book Antiqua" w:hAnsi="Book Antiqua" w:cs="Times New Roman"/>
          <w:noProof/>
          <w:szCs w:val="24"/>
          <w:vertAlign w:val="superscript"/>
        </w:rPr>
        <w:t>1-8]</w:t>
      </w:r>
      <w:r w:rsidRPr="006D7A0F">
        <w:rPr>
          <w:rFonts w:ascii="Book Antiqua" w:hAnsi="Book Antiqua" w:cs="Times New Roman"/>
          <w:szCs w:val="24"/>
        </w:rPr>
        <w:t xml:space="preserve">. </w:t>
      </w:r>
      <w:r w:rsidRPr="006D7A0F">
        <w:rPr>
          <w:rFonts w:ascii="Book Antiqua" w:hAnsi="Book Antiqua" w:cs="Times New Roman"/>
          <w:kern w:val="0"/>
          <w:szCs w:val="24"/>
        </w:rPr>
        <w:t>Herein, we present an additional case and summarize the relevant knowledge in the literature.</w:t>
      </w:r>
    </w:p>
    <w:p w14:paraId="79A50E4A" w14:textId="77777777" w:rsidR="00F92B16" w:rsidRPr="006D7A0F" w:rsidRDefault="00F92B16" w:rsidP="001E1151">
      <w:pPr>
        <w:snapToGrid w:val="0"/>
        <w:spacing w:line="360" w:lineRule="auto"/>
        <w:jc w:val="both"/>
        <w:rPr>
          <w:rFonts w:ascii="Book Antiqua" w:hAnsi="Book Antiqua" w:cs="Times New Roman"/>
          <w:kern w:val="0"/>
          <w:szCs w:val="24"/>
        </w:rPr>
      </w:pPr>
    </w:p>
    <w:p w14:paraId="4C221EEC" w14:textId="77777777" w:rsidR="00351D7E" w:rsidRPr="006D7A0F" w:rsidRDefault="00351D7E" w:rsidP="001E1151">
      <w:pPr>
        <w:snapToGrid w:val="0"/>
        <w:spacing w:line="360" w:lineRule="auto"/>
        <w:jc w:val="both"/>
        <w:rPr>
          <w:rFonts w:ascii="Book Antiqua" w:hAnsi="Book Antiqua" w:cstheme="minorHAnsi"/>
          <w:b/>
          <w:szCs w:val="24"/>
          <w:u w:val="single"/>
        </w:rPr>
      </w:pPr>
      <w:r w:rsidRPr="006D7A0F">
        <w:rPr>
          <w:rFonts w:ascii="Book Antiqua" w:hAnsi="Book Antiqua" w:cstheme="minorHAnsi"/>
          <w:b/>
          <w:szCs w:val="24"/>
          <w:u w:val="single"/>
        </w:rPr>
        <w:t>CASE PRESENTATION</w:t>
      </w:r>
    </w:p>
    <w:p w14:paraId="54092F41" w14:textId="77777777" w:rsidR="00F92B16" w:rsidRPr="006D7A0F" w:rsidRDefault="00F92B16" w:rsidP="001E1151">
      <w:pPr>
        <w:snapToGrid w:val="0"/>
        <w:spacing w:line="360" w:lineRule="auto"/>
        <w:jc w:val="both"/>
        <w:rPr>
          <w:rFonts w:ascii="Book Antiqua" w:hAnsi="Book Antiqua" w:cs="Times New Roman"/>
          <w:i/>
          <w:kern w:val="0"/>
          <w:szCs w:val="24"/>
        </w:rPr>
      </w:pPr>
      <w:r w:rsidRPr="006D7A0F">
        <w:rPr>
          <w:rFonts w:ascii="Book Antiqua" w:hAnsi="Book Antiqua" w:cs="Times New Roman"/>
          <w:b/>
          <w:i/>
          <w:kern w:val="0"/>
          <w:szCs w:val="24"/>
        </w:rPr>
        <w:t xml:space="preserve">Chief </w:t>
      </w:r>
      <w:r w:rsidR="00B9485C" w:rsidRPr="006D7A0F">
        <w:rPr>
          <w:rFonts w:ascii="Book Antiqua" w:hAnsi="Book Antiqua" w:cs="Times New Roman"/>
          <w:b/>
          <w:i/>
          <w:kern w:val="0"/>
          <w:szCs w:val="24"/>
        </w:rPr>
        <w:t>complaints</w:t>
      </w:r>
    </w:p>
    <w:p w14:paraId="7F66C38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A 27-year-old woman had experienced right flank soreness for around one year.</w:t>
      </w:r>
    </w:p>
    <w:p w14:paraId="2468EA7E" w14:textId="77777777" w:rsidR="00F92B16" w:rsidRPr="006D7A0F" w:rsidRDefault="00F92B16" w:rsidP="001E1151">
      <w:pPr>
        <w:snapToGrid w:val="0"/>
        <w:spacing w:line="360" w:lineRule="auto"/>
        <w:jc w:val="both"/>
        <w:rPr>
          <w:rFonts w:ascii="Book Antiqua" w:hAnsi="Book Antiqua" w:cs="Times New Roman"/>
          <w:kern w:val="0"/>
          <w:szCs w:val="24"/>
        </w:rPr>
      </w:pPr>
    </w:p>
    <w:p w14:paraId="67F89766"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History of present illness</w:t>
      </w:r>
    </w:p>
    <w:p w14:paraId="46D503AA"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She did not seek medical help until two months before the admission when she felt increasing painful swelling over the right flank and the right abdomen. There were no gastrointestinal or genitourinary complaints and body weight loss throughout the previous year.</w:t>
      </w:r>
    </w:p>
    <w:p w14:paraId="74FA61E7" w14:textId="77777777" w:rsidR="00F92B16" w:rsidRPr="006D7A0F" w:rsidRDefault="00F92B16" w:rsidP="001E1151">
      <w:pPr>
        <w:snapToGrid w:val="0"/>
        <w:spacing w:line="360" w:lineRule="auto"/>
        <w:jc w:val="both"/>
        <w:rPr>
          <w:rFonts w:ascii="Book Antiqua" w:hAnsi="Book Antiqua" w:cs="Times New Roman"/>
          <w:kern w:val="0"/>
          <w:szCs w:val="24"/>
        </w:rPr>
      </w:pPr>
    </w:p>
    <w:p w14:paraId="448AD041"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History of past illness</w:t>
      </w:r>
    </w:p>
    <w:p w14:paraId="1C6438D7"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patient had a free previous medical history.</w:t>
      </w:r>
    </w:p>
    <w:p w14:paraId="4BE540CF" w14:textId="77777777" w:rsidR="00F92B16" w:rsidRPr="006D7A0F" w:rsidRDefault="00F92B16" w:rsidP="001E1151">
      <w:pPr>
        <w:snapToGrid w:val="0"/>
        <w:spacing w:line="360" w:lineRule="auto"/>
        <w:jc w:val="both"/>
        <w:rPr>
          <w:rFonts w:ascii="Book Antiqua" w:hAnsi="Book Antiqua" w:cs="Times New Roman"/>
          <w:kern w:val="0"/>
          <w:szCs w:val="24"/>
        </w:rPr>
      </w:pPr>
    </w:p>
    <w:p w14:paraId="34F42196"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Physical examination</w:t>
      </w:r>
    </w:p>
    <w:p w14:paraId="14B94FE9"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At presentation, the physical examination disclosed a huge palpable bulging mass over the right abdomen with slight tenderness.</w:t>
      </w:r>
    </w:p>
    <w:p w14:paraId="243B5E03" w14:textId="77777777" w:rsidR="00F92B16" w:rsidRPr="006D7A0F" w:rsidRDefault="00F92B16" w:rsidP="001E1151">
      <w:pPr>
        <w:snapToGrid w:val="0"/>
        <w:spacing w:line="360" w:lineRule="auto"/>
        <w:jc w:val="both"/>
        <w:rPr>
          <w:rFonts w:ascii="Book Antiqua" w:hAnsi="Book Antiqua" w:cs="Times New Roman"/>
          <w:kern w:val="0"/>
          <w:szCs w:val="24"/>
        </w:rPr>
      </w:pPr>
    </w:p>
    <w:p w14:paraId="14924DB1"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Laboratory examinations</w:t>
      </w:r>
    </w:p>
    <w:p w14:paraId="4BBB4668"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The laboratory tests revealed hemoglobin of 11.4 g/dL, white blood cell count of 7.4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10</w:t>
      </w:r>
      <w:r w:rsidRPr="006D7A0F">
        <w:rPr>
          <w:rFonts w:ascii="Book Antiqua" w:hAnsi="Book Antiqua" w:cs="Times New Roman"/>
          <w:kern w:val="0"/>
          <w:szCs w:val="24"/>
          <w:vertAlign w:val="superscript"/>
        </w:rPr>
        <w:t>9</w:t>
      </w:r>
      <w:r w:rsidRPr="006D7A0F">
        <w:rPr>
          <w:rFonts w:ascii="Book Antiqua" w:hAnsi="Book Antiqua" w:cs="Times New Roman"/>
          <w:kern w:val="0"/>
          <w:szCs w:val="24"/>
        </w:rPr>
        <w:t>/L, serum creatinine of 1.5 mg/dL, estimated glomerular filtration rate of 44 m</w:t>
      </w:r>
      <w:r w:rsidR="00351D7E" w:rsidRPr="006D7A0F">
        <w:rPr>
          <w:rFonts w:ascii="Book Antiqua" w:hAnsi="Book Antiqua" w:cs="Times New Roman"/>
          <w:kern w:val="0"/>
          <w:szCs w:val="24"/>
        </w:rPr>
        <w:t>L</w:t>
      </w:r>
      <w:r w:rsidRPr="006D7A0F">
        <w:rPr>
          <w:rFonts w:ascii="Book Antiqua" w:hAnsi="Book Antiqua" w:cs="Times New Roman"/>
          <w:kern w:val="0"/>
          <w:szCs w:val="24"/>
        </w:rPr>
        <w:t>/min/1.73 m², and urine red blood cell count of 30-50/high power field. Other laboratory biochemistries were unremarkable.</w:t>
      </w:r>
    </w:p>
    <w:p w14:paraId="6A88EC14" w14:textId="77777777" w:rsidR="00F92B16" w:rsidRPr="006D7A0F" w:rsidRDefault="00F92B16" w:rsidP="001E1151">
      <w:pPr>
        <w:snapToGrid w:val="0"/>
        <w:spacing w:line="360" w:lineRule="auto"/>
        <w:jc w:val="both"/>
        <w:rPr>
          <w:rFonts w:ascii="Book Antiqua" w:hAnsi="Book Antiqua" w:cs="Times New Roman"/>
          <w:kern w:val="0"/>
          <w:szCs w:val="24"/>
        </w:rPr>
      </w:pPr>
    </w:p>
    <w:p w14:paraId="21D5B57A"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Imaging examinations</w:t>
      </w:r>
    </w:p>
    <w:p w14:paraId="1E9FC69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abdominal sonography revealed a huge well-defined mass measuring about 15</w:t>
      </w:r>
      <w:r w:rsidR="00351D7E" w:rsidRPr="006D7A0F">
        <w:rPr>
          <w:rFonts w:ascii="Book Antiqua" w:hAnsi="Book Antiqua" w:cs="Times New Roman"/>
          <w:kern w:val="0"/>
          <w:szCs w:val="24"/>
        </w:rPr>
        <w:t xml:space="preserve"> </w:t>
      </w:r>
      <w:r w:rsidRPr="006D7A0F">
        <w:rPr>
          <w:rFonts w:ascii="Book Antiqua" w:hAnsi="Book Antiqua" w:cs="Times New Roman"/>
          <w:kern w:val="0"/>
          <w:szCs w:val="24"/>
        </w:rPr>
        <w:t xml:space="preserve">cm in diameter over the right kidney. The tumor was </w:t>
      </w:r>
      <w:proofErr w:type="spellStart"/>
      <w:r w:rsidRPr="006D7A0F">
        <w:rPr>
          <w:rFonts w:ascii="Book Antiqua" w:hAnsi="Book Antiqua" w:cs="Times New Roman"/>
          <w:kern w:val="0"/>
          <w:szCs w:val="24"/>
        </w:rPr>
        <w:t>multicystic</w:t>
      </w:r>
      <w:proofErr w:type="spellEnd"/>
      <w:r w:rsidRPr="006D7A0F">
        <w:rPr>
          <w:rFonts w:ascii="Book Antiqua" w:hAnsi="Book Antiqua" w:cs="Times New Roman"/>
          <w:kern w:val="0"/>
          <w:szCs w:val="24"/>
        </w:rPr>
        <w:t xml:space="preserve"> with the solid component. The subsequent computed tomography (CT) demonstrated a huge, mainly hypodense, multi-loculated cystic tumor measuring about 18</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14</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11 cm (Figure 1).</w:t>
      </w:r>
    </w:p>
    <w:p w14:paraId="72933ED6" w14:textId="77777777" w:rsidR="00F92B16" w:rsidRPr="006D7A0F" w:rsidRDefault="00F92B16" w:rsidP="001E1151">
      <w:pPr>
        <w:snapToGrid w:val="0"/>
        <w:spacing w:line="360" w:lineRule="auto"/>
        <w:jc w:val="both"/>
        <w:rPr>
          <w:rFonts w:ascii="Book Antiqua" w:hAnsi="Book Antiqua" w:cs="Times New Roman"/>
          <w:kern w:val="0"/>
          <w:szCs w:val="24"/>
        </w:rPr>
      </w:pPr>
    </w:p>
    <w:p w14:paraId="15DE94BA"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Further diagnostic work-up</w:t>
      </w:r>
    </w:p>
    <w:p w14:paraId="16FC5626"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Concerning the probability of malignancy, she underwent a right radical nephrectomy. No lymph node was dissected at the time of surgery. The resected kidney measured 18.4</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 xml:space="preserve">× </w:t>
      </w:r>
      <w:r w:rsidRPr="006D7A0F">
        <w:rPr>
          <w:rFonts w:ascii="Book Antiqua" w:hAnsi="Book Antiqua" w:cs="Times New Roman"/>
          <w:kern w:val="0"/>
          <w:szCs w:val="24"/>
        </w:rPr>
        <w:t>14.5</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 xml:space="preserve">× </w:t>
      </w:r>
      <w:r w:rsidRPr="006D7A0F">
        <w:rPr>
          <w:rFonts w:ascii="Book Antiqua" w:hAnsi="Book Antiqua" w:cs="Times New Roman"/>
          <w:kern w:val="0"/>
          <w:szCs w:val="24"/>
        </w:rPr>
        <w:t>11.0 cm and weighed 1680 g. The cut surface revealed a variable-size of multi-loculated cystic spaces filled with clear serous fluid. Protruding from the cystic wall was yellowish-gray solid nodules with focal areas of hemorrhage and necrosis. A narrow rim of residual kidney tissue was noted at the edge of the specimen (Figure 2A). Microscopically, the tumor was confined to the kidney and consisted of cystic and solid components. The cystic component was lined by a single layer of benign cuboidal cells (Figure 2B). The solid areas were composed of spindle cells with marked nuclear atypia admixed with multinucleated cells. Mitosi</w:t>
      </w:r>
      <w:r w:rsidR="00A14DA7">
        <w:rPr>
          <w:rFonts w:ascii="Book Antiqua" w:hAnsi="Book Antiqua" w:cs="Times New Roman"/>
          <w:kern w:val="0"/>
          <w:szCs w:val="24"/>
        </w:rPr>
        <w:t xml:space="preserve">s was frequent (Figure 2C and </w:t>
      </w:r>
      <w:r w:rsidRPr="006D7A0F">
        <w:rPr>
          <w:rFonts w:ascii="Book Antiqua" w:hAnsi="Book Antiqua" w:cs="Times New Roman"/>
          <w:kern w:val="0"/>
          <w:szCs w:val="24"/>
        </w:rPr>
        <w:t xml:space="preserve">D). Myxoid changes were found (Figure 2E). Neither chondroid differentiation nor blastema-like cells were found in the sections studied. Immunohistochemical evaluation of tumor cells exhibited diffuse positivity for CD56, p53, and vimentin, and focally positive for </w:t>
      </w:r>
      <w:proofErr w:type="spellStart"/>
      <w:r w:rsidRPr="006D7A0F">
        <w:rPr>
          <w:rFonts w:ascii="Book Antiqua" w:hAnsi="Book Antiqua" w:cs="Times New Roman"/>
          <w:kern w:val="0"/>
          <w:szCs w:val="24"/>
        </w:rPr>
        <w:t>desmin</w:t>
      </w:r>
      <w:proofErr w:type="spellEnd"/>
      <w:r w:rsidRPr="006D7A0F">
        <w:rPr>
          <w:rFonts w:ascii="Book Antiqua" w:hAnsi="Book Antiqua" w:cs="Times New Roman"/>
          <w:kern w:val="0"/>
          <w:szCs w:val="24"/>
        </w:rPr>
        <w:t xml:space="preserve"> (Figure</w:t>
      </w:r>
      <w:r w:rsidR="00325A20">
        <w:rPr>
          <w:rFonts w:ascii="Book Antiqua" w:hAnsi="Book Antiqua" w:cs="Times New Roman"/>
          <w:kern w:val="0"/>
          <w:szCs w:val="24"/>
        </w:rPr>
        <w:t xml:space="preserve"> </w:t>
      </w:r>
      <w:r w:rsidRPr="006D7A0F">
        <w:rPr>
          <w:rFonts w:ascii="Book Antiqua" w:hAnsi="Book Antiqua" w:cs="Times New Roman"/>
          <w:kern w:val="0"/>
          <w:szCs w:val="24"/>
        </w:rPr>
        <w:t>2F</w:t>
      </w:r>
      <w:r w:rsidR="00325A20">
        <w:rPr>
          <w:rFonts w:ascii="Book Antiqua" w:hAnsi="Book Antiqua" w:cs="Times New Roman"/>
          <w:kern w:val="0"/>
          <w:szCs w:val="24"/>
        </w:rPr>
        <w:t>-</w:t>
      </w:r>
      <w:r w:rsidRPr="006D7A0F">
        <w:rPr>
          <w:rFonts w:ascii="Book Antiqua" w:hAnsi="Book Antiqua" w:cs="Times New Roman"/>
          <w:kern w:val="0"/>
          <w:szCs w:val="24"/>
        </w:rPr>
        <w:t xml:space="preserve">I). The remaining markers, including GFAP, CD34, S-100 protein, and WT-1, were negative. The positivity for P53 could be a reflection of anaplasia. Focal positive staining represented focal muscle differentiation. </w:t>
      </w:r>
    </w:p>
    <w:p w14:paraId="6981BA95" w14:textId="77777777" w:rsidR="00F92B16" w:rsidRPr="006D7A0F" w:rsidRDefault="00F92B16" w:rsidP="001E1151">
      <w:pPr>
        <w:snapToGrid w:val="0"/>
        <w:spacing w:line="360" w:lineRule="auto"/>
        <w:jc w:val="both"/>
        <w:rPr>
          <w:rFonts w:ascii="Book Antiqua" w:hAnsi="Book Antiqua" w:cs="Times New Roman"/>
          <w:kern w:val="0"/>
          <w:szCs w:val="24"/>
        </w:rPr>
      </w:pPr>
    </w:p>
    <w:p w14:paraId="30DFCA9C" w14:textId="77777777" w:rsidR="00351D7E" w:rsidRPr="006D7A0F" w:rsidRDefault="00351D7E" w:rsidP="001E1151">
      <w:pPr>
        <w:snapToGrid w:val="0"/>
        <w:spacing w:line="360" w:lineRule="auto"/>
        <w:jc w:val="both"/>
        <w:rPr>
          <w:rFonts w:ascii="Book Antiqua" w:hAnsi="Book Antiqua"/>
          <w:b/>
          <w:szCs w:val="24"/>
          <w:u w:val="single"/>
          <w:lang w:val="en-GB"/>
        </w:rPr>
      </w:pPr>
      <w:r w:rsidRPr="006D7A0F">
        <w:rPr>
          <w:rFonts w:ascii="Book Antiqua" w:hAnsi="Book Antiqua"/>
          <w:b/>
          <w:szCs w:val="24"/>
          <w:u w:val="single"/>
          <w:lang w:val="en-GB"/>
        </w:rPr>
        <w:t>FINAL DIAGNOSIS</w:t>
      </w:r>
    </w:p>
    <w:p w14:paraId="146C8C68"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Based on the histopathology and immunohistochemical profile, the final diagnosis of ASK was established.</w:t>
      </w:r>
    </w:p>
    <w:p w14:paraId="23531B12" w14:textId="77777777" w:rsidR="00F92B16" w:rsidRPr="006D7A0F" w:rsidRDefault="00F92B16" w:rsidP="001E1151">
      <w:pPr>
        <w:snapToGrid w:val="0"/>
        <w:spacing w:line="360" w:lineRule="auto"/>
        <w:jc w:val="both"/>
        <w:rPr>
          <w:rFonts w:ascii="Book Antiqua" w:hAnsi="Book Antiqua" w:cs="Times New Roman"/>
          <w:b/>
          <w:kern w:val="0"/>
          <w:szCs w:val="24"/>
        </w:rPr>
      </w:pPr>
    </w:p>
    <w:p w14:paraId="4642383D" w14:textId="77777777" w:rsidR="00351D7E" w:rsidRPr="006D7A0F" w:rsidRDefault="00351D7E" w:rsidP="001E1151">
      <w:pPr>
        <w:snapToGrid w:val="0"/>
        <w:spacing w:line="360" w:lineRule="auto"/>
        <w:jc w:val="both"/>
        <w:rPr>
          <w:rFonts w:ascii="Book Antiqua" w:hAnsi="Book Antiqua"/>
          <w:b/>
          <w:szCs w:val="24"/>
          <w:u w:val="single"/>
          <w:lang w:val="en-GB"/>
        </w:rPr>
      </w:pPr>
      <w:r w:rsidRPr="006D7A0F">
        <w:rPr>
          <w:rFonts w:ascii="Book Antiqua" w:hAnsi="Book Antiqua"/>
          <w:b/>
          <w:szCs w:val="24"/>
          <w:u w:val="single"/>
          <w:lang w:val="en-GB"/>
        </w:rPr>
        <w:t>TREATMENT</w:t>
      </w:r>
    </w:p>
    <w:p w14:paraId="75744690"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patient received</w:t>
      </w:r>
      <w:r w:rsidRPr="006D7A0F">
        <w:rPr>
          <w:rFonts w:ascii="Book Antiqua" w:hAnsi="Book Antiqua"/>
          <w:szCs w:val="24"/>
        </w:rPr>
        <w:t xml:space="preserve"> </w:t>
      </w:r>
      <w:r w:rsidRPr="006D7A0F">
        <w:rPr>
          <w:rFonts w:ascii="Book Antiqua" w:hAnsi="Book Antiqua" w:cs="Times New Roman"/>
          <w:kern w:val="0"/>
          <w:szCs w:val="24"/>
        </w:rPr>
        <w:t>a right radical nephrectomy without chemotherapy before and after the surgery.</w:t>
      </w:r>
    </w:p>
    <w:p w14:paraId="08C3EA51" w14:textId="77777777" w:rsidR="00F92B16" w:rsidRPr="006D7A0F" w:rsidRDefault="00F92B16" w:rsidP="001E1151">
      <w:pPr>
        <w:snapToGrid w:val="0"/>
        <w:spacing w:line="360" w:lineRule="auto"/>
        <w:jc w:val="both"/>
        <w:rPr>
          <w:rFonts w:ascii="Book Antiqua" w:hAnsi="Book Antiqua" w:cs="Times New Roman"/>
          <w:b/>
          <w:kern w:val="0"/>
          <w:szCs w:val="24"/>
          <w:u w:val="single"/>
        </w:rPr>
      </w:pPr>
    </w:p>
    <w:p w14:paraId="5F00DD65" w14:textId="77777777" w:rsidR="00351D7E" w:rsidRPr="006D7A0F" w:rsidRDefault="00351D7E" w:rsidP="001E1151">
      <w:pPr>
        <w:pStyle w:val="Normal1"/>
        <w:snapToGrid w:val="0"/>
        <w:spacing w:after="0" w:line="360" w:lineRule="auto"/>
        <w:jc w:val="both"/>
        <w:rPr>
          <w:rFonts w:ascii="Book Antiqua" w:hAnsi="Book Antiqua" w:cstheme="minorHAnsi"/>
          <w:b/>
          <w:sz w:val="24"/>
          <w:szCs w:val="24"/>
          <w:u w:val="single"/>
        </w:rPr>
      </w:pPr>
      <w:r w:rsidRPr="006D7A0F">
        <w:rPr>
          <w:rFonts w:ascii="Book Antiqua" w:hAnsi="Book Antiqua"/>
          <w:b/>
          <w:sz w:val="24"/>
          <w:szCs w:val="24"/>
          <w:u w:val="single"/>
        </w:rPr>
        <w:t>OUTCOME AND FOLLOW-UP</w:t>
      </w:r>
    </w:p>
    <w:p w14:paraId="3F3A5FD5"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Unfortunately, the patient experienced a local tumor recurrence over retroperitoneum about one year after the initial surgery. Despite the immediate resection of the recurrent tumor, distant metastasis to the liver with massive ascites developed within months. Finally, she expired 26 </w:t>
      </w:r>
      <w:proofErr w:type="spellStart"/>
      <w:r w:rsidRPr="006D7A0F">
        <w:rPr>
          <w:rFonts w:ascii="Book Antiqua" w:hAnsi="Book Antiqua" w:cs="Times New Roman"/>
          <w:kern w:val="0"/>
          <w:szCs w:val="24"/>
        </w:rPr>
        <w:t>mo</w:t>
      </w:r>
      <w:proofErr w:type="spellEnd"/>
      <w:r w:rsidRPr="006D7A0F">
        <w:rPr>
          <w:rFonts w:ascii="Book Antiqua" w:hAnsi="Book Antiqua" w:cs="Times New Roman"/>
          <w:kern w:val="0"/>
          <w:szCs w:val="24"/>
        </w:rPr>
        <w:t xml:space="preserve"> after the initial radical nephrectomy.</w:t>
      </w:r>
    </w:p>
    <w:p w14:paraId="3D7B36AF" w14:textId="77777777" w:rsidR="00F92B16" w:rsidRPr="006D7A0F" w:rsidRDefault="00F92B16" w:rsidP="001E1151">
      <w:pPr>
        <w:snapToGrid w:val="0"/>
        <w:spacing w:line="360" w:lineRule="auto"/>
        <w:jc w:val="both"/>
        <w:rPr>
          <w:rFonts w:ascii="Book Antiqua" w:hAnsi="Book Antiqua" w:cs="Times New Roman"/>
          <w:kern w:val="0"/>
          <w:szCs w:val="24"/>
        </w:rPr>
      </w:pPr>
    </w:p>
    <w:p w14:paraId="3AEDBC47" w14:textId="77777777" w:rsidR="00351D7E" w:rsidRPr="006D7A0F" w:rsidRDefault="00351D7E" w:rsidP="001E1151">
      <w:pPr>
        <w:pStyle w:val="Normal1"/>
        <w:snapToGrid w:val="0"/>
        <w:spacing w:after="0" w:line="360" w:lineRule="auto"/>
        <w:jc w:val="both"/>
        <w:rPr>
          <w:rFonts w:ascii="Book Antiqua" w:hAnsi="Book Antiqua" w:cstheme="minorHAnsi"/>
          <w:sz w:val="24"/>
          <w:szCs w:val="24"/>
          <w:u w:val="single"/>
        </w:rPr>
      </w:pPr>
      <w:r w:rsidRPr="006D7A0F">
        <w:rPr>
          <w:rFonts w:ascii="Book Antiqua" w:hAnsi="Book Antiqua" w:cstheme="minorHAnsi"/>
          <w:b/>
          <w:sz w:val="24"/>
          <w:szCs w:val="24"/>
          <w:u w:val="single"/>
        </w:rPr>
        <w:t>DISCUSSION</w:t>
      </w:r>
    </w:p>
    <w:p w14:paraId="4D5CCE6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Renal sarcomas are malignant tumors deriving from mesenchymal cells of the kidney, which accounts for 1% of all malignant renal tumors. The renal sarcoma family contains many tumors such as leiomyosarcoma, liposarcoma, fibrosarcoma, rhabdomyosarcoma, osteosarcoma, and angiosarcoma, </w:t>
      </w:r>
      <w:r w:rsidRPr="001E1151">
        <w:rPr>
          <w:rFonts w:ascii="Book Antiqua" w:hAnsi="Book Antiqua" w:cs="Times New Roman"/>
          <w:i/>
          <w:iCs/>
          <w:kern w:val="0"/>
          <w:szCs w:val="24"/>
        </w:rPr>
        <w:t>etc</w:t>
      </w:r>
      <w:r w:rsidRPr="006D7A0F">
        <w:rPr>
          <w:rFonts w:ascii="Book Antiqua" w:hAnsi="Book Antiqua" w:cs="Times New Roman"/>
          <w:kern w:val="0"/>
          <w:szCs w:val="24"/>
        </w:rPr>
        <w:t xml:space="preserve">. ASK is an extraordinarily rare renal neoplasm characterized by a proliferation of anaplastic spindle cells with bizarre pleomorphic nuclei and atypical mitotic figures. </w:t>
      </w:r>
    </w:p>
    <w:p w14:paraId="7C68153E" w14:textId="77777777" w:rsidR="00F92B16" w:rsidRPr="006D7A0F" w:rsidRDefault="00F92B16" w:rsidP="001E1151">
      <w:pPr>
        <w:snapToGrid w:val="0"/>
        <w:spacing w:line="360" w:lineRule="auto"/>
        <w:ind w:firstLine="480"/>
        <w:jc w:val="both"/>
        <w:rPr>
          <w:rFonts w:ascii="Book Antiqua" w:hAnsi="Book Antiqua" w:cs="Times New Roman"/>
          <w:kern w:val="0"/>
          <w:szCs w:val="24"/>
        </w:rPr>
      </w:pPr>
      <w:r w:rsidRPr="006D7A0F">
        <w:rPr>
          <w:rFonts w:ascii="Book Antiqua" w:hAnsi="Book Antiqua" w:cs="Times New Roman"/>
          <w:kern w:val="0"/>
          <w:szCs w:val="24"/>
        </w:rPr>
        <w:t xml:space="preserve">The cardinal signs at an advanced stage of ASK include flank pain, abdominal mass, and hematuria. The working diagnosis of ASK is processed by history taking, physical examination, and image studies. However, the definitive diagnosis is difficult to make without a pathological examination. In the imaging study, the ASK was highly suggested by the discordant image findings on sonography or CT scan, and the presence of predominant hyperechoic solid components on sonography but a mainly low-density cystic appearance on CT scan. It is postulated that cystic appearance on CT is related to the </w:t>
      </w:r>
      <w:r w:rsidR="00351D7E" w:rsidRPr="006D7A0F">
        <w:rPr>
          <w:rFonts w:ascii="Book Antiqua" w:hAnsi="Book Antiqua" w:cs="Times New Roman"/>
          <w:kern w:val="0"/>
          <w:szCs w:val="24"/>
        </w:rPr>
        <w:t>high-water</w:t>
      </w:r>
      <w:r w:rsidRPr="006D7A0F">
        <w:rPr>
          <w:rFonts w:ascii="Book Antiqua" w:hAnsi="Book Antiqua" w:cs="Times New Roman"/>
          <w:kern w:val="0"/>
          <w:szCs w:val="24"/>
        </w:rPr>
        <w:t xml:space="preserve"> content in the cyst and the abundant myxoid stroma.</w:t>
      </w:r>
    </w:p>
    <w:p w14:paraId="4003F012" w14:textId="77777777" w:rsidR="00F92B16" w:rsidRPr="006D7A0F" w:rsidRDefault="00F92B16" w:rsidP="001E1151">
      <w:pPr>
        <w:widowControl/>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 xml:space="preserve">In differential diagnosis, anaplastic Wilms tumor certainly is the most important and challenging one. Certain features help favor ASK when </w:t>
      </w:r>
      <w:r w:rsidRPr="006D7A0F">
        <w:rPr>
          <w:rFonts w:ascii="Book Antiqua" w:hAnsi="Book Antiqua" w:cs="Times New Roman"/>
          <w:szCs w:val="24"/>
        </w:rPr>
        <w:lastRenderedPageBreak/>
        <w:t xml:space="preserve">compared with </w:t>
      </w:r>
      <w:r w:rsidR="001E1151" w:rsidRPr="006D7A0F">
        <w:rPr>
          <w:rFonts w:ascii="Book Antiqua" w:hAnsi="Book Antiqua" w:cs="Times New Roman"/>
          <w:szCs w:val="24"/>
        </w:rPr>
        <w:t>anaplastic Wilms tumor</w:t>
      </w:r>
      <w:r w:rsidRPr="006D7A0F">
        <w:rPr>
          <w:rFonts w:ascii="Book Antiqua" w:hAnsi="Book Antiqua" w:cs="Times New Roman"/>
          <w:szCs w:val="24"/>
        </w:rPr>
        <w:t xml:space="preserve">; these features include age, the presence of markedly atypical and numerous anaplastic cells with increased mitotic activity, and the absence of blastema-like cells. Immunohistochemical stains for WT1 was negative. Positivity for CD56 was nonspecific for Wilms tumor. Other tumors to be considered in the differential diagnosis are renal synovial </w:t>
      </w:r>
      <w:proofErr w:type="gramStart"/>
      <w:r w:rsidRPr="006D7A0F">
        <w:rPr>
          <w:rFonts w:ascii="Book Antiqua" w:hAnsi="Book Antiqua" w:cs="Times New Roman"/>
          <w:szCs w:val="24"/>
        </w:rPr>
        <w:t>sarcomas</w:t>
      </w:r>
      <w:r w:rsidRPr="006D7A0F">
        <w:rPr>
          <w:rFonts w:ascii="Book Antiqua" w:hAnsi="Book Antiqua" w:cs="Times New Roman"/>
          <w:noProof/>
          <w:szCs w:val="24"/>
          <w:vertAlign w:val="superscript"/>
        </w:rPr>
        <w:t>[</w:t>
      </w:r>
      <w:proofErr w:type="gramEnd"/>
      <w:r w:rsidRPr="006D7A0F">
        <w:rPr>
          <w:rFonts w:ascii="Book Antiqua" w:hAnsi="Book Antiqua" w:cs="Times New Roman"/>
          <w:noProof/>
          <w:szCs w:val="24"/>
          <w:vertAlign w:val="superscript"/>
        </w:rPr>
        <w:t>9]</w:t>
      </w:r>
      <w:r w:rsidRPr="006D7A0F">
        <w:rPr>
          <w:rFonts w:ascii="Book Antiqua" w:hAnsi="Book Antiqua" w:cs="Times New Roman"/>
          <w:szCs w:val="24"/>
        </w:rPr>
        <w:t>, malignant mesenchymal</w:t>
      </w:r>
      <w:r w:rsidRPr="006D7A0F">
        <w:rPr>
          <w:rFonts w:ascii="Book Antiqua" w:hAnsi="Book Antiqua" w:cs="Times New Roman"/>
          <w:noProof/>
          <w:szCs w:val="24"/>
          <w:vertAlign w:val="superscript"/>
        </w:rPr>
        <w:t>[10]</w:t>
      </w:r>
      <w:r w:rsidRPr="006D7A0F">
        <w:rPr>
          <w:rFonts w:ascii="Book Antiqua" w:hAnsi="Book Antiqua" w:cs="Times New Roman"/>
          <w:szCs w:val="24"/>
        </w:rPr>
        <w:t xml:space="preserve">, and malignant </w:t>
      </w:r>
      <w:proofErr w:type="spellStart"/>
      <w:r w:rsidRPr="006D7A0F">
        <w:rPr>
          <w:rFonts w:ascii="Book Antiqua" w:hAnsi="Book Antiqua" w:cs="Times New Roman"/>
          <w:szCs w:val="24"/>
        </w:rPr>
        <w:t>ectomesenchymomas</w:t>
      </w:r>
      <w:proofErr w:type="spellEnd"/>
      <w:r w:rsidRPr="006D7A0F">
        <w:rPr>
          <w:rFonts w:ascii="Book Antiqua" w:hAnsi="Book Antiqua" w:cs="Times New Roman"/>
          <w:noProof/>
          <w:szCs w:val="24"/>
          <w:vertAlign w:val="superscript"/>
        </w:rPr>
        <w:t>[11]</w:t>
      </w:r>
      <w:r w:rsidRPr="006D7A0F">
        <w:rPr>
          <w:rFonts w:ascii="Book Antiqua" w:hAnsi="Book Antiqua" w:cs="Times New Roman"/>
          <w:szCs w:val="24"/>
        </w:rPr>
        <w:t>.</w:t>
      </w:r>
    </w:p>
    <w:p w14:paraId="721DC8D0" w14:textId="77777777" w:rsidR="00F92B16" w:rsidRPr="006D7A0F" w:rsidRDefault="00F92B16" w:rsidP="001E1151">
      <w:pPr>
        <w:snapToGrid w:val="0"/>
        <w:spacing w:line="360" w:lineRule="auto"/>
        <w:ind w:firstLine="482"/>
        <w:jc w:val="both"/>
        <w:rPr>
          <w:rFonts w:ascii="Book Antiqua" w:hAnsi="Book Antiqua" w:cs="Times New Roman"/>
          <w:kern w:val="0"/>
          <w:szCs w:val="24"/>
        </w:rPr>
      </w:pPr>
      <w:r w:rsidRPr="006D7A0F">
        <w:rPr>
          <w:rFonts w:ascii="Book Antiqua" w:hAnsi="Book Antiqua" w:cs="Times New Roman"/>
          <w:kern w:val="0"/>
          <w:szCs w:val="24"/>
        </w:rPr>
        <w:t xml:space="preserve">The optimal treatment is radical nephrectomy with </w:t>
      </w:r>
      <w:proofErr w:type="spellStart"/>
      <w:r w:rsidRPr="001E1151">
        <w:rPr>
          <w:rFonts w:ascii="Book Antiqua" w:hAnsi="Book Antiqua" w:cs="Times New Roman"/>
          <w:i/>
          <w:iCs/>
          <w:kern w:val="0"/>
          <w:szCs w:val="24"/>
        </w:rPr>
        <w:t>en</w:t>
      </w:r>
      <w:proofErr w:type="spellEnd"/>
      <w:r w:rsidRPr="001E1151">
        <w:rPr>
          <w:rFonts w:ascii="Book Antiqua" w:hAnsi="Book Antiqua" w:cs="Times New Roman"/>
          <w:i/>
          <w:iCs/>
          <w:kern w:val="0"/>
          <w:szCs w:val="24"/>
        </w:rPr>
        <w:t>-bloc</w:t>
      </w:r>
      <w:r w:rsidRPr="006D7A0F">
        <w:rPr>
          <w:rFonts w:ascii="Book Antiqua" w:hAnsi="Book Antiqua" w:cs="Times New Roman"/>
          <w:kern w:val="0"/>
          <w:szCs w:val="24"/>
        </w:rPr>
        <w:t xml:space="preserve"> resection of adjacent organs such as the spleen, pancreatic tail, or colon. Distant metastasis to lung, bone, and liver is common. Therefore, some patients had been prescribed chemotherapy with the Wilms tumor or Ewing sarcoma </w:t>
      </w:r>
      <w:proofErr w:type="gramStart"/>
      <w:r w:rsidRPr="006D7A0F">
        <w:rPr>
          <w:rFonts w:ascii="Book Antiqua" w:hAnsi="Book Antiqua" w:cs="Times New Roman"/>
          <w:kern w:val="0"/>
          <w:szCs w:val="24"/>
        </w:rPr>
        <w:t>protocol</w:t>
      </w:r>
      <w:r w:rsidRPr="006D7A0F">
        <w:rPr>
          <w:rFonts w:ascii="Book Antiqua" w:eastAsia="PMingLiU" w:hAnsi="Book Antiqua" w:cs="Times New Roman"/>
          <w:noProof/>
          <w:szCs w:val="24"/>
          <w:vertAlign w:val="superscript"/>
        </w:rPr>
        <w:t>[</w:t>
      </w:r>
      <w:proofErr w:type="gramEnd"/>
      <w:r w:rsidRPr="006D7A0F">
        <w:rPr>
          <w:rFonts w:ascii="Book Antiqua" w:eastAsia="PMingLiU" w:hAnsi="Book Antiqua" w:cs="Times New Roman"/>
          <w:noProof/>
          <w:szCs w:val="24"/>
          <w:vertAlign w:val="superscript"/>
        </w:rPr>
        <w:t>6]</w:t>
      </w:r>
      <w:r w:rsidRPr="006D7A0F">
        <w:rPr>
          <w:rFonts w:ascii="Book Antiqua" w:eastAsia="PMingLiU" w:hAnsi="Book Antiqua" w:cs="Times New Roman"/>
          <w:szCs w:val="24"/>
        </w:rPr>
        <w:t>.</w:t>
      </w:r>
      <w:r w:rsidRPr="006D7A0F">
        <w:rPr>
          <w:rFonts w:ascii="Book Antiqua" w:hAnsi="Book Antiqua" w:cs="Times New Roman"/>
          <w:kern w:val="0"/>
          <w:szCs w:val="24"/>
        </w:rPr>
        <w:t xml:space="preserve"> Adjuvant chemotherapy regimen includes a varied combination of vincristine, actinomycin D, cyclophosphamide, etoposide, doxorubicin, and carboplatin depending on different risk stratification and </w:t>
      </w:r>
      <w:proofErr w:type="gramStart"/>
      <w:r w:rsidRPr="006D7A0F">
        <w:rPr>
          <w:rFonts w:ascii="Book Antiqua" w:hAnsi="Book Antiqua" w:cs="Times New Roman"/>
          <w:kern w:val="0"/>
          <w:szCs w:val="24"/>
        </w:rPr>
        <w:t>protocol</w:t>
      </w:r>
      <w:r w:rsidRPr="006D7A0F">
        <w:rPr>
          <w:rFonts w:ascii="Book Antiqua" w:hAnsi="Book Antiqua" w:cs="Times New Roman"/>
          <w:noProof/>
          <w:kern w:val="0"/>
          <w:szCs w:val="24"/>
          <w:vertAlign w:val="superscript"/>
        </w:rPr>
        <w:t>[</w:t>
      </w:r>
      <w:proofErr w:type="gramEnd"/>
      <w:r w:rsidRPr="006D7A0F">
        <w:rPr>
          <w:rFonts w:ascii="Book Antiqua" w:hAnsi="Book Antiqua" w:cs="Times New Roman"/>
          <w:noProof/>
          <w:kern w:val="0"/>
          <w:szCs w:val="24"/>
          <w:vertAlign w:val="superscript"/>
        </w:rPr>
        <w:t>12-14]</w:t>
      </w:r>
      <w:r w:rsidRPr="006D7A0F">
        <w:rPr>
          <w:rFonts w:ascii="Book Antiqua" w:hAnsi="Book Antiqua" w:cs="Times New Roman"/>
          <w:kern w:val="0"/>
          <w:szCs w:val="24"/>
        </w:rPr>
        <w:t>. However, the patients’ outcomes seem to correlate with tumor staging.</w:t>
      </w:r>
    </w:p>
    <w:p w14:paraId="7BADD170" w14:textId="77777777" w:rsidR="00F92B16" w:rsidRPr="006D7A0F" w:rsidRDefault="00F92B16" w:rsidP="001E1151">
      <w:pPr>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 xml:space="preserve">To date, a total of 28 patients, including the current case, have been reported in the </w:t>
      </w:r>
      <w:proofErr w:type="gramStart"/>
      <w:r w:rsidRPr="006D7A0F">
        <w:rPr>
          <w:rFonts w:ascii="Book Antiqua" w:hAnsi="Book Antiqua" w:cs="Times New Roman"/>
          <w:szCs w:val="24"/>
        </w:rPr>
        <w:t>literature</w:t>
      </w:r>
      <w:r w:rsidRPr="006D7A0F">
        <w:rPr>
          <w:rFonts w:ascii="Book Antiqua" w:hAnsi="Book Antiqua" w:cs="Times New Roman"/>
          <w:noProof/>
          <w:szCs w:val="24"/>
          <w:vertAlign w:val="superscript"/>
        </w:rPr>
        <w:t>[</w:t>
      </w:r>
      <w:proofErr w:type="gramEnd"/>
      <w:r w:rsidRPr="006D7A0F">
        <w:rPr>
          <w:rFonts w:ascii="Book Antiqua" w:hAnsi="Book Antiqua" w:cs="Times New Roman"/>
          <w:noProof/>
          <w:szCs w:val="24"/>
          <w:vertAlign w:val="superscript"/>
        </w:rPr>
        <w:t>1-8]</w:t>
      </w:r>
      <w:r w:rsidRPr="006D7A0F">
        <w:rPr>
          <w:rFonts w:ascii="Book Antiqua" w:hAnsi="Book Antiqua" w:cs="Times New Roman"/>
          <w:szCs w:val="24"/>
        </w:rPr>
        <w:t xml:space="preserve">. In these 28 patients, the mean age at tumor diagnosis was 12.6 ± 11.4 </w:t>
      </w:r>
      <w:r w:rsidR="00351D7E" w:rsidRPr="006D7A0F">
        <w:rPr>
          <w:rFonts w:ascii="Book Antiqua" w:hAnsi="Book Antiqua" w:cs="Times New Roman"/>
          <w:szCs w:val="24"/>
        </w:rPr>
        <w:t>[</w:t>
      </w:r>
      <w:r w:rsidRPr="006D7A0F">
        <w:rPr>
          <w:rFonts w:ascii="Book Antiqua" w:hAnsi="Book Antiqua" w:cs="Times New Roman"/>
          <w:szCs w:val="24"/>
        </w:rPr>
        <w:t xml:space="preserve">median </w:t>
      </w:r>
      <w:r w:rsidR="00351D7E" w:rsidRPr="006D7A0F">
        <w:rPr>
          <w:rFonts w:ascii="Book Antiqua" w:hAnsi="Book Antiqua" w:cs="Times New Roman"/>
          <w:szCs w:val="24"/>
        </w:rPr>
        <w:t>(</w:t>
      </w:r>
      <w:r w:rsidRPr="006D7A0F">
        <w:rPr>
          <w:rFonts w:ascii="Book Antiqua" w:hAnsi="Book Antiqua" w:cs="Times New Roman"/>
          <w:szCs w:val="24"/>
        </w:rPr>
        <w:t>minimal, maximal</w:t>
      </w:r>
      <w:r w:rsidR="00351D7E" w:rsidRPr="006D7A0F">
        <w:rPr>
          <w:rFonts w:ascii="Book Antiqua" w:hAnsi="Book Antiqua" w:cs="Times New Roman"/>
          <w:szCs w:val="24"/>
        </w:rPr>
        <w:t>)</w:t>
      </w:r>
      <w:r w:rsidRPr="006D7A0F">
        <w:rPr>
          <w:rFonts w:ascii="Book Antiqua" w:hAnsi="Book Antiqua" w:cs="Times New Roman"/>
          <w:szCs w:val="24"/>
        </w:rPr>
        <w:t xml:space="preserve"> = 9.4 </w:t>
      </w:r>
      <w:r w:rsidR="00351D7E" w:rsidRPr="006D7A0F">
        <w:rPr>
          <w:rFonts w:ascii="Book Antiqua" w:hAnsi="Book Antiqua" w:cs="Times New Roman"/>
          <w:szCs w:val="24"/>
        </w:rPr>
        <w:t>(</w:t>
      </w:r>
      <w:r w:rsidRPr="006D7A0F">
        <w:rPr>
          <w:rFonts w:ascii="Book Antiqua" w:hAnsi="Book Antiqua" w:cs="Times New Roman"/>
          <w:szCs w:val="24"/>
        </w:rPr>
        <w:t>0.6, 41.0)</w:t>
      </w:r>
      <w:r w:rsidR="00351D7E" w:rsidRPr="006D7A0F">
        <w:rPr>
          <w:rFonts w:ascii="Book Antiqua" w:hAnsi="Book Antiqua" w:cs="Times New Roman"/>
          <w:szCs w:val="24"/>
        </w:rPr>
        <w:t>]</w:t>
      </w:r>
      <w:r w:rsidRPr="006D7A0F">
        <w:rPr>
          <w:rFonts w:ascii="Book Antiqua" w:hAnsi="Book Antiqua" w:cs="Times New Roman"/>
          <w:szCs w:val="24"/>
        </w:rPr>
        <w:t xml:space="preserve"> years. Female sex (67.9% of the 28 patients) and the right kidney involvement (68.0% of the 25 patients with a known site) were more frequent in these patients. Female patients were significantly older than male patients at diagnosis (15.6 ± 12.5 </w:t>
      </w:r>
      <w:r w:rsidR="0047762C" w:rsidRPr="006D7A0F">
        <w:rPr>
          <w:rFonts w:ascii="Book Antiqua" w:hAnsi="Book Antiqua" w:cs="Times New Roman"/>
          <w:szCs w:val="24"/>
        </w:rPr>
        <w:t>years</w:t>
      </w:r>
      <w:r w:rsidR="0047762C" w:rsidRPr="006D7A0F">
        <w:rPr>
          <w:rFonts w:ascii="Book Antiqua" w:hAnsi="Book Antiqua" w:cs="Times New Roman"/>
          <w:i/>
          <w:iCs/>
          <w:szCs w:val="24"/>
        </w:rPr>
        <w:t xml:space="preserve"> </w:t>
      </w:r>
      <w:r w:rsidRPr="006D7A0F">
        <w:rPr>
          <w:rFonts w:ascii="Book Antiqua" w:hAnsi="Book Antiqua" w:cs="Times New Roman"/>
          <w:i/>
          <w:iCs/>
          <w:szCs w:val="24"/>
        </w:rPr>
        <w:t>vs</w:t>
      </w:r>
      <w:r w:rsidRPr="006D7A0F">
        <w:rPr>
          <w:rFonts w:ascii="Book Antiqua" w:hAnsi="Book Antiqua" w:cs="Times New Roman"/>
          <w:szCs w:val="24"/>
        </w:rPr>
        <w:t xml:space="preserve"> 6.3 ± 4.6 years, </w:t>
      </w:r>
      <w:r w:rsidR="00351D7E" w:rsidRPr="006D7A0F">
        <w:rPr>
          <w:rFonts w:ascii="Book Antiqua" w:hAnsi="Book Antiqua" w:cs="Times New Roman"/>
          <w:i/>
          <w:iCs/>
          <w:szCs w:val="24"/>
        </w:rPr>
        <w:t>P</w:t>
      </w:r>
      <w:r w:rsidRPr="006D7A0F">
        <w:rPr>
          <w:rFonts w:ascii="Book Antiqua" w:hAnsi="Book Antiqua" w:cs="Times New Roman"/>
          <w:szCs w:val="24"/>
        </w:rPr>
        <w:t xml:space="preserve"> = 0.008). At diagnosis, the mean size of the tumor was 13.9 ± 4.5 </w:t>
      </w:r>
      <w:r w:rsidR="00351D7E" w:rsidRPr="006D7A0F">
        <w:rPr>
          <w:rFonts w:ascii="Book Antiqua" w:hAnsi="Book Antiqua" w:cs="Times New Roman"/>
          <w:szCs w:val="24"/>
        </w:rPr>
        <w:t>[</w:t>
      </w:r>
      <w:r w:rsidRPr="006D7A0F">
        <w:rPr>
          <w:rFonts w:ascii="Book Antiqua" w:hAnsi="Book Antiqua" w:cs="Times New Roman"/>
          <w:szCs w:val="24"/>
        </w:rPr>
        <w:t xml:space="preserve">15 </w:t>
      </w:r>
      <w:r w:rsidR="00351D7E" w:rsidRPr="006D7A0F">
        <w:rPr>
          <w:rFonts w:ascii="Book Antiqua" w:hAnsi="Book Antiqua" w:cs="Times New Roman"/>
          <w:szCs w:val="24"/>
        </w:rPr>
        <w:t>(</w:t>
      </w:r>
      <w:r w:rsidRPr="006D7A0F">
        <w:rPr>
          <w:rFonts w:ascii="Book Antiqua" w:hAnsi="Book Antiqua" w:cs="Times New Roman"/>
          <w:szCs w:val="24"/>
        </w:rPr>
        <w:t>4.0, 22.0)</w:t>
      </w:r>
      <w:r w:rsidR="00351D7E" w:rsidRPr="006D7A0F">
        <w:rPr>
          <w:rFonts w:ascii="Book Antiqua" w:hAnsi="Book Antiqua" w:cs="Times New Roman"/>
          <w:szCs w:val="24"/>
        </w:rPr>
        <w:t>]</w:t>
      </w:r>
      <w:r w:rsidRPr="006D7A0F">
        <w:rPr>
          <w:rFonts w:ascii="Book Antiqua" w:hAnsi="Book Antiqua" w:cs="Times New Roman"/>
          <w:szCs w:val="24"/>
        </w:rPr>
        <w:t xml:space="preserve"> centimeters among the 24 patients with known tumor size, whereas 43.5%, 21.7%, 26.1%, and 8.7% patients were in stage I, II, III and IV, respectively, among the 23 patients with known staging. During the mean follow-up period of 5.5 ± 2.9 </w:t>
      </w:r>
      <w:r w:rsidR="00351D7E" w:rsidRPr="006D7A0F">
        <w:rPr>
          <w:rFonts w:ascii="Book Antiqua" w:hAnsi="Book Antiqua" w:cs="Times New Roman"/>
          <w:szCs w:val="24"/>
        </w:rPr>
        <w:t>[</w:t>
      </w:r>
      <w:r w:rsidRPr="006D7A0F">
        <w:rPr>
          <w:rFonts w:ascii="Book Antiqua" w:hAnsi="Book Antiqua" w:cs="Times New Roman"/>
          <w:szCs w:val="24"/>
        </w:rPr>
        <w:t xml:space="preserve">2.9 </w:t>
      </w:r>
      <w:r w:rsidR="00351D7E" w:rsidRPr="006D7A0F">
        <w:rPr>
          <w:rFonts w:ascii="Book Antiqua" w:hAnsi="Book Antiqua" w:cs="Times New Roman"/>
          <w:szCs w:val="24"/>
        </w:rPr>
        <w:t>(</w:t>
      </w:r>
      <w:r w:rsidRPr="006D7A0F">
        <w:rPr>
          <w:rFonts w:ascii="Book Antiqua" w:hAnsi="Book Antiqua" w:cs="Times New Roman"/>
          <w:szCs w:val="24"/>
        </w:rPr>
        <w:t>0.25, 15)</w:t>
      </w:r>
      <w:r w:rsidR="00351D7E" w:rsidRPr="006D7A0F">
        <w:rPr>
          <w:rFonts w:ascii="Book Antiqua" w:hAnsi="Book Antiqua" w:cs="Times New Roman"/>
          <w:szCs w:val="24"/>
        </w:rPr>
        <w:t>]</w:t>
      </w:r>
      <w:r w:rsidRPr="006D7A0F">
        <w:rPr>
          <w:rFonts w:ascii="Book Antiqua" w:hAnsi="Book Antiqua" w:cs="Times New Roman"/>
          <w:szCs w:val="24"/>
        </w:rPr>
        <w:t xml:space="preserve"> years, 68.2% patients had no recurrence, 4.5% had local recurrence, and 27.3% had distant metastases among the 22 patients with known results.</w:t>
      </w:r>
    </w:p>
    <w:p w14:paraId="5648BBE2" w14:textId="77777777" w:rsidR="00F92B16" w:rsidRPr="006D7A0F" w:rsidRDefault="00F92B16" w:rsidP="001E1151">
      <w:pPr>
        <w:widowControl/>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 xml:space="preserve">During the follow-up periods, five patients expired, 15 survived, and eight had unknown results. The period from diagnosis to the end of follow-up was 5.9 ± 4.2 </w:t>
      </w:r>
      <w:r w:rsidR="00351D7E" w:rsidRPr="006D7A0F">
        <w:rPr>
          <w:rFonts w:ascii="Book Antiqua" w:hAnsi="Book Antiqua" w:cs="Times New Roman"/>
          <w:szCs w:val="24"/>
        </w:rPr>
        <w:t>[</w:t>
      </w:r>
      <w:r w:rsidRPr="006D7A0F">
        <w:rPr>
          <w:rFonts w:ascii="Book Antiqua" w:hAnsi="Book Antiqua" w:cs="Times New Roman"/>
          <w:szCs w:val="24"/>
        </w:rPr>
        <w:t xml:space="preserve">6.0 </w:t>
      </w:r>
      <w:r w:rsidR="00351D7E" w:rsidRPr="006D7A0F">
        <w:rPr>
          <w:rFonts w:ascii="Book Antiqua" w:hAnsi="Book Antiqua" w:cs="Times New Roman"/>
          <w:szCs w:val="24"/>
        </w:rPr>
        <w:t>(</w:t>
      </w:r>
      <w:r w:rsidRPr="006D7A0F">
        <w:rPr>
          <w:rFonts w:ascii="Book Antiqua" w:hAnsi="Book Antiqua" w:cs="Times New Roman"/>
          <w:szCs w:val="24"/>
        </w:rPr>
        <w:t>0.25, 14)</w:t>
      </w:r>
      <w:r w:rsidR="00351D7E" w:rsidRPr="006D7A0F">
        <w:rPr>
          <w:rFonts w:ascii="Book Antiqua" w:hAnsi="Book Antiqua" w:cs="Times New Roman"/>
          <w:szCs w:val="24"/>
        </w:rPr>
        <w:t>]</w:t>
      </w:r>
      <w:r w:rsidRPr="006D7A0F">
        <w:rPr>
          <w:rFonts w:ascii="Book Antiqua" w:hAnsi="Book Antiqua" w:cs="Times New Roman"/>
          <w:szCs w:val="24"/>
        </w:rPr>
        <w:t xml:space="preserve"> years for the 15 survivors and 4.4 ± 6.0 </w:t>
      </w:r>
      <w:r w:rsidR="00351D7E" w:rsidRPr="006D7A0F">
        <w:rPr>
          <w:rFonts w:ascii="Book Antiqua" w:hAnsi="Book Antiqua" w:cs="Times New Roman"/>
          <w:szCs w:val="24"/>
        </w:rPr>
        <w:t>[</w:t>
      </w:r>
      <w:r w:rsidRPr="006D7A0F">
        <w:rPr>
          <w:rFonts w:ascii="Book Antiqua" w:hAnsi="Book Antiqua" w:cs="Times New Roman"/>
          <w:szCs w:val="24"/>
        </w:rPr>
        <w:t xml:space="preserve">2.0 </w:t>
      </w:r>
      <w:r w:rsidR="00351D7E" w:rsidRPr="006D7A0F">
        <w:rPr>
          <w:rFonts w:ascii="Book Antiqua" w:hAnsi="Book Antiqua" w:cs="Times New Roman"/>
          <w:szCs w:val="24"/>
        </w:rPr>
        <w:t>(</w:t>
      </w:r>
      <w:r w:rsidRPr="006D7A0F">
        <w:rPr>
          <w:rFonts w:ascii="Book Antiqua" w:hAnsi="Book Antiqua" w:cs="Times New Roman"/>
          <w:szCs w:val="24"/>
        </w:rPr>
        <w:t>1.2, 15)</w:t>
      </w:r>
      <w:r w:rsidR="00351D7E" w:rsidRPr="006D7A0F">
        <w:rPr>
          <w:rFonts w:ascii="Book Antiqua" w:hAnsi="Book Antiqua" w:cs="Times New Roman"/>
          <w:szCs w:val="24"/>
        </w:rPr>
        <w:t>]</w:t>
      </w:r>
      <w:r w:rsidRPr="006D7A0F">
        <w:rPr>
          <w:rFonts w:ascii="Book Antiqua" w:hAnsi="Book Antiqua" w:cs="Times New Roman"/>
          <w:szCs w:val="24"/>
        </w:rPr>
        <w:t xml:space="preserve"> </w:t>
      </w:r>
      <w:r w:rsidRPr="006D7A0F">
        <w:rPr>
          <w:rFonts w:ascii="Book Antiqua" w:hAnsi="Book Antiqua" w:cs="Times New Roman"/>
          <w:szCs w:val="24"/>
        </w:rPr>
        <w:lastRenderedPageBreak/>
        <w:t xml:space="preserve">years for the five patients who expired. The 5-year survival rate was 69.2% among the 13 patients who died or who had follow-up periods of more than five years (Table 1). Comparing to other reported cases of ASK, the current case was relatively older and had relatively larger tumor size at diagnosis. The female gender and the right kidney involvement were the same as the majority of the reported cases. Although the tumor stage was very early (stage I), the patient experienced local and distant metastasis, along with subsequent mortality within a relatively shorter period than previously reported cases. The potential reasons for the rapid tumor progression and worse prognoses included older patient age, larger tumor size, and the lack of </w:t>
      </w:r>
      <w:proofErr w:type="spellStart"/>
      <w:r w:rsidRPr="001E1151">
        <w:rPr>
          <w:rFonts w:ascii="Book Antiqua" w:hAnsi="Book Antiqua" w:cs="Times New Roman"/>
          <w:i/>
          <w:iCs/>
          <w:szCs w:val="24"/>
        </w:rPr>
        <w:t>en</w:t>
      </w:r>
      <w:proofErr w:type="spellEnd"/>
      <w:r w:rsidRPr="001E1151">
        <w:rPr>
          <w:rFonts w:ascii="Book Antiqua" w:hAnsi="Book Antiqua" w:cs="Times New Roman"/>
          <w:i/>
          <w:iCs/>
          <w:szCs w:val="24"/>
        </w:rPr>
        <w:t>-bloc</w:t>
      </w:r>
      <w:r w:rsidRPr="006D7A0F">
        <w:rPr>
          <w:rFonts w:ascii="Book Antiqua" w:hAnsi="Book Antiqua" w:cs="Times New Roman"/>
          <w:szCs w:val="24"/>
        </w:rPr>
        <w:t xml:space="preserve"> resection of adjacent organs during the initial radical nephrectomy.</w:t>
      </w:r>
    </w:p>
    <w:p w14:paraId="3F5CB33B" w14:textId="77777777" w:rsidR="00F92B16" w:rsidRPr="006D7A0F" w:rsidRDefault="00F92B16" w:rsidP="001E1151">
      <w:pPr>
        <w:snapToGrid w:val="0"/>
        <w:spacing w:line="360" w:lineRule="auto"/>
        <w:jc w:val="both"/>
        <w:rPr>
          <w:rFonts w:ascii="Book Antiqua" w:hAnsi="Book Antiqua" w:cs="Times New Roman"/>
          <w:szCs w:val="24"/>
        </w:rPr>
      </w:pPr>
    </w:p>
    <w:p w14:paraId="6254A803" w14:textId="77777777" w:rsidR="00351D7E" w:rsidRPr="006D7A0F" w:rsidRDefault="00351D7E" w:rsidP="001E1151">
      <w:pPr>
        <w:autoSpaceDE w:val="0"/>
        <w:autoSpaceDN w:val="0"/>
        <w:adjustRightInd w:val="0"/>
        <w:snapToGrid w:val="0"/>
        <w:spacing w:line="360" w:lineRule="auto"/>
        <w:jc w:val="both"/>
        <w:rPr>
          <w:rFonts w:ascii="Book Antiqua" w:eastAsia="Calibri" w:hAnsi="Book Antiqua" w:cstheme="minorHAnsi"/>
          <w:b/>
          <w:szCs w:val="24"/>
          <w:u w:val="single"/>
        </w:rPr>
      </w:pPr>
      <w:r w:rsidRPr="006D7A0F">
        <w:rPr>
          <w:rFonts w:ascii="Book Antiqua" w:eastAsia="Calibri" w:hAnsi="Book Antiqua" w:cstheme="minorHAnsi"/>
          <w:b/>
          <w:szCs w:val="24"/>
          <w:u w:val="single"/>
        </w:rPr>
        <w:t>CONCLUSION</w:t>
      </w:r>
    </w:p>
    <w:p w14:paraId="64BE632A"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This case points out the features to differentiate ASK from other renal malignancies. The summary of the 28 reported cases also provided </w:t>
      </w:r>
      <w:r w:rsidR="00B9485C" w:rsidRPr="006D7A0F">
        <w:rPr>
          <w:rFonts w:ascii="Book Antiqua" w:hAnsi="Book Antiqua" w:cs="Times New Roman"/>
          <w:kern w:val="0"/>
          <w:szCs w:val="24"/>
        </w:rPr>
        <w:t xml:space="preserve">valuable </w:t>
      </w:r>
      <w:r w:rsidRPr="006D7A0F">
        <w:rPr>
          <w:rFonts w:ascii="Book Antiqua" w:hAnsi="Book Antiqua" w:cs="Times New Roman"/>
          <w:kern w:val="0"/>
          <w:szCs w:val="24"/>
        </w:rPr>
        <w:t xml:space="preserve">information. Based on the lethal outcome in a 5-year old patient and two patients with stage 1 of the disease at presentation, we suggest that all patients with ASK should </w:t>
      </w:r>
      <w:r w:rsidR="00B9485C" w:rsidRPr="006D7A0F">
        <w:rPr>
          <w:rFonts w:ascii="Book Antiqua" w:hAnsi="Book Antiqua" w:cs="Times New Roman"/>
          <w:kern w:val="0"/>
          <w:szCs w:val="24"/>
        </w:rPr>
        <w:t>receive</w:t>
      </w:r>
      <w:r w:rsidRPr="006D7A0F">
        <w:rPr>
          <w:rFonts w:ascii="Book Antiqua" w:hAnsi="Book Antiqua" w:cs="Times New Roman"/>
          <w:kern w:val="0"/>
          <w:szCs w:val="24"/>
        </w:rPr>
        <w:t xml:space="preserve"> radical nephrectomy, </w:t>
      </w:r>
      <w:proofErr w:type="spellStart"/>
      <w:r w:rsidRPr="001E1151">
        <w:rPr>
          <w:rFonts w:ascii="Book Antiqua" w:hAnsi="Book Antiqua" w:cs="Times New Roman"/>
          <w:i/>
          <w:iCs/>
          <w:kern w:val="0"/>
          <w:szCs w:val="24"/>
        </w:rPr>
        <w:t>en</w:t>
      </w:r>
      <w:proofErr w:type="spellEnd"/>
      <w:r w:rsidRPr="001E1151">
        <w:rPr>
          <w:rFonts w:ascii="Book Antiqua" w:hAnsi="Book Antiqua" w:cs="Times New Roman"/>
          <w:i/>
          <w:iCs/>
          <w:kern w:val="0"/>
          <w:szCs w:val="24"/>
        </w:rPr>
        <w:t xml:space="preserve"> bloc</w:t>
      </w:r>
      <w:r w:rsidRPr="006D7A0F">
        <w:rPr>
          <w:rFonts w:ascii="Book Antiqua" w:hAnsi="Book Antiqua" w:cs="Times New Roman"/>
          <w:kern w:val="0"/>
          <w:szCs w:val="24"/>
        </w:rPr>
        <w:t xml:space="preserve"> resection of adjacent organs, chemotherapy, and long-term close follow-up. Further experience is essential to modify this approach in the future.</w:t>
      </w:r>
    </w:p>
    <w:p w14:paraId="76EF278F" w14:textId="77777777" w:rsidR="00F92B16" w:rsidRPr="006D7A0F" w:rsidRDefault="00F92B16" w:rsidP="001E1151">
      <w:pPr>
        <w:snapToGrid w:val="0"/>
        <w:spacing w:line="360" w:lineRule="auto"/>
        <w:jc w:val="both"/>
        <w:rPr>
          <w:rFonts w:ascii="Book Antiqua" w:hAnsi="Book Antiqua" w:cs="Times New Roman"/>
          <w:kern w:val="0"/>
          <w:szCs w:val="24"/>
        </w:rPr>
      </w:pPr>
    </w:p>
    <w:p w14:paraId="4FCD88F7" w14:textId="77777777" w:rsidR="00351D7E" w:rsidRPr="006D7A0F" w:rsidRDefault="00351D7E" w:rsidP="001E1151">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6D7A0F">
        <w:rPr>
          <w:rStyle w:val="normaltextrun"/>
          <w:rFonts w:ascii="Book Antiqua" w:hAnsi="Book Antiqua" w:cstheme="minorHAnsi"/>
          <w:b/>
          <w:bCs/>
          <w:u w:val="single"/>
        </w:rPr>
        <w:t>ACKNOWLEDGEMENTS</w:t>
      </w:r>
    </w:p>
    <w:p w14:paraId="1B0C5ADA" w14:textId="77777777" w:rsidR="00F92B16" w:rsidRPr="006D7A0F" w:rsidRDefault="00541039" w:rsidP="001E1151">
      <w:pPr>
        <w:widowControl/>
        <w:snapToGrid w:val="0"/>
        <w:spacing w:line="360" w:lineRule="auto"/>
        <w:jc w:val="both"/>
        <w:rPr>
          <w:rFonts w:ascii="Book Antiqua" w:hAnsi="Book Antiqua" w:cs="Times New Roman"/>
          <w:b/>
          <w:szCs w:val="24"/>
        </w:rPr>
      </w:pPr>
      <w:r w:rsidRPr="006D7A0F">
        <w:rPr>
          <w:rFonts w:ascii="Book Antiqua" w:hAnsi="Book Antiqua" w:cs="Times New Roman"/>
          <w:szCs w:val="24"/>
        </w:rPr>
        <w:t>The authors thank Simone Yu for her professional English-editing and assisting in making the “audio core tip”</w:t>
      </w:r>
      <w:r w:rsidR="0047762C" w:rsidRPr="006D7A0F">
        <w:rPr>
          <w:rFonts w:ascii="Book Antiqua" w:hAnsi="Book Antiqua" w:cs="Times New Roman"/>
          <w:szCs w:val="24"/>
        </w:rPr>
        <w:t>.</w:t>
      </w:r>
    </w:p>
    <w:p w14:paraId="44061EFC" w14:textId="77777777" w:rsidR="00646328" w:rsidRPr="006D7A0F" w:rsidRDefault="00646328" w:rsidP="001E1151">
      <w:pPr>
        <w:snapToGrid w:val="0"/>
        <w:spacing w:line="360" w:lineRule="auto"/>
        <w:jc w:val="both"/>
        <w:rPr>
          <w:rFonts w:ascii="Book Antiqua" w:hAnsi="Book Antiqua" w:cs="Times New Roman"/>
          <w:b/>
          <w:szCs w:val="24"/>
        </w:rPr>
      </w:pPr>
    </w:p>
    <w:p w14:paraId="39DF6F75" w14:textId="77777777" w:rsidR="00351D7E" w:rsidRPr="006D7A0F" w:rsidRDefault="00351D7E" w:rsidP="001E1151">
      <w:pPr>
        <w:autoSpaceDE w:val="0"/>
        <w:autoSpaceDN w:val="0"/>
        <w:adjustRightInd w:val="0"/>
        <w:snapToGrid w:val="0"/>
        <w:spacing w:line="360" w:lineRule="auto"/>
        <w:jc w:val="both"/>
        <w:rPr>
          <w:rFonts w:ascii="Book Antiqua" w:hAnsi="Book Antiqua" w:cs="Calibri"/>
          <w:noProof/>
          <w:szCs w:val="24"/>
        </w:rPr>
      </w:pPr>
      <w:r w:rsidRPr="006D7A0F">
        <w:rPr>
          <w:rFonts w:ascii="Book Antiqua" w:hAnsi="Book Antiqua" w:cstheme="minorHAnsi"/>
          <w:b/>
          <w:szCs w:val="24"/>
        </w:rPr>
        <w:t>REFERENCES</w:t>
      </w:r>
    </w:p>
    <w:p w14:paraId="4BC3A109"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 </w:t>
      </w:r>
      <w:proofErr w:type="spellStart"/>
      <w:r w:rsidRPr="006D7A0F">
        <w:rPr>
          <w:rFonts w:ascii="Book Antiqua" w:hAnsi="Book Antiqua"/>
          <w:b/>
          <w:szCs w:val="24"/>
        </w:rPr>
        <w:t>Vujanić</w:t>
      </w:r>
      <w:proofErr w:type="spellEnd"/>
      <w:r w:rsidRPr="006D7A0F">
        <w:rPr>
          <w:rFonts w:ascii="Book Antiqua" w:hAnsi="Book Antiqua"/>
          <w:b/>
          <w:szCs w:val="24"/>
        </w:rPr>
        <w:t xml:space="preserve"> GM</w:t>
      </w:r>
      <w:r w:rsidRPr="006D7A0F">
        <w:rPr>
          <w:rFonts w:ascii="Book Antiqua" w:hAnsi="Book Antiqua"/>
          <w:szCs w:val="24"/>
        </w:rPr>
        <w:t xml:space="preserve">, Kelsey A, Perlman EJ, </w:t>
      </w:r>
      <w:proofErr w:type="spellStart"/>
      <w:r w:rsidRPr="006D7A0F">
        <w:rPr>
          <w:rFonts w:ascii="Book Antiqua" w:hAnsi="Book Antiqua"/>
          <w:szCs w:val="24"/>
        </w:rPr>
        <w:t>Sandstedt</w:t>
      </w:r>
      <w:proofErr w:type="spellEnd"/>
      <w:r w:rsidRPr="006D7A0F">
        <w:rPr>
          <w:rFonts w:ascii="Book Antiqua" w:hAnsi="Book Antiqua"/>
          <w:szCs w:val="24"/>
        </w:rPr>
        <w:t xml:space="preserve"> B, Beckwith JB. Anaplastic sarcoma of the kidney: a clinicopathologic study of 20 cases of a new entity with polyphenotypic features. </w:t>
      </w:r>
      <w:r w:rsidRPr="006D7A0F">
        <w:rPr>
          <w:rFonts w:ascii="Book Antiqua" w:hAnsi="Book Antiqua"/>
          <w:i/>
          <w:szCs w:val="24"/>
        </w:rPr>
        <w:t xml:space="preserve">Am J Surg </w:t>
      </w:r>
      <w:proofErr w:type="spellStart"/>
      <w:r w:rsidRPr="006D7A0F">
        <w:rPr>
          <w:rFonts w:ascii="Book Antiqua" w:hAnsi="Book Antiqua"/>
          <w:i/>
          <w:szCs w:val="24"/>
        </w:rPr>
        <w:t>Pathol</w:t>
      </w:r>
      <w:proofErr w:type="spellEnd"/>
      <w:r w:rsidRPr="006D7A0F">
        <w:rPr>
          <w:rFonts w:ascii="Book Antiqua" w:hAnsi="Book Antiqua"/>
          <w:szCs w:val="24"/>
        </w:rPr>
        <w:t xml:space="preserve"> 2007; </w:t>
      </w:r>
      <w:r w:rsidRPr="006D7A0F">
        <w:rPr>
          <w:rFonts w:ascii="Book Antiqua" w:hAnsi="Book Antiqua"/>
          <w:b/>
          <w:szCs w:val="24"/>
        </w:rPr>
        <w:t>31</w:t>
      </w:r>
      <w:r w:rsidRPr="006D7A0F">
        <w:rPr>
          <w:rFonts w:ascii="Book Antiqua" w:hAnsi="Book Antiqua"/>
          <w:szCs w:val="24"/>
        </w:rPr>
        <w:t>: 1459-1468 [PMID: 17895746 DOI: 10.1097/PAS.0b013e31804d43a4]</w:t>
      </w:r>
    </w:p>
    <w:p w14:paraId="2B05C5B1"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2 </w:t>
      </w:r>
      <w:r w:rsidRPr="006D7A0F">
        <w:rPr>
          <w:rFonts w:ascii="Book Antiqua" w:hAnsi="Book Antiqua"/>
          <w:b/>
          <w:szCs w:val="24"/>
        </w:rPr>
        <w:t>Wu MK</w:t>
      </w:r>
      <w:r w:rsidRPr="006D7A0F">
        <w:rPr>
          <w:rFonts w:ascii="Book Antiqua" w:hAnsi="Book Antiqua"/>
          <w:szCs w:val="24"/>
        </w:rPr>
        <w:t xml:space="preserve">, Cotter MB, Pears J, McDermott MB, Fabian MR, Foulkes WD, </w:t>
      </w:r>
      <w:r w:rsidRPr="006D7A0F">
        <w:rPr>
          <w:rFonts w:ascii="Book Antiqua" w:hAnsi="Book Antiqua"/>
          <w:szCs w:val="24"/>
        </w:rPr>
        <w:lastRenderedPageBreak/>
        <w:t xml:space="preserve">O'Sullivan MJ. Tumor progression in DICER1-mutated cystic nephroma-witnessing the genesis of anaplastic sarcoma of the kidney. </w:t>
      </w:r>
      <w:r w:rsidRPr="006D7A0F">
        <w:rPr>
          <w:rFonts w:ascii="Book Antiqua" w:hAnsi="Book Antiqua"/>
          <w:i/>
          <w:szCs w:val="24"/>
        </w:rPr>
        <w:t xml:space="preserve">Hum </w:t>
      </w:r>
      <w:proofErr w:type="spellStart"/>
      <w:r w:rsidRPr="006D7A0F">
        <w:rPr>
          <w:rFonts w:ascii="Book Antiqua" w:hAnsi="Book Antiqua"/>
          <w:i/>
          <w:szCs w:val="24"/>
        </w:rPr>
        <w:t>Pathol</w:t>
      </w:r>
      <w:proofErr w:type="spellEnd"/>
      <w:r w:rsidRPr="006D7A0F">
        <w:rPr>
          <w:rFonts w:ascii="Book Antiqua" w:hAnsi="Book Antiqua"/>
          <w:szCs w:val="24"/>
        </w:rPr>
        <w:t xml:space="preserve"> 2016; </w:t>
      </w:r>
      <w:r w:rsidRPr="006D7A0F">
        <w:rPr>
          <w:rFonts w:ascii="Book Antiqua" w:hAnsi="Book Antiqua"/>
          <w:b/>
          <w:szCs w:val="24"/>
        </w:rPr>
        <w:t>53</w:t>
      </w:r>
      <w:r w:rsidRPr="006D7A0F">
        <w:rPr>
          <w:rFonts w:ascii="Book Antiqua" w:hAnsi="Book Antiqua"/>
          <w:szCs w:val="24"/>
        </w:rPr>
        <w:t>: 114-120 [PMID: 27036314 DOI: 10.1016/j.humpath.2016.03.002]</w:t>
      </w:r>
    </w:p>
    <w:p w14:paraId="177DCE9A"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3 </w:t>
      </w:r>
      <w:r w:rsidRPr="006D7A0F">
        <w:rPr>
          <w:rFonts w:ascii="Book Antiqua" w:hAnsi="Book Antiqua"/>
          <w:b/>
          <w:szCs w:val="24"/>
        </w:rPr>
        <w:t>Arabi H</w:t>
      </w:r>
      <w:r w:rsidRPr="006D7A0F">
        <w:rPr>
          <w:rFonts w:ascii="Book Antiqua" w:hAnsi="Book Antiqua"/>
          <w:szCs w:val="24"/>
        </w:rPr>
        <w:t>, Al-</w:t>
      </w:r>
      <w:proofErr w:type="spellStart"/>
      <w:r w:rsidRPr="006D7A0F">
        <w:rPr>
          <w:rFonts w:ascii="Book Antiqua" w:hAnsi="Book Antiqua"/>
          <w:szCs w:val="24"/>
        </w:rPr>
        <w:t>Maghraby</w:t>
      </w:r>
      <w:proofErr w:type="spellEnd"/>
      <w:r w:rsidRPr="006D7A0F">
        <w:rPr>
          <w:rFonts w:ascii="Book Antiqua" w:hAnsi="Book Antiqua"/>
          <w:szCs w:val="24"/>
        </w:rPr>
        <w:t xml:space="preserve"> H, Yamani A, Yousef Y, </w:t>
      </w:r>
      <w:proofErr w:type="spellStart"/>
      <w:r w:rsidRPr="006D7A0F">
        <w:rPr>
          <w:rFonts w:ascii="Book Antiqua" w:hAnsi="Book Antiqua"/>
          <w:szCs w:val="24"/>
        </w:rPr>
        <w:t>Huwait</w:t>
      </w:r>
      <w:proofErr w:type="spellEnd"/>
      <w:r w:rsidRPr="006D7A0F">
        <w:rPr>
          <w:rFonts w:ascii="Book Antiqua" w:hAnsi="Book Antiqua"/>
          <w:szCs w:val="24"/>
        </w:rPr>
        <w:t xml:space="preserve"> H. Anaplastic Sarcoma of the Kidney: A Rare Unique Renal Neoplasm. </w:t>
      </w:r>
      <w:r w:rsidRPr="006D7A0F">
        <w:rPr>
          <w:rFonts w:ascii="Book Antiqua" w:hAnsi="Book Antiqua"/>
          <w:i/>
          <w:szCs w:val="24"/>
        </w:rPr>
        <w:t xml:space="preserve">Int J Surg </w:t>
      </w:r>
      <w:proofErr w:type="spellStart"/>
      <w:r w:rsidRPr="006D7A0F">
        <w:rPr>
          <w:rFonts w:ascii="Book Antiqua" w:hAnsi="Book Antiqua"/>
          <w:i/>
          <w:szCs w:val="24"/>
        </w:rPr>
        <w:t>Pathol</w:t>
      </w:r>
      <w:proofErr w:type="spellEnd"/>
      <w:r w:rsidRPr="006D7A0F">
        <w:rPr>
          <w:rFonts w:ascii="Book Antiqua" w:hAnsi="Book Antiqua"/>
          <w:szCs w:val="24"/>
        </w:rPr>
        <w:t xml:space="preserve"> 2016; </w:t>
      </w:r>
      <w:r w:rsidRPr="006D7A0F">
        <w:rPr>
          <w:rFonts w:ascii="Book Antiqua" w:hAnsi="Book Antiqua"/>
          <w:b/>
          <w:szCs w:val="24"/>
        </w:rPr>
        <w:t>24</w:t>
      </w:r>
      <w:r w:rsidRPr="006D7A0F">
        <w:rPr>
          <w:rFonts w:ascii="Book Antiqua" w:hAnsi="Book Antiqua"/>
          <w:szCs w:val="24"/>
        </w:rPr>
        <w:t>: 556-561 [PMID: 27006300 DOI: 10.1177/1066896916639373]</w:t>
      </w:r>
    </w:p>
    <w:p w14:paraId="506B9F5E"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4 </w:t>
      </w:r>
      <w:proofErr w:type="spellStart"/>
      <w:r w:rsidRPr="006D7A0F">
        <w:rPr>
          <w:rFonts w:ascii="Book Antiqua" w:hAnsi="Book Antiqua"/>
          <w:b/>
          <w:szCs w:val="24"/>
        </w:rPr>
        <w:t>Gomi</w:t>
      </w:r>
      <w:proofErr w:type="spellEnd"/>
      <w:r w:rsidRPr="006D7A0F">
        <w:rPr>
          <w:rFonts w:ascii="Book Antiqua" w:hAnsi="Book Antiqua"/>
          <w:b/>
          <w:szCs w:val="24"/>
        </w:rPr>
        <w:t xml:space="preserve"> K</w:t>
      </w:r>
      <w:r w:rsidRPr="006D7A0F">
        <w:rPr>
          <w:rFonts w:ascii="Book Antiqua" w:hAnsi="Book Antiqua"/>
          <w:szCs w:val="24"/>
        </w:rPr>
        <w:t xml:space="preserve">, </w:t>
      </w:r>
      <w:proofErr w:type="spellStart"/>
      <w:r w:rsidRPr="006D7A0F">
        <w:rPr>
          <w:rFonts w:ascii="Book Antiqua" w:hAnsi="Book Antiqua"/>
          <w:szCs w:val="24"/>
        </w:rPr>
        <w:t>Hamanoue</w:t>
      </w:r>
      <w:proofErr w:type="spellEnd"/>
      <w:r w:rsidRPr="006D7A0F">
        <w:rPr>
          <w:rFonts w:ascii="Book Antiqua" w:hAnsi="Book Antiqua"/>
          <w:szCs w:val="24"/>
        </w:rPr>
        <w:t xml:space="preserve"> S, Tanaka M, Matsumoto M, Kitagawa N, </w:t>
      </w:r>
      <w:proofErr w:type="spellStart"/>
      <w:r w:rsidRPr="006D7A0F">
        <w:rPr>
          <w:rFonts w:ascii="Book Antiqua" w:hAnsi="Book Antiqua"/>
          <w:szCs w:val="24"/>
        </w:rPr>
        <w:t>Niwa</w:t>
      </w:r>
      <w:proofErr w:type="spellEnd"/>
      <w:r w:rsidRPr="006D7A0F">
        <w:rPr>
          <w:rFonts w:ascii="Book Antiqua" w:hAnsi="Book Antiqua"/>
          <w:szCs w:val="24"/>
        </w:rPr>
        <w:t xml:space="preserve"> T, Aida N, </w:t>
      </w:r>
      <w:proofErr w:type="spellStart"/>
      <w:r w:rsidRPr="006D7A0F">
        <w:rPr>
          <w:rFonts w:ascii="Book Antiqua" w:hAnsi="Book Antiqua"/>
          <w:szCs w:val="24"/>
        </w:rPr>
        <w:t>Kigasawa</w:t>
      </w:r>
      <w:proofErr w:type="spellEnd"/>
      <w:r w:rsidRPr="006D7A0F">
        <w:rPr>
          <w:rFonts w:ascii="Book Antiqua" w:hAnsi="Book Antiqua"/>
          <w:szCs w:val="24"/>
        </w:rPr>
        <w:t xml:space="preserve"> H, Tanaka Y. Anaplastic sarcoma of the kidney with chromosomal abnormality: first report on cytogenetic findings. </w:t>
      </w:r>
      <w:r w:rsidRPr="006D7A0F">
        <w:rPr>
          <w:rFonts w:ascii="Book Antiqua" w:hAnsi="Book Antiqua"/>
          <w:i/>
          <w:szCs w:val="24"/>
        </w:rPr>
        <w:t xml:space="preserve">Hum </w:t>
      </w:r>
      <w:proofErr w:type="spellStart"/>
      <w:r w:rsidRPr="006D7A0F">
        <w:rPr>
          <w:rFonts w:ascii="Book Antiqua" w:hAnsi="Book Antiqua"/>
          <w:i/>
          <w:szCs w:val="24"/>
        </w:rPr>
        <w:t>Pathol</w:t>
      </w:r>
      <w:proofErr w:type="spellEnd"/>
      <w:r w:rsidRPr="006D7A0F">
        <w:rPr>
          <w:rFonts w:ascii="Book Antiqua" w:hAnsi="Book Antiqua"/>
          <w:szCs w:val="24"/>
        </w:rPr>
        <w:t xml:space="preserve"> 2010; </w:t>
      </w:r>
      <w:r w:rsidRPr="006D7A0F">
        <w:rPr>
          <w:rFonts w:ascii="Book Antiqua" w:hAnsi="Book Antiqua"/>
          <w:b/>
          <w:szCs w:val="24"/>
        </w:rPr>
        <w:t>41</w:t>
      </w:r>
      <w:r w:rsidRPr="006D7A0F">
        <w:rPr>
          <w:rFonts w:ascii="Book Antiqua" w:hAnsi="Book Antiqua"/>
          <w:szCs w:val="24"/>
        </w:rPr>
        <w:t>: 1495-1499 [PMID: 20656319 DOI: 10.1016/j.humpath.2010.03.008]</w:t>
      </w:r>
    </w:p>
    <w:p w14:paraId="4BCDC68B"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5 </w:t>
      </w:r>
      <w:r w:rsidRPr="006D7A0F">
        <w:rPr>
          <w:rFonts w:ascii="Book Antiqua" w:hAnsi="Book Antiqua"/>
          <w:b/>
          <w:szCs w:val="24"/>
        </w:rPr>
        <w:t>Wu MK</w:t>
      </w:r>
      <w:r w:rsidRPr="006D7A0F">
        <w:rPr>
          <w:rFonts w:ascii="Book Antiqua" w:hAnsi="Book Antiqua"/>
          <w:szCs w:val="24"/>
        </w:rPr>
        <w:t xml:space="preserve">, Goudie C, </w:t>
      </w:r>
      <w:proofErr w:type="spellStart"/>
      <w:r w:rsidRPr="006D7A0F">
        <w:rPr>
          <w:rFonts w:ascii="Book Antiqua" w:hAnsi="Book Antiqua"/>
          <w:szCs w:val="24"/>
        </w:rPr>
        <w:t>Druker</w:t>
      </w:r>
      <w:proofErr w:type="spellEnd"/>
      <w:r w:rsidRPr="006D7A0F">
        <w:rPr>
          <w:rFonts w:ascii="Book Antiqua" w:hAnsi="Book Antiqua"/>
          <w:szCs w:val="24"/>
        </w:rPr>
        <w:t xml:space="preserve"> H, </w:t>
      </w:r>
      <w:proofErr w:type="spellStart"/>
      <w:r w:rsidRPr="006D7A0F">
        <w:rPr>
          <w:rFonts w:ascii="Book Antiqua" w:hAnsi="Book Antiqua"/>
          <w:szCs w:val="24"/>
        </w:rPr>
        <w:t>Thorner</w:t>
      </w:r>
      <w:proofErr w:type="spellEnd"/>
      <w:r w:rsidRPr="006D7A0F">
        <w:rPr>
          <w:rFonts w:ascii="Book Antiqua" w:hAnsi="Book Antiqua"/>
          <w:szCs w:val="24"/>
        </w:rPr>
        <w:t xml:space="preserve"> P, </w:t>
      </w:r>
      <w:proofErr w:type="spellStart"/>
      <w:r w:rsidRPr="006D7A0F">
        <w:rPr>
          <w:rFonts w:ascii="Book Antiqua" w:hAnsi="Book Antiqua"/>
          <w:szCs w:val="24"/>
        </w:rPr>
        <w:t>Traubici</w:t>
      </w:r>
      <w:proofErr w:type="spellEnd"/>
      <w:r w:rsidRPr="006D7A0F">
        <w:rPr>
          <w:rFonts w:ascii="Book Antiqua" w:hAnsi="Book Antiqua"/>
          <w:szCs w:val="24"/>
        </w:rPr>
        <w:t xml:space="preserve"> J, Grant R, Albrecht S, Weber E, Charles A, Priest JR, Fabian MR, Foulkes WD. Evolution of Renal Cysts to Anaplastic Sarcoma of Kidney in a Child With DICER1 Syndrome. </w:t>
      </w:r>
      <w:proofErr w:type="spellStart"/>
      <w:r w:rsidRPr="006D7A0F">
        <w:rPr>
          <w:rFonts w:ascii="Book Antiqua" w:hAnsi="Book Antiqua"/>
          <w:i/>
          <w:szCs w:val="24"/>
        </w:rPr>
        <w:t>Pediatr</w:t>
      </w:r>
      <w:proofErr w:type="spellEnd"/>
      <w:r w:rsidRPr="006D7A0F">
        <w:rPr>
          <w:rFonts w:ascii="Book Antiqua" w:hAnsi="Book Antiqua"/>
          <w:i/>
          <w:szCs w:val="24"/>
        </w:rPr>
        <w:t xml:space="preserve"> Blood Cancer</w:t>
      </w:r>
      <w:r w:rsidRPr="006D7A0F">
        <w:rPr>
          <w:rFonts w:ascii="Book Antiqua" w:hAnsi="Book Antiqua"/>
          <w:szCs w:val="24"/>
        </w:rPr>
        <w:t xml:space="preserve"> 2016; </w:t>
      </w:r>
      <w:r w:rsidRPr="006D7A0F">
        <w:rPr>
          <w:rFonts w:ascii="Book Antiqua" w:hAnsi="Book Antiqua"/>
          <w:b/>
          <w:szCs w:val="24"/>
        </w:rPr>
        <w:t>63</w:t>
      </w:r>
      <w:r w:rsidRPr="006D7A0F">
        <w:rPr>
          <w:rFonts w:ascii="Book Antiqua" w:hAnsi="Book Antiqua"/>
          <w:szCs w:val="24"/>
        </w:rPr>
        <w:t>: 1272-1275 [PMID: 26928971 DOI: 10.1002/pbc.25959]</w:t>
      </w:r>
    </w:p>
    <w:p w14:paraId="3046A3D4"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6 </w:t>
      </w:r>
      <w:r w:rsidRPr="006D7A0F">
        <w:rPr>
          <w:rFonts w:ascii="Book Antiqua" w:hAnsi="Book Antiqua"/>
          <w:b/>
          <w:szCs w:val="24"/>
        </w:rPr>
        <w:t>Watanabe N</w:t>
      </w:r>
      <w:r w:rsidRPr="006D7A0F">
        <w:rPr>
          <w:rFonts w:ascii="Book Antiqua" w:hAnsi="Book Antiqua"/>
          <w:szCs w:val="24"/>
        </w:rPr>
        <w:t xml:space="preserve">, </w:t>
      </w:r>
      <w:proofErr w:type="spellStart"/>
      <w:r w:rsidRPr="006D7A0F">
        <w:rPr>
          <w:rFonts w:ascii="Book Antiqua" w:hAnsi="Book Antiqua"/>
          <w:szCs w:val="24"/>
        </w:rPr>
        <w:t>Omagari</w:t>
      </w:r>
      <w:proofErr w:type="spellEnd"/>
      <w:r w:rsidRPr="006D7A0F">
        <w:rPr>
          <w:rFonts w:ascii="Book Antiqua" w:hAnsi="Book Antiqua"/>
          <w:szCs w:val="24"/>
        </w:rPr>
        <w:t xml:space="preserve"> D, Yamada T, </w:t>
      </w:r>
      <w:proofErr w:type="spellStart"/>
      <w:r w:rsidRPr="006D7A0F">
        <w:rPr>
          <w:rFonts w:ascii="Book Antiqua" w:hAnsi="Book Antiqua"/>
          <w:szCs w:val="24"/>
        </w:rPr>
        <w:t>Nemoto</w:t>
      </w:r>
      <w:proofErr w:type="spellEnd"/>
      <w:r w:rsidRPr="006D7A0F">
        <w:rPr>
          <w:rFonts w:ascii="Book Antiqua" w:hAnsi="Book Antiqua"/>
          <w:szCs w:val="24"/>
        </w:rPr>
        <w:t xml:space="preserve"> N, </w:t>
      </w:r>
      <w:proofErr w:type="spellStart"/>
      <w:r w:rsidRPr="006D7A0F">
        <w:rPr>
          <w:rFonts w:ascii="Book Antiqua" w:hAnsi="Book Antiqua"/>
          <w:szCs w:val="24"/>
        </w:rPr>
        <w:t>Furuya</w:t>
      </w:r>
      <w:proofErr w:type="spellEnd"/>
      <w:r w:rsidRPr="006D7A0F">
        <w:rPr>
          <w:rFonts w:ascii="Book Antiqua" w:hAnsi="Book Antiqua"/>
          <w:szCs w:val="24"/>
        </w:rPr>
        <w:t xml:space="preserve"> T, </w:t>
      </w:r>
      <w:proofErr w:type="spellStart"/>
      <w:r w:rsidRPr="006D7A0F">
        <w:rPr>
          <w:rFonts w:ascii="Book Antiqua" w:hAnsi="Book Antiqua"/>
          <w:szCs w:val="24"/>
        </w:rPr>
        <w:t>Sugito</w:t>
      </w:r>
      <w:proofErr w:type="spellEnd"/>
      <w:r w:rsidRPr="006D7A0F">
        <w:rPr>
          <w:rFonts w:ascii="Book Antiqua" w:hAnsi="Book Antiqua"/>
          <w:szCs w:val="24"/>
        </w:rPr>
        <w:t xml:space="preserve"> K, </w:t>
      </w:r>
      <w:proofErr w:type="spellStart"/>
      <w:r w:rsidRPr="006D7A0F">
        <w:rPr>
          <w:rFonts w:ascii="Book Antiqua" w:hAnsi="Book Antiqua"/>
          <w:szCs w:val="24"/>
        </w:rPr>
        <w:t>Koshinaga</w:t>
      </w:r>
      <w:proofErr w:type="spellEnd"/>
      <w:r w:rsidRPr="006D7A0F">
        <w:rPr>
          <w:rFonts w:ascii="Book Antiqua" w:hAnsi="Book Antiqua"/>
          <w:szCs w:val="24"/>
        </w:rPr>
        <w:t xml:space="preserve"> T, </w:t>
      </w:r>
      <w:proofErr w:type="spellStart"/>
      <w:r w:rsidRPr="006D7A0F">
        <w:rPr>
          <w:rFonts w:ascii="Book Antiqua" w:hAnsi="Book Antiqua"/>
          <w:szCs w:val="24"/>
        </w:rPr>
        <w:t>Yagasaki</w:t>
      </w:r>
      <w:proofErr w:type="spellEnd"/>
      <w:r w:rsidRPr="006D7A0F">
        <w:rPr>
          <w:rFonts w:ascii="Book Antiqua" w:hAnsi="Book Antiqua"/>
          <w:szCs w:val="24"/>
        </w:rPr>
        <w:t xml:space="preserve"> H, </w:t>
      </w:r>
      <w:proofErr w:type="spellStart"/>
      <w:r w:rsidRPr="006D7A0F">
        <w:rPr>
          <w:rFonts w:ascii="Book Antiqua" w:hAnsi="Book Antiqua"/>
          <w:szCs w:val="24"/>
        </w:rPr>
        <w:t>Sugitani</w:t>
      </w:r>
      <w:proofErr w:type="spellEnd"/>
      <w:r w:rsidRPr="006D7A0F">
        <w:rPr>
          <w:rFonts w:ascii="Book Antiqua" w:hAnsi="Book Antiqua"/>
          <w:szCs w:val="24"/>
        </w:rPr>
        <w:t xml:space="preserve"> M. Anaplastic sarcoma of the kidney: case report and literature review. </w:t>
      </w:r>
      <w:proofErr w:type="spellStart"/>
      <w:r w:rsidRPr="006D7A0F">
        <w:rPr>
          <w:rFonts w:ascii="Book Antiqua" w:hAnsi="Book Antiqua"/>
          <w:i/>
          <w:szCs w:val="24"/>
        </w:rPr>
        <w:t>Pediatr</w:t>
      </w:r>
      <w:proofErr w:type="spellEnd"/>
      <w:r w:rsidRPr="006D7A0F">
        <w:rPr>
          <w:rFonts w:ascii="Book Antiqua" w:hAnsi="Book Antiqua"/>
          <w:i/>
          <w:szCs w:val="24"/>
        </w:rPr>
        <w:t xml:space="preserve"> Int</w:t>
      </w:r>
      <w:r w:rsidRPr="006D7A0F">
        <w:rPr>
          <w:rFonts w:ascii="Book Antiqua" w:hAnsi="Book Antiqua"/>
          <w:szCs w:val="24"/>
        </w:rPr>
        <w:t xml:space="preserve"> 2013; </w:t>
      </w:r>
      <w:r w:rsidRPr="006D7A0F">
        <w:rPr>
          <w:rFonts w:ascii="Book Antiqua" w:hAnsi="Book Antiqua"/>
          <w:b/>
          <w:szCs w:val="24"/>
        </w:rPr>
        <w:t>55</w:t>
      </w:r>
      <w:r w:rsidRPr="006D7A0F">
        <w:rPr>
          <w:rFonts w:ascii="Book Antiqua" w:hAnsi="Book Antiqua"/>
          <w:szCs w:val="24"/>
        </w:rPr>
        <w:t>: e129-e132 [PMID: 24134767 DOI: 10.1111/ped.12167]</w:t>
      </w:r>
    </w:p>
    <w:p w14:paraId="2107D3FC"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7 </w:t>
      </w:r>
      <w:r w:rsidRPr="006D7A0F">
        <w:rPr>
          <w:rFonts w:ascii="Book Antiqua" w:hAnsi="Book Antiqua"/>
          <w:b/>
          <w:szCs w:val="24"/>
        </w:rPr>
        <w:t>Chen CC</w:t>
      </w:r>
      <w:r w:rsidRPr="006D7A0F">
        <w:rPr>
          <w:rFonts w:ascii="Book Antiqua" w:hAnsi="Book Antiqua"/>
          <w:szCs w:val="24"/>
        </w:rPr>
        <w:t xml:space="preserve">, Liao KS. Anaplastic sarcoma of the kidney: Case report and literature review. </w:t>
      </w:r>
      <w:r w:rsidRPr="006D7A0F">
        <w:rPr>
          <w:rFonts w:ascii="Book Antiqua" w:hAnsi="Book Antiqua"/>
          <w:i/>
          <w:szCs w:val="24"/>
        </w:rPr>
        <w:t xml:space="preserve">Ci Ji Yi </w:t>
      </w:r>
      <w:proofErr w:type="spellStart"/>
      <w:r w:rsidRPr="006D7A0F">
        <w:rPr>
          <w:rFonts w:ascii="Book Antiqua" w:hAnsi="Book Antiqua"/>
          <w:i/>
          <w:szCs w:val="24"/>
        </w:rPr>
        <w:t>Xue</w:t>
      </w:r>
      <w:proofErr w:type="spellEnd"/>
      <w:r w:rsidRPr="006D7A0F">
        <w:rPr>
          <w:rFonts w:ascii="Book Antiqua" w:hAnsi="Book Antiqua"/>
          <w:i/>
          <w:szCs w:val="24"/>
        </w:rPr>
        <w:t xml:space="preserve"> Za </w:t>
      </w:r>
      <w:proofErr w:type="spellStart"/>
      <w:r w:rsidRPr="006D7A0F">
        <w:rPr>
          <w:rFonts w:ascii="Book Antiqua" w:hAnsi="Book Antiqua"/>
          <w:i/>
          <w:szCs w:val="24"/>
        </w:rPr>
        <w:t>Zhi</w:t>
      </w:r>
      <w:proofErr w:type="spellEnd"/>
      <w:r w:rsidRPr="006D7A0F">
        <w:rPr>
          <w:rFonts w:ascii="Book Antiqua" w:hAnsi="Book Antiqua"/>
          <w:szCs w:val="24"/>
        </w:rPr>
        <w:t xml:space="preserve"> 2019; </w:t>
      </w:r>
      <w:r w:rsidRPr="006D7A0F">
        <w:rPr>
          <w:rFonts w:ascii="Book Antiqua" w:hAnsi="Book Antiqua"/>
          <w:b/>
          <w:szCs w:val="24"/>
        </w:rPr>
        <w:t>31</w:t>
      </w:r>
      <w:r w:rsidRPr="006D7A0F">
        <w:rPr>
          <w:rFonts w:ascii="Book Antiqua" w:hAnsi="Book Antiqua"/>
          <w:szCs w:val="24"/>
        </w:rPr>
        <w:t>: 129-132 [PMID: 31007495 DOI: 10.4103/tcmj.tcmj_194_18]</w:t>
      </w:r>
    </w:p>
    <w:p w14:paraId="445C2777"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8 </w:t>
      </w:r>
      <w:proofErr w:type="spellStart"/>
      <w:r w:rsidRPr="006D7A0F">
        <w:rPr>
          <w:rFonts w:ascii="Book Antiqua" w:hAnsi="Book Antiqua"/>
          <w:b/>
          <w:szCs w:val="24"/>
        </w:rPr>
        <w:t>Labanaris</w:t>
      </w:r>
      <w:proofErr w:type="spellEnd"/>
      <w:r w:rsidRPr="006D7A0F">
        <w:rPr>
          <w:rFonts w:ascii="Book Antiqua" w:hAnsi="Book Antiqua"/>
          <w:b/>
          <w:szCs w:val="24"/>
        </w:rPr>
        <w:t xml:space="preserve"> A</w:t>
      </w:r>
      <w:r w:rsidRPr="006D7A0F">
        <w:rPr>
          <w:rFonts w:ascii="Book Antiqua" w:hAnsi="Book Antiqua"/>
          <w:szCs w:val="24"/>
        </w:rPr>
        <w:t xml:space="preserve">, </w:t>
      </w:r>
      <w:proofErr w:type="spellStart"/>
      <w:r w:rsidRPr="006D7A0F">
        <w:rPr>
          <w:rFonts w:ascii="Book Antiqua" w:hAnsi="Book Antiqua"/>
          <w:szCs w:val="24"/>
        </w:rPr>
        <w:t>Zugor</w:t>
      </w:r>
      <w:proofErr w:type="spellEnd"/>
      <w:r w:rsidRPr="006D7A0F">
        <w:rPr>
          <w:rFonts w:ascii="Book Antiqua" w:hAnsi="Book Antiqua"/>
          <w:szCs w:val="24"/>
        </w:rPr>
        <w:t xml:space="preserve"> V, </w:t>
      </w:r>
      <w:proofErr w:type="spellStart"/>
      <w:r w:rsidRPr="006D7A0F">
        <w:rPr>
          <w:rFonts w:ascii="Book Antiqua" w:hAnsi="Book Antiqua"/>
          <w:szCs w:val="24"/>
        </w:rPr>
        <w:t>Smiszek</w:t>
      </w:r>
      <w:proofErr w:type="spellEnd"/>
      <w:r w:rsidRPr="006D7A0F">
        <w:rPr>
          <w:rFonts w:ascii="Book Antiqua" w:hAnsi="Book Antiqua"/>
          <w:szCs w:val="24"/>
        </w:rPr>
        <w:t xml:space="preserve"> R, </w:t>
      </w:r>
      <w:proofErr w:type="spellStart"/>
      <w:r w:rsidRPr="006D7A0F">
        <w:rPr>
          <w:rFonts w:ascii="Book Antiqua" w:hAnsi="Book Antiqua"/>
          <w:szCs w:val="24"/>
        </w:rPr>
        <w:t>Nützel</w:t>
      </w:r>
      <w:proofErr w:type="spellEnd"/>
      <w:r w:rsidRPr="006D7A0F">
        <w:rPr>
          <w:rFonts w:ascii="Book Antiqua" w:hAnsi="Book Antiqua"/>
          <w:szCs w:val="24"/>
        </w:rPr>
        <w:t xml:space="preserve"> R, </w:t>
      </w:r>
      <w:proofErr w:type="spellStart"/>
      <w:r w:rsidRPr="006D7A0F">
        <w:rPr>
          <w:rFonts w:ascii="Book Antiqua" w:hAnsi="Book Antiqua"/>
          <w:szCs w:val="24"/>
        </w:rPr>
        <w:t>Kühn</w:t>
      </w:r>
      <w:proofErr w:type="spellEnd"/>
      <w:r w:rsidRPr="006D7A0F">
        <w:rPr>
          <w:rFonts w:ascii="Book Antiqua" w:hAnsi="Book Antiqua"/>
          <w:szCs w:val="24"/>
        </w:rPr>
        <w:t xml:space="preserve"> R. Anaplastic sarcoma of the kidney. </w:t>
      </w:r>
      <w:proofErr w:type="spellStart"/>
      <w:r w:rsidRPr="006D7A0F">
        <w:rPr>
          <w:rFonts w:ascii="Book Antiqua" w:hAnsi="Book Antiqua"/>
          <w:i/>
          <w:szCs w:val="24"/>
        </w:rPr>
        <w:t>ScientificWorldJournal</w:t>
      </w:r>
      <w:proofErr w:type="spellEnd"/>
      <w:r w:rsidRPr="006D7A0F">
        <w:rPr>
          <w:rFonts w:ascii="Book Antiqua" w:hAnsi="Book Antiqua"/>
          <w:szCs w:val="24"/>
        </w:rPr>
        <w:t xml:space="preserve"> 2009; </w:t>
      </w:r>
      <w:r w:rsidRPr="006D7A0F">
        <w:rPr>
          <w:rFonts w:ascii="Book Antiqua" w:hAnsi="Book Antiqua"/>
          <w:b/>
          <w:szCs w:val="24"/>
        </w:rPr>
        <w:t>9</w:t>
      </w:r>
      <w:r w:rsidRPr="006D7A0F">
        <w:rPr>
          <w:rFonts w:ascii="Book Antiqua" w:hAnsi="Book Antiqua"/>
          <w:szCs w:val="24"/>
        </w:rPr>
        <w:t>: 97-101 [PMID: 19219373 DOI: 10.1100/tsw.2009.15]</w:t>
      </w:r>
    </w:p>
    <w:p w14:paraId="1E62CD8F"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9 </w:t>
      </w:r>
      <w:proofErr w:type="spellStart"/>
      <w:r w:rsidRPr="006D7A0F">
        <w:rPr>
          <w:rFonts w:ascii="Book Antiqua" w:hAnsi="Book Antiqua"/>
          <w:b/>
          <w:szCs w:val="24"/>
        </w:rPr>
        <w:t>Argani</w:t>
      </w:r>
      <w:proofErr w:type="spellEnd"/>
      <w:r w:rsidRPr="006D7A0F">
        <w:rPr>
          <w:rFonts w:ascii="Book Antiqua" w:hAnsi="Book Antiqua"/>
          <w:b/>
          <w:szCs w:val="24"/>
        </w:rPr>
        <w:t xml:space="preserve"> P</w:t>
      </w:r>
      <w:r w:rsidRPr="006D7A0F">
        <w:rPr>
          <w:rFonts w:ascii="Book Antiqua" w:hAnsi="Book Antiqua"/>
          <w:szCs w:val="24"/>
        </w:rPr>
        <w:t xml:space="preserve">, </w:t>
      </w:r>
      <w:proofErr w:type="spellStart"/>
      <w:r w:rsidRPr="006D7A0F">
        <w:rPr>
          <w:rFonts w:ascii="Book Antiqua" w:hAnsi="Book Antiqua"/>
          <w:szCs w:val="24"/>
        </w:rPr>
        <w:t>Faria</w:t>
      </w:r>
      <w:proofErr w:type="spellEnd"/>
      <w:r w:rsidRPr="006D7A0F">
        <w:rPr>
          <w:rFonts w:ascii="Book Antiqua" w:hAnsi="Book Antiqua"/>
          <w:szCs w:val="24"/>
        </w:rPr>
        <w:t xml:space="preserve"> PA, Epstein JI, Reuter VE, Perlman EJ, Beckwith JB, </w:t>
      </w:r>
      <w:proofErr w:type="spellStart"/>
      <w:r w:rsidRPr="006D7A0F">
        <w:rPr>
          <w:rFonts w:ascii="Book Antiqua" w:hAnsi="Book Antiqua"/>
          <w:szCs w:val="24"/>
        </w:rPr>
        <w:t>Ladanyi</w:t>
      </w:r>
      <w:proofErr w:type="spellEnd"/>
      <w:r w:rsidRPr="006D7A0F">
        <w:rPr>
          <w:rFonts w:ascii="Book Antiqua" w:hAnsi="Book Antiqua"/>
          <w:szCs w:val="24"/>
        </w:rPr>
        <w:t xml:space="preserve"> M. Primary renal synovial sarcoma: molecular and morphologic delineation of an entity previously included among embryonal sarcomas of the kidney. </w:t>
      </w:r>
      <w:r w:rsidRPr="006D7A0F">
        <w:rPr>
          <w:rFonts w:ascii="Book Antiqua" w:hAnsi="Book Antiqua"/>
          <w:i/>
          <w:szCs w:val="24"/>
        </w:rPr>
        <w:t xml:space="preserve">Am J Surg </w:t>
      </w:r>
      <w:proofErr w:type="spellStart"/>
      <w:r w:rsidRPr="006D7A0F">
        <w:rPr>
          <w:rFonts w:ascii="Book Antiqua" w:hAnsi="Book Antiqua"/>
          <w:i/>
          <w:szCs w:val="24"/>
        </w:rPr>
        <w:t>Pathol</w:t>
      </w:r>
      <w:proofErr w:type="spellEnd"/>
      <w:r w:rsidRPr="006D7A0F">
        <w:rPr>
          <w:rFonts w:ascii="Book Antiqua" w:hAnsi="Book Antiqua"/>
          <w:szCs w:val="24"/>
        </w:rPr>
        <w:t xml:space="preserve"> 2000; </w:t>
      </w:r>
      <w:r w:rsidRPr="006D7A0F">
        <w:rPr>
          <w:rFonts w:ascii="Book Antiqua" w:hAnsi="Book Antiqua"/>
          <w:b/>
          <w:szCs w:val="24"/>
        </w:rPr>
        <w:t>24</w:t>
      </w:r>
      <w:r w:rsidRPr="006D7A0F">
        <w:rPr>
          <w:rFonts w:ascii="Book Antiqua" w:hAnsi="Book Antiqua"/>
          <w:szCs w:val="24"/>
        </w:rPr>
        <w:t>: 1087-1096 [PMID: 10935649 DOI: 10.1097/00000478-200008000-00006]</w:t>
      </w:r>
    </w:p>
    <w:p w14:paraId="4F74ABCF"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10 </w:t>
      </w:r>
      <w:r w:rsidRPr="006D7A0F">
        <w:rPr>
          <w:rFonts w:ascii="Book Antiqua" w:hAnsi="Book Antiqua"/>
          <w:b/>
          <w:szCs w:val="24"/>
        </w:rPr>
        <w:t>Reed HM</w:t>
      </w:r>
      <w:r w:rsidRPr="006D7A0F">
        <w:rPr>
          <w:rFonts w:ascii="Book Antiqua" w:hAnsi="Book Antiqua"/>
          <w:szCs w:val="24"/>
        </w:rPr>
        <w:t xml:space="preserve">, </w:t>
      </w:r>
      <w:proofErr w:type="spellStart"/>
      <w:r w:rsidRPr="006D7A0F">
        <w:rPr>
          <w:rFonts w:ascii="Book Antiqua" w:hAnsi="Book Antiqua"/>
          <w:szCs w:val="24"/>
        </w:rPr>
        <w:t>Poppiti</w:t>
      </w:r>
      <w:proofErr w:type="spellEnd"/>
      <w:r w:rsidRPr="006D7A0F">
        <w:rPr>
          <w:rFonts w:ascii="Book Antiqua" w:hAnsi="Book Antiqua"/>
          <w:szCs w:val="24"/>
        </w:rPr>
        <w:t xml:space="preserve"> R Jr, </w:t>
      </w:r>
      <w:proofErr w:type="spellStart"/>
      <w:r w:rsidRPr="006D7A0F">
        <w:rPr>
          <w:rFonts w:ascii="Book Antiqua" w:hAnsi="Book Antiqua"/>
          <w:szCs w:val="24"/>
        </w:rPr>
        <w:t>Sivina</w:t>
      </w:r>
      <w:proofErr w:type="spellEnd"/>
      <w:r w:rsidRPr="006D7A0F">
        <w:rPr>
          <w:rFonts w:ascii="Book Antiqua" w:hAnsi="Book Antiqua"/>
          <w:szCs w:val="24"/>
        </w:rPr>
        <w:t xml:space="preserve"> M. Malignant </w:t>
      </w:r>
      <w:proofErr w:type="spellStart"/>
      <w:r w:rsidRPr="006D7A0F">
        <w:rPr>
          <w:rFonts w:ascii="Book Antiqua" w:hAnsi="Book Antiqua"/>
          <w:szCs w:val="24"/>
        </w:rPr>
        <w:t>mesenchymoma</w:t>
      </w:r>
      <w:proofErr w:type="spellEnd"/>
      <w:r w:rsidRPr="006D7A0F">
        <w:rPr>
          <w:rFonts w:ascii="Book Antiqua" w:hAnsi="Book Antiqua"/>
          <w:szCs w:val="24"/>
        </w:rPr>
        <w:t xml:space="preserve"> of kidney </w:t>
      </w:r>
      <w:r w:rsidRPr="006D7A0F">
        <w:rPr>
          <w:rFonts w:ascii="Book Antiqua" w:hAnsi="Book Antiqua"/>
          <w:szCs w:val="24"/>
        </w:rPr>
        <w:lastRenderedPageBreak/>
        <w:t xml:space="preserve">and inferior vena cava. </w:t>
      </w:r>
      <w:r w:rsidRPr="006D7A0F">
        <w:rPr>
          <w:rFonts w:ascii="Book Antiqua" w:hAnsi="Book Antiqua"/>
          <w:i/>
          <w:szCs w:val="24"/>
        </w:rPr>
        <w:t>Urology</w:t>
      </w:r>
      <w:r w:rsidRPr="006D7A0F">
        <w:rPr>
          <w:rFonts w:ascii="Book Antiqua" w:hAnsi="Book Antiqua"/>
          <w:szCs w:val="24"/>
        </w:rPr>
        <w:t xml:space="preserve"> 1983; </w:t>
      </w:r>
      <w:r w:rsidRPr="006D7A0F">
        <w:rPr>
          <w:rFonts w:ascii="Book Antiqua" w:hAnsi="Book Antiqua"/>
          <w:b/>
          <w:szCs w:val="24"/>
        </w:rPr>
        <w:t>22</w:t>
      </w:r>
      <w:r w:rsidRPr="006D7A0F">
        <w:rPr>
          <w:rFonts w:ascii="Book Antiqua" w:hAnsi="Book Antiqua"/>
          <w:szCs w:val="24"/>
        </w:rPr>
        <w:t>: 297-299 [PMID: 6623781 DOI: 10.1016/s0090-4295(83)80021-1]</w:t>
      </w:r>
    </w:p>
    <w:p w14:paraId="49EFFB44"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11 </w:t>
      </w:r>
      <w:r w:rsidRPr="006D7A0F">
        <w:rPr>
          <w:rFonts w:ascii="Book Antiqua" w:hAnsi="Book Antiqua"/>
          <w:b/>
          <w:szCs w:val="24"/>
        </w:rPr>
        <w:t>Goldsby RE</w:t>
      </w:r>
      <w:r w:rsidRPr="006D7A0F">
        <w:rPr>
          <w:rFonts w:ascii="Book Antiqua" w:hAnsi="Book Antiqua"/>
          <w:szCs w:val="24"/>
        </w:rPr>
        <w:t xml:space="preserve">, </w:t>
      </w:r>
      <w:proofErr w:type="spellStart"/>
      <w:r w:rsidRPr="006D7A0F">
        <w:rPr>
          <w:rFonts w:ascii="Book Antiqua" w:hAnsi="Book Antiqua"/>
          <w:szCs w:val="24"/>
        </w:rPr>
        <w:t>Bruggers</w:t>
      </w:r>
      <w:proofErr w:type="spellEnd"/>
      <w:r w:rsidRPr="006D7A0F">
        <w:rPr>
          <w:rFonts w:ascii="Book Antiqua" w:hAnsi="Book Antiqua"/>
          <w:szCs w:val="24"/>
        </w:rPr>
        <w:t xml:space="preserve"> CS, </w:t>
      </w:r>
      <w:proofErr w:type="spellStart"/>
      <w:r w:rsidRPr="006D7A0F">
        <w:rPr>
          <w:rFonts w:ascii="Book Antiqua" w:hAnsi="Book Antiqua"/>
          <w:szCs w:val="24"/>
        </w:rPr>
        <w:t>Brothman</w:t>
      </w:r>
      <w:proofErr w:type="spellEnd"/>
      <w:r w:rsidRPr="006D7A0F">
        <w:rPr>
          <w:rFonts w:ascii="Book Antiqua" w:hAnsi="Book Antiqua"/>
          <w:szCs w:val="24"/>
        </w:rPr>
        <w:t xml:space="preserve"> AR, Sorensen PH, Beckwith JB, </w:t>
      </w:r>
      <w:proofErr w:type="spellStart"/>
      <w:r w:rsidRPr="006D7A0F">
        <w:rPr>
          <w:rFonts w:ascii="Book Antiqua" w:hAnsi="Book Antiqua"/>
          <w:szCs w:val="24"/>
        </w:rPr>
        <w:t>Pysher</w:t>
      </w:r>
      <w:proofErr w:type="spellEnd"/>
      <w:r w:rsidRPr="006D7A0F">
        <w:rPr>
          <w:rFonts w:ascii="Book Antiqua" w:hAnsi="Book Antiqua"/>
          <w:szCs w:val="24"/>
        </w:rPr>
        <w:t xml:space="preserve"> TJ. Spindle cell sarcoma of the kidney with ganglionic elements (malignant ectomesenchymoma) associated with chromosomal abnormalities and a review of the literature. </w:t>
      </w:r>
      <w:r w:rsidRPr="006D7A0F">
        <w:rPr>
          <w:rFonts w:ascii="Book Antiqua" w:hAnsi="Book Antiqua"/>
          <w:i/>
          <w:szCs w:val="24"/>
        </w:rPr>
        <w:t xml:space="preserve">J </w:t>
      </w:r>
      <w:proofErr w:type="spellStart"/>
      <w:r w:rsidRPr="006D7A0F">
        <w:rPr>
          <w:rFonts w:ascii="Book Antiqua" w:hAnsi="Book Antiqua"/>
          <w:i/>
          <w:szCs w:val="24"/>
        </w:rPr>
        <w:t>Pediatr</w:t>
      </w:r>
      <w:proofErr w:type="spellEnd"/>
      <w:r w:rsidRPr="006D7A0F">
        <w:rPr>
          <w:rFonts w:ascii="Book Antiqua" w:hAnsi="Book Antiqua"/>
          <w:i/>
          <w:szCs w:val="24"/>
        </w:rPr>
        <w:t xml:space="preserve"> </w:t>
      </w:r>
      <w:proofErr w:type="spellStart"/>
      <w:r w:rsidRPr="006D7A0F">
        <w:rPr>
          <w:rFonts w:ascii="Book Antiqua" w:hAnsi="Book Antiqua"/>
          <w:i/>
          <w:szCs w:val="24"/>
        </w:rPr>
        <w:t>Hematol</w:t>
      </w:r>
      <w:proofErr w:type="spellEnd"/>
      <w:r w:rsidRPr="006D7A0F">
        <w:rPr>
          <w:rFonts w:ascii="Book Antiqua" w:hAnsi="Book Antiqua"/>
          <w:i/>
          <w:szCs w:val="24"/>
        </w:rPr>
        <w:t xml:space="preserve"> Oncol</w:t>
      </w:r>
      <w:r w:rsidRPr="006D7A0F">
        <w:rPr>
          <w:rFonts w:ascii="Book Antiqua" w:hAnsi="Book Antiqua"/>
          <w:szCs w:val="24"/>
        </w:rPr>
        <w:t xml:space="preserve"> 1998; </w:t>
      </w:r>
      <w:r w:rsidRPr="006D7A0F">
        <w:rPr>
          <w:rFonts w:ascii="Book Antiqua" w:hAnsi="Book Antiqua"/>
          <w:b/>
          <w:szCs w:val="24"/>
        </w:rPr>
        <w:t>20</w:t>
      </w:r>
      <w:r w:rsidRPr="006D7A0F">
        <w:rPr>
          <w:rFonts w:ascii="Book Antiqua" w:hAnsi="Book Antiqua"/>
          <w:szCs w:val="24"/>
        </w:rPr>
        <w:t>: 160-164 [PMID: 9544170 DOI: 10.1097/00043426-199803000-00015]</w:t>
      </w:r>
    </w:p>
    <w:p w14:paraId="16873C18"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12 </w:t>
      </w:r>
      <w:proofErr w:type="spellStart"/>
      <w:r w:rsidRPr="006D7A0F">
        <w:rPr>
          <w:rFonts w:ascii="Book Antiqua" w:hAnsi="Book Antiqua"/>
          <w:b/>
          <w:szCs w:val="24"/>
        </w:rPr>
        <w:t>Oostveen</w:t>
      </w:r>
      <w:proofErr w:type="spellEnd"/>
      <w:r w:rsidRPr="006D7A0F">
        <w:rPr>
          <w:rFonts w:ascii="Book Antiqua" w:hAnsi="Book Antiqua"/>
          <w:b/>
          <w:szCs w:val="24"/>
        </w:rPr>
        <w:t xml:space="preserve"> RM</w:t>
      </w:r>
      <w:r w:rsidRPr="006D7A0F">
        <w:rPr>
          <w:rFonts w:ascii="Book Antiqua" w:hAnsi="Book Antiqua"/>
          <w:szCs w:val="24"/>
        </w:rPr>
        <w:t xml:space="preserve">, Pritchard-Jones K. Pharmacotherapeutic Management of Wilms Tumor: An Update. </w:t>
      </w:r>
      <w:proofErr w:type="spellStart"/>
      <w:r w:rsidRPr="006D7A0F">
        <w:rPr>
          <w:rFonts w:ascii="Book Antiqua" w:hAnsi="Book Antiqua"/>
          <w:i/>
          <w:szCs w:val="24"/>
        </w:rPr>
        <w:t>Paediatr</w:t>
      </w:r>
      <w:proofErr w:type="spellEnd"/>
      <w:r w:rsidRPr="006D7A0F">
        <w:rPr>
          <w:rFonts w:ascii="Book Antiqua" w:hAnsi="Book Antiqua"/>
          <w:i/>
          <w:szCs w:val="24"/>
        </w:rPr>
        <w:t xml:space="preserve"> Drugs</w:t>
      </w:r>
      <w:r w:rsidRPr="006D7A0F">
        <w:rPr>
          <w:rFonts w:ascii="Book Antiqua" w:hAnsi="Book Antiqua"/>
          <w:szCs w:val="24"/>
        </w:rPr>
        <w:t xml:space="preserve"> 2019; </w:t>
      </w:r>
      <w:r w:rsidRPr="006D7A0F">
        <w:rPr>
          <w:rFonts w:ascii="Book Antiqua" w:hAnsi="Book Antiqua"/>
          <w:b/>
          <w:szCs w:val="24"/>
        </w:rPr>
        <w:t>21</w:t>
      </w:r>
      <w:r w:rsidRPr="006D7A0F">
        <w:rPr>
          <w:rFonts w:ascii="Book Antiqua" w:hAnsi="Book Antiqua"/>
          <w:szCs w:val="24"/>
        </w:rPr>
        <w:t>: 1-13 [PMID: 30604241 DOI: 10.1007/s40272-018-0323-z]</w:t>
      </w:r>
    </w:p>
    <w:p w14:paraId="5D1916C5"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13 </w:t>
      </w:r>
      <w:r w:rsidRPr="006D7A0F">
        <w:rPr>
          <w:rFonts w:ascii="Book Antiqua" w:hAnsi="Book Antiqua"/>
          <w:b/>
          <w:szCs w:val="24"/>
        </w:rPr>
        <w:t>van den Heuvel-</w:t>
      </w:r>
      <w:proofErr w:type="spellStart"/>
      <w:r w:rsidRPr="006D7A0F">
        <w:rPr>
          <w:rFonts w:ascii="Book Antiqua" w:hAnsi="Book Antiqua"/>
          <w:b/>
          <w:szCs w:val="24"/>
        </w:rPr>
        <w:t>Eibrink</w:t>
      </w:r>
      <w:proofErr w:type="spellEnd"/>
      <w:r w:rsidRPr="006D7A0F">
        <w:rPr>
          <w:rFonts w:ascii="Book Antiqua" w:hAnsi="Book Antiqua"/>
          <w:b/>
          <w:szCs w:val="24"/>
        </w:rPr>
        <w:t xml:space="preserve"> MM</w:t>
      </w:r>
      <w:r w:rsidRPr="006D7A0F">
        <w:rPr>
          <w:rFonts w:ascii="Book Antiqua" w:hAnsi="Book Antiqua"/>
          <w:szCs w:val="24"/>
        </w:rPr>
        <w:t xml:space="preserve">, </w:t>
      </w:r>
      <w:proofErr w:type="spellStart"/>
      <w:r w:rsidRPr="006D7A0F">
        <w:rPr>
          <w:rFonts w:ascii="Book Antiqua" w:hAnsi="Book Antiqua"/>
          <w:szCs w:val="24"/>
        </w:rPr>
        <w:t>Hol</w:t>
      </w:r>
      <w:proofErr w:type="spellEnd"/>
      <w:r w:rsidRPr="006D7A0F">
        <w:rPr>
          <w:rFonts w:ascii="Book Antiqua" w:hAnsi="Book Antiqua"/>
          <w:szCs w:val="24"/>
        </w:rPr>
        <w:t xml:space="preserve"> JA, Pritchard-Jones K, van </w:t>
      </w:r>
      <w:proofErr w:type="spellStart"/>
      <w:r w:rsidRPr="006D7A0F">
        <w:rPr>
          <w:rFonts w:ascii="Book Antiqua" w:hAnsi="Book Antiqua"/>
          <w:szCs w:val="24"/>
        </w:rPr>
        <w:t>Tinteren</w:t>
      </w:r>
      <w:proofErr w:type="spellEnd"/>
      <w:r w:rsidRPr="006D7A0F">
        <w:rPr>
          <w:rFonts w:ascii="Book Antiqua" w:hAnsi="Book Antiqua"/>
          <w:szCs w:val="24"/>
        </w:rPr>
        <w:t xml:space="preserve"> H, </w:t>
      </w:r>
      <w:proofErr w:type="spellStart"/>
      <w:r w:rsidRPr="006D7A0F">
        <w:rPr>
          <w:rFonts w:ascii="Book Antiqua" w:hAnsi="Book Antiqua"/>
          <w:szCs w:val="24"/>
        </w:rPr>
        <w:t>Furtwängler</w:t>
      </w:r>
      <w:proofErr w:type="spellEnd"/>
      <w:r w:rsidRPr="006D7A0F">
        <w:rPr>
          <w:rFonts w:ascii="Book Antiqua" w:hAnsi="Book Antiqua"/>
          <w:szCs w:val="24"/>
        </w:rPr>
        <w:t xml:space="preserve"> R, </w:t>
      </w:r>
      <w:proofErr w:type="spellStart"/>
      <w:r w:rsidRPr="006D7A0F">
        <w:rPr>
          <w:rFonts w:ascii="Book Antiqua" w:hAnsi="Book Antiqua"/>
          <w:szCs w:val="24"/>
        </w:rPr>
        <w:t>Verschuur</w:t>
      </w:r>
      <w:proofErr w:type="spellEnd"/>
      <w:r w:rsidRPr="006D7A0F">
        <w:rPr>
          <w:rFonts w:ascii="Book Antiqua" w:hAnsi="Book Antiqua"/>
          <w:szCs w:val="24"/>
        </w:rPr>
        <w:t xml:space="preserve"> AC, </w:t>
      </w:r>
      <w:proofErr w:type="spellStart"/>
      <w:r w:rsidRPr="006D7A0F">
        <w:rPr>
          <w:rFonts w:ascii="Book Antiqua" w:hAnsi="Book Antiqua"/>
          <w:szCs w:val="24"/>
        </w:rPr>
        <w:t>Vujanic</w:t>
      </w:r>
      <w:proofErr w:type="spellEnd"/>
      <w:r w:rsidRPr="006D7A0F">
        <w:rPr>
          <w:rFonts w:ascii="Book Antiqua" w:hAnsi="Book Antiqua"/>
          <w:szCs w:val="24"/>
        </w:rPr>
        <w:t xml:space="preserve"> GM, Leuschner I, </w:t>
      </w:r>
      <w:proofErr w:type="spellStart"/>
      <w:r w:rsidRPr="006D7A0F">
        <w:rPr>
          <w:rFonts w:ascii="Book Antiqua" w:hAnsi="Book Antiqua"/>
          <w:szCs w:val="24"/>
        </w:rPr>
        <w:t>Brok</w:t>
      </w:r>
      <w:proofErr w:type="spellEnd"/>
      <w:r w:rsidRPr="006D7A0F">
        <w:rPr>
          <w:rFonts w:ascii="Book Antiqua" w:hAnsi="Book Antiqua"/>
          <w:szCs w:val="24"/>
        </w:rPr>
        <w:t xml:space="preserve"> J, </w:t>
      </w:r>
      <w:proofErr w:type="spellStart"/>
      <w:r w:rsidRPr="006D7A0F">
        <w:rPr>
          <w:rFonts w:ascii="Book Antiqua" w:hAnsi="Book Antiqua"/>
          <w:szCs w:val="24"/>
        </w:rPr>
        <w:t>Rübe</w:t>
      </w:r>
      <w:proofErr w:type="spellEnd"/>
      <w:r w:rsidRPr="006D7A0F">
        <w:rPr>
          <w:rFonts w:ascii="Book Antiqua" w:hAnsi="Book Antiqua"/>
          <w:szCs w:val="24"/>
        </w:rPr>
        <w:t xml:space="preserve"> C, </w:t>
      </w:r>
      <w:proofErr w:type="spellStart"/>
      <w:r w:rsidRPr="006D7A0F">
        <w:rPr>
          <w:rFonts w:ascii="Book Antiqua" w:hAnsi="Book Antiqua"/>
          <w:szCs w:val="24"/>
        </w:rPr>
        <w:t>Smets</w:t>
      </w:r>
      <w:proofErr w:type="spellEnd"/>
      <w:r w:rsidRPr="006D7A0F">
        <w:rPr>
          <w:rFonts w:ascii="Book Antiqua" w:hAnsi="Book Antiqua"/>
          <w:szCs w:val="24"/>
        </w:rPr>
        <w:t xml:space="preserve"> AM, Janssens GO, </w:t>
      </w:r>
      <w:proofErr w:type="spellStart"/>
      <w:r w:rsidRPr="006D7A0F">
        <w:rPr>
          <w:rFonts w:ascii="Book Antiqua" w:hAnsi="Book Antiqua"/>
          <w:szCs w:val="24"/>
        </w:rPr>
        <w:t>Godzinski</w:t>
      </w:r>
      <w:proofErr w:type="spellEnd"/>
      <w:r w:rsidRPr="006D7A0F">
        <w:rPr>
          <w:rFonts w:ascii="Book Antiqua" w:hAnsi="Book Antiqua"/>
          <w:szCs w:val="24"/>
        </w:rPr>
        <w:t xml:space="preserve"> J, Ramírez-</w:t>
      </w:r>
      <w:proofErr w:type="spellStart"/>
      <w:r w:rsidRPr="006D7A0F">
        <w:rPr>
          <w:rFonts w:ascii="Book Antiqua" w:hAnsi="Book Antiqua"/>
          <w:szCs w:val="24"/>
        </w:rPr>
        <w:t>Villar</w:t>
      </w:r>
      <w:proofErr w:type="spellEnd"/>
      <w:r w:rsidRPr="006D7A0F">
        <w:rPr>
          <w:rFonts w:ascii="Book Antiqua" w:hAnsi="Book Antiqua"/>
          <w:szCs w:val="24"/>
        </w:rPr>
        <w:t xml:space="preserve"> GL, de Camargo B, </w:t>
      </w:r>
      <w:proofErr w:type="spellStart"/>
      <w:r w:rsidRPr="006D7A0F">
        <w:rPr>
          <w:rFonts w:ascii="Book Antiqua" w:hAnsi="Book Antiqua"/>
          <w:szCs w:val="24"/>
        </w:rPr>
        <w:t>Segers</w:t>
      </w:r>
      <w:proofErr w:type="spellEnd"/>
      <w:r w:rsidRPr="006D7A0F">
        <w:rPr>
          <w:rFonts w:ascii="Book Antiqua" w:hAnsi="Book Antiqua"/>
          <w:szCs w:val="24"/>
        </w:rPr>
        <w:t xml:space="preserve"> H, </w:t>
      </w:r>
      <w:proofErr w:type="spellStart"/>
      <w:r w:rsidRPr="006D7A0F">
        <w:rPr>
          <w:rFonts w:ascii="Book Antiqua" w:hAnsi="Book Antiqua"/>
          <w:szCs w:val="24"/>
        </w:rPr>
        <w:t>Collini</w:t>
      </w:r>
      <w:proofErr w:type="spellEnd"/>
      <w:r w:rsidRPr="006D7A0F">
        <w:rPr>
          <w:rFonts w:ascii="Book Antiqua" w:hAnsi="Book Antiqua"/>
          <w:szCs w:val="24"/>
        </w:rPr>
        <w:t xml:space="preserve"> P, Gessler M, Bergeron C, </w:t>
      </w:r>
      <w:proofErr w:type="spellStart"/>
      <w:r w:rsidRPr="006D7A0F">
        <w:rPr>
          <w:rFonts w:ascii="Book Antiqua" w:hAnsi="Book Antiqua"/>
          <w:szCs w:val="24"/>
        </w:rPr>
        <w:t>Spreafico</w:t>
      </w:r>
      <w:proofErr w:type="spellEnd"/>
      <w:r w:rsidRPr="006D7A0F">
        <w:rPr>
          <w:rFonts w:ascii="Book Antiqua" w:hAnsi="Book Antiqua"/>
          <w:szCs w:val="24"/>
        </w:rPr>
        <w:t xml:space="preserve"> F, Graf N; International Society of </w:t>
      </w:r>
      <w:proofErr w:type="spellStart"/>
      <w:r w:rsidRPr="006D7A0F">
        <w:rPr>
          <w:rFonts w:ascii="Book Antiqua" w:hAnsi="Book Antiqua"/>
          <w:szCs w:val="24"/>
        </w:rPr>
        <w:t>Paediatric</w:t>
      </w:r>
      <w:proofErr w:type="spellEnd"/>
      <w:r w:rsidRPr="006D7A0F">
        <w:rPr>
          <w:rFonts w:ascii="Book Antiqua" w:hAnsi="Book Antiqua"/>
          <w:szCs w:val="24"/>
        </w:rPr>
        <w:t xml:space="preserve"> Oncology — Renal </w:t>
      </w:r>
      <w:proofErr w:type="spellStart"/>
      <w:r w:rsidRPr="006D7A0F">
        <w:rPr>
          <w:rFonts w:ascii="Book Antiqua" w:hAnsi="Book Antiqua"/>
          <w:szCs w:val="24"/>
        </w:rPr>
        <w:t>Tumour</w:t>
      </w:r>
      <w:proofErr w:type="spellEnd"/>
      <w:r w:rsidRPr="006D7A0F">
        <w:rPr>
          <w:rFonts w:ascii="Book Antiqua" w:hAnsi="Book Antiqua"/>
          <w:szCs w:val="24"/>
        </w:rPr>
        <w:t xml:space="preserve"> Study Group (SIOP–RTSG). Position paper: Rationale for the treatment of Wilms </w:t>
      </w:r>
      <w:proofErr w:type="spellStart"/>
      <w:r w:rsidRPr="006D7A0F">
        <w:rPr>
          <w:rFonts w:ascii="Book Antiqua" w:hAnsi="Book Antiqua"/>
          <w:szCs w:val="24"/>
        </w:rPr>
        <w:t>tumour</w:t>
      </w:r>
      <w:proofErr w:type="spellEnd"/>
      <w:r w:rsidRPr="006D7A0F">
        <w:rPr>
          <w:rFonts w:ascii="Book Antiqua" w:hAnsi="Book Antiqua"/>
          <w:szCs w:val="24"/>
        </w:rPr>
        <w:t xml:space="preserve"> in the UMBRELLA SIOP-RTSG 2016 protocol. </w:t>
      </w:r>
      <w:r w:rsidRPr="006D7A0F">
        <w:rPr>
          <w:rFonts w:ascii="Book Antiqua" w:hAnsi="Book Antiqua"/>
          <w:i/>
          <w:szCs w:val="24"/>
        </w:rPr>
        <w:t xml:space="preserve">Nat Rev </w:t>
      </w:r>
      <w:proofErr w:type="spellStart"/>
      <w:r w:rsidRPr="006D7A0F">
        <w:rPr>
          <w:rFonts w:ascii="Book Antiqua" w:hAnsi="Book Antiqua"/>
          <w:i/>
          <w:szCs w:val="24"/>
        </w:rPr>
        <w:t>Urol</w:t>
      </w:r>
      <w:proofErr w:type="spellEnd"/>
      <w:r w:rsidRPr="006D7A0F">
        <w:rPr>
          <w:rFonts w:ascii="Book Antiqua" w:hAnsi="Book Antiqua"/>
          <w:szCs w:val="24"/>
        </w:rPr>
        <w:t xml:space="preserve"> 2017; </w:t>
      </w:r>
      <w:r w:rsidRPr="006D7A0F">
        <w:rPr>
          <w:rFonts w:ascii="Book Antiqua" w:hAnsi="Book Antiqua"/>
          <w:b/>
          <w:szCs w:val="24"/>
        </w:rPr>
        <w:t>14</w:t>
      </w:r>
      <w:r w:rsidRPr="006D7A0F">
        <w:rPr>
          <w:rFonts w:ascii="Book Antiqua" w:hAnsi="Book Antiqua"/>
          <w:szCs w:val="24"/>
        </w:rPr>
        <w:t>: 743-752 [PMID: 29089605 DOI: 10.1038/nrurol.2017.163]</w:t>
      </w:r>
    </w:p>
    <w:p w14:paraId="268B6A4C" w14:textId="77777777" w:rsidR="00F92B16"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14 </w:t>
      </w:r>
      <w:proofErr w:type="spellStart"/>
      <w:r w:rsidRPr="006D7A0F">
        <w:rPr>
          <w:rFonts w:ascii="Book Antiqua" w:hAnsi="Book Antiqua"/>
          <w:b/>
          <w:szCs w:val="24"/>
        </w:rPr>
        <w:t>Doroudinia</w:t>
      </w:r>
      <w:proofErr w:type="spellEnd"/>
      <w:r w:rsidRPr="006D7A0F">
        <w:rPr>
          <w:rFonts w:ascii="Book Antiqua" w:hAnsi="Book Antiqua"/>
          <w:b/>
          <w:szCs w:val="24"/>
        </w:rPr>
        <w:t xml:space="preserve"> A</w:t>
      </w:r>
      <w:r w:rsidRPr="006D7A0F">
        <w:rPr>
          <w:rFonts w:ascii="Book Antiqua" w:hAnsi="Book Antiqua"/>
          <w:szCs w:val="24"/>
        </w:rPr>
        <w:t xml:space="preserve">, Ahmadi S, </w:t>
      </w:r>
      <w:proofErr w:type="spellStart"/>
      <w:r w:rsidRPr="006D7A0F">
        <w:rPr>
          <w:rFonts w:ascii="Book Antiqua" w:hAnsi="Book Antiqua"/>
          <w:szCs w:val="24"/>
        </w:rPr>
        <w:t>Mehrian</w:t>
      </w:r>
      <w:proofErr w:type="spellEnd"/>
      <w:r w:rsidRPr="006D7A0F">
        <w:rPr>
          <w:rFonts w:ascii="Book Antiqua" w:hAnsi="Book Antiqua"/>
          <w:szCs w:val="24"/>
        </w:rPr>
        <w:t xml:space="preserve"> P, </w:t>
      </w:r>
      <w:proofErr w:type="spellStart"/>
      <w:r w:rsidRPr="006D7A0F">
        <w:rPr>
          <w:rFonts w:ascii="Book Antiqua" w:hAnsi="Book Antiqua"/>
          <w:szCs w:val="24"/>
        </w:rPr>
        <w:t>Pourabdollah</w:t>
      </w:r>
      <w:proofErr w:type="spellEnd"/>
      <w:r w:rsidRPr="006D7A0F">
        <w:rPr>
          <w:rFonts w:ascii="Book Antiqua" w:hAnsi="Book Antiqua"/>
          <w:szCs w:val="24"/>
        </w:rPr>
        <w:t xml:space="preserve"> M. Primary Ewing sarcoma of the kidney. </w:t>
      </w:r>
      <w:r w:rsidRPr="006D7A0F">
        <w:rPr>
          <w:rFonts w:ascii="Book Antiqua" w:hAnsi="Book Antiqua"/>
          <w:i/>
          <w:szCs w:val="24"/>
        </w:rPr>
        <w:t>BMJ Case Rep</w:t>
      </w:r>
      <w:r w:rsidRPr="006D7A0F">
        <w:rPr>
          <w:rFonts w:ascii="Book Antiqua" w:hAnsi="Book Antiqua"/>
          <w:szCs w:val="24"/>
        </w:rPr>
        <w:t xml:space="preserve"> 2019; </w:t>
      </w:r>
      <w:r w:rsidRPr="006D7A0F">
        <w:rPr>
          <w:rFonts w:ascii="Book Antiqua" w:hAnsi="Book Antiqua"/>
          <w:b/>
          <w:szCs w:val="24"/>
        </w:rPr>
        <w:t>12</w:t>
      </w:r>
      <w:r w:rsidRPr="006D7A0F">
        <w:rPr>
          <w:rFonts w:ascii="Book Antiqua" w:hAnsi="Book Antiqua"/>
          <w:szCs w:val="24"/>
        </w:rPr>
        <w:t xml:space="preserve"> [PMID: 30696641 DOI: 10.1136/bcr-2018-227198]</w:t>
      </w:r>
    </w:p>
    <w:p w14:paraId="4D799A35" w14:textId="77777777" w:rsidR="00F92B16" w:rsidRPr="006D7A0F" w:rsidRDefault="00F92B16" w:rsidP="001E1151">
      <w:pPr>
        <w:widowControl/>
        <w:snapToGrid w:val="0"/>
        <w:spacing w:line="360" w:lineRule="auto"/>
        <w:jc w:val="both"/>
        <w:rPr>
          <w:rFonts w:ascii="Book Antiqua" w:hAnsi="Book Antiqua" w:cs="Times New Roman"/>
          <w:b/>
          <w:szCs w:val="24"/>
        </w:rPr>
      </w:pPr>
      <w:r w:rsidRPr="006D7A0F">
        <w:rPr>
          <w:rFonts w:ascii="Book Antiqua" w:hAnsi="Book Antiqua" w:cs="Times New Roman"/>
          <w:b/>
          <w:szCs w:val="24"/>
        </w:rPr>
        <w:br w:type="page"/>
      </w:r>
    </w:p>
    <w:p w14:paraId="4D1DD0B9" w14:textId="77777777" w:rsidR="00351D7E" w:rsidRPr="006D7A0F" w:rsidRDefault="00351D7E" w:rsidP="001E1151">
      <w:pPr>
        <w:adjustRightInd w:val="0"/>
        <w:snapToGrid w:val="0"/>
        <w:spacing w:line="360" w:lineRule="auto"/>
        <w:jc w:val="both"/>
        <w:rPr>
          <w:rFonts w:ascii="Book Antiqua" w:hAnsi="Book Antiqua"/>
          <w:b/>
          <w:szCs w:val="24"/>
        </w:rPr>
      </w:pPr>
      <w:r w:rsidRPr="006D7A0F">
        <w:rPr>
          <w:rFonts w:ascii="Book Antiqua" w:hAnsi="Book Antiqua"/>
          <w:b/>
          <w:szCs w:val="24"/>
        </w:rPr>
        <w:lastRenderedPageBreak/>
        <w:t>Footnotes</w:t>
      </w:r>
    </w:p>
    <w:p w14:paraId="0BDD3183" w14:textId="77777777" w:rsidR="00F92B16" w:rsidRPr="006D7A0F" w:rsidRDefault="00351D7E" w:rsidP="001E1151">
      <w:pPr>
        <w:widowControl/>
        <w:snapToGrid w:val="0"/>
        <w:spacing w:line="360" w:lineRule="auto"/>
        <w:jc w:val="both"/>
        <w:rPr>
          <w:rFonts w:ascii="Book Antiqua" w:hAnsi="Book Antiqua" w:cs="Times New Roman"/>
          <w:szCs w:val="24"/>
        </w:rPr>
      </w:pPr>
      <w:r w:rsidRPr="006D7A0F">
        <w:rPr>
          <w:rFonts w:ascii="Book Antiqua" w:hAnsi="Book Antiqua" w:cs="Tahoma"/>
          <w:b/>
          <w:szCs w:val="24"/>
          <w:lang w:val="en-GB"/>
        </w:rPr>
        <w:t>Informed consent statement:</w:t>
      </w:r>
      <w:r w:rsidR="00F92B16" w:rsidRPr="006D7A0F">
        <w:rPr>
          <w:rFonts w:ascii="Book Antiqua" w:hAnsi="Book Antiqua" w:cs="Times New Roman"/>
          <w:szCs w:val="24"/>
        </w:rPr>
        <w:t xml:space="preserve"> Informed written consent was obtained from the patient’s family member for publication of this report and any accompanying images. </w:t>
      </w:r>
    </w:p>
    <w:p w14:paraId="3FC11C12" w14:textId="77777777" w:rsidR="00F92B16" w:rsidRPr="006D7A0F" w:rsidRDefault="00F92B16" w:rsidP="001E1151">
      <w:pPr>
        <w:widowControl/>
        <w:snapToGrid w:val="0"/>
        <w:spacing w:line="360" w:lineRule="auto"/>
        <w:jc w:val="both"/>
        <w:rPr>
          <w:rFonts w:ascii="Book Antiqua" w:hAnsi="Book Antiqua" w:cs="Times New Roman"/>
          <w:szCs w:val="24"/>
        </w:rPr>
      </w:pPr>
    </w:p>
    <w:p w14:paraId="6E5EC231" w14:textId="77777777" w:rsidR="00F92B16" w:rsidRPr="006D7A0F" w:rsidRDefault="00351D7E" w:rsidP="001E1151">
      <w:pPr>
        <w:widowControl/>
        <w:snapToGrid w:val="0"/>
        <w:spacing w:line="360" w:lineRule="auto"/>
        <w:jc w:val="both"/>
        <w:rPr>
          <w:rFonts w:ascii="Book Antiqua" w:hAnsi="Book Antiqua" w:cs="Times New Roman"/>
          <w:szCs w:val="24"/>
        </w:rPr>
      </w:pPr>
      <w:r w:rsidRPr="006D7A0F">
        <w:rPr>
          <w:rFonts w:ascii="Book Antiqua" w:hAnsi="Book Antiqua" w:cs="Tahoma"/>
          <w:b/>
          <w:szCs w:val="24"/>
          <w:lang w:val="en-GB"/>
        </w:rPr>
        <w:t>Conflict-of-interest statement:</w:t>
      </w:r>
      <w:r w:rsidRPr="006D7A0F">
        <w:rPr>
          <w:rFonts w:ascii="Book Antiqua" w:hAnsi="Book Antiqua" w:cs="Tahoma"/>
          <w:szCs w:val="24"/>
          <w:lang w:val="en-GB"/>
        </w:rPr>
        <w:t xml:space="preserve"> </w:t>
      </w:r>
      <w:r w:rsidR="00F92B16" w:rsidRPr="006D7A0F">
        <w:rPr>
          <w:rFonts w:ascii="Book Antiqua" w:hAnsi="Book Antiqua" w:cs="Times New Roman"/>
          <w:szCs w:val="24"/>
        </w:rPr>
        <w:t xml:space="preserve">The authors declare that they have no conflict of interest. </w:t>
      </w:r>
    </w:p>
    <w:p w14:paraId="444CC1F8" w14:textId="77777777" w:rsidR="00F92B16" w:rsidRPr="006D7A0F" w:rsidRDefault="00F92B16" w:rsidP="001E1151">
      <w:pPr>
        <w:snapToGrid w:val="0"/>
        <w:spacing w:line="360" w:lineRule="auto"/>
        <w:jc w:val="both"/>
        <w:rPr>
          <w:rFonts w:ascii="Book Antiqua" w:hAnsi="Book Antiqua" w:cs="Times New Roman"/>
          <w:szCs w:val="24"/>
        </w:rPr>
      </w:pPr>
    </w:p>
    <w:p w14:paraId="4FBA1DC9" w14:textId="77777777" w:rsidR="00351D7E" w:rsidRPr="006D7A0F" w:rsidRDefault="00351D7E" w:rsidP="001E1151">
      <w:pPr>
        <w:autoSpaceDE w:val="0"/>
        <w:autoSpaceDN w:val="0"/>
        <w:adjustRightInd w:val="0"/>
        <w:snapToGrid w:val="0"/>
        <w:spacing w:line="360" w:lineRule="auto"/>
        <w:jc w:val="both"/>
        <w:rPr>
          <w:rFonts w:ascii="Book Antiqua" w:eastAsia="宋体" w:hAnsi="Book Antiqua" w:cs="Times New Roman"/>
          <w:szCs w:val="24"/>
          <w:lang w:eastAsia="zh-CN"/>
        </w:rPr>
      </w:pPr>
      <w:r w:rsidRPr="006D7A0F">
        <w:rPr>
          <w:rFonts w:ascii="Book Antiqua" w:hAnsi="Book Antiqua" w:cs="Tahoma"/>
          <w:b/>
          <w:szCs w:val="24"/>
          <w:lang w:val="en-GB"/>
        </w:rPr>
        <w:t>CARE Checklist (2016) statement:</w:t>
      </w:r>
      <w:r w:rsidRPr="006D7A0F">
        <w:rPr>
          <w:rFonts w:ascii="Book Antiqua" w:hAnsi="Book Antiqua" w:cs="Tahoma"/>
          <w:szCs w:val="24"/>
          <w:lang w:val="en-GB"/>
        </w:rPr>
        <w:t xml:space="preserve"> </w:t>
      </w:r>
      <w:r w:rsidRPr="006D7A0F">
        <w:rPr>
          <w:rFonts w:ascii="Book Antiqua" w:hAnsi="Book Antiqua" w:cs="TimesNewRomanPSMT"/>
          <w:szCs w:val="24"/>
          <w:lang w:val="en-GB"/>
        </w:rPr>
        <w:t>The authors have read the CARE Checklist (2016), and the manuscript was prepared and revised according to the CARE Checklist (2016).</w:t>
      </w:r>
    </w:p>
    <w:p w14:paraId="321587EE" w14:textId="77777777" w:rsidR="00351D7E" w:rsidRPr="006D7A0F" w:rsidRDefault="00351D7E" w:rsidP="001E1151">
      <w:pPr>
        <w:adjustRightInd w:val="0"/>
        <w:snapToGrid w:val="0"/>
        <w:spacing w:line="360" w:lineRule="auto"/>
        <w:jc w:val="both"/>
        <w:rPr>
          <w:rFonts w:ascii="Book Antiqua" w:hAnsi="Book Antiqua" w:cstheme="minorHAnsi"/>
          <w:b/>
          <w:bCs/>
          <w:szCs w:val="24"/>
          <w:lang w:val="en-GB" w:eastAsia="zh-CN"/>
        </w:rPr>
      </w:pPr>
    </w:p>
    <w:p w14:paraId="7F0C7C1D" w14:textId="77777777" w:rsidR="00351D7E" w:rsidRPr="006D7A0F" w:rsidRDefault="00351D7E" w:rsidP="001E1151">
      <w:pPr>
        <w:adjustRightInd w:val="0"/>
        <w:snapToGrid w:val="0"/>
        <w:spacing w:line="360" w:lineRule="auto"/>
        <w:jc w:val="both"/>
        <w:rPr>
          <w:rFonts w:ascii="Book Antiqua" w:hAnsi="Book Antiqua"/>
          <w:szCs w:val="24"/>
          <w:lang w:val="en-GB"/>
        </w:rPr>
      </w:pPr>
      <w:r w:rsidRPr="006D7A0F">
        <w:rPr>
          <w:rFonts w:ascii="Book Antiqua" w:hAnsi="Book Antiqua"/>
          <w:b/>
          <w:color w:val="000000"/>
          <w:szCs w:val="24"/>
        </w:rPr>
        <w:t>Open-Access:</w:t>
      </w:r>
      <w:r w:rsidRPr="006D7A0F">
        <w:rPr>
          <w:rFonts w:ascii="Book Antiqua" w:hAnsi="Book Antiqua"/>
          <w:color w:val="000000"/>
          <w:szCs w:val="24"/>
        </w:rPr>
        <w:t xml:space="preserve"> This article is an open-access </w:t>
      </w:r>
      <w:r w:rsidRPr="006D7A0F">
        <w:rPr>
          <w:rFonts w:ascii="Book Antiqua" w:hAnsi="Book Antiqua"/>
          <w:szCs w:val="24"/>
        </w:rPr>
        <w:t xml:space="preserve">article that was selected </w:t>
      </w:r>
      <w:r w:rsidRPr="006D7A0F">
        <w:rPr>
          <w:rFonts w:ascii="Book Antiqua" w:hAnsi="Book Antiqua"/>
          <w:color w:val="000000"/>
          <w:szCs w:val="24"/>
        </w:rPr>
        <w:t xml:space="preserve">by an in-house editor and fully peer-reviewed by external reviewers. It is distributed in accordance with the Creative Commons Attribution </w:t>
      </w:r>
      <w:proofErr w:type="spellStart"/>
      <w:r w:rsidRPr="006D7A0F">
        <w:rPr>
          <w:rFonts w:ascii="Book Antiqua" w:hAnsi="Book Antiqua"/>
          <w:color w:val="000000"/>
          <w:szCs w:val="24"/>
        </w:rPr>
        <w:t>NonCommercial</w:t>
      </w:r>
      <w:proofErr w:type="spellEnd"/>
      <w:r w:rsidRPr="006D7A0F">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026FC1" w14:textId="77777777" w:rsidR="00351D7E" w:rsidRPr="006D7A0F" w:rsidRDefault="00351D7E" w:rsidP="001E1151">
      <w:pPr>
        <w:adjustRightInd w:val="0"/>
        <w:snapToGrid w:val="0"/>
        <w:spacing w:line="360" w:lineRule="auto"/>
        <w:jc w:val="both"/>
        <w:rPr>
          <w:rFonts w:ascii="Book Antiqua" w:hAnsi="Book Antiqua" w:cstheme="minorHAnsi"/>
          <w:b/>
          <w:bCs/>
          <w:szCs w:val="24"/>
          <w:lang w:val="en-GB" w:eastAsia="zh-CN"/>
        </w:rPr>
      </w:pPr>
    </w:p>
    <w:p w14:paraId="0186057A" w14:textId="77777777" w:rsidR="00351D7E" w:rsidRPr="006D7A0F" w:rsidRDefault="00351D7E" w:rsidP="001E1151">
      <w:pPr>
        <w:adjustRightInd w:val="0"/>
        <w:snapToGrid w:val="0"/>
        <w:spacing w:line="360" w:lineRule="auto"/>
        <w:jc w:val="both"/>
        <w:rPr>
          <w:rFonts w:ascii="Book Antiqua" w:eastAsia="宋体" w:hAnsi="Book Antiqua" w:cs="宋体"/>
          <w:szCs w:val="24"/>
          <w:lang w:val="en-GB" w:eastAsia="zh-CN"/>
        </w:rPr>
      </w:pPr>
      <w:r w:rsidRPr="006D7A0F">
        <w:rPr>
          <w:rFonts w:ascii="Book Antiqua" w:eastAsia="宋体" w:hAnsi="Book Antiqua" w:cs="宋体"/>
          <w:b/>
          <w:szCs w:val="24"/>
          <w:lang w:val="en-GB"/>
        </w:rPr>
        <w:t>Manuscript source:</w:t>
      </w:r>
      <w:r w:rsidRPr="006D7A0F">
        <w:rPr>
          <w:rFonts w:ascii="Book Antiqua" w:eastAsia="宋体" w:hAnsi="Book Antiqua" w:cs="宋体"/>
          <w:szCs w:val="24"/>
          <w:lang w:val="en-GB"/>
        </w:rPr>
        <w:t> Unsolicited manuscript</w:t>
      </w:r>
    </w:p>
    <w:p w14:paraId="0D8CBBF1" w14:textId="77777777" w:rsidR="00351D7E" w:rsidRPr="006D7A0F" w:rsidRDefault="00351D7E" w:rsidP="001E1151">
      <w:pPr>
        <w:adjustRightInd w:val="0"/>
        <w:snapToGrid w:val="0"/>
        <w:spacing w:line="360" w:lineRule="auto"/>
        <w:jc w:val="both"/>
        <w:rPr>
          <w:rFonts w:ascii="Book Antiqua" w:eastAsia="宋体" w:hAnsi="Book Antiqua" w:cs="宋体"/>
          <w:szCs w:val="24"/>
          <w:lang w:val="en-GB" w:eastAsia="zh-CN"/>
        </w:rPr>
      </w:pPr>
    </w:p>
    <w:p w14:paraId="6B12BCE1" w14:textId="77777777" w:rsidR="00351D7E" w:rsidRPr="006D7A0F" w:rsidRDefault="00351D7E" w:rsidP="001E1151">
      <w:pPr>
        <w:snapToGrid w:val="0"/>
        <w:spacing w:line="360" w:lineRule="auto"/>
        <w:jc w:val="both"/>
        <w:rPr>
          <w:rFonts w:ascii="Book Antiqua" w:eastAsia="等线" w:hAnsi="Book Antiqua"/>
          <w:b/>
          <w:bCs/>
          <w:color w:val="000000"/>
          <w:lang w:eastAsia="zh-CN"/>
        </w:rPr>
      </w:pPr>
      <w:r w:rsidRPr="006D7A0F">
        <w:rPr>
          <w:rFonts w:ascii="Book Antiqua" w:eastAsia="等线" w:hAnsi="Book Antiqua"/>
          <w:b/>
          <w:bCs/>
          <w:color w:val="000000"/>
        </w:rPr>
        <w:t>Corresponding Author's Membership in Professional Societies</w:t>
      </w:r>
      <w:r w:rsidRPr="006D7A0F">
        <w:rPr>
          <w:rFonts w:ascii="Book Antiqua" w:eastAsia="等线" w:hAnsi="Book Antiqua" w:hint="eastAsia"/>
          <w:b/>
          <w:bCs/>
          <w:color w:val="000000"/>
          <w:lang w:eastAsia="zh-CN"/>
        </w:rPr>
        <w:t>:</w:t>
      </w:r>
      <w:r w:rsidRPr="006D7A0F">
        <w:rPr>
          <w:rFonts w:ascii="Book Antiqua" w:eastAsia="等线" w:hAnsi="Book Antiqua"/>
          <w:b/>
          <w:bCs/>
          <w:color w:val="000000"/>
          <w:lang w:eastAsia="zh-CN"/>
        </w:rPr>
        <w:t xml:space="preserve"> </w:t>
      </w:r>
      <w:r w:rsidRPr="006D7A0F">
        <w:rPr>
          <w:rFonts w:ascii="Book Antiqua" w:eastAsia="等线" w:hAnsi="Book Antiqua"/>
          <w:color w:val="000000"/>
          <w:lang w:eastAsia="zh-CN"/>
        </w:rPr>
        <w:t>Taiwan Society of Nephrology (TSNS0874).</w:t>
      </w:r>
    </w:p>
    <w:p w14:paraId="48E4EF26" w14:textId="77777777" w:rsidR="00351D7E" w:rsidRPr="006D7A0F" w:rsidRDefault="00351D7E" w:rsidP="001E1151">
      <w:pPr>
        <w:snapToGrid w:val="0"/>
        <w:spacing w:line="360" w:lineRule="auto"/>
        <w:jc w:val="both"/>
        <w:rPr>
          <w:rFonts w:ascii="Book Antiqua" w:eastAsia="等线" w:hAnsi="Book Antiqua"/>
          <w:b/>
          <w:bCs/>
          <w:color w:val="000000"/>
          <w:lang w:eastAsia="zh-CN"/>
        </w:rPr>
      </w:pPr>
    </w:p>
    <w:p w14:paraId="11B75A27" w14:textId="77777777" w:rsidR="00351D7E" w:rsidRPr="006D7A0F" w:rsidRDefault="00351D7E"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t>Peer-review started:</w:t>
      </w:r>
      <w:r w:rsidRPr="006D7A0F">
        <w:rPr>
          <w:rFonts w:ascii="Book Antiqua" w:hAnsi="Book Antiqua"/>
          <w:szCs w:val="24"/>
          <w:lang w:val="en-GB" w:eastAsia="zh-CN"/>
        </w:rPr>
        <w:t xml:space="preserve"> January 23, 2020</w:t>
      </w:r>
    </w:p>
    <w:p w14:paraId="420A395F" w14:textId="77777777" w:rsidR="00351D7E" w:rsidRPr="006D7A0F" w:rsidRDefault="00351D7E"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t>First decision:</w:t>
      </w:r>
      <w:r w:rsidRPr="006D7A0F">
        <w:rPr>
          <w:rFonts w:ascii="Book Antiqua" w:hAnsi="Book Antiqua"/>
          <w:szCs w:val="24"/>
          <w:lang w:val="en-GB" w:eastAsia="zh-CN"/>
        </w:rPr>
        <w:t xml:space="preserve"> February 26, 2020</w:t>
      </w:r>
    </w:p>
    <w:p w14:paraId="1D47DBFD" w14:textId="77777777" w:rsidR="00351D7E" w:rsidRPr="006D7A0F" w:rsidRDefault="00351D7E" w:rsidP="001E1151">
      <w:pPr>
        <w:snapToGrid w:val="0"/>
        <w:spacing w:line="360" w:lineRule="auto"/>
        <w:jc w:val="both"/>
        <w:rPr>
          <w:rFonts w:ascii="Book Antiqua" w:hAnsi="Book Antiqua"/>
          <w:szCs w:val="24"/>
          <w:lang w:val="en-GB" w:eastAsia="zh-CN"/>
        </w:rPr>
      </w:pPr>
      <w:r w:rsidRPr="006D7A0F">
        <w:rPr>
          <w:rFonts w:ascii="Book Antiqua" w:hAnsi="Book Antiqua"/>
          <w:b/>
          <w:szCs w:val="24"/>
          <w:lang w:val="en-GB"/>
        </w:rPr>
        <w:t>Article in press:</w:t>
      </w:r>
      <w:r w:rsidRPr="006D7A0F">
        <w:rPr>
          <w:rFonts w:ascii="Book Antiqua" w:hAnsi="Book Antiqua"/>
          <w:szCs w:val="24"/>
          <w:lang w:val="en-GB"/>
        </w:rPr>
        <w:t xml:space="preserve"> </w:t>
      </w:r>
    </w:p>
    <w:p w14:paraId="68CF30A8" w14:textId="77777777" w:rsidR="00351D7E" w:rsidRPr="006D7A0F" w:rsidRDefault="00351D7E" w:rsidP="001E1151">
      <w:pPr>
        <w:snapToGrid w:val="0"/>
        <w:spacing w:line="360" w:lineRule="auto"/>
        <w:jc w:val="both"/>
        <w:rPr>
          <w:rFonts w:ascii="Book Antiqua" w:hAnsi="Book Antiqua"/>
          <w:szCs w:val="24"/>
          <w:lang w:val="en-GB" w:eastAsia="zh-CN"/>
        </w:rPr>
      </w:pPr>
    </w:p>
    <w:p w14:paraId="6F8A7C43" w14:textId="77777777" w:rsidR="00351D7E" w:rsidRPr="006D7A0F" w:rsidRDefault="00351D7E" w:rsidP="001E1151">
      <w:pPr>
        <w:snapToGrid w:val="0"/>
        <w:spacing w:line="360" w:lineRule="auto"/>
        <w:jc w:val="both"/>
        <w:rPr>
          <w:rFonts w:ascii="Book Antiqua" w:eastAsia="宋体" w:hAnsi="Book Antiqua" w:cs="Helvetica"/>
          <w:b/>
          <w:szCs w:val="24"/>
        </w:rPr>
      </w:pPr>
      <w:r w:rsidRPr="006D7A0F">
        <w:rPr>
          <w:rFonts w:ascii="Book Antiqua" w:eastAsia="宋体" w:hAnsi="Book Antiqua" w:cs="Helvetica"/>
          <w:b/>
          <w:szCs w:val="24"/>
        </w:rPr>
        <w:t xml:space="preserve">Specialty type: </w:t>
      </w:r>
      <w:r w:rsidRPr="006D7A0F">
        <w:rPr>
          <w:rFonts w:ascii="Book Antiqua" w:eastAsia="微软雅黑" w:hAnsi="Book Antiqua" w:cs="宋体"/>
          <w:szCs w:val="24"/>
        </w:rPr>
        <w:t>Medicine, research and experimental</w:t>
      </w:r>
    </w:p>
    <w:p w14:paraId="2ECE1160" w14:textId="77777777" w:rsidR="00351D7E" w:rsidRPr="006D7A0F" w:rsidRDefault="00351D7E" w:rsidP="001E1151">
      <w:pPr>
        <w:snapToGrid w:val="0"/>
        <w:spacing w:line="360" w:lineRule="auto"/>
        <w:jc w:val="both"/>
        <w:rPr>
          <w:rFonts w:ascii="Book Antiqua" w:eastAsia="宋体" w:hAnsi="Book Antiqua" w:cs="Helvetica"/>
          <w:b/>
          <w:szCs w:val="24"/>
        </w:rPr>
      </w:pPr>
      <w:r w:rsidRPr="006D7A0F">
        <w:rPr>
          <w:rFonts w:ascii="Book Antiqua" w:hAnsi="Book Antiqua" w:cs="宋体"/>
          <w:b/>
          <w:szCs w:val="24"/>
          <w:lang w:eastAsia="zh-CN"/>
        </w:rPr>
        <w:lastRenderedPageBreak/>
        <w:t>Country/Territory</w:t>
      </w:r>
      <w:r w:rsidRPr="006D7A0F">
        <w:rPr>
          <w:rFonts w:ascii="Book Antiqua" w:eastAsia="宋体" w:hAnsi="Book Antiqua" w:cs="Helvetica"/>
          <w:b/>
          <w:szCs w:val="24"/>
        </w:rPr>
        <w:t xml:space="preserve"> of origin: </w:t>
      </w:r>
      <w:r w:rsidRPr="006D7A0F">
        <w:rPr>
          <w:rFonts w:ascii="Book Antiqua" w:eastAsia="宋体" w:hAnsi="Book Antiqua"/>
          <w:szCs w:val="24"/>
        </w:rPr>
        <w:t>Taiwan</w:t>
      </w:r>
    </w:p>
    <w:p w14:paraId="327D4D3E" w14:textId="77777777" w:rsidR="00351D7E" w:rsidRPr="006D7A0F" w:rsidRDefault="00351D7E" w:rsidP="001E1151">
      <w:pPr>
        <w:adjustRightInd w:val="0"/>
        <w:snapToGrid w:val="0"/>
        <w:spacing w:line="360" w:lineRule="auto"/>
        <w:jc w:val="both"/>
        <w:rPr>
          <w:rFonts w:ascii="Book Antiqua" w:hAnsi="Book Antiqua" w:cs="宋体"/>
          <w:b/>
          <w:szCs w:val="24"/>
          <w:lang w:eastAsia="zh-CN"/>
        </w:rPr>
      </w:pPr>
      <w:r w:rsidRPr="006D7A0F">
        <w:rPr>
          <w:rFonts w:ascii="Book Antiqua" w:hAnsi="Book Antiqua" w:cs="宋体"/>
          <w:b/>
          <w:szCs w:val="24"/>
          <w:lang w:eastAsia="zh-CN"/>
        </w:rPr>
        <w:t>Peer-review report’s scientific quality classification</w:t>
      </w:r>
    </w:p>
    <w:p w14:paraId="0C09144D" w14:textId="77777777" w:rsidR="00351D7E" w:rsidRPr="006D7A0F" w:rsidRDefault="00351D7E" w:rsidP="001E1151">
      <w:pPr>
        <w:snapToGrid w:val="0"/>
        <w:spacing w:line="360" w:lineRule="auto"/>
        <w:jc w:val="both"/>
        <w:rPr>
          <w:rFonts w:ascii="Book Antiqua" w:eastAsia="宋体" w:hAnsi="Book Antiqua" w:cs="Helvetica"/>
          <w:szCs w:val="24"/>
          <w:lang w:eastAsia="zh-CN"/>
        </w:rPr>
      </w:pPr>
      <w:r w:rsidRPr="006D7A0F">
        <w:rPr>
          <w:rFonts w:ascii="Book Antiqua" w:eastAsia="宋体" w:hAnsi="Book Antiqua" w:cs="Helvetica"/>
          <w:szCs w:val="24"/>
        </w:rPr>
        <w:t xml:space="preserve">Grade A (Excellent): </w:t>
      </w:r>
      <w:r w:rsidRPr="006D7A0F">
        <w:rPr>
          <w:rFonts w:ascii="Book Antiqua" w:eastAsia="宋体" w:hAnsi="Book Antiqua" w:cs="Helvetica"/>
          <w:szCs w:val="24"/>
          <w:lang w:eastAsia="zh-CN"/>
        </w:rPr>
        <w:t>A</w:t>
      </w:r>
    </w:p>
    <w:p w14:paraId="535C7A1B"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Grade B (Very good): 0</w:t>
      </w:r>
    </w:p>
    <w:p w14:paraId="1DC53720"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Grade C (Good): C, C</w:t>
      </w:r>
    </w:p>
    <w:p w14:paraId="31E08DE2"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 xml:space="preserve">Grade D (Fair): 0 </w:t>
      </w:r>
    </w:p>
    <w:p w14:paraId="0EAFE6FA" w14:textId="77777777" w:rsidR="00351D7E" w:rsidRPr="006D7A0F" w:rsidRDefault="00351D7E" w:rsidP="001E1151">
      <w:pPr>
        <w:snapToGrid w:val="0"/>
        <w:spacing w:line="360" w:lineRule="auto"/>
        <w:jc w:val="both"/>
        <w:rPr>
          <w:rFonts w:ascii="Book Antiqua" w:hAnsi="Book Antiqua" w:cs="Calibri"/>
          <w:noProof/>
          <w:szCs w:val="24"/>
        </w:rPr>
      </w:pPr>
      <w:r w:rsidRPr="006D7A0F">
        <w:rPr>
          <w:rFonts w:ascii="Book Antiqua" w:eastAsia="宋体" w:hAnsi="Book Antiqua" w:cs="Helvetica"/>
          <w:szCs w:val="24"/>
        </w:rPr>
        <w:t>Grade E (Poor): 0</w:t>
      </w:r>
    </w:p>
    <w:p w14:paraId="0D3CD06D" w14:textId="77777777" w:rsidR="00351D7E" w:rsidRPr="006D7A0F" w:rsidRDefault="00351D7E" w:rsidP="001E1151">
      <w:pPr>
        <w:pStyle w:val="ab"/>
        <w:snapToGrid w:val="0"/>
        <w:spacing w:line="360" w:lineRule="auto"/>
        <w:jc w:val="both"/>
        <w:rPr>
          <w:rFonts w:ascii="Book Antiqua" w:hAnsi="Book Antiqua" w:cs="Calibri"/>
          <w:noProof/>
          <w:szCs w:val="24"/>
          <w:lang w:val="en-GB" w:eastAsia="zh-CN"/>
        </w:rPr>
      </w:pPr>
    </w:p>
    <w:p w14:paraId="7114A3A3" w14:textId="77777777" w:rsidR="00351D7E" w:rsidRPr="006D7A0F" w:rsidRDefault="00351D7E" w:rsidP="001E1151">
      <w:pPr>
        <w:pStyle w:val="ac"/>
        <w:snapToGrid w:val="0"/>
        <w:spacing w:line="360" w:lineRule="auto"/>
        <w:ind w:right="120"/>
        <w:rPr>
          <w:rFonts w:ascii="Book Antiqua" w:hAnsi="Book Antiqua"/>
          <w:b/>
          <w:sz w:val="24"/>
          <w:szCs w:val="24"/>
        </w:rPr>
      </w:pPr>
      <w:r w:rsidRPr="006D7A0F">
        <w:rPr>
          <w:rFonts w:ascii="Book Antiqua" w:hAnsi="Book Antiqua"/>
          <w:b/>
          <w:sz w:val="24"/>
          <w:szCs w:val="24"/>
        </w:rPr>
        <w:t xml:space="preserve">P-Reviewer: </w:t>
      </w:r>
      <w:r w:rsidRPr="006D7A0F">
        <w:rPr>
          <w:rFonts w:ascii="Book Antiqua" w:hAnsi="Book Antiqua"/>
          <w:color w:val="000000"/>
          <w:sz w:val="24"/>
          <w:szCs w:val="24"/>
        </w:rPr>
        <w:t xml:space="preserve">Hu X, </w:t>
      </w:r>
      <w:proofErr w:type="spellStart"/>
      <w:r w:rsidRPr="006D7A0F">
        <w:rPr>
          <w:rFonts w:ascii="Book Antiqua" w:hAnsi="Book Antiqua"/>
          <w:color w:val="000000"/>
          <w:sz w:val="24"/>
          <w:szCs w:val="24"/>
        </w:rPr>
        <w:t>Kamimura</w:t>
      </w:r>
      <w:proofErr w:type="spellEnd"/>
      <w:r w:rsidRPr="006D7A0F">
        <w:rPr>
          <w:rFonts w:ascii="Book Antiqua" w:hAnsi="Book Antiqua"/>
          <w:color w:val="000000"/>
          <w:sz w:val="24"/>
          <w:szCs w:val="24"/>
        </w:rPr>
        <w:t xml:space="preserve"> K, </w:t>
      </w:r>
      <w:proofErr w:type="spellStart"/>
      <w:r w:rsidRPr="006D7A0F">
        <w:rPr>
          <w:rFonts w:ascii="Book Antiqua" w:hAnsi="Book Antiqua"/>
          <w:color w:val="000000"/>
          <w:sz w:val="24"/>
          <w:szCs w:val="24"/>
        </w:rPr>
        <w:t>Tzamaloukas</w:t>
      </w:r>
      <w:proofErr w:type="spellEnd"/>
      <w:r w:rsidRPr="006D7A0F">
        <w:rPr>
          <w:rFonts w:ascii="Book Antiqua" w:hAnsi="Book Antiqua"/>
          <w:color w:val="000000"/>
          <w:sz w:val="24"/>
          <w:szCs w:val="24"/>
        </w:rPr>
        <w:t xml:space="preserve"> AHH </w:t>
      </w:r>
      <w:r w:rsidRPr="006D7A0F">
        <w:rPr>
          <w:rFonts w:ascii="Book Antiqua" w:hAnsi="Book Antiqua"/>
          <w:b/>
          <w:sz w:val="24"/>
          <w:szCs w:val="24"/>
        </w:rPr>
        <w:t xml:space="preserve">S-Editor: </w:t>
      </w:r>
      <w:r w:rsidRPr="006D7A0F">
        <w:rPr>
          <w:rFonts w:ascii="Book Antiqua" w:hAnsi="Book Antiqua" w:hint="eastAsia"/>
          <w:bCs/>
          <w:sz w:val="24"/>
          <w:szCs w:val="24"/>
        </w:rPr>
        <w:t>Dou</w:t>
      </w:r>
      <w:r w:rsidRPr="006D7A0F">
        <w:rPr>
          <w:rFonts w:ascii="Book Antiqua" w:hAnsi="Book Antiqua"/>
          <w:bCs/>
          <w:sz w:val="24"/>
          <w:szCs w:val="24"/>
        </w:rPr>
        <w:t xml:space="preserve"> </w:t>
      </w:r>
      <w:r w:rsidRPr="006D7A0F">
        <w:rPr>
          <w:rFonts w:ascii="Book Antiqua" w:hAnsi="Book Antiqua" w:hint="eastAsia"/>
          <w:bCs/>
          <w:sz w:val="24"/>
          <w:szCs w:val="24"/>
        </w:rPr>
        <w:t>Y</w:t>
      </w:r>
      <w:r w:rsidRPr="006D7A0F">
        <w:rPr>
          <w:rFonts w:ascii="Book Antiqua" w:hAnsi="Book Antiqua"/>
          <w:b/>
          <w:sz w:val="24"/>
          <w:szCs w:val="24"/>
        </w:rPr>
        <w:t xml:space="preserve"> L-Editor: E-Editor: </w:t>
      </w:r>
    </w:p>
    <w:p w14:paraId="3FD68D57" w14:textId="77777777" w:rsidR="00F92B16" w:rsidRPr="006D7A0F" w:rsidRDefault="00F92B16" w:rsidP="001E1151">
      <w:pPr>
        <w:widowControl/>
        <w:snapToGrid w:val="0"/>
        <w:spacing w:line="360" w:lineRule="auto"/>
        <w:jc w:val="both"/>
        <w:rPr>
          <w:rFonts w:ascii="Book Antiqua" w:hAnsi="Book Antiqua" w:cs="Times New Roman"/>
          <w:szCs w:val="24"/>
        </w:rPr>
      </w:pPr>
      <w:r w:rsidRPr="006D7A0F">
        <w:rPr>
          <w:rFonts w:ascii="Book Antiqua" w:hAnsi="Book Antiqua" w:cs="Times New Roman"/>
          <w:szCs w:val="24"/>
        </w:rPr>
        <w:br w:type="page"/>
      </w:r>
    </w:p>
    <w:p w14:paraId="24F91674" w14:textId="77777777" w:rsidR="00351D7E" w:rsidRPr="006D7A0F" w:rsidRDefault="00351D7E" w:rsidP="001E1151">
      <w:pPr>
        <w:adjustRightInd w:val="0"/>
        <w:snapToGrid w:val="0"/>
        <w:spacing w:line="360" w:lineRule="auto"/>
        <w:jc w:val="both"/>
        <w:rPr>
          <w:rFonts w:ascii="Book Antiqua" w:hAnsi="Book Antiqua"/>
          <w:b/>
          <w:szCs w:val="24"/>
          <w:lang w:eastAsia="zh-CN"/>
        </w:rPr>
      </w:pPr>
      <w:r w:rsidRPr="006D7A0F">
        <w:rPr>
          <w:rFonts w:ascii="Book Antiqua" w:hAnsi="Book Antiqua"/>
          <w:b/>
          <w:szCs w:val="24"/>
        </w:rPr>
        <w:lastRenderedPageBreak/>
        <w:t>Figure Legends</w:t>
      </w:r>
    </w:p>
    <w:p w14:paraId="02DF1D70" w14:textId="77777777" w:rsidR="00351D7E" w:rsidRPr="006D7A0F" w:rsidRDefault="00A204BA" w:rsidP="001E1151">
      <w:pPr>
        <w:widowControl/>
        <w:snapToGrid w:val="0"/>
        <w:spacing w:line="360" w:lineRule="auto"/>
        <w:jc w:val="both"/>
        <w:rPr>
          <w:rFonts w:ascii="Book Antiqua" w:hAnsi="Book Antiqua" w:cs="Times New Roman"/>
          <w:b/>
          <w:kern w:val="0"/>
          <w:szCs w:val="24"/>
        </w:rPr>
      </w:pPr>
      <w:r>
        <w:rPr>
          <w:rFonts w:ascii="Book Antiqua" w:hAnsi="Book Antiqua" w:cs="Times New Roman"/>
          <w:b/>
          <w:noProof/>
          <w:kern w:val="0"/>
          <w:szCs w:val="24"/>
          <w:lang w:eastAsia="zh-CN"/>
        </w:rPr>
        <w:drawing>
          <wp:inline distT="0" distB="0" distL="0" distR="0" wp14:anchorId="79AB75DB" wp14:editId="41D55A7B">
            <wp:extent cx="5274310" cy="3509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p>
    <w:p w14:paraId="4478F521" w14:textId="77777777" w:rsidR="00351D7E" w:rsidRPr="006D7A0F" w:rsidRDefault="00351D7E" w:rsidP="001E1151">
      <w:pPr>
        <w:snapToGrid w:val="0"/>
        <w:spacing w:line="360" w:lineRule="auto"/>
        <w:jc w:val="both"/>
        <w:rPr>
          <w:rFonts w:ascii="Book Antiqua" w:hAnsi="Book Antiqua" w:cs="Times New Roman"/>
          <w:bCs/>
          <w:kern w:val="0"/>
          <w:szCs w:val="24"/>
        </w:rPr>
      </w:pPr>
      <w:r w:rsidRPr="006D7A0F">
        <w:rPr>
          <w:rFonts w:ascii="Book Antiqua" w:hAnsi="Book Antiqua" w:cs="Times New Roman"/>
          <w:b/>
          <w:kern w:val="0"/>
          <w:szCs w:val="24"/>
        </w:rPr>
        <w:t xml:space="preserve">Figure 1 Image of sonography and computed tomography. </w:t>
      </w:r>
      <w:r w:rsidRPr="006D7A0F">
        <w:rPr>
          <w:rFonts w:ascii="Book Antiqua" w:hAnsi="Book Antiqua" w:cs="Times New Roman"/>
          <w:bCs/>
          <w:kern w:val="0"/>
          <w:szCs w:val="24"/>
        </w:rPr>
        <w:t>A: Sonography; B: Computed tomography. Discordant features of the renal anaplastic sarcoma in the image studies of sonography and computed tomography.</w:t>
      </w:r>
    </w:p>
    <w:p w14:paraId="6F60C99B" w14:textId="77777777" w:rsidR="00A204BA" w:rsidRDefault="00A204BA">
      <w:pPr>
        <w:widowControl/>
        <w:rPr>
          <w:rFonts w:ascii="Book Antiqua" w:hAnsi="Book Antiqua"/>
          <w:szCs w:val="24"/>
        </w:rPr>
      </w:pPr>
      <w:r>
        <w:rPr>
          <w:rFonts w:ascii="Book Antiqua" w:hAnsi="Book Antiqua"/>
          <w:szCs w:val="24"/>
        </w:rPr>
        <w:br w:type="page"/>
      </w:r>
    </w:p>
    <w:p w14:paraId="6F232F40" w14:textId="77777777" w:rsidR="00351D7E" w:rsidRPr="006D7A0F" w:rsidRDefault="00A204BA" w:rsidP="001E1151">
      <w:pPr>
        <w:widowControl/>
        <w:snapToGrid w:val="0"/>
        <w:spacing w:line="360" w:lineRule="auto"/>
        <w:jc w:val="both"/>
        <w:rPr>
          <w:rFonts w:ascii="Book Antiqua" w:hAnsi="Book Antiqua"/>
          <w:szCs w:val="24"/>
        </w:rPr>
      </w:pPr>
      <w:r>
        <w:rPr>
          <w:rFonts w:ascii="Book Antiqua" w:hAnsi="Book Antiqua"/>
          <w:noProof/>
          <w:szCs w:val="24"/>
          <w:lang w:eastAsia="zh-CN"/>
        </w:rPr>
        <w:lastRenderedPageBreak/>
        <w:drawing>
          <wp:inline distT="0" distB="0" distL="0" distR="0" wp14:anchorId="30FCE758" wp14:editId="7143D975">
            <wp:extent cx="5274310" cy="4104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104005"/>
                    </a:xfrm>
                    <a:prstGeom prst="rect">
                      <a:avLst/>
                    </a:prstGeom>
                  </pic:spPr>
                </pic:pic>
              </a:graphicData>
            </a:graphic>
          </wp:inline>
        </w:drawing>
      </w:r>
    </w:p>
    <w:p w14:paraId="33D8927A" w14:textId="77777777" w:rsidR="00351D7E" w:rsidRPr="006D7A0F" w:rsidRDefault="00351D7E"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b/>
          <w:kern w:val="0"/>
          <w:szCs w:val="24"/>
        </w:rPr>
        <w:t xml:space="preserve">Figure 2 Gross and microscopic findings of the anaplastic sarcoma of the kidney. </w:t>
      </w:r>
      <w:r w:rsidRPr="006D7A0F">
        <w:rPr>
          <w:rFonts w:ascii="Book Antiqua" w:hAnsi="Book Antiqua" w:cs="Times New Roman"/>
          <w:kern w:val="0"/>
          <w:szCs w:val="24"/>
        </w:rPr>
        <w:t>A: The cut surface of the kidney showing multiloculated cysts with the solid component; B: The cystic spaces lined by low cuboidal epithelium (arrow) (H&amp;E stain 200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C: The solid areas displaying spindle cells admixed with large multinucleated cells (arrow) (H&amp;E stain 200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D: Cellular areas showing spindle cells with frequent mitosis (H&amp;E stain 400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E: The tumor displaying myxoid changes in focal areas (H&amp;E stain 200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F: CD56 Immunohistochemical stain showing diffuse positive membrane stain (200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xml:space="preserve"> G: Tumor cells showing a positive nuclear pattern with anti-P53 (400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xml:space="preserve">); H: Tumor cells showing focal positivity for </w:t>
      </w:r>
      <w:proofErr w:type="spellStart"/>
      <w:r w:rsidRPr="006D7A0F">
        <w:rPr>
          <w:rFonts w:ascii="Book Antiqua" w:hAnsi="Book Antiqua" w:cs="Times New Roman"/>
          <w:kern w:val="0"/>
          <w:szCs w:val="24"/>
        </w:rPr>
        <w:t>desmin</w:t>
      </w:r>
      <w:proofErr w:type="spellEnd"/>
      <w:r w:rsidRPr="006D7A0F">
        <w:rPr>
          <w:rFonts w:ascii="Book Antiqua" w:hAnsi="Book Antiqua" w:cs="Times New Roman"/>
          <w:kern w:val="0"/>
          <w:szCs w:val="24"/>
        </w:rPr>
        <w:t>. Immunohistochemical stain (200</w:t>
      </w:r>
      <w:r w:rsidR="006D7A0F" w:rsidRPr="006D7A0F">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 xml:space="preserve"> I: Tumor cells showing focal positivity for WT-1, nuclear pattern. Immunohistochemical stain (400</w:t>
      </w:r>
      <w:r w:rsidR="0047762C">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w:t>
      </w:r>
    </w:p>
    <w:p w14:paraId="16781F46" w14:textId="77777777" w:rsidR="006D7A0F" w:rsidRPr="006D7A0F" w:rsidRDefault="006D7A0F" w:rsidP="001E1151">
      <w:pPr>
        <w:widowControl/>
        <w:snapToGrid w:val="0"/>
        <w:spacing w:line="360" w:lineRule="auto"/>
        <w:jc w:val="both"/>
        <w:rPr>
          <w:rFonts w:ascii="Book Antiqua" w:hAnsi="Book Antiqua"/>
          <w:szCs w:val="24"/>
        </w:rPr>
      </w:pPr>
      <w:r w:rsidRPr="006D7A0F">
        <w:rPr>
          <w:rFonts w:ascii="Book Antiqua" w:hAnsi="Book Antiqua"/>
          <w:szCs w:val="24"/>
        </w:rPr>
        <w:br w:type="page"/>
      </w:r>
    </w:p>
    <w:p w14:paraId="195488D0" w14:textId="77777777" w:rsidR="00F92B16" w:rsidRPr="006D7A0F" w:rsidRDefault="00F92B16" w:rsidP="001E1151">
      <w:pPr>
        <w:widowControl/>
        <w:snapToGrid w:val="0"/>
        <w:spacing w:line="360" w:lineRule="auto"/>
        <w:jc w:val="both"/>
        <w:rPr>
          <w:rFonts w:ascii="Book Antiqua" w:eastAsia="PMingLiU" w:hAnsi="Book Antiqua" w:cs="Times New Roman"/>
          <w:b/>
          <w:szCs w:val="24"/>
        </w:rPr>
      </w:pPr>
      <w:r w:rsidRPr="006D7A0F">
        <w:rPr>
          <w:rFonts w:ascii="Book Antiqua" w:eastAsia="PMingLiU" w:hAnsi="Book Antiqua" w:cs="Times New Roman"/>
          <w:b/>
          <w:szCs w:val="24"/>
        </w:rPr>
        <w:lastRenderedPageBreak/>
        <w:t>Table 1 Summary and comparison of patients with anaplastic sarcoma of the kidney</w:t>
      </w:r>
    </w:p>
    <w:tbl>
      <w:tblPr>
        <w:tblStyle w:val="aa"/>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09"/>
        <w:gridCol w:w="709"/>
        <w:gridCol w:w="567"/>
        <w:gridCol w:w="1701"/>
        <w:gridCol w:w="708"/>
        <w:gridCol w:w="993"/>
        <w:gridCol w:w="1559"/>
        <w:gridCol w:w="1417"/>
      </w:tblGrid>
      <w:tr w:rsidR="00F92B16" w:rsidRPr="006D7A0F" w14:paraId="6620FB9A" w14:textId="77777777" w:rsidTr="0047762C">
        <w:tc>
          <w:tcPr>
            <w:tcW w:w="817" w:type="dxa"/>
            <w:tcBorders>
              <w:top w:val="single" w:sz="4" w:space="0" w:color="auto"/>
              <w:bottom w:val="single" w:sz="4" w:space="0" w:color="auto"/>
            </w:tcBorders>
          </w:tcPr>
          <w:p w14:paraId="5B1158DF"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Case</w:t>
            </w:r>
          </w:p>
        </w:tc>
        <w:tc>
          <w:tcPr>
            <w:tcW w:w="709" w:type="dxa"/>
            <w:tcBorders>
              <w:top w:val="single" w:sz="4" w:space="0" w:color="auto"/>
              <w:bottom w:val="single" w:sz="4" w:space="0" w:color="auto"/>
            </w:tcBorders>
          </w:tcPr>
          <w:p w14:paraId="438B3D86"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Age</w:t>
            </w:r>
          </w:p>
        </w:tc>
        <w:tc>
          <w:tcPr>
            <w:tcW w:w="709" w:type="dxa"/>
            <w:tcBorders>
              <w:top w:val="single" w:sz="4" w:space="0" w:color="auto"/>
              <w:bottom w:val="single" w:sz="4" w:space="0" w:color="auto"/>
            </w:tcBorders>
          </w:tcPr>
          <w:p w14:paraId="4FC427B4"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Gender</w:t>
            </w:r>
          </w:p>
        </w:tc>
        <w:tc>
          <w:tcPr>
            <w:tcW w:w="567" w:type="dxa"/>
            <w:tcBorders>
              <w:top w:val="single" w:sz="4" w:space="0" w:color="auto"/>
              <w:bottom w:val="single" w:sz="4" w:space="0" w:color="auto"/>
            </w:tcBorders>
          </w:tcPr>
          <w:p w14:paraId="3333FF0E"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Side</w:t>
            </w:r>
          </w:p>
        </w:tc>
        <w:tc>
          <w:tcPr>
            <w:tcW w:w="1701" w:type="dxa"/>
            <w:tcBorders>
              <w:top w:val="single" w:sz="4" w:space="0" w:color="auto"/>
              <w:bottom w:val="single" w:sz="4" w:space="0" w:color="auto"/>
            </w:tcBorders>
          </w:tcPr>
          <w:p w14:paraId="6CCC8DAE"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Size of tumor</w:t>
            </w:r>
          </w:p>
          <w:p w14:paraId="7E6444FE"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(diameter/ weight)</w:t>
            </w:r>
          </w:p>
        </w:tc>
        <w:tc>
          <w:tcPr>
            <w:tcW w:w="708" w:type="dxa"/>
            <w:tcBorders>
              <w:top w:val="single" w:sz="4" w:space="0" w:color="auto"/>
              <w:bottom w:val="single" w:sz="4" w:space="0" w:color="auto"/>
            </w:tcBorders>
          </w:tcPr>
          <w:p w14:paraId="67B7BCFB"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Stage</w:t>
            </w:r>
          </w:p>
        </w:tc>
        <w:tc>
          <w:tcPr>
            <w:tcW w:w="993" w:type="dxa"/>
            <w:tcBorders>
              <w:top w:val="single" w:sz="4" w:space="0" w:color="auto"/>
              <w:bottom w:val="single" w:sz="4" w:space="0" w:color="auto"/>
            </w:tcBorders>
          </w:tcPr>
          <w:p w14:paraId="0ED9DB01"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Therapy</w:t>
            </w:r>
          </w:p>
        </w:tc>
        <w:tc>
          <w:tcPr>
            <w:tcW w:w="1559" w:type="dxa"/>
            <w:tcBorders>
              <w:top w:val="single" w:sz="4" w:space="0" w:color="auto"/>
              <w:bottom w:val="single" w:sz="4" w:space="0" w:color="auto"/>
            </w:tcBorders>
          </w:tcPr>
          <w:p w14:paraId="56B36577"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Relapse</w:t>
            </w:r>
          </w:p>
        </w:tc>
        <w:tc>
          <w:tcPr>
            <w:tcW w:w="1417" w:type="dxa"/>
            <w:tcBorders>
              <w:top w:val="single" w:sz="4" w:space="0" w:color="auto"/>
              <w:bottom w:val="single" w:sz="4" w:space="0" w:color="auto"/>
            </w:tcBorders>
          </w:tcPr>
          <w:p w14:paraId="3B487799" w14:textId="77777777" w:rsidR="00F92B16" w:rsidRPr="006D7A0F" w:rsidRDefault="00F92B16"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Outcomes</w:t>
            </w:r>
          </w:p>
        </w:tc>
      </w:tr>
      <w:tr w:rsidR="00F92B16" w:rsidRPr="006D7A0F" w14:paraId="057074D2" w14:textId="77777777" w:rsidTr="0047762C">
        <w:tc>
          <w:tcPr>
            <w:tcW w:w="817" w:type="dxa"/>
            <w:tcBorders>
              <w:top w:val="single" w:sz="4" w:space="0" w:color="auto"/>
            </w:tcBorders>
          </w:tcPr>
          <w:p w14:paraId="1A6126A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w:t>
            </w:r>
            <w:r w:rsidRPr="006D7A0F">
              <w:rPr>
                <w:rFonts w:ascii="Book Antiqua" w:eastAsia="PMingLiU" w:hAnsi="Book Antiqua" w:cs="Times New Roman"/>
                <w:noProof/>
                <w:color w:val="000000"/>
                <w:szCs w:val="24"/>
                <w:vertAlign w:val="superscript"/>
              </w:rPr>
              <w:t>[2]</w:t>
            </w:r>
          </w:p>
        </w:tc>
        <w:tc>
          <w:tcPr>
            <w:tcW w:w="709" w:type="dxa"/>
            <w:tcBorders>
              <w:top w:val="single" w:sz="4" w:space="0" w:color="auto"/>
            </w:tcBorders>
          </w:tcPr>
          <w:p w14:paraId="1C158B9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7 </w:t>
            </w:r>
            <w:proofErr w:type="spellStart"/>
            <w:r w:rsidRPr="006D7A0F">
              <w:rPr>
                <w:rFonts w:ascii="Book Antiqua" w:eastAsia="PMingLiU" w:hAnsi="Book Antiqua" w:cs="Times New Roman"/>
                <w:color w:val="000000"/>
                <w:szCs w:val="24"/>
              </w:rPr>
              <w:t>m</w:t>
            </w:r>
            <w:r w:rsidR="006D7A0F" w:rsidRPr="006D7A0F">
              <w:rPr>
                <w:rFonts w:ascii="Book Antiqua" w:eastAsia="PMingLiU" w:hAnsi="Book Antiqua" w:cs="Times New Roman"/>
                <w:color w:val="000000"/>
                <w:szCs w:val="24"/>
              </w:rPr>
              <w:t>o</w:t>
            </w:r>
            <w:proofErr w:type="spellEnd"/>
          </w:p>
        </w:tc>
        <w:tc>
          <w:tcPr>
            <w:tcW w:w="709" w:type="dxa"/>
            <w:tcBorders>
              <w:top w:val="single" w:sz="4" w:space="0" w:color="auto"/>
            </w:tcBorders>
          </w:tcPr>
          <w:p w14:paraId="019A254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Borders>
              <w:top w:val="single" w:sz="4" w:space="0" w:color="auto"/>
            </w:tcBorders>
          </w:tcPr>
          <w:p w14:paraId="11942E4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Borders>
              <w:top w:val="single" w:sz="4" w:space="0" w:color="auto"/>
            </w:tcBorders>
          </w:tcPr>
          <w:p w14:paraId="7CC0BA8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 cm/1620 g</w:t>
            </w:r>
          </w:p>
        </w:tc>
        <w:tc>
          <w:tcPr>
            <w:tcW w:w="708" w:type="dxa"/>
            <w:tcBorders>
              <w:top w:val="single" w:sz="4" w:space="0" w:color="auto"/>
            </w:tcBorders>
          </w:tcPr>
          <w:p w14:paraId="08BFC23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Borders>
              <w:top w:val="single" w:sz="4" w:space="0" w:color="auto"/>
            </w:tcBorders>
          </w:tcPr>
          <w:p w14:paraId="3F8B787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Borders>
              <w:top w:val="single" w:sz="4" w:space="0" w:color="auto"/>
            </w:tcBorders>
          </w:tcPr>
          <w:p w14:paraId="6498A8E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Borders>
              <w:top w:val="single" w:sz="4" w:space="0" w:color="auto"/>
            </w:tcBorders>
          </w:tcPr>
          <w:p w14:paraId="4F944038"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512FB93C" w14:textId="77777777" w:rsidTr="0047762C">
        <w:tc>
          <w:tcPr>
            <w:tcW w:w="817" w:type="dxa"/>
          </w:tcPr>
          <w:p w14:paraId="463E52E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w:t>
            </w:r>
            <w:r w:rsidRPr="006D7A0F">
              <w:rPr>
                <w:rFonts w:ascii="Book Antiqua" w:eastAsia="PMingLiU" w:hAnsi="Book Antiqua" w:cs="Times New Roman"/>
                <w:noProof/>
                <w:color w:val="000000"/>
                <w:szCs w:val="24"/>
                <w:vertAlign w:val="superscript"/>
              </w:rPr>
              <w:t>[1]</w:t>
            </w:r>
          </w:p>
        </w:tc>
        <w:tc>
          <w:tcPr>
            <w:tcW w:w="709" w:type="dxa"/>
          </w:tcPr>
          <w:p w14:paraId="5FFF9E7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10 </w:t>
            </w:r>
            <w:proofErr w:type="spellStart"/>
            <w:r w:rsidRPr="006D7A0F">
              <w:rPr>
                <w:rFonts w:ascii="Book Antiqua" w:eastAsia="PMingLiU" w:hAnsi="Book Antiqua" w:cs="Times New Roman"/>
                <w:color w:val="000000"/>
                <w:szCs w:val="24"/>
              </w:rPr>
              <w:t>m</w:t>
            </w:r>
            <w:r w:rsidR="006D7A0F" w:rsidRPr="006D7A0F">
              <w:rPr>
                <w:rFonts w:ascii="Book Antiqua" w:eastAsia="PMingLiU" w:hAnsi="Book Antiqua" w:cs="Times New Roman"/>
                <w:color w:val="000000"/>
                <w:szCs w:val="24"/>
              </w:rPr>
              <w:t>o</w:t>
            </w:r>
            <w:proofErr w:type="spellEnd"/>
          </w:p>
        </w:tc>
        <w:tc>
          <w:tcPr>
            <w:tcW w:w="709" w:type="dxa"/>
          </w:tcPr>
          <w:p w14:paraId="6C6E412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5CC712F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5C2E9F5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p>
        </w:tc>
        <w:tc>
          <w:tcPr>
            <w:tcW w:w="708" w:type="dxa"/>
          </w:tcPr>
          <w:p w14:paraId="03A4774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993" w:type="dxa"/>
          </w:tcPr>
          <w:p w14:paraId="57806CA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p>
        </w:tc>
        <w:tc>
          <w:tcPr>
            <w:tcW w:w="1559" w:type="dxa"/>
          </w:tcPr>
          <w:p w14:paraId="74D533A8"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322BB0F0"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2DBEF312" w14:textId="77777777" w:rsidTr="0047762C">
        <w:tc>
          <w:tcPr>
            <w:tcW w:w="817" w:type="dxa"/>
          </w:tcPr>
          <w:p w14:paraId="2EE208A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w:t>
            </w:r>
            <w:r w:rsidRPr="006D7A0F">
              <w:rPr>
                <w:rFonts w:ascii="Book Antiqua" w:eastAsia="PMingLiU" w:hAnsi="Book Antiqua" w:cs="Times New Roman"/>
                <w:noProof/>
                <w:color w:val="000000"/>
                <w:szCs w:val="24"/>
                <w:vertAlign w:val="superscript"/>
              </w:rPr>
              <w:t>[1]</w:t>
            </w:r>
          </w:p>
        </w:tc>
        <w:tc>
          <w:tcPr>
            <w:tcW w:w="709" w:type="dxa"/>
          </w:tcPr>
          <w:p w14:paraId="307341B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11 </w:t>
            </w:r>
            <w:proofErr w:type="spellStart"/>
            <w:r w:rsidRPr="006D7A0F">
              <w:rPr>
                <w:rFonts w:ascii="Book Antiqua" w:eastAsia="PMingLiU" w:hAnsi="Book Antiqua" w:cs="Times New Roman"/>
                <w:color w:val="000000"/>
                <w:szCs w:val="24"/>
              </w:rPr>
              <w:t>m</w:t>
            </w:r>
            <w:r w:rsidR="006D7A0F" w:rsidRPr="006D7A0F">
              <w:rPr>
                <w:rFonts w:ascii="Book Antiqua" w:eastAsia="PMingLiU" w:hAnsi="Book Antiqua" w:cs="Times New Roman"/>
                <w:color w:val="000000"/>
                <w:szCs w:val="24"/>
              </w:rPr>
              <w:t>o</w:t>
            </w:r>
            <w:proofErr w:type="spellEnd"/>
          </w:p>
        </w:tc>
        <w:tc>
          <w:tcPr>
            <w:tcW w:w="709" w:type="dxa"/>
          </w:tcPr>
          <w:p w14:paraId="50ADE3A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3A03380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28899E38"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7.5 cm/250 g</w:t>
            </w:r>
          </w:p>
        </w:tc>
        <w:tc>
          <w:tcPr>
            <w:tcW w:w="708" w:type="dxa"/>
          </w:tcPr>
          <w:p w14:paraId="428781D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993" w:type="dxa"/>
          </w:tcPr>
          <w:p w14:paraId="638DEBF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56A2B6DA"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3B4DABA7"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62F6895A" w14:textId="77777777" w:rsidTr="0047762C">
        <w:tc>
          <w:tcPr>
            <w:tcW w:w="817" w:type="dxa"/>
          </w:tcPr>
          <w:p w14:paraId="117FC55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w:t>
            </w:r>
            <w:r w:rsidRPr="006D7A0F">
              <w:rPr>
                <w:rFonts w:ascii="Book Antiqua" w:eastAsia="PMingLiU" w:hAnsi="Book Antiqua" w:cs="Times New Roman"/>
                <w:noProof/>
                <w:color w:val="000000"/>
                <w:szCs w:val="24"/>
                <w:vertAlign w:val="superscript"/>
              </w:rPr>
              <w:t>[1]</w:t>
            </w:r>
          </w:p>
        </w:tc>
        <w:tc>
          <w:tcPr>
            <w:tcW w:w="709" w:type="dxa"/>
          </w:tcPr>
          <w:p w14:paraId="6DC37A1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1.5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7F2FC77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67048EB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34E455B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cm/670 g</w:t>
            </w:r>
          </w:p>
        </w:tc>
        <w:tc>
          <w:tcPr>
            <w:tcW w:w="708" w:type="dxa"/>
          </w:tcPr>
          <w:p w14:paraId="36B8B5F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67292A2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314221A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51130D6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13</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1382BBFC" w14:textId="77777777" w:rsidTr="0047762C">
        <w:tc>
          <w:tcPr>
            <w:tcW w:w="817" w:type="dxa"/>
          </w:tcPr>
          <w:p w14:paraId="2700267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5</w:t>
            </w:r>
            <w:r w:rsidRPr="006D7A0F">
              <w:rPr>
                <w:rFonts w:ascii="Book Antiqua" w:eastAsia="PMingLiU" w:hAnsi="Book Antiqua" w:cs="Times New Roman"/>
                <w:noProof/>
                <w:color w:val="000000"/>
                <w:szCs w:val="24"/>
                <w:vertAlign w:val="superscript"/>
              </w:rPr>
              <w:t>[1]</w:t>
            </w:r>
          </w:p>
        </w:tc>
        <w:tc>
          <w:tcPr>
            <w:tcW w:w="709" w:type="dxa"/>
          </w:tcPr>
          <w:p w14:paraId="4BD0D58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259DB47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2E218AE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57D9BC6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p>
        </w:tc>
        <w:tc>
          <w:tcPr>
            <w:tcW w:w="708" w:type="dxa"/>
          </w:tcPr>
          <w:p w14:paraId="571E372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3D379F2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19E2556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1AF3BC1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14</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5845584B" w14:textId="77777777" w:rsidTr="0047762C">
        <w:tc>
          <w:tcPr>
            <w:tcW w:w="817" w:type="dxa"/>
          </w:tcPr>
          <w:p w14:paraId="197263E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6</w:t>
            </w:r>
            <w:r w:rsidRPr="006D7A0F">
              <w:rPr>
                <w:rFonts w:ascii="Book Antiqua" w:eastAsia="PMingLiU" w:hAnsi="Book Antiqua" w:cs="Times New Roman"/>
                <w:noProof/>
                <w:color w:val="000000"/>
                <w:szCs w:val="24"/>
                <w:vertAlign w:val="superscript"/>
              </w:rPr>
              <w:t>[3]</w:t>
            </w:r>
          </w:p>
        </w:tc>
        <w:tc>
          <w:tcPr>
            <w:tcW w:w="709" w:type="dxa"/>
          </w:tcPr>
          <w:p w14:paraId="5470497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72BF80A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37B7240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07EE754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19 cm/1420 g</w:t>
            </w:r>
          </w:p>
        </w:tc>
        <w:tc>
          <w:tcPr>
            <w:tcW w:w="708" w:type="dxa"/>
          </w:tcPr>
          <w:p w14:paraId="62157F2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6DBCDA8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01177C0E"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7CFEDBDB"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2607FC8E" w14:textId="77777777" w:rsidTr="0047762C">
        <w:tc>
          <w:tcPr>
            <w:tcW w:w="817" w:type="dxa"/>
          </w:tcPr>
          <w:p w14:paraId="775924A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w:t>
            </w:r>
            <w:r w:rsidRPr="006D7A0F">
              <w:rPr>
                <w:rFonts w:ascii="Book Antiqua" w:eastAsia="PMingLiU" w:hAnsi="Book Antiqua" w:cs="Times New Roman"/>
                <w:noProof/>
                <w:color w:val="000000"/>
                <w:szCs w:val="24"/>
                <w:vertAlign w:val="superscript"/>
              </w:rPr>
              <w:t>[1]</w:t>
            </w:r>
          </w:p>
        </w:tc>
        <w:tc>
          <w:tcPr>
            <w:tcW w:w="709" w:type="dxa"/>
          </w:tcPr>
          <w:p w14:paraId="31E06B6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3.3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0985C3D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6BB5B12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345A97B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 cm/1400 g</w:t>
            </w:r>
          </w:p>
        </w:tc>
        <w:tc>
          <w:tcPr>
            <w:tcW w:w="708" w:type="dxa"/>
          </w:tcPr>
          <w:p w14:paraId="127AF9E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993" w:type="dxa"/>
          </w:tcPr>
          <w:p w14:paraId="12D21C7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219BADC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6C66278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9</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789FB082" w14:textId="77777777" w:rsidTr="0047762C">
        <w:tc>
          <w:tcPr>
            <w:tcW w:w="817" w:type="dxa"/>
          </w:tcPr>
          <w:p w14:paraId="1B708D3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8</w:t>
            </w:r>
            <w:r w:rsidRPr="006D7A0F">
              <w:rPr>
                <w:rFonts w:ascii="Book Antiqua" w:eastAsia="PMingLiU" w:hAnsi="Book Antiqua" w:cs="Times New Roman"/>
                <w:noProof/>
                <w:color w:val="000000"/>
                <w:szCs w:val="24"/>
                <w:vertAlign w:val="superscript"/>
              </w:rPr>
              <w:t>[1]</w:t>
            </w:r>
          </w:p>
        </w:tc>
        <w:tc>
          <w:tcPr>
            <w:tcW w:w="709" w:type="dxa"/>
          </w:tcPr>
          <w:p w14:paraId="47E5F7E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4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5C635378"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69860F8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570EFF04"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708" w:type="dxa"/>
          </w:tcPr>
          <w:p w14:paraId="755A2D2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993" w:type="dxa"/>
          </w:tcPr>
          <w:p w14:paraId="1F82C57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76DE957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5419B0C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6</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34134840" w14:textId="77777777" w:rsidTr="0047762C">
        <w:tc>
          <w:tcPr>
            <w:tcW w:w="817" w:type="dxa"/>
          </w:tcPr>
          <w:p w14:paraId="214372D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9</w:t>
            </w:r>
            <w:r w:rsidRPr="006D7A0F">
              <w:rPr>
                <w:rFonts w:ascii="Book Antiqua" w:eastAsia="PMingLiU" w:hAnsi="Book Antiqua" w:cs="Times New Roman"/>
                <w:noProof/>
                <w:color w:val="000000"/>
                <w:szCs w:val="24"/>
                <w:vertAlign w:val="superscript"/>
              </w:rPr>
              <w:t>[1]</w:t>
            </w:r>
          </w:p>
        </w:tc>
        <w:tc>
          <w:tcPr>
            <w:tcW w:w="709" w:type="dxa"/>
          </w:tcPr>
          <w:p w14:paraId="3399BFF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4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2C66CF2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7F261C9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74242F70"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708" w:type="dxa"/>
          </w:tcPr>
          <w:p w14:paraId="2B3CC05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54AABB2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34DB2EF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57A6C65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9</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0201CE5A" w14:textId="77777777" w:rsidTr="0047762C">
        <w:tc>
          <w:tcPr>
            <w:tcW w:w="817" w:type="dxa"/>
          </w:tcPr>
          <w:p w14:paraId="62C7A0E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w:t>
            </w:r>
            <w:r w:rsidRPr="006D7A0F">
              <w:rPr>
                <w:rFonts w:ascii="Book Antiqua" w:eastAsia="PMingLiU" w:hAnsi="Book Antiqua" w:cs="Times New Roman"/>
                <w:noProof/>
                <w:color w:val="000000"/>
                <w:szCs w:val="24"/>
                <w:vertAlign w:val="superscript"/>
              </w:rPr>
              <w:t>[1]</w:t>
            </w:r>
          </w:p>
        </w:tc>
        <w:tc>
          <w:tcPr>
            <w:tcW w:w="709" w:type="dxa"/>
          </w:tcPr>
          <w:p w14:paraId="1F73CB9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4.3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3855BF9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4CA2C623"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701" w:type="dxa"/>
          </w:tcPr>
          <w:p w14:paraId="1B9809D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21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1820 g</w:t>
            </w:r>
          </w:p>
        </w:tc>
        <w:tc>
          <w:tcPr>
            <w:tcW w:w="708" w:type="dxa"/>
          </w:tcPr>
          <w:p w14:paraId="32BEC19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5B14BB8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456C154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Abd recurrence, liver metastases</w:t>
            </w:r>
          </w:p>
        </w:tc>
        <w:tc>
          <w:tcPr>
            <w:tcW w:w="1417" w:type="dxa"/>
          </w:tcPr>
          <w:p w14:paraId="5E79CEDD"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189920AF" w14:textId="77777777" w:rsidTr="0047762C">
        <w:tc>
          <w:tcPr>
            <w:tcW w:w="817" w:type="dxa"/>
          </w:tcPr>
          <w:p w14:paraId="1A5612E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w:t>
            </w:r>
            <w:r w:rsidRPr="006D7A0F">
              <w:rPr>
                <w:rFonts w:ascii="Book Antiqua" w:eastAsia="PMingLiU" w:hAnsi="Book Antiqua" w:cs="Times New Roman"/>
                <w:noProof/>
                <w:color w:val="000000"/>
                <w:szCs w:val="24"/>
                <w:vertAlign w:val="superscript"/>
              </w:rPr>
              <w:t>[1]</w:t>
            </w:r>
          </w:p>
        </w:tc>
        <w:tc>
          <w:tcPr>
            <w:tcW w:w="709" w:type="dxa"/>
          </w:tcPr>
          <w:p w14:paraId="732041A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4.8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378449D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6911756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5DD0CD8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664 g</w:t>
            </w:r>
          </w:p>
        </w:tc>
        <w:tc>
          <w:tcPr>
            <w:tcW w:w="708" w:type="dxa"/>
          </w:tcPr>
          <w:p w14:paraId="2E696BD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993" w:type="dxa"/>
          </w:tcPr>
          <w:p w14:paraId="1D5BE37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693302F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650554F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7</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32532E95" w14:textId="77777777" w:rsidTr="0047762C">
        <w:tc>
          <w:tcPr>
            <w:tcW w:w="817" w:type="dxa"/>
          </w:tcPr>
          <w:p w14:paraId="45879FB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12</w:t>
            </w:r>
            <w:r w:rsidRPr="006D7A0F">
              <w:rPr>
                <w:rFonts w:ascii="Book Antiqua" w:eastAsia="PMingLiU" w:hAnsi="Book Antiqua" w:cs="Times New Roman"/>
                <w:noProof/>
                <w:color w:val="000000"/>
                <w:szCs w:val="24"/>
                <w:vertAlign w:val="superscript"/>
              </w:rPr>
              <w:t>[1]</w:t>
            </w:r>
          </w:p>
        </w:tc>
        <w:tc>
          <w:tcPr>
            <w:tcW w:w="709" w:type="dxa"/>
          </w:tcPr>
          <w:p w14:paraId="7F06BD3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5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4094E3D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2AF6277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4055EBE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 cm</w:t>
            </w:r>
            <w:r w:rsidR="006D7A0F" w:rsidRPr="006D7A0F">
              <w:rPr>
                <w:rFonts w:ascii="Book Antiqua" w:eastAsia="PMingLiU" w:hAnsi="Book Antiqua" w:cs="Times New Roman"/>
                <w:color w:val="000000"/>
                <w:szCs w:val="24"/>
              </w:rPr>
              <w:t>/-</w:t>
            </w:r>
          </w:p>
        </w:tc>
        <w:tc>
          <w:tcPr>
            <w:tcW w:w="708" w:type="dxa"/>
          </w:tcPr>
          <w:p w14:paraId="3B48FD8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7A32E56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RT</w:t>
            </w:r>
          </w:p>
        </w:tc>
        <w:tc>
          <w:tcPr>
            <w:tcW w:w="1559" w:type="dxa"/>
          </w:tcPr>
          <w:p w14:paraId="0D96A31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Lung and bone metastases</w:t>
            </w:r>
          </w:p>
        </w:tc>
        <w:tc>
          <w:tcPr>
            <w:tcW w:w="1417" w:type="dxa"/>
          </w:tcPr>
          <w:p w14:paraId="66FA7B2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1.5</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1A32BDAE" w14:textId="77777777" w:rsidTr="0047762C">
        <w:tc>
          <w:tcPr>
            <w:tcW w:w="817" w:type="dxa"/>
          </w:tcPr>
          <w:p w14:paraId="3C2ED26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lastRenderedPageBreak/>
              <w:t>13</w:t>
            </w:r>
            <w:r w:rsidRPr="006D7A0F">
              <w:rPr>
                <w:rFonts w:ascii="Book Antiqua" w:eastAsia="PMingLiU" w:hAnsi="Book Antiqua" w:cs="Times New Roman"/>
                <w:noProof/>
                <w:color w:val="000000"/>
                <w:szCs w:val="24"/>
                <w:vertAlign w:val="superscript"/>
              </w:rPr>
              <w:t>[1]</w:t>
            </w:r>
          </w:p>
        </w:tc>
        <w:tc>
          <w:tcPr>
            <w:tcW w:w="709" w:type="dxa"/>
          </w:tcPr>
          <w:p w14:paraId="6B4BD10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8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569ED82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26D8201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4C5337B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115 g</w:t>
            </w:r>
          </w:p>
        </w:tc>
        <w:tc>
          <w:tcPr>
            <w:tcW w:w="708" w:type="dxa"/>
          </w:tcPr>
          <w:p w14:paraId="2F8C636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37CD778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606F301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2495999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8</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42CB514F" w14:textId="77777777" w:rsidTr="0047762C">
        <w:tc>
          <w:tcPr>
            <w:tcW w:w="817" w:type="dxa"/>
          </w:tcPr>
          <w:p w14:paraId="27A3850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14</w:t>
            </w:r>
            <w:r w:rsidRPr="006D7A0F">
              <w:rPr>
                <w:rFonts w:ascii="Book Antiqua" w:eastAsia="PMingLiU" w:hAnsi="Book Antiqua" w:cs="Times New Roman"/>
                <w:noProof/>
                <w:color w:val="000000"/>
                <w:szCs w:val="24"/>
                <w:vertAlign w:val="superscript"/>
              </w:rPr>
              <w:t>[5]</w:t>
            </w:r>
          </w:p>
        </w:tc>
        <w:tc>
          <w:tcPr>
            <w:tcW w:w="709" w:type="dxa"/>
          </w:tcPr>
          <w:p w14:paraId="4733BFC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8.8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275010E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45A533D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6DC2118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12.9 cm</w:t>
            </w:r>
            <w:r w:rsidR="006D7A0F" w:rsidRPr="006D7A0F">
              <w:rPr>
                <w:rFonts w:ascii="Book Antiqua" w:eastAsia="PMingLiU" w:hAnsi="Book Antiqua" w:cs="Times New Roman"/>
                <w:color w:val="000000"/>
                <w:szCs w:val="24"/>
              </w:rPr>
              <w:t>/-</w:t>
            </w:r>
          </w:p>
        </w:tc>
        <w:tc>
          <w:tcPr>
            <w:tcW w:w="708" w:type="dxa"/>
          </w:tcPr>
          <w:p w14:paraId="4928174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2211DC88"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224609C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73F2C06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NED 2.8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2EE22ED5" w14:textId="77777777" w:rsidTr="0047762C">
        <w:tc>
          <w:tcPr>
            <w:tcW w:w="817" w:type="dxa"/>
          </w:tcPr>
          <w:p w14:paraId="0CFB182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w:t>
            </w:r>
            <w:r w:rsidRPr="006D7A0F">
              <w:rPr>
                <w:rFonts w:ascii="Book Antiqua" w:eastAsia="PMingLiU" w:hAnsi="Book Antiqua" w:cs="Times New Roman"/>
                <w:noProof/>
                <w:color w:val="000000"/>
                <w:szCs w:val="24"/>
                <w:vertAlign w:val="superscript"/>
              </w:rPr>
              <w:t>[1]</w:t>
            </w:r>
          </w:p>
        </w:tc>
        <w:tc>
          <w:tcPr>
            <w:tcW w:w="709" w:type="dxa"/>
          </w:tcPr>
          <w:p w14:paraId="17DA121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10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23F5D81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297010B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4B3D5FC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1210 g</w:t>
            </w:r>
          </w:p>
        </w:tc>
        <w:tc>
          <w:tcPr>
            <w:tcW w:w="708" w:type="dxa"/>
          </w:tcPr>
          <w:p w14:paraId="0C90D48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2B34FF9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2B3E8D4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19BE26C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8</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3E28D2B6" w14:textId="77777777" w:rsidTr="0047762C">
        <w:tc>
          <w:tcPr>
            <w:tcW w:w="817" w:type="dxa"/>
          </w:tcPr>
          <w:p w14:paraId="362B5DF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w:t>
            </w:r>
            <w:r w:rsidRPr="006D7A0F">
              <w:rPr>
                <w:rFonts w:ascii="Book Antiqua" w:eastAsia="PMingLiU" w:hAnsi="Book Antiqua" w:cs="Times New Roman"/>
                <w:noProof/>
                <w:color w:val="000000"/>
                <w:szCs w:val="24"/>
                <w:vertAlign w:val="superscript"/>
              </w:rPr>
              <w:t>[4]</w:t>
            </w:r>
          </w:p>
        </w:tc>
        <w:tc>
          <w:tcPr>
            <w:tcW w:w="709" w:type="dxa"/>
          </w:tcPr>
          <w:p w14:paraId="38C1D77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12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7F73527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0630349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025F55A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r w:rsidR="006D7A0F" w:rsidRPr="006D7A0F">
              <w:rPr>
                <w:rFonts w:ascii="Book Antiqua" w:eastAsia="PMingLiU" w:hAnsi="Book Antiqua" w:cs="Times New Roman"/>
                <w:color w:val="000000"/>
                <w:szCs w:val="24"/>
              </w:rPr>
              <w:t>/-</w:t>
            </w:r>
          </w:p>
          <w:p w14:paraId="1E65FA1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p>
        </w:tc>
        <w:tc>
          <w:tcPr>
            <w:tcW w:w="708" w:type="dxa"/>
          </w:tcPr>
          <w:p w14:paraId="4937A84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IV</w:t>
            </w:r>
          </w:p>
        </w:tc>
        <w:tc>
          <w:tcPr>
            <w:tcW w:w="993" w:type="dxa"/>
          </w:tcPr>
          <w:p w14:paraId="773ED86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RT</w:t>
            </w:r>
          </w:p>
        </w:tc>
        <w:tc>
          <w:tcPr>
            <w:tcW w:w="1559" w:type="dxa"/>
          </w:tcPr>
          <w:p w14:paraId="4100948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Preoperative lung and bone metastases decreased after treatment, no local recurrence</w:t>
            </w:r>
          </w:p>
        </w:tc>
        <w:tc>
          <w:tcPr>
            <w:tcW w:w="1417" w:type="dxa"/>
          </w:tcPr>
          <w:p w14:paraId="4E4EC00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NED 2.3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3802E27F" w14:textId="77777777" w:rsidTr="0047762C">
        <w:tc>
          <w:tcPr>
            <w:tcW w:w="817" w:type="dxa"/>
          </w:tcPr>
          <w:p w14:paraId="3F285C9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w:t>
            </w:r>
            <w:r w:rsidRPr="006D7A0F">
              <w:rPr>
                <w:rFonts w:ascii="Book Antiqua" w:eastAsia="PMingLiU" w:hAnsi="Book Antiqua" w:cs="Times New Roman"/>
                <w:noProof/>
                <w:color w:val="000000"/>
                <w:szCs w:val="24"/>
                <w:vertAlign w:val="superscript"/>
              </w:rPr>
              <w:t>[1]</w:t>
            </w:r>
          </w:p>
        </w:tc>
        <w:tc>
          <w:tcPr>
            <w:tcW w:w="709" w:type="dxa"/>
          </w:tcPr>
          <w:p w14:paraId="0A7604B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6C9EFEB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2A9DF14B"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701" w:type="dxa"/>
          </w:tcPr>
          <w:p w14:paraId="083EA33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1750 g</w:t>
            </w:r>
          </w:p>
        </w:tc>
        <w:tc>
          <w:tcPr>
            <w:tcW w:w="708" w:type="dxa"/>
          </w:tcPr>
          <w:p w14:paraId="6607333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3D44A97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0E25DD9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5DB3063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2F36ADB4" w14:textId="77777777" w:rsidTr="0047762C">
        <w:tc>
          <w:tcPr>
            <w:tcW w:w="817" w:type="dxa"/>
          </w:tcPr>
          <w:p w14:paraId="61B7EC8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w:t>
            </w:r>
            <w:r w:rsidRPr="006D7A0F">
              <w:rPr>
                <w:rFonts w:ascii="Book Antiqua" w:eastAsia="PMingLiU" w:hAnsi="Book Antiqua" w:cs="Times New Roman"/>
                <w:noProof/>
                <w:color w:val="000000"/>
                <w:szCs w:val="24"/>
                <w:vertAlign w:val="superscript"/>
              </w:rPr>
              <w:t>[1]</w:t>
            </w:r>
          </w:p>
        </w:tc>
        <w:tc>
          <w:tcPr>
            <w:tcW w:w="709" w:type="dxa"/>
          </w:tcPr>
          <w:p w14:paraId="67FA522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092DC0B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3B45EDB7"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701" w:type="dxa"/>
          </w:tcPr>
          <w:p w14:paraId="04BD4DCA"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708" w:type="dxa"/>
          </w:tcPr>
          <w:p w14:paraId="6D5DFCB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993" w:type="dxa"/>
          </w:tcPr>
          <w:p w14:paraId="49B523D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C+N</w:t>
            </w:r>
          </w:p>
        </w:tc>
        <w:tc>
          <w:tcPr>
            <w:tcW w:w="1559" w:type="dxa"/>
          </w:tcPr>
          <w:p w14:paraId="452CD8D4"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6487222B"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093F48CA" w14:textId="77777777" w:rsidTr="0047762C">
        <w:tc>
          <w:tcPr>
            <w:tcW w:w="817" w:type="dxa"/>
          </w:tcPr>
          <w:p w14:paraId="5FB2A35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19</w:t>
            </w:r>
            <w:r w:rsidRPr="006D7A0F">
              <w:rPr>
                <w:rFonts w:ascii="Book Antiqua" w:eastAsia="PMingLiU" w:hAnsi="Book Antiqua" w:cs="Times New Roman"/>
                <w:noProof/>
                <w:color w:val="000000"/>
                <w:szCs w:val="24"/>
                <w:vertAlign w:val="superscript"/>
              </w:rPr>
              <w:t>[6]</w:t>
            </w:r>
          </w:p>
        </w:tc>
        <w:tc>
          <w:tcPr>
            <w:tcW w:w="709" w:type="dxa"/>
          </w:tcPr>
          <w:p w14:paraId="6330147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13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468F1D3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567" w:type="dxa"/>
          </w:tcPr>
          <w:p w14:paraId="7B60689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3C9A8AF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666 g</w:t>
            </w:r>
          </w:p>
        </w:tc>
        <w:tc>
          <w:tcPr>
            <w:tcW w:w="708" w:type="dxa"/>
          </w:tcPr>
          <w:p w14:paraId="0FD1A1C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993" w:type="dxa"/>
          </w:tcPr>
          <w:p w14:paraId="783777A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RT</w:t>
            </w:r>
          </w:p>
        </w:tc>
        <w:tc>
          <w:tcPr>
            <w:tcW w:w="1559" w:type="dxa"/>
          </w:tcPr>
          <w:p w14:paraId="02F52167"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Abd </w:t>
            </w:r>
            <w:r w:rsidR="00F92B16" w:rsidRPr="006D7A0F">
              <w:rPr>
                <w:rFonts w:ascii="Book Antiqua" w:eastAsia="PMingLiU" w:hAnsi="Book Antiqua" w:cs="Times New Roman"/>
                <w:color w:val="000000"/>
                <w:szCs w:val="24"/>
              </w:rPr>
              <w:t>recurrence, lung and liver metastases</w:t>
            </w:r>
          </w:p>
        </w:tc>
        <w:tc>
          <w:tcPr>
            <w:tcW w:w="1417" w:type="dxa"/>
          </w:tcPr>
          <w:p w14:paraId="110F0BA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15y</w:t>
            </w:r>
          </w:p>
        </w:tc>
      </w:tr>
      <w:tr w:rsidR="00F92B16" w:rsidRPr="006D7A0F" w14:paraId="1E2B10E4" w14:textId="77777777" w:rsidTr="0047762C">
        <w:tc>
          <w:tcPr>
            <w:tcW w:w="817" w:type="dxa"/>
          </w:tcPr>
          <w:p w14:paraId="5BD8113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20</w:t>
            </w:r>
            <w:r w:rsidRPr="006D7A0F">
              <w:rPr>
                <w:rFonts w:ascii="Book Antiqua" w:eastAsia="PMingLiU" w:hAnsi="Book Antiqua" w:cs="Times New Roman"/>
                <w:noProof/>
                <w:color w:val="000000"/>
                <w:szCs w:val="24"/>
                <w:vertAlign w:val="superscript"/>
              </w:rPr>
              <w:t>[1]</w:t>
            </w:r>
          </w:p>
        </w:tc>
        <w:tc>
          <w:tcPr>
            <w:tcW w:w="709" w:type="dxa"/>
          </w:tcPr>
          <w:p w14:paraId="0B18A4A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15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4B70527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2F18458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512FD23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10.5 cm</w:t>
            </w:r>
            <w:r w:rsidR="006D7A0F" w:rsidRPr="006D7A0F">
              <w:rPr>
                <w:rFonts w:ascii="Book Antiqua" w:eastAsia="PMingLiU" w:hAnsi="Book Antiqua" w:cs="Times New Roman"/>
                <w:color w:val="000000"/>
                <w:szCs w:val="24"/>
              </w:rPr>
              <w:t>/</w:t>
            </w:r>
            <w:r w:rsidRPr="006D7A0F">
              <w:rPr>
                <w:rFonts w:ascii="Book Antiqua" w:eastAsia="PMingLiU" w:hAnsi="Book Antiqua" w:cs="Times New Roman"/>
                <w:color w:val="000000"/>
                <w:szCs w:val="24"/>
              </w:rPr>
              <w:t>804 g</w:t>
            </w:r>
          </w:p>
        </w:tc>
        <w:tc>
          <w:tcPr>
            <w:tcW w:w="708" w:type="dxa"/>
          </w:tcPr>
          <w:p w14:paraId="329F513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24FC1D7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77029685"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Local </w:t>
            </w:r>
            <w:r w:rsidR="00F92B16" w:rsidRPr="006D7A0F">
              <w:rPr>
                <w:rFonts w:ascii="Book Antiqua" w:eastAsia="PMingLiU" w:hAnsi="Book Antiqua" w:cs="Times New Roman"/>
                <w:color w:val="000000"/>
                <w:szCs w:val="24"/>
              </w:rPr>
              <w:t>recurrence</w:t>
            </w:r>
          </w:p>
        </w:tc>
        <w:tc>
          <w:tcPr>
            <w:tcW w:w="1417" w:type="dxa"/>
          </w:tcPr>
          <w:p w14:paraId="3955730A"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529C3D00" w14:textId="77777777" w:rsidTr="0047762C">
        <w:tc>
          <w:tcPr>
            <w:tcW w:w="817" w:type="dxa"/>
          </w:tcPr>
          <w:p w14:paraId="7533AE8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21</w:t>
            </w:r>
            <w:r w:rsidRPr="006D7A0F">
              <w:rPr>
                <w:rFonts w:ascii="Book Antiqua" w:eastAsia="PMingLiU" w:hAnsi="Book Antiqua" w:cs="Times New Roman"/>
                <w:noProof/>
                <w:color w:val="000000"/>
                <w:szCs w:val="24"/>
                <w:vertAlign w:val="superscript"/>
              </w:rPr>
              <w:t>[1]</w:t>
            </w:r>
          </w:p>
        </w:tc>
        <w:tc>
          <w:tcPr>
            <w:tcW w:w="709" w:type="dxa"/>
          </w:tcPr>
          <w:p w14:paraId="5ABB579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17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601D3BD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5C8E639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5D8FEE60"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1100 g</w:t>
            </w:r>
          </w:p>
        </w:tc>
        <w:tc>
          <w:tcPr>
            <w:tcW w:w="708" w:type="dxa"/>
          </w:tcPr>
          <w:p w14:paraId="75B8B42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IV</w:t>
            </w:r>
          </w:p>
        </w:tc>
        <w:tc>
          <w:tcPr>
            <w:tcW w:w="993" w:type="dxa"/>
          </w:tcPr>
          <w:p w14:paraId="49E385B2"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Resection</w:t>
            </w:r>
          </w:p>
        </w:tc>
        <w:tc>
          <w:tcPr>
            <w:tcW w:w="1559" w:type="dxa"/>
          </w:tcPr>
          <w:p w14:paraId="388CD58E"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Lung </w:t>
            </w:r>
            <w:r w:rsidR="00F92B16" w:rsidRPr="006D7A0F">
              <w:rPr>
                <w:rFonts w:ascii="Book Antiqua" w:eastAsia="PMingLiU" w:hAnsi="Book Antiqua" w:cs="Times New Roman"/>
                <w:color w:val="000000"/>
                <w:szCs w:val="24"/>
              </w:rPr>
              <w:t>metastases, renal tumor found postmortem</w:t>
            </w:r>
          </w:p>
        </w:tc>
        <w:tc>
          <w:tcPr>
            <w:tcW w:w="1417" w:type="dxa"/>
          </w:tcPr>
          <w:p w14:paraId="0DE984E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DOD 1.2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551BAFB9" w14:textId="77777777" w:rsidTr="0047762C">
        <w:tc>
          <w:tcPr>
            <w:tcW w:w="817" w:type="dxa"/>
          </w:tcPr>
          <w:p w14:paraId="4EDD13D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lastRenderedPageBreak/>
              <w:t>22</w:t>
            </w:r>
            <w:r w:rsidRPr="006D7A0F">
              <w:rPr>
                <w:rFonts w:ascii="Book Antiqua" w:eastAsia="PMingLiU" w:hAnsi="Book Antiqua" w:cs="Times New Roman"/>
                <w:noProof/>
                <w:color w:val="000000"/>
                <w:szCs w:val="24"/>
                <w:vertAlign w:val="superscript"/>
              </w:rPr>
              <w:t>[7]</w:t>
            </w:r>
          </w:p>
        </w:tc>
        <w:tc>
          <w:tcPr>
            <w:tcW w:w="709" w:type="dxa"/>
          </w:tcPr>
          <w:p w14:paraId="124F466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22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064D67D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62965FD3"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3DE719F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9.5 cm</w:t>
            </w:r>
            <w:r w:rsidR="006D7A0F" w:rsidRPr="006D7A0F">
              <w:rPr>
                <w:rFonts w:ascii="Book Antiqua" w:eastAsia="PMingLiU" w:hAnsi="Book Antiqua" w:cs="Times New Roman"/>
                <w:color w:val="000000"/>
                <w:szCs w:val="24"/>
              </w:rPr>
              <w:t>/-</w:t>
            </w:r>
          </w:p>
        </w:tc>
        <w:tc>
          <w:tcPr>
            <w:tcW w:w="708" w:type="dxa"/>
          </w:tcPr>
          <w:p w14:paraId="65DCCDC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62D0624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6F58179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218DB9C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3</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m</w:t>
            </w:r>
            <w:r w:rsidR="006D7A0F" w:rsidRPr="006D7A0F">
              <w:rPr>
                <w:rFonts w:ascii="Book Antiqua" w:eastAsia="PMingLiU" w:hAnsi="Book Antiqua" w:cs="Times New Roman"/>
                <w:color w:val="000000"/>
                <w:szCs w:val="24"/>
              </w:rPr>
              <w:t>o</w:t>
            </w:r>
            <w:proofErr w:type="spellEnd"/>
          </w:p>
        </w:tc>
      </w:tr>
      <w:tr w:rsidR="00F92B16" w:rsidRPr="006D7A0F" w14:paraId="03D1C2C1" w14:textId="77777777" w:rsidTr="0047762C">
        <w:tc>
          <w:tcPr>
            <w:tcW w:w="817" w:type="dxa"/>
          </w:tcPr>
          <w:p w14:paraId="22313628"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23</w:t>
            </w:r>
            <w:r w:rsidRPr="006D7A0F">
              <w:rPr>
                <w:rFonts w:ascii="Book Antiqua" w:eastAsia="PMingLiU" w:hAnsi="Book Antiqua" w:cs="Times New Roman"/>
                <w:noProof/>
                <w:color w:val="000000"/>
                <w:szCs w:val="24"/>
                <w:vertAlign w:val="superscript"/>
              </w:rPr>
              <w:t>[8]</w:t>
            </w:r>
          </w:p>
        </w:tc>
        <w:tc>
          <w:tcPr>
            <w:tcW w:w="709" w:type="dxa"/>
          </w:tcPr>
          <w:p w14:paraId="54F7703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24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339936C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17D7B56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495812D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22 cm</w:t>
            </w:r>
            <w:r w:rsidR="006D7A0F" w:rsidRPr="006D7A0F">
              <w:rPr>
                <w:rFonts w:ascii="Book Antiqua" w:eastAsia="PMingLiU" w:hAnsi="Book Antiqua" w:cs="Times New Roman"/>
                <w:color w:val="000000"/>
                <w:szCs w:val="24"/>
              </w:rPr>
              <w:t>/-</w:t>
            </w:r>
          </w:p>
        </w:tc>
        <w:tc>
          <w:tcPr>
            <w:tcW w:w="708" w:type="dxa"/>
          </w:tcPr>
          <w:p w14:paraId="52D72EF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993" w:type="dxa"/>
          </w:tcPr>
          <w:p w14:paraId="2432E0A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RT</w:t>
            </w:r>
          </w:p>
        </w:tc>
        <w:tc>
          <w:tcPr>
            <w:tcW w:w="1559" w:type="dxa"/>
          </w:tcPr>
          <w:p w14:paraId="4EE03AD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0B3ED08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2.5</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0DF0F8C8" w14:textId="77777777" w:rsidTr="0047762C">
        <w:tc>
          <w:tcPr>
            <w:tcW w:w="817" w:type="dxa"/>
          </w:tcPr>
          <w:p w14:paraId="21290A15" w14:textId="77777777" w:rsidR="00F92B16" w:rsidRPr="006D7A0F" w:rsidRDefault="00F92B16" w:rsidP="001E1151">
            <w:pPr>
              <w:snapToGrid w:val="0"/>
              <w:spacing w:line="360" w:lineRule="auto"/>
              <w:jc w:val="both"/>
              <w:rPr>
                <w:rFonts w:ascii="Book Antiqua" w:eastAsia="PMingLiU" w:hAnsi="Book Antiqua" w:cs="Times New Roman"/>
                <w:color w:val="000000"/>
                <w:szCs w:val="24"/>
                <w:lang w:eastAsia="zh-CN"/>
              </w:rPr>
            </w:pPr>
            <w:r w:rsidRPr="006D7A0F">
              <w:rPr>
                <w:rFonts w:ascii="Book Antiqua" w:eastAsia="PMingLiU" w:hAnsi="Book Antiqua" w:cs="Times New Roman"/>
                <w:color w:val="000000"/>
                <w:szCs w:val="24"/>
              </w:rPr>
              <w:t>24</w:t>
            </w:r>
            <w:r w:rsidR="006D7A0F" w:rsidRPr="006D7A0F">
              <w:rPr>
                <w:rFonts w:ascii="Book Antiqua" w:eastAsia="PMingLiU" w:hAnsi="Book Antiqua" w:cs="Times New Roman" w:hint="eastAsia"/>
                <w:color w:val="000000"/>
                <w:szCs w:val="24"/>
                <w:vertAlign w:val="superscript"/>
                <w:lang w:eastAsia="zh-CN"/>
              </w:rPr>
              <w:t>1</w:t>
            </w:r>
          </w:p>
        </w:tc>
        <w:tc>
          <w:tcPr>
            <w:tcW w:w="709" w:type="dxa"/>
          </w:tcPr>
          <w:p w14:paraId="3E74824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27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16B7801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18B8D99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067FCE9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18.4 cm /1680 g</w:t>
            </w:r>
          </w:p>
        </w:tc>
        <w:tc>
          <w:tcPr>
            <w:tcW w:w="708" w:type="dxa"/>
          </w:tcPr>
          <w:p w14:paraId="7025702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674CD80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0A080CDD"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Local </w:t>
            </w:r>
            <w:r w:rsidR="00F92B16" w:rsidRPr="006D7A0F">
              <w:rPr>
                <w:rFonts w:ascii="Book Antiqua" w:eastAsia="PMingLiU" w:hAnsi="Book Antiqua" w:cs="Times New Roman"/>
                <w:color w:val="000000"/>
                <w:szCs w:val="24"/>
              </w:rPr>
              <w:t>recurrence at retroperitoneum and liver metastases</w:t>
            </w:r>
          </w:p>
        </w:tc>
        <w:tc>
          <w:tcPr>
            <w:tcW w:w="1417" w:type="dxa"/>
          </w:tcPr>
          <w:p w14:paraId="71E233F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26</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m</w:t>
            </w:r>
            <w:r w:rsidR="006D7A0F" w:rsidRPr="006D7A0F">
              <w:rPr>
                <w:rFonts w:ascii="Book Antiqua" w:eastAsia="PMingLiU" w:hAnsi="Book Antiqua" w:cs="Times New Roman"/>
                <w:color w:val="000000"/>
                <w:szCs w:val="24"/>
              </w:rPr>
              <w:t>o</w:t>
            </w:r>
            <w:proofErr w:type="spellEnd"/>
          </w:p>
        </w:tc>
      </w:tr>
      <w:tr w:rsidR="00F92B16" w:rsidRPr="006D7A0F" w14:paraId="659D7AB6" w14:textId="77777777" w:rsidTr="0047762C">
        <w:tc>
          <w:tcPr>
            <w:tcW w:w="817" w:type="dxa"/>
          </w:tcPr>
          <w:p w14:paraId="7084C6F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25</w:t>
            </w:r>
            <w:r w:rsidRPr="006D7A0F">
              <w:rPr>
                <w:rFonts w:ascii="Book Antiqua" w:eastAsia="PMingLiU" w:hAnsi="Book Antiqua" w:cs="Times New Roman"/>
                <w:noProof/>
                <w:color w:val="000000"/>
                <w:szCs w:val="24"/>
                <w:vertAlign w:val="superscript"/>
              </w:rPr>
              <w:t>[1]</w:t>
            </w:r>
          </w:p>
        </w:tc>
        <w:tc>
          <w:tcPr>
            <w:tcW w:w="709" w:type="dxa"/>
          </w:tcPr>
          <w:p w14:paraId="30D2591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29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10B15D6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7F5987F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28C2147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cm/-</w:t>
            </w:r>
          </w:p>
        </w:tc>
        <w:tc>
          <w:tcPr>
            <w:tcW w:w="708" w:type="dxa"/>
          </w:tcPr>
          <w:p w14:paraId="38986F00"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993" w:type="dxa"/>
          </w:tcPr>
          <w:p w14:paraId="4AE7354E"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22F4D72A"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25EF3A54"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26AAA939" w14:textId="77777777" w:rsidTr="0047762C">
        <w:tc>
          <w:tcPr>
            <w:tcW w:w="817" w:type="dxa"/>
          </w:tcPr>
          <w:p w14:paraId="65797BE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26</w:t>
            </w:r>
            <w:r w:rsidRPr="006D7A0F">
              <w:rPr>
                <w:rFonts w:ascii="Book Antiqua" w:eastAsia="PMingLiU" w:hAnsi="Book Antiqua" w:cs="Times New Roman"/>
                <w:noProof/>
                <w:color w:val="000000"/>
                <w:szCs w:val="24"/>
                <w:vertAlign w:val="superscript"/>
              </w:rPr>
              <w:t>[1]</w:t>
            </w:r>
          </w:p>
        </w:tc>
        <w:tc>
          <w:tcPr>
            <w:tcW w:w="709" w:type="dxa"/>
          </w:tcPr>
          <w:p w14:paraId="0093E47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30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44B0EAB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5228885B"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7803DA41"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cm/409 g</w:t>
            </w:r>
          </w:p>
        </w:tc>
        <w:tc>
          <w:tcPr>
            <w:tcW w:w="708" w:type="dxa"/>
          </w:tcPr>
          <w:p w14:paraId="46D8EF9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993" w:type="dxa"/>
          </w:tcPr>
          <w:p w14:paraId="0B6C56FD"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5651E74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417" w:type="dxa"/>
          </w:tcPr>
          <w:p w14:paraId="1F234214"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3</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r w:rsidR="00F92B16" w:rsidRPr="006D7A0F" w14:paraId="07BF58B2" w14:textId="77777777" w:rsidTr="0047762C">
        <w:tc>
          <w:tcPr>
            <w:tcW w:w="817" w:type="dxa"/>
          </w:tcPr>
          <w:p w14:paraId="7C2AACC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27</w:t>
            </w:r>
            <w:r w:rsidRPr="006D7A0F">
              <w:rPr>
                <w:rFonts w:ascii="Book Antiqua" w:eastAsia="PMingLiU" w:hAnsi="Book Antiqua" w:cs="Times New Roman"/>
                <w:noProof/>
                <w:color w:val="000000"/>
                <w:szCs w:val="24"/>
                <w:vertAlign w:val="superscript"/>
              </w:rPr>
              <w:t>[1]</w:t>
            </w:r>
          </w:p>
        </w:tc>
        <w:tc>
          <w:tcPr>
            <w:tcW w:w="709" w:type="dxa"/>
          </w:tcPr>
          <w:p w14:paraId="0C33033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35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1C0E51EF"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6C69FD3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701" w:type="dxa"/>
          </w:tcPr>
          <w:p w14:paraId="3923F41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7.5 cm/336 g</w:t>
            </w:r>
          </w:p>
        </w:tc>
        <w:tc>
          <w:tcPr>
            <w:tcW w:w="708" w:type="dxa"/>
          </w:tcPr>
          <w:p w14:paraId="3357A006"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993" w:type="dxa"/>
          </w:tcPr>
          <w:p w14:paraId="43A2CA3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1559" w:type="dxa"/>
          </w:tcPr>
          <w:p w14:paraId="5734771F"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417" w:type="dxa"/>
          </w:tcPr>
          <w:p w14:paraId="12CAC39F"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F92B16" w:rsidRPr="006D7A0F" w14:paraId="6AF51E66" w14:textId="77777777" w:rsidTr="0047762C">
        <w:tc>
          <w:tcPr>
            <w:tcW w:w="817" w:type="dxa"/>
          </w:tcPr>
          <w:p w14:paraId="52BA656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28</w:t>
            </w:r>
            <w:r w:rsidRPr="006D7A0F">
              <w:rPr>
                <w:rFonts w:ascii="Book Antiqua" w:eastAsia="PMingLiU" w:hAnsi="Book Antiqua" w:cs="Times New Roman"/>
                <w:noProof/>
                <w:color w:val="000000"/>
                <w:szCs w:val="24"/>
                <w:vertAlign w:val="superscript"/>
              </w:rPr>
              <w:t>[1]</w:t>
            </w:r>
          </w:p>
        </w:tc>
        <w:tc>
          <w:tcPr>
            <w:tcW w:w="709" w:type="dxa"/>
          </w:tcPr>
          <w:p w14:paraId="53D0F7DC"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 xml:space="preserve">41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c>
          <w:tcPr>
            <w:tcW w:w="709" w:type="dxa"/>
          </w:tcPr>
          <w:p w14:paraId="12C18BC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567" w:type="dxa"/>
          </w:tcPr>
          <w:p w14:paraId="261C8832"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701" w:type="dxa"/>
          </w:tcPr>
          <w:p w14:paraId="2FA1A867"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14</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cm/250</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g</w:t>
            </w:r>
          </w:p>
        </w:tc>
        <w:tc>
          <w:tcPr>
            <w:tcW w:w="708" w:type="dxa"/>
          </w:tcPr>
          <w:p w14:paraId="67C640C5"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993" w:type="dxa"/>
          </w:tcPr>
          <w:p w14:paraId="3BAFBF1A"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w:t>
            </w:r>
            <w:r w:rsidR="006D7A0F"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w:t>
            </w:r>
          </w:p>
        </w:tc>
        <w:tc>
          <w:tcPr>
            <w:tcW w:w="1559" w:type="dxa"/>
          </w:tcPr>
          <w:p w14:paraId="604313BF" w14:textId="77777777" w:rsidR="00F92B16" w:rsidRPr="006D7A0F" w:rsidRDefault="006D7A0F"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Spine</w:t>
            </w:r>
            <w:r w:rsidR="00F92B16" w:rsidRPr="006D7A0F">
              <w:rPr>
                <w:rFonts w:ascii="Book Antiqua" w:eastAsia="PMingLiU" w:hAnsi="Book Antiqua" w:cs="Times New Roman"/>
                <w:color w:val="000000"/>
                <w:szCs w:val="24"/>
              </w:rPr>
              <w:t>, liver and lung metastases</w:t>
            </w:r>
          </w:p>
        </w:tc>
        <w:tc>
          <w:tcPr>
            <w:tcW w:w="1417" w:type="dxa"/>
          </w:tcPr>
          <w:p w14:paraId="08597549" w14:textId="77777777" w:rsidR="00F92B16" w:rsidRPr="006D7A0F" w:rsidRDefault="00F92B16" w:rsidP="001E1151">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2</w:t>
            </w:r>
            <w:r w:rsidR="006D7A0F" w:rsidRPr="006D7A0F">
              <w:rPr>
                <w:rFonts w:ascii="Book Antiqua" w:eastAsia="PMingLiU" w:hAnsi="Book Antiqua" w:cs="Times New Roman"/>
                <w:color w:val="000000"/>
                <w:szCs w:val="24"/>
              </w:rPr>
              <w:t xml:space="preserve"> </w:t>
            </w:r>
            <w:proofErr w:type="spellStart"/>
            <w:r w:rsidRPr="006D7A0F">
              <w:rPr>
                <w:rFonts w:ascii="Book Antiqua" w:eastAsia="PMingLiU" w:hAnsi="Book Antiqua" w:cs="Times New Roman"/>
                <w:color w:val="000000"/>
                <w:szCs w:val="24"/>
              </w:rPr>
              <w:t>y</w:t>
            </w:r>
            <w:r w:rsidR="006D7A0F" w:rsidRPr="006D7A0F">
              <w:rPr>
                <w:rFonts w:ascii="Book Antiqua" w:eastAsia="PMingLiU" w:hAnsi="Book Antiqua" w:cs="Times New Roman"/>
                <w:color w:val="000000"/>
                <w:szCs w:val="24"/>
              </w:rPr>
              <w:t>r</w:t>
            </w:r>
            <w:proofErr w:type="spellEnd"/>
          </w:p>
        </w:tc>
      </w:tr>
    </w:tbl>
    <w:p w14:paraId="589C27B0" w14:textId="77777777" w:rsidR="00F92B16" w:rsidRPr="00B52E39" w:rsidRDefault="006D7A0F" w:rsidP="001E1151">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vertAlign w:val="superscript"/>
        </w:rPr>
        <w:t>1</w:t>
      </w:r>
      <w:r w:rsidR="00F92B16" w:rsidRPr="006D7A0F">
        <w:rPr>
          <w:rFonts w:ascii="Book Antiqua" w:eastAsia="PMingLiU" w:hAnsi="Book Antiqua" w:cs="Times New Roman"/>
          <w:color w:val="000000"/>
          <w:szCs w:val="24"/>
        </w:rPr>
        <w:t>denotes the current case</w:t>
      </w:r>
      <w:r w:rsidRPr="006D7A0F">
        <w:rPr>
          <w:rFonts w:ascii="Book Antiqua" w:eastAsia="PMingLiU" w:hAnsi="Book Antiqua" w:cs="Times New Roman"/>
          <w:color w:val="000000"/>
          <w:szCs w:val="24"/>
        </w:rPr>
        <w:t>.</w:t>
      </w:r>
      <w:r w:rsidR="00B52E39">
        <w:rPr>
          <w:rFonts w:ascii="Book Antiqua" w:eastAsia="宋体" w:hAnsi="Book Antiqua" w:cs="Times New Roman" w:hint="eastAsia"/>
          <w:b/>
          <w:color w:val="000000"/>
          <w:szCs w:val="24"/>
          <w:lang w:eastAsia="zh-CN"/>
        </w:rPr>
        <w:t xml:space="preserve"> </w:t>
      </w:r>
      <w:r w:rsidR="00F92B16" w:rsidRPr="006D7A0F">
        <w:rPr>
          <w:rFonts w:ascii="Book Antiqua" w:eastAsia="PMingLiU" w:hAnsi="Book Antiqua" w:cs="Times New Roman"/>
          <w:color w:val="000000"/>
          <w:szCs w:val="24"/>
        </w:rPr>
        <w:t>C</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Chemotherapy</w:t>
      </w:r>
      <w:r w:rsidR="00F92B16" w:rsidRPr="006D7A0F">
        <w:rPr>
          <w:rFonts w:ascii="Book Antiqua" w:eastAsia="PMingLiU" w:hAnsi="Book Antiqua" w:cs="Times New Roman"/>
          <w:color w:val="000000"/>
          <w:szCs w:val="24"/>
        </w:rPr>
        <w:t>; DOD</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 xml:space="preserve">Died </w:t>
      </w:r>
      <w:r w:rsidR="00F92B16" w:rsidRPr="006D7A0F">
        <w:rPr>
          <w:rFonts w:ascii="Book Antiqua" w:eastAsia="PMingLiU" w:hAnsi="Book Antiqua" w:cs="Times New Roman"/>
          <w:color w:val="000000"/>
          <w:szCs w:val="24"/>
        </w:rPr>
        <w:t>of disease; F</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Female</w:t>
      </w:r>
      <w:r w:rsidR="00F92B16" w:rsidRPr="006D7A0F">
        <w:rPr>
          <w:rFonts w:ascii="Book Antiqua" w:eastAsia="PMingLiU" w:hAnsi="Book Antiqua" w:cs="Times New Roman"/>
          <w:color w:val="000000"/>
          <w:szCs w:val="24"/>
        </w:rPr>
        <w:t>; L</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Left</w:t>
      </w:r>
      <w:r w:rsidR="00F92B16" w:rsidRPr="006D7A0F">
        <w:rPr>
          <w:rFonts w:ascii="Book Antiqua" w:eastAsia="PMingLiU" w:hAnsi="Book Antiqua" w:cs="Times New Roman"/>
          <w:color w:val="000000"/>
          <w:szCs w:val="24"/>
        </w:rPr>
        <w:t>; M</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Male</w:t>
      </w:r>
      <w:r w:rsidR="00F92B16" w:rsidRPr="006D7A0F">
        <w:rPr>
          <w:rFonts w:ascii="Book Antiqua" w:eastAsia="PMingLiU" w:hAnsi="Book Antiqua" w:cs="Times New Roman"/>
          <w:color w:val="000000"/>
          <w:szCs w:val="24"/>
        </w:rPr>
        <w:t>; NED</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 xml:space="preserve">No </w:t>
      </w:r>
      <w:r w:rsidR="00F92B16" w:rsidRPr="006D7A0F">
        <w:rPr>
          <w:rFonts w:ascii="Book Antiqua" w:eastAsia="PMingLiU" w:hAnsi="Book Antiqua" w:cs="Times New Roman"/>
          <w:color w:val="000000"/>
          <w:szCs w:val="24"/>
        </w:rPr>
        <w:t>evidence of disease; R</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Right</w:t>
      </w:r>
      <w:r w:rsidR="00F92B16" w:rsidRPr="006D7A0F">
        <w:rPr>
          <w:rFonts w:ascii="Book Antiqua" w:eastAsia="PMingLiU" w:hAnsi="Book Antiqua" w:cs="Times New Roman"/>
          <w:color w:val="000000"/>
          <w:szCs w:val="24"/>
        </w:rPr>
        <w:t>; RT</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Radiotherapy</w:t>
      </w:r>
      <w:r w:rsidR="00F92B16" w:rsidRPr="006D7A0F">
        <w:rPr>
          <w:rFonts w:ascii="Book Antiqua" w:eastAsia="PMingLiU" w:hAnsi="Book Antiqua" w:cs="Times New Roman"/>
          <w:color w:val="000000"/>
          <w:szCs w:val="24"/>
        </w:rPr>
        <w:t>; N</w:t>
      </w:r>
      <w:r w:rsidRPr="006D7A0F">
        <w:rPr>
          <w:rFonts w:ascii="Book Antiqua" w:eastAsia="PMingLiU" w:hAnsi="Book Antiqua" w:cs="Times New Roman"/>
          <w:color w:val="000000"/>
          <w:szCs w:val="24"/>
        </w:rPr>
        <w:t>:</w:t>
      </w:r>
      <w:r w:rsidR="00F92B16" w:rsidRPr="006D7A0F">
        <w:rPr>
          <w:rFonts w:ascii="Book Antiqua" w:eastAsia="PMingLiU" w:hAnsi="Book Antiqua" w:cs="Times New Roman"/>
          <w:color w:val="000000"/>
          <w:szCs w:val="24"/>
        </w:rPr>
        <w:t xml:space="preserve"> </w:t>
      </w:r>
      <w:r w:rsidRPr="006D7A0F">
        <w:rPr>
          <w:rFonts w:ascii="Book Antiqua" w:eastAsia="PMingLiU" w:hAnsi="Book Antiqua" w:cs="Times New Roman"/>
          <w:color w:val="000000"/>
          <w:szCs w:val="24"/>
        </w:rPr>
        <w:t>Nephrectomy</w:t>
      </w:r>
      <w:r w:rsidR="00F92B16" w:rsidRPr="006D7A0F">
        <w:rPr>
          <w:rFonts w:ascii="Book Antiqua" w:eastAsia="PMingLiU" w:hAnsi="Book Antiqua" w:cs="Times New Roman"/>
          <w:color w:val="000000"/>
          <w:szCs w:val="24"/>
        </w:rPr>
        <w:t>.</w:t>
      </w:r>
    </w:p>
    <w:sectPr w:rsidR="00F92B16" w:rsidRPr="00B52E39" w:rsidSect="00A442AC">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99DBB" w14:textId="77777777" w:rsidR="00884728" w:rsidRDefault="00884728">
      <w:r>
        <w:separator/>
      </w:r>
    </w:p>
  </w:endnote>
  <w:endnote w:type="continuationSeparator" w:id="0">
    <w:p w14:paraId="0FA78C97" w14:textId="77777777" w:rsidR="00884728" w:rsidRDefault="0088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112712"/>
      <w:docPartObj>
        <w:docPartGallery w:val="Page Numbers (Bottom of Page)"/>
        <w:docPartUnique/>
      </w:docPartObj>
    </w:sdtPr>
    <w:sdtEndPr/>
    <w:sdtContent>
      <w:p w14:paraId="3779E939" w14:textId="77777777" w:rsidR="00351D7E" w:rsidRDefault="00351D7E">
        <w:pPr>
          <w:pStyle w:val="a7"/>
          <w:jc w:val="center"/>
        </w:pPr>
        <w:r>
          <w:fldChar w:fldCharType="begin"/>
        </w:r>
        <w:r>
          <w:instrText>PAGE   \* MERGEFORMAT</w:instrText>
        </w:r>
        <w:r>
          <w:fldChar w:fldCharType="separate"/>
        </w:r>
        <w:r w:rsidR="00B52E39" w:rsidRPr="00B52E39">
          <w:rPr>
            <w:noProof/>
            <w:lang w:val="zh-TW"/>
          </w:rPr>
          <w:t>17</w:t>
        </w:r>
        <w:r>
          <w:fldChar w:fldCharType="end"/>
        </w:r>
      </w:p>
    </w:sdtContent>
  </w:sdt>
  <w:p w14:paraId="5AF50F3D" w14:textId="77777777" w:rsidR="00351D7E" w:rsidRDefault="00351D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001CF" w14:textId="77777777" w:rsidR="00884728" w:rsidRDefault="00884728">
      <w:r>
        <w:separator/>
      </w:r>
    </w:p>
  </w:footnote>
  <w:footnote w:type="continuationSeparator" w:id="0">
    <w:p w14:paraId="64D3AB28" w14:textId="77777777" w:rsidR="00884728" w:rsidRDefault="00884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5A2337"/>
    <w:multiLevelType w:val="hybridMultilevel"/>
    <w:tmpl w:val="75722798"/>
    <w:lvl w:ilvl="0" w:tplc="0060DF48">
      <w:start w:val="1"/>
      <w:numFmt w:val="decimal"/>
      <w:lvlText w:val="%1."/>
      <w:lvlJc w:val="left"/>
      <w:pPr>
        <w:ind w:left="360" w:hanging="360"/>
      </w:pPr>
      <w:rPr>
        <w:rFonts w:hint="default"/>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8BA7FE2"/>
    <w:multiLevelType w:val="hybridMultilevel"/>
    <w:tmpl w:val="FAC850F4"/>
    <w:lvl w:ilvl="0" w:tplc="1654EC90">
      <w:start w:val="1"/>
      <w:numFmt w:val="decimal"/>
      <w:lvlText w:val="%1."/>
      <w:lvlJc w:val="left"/>
      <w:pPr>
        <w:ind w:left="360" w:hanging="360"/>
      </w:pPr>
      <w:rPr>
        <w:rFonts w:hint="default"/>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zMjI3MzAxMTK1MDZS0lEKTi0uzszPAykwqgUAZv4VoSwAAAA="/>
    <w:docVar w:name="EN.InstantFormat" w:val="&lt;ENInstantFormat&gt;&lt;Enabled&gt;1&lt;/Enabled&gt;&lt;ScanUnformatted&gt;1&lt;/ScanUnformatted&gt;&lt;ScanChanges&gt;1&lt;/ScanChanges&gt;&lt;Suspended&gt;1&lt;/Suspended&gt;&lt;/ENInstantFormat&gt;"/>
  </w:docVars>
  <w:rsids>
    <w:rsidRoot w:val="00F92B16"/>
    <w:rsid w:val="00002088"/>
    <w:rsid w:val="001E1151"/>
    <w:rsid w:val="00305AB1"/>
    <w:rsid w:val="00325A20"/>
    <w:rsid w:val="00351D7E"/>
    <w:rsid w:val="00366549"/>
    <w:rsid w:val="003769DF"/>
    <w:rsid w:val="0047762C"/>
    <w:rsid w:val="00541039"/>
    <w:rsid w:val="00544802"/>
    <w:rsid w:val="00590581"/>
    <w:rsid w:val="005A29CE"/>
    <w:rsid w:val="00646328"/>
    <w:rsid w:val="006B1816"/>
    <w:rsid w:val="006D7A0F"/>
    <w:rsid w:val="00884728"/>
    <w:rsid w:val="008D4E56"/>
    <w:rsid w:val="009612A9"/>
    <w:rsid w:val="00A14DA7"/>
    <w:rsid w:val="00A204BA"/>
    <w:rsid w:val="00A442AC"/>
    <w:rsid w:val="00A71423"/>
    <w:rsid w:val="00B02073"/>
    <w:rsid w:val="00B254CE"/>
    <w:rsid w:val="00B52E39"/>
    <w:rsid w:val="00B9485C"/>
    <w:rsid w:val="00C93E6A"/>
    <w:rsid w:val="00D52EC4"/>
    <w:rsid w:val="00F65F7D"/>
    <w:rsid w:val="00F92B16"/>
    <w:rsid w:val="00FE16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85E0B"/>
  <w15:docId w15:val="{0849FC40-E93C-F94E-874C-401D474C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2B1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2B16"/>
    <w:rPr>
      <w:rFonts w:asciiTheme="majorHAnsi" w:eastAsiaTheme="majorEastAsia" w:hAnsiTheme="majorHAnsi" w:cstheme="majorBidi"/>
      <w:sz w:val="18"/>
      <w:szCs w:val="18"/>
    </w:rPr>
  </w:style>
  <w:style w:type="character" w:customStyle="1" w:styleId="a4">
    <w:name w:val="批注框文本 字符"/>
    <w:basedOn w:val="a0"/>
    <w:link w:val="a3"/>
    <w:uiPriority w:val="99"/>
    <w:semiHidden/>
    <w:rsid w:val="00F92B16"/>
    <w:rPr>
      <w:rFonts w:asciiTheme="majorHAnsi" w:eastAsiaTheme="majorEastAsia" w:hAnsiTheme="majorHAnsi" w:cstheme="majorBidi"/>
      <w:sz w:val="18"/>
      <w:szCs w:val="18"/>
    </w:rPr>
  </w:style>
  <w:style w:type="paragraph" w:styleId="a5">
    <w:name w:val="header"/>
    <w:basedOn w:val="a"/>
    <w:link w:val="a6"/>
    <w:uiPriority w:val="99"/>
    <w:unhideWhenUsed/>
    <w:rsid w:val="00F92B16"/>
    <w:pPr>
      <w:tabs>
        <w:tab w:val="center" w:pos="4153"/>
        <w:tab w:val="right" w:pos="8306"/>
      </w:tabs>
      <w:snapToGrid w:val="0"/>
    </w:pPr>
    <w:rPr>
      <w:sz w:val="20"/>
      <w:szCs w:val="20"/>
    </w:rPr>
  </w:style>
  <w:style w:type="character" w:customStyle="1" w:styleId="a6">
    <w:name w:val="页眉 字符"/>
    <w:basedOn w:val="a0"/>
    <w:link w:val="a5"/>
    <w:uiPriority w:val="99"/>
    <w:rsid w:val="00F92B16"/>
    <w:rPr>
      <w:sz w:val="20"/>
      <w:szCs w:val="20"/>
    </w:rPr>
  </w:style>
  <w:style w:type="paragraph" w:styleId="a7">
    <w:name w:val="footer"/>
    <w:basedOn w:val="a"/>
    <w:link w:val="a8"/>
    <w:uiPriority w:val="99"/>
    <w:unhideWhenUsed/>
    <w:rsid w:val="00F92B16"/>
    <w:pPr>
      <w:tabs>
        <w:tab w:val="center" w:pos="4153"/>
        <w:tab w:val="right" w:pos="8306"/>
      </w:tabs>
      <w:snapToGrid w:val="0"/>
    </w:pPr>
    <w:rPr>
      <w:sz w:val="20"/>
      <w:szCs w:val="20"/>
    </w:rPr>
  </w:style>
  <w:style w:type="character" w:customStyle="1" w:styleId="a8">
    <w:name w:val="页脚 字符"/>
    <w:basedOn w:val="a0"/>
    <w:link w:val="a7"/>
    <w:uiPriority w:val="99"/>
    <w:rsid w:val="00F92B16"/>
    <w:rPr>
      <w:sz w:val="20"/>
      <w:szCs w:val="20"/>
    </w:rPr>
  </w:style>
  <w:style w:type="character" w:styleId="a9">
    <w:name w:val="Hyperlink"/>
    <w:basedOn w:val="a0"/>
    <w:uiPriority w:val="99"/>
    <w:unhideWhenUsed/>
    <w:rsid w:val="00F92B16"/>
    <w:rPr>
      <w:color w:val="0000FF"/>
      <w:u w:val="single"/>
    </w:rPr>
  </w:style>
  <w:style w:type="paragraph" w:customStyle="1" w:styleId="EndNoteBibliographyTitle">
    <w:name w:val="EndNote Bibliography Title"/>
    <w:basedOn w:val="a"/>
    <w:link w:val="EndNoteBibliographyTitle0"/>
    <w:rsid w:val="00F92B16"/>
    <w:pPr>
      <w:jc w:val="center"/>
    </w:pPr>
    <w:rPr>
      <w:rFonts w:ascii="Calibri" w:hAnsi="Calibri" w:cs="Calibri"/>
      <w:noProof/>
    </w:rPr>
  </w:style>
  <w:style w:type="character" w:customStyle="1" w:styleId="EndNoteBibliographyTitle0">
    <w:name w:val="EndNote Bibliography Title 字元"/>
    <w:basedOn w:val="a0"/>
    <w:link w:val="EndNoteBibliographyTitle"/>
    <w:rsid w:val="00F92B16"/>
    <w:rPr>
      <w:rFonts w:ascii="Calibri" w:hAnsi="Calibri" w:cs="Calibri"/>
      <w:noProof/>
    </w:rPr>
  </w:style>
  <w:style w:type="paragraph" w:customStyle="1" w:styleId="EndNoteBibliography">
    <w:name w:val="EndNote Bibliography"/>
    <w:basedOn w:val="a"/>
    <w:link w:val="EndNoteBibliography0"/>
    <w:rsid w:val="00F92B16"/>
    <w:rPr>
      <w:rFonts w:ascii="Calibri" w:hAnsi="Calibri" w:cs="Calibri"/>
      <w:noProof/>
    </w:rPr>
  </w:style>
  <w:style w:type="character" w:customStyle="1" w:styleId="EndNoteBibliography0">
    <w:name w:val="EndNote Bibliography 字元"/>
    <w:basedOn w:val="a0"/>
    <w:link w:val="EndNoteBibliography"/>
    <w:rsid w:val="00F92B16"/>
    <w:rPr>
      <w:rFonts w:ascii="Calibri" w:hAnsi="Calibri" w:cs="Calibri"/>
      <w:noProof/>
    </w:rPr>
  </w:style>
  <w:style w:type="table" w:styleId="aa">
    <w:name w:val="Table Grid"/>
    <w:basedOn w:val="a1"/>
    <w:uiPriority w:val="59"/>
    <w:rsid w:val="00F9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92B16"/>
    <w:pPr>
      <w:ind w:leftChars="200" w:left="480"/>
    </w:pPr>
  </w:style>
  <w:style w:type="paragraph" w:customStyle="1" w:styleId="Normal1">
    <w:name w:val="Normal1"/>
    <w:rsid w:val="00351D7E"/>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351D7E"/>
  </w:style>
  <w:style w:type="paragraph" w:customStyle="1" w:styleId="paragraph">
    <w:name w:val="paragraph"/>
    <w:basedOn w:val="a"/>
    <w:rsid w:val="00351D7E"/>
    <w:pPr>
      <w:widowControl/>
      <w:spacing w:before="100" w:beforeAutospacing="1" w:after="100" w:afterAutospacing="1"/>
    </w:pPr>
    <w:rPr>
      <w:rFonts w:ascii="Times New Roman" w:eastAsia="宋体" w:hAnsi="Times New Roman" w:cs="Times New Roman"/>
      <w:kern w:val="0"/>
      <w:szCs w:val="24"/>
      <w:lang w:eastAsia="en-US"/>
    </w:rPr>
  </w:style>
  <w:style w:type="paragraph" w:styleId="ac">
    <w:name w:val="Plain Text"/>
    <w:basedOn w:val="a"/>
    <w:link w:val="ad"/>
    <w:rsid w:val="00351D7E"/>
    <w:pPr>
      <w:jc w:val="both"/>
    </w:pPr>
    <w:rPr>
      <w:rFonts w:ascii="宋体" w:eastAsia="宋体" w:hAnsi="Courier New" w:cs="Courier New"/>
      <w:sz w:val="21"/>
      <w:szCs w:val="21"/>
      <w:lang w:eastAsia="zh-CN"/>
    </w:rPr>
  </w:style>
  <w:style w:type="character" w:customStyle="1" w:styleId="ad">
    <w:name w:val="纯文本 字符"/>
    <w:basedOn w:val="a0"/>
    <w:link w:val="ac"/>
    <w:rsid w:val="00351D7E"/>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3108</Words>
  <Characters>17720</Characters>
  <Application>Microsoft Office Word</Application>
  <DocSecurity>0</DocSecurity>
  <Lines>147</Lines>
  <Paragraphs>41</Paragraphs>
  <ScaleCrop>false</ScaleCrop>
  <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HSIAO</dc:creator>
  <cp:lastModifiedBy>Liansheng Ma</cp:lastModifiedBy>
  <cp:revision>2</cp:revision>
  <dcterms:created xsi:type="dcterms:W3CDTF">2020-04-16T20:50:00Z</dcterms:created>
  <dcterms:modified xsi:type="dcterms:W3CDTF">2020-04-16T20:50:00Z</dcterms:modified>
</cp:coreProperties>
</file>