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66B8B" w14:textId="73075353" w:rsidR="008A1C00" w:rsidRPr="004A3F05" w:rsidRDefault="008A1C00" w:rsidP="004A3F05">
      <w:pPr>
        <w:adjustRightInd w:val="0"/>
        <w:snapToGrid w:val="0"/>
        <w:spacing w:line="360" w:lineRule="auto"/>
        <w:jc w:val="both"/>
        <w:rPr>
          <w:rFonts w:ascii="Book Antiqua" w:hAnsi="Book Antiqua"/>
          <w:b/>
          <w:color w:val="0000FF"/>
        </w:rPr>
      </w:pPr>
      <w:r w:rsidRPr="004A3F05">
        <w:rPr>
          <w:rFonts w:ascii="Book Antiqua" w:eastAsia="Times New Roman" w:hAnsi="Book Antiqua" w:cs="宋体"/>
          <w:b/>
          <w:color w:val="000000"/>
        </w:rPr>
        <w:t xml:space="preserve">Name of Journal: </w:t>
      </w:r>
      <w:r w:rsidR="006E2E7F" w:rsidRPr="004A3F05">
        <w:rPr>
          <w:rFonts w:ascii="Book Antiqua" w:eastAsia="Times New Roman" w:hAnsi="Book Antiqua" w:cs="宋体"/>
          <w:i/>
          <w:color w:val="000000"/>
        </w:rPr>
        <w:t>World Journal of Radiology</w:t>
      </w:r>
    </w:p>
    <w:p w14:paraId="7C288F81" w14:textId="62F9C6FC" w:rsidR="008A1C00" w:rsidRPr="004A3F05" w:rsidRDefault="008A1C00" w:rsidP="004A3F05">
      <w:pPr>
        <w:adjustRightInd w:val="0"/>
        <w:snapToGrid w:val="0"/>
        <w:spacing w:line="360" w:lineRule="auto"/>
        <w:jc w:val="both"/>
        <w:rPr>
          <w:rFonts w:ascii="Book Antiqua" w:eastAsia="Times New Roman" w:hAnsi="Book Antiqua" w:cs="宋体"/>
          <w:b/>
          <w:i/>
          <w:color w:val="000000"/>
        </w:rPr>
      </w:pPr>
      <w:r w:rsidRPr="004A3F05">
        <w:rPr>
          <w:rFonts w:ascii="Book Antiqua" w:hAnsi="Book Antiqua" w:cs="Arial"/>
          <w:b/>
          <w:color w:val="000000"/>
          <w:lang w:val="en"/>
        </w:rPr>
        <w:t xml:space="preserve">Manuscript NO: </w:t>
      </w:r>
      <w:r w:rsidRPr="004A3F05">
        <w:rPr>
          <w:rFonts w:ascii="Book Antiqua" w:hAnsi="Book Antiqua" w:cs="Arial"/>
          <w:bCs/>
          <w:color w:val="000000"/>
          <w:lang w:val="en" w:eastAsia="zh-CN"/>
        </w:rPr>
        <w:t>54380</w:t>
      </w:r>
    </w:p>
    <w:p w14:paraId="3B164A2A" w14:textId="77777777" w:rsidR="008A1C00" w:rsidRPr="004A3F05" w:rsidRDefault="008A1C00" w:rsidP="004A3F05">
      <w:pPr>
        <w:adjustRightInd w:val="0"/>
        <w:snapToGrid w:val="0"/>
        <w:spacing w:line="360" w:lineRule="auto"/>
        <w:jc w:val="both"/>
        <w:rPr>
          <w:rFonts w:ascii="Book Antiqua" w:eastAsia="幼圆" w:hAnsi="Book Antiqua"/>
          <w:b/>
          <w:i/>
          <w:color w:val="000000"/>
        </w:rPr>
      </w:pPr>
      <w:bookmarkStart w:id="0" w:name="OLE_LINK4"/>
      <w:r w:rsidRPr="004A3F05">
        <w:rPr>
          <w:rFonts w:ascii="Book Antiqua" w:hAnsi="Book Antiqua"/>
          <w:b/>
          <w:color w:val="000000"/>
          <w:shd w:val="clear" w:color="auto" w:fill="FFFFFF"/>
        </w:rPr>
        <w:t>Manuscript Type</w:t>
      </w:r>
      <w:bookmarkEnd w:id="0"/>
      <w:r w:rsidRPr="004A3F05">
        <w:rPr>
          <w:rFonts w:ascii="Book Antiqua" w:hAnsi="Book Antiqua"/>
          <w:b/>
          <w:color w:val="000000"/>
        </w:rPr>
        <w:t xml:space="preserve">: </w:t>
      </w:r>
      <w:r w:rsidRPr="004A3F05">
        <w:rPr>
          <w:rFonts w:ascii="Book Antiqua" w:hAnsi="Book Antiqua"/>
        </w:rPr>
        <w:t>ORIGINAL ARTICLE</w:t>
      </w:r>
    </w:p>
    <w:p w14:paraId="6128024D" w14:textId="77777777" w:rsidR="008A1C00" w:rsidRPr="004A3F05" w:rsidRDefault="008A1C00" w:rsidP="004A3F05">
      <w:pPr>
        <w:autoSpaceDE w:val="0"/>
        <w:autoSpaceDN w:val="0"/>
        <w:adjustRightInd w:val="0"/>
        <w:snapToGrid w:val="0"/>
        <w:spacing w:line="360" w:lineRule="auto"/>
        <w:jc w:val="both"/>
        <w:rPr>
          <w:rFonts w:ascii="Book Antiqua" w:hAnsi="Book Antiqua"/>
          <w:b/>
          <w:color w:val="000000"/>
        </w:rPr>
      </w:pPr>
    </w:p>
    <w:p w14:paraId="0A62231C" w14:textId="2C47517E" w:rsidR="00E712CB" w:rsidRPr="004A3F05" w:rsidRDefault="008A1C00" w:rsidP="004A3F05">
      <w:pPr>
        <w:adjustRightInd w:val="0"/>
        <w:snapToGrid w:val="0"/>
        <w:spacing w:line="360" w:lineRule="auto"/>
        <w:jc w:val="both"/>
        <w:rPr>
          <w:rFonts w:ascii="Book Antiqua" w:hAnsi="Book Antiqua"/>
          <w:b/>
          <w:i/>
          <w:color w:val="000000"/>
        </w:rPr>
      </w:pPr>
      <w:r w:rsidRPr="004A3F05">
        <w:rPr>
          <w:rFonts w:ascii="Book Antiqua" w:eastAsia="幼圆" w:hAnsi="Book Antiqua"/>
          <w:b/>
          <w:i/>
          <w:color w:val="000000"/>
        </w:rPr>
        <w:t>Observational Study</w:t>
      </w:r>
    </w:p>
    <w:p w14:paraId="23812B1F" w14:textId="5C67636C" w:rsidR="00E712CB" w:rsidRPr="004A3F05" w:rsidRDefault="008A1C00" w:rsidP="004A3F05">
      <w:pPr>
        <w:pStyle w:val="a3"/>
        <w:adjustRightInd w:val="0"/>
        <w:snapToGrid w:val="0"/>
        <w:spacing w:line="360" w:lineRule="auto"/>
        <w:jc w:val="both"/>
        <w:rPr>
          <w:rFonts w:ascii="Book Antiqua" w:hAnsi="Book Antiqua" w:cs="Arial"/>
          <w:b/>
          <w:bCs/>
          <w:sz w:val="24"/>
          <w:szCs w:val="24"/>
        </w:rPr>
      </w:pPr>
      <w:bookmarkStart w:id="1" w:name="OLE_LINK3"/>
      <w:r w:rsidRPr="004A3F05">
        <w:rPr>
          <w:rFonts w:ascii="Book Antiqua" w:hAnsi="Book Antiqua" w:cs="Arial"/>
          <w:b/>
          <w:bCs/>
          <w:sz w:val="24"/>
          <w:szCs w:val="24"/>
        </w:rPr>
        <w:t xml:space="preserve">Quantification </w:t>
      </w:r>
      <w:r w:rsidR="00EC4B15" w:rsidRPr="004A3F05">
        <w:rPr>
          <w:rFonts w:ascii="Book Antiqua" w:hAnsi="Book Antiqua" w:cs="Arial"/>
          <w:b/>
          <w:bCs/>
          <w:sz w:val="24"/>
          <w:szCs w:val="24"/>
        </w:rPr>
        <w:t>of uric acid in vasculature of patients with gout using dual-energy computed tomography</w:t>
      </w:r>
    </w:p>
    <w:bookmarkEnd w:id="1"/>
    <w:p w14:paraId="58A3D718" w14:textId="77777777" w:rsidR="00A4304A" w:rsidRPr="004A3F05" w:rsidRDefault="00A4304A" w:rsidP="004A3F05">
      <w:pPr>
        <w:pStyle w:val="a3"/>
        <w:adjustRightInd w:val="0"/>
        <w:snapToGrid w:val="0"/>
        <w:spacing w:line="360" w:lineRule="auto"/>
        <w:jc w:val="both"/>
        <w:rPr>
          <w:rFonts w:ascii="Book Antiqua" w:hAnsi="Book Antiqua" w:cs="Arial"/>
          <w:b/>
          <w:bCs/>
          <w:iCs/>
          <w:sz w:val="24"/>
          <w:szCs w:val="24"/>
        </w:rPr>
      </w:pPr>
    </w:p>
    <w:p w14:paraId="541FF532" w14:textId="77777777" w:rsidR="00A458C4" w:rsidRPr="004A3F05" w:rsidRDefault="00A4304A" w:rsidP="004A3F05">
      <w:pPr>
        <w:pStyle w:val="a3"/>
        <w:adjustRightInd w:val="0"/>
        <w:snapToGrid w:val="0"/>
        <w:spacing w:line="360" w:lineRule="auto"/>
        <w:jc w:val="both"/>
        <w:rPr>
          <w:rFonts w:ascii="Book Antiqua" w:hAnsi="Book Antiqua" w:cs="Arial"/>
          <w:b/>
          <w:bCs/>
          <w:i/>
          <w:sz w:val="24"/>
          <w:szCs w:val="24"/>
        </w:rPr>
      </w:pPr>
      <w:r w:rsidRPr="004A3F05">
        <w:rPr>
          <w:rFonts w:ascii="Book Antiqua" w:hAnsi="Book Antiqua" w:cs="Arial"/>
          <w:bCs/>
          <w:sz w:val="24"/>
          <w:szCs w:val="24"/>
        </w:rPr>
        <w:t>Barazani SH</w:t>
      </w:r>
      <w:r w:rsidRPr="004A3F05">
        <w:rPr>
          <w:rFonts w:ascii="Book Antiqua" w:hAnsi="Book Antiqua"/>
          <w:color w:val="000000"/>
          <w:sz w:val="24"/>
          <w:szCs w:val="24"/>
        </w:rPr>
        <w:t xml:space="preserve"> </w:t>
      </w:r>
      <w:r w:rsidRPr="004A3F05">
        <w:rPr>
          <w:rFonts w:ascii="Book Antiqua" w:hAnsi="Book Antiqua"/>
          <w:i/>
          <w:color w:val="000000"/>
          <w:sz w:val="24"/>
          <w:szCs w:val="24"/>
        </w:rPr>
        <w:t>et al</w:t>
      </w:r>
      <w:r w:rsidRPr="004A3F05">
        <w:rPr>
          <w:rFonts w:ascii="Book Antiqua" w:hAnsi="Book Antiqua"/>
          <w:color w:val="000000"/>
          <w:sz w:val="24"/>
          <w:szCs w:val="24"/>
        </w:rPr>
        <w:t xml:space="preserve">. </w:t>
      </w:r>
      <w:r w:rsidR="00A458C4" w:rsidRPr="004A3F05">
        <w:rPr>
          <w:rFonts w:ascii="Book Antiqua" w:hAnsi="Book Antiqua" w:cs="Arial"/>
          <w:iCs/>
          <w:sz w:val="24"/>
          <w:szCs w:val="24"/>
        </w:rPr>
        <w:t xml:space="preserve">Vascular </w:t>
      </w:r>
      <w:r w:rsidR="00A458C4" w:rsidRPr="004A3F05">
        <w:rPr>
          <w:rFonts w:ascii="Book Antiqua" w:hAnsi="Book Antiqua" w:cs="Arial"/>
          <w:iCs/>
          <w:sz w:val="24"/>
          <w:szCs w:val="24"/>
          <w:lang w:eastAsia="zh-CN"/>
        </w:rPr>
        <w:t>u</w:t>
      </w:r>
      <w:r w:rsidR="00A458C4" w:rsidRPr="004A3F05">
        <w:rPr>
          <w:rFonts w:ascii="Book Antiqua" w:hAnsi="Book Antiqua" w:cs="Arial"/>
          <w:iCs/>
          <w:sz w:val="24"/>
          <w:szCs w:val="24"/>
        </w:rPr>
        <w:t xml:space="preserve">ric </w:t>
      </w:r>
      <w:r w:rsidR="00A458C4" w:rsidRPr="004A3F05">
        <w:rPr>
          <w:rFonts w:ascii="Book Antiqua" w:hAnsi="Book Antiqua" w:cs="Arial"/>
          <w:iCs/>
          <w:sz w:val="24"/>
          <w:szCs w:val="24"/>
          <w:lang w:eastAsia="zh-CN"/>
        </w:rPr>
        <w:t>a</w:t>
      </w:r>
      <w:r w:rsidR="00A458C4" w:rsidRPr="004A3F05">
        <w:rPr>
          <w:rFonts w:ascii="Book Antiqua" w:hAnsi="Book Antiqua" w:cs="Arial"/>
          <w:iCs/>
          <w:sz w:val="24"/>
          <w:szCs w:val="24"/>
        </w:rPr>
        <w:t xml:space="preserve">cid </w:t>
      </w:r>
      <w:r w:rsidR="00A458C4" w:rsidRPr="004A3F05">
        <w:rPr>
          <w:rFonts w:ascii="Book Antiqua" w:hAnsi="Book Antiqua" w:cs="Arial"/>
          <w:iCs/>
          <w:sz w:val="24"/>
          <w:szCs w:val="24"/>
          <w:lang w:eastAsia="zh-CN"/>
        </w:rPr>
        <w:t>q</w:t>
      </w:r>
      <w:r w:rsidR="00A458C4" w:rsidRPr="004A3F05">
        <w:rPr>
          <w:rFonts w:ascii="Book Antiqua" w:hAnsi="Book Antiqua" w:cs="Arial"/>
          <w:iCs/>
          <w:sz w:val="24"/>
          <w:szCs w:val="24"/>
        </w:rPr>
        <w:t>uantified by DECT</w:t>
      </w:r>
    </w:p>
    <w:p w14:paraId="6FA2BA2A" w14:textId="690E5D92" w:rsidR="002E205E" w:rsidRPr="004A3F05" w:rsidRDefault="002E205E" w:rsidP="004A3F05">
      <w:pPr>
        <w:pStyle w:val="a3"/>
        <w:adjustRightInd w:val="0"/>
        <w:snapToGrid w:val="0"/>
        <w:spacing w:line="360" w:lineRule="auto"/>
        <w:jc w:val="both"/>
        <w:rPr>
          <w:rFonts w:ascii="Book Antiqua" w:hAnsi="Book Antiqua" w:cs="Arial"/>
          <w:bCs/>
          <w:sz w:val="24"/>
          <w:szCs w:val="24"/>
        </w:rPr>
      </w:pPr>
    </w:p>
    <w:p w14:paraId="50CCE18B" w14:textId="4ED17110" w:rsidR="002E205E" w:rsidRPr="004A3F05" w:rsidRDefault="002E205E" w:rsidP="004A3F05">
      <w:pPr>
        <w:pStyle w:val="a3"/>
        <w:adjustRightInd w:val="0"/>
        <w:snapToGrid w:val="0"/>
        <w:spacing w:line="360" w:lineRule="auto"/>
        <w:jc w:val="both"/>
        <w:rPr>
          <w:rFonts w:ascii="Book Antiqua" w:hAnsi="Book Antiqua" w:cs="Arial"/>
          <w:bCs/>
          <w:sz w:val="24"/>
          <w:szCs w:val="24"/>
        </w:rPr>
      </w:pPr>
      <w:bookmarkStart w:id="2" w:name="OLE_LINK5"/>
      <w:r w:rsidRPr="004A3F05">
        <w:rPr>
          <w:rFonts w:ascii="Book Antiqua" w:hAnsi="Book Antiqua" w:cs="Arial"/>
          <w:bCs/>
          <w:sz w:val="24"/>
          <w:szCs w:val="24"/>
        </w:rPr>
        <w:t>Sharon</w:t>
      </w:r>
      <w:r w:rsidR="00FB7960" w:rsidRPr="004A3F05">
        <w:rPr>
          <w:rFonts w:ascii="Book Antiqua" w:hAnsi="Book Antiqua" w:cs="Arial"/>
          <w:bCs/>
          <w:sz w:val="24"/>
          <w:szCs w:val="24"/>
        </w:rPr>
        <w:t xml:space="preserve"> Hannah</w:t>
      </w:r>
      <w:r w:rsidRPr="004A3F05">
        <w:rPr>
          <w:rFonts w:ascii="Book Antiqua" w:hAnsi="Book Antiqua" w:cs="Arial"/>
          <w:bCs/>
          <w:sz w:val="24"/>
          <w:szCs w:val="24"/>
        </w:rPr>
        <w:t xml:space="preserve"> Barazani,</w:t>
      </w:r>
      <w:r w:rsidR="00FB7960" w:rsidRPr="004A3F05">
        <w:rPr>
          <w:rFonts w:ascii="Book Antiqua" w:hAnsi="Book Antiqua" w:cs="Arial"/>
          <w:bCs/>
          <w:sz w:val="24"/>
          <w:szCs w:val="24"/>
        </w:rPr>
        <w:t xml:space="preserve"> </w:t>
      </w:r>
      <w:r w:rsidR="00DE5CD8" w:rsidRPr="004A3F05">
        <w:rPr>
          <w:rFonts w:ascii="Book Antiqua" w:hAnsi="Book Antiqua" w:cs="Arial"/>
          <w:bCs/>
          <w:sz w:val="24"/>
          <w:szCs w:val="24"/>
        </w:rPr>
        <w:t xml:space="preserve">Wei-Wei </w:t>
      </w:r>
      <w:r w:rsidRPr="004A3F05">
        <w:rPr>
          <w:rFonts w:ascii="Book Antiqua" w:hAnsi="Book Antiqua" w:cs="Arial"/>
          <w:bCs/>
          <w:sz w:val="24"/>
          <w:szCs w:val="24"/>
        </w:rPr>
        <w:t>Chi, Renata Pyzik, Helena Chang,</w:t>
      </w:r>
      <w:r w:rsidR="00FB7960" w:rsidRPr="004A3F05">
        <w:rPr>
          <w:rFonts w:ascii="Book Antiqua" w:hAnsi="Book Antiqua" w:cs="Arial"/>
          <w:bCs/>
          <w:sz w:val="24"/>
          <w:szCs w:val="24"/>
        </w:rPr>
        <w:t xml:space="preserve"> </w:t>
      </w:r>
      <w:r w:rsidRPr="004A3F05">
        <w:rPr>
          <w:rFonts w:ascii="Book Antiqua" w:hAnsi="Book Antiqua" w:cs="Arial"/>
          <w:bCs/>
          <w:sz w:val="24"/>
          <w:szCs w:val="24"/>
        </w:rPr>
        <w:t>Adam Jacobi, Tom O’Donnell, Zahi A Fayad, Yousaf Ali, Venkatesh Mani</w:t>
      </w:r>
    </w:p>
    <w:bookmarkEnd w:id="2"/>
    <w:p w14:paraId="5C0DFA3D" w14:textId="77777777" w:rsidR="00A4304A" w:rsidRPr="004A3F05" w:rsidRDefault="00A4304A" w:rsidP="004A3F05">
      <w:pPr>
        <w:pStyle w:val="a3"/>
        <w:adjustRightInd w:val="0"/>
        <w:snapToGrid w:val="0"/>
        <w:spacing w:line="360" w:lineRule="auto"/>
        <w:jc w:val="both"/>
        <w:rPr>
          <w:rFonts w:ascii="Book Antiqua" w:hAnsi="Book Antiqua" w:cs="Arial"/>
          <w:bCs/>
          <w:sz w:val="24"/>
          <w:szCs w:val="24"/>
          <w:vertAlign w:val="superscript"/>
        </w:rPr>
      </w:pPr>
    </w:p>
    <w:p w14:paraId="013553C8" w14:textId="7CCA3868" w:rsidR="00ED2C2C" w:rsidRPr="004A3F05" w:rsidRDefault="00A458C4" w:rsidP="004A3F05">
      <w:pPr>
        <w:pStyle w:val="a3"/>
        <w:adjustRightInd w:val="0"/>
        <w:snapToGrid w:val="0"/>
        <w:spacing w:line="360" w:lineRule="auto"/>
        <w:jc w:val="both"/>
        <w:rPr>
          <w:rFonts w:ascii="Book Antiqua" w:hAnsi="Book Antiqua" w:cs="Arial"/>
          <w:bCs/>
          <w:sz w:val="24"/>
          <w:szCs w:val="24"/>
          <w:lang w:eastAsia="zh-CN"/>
        </w:rPr>
      </w:pPr>
      <w:bookmarkStart w:id="3" w:name="OLE_LINK6"/>
      <w:r w:rsidRPr="004A3F05">
        <w:rPr>
          <w:rFonts w:ascii="Book Antiqua" w:hAnsi="Book Antiqua" w:cs="Arial"/>
          <w:b/>
          <w:sz w:val="24"/>
          <w:szCs w:val="24"/>
        </w:rPr>
        <w:t xml:space="preserve">Sharon </w:t>
      </w:r>
      <w:r w:rsidR="00DE5CD8" w:rsidRPr="004A3F05">
        <w:rPr>
          <w:rFonts w:ascii="Book Antiqua" w:hAnsi="Book Antiqua" w:cs="Arial"/>
          <w:b/>
          <w:bCs/>
          <w:sz w:val="24"/>
          <w:szCs w:val="24"/>
        </w:rPr>
        <w:t>Hannah</w:t>
      </w:r>
      <w:r w:rsidR="00EC4B15" w:rsidRPr="004A3F05">
        <w:rPr>
          <w:rFonts w:ascii="Book Antiqua" w:hAnsi="Book Antiqua" w:cs="Arial"/>
          <w:b/>
          <w:sz w:val="24"/>
          <w:szCs w:val="24"/>
        </w:rPr>
        <w:t xml:space="preserve"> </w:t>
      </w:r>
      <w:r w:rsidRPr="004A3F05">
        <w:rPr>
          <w:rFonts w:ascii="Book Antiqua" w:hAnsi="Book Antiqua" w:cs="Arial"/>
          <w:b/>
          <w:sz w:val="24"/>
          <w:szCs w:val="24"/>
        </w:rPr>
        <w:t>Barazani</w:t>
      </w:r>
      <w:bookmarkEnd w:id="3"/>
      <w:r w:rsidRPr="004A3F05">
        <w:rPr>
          <w:rFonts w:ascii="Book Antiqua" w:hAnsi="Book Antiqua" w:cs="Arial"/>
          <w:b/>
          <w:sz w:val="24"/>
          <w:szCs w:val="24"/>
        </w:rPr>
        <w:t>,</w:t>
      </w:r>
      <w:r w:rsidR="00ED2C2C" w:rsidRPr="004A3F05">
        <w:rPr>
          <w:rFonts w:ascii="Book Antiqua" w:hAnsi="Book Antiqua" w:cs="Arial"/>
          <w:b/>
          <w:sz w:val="24"/>
          <w:szCs w:val="24"/>
        </w:rPr>
        <w:t xml:space="preserve"> </w:t>
      </w:r>
      <w:r w:rsidR="00254B33" w:rsidRPr="004A3F05">
        <w:rPr>
          <w:rFonts w:ascii="Book Antiqua" w:hAnsi="Book Antiqua" w:cs="Arial"/>
          <w:b/>
          <w:sz w:val="24"/>
          <w:szCs w:val="24"/>
        </w:rPr>
        <w:t>Renata Pyzik,</w:t>
      </w:r>
      <w:r w:rsidR="00254B33" w:rsidRPr="004A3F05">
        <w:rPr>
          <w:rFonts w:ascii="Book Antiqua" w:hAnsi="Book Antiqua" w:cs="Arial"/>
          <w:bCs/>
          <w:sz w:val="24"/>
          <w:szCs w:val="24"/>
        </w:rPr>
        <w:t xml:space="preserve"> </w:t>
      </w:r>
      <w:r w:rsidR="00254B33" w:rsidRPr="004A3F05">
        <w:rPr>
          <w:rFonts w:ascii="Book Antiqua" w:hAnsi="Book Antiqua" w:cs="Arial"/>
          <w:b/>
          <w:sz w:val="24"/>
          <w:szCs w:val="24"/>
        </w:rPr>
        <w:t>Zahi A Fayad, Venkatesh Mani</w:t>
      </w:r>
      <w:r w:rsidR="00254B33" w:rsidRPr="004A3F05">
        <w:rPr>
          <w:rFonts w:ascii="Book Antiqua" w:hAnsi="Book Antiqua" w:cs="Arial"/>
          <w:b/>
          <w:sz w:val="24"/>
          <w:szCs w:val="24"/>
          <w:lang w:eastAsia="zh-CN"/>
        </w:rPr>
        <w:t>,</w:t>
      </w:r>
      <w:r w:rsidR="00254B33" w:rsidRPr="004A3F05">
        <w:rPr>
          <w:rFonts w:ascii="Book Antiqua" w:hAnsi="Book Antiqua" w:cs="Arial"/>
          <w:b/>
          <w:sz w:val="24"/>
          <w:szCs w:val="24"/>
        </w:rPr>
        <w:t xml:space="preserve"> </w:t>
      </w:r>
      <w:r w:rsidR="00DE5CD8" w:rsidRPr="004A3F05">
        <w:rPr>
          <w:rFonts w:ascii="Book Antiqua" w:hAnsi="Book Antiqua" w:cs="Arial"/>
          <w:bCs/>
          <w:sz w:val="24"/>
          <w:szCs w:val="24"/>
        </w:rPr>
        <w:t xml:space="preserve">Department of </w:t>
      </w:r>
      <w:r w:rsidR="00254B33" w:rsidRPr="004A3F05">
        <w:rPr>
          <w:rFonts w:ascii="Book Antiqua" w:hAnsi="Book Antiqua" w:cs="Arial"/>
          <w:bCs/>
          <w:sz w:val="24"/>
          <w:szCs w:val="24"/>
        </w:rPr>
        <w:t>Radiology</w:t>
      </w:r>
      <w:r w:rsidR="00254B33" w:rsidRPr="004A3F05">
        <w:rPr>
          <w:rFonts w:ascii="Book Antiqua" w:hAnsi="Book Antiqua" w:cs="Arial"/>
          <w:bCs/>
          <w:sz w:val="24"/>
          <w:szCs w:val="24"/>
          <w:lang w:eastAsia="zh-CN"/>
        </w:rPr>
        <w:t>,</w:t>
      </w:r>
      <w:r w:rsidR="00254B33" w:rsidRPr="004A3F05">
        <w:rPr>
          <w:rFonts w:ascii="Book Antiqua" w:hAnsi="Book Antiqua" w:cs="Arial"/>
          <w:bCs/>
          <w:sz w:val="24"/>
          <w:szCs w:val="24"/>
        </w:rPr>
        <w:t xml:space="preserve"> </w:t>
      </w:r>
      <w:bookmarkStart w:id="4" w:name="OLE_LINK7"/>
      <w:r w:rsidR="00254B33" w:rsidRPr="004A3F05">
        <w:rPr>
          <w:rFonts w:ascii="Book Antiqua" w:hAnsi="Book Antiqua" w:cs="Arial"/>
          <w:bCs/>
          <w:sz w:val="24"/>
          <w:szCs w:val="24"/>
        </w:rPr>
        <w:t>Translational and Molecular Imaging Institute, Icahn School of Medicine at Mount Sinai</w:t>
      </w:r>
      <w:bookmarkEnd w:id="4"/>
      <w:r w:rsidR="00254B33" w:rsidRPr="004A3F05">
        <w:rPr>
          <w:rFonts w:ascii="Book Antiqua" w:hAnsi="Book Antiqua" w:cs="Arial"/>
          <w:bCs/>
          <w:sz w:val="24"/>
          <w:szCs w:val="24"/>
        </w:rPr>
        <w:t xml:space="preserve">, </w:t>
      </w:r>
      <w:r w:rsidR="00254B33" w:rsidRPr="004A3F05">
        <w:rPr>
          <w:rFonts w:ascii="Book Antiqua" w:hAnsi="Book Antiqua"/>
          <w:bCs/>
          <w:sz w:val="24"/>
          <w:szCs w:val="24"/>
        </w:rPr>
        <w:t xml:space="preserve">New York, </w:t>
      </w:r>
      <w:r w:rsidR="00DE5CD8" w:rsidRPr="004A3F05">
        <w:rPr>
          <w:rFonts w:ascii="Book Antiqua" w:hAnsi="Book Antiqua" w:cs="Arial"/>
          <w:bCs/>
          <w:sz w:val="24"/>
          <w:szCs w:val="24"/>
          <w:lang w:eastAsia="zh-CN"/>
        </w:rPr>
        <w:t>NY</w:t>
      </w:r>
      <w:r w:rsidR="00254B33" w:rsidRPr="004A3F05">
        <w:rPr>
          <w:rFonts w:ascii="Book Antiqua" w:hAnsi="Book Antiqua" w:cs="Arial"/>
          <w:bCs/>
          <w:sz w:val="24"/>
          <w:szCs w:val="24"/>
          <w:lang w:eastAsia="zh-CN"/>
        </w:rPr>
        <w:t xml:space="preserve"> 10029, United States</w:t>
      </w:r>
    </w:p>
    <w:p w14:paraId="62A45FC2" w14:textId="77777777" w:rsidR="00ED2C2C" w:rsidRPr="004A3F05" w:rsidRDefault="00ED2C2C" w:rsidP="004A3F05">
      <w:pPr>
        <w:pStyle w:val="a3"/>
        <w:adjustRightInd w:val="0"/>
        <w:snapToGrid w:val="0"/>
        <w:spacing w:line="360" w:lineRule="auto"/>
        <w:jc w:val="both"/>
        <w:rPr>
          <w:rFonts w:ascii="Book Antiqua" w:hAnsi="Book Antiqua" w:cs="Arial"/>
          <w:bCs/>
          <w:sz w:val="24"/>
          <w:szCs w:val="24"/>
        </w:rPr>
      </w:pPr>
    </w:p>
    <w:p w14:paraId="776AC42B" w14:textId="42044088" w:rsidR="00ED2C2C" w:rsidRPr="004A3F05" w:rsidRDefault="00A458C4" w:rsidP="004A3F05">
      <w:pPr>
        <w:pStyle w:val="a3"/>
        <w:adjustRightInd w:val="0"/>
        <w:snapToGrid w:val="0"/>
        <w:spacing w:line="360" w:lineRule="auto"/>
        <w:jc w:val="both"/>
        <w:rPr>
          <w:rFonts w:ascii="Book Antiqua" w:hAnsi="Book Antiqua" w:cs="Arial"/>
          <w:b/>
          <w:sz w:val="24"/>
          <w:szCs w:val="24"/>
          <w:lang w:eastAsia="zh-CN"/>
        </w:rPr>
      </w:pPr>
      <w:r w:rsidRPr="004A3F05">
        <w:rPr>
          <w:rFonts w:ascii="Book Antiqua" w:hAnsi="Book Antiqua" w:cs="Arial"/>
          <w:b/>
          <w:sz w:val="24"/>
          <w:szCs w:val="24"/>
        </w:rPr>
        <w:t xml:space="preserve"> Weiwei Chi, </w:t>
      </w:r>
      <w:r w:rsidR="00254B33" w:rsidRPr="004A3F05">
        <w:rPr>
          <w:rFonts w:ascii="Book Antiqua" w:hAnsi="Book Antiqua" w:cs="Arial"/>
          <w:b/>
          <w:sz w:val="24"/>
          <w:szCs w:val="24"/>
        </w:rPr>
        <w:t>Yousaf Ali,</w:t>
      </w:r>
      <w:r w:rsidR="00254B33" w:rsidRPr="004A3F05">
        <w:rPr>
          <w:rFonts w:ascii="Book Antiqua" w:hAnsi="Book Antiqua" w:cs="Arial"/>
          <w:bCs/>
          <w:sz w:val="24"/>
          <w:szCs w:val="24"/>
        </w:rPr>
        <w:t xml:space="preserve"> </w:t>
      </w:r>
      <w:bookmarkStart w:id="5" w:name="OLE_LINK11"/>
      <w:r w:rsidR="00254B33" w:rsidRPr="004A3F05">
        <w:rPr>
          <w:rFonts w:ascii="Book Antiqua" w:hAnsi="Book Antiqua" w:cs="Arial"/>
          <w:bCs/>
          <w:sz w:val="24"/>
          <w:szCs w:val="24"/>
        </w:rPr>
        <w:t xml:space="preserve">Division of </w:t>
      </w:r>
      <w:bookmarkEnd w:id="5"/>
      <w:r w:rsidR="00254B33" w:rsidRPr="004A3F05">
        <w:rPr>
          <w:rFonts w:ascii="Book Antiqua" w:hAnsi="Book Antiqua" w:cs="Arial"/>
          <w:bCs/>
          <w:sz w:val="24"/>
          <w:szCs w:val="24"/>
        </w:rPr>
        <w:t>Rheumatology, Department of Medicine, Icahn School of Medicine at Mount Sinai</w:t>
      </w:r>
      <w:r w:rsidR="00254B33" w:rsidRPr="004A3F05">
        <w:rPr>
          <w:rFonts w:ascii="Book Antiqua" w:hAnsi="Book Antiqua" w:cs="Arial"/>
          <w:bCs/>
          <w:sz w:val="24"/>
          <w:szCs w:val="24"/>
          <w:lang w:eastAsia="zh-CN"/>
        </w:rPr>
        <w:t>,</w:t>
      </w:r>
      <w:r w:rsidR="00ED2C2C" w:rsidRPr="004A3F05">
        <w:rPr>
          <w:rFonts w:ascii="Book Antiqua" w:hAnsi="Book Antiqua"/>
          <w:bCs/>
          <w:sz w:val="24"/>
          <w:szCs w:val="24"/>
        </w:rPr>
        <w:t xml:space="preserve"> New York, </w:t>
      </w:r>
      <w:r w:rsidR="00DE5CD8" w:rsidRPr="004A3F05">
        <w:rPr>
          <w:rFonts w:ascii="Book Antiqua" w:hAnsi="Book Antiqua" w:cs="Arial"/>
          <w:bCs/>
          <w:sz w:val="24"/>
          <w:szCs w:val="24"/>
          <w:lang w:eastAsia="zh-CN"/>
        </w:rPr>
        <w:t>NY</w:t>
      </w:r>
      <w:r w:rsidR="00ED2C2C" w:rsidRPr="004A3F05">
        <w:rPr>
          <w:rFonts w:ascii="Book Antiqua" w:hAnsi="Book Antiqua" w:cs="Arial"/>
          <w:bCs/>
          <w:sz w:val="24"/>
          <w:szCs w:val="24"/>
          <w:lang w:eastAsia="zh-CN"/>
        </w:rPr>
        <w:t xml:space="preserve"> 10029, United States</w:t>
      </w:r>
    </w:p>
    <w:p w14:paraId="0068935F" w14:textId="44E9480D" w:rsidR="006F45C3" w:rsidRPr="004A3F05" w:rsidRDefault="006F45C3" w:rsidP="004A3F05">
      <w:pPr>
        <w:pStyle w:val="a3"/>
        <w:adjustRightInd w:val="0"/>
        <w:snapToGrid w:val="0"/>
        <w:spacing w:line="360" w:lineRule="auto"/>
        <w:jc w:val="both"/>
        <w:rPr>
          <w:rFonts w:ascii="Book Antiqua" w:hAnsi="Book Antiqua" w:cs="Arial"/>
          <w:bCs/>
          <w:sz w:val="24"/>
          <w:szCs w:val="24"/>
          <w:lang w:eastAsia="zh-CN"/>
        </w:rPr>
      </w:pPr>
    </w:p>
    <w:p w14:paraId="77BD7890" w14:textId="60639B2C" w:rsidR="00254B33" w:rsidRPr="004A3F05" w:rsidRDefault="006F45C3" w:rsidP="004A3F05">
      <w:pPr>
        <w:pStyle w:val="a3"/>
        <w:adjustRightInd w:val="0"/>
        <w:snapToGrid w:val="0"/>
        <w:spacing w:line="360" w:lineRule="auto"/>
        <w:jc w:val="both"/>
        <w:rPr>
          <w:rFonts w:ascii="Book Antiqua" w:hAnsi="Book Antiqua" w:cs="Arial"/>
          <w:b/>
          <w:sz w:val="24"/>
          <w:szCs w:val="24"/>
          <w:lang w:eastAsia="zh-CN"/>
        </w:rPr>
      </w:pPr>
      <w:r w:rsidRPr="004A3F05">
        <w:rPr>
          <w:rFonts w:ascii="Book Antiqua" w:hAnsi="Book Antiqua" w:cs="Arial"/>
          <w:b/>
          <w:sz w:val="24"/>
          <w:szCs w:val="24"/>
        </w:rPr>
        <w:t>Helena Chang,</w:t>
      </w:r>
      <w:r w:rsidR="00254B33" w:rsidRPr="004A3F05">
        <w:rPr>
          <w:rFonts w:ascii="Book Antiqua" w:hAnsi="Book Antiqua" w:cs="Arial"/>
          <w:b/>
          <w:sz w:val="24"/>
          <w:szCs w:val="24"/>
        </w:rPr>
        <w:t xml:space="preserve"> </w:t>
      </w:r>
      <w:r w:rsidR="00254B33" w:rsidRPr="004A3F05">
        <w:rPr>
          <w:rFonts w:ascii="Book Antiqua" w:hAnsi="Book Antiqua" w:cs="Arial"/>
          <w:bCs/>
          <w:sz w:val="24"/>
          <w:szCs w:val="24"/>
        </w:rPr>
        <w:t xml:space="preserve">Center for Biostatistics, Department of Population Health Science and Policy, Icahn School of Medicine at Mount Sinai, </w:t>
      </w:r>
      <w:r w:rsidR="00254B33" w:rsidRPr="004A3F05">
        <w:rPr>
          <w:rFonts w:ascii="Book Antiqua" w:hAnsi="Book Antiqua"/>
          <w:bCs/>
          <w:sz w:val="24"/>
          <w:szCs w:val="24"/>
        </w:rPr>
        <w:t xml:space="preserve">New York, </w:t>
      </w:r>
      <w:r w:rsidR="00DE5CD8" w:rsidRPr="004A3F05">
        <w:rPr>
          <w:rFonts w:ascii="Book Antiqua" w:hAnsi="Book Antiqua" w:cs="Arial"/>
          <w:bCs/>
          <w:sz w:val="24"/>
          <w:szCs w:val="24"/>
          <w:lang w:eastAsia="zh-CN"/>
        </w:rPr>
        <w:t>NY</w:t>
      </w:r>
      <w:r w:rsidR="00254B33" w:rsidRPr="004A3F05">
        <w:rPr>
          <w:rFonts w:ascii="Book Antiqua" w:hAnsi="Book Antiqua" w:cs="Arial"/>
          <w:bCs/>
          <w:sz w:val="24"/>
          <w:szCs w:val="24"/>
          <w:lang w:eastAsia="zh-CN"/>
        </w:rPr>
        <w:t xml:space="preserve"> 10029, United States</w:t>
      </w:r>
    </w:p>
    <w:p w14:paraId="447DF9A8" w14:textId="0334F609" w:rsidR="006F45C3" w:rsidRPr="004A3F05" w:rsidRDefault="006F45C3" w:rsidP="004A3F05">
      <w:pPr>
        <w:pStyle w:val="a3"/>
        <w:adjustRightInd w:val="0"/>
        <w:snapToGrid w:val="0"/>
        <w:spacing w:line="360" w:lineRule="auto"/>
        <w:jc w:val="both"/>
        <w:rPr>
          <w:rFonts w:ascii="Book Antiqua" w:hAnsi="Book Antiqua" w:cs="Arial"/>
          <w:bCs/>
          <w:sz w:val="24"/>
          <w:szCs w:val="24"/>
          <w:lang w:eastAsia="zh-CN"/>
        </w:rPr>
      </w:pPr>
    </w:p>
    <w:p w14:paraId="42F9053C" w14:textId="46578141" w:rsidR="00254B33" w:rsidRPr="004A3F05" w:rsidRDefault="00A458C4" w:rsidP="004A3F05">
      <w:pPr>
        <w:pStyle w:val="a3"/>
        <w:adjustRightInd w:val="0"/>
        <w:snapToGrid w:val="0"/>
        <w:spacing w:line="360" w:lineRule="auto"/>
        <w:jc w:val="both"/>
        <w:rPr>
          <w:rFonts w:ascii="Book Antiqua" w:hAnsi="Book Antiqua" w:cs="Arial"/>
          <w:b/>
          <w:sz w:val="24"/>
          <w:szCs w:val="24"/>
          <w:lang w:eastAsia="zh-CN"/>
        </w:rPr>
      </w:pPr>
      <w:r w:rsidRPr="004A3F05">
        <w:rPr>
          <w:rFonts w:ascii="Book Antiqua" w:hAnsi="Book Antiqua" w:cs="Arial"/>
          <w:b/>
          <w:sz w:val="24"/>
          <w:szCs w:val="24"/>
        </w:rPr>
        <w:t xml:space="preserve">Adam Jacobi, </w:t>
      </w:r>
      <w:r w:rsidR="00591A7A" w:rsidRPr="004A3F05">
        <w:rPr>
          <w:rFonts w:ascii="Book Antiqua" w:hAnsi="Book Antiqua" w:cs="Arial"/>
          <w:b/>
          <w:sz w:val="24"/>
          <w:szCs w:val="24"/>
        </w:rPr>
        <w:t>Zahi A Fayad</w:t>
      </w:r>
      <w:r w:rsidR="00591A7A" w:rsidRPr="004A3F05">
        <w:rPr>
          <w:rFonts w:ascii="Book Antiqua" w:hAnsi="Book Antiqua" w:cs="Arial"/>
          <w:bCs/>
          <w:sz w:val="24"/>
          <w:szCs w:val="24"/>
          <w:lang w:eastAsia="zh-CN"/>
        </w:rPr>
        <w:t xml:space="preserve">, </w:t>
      </w:r>
      <w:r w:rsidR="00591A7A" w:rsidRPr="004A3F05">
        <w:rPr>
          <w:rFonts w:ascii="Book Antiqua" w:hAnsi="Book Antiqua" w:cs="Arial"/>
          <w:b/>
          <w:sz w:val="24"/>
          <w:szCs w:val="24"/>
        </w:rPr>
        <w:t>Venkatesh Mani</w:t>
      </w:r>
      <w:r w:rsidR="00591A7A" w:rsidRPr="004A3F05">
        <w:rPr>
          <w:rFonts w:ascii="Book Antiqua" w:hAnsi="Book Antiqua" w:cs="Arial"/>
          <w:b/>
          <w:sz w:val="24"/>
          <w:szCs w:val="24"/>
          <w:lang w:eastAsia="zh-CN"/>
        </w:rPr>
        <w:t xml:space="preserve">, </w:t>
      </w:r>
      <w:r w:rsidR="00254B33" w:rsidRPr="004A3F05">
        <w:rPr>
          <w:rFonts w:ascii="Book Antiqua" w:hAnsi="Book Antiqua" w:cs="Arial"/>
          <w:bCs/>
          <w:sz w:val="24"/>
          <w:szCs w:val="24"/>
        </w:rPr>
        <w:t xml:space="preserve">Department of Radiology, Icahn School of Medicine at Mount Sinai, </w:t>
      </w:r>
      <w:r w:rsidR="00254B33" w:rsidRPr="004A3F05">
        <w:rPr>
          <w:rFonts w:ascii="Book Antiqua" w:hAnsi="Book Antiqua"/>
          <w:bCs/>
          <w:sz w:val="24"/>
          <w:szCs w:val="24"/>
        </w:rPr>
        <w:t xml:space="preserve">New York, </w:t>
      </w:r>
      <w:r w:rsidR="00254B33" w:rsidRPr="004A3F05">
        <w:rPr>
          <w:rFonts w:ascii="Book Antiqua" w:hAnsi="Book Antiqua" w:cs="Arial"/>
          <w:bCs/>
          <w:sz w:val="24"/>
          <w:szCs w:val="24"/>
          <w:lang w:eastAsia="zh-CN"/>
        </w:rPr>
        <w:t>NY 10029, United States</w:t>
      </w:r>
    </w:p>
    <w:p w14:paraId="55C221F0" w14:textId="664AAA0F" w:rsidR="00254B33" w:rsidRPr="004A3F05" w:rsidRDefault="00254B33" w:rsidP="004A3F05">
      <w:pPr>
        <w:pStyle w:val="a3"/>
        <w:adjustRightInd w:val="0"/>
        <w:snapToGrid w:val="0"/>
        <w:spacing w:line="360" w:lineRule="auto"/>
        <w:jc w:val="both"/>
        <w:rPr>
          <w:rFonts w:ascii="Book Antiqua" w:hAnsi="Book Antiqua" w:cs="Arial"/>
          <w:b/>
          <w:sz w:val="24"/>
          <w:szCs w:val="24"/>
        </w:rPr>
      </w:pPr>
    </w:p>
    <w:p w14:paraId="3A50D965" w14:textId="1FF430B2" w:rsidR="00A458C4" w:rsidRPr="004A3F05" w:rsidRDefault="00A458C4" w:rsidP="004A3F05">
      <w:pPr>
        <w:pStyle w:val="a3"/>
        <w:adjustRightInd w:val="0"/>
        <w:snapToGrid w:val="0"/>
        <w:spacing w:line="360" w:lineRule="auto"/>
        <w:jc w:val="both"/>
        <w:rPr>
          <w:rFonts w:ascii="Book Antiqua" w:hAnsi="Book Antiqua" w:cs="Arial"/>
          <w:bCs/>
          <w:sz w:val="24"/>
          <w:szCs w:val="24"/>
        </w:rPr>
      </w:pPr>
      <w:r w:rsidRPr="004A3F05">
        <w:rPr>
          <w:rFonts w:ascii="Book Antiqua" w:hAnsi="Book Antiqua" w:cs="Arial"/>
          <w:b/>
          <w:sz w:val="24"/>
          <w:szCs w:val="24"/>
        </w:rPr>
        <w:t xml:space="preserve">Tom O’Donnell, </w:t>
      </w:r>
      <w:bookmarkStart w:id="6" w:name="OLE_LINK8"/>
      <w:r w:rsidR="00254B33" w:rsidRPr="004A3F05">
        <w:rPr>
          <w:rFonts w:ascii="Book Antiqua" w:hAnsi="Book Antiqua" w:cs="Arial"/>
          <w:bCs/>
          <w:sz w:val="24"/>
          <w:szCs w:val="24"/>
        </w:rPr>
        <w:t>Siemens Healthineers</w:t>
      </w:r>
      <w:bookmarkEnd w:id="6"/>
      <w:r w:rsidR="00254B33" w:rsidRPr="004A3F05">
        <w:rPr>
          <w:rFonts w:ascii="Book Antiqua" w:hAnsi="Book Antiqua" w:cs="Arial"/>
          <w:bCs/>
          <w:sz w:val="24"/>
          <w:szCs w:val="24"/>
        </w:rPr>
        <w:t>,</w:t>
      </w:r>
      <w:r w:rsidR="00254B33" w:rsidRPr="004A3F05">
        <w:rPr>
          <w:rFonts w:ascii="Book Antiqua" w:eastAsia="Times New Roman" w:hAnsi="Book Antiqua" w:cs="Times New Roman"/>
          <w:color w:val="1B1B1B"/>
          <w:sz w:val="24"/>
          <w:szCs w:val="24"/>
          <w:shd w:val="clear" w:color="auto" w:fill="F1F1F1"/>
        </w:rPr>
        <w:t xml:space="preserve"> </w:t>
      </w:r>
      <w:r w:rsidR="00254B33" w:rsidRPr="004A3F05">
        <w:rPr>
          <w:rFonts w:ascii="Book Antiqua" w:hAnsi="Book Antiqua" w:cs="Arial"/>
          <w:bCs/>
          <w:sz w:val="24"/>
          <w:szCs w:val="24"/>
        </w:rPr>
        <w:t>Erlangen</w:t>
      </w:r>
      <w:r w:rsidR="00DE5CD8" w:rsidRPr="004A3F05">
        <w:rPr>
          <w:rFonts w:ascii="Book Antiqua" w:hAnsi="Book Antiqua"/>
          <w:sz w:val="24"/>
          <w:szCs w:val="24"/>
        </w:rPr>
        <w:t xml:space="preserve"> </w:t>
      </w:r>
      <w:r w:rsidR="00DE5CD8" w:rsidRPr="004A3F05">
        <w:rPr>
          <w:rFonts w:ascii="Book Antiqua" w:hAnsi="Book Antiqua" w:cs="Arial"/>
          <w:bCs/>
          <w:sz w:val="24"/>
          <w:szCs w:val="24"/>
        </w:rPr>
        <w:t>91052</w:t>
      </w:r>
      <w:r w:rsidR="00254B33" w:rsidRPr="004A3F05">
        <w:rPr>
          <w:rFonts w:ascii="Book Antiqua" w:hAnsi="Book Antiqua" w:cs="Arial"/>
          <w:bCs/>
          <w:sz w:val="24"/>
          <w:szCs w:val="24"/>
        </w:rPr>
        <w:t>, Germany</w:t>
      </w:r>
    </w:p>
    <w:p w14:paraId="549E3D22" w14:textId="77777777" w:rsidR="009C0C6A" w:rsidRPr="004A3F05" w:rsidRDefault="00A4304A" w:rsidP="004A3F05">
      <w:pPr>
        <w:adjustRightInd w:val="0"/>
        <w:snapToGrid w:val="0"/>
        <w:spacing w:line="360" w:lineRule="auto"/>
        <w:jc w:val="both"/>
        <w:rPr>
          <w:rFonts w:ascii="Book Antiqua" w:hAnsi="Book Antiqua"/>
          <w:color w:val="000000"/>
        </w:rPr>
      </w:pPr>
      <w:r w:rsidRPr="004A3F05">
        <w:rPr>
          <w:rFonts w:ascii="Book Antiqua" w:hAnsi="Book Antiqua"/>
          <w:color w:val="000000"/>
        </w:rPr>
        <w:t xml:space="preserve"> </w:t>
      </w:r>
    </w:p>
    <w:p w14:paraId="40FA4D96" w14:textId="04087C89" w:rsidR="00493126" w:rsidRPr="004A3F05" w:rsidRDefault="00A97FF0" w:rsidP="004A3F05">
      <w:pPr>
        <w:adjustRightInd w:val="0"/>
        <w:snapToGrid w:val="0"/>
        <w:spacing w:line="360" w:lineRule="auto"/>
        <w:jc w:val="both"/>
        <w:rPr>
          <w:rFonts w:ascii="Book Antiqua" w:hAnsi="Book Antiqua"/>
          <w:color w:val="000000"/>
        </w:rPr>
      </w:pPr>
      <w:r w:rsidRPr="004A3F05">
        <w:rPr>
          <w:rFonts w:ascii="Book Antiqua" w:hAnsi="Book Antiqua"/>
          <w:b/>
          <w:color w:val="000000"/>
        </w:rPr>
        <w:lastRenderedPageBreak/>
        <w:t>Author contributions:</w:t>
      </w:r>
      <w:r w:rsidR="00493126" w:rsidRPr="004A3F05">
        <w:rPr>
          <w:rFonts w:ascii="Book Antiqua" w:hAnsi="Book Antiqua"/>
          <w:b/>
          <w:color w:val="000000"/>
        </w:rPr>
        <w:t xml:space="preserve"> </w:t>
      </w:r>
      <w:r w:rsidR="00493126" w:rsidRPr="004A3F05">
        <w:rPr>
          <w:rFonts w:ascii="Book Antiqua" w:hAnsi="Book Antiqua" w:cs="Arial"/>
          <w:bCs/>
        </w:rPr>
        <w:t>Barazani SH prepared the first draft of the manuscript which was then revised critically for content by all authors;</w:t>
      </w:r>
      <w:r w:rsidRPr="004A3F05">
        <w:rPr>
          <w:rFonts w:ascii="Book Antiqua" w:hAnsi="Book Antiqua"/>
          <w:b/>
          <w:color w:val="000000"/>
        </w:rPr>
        <w:t xml:space="preserve"> </w:t>
      </w:r>
      <w:bookmarkStart w:id="7" w:name="OLE_LINK12"/>
      <w:r w:rsidR="00493126" w:rsidRPr="004A3F05">
        <w:rPr>
          <w:rFonts w:ascii="Book Antiqua" w:hAnsi="Book Antiqua" w:cs="Arial"/>
          <w:bCs/>
        </w:rPr>
        <w:t>Barazani SH</w:t>
      </w:r>
      <w:bookmarkEnd w:id="7"/>
      <w:r w:rsidR="00493126" w:rsidRPr="004A3F05">
        <w:rPr>
          <w:rFonts w:ascii="Book Antiqua" w:hAnsi="Book Antiqua" w:cs="Arial"/>
          <w:bCs/>
        </w:rPr>
        <w:t>, Chi WW, Pyzik R recruited subjects and acquired data; Barazani SH, Chi WW, Pyzik R, Chang H and Mani V analyzed the data;</w:t>
      </w:r>
      <w:bookmarkStart w:id="8" w:name="OLE_LINK1"/>
      <w:bookmarkStart w:id="9" w:name="OLE_LINK2"/>
      <w:r w:rsidR="00493126" w:rsidRPr="004A3F05">
        <w:rPr>
          <w:rFonts w:ascii="Book Antiqua" w:hAnsi="Book Antiqua" w:cs="Arial"/>
          <w:bCs/>
        </w:rPr>
        <w:t xml:space="preserve"> Chi WW, Chang H, Jacobi A, Fayad ZA and Mani V interpreted the data; Chi WW, Jacobi A and Ali Y were responsible for patient safety monitoring; Jacobi A, </w:t>
      </w:r>
      <w:bookmarkStart w:id="10" w:name="OLE_LINK13"/>
      <w:r w:rsidR="00493126" w:rsidRPr="004A3F05">
        <w:rPr>
          <w:rFonts w:ascii="Book Antiqua" w:hAnsi="Book Antiqua" w:cs="Arial"/>
          <w:bCs/>
        </w:rPr>
        <w:t>Fayad ZA</w:t>
      </w:r>
      <w:bookmarkEnd w:id="10"/>
      <w:r w:rsidR="00493126" w:rsidRPr="004A3F05">
        <w:rPr>
          <w:rFonts w:ascii="Book Antiqua" w:hAnsi="Book Antiqua" w:cs="Arial"/>
          <w:bCs/>
        </w:rPr>
        <w:t xml:space="preserve">, Ali Y </w:t>
      </w:r>
      <w:bookmarkStart w:id="11" w:name="OLE_LINK14"/>
      <w:r w:rsidR="00493126" w:rsidRPr="004A3F05">
        <w:rPr>
          <w:rFonts w:ascii="Book Antiqua" w:hAnsi="Book Antiqua" w:cs="Arial"/>
          <w:bCs/>
        </w:rPr>
        <w:t>and</w:t>
      </w:r>
      <w:bookmarkEnd w:id="11"/>
      <w:r w:rsidR="00493126" w:rsidRPr="004A3F05">
        <w:rPr>
          <w:rFonts w:ascii="Book Antiqua" w:hAnsi="Book Antiqua" w:cs="Arial"/>
          <w:bCs/>
        </w:rPr>
        <w:t xml:space="preserve"> Mani V conceived and designed the study</w:t>
      </w:r>
      <w:r w:rsidR="00493126" w:rsidRPr="004A3F05">
        <w:rPr>
          <w:rFonts w:ascii="Book Antiqua" w:hAnsi="Book Antiqua" w:cs="Arial"/>
          <w:bCs/>
          <w:lang w:eastAsia="zh-CN"/>
        </w:rPr>
        <w:t xml:space="preserve">; </w:t>
      </w:r>
      <w:r w:rsidR="00493126" w:rsidRPr="004A3F05">
        <w:rPr>
          <w:rFonts w:ascii="Book Antiqua" w:hAnsi="Book Antiqua" w:cs="Arial"/>
          <w:bCs/>
        </w:rPr>
        <w:t>Mani V will be responsible for accuracy, and integrity of the data.</w:t>
      </w:r>
    </w:p>
    <w:p w14:paraId="762C6EEA" w14:textId="5CB874AD" w:rsidR="00493126" w:rsidRPr="004A3F05" w:rsidRDefault="00493126" w:rsidP="004A3F05">
      <w:pPr>
        <w:adjustRightInd w:val="0"/>
        <w:snapToGrid w:val="0"/>
        <w:spacing w:line="360" w:lineRule="auto"/>
        <w:jc w:val="both"/>
        <w:rPr>
          <w:rFonts w:ascii="Book Antiqua" w:hAnsi="Book Antiqua" w:cs="Arial"/>
          <w:bCs/>
        </w:rPr>
      </w:pPr>
    </w:p>
    <w:p w14:paraId="571ACBC0" w14:textId="5AE5B3A0" w:rsidR="00BF4121" w:rsidRPr="004A3F05" w:rsidRDefault="00493126" w:rsidP="004A3F05">
      <w:pPr>
        <w:adjustRightInd w:val="0"/>
        <w:snapToGrid w:val="0"/>
        <w:spacing w:line="360" w:lineRule="auto"/>
        <w:jc w:val="both"/>
        <w:rPr>
          <w:rFonts w:ascii="Book Antiqua" w:hAnsi="Book Antiqua" w:cs="Arial"/>
        </w:rPr>
      </w:pPr>
      <w:r w:rsidRPr="004A3F05">
        <w:rPr>
          <w:rFonts w:ascii="Book Antiqua" w:hAnsi="Book Antiqua"/>
          <w:b/>
          <w:color w:val="000000"/>
        </w:rPr>
        <w:t>Corresponding author:</w:t>
      </w:r>
      <w:r w:rsidRPr="004A3F05">
        <w:rPr>
          <w:rFonts w:ascii="Book Antiqua" w:hAnsi="Book Antiqua"/>
          <w:color w:val="000000"/>
        </w:rPr>
        <w:t xml:space="preserve"> </w:t>
      </w:r>
      <w:r w:rsidR="00BF4121" w:rsidRPr="004A3F05">
        <w:rPr>
          <w:rFonts w:ascii="Book Antiqua" w:hAnsi="Book Antiqua" w:cs="Arial"/>
          <w:b/>
        </w:rPr>
        <w:t>Venkatesh Mani, PhD,</w:t>
      </w:r>
      <w:r w:rsidR="00BF4121" w:rsidRPr="004A3F05">
        <w:rPr>
          <w:rFonts w:ascii="Book Antiqua" w:hAnsi="Book Antiqua" w:cs="Arial"/>
        </w:rPr>
        <w:t xml:space="preserve"> </w:t>
      </w:r>
      <w:r w:rsidR="00AF040A" w:rsidRPr="004A3F05">
        <w:rPr>
          <w:rFonts w:ascii="Book Antiqua" w:hAnsi="Book Antiqua" w:cs="Arial"/>
          <w:b/>
        </w:rPr>
        <w:t>Associate Professor,</w:t>
      </w:r>
      <w:r w:rsidR="00AF040A" w:rsidRPr="004A3F05">
        <w:rPr>
          <w:rFonts w:ascii="Book Antiqua" w:hAnsi="Book Antiqua" w:cs="Arial"/>
        </w:rPr>
        <w:t xml:space="preserve"> </w:t>
      </w:r>
      <w:bookmarkStart w:id="12" w:name="OLE_LINK15"/>
      <w:r w:rsidR="00BF4121" w:rsidRPr="004A3F05">
        <w:rPr>
          <w:rFonts w:ascii="Book Antiqua" w:hAnsi="Book Antiqua" w:cs="Arial"/>
        </w:rPr>
        <w:t>Department of Radiology</w:t>
      </w:r>
      <w:bookmarkEnd w:id="12"/>
      <w:r w:rsidR="00BF4121" w:rsidRPr="004A3F05">
        <w:rPr>
          <w:rFonts w:ascii="Book Antiqua" w:hAnsi="Book Antiqua" w:cs="Arial"/>
        </w:rPr>
        <w:t xml:space="preserve">, </w:t>
      </w:r>
      <w:bookmarkStart w:id="13" w:name="OLE_LINK16"/>
      <w:bookmarkStart w:id="14" w:name="OLE_LINK19"/>
      <w:r w:rsidR="00BF4121" w:rsidRPr="004A3F05">
        <w:rPr>
          <w:rFonts w:ascii="Book Antiqua" w:hAnsi="Book Antiqua" w:cs="Arial"/>
        </w:rPr>
        <w:t>Translational and Molecular Imaging Institute, Icahn School of Medicine at Mount Sinai</w:t>
      </w:r>
      <w:bookmarkEnd w:id="13"/>
      <w:bookmarkEnd w:id="14"/>
      <w:r w:rsidR="00BF4121" w:rsidRPr="004A3F05">
        <w:rPr>
          <w:rFonts w:ascii="Book Antiqua" w:hAnsi="Book Antiqua" w:cs="Arial"/>
        </w:rPr>
        <w:t xml:space="preserve">, One Gustave L. Levy Place, </w:t>
      </w:r>
      <w:r w:rsidR="00BF4121" w:rsidRPr="004A3F05">
        <w:rPr>
          <w:rFonts w:ascii="Book Antiqua" w:hAnsi="Book Antiqua"/>
          <w:bCs/>
        </w:rPr>
        <w:t xml:space="preserve">New York, </w:t>
      </w:r>
      <w:r w:rsidR="00AF040A" w:rsidRPr="004A3F05">
        <w:rPr>
          <w:rFonts w:ascii="Book Antiqua" w:hAnsi="Book Antiqua" w:cs="Arial"/>
          <w:bCs/>
          <w:lang w:eastAsia="zh-CN"/>
        </w:rPr>
        <w:t>NY</w:t>
      </w:r>
      <w:r w:rsidR="00BF4121" w:rsidRPr="004A3F05">
        <w:rPr>
          <w:rFonts w:ascii="Book Antiqua" w:hAnsi="Book Antiqua" w:cs="Arial"/>
          <w:bCs/>
          <w:lang w:eastAsia="zh-CN"/>
        </w:rPr>
        <w:t xml:space="preserve"> 10029, United States</w:t>
      </w:r>
      <w:r w:rsidR="00BF4121" w:rsidRPr="004A3F05">
        <w:rPr>
          <w:rFonts w:ascii="Book Antiqua" w:hAnsi="Book Antiqua" w:cs="Arial"/>
        </w:rPr>
        <w:t xml:space="preserve">. </w:t>
      </w:r>
      <w:r w:rsidR="00AF040A" w:rsidRPr="004A3F05">
        <w:rPr>
          <w:rStyle w:val="af"/>
          <w:rFonts w:ascii="Book Antiqua" w:eastAsia="宋体" w:hAnsi="Book Antiqua" w:cs="Times New Roman"/>
          <w:color w:val="0000FF"/>
          <w:kern w:val="2"/>
          <w:lang w:eastAsia="zh-CN"/>
        </w:rPr>
        <w:t>venkatesh.mani@mssm.edu</w:t>
      </w:r>
    </w:p>
    <w:p w14:paraId="6CECFF29" w14:textId="319C73B2" w:rsidR="00493126" w:rsidRPr="004A3F05" w:rsidRDefault="00493126" w:rsidP="004A3F05">
      <w:pPr>
        <w:adjustRightInd w:val="0"/>
        <w:snapToGrid w:val="0"/>
        <w:spacing w:line="360" w:lineRule="auto"/>
        <w:jc w:val="both"/>
        <w:rPr>
          <w:rFonts w:ascii="Book Antiqua" w:hAnsi="Book Antiqua"/>
          <w:b/>
          <w:color w:val="000000"/>
        </w:rPr>
      </w:pPr>
    </w:p>
    <w:p w14:paraId="5B05AFEE" w14:textId="5411933F" w:rsidR="00493126" w:rsidRPr="004A3F05" w:rsidRDefault="00493126"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 xml:space="preserve">Received: </w:t>
      </w:r>
      <w:r w:rsidRPr="004A3F05">
        <w:rPr>
          <w:rFonts w:ascii="Book Antiqua" w:hAnsi="Book Antiqua"/>
          <w:color w:val="000000"/>
        </w:rPr>
        <w:t xml:space="preserve">March </w:t>
      </w:r>
      <w:r w:rsidR="00CB40CF" w:rsidRPr="004A3F05">
        <w:rPr>
          <w:rFonts w:ascii="Book Antiqua" w:hAnsi="Book Antiqua"/>
          <w:color w:val="000000"/>
        </w:rPr>
        <w:t>9</w:t>
      </w:r>
      <w:r w:rsidRPr="004A3F05">
        <w:rPr>
          <w:rFonts w:ascii="Book Antiqua" w:hAnsi="Book Antiqua"/>
          <w:color w:val="000000"/>
        </w:rPr>
        <w:t>, 20</w:t>
      </w:r>
      <w:r w:rsidR="00CB40CF" w:rsidRPr="004A3F05">
        <w:rPr>
          <w:rFonts w:ascii="Book Antiqua" w:hAnsi="Book Antiqua"/>
          <w:color w:val="000000"/>
        </w:rPr>
        <w:t>20</w:t>
      </w:r>
    </w:p>
    <w:p w14:paraId="043B3294" w14:textId="236A1EA8" w:rsidR="00493126" w:rsidRPr="004A3F05" w:rsidRDefault="00493126"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 xml:space="preserve">Revised: </w:t>
      </w:r>
      <w:r w:rsidR="00CB40CF" w:rsidRPr="004A3F05">
        <w:rPr>
          <w:rFonts w:ascii="Book Antiqua" w:hAnsi="Book Antiqua"/>
          <w:color w:val="000000"/>
        </w:rPr>
        <w:t>J</w:t>
      </w:r>
      <w:r w:rsidR="00CB40CF" w:rsidRPr="004A3F05">
        <w:rPr>
          <w:rFonts w:ascii="Book Antiqua" w:hAnsi="Book Antiqua"/>
          <w:color w:val="000000"/>
          <w:lang w:eastAsia="zh-CN"/>
        </w:rPr>
        <w:t>une</w:t>
      </w:r>
      <w:r w:rsidRPr="004A3F05">
        <w:rPr>
          <w:rFonts w:ascii="Book Antiqua" w:hAnsi="Book Antiqua"/>
          <w:color w:val="000000"/>
        </w:rPr>
        <w:t xml:space="preserve"> </w:t>
      </w:r>
      <w:r w:rsidR="00CB40CF" w:rsidRPr="004A3F05">
        <w:rPr>
          <w:rFonts w:ascii="Book Antiqua" w:hAnsi="Book Antiqua"/>
          <w:color w:val="000000"/>
        </w:rPr>
        <w:t>16</w:t>
      </w:r>
      <w:r w:rsidRPr="004A3F05">
        <w:rPr>
          <w:rFonts w:ascii="Book Antiqua" w:hAnsi="Book Antiqua"/>
          <w:color w:val="000000"/>
        </w:rPr>
        <w:t>, 20</w:t>
      </w:r>
      <w:r w:rsidR="00CB40CF" w:rsidRPr="004A3F05">
        <w:rPr>
          <w:rFonts w:ascii="Book Antiqua" w:hAnsi="Book Antiqua"/>
          <w:color w:val="000000"/>
        </w:rPr>
        <w:t>20</w:t>
      </w:r>
    </w:p>
    <w:p w14:paraId="6E100791" w14:textId="56DB4D03" w:rsidR="00493126" w:rsidRPr="004A3F05" w:rsidRDefault="00493126"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 xml:space="preserve">Accepted: </w:t>
      </w:r>
      <w:r w:rsidR="00FA5E8B" w:rsidRPr="00FA5E8B">
        <w:rPr>
          <w:rFonts w:ascii="Book Antiqua" w:hAnsi="Book Antiqua"/>
          <w:color w:val="000000"/>
        </w:rPr>
        <w:t>July 19, 2020</w:t>
      </w:r>
    </w:p>
    <w:p w14:paraId="165B3EF4" w14:textId="5DAF2CE3" w:rsidR="002E205E" w:rsidRPr="004A3F05" w:rsidRDefault="00493126"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Published online:</w:t>
      </w:r>
      <w:bookmarkEnd w:id="8"/>
      <w:bookmarkEnd w:id="9"/>
      <w:r w:rsidR="00265EBC" w:rsidRPr="00265EBC">
        <w:rPr>
          <w:rFonts w:ascii="Book Antiqua" w:hAnsi="Book Antiqua"/>
          <w:shd w:val="clear" w:color="auto" w:fill="FFFFFF"/>
        </w:rPr>
        <w:t xml:space="preserve"> August</w:t>
      </w:r>
      <w:r w:rsidR="00265EBC" w:rsidRPr="00265EBC">
        <w:rPr>
          <w:rFonts w:ascii="Book Antiqua" w:hAnsi="Book Antiqua" w:hint="eastAsia"/>
          <w:shd w:val="clear" w:color="auto" w:fill="FFFFFF"/>
          <w:lang w:eastAsia="zh-CN"/>
        </w:rPr>
        <w:t xml:space="preserve"> </w:t>
      </w:r>
      <w:r w:rsidR="00265EBC" w:rsidRPr="00265EBC">
        <w:rPr>
          <w:rFonts w:ascii="Book Antiqua" w:hAnsi="Book Antiqua"/>
          <w:shd w:val="clear" w:color="auto" w:fill="FFFFFF"/>
        </w:rPr>
        <w:t>2</w:t>
      </w:r>
      <w:r w:rsidR="00265EBC">
        <w:rPr>
          <w:rFonts w:ascii="Book Antiqua" w:hAnsi="Book Antiqua"/>
          <w:shd w:val="clear" w:color="auto" w:fill="FFFFFF"/>
        </w:rPr>
        <w:t>8</w:t>
      </w:r>
      <w:r w:rsidR="00265EBC">
        <w:rPr>
          <w:rFonts w:ascii="Book Antiqua" w:hAnsi="Book Antiqua" w:hint="eastAsia"/>
          <w:shd w:val="clear" w:color="auto" w:fill="FFFFFF"/>
        </w:rPr>
        <w:t>, 2020</w:t>
      </w:r>
    </w:p>
    <w:p w14:paraId="0958BA7F" w14:textId="3CC16C5C" w:rsidR="00380B09" w:rsidRPr="004A3F05" w:rsidRDefault="00CB40CF" w:rsidP="004A3F05">
      <w:pPr>
        <w:adjustRightInd w:val="0"/>
        <w:snapToGrid w:val="0"/>
        <w:spacing w:line="360" w:lineRule="auto"/>
        <w:jc w:val="both"/>
        <w:rPr>
          <w:rFonts w:ascii="Book Antiqua" w:hAnsi="Book Antiqua" w:cs="Arial"/>
          <w:b/>
        </w:rPr>
      </w:pPr>
      <w:r w:rsidRPr="004A3F05">
        <w:rPr>
          <w:rFonts w:ascii="Book Antiqua" w:hAnsi="Book Antiqua" w:cs="Arial"/>
          <w:b/>
        </w:rPr>
        <w:br w:type="page"/>
      </w:r>
    </w:p>
    <w:p w14:paraId="2EFC4FF0" w14:textId="77777777" w:rsidR="00487832" w:rsidRPr="004A3F05" w:rsidRDefault="00487832" w:rsidP="004A3F05">
      <w:pPr>
        <w:adjustRightInd w:val="0"/>
        <w:snapToGrid w:val="0"/>
        <w:spacing w:line="360" w:lineRule="auto"/>
        <w:jc w:val="both"/>
        <w:rPr>
          <w:rFonts w:ascii="Book Antiqua" w:hAnsi="Book Antiqua"/>
          <w:b/>
          <w:color w:val="008000"/>
        </w:rPr>
      </w:pPr>
      <w:r w:rsidRPr="004A3F05">
        <w:rPr>
          <w:rFonts w:ascii="Book Antiqua" w:hAnsi="Book Antiqua"/>
          <w:b/>
          <w:color w:val="000000"/>
        </w:rPr>
        <w:t>Abstract</w:t>
      </w:r>
    </w:p>
    <w:p w14:paraId="20937172" w14:textId="77777777" w:rsidR="00487832" w:rsidRPr="004A3F05" w:rsidRDefault="00487832" w:rsidP="004A3F05">
      <w:pPr>
        <w:adjustRightInd w:val="0"/>
        <w:snapToGrid w:val="0"/>
        <w:spacing w:line="360" w:lineRule="auto"/>
        <w:jc w:val="both"/>
        <w:rPr>
          <w:rFonts w:ascii="Book Antiqua" w:hAnsi="Book Antiqua"/>
          <w:color w:val="000000"/>
        </w:rPr>
      </w:pPr>
      <w:r w:rsidRPr="004A3F05">
        <w:rPr>
          <w:rFonts w:ascii="Book Antiqua" w:hAnsi="Book Antiqua"/>
          <w:color w:val="000000"/>
        </w:rPr>
        <w:t>BACKGROUND</w:t>
      </w:r>
    </w:p>
    <w:p w14:paraId="5373F249" w14:textId="1778DD03" w:rsidR="00487832" w:rsidRPr="004A3F05" w:rsidRDefault="00C20FE9" w:rsidP="004A3F05">
      <w:pPr>
        <w:adjustRightInd w:val="0"/>
        <w:snapToGrid w:val="0"/>
        <w:spacing w:line="360" w:lineRule="auto"/>
        <w:jc w:val="both"/>
        <w:rPr>
          <w:rFonts w:ascii="Book Antiqua" w:hAnsi="Book Antiqua" w:cs="Arial"/>
          <w:color w:val="000000" w:themeColor="text1"/>
        </w:rPr>
      </w:pPr>
      <w:r w:rsidRPr="004A3F05">
        <w:rPr>
          <w:rFonts w:ascii="Book Antiqua" w:hAnsi="Book Antiqua" w:cs="Arial"/>
          <w:color w:val="000000" w:themeColor="text1"/>
        </w:rPr>
        <w:t>Gout, caused by hyperuricemia and subsequent deposition of aggregated monosodium urate crystals (MSU) in the joints or extra-articular regions, is the most common inflammatory arthritis. There is increasing evidence that gout is an independent risk factor for hypertension, cardiovascular disease progression and mortality.</w:t>
      </w:r>
    </w:p>
    <w:p w14:paraId="12C37C75" w14:textId="77777777" w:rsidR="00C20FE9" w:rsidRPr="004A3F05" w:rsidRDefault="00C20FE9" w:rsidP="004A3F05">
      <w:pPr>
        <w:adjustRightInd w:val="0"/>
        <w:snapToGrid w:val="0"/>
        <w:spacing w:line="360" w:lineRule="auto"/>
        <w:jc w:val="both"/>
        <w:rPr>
          <w:rFonts w:ascii="Book Antiqua" w:hAnsi="Book Antiqua"/>
          <w:b/>
          <w:iCs/>
          <w:color w:val="000000"/>
        </w:rPr>
      </w:pPr>
    </w:p>
    <w:p w14:paraId="2222CC7D" w14:textId="77777777" w:rsidR="00487832" w:rsidRPr="004A3F05" w:rsidRDefault="00487832" w:rsidP="004A3F05">
      <w:pPr>
        <w:adjustRightInd w:val="0"/>
        <w:snapToGrid w:val="0"/>
        <w:spacing w:line="360" w:lineRule="auto"/>
        <w:jc w:val="both"/>
        <w:rPr>
          <w:rFonts w:ascii="Book Antiqua" w:hAnsi="Book Antiqua"/>
          <w:color w:val="0000FF"/>
          <w:lang w:val="en"/>
        </w:rPr>
      </w:pPr>
      <w:r w:rsidRPr="004A3F05">
        <w:rPr>
          <w:rFonts w:ascii="Book Antiqua" w:hAnsi="Book Antiqua"/>
          <w:color w:val="000000"/>
        </w:rPr>
        <w:t>AIM</w:t>
      </w:r>
    </w:p>
    <w:p w14:paraId="639BF9C7" w14:textId="038881B5" w:rsidR="002E205E" w:rsidRPr="004A3F05" w:rsidRDefault="00487832" w:rsidP="004A3F05">
      <w:pPr>
        <w:adjustRightInd w:val="0"/>
        <w:snapToGrid w:val="0"/>
        <w:spacing w:line="360" w:lineRule="auto"/>
        <w:jc w:val="both"/>
        <w:rPr>
          <w:rFonts w:ascii="Book Antiqua" w:hAnsi="Book Antiqua" w:cs="Arial"/>
          <w:b/>
        </w:rPr>
      </w:pPr>
      <w:r w:rsidRPr="004A3F05">
        <w:rPr>
          <w:rFonts w:ascii="Book Antiqua" w:hAnsi="Book Antiqua" w:cs="Arial"/>
        </w:rPr>
        <w:t>T</w:t>
      </w:r>
      <w:r w:rsidR="005C6673" w:rsidRPr="004A3F05">
        <w:rPr>
          <w:rFonts w:ascii="Book Antiqua" w:hAnsi="Book Antiqua" w:cs="Arial"/>
        </w:rPr>
        <w:t xml:space="preserve">o </w:t>
      </w:r>
      <w:r w:rsidR="002E205E" w:rsidRPr="004A3F05">
        <w:rPr>
          <w:rFonts w:ascii="Book Antiqua" w:hAnsi="Book Antiqua" w:cs="Arial"/>
        </w:rPr>
        <w:t xml:space="preserve">evaluate </w:t>
      </w:r>
      <w:r w:rsidR="005C6673" w:rsidRPr="004A3F05">
        <w:rPr>
          <w:rFonts w:ascii="Book Antiqua" w:hAnsi="Book Antiqua" w:cs="Arial"/>
        </w:rPr>
        <w:t xml:space="preserve">if </w:t>
      </w:r>
      <w:r w:rsidR="002E205E" w:rsidRPr="004A3F05">
        <w:rPr>
          <w:rFonts w:ascii="Book Antiqua" w:hAnsi="Book Antiqua" w:cs="Arial"/>
        </w:rPr>
        <w:t xml:space="preserve">dual energy </w:t>
      </w:r>
      <w:bookmarkStart w:id="15" w:name="OLE_LINK36"/>
      <w:r w:rsidR="002E205E" w:rsidRPr="004A3F05">
        <w:rPr>
          <w:rFonts w:ascii="Book Antiqua" w:hAnsi="Book Antiqua" w:cs="Arial"/>
        </w:rPr>
        <w:t>computed tomography</w:t>
      </w:r>
      <w:bookmarkEnd w:id="15"/>
      <w:r w:rsidR="002E205E" w:rsidRPr="004A3F05">
        <w:rPr>
          <w:rFonts w:ascii="Book Antiqua" w:hAnsi="Book Antiqua" w:cs="Arial"/>
        </w:rPr>
        <w:t xml:space="preserve"> (DECT) c</w:t>
      </w:r>
      <w:r w:rsidR="005C6673" w:rsidRPr="004A3F05">
        <w:rPr>
          <w:rFonts w:ascii="Book Antiqua" w:hAnsi="Book Antiqua" w:cs="Arial"/>
        </w:rPr>
        <w:t>ould</w:t>
      </w:r>
      <w:r w:rsidR="002E205E" w:rsidRPr="004A3F05">
        <w:rPr>
          <w:rFonts w:ascii="Book Antiqua" w:hAnsi="Book Antiqua" w:cs="Arial"/>
        </w:rPr>
        <w:t xml:space="preserve"> identify </w:t>
      </w:r>
      <w:r w:rsidR="005A5F59" w:rsidRPr="004A3F05">
        <w:rPr>
          <w:rFonts w:ascii="Book Antiqua" w:hAnsi="Book Antiqua" w:cs="Arial"/>
        </w:rPr>
        <w:t>MSU</w:t>
      </w:r>
      <w:r w:rsidR="002E205E" w:rsidRPr="004A3F05">
        <w:rPr>
          <w:rFonts w:ascii="Book Antiqua" w:hAnsi="Book Antiqua" w:cs="Arial"/>
        </w:rPr>
        <w:t xml:space="preserve"> within vessel walls of gout patients, </w:t>
      </w:r>
      <w:r w:rsidR="005C6673" w:rsidRPr="004A3F05">
        <w:rPr>
          <w:rFonts w:ascii="Book Antiqua" w:hAnsi="Book Antiqua" w:cs="Arial"/>
        </w:rPr>
        <w:t xml:space="preserve">and if MSU deposits within the vasculature differed between patients with gout and controls. </w:t>
      </w:r>
      <w:r w:rsidR="002E205E" w:rsidRPr="004A3F05">
        <w:rPr>
          <w:rFonts w:ascii="Book Antiqua" w:hAnsi="Book Antiqua" w:cs="Arial"/>
        </w:rPr>
        <w:t>This study may help elucidate why individuals with gout have increased risk for cardiovascular disease.</w:t>
      </w:r>
    </w:p>
    <w:p w14:paraId="71CA4385" w14:textId="08A3259A" w:rsidR="002E205E" w:rsidRPr="004A3F05" w:rsidRDefault="002E205E" w:rsidP="004A3F05">
      <w:pPr>
        <w:adjustRightInd w:val="0"/>
        <w:snapToGrid w:val="0"/>
        <w:spacing w:line="360" w:lineRule="auto"/>
        <w:jc w:val="both"/>
        <w:rPr>
          <w:rFonts w:ascii="Book Antiqua" w:hAnsi="Book Antiqua" w:cs="Arial"/>
          <w:b/>
        </w:rPr>
      </w:pPr>
    </w:p>
    <w:p w14:paraId="1AB9484C" w14:textId="77777777" w:rsidR="00487832" w:rsidRPr="004A3F05" w:rsidRDefault="00487832" w:rsidP="004A3F05">
      <w:pPr>
        <w:adjustRightInd w:val="0"/>
        <w:snapToGrid w:val="0"/>
        <w:spacing w:line="360" w:lineRule="auto"/>
        <w:jc w:val="both"/>
        <w:rPr>
          <w:rFonts w:ascii="Book Antiqua" w:hAnsi="Book Antiqua"/>
        </w:rPr>
      </w:pPr>
      <w:r w:rsidRPr="004A3F05">
        <w:rPr>
          <w:rFonts w:ascii="Book Antiqua" w:hAnsi="Book Antiqua"/>
        </w:rPr>
        <w:t>METHODS</w:t>
      </w:r>
    </w:p>
    <w:p w14:paraId="778D4BA9" w14:textId="3C1B9154" w:rsidR="002E205E" w:rsidRPr="004A3F05" w:rsidRDefault="002E205E" w:rsidP="004A3F05">
      <w:pPr>
        <w:adjustRightInd w:val="0"/>
        <w:snapToGrid w:val="0"/>
        <w:spacing w:line="360" w:lineRule="auto"/>
        <w:jc w:val="both"/>
        <w:rPr>
          <w:rFonts w:ascii="Book Antiqua" w:hAnsi="Book Antiqua" w:cs="Arial"/>
          <w:b/>
        </w:rPr>
      </w:pPr>
      <w:bookmarkStart w:id="16" w:name="OLE_LINK17"/>
      <w:r w:rsidRPr="004A3F05">
        <w:rPr>
          <w:rFonts w:ascii="Book Antiqua" w:hAnsi="Book Antiqua" w:cs="Arial"/>
        </w:rPr>
        <w:t xml:space="preserve">31 gout patients and 18 controls underwent DECT scans of the chest and </w:t>
      </w:r>
      <w:r w:rsidRPr="004A3F05">
        <w:rPr>
          <w:rFonts w:ascii="Book Antiqua" w:hAnsi="Book Antiqua" w:cs="Arial"/>
          <w:color w:val="000000" w:themeColor="text1"/>
        </w:rPr>
        <w:t xml:space="preserve">abdomen. A material decomposition algorithm was used to distinguish regions of MSU (coded green), and calcifications (coded purple) from soft tissue (uncoded). Volume of green regions was calculated using a semi-automated volume assessment program. Between-group differences were analyzed using </w:t>
      </w:r>
      <w:bookmarkStart w:id="17" w:name="OLE_LINK18"/>
      <w:r w:rsidRPr="004A3F05">
        <w:rPr>
          <w:rFonts w:ascii="Book Antiqua" w:eastAsia="Times New Roman" w:hAnsi="Book Antiqua" w:cs="Arial"/>
        </w:rPr>
        <w:t xml:space="preserve">Mann-Whitney </w:t>
      </w:r>
      <w:r w:rsidRPr="004A3F05">
        <w:rPr>
          <w:rFonts w:ascii="Book Antiqua" w:eastAsia="Times New Roman" w:hAnsi="Book Antiqua" w:cs="Arial"/>
          <w:i/>
        </w:rPr>
        <w:t>U</w:t>
      </w:r>
      <w:r w:rsidRPr="004A3F05">
        <w:rPr>
          <w:rFonts w:ascii="Book Antiqua" w:eastAsia="Times New Roman" w:hAnsi="Book Antiqua" w:cs="Arial"/>
        </w:rPr>
        <w:t xml:space="preserve"> </w:t>
      </w:r>
      <w:bookmarkEnd w:id="17"/>
      <w:r w:rsidRPr="004A3F05">
        <w:rPr>
          <w:rFonts w:ascii="Book Antiqua" w:eastAsia="Times New Roman" w:hAnsi="Book Antiqua" w:cs="Arial"/>
        </w:rPr>
        <w:t>exact test and nonparametric rank regression.</w:t>
      </w:r>
    </w:p>
    <w:bookmarkEnd w:id="16"/>
    <w:p w14:paraId="029C8676" w14:textId="4838C968" w:rsidR="002E205E" w:rsidRPr="004A3F05" w:rsidRDefault="002E205E" w:rsidP="004A3F05">
      <w:pPr>
        <w:adjustRightInd w:val="0"/>
        <w:snapToGrid w:val="0"/>
        <w:spacing w:line="360" w:lineRule="auto"/>
        <w:jc w:val="both"/>
        <w:rPr>
          <w:rFonts w:ascii="Book Antiqua" w:hAnsi="Book Antiqua" w:cs="Arial"/>
          <w:b/>
        </w:rPr>
      </w:pPr>
    </w:p>
    <w:p w14:paraId="4591A210" w14:textId="77777777" w:rsidR="00487832" w:rsidRPr="004A3F05" w:rsidRDefault="00487832" w:rsidP="004A3F05">
      <w:pPr>
        <w:adjustRightInd w:val="0"/>
        <w:snapToGrid w:val="0"/>
        <w:spacing w:line="360" w:lineRule="auto"/>
        <w:jc w:val="both"/>
        <w:rPr>
          <w:rFonts w:ascii="Book Antiqua" w:hAnsi="Book Antiqua"/>
          <w:color w:val="0000FF"/>
          <w:lang w:val="en"/>
        </w:rPr>
      </w:pPr>
      <w:r w:rsidRPr="004A3F05">
        <w:rPr>
          <w:rFonts w:ascii="Book Antiqua" w:hAnsi="Book Antiqua"/>
          <w:color w:val="000000"/>
        </w:rPr>
        <w:t>RESULTS</w:t>
      </w:r>
    </w:p>
    <w:p w14:paraId="49DF1E48" w14:textId="52455BFF" w:rsidR="002E205E" w:rsidRPr="004A3F05" w:rsidRDefault="002E205E"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hAnsi="Book Antiqua" w:cs="Arial"/>
        </w:rPr>
        <w:t>G</w:t>
      </w:r>
      <w:r w:rsidRPr="004A3F05">
        <w:rPr>
          <w:rFonts w:ascii="Book Antiqua" w:hAnsi="Book Antiqua" w:cs="Arial"/>
          <w:color w:val="000000" w:themeColor="text1"/>
        </w:rPr>
        <w:t xml:space="preserve">out patients had significantly higher volume of MSU within </w:t>
      </w:r>
      <w:r w:rsidR="005A5F59" w:rsidRPr="004A3F05">
        <w:rPr>
          <w:rFonts w:ascii="Book Antiqua" w:hAnsi="Book Antiqua" w:cs="Arial"/>
          <w:color w:val="000000" w:themeColor="text1"/>
        </w:rPr>
        <w:t>the aorta compared to controls [</w:t>
      </w:r>
      <w:r w:rsidRPr="004A3F05">
        <w:rPr>
          <w:rFonts w:ascii="Book Antiqua" w:hAnsi="Book Antiqua" w:cs="Arial"/>
          <w:color w:val="000000" w:themeColor="text1"/>
        </w:rPr>
        <w:t xml:space="preserve">Median (Min-Max) of 43.9 (0-1113.5) </w:t>
      </w:r>
      <w:r w:rsidRPr="004A3F05">
        <w:rPr>
          <w:rFonts w:ascii="Book Antiqua" w:hAnsi="Book Antiqua" w:cs="Arial"/>
          <w:i/>
          <w:iCs/>
          <w:color w:val="000000" w:themeColor="text1"/>
        </w:rPr>
        <w:t>vs</w:t>
      </w:r>
      <w:r w:rsidRPr="004A3F05">
        <w:rPr>
          <w:rFonts w:ascii="Book Antiqua" w:hAnsi="Book Antiqua" w:cs="Arial"/>
          <w:color w:val="000000" w:themeColor="text1"/>
        </w:rPr>
        <w:t xml:space="preserve"> 2.9 (0-219.4), </w:t>
      </w:r>
      <w:r w:rsidR="00597A17" w:rsidRPr="004A3F05">
        <w:rPr>
          <w:rFonts w:ascii="Book Antiqua" w:hAnsi="Book Antiqua" w:cs="Arial"/>
          <w:i/>
          <w:iCs/>
          <w:color w:val="000000" w:themeColor="text1"/>
        </w:rPr>
        <w:t xml:space="preserve">P </w:t>
      </w:r>
      <w:r w:rsidRPr="004A3F05">
        <w:rPr>
          <w:rFonts w:ascii="Book Antiqua" w:hAnsi="Book Antiqua" w:cs="Arial"/>
          <w:color w:val="000000" w:themeColor="text1"/>
        </w:rPr>
        <w:t>=</w:t>
      </w:r>
      <w:r w:rsidR="00A416CE" w:rsidRPr="004A3F05">
        <w:rPr>
          <w:rFonts w:ascii="Book Antiqua" w:hAnsi="Book Antiqua" w:cs="Arial"/>
          <w:color w:val="000000" w:themeColor="text1"/>
        </w:rPr>
        <w:t xml:space="preserve"> </w:t>
      </w:r>
      <w:r w:rsidRPr="004A3F05">
        <w:rPr>
          <w:rFonts w:ascii="Book Antiqua" w:hAnsi="Book Antiqua" w:cs="Arial"/>
          <w:color w:val="000000" w:themeColor="text1"/>
        </w:rPr>
        <w:t>0.01</w:t>
      </w:r>
      <w:r w:rsidR="005A5F59" w:rsidRPr="004A3F05">
        <w:rPr>
          <w:rFonts w:ascii="Book Antiqua" w:hAnsi="Book Antiqua" w:cs="Arial"/>
          <w:color w:val="000000" w:themeColor="text1"/>
        </w:rPr>
        <w:t>]</w:t>
      </w:r>
      <w:r w:rsidRPr="004A3F05">
        <w:rPr>
          <w:rFonts w:ascii="Book Antiqua" w:eastAsia="Times New Roman" w:hAnsi="Book Antiqua" w:cs="Arial"/>
          <w:color w:val="000000" w:themeColor="text1"/>
        </w:rPr>
        <w:t>. Number of deposits was higher in gout</w:t>
      </w:r>
      <w:r w:rsidR="005A5F59" w:rsidRPr="004A3F05">
        <w:rPr>
          <w:rFonts w:ascii="Book Antiqua" w:eastAsia="Times New Roman" w:hAnsi="Book Antiqua" w:cs="Arial"/>
          <w:color w:val="000000" w:themeColor="text1"/>
        </w:rPr>
        <w:t xml:space="preserve"> patients compared to controls [</w:t>
      </w:r>
      <w:r w:rsidRPr="004A3F05">
        <w:rPr>
          <w:rFonts w:ascii="Book Antiqua" w:eastAsia="Times New Roman" w:hAnsi="Book Antiqua" w:cs="Arial"/>
          <w:color w:val="000000" w:themeColor="text1"/>
        </w:rPr>
        <w:t xml:space="preserve">Median (Min-Max) of 20 (0-739) </w:t>
      </w:r>
      <w:r w:rsidRPr="004A3F05">
        <w:rPr>
          <w:rFonts w:ascii="Book Antiqua" w:eastAsia="Times New Roman" w:hAnsi="Book Antiqua" w:cs="Arial"/>
          <w:i/>
          <w:iCs/>
          <w:color w:val="000000" w:themeColor="text1"/>
        </w:rPr>
        <w:t>vs</w:t>
      </w:r>
      <w:r w:rsidR="00205865"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 xml:space="preserve">1.5 (0-104), </w:t>
      </w:r>
      <w:r w:rsidR="00597A17" w:rsidRPr="004A3F05">
        <w:rPr>
          <w:rFonts w:ascii="Book Antiqua" w:eastAsia="Times New Roman" w:hAnsi="Book Antiqua" w:cs="Arial"/>
          <w:i/>
          <w:iCs/>
          <w:color w:val="000000" w:themeColor="text1"/>
        </w:rPr>
        <w:t xml:space="preserve">P </w:t>
      </w:r>
      <w:r w:rsidRPr="004A3F05">
        <w:rPr>
          <w:rFonts w:ascii="Book Antiqua" w:eastAsia="Times New Roman" w:hAnsi="Book Antiqua" w:cs="Arial"/>
          <w:color w:val="000000" w:themeColor="text1"/>
        </w:rPr>
        <w:t>=</w:t>
      </w:r>
      <w:r w:rsidR="00205865" w:rsidRPr="004A3F05">
        <w:rPr>
          <w:rFonts w:ascii="Book Antiqua" w:eastAsia="Times New Roman" w:hAnsi="Book Antiqua" w:cs="Arial"/>
          <w:color w:val="000000" w:themeColor="text1"/>
        </w:rPr>
        <w:t xml:space="preserve"> </w:t>
      </w:r>
      <w:r w:rsidR="005A5F59" w:rsidRPr="004A3F05">
        <w:rPr>
          <w:rFonts w:ascii="Book Antiqua" w:eastAsia="Times New Roman" w:hAnsi="Book Antiqua" w:cs="Arial"/>
          <w:color w:val="000000" w:themeColor="text1"/>
        </w:rPr>
        <w:t>0.008]</w:t>
      </w:r>
      <w:r w:rsidRPr="004A3F05">
        <w:rPr>
          <w:rFonts w:ascii="Book Antiqua" w:eastAsia="Times New Roman" w:hAnsi="Book Antiqua" w:cs="Arial"/>
          <w:color w:val="000000" w:themeColor="text1"/>
        </w:rPr>
        <w:t>. However, the difference was insignificant after adjustment for age, gender, history of cardiovascular disease and diabetes. Increased age was positively associated with total urate volume (</w:t>
      </w:r>
      <w:r w:rsidRPr="004A3F05">
        <w:rPr>
          <w:rFonts w:ascii="Book Antiqua" w:eastAsia="Times New Roman" w:hAnsi="Book Antiqua" w:cs="Arial"/>
          <w:i/>
          <w:color w:val="000000" w:themeColor="text1"/>
        </w:rPr>
        <w:t>r</w:t>
      </w:r>
      <w:r w:rsidRPr="004A3F05">
        <w:rPr>
          <w:rFonts w:ascii="Book Antiqua" w:eastAsia="Times New Roman" w:hAnsi="Book Antiqua" w:cs="Arial"/>
          <w:color w:val="000000" w:themeColor="text1"/>
          <w:vertAlign w:val="subscript"/>
        </w:rPr>
        <w:t>s</w:t>
      </w:r>
      <w:r w:rsidRPr="004A3F05">
        <w:rPr>
          <w:rFonts w:ascii="Book Antiqua" w:eastAsia="Times New Roman" w:hAnsi="Book Antiqua" w:cs="Arial"/>
          <w:color w:val="000000" w:themeColor="text1"/>
        </w:rPr>
        <w:t xml:space="preserve"> </w:t>
      </w:r>
      <w:r w:rsidR="005A5F59" w:rsidRPr="004A3F05">
        <w:rPr>
          <w:rFonts w:ascii="Book Antiqua" w:eastAsia="Times New Roman" w:hAnsi="Book Antiqua" w:cs="Arial"/>
          <w:color w:val="000000" w:themeColor="text1"/>
        </w:rPr>
        <w:t>= 0.64; 95% confidence interval:</w:t>
      </w:r>
      <w:r w:rsidRPr="004A3F05">
        <w:rPr>
          <w:rFonts w:ascii="Book Antiqua" w:eastAsia="Times New Roman" w:hAnsi="Book Antiqua" w:cs="Arial"/>
          <w:color w:val="000000" w:themeColor="text1"/>
        </w:rPr>
        <w:t xml:space="preserve"> 0.43-0.78). </w:t>
      </w:r>
    </w:p>
    <w:p w14:paraId="7D4157D4" w14:textId="4ED35534" w:rsidR="00BB3AD5" w:rsidRPr="004A3F05" w:rsidRDefault="00BB3AD5" w:rsidP="004A3F05">
      <w:pPr>
        <w:adjustRightInd w:val="0"/>
        <w:snapToGrid w:val="0"/>
        <w:spacing w:line="360" w:lineRule="auto"/>
        <w:jc w:val="both"/>
        <w:rPr>
          <w:rFonts w:ascii="Book Antiqua" w:eastAsia="Times New Roman" w:hAnsi="Book Antiqua" w:cs="Arial"/>
          <w:color w:val="000000" w:themeColor="text1"/>
        </w:rPr>
      </w:pPr>
    </w:p>
    <w:p w14:paraId="572DA2EA" w14:textId="77777777" w:rsidR="00BB3AD5" w:rsidRPr="004A3F05" w:rsidRDefault="00BB3AD5" w:rsidP="004A3F05">
      <w:pPr>
        <w:adjustRightInd w:val="0"/>
        <w:snapToGrid w:val="0"/>
        <w:spacing w:line="360" w:lineRule="auto"/>
        <w:jc w:val="both"/>
        <w:rPr>
          <w:rFonts w:ascii="Book Antiqua" w:hAnsi="Book Antiqua"/>
        </w:rPr>
      </w:pPr>
      <w:r w:rsidRPr="004A3F05">
        <w:rPr>
          <w:rFonts w:ascii="Book Antiqua" w:hAnsi="Book Antiqua"/>
          <w:color w:val="000000"/>
        </w:rPr>
        <w:t>CONCLUSION</w:t>
      </w:r>
    </w:p>
    <w:p w14:paraId="0DDA60A3" w14:textId="0C9776B5" w:rsidR="002E205E" w:rsidRPr="004A3F05" w:rsidRDefault="002E205E"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This pilot study showed that DECT can </w:t>
      </w:r>
      <w:r w:rsidR="002D2AC8" w:rsidRPr="004A3F05">
        <w:rPr>
          <w:rFonts w:ascii="Book Antiqua" w:eastAsia="Times New Roman" w:hAnsi="Book Antiqua" w:cs="Arial"/>
          <w:color w:val="000000" w:themeColor="text1"/>
        </w:rPr>
        <w:t xml:space="preserve">quantify </w:t>
      </w:r>
      <w:r w:rsidRPr="004A3F05">
        <w:rPr>
          <w:rFonts w:ascii="Book Antiqua" w:eastAsia="Times New Roman" w:hAnsi="Book Antiqua" w:cs="Arial"/>
          <w:color w:val="000000" w:themeColor="text1"/>
        </w:rPr>
        <w:t xml:space="preserve">vascular urate deposits with variation across groups, with gout patients possibly having higher deposition. This relationship disappeared when adjusted for age, </w:t>
      </w:r>
      <w:r w:rsidR="00B151AB" w:rsidRPr="004A3F05">
        <w:rPr>
          <w:rFonts w:ascii="Book Antiqua" w:eastAsia="Times New Roman" w:hAnsi="Book Antiqua" w:cs="Arial"/>
          <w:color w:val="000000" w:themeColor="text1"/>
        </w:rPr>
        <w:t xml:space="preserve">and there </w:t>
      </w:r>
      <w:r w:rsidR="002D2AC8" w:rsidRPr="004A3F05">
        <w:rPr>
          <w:rFonts w:ascii="Book Antiqua" w:eastAsia="Times New Roman" w:hAnsi="Book Antiqua" w:cs="Arial"/>
          <w:color w:val="000000" w:themeColor="text1"/>
        </w:rPr>
        <w:t>was</w:t>
      </w:r>
      <w:r w:rsidRPr="004A3F05">
        <w:rPr>
          <w:rFonts w:ascii="Book Antiqua" w:eastAsia="Times New Roman" w:hAnsi="Book Antiqua" w:cs="Arial"/>
          <w:color w:val="000000" w:themeColor="text1"/>
        </w:rPr>
        <w:t xml:space="preserve"> a positive relationship between age and MSU deposition. While this study does not prove that green coded regions are truly MSU deposition, it corroborates recent studies that show the p</w:t>
      </w:r>
      <w:r w:rsidR="00A744C5" w:rsidRPr="004A3F05">
        <w:rPr>
          <w:rFonts w:ascii="Book Antiqua" w:eastAsia="Times New Roman" w:hAnsi="Book Antiqua" w:cs="Arial"/>
          <w:color w:val="000000" w:themeColor="text1"/>
        </w:rPr>
        <w:t>resence of vascular deposition.</w:t>
      </w:r>
    </w:p>
    <w:p w14:paraId="0DBA0B55" w14:textId="77777777" w:rsidR="002E205E" w:rsidRPr="004A3F05" w:rsidRDefault="002E205E" w:rsidP="004A3F05">
      <w:pPr>
        <w:adjustRightInd w:val="0"/>
        <w:snapToGrid w:val="0"/>
        <w:spacing w:line="360" w:lineRule="auto"/>
        <w:jc w:val="both"/>
        <w:rPr>
          <w:rFonts w:ascii="Book Antiqua" w:hAnsi="Book Antiqua" w:cs="Arial"/>
        </w:rPr>
      </w:pPr>
    </w:p>
    <w:p w14:paraId="137F8153" w14:textId="4115EB26" w:rsidR="002E205E" w:rsidRPr="004A3F05" w:rsidRDefault="00BB3AD5" w:rsidP="004A3F05">
      <w:pPr>
        <w:adjustRightInd w:val="0"/>
        <w:snapToGrid w:val="0"/>
        <w:spacing w:line="360" w:lineRule="auto"/>
        <w:jc w:val="both"/>
        <w:rPr>
          <w:rFonts w:ascii="Book Antiqua" w:hAnsi="Book Antiqua" w:cs="Arial"/>
          <w:b/>
        </w:rPr>
      </w:pPr>
      <w:r w:rsidRPr="004A3F05">
        <w:rPr>
          <w:rFonts w:ascii="Book Antiqua" w:hAnsi="Book Antiqua"/>
          <w:b/>
          <w:color w:val="000000"/>
        </w:rPr>
        <w:t xml:space="preserve">Key words: </w:t>
      </w:r>
      <w:r w:rsidR="002E205E" w:rsidRPr="004A3F05">
        <w:rPr>
          <w:rFonts w:ascii="Book Antiqua" w:hAnsi="Book Antiqua" w:cs="Arial"/>
        </w:rPr>
        <w:t>Gout</w:t>
      </w:r>
      <w:r w:rsidR="00A744C5" w:rsidRPr="004A3F05">
        <w:rPr>
          <w:rFonts w:ascii="Book Antiqua" w:hAnsi="Book Antiqua" w:cs="Arial"/>
        </w:rPr>
        <w:t>;</w:t>
      </w:r>
      <w:r w:rsidR="002E205E" w:rsidRPr="004A3F05">
        <w:rPr>
          <w:rFonts w:ascii="Book Antiqua" w:hAnsi="Book Antiqua" w:cs="Arial"/>
        </w:rPr>
        <w:t xml:space="preserve"> </w:t>
      </w:r>
      <w:r w:rsidRPr="004A3F05">
        <w:rPr>
          <w:rFonts w:ascii="Book Antiqua" w:hAnsi="Book Antiqua" w:cs="Arial"/>
        </w:rPr>
        <w:t>T</w:t>
      </w:r>
      <w:r w:rsidR="002E205E" w:rsidRPr="004A3F05">
        <w:rPr>
          <w:rFonts w:ascii="Book Antiqua" w:hAnsi="Book Antiqua" w:cs="Arial"/>
        </w:rPr>
        <w:t>ophaceous</w:t>
      </w:r>
      <w:r w:rsidR="00A744C5" w:rsidRPr="004A3F05">
        <w:rPr>
          <w:rFonts w:ascii="Book Antiqua" w:hAnsi="Book Antiqua" w:cs="Arial"/>
        </w:rPr>
        <w:t>;</w:t>
      </w:r>
      <w:r w:rsidR="002E205E" w:rsidRPr="004A3F05">
        <w:rPr>
          <w:rFonts w:ascii="Book Antiqua" w:hAnsi="Book Antiqua" w:cs="Arial"/>
        </w:rPr>
        <w:t xml:space="preserve"> </w:t>
      </w:r>
      <w:r w:rsidRPr="004A3F05">
        <w:rPr>
          <w:rFonts w:ascii="Book Antiqua" w:hAnsi="Book Antiqua" w:cs="Arial"/>
        </w:rPr>
        <w:t>D</w:t>
      </w:r>
      <w:r w:rsidR="002E205E" w:rsidRPr="004A3F05">
        <w:rPr>
          <w:rFonts w:ascii="Book Antiqua" w:hAnsi="Book Antiqua" w:cs="Arial"/>
        </w:rPr>
        <w:t>ual-</w:t>
      </w:r>
      <w:r w:rsidR="00051177" w:rsidRPr="004A3F05">
        <w:rPr>
          <w:rFonts w:ascii="Book Antiqua" w:hAnsi="Book Antiqua" w:cs="Arial"/>
        </w:rPr>
        <w:t>e</w:t>
      </w:r>
      <w:r w:rsidR="002E205E" w:rsidRPr="004A3F05">
        <w:rPr>
          <w:rFonts w:ascii="Book Antiqua" w:hAnsi="Book Antiqua" w:cs="Arial"/>
        </w:rPr>
        <w:t xml:space="preserve">nergy </w:t>
      </w:r>
      <w:r w:rsidRPr="004A3F05">
        <w:rPr>
          <w:rFonts w:ascii="Book Antiqua" w:hAnsi="Book Antiqua" w:cs="Arial"/>
        </w:rPr>
        <w:t>computed tomography</w:t>
      </w:r>
      <w:r w:rsidR="00A744C5" w:rsidRPr="004A3F05">
        <w:rPr>
          <w:rFonts w:ascii="Book Antiqua" w:hAnsi="Book Antiqua" w:cs="Arial"/>
        </w:rPr>
        <w:t>;</w:t>
      </w:r>
      <w:r w:rsidR="00051177" w:rsidRPr="004A3F05">
        <w:rPr>
          <w:rFonts w:ascii="Book Antiqua" w:hAnsi="Book Antiqua" w:cs="Arial"/>
        </w:rPr>
        <w:t xml:space="preserve"> </w:t>
      </w:r>
      <w:r w:rsidRPr="004A3F05">
        <w:rPr>
          <w:rFonts w:ascii="Book Antiqua" w:hAnsi="Book Antiqua" w:cs="Arial"/>
        </w:rPr>
        <w:t>H</w:t>
      </w:r>
      <w:r w:rsidR="00051177" w:rsidRPr="004A3F05">
        <w:rPr>
          <w:rFonts w:ascii="Book Antiqua" w:hAnsi="Book Antiqua" w:cs="Arial"/>
        </w:rPr>
        <w:t>yperuricemia</w:t>
      </w:r>
      <w:r w:rsidR="00A744C5" w:rsidRPr="004A3F05">
        <w:rPr>
          <w:rFonts w:ascii="Book Antiqua" w:hAnsi="Book Antiqua" w:cs="Arial"/>
        </w:rPr>
        <w:t>;</w:t>
      </w:r>
      <w:r w:rsidR="002E205E" w:rsidRPr="004A3F05">
        <w:rPr>
          <w:rFonts w:ascii="Book Antiqua" w:hAnsi="Book Antiqua" w:cs="Arial"/>
        </w:rPr>
        <w:t xml:space="preserve"> </w:t>
      </w:r>
      <w:r w:rsidRPr="004A3F05">
        <w:rPr>
          <w:rFonts w:ascii="Book Antiqua" w:hAnsi="Book Antiqua" w:cs="Arial"/>
        </w:rPr>
        <w:t>M</w:t>
      </w:r>
      <w:r w:rsidR="002E205E" w:rsidRPr="004A3F05">
        <w:rPr>
          <w:rFonts w:ascii="Book Antiqua" w:hAnsi="Book Antiqua" w:cs="Arial"/>
        </w:rPr>
        <w:t>onosodium urate</w:t>
      </w:r>
      <w:r w:rsidR="00A744C5" w:rsidRPr="004A3F05">
        <w:rPr>
          <w:rFonts w:ascii="Book Antiqua" w:hAnsi="Book Antiqua" w:cs="Arial"/>
        </w:rPr>
        <w:t>;</w:t>
      </w:r>
      <w:r w:rsidR="002E205E" w:rsidRPr="004A3F05">
        <w:rPr>
          <w:rFonts w:ascii="Book Antiqua" w:hAnsi="Book Antiqua" w:cs="Arial"/>
        </w:rPr>
        <w:t xml:space="preserve"> </w:t>
      </w:r>
      <w:bookmarkStart w:id="18" w:name="OLE_LINK20"/>
      <w:r w:rsidRPr="004A3F05">
        <w:rPr>
          <w:rFonts w:ascii="Book Antiqua" w:hAnsi="Book Antiqua" w:cs="Arial"/>
        </w:rPr>
        <w:t>C</w:t>
      </w:r>
      <w:r w:rsidR="002E205E" w:rsidRPr="004A3F05">
        <w:rPr>
          <w:rFonts w:ascii="Book Antiqua" w:hAnsi="Book Antiqua" w:cs="Arial"/>
        </w:rPr>
        <w:t>ardiovascular disease</w:t>
      </w:r>
      <w:bookmarkEnd w:id="18"/>
    </w:p>
    <w:p w14:paraId="29A75CD1" w14:textId="14A07800" w:rsidR="009C0C6A" w:rsidRPr="004A3F05" w:rsidRDefault="009C0C6A" w:rsidP="004A3F05">
      <w:pPr>
        <w:adjustRightInd w:val="0"/>
        <w:snapToGrid w:val="0"/>
        <w:spacing w:line="360" w:lineRule="auto"/>
        <w:jc w:val="both"/>
        <w:rPr>
          <w:rFonts w:ascii="Book Antiqua" w:hAnsi="Book Antiqua" w:cs="Arial"/>
          <w:b/>
        </w:rPr>
      </w:pPr>
    </w:p>
    <w:p w14:paraId="396B337B" w14:textId="4C94A4D5" w:rsidR="005A36A7" w:rsidRDefault="005A36A7" w:rsidP="004A3F05">
      <w:pPr>
        <w:adjustRightInd w:val="0"/>
        <w:snapToGrid w:val="0"/>
        <w:spacing w:line="360" w:lineRule="auto"/>
        <w:jc w:val="both"/>
        <w:rPr>
          <w:rFonts w:ascii="Book Antiqua" w:hAnsi="Book Antiqua" w:hint="eastAsia"/>
          <w:iCs/>
          <w:color w:val="000000" w:themeColor="text1"/>
          <w:lang w:eastAsia="zh-CN"/>
        </w:rPr>
      </w:pPr>
      <w:bookmarkStart w:id="19" w:name="OLE_LINK24"/>
      <w:bookmarkStart w:id="20" w:name="OLE_LINK29"/>
      <w:r w:rsidRPr="005A36A7">
        <w:rPr>
          <w:rFonts w:ascii="Book Antiqua" w:hAnsi="Book Antiqua" w:cs="Arial" w:hint="eastAsia"/>
          <w:b/>
          <w:bCs/>
          <w:lang w:eastAsia="zh-CN"/>
        </w:rPr>
        <w:t xml:space="preserve">Citation: </w:t>
      </w:r>
      <w:r w:rsidR="009C0C6A" w:rsidRPr="004A3F05">
        <w:rPr>
          <w:rFonts w:ascii="Book Antiqua" w:hAnsi="Book Antiqua" w:cs="Arial"/>
          <w:bCs/>
        </w:rPr>
        <w:t>Barazani SH, Chi WW, Pyzik R, Chang H, Jacobi M, O’Donnell T, Fayad</w:t>
      </w:r>
      <w:r w:rsidR="000624B5" w:rsidRPr="004A3F05">
        <w:rPr>
          <w:rFonts w:ascii="Book Antiqua" w:hAnsi="Book Antiqua" w:cs="Arial"/>
          <w:bCs/>
        </w:rPr>
        <w:t xml:space="preserve"> ZA</w:t>
      </w:r>
      <w:r w:rsidR="009C0C6A" w:rsidRPr="004A3F05">
        <w:rPr>
          <w:rFonts w:ascii="Book Antiqua" w:hAnsi="Book Antiqua" w:cs="Arial"/>
          <w:bCs/>
        </w:rPr>
        <w:t>, Ali</w:t>
      </w:r>
      <w:r w:rsidR="000624B5" w:rsidRPr="004A3F05">
        <w:rPr>
          <w:rFonts w:ascii="Book Antiqua" w:hAnsi="Book Antiqua" w:cs="Arial"/>
          <w:bCs/>
        </w:rPr>
        <w:t xml:space="preserve"> Y</w:t>
      </w:r>
      <w:r w:rsidR="009C0C6A" w:rsidRPr="004A3F05">
        <w:rPr>
          <w:rFonts w:ascii="Book Antiqua" w:hAnsi="Book Antiqua" w:cs="Arial"/>
          <w:bCs/>
        </w:rPr>
        <w:t>,</w:t>
      </w:r>
      <w:r w:rsidR="000624B5" w:rsidRPr="004A3F05">
        <w:rPr>
          <w:rFonts w:ascii="Book Antiqua" w:hAnsi="Book Antiqua" w:cs="Arial"/>
          <w:bCs/>
        </w:rPr>
        <w:t xml:space="preserve"> </w:t>
      </w:r>
      <w:r w:rsidR="009C0C6A" w:rsidRPr="004A3F05">
        <w:rPr>
          <w:rFonts w:ascii="Book Antiqua" w:hAnsi="Book Antiqua" w:cs="Arial"/>
          <w:bCs/>
        </w:rPr>
        <w:t>Mani</w:t>
      </w:r>
      <w:r w:rsidR="000624B5" w:rsidRPr="004A3F05">
        <w:rPr>
          <w:rFonts w:ascii="Book Antiqua" w:hAnsi="Book Antiqua" w:cs="Arial"/>
          <w:bCs/>
        </w:rPr>
        <w:t xml:space="preserve"> V.</w:t>
      </w:r>
      <w:r w:rsidR="000624B5" w:rsidRPr="004A3F05">
        <w:rPr>
          <w:rFonts w:ascii="Book Antiqua" w:hAnsi="Book Antiqua" w:cs="Arial"/>
          <w:b/>
          <w:bCs/>
        </w:rPr>
        <w:t xml:space="preserve"> </w:t>
      </w:r>
      <w:r w:rsidR="000624B5" w:rsidRPr="004A3F05">
        <w:rPr>
          <w:rFonts w:ascii="Book Antiqua" w:hAnsi="Book Antiqua" w:cs="Arial"/>
        </w:rPr>
        <w:t>Quantification of uric acid in vasculature of patients with gout using dual-energy computed tomography.</w:t>
      </w:r>
      <w:r w:rsidR="000624B5" w:rsidRPr="004A3F05">
        <w:rPr>
          <w:rFonts w:ascii="Book Antiqua" w:eastAsia="宋体" w:hAnsi="Book Antiqua" w:cs="Times New Roman"/>
        </w:rPr>
        <w:t xml:space="preserve"> </w:t>
      </w:r>
      <w:r w:rsidR="003D34F4" w:rsidRPr="004A3F05">
        <w:rPr>
          <w:rFonts w:ascii="Book Antiqua" w:hAnsi="Book Antiqua"/>
          <w:i/>
          <w:iCs/>
        </w:rPr>
        <w:t>World</w:t>
      </w:r>
      <w:r w:rsidR="00546645">
        <w:rPr>
          <w:rFonts w:ascii="Book Antiqua" w:hAnsi="Book Antiqua" w:hint="eastAsia"/>
          <w:i/>
          <w:iCs/>
          <w:lang w:eastAsia="zh-CN"/>
        </w:rPr>
        <w:t xml:space="preserve"> </w:t>
      </w:r>
      <w:r w:rsidR="003D34F4" w:rsidRPr="004A3F05">
        <w:rPr>
          <w:rFonts w:ascii="Book Antiqua" w:hAnsi="Book Antiqua"/>
          <w:i/>
          <w:iCs/>
        </w:rPr>
        <w:t>J</w:t>
      </w:r>
      <w:r w:rsidR="00546645">
        <w:rPr>
          <w:rFonts w:ascii="Book Antiqua" w:hAnsi="Book Antiqua" w:hint="eastAsia"/>
          <w:i/>
          <w:iCs/>
          <w:lang w:eastAsia="zh-CN"/>
        </w:rPr>
        <w:t xml:space="preserve"> </w:t>
      </w:r>
      <w:r w:rsidR="003D34F4" w:rsidRPr="004A3F05">
        <w:rPr>
          <w:rFonts w:ascii="Book Antiqua" w:hAnsi="Book Antiqua"/>
          <w:i/>
          <w:iCs/>
        </w:rPr>
        <w:t>Radiol</w:t>
      </w:r>
      <w:r w:rsidR="003D34F4" w:rsidRPr="004A3F05">
        <w:rPr>
          <w:rFonts w:ascii="Book Antiqua" w:hAnsi="Book Antiqua"/>
        </w:rPr>
        <w:t xml:space="preserve"> </w:t>
      </w:r>
      <w:r w:rsidR="006D0BD4" w:rsidRPr="0099017A">
        <w:rPr>
          <w:rFonts w:ascii="Book Antiqua" w:hAnsi="Book Antiqua"/>
          <w:iCs/>
          <w:color w:val="000000" w:themeColor="text1"/>
        </w:rPr>
        <w:t>2020; 12(</w:t>
      </w:r>
      <w:r w:rsidR="006D0BD4">
        <w:rPr>
          <w:rFonts w:ascii="Book Antiqua" w:hAnsi="Book Antiqua" w:hint="eastAsia"/>
          <w:iCs/>
          <w:color w:val="000000" w:themeColor="text1"/>
          <w:lang w:eastAsia="zh-CN"/>
        </w:rPr>
        <w:t>8</w:t>
      </w:r>
      <w:r w:rsidR="006D0BD4" w:rsidRPr="0099017A">
        <w:rPr>
          <w:rFonts w:ascii="Book Antiqua" w:hAnsi="Book Antiqua"/>
          <w:iCs/>
          <w:color w:val="000000" w:themeColor="text1"/>
        </w:rPr>
        <w:t xml:space="preserve">): </w:t>
      </w:r>
      <w:r w:rsidR="00196615" w:rsidRPr="00196615">
        <w:rPr>
          <w:rFonts w:ascii="Book Antiqua" w:hAnsi="Book Antiqua"/>
          <w:iCs/>
          <w:color w:val="000000" w:themeColor="text1"/>
        </w:rPr>
        <w:t>184-194</w:t>
      </w:r>
      <w:r w:rsidR="006D0BD4" w:rsidRPr="0099017A">
        <w:rPr>
          <w:rFonts w:ascii="Book Antiqua" w:hAnsi="Book Antiqua"/>
          <w:iCs/>
          <w:color w:val="000000" w:themeColor="text1"/>
        </w:rPr>
        <w:t xml:space="preserve">  </w:t>
      </w:r>
    </w:p>
    <w:p w14:paraId="607BDF4D" w14:textId="77777777" w:rsidR="005A36A7" w:rsidRDefault="006D0BD4" w:rsidP="004A3F05">
      <w:pPr>
        <w:adjustRightInd w:val="0"/>
        <w:snapToGrid w:val="0"/>
        <w:spacing w:line="360" w:lineRule="auto"/>
        <w:jc w:val="both"/>
        <w:rPr>
          <w:rFonts w:ascii="Book Antiqua" w:hAnsi="Book Antiqua" w:hint="eastAsia"/>
          <w:iCs/>
          <w:color w:val="000000" w:themeColor="text1"/>
          <w:lang w:eastAsia="zh-CN"/>
        </w:rPr>
      </w:pPr>
      <w:r w:rsidRPr="005A36A7">
        <w:rPr>
          <w:rFonts w:ascii="Book Antiqua" w:hAnsi="Book Antiqua"/>
          <w:b/>
          <w:iCs/>
          <w:color w:val="000000" w:themeColor="text1"/>
        </w:rPr>
        <w:t xml:space="preserve">URL: </w:t>
      </w:r>
      <w:r w:rsidRPr="0099017A">
        <w:rPr>
          <w:rFonts w:ascii="Book Antiqua" w:hAnsi="Book Antiqua"/>
          <w:iCs/>
          <w:color w:val="000000" w:themeColor="text1"/>
        </w:rPr>
        <w:t>https://www.wjgnet.com/1949-8470/full/v12/i</w:t>
      </w:r>
      <w:r w:rsidR="005A36A7">
        <w:rPr>
          <w:rFonts w:ascii="Book Antiqua" w:hAnsi="Book Antiqua" w:hint="eastAsia"/>
          <w:iCs/>
          <w:color w:val="000000" w:themeColor="text1"/>
          <w:lang w:eastAsia="zh-CN"/>
        </w:rPr>
        <w:t>8</w:t>
      </w:r>
      <w:r w:rsidRPr="0099017A">
        <w:rPr>
          <w:rFonts w:ascii="Book Antiqua" w:hAnsi="Book Antiqua"/>
          <w:iCs/>
          <w:color w:val="000000" w:themeColor="text1"/>
        </w:rPr>
        <w:t>/</w:t>
      </w:r>
      <w:r w:rsidR="00196615">
        <w:rPr>
          <w:rFonts w:ascii="Book Antiqua" w:hAnsi="Book Antiqua" w:hint="eastAsia"/>
          <w:iCs/>
          <w:color w:val="000000" w:themeColor="text1"/>
          <w:lang w:eastAsia="zh-CN"/>
        </w:rPr>
        <w:t>184</w:t>
      </w:r>
      <w:r w:rsidRPr="0099017A">
        <w:rPr>
          <w:rFonts w:ascii="Book Antiqua" w:hAnsi="Book Antiqua"/>
          <w:iCs/>
          <w:color w:val="000000" w:themeColor="text1"/>
        </w:rPr>
        <w:t xml:space="preserve">.htm  </w:t>
      </w:r>
    </w:p>
    <w:p w14:paraId="7039BE95" w14:textId="0B32641E" w:rsidR="003D34F4" w:rsidRPr="004A3F05" w:rsidRDefault="006D0BD4" w:rsidP="004A3F05">
      <w:pPr>
        <w:adjustRightInd w:val="0"/>
        <w:snapToGrid w:val="0"/>
        <w:spacing w:line="360" w:lineRule="auto"/>
        <w:jc w:val="both"/>
        <w:rPr>
          <w:rFonts w:ascii="Book Antiqua" w:hAnsi="Book Antiqua" w:hint="eastAsia"/>
          <w:lang w:eastAsia="zh-CN"/>
        </w:rPr>
      </w:pPr>
      <w:bookmarkStart w:id="21" w:name="_GoBack"/>
      <w:r w:rsidRPr="005A36A7">
        <w:rPr>
          <w:rFonts w:ascii="Book Antiqua" w:hAnsi="Book Antiqua"/>
          <w:b/>
          <w:iCs/>
          <w:color w:val="000000" w:themeColor="text1"/>
        </w:rPr>
        <w:t>DOI:</w:t>
      </w:r>
      <w:bookmarkEnd w:id="21"/>
      <w:r w:rsidRPr="0099017A">
        <w:rPr>
          <w:rFonts w:ascii="Book Antiqua" w:hAnsi="Book Antiqua"/>
          <w:iCs/>
          <w:color w:val="000000" w:themeColor="text1"/>
        </w:rPr>
        <w:t xml:space="preserve"> https://dx.doi.org/10.4329/wjr.v12.i</w:t>
      </w:r>
      <w:r w:rsidR="005A36A7">
        <w:rPr>
          <w:rFonts w:ascii="Book Antiqua" w:hAnsi="Book Antiqua" w:hint="eastAsia"/>
          <w:iCs/>
          <w:color w:val="000000" w:themeColor="text1"/>
          <w:lang w:eastAsia="zh-CN"/>
        </w:rPr>
        <w:t>8</w:t>
      </w:r>
      <w:r w:rsidRPr="0099017A">
        <w:rPr>
          <w:rFonts w:ascii="Book Antiqua" w:hAnsi="Book Antiqua"/>
          <w:iCs/>
          <w:color w:val="000000" w:themeColor="text1"/>
        </w:rPr>
        <w:t>.</w:t>
      </w:r>
      <w:r w:rsidR="00196615">
        <w:rPr>
          <w:rFonts w:ascii="Book Antiqua" w:hAnsi="Book Antiqua" w:hint="eastAsia"/>
          <w:iCs/>
          <w:color w:val="000000" w:themeColor="text1"/>
          <w:lang w:eastAsia="zh-CN"/>
        </w:rPr>
        <w:t>184</w:t>
      </w:r>
    </w:p>
    <w:bookmarkEnd w:id="19"/>
    <w:bookmarkEnd w:id="20"/>
    <w:p w14:paraId="646E6DFF" w14:textId="77777777" w:rsidR="000624B5" w:rsidRPr="004A3F05" w:rsidRDefault="000624B5" w:rsidP="004A3F05">
      <w:pPr>
        <w:adjustRightInd w:val="0"/>
        <w:snapToGrid w:val="0"/>
        <w:spacing w:line="360" w:lineRule="auto"/>
        <w:jc w:val="both"/>
        <w:rPr>
          <w:rFonts w:ascii="Book Antiqua" w:hAnsi="Book Antiqua"/>
        </w:rPr>
      </w:pPr>
    </w:p>
    <w:p w14:paraId="34DBAAD1" w14:textId="1D2C741C" w:rsidR="000624B5" w:rsidRPr="004A3F05" w:rsidRDefault="000624B5"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hAnsi="Book Antiqua"/>
          <w:b/>
          <w:color w:val="000000"/>
        </w:rPr>
        <w:t xml:space="preserve">Core tip: </w:t>
      </w:r>
      <w:bookmarkStart w:id="22" w:name="OLE_LINK22"/>
      <w:r w:rsidR="005C6673" w:rsidRPr="004A3F05">
        <w:rPr>
          <w:rFonts w:ascii="Book Antiqua" w:hAnsi="Book Antiqua" w:cs="Arial"/>
          <w:color w:val="000000" w:themeColor="text1"/>
        </w:rPr>
        <w:t xml:space="preserve">There is increasing evidence that gout is an independent risk factor for cardiovascular disease progression. In hyperuricemic individuals, monosodium urate may be deposited within the vessel wall and possibly lead to an inflammatory cascade. We examine if </w:t>
      </w:r>
      <w:r w:rsidR="00583EF4" w:rsidRPr="004A3F05">
        <w:rPr>
          <w:rFonts w:ascii="Book Antiqua" w:hAnsi="Book Antiqua" w:cs="Arial"/>
        </w:rPr>
        <w:t>dual energy computed tomography</w:t>
      </w:r>
      <w:r w:rsidR="005C6673" w:rsidRPr="004A3F05">
        <w:rPr>
          <w:rFonts w:ascii="Book Antiqua" w:hAnsi="Book Antiqua" w:cs="Arial"/>
          <w:color w:val="000000" w:themeColor="text1"/>
        </w:rPr>
        <w:t xml:space="preserve"> can quantify </w:t>
      </w:r>
      <w:r w:rsidR="00583EF4" w:rsidRPr="004A3F05">
        <w:rPr>
          <w:rFonts w:ascii="Book Antiqua" w:hAnsi="Book Antiqua" w:cs="Arial"/>
          <w:color w:val="000000" w:themeColor="text1"/>
        </w:rPr>
        <w:t>monosodium urate</w:t>
      </w:r>
      <w:r w:rsidR="005C6673" w:rsidRPr="004A3F05">
        <w:rPr>
          <w:rFonts w:ascii="Book Antiqua" w:hAnsi="Book Antiqua" w:cs="Arial"/>
          <w:color w:val="000000" w:themeColor="text1"/>
        </w:rPr>
        <w:t xml:space="preserve"> depositions in the vasculature of gout patients, and measure deposits volumetrically to see if they are higher in these individuals compared to healthy controls. The study shows that </w:t>
      </w:r>
      <w:r w:rsidR="00583EF4" w:rsidRPr="004A3F05">
        <w:rPr>
          <w:rFonts w:ascii="Book Antiqua" w:hAnsi="Book Antiqua" w:cs="Arial"/>
        </w:rPr>
        <w:t>dual energy computed tomography</w:t>
      </w:r>
      <w:r w:rsidR="005C6673" w:rsidRPr="004A3F05">
        <w:rPr>
          <w:rFonts w:ascii="Book Antiqua" w:eastAsia="Times New Roman" w:hAnsi="Book Antiqua" w:cs="Arial"/>
          <w:color w:val="000000" w:themeColor="text1"/>
        </w:rPr>
        <w:t xml:space="preserve"> can detect vascular deposits and that gout patients possibly have increased deposition, and corroborates recent studies that show the presence of vascular deposition</w:t>
      </w:r>
      <w:r w:rsidRPr="004A3F05">
        <w:rPr>
          <w:rFonts w:ascii="Book Antiqua" w:eastAsia="Times New Roman" w:hAnsi="Book Antiqua" w:cs="Arial"/>
          <w:color w:val="000000" w:themeColor="text1"/>
        </w:rPr>
        <w:t>.</w:t>
      </w:r>
    </w:p>
    <w:bookmarkEnd w:id="22"/>
    <w:p w14:paraId="5E34DB35" w14:textId="77777777" w:rsidR="000624B5" w:rsidRPr="004A3F05" w:rsidRDefault="000624B5"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br w:type="page"/>
      </w:r>
    </w:p>
    <w:p w14:paraId="585B6F67" w14:textId="77777777" w:rsidR="00413C84" w:rsidRPr="004A3F05" w:rsidRDefault="00583EF4" w:rsidP="004A3F05">
      <w:pPr>
        <w:adjustRightInd w:val="0"/>
        <w:snapToGrid w:val="0"/>
        <w:spacing w:line="360" w:lineRule="auto"/>
        <w:jc w:val="both"/>
        <w:rPr>
          <w:rFonts w:ascii="Book Antiqua" w:hAnsi="Book Antiqua" w:cs="Arial"/>
          <w:b/>
        </w:rPr>
      </w:pPr>
      <w:r w:rsidRPr="004A3F05">
        <w:rPr>
          <w:rFonts w:ascii="Book Antiqua" w:hAnsi="Book Antiqua"/>
          <w:b/>
          <w:color w:val="000000"/>
          <w:u w:val="single"/>
        </w:rPr>
        <w:t>INTRODUCTION</w:t>
      </w:r>
    </w:p>
    <w:p w14:paraId="6CF66E78" w14:textId="2E9592E4" w:rsidR="00413C84" w:rsidRPr="004A3F05" w:rsidRDefault="00E05DAF" w:rsidP="004A3F05">
      <w:pPr>
        <w:adjustRightInd w:val="0"/>
        <w:snapToGrid w:val="0"/>
        <w:spacing w:line="360" w:lineRule="auto"/>
        <w:jc w:val="both"/>
        <w:rPr>
          <w:rFonts w:ascii="Book Antiqua" w:hAnsi="Book Antiqua" w:cs="Arial"/>
          <w:b/>
        </w:rPr>
      </w:pPr>
      <w:r w:rsidRPr="004A3F05">
        <w:rPr>
          <w:rFonts w:ascii="Book Antiqua" w:hAnsi="Book Antiqua" w:cs="Arial"/>
          <w:color w:val="000000" w:themeColor="text1"/>
        </w:rPr>
        <w:t>Gout is the most common inflammatory art</w:t>
      </w:r>
      <w:r w:rsidR="0050054C" w:rsidRPr="004A3F05">
        <w:rPr>
          <w:rFonts w:ascii="Book Antiqua" w:hAnsi="Book Antiqua" w:cs="Arial"/>
          <w:color w:val="000000" w:themeColor="text1"/>
        </w:rPr>
        <w:t>hritis, caused by hyperuricemia</w:t>
      </w:r>
      <w:r w:rsidRPr="004A3F05">
        <w:rPr>
          <w:rFonts w:ascii="Book Antiqua" w:hAnsi="Book Antiqua" w:cs="Arial"/>
          <w:color w:val="000000" w:themeColor="text1"/>
        </w:rPr>
        <w:t xml:space="preserve"> and subsequent deposition of aggregated monosodium urate crystals (MSU) in the joints or extra-articular regions</w:t>
      </w:r>
      <w:r w:rsidRPr="004A3F05">
        <w:rPr>
          <w:rFonts w:ascii="Book Antiqua" w:hAnsi="Book Antiqua" w:cs="Arial"/>
          <w:color w:val="000000" w:themeColor="text1"/>
        </w:rPr>
        <w:fldChar w:fldCharType="begin">
          <w:fldData xml:space="preserve">PEVuZE5vdGU+PENpdGU+PEF1dGhvcj5BbmtsaTwvQXV0aG9yPjxZZWFyPjIwMTY8L1llYXI+PFJl
Y051bT45NjwvUmVjTnVtPjxEaXNwbGF5VGV4dD48c3R5bGUgZmFjZT0ic3VwZXJzY3JpcHQiPlsx
LCAyXTwvc3R5bGU+PC9EaXNwbGF5VGV4dD48cmVjb3JkPjxyZWMtbnVtYmVyPjk2PC9yZWMtbnVt
YmVyPjxmb3JlaWduLWtleXM+PGtleSBhcHA9IkVOIiBkYi1pZD0iZHJzdGV3dGZuNXN6eHJlc2R3
dXB3cnhhYWZld3JwcGZkZHR0IiB0aW1lc3RhbXA9IjE1MzY1Mjk4NjgiPjk2PC9rZXk+PC9mb3Jl
aWduLWtleXM+PHJlZi10eXBlIG5hbWU9IkpvdXJuYWwgQXJ0aWNsZSI+MTc8L3JlZi10eXBlPjxj
b250cmlidXRvcnM+PGF1dGhvcnM+PGF1dGhvcj5BbmtsaSwgQi48L2F1dGhvcj48L2F1dGhvcnM+
PC9jb250cmlidXRvcnM+PGF1dGgtYWRkcmVzcz4xIEtsaW5payBmdXIgUmhldW1hdG9sb2dpZSwg
VW5pdmVyc2l0YXRzc3BpdGFsIEJhc2VsLiYjeEQ7MiBLbGluaWsgZnVyIFJoZXVtYXRvbG9naWUs
IEJldGhlc2RhLVNwaXRhbCBCYXNlbC48L2F1dGgtYWRkcmVzcz48dGl0bGVzPjx0aXRsZT5bQ3Vy
cmVudCBlcGlkZW1pb2xvZ3kgb2YgZ291dF08L3RpdGxlPjxzZWNvbmRhcnktdGl0bGU+VGhlciBV
bXNjaDwvc2Vjb25kYXJ5LXRpdGxlPjwvdGl0bGVzPjxwZXJpb2RpY2FsPjxmdWxsLXRpdGxlPlRo
ZXIgVW1zY2g8L2Z1bGwtdGl0bGU+PC9wZXJpb2RpY2FsPjxwYWdlcz4xMjUtOTwvcGFnZXM+PHZv
bHVtZT43Mzwvdm9sdW1lPjxudW1iZXI+MzwvbnVtYmVyPjxlZGl0aW9uPjIwMTYvMDMvMjQ8L2Vk
aXRpb24+PGtleXdvcmRzPjxrZXl3b3JkPkFkdWx0PC9rZXl3b3JkPjxrZXl3b3JkPkFnZSBGYWN0
b3JzPC9rZXl3b3JkPjxrZXl3b3JkPkFnZWQ8L2tleXdvcmQ+PGtleXdvcmQ+Q3Jvc3MtU2VjdGlv
bmFsIFN0dWRpZXM8L2tleXdvcmQ+PGtleXdvcmQ+RmVtYWxlPC9rZXl3b3JkPjxrZXl3b3JkPkdv
dXQvKmVwaWRlbWlvbG9neS9ldGlvbG9neTwva2V5d29yZD48a2V5d29yZD5IdW1hbnM8L2tleXdv
cmQ+PGtleXdvcmQ+TWFsZTwva2V5d29yZD48a2V5d29yZD5NaWRkbGUgQWdlZDwva2V5d29yZD48
a2V5d29yZD5SaXNrIEZhY3RvcnM8L2tleXdvcmQ+PGtleXdvcmQ+U2V4IEZhY3RvcnM8L2tleXdv
cmQ+PGtleXdvcmQ+U3dpdHplcmxhbmQ8L2tleXdvcmQ+PC9rZXl3b3Jkcz48ZGF0ZXM+PHllYXI+
MjAxNjwveWVhcj48L2RhdGVzPjxvcmlnLXB1Yj5HaWNodCAtIE5ldWVzIHp1ciBFcGlkZW1pb2xv
Z2llLjwvb3JpZy1wdWI+PGlzYm4+MDA0MC01OTMwIChQcmludCkmI3hEOzAwNDAtNTkzMCAoTGlu
a2luZyk8L2lzYm4+PGFjY2Vzc2lvbi1udW0+MjcwMDg0NDM8L2FjY2Vzc2lvbi1udW0+PHVybHM+
PHJlbGF0ZWQtdXJscz48dXJsPmh0dHBzOi8vd3d3Lm5jYmkubmxtLm5paC5nb3YvcHVibWVkLzI3
MDA4NDQzPC91cmw+PC9yZWxhdGVkLXVybHM+PC91cmxzPjxlbGVjdHJvbmljLXJlc291cmNlLW51
bT4xMC4xMDI0LzAwNDAtNTkzMC9hMDAwNzY3PC9lbGVjdHJvbmljLXJlc291cmNlLW51bT48L3Jl
Y29yZD48L0NpdGU+PENpdGU+PEF1dGhvcj5ZdTwvQXV0aG9yPjxZZWFyPjIwMTg8L1llYXI+PFJl
Y051bT45NzwvUmVjTnVtPjxyZWNvcmQ+PHJlYy1udW1iZXI+OTc8L3JlYy1udW1iZXI+PGZvcmVp
Z24ta2V5cz48a2V5IGFwcD0iRU4iIGRiLWlkPSJkcnN0ZXd0Zm41c3p4cmVzZHd1cHdyeGFhZmV3
cnBwZmRkdHQiIHRpbWVzdGFtcD0iMTUzNjUyOTg2OCI+OTc8L2tleT48L2ZvcmVpZ24ta2V5cz48
cmVmLXR5cGUgbmFtZT0iSm91cm5hbCBBcnRpY2xlIj4xNzwvcmVmLXR5cGU+PGNvbnRyaWJ1dG9y
cz48YXV0aG9ycz48YXV0aG9yPll1LCBaLjwvYXV0aG9yPjxhdXRob3I+TWFvLCBULjwvYXV0aG9y
PjxhdXRob3I+WHUsIFkuPC9hdXRob3I+PGF1dGhvcj5MaSwgVC48L2F1dGhvcj48YXV0aG9yPldh
bmcsIFkuPC9hdXRob3I+PGF1dGhvcj5HYW8sIEYuPC9hdXRob3I+PGF1dGhvcj5TdW4sIFcuPC9h
dXRob3I+PC9hdXRob3JzPjwvY29udHJpYnV0b3JzPjxhdXRoLWFkZHJlc3M+RGVwYXJ0bWVudCBv
ZiBBY3VwdW5jdHVyZSwgQ2hpbmEtSmFwYW4gRnJpZW5kc2hpcCBIb3NwaXRhbCwgQmVpamluZywg
MTAwMDI5LCBDaGluYS4mI3hEO0RlcGFydG1lbnQgb2YgT3J0aG9wZWRpYyBTdXJnZXJ5LCBDaGlu
YS1KYXBhbiBGcmllbmRzaGlwIEhvc3BpdGFsLCBCZWlqaW5nLCAxMDAwMjksIENoaW5hLiYjeEQ7
RGVwYXJ0bWVudCBvZiBUcmF1bWEgYW5kIE9ydGhvcGVkaWNzLCBQZWtpbmcgVW5pdmVyc2l0eSBQ
ZW9wbGUmYXBvcztzIEhvc3BpdGFsLCBTb3V0aCBYaXpoaW1lbiBTdHJlZXQgTm8uIDExLCBYaWNo
ZW5nIERpc3RyaWN0LCBCZWlqaW5nLCAxMDAwNDQsIENoaW5hLiYjeEQ7RGVwYXJ0bWVudCBvZiBP
cnRob3BlZGljIFN1cmdlcnksIENoaW5hLUphcGFuIEZyaWVuZHNoaXAgSG9zcGl0YWwsIEJlaWpp
bmcsIDEwMDAyOSwgQ2hpbmEuIGdhb2Z1cWlhbmcwNjA0QDE2My5jb20uJiN4RDtEZXBhcnRtZW50
IG9mIE9ydGhvcGVkaWNzLCBDaGluYS1KYXBhbiBGcmllbmRzaGlwIEluc3RpdHV0ZSBvZiBDbGlu
aWNhbCBNZWRpY2luZSwgUGVraW5nIFVuaW9uIE1lZGljYWwgQ29sbGVnZSwgQmVpamluZywgMTAw
MDI5LCBDaGluYS4gZ2FvZnVxaWFuZzA2MDRAMTYzLmNvbS4mI3hEO0RlcGFydG1lbnQgb2YgT3J0
aG9wZWRpYyBTdXJnZXJ5LCBDaGluYS1KYXBhbiBGcmllbmRzaGlwIEhvc3BpdGFsLCBCZWlqaW5n
LCAxMDAwMjksIENoaW5hLiAxODkwMTI2Nzk5NUAxNjMuY29tLiYjeEQ7RGVwYXJ0bWVudCBvZiBP
cnRob3BlZGljcywgQ2hpbmEtSmFwYW4gRnJpZW5kc2hpcCBJbnN0aXR1dGUgb2YgQ2xpbmljYWwg
TWVkaWNpbmUsIFBla2luZyBVbmlvbiBNZWRpY2FsIENvbGxlZ2UsIEJlaWppbmcsIDEwMDAyOSwg
Q2hpbmEuIDE4OTAxMjY3OTk1QDE2My5jb20uPC9hdXRoLWFkZHJlc3M+PHRpdGxlcz48dGl0bGU+
RGlhZ25vc3RpYyBhY2N1cmFjeSBvZiBkdWFsLWVuZXJneSBDVCBpbiBnb3V0OiBhIHN5c3RlbWF0
aWMgcmV2aWV3IGFuZCBtZXRhLWFuYWx5c2lzPC90aXRsZT48c2Vjb25kYXJ5LXRpdGxlPlNrZWxl
dGFsIFJhZGlvbDwvc2Vjb25kYXJ5LXRpdGxlPjwvdGl0bGVzPjxwZXJpb2RpY2FsPjxmdWxsLXRp
dGxlPlNrZWxldGFsIFJhZGlvbDwvZnVsbC10aXRsZT48L3BlcmlvZGljYWw+PGVkaXRpb24+MjAx
OC8wNS8wNTwvZWRpdGlvbj48a2V5d29yZHM+PGtleXdvcmQ+RGlhZ25vc2lzPC9rZXl3b3JkPjxr
ZXl3b3JkPkR1YWwtZW5lcmd5IENUPC9rZXl3b3JkPjxrZXl3b3JkPkdvdXQ8L2tleXdvcmQ+PGtl
eXdvcmQ+TWV0YS1hbmFseXNpczwva2V5d29yZD48a2V5d29yZD5TeXN0ZW1hdGljIHJldmlldzwv
a2V5d29yZD48L2tleXdvcmRzPjxkYXRlcz48eWVhcj4yMDE4PC95ZWFyPjxwdWItZGF0ZXM+PGRh
dGU+TWF5IDM8L2RhdGU+PC9wdWItZGF0ZXM+PC9kYXRlcz48aXNibj4xNDMyLTIxNjEgKEVsZWN0
cm9uaWMpJiN4RDswMzY0LTIzNDggKExpbmtpbmcpPC9pc2JuPjxhY2Nlc3Npb24tbnVtPjI5NzI1
NzEyPC9hY2Nlc3Npb24tbnVtPjx1cmxzPjxyZWxhdGVkLXVybHM+PHVybD5odHRwczovL3d3dy5u
Y2JpLm5sbS5uaWguZ292L3B1Ym1lZC8yOTcyNTcxMjwvdXJsPjwvcmVsYXRlZC11cmxzPjwvdXJs
cz48ZWxlY3Ryb25pYy1yZXNvdXJjZS1udW0+MTAuMTAwNy9zMDAyNTYtMDE4LTI5NDgteTwvZWxl
Y3Ryb25pYy1yZXNvdXJjZS1udW0+PC9yZWNvcmQ+PC9DaXRlPjwvRW5kTm90ZT5=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PEVuZE5vdGU+PENpdGU+PEF1dGhvcj5BbmtsaTwvQXV0aG9yPjxZZWFyPjIwMTY8L1llYXI+PFJl
Y051bT45NjwvUmVjTnVtPjxEaXNwbGF5VGV4dD48c3R5bGUgZmFjZT0ic3VwZXJzY3JpcHQiPlsx
LCAyXTwvc3R5bGU+PC9EaXNwbGF5VGV4dD48cmVjb3JkPjxyZWMtbnVtYmVyPjk2PC9yZWMtbnVt
YmVyPjxmb3JlaWduLWtleXM+PGtleSBhcHA9IkVOIiBkYi1pZD0iZHJzdGV3dGZuNXN6eHJlc2R3
dXB3cnhhYWZld3JwcGZkZHR0IiB0aW1lc3RhbXA9IjE1MzY1Mjk4NjgiPjk2PC9rZXk+PC9mb3Jl
aWduLWtleXM+PHJlZi10eXBlIG5hbWU9IkpvdXJuYWwgQXJ0aWNsZSI+MTc8L3JlZi10eXBlPjxj
b250cmlidXRvcnM+PGF1dGhvcnM+PGF1dGhvcj5BbmtsaSwgQi48L2F1dGhvcj48L2F1dGhvcnM+
PC9jb250cmlidXRvcnM+PGF1dGgtYWRkcmVzcz4xIEtsaW5payBmdXIgUmhldW1hdG9sb2dpZSwg
VW5pdmVyc2l0YXRzc3BpdGFsIEJhc2VsLiYjeEQ7MiBLbGluaWsgZnVyIFJoZXVtYXRvbG9naWUs
IEJldGhlc2RhLVNwaXRhbCBCYXNlbC48L2F1dGgtYWRkcmVzcz48dGl0bGVzPjx0aXRsZT5bQ3Vy
cmVudCBlcGlkZW1pb2xvZ3kgb2YgZ291dF08L3RpdGxlPjxzZWNvbmRhcnktdGl0bGU+VGhlciBV
bXNjaDwvc2Vjb25kYXJ5LXRpdGxlPjwvdGl0bGVzPjxwZXJpb2RpY2FsPjxmdWxsLXRpdGxlPlRo
ZXIgVW1zY2g8L2Z1bGwtdGl0bGU+PC9wZXJpb2RpY2FsPjxwYWdlcz4xMjUtOTwvcGFnZXM+PHZv
bHVtZT43Mzwvdm9sdW1lPjxudW1iZXI+MzwvbnVtYmVyPjxlZGl0aW9uPjIwMTYvMDMvMjQ8L2Vk
aXRpb24+PGtleXdvcmRzPjxrZXl3b3JkPkFkdWx0PC9rZXl3b3JkPjxrZXl3b3JkPkFnZSBGYWN0
b3JzPC9rZXl3b3JkPjxrZXl3b3JkPkFnZWQ8L2tleXdvcmQ+PGtleXdvcmQ+Q3Jvc3MtU2VjdGlv
bmFsIFN0dWRpZXM8L2tleXdvcmQ+PGtleXdvcmQ+RmVtYWxlPC9rZXl3b3JkPjxrZXl3b3JkPkdv
dXQvKmVwaWRlbWlvbG9neS9ldGlvbG9neTwva2V5d29yZD48a2V5d29yZD5IdW1hbnM8L2tleXdv
cmQ+PGtleXdvcmQ+TWFsZTwva2V5d29yZD48a2V5d29yZD5NaWRkbGUgQWdlZDwva2V5d29yZD48
a2V5d29yZD5SaXNrIEZhY3RvcnM8L2tleXdvcmQ+PGtleXdvcmQ+U2V4IEZhY3RvcnM8L2tleXdv
cmQ+PGtleXdvcmQ+U3dpdHplcmxhbmQ8L2tleXdvcmQ+PC9rZXl3b3Jkcz48ZGF0ZXM+PHllYXI+
MjAxNjwveWVhcj48L2RhdGVzPjxvcmlnLXB1Yj5HaWNodCAtIE5ldWVzIHp1ciBFcGlkZW1pb2xv
Z2llLjwvb3JpZy1wdWI+PGlzYm4+MDA0MC01OTMwIChQcmludCkmI3hEOzAwNDAtNTkzMCAoTGlu
a2luZyk8L2lzYm4+PGFjY2Vzc2lvbi1udW0+MjcwMDg0NDM8L2FjY2Vzc2lvbi1udW0+PHVybHM+
PHJlbGF0ZWQtdXJscz48dXJsPmh0dHBzOi8vd3d3Lm5jYmkubmxtLm5paC5nb3YvcHVibWVkLzI3
MDA4NDQzPC91cmw+PC9yZWxhdGVkLXVybHM+PC91cmxzPjxlbGVjdHJvbmljLXJlc291cmNlLW51
bT4xMC4xMDI0LzAwNDAtNTkzMC9hMDAwNzY3PC9lbGVjdHJvbmljLXJlc291cmNlLW51bT48L3Jl
Y29yZD48L0NpdGU+PENpdGU+PEF1dGhvcj5ZdTwvQXV0aG9yPjxZZWFyPjIwMTg8L1llYXI+PFJl
Y051bT45NzwvUmVjTnVtPjxyZWNvcmQ+PHJlYy1udW1iZXI+OTc8L3JlYy1udW1iZXI+PGZvcmVp
Z24ta2V5cz48a2V5IGFwcD0iRU4iIGRiLWlkPSJkcnN0ZXd0Zm41c3p4cmVzZHd1cHdyeGFhZmV3
cnBwZmRkdHQiIHRpbWVzdGFtcD0iMTUzNjUyOTg2OCI+OTc8L2tleT48L2ZvcmVpZ24ta2V5cz48
cmVmLXR5cGUgbmFtZT0iSm91cm5hbCBBcnRpY2xlIj4xNzwvcmVmLXR5cGU+PGNvbnRyaWJ1dG9y
cz48YXV0aG9ycz48YXV0aG9yPll1LCBaLjwvYXV0aG9yPjxhdXRob3I+TWFvLCBULjwvYXV0aG9y
PjxhdXRob3I+WHUsIFkuPC9hdXRob3I+PGF1dGhvcj5MaSwgVC48L2F1dGhvcj48YXV0aG9yPldh
bmcsIFkuPC9hdXRob3I+PGF1dGhvcj5HYW8sIEYuPC9hdXRob3I+PGF1dGhvcj5TdW4sIFcuPC9h
dXRob3I+PC9hdXRob3JzPjwvY29udHJpYnV0b3JzPjxhdXRoLWFkZHJlc3M+RGVwYXJ0bWVudCBv
ZiBBY3VwdW5jdHVyZSwgQ2hpbmEtSmFwYW4gRnJpZW5kc2hpcCBIb3NwaXRhbCwgQmVpamluZywg
MTAwMDI5LCBDaGluYS4mI3hEO0RlcGFydG1lbnQgb2YgT3J0aG9wZWRpYyBTdXJnZXJ5LCBDaGlu
YS1KYXBhbiBGcmllbmRzaGlwIEhvc3BpdGFsLCBCZWlqaW5nLCAxMDAwMjksIENoaW5hLiYjeEQ7
RGVwYXJ0bWVudCBvZiBUcmF1bWEgYW5kIE9ydGhvcGVkaWNzLCBQZWtpbmcgVW5pdmVyc2l0eSBQ
ZW9wbGUmYXBvcztzIEhvc3BpdGFsLCBTb3V0aCBYaXpoaW1lbiBTdHJlZXQgTm8uIDExLCBYaWNo
ZW5nIERpc3RyaWN0LCBCZWlqaW5nLCAxMDAwNDQsIENoaW5hLiYjeEQ7RGVwYXJ0bWVudCBvZiBP
cnRob3BlZGljIFN1cmdlcnksIENoaW5hLUphcGFuIEZyaWVuZHNoaXAgSG9zcGl0YWwsIEJlaWpp
bmcsIDEwMDAyOSwgQ2hpbmEuIGdhb2Z1cWlhbmcwNjA0QDE2My5jb20uJiN4RDtEZXBhcnRtZW50
IG9mIE9ydGhvcGVkaWNzLCBDaGluYS1KYXBhbiBGcmllbmRzaGlwIEluc3RpdHV0ZSBvZiBDbGlu
aWNhbCBNZWRpY2luZSwgUGVraW5nIFVuaW9uIE1lZGljYWwgQ29sbGVnZSwgQmVpamluZywgMTAw
MDI5LCBDaGluYS4gZ2FvZnVxaWFuZzA2MDRAMTYzLmNvbS4mI3hEO0RlcGFydG1lbnQgb2YgT3J0
aG9wZWRpYyBTdXJnZXJ5LCBDaGluYS1KYXBhbiBGcmllbmRzaGlwIEhvc3BpdGFsLCBCZWlqaW5n
LCAxMDAwMjksIENoaW5hLiAxODkwMTI2Nzk5NUAxNjMuY29tLiYjeEQ7RGVwYXJ0bWVudCBvZiBP
cnRob3BlZGljcywgQ2hpbmEtSmFwYW4gRnJpZW5kc2hpcCBJbnN0aXR1dGUgb2YgQ2xpbmljYWwg
TWVkaWNpbmUsIFBla2luZyBVbmlvbiBNZWRpY2FsIENvbGxlZ2UsIEJlaWppbmcsIDEwMDAyOSwg
Q2hpbmEuIDE4OTAxMjY3OTk1QDE2My5jb20uPC9hdXRoLWFkZHJlc3M+PHRpdGxlcz48dGl0bGU+
RGlhZ25vc3RpYyBhY2N1cmFjeSBvZiBkdWFsLWVuZXJneSBDVCBpbiBnb3V0OiBhIHN5c3RlbWF0
aWMgcmV2aWV3IGFuZCBtZXRhLWFuYWx5c2lzPC90aXRsZT48c2Vjb25kYXJ5LXRpdGxlPlNrZWxl
dGFsIFJhZGlvbDwvc2Vjb25kYXJ5LXRpdGxlPjwvdGl0bGVzPjxwZXJpb2RpY2FsPjxmdWxsLXRp
dGxlPlNrZWxldGFsIFJhZGlvbDwvZnVsbC10aXRsZT48L3BlcmlvZGljYWw+PGVkaXRpb24+MjAx
OC8wNS8wNTwvZWRpdGlvbj48a2V5d29yZHM+PGtleXdvcmQ+RGlhZ25vc2lzPC9rZXl3b3JkPjxr
ZXl3b3JkPkR1YWwtZW5lcmd5IENUPC9rZXl3b3JkPjxrZXl3b3JkPkdvdXQ8L2tleXdvcmQ+PGtl
eXdvcmQ+TWV0YS1hbmFseXNpczwva2V5d29yZD48a2V5d29yZD5TeXN0ZW1hdGljIHJldmlldzwv
a2V5d29yZD48L2tleXdvcmRzPjxkYXRlcz48eWVhcj4yMDE4PC95ZWFyPjxwdWItZGF0ZXM+PGRh
dGU+TWF5IDM8L2RhdGU+PC9wdWItZGF0ZXM+PC9kYXRlcz48aXNibj4xNDMyLTIxNjEgKEVsZWN0
cm9uaWMpJiN4RDswMzY0LTIzNDggKExpbmtpbmcpPC9pc2JuPjxhY2Nlc3Npb24tbnVtPjI5NzI1
NzEyPC9hY2Nlc3Npb24tbnVtPjx1cmxzPjxyZWxhdGVkLXVybHM+PHVybD5odHRwczovL3d3dy5u
Y2JpLm5sbS5uaWguZ292L3B1Ym1lZC8yOTcyNTcxMjwvdXJsPjwvcmVsYXRlZC11cmxzPjwvdXJs
cz48ZWxlY3Ryb25pYy1yZXNvdXJjZS1udW0+MTAuMTAwNy9zMDAyNTYtMDE4LTI5NDgteTwvZWxl
Y3Ryb25pYy1yZXNvdXJjZS1udW0+PC9yZWNvcmQ+PC9DaXRlPjwvRW5kTm90ZT5=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[1,2]</w:t>
      </w:r>
      <w:r w:rsidRPr="004A3F05">
        <w:rPr>
          <w:rFonts w:ascii="Book Antiqua" w:hAnsi="Book Antiqua" w:cs="Arial"/>
          <w:color w:val="000000" w:themeColor="text1"/>
        </w:rPr>
        <w:fldChar w:fldCharType="end"/>
      </w:r>
      <w:r w:rsidRPr="004A3F05">
        <w:rPr>
          <w:rFonts w:ascii="Book Antiqua" w:hAnsi="Book Antiqua" w:cs="Arial"/>
          <w:color w:val="000000" w:themeColor="text1"/>
        </w:rPr>
        <w:t>. Gout and hyperuricemia have increased in prevalence over the last few decades</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&lt;EndNote&gt;&lt;Cite&gt;&lt;Author&gt;Abeles&lt;/Author&gt;&lt;Year&gt;2015&lt;/Year&gt;&lt;RecNum&gt;95&lt;/RecNum&gt;&lt;DisplayText&gt;&lt;style face="superscript"&gt;[3]&lt;/style&gt;&lt;/DisplayText&gt;&lt;record&gt;&lt;rec-number&gt;95&lt;/rec-number&gt;&lt;foreign-keys&gt;&lt;key app="EN" db-id="drstewtfn5szxresdwupwrxaafewrppfddtt" timestamp="1536529868"&gt;95&lt;/key&gt;&lt;/foreign-keys&gt;&lt;ref-type name="Journal Article"&gt;17&lt;/ref-type&gt;&lt;contributors&gt;&lt;authors&gt;&lt;author&gt;Abeles, A. M.&lt;/author&gt;&lt;/authors&gt;&lt;/contributors&gt;&lt;auth-address&gt;Division of Rheumatology, University of Connecticut Health Center, 263 Farmington Avenue, Farmington, CT, 06030, USA, aabeles@uchc.edu.&lt;/auth-address&gt;&lt;titles&gt;&lt;title&gt;Hyperuricemia, gout, and cardiovascular disease: an update&lt;/title&gt;&lt;secondary-title&gt;Curr Rheumatol Rep&lt;/secondary-title&gt;&lt;/titles&gt;&lt;periodical&gt;&lt;full-title&gt;Curr Rheumatol Rep&lt;/full-title&gt;&lt;/periodical&gt;&lt;pages&gt;13&lt;/pages&gt;&lt;volume&gt;17&lt;/volume&gt;&lt;number&gt;3&lt;/number&gt;&lt;edition&gt;2015/03/06&lt;/edition&gt;&lt;keywords&gt;&lt;keyword&gt;Cardiovascular Diseases/*etiology&lt;/keyword&gt;&lt;keyword&gt;Gout/*complications&lt;/keyword&gt;&lt;keyword&gt;Humans&lt;/keyword&gt;&lt;keyword&gt;Hyperuricemia/*complications&lt;/keyword&gt;&lt;keyword&gt;Risk Factors&lt;/keyword&gt;&lt;/keywords&gt;&lt;dates&gt;&lt;year&gt;2015&lt;/year&gt;&lt;pub-dates&gt;&lt;date&gt;Mar&lt;/date&gt;&lt;/pub-dates&gt;&lt;/dates&gt;&lt;isbn&gt;1534-6307 (Electronic)&amp;#xD;1523-3774 (Linking)&lt;/isbn&gt;&lt;accession-num&gt;25740704&lt;/accession-num&gt;&lt;urls&gt;&lt;related-urls&gt;&lt;url&gt;https://www.ncbi.nlm.nih.gov/pubmed/25740704&lt;/url&gt;&lt;/related-urls&gt;&lt;/urls&gt;&lt;electronic-resource-num&gt;10.1007/s11926-015-0495-2&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and are estimated to be present in </w:t>
      </w:r>
      <w:r w:rsidR="005D0DE2" w:rsidRPr="005D0DE2">
        <w:rPr>
          <w:rFonts w:ascii="Book Antiqua" w:hAnsi="Book Antiqua" w:cs="Arial"/>
          <w:color w:val="000000" w:themeColor="text1"/>
        </w:rPr>
        <w:t>approximately</w:t>
      </w:r>
      <w:r w:rsidR="00AF2AAE" w:rsidRPr="004A3F05">
        <w:rPr>
          <w:rFonts w:ascii="Book Antiqua" w:hAnsi="Book Antiqua" w:cs="Arial"/>
          <w:color w:val="000000" w:themeColor="text1"/>
        </w:rPr>
        <w:t xml:space="preserve"> </w:t>
      </w:r>
      <w:r w:rsidRPr="004A3F05">
        <w:rPr>
          <w:rFonts w:ascii="Book Antiqua" w:hAnsi="Book Antiqua" w:cs="Arial"/>
          <w:color w:val="000000" w:themeColor="text1"/>
        </w:rPr>
        <w:t>4% and</w:t>
      </w:r>
      <w:r w:rsidR="005D0DE2">
        <w:rPr>
          <w:rFonts w:ascii="Book Antiqua" w:hAnsi="Book Antiqua" w:cs="Arial"/>
          <w:color w:val="000000" w:themeColor="text1"/>
        </w:rPr>
        <w:t xml:space="preserve"> </w:t>
      </w:r>
      <w:r w:rsidRPr="004A3F05">
        <w:rPr>
          <w:rFonts w:ascii="Book Antiqua" w:hAnsi="Book Antiqua" w:cs="Arial"/>
          <w:color w:val="000000" w:themeColor="text1"/>
        </w:rPr>
        <w:t xml:space="preserve">20% of the </w:t>
      </w:r>
      <w:r w:rsidR="00AF2AAE" w:rsidRPr="004A3F05">
        <w:rPr>
          <w:rFonts w:ascii="Book Antiqua" w:hAnsi="Book Antiqua" w:cs="Arial"/>
          <w:color w:val="000000" w:themeColor="text1"/>
        </w:rPr>
        <w:t>U</w:t>
      </w:r>
      <w:r w:rsidR="00AF2AAE" w:rsidRPr="004A3F05">
        <w:rPr>
          <w:rFonts w:ascii="Book Antiqua" w:hAnsi="Book Antiqua" w:cs="Arial"/>
          <w:color w:val="000000" w:themeColor="text1"/>
          <w:lang w:eastAsia="zh-CN"/>
        </w:rPr>
        <w:t>nited</w:t>
      </w:r>
      <w:r w:rsidR="00AF2AAE" w:rsidRPr="004A3F05">
        <w:rPr>
          <w:rFonts w:ascii="Book Antiqua" w:hAnsi="Book Antiqua" w:cs="Arial"/>
          <w:color w:val="000000" w:themeColor="text1"/>
        </w:rPr>
        <w:t xml:space="preserve"> </w:t>
      </w:r>
      <w:r w:rsidR="00AF2AAE" w:rsidRPr="004A3F05">
        <w:rPr>
          <w:rFonts w:ascii="Book Antiqua" w:hAnsi="Book Antiqua" w:cs="Arial"/>
          <w:color w:val="000000" w:themeColor="text1"/>
          <w:lang w:eastAsia="zh-CN"/>
        </w:rPr>
        <w:t>states</w:t>
      </w:r>
      <w:r w:rsidR="00AF2AAE" w:rsidRPr="004A3F05">
        <w:rPr>
          <w:rFonts w:ascii="Book Antiqua" w:hAnsi="Book Antiqua" w:cs="Arial"/>
          <w:color w:val="000000" w:themeColor="text1"/>
        </w:rPr>
        <w:t xml:space="preserve"> </w:t>
      </w:r>
      <w:r w:rsidRPr="004A3F05">
        <w:rPr>
          <w:rFonts w:ascii="Book Antiqua" w:hAnsi="Book Antiqua" w:cs="Arial"/>
          <w:color w:val="000000" w:themeColor="text1"/>
        </w:rPr>
        <w:t>population respectively</w:t>
      </w:r>
      <w:r w:rsidRPr="004A3F05">
        <w:rPr>
          <w:rFonts w:ascii="Book Antiqua" w:hAnsi="Book Antiqua" w:cs="Arial"/>
          <w:color w:val="000000" w:themeColor="text1"/>
        </w:rPr>
        <w:fldChar w:fldCharType="begin">
          <w:fldData xml:space="preserve">PEVuZE5vdGU+PENpdGU+PEF1dGhvcj5aaHU8L0F1dGhvcj48WWVhcj4yMDExPC9ZZWFyPjxSZWNO
dW0+OTg8L1JlY051bT48RGlzcGxheVRleHQ+PHN0eWxlIGZhY2U9InN1cGVyc2NyaXB0Ij5bNCwg
NV08L3N0eWxlPjwvRGlzcGxheVRleHQ+PHJlY29yZD48cmVjLW51bWJlcj45ODwvcmVjLW51bWJl
cj48Zm9yZWlnbi1rZXlzPjxrZXkgYXBwPSJFTiIgZGItaWQ9ImRyc3Rld3RmbjVzenhyZXNkd3Vw
d3J4YWFmZXdycHBmZGR0dCIgdGltZXN0YW1wPSIxNTM2NTMwNjg0Ij45ODwva2V5PjwvZm9yZWln
bi1rZXlzPjxyZWYtdHlwZSBuYW1lPSJKb3VybmFsIEFydGljbGUiPjE3PC9yZWYtdHlwZT48Y29u
dHJpYnV0b3JzPjxhdXRob3JzPjxhdXRob3I+Wmh1LCBZLjwvYXV0aG9yPjxhdXRob3I+UGFuZHlh
LCBCLiBKLjwvYXV0aG9yPjxhdXRob3I+Q2hvaSwgSC4gSy48L2F1dGhvcj48L2F1dGhvcnM+PC9j
b250cmlidXRvcnM+PGF1dGgtYWRkcmVzcz5DbGluaWNhbCBFcGlkZW1pb2xvZ3kgVW5pdCwgQm9z
dG9uIFVuaXZlcnNpdHkgU2Nob29sIG9mIE1lZGljaW5lLCBCb3N0b24sIE1hc3NhY2h1c2V0dHMg
MDIxMTgsIFVTQS48L2F1dGgtYWRkcmVzcz48dGl0bGVzPjx0aXRsZT5QcmV2YWxlbmNlIG9mIGdv
dXQgYW5kIGh5cGVydXJpY2VtaWEgaW4gdGhlIFVTIGdlbmVyYWwgcG9wdWxhdGlvbjogdGhlIE5h
dGlvbmFsIEhlYWx0aCBhbmQgTnV0cml0aW9uIEV4YW1pbmF0aW9uIFN1cnZleSAyMDA3LTIwMDg8
L3RpdGxlPjxzZWNvbmRhcnktdGl0bGU+QXJ0aHJpdGlzIFJoZXVtPC9zZWNvbmRhcnktdGl0bGU+
PC90aXRsZXM+PHBlcmlvZGljYWw+PGZ1bGwtdGl0bGU+QXJ0aHJpdGlzIFJoZXVtPC9mdWxsLXRp
dGxlPjwvcGVyaW9kaWNhbD48cGFnZXM+MzEzNi00MTwvcGFnZXM+PHZvbHVtZT42Mzwvdm9sdW1l
PjxudW1iZXI+MTA8L251bWJlcj48ZWRpdGlvbj4yMDExLzA3LzMwPC9lZGl0aW9uPjxrZXl3b3Jk
cz48a2V5d29yZD5BZHVsdDwva2V5d29yZD48a2V5d29yZD5BZ2UgRmFjdG9yczwva2V5d29yZD48
a2V5d29yZD5BZ2VkPC9rZXl3b3JkPjxrZXl3b3JkPkFnZWQsIDgwIGFuZCBvdmVyPC9rZXl3b3Jk
PjxrZXl3b3JkPkZlbWFsZTwva2V5d29yZD48a2V5d29yZD5Hb3V0LyplcGlkZW1pb2xvZ3k8L2tl
eXdvcmQ+PGtleXdvcmQ+SHVtYW5zPC9rZXl3b3JkPjxrZXl3b3JkPkh5cGVydXJpY2VtaWEvKmVw
aWRlbWlvbG9neTwva2V5d29yZD48a2V5d29yZD5NYWxlPC9rZXl3b3JkPjxrZXl3b3JkPk1pZGRs
ZSBBZ2VkPC9rZXl3b3JkPjxrZXl3b3JkPk51dHJpdGlvbiBTdXJ2ZXlzPC9rZXl3b3JkPjxrZXl3
b3JkPlByZXZhbGVuY2U8L2tleXdvcmQ+PGtleXdvcmQ+U2V4IEZhY3RvcnM8L2tleXdvcmQ+PGtl
eXdvcmQ+VW5pdGVkIFN0YXRlcy9lcGlkZW1pb2xvZ3k8L2tleXdvcmQ+PC9rZXl3b3Jkcz48ZGF0
ZXM+PHllYXI+MjAxMTwveWVhcj48cHViLWRhdGVzPjxkYXRlPk9jdDwvZGF0ZT48L3B1Yi1kYXRl
cz48L2RhdGVzPjxpc2JuPjE1MjktMDEzMSAoRWxlY3Ryb25pYykmI3hEOzAwMDQtMzU5MSAoTGlu
a2luZyk8L2lzYm4+PGFjY2Vzc2lvbi1udW0+MjE4MDAyODM8L2FjY2Vzc2lvbi1udW0+PHVybHM+
PHJlbGF0ZWQtdXJscz48dXJsPmh0dHBzOi8vd3d3Lm5jYmkubmxtLm5paC5nb3YvcHVibWVkLzIx
ODAwMjgzPC91cmw+PC9yZWxhdGVkLXVybHM+PC91cmxzPjxlbGVjdHJvbmljLXJlc291cmNlLW51
bT4xMC4xMDAyL2FydC4zMDUyMDwvZWxlY3Ryb25pYy1yZXNvdXJjZS1udW0+PC9yZWNvcmQ+PC9D
aXRlPjxDaXRlPjxBdXRob3I+S3VvPC9BdXRob3I+PFllYXI+MjAxNTwvWWVhcj48UmVjTnVtPjEy
NjwvUmVjTnVtPjxyZWNvcmQ+PHJlYy1udW1iZXI+MTI2PC9yZWMtbnVtYmVyPjxmb3JlaWduLWtl
eXM+PGtleSBhcHA9IkVOIiBkYi1pZD0iZHJzdGV3dGZuNXN6eHJlc2R3dXB3cnhhYWZld3JwcGZk
ZHR0IiB0aW1lc3RhbXA9IjE1MzY1NDE4ODEiPjEyNjwva2V5PjwvZm9yZWlnbi1rZXlzPjxyZWYt
dHlwZSBuYW1lPSJKb3VybmFsIEFydGljbGUiPjE3PC9yZWYtdHlwZT48Y29udHJpYnV0b3JzPjxh
dXRob3JzPjxhdXRob3I+S3VvLCBDLiBGLjwvYXV0aG9yPjxhdXRob3I+R3JhaW5nZSwgTS4gSi48
L2F1dGhvcj48YXV0aG9yPlpoYW5nLCBXLjwvYXV0aG9yPjxhdXRob3I+RG9oZXJ0eSwgTS48L2F1
dGhvcj48L2F1dGhvcnM+PC9jb250cmlidXRvcnM+PGF1dGgtYWRkcmVzcz5EaXZpc2lvbiBvZiBS
aGV1bWF0b2xvZ3ksIEFsbGVyZ3kgYW5kIEltbXVub2xvZ3ksIENoYW5nIEd1bmcgTWVtb3JpYWwg
SG9zcGl0YWwsIDUsIEZ1LUhzaW5nIFN0cmVldCwgVGFveXVhbiAzMzMsIFRhaXdhbi4mI3hEO0Rp
dmlzaW9uIG9mIEVwaWRlbWlvbG9neSBhbmQgUHVibGljIEhlYWx0aCwgU2Nob29sIG9mIE1lZGlj
aW5lLCBVbml2ZXJzaXR5IG9mIE5vdHRpbmdoYW0sIENsaW5pY2FsIFNjaWVuY2VzIEJ1aWxkaW5n
LCBDaXR5IEhvc3BpdGFsLCBOb3R0aW5naGFtIE5HNSAxUEIsIFVLLiYjeEQ7RGl2aXNpb24gb2Yg
UmhldW1hdG9sb2d5LCBPcnRob3BhZWRpY3MgYW5kIERlcm1hdG9sb2d5LCBTY2hvb2wgb2YgTWVk
aWNpbmUsIFVuaXZlcnNpdHkgb2YgTm90dGluZ2hhbSwgQ2xpbmljYWwgU2NpZW5jZXMgQnVpbGRp
bmcsIENpdHkgSG9zcGl0YWwsIE5vdHRpbmdoYW0gTkc1IDFQQiwgVUsuPC9hdXRoLWFkZHJlc3M+
PHRpdGxlcz48dGl0bGU+R2xvYmFsIGVwaWRlbWlvbG9neSBvZiBnb3V0OiBwcmV2YWxlbmNlLCBp
bmNpZGVuY2UgYW5kIHJpc2sgZmFjdG9yczwvdGl0bGU+PHNlY29uZGFyeS10aXRsZT5OYXQgUmV2
IFJoZXVtYXRvbDwvc2Vjb25kYXJ5LXRpdGxlPjwvdGl0bGVzPjxwZXJpb2RpY2FsPjxmdWxsLXRp
dGxlPk5hdCBSZXYgUmhldW1hdG9sPC9mdWxsLXRpdGxlPjwvcGVyaW9kaWNhbD48cGFnZXM+NjQ5
LTYyPC9wYWdlcz48dm9sdW1lPjExPC92b2x1bWU+PG51bWJlcj4xMTwvbnVtYmVyPjxlZGl0aW9u
PjIwMTUvMDcvMDg8L2VkaXRpb24+PGtleXdvcmRzPjxrZXl3b3JkPkRldmVsb3BlZCBDb3VudHJp
ZXM8L2tleXdvcmQ+PGtleXdvcmQ+RGV2ZWxvcGluZyBDb3VudHJpZXM8L2tleXdvcmQ+PGtleXdv
cmQ+R2xvYmFsIEhlYWx0aDwva2V5d29yZD48a2V5d29yZD5Hb3V0L2NvbXBsaWNhdGlvbnMvKmVw
aWRlbWlvbG9neTwva2V5d29yZD48a2V5d29yZD5IdW1hbnM8L2tleXdvcmQ+PGtleXdvcmQ+SW5j
aWRlbmNlPC9rZXl3b3JkPjxrZXl3b3JkPlByZXZhbGVuY2U8L2tleXdvcmQ+PGtleXdvcmQ+Umlz
ayBGYWN0b3JzPC9rZXl3b3JkPjwva2V5d29yZHM+PGRhdGVzPjx5ZWFyPjIwMTU8L3llYXI+PHB1
Yi1kYXRlcz48ZGF0ZT5Ob3Y8L2RhdGU+PC9wdWItZGF0ZXM+PC9kYXRlcz48aXNibj4xNzU5LTQ4
MDQgKEVsZWN0cm9uaWMpJiN4RDsxNzU5LTQ3OTAgKExpbmtpbmcpPC9pc2JuPjxhY2Nlc3Npb24t
bnVtPjI2MTUwMTI3PC9hY2Nlc3Npb24tbnVtPjx1cmxzPjxyZWxhdGVkLXVybHM+PHVybD5odHRw
czovL3d3dy5uY2JpLm5sbS5uaWguZ292L3B1Ym1lZC8yNjE1MDEyNzwvdXJsPjwvcmVsYXRlZC11
cmxzPjwvdXJscz48ZWxlY3Ryb25pYy1yZXNvdXJjZS1udW0+MTAuMTAzOC9ucnJoZXVtLjIwMTUu
OTE8L2VsZWN0cm9uaWMtcmVzb3VyY2UtbnVtPjwvcmVjb3JkPjwvQ2l0ZT48L0VuZE5vdGU+AG==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PEVuZE5vdGU+PENpdGU+PEF1dGhvcj5aaHU8L0F1dGhvcj48WWVhcj4yMDExPC9ZZWFyPjxSZWNO
dW0+OTg8L1JlY051bT48RGlzcGxheVRleHQ+PHN0eWxlIGZhY2U9InN1cGVyc2NyaXB0Ij5bNCwg
NV08L3N0eWxlPjwvRGlzcGxheVRleHQ+PHJlY29yZD48cmVjLW51bWJlcj45ODwvcmVjLW51bWJl
cj48Zm9yZWlnbi1rZXlzPjxrZXkgYXBwPSJFTiIgZGItaWQ9ImRyc3Rld3RmbjVzenhyZXNkd3Vw
d3J4YWFmZXdycHBmZGR0dCIgdGltZXN0YW1wPSIxNTM2NTMwNjg0Ij45ODwva2V5PjwvZm9yZWln
bi1rZXlzPjxyZWYtdHlwZSBuYW1lPSJKb3VybmFsIEFydGljbGUiPjE3PC9yZWYtdHlwZT48Y29u
dHJpYnV0b3JzPjxhdXRob3JzPjxhdXRob3I+Wmh1LCBZLjwvYXV0aG9yPjxhdXRob3I+UGFuZHlh
LCBCLiBKLjwvYXV0aG9yPjxhdXRob3I+Q2hvaSwgSC4gSy48L2F1dGhvcj48L2F1dGhvcnM+PC9j
b250cmlidXRvcnM+PGF1dGgtYWRkcmVzcz5DbGluaWNhbCBFcGlkZW1pb2xvZ3kgVW5pdCwgQm9z
dG9uIFVuaXZlcnNpdHkgU2Nob29sIG9mIE1lZGljaW5lLCBCb3N0b24sIE1hc3NhY2h1c2V0dHMg
MDIxMTgsIFVTQS48L2F1dGgtYWRkcmVzcz48dGl0bGVzPjx0aXRsZT5QcmV2YWxlbmNlIG9mIGdv
dXQgYW5kIGh5cGVydXJpY2VtaWEgaW4gdGhlIFVTIGdlbmVyYWwgcG9wdWxhdGlvbjogdGhlIE5h
dGlvbmFsIEhlYWx0aCBhbmQgTnV0cml0aW9uIEV4YW1pbmF0aW9uIFN1cnZleSAyMDA3LTIwMDg8
L3RpdGxlPjxzZWNvbmRhcnktdGl0bGU+QXJ0aHJpdGlzIFJoZXVtPC9zZWNvbmRhcnktdGl0bGU+
PC90aXRsZXM+PHBlcmlvZGljYWw+PGZ1bGwtdGl0bGU+QXJ0aHJpdGlzIFJoZXVtPC9mdWxsLXRp
dGxlPjwvcGVyaW9kaWNhbD48cGFnZXM+MzEzNi00MTwvcGFnZXM+PHZvbHVtZT42Mzwvdm9sdW1l
PjxudW1iZXI+MTA8L251bWJlcj48ZWRpdGlvbj4yMDExLzA3LzMwPC9lZGl0aW9uPjxrZXl3b3Jk
cz48a2V5d29yZD5BZHVsdDwva2V5d29yZD48a2V5d29yZD5BZ2UgRmFjdG9yczwva2V5d29yZD48
a2V5d29yZD5BZ2VkPC9rZXl3b3JkPjxrZXl3b3JkPkFnZWQsIDgwIGFuZCBvdmVyPC9rZXl3b3Jk
PjxrZXl3b3JkPkZlbWFsZTwva2V5d29yZD48a2V5d29yZD5Hb3V0LyplcGlkZW1pb2xvZ3k8L2tl
eXdvcmQ+PGtleXdvcmQ+SHVtYW5zPC9rZXl3b3JkPjxrZXl3b3JkPkh5cGVydXJpY2VtaWEvKmVw
aWRlbWlvbG9neTwva2V5d29yZD48a2V5d29yZD5NYWxlPC9rZXl3b3JkPjxrZXl3b3JkPk1pZGRs
ZSBBZ2VkPC9rZXl3b3JkPjxrZXl3b3JkPk51dHJpdGlvbiBTdXJ2ZXlzPC9rZXl3b3JkPjxrZXl3
b3JkPlByZXZhbGVuY2U8L2tleXdvcmQ+PGtleXdvcmQ+U2V4IEZhY3RvcnM8L2tleXdvcmQ+PGtl
eXdvcmQ+VW5pdGVkIFN0YXRlcy9lcGlkZW1pb2xvZ3k8L2tleXdvcmQ+PC9rZXl3b3Jkcz48ZGF0
ZXM+PHllYXI+MjAxMTwveWVhcj48cHViLWRhdGVzPjxkYXRlPk9jdDwvZGF0ZT48L3B1Yi1kYXRl
cz48L2RhdGVzPjxpc2JuPjE1MjktMDEzMSAoRWxlY3Ryb25pYykmI3hEOzAwMDQtMzU5MSAoTGlu
a2luZyk8L2lzYm4+PGFjY2Vzc2lvbi1udW0+MjE4MDAyODM8L2FjY2Vzc2lvbi1udW0+PHVybHM+
PHJlbGF0ZWQtdXJscz48dXJsPmh0dHBzOi8vd3d3Lm5jYmkubmxtLm5paC5nb3YvcHVibWVkLzIx
ODAwMjgzPC91cmw+PC9yZWxhdGVkLXVybHM+PC91cmxzPjxlbGVjdHJvbmljLXJlc291cmNlLW51
bT4xMC4xMDAyL2FydC4zMDUyMDwvZWxlY3Ryb25pYy1yZXNvdXJjZS1udW0+PC9yZWNvcmQ+PC9D
aXRlPjxDaXRlPjxBdXRob3I+S3VvPC9BdXRob3I+PFllYXI+MjAxNTwvWWVhcj48UmVjTnVtPjEy
NjwvUmVjTnVtPjxyZWNvcmQ+PHJlYy1udW1iZXI+MTI2PC9yZWMtbnVtYmVyPjxmb3JlaWduLWtl
eXM+PGtleSBhcHA9IkVOIiBkYi1pZD0iZHJzdGV3dGZuNXN6eHJlc2R3dXB3cnhhYWZld3JwcGZk
ZHR0IiB0aW1lc3RhbXA9IjE1MzY1NDE4ODEiPjEyNjwva2V5PjwvZm9yZWlnbi1rZXlzPjxyZWYt
dHlwZSBuYW1lPSJKb3VybmFsIEFydGljbGUiPjE3PC9yZWYtdHlwZT48Y29udHJpYnV0b3JzPjxh
dXRob3JzPjxhdXRob3I+S3VvLCBDLiBGLjwvYXV0aG9yPjxhdXRob3I+R3JhaW5nZSwgTS4gSi48
L2F1dGhvcj48YXV0aG9yPlpoYW5nLCBXLjwvYXV0aG9yPjxhdXRob3I+RG9oZXJ0eSwgTS48L2F1
dGhvcj48L2F1dGhvcnM+PC9jb250cmlidXRvcnM+PGF1dGgtYWRkcmVzcz5EaXZpc2lvbiBvZiBS
aGV1bWF0b2xvZ3ksIEFsbGVyZ3kgYW5kIEltbXVub2xvZ3ksIENoYW5nIEd1bmcgTWVtb3JpYWwg
SG9zcGl0YWwsIDUsIEZ1LUhzaW5nIFN0cmVldCwgVGFveXVhbiAzMzMsIFRhaXdhbi4mI3hEO0Rp
dmlzaW9uIG9mIEVwaWRlbWlvbG9neSBhbmQgUHVibGljIEhlYWx0aCwgU2Nob29sIG9mIE1lZGlj
aW5lLCBVbml2ZXJzaXR5IG9mIE5vdHRpbmdoYW0sIENsaW5pY2FsIFNjaWVuY2VzIEJ1aWxkaW5n
LCBDaXR5IEhvc3BpdGFsLCBOb3R0aW5naGFtIE5HNSAxUEIsIFVLLiYjeEQ7RGl2aXNpb24gb2Yg
UmhldW1hdG9sb2d5LCBPcnRob3BhZWRpY3MgYW5kIERlcm1hdG9sb2d5LCBTY2hvb2wgb2YgTWVk
aWNpbmUsIFVuaXZlcnNpdHkgb2YgTm90dGluZ2hhbSwgQ2xpbmljYWwgU2NpZW5jZXMgQnVpbGRp
bmcsIENpdHkgSG9zcGl0YWwsIE5vdHRpbmdoYW0gTkc1IDFQQiwgVUsuPC9hdXRoLWFkZHJlc3M+
PHRpdGxlcz48dGl0bGU+R2xvYmFsIGVwaWRlbWlvbG9neSBvZiBnb3V0OiBwcmV2YWxlbmNlLCBp
bmNpZGVuY2UgYW5kIHJpc2sgZmFjdG9yczwvdGl0bGU+PHNlY29uZGFyeS10aXRsZT5OYXQgUmV2
IFJoZXVtYXRvbDwvc2Vjb25kYXJ5LXRpdGxlPjwvdGl0bGVzPjxwZXJpb2RpY2FsPjxmdWxsLXRp
dGxlPk5hdCBSZXYgUmhldW1hdG9sPC9mdWxsLXRpdGxlPjwvcGVyaW9kaWNhbD48cGFnZXM+NjQ5
LTYyPC9wYWdlcz48dm9sdW1lPjExPC92b2x1bWU+PG51bWJlcj4xMTwvbnVtYmVyPjxlZGl0aW9u
PjIwMTUvMDcvMDg8L2VkaXRpb24+PGtleXdvcmRzPjxrZXl3b3JkPkRldmVsb3BlZCBDb3VudHJp
ZXM8L2tleXdvcmQ+PGtleXdvcmQ+RGV2ZWxvcGluZyBDb3VudHJpZXM8L2tleXdvcmQ+PGtleXdv
cmQ+R2xvYmFsIEhlYWx0aDwva2V5d29yZD48a2V5d29yZD5Hb3V0L2NvbXBsaWNhdGlvbnMvKmVw
aWRlbWlvbG9neTwva2V5d29yZD48a2V5d29yZD5IdW1hbnM8L2tleXdvcmQ+PGtleXdvcmQ+SW5j
aWRlbmNlPC9rZXl3b3JkPjxrZXl3b3JkPlByZXZhbGVuY2U8L2tleXdvcmQ+PGtleXdvcmQ+Umlz
ayBGYWN0b3JzPC9rZXl3b3JkPjwva2V5d29yZHM+PGRhdGVzPjx5ZWFyPjIwMTU8L3llYXI+PHB1
Yi1kYXRlcz48ZGF0ZT5Ob3Y8L2RhdGU+PC9wdWItZGF0ZXM+PC9kYXRlcz48aXNibj4xNzU5LTQ4
MDQgKEVsZWN0cm9uaWMpJiN4RDsxNzU5LTQ3OTAgKExpbmtpbmcpPC9pc2JuPjxhY2Nlc3Npb24t
bnVtPjI2MTUwMTI3PC9hY2Nlc3Npb24tbnVtPjx1cmxzPjxyZWxhdGVkLXVybHM+PHVybD5odHRw
czovL3d3dy5uY2JpLm5sbS5uaWguZ292L3B1Ym1lZC8yNjE1MDEyNzwvdXJsPjwvcmVsYXRlZC11
cmxzPjwvdXJscz48ZWxlY3Ryb25pYy1yZXNvdXJjZS1udW0+MTAuMTAzOC9ucnJoZXVtLjIwMTUu
OTE8L2VsZWN0cm9uaWMtcmVzb3VyY2UtbnVtPjwvcmVjb3JkPjwvQ2l0ZT48L0VuZE5vdGU+AG==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[4,5]</w:t>
      </w:r>
      <w:r w:rsidRPr="004A3F05">
        <w:rPr>
          <w:rFonts w:ascii="Book Antiqua" w:hAnsi="Book Antiqua" w:cs="Arial"/>
          <w:color w:val="000000" w:themeColor="text1"/>
        </w:rPr>
        <w:fldChar w:fldCharType="end"/>
      </w:r>
      <w:r w:rsidRPr="004A3F05">
        <w:rPr>
          <w:rFonts w:ascii="Book Antiqua" w:hAnsi="Book Antiqua" w:cs="Arial"/>
          <w:color w:val="000000" w:themeColor="text1"/>
        </w:rPr>
        <w:t>.</w:t>
      </w:r>
      <w:r w:rsidRPr="004A3F05">
        <w:rPr>
          <w:rFonts w:ascii="Book Antiqua" w:hAnsi="Book Antiqua" w:cs="Arial"/>
        </w:rPr>
        <w:t xml:space="preserve"> </w:t>
      </w:r>
      <w:r w:rsidRPr="004A3F05">
        <w:rPr>
          <w:rFonts w:ascii="Book Antiqua" w:hAnsi="Book Antiqua" w:cs="Arial"/>
          <w:color w:val="000000" w:themeColor="text1"/>
        </w:rPr>
        <w:t>MSU deposition triggers an acute and intense inflammatory response in the synovium</w:t>
      </w:r>
      <w:r w:rsidRPr="004A3F05">
        <w:rPr>
          <w:rFonts w:ascii="Book Antiqua" w:hAnsi="Book Antiqua" w:cs="Arial"/>
          <w:color w:val="000000" w:themeColor="text1"/>
        </w:rPr>
        <w:fldChar w:fldCharType="begin">
          <w:fldData xml:space="preserve">PEVuZE5vdGU+PENpdGU+PEF1dGhvcj5BZ3VkZWxvPC9BdXRob3I+PFllYXI+MTk3MzwvWWVhcj48
UmVjTnVtPjEzNTwvUmVjTnVtPjxEaXNwbGF5VGV4dD48c3R5bGUgZmFjZT0ic3VwZXJzY3JpcHQi
Pls2LThdPC9zdHlsZT48L0Rpc3BsYXlUZXh0PjxyZWNvcmQ+PHJlYy1udW1iZXI+MTM1PC9yZWMt
bnVtYmVyPjxmb3JlaWduLWtleXM+PGtleSBhcHA9IkVOIiBkYi1pZD0iZHJzdGV3dGZuNXN6eHJl
c2R3dXB3cnhhYWZld3JwcGZkZHR0IiB0aW1lc3RhbXA9IjE1MzY1NDI5MzgiPjEzNTwva2V5Pjwv
Zm9yZWlnbi1rZXlzPjxyZWYtdHlwZSBuYW1lPSJKb3VybmFsIEFydGljbGUiPjE3PC9yZWYtdHlw
ZT48Y29udHJpYnV0b3JzPjxhdXRob3JzPjxhdXRob3I+QWd1ZGVsbywgQy4gQS48L2F1dGhvcj48
YXV0aG9yPlNjaHVtYWNoZXIsIEguIFIuPC9hdXRob3I+PC9hdXRob3JzPjwvY29udHJpYnV0b3Jz
Pjx0aXRsZXM+PHRpdGxlPlRoZSBzeW5vdml0aXMgb2YgYWN1dGUgZ291dHkgYXJ0aHJpdGlzLiBB
IGxpZ2h0IGFuZCBlbGVjdHJvbiBtaWNyb3Njb3BpYyBzdHVkeTwvdGl0bGU+PHNlY29uZGFyeS10
aXRsZT5IdW0gUGF0aG9sPC9zZWNvbmRhcnktdGl0bGU+PC90aXRsZXM+PHBlcmlvZGljYWw+PGZ1
bGwtdGl0bGU+SHVtIFBhdGhvbDwvZnVsbC10aXRsZT48L3BlcmlvZGljYWw+PHBhZ2VzPjI2NS03
OTwvcGFnZXM+PHZvbHVtZT40PC92b2x1bWU+PG51bWJlcj4yPC9udW1iZXI+PGVkaXRpb24+MTk3
My8wNi8wMTwvZWRpdGlvbj48a2V5d29yZHM+PGtleXdvcmQ+QWN1dGUgRGlzZWFzZTwva2V5d29y
ZD48a2V5d29yZD5BZ2VkPC9rZXl3b3JkPjxrZXl3b3JkPkdvdXQvKnBhdGhvbG9neTwva2V5d29y
ZD48a2V5d29yZD5IdW1hbnM8L2tleXdvcmQ+PGtleXdvcmQ+SW5jbHVzaW9uIEJvZGllczwva2V5
d29yZD48a2V5d29yZD5JbmZsYW1tYXRpb248L2tleXdvcmQ+PGtleXdvcmQ+S25lZSBKb2ludDwv
a2V5d29yZD48a2V5d29yZD5NYWxlPC9rZXl3b3JkPjxrZXl3b3JkPk1pY3Jvc2NvcHksIEVsZWN0
cm9uPC9rZXl3b3JkPjxrZXl3b3JkPk1pY3JvdHVidWxlczwva2V5d29yZD48a2V5d29yZD5NaWRk
bGUgQWdlZDwva2V5d29yZD48a2V5d29yZD5TeW5vdmlhbCBGbHVpZC9jeXRvbG9neTwva2V5d29y
ZD48a2V5d29yZD5TeW5vdmlhbCBNZW1icmFuZS9wYXRob2xvZ3k8L2tleXdvcmQ+PGtleXdvcmQ+
U3lub3ZpdGlzLypwYXRob2xvZ3k8L2tleXdvcmQ+PC9rZXl3b3Jkcz48ZGF0ZXM+PHllYXI+MTk3
MzwveWVhcj48cHViLWRhdGVzPjxkYXRlPkp1bjwvZGF0ZT48L3B1Yi1kYXRlcz48L2RhdGVzPjxp
c2JuPjAwNDYtODE3NyAoUHJpbnQpJiN4RDswMDQ2LTgxNzcgKExpbmtpbmcpPC9pc2JuPjxhY2Nl
c3Npb24tbnVtPjQzNTAzMzk8L2FjY2Vzc2lvbi1udW0+PHVybHM+PHJlbGF0ZWQtdXJscz48dXJs
Pmh0dHBzOi8vd3d3Lm5jYmkubmxtLm5paC5nb3YvcHVibWVkLzQzNTAzMzk8L3VybD48L3JlbGF0
ZWQtdXJscz48L3VybHM+PC9yZWNvcmQ+PC9DaXRlPjxDaXRlPjxBdXRob3I+Um9jazwvQXV0aG9y
PjxZZWFyPjIwMTM8L1llYXI+PFJlY051bT4xMzc8L1JlY051bT48cmVjb3JkPjxyZWMtbnVtYmVy
PjEzNzwvcmVjLW51bWJlcj48Zm9yZWlnbi1rZXlzPjxrZXkgYXBwPSJFTiIgZGItaWQ9ImRyc3Rl
d3RmbjVzenhyZXNkd3Vwd3J4YWFmZXdycHBmZGR0dCIgdGltZXN0YW1wPSIxNTM2NTQzMDcwIj4x
Mzc8L2tleT48L2ZvcmVpZ24ta2V5cz48cmVmLXR5cGUgbmFtZT0iSm91cm5hbCBBcnRpY2xlIj4x
NzwvcmVmLXR5cGU+PGNvbnRyaWJ1dG9ycz48YXV0aG9ycz48YXV0aG9yPlJvY2ssIEsuIEwuPC9h
dXRob3I+PGF1dGhvcj5LYXRhb2thLCBILjwvYXV0aG9yPjxhdXRob3I+TGFpLCBKLiBKLjwvYXV0
aG9yPjwvYXV0aG9ycz48L2NvbnRyaWJ1dG9ycz48YXV0aC1hZGRyZXNzPkRlcGFydG1lbnQgb2Yg
UGF0aG9sb2d5LCBVTWFzcyBNZWRpY2FsIFNjaG9vbCwgUzItMTA5LCA1NSBMYWtlIEF2ZW51ZSBO
b3J0aCwgV29yY2VzdGVyLCBNQSAwMTY1NSwgVVNBLiBrZW5uZXRoLnJvY2tAIHVtYXNzbWVkLmVk
dTwvYXV0aC1hZGRyZXNzPjx0aXRsZXM+PHRpdGxlPlVyaWMgYWNpZCBhcyBhIGRhbmdlciBzaWdu
YWwgaW4gZ291dCBhbmQgaXRzIGNvbW9yYmlkaXRpZXM8L3RpdGxlPjxzZWNvbmRhcnktdGl0bGU+
TmF0IFJldiBSaGV1bWF0b2w8L3NlY29uZGFyeS10aXRsZT48L3RpdGxlcz48cGVyaW9kaWNhbD48
ZnVsbC10aXRsZT5OYXQgUmV2IFJoZXVtYXRvbDwvZnVsbC10aXRsZT48L3BlcmlvZGljYWw+PHBh
Z2VzPjEzLTIzPC9wYWdlcz48dm9sdW1lPjk8L3ZvbHVtZT48bnVtYmVyPjE8L251bWJlcj48ZWRp
dGlvbj4yMDEyLzA5LzA1PC9lZGl0aW9uPjxrZXl3b3Jkcz48a2V5d29yZD5CaW9tYXJrZXJzL21l
dGFib2xpc208L2tleXdvcmQ+PGtleXdvcmQ+Q2FyZGlvdmFzY3VsYXIgRGlzZWFzZXMvZXBpZGVt
aW9sb2d5LyptZXRhYm9saXNtPC9rZXl3b3JkPjxrZXl3b3JkPkNvbW9yYmlkaXR5PC9rZXl3b3Jk
PjxrZXl3b3JkPkNyeXN0YWxsaXphdGlvbjwva2V5d29yZD48a2V5d29yZD5EaWFiZXRlcyBNZWxs
aXR1cy9lcGlkZW1pb2xvZ3kvKm1ldGFib2xpc208L2tleXdvcmQ+PGtleXdvcmQ+R291dC9lcGlk
ZW1pb2xvZ3kvKm1ldGFib2xpc20vcGh5c2lvcGF0aG9sb2d5PC9rZXl3b3JkPjxrZXl3b3JkPkh1
bWFuczwva2V5d29yZD48a2V5d29yZD5IeXBlcnRlbnNpb24vZXBpZGVtaW9sb2d5LyptZXRhYm9s
aXNtPC9rZXl3b3JkPjxrZXl3b3JkPkluZmxhbW1hdGlvbi9tZXRhYm9saXNtL3BoeXNpb3BhdGhv
bG9neTwva2V5d29yZD48a2V5d29yZD5JbnRlcmxldWtpbi0xL21ldGFib2xpc208L2tleXdvcmQ+
PGtleXdvcmQ+VXJpYyBBY2lkLyptZXRhYm9saXNtPC9rZXl3b3JkPjwva2V5d29yZHM+PGRhdGVz
Pjx5ZWFyPjIwMTM8L3llYXI+PHB1Yi1kYXRlcz48ZGF0ZT5KYW48L2RhdGU+PC9wdWItZGF0ZXM+
PC9kYXRlcz48aXNibj4xNzU5LTQ4MDQgKEVsZWN0cm9uaWMpJiN4RDsxNzU5LTQ3OTAgKExpbmtp
bmcpPC9pc2JuPjxhY2Nlc3Npb24tbnVtPjIyOTQ1NTkxPC9hY2Nlc3Npb24tbnVtPjx1cmxzPjxy
ZWxhdGVkLXVybHM+PHVybD5odHRwczovL3d3dy5uY2JpLm5sbS5uaWguZ292L3B1Ym1lZC8yMjk0
NTU5MTwvdXJsPjwvcmVsYXRlZC11cmxzPjwvdXJscz48Y3VzdG9tMj5QTUMzNjQ4OTg3PC9jdXN0
b20yPjxlbGVjdHJvbmljLXJlc291cmNlLW51bT4xMC4xMDM4L25ycmhldW0uMjAxMi4xNDM8L2Vs
ZWN0cm9uaWMtcmVzb3VyY2UtbnVtPjwvcmVjb3JkPjwvQ2l0ZT48Q2l0ZT48QXV0aG9yPkRhbGJl
dGg8L0F1dGhvcj48WWVhcj4yMDA1PC9ZZWFyPjxSZWNOdW0+MTM2PC9SZWNOdW0+PHJlY29yZD48
cmVjLW51bWJlcj4xMzY8L3JlYy1udW1iZXI+PGZvcmVpZ24ta2V5cz48a2V5IGFwcD0iRU4iIGRi
LWlkPSJkcnN0ZXd0Zm41c3p4cmVzZHd1cHdyeGFhZmV3cnBwZmRkdHQiIHRpbWVzdGFtcD0iMTUz
NjU0Mjk5OSI+MTM2PC9rZXk+PC9mb3JlaWduLWtleXM+PHJlZi10eXBlIG5hbWU9IkpvdXJuYWwg
QXJ0aWNsZSI+MTc8L3JlZi10eXBlPjxjb250cmlidXRvcnM+PGF1dGhvcnM+PGF1dGhvcj5EYWxi
ZXRoLCBOLjwvYXV0aG9yPjxhdXRob3I+SGFza2FyZCwgRC4gTy48L2F1dGhvcj48L2F1dGhvcnM+
PC9jb250cmlidXRvcnM+PGF1dGgtYWRkcmVzcz5FcmljIEJ5d2F0ZXJzIENlbnRyZSwgRmFjdWx0
eSBvZiBNZWRpY2luZSwgSW1wZXJpYWwgQ29sbGVnZSBMb25kb24sIFVLLjwvYXV0aC1hZGRyZXNz
Pjx0aXRsZXM+PHRpdGxlPk1lY2hhbmlzbXMgb2YgaW5mbGFtbWF0aW9uIGluIGdvdXQ8L3RpdGxl
PjxzZWNvbmRhcnktdGl0bGU+UmhldW1hdG9sb2d5IChPeGZvcmQpPC9zZWNvbmRhcnktdGl0bGU+
PC90aXRsZXM+PHBlcmlvZGljYWw+PGZ1bGwtdGl0bGU+UmhldW1hdG9sb2d5IChPeGZvcmQpPC9m
dWxsLXRpdGxlPjwvcGVyaW9kaWNhbD48cGFnZXM+MTA5MC02PC9wYWdlcz48dm9sdW1lPjQ0PC92
b2x1bWU+PG51bWJlcj45PC9udW1iZXI+PGVkaXRpb24+MjAwNS8wNi8xNjwvZWRpdGlvbj48a2V5
d29yZHM+PGtleXdvcmQ+QWN1dGUgRGlzZWFzZTwva2V5d29yZD48a2V5d29yZD5DaGVtb3RheGlz
LCBMZXVrb2N5dGU8L2tleXdvcmQ+PGtleXdvcmQ+Q2hyb25pYyBEaXNlYXNlPC9rZXl3b3JkPjxr
ZXl3b3JkPkdvdXQvKnBhdGhvbG9neS9waHlzaW9wYXRob2xvZ3k8L2tleXdvcmQ+PGtleXdvcmQ+
SHVtYW5zPC9rZXl3b3JkPjxrZXl3b3JkPkluZmxhbW1hdGlvbiBNZWRpYXRvcnMvcGh5c2lvbG9n
eTwva2V5d29yZD48a2V5d29yZD5Nb2RlbHMsIEJpb2xvZ2ljYWw8L2tleXdvcmQ+PC9rZXl3b3Jk
cz48ZGF0ZXM+PHllYXI+MjAwNTwveWVhcj48cHViLWRhdGVzPjxkYXRlPlNlcDwvZGF0ZT48L3B1
Yi1kYXRlcz48L2RhdGVzPjxpc2JuPjE0NjItMDMyNCAoUHJpbnQpJiN4RDsxNDYyLTAzMjQgKExp
bmtpbmcpPC9pc2JuPjxhY2Nlc3Npb24tbnVtPjE1OTU2MDk0PC9hY2Nlc3Npb24tbnVtPjx1cmxz
PjxyZWxhdGVkLXVybHM+PHVybD5odHRwczovL3d3dy5uY2JpLm5sbS5uaWguZ292L3B1Ym1lZC8x
NTk1NjA5NDwvdXJsPjwvcmVsYXRlZC11cmxzPjwvdXJscz48ZWxlY3Ryb25pYy1yZXNvdXJjZS1u
dW0+MTAuMTA5My9yaGV1bWF0b2xvZ3kva2VoNjQwPC9lbGVjdHJvbmljLXJlc291cmNlLW51bT48
L3JlY29yZD48L0NpdGU+PC9FbmROb3RlPgB=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PEVuZE5vdGU+PENpdGU+PEF1dGhvcj5BZ3VkZWxvPC9BdXRob3I+PFllYXI+MTk3MzwvWWVhcj48
UmVjTnVtPjEzNTwvUmVjTnVtPjxEaXNwbGF5VGV4dD48c3R5bGUgZmFjZT0ic3VwZXJzY3JpcHQi
Pls2LThdPC9zdHlsZT48L0Rpc3BsYXlUZXh0PjxyZWNvcmQ+PHJlYy1udW1iZXI+MTM1PC9yZWMt
bnVtYmVyPjxmb3JlaWduLWtleXM+PGtleSBhcHA9IkVOIiBkYi1pZD0iZHJzdGV3dGZuNXN6eHJl
c2R3dXB3cnhhYWZld3JwcGZkZHR0IiB0aW1lc3RhbXA9IjE1MzY1NDI5MzgiPjEzNTwva2V5Pjwv
Zm9yZWlnbi1rZXlzPjxyZWYtdHlwZSBuYW1lPSJKb3VybmFsIEFydGljbGUiPjE3PC9yZWYtdHlw
ZT48Y29udHJpYnV0b3JzPjxhdXRob3JzPjxhdXRob3I+QWd1ZGVsbywgQy4gQS48L2F1dGhvcj48
YXV0aG9yPlNjaHVtYWNoZXIsIEguIFIuPC9hdXRob3I+PC9hdXRob3JzPjwvY29udHJpYnV0b3Jz
Pjx0aXRsZXM+PHRpdGxlPlRoZSBzeW5vdml0aXMgb2YgYWN1dGUgZ291dHkgYXJ0aHJpdGlzLiBB
IGxpZ2h0IGFuZCBlbGVjdHJvbiBtaWNyb3Njb3BpYyBzdHVkeTwvdGl0bGU+PHNlY29uZGFyeS10
aXRsZT5IdW0gUGF0aG9sPC9zZWNvbmRhcnktdGl0bGU+PC90aXRsZXM+PHBlcmlvZGljYWw+PGZ1
bGwtdGl0bGU+SHVtIFBhdGhvbDwvZnVsbC10aXRsZT48L3BlcmlvZGljYWw+PHBhZ2VzPjI2NS03
OTwvcGFnZXM+PHZvbHVtZT40PC92b2x1bWU+PG51bWJlcj4yPC9udW1iZXI+PGVkaXRpb24+MTk3
My8wNi8wMTwvZWRpdGlvbj48a2V5d29yZHM+PGtleXdvcmQ+QWN1dGUgRGlzZWFzZTwva2V5d29y
ZD48a2V5d29yZD5BZ2VkPC9rZXl3b3JkPjxrZXl3b3JkPkdvdXQvKnBhdGhvbG9neTwva2V5d29y
ZD48a2V5d29yZD5IdW1hbnM8L2tleXdvcmQ+PGtleXdvcmQ+SW5jbHVzaW9uIEJvZGllczwva2V5
d29yZD48a2V5d29yZD5JbmZsYW1tYXRpb248L2tleXdvcmQ+PGtleXdvcmQ+S25lZSBKb2ludDwv
a2V5d29yZD48a2V5d29yZD5NYWxlPC9rZXl3b3JkPjxrZXl3b3JkPk1pY3Jvc2NvcHksIEVsZWN0
cm9uPC9rZXl3b3JkPjxrZXl3b3JkPk1pY3JvdHVidWxlczwva2V5d29yZD48a2V5d29yZD5NaWRk
bGUgQWdlZDwva2V5d29yZD48a2V5d29yZD5TeW5vdmlhbCBGbHVpZC9jeXRvbG9neTwva2V5d29y
ZD48a2V5d29yZD5TeW5vdmlhbCBNZW1icmFuZS9wYXRob2xvZ3k8L2tleXdvcmQ+PGtleXdvcmQ+
U3lub3ZpdGlzLypwYXRob2xvZ3k8L2tleXdvcmQ+PC9rZXl3b3Jkcz48ZGF0ZXM+PHllYXI+MTk3
MzwveWVhcj48cHViLWRhdGVzPjxkYXRlPkp1bjwvZGF0ZT48L3B1Yi1kYXRlcz48L2RhdGVzPjxp
c2JuPjAwNDYtODE3NyAoUHJpbnQpJiN4RDswMDQ2LTgxNzcgKExpbmtpbmcpPC9pc2JuPjxhY2Nl
c3Npb24tbnVtPjQzNTAzMzk8L2FjY2Vzc2lvbi1udW0+PHVybHM+PHJlbGF0ZWQtdXJscz48dXJs
Pmh0dHBzOi8vd3d3Lm5jYmkubmxtLm5paC5nb3YvcHVibWVkLzQzNTAzMzk8L3VybD48L3JlbGF0
ZWQtdXJscz48L3VybHM+PC9yZWNvcmQ+PC9DaXRlPjxDaXRlPjxBdXRob3I+Um9jazwvQXV0aG9y
PjxZZWFyPjIwMTM8L1llYXI+PFJlY051bT4xMzc8L1JlY051bT48cmVjb3JkPjxyZWMtbnVtYmVy
PjEzNzwvcmVjLW51bWJlcj48Zm9yZWlnbi1rZXlzPjxrZXkgYXBwPSJFTiIgZGItaWQ9ImRyc3Rl
d3RmbjVzenhyZXNkd3Vwd3J4YWFmZXdycHBmZGR0dCIgdGltZXN0YW1wPSIxNTM2NTQzMDcwIj4x
Mzc8L2tleT48L2ZvcmVpZ24ta2V5cz48cmVmLXR5cGUgbmFtZT0iSm91cm5hbCBBcnRpY2xlIj4x
NzwvcmVmLXR5cGU+PGNvbnRyaWJ1dG9ycz48YXV0aG9ycz48YXV0aG9yPlJvY2ssIEsuIEwuPC9h
dXRob3I+PGF1dGhvcj5LYXRhb2thLCBILjwvYXV0aG9yPjxhdXRob3I+TGFpLCBKLiBKLjwvYXV0
aG9yPjwvYXV0aG9ycz48L2NvbnRyaWJ1dG9ycz48YXV0aC1hZGRyZXNzPkRlcGFydG1lbnQgb2Yg
UGF0aG9sb2d5LCBVTWFzcyBNZWRpY2FsIFNjaG9vbCwgUzItMTA5LCA1NSBMYWtlIEF2ZW51ZSBO
b3J0aCwgV29yY2VzdGVyLCBNQSAwMTY1NSwgVVNBLiBrZW5uZXRoLnJvY2tAIHVtYXNzbWVkLmVk
dTwvYXV0aC1hZGRyZXNzPjx0aXRsZXM+PHRpdGxlPlVyaWMgYWNpZCBhcyBhIGRhbmdlciBzaWdu
YWwgaW4gZ291dCBhbmQgaXRzIGNvbW9yYmlkaXRpZXM8L3RpdGxlPjxzZWNvbmRhcnktdGl0bGU+
TmF0IFJldiBSaGV1bWF0b2w8L3NlY29uZGFyeS10aXRsZT48L3RpdGxlcz48cGVyaW9kaWNhbD48
ZnVsbC10aXRsZT5OYXQgUmV2IFJoZXVtYXRvbDwvZnVsbC10aXRsZT48L3BlcmlvZGljYWw+PHBh
Z2VzPjEzLTIzPC9wYWdlcz48dm9sdW1lPjk8L3ZvbHVtZT48bnVtYmVyPjE8L251bWJlcj48ZWRp
dGlvbj4yMDEyLzA5LzA1PC9lZGl0aW9uPjxrZXl3b3Jkcz48a2V5d29yZD5CaW9tYXJrZXJzL21l
dGFib2xpc208L2tleXdvcmQ+PGtleXdvcmQ+Q2FyZGlvdmFzY3VsYXIgRGlzZWFzZXMvZXBpZGVt
aW9sb2d5LyptZXRhYm9saXNtPC9rZXl3b3JkPjxrZXl3b3JkPkNvbW9yYmlkaXR5PC9rZXl3b3Jk
PjxrZXl3b3JkPkNyeXN0YWxsaXphdGlvbjwva2V5d29yZD48a2V5d29yZD5EaWFiZXRlcyBNZWxs
aXR1cy9lcGlkZW1pb2xvZ3kvKm1ldGFib2xpc208L2tleXdvcmQ+PGtleXdvcmQ+R291dC9lcGlk
ZW1pb2xvZ3kvKm1ldGFib2xpc20vcGh5c2lvcGF0aG9sb2d5PC9rZXl3b3JkPjxrZXl3b3JkPkh1
bWFuczwva2V5d29yZD48a2V5d29yZD5IeXBlcnRlbnNpb24vZXBpZGVtaW9sb2d5LyptZXRhYm9s
aXNtPC9rZXl3b3JkPjxrZXl3b3JkPkluZmxhbW1hdGlvbi9tZXRhYm9saXNtL3BoeXNpb3BhdGhv
bG9neTwva2V5d29yZD48a2V5d29yZD5JbnRlcmxldWtpbi0xL21ldGFib2xpc208L2tleXdvcmQ+
PGtleXdvcmQ+VXJpYyBBY2lkLyptZXRhYm9saXNtPC9rZXl3b3JkPjwva2V5d29yZHM+PGRhdGVz
Pjx5ZWFyPjIwMTM8L3llYXI+PHB1Yi1kYXRlcz48ZGF0ZT5KYW48L2RhdGU+PC9wdWItZGF0ZXM+
PC9kYXRlcz48aXNibj4xNzU5LTQ4MDQgKEVsZWN0cm9uaWMpJiN4RDsxNzU5LTQ3OTAgKExpbmtp
bmcpPC9pc2JuPjxhY2Nlc3Npb24tbnVtPjIyOTQ1NTkxPC9hY2Nlc3Npb24tbnVtPjx1cmxzPjxy
ZWxhdGVkLXVybHM+PHVybD5odHRwczovL3d3dy5uY2JpLm5sbS5uaWguZ292L3B1Ym1lZC8yMjk0
NTU5MTwvdXJsPjwvcmVsYXRlZC11cmxzPjwvdXJscz48Y3VzdG9tMj5QTUMzNjQ4OTg3PC9jdXN0
b20yPjxlbGVjdHJvbmljLXJlc291cmNlLW51bT4xMC4xMDM4L25ycmhldW0uMjAxMi4xNDM8L2Vs
ZWN0cm9uaWMtcmVzb3VyY2UtbnVtPjwvcmVjb3JkPjwvQ2l0ZT48Q2l0ZT48QXV0aG9yPkRhbGJl
dGg8L0F1dGhvcj48WWVhcj4yMDA1PC9ZZWFyPjxSZWNOdW0+MTM2PC9SZWNOdW0+PHJlY29yZD48
cmVjLW51bWJlcj4xMzY8L3JlYy1udW1iZXI+PGZvcmVpZ24ta2V5cz48a2V5IGFwcD0iRU4iIGRi
LWlkPSJkcnN0ZXd0Zm41c3p4cmVzZHd1cHdyeGFhZmV3cnBwZmRkdHQiIHRpbWVzdGFtcD0iMTUz
NjU0Mjk5OSI+MTM2PC9rZXk+PC9mb3JlaWduLWtleXM+PHJlZi10eXBlIG5hbWU9IkpvdXJuYWwg
QXJ0aWNsZSI+MTc8L3JlZi10eXBlPjxjb250cmlidXRvcnM+PGF1dGhvcnM+PGF1dGhvcj5EYWxi
ZXRoLCBOLjwvYXV0aG9yPjxhdXRob3I+SGFza2FyZCwgRC4gTy48L2F1dGhvcj48L2F1dGhvcnM+
PC9jb250cmlidXRvcnM+PGF1dGgtYWRkcmVzcz5FcmljIEJ5d2F0ZXJzIENlbnRyZSwgRmFjdWx0
eSBvZiBNZWRpY2luZSwgSW1wZXJpYWwgQ29sbGVnZSBMb25kb24sIFVLLjwvYXV0aC1hZGRyZXNz
Pjx0aXRsZXM+PHRpdGxlPk1lY2hhbmlzbXMgb2YgaW5mbGFtbWF0aW9uIGluIGdvdXQ8L3RpdGxl
PjxzZWNvbmRhcnktdGl0bGU+UmhldW1hdG9sb2d5IChPeGZvcmQpPC9zZWNvbmRhcnktdGl0bGU+
PC90aXRsZXM+PHBlcmlvZGljYWw+PGZ1bGwtdGl0bGU+UmhldW1hdG9sb2d5IChPeGZvcmQpPC9m
dWxsLXRpdGxlPjwvcGVyaW9kaWNhbD48cGFnZXM+MTA5MC02PC9wYWdlcz48dm9sdW1lPjQ0PC92
b2x1bWU+PG51bWJlcj45PC9udW1iZXI+PGVkaXRpb24+MjAwNS8wNi8xNjwvZWRpdGlvbj48a2V5
d29yZHM+PGtleXdvcmQ+QWN1dGUgRGlzZWFzZTwva2V5d29yZD48a2V5d29yZD5DaGVtb3RheGlz
LCBMZXVrb2N5dGU8L2tleXdvcmQ+PGtleXdvcmQ+Q2hyb25pYyBEaXNlYXNlPC9rZXl3b3JkPjxr
ZXl3b3JkPkdvdXQvKnBhdGhvbG9neS9waHlzaW9wYXRob2xvZ3k8L2tleXdvcmQ+PGtleXdvcmQ+
SHVtYW5zPC9rZXl3b3JkPjxrZXl3b3JkPkluZmxhbW1hdGlvbiBNZWRpYXRvcnMvcGh5c2lvbG9n
eTwva2V5d29yZD48a2V5d29yZD5Nb2RlbHMsIEJpb2xvZ2ljYWw8L2tleXdvcmQ+PC9rZXl3b3Jk
cz48ZGF0ZXM+PHllYXI+MjAwNTwveWVhcj48cHViLWRhdGVzPjxkYXRlPlNlcDwvZGF0ZT48L3B1
Yi1kYXRlcz48L2RhdGVzPjxpc2JuPjE0NjItMDMyNCAoUHJpbnQpJiN4RDsxNDYyLTAzMjQgKExp
bmtpbmcpPC9pc2JuPjxhY2Nlc3Npb24tbnVtPjE1OTU2MDk0PC9hY2Nlc3Npb24tbnVtPjx1cmxz
PjxyZWxhdGVkLXVybHM+PHVybD5odHRwczovL3d3dy5uY2JpLm5sbS5uaWguZ292L3B1Ym1lZC8x
NTk1NjA5NDwvdXJsPjwvcmVsYXRlZC11cmxzPjwvdXJscz48ZWxlY3Ryb25pYy1yZXNvdXJjZS1u
dW0+MTAuMTA5My9yaGV1bWF0b2xvZ3kva2VoNjQwPC9lbGVjdHJvbmljLXJlc291cmNlLW51bT48
L3JlY29yZD48L0NpdGU+PC9FbmROb3RlPgB=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[6-8]</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with infiltration of neutrophils, monocytes/macrophages, lymphocytes and release of proinflammatory cytokines, ultimately responsible for the development of </w:t>
      </w:r>
      <w:r w:rsidR="0050054C" w:rsidRPr="004A3F05">
        <w:rPr>
          <w:rFonts w:ascii="Book Antiqua" w:hAnsi="Book Antiqua" w:cs="Arial"/>
          <w:color w:val="000000" w:themeColor="text1"/>
        </w:rPr>
        <w:t xml:space="preserve">acute gout, which </w:t>
      </w:r>
      <w:r w:rsidRPr="004A3F05">
        <w:rPr>
          <w:rFonts w:ascii="Book Antiqua" w:hAnsi="Book Antiqua" w:cs="Arial"/>
          <w:color w:val="000000" w:themeColor="text1"/>
        </w:rPr>
        <w:t>manifests primarily as an acute intermittent monoarthritis. In approximately 12</w:t>
      </w:r>
      <w:r w:rsidR="00AF2AAE" w:rsidRPr="004A3F05">
        <w:rPr>
          <w:rFonts w:ascii="Book Antiqua" w:hAnsi="Book Antiqua" w:cs="Arial"/>
          <w:color w:val="000000" w:themeColor="text1"/>
        </w:rPr>
        <w:t>%</w:t>
      </w:r>
      <w:r w:rsidRPr="004A3F05">
        <w:rPr>
          <w:rFonts w:ascii="Book Antiqua" w:hAnsi="Book Antiqua" w:cs="Arial"/>
          <w:color w:val="000000" w:themeColor="text1"/>
        </w:rPr>
        <w:t xml:space="preserve">-35% of patients, gout progresses to a chronic form due presence of multiple comorbidities, age, renal </w:t>
      </w:r>
      <w:r w:rsidR="0050054C" w:rsidRPr="004A3F05">
        <w:rPr>
          <w:rFonts w:ascii="Book Antiqua" w:hAnsi="Book Antiqua" w:cs="Arial"/>
          <w:color w:val="000000" w:themeColor="text1"/>
        </w:rPr>
        <w:t>dysfunction</w:t>
      </w:r>
      <w:r w:rsidRPr="004A3F05">
        <w:rPr>
          <w:rFonts w:ascii="Book Antiqua" w:hAnsi="Book Antiqua" w:cs="Arial"/>
          <w:color w:val="000000" w:themeColor="text1"/>
        </w:rPr>
        <w:t>, or poor diet and lifestyle</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&lt;EndNote&gt;&lt;Cite&gt;&lt;Author&gt;Brook&lt;/Author&gt;&lt;Year&gt;2010&lt;/Year&gt;&lt;RecNum&gt;129&lt;/RecNum&gt;&lt;DisplayText&gt;&lt;style face="superscript"&gt;[9]&lt;/style&gt;&lt;/DisplayText&gt;&lt;record&gt;&lt;rec-number&gt;129&lt;/rec-number&gt;&lt;foreign-keys&gt;&lt;key app="EN" db-id="drstewtfn5szxresdwupwrxaafewrppfddtt" timestamp="1536542188"&gt;129&lt;/key&gt;&lt;/foreign-keys&gt;&lt;ref-type name="Journal Article"&gt;17&lt;/ref-type&gt;&lt;contributors&gt;&lt;authors&gt;&lt;author&gt;Brook, R. A.&lt;/author&gt;&lt;author&gt;Forsythe, A.&lt;/author&gt;&lt;author&gt;Smeeding, J. E.&lt;/author&gt;&lt;author&gt;Lawrence Edwards, N.&lt;/author&gt;&lt;/authors&gt;&lt;/contributors&gt;&lt;auth-address&gt;The JeSTARx Group, Newfoundland, NJ, USA. RBrook@JeSTARx.com&lt;/auth-address&gt;&lt;titles&gt;&lt;title&gt;Chronic gout: epidemiology, disease progression, treatment and disease burden&lt;/title&gt;&lt;secondary-title&gt;Curr Med Res Opin&lt;/secondary-title&gt;&lt;/titles&gt;&lt;periodical&gt;&lt;full-title&gt;Curr Med Res Opin&lt;/full-title&gt;&lt;/periodical&gt;&lt;pages&gt;2813-21&lt;/pages&gt;&lt;volume&gt;26&lt;/volume&gt;&lt;number&gt;12&lt;/number&gt;&lt;edition&gt;2010/11/06&lt;/edition&gt;&lt;keywords&gt;&lt;keyword&gt;Aged&lt;/keyword&gt;&lt;keyword&gt;Aged, 80 and over&lt;/keyword&gt;&lt;keyword&gt;Chronic Disease&lt;/keyword&gt;&lt;keyword&gt;*Cost of Illness&lt;/keyword&gt;&lt;keyword&gt;Disease Progression&lt;/keyword&gt;&lt;keyword&gt;Drug Resistance/physiology&lt;/keyword&gt;&lt;keyword&gt;Female&lt;/keyword&gt;&lt;keyword&gt;Gout/economics/*epidemiology/pathology/*therapy&lt;/keyword&gt;&lt;keyword&gt;Gout Suppressants/therapeutic use&lt;/keyword&gt;&lt;keyword&gt;Humans&lt;/keyword&gt;&lt;keyword&gt;Male&lt;/keyword&gt;&lt;keyword&gt;Prevalence&lt;/keyword&gt;&lt;/keywords&gt;&lt;dates&gt;&lt;year&gt;2010&lt;/year&gt;&lt;pub-dates&gt;&lt;date&gt;Dec&lt;/date&gt;&lt;/pub-dates&gt;&lt;/dates&gt;&lt;isbn&gt;1473-4877 (Electronic)&amp;#xD;0300-7995 (Linking)&lt;/isbn&gt;&lt;accession-num&gt;21050059&lt;/accession-num&gt;&lt;urls&gt;&lt;related-urls&gt;&lt;url&gt;https://www.ncbi.nlm.nih.gov/pubmed/21050059&lt;/url&gt;&lt;/related-urls&gt;&lt;/urls&gt;&lt;electronic-resource-num&gt;10.1185/03007995.2010.533647&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[9]</w:t>
      </w:r>
      <w:r w:rsidRPr="004A3F05">
        <w:rPr>
          <w:rFonts w:ascii="Book Antiqua" w:hAnsi="Book Antiqua" w:cs="Arial"/>
          <w:color w:val="000000" w:themeColor="text1"/>
        </w:rPr>
        <w:fldChar w:fldCharType="end"/>
      </w:r>
      <w:r w:rsidRPr="004A3F05">
        <w:rPr>
          <w:rFonts w:ascii="Book Antiqua" w:hAnsi="Book Antiqua" w:cs="Arial"/>
          <w:color w:val="000000" w:themeColor="text1"/>
        </w:rPr>
        <w:t>. This chronic form can exhibit ‘tophi’</w:t>
      </w:r>
      <w:r w:rsidR="00A65F0E">
        <w:rPr>
          <w:rFonts w:ascii="Book Antiqua" w:hAnsi="Book Antiqua" w:cs="Arial"/>
          <w:color w:val="000000" w:themeColor="text1"/>
        </w:rPr>
        <w:t xml:space="preserve"> </w:t>
      </w:r>
      <w:r w:rsidRPr="004A3F05">
        <w:rPr>
          <w:rFonts w:ascii="Book Antiqua" w:hAnsi="Book Antiqua" w:cs="Arial"/>
          <w:color w:val="000000" w:themeColor="text1"/>
        </w:rPr>
        <w:t>—</w:t>
      </w:r>
      <w:r w:rsidR="00A65F0E">
        <w:rPr>
          <w:rFonts w:ascii="Book Antiqua" w:hAnsi="Book Antiqua" w:cs="Arial"/>
          <w:color w:val="000000" w:themeColor="text1"/>
        </w:rPr>
        <w:t xml:space="preserve"> </w:t>
      </w:r>
      <w:r w:rsidRPr="004A3F05">
        <w:rPr>
          <w:rFonts w:ascii="Book Antiqua" w:hAnsi="Book Antiqua" w:cs="Arial"/>
          <w:color w:val="000000" w:themeColor="text1"/>
        </w:rPr>
        <w:t>hard aggregates of MSU crystals</w:t>
      </w:r>
      <w:r w:rsidR="00A65F0E">
        <w:rPr>
          <w:rFonts w:ascii="Book Antiqua" w:hAnsi="Book Antiqua" w:cs="Arial"/>
          <w:color w:val="000000" w:themeColor="text1"/>
        </w:rPr>
        <w:t xml:space="preserve"> </w:t>
      </w:r>
      <w:r w:rsidRPr="004A3F05">
        <w:rPr>
          <w:rFonts w:ascii="Book Antiqua" w:hAnsi="Book Antiqua" w:cs="Arial"/>
          <w:color w:val="000000" w:themeColor="text1"/>
        </w:rPr>
        <w:t>—</w:t>
      </w:r>
      <w:r w:rsidR="00A65F0E">
        <w:rPr>
          <w:rFonts w:ascii="Book Antiqua" w:hAnsi="Book Antiqua" w:cs="Arial"/>
          <w:color w:val="000000" w:themeColor="text1"/>
        </w:rPr>
        <w:t xml:space="preserve"> </w:t>
      </w:r>
      <w:r w:rsidRPr="004A3F05">
        <w:rPr>
          <w:rFonts w:ascii="Book Antiqua" w:hAnsi="Book Antiqua" w:cs="Arial"/>
          <w:color w:val="000000" w:themeColor="text1"/>
        </w:rPr>
        <w:t>in the joints (tophaceous gout), and if untreated, can cause joint erosion and destruction</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&lt;EndNote&gt;&lt;Cite&gt;&lt;Author&gt;Eggebeen&lt;/Author&gt;&lt;Year&gt;2007&lt;/Year&gt;&lt;RecNum&gt;128&lt;/RecNum&gt;&lt;DisplayText&gt;&lt;style face="superscript"&gt;[10]&lt;/style&gt;&lt;/DisplayText&gt;&lt;record&gt;&lt;rec-number&gt;128&lt;/rec-number&gt;&lt;foreign-keys&gt;&lt;key app="EN" db-id="drstewtfn5szxresdwupwrxaafewrppfddtt" timestamp="1536542141"&gt;128&lt;/key&gt;&lt;/foreign-keys&gt;&lt;ref-type name="Journal Article"&gt;17&lt;/ref-type&gt;&lt;contributors&gt;&lt;authors&gt;&lt;author&gt;Eggebeen, A. T.&lt;/author&gt;&lt;/authors&gt;&lt;/contributors&gt;&lt;auth-address&gt;University of Pittsburgh Arthritis Institute, Pittsburgh, Pennsylvania 15261, USA.&lt;/auth-address&gt;&lt;titles&gt;&lt;title&gt;Gout: an update&lt;/title&gt;&lt;secondary-title&gt;Am Fam Physician&lt;/secondary-title&gt;&lt;/titles&gt;&lt;periodical&gt;&lt;full-title&gt;Am Fam Physician&lt;/full-title&gt;&lt;/periodical&gt;&lt;pages&gt;801-8&lt;/pages&gt;&lt;volume&gt;76&lt;/volume&gt;&lt;number&gt;6&lt;/number&gt;&lt;edition&gt;2007/10/04&lt;/edition&gt;&lt;keywords&gt;&lt;keyword&gt;Anti-Inflammatory Agents, Non-Steroidal/*therapeutic use&lt;/keyword&gt;&lt;keyword&gt;Diagnosis, Differential&lt;/keyword&gt;&lt;keyword&gt;Global Health&lt;/keyword&gt;&lt;keyword&gt;Glucocorticoids/*therapeutic use&lt;/keyword&gt;&lt;keyword&gt;*Gout/diagnosis/drug therapy/epidemiology&lt;/keyword&gt;&lt;keyword&gt;Gout Suppressants/*therapeutic use&lt;/keyword&gt;&lt;keyword&gt;Humans&lt;/keyword&gt;&lt;keyword&gt;Prevalence&lt;/keyword&gt;&lt;keyword&gt;Risk Factors&lt;/keyword&gt;&lt;keyword&gt;Severity of Illness Index&lt;/keyword&gt;&lt;/keywords&gt;&lt;dates&gt;&lt;year&gt;2007&lt;/year&gt;&lt;pub-dates&gt;&lt;date&gt;Sep 15&lt;/date&gt;&lt;/pub-dates&gt;&lt;/dates&gt;&lt;isbn&gt;0002-838X (Print)&amp;#xD;0002-838X (Linking)&lt;/isbn&gt;&lt;accession-num&gt;17910294&lt;/accession-num&gt;&lt;urls&gt;&lt;related-urls&gt;&lt;url&gt;https://www.ncbi.nlm.nih.gov/pubmed/17910294&lt;/url&gt;&lt;/related-urls&gt;&lt;/urls&gt;&lt;/record&gt;&lt;/Cite&gt;&lt;/EndNote&gt;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[10]</w:t>
      </w:r>
      <w:r w:rsidRPr="004A3F05">
        <w:rPr>
          <w:rFonts w:ascii="Book Antiqua" w:hAnsi="Book Antiqua" w:cs="Arial"/>
          <w:color w:val="000000" w:themeColor="text1"/>
        </w:rPr>
        <w:fldChar w:fldCharType="end"/>
      </w:r>
      <w:r w:rsidRPr="004A3F05">
        <w:rPr>
          <w:rFonts w:ascii="Book Antiqua" w:hAnsi="Book Antiqua" w:cs="Arial"/>
          <w:color w:val="000000" w:themeColor="text1"/>
        </w:rPr>
        <w:t>.</w:t>
      </w:r>
    </w:p>
    <w:p w14:paraId="6C661E6B" w14:textId="51DC24A5" w:rsidR="00925059" w:rsidRPr="004A3F05" w:rsidRDefault="00E05DAF" w:rsidP="004A3F05">
      <w:pPr>
        <w:adjustRightInd w:val="0"/>
        <w:snapToGrid w:val="0"/>
        <w:spacing w:line="360" w:lineRule="auto"/>
        <w:ind w:firstLineChars="100" w:firstLine="240"/>
        <w:jc w:val="both"/>
        <w:rPr>
          <w:rFonts w:ascii="Book Antiqua" w:hAnsi="Book Antiqua" w:cs="Arial"/>
          <w:b/>
        </w:rPr>
      </w:pPr>
      <w:r w:rsidRPr="004A3F05">
        <w:rPr>
          <w:rFonts w:ascii="Book Antiqua" w:hAnsi="Book Antiqua" w:cs="Arial"/>
          <w:color w:val="000000" w:themeColor="text1"/>
        </w:rPr>
        <w:t xml:space="preserve">Dual energy </w:t>
      </w:r>
      <w:bookmarkStart w:id="23" w:name="OLE_LINK26"/>
      <w:r w:rsidRPr="004A3F05">
        <w:rPr>
          <w:rFonts w:ascii="Book Antiqua" w:hAnsi="Book Antiqua" w:cs="Arial"/>
          <w:color w:val="000000" w:themeColor="text1"/>
        </w:rPr>
        <w:t>computed tomography</w:t>
      </w:r>
      <w:bookmarkEnd w:id="23"/>
      <w:r w:rsidRPr="004A3F05">
        <w:rPr>
          <w:rFonts w:ascii="Book Antiqua" w:hAnsi="Book Antiqua" w:cs="Arial"/>
          <w:color w:val="000000" w:themeColor="text1"/>
        </w:rPr>
        <w:t xml:space="preserve"> (DECT) has been previously used to accurately visualize MSU deposits within the joints</w:t>
      </w:r>
      <w:r w:rsidRPr="004A3F05">
        <w:rPr>
          <w:rFonts w:ascii="Book Antiqua" w:hAnsi="Book Antiqua" w:cs="Arial"/>
          <w:color w:val="000000" w:themeColor="text1"/>
        </w:rPr>
        <w:fldChar w:fldCharType="begin">
          <w:fldData xml:space="preserve">PEVuZE5vdGU+PENpdGU+PEF1dGhvcj5ZdTwvQXV0aG9yPjxZZWFyPjIwMTg8L1llYXI+PFJlY051
bT45NzwvUmVjTnVtPjxEaXNwbGF5VGV4dD48c3R5bGUgZmFjZT0ic3VwZXJzY3JpcHQiPlsyLCAx
MV08L3N0eWxlPjwvRGlzcGxheVRleHQ+PHJlY29yZD48cmVjLW51bWJlcj45NzwvcmVjLW51bWJl
cj48Zm9yZWlnbi1rZXlzPjxrZXkgYXBwPSJFTiIgZGItaWQ9ImRyc3Rld3RmbjVzenhyZXNkd3Vw
d3J4YWFmZXdycHBmZGR0dCIgdGltZXN0YW1wPSIxNTM2NTI5ODY4Ij45Nzwva2V5PjwvZm9yZWln
bi1rZXlzPjxyZWYtdHlwZSBuYW1lPSJKb3VybmFsIEFydGljbGUiPjE3PC9yZWYtdHlwZT48Y29u
dHJpYnV0b3JzPjxhdXRob3JzPjxhdXRob3I+WXUsIFouPC9hdXRob3I+PGF1dGhvcj5NYW8sIFQu
PC9hdXRob3I+PGF1dGhvcj5YdSwgWS48L2F1dGhvcj48YXV0aG9yPkxpLCBULjwvYXV0aG9yPjxh
dXRob3I+V2FuZywgWS48L2F1dGhvcj48YXV0aG9yPkdhbywgRi48L2F1dGhvcj48YXV0aG9yPlN1
biwgVy48L2F1dGhvcj48L2F1dGhvcnM+PC9jb250cmlidXRvcnM+PGF1dGgtYWRkcmVzcz5EZXBh
cnRtZW50IG9mIEFjdXB1bmN0dXJlLCBDaGluYS1KYXBhbiBGcmllbmRzaGlwIEhvc3BpdGFsLCBC
ZWlqaW5nLCAxMDAwMjksIENoaW5hLiYjeEQ7RGVwYXJ0bWVudCBvZiBPcnRob3BlZGljIFN1cmdl
cnksIENoaW5hLUphcGFuIEZyaWVuZHNoaXAgSG9zcGl0YWwsIEJlaWppbmcsIDEwMDAyOSwgQ2hp
bmEuJiN4RDtEZXBhcnRtZW50IG9mIFRyYXVtYSBhbmQgT3J0aG9wZWRpY3MsIFBla2luZyBVbml2
ZXJzaXR5IFBlb3BsZSZhcG9zO3MgSG9zcGl0YWwsIFNvdXRoIFhpemhpbWVuIFN0cmVldCBOby4g
MTEsIFhpY2hlbmcgRGlzdHJpY3QsIEJlaWppbmcsIDEwMDA0NCwgQ2hpbmEuJiN4RDtEZXBhcnRt
ZW50IG9mIE9ydGhvcGVkaWMgU3VyZ2VyeSwgQ2hpbmEtSmFwYW4gRnJpZW5kc2hpcCBIb3NwaXRh
bCwgQmVpamluZywgMTAwMDI5LCBDaGluYS4gZ2FvZnVxaWFuZzA2MDRAMTYzLmNvbS4mI3hEO0Rl
cGFydG1lbnQgb2YgT3J0aG9wZWRpY3MsIENoaW5hLUphcGFuIEZyaWVuZHNoaXAgSW5zdGl0dXRl
IG9mIENsaW5pY2FsIE1lZGljaW5lLCBQZWtpbmcgVW5pb24gTWVkaWNhbCBDb2xsZWdlLCBCZWlq
aW5nLCAxMDAwMjksIENoaW5hLiBnYW9mdXFpYW5nMDYwNEAxNjMuY29tLiYjeEQ7RGVwYXJ0bWVu
dCBvZiBPcnRob3BlZGljIFN1cmdlcnksIENoaW5hLUphcGFuIEZyaWVuZHNoaXAgSG9zcGl0YWws
IEJlaWppbmcsIDEwMDAyOSwgQ2hpbmEuIDE4OTAxMjY3OTk1QDE2My5jb20uJiN4RDtEZXBhcnRt
ZW50IG9mIE9ydGhvcGVkaWNzLCBDaGluYS1KYXBhbiBGcmllbmRzaGlwIEluc3RpdHV0ZSBvZiBD
bGluaWNhbCBNZWRpY2luZSwgUGVraW5nIFVuaW9uIE1lZGljYWwgQ29sbGVnZSwgQmVpamluZywg
MTAwMDI5LCBDaGluYS4gMTg5MDEyNjc5OTVAMTYzLmNvbS48L2F1dGgtYWRkcmVzcz48dGl0bGVz
Pjx0aXRsZT5EaWFnbm9zdGljIGFjY3VyYWN5IG9mIGR1YWwtZW5lcmd5IENUIGluIGdvdXQ6IGEg
c3lzdGVtYXRpYyByZXZpZXcgYW5kIG1ldGEtYW5hbHlzaXM8L3RpdGxlPjxzZWNvbmRhcnktdGl0
bGU+U2tlbGV0YWwgUmFkaW9sPC9zZWNvbmRhcnktdGl0bGU+PC90aXRsZXM+PHBlcmlvZGljYWw+
PGZ1bGwtdGl0bGU+U2tlbGV0YWwgUmFkaW9sPC9mdWxsLXRpdGxlPjwvcGVyaW9kaWNhbD48ZWRp
dGlvbj4yMDE4LzA1LzA1PC9lZGl0aW9uPjxrZXl3b3Jkcz48a2V5d29yZD5EaWFnbm9zaXM8L2tl
eXdvcmQ+PGtleXdvcmQ+RHVhbC1lbmVyZ3kgQ1Q8L2tleXdvcmQ+PGtleXdvcmQ+R291dDwva2V5
d29yZD48a2V5d29yZD5NZXRhLWFuYWx5c2lzPC9rZXl3b3JkPjxrZXl3b3JkPlN5c3RlbWF0aWMg
cmV2aWV3PC9rZXl3b3JkPjwva2V5d29yZHM+PGRhdGVzPjx5ZWFyPjIwMTg8L3llYXI+PHB1Yi1k
YXRlcz48ZGF0ZT5NYXkgMzwvZGF0ZT48L3B1Yi1kYXRlcz48L2RhdGVzPjxpc2JuPjE0MzItMjE2
MSAoRWxlY3Ryb25pYykmI3hEOzAzNjQtMjM0OCAoTGlua2luZyk8L2lzYm4+PGFjY2Vzc2lvbi1u
dW0+Mjk3MjU3MTI8L2FjY2Vzc2lvbi1udW0+PHVybHM+PHJlbGF0ZWQtdXJscz48dXJsPmh0dHBz
Oi8vd3d3Lm5jYmkubmxtLm5paC5nb3YvcHVibWVkLzI5NzI1NzEyPC91cmw+PC9yZWxhdGVkLXVy
bHM+PC91cmxzPjxlbGVjdHJvbmljLXJlc291cmNlLW51bT4xMC4xMDA3L3MwMDI1Ni0wMTgtMjk0
OC15PC9lbGVjdHJvbmljLXJlc291cmNlLW51bT48L3JlY29yZD48L0NpdGU+PENpdGU+PEF1dGhv
cj5NZXR6Z2VyPC9BdXRob3I+PFllYXI+MjAxNjwvWWVhcj48UmVjTnVtPjEyNDwvUmVjTnVtPjxy
ZWNvcmQ+PHJlYy1udW1iZXI+MTI0PC9yZWMtbnVtYmVyPjxmb3JlaWduLWtleXM+PGtleSBhcHA9
IkVOIiBkYi1pZD0iZHJzdGV3dGZuNXN6eHJlc2R3dXB3cnhhYWZld3JwcGZkZHR0IiB0aW1lc3Rh
bXA9IjE1MzY1MzIwMzgiPjEyNDwva2V5PjwvZm9yZWlnbi1rZXlzPjxyZWYtdHlwZSBuYW1lPSJK
b3VybmFsIEFydGljbGUiPjE3PC9yZWYtdHlwZT48Y29udHJpYnV0b3JzPjxhdXRob3JzPjxhdXRo
b3I+TWV0emdlciwgUy4gQy48L2F1dGhvcj48YXV0aG9yPktvZWhtLCBNLjwvYXV0aG9yPjxhdXRo
b3I+V2ljaG1hbm4sIEouIEwuPC9hdXRob3I+PGF1dGhvcj5CdWV0dG5lciwgUy48L2F1dGhvcj48
YXV0aG9yPlNjaG9sdHosIEouIEUuPC9hdXRob3I+PGF1dGhvcj5CZWVyZXMsIE0uPC9hdXRob3I+
PGF1dGhvcj5LZXJsLCBKLiBNLjwvYXV0aG9yPjxhdXRob3I+QWxicmVjaHQsIE0uIEguPC9hdXRo
b3I+PGF1dGhvcj5IYW1tZXJzdGluZ2wsIFIuPC9hdXRob3I+PGF1dGhvcj5Wb2dsLCBULiBKLjwv
YXV0aG9yPjxhdXRob3I+QmF1ZXIsIFIuIFcuPC9hdXRob3I+PC9hdXRob3JzPjwvY29udHJpYnV0
b3JzPjxhdXRoLWFkZHJlc3M+RGVwYXJ0bWVudCBvZiBEaWFnbm9zdGljIGFuZCBJbnRlcnZlbnRp
b25hbCBSYWRpb2xvZ3ksIENsaW5pYyBvZiB0aGUgR29ldGhlIFVuaXZlcnNpdHksIFRoZW9kb3It
U3Rlcm4tS2FpIDcsIDYwNTk2IEZyYW5rZnVydCwgR2VybWFueS4mI3hEO0RlcGFydG1lbnQgb2Yg
UmhldW1hdG9sb2d5LCBDbGluaWMgb2YgdGhlIEdvZXRoZSBVbml2ZXJzaXR5LCBGcmFua2Z1cnQu
JiN4RDtEZXBhcnRtZW50IG9mIE5lcGhyb2xvZ3ksIENsaW5pYyBvZiB0aGUgR29ldGhlIFVuaXZl
cnNpdHksIEZyYW5rZnVydC4mI3hEO0RlcGFydG1lbnQgb2YgRGlhZ25vc3RpYyBhbmQgSW50ZXJ2
ZW50aW9uYWwgUmFkaW9sb2d5LCBDbGluaWMgb2YgdGhlIEdvZXRoZSBVbml2ZXJzaXR5LCBUaGVv
ZG9yLVN0ZXJuLUthaSA3LCA2MDU5NiBGcmFua2Z1cnQsIEdlcm1hbnkuIEVsZWN0cm9uaWMgYWRk
cmVzczogcmFsZndiYXVlckBhb2wuY29tLjwvYXV0aC1hZGRyZXNzPjx0aXRsZXM+PHRpdGxlPkR1
YWwtRW5lcmd5IENUIGluIFBhdGllbnRzIHdpdGggU3VzcGVjdGVkIEdvdXR5IEFydGhyaXRpczog
RWZmZWN0cyBvbiBUcmVhdG1lbnQgUmVnaW1lbiBhbmQgQ2xpbmljYWwgT3V0Y29tZTwvdGl0bGU+
PHNlY29uZGFyeS10aXRsZT5BY2FkIFJhZGlvbDwvc2Vjb25kYXJ5LXRpdGxlPjwvdGl0bGVzPjxw
ZXJpb2RpY2FsPjxmdWxsLXRpdGxlPkFjYWQgUmFkaW9sPC9mdWxsLXRpdGxlPjwvcGVyaW9kaWNh
bD48cGFnZXM+MjY3LTcyPC9wYWdlcz48dm9sdW1lPjIzPC92b2x1bWU+PG51bWJlcj4zPC9udW1i
ZXI+PGVkaXRpb24+MjAxNi8wMS8xMTwvZWRpdGlvbj48a2V5d29yZHM+PGtleXdvcmQ+QWRyZW5h
bCBDb3J0ZXggSG9ybW9uZXMvdGhlcmFwZXV0aWMgdXNlPC9rZXl3b3JkPjxrZXl3b3JkPkFkdWx0
PC9rZXl3b3JkPjxrZXl3b3JkPkFnZWQ8L2tleXdvcmQ+PGtleXdvcmQ+QWdlZCwgODAgYW5kIG92
ZXI8L2tleXdvcmQ+PGtleXdvcmQ+QW50aS1JbmZsYW1tYXRvcnkgQWdlbnRzLCBOb24tU3Rlcm9p
ZGFsL3RoZXJhcGV1dGljIHVzZTwva2V5d29yZD48a2V5d29yZD5BcnRocml0aXMsIEdvdXR5L2Js
b29kLypkaWFnbm9zdGljIGltYWdpbmcvZHJ1ZyB0aGVyYXB5PC9rZXl3b3JkPjxrZXl3b3JkPkFy
dGhyaXRpcywgUHNvcmlhdGljL2RpYWdub3Npczwva2V5d29yZD48a2V5d29yZD5BcnRocml0aXMs
IFJoZXVtYXRvaWQvZGlhZ25vc2lzPC9rZXl3b3JkPjxrZXl3b3JkPkNvbGNoaWNpbmUvdGhlcmFw
ZXV0aWMgdXNlPC9rZXl3b3JkPjxrZXl3b3JkPkVsZWN0cm9uaWMgSGVhbHRoIFJlY29yZHM8L2tl
eXdvcmQ+PGtleXdvcmQ+RmVtYWxlPC9rZXl3b3JkPjxrZXl3b3JkPkZvbGxvdy1VcCBTdHVkaWVz
PC9rZXl3b3JkPjxrZXl3b3JkPkdvdXQvZGlhZ25vc2lzPC9rZXl3b3JkPjxrZXl3b3JkPkdvdXQg
U3VwcHJlc3NhbnRzL3RoZXJhcGV1dGljIHVzZTwva2V5d29yZD48a2V5d29yZD5IdW1hbnM8L2tl
eXdvcmQ+PGtleXdvcmQ+SHlwZXJ1cmljZW1pYS9kaWFnbm9zaXM8L2tleXdvcmQ+PGtleXdvcmQ+
TWFsZTwva2V5d29yZD48a2V5d29yZD5NaWRkbGUgQWdlZDwva2V5d29yZD48a2V5d29yZD5SYWRp
b2dyYXBoeSwgRHVhbC1FbmVyZ3kgU2Nhbm5lZCBQcm9qZWN0aW9uLyptZXRob2RzPC9rZXl3b3Jk
PjxrZXl3b3JkPlJldHJvc3BlY3RpdmUgU3R1ZGllczwva2V5d29yZD48a2V5d29yZD5Ub21vZ3Jh
cGh5LCBYLVJheSBDb21wdXRlZC8qbWV0aG9kczwva2V5d29yZD48a2V5d29yZD5UcmVhdG1lbnQg
T3V0Y29tZTwva2V5d29yZD48a2V5d29yZD5VcmljIEFjaWQvYmxvb2QvY2hlbWlzdHJ5PC9rZXl3
b3JkPjxrZXl3b3JkPkdvdXQ8L2tleXdvcmQ+PGtleXdvcmQ+Y29ydGljb3N0ZXJvaWRzPC9rZXl3
b3JkPjxrZXl3b3JkPm91dGNvbWVzIHJlc2VhcmNoPC9rZXl3b3JkPjxrZXl3b3JkPnRyZWF0bWVu
dDwva2V5d29yZD48L2tleXdvcmRzPjxkYXRlcz48eWVhcj4yMDE2PC95ZWFyPjxwdWItZGF0ZXM+
PGRhdGU+TWFyPC9kYXRlPjwvcHViLWRhdGVzPjwvZGF0ZXM+PGlzYm4+MTg3OC00MDQ2IChFbGVj
dHJvbmljKSYjeEQ7MTA3Ni02MzMyIChMaW5raW5nKTwvaXNibj48YWNjZXNzaW9uLW51bT4yNjc0
OTMyNzwvYWNjZXNzaW9uLW51bT48dXJscz48cmVsYXRlZC11cmxzPjx1cmw+aHR0cHM6Ly93d3cu
bmNiaS5ubG0ubmloLmdvdi9wdWJtZWQvMjY3NDkzMjc8L3VybD48L3JlbGF0ZWQtdXJscz48L3Vy
bHM+PGVsZWN0cm9uaWMtcmVzb3VyY2UtbnVtPjEwLjEwMTYvai5hY3JhLjIwMTUuMTAuMDE5PC9l
bGVjdHJvbmljLXJlc291cmNlLW51bT48L3JlY29yZD48L0NpdGU+PC9FbmROb3RlPn==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PEVuZE5vdGU+PENpdGU+PEF1dGhvcj5ZdTwvQXV0aG9yPjxZZWFyPjIwMTg8L1llYXI+PFJlY051
bT45NzwvUmVjTnVtPjxEaXNwbGF5VGV4dD48c3R5bGUgZmFjZT0ic3VwZXJzY3JpcHQiPlsyLCAx
MV08L3N0eWxlPjwvRGlzcGxheVRleHQ+PHJlY29yZD48cmVjLW51bWJlcj45NzwvcmVjLW51bWJl
cj48Zm9yZWlnbi1rZXlzPjxrZXkgYXBwPSJFTiIgZGItaWQ9ImRyc3Rld3RmbjVzenhyZXNkd3Vw
d3J4YWFmZXdycHBmZGR0dCIgdGltZXN0YW1wPSIxNTM2NTI5ODY4Ij45Nzwva2V5PjwvZm9yZWln
bi1rZXlzPjxyZWYtdHlwZSBuYW1lPSJKb3VybmFsIEFydGljbGUiPjE3PC9yZWYtdHlwZT48Y29u
dHJpYnV0b3JzPjxhdXRob3JzPjxhdXRob3I+WXUsIFouPC9hdXRob3I+PGF1dGhvcj5NYW8sIFQu
PC9hdXRob3I+PGF1dGhvcj5YdSwgWS48L2F1dGhvcj48YXV0aG9yPkxpLCBULjwvYXV0aG9yPjxh
dXRob3I+V2FuZywgWS48L2F1dGhvcj48YXV0aG9yPkdhbywgRi48L2F1dGhvcj48YXV0aG9yPlN1
biwgVy48L2F1dGhvcj48L2F1dGhvcnM+PC9jb250cmlidXRvcnM+PGF1dGgtYWRkcmVzcz5EZXBh
cnRtZW50IG9mIEFjdXB1bmN0dXJlLCBDaGluYS1KYXBhbiBGcmllbmRzaGlwIEhvc3BpdGFsLCBC
ZWlqaW5nLCAxMDAwMjksIENoaW5hLiYjeEQ7RGVwYXJ0bWVudCBvZiBPcnRob3BlZGljIFN1cmdl
cnksIENoaW5hLUphcGFuIEZyaWVuZHNoaXAgSG9zcGl0YWwsIEJlaWppbmcsIDEwMDAyOSwgQ2hp
bmEuJiN4RDtEZXBhcnRtZW50IG9mIFRyYXVtYSBhbmQgT3J0aG9wZWRpY3MsIFBla2luZyBVbml2
ZXJzaXR5IFBlb3BsZSZhcG9zO3MgSG9zcGl0YWwsIFNvdXRoIFhpemhpbWVuIFN0cmVldCBOby4g
MTEsIFhpY2hlbmcgRGlzdHJpY3QsIEJlaWppbmcsIDEwMDA0NCwgQ2hpbmEuJiN4RDtEZXBhcnRt
ZW50IG9mIE9ydGhvcGVkaWMgU3VyZ2VyeSwgQ2hpbmEtSmFwYW4gRnJpZW5kc2hpcCBIb3NwaXRh
bCwgQmVpamluZywgMTAwMDI5LCBDaGluYS4gZ2FvZnVxaWFuZzA2MDRAMTYzLmNvbS4mI3hEO0Rl
cGFydG1lbnQgb2YgT3J0aG9wZWRpY3MsIENoaW5hLUphcGFuIEZyaWVuZHNoaXAgSW5zdGl0dXRl
IG9mIENsaW5pY2FsIE1lZGljaW5lLCBQZWtpbmcgVW5pb24gTWVkaWNhbCBDb2xsZWdlLCBCZWlq
aW5nLCAxMDAwMjksIENoaW5hLiBnYW9mdXFpYW5nMDYwNEAxNjMuY29tLiYjeEQ7RGVwYXJ0bWVu
dCBvZiBPcnRob3BlZGljIFN1cmdlcnksIENoaW5hLUphcGFuIEZyaWVuZHNoaXAgSG9zcGl0YWws
IEJlaWppbmcsIDEwMDAyOSwgQ2hpbmEuIDE4OTAxMjY3OTk1QDE2My5jb20uJiN4RDtEZXBhcnRt
ZW50IG9mIE9ydGhvcGVkaWNzLCBDaGluYS1KYXBhbiBGcmllbmRzaGlwIEluc3RpdHV0ZSBvZiBD
bGluaWNhbCBNZWRpY2luZSwgUGVraW5nIFVuaW9uIE1lZGljYWwgQ29sbGVnZSwgQmVpamluZywg
MTAwMDI5LCBDaGluYS4gMTg5MDEyNjc5OTVAMTYzLmNvbS48L2F1dGgtYWRkcmVzcz48dGl0bGVz
Pjx0aXRsZT5EaWFnbm9zdGljIGFjY3VyYWN5IG9mIGR1YWwtZW5lcmd5IENUIGluIGdvdXQ6IGEg
c3lzdGVtYXRpYyByZXZpZXcgYW5kIG1ldGEtYW5hbHlzaXM8L3RpdGxlPjxzZWNvbmRhcnktdGl0
bGU+U2tlbGV0YWwgUmFkaW9sPC9zZWNvbmRhcnktdGl0bGU+PC90aXRsZXM+PHBlcmlvZGljYWw+
PGZ1bGwtdGl0bGU+U2tlbGV0YWwgUmFkaW9sPC9mdWxsLXRpdGxlPjwvcGVyaW9kaWNhbD48ZWRp
dGlvbj4yMDE4LzA1LzA1PC9lZGl0aW9uPjxrZXl3b3Jkcz48a2V5d29yZD5EaWFnbm9zaXM8L2tl
eXdvcmQ+PGtleXdvcmQ+RHVhbC1lbmVyZ3kgQ1Q8L2tleXdvcmQ+PGtleXdvcmQ+R291dDwva2V5
d29yZD48a2V5d29yZD5NZXRhLWFuYWx5c2lzPC9rZXl3b3JkPjxrZXl3b3JkPlN5c3RlbWF0aWMg
cmV2aWV3PC9rZXl3b3JkPjwva2V5d29yZHM+PGRhdGVzPjx5ZWFyPjIwMTg8L3llYXI+PHB1Yi1k
YXRlcz48ZGF0ZT5NYXkgMzwvZGF0ZT48L3B1Yi1kYXRlcz48L2RhdGVzPjxpc2JuPjE0MzItMjE2
MSAoRWxlY3Ryb25pYykmI3hEOzAzNjQtMjM0OCAoTGlua2luZyk8L2lzYm4+PGFjY2Vzc2lvbi1u
dW0+Mjk3MjU3MTI8L2FjY2Vzc2lvbi1udW0+PHVybHM+PHJlbGF0ZWQtdXJscz48dXJsPmh0dHBz
Oi8vd3d3Lm5jYmkubmxtLm5paC5nb3YvcHVibWVkLzI5NzI1NzEyPC91cmw+PC9yZWxhdGVkLXVy
bHM+PC91cmxzPjxlbGVjdHJvbmljLXJlc291cmNlLW51bT4xMC4xMDA3L3MwMDI1Ni0wMTgtMjk0
OC15PC9lbGVjdHJvbmljLXJlc291cmNlLW51bT48L3JlY29yZD48L0NpdGU+PENpdGU+PEF1dGhv
cj5NZXR6Z2VyPC9BdXRob3I+PFllYXI+MjAxNjwvWWVhcj48UmVjTnVtPjEyNDwvUmVjTnVtPjxy
ZWNvcmQ+PHJlYy1udW1iZXI+MTI0PC9yZWMtbnVtYmVyPjxmb3JlaWduLWtleXM+PGtleSBhcHA9
IkVOIiBkYi1pZD0iZHJzdGV3dGZuNXN6eHJlc2R3dXB3cnhhYWZld3JwcGZkZHR0IiB0aW1lc3Rh
bXA9IjE1MzY1MzIwMzgiPjEyNDwva2V5PjwvZm9yZWlnbi1rZXlzPjxyZWYtdHlwZSBuYW1lPSJK
b3VybmFsIEFydGljbGUiPjE3PC9yZWYtdHlwZT48Y29udHJpYnV0b3JzPjxhdXRob3JzPjxhdXRo
b3I+TWV0emdlciwgUy4gQy48L2F1dGhvcj48YXV0aG9yPktvZWhtLCBNLjwvYXV0aG9yPjxhdXRo
b3I+V2ljaG1hbm4sIEouIEwuPC9hdXRob3I+PGF1dGhvcj5CdWV0dG5lciwgUy48L2F1dGhvcj48
YXV0aG9yPlNjaG9sdHosIEouIEUuPC9hdXRob3I+PGF1dGhvcj5CZWVyZXMsIE0uPC9hdXRob3I+
PGF1dGhvcj5LZXJsLCBKLiBNLjwvYXV0aG9yPjxhdXRob3I+QWxicmVjaHQsIE0uIEguPC9hdXRo
b3I+PGF1dGhvcj5IYW1tZXJzdGluZ2wsIFIuPC9hdXRob3I+PGF1dGhvcj5Wb2dsLCBULiBKLjwv
YXV0aG9yPjxhdXRob3I+QmF1ZXIsIFIuIFcuPC9hdXRob3I+PC9hdXRob3JzPjwvY29udHJpYnV0
b3JzPjxhdXRoLWFkZHJlc3M+RGVwYXJ0bWVudCBvZiBEaWFnbm9zdGljIGFuZCBJbnRlcnZlbnRp
b25hbCBSYWRpb2xvZ3ksIENsaW5pYyBvZiB0aGUgR29ldGhlIFVuaXZlcnNpdHksIFRoZW9kb3It
U3Rlcm4tS2FpIDcsIDYwNTk2IEZyYW5rZnVydCwgR2VybWFueS4mI3hEO0RlcGFydG1lbnQgb2Yg
UmhldW1hdG9sb2d5LCBDbGluaWMgb2YgdGhlIEdvZXRoZSBVbml2ZXJzaXR5LCBGcmFua2Z1cnQu
JiN4RDtEZXBhcnRtZW50IG9mIE5lcGhyb2xvZ3ksIENsaW5pYyBvZiB0aGUgR29ldGhlIFVuaXZl
cnNpdHksIEZyYW5rZnVydC4mI3hEO0RlcGFydG1lbnQgb2YgRGlhZ25vc3RpYyBhbmQgSW50ZXJ2
ZW50aW9uYWwgUmFkaW9sb2d5LCBDbGluaWMgb2YgdGhlIEdvZXRoZSBVbml2ZXJzaXR5LCBUaGVv
ZG9yLVN0ZXJuLUthaSA3LCA2MDU5NiBGcmFua2Z1cnQsIEdlcm1hbnkuIEVsZWN0cm9uaWMgYWRk
cmVzczogcmFsZndiYXVlckBhb2wuY29tLjwvYXV0aC1hZGRyZXNzPjx0aXRsZXM+PHRpdGxlPkR1
YWwtRW5lcmd5IENUIGluIFBhdGllbnRzIHdpdGggU3VzcGVjdGVkIEdvdXR5IEFydGhyaXRpczog
RWZmZWN0cyBvbiBUcmVhdG1lbnQgUmVnaW1lbiBhbmQgQ2xpbmljYWwgT3V0Y29tZTwvdGl0bGU+
PHNlY29uZGFyeS10aXRsZT5BY2FkIFJhZGlvbDwvc2Vjb25kYXJ5LXRpdGxlPjwvdGl0bGVzPjxw
ZXJpb2RpY2FsPjxmdWxsLXRpdGxlPkFjYWQgUmFkaW9sPC9mdWxsLXRpdGxlPjwvcGVyaW9kaWNh
bD48cGFnZXM+MjY3LTcyPC9wYWdlcz48dm9sdW1lPjIzPC92b2x1bWU+PG51bWJlcj4zPC9udW1i
ZXI+PGVkaXRpb24+MjAxNi8wMS8xMTwvZWRpdGlvbj48a2V5d29yZHM+PGtleXdvcmQ+QWRyZW5h
bCBDb3J0ZXggSG9ybW9uZXMvdGhlcmFwZXV0aWMgdXNlPC9rZXl3b3JkPjxrZXl3b3JkPkFkdWx0
PC9rZXl3b3JkPjxrZXl3b3JkPkFnZWQ8L2tleXdvcmQ+PGtleXdvcmQ+QWdlZCwgODAgYW5kIG92
ZXI8L2tleXdvcmQ+PGtleXdvcmQ+QW50aS1JbmZsYW1tYXRvcnkgQWdlbnRzLCBOb24tU3Rlcm9p
ZGFsL3RoZXJhcGV1dGljIHVzZTwva2V5d29yZD48a2V5d29yZD5BcnRocml0aXMsIEdvdXR5L2Js
b29kLypkaWFnbm9zdGljIGltYWdpbmcvZHJ1ZyB0aGVyYXB5PC9rZXl3b3JkPjxrZXl3b3JkPkFy
dGhyaXRpcywgUHNvcmlhdGljL2RpYWdub3Npczwva2V5d29yZD48a2V5d29yZD5BcnRocml0aXMs
IFJoZXVtYXRvaWQvZGlhZ25vc2lzPC9rZXl3b3JkPjxrZXl3b3JkPkNvbGNoaWNpbmUvdGhlcmFw
ZXV0aWMgdXNlPC9rZXl3b3JkPjxrZXl3b3JkPkVsZWN0cm9uaWMgSGVhbHRoIFJlY29yZHM8L2tl
eXdvcmQ+PGtleXdvcmQ+RmVtYWxlPC9rZXl3b3JkPjxrZXl3b3JkPkZvbGxvdy1VcCBTdHVkaWVz
PC9rZXl3b3JkPjxrZXl3b3JkPkdvdXQvZGlhZ25vc2lzPC9rZXl3b3JkPjxrZXl3b3JkPkdvdXQg
U3VwcHJlc3NhbnRzL3RoZXJhcGV1dGljIHVzZTwva2V5d29yZD48a2V5d29yZD5IdW1hbnM8L2tl
eXdvcmQ+PGtleXdvcmQ+SHlwZXJ1cmljZW1pYS9kaWFnbm9zaXM8L2tleXdvcmQ+PGtleXdvcmQ+
TWFsZTwva2V5d29yZD48a2V5d29yZD5NaWRkbGUgQWdlZDwva2V5d29yZD48a2V5d29yZD5SYWRp
b2dyYXBoeSwgRHVhbC1FbmVyZ3kgU2Nhbm5lZCBQcm9qZWN0aW9uLyptZXRob2RzPC9rZXl3b3Jk
PjxrZXl3b3JkPlJldHJvc3BlY3RpdmUgU3R1ZGllczwva2V5d29yZD48a2V5d29yZD5Ub21vZ3Jh
cGh5LCBYLVJheSBDb21wdXRlZC8qbWV0aG9kczwva2V5d29yZD48a2V5d29yZD5UcmVhdG1lbnQg
T3V0Y29tZTwva2V5d29yZD48a2V5d29yZD5VcmljIEFjaWQvYmxvb2QvY2hlbWlzdHJ5PC9rZXl3
b3JkPjxrZXl3b3JkPkdvdXQ8L2tleXdvcmQ+PGtleXdvcmQ+Y29ydGljb3N0ZXJvaWRzPC9rZXl3
b3JkPjxrZXl3b3JkPm91dGNvbWVzIHJlc2VhcmNoPC9rZXl3b3JkPjxrZXl3b3JkPnRyZWF0bWVu
dDwva2V5d29yZD48L2tleXdvcmRzPjxkYXRlcz48eWVhcj4yMDE2PC95ZWFyPjxwdWItZGF0ZXM+
PGRhdGU+TWFyPC9kYXRlPjwvcHViLWRhdGVzPjwvZGF0ZXM+PGlzYm4+MTg3OC00MDQ2IChFbGVj
dHJvbmljKSYjeEQ7MTA3Ni02MzMyIChMaW5raW5nKTwvaXNibj48YWNjZXNzaW9uLW51bT4yNjc0
OTMyNzwvYWNjZXNzaW9uLW51bT48dXJscz48cmVsYXRlZC11cmxzPjx1cmw+aHR0cHM6Ly93d3cu
bmNiaS5ubG0ubmloLmdvdi9wdWJtZWQvMjY3NDkzMjc8L3VybD48L3JlbGF0ZWQtdXJscz48L3Vy
bHM+PGVsZWN0cm9uaWMtcmVzb3VyY2UtbnVtPjEwLjEwMTYvai5hY3JhLjIwMTUuMTAuMDE5PC9l
bGVjdHJvbmljLXJlc291cmNlLW51bT48L3JlY29yZD48L0NpdGU+PC9FbmROb3RlPn==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[2,11]</w:t>
      </w:r>
      <w:r w:rsidRPr="004A3F05">
        <w:rPr>
          <w:rFonts w:ascii="Book Antiqua" w:hAnsi="Book Antiqua" w:cs="Arial"/>
          <w:color w:val="000000" w:themeColor="text1"/>
        </w:rPr>
        <w:fldChar w:fldCharType="end"/>
      </w:r>
      <w:r w:rsidRPr="004A3F05">
        <w:rPr>
          <w:rFonts w:ascii="Book Antiqua" w:hAnsi="Book Antiqua" w:cs="Arial"/>
          <w:color w:val="000000" w:themeColor="text1"/>
        </w:rPr>
        <w:t>, and to diagnose gout with excellent sensitivity and specificity</w:t>
      </w:r>
      <w:r w:rsidR="00DD789F" w:rsidRPr="004A3F05">
        <w:rPr>
          <w:rFonts w:ascii="Book Antiqua" w:hAnsi="Book Antiqua" w:cs="Arial"/>
          <w:color w:val="000000" w:themeColor="text1"/>
        </w:rPr>
        <w:fldChar w:fldCharType="begin">
          <w:fldData xml:space="preserve">PEVuZE5vdGU+PENpdGU+PEF1dGhvcj5DaGhhbmE8L0F1dGhvcj48WWVhcj4yMDE4PC9ZZWFyPjxS
ZWNOdW0+MTg4PC9SZWNOdW0+PERpc3BsYXlUZXh0PjxzdHlsZSBmYWNlPSJzdXBlcnNjcmlwdCI+
WzEyXTwvc3R5bGU+PC9EaXNwbGF5VGV4dD48cmVjb3JkPjxyZWMtbnVtYmVyPjE4ODwvcmVjLW51
bWJlcj48Zm9yZWlnbi1rZXlzPjxrZXkgYXBwPSJFTiIgZGItaWQ9ImRyc3Rld3RmbjVzenhyZXNk
d3Vwd3J4YWFmZXdycHBmZGR0dCIgdGltZXN0YW1wPSIxNTUyOTIxNzYxIj4xODg8L2tleT48L2Zv
cmVpZ24ta2V5cz48cmVmLXR5cGUgbmFtZT0iSm91cm5hbCBBcnRpY2xlIj4xNzwvcmVmLXR5cGU+
PGNvbnRyaWJ1dG9ycz48YXV0aG9ycz48YXV0aG9yPkNoaGFuYSwgQS48L2F1dGhvcj48YXV0aG9y
PkRveWxlLCBBLjwvYXV0aG9yPjxhdXRob3I+U2V2YW8sIEEuPC9hdXRob3I+PGF1dGhvcj5BbWly
YXB1LCBTLjwvYXV0aG9yPjxhdXRob3I+UmlvcmRhbiwgUC48L2F1dGhvcj48YXV0aG9yPkRyYXks
IE0uPC9hdXRob3I+PGF1dGhvcj5NY0dsYXNoYW4sIFMuPC9hdXRob3I+PGF1dGhvcj5Db3JuaXNo
LCBKLjwvYXV0aG9yPjxhdXRob3I+RGFsYmV0aCwgTi48L2F1dGhvcj48L2F1dGhvcnM+PC9jb250
cmlidXRvcnM+PGF1dGgtYWRkcmVzcz5Cb25lICZhbXA7IEpvaW50IFJlc2VhcmNoIEdyb3VwLCBE
ZXBhcnRtZW50IG9mIE1lZGljaW5lLCBVbml2ZXJzaXR5IG9mIEF1Y2tsYW5kLCBBdWNrbGFuZCwg
TmV3IFplYWxhbmQuJiN4RDtEZXBhcnRtZW50IG9mIEFuYXRvbXkgYW5kIE1lZGljYWwgSW1hZ2lu
ZywgVW5pdmVyc2l0eSBvZiBBdWNrbGFuZCwgQXVja2xhbmQsIE5ldyBaZWFsYW5kLiYjeEQ7SGlz
dG9sb2d5IERlcGFydG1lbnQsIFdhaWthdG8gSG9zcGl0YWwsIEhhbWlsdG9uLCBOZXcgWmVhbGFu
ZC48L2F1dGgtYWRkcmVzcz48dGl0bGVzPjx0aXRsZT5BZHZhbmNlZCBpbWFnaW5nIGFzc2Vzc21l
bnQgb2YgZ291dDogY29tcGFyaXNvbiBvZiBkdWFsLWVuZXJneSBDVCBhbmQgTVJJIHdpdGggYW5h
dG9taWNhbCBwYXRob2xvZ3k8L3RpdGxlPjxzZWNvbmRhcnktdGl0bGU+QW5uIFJoZXVtIERpczwv
c2Vjb25kYXJ5LXRpdGxlPjwvdGl0bGVzPjxwZXJpb2RpY2FsPjxmdWxsLXRpdGxlPkFubiBSaGV1
bSBEaXM8L2Z1bGwtdGl0bGU+PC9wZXJpb2RpY2FsPjxwYWdlcz42MjktNjMwPC9wYWdlcz48dm9s
dW1lPjc3PC92b2x1bWU+PG51bWJlcj40PC9udW1iZXI+PGVkaXRpb24+MjAxNy8wMy8xMjwvZWRp
dGlvbj48a2V5d29yZHM+PGtleXdvcmQ+QWdlZCwgODAgYW5kIG92ZXI8L2tleXdvcmQ+PGtleXdv
cmQ+Q2FkYXZlcjwva2V5d29yZD48a2V5d29yZD5GZW1hbGU8L2tleXdvcmQ+PGtleXdvcmQ+R291
dC8qZGlhZ25vc3RpYyBpbWFnaW5nL3BhdGhvbG9neTwva2V5d29yZD48a2V5d29yZD5IdW1hbnM8
L2tleXdvcmQ+PGtleXdvcmQ+Sm9pbnRzL2RpYWdub3N0aWMgaW1hZ2luZy9wYXRob2xvZ3k8L2tl
eXdvcmQ+PGtleXdvcmQ+TWFnbmV0aWMgUmVzb25hbmNlIEltYWdpbmcvKm1ldGhvZHM8L2tleXdv
cmQ+PGtleXdvcmQ+TWFsZTwva2V5d29yZD48a2V5d29yZD5Ub21vZ3JhcGh5LCBYLVJheSBDb21w
dXRlZC8qbWV0aG9kczwva2V5d29yZD48a2V5d29yZD4qQXJ0aHJpdGlzPC9rZXl3b3JkPjxrZXl3
b3JkPipHb3V0PC9rZXl3b3JkPjxrZXl3b3JkPipNYWduZXRpYyBSZXNvbmFuY2UgSW1hZ2luZzwv
a2V5d29yZD48a2V5d29yZD5UYWtlZGEsIFRlaWppbiwgTWVuYXJpbmksIFBmaXplciwgQXJkZWEs
IEFzdHJhWmVuZWNhLCBDeW1hYmF5LCBGb250ZXJyYSBhbmQ8L2tleXdvcmQ+PGtleXdvcmQ+Q3Jl
YWx0YSwgb3V0c2lkZSB0aGUgc3VibWl0dGVkIHdvcmsuPC9rZXl3b3JkPjwva2V5d29yZHM+PGRh
dGVzPjx5ZWFyPjIwMTg8L3llYXI+PHB1Yi1kYXRlcz48ZGF0ZT5BcHI8L2RhdGU+PC9wdWItZGF0
ZXM+PC9kYXRlcz48aXNibj4xNDY4LTIwNjAgKEVsZWN0cm9uaWMpJiN4RDswMDAzLTQ5NjcgKExp
bmtpbmcpPC9pc2JuPjxhY2Nlc3Npb24tbnVtPjI4MjgzNTEzPC9hY2Nlc3Npb24tbnVtPjx1cmxz
PjxyZWxhdGVkLXVybHM+PHVybD5odHRwczovL3d3dy5uY2JpLm5sbS5uaWguZ292L3B1Ym1lZC8y
ODI4MzUxMzwvdXJsPjwvcmVsYXRlZC11cmxzPjwvdXJscz48ZWxlY3Ryb25pYy1yZXNvdXJjZS1u
dW0+MTAuMTEzNi9hbm5yaGV1bWRpcy0yMDE3LTIxMTM0MzwvZWxlY3Ryb25pYy1yZXNvdXJjZS1u
dW0+PC9yZWNvcmQ+PC9DaXRlPjwvRW5kTm90ZT5=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PEVuZE5vdGU+PENpdGU+PEF1dGhvcj5DaGhhbmE8L0F1dGhvcj48WWVhcj4yMDE4PC9ZZWFyPjxS
ZWNOdW0+MTg4PC9SZWNOdW0+PERpc3BsYXlUZXh0PjxzdHlsZSBmYWNlPSJzdXBlcnNjcmlwdCI+
WzEyXTwvc3R5bGU+PC9EaXNwbGF5VGV4dD48cmVjb3JkPjxyZWMtbnVtYmVyPjE4ODwvcmVjLW51
bWJlcj48Zm9yZWlnbi1rZXlzPjxrZXkgYXBwPSJFTiIgZGItaWQ9ImRyc3Rld3RmbjVzenhyZXNk
d3Vwd3J4YWFmZXdycHBmZGR0dCIgdGltZXN0YW1wPSIxNTUyOTIxNzYxIj4xODg8L2tleT48L2Zv
cmVpZ24ta2V5cz48cmVmLXR5cGUgbmFtZT0iSm91cm5hbCBBcnRpY2xlIj4xNzwvcmVmLXR5cGU+
PGNvbnRyaWJ1dG9ycz48YXV0aG9ycz48YXV0aG9yPkNoaGFuYSwgQS48L2F1dGhvcj48YXV0aG9y
PkRveWxlLCBBLjwvYXV0aG9yPjxhdXRob3I+U2V2YW8sIEEuPC9hdXRob3I+PGF1dGhvcj5BbWly
YXB1LCBTLjwvYXV0aG9yPjxhdXRob3I+UmlvcmRhbiwgUC48L2F1dGhvcj48YXV0aG9yPkRyYXks
IE0uPC9hdXRob3I+PGF1dGhvcj5NY0dsYXNoYW4sIFMuPC9hdXRob3I+PGF1dGhvcj5Db3JuaXNo
LCBKLjwvYXV0aG9yPjxhdXRob3I+RGFsYmV0aCwgTi48L2F1dGhvcj48L2F1dGhvcnM+PC9jb250
cmlidXRvcnM+PGF1dGgtYWRkcmVzcz5Cb25lICZhbXA7IEpvaW50IFJlc2VhcmNoIEdyb3VwLCBE
ZXBhcnRtZW50IG9mIE1lZGljaW5lLCBVbml2ZXJzaXR5IG9mIEF1Y2tsYW5kLCBBdWNrbGFuZCwg
TmV3IFplYWxhbmQuJiN4RDtEZXBhcnRtZW50IG9mIEFuYXRvbXkgYW5kIE1lZGljYWwgSW1hZ2lu
ZywgVW5pdmVyc2l0eSBvZiBBdWNrbGFuZCwgQXVja2xhbmQsIE5ldyBaZWFsYW5kLiYjeEQ7SGlz
dG9sb2d5IERlcGFydG1lbnQsIFdhaWthdG8gSG9zcGl0YWwsIEhhbWlsdG9uLCBOZXcgWmVhbGFu
ZC48L2F1dGgtYWRkcmVzcz48dGl0bGVzPjx0aXRsZT5BZHZhbmNlZCBpbWFnaW5nIGFzc2Vzc21l
bnQgb2YgZ291dDogY29tcGFyaXNvbiBvZiBkdWFsLWVuZXJneSBDVCBhbmQgTVJJIHdpdGggYW5h
dG9taWNhbCBwYXRob2xvZ3k8L3RpdGxlPjxzZWNvbmRhcnktdGl0bGU+QW5uIFJoZXVtIERpczwv
c2Vjb25kYXJ5LXRpdGxlPjwvdGl0bGVzPjxwZXJpb2RpY2FsPjxmdWxsLXRpdGxlPkFubiBSaGV1
bSBEaXM8L2Z1bGwtdGl0bGU+PC9wZXJpb2RpY2FsPjxwYWdlcz42MjktNjMwPC9wYWdlcz48dm9s
dW1lPjc3PC92b2x1bWU+PG51bWJlcj40PC9udW1iZXI+PGVkaXRpb24+MjAxNy8wMy8xMjwvZWRp
dGlvbj48a2V5d29yZHM+PGtleXdvcmQ+QWdlZCwgODAgYW5kIG92ZXI8L2tleXdvcmQ+PGtleXdv
cmQ+Q2FkYXZlcjwva2V5d29yZD48a2V5d29yZD5GZW1hbGU8L2tleXdvcmQ+PGtleXdvcmQ+R291
dC8qZGlhZ25vc3RpYyBpbWFnaW5nL3BhdGhvbG9neTwva2V5d29yZD48a2V5d29yZD5IdW1hbnM8
L2tleXdvcmQ+PGtleXdvcmQ+Sm9pbnRzL2RpYWdub3N0aWMgaW1hZ2luZy9wYXRob2xvZ3k8L2tl
eXdvcmQ+PGtleXdvcmQ+TWFnbmV0aWMgUmVzb25hbmNlIEltYWdpbmcvKm1ldGhvZHM8L2tleXdv
cmQ+PGtleXdvcmQ+TWFsZTwva2V5d29yZD48a2V5d29yZD5Ub21vZ3JhcGh5LCBYLVJheSBDb21w
dXRlZC8qbWV0aG9kczwva2V5d29yZD48a2V5d29yZD4qQXJ0aHJpdGlzPC9rZXl3b3JkPjxrZXl3
b3JkPipHb3V0PC9rZXl3b3JkPjxrZXl3b3JkPipNYWduZXRpYyBSZXNvbmFuY2UgSW1hZ2luZzwv
a2V5d29yZD48a2V5d29yZD5UYWtlZGEsIFRlaWppbiwgTWVuYXJpbmksIFBmaXplciwgQXJkZWEs
IEFzdHJhWmVuZWNhLCBDeW1hYmF5LCBGb250ZXJyYSBhbmQ8L2tleXdvcmQ+PGtleXdvcmQ+Q3Jl
YWx0YSwgb3V0c2lkZSB0aGUgc3VibWl0dGVkIHdvcmsuPC9rZXl3b3JkPjwva2V5d29yZHM+PGRh
dGVzPjx5ZWFyPjIwMTg8L3llYXI+PHB1Yi1kYXRlcz48ZGF0ZT5BcHI8L2RhdGU+PC9wdWItZGF0
ZXM+PC9kYXRlcz48aXNibj4xNDY4LTIwNjAgKEVsZWN0cm9uaWMpJiN4RDswMDAzLTQ5NjcgKExp
bmtpbmcpPC9pc2JuPjxhY2Nlc3Npb24tbnVtPjI4MjgzNTEzPC9hY2Nlc3Npb24tbnVtPjx1cmxz
PjxyZWxhdGVkLXVybHM+PHVybD5odHRwczovL3d3dy5uY2JpLm5sbS5uaWguZ292L3B1Ym1lZC8y
ODI4MzUxMzwvdXJsPjwvcmVsYXRlZC11cmxzPjwvdXJscz48ZWxlY3Ryb25pYy1yZXNvdXJjZS1u
dW0+MTAuMTEzNi9hbm5yaGV1bWRpcy0yMDE3LTIxMTM0MzwvZWxlY3Ryb25pYy1yZXNvdXJjZS1u
dW0+PC9yZWNvcmQ+PC9DaXRlPjwvRW5kTm90ZT5=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00DD789F" w:rsidRPr="004A3F05">
        <w:rPr>
          <w:rFonts w:ascii="Book Antiqua" w:hAnsi="Book Antiqua" w:cs="Arial"/>
          <w:color w:val="000000" w:themeColor="text1"/>
        </w:rPr>
      </w:r>
      <w:r w:rsidR="00DD789F"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[12]</w:t>
      </w:r>
      <w:r w:rsidR="00DD789F"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DECT allows distinguishing different materials based on their relative absorption of </w:t>
      </w:r>
      <w:r w:rsidR="003F1E9E" w:rsidRPr="004A3F05">
        <w:rPr>
          <w:rFonts w:ascii="Book Antiqua" w:eastAsia="Times New Roman" w:hAnsi="Book Antiqua" w:cs="Arial"/>
          <w:color w:val="000000" w:themeColor="text1"/>
        </w:rPr>
        <w:t>X</w:t>
      </w:r>
      <w:bookmarkStart w:id="24" w:name="OLE_LINK40"/>
      <w:r w:rsidR="003F1E9E" w:rsidRPr="004A3F05">
        <w:rPr>
          <w:rFonts w:ascii="Book Antiqua" w:eastAsia="Times New Roman" w:hAnsi="Book Antiqua" w:cs="Arial"/>
          <w:color w:val="000000" w:themeColor="text1"/>
        </w:rPr>
        <w:t>-</w:t>
      </w:r>
      <w:bookmarkEnd w:id="24"/>
      <w:r w:rsidR="003F1E9E" w:rsidRPr="004A3F05">
        <w:rPr>
          <w:rFonts w:ascii="Book Antiqua" w:eastAsia="Times New Roman" w:hAnsi="Book Antiqua" w:cs="Arial"/>
          <w:color w:val="000000" w:themeColor="text1"/>
        </w:rPr>
        <w:t>ray</w:t>
      </w:r>
      <w:r w:rsidR="003D267A" w:rsidRPr="004A3F05">
        <w:rPr>
          <w:rFonts w:ascii="Book Antiqua" w:hAnsi="Book Antiqua" w:cs="Arial"/>
          <w:color w:val="000000" w:themeColor="text1"/>
        </w:rPr>
        <w:t xml:space="preserve"> at </w:t>
      </w:r>
      <w:r w:rsidRPr="004A3F05">
        <w:rPr>
          <w:rFonts w:ascii="Book Antiqua" w:hAnsi="Book Antiqua" w:cs="Arial"/>
          <w:color w:val="000000" w:themeColor="text1"/>
        </w:rPr>
        <w:t>different energy spectra</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&lt;EndNote&gt;&lt;Cite&gt;&lt;Author&gt;Chou&lt;/Author&gt;&lt;Year&gt;2017&lt;/Year&gt;&lt;RecNum&gt;131&lt;/RecNum&gt;&lt;DisplayText&gt;&lt;style face="superscript"&gt;[13]&lt;/style&gt;&lt;/DisplayText&gt;&lt;record&gt;&lt;rec-number&gt;131&lt;/rec-number&gt;&lt;foreign-keys&gt;&lt;key app="EN" db-id="drstewtfn5szxresdwupwrxaafewrppfddtt" timestamp="1536542660"&gt;131&lt;/key&gt;&lt;/foreign-keys&gt;&lt;ref-type name="Journal Article"&gt;17&lt;/ref-type&gt;&lt;contributors&gt;&lt;authors&gt;&lt;author&gt;Chou, H.&lt;/author&gt;&lt;author&gt;Chin, T. Y.&lt;/author&gt;&lt;author&gt;Peh, W. C.&lt;/author&gt;&lt;/authors&gt;&lt;/contributors&gt;&lt;auth-address&gt;Department of Diagnostic Radiology, Khoo Teck Puat Hospital, Alexandra Health, Singapore, Singapore.&lt;/auth-address&gt;&lt;titles&gt;&lt;title&gt;Dual-energy CT in gout - A review of current concepts and applications&lt;/title&gt;&lt;secondary-title&gt;J Med Radiat Sci&lt;/secondary-title&gt;&lt;/titles&gt;&lt;periodical&gt;&lt;full-title&gt;J Med Radiat Sci&lt;/full-title&gt;&lt;/periodical&gt;&lt;pages&gt;41-51&lt;/pages&gt;&lt;volume&gt;64&lt;/volume&gt;&lt;number&gt;1&lt;/number&gt;&lt;edition&gt;2017/02/27&lt;/edition&gt;&lt;keywords&gt;&lt;keyword&gt;Artifacts&lt;/keyword&gt;&lt;keyword&gt;Gout/*diagnostic imaging&lt;/keyword&gt;&lt;keyword&gt;Humans&lt;/keyword&gt;&lt;keyword&gt;Image Processing, Computer-Assisted&lt;/keyword&gt;&lt;keyword&gt;Sensitivity and Specificity&lt;/keyword&gt;&lt;keyword&gt;Tomography, X-Ray Computed/*methods&lt;/keyword&gt;&lt;keyword&gt;Dect&lt;/keyword&gt;&lt;keyword&gt;dual-energy CT&lt;/keyword&gt;&lt;keyword&gt;gout&lt;/keyword&gt;&lt;keyword&gt;gouty arthritis&lt;/keyword&gt;&lt;keyword&gt;urate&lt;/keyword&gt;&lt;/keywords&gt;&lt;dates&gt;&lt;year&gt;2017&lt;/year&gt;&lt;pub-dates&gt;&lt;date&gt;Mar&lt;/date&gt;&lt;/pub-dates&gt;&lt;/dates&gt;&lt;isbn&gt;2051-3909 (Electronic)&amp;#xD;2051-3895 (Linking)&lt;/isbn&gt;&lt;accession-num&gt;28238226&lt;/accession-num&gt;&lt;urls&gt;&lt;related-urls&gt;&lt;url&gt;https://www.ncbi.nlm.nih.gov/pubmed/28238226&lt;/url&gt;&lt;/related-urls&gt;&lt;/urls&gt;&lt;custom2&gt;PMC5355369&lt;/custom2&gt;&lt;electronic-resource-num&gt;10.1002/jmrs.223&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[13]</w:t>
      </w:r>
      <w:r w:rsidRPr="004A3F05">
        <w:rPr>
          <w:rFonts w:ascii="Book Antiqua" w:hAnsi="Book Antiqua" w:cs="Arial"/>
          <w:color w:val="000000" w:themeColor="text1"/>
        </w:rPr>
        <w:fldChar w:fldCharType="end"/>
      </w:r>
      <w:r w:rsidRPr="004A3F05">
        <w:rPr>
          <w:rFonts w:ascii="Book Antiqua" w:hAnsi="Book Antiqua" w:cs="Arial"/>
          <w:color w:val="000000" w:themeColor="text1"/>
        </w:rPr>
        <w:t>. Dual source CT scanners are capable of using two separate sets of X</w:t>
      </w:r>
      <w:r w:rsidR="003F1E9E" w:rsidRPr="004A3F05">
        <w:rPr>
          <w:rFonts w:ascii="Book Antiqua" w:eastAsia="Times New Roman" w:hAnsi="Book Antiqua" w:cs="Arial"/>
          <w:color w:val="000000" w:themeColor="text1"/>
        </w:rPr>
        <w:t>-</w:t>
      </w:r>
      <w:r w:rsidRPr="004A3F05">
        <w:rPr>
          <w:rFonts w:ascii="Book Antiqua" w:hAnsi="Book Antiqua" w:cs="Arial"/>
          <w:color w:val="000000" w:themeColor="text1"/>
        </w:rPr>
        <w:t>ray tubes and detectors positioned approximately 90 degrees apart to perform simultaneous acquisitions at different energy levels</w:t>
      </w:r>
      <w:r w:rsidRPr="004A3F05">
        <w:rPr>
          <w:rFonts w:ascii="Book Antiqua" w:hAnsi="Book Antiqua" w:cs="Arial"/>
          <w:color w:val="000000" w:themeColor="text1"/>
        </w:rPr>
        <w:fldChar w:fldCharType="begin">
          <w:fldData xml:space="preserve">PEVuZE5vdGU+PENpdGU+PEF1dGhvcj5GbG9ocjwvQXV0aG9yPjxZZWFyPjIwMDY8L1llYXI+PFJl
Y051bT4xMzM8L1JlY051bT48RGlzcGxheVRleHQ+PHN0eWxlIGZhY2U9InN1cGVyc2NyaXB0Ij5b
MTRdPC9zdHlsZT48L0Rpc3BsYXlUZXh0PjxyZWNvcmQ+PHJlYy1udW1iZXI+MTMzPC9yZWMtbnVt
YmVyPjxmb3JlaWduLWtleXM+PGtleSBhcHA9IkVOIiBkYi1pZD0iZHJzdGV3dGZuNXN6eHJlc2R3
dXB3cnhhYWZld3JwcGZkZHR0IiB0aW1lc3RhbXA9IjE1MzY1NDI3OTQiPjEzMzwva2V5PjwvZm9y
ZWlnbi1rZXlzPjxyZWYtdHlwZSBuYW1lPSJKb3VybmFsIEFydGljbGUiPjE3PC9yZWYtdHlwZT48
Y29udHJpYnV0b3JzPjxhdXRob3JzPjxhdXRob3I+RmxvaHIsIFQuIEcuPC9hdXRob3I+PGF1dGhv
cj5NY0NvbGxvdWdoLCBDLiBILjwvYXV0aG9yPjxhdXRob3I+QnJ1ZGVyLCBILjwvYXV0aG9yPjxh
dXRob3I+UGV0ZXJzaWxrYSwgTS48L2F1dGhvcj48YXV0aG9yPkdydWJlciwgSy48L2F1dGhvcj48
YXV0aG9yPlN1c3MsIEMuPC9hdXRob3I+PGF1dGhvcj5HcmFzcnVjaywgTS48L2F1dGhvcj48YXV0
aG9yPlN0aWVyc3RvcmZlciwgSy48L2F1dGhvcj48YXV0aG9yPktyYXVzcywgQi48L2F1dGhvcj48
YXV0aG9yPlJhdXBhY2gsIFIuPC9hdXRob3I+PGF1dGhvcj5QcmltYWssIEEuIE4uPC9hdXRob3I+
PGF1dGhvcj5LdXR0bmVyLCBBLjwvYXV0aG9yPjxhdXRob3I+QWNoZW5iYWNoLCBTLjwvYXV0aG9y
PjxhdXRob3I+QmVja2VyLCBDLjwvYXV0aG9yPjxhdXRob3I+S29wcCwgQS48L2F1dGhvcj48YXV0
aG9yPk9obmVzb3JnZSwgQi4gTS48L2F1dGhvcj48L2F1dGhvcnM+PC9jb250cmlidXRvcnM+PGF1
dGgtYWRkcmVzcz5TaWVtZW5zIE1lZGljYWwgU29sdXRpb25zLCBDb21wdXRlZCBUb21vZ3JhcGh5
IENURSBQQSwgU2llbWVuc3N0ci4gMSwgOTEzMDEsIEZvcmNoaGVpbSwgR2VybWFueS4gdGhvbWFz
LmZsb2hyQHNpZW1lbnMuY29tPC9hdXRoLWFkZHJlc3M+PHRpdGxlcz48dGl0bGU+Rmlyc3QgcGVy
Zm9ybWFuY2UgZXZhbHVhdGlvbiBvZiBhIGR1YWwtc291cmNlIENUIChEU0NUKSBzeXN0ZW08L3Rp
dGxlPjxzZWNvbmRhcnktdGl0bGU+RXVyIFJhZGlvbDwvc2Vjb25kYXJ5LXRpdGxlPjwvdGl0bGVz
PjxwZXJpb2RpY2FsPjxmdWxsLXRpdGxlPkV1ciBSYWRpb2w8L2Z1bGwtdGl0bGU+PC9wZXJpb2Rp
Y2FsPjxwYWdlcz4yNTYtNjg8L3BhZ2VzPjx2b2x1bWU+MTY8L3ZvbHVtZT48bnVtYmVyPjI8L251
bWJlcj48ZWRpdGlvbj4yMDA1LzEyLzEzPC9lZGl0aW9uPjxrZXl3b3Jkcz48a2V5d29yZD5Db3Jv
bmFyeSBBbmdpb2dyYXBoeS8qaW5zdHJ1bWVudGF0aW9uPC9rZXl3b3JkPjxrZXl3b3JkPkNvcm9u
YXJ5IFN0ZW5vc2lzLypkaWFnbm9zaXM8L2tleXdvcmQ+PGtleXdvcmQ+RGlhc3RvbGUvcGh5c2lv
bG9neTwva2V5d29yZD48a2V5d29yZD5FY2hvY2FyZGlvZ3JhcGh5LCBGb3VyLURpbWVuc2lvbmFs
LyppbnN0cnVtZW50YXRpb248L2tleXdvcmQ+PGtleXdvcmQ+RWxlY3Ryb2NhcmRpb2dyYXBoeS8q
aW5zdHJ1bWVudGF0aW9uPC9rZXl3b3JkPjxrZXl3b3JkPkVxdWlwbWVudCBEZXNpZ248L2tleXdv
cmQ+PGtleXdvcmQ+SGVhcnQgUmF0ZS9waHlzaW9sb2d5PC9rZXl3b3JkPjxrZXl3b3JkPkh1bWFu
czwva2V5d29yZD48a2V5d29yZD5JbWFnZSBFbmhhbmNlbWVudC8qaW5zdHJ1bWVudGF0aW9uPC9r
ZXl3b3JkPjxrZXl3b3JkPkltYWdlIFByb2Nlc3NpbmcsIENvbXB1dGVyLUFzc2lzdGVkLyppbnN0
cnVtZW50YXRpb248L2tleXdvcmQ+PGtleXdvcmQ+TWFsZTwva2V5d29yZD48a2V5d29yZD5NaWRk
bGUgQWdlZDwva2V5d29yZD48a2V5d29yZD5QaGFudG9tcywgSW1hZ2luZzwva2V5d29yZD48a2V5
d29yZD5TZW5zaXRpdml0eSBhbmQgU3BlY2lmaWNpdHk8L2tleXdvcmQ+PGtleXdvcmQ+U3lzdG9s
ZS9waHlzaW9sb2d5PC9rZXl3b3JkPjxrZXl3b3JkPipUZWNobm9sb2d5IEFzc2Vzc21lbnQsIEJp
b21lZGljYWw8L2tleXdvcmQ+PGtleXdvcmQ+VG9tb2dyYXBoeSwgU3BpcmFsIENvbXB1dGVkLypp
bnN0cnVtZW50YXRpb248L2tleXdvcmQ+PC9rZXl3b3Jkcz48ZGF0ZXM+PHllYXI+MjAwNjwveWVh
cj48cHViLWRhdGVzPjxkYXRlPkZlYjwvZGF0ZT48L3B1Yi1kYXRlcz48L2RhdGVzPjxpc2JuPjA5
MzgtNzk5NCAoUHJpbnQpJiN4RDswOTM4LTc5OTQgKExpbmtpbmcpPC9pc2JuPjxhY2Nlc3Npb24t
bnVtPjE2MzQxODMzPC9hY2Nlc3Npb24tbnVtPjx1cmxzPjxyZWxhdGVkLXVybHM+PHVybD5odHRw
czovL3d3dy5uY2JpLm5sbS5uaWguZ292L3B1Ym1lZC8xNjM0MTgzMzwvdXJsPjwvcmVsYXRlZC11
cmxzPjwvdXJscz48ZWxlY3Ryb25pYy1yZXNvdXJjZS1udW0+MTAuMTAwNy9zMDAzMzAtMDA1LTI5
MTktMjwvZWxlY3Ryb25pYy1yZXNvdXJjZS1udW0+PC9yZWNvcmQ+PC9DaXRlPjwvRW5kTm90ZT5=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PEVuZE5vdGU+PENpdGU+PEF1dGhvcj5GbG9ocjwvQXV0aG9yPjxZZWFyPjIwMDY8L1llYXI+PFJl
Y051bT4xMzM8L1JlY051bT48RGlzcGxheVRleHQ+PHN0eWxlIGZhY2U9InN1cGVyc2NyaXB0Ij5b
MTRdPC9zdHlsZT48L0Rpc3BsYXlUZXh0PjxyZWNvcmQ+PHJlYy1udW1iZXI+MTMzPC9yZWMtbnVt
YmVyPjxmb3JlaWduLWtleXM+PGtleSBhcHA9IkVOIiBkYi1pZD0iZHJzdGV3dGZuNXN6eHJlc2R3
dXB3cnhhYWZld3JwcGZkZHR0IiB0aW1lc3RhbXA9IjE1MzY1NDI3OTQiPjEzMzwva2V5PjwvZm9y
ZWlnbi1rZXlzPjxyZWYtdHlwZSBuYW1lPSJKb3VybmFsIEFydGljbGUiPjE3PC9yZWYtdHlwZT48
Y29udHJpYnV0b3JzPjxhdXRob3JzPjxhdXRob3I+RmxvaHIsIFQuIEcuPC9hdXRob3I+PGF1dGhv
cj5NY0NvbGxvdWdoLCBDLiBILjwvYXV0aG9yPjxhdXRob3I+QnJ1ZGVyLCBILjwvYXV0aG9yPjxh
dXRob3I+UGV0ZXJzaWxrYSwgTS48L2F1dGhvcj48YXV0aG9yPkdydWJlciwgSy48L2F1dGhvcj48
YXV0aG9yPlN1c3MsIEMuPC9hdXRob3I+PGF1dGhvcj5HcmFzcnVjaywgTS48L2F1dGhvcj48YXV0
aG9yPlN0aWVyc3RvcmZlciwgSy48L2F1dGhvcj48YXV0aG9yPktyYXVzcywgQi48L2F1dGhvcj48
YXV0aG9yPlJhdXBhY2gsIFIuPC9hdXRob3I+PGF1dGhvcj5QcmltYWssIEEuIE4uPC9hdXRob3I+
PGF1dGhvcj5LdXR0bmVyLCBBLjwvYXV0aG9yPjxhdXRob3I+QWNoZW5iYWNoLCBTLjwvYXV0aG9y
PjxhdXRob3I+QmVja2VyLCBDLjwvYXV0aG9yPjxhdXRob3I+S29wcCwgQS48L2F1dGhvcj48YXV0
aG9yPk9obmVzb3JnZSwgQi4gTS48L2F1dGhvcj48L2F1dGhvcnM+PC9jb250cmlidXRvcnM+PGF1
dGgtYWRkcmVzcz5TaWVtZW5zIE1lZGljYWwgU29sdXRpb25zLCBDb21wdXRlZCBUb21vZ3JhcGh5
IENURSBQQSwgU2llbWVuc3N0ci4gMSwgOTEzMDEsIEZvcmNoaGVpbSwgR2VybWFueS4gdGhvbWFz
LmZsb2hyQHNpZW1lbnMuY29tPC9hdXRoLWFkZHJlc3M+PHRpdGxlcz48dGl0bGU+Rmlyc3QgcGVy
Zm9ybWFuY2UgZXZhbHVhdGlvbiBvZiBhIGR1YWwtc291cmNlIENUIChEU0NUKSBzeXN0ZW08L3Rp
dGxlPjxzZWNvbmRhcnktdGl0bGU+RXVyIFJhZGlvbDwvc2Vjb25kYXJ5LXRpdGxlPjwvdGl0bGVz
PjxwZXJpb2RpY2FsPjxmdWxsLXRpdGxlPkV1ciBSYWRpb2w8L2Z1bGwtdGl0bGU+PC9wZXJpb2Rp
Y2FsPjxwYWdlcz4yNTYtNjg8L3BhZ2VzPjx2b2x1bWU+MTY8L3ZvbHVtZT48bnVtYmVyPjI8L251
bWJlcj48ZWRpdGlvbj4yMDA1LzEyLzEzPC9lZGl0aW9uPjxrZXl3b3Jkcz48a2V5d29yZD5Db3Jv
bmFyeSBBbmdpb2dyYXBoeS8qaW5zdHJ1bWVudGF0aW9uPC9rZXl3b3JkPjxrZXl3b3JkPkNvcm9u
YXJ5IFN0ZW5vc2lzLypkaWFnbm9zaXM8L2tleXdvcmQ+PGtleXdvcmQ+RGlhc3RvbGUvcGh5c2lv
bG9neTwva2V5d29yZD48a2V5d29yZD5FY2hvY2FyZGlvZ3JhcGh5LCBGb3VyLURpbWVuc2lvbmFs
LyppbnN0cnVtZW50YXRpb248L2tleXdvcmQ+PGtleXdvcmQ+RWxlY3Ryb2NhcmRpb2dyYXBoeS8q
aW5zdHJ1bWVudGF0aW9uPC9rZXl3b3JkPjxrZXl3b3JkPkVxdWlwbWVudCBEZXNpZ248L2tleXdv
cmQ+PGtleXdvcmQ+SGVhcnQgUmF0ZS9waHlzaW9sb2d5PC9rZXl3b3JkPjxrZXl3b3JkPkh1bWFu
czwva2V5d29yZD48a2V5d29yZD5JbWFnZSBFbmhhbmNlbWVudC8qaW5zdHJ1bWVudGF0aW9uPC9r
ZXl3b3JkPjxrZXl3b3JkPkltYWdlIFByb2Nlc3NpbmcsIENvbXB1dGVyLUFzc2lzdGVkLyppbnN0
cnVtZW50YXRpb248L2tleXdvcmQ+PGtleXdvcmQ+TWFsZTwva2V5d29yZD48a2V5d29yZD5NaWRk
bGUgQWdlZDwva2V5d29yZD48a2V5d29yZD5QaGFudG9tcywgSW1hZ2luZzwva2V5d29yZD48a2V5
d29yZD5TZW5zaXRpdml0eSBhbmQgU3BlY2lmaWNpdHk8L2tleXdvcmQ+PGtleXdvcmQ+U3lzdG9s
ZS9waHlzaW9sb2d5PC9rZXl3b3JkPjxrZXl3b3JkPipUZWNobm9sb2d5IEFzc2Vzc21lbnQsIEJp
b21lZGljYWw8L2tleXdvcmQ+PGtleXdvcmQ+VG9tb2dyYXBoeSwgU3BpcmFsIENvbXB1dGVkLypp
bnN0cnVtZW50YXRpb248L2tleXdvcmQ+PC9rZXl3b3Jkcz48ZGF0ZXM+PHllYXI+MjAwNjwveWVh
cj48cHViLWRhdGVzPjxkYXRlPkZlYjwvZGF0ZT48L3B1Yi1kYXRlcz48L2RhdGVzPjxpc2JuPjA5
MzgtNzk5NCAoUHJpbnQpJiN4RDswOTM4LTc5OTQgKExpbmtpbmcpPC9pc2JuPjxhY2Nlc3Npb24t
bnVtPjE2MzQxODMzPC9hY2Nlc3Npb24tbnVtPjx1cmxzPjxyZWxhdGVkLXVybHM+PHVybD5odHRw
czovL3d3dy5uY2JpLm5sbS5uaWguZ292L3B1Ym1lZC8xNjM0MTgzMzwvdXJsPjwvcmVsYXRlZC11
cmxzPjwvdXJscz48ZWxlY3Ryb25pYy1yZXNvdXJjZS1udW0+MTAuMTAwNy9zMDAzMzAtMDA1LTI5
MTktMjwvZWxlY3Ryb25pYy1yZXNvdXJjZS1udW0+PC9yZWNvcmQ+PC9DaXRlPjwvRW5kTm90ZT5=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[14]</w:t>
      </w:r>
      <w:r w:rsidRPr="004A3F05">
        <w:rPr>
          <w:rFonts w:ascii="Book Antiqua" w:hAnsi="Book Antiqua" w:cs="Arial"/>
          <w:color w:val="000000" w:themeColor="text1"/>
        </w:rPr>
        <w:fldChar w:fldCharType="end"/>
      </w:r>
      <w:r w:rsidRPr="004A3F05">
        <w:rPr>
          <w:rFonts w:ascii="Book Antiqua" w:hAnsi="Book Antiqua" w:cs="Arial"/>
          <w:color w:val="000000" w:themeColor="text1"/>
        </w:rPr>
        <w:t>. By using independent tube current modulation, low electronic noise detectors, and tin filtering of the higher kV tube’s spectra, these scanners produce high</w:t>
      </w:r>
      <w:r w:rsidRPr="004A3F05">
        <w:rPr>
          <w:rFonts w:ascii="宋体" w:eastAsia="宋体" w:hAnsi="宋体" w:cs="宋体" w:hint="eastAsia"/>
          <w:color w:val="000000" w:themeColor="text1"/>
        </w:rPr>
        <w:t>‐</w:t>
      </w:r>
      <w:r w:rsidRPr="004A3F05">
        <w:rPr>
          <w:rFonts w:ascii="Book Antiqua" w:hAnsi="Book Antiqua" w:cs="Arial"/>
          <w:color w:val="000000" w:themeColor="text1"/>
        </w:rPr>
        <w:t>resolution images with excellent energy spectral separation, while maintaining radiation doses similar to single energy scanners</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&lt;EndNote&gt;&lt;Cite&gt;&lt;Author&gt;Henzler&lt;/Author&gt;&lt;Year&gt;2012&lt;/Year&gt;&lt;RecNum&gt;134&lt;/RecNum&gt;&lt;DisplayText&gt;&lt;style face="superscript"&gt;[15]&lt;/style&gt;&lt;/DisplayText&gt;&lt;record&gt;&lt;rec-number&gt;134&lt;/rec-number&gt;&lt;foreign-keys&gt;&lt;key app="EN" db-id="drstewtfn5szxresdwupwrxaafewrppfddtt" timestamp="1536542839"&gt;134&lt;/key&gt;&lt;/foreign-keys&gt;&lt;ref-type name="Journal Article"&gt;17&lt;/ref-type&gt;&lt;contributors&gt;&lt;authors&gt;&lt;author&gt;Henzler, T.&lt;/author&gt;&lt;author&gt;Fink, C.&lt;/author&gt;&lt;author&gt;Schoenberg, S. O.&lt;/author&gt;&lt;author&gt;Schoepf, U. J.&lt;/author&gt;&lt;/authors&gt;&lt;/contributors&gt;&lt;auth-address&gt;Institute of Clinical Radiology and Nuclear Medicine, University Medical Center Mannheim, Medical Faculty Mannheim, Heidelberg University, Theodor-Kutzer-Ufer 1-3, Mannheim, Germany. thomas.henzler@medma.uni-heidelberg.de&lt;/auth-address&gt;&lt;titles&gt;&lt;title&gt;Dual-energy CT: radiation dose aspects&lt;/title&gt;&lt;secondary-title&gt;AJR Am J Roentgenol&lt;/secondary-title&gt;&lt;/titles&gt;&lt;periodical&gt;&lt;full-title&gt;AJR Am J Roentgenol&lt;/full-title&gt;&lt;/periodical&gt;&lt;pages&gt;S16-25&lt;/pages&gt;&lt;volume&gt;199&lt;/volume&gt;&lt;number&gt;5 Suppl&lt;/number&gt;&lt;edition&gt;2012/11/01&lt;/edition&gt;&lt;keywords&gt;&lt;keyword&gt;Humans&lt;/keyword&gt;&lt;keyword&gt;*Radiation Dosage&lt;/keyword&gt;&lt;keyword&gt;Radiation Injuries/*prevention &amp;amp; control&lt;/keyword&gt;&lt;keyword&gt;Radiation Protection/*methods&lt;/keyword&gt;&lt;keyword&gt;Radiography, Dual-Energy Scanned Projection/*methods&lt;/keyword&gt;&lt;keyword&gt;Radiometry/*methods&lt;/keyword&gt;&lt;keyword&gt;Tomography, X-Ray Computed/*methods&lt;/keyword&gt;&lt;/keywords&gt;&lt;dates&gt;&lt;year&gt;2012&lt;/year&gt;&lt;pub-dates&gt;&lt;date&gt;Nov&lt;/date&gt;&lt;/pub-dates&gt;&lt;/dates&gt;&lt;isbn&gt;1546-3141 (Electronic)&amp;#xD;0361-803X (Linking)&lt;/isbn&gt;&lt;accession-num&gt;23097163&lt;/accession-num&gt;&lt;urls&gt;&lt;related-urls&gt;&lt;url&gt;https://www.ncbi.nlm.nih.gov/pubmed/23097163&lt;/url&gt;&lt;/related-urls&gt;&lt;/urls&gt;&lt;electronic-resource-num&gt;10.2214/AJR.12.9210&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[15]</w:t>
      </w:r>
      <w:r w:rsidRPr="004A3F05">
        <w:rPr>
          <w:rFonts w:ascii="Book Antiqua" w:hAnsi="Book Antiqua" w:cs="Arial"/>
          <w:color w:val="000000" w:themeColor="text1"/>
        </w:rPr>
        <w:fldChar w:fldCharType="end"/>
      </w:r>
      <w:r w:rsidRPr="004A3F05">
        <w:rPr>
          <w:rFonts w:ascii="Book Antiqua" w:hAnsi="Book Antiqua" w:cs="Arial"/>
          <w:color w:val="000000" w:themeColor="text1"/>
        </w:rPr>
        <w:t>. After acquisition, gout MSU crystals are separated from calcium by using a two</w:t>
      </w:r>
      <w:r w:rsidRPr="004A3F05">
        <w:rPr>
          <w:rFonts w:ascii="宋体" w:eastAsia="宋体" w:hAnsi="宋体" w:cs="宋体" w:hint="eastAsia"/>
          <w:color w:val="000000" w:themeColor="text1"/>
        </w:rPr>
        <w:t>‐</w:t>
      </w:r>
      <w:r w:rsidRPr="004A3F05">
        <w:rPr>
          <w:rFonts w:ascii="Book Antiqua" w:hAnsi="Book Antiqua" w:cs="Arial"/>
          <w:color w:val="000000" w:themeColor="text1"/>
        </w:rPr>
        <w:t>material decomposition algorithm based on the principle that, while both are bright (</w:t>
      </w:r>
      <w:r w:rsidRPr="004A3F05">
        <w:rPr>
          <w:rFonts w:ascii="Book Antiqua" w:hAnsi="Book Antiqua" w:cs="Arial"/>
          <w:i/>
          <w:iCs/>
          <w:color w:val="000000" w:themeColor="text1"/>
        </w:rPr>
        <w:t>i.e.</w:t>
      </w:r>
      <w:r w:rsidRPr="004A3F05">
        <w:rPr>
          <w:rFonts w:ascii="Book Antiqua" w:hAnsi="Book Antiqua" w:cs="Arial"/>
          <w:color w:val="000000" w:themeColor="text1"/>
        </w:rPr>
        <w:t xml:space="preserve">, exhibit high </w:t>
      </w:r>
      <w:r w:rsidR="00AF2AAE" w:rsidRPr="004A3F05">
        <w:rPr>
          <w:rFonts w:ascii="Book Antiqua" w:hAnsi="Book Antiqua" w:cs="Arial"/>
          <w:color w:val="000000" w:themeColor="text1"/>
        </w:rPr>
        <w:t>computed tomography</w:t>
      </w:r>
      <w:r w:rsidRPr="004A3F05">
        <w:rPr>
          <w:rFonts w:ascii="Book Antiqua" w:hAnsi="Book Antiqua" w:cs="Arial"/>
          <w:color w:val="000000" w:themeColor="text1"/>
        </w:rPr>
        <w:t>-numbers), calcium is brighter due to having a relatively higher atomic number as compared to MSU. Finally, separated images may be color coded to highlight the MSU</w:t>
      </w:r>
      <w:r w:rsidR="00B151AB" w:rsidRPr="004A3F05">
        <w:rPr>
          <w:rFonts w:ascii="Book Antiqua" w:hAnsi="Book Antiqua" w:cs="Arial"/>
          <w:color w:val="000000" w:themeColor="text1"/>
        </w:rPr>
        <w:t xml:space="preserve"> </w:t>
      </w:r>
      <w:r w:rsidRPr="004A3F05">
        <w:rPr>
          <w:rFonts w:ascii="Book Antiqua" w:hAnsi="Book Antiqua" w:cs="Arial"/>
          <w:color w:val="000000" w:themeColor="text1"/>
        </w:rPr>
        <w:t>(</w:t>
      </w:r>
      <w:r w:rsidRPr="004A3F05">
        <w:rPr>
          <w:rFonts w:ascii="Book Antiqua" w:hAnsi="Book Antiqua" w:cs="Arial"/>
          <w:i/>
          <w:iCs/>
          <w:color w:val="000000" w:themeColor="text1"/>
        </w:rPr>
        <w:t>e.g.</w:t>
      </w:r>
      <w:r w:rsidRPr="004A3F05">
        <w:rPr>
          <w:rFonts w:ascii="Book Antiqua" w:hAnsi="Book Antiqua" w:cs="Arial"/>
          <w:color w:val="000000" w:themeColor="text1"/>
        </w:rPr>
        <w:t>, in g</w:t>
      </w:r>
      <w:r w:rsidR="008E7EAD" w:rsidRPr="004A3F05">
        <w:rPr>
          <w:rFonts w:ascii="Book Antiqua" w:hAnsi="Book Antiqua" w:cs="Arial"/>
          <w:color w:val="000000" w:themeColor="text1"/>
        </w:rPr>
        <w:t>reen with purple/pink for bone/</w:t>
      </w:r>
      <w:r w:rsidRPr="004A3F05">
        <w:rPr>
          <w:rFonts w:ascii="Book Antiqua" w:hAnsi="Book Antiqua" w:cs="Arial"/>
          <w:color w:val="000000" w:themeColor="text1"/>
        </w:rPr>
        <w:t>calcifications)</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&lt;EndNote&gt;&lt;Cite&gt;&lt;Author&gt;Chou&lt;/Author&gt;&lt;Year&gt;2017&lt;/Year&gt;&lt;RecNum&gt;131&lt;/RecNum&gt;&lt;DisplayText&gt;&lt;style face="superscript"&gt;[13]&lt;/style&gt;&lt;/DisplayText&gt;&lt;record&gt;&lt;rec-number&gt;131&lt;/rec-number&gt;&lt;foreign-keys&gt;&lt;key app="EN" db-id="drstewtfn5szxresdwupwrxaafewrppfddtt" timestamp="1536542660"&gt;131&lt;/key&gt;&lt;/foreign-keys&gt;&lt;ref-type name="Journal Article"&gt;17&lt;/ref-type&gt;&lt;contributors&gt;&lt;authors&gt;&lt;author&gt;Chou, H.&lt;/author&gt;&lt;author&gt;Chin, T. Y.&lt;/author&gt;&lt;author&gt;Peh, W. C.&lt;/author&gt;&lt;/authors&gt;&lt;/contributors&gt;&lt;auth-address&gt;Department of Diagnostic Radiology, Khoo Teck Puat Hospital, Alexandra Health, Singapore, Singapore.&lt;/auth-address&gt;&lt;titles&gt;&lt;title&gt;Dual-energy CT in gout - A review of current concepts and applications&lt;/title&gt;&lt;secondary-title&gt;J Med Radiat Sci&lt;/secondary-title&gt;&lt;/titles&gt;&lt;periodical&gt;&lt;full-title&gt;J Med Radiat Sci&lt;/full-title&gt;&lt;/periodical&gt;&lt;pages&gt;41-51&lt;/pages&gt;&lt;volume&gt;64&lt;/volume&gt;&lt;number&gt;1&lt;/number&gt;&lt;edition&gt;2017/02/27&lt;/edition&gt;&lt;keywords&gt;&lt;keyword&gt;Artifacts&lt;/keyword&gt;&lt;keyword&gt;Gout/*diagnostic imaging&lt;/keyword&gt;&lt;keyword&gt;Humans&lt;/keyword&gt;&lt;keyword&gt;Image Processing, Computer-Assisted&lt;/keyword&gt;&lt;keyword&gt;Sensitivity and Specificity&lt;/keyword&gt;&lt;keyword&gt;Tomography, X-Ray Computed/*methods&lt;/keyword&gt;&lt;keyword&gt;Dect&lt;/keyword&gt;&lt;keyword&gt;dual-energy CT&lt;/keyword&gt;&lt;keyword&gt;gout&lt;/keyword&gt;&lt;keyword&gt;gouty arthritis&lt;/keyword&gt;&lt;keyword&gt;urate&lt;/keyword&gt;&lt;/keywords&gt;&lt;dates&gt;&lt;year&gt;2017&lt;/year&gt;&lt;pub-dates&gt;&lt;date&gt;Mar&lt;/date&gt;&lt;/pub-dates&gt;&lt;/dates&gt;&lt;isbn&gt;2051-3909 (Electronic)&amp;#xD;2051-3895 (Linking)&lt;/isbn&gt;&lt;accession-num&gt;28238226&lt;/accession-num&gt;&lt;urls&gt;&lt;related-urls&gt;&lt;url&gt;https://www.ncbi.nlm.nih.gov/pubmed/28238226&lt;/url&gt;&lt;/related-urls&gt;&lt;/urls&gt;&lt;custom2&gt;PMC5355369&lt;/custom2&gt;&lt;electronic-resource-num&gt;10.1002/jmrs.223&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[13]</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w:t>
      </w:r>
    </w:p>
    <w:p w14:paraId="2BD3DBBB" w14:textId="7D124411" w:rsidR="006C097E" w:rsidRPr="004A3F05" w:rsidRDefault="00E05DAF" w:rsidP="004A3F05">
      <w:pPr>
        <w:adjustRightInd w:val="0"/>
        <w:snapToGrid w:val="0"/>
        <w:spacing w:line="360" w:lineRule="auto"/>
        <w:ind w:firstLineChars="100" w:firstLine="240"/>
        <w:jc w:val="both"/>
        <w:rPr>
          <w:rFonts w:ascii="Book Antiqua" w:hAnsi="Book Antiqua" w:cs="Arial"/>
          <w:b/>
        </w:rPr>
      </w:pPr>
      <w:r w:rsidRPr="004A3F05">
        <w:rPr>
          <w:rFonts w:ascii="Book Antiqua" w:hAnsi="Book Antiqua" w:cs="Arial"/>
          <w:color w:val="000000" w:themeColor="text1"/>
        </w:rPr>
        <w:t>There is increasing evidence that gout is an independent risk factor for hypertension, cardiovascular disease progression and mortality</w:t>
      </w:r>
      <w:r w:rsidRPr="004A3F05">
        <w:rPr>
          <w:rFonts w:ascii="Book Antiqua" w:hAnsi="Book Antiqua" w:cs="Arial"/>
          <w:color w:val="000000" w:themeColor="text1"/>
        </w:rPr>
        <w:fldChar w:fldCharType="begin">
          <w:fldData xml:space="preserve">PEVuZE5vdGU+PENpdGU+PEF1dGhvcj5Qb250cmVtb2xpPC9BdXRob3I+PFllYXI+MjAxNzwvWWVh
cj48UmVjTnVtPjE1NzwvUmVjTnVtPjxEaXNwbGF5VGV4dD48c3R5bGUgZmFjZT0ic3VwZXJzY3Jp
cHQiPlsxNi0yMV08L3N0eWxlPjwvRGlzcGxheVRleHQ+PHJlY29yZD48cmVjLW51bWJlcj4xNTc8
L3JlYy1udW1iZXI+PGZvcmVpZ24ta2V5cz48a2V5IGFwcD0iRU4iIGRiLWlkPSJkcnN0ZXd0Zm41
c3p4cmVzZHd1cHdyeGFhZmV3cnBwZmRkdHQiIHRpbWVzdGFtcD0iMTUzNzIwNDEzNiI+MTU3PC9r
ZXk+PC9mb3JlaWduLWtleXM+PHJlZi10eXBlIG5hbWU9IkpvdXJuYWwgQXJ0aWNsZSI+MTc8L3Jl
Zi10eXBlPjxjb250cmlidXRvcnM+PGF1dGhvcnM+PGF1dGhvcj5Qb250cmVtb2xpLCBSLjwvYXV0
aG9yPjwvYXV0aG9ycz48L2NvbnRyaWJ1dG9ycz48YXV0aC1hZGRyZXNzPmEgRGVwYXJ0bWVudCBv
ZiBJbnRlcm5hbCBNZWRpY2luZSBhbmQgTWVkaWNhbCBTcGVjaWFsdGllcyAsIFVuaXZlcnNpdHkg
b2YgR2Vub3ZhICwgR2Vub2EgLCBJdGFseS48L2F1dGgtYWRkcmVzcz48dGl0bGVzPjx0aXRsZT5U
aGUgcm9sZSBvZiB1cmF0ZS1sb3dlcmluZyB0cmVhdG1lbnQgb24gY2FyZGlvdmFzY3VsYXIgYW5k
IHJlbmFsIGRpc2Vhc2U6IGV2aWRlbmNlIGZyb20gQ0FSRVMsIEZBU1QsIEFMTC1IRUFSVCwgYW5k
IEZFQVRIRVIgc3R1ZGllczwvdGl0bGU+PHNlY29uZGFyeS10aXRsZT5DdXJyIE1lZCBSZXMgT3Bp
bjwvc2Vjb25kYXJ5LXRpdGxlPjwvdGl0bGVzPjxwZXJpb2RpY2FsPjxmdWxsLXRpdGxlPkN1cnIg
TWVkIFJlcyBPcGluPC9mdWxsLXRpdGxlPjwvcGVyaW9kaWNhbD48cGFnZXM+MjctMzI8L3BhZ2Vz
Pjx2b2x1bWU+MzM8L3ZvbHVtZT48bnVtYmVyPnN1cDM8L251bWJlcj48ZWRpdGlvbj4yMDE3LzA5
LzI4PC9lZGl0aW9uPjxrZXl3b3Jkcz48a2V5d29yZD5DYXJkaW92YXNjdWxhciBEaXNlYXNlcy8q
cHJldmVudGlvbiAmYW1wOyBjb250cm9sPC9rZXl3b3JkPjxrZXl3b3JkPkdvdXQvY29tcGxpY2F0
aW9uczwva2V5d29yZD48a2V5d29yZD5Hb3V0IFN1cHByZXNzYW50cy90aGVyYXBldXRpYyB1c2U8
L2tleXdvcmQ+PGtleXdvcmQ+SHVtYW5zPC9rZXl3b3JkPjxrZXl3b3JkPkh5cGVydGVuc2lvbi9w
cmV2ZW50aW9uICZhbXA7IGNvbnRyb2w8L2tleXdvcmQ+PGtleXdvcmQ+SHlwZXJ1cmljZW1pYS9j
b21wbGljYXRpb25zLypkcnVnIHRoZXJhcHk8L2tleXdvcmQ+PGtleXdvcmQ+S2lkbmV5IERpc2Vh
c2VzLypwcmV2ZW50aW9uICZhbXA7IGNvbnRyb2w8L2tleXdvcmQ+PGtleXdvcmQ+UmlzayBGYWN0
b3JzPC9rZXl3b3JkPjxrZXl3b3JkPlVyaWMgQWNpZC9ibG9vZDwva2V5d29yZD48a2V5d29yZD4q
VXJpYyBhY2lkPC9rZXl3b3JkPjxrZXl3b3JkPipjYXJkaW92YXNjdWxhciBkaXNlYXNlczwva2V5
d29yZD48a2V5d29yZD4qcmVuYWwgZGlzZWFzZTwva2V5d29yZD48L2tleXdvcmRzPjxkYXRlcz48
eWVhcj4yMDE3PC95ZWFyPjxwdWItZGF0ZXM+PGRhdGU+Tm92PC9kYXRlPjwvcHViLWRhdGVzPjwv
ZGF0ZXM+PGlzYm4+MTQ3My00ODc3IChFbGVjdHJvbmljKSYjeEQ7MDMwMC03OTk1IChMaW5raW5n
KTwvaXNibj48YWNjZXNzaW9uLW51bT4yODk1MjM4ODwvYWNjZXNzaW9uLW51bT48dXJscz48cmVs
YXRlZC11cmxzPjx1cmw+aHR0cHM6Ly93d3cubmNiaS5ubG0ubmloLmdvdi9wdWJtZWQvMjg5NTIz
ODg8L3VybD48L3JlbGF0ZWQtdXJscz48L3VybHM+PGVsZWN0cm9uaWMtcmVzb3VyY2UtbnVtPjEw
LjEwODAvMDMwMDc5OTUuMjAxNy4xMzc4NTIzPC9lbGVjdHJvbmljLXJlc291cmNlLW51bT48L3Jl
Y29yZD48L0NpdGU+PENpdGU+PEF1dGhvcj5TaW5naDwvQXV0aG9yPjxZZWFyPjIwMTc8L1llYXI+
PFJlY051bT4xNTg8L1JlY051bT48cmVjb3JkPjxyZWMtbnVtYmVyPjE1ODwvcmVjLW51bWJlcj48
Zm9yZWlnbi1rZXlzPjxrZXkgYXBwPSJFTiIgZGItaWQ9ImRyc3Rld3RmbjVzenhyZXNkd3Vwd3J4
YWFmZXdycHBmZGR0dCIgdGltZXN0YW1wPSIxNTM3MjA0MTUxIj4xNTg8L2tleT48L2ZvcmVpZ24t
a2V5cz48cmVmLXR5cGUgbmFtZT0iSm91cm5hbCBBcnRpY2xlIj4xNzwvcmVmLXR5cGU+PGNvbnRy
aWJ1dG9ycz48YXV0aG9ycz48YXV0aG9yPlNpbmdoLCBKLiBBLjwvYXV0aG9yPjxhdXRob3I+UmFt
YWNoYW5kYXJhbiwgUi48L2F1dGhvcj48YXV0aG9yPll1LCBTLjwvYXV0aG9yPjxhdXRob3I+WWFu
ZywgUy48L2F1dGhvcj48YXV0aG9yPlhpZSwgRi48L2F1dGhvcj48YXV0aG9yPll1biwgSC48L2F1
dGhvcj48YXV0aG9yPlpoYW5nLCBKLjwvYXV0aG9yPjxhdXRob3I+Q3VydGlzLCBKLiBSLjwvYXV0
aG9yPjwvYXV0aG9ycz48L2NvbnRyaWJ1dG9ycz48YXV0aC1hZGRyZXNzPk1lZGljaW5lIFNlcnZp
Y2UsIFZBIE1lZGljYWwgQ2VudGVyLCA3MDAgU291dGggMTl0aCBTdHJlZXQsIEJpcm1pbmdoYW0s
IEFMLCAzNTIzMywgVVNBLiBqYXN2aW5kZXIubWRAZ21haWwuY29tLiYjeEQ7RGVwYXJ0bWVudCBv
ZiBNZWRpY2luZSwgVW5pdmVyc2l0eSBvZiBBbGFiYW1hIGF0IEJpcm1pbmdoYW0gU2Nob29sIG9m
IE1lZGljaW5lLCA1MTAgMjB0aCBTdHJlZXQgU291dGgsIEZhY3VsdHkgT2ZmaWNlIFRvd2VyIDgw
NUIsIEJpcm1pbmdoYW0sIEFMLCAzNTI5NC0wMDIyLCBVU0EuIGphc3ZpbmRlci5tZEBnbWFpbC5j
b20uJiN4RDtEaXZpc2lvbiBvZiBFcGlkZW1pb2xvZ3ksIFVuaXZlcnNpdHkgb2YgQWxhYmFtYSBh
dCBCaXJtaW5naGFtIFNjaG9vbCBvZiBQdWJsaWMgSGVhbHRoLCAxNzIwIFNlY29uZCBBdmVudWUg
U291dGgsIEJpcm1pbmdoYW0sIEFMLCAzNTI5NC0wMDIyLCBVU0EuIGphc3ZpbmRlci5tZEBnbWFp
bC5jb20uJiN4RDtVbml2ZXJzaXR5IG9mIEFsYWJhbWEgYXQgQmlybWluZ2hhbSwgNTEwIDIwdGgg
U3RyZWV0IFNvdXRoLCBGYWN1bHR5IE9mZmljZSBUb3dlciA4MDVCLCBCaXJtaW5naGFtLCBBTCwg
MzUyOTQsIFVTQS4gamFzdmluZGVyLm1kQGdtYWlsLmNvbS4mI3hEO01lZGljaW5lIFNlcnZpY2Us
IFZBIE1lZGljYWwgQ2VudGVyLCA3MDAgU291dGggMTl0aCBTdHJlZXQsIEJpcm1pbmdoYW0sIEFM
LCAzNTIzMywgVVNBLiYjeEQ7RGVwYXJ0bWVudCBvZiBNZWRpY2luZSwgVW5pdmVyc2l0eSBvZiBB
bGFiYW1hIGF0IEJpcm1pbmdoYW0gU2Nob29sIG9mIE1lZGljaW5lLCA1MTAgMjB0aCBTdHJlZXQg
U291dGgsIEZhY3VsdHkgT2ZmaWNlIFRvd2VyIDgwNUIsIEJpcm1pbmdoYW0sIEFMLCAzNTI5NC0w
MDIyLCBVU0EuJiN4RDtEaXZpc2lvbiBvZiBFcGlkZW1pb2xvZ3ksIFVuaXZlcnNpdHkgb2YgQWxh
YmFtYSBhdCBCaXJtaW5naGFtIFNjaG9vbCBvZiBQdWJsaWMgSGVhbHRoLCAxNzIwIFNlY29uZCBB
dmVudWUgU291dGgsIEJpcm1pbmdoYW0sIEFMLCAzNTI5NC0wMDIyLCBVU0EuPC9hdXRoLWFkZHJl
c3M+PHRpdGxlcz48dGl0bGU+SXMgZ291dCBhIHJpc2sgZXF1aXZhbGVudCB0byBkaWFiZXRlcyBm
b3Igc3Ryb2tlIGFuZCBteW9jYXJkaWFsIGluZmFyY3Rpb24/IEEgcmV0cm9zcGVjdGl2ZSBjbGFp
bXMgZGF0YWJhc2Ugc3R1ZHk8L3RpdGxlPjxzZWNvbmRhcnktdGl0bGU+QXJ0aHJpdGlzIFJlcyBU
aGVyPC9zZWNvbmRhcnktdGl0bGU+PC90aXRsZXM+PHBlcmlvZGljYWw+PGZ1bGwtdGl0bGU+QXJ0
aHJpdGlzIFJlcyBUaGVyPC9mdWxsLXRpdGxlPjwvcGVyaW9kaWNhbD48cGFnZXM+MjI4PC9wYWdl
cz48dm9sdW1lPjE5PC92b2x1bWU+PG51bWJlcj4xPC9udW1iZXI+PGVkaXRpb24+MjAxNy8xMC8x
OTwvZWRpdGlvbj48a2V5d29yZHM+PGtleXdvcmQ+QWR1bHQ8L2tleXdvcmQ+PGtleXdvcmQ+QWdl
ZDwva2V5d29yZD48a2V5d29yZD5BZ2VkLCA4MCBhbmQgb3Zlcjwva2V5d29yZD48a2V5d29yZD5D
b2hvcnQgU3R1ZGllczwva2V5d29yZD48a2V5d29yZD5EYXRhYmFzZXMsIEZhY3R1YWw8L2tleXdv
cmQ+PGtleXdvcmQ+RGlhYmV0ZXMgQ29tcGxpY2F0aW9ucy8qZXBpZGVtaW9sb2d5PC9rZXl3b3Jk
PjxrZXl3b3JkPkRpYWJldGVzIE1lbGxpdHVzPC9rZXl3b3JkPjxrZXl3b3JkPkZlbWFsZTwva2V5
d29yZD48a2V5d29yZD5Hb3V0Lypjb21wbGljYXRpb25zL2VwaWRlbWlvbG9neTwva2V5d29yZD48
a2V5d29yZD5IdW1hbnM8L2tleXdvcmQ+PGtleXdvcmQ+SW5jaWRlbmNlPC9rZXl3b3JkPjxrZXl3
b3JkPk1hbGU8L2tleXdvcmQ+PGtleXdvcmQ+TWlkZGxlIEFnZWQ8L2tleXdvcmQ+PGtleXdvcmQ+
TXlvY2FyZGlhbCBJbmZhcmN0aW9uLyplcGlkZW1pb2xvZ3kvZXRpb2xvZ3k8L2tleXdvcmQ+PGtl
eXdvcmQ+UmV0cm9zcGVjdGl2ZSBTdHVkaWVzPC9rZXl3b3JkPjxrZXl3b3JkPlJpc2sgRmFjdG9y
czwva2V5d29yZD48a2V5d29yZD5TdHJva2UvKmVwaWRlbWlvbG9neS9ldGlvbG9neTwva2V5d29y
ZD48a2V5d29yZD5EaWFiZXRlczwva2V5d29yZD48a2V5d29yZD5Hb3V0PC9rZXl3b3JkPjxrZXl3
b3JkPk15b2NhcmRpYWwgaW5mYXJjdGlvbjwva2V5d29yZD48a2V5d29yZD5SaXNrIGVxdWl2YWxl
bnQ8L2tleXdvcmQ+PGtleXdvcmQ+U3Ryb2tlPC9rZXl3b3JkPjwva2V5d29yZHM+PGRhdGVzPjx5
ZWFyPjIwMTc8L3llYXI+PHB1Yi1kYXRlcz48ZGF0ZT5PY3QgMTc8L2RhdGU+PC9wdWItZGF0ZXM+
PC9kYXRlcz48aXNibj4xNDc4LTYzNjIgKEVsZWN0cm9uaWMpJiN4RDsxNDc4LTYzNTQgKExpbmtp
bmcpPC9pc2JuPjxhY2Nlc3Npb24tbnVtPjI5MDQxOTYzPC9hY2Nlc3Npb24tbnVtPjx1cmxzPjxy
ZWxhdGVkLXVybHM+PHVybD5odHRwczovL3d3dy5uY2JpLm5sbS5uaWguZ292L3B1Ym1lZC8yOTA0
MTk2MzwvdXJsPjwvcmVsYXRlZC11cmxzPjwvdXJscz48Y3VzdG9tMj5QTUM1NjQ2MTM2PC9jdXN0
b20yPjxlbGVjdHJvbmljLXJlc291cmNlLW51bT4xMC4xMTg2L3MxMzA3NS0wMTctMTQyNy01PC9l
bGVjdHJvbmljLXJlc291cmNlLW51bT48L3JlY29yZD48L0NpdGU+PENpdGU+PEF1dGhvcj5MZWU8
L0F1dGhvcj48WWVhcj4yMDE4PC9ZZWFyPjxSZWNOdW0+MTU5PC9SZWNOdW0+PHJlY29yZD48cmVj
LW51bWJlcj4xNTk8L3JlYy1udW1iZXI+PGZvcmVpZ24ta2V5cz48a2V5IGFwcD0iRU4iIGRiLWlk
PSJkcnN0ZXd0Zm41c3p4cmVzZHd1cHdyeGFhZmV3cnBwZmRkdHQiIHRpbWVzdGFtcD0iMTUzNzIw
NDE3MiI+MTU5PC9rZXk+PC9mb3JlaWduLWtleXM+PHJlZi10eXBlIG5hbWU9IkpvdXJuYWwgQXJ0
aWNsZSI+MTc8L3JlZi10eXBlPjxjb250cmlidXRvcnM+PGF1dGhvcnM+PGF1dGhvcj5MZWUsIEsu
IEEuPC9hdXRob3I+PGF1dGhvcj5SeXUsIFMuIFIuPC9hdXRob3I+PGF1dGhvcj5QYXJrLCBTLiBK
LjwvYXV0aG9yPjxhdXRob3I+S2ltLCBILiBSLjwvYXV0aG9yPjxhdXRob3I+TGVlLCBTLiBILjwv
YXV0aG9yPjwvYXV0aG9ycz48L2NvbnRyaWJ1dG9ycz48YXV0aC1hZGRyZXNzPkRlcGFydG1lbnQg
b2YgSW50ZXJuYWwgTWVkaWNpbmUsIEtvbmt1ayBVbml2ZXJzaXR5IE1lZGljYWwgQ2VudGVyLCBT
ZW91bCwgU291dGggS29yZWEuJiN4RDtEaXZpc2lvbiBvZiBSaGV1bWF0b2xvZ3ksIERlcGFydG1l
bnQgb2YgSW50ZXJuYWwgTWVkaWNpbmUsIEtvbmt1ayBVbml2ZXJzaXR5IE1lZGljYWwgQ2VudGVy
LCBLb25rdWsgVW5pdmVyc2l0eSBTY2hvb2wgb2YgTWVkaWNpbmUsIE5ldW5nZG9uZy1ybyAxMjAt
MSwgR3dhbmdqaW4tZ3UsIFNlb3VsLCAwNTAzMCwgU291dGggS29yZWEuJiN4RDtEZXBhcnRtZW50
IG9mIEludGVybmFsIE1lZGljaW5lLCBLb25rdWsgVW5pdmVyc2l0eSBNZWRpY2FsIENlbnRlciwg
U2VvdWwsIFNvdXRoIEtvcmVhLiBzaGxlZUBrdWguYWMua3IuJiN4RDtEaXZpc2lvbiBvZiBSaGV1
bWF0b2xvZ3ksIERlcGFydG1lbnQgb2YgSW50ZXJuYWwgTWVkaWNpbmUsIEtvbmt1ayBVbml2ZXJz
aXR5IE1lZGljYWwgQ2VudGVyLCBLb25rdWsgVW5pdmVyc2l0eSBTY2hvb2wgb2YgTWVkaWNpbmUs
IE5ldW5nZG9uZy1ybyAxMjAtMSwgR3dhbmdqaW4tZ3UsIFNlb3VsLCAwNTAzMCwgU291dGggS29y
ZWEuIHNobGVlQGt1aC5hYy5rci48L2F1dGgtYWRkcmVzcz48dGl0bGVzPjx0aXRsZT5Bc3Nlc3Nt
ZW50IG9mIGNhcmRpb3Zhc2N1bGFyIHJpc2sgcHJvZmlsZSBiYXNlZCBvbiBtZWFzdXJlbWVudCBv
ZiB0b3BodXMgdm9sdW1lIGluIHBhdGllbnRzIHdpdGggZ291dDwvdGl0bGU+PHNlY29uZGFyeS10
aXRsZT5DbGluIFJoZXVtYXRvbDwvc2Vjb25kYXJ5LXRpdGxlPjwvdGl0bGVzPjxwZXJpb2RpY2Fs
PjxmdWxsLXRpdGxlPkNsaW4gUmhldW1hdG9sPC9mdWxsLXRpdGxlPjwvcGVyaW9kaWNhbD48cGFn
ZXM+MTM1MS0xMzU4PC9wYWdlcz48dm9sdW1lPjM3PC92b2x1bWU+PG51bWJlcj41PC9udW1iZXI+
PGVkaXRpb24+MjAxNy8xMi8zMTwvZWRpdGlvbj48a2V5d29yZHM+PGtleXdvcmQ+Q2FyZGlvdmFz
Y3VsYXIgZGlzZWFzZXM8L2tleXdvcmQ+PGtleXdvcmQ+RHVhbC1lbmVyZ3kgY29tcHV0ZWQgdG9t
b2dyYXBoeTwva2V5d29yZD48a2V5d29yZD5Hb3V0PC9rZXl3b3JkPjxrZXl3b3JkPkh5cGVydXJp
Y2VtaWE8L2tleXdvcmQ+PGtleXdvcmQ+TWV0YWJvbGljIHN5bmRyb21lPC9rZXl3b3JkPjwva2V5
d29yZHM+PGRhdGVzPjx5ZWFyPjIwMTg8L3llYXI+PHB1Yi1kYXRlcz48ZGF0ZT5NYXk8L2RhdGU+
PC9wdWItZGF0ZXM+PC9kYXRlcz48aXNibj4xNDM0LTk5NDkgKEVsZWN0cm9uaWMpJiN4RDswNzcw
LTMxOTggKExpbmtpbmcpPC9pc2JuPjxhY2Nlc3Npb24tbnVtPjI5Mjg4MzY5PC9hY2Nlc3Npb24t
bnVtPjx1cmxzPjxyZWxhdGVkLXVybHM+PHVybD5odHRwczovL3d3dy5uY2JpLm5sbS5uaWguZ292
L3B1Ym1lZC8yOTI4ODM2OTwvdXJsPjwvcmVsYXRlZC11cmxzPjwvdXJscz48ZWxlY3Ryb25pYy1y
ZXNvdXJjZS1udW0+MTAuMTAwNy9zMTAwNjctMDE3LTM5NjMtNDwvZWxlY3Ryb25pYy1yZXNvdXJj
ZS1udW0+PC9yZWNvcmQ+PC9DaXRlPjxDaXRlPjxBdXRob3I+RGVzYWk8L0F1dGhvcj48WWVhcj4y
MDE4PC9ZZWFyPjxSZWNOdW0+MTYwPC9SZWNOdW0+PHJlY29yZD48cmVjLW51bWJlcj4xNjA8L3Jl
Yy1udW1iZXI+PGZvcmVpZ24ta2V5cz48a2V5IGFwcD0iRU4iIGRiLWlkPSJkcnN0ZXd0Zm41c3p4
cmVzZHd1cHdyeGFhZmV3cnBwZmRkdHQiIHRpbWVzdGFtcD0iMTUzNzIwNDIwMSI+MTYwPC9rZXk+
PC9mb3JlaWduLWtleXM+PHJlZi10eXBlIG5hbWU9IkpvdXJuYWwgQXJ0aWNsZSI+MTc8L3JlZi10
eXBlPjxjb250cmlidXRvcnM+PGF1dGhvcnM+PGF1dGhvcj5EZXNhaSwgUi4gSi48L2F1dGhvcj48
YXV0aG9yPkZyYW5rbGluLCBKLiBNLjwvYXV0aG9yPjxhdXRob3I+U3BvZW5kbGluLUFsbGVuLCBK
LjwvYXV0aG9yPjxhdXRob3I+U29sb21vbiwgRC4gSC48L2F1dGhvcj48YXV0aG9yPkRhbmFlaSwg
Ry48L2F1dGhvcj48YXV0aG9yPktpbSwgUy4gQy48L2F1dGhvcj48L2F1dGhvcnM+PC9jb250cmli
dXRvcnM+PGF1dGgtYWRkcmVzcz5EaXZpc2lvbiBvZiBQaGFybWFjb2VwaWRlbWlvbG9neSBhbmQg
UGhhcm1hY29lY29ub21pY3MsIEJyaWdoYW0gYW5kIFdvbWVuJmFwb3M7cyBIb3NwaXRhbCAmYW1w
OyBIYXJ2YXJkIE1lZGljYWwgU2Nob29sLCBCb3N0b24sIE1hc3NhY2h1c2V0dHMsIFVuaXRlZCBT
dGF0ZXMgb2YgQW1lcmljYS4mI3hEO0RpdmlzaW9uIG9mIFJoZXVtYXRvbG9neSwgSW1tdW5vbG9n
eSBhbmQgQWxsZXJneSwgQnJpZ2hhbSBhbmQgV29tZW4mYXBvcztzIEhvc3BpdGFsLCBCb3N0b24s
IE1hc3NhY2h1c2V0dHMsIFVuaXRlZCBTdGF0ZXMgb2YgQW1lcmljYS4mI3hEO0RlcGFydG1lbnQg
b2YgR2xvYmFsIEhlYWx0aCBhbmQgUG9wdWxhdGlvbiwgSGFydmFyZCBTY2hvb2wgb2YgUHVibGlj
IEhlYWx0aCwgQm9zdG9uLCBNYXNzYWNodXNldHRzLCBVbml0ZWQgU3RhdGVzIG9mIEFtZXJpY2Eu
PC9hdXRoLWFkZHJlc3M+PHRpdGxlcz48dGl0bGU+QW4gZXZhbHVhdGlvbiBvZiBsb25naXR1ZGlu
YWwgY2hhbmdlcyBpbiBzZXJ1bSB1cmljIGFjaWQgbGV2ZWxzIGFuZCBhc3NvY2lhdGVkIHJpc2sg
b2YgY2FyZGlvLW1ldGFib2xpYyBldmVudHMgYW5kIHJlbmFsIGZ1bmN0aW9uIGRlY2xpbmUgaW4g
Z291dDwvdGl0bGU+PHNlY29uZGFyeS10aXRsZT5QTG9TIE9uZTwvc2Vjb25kYXJ5LXRpdGxlPjwv
dGl0bGVzPjxwZXJpb2RpY2FsPjxmdWxsLXRpdGxlPlBMb1MgT25lPC9mdWxsLXRpdGxlPjwvcGVy
aW9kaWNhbD48cGFnZXM+ZTAxOTM2MjI8L3BhZ2VzPjx2b2x1bWU+MTM8L3ZvbHVtZT48bnVtYmVy
PjI8L251bWJlcj48ZWRpdGlvbj4yMDE4LzAzLzAxPC9lZGl0aW9uPjxrZXl3b3Jkcz48a2V5d29y
ZD5DYXJkaW92YXNjdWxhciBEaXNlYXNlcy8qY29tcGxpY2F0aW9uczwva2V5d29yZD48a2V5d29y
ZD5Db2hvcnQgU3R1ZGllczwva2V5d29yZD48a2V5d29yZD5GZW1hbGU8L2tleXdvcmQ+PGtleXdv
cmQ+Rm9sbG93LVVwIFN0dWRpZXM8L2tleXdvcmQ+PGtleXdvcmQ+R291dC8qYmxvb2QvY29tcGxp
Y2F0aW9ucy9tZXRhYm9saXNtLypwaHlzaW9wYXRob2xvZ3k8L2tleXdvcmQ+PGtleXdvcmQ+SHVt
YW5zPC9rZXl3b3JkPjxrZXl3b3JkPktpZG5leS8qcGh5c2lvcGF0aG9sb2d5PC9rZXl3b3JkPjxr
ZXl3b3JkPkxvbmdpdHVkaW5hbCBTdHVkaWVzPC9rZXl3b3JkPjxrZXl3b3JkPk1hbGU8L2tleXdv
cmQ+PGtleXdvcmQ+TWlkZGxlIEFnZWQ8L2tleXdvcmQ+PGtleXdvcmQ+UmlzayBGYWN0b3JzPC9r
ZXl3b3JkPjxrZXl3b3JkPlVyaWMgQWNpZC8qYmxvb2Q8L2tleXdvcmQ+PC9rZXl3b3Jkcz48ZGF0
ZXM+PHllYXI+MjAxODwveWVhcj48L2RhdGVzPjxpc2JuPjE5MzItNjIwMyAoRWxlY3Ryb25pYykm
I3hEOzE5MzItNjIwMyAoTGlua2luZyk8L2lzYm4+PGFjY2Vzc2lvbi1udW0+Mjk0ODk5MTk8L2Fj
Y2Vzc2lvbi1udW0+PHVybHM+PHJlbGF0ZWQtdXJscz48dXJsPmh0dHBzOi8vd3d3Lm5jYmkubmxt
Lm5paC5nb3YvcHVibWVkLzI5NDg5OTE5PC91cmw+PC9yZWxhdGVkLXVybHM+PC91cmxzPjxjdXN0
b20yPlBNQzU4MzE0NzE8L2N1c3RvbTI+PGVsZWN0cm9uaWMtcmVzb3VyY2UtbnVtPjEwLjEzNzEv
am91cm5hbC5wb25lLjAxOTM2MjI8L2VsZWN0cm9uaWMtcmVzb3VyY2UtbnVtPjwvcmVjb3JkPjwv
Q2l0ZT48Q2l0ZT48QXV0aG9yPkt1d2FiYXJhPC9BdXRob3I+PFllYXI+MjAxODwvWWVhcj48UmVj
TnVtPjE2MTwvUmVjTnVtPjxyZWNvcmQ+PHJlYy1udW1iZXI+MTYxPC9yZWMtbnVtYmVyPjxmb3Jl
aWduLWtleXM+PGtleSBhcHA9IkVOIiBkYi1pZD0iZHJzdGV3dGZuNXN6eHJlc2R3dXB3cnhhYWZl
d3JwcGZkZHR0IiB0aW1lc3RhbXA9IjE1MzcyMDQyMjIiPjE2MTwva2V5PjwvZm9yZWlnbi1rZXlz
PjxyZWYtdHlwZSBuYW1lPSJKb3VybmFsIEFydGljbGUiPjE3PC9yZWYtdHlwZT48Y29udHJpYnV0
b3JzPjxhdXRob3JzPjxhdXRob3I+S3V3YWJhcmEsIE0uPC9hdXRob3I+PGF1dGhvcj5Cb3JnaGks
IEMuPC9hdXRob3I+PGF1dGhvcj5DaWNlcm8sIEEuIEYuIEcuPC9hdXRob3I+PGF1dGhvcj5IaXNh
dG9tZSwgSS48L2F1dGhvcj48YXV0aG9yPk5pd2EsIEsuPC9hdXRob3I+PGF1dGhvcj5PaG5vLCBN
LjwvYXV0aG9yPjxhdXRob3I+Sm9obnNvbiwgUi4gSi48L2F1dGhvcj48YXV0aG9yPkxhbmFzcGEs
IE0uIEEuPC9hdXRob3I+PC9hdXRob3JzPjwvY29udHJpYnV0b3JzPjxhdXRoLWFkZHJlc3M+RGl2
aXNpb24gb2YgUmVuYWwgRGlzZWFzZXMgYW5kIEh5cGVydGVuc2lvbiwgU2Nob29sIG9mIE1lZGlj
aW5lLCBVbml2ZXJzaXR5IG9mIENvbG9yYWRvIERlbnZlciwgQ08sIFVTQTsgRGVwYXJ0bWVudCBv
ZiBDYXJkaW9sb2d5LCBUb3Jhbm9tb24gSG9zcGl0YWwsIFRva3lvLCBKYXBhbjsgQ2FyZGlvdmFz
Y3VsYXIgQ2VudGVyLCBTdC4gTHVrZSZhcG9zO3MgSW50ZXJuYXRpb25hbCBIb3NwaXRhbCwgVG9r
eW8sIEphcGFuLiBFbGVjdHJvbmljIGFkZHJlc3M6IGt1d2FtYXNhNzI4QGdtYWlsLmNvbS4mI3hE
O01lZGljYWwgYW5kIFN1cmdpY2FsIFNjaWVuY2VzIERlcGFydG1lbnQsIFVuaXZlcnNpdHkgb2Yg
Qm9sb2duYSwgSXRhbHkuJiN4RDtEaXZpc2lvbiBvZiBSZWdlbmVyYXRpdmUgTWVkaWNpbmUgYW5k
IFRoZXJhcGV1dGljcywgVG90dG9yaSBVbml2ZXJzaXR5IEdyYWR1YXRlIFNjaG9vbCBvZiBNZWRp
Y2FsIFNjaWVuY2VzLCBZb25hZ28sIEphcGFuLiYjeEQ7Q2FyZGlvdmFzY3VsYXIgQ2VudGVyLCBT
dC4gTHVrZSZhcG9zO3MgSW50ZXJuYXRpb25hbCBIb3NwaXRhbCwgVG9reW8sIEphcGFuLiYjeEQ7
RGVwYXJ0bWVudCBvZiBDYXJkaW9sb2d5LCBUb3Jhbm9tb24gSG9zcGl0YWwsIFRva3lvLCBKYXBh
bi4mI3hEO0RpdmlzaW9uIG9mIFJlbmFsIERpc2Vhc2VzIGFuZCBIeXBlcnRlbnNpb24sIFNjaG9v
bCBvZiBNZWRpY2luZSwgVW5pdmVyc2l0eSBvZiBDb2xvcmFkbyBEZW52ZXIsIENPLCBVU0EuPC9h
dXRoLWFkZHJlc3M+PHRpdGxlcz48dGl0bGU+RWxldmF0ZWQgc2VydW0gdXJpYyBhY2lkIGluY3Jl
YXNlcyByaXNrcyBmb3IgZGV2ZWxvcGluZyBoaWdoIExETCBjaG9sZXN0ZXJvbCBhbmQgaHlwZXJ0
cmlnbHljZXJpZGVtaWE6IEEgZml2ZS15ZWFyIGNvaG9ydCBzdHVkeSBpbiBKYXBhbjwvdGl0bGU+
PHNlY29uZGFyeS10aXRsZT5JbnQgSiBDYXJkaW9sPC9zZWNvbmRhcnktdGl0bGU+PC90aXRsZXM+
PHBlcmlvZGljYWw+PGZ1bGwtdGl0bGU+SW50IEogQ2FyZGlvbDwvZnVsbC10aXRsZT48L3Blcmlv
ZGljYWw+PHBhZ2VzPjE4My0xODg8L3BhZ2VzPjx2b2x1bWU+MjYxPC92b2x1bWU+PGVkaXRpb24+
MjAxOC8wMy8yMDwvZWRpdGlvbj48a2V5d29yZHM+PGtleXdvcmQ+KkVwaWRlbWlvbG9neTwva2V5
d29yZD48a2V5d29yZD4qSHlwZXJ0cmlnbHljZXJpZGVtaWE8L2tleXdvcmQ+PGtleXdvcmQ+Kkxv
dy1kZW5zaXR5IGxpcG9wcm90ZWluIGNob2xlc3Rlcm9sPC9rZXl3b3JkPjxrZXl3b3JkPipSaXNr
IGZhY3Rvcjwva2V5d29yZD48a2V5d29yZD4qVXJpYyBhY2lkPC9rZXl3b3JkPjwva2V5d29yZHM+
PGRhdGVzPjx5ZWFyPjIwMTg8L3llYXI+PHB1Yi1kYXRlcz48ZGF0ZT5KdW4gMTU8L2RhdGU+PC9w
dWItZGF0ZXM+PC9kYXRlcz48aXNibj4xODc0LTE3NTQgKEVsZWN0cm9uaWMpJiN4RDswMTY3LTUy
NzMgKExpbmtpbmcpPC9pc2JuPjxhY2Nlc3Npb24tbnVtPjI5NTUxMjU2PC9hY2Nlc3Npb24tbnVt
Pjx1cmxzPjxyZWxhdGVkLXVybHM+PHVybD5odHRwczovL3d3dy5uY2JpLm5sbS5uaWguZ292L3B1
Ym1lZC8yOTU1MTI1NjwvdXJsPjwvcmVsYXRlZC11cmxzPjwvdXJscz48ZWxlY3Ryb25pYy1yZXNv
dXJjZS1udW0+MTAuMTAxNi9qLmlqY2FyZC4yMDE4LjAzLjA0NTwvZWxlY3Ryb25pYy1yZXNvdXJj
ZS1udW0+PC9yZWNvcmQ+PC9DaXRlPjxDaXRlPjxBdXRob3I+U2luZ2g8L0F1dGhvcj48WWVhcj4y
MDE4PC9ZZWFyPjxSZWNOdW0+MTYyPC9SZWNOdW0+PHJlY29yZD48cmVjLW51bWJlcj4xNjI8L3Jl
Yy1udW1iZXI+PGZvcmVpZ24ta2V5cz48a2V5IGFwcD0iRU4iIGRiLWlkPSJkcnN0ZXd0Zm41c3p4
cmVzZHd1cHdyeGFhZmV3cnBwZmRkdHQiIHRpbWVzdGFtcD0iMTUzNzIwNDI0MSI+MTYyPC9rZXk+
PC9mb3JlaWduLWtleXM+PHJlZi10eXBlIG5hbWU9IkpvdXJuYWwgQXJ0aWNsZSI+MTc8L3JlZi10
eXBlPjxjb250cmlidXRvcnM+PGF1dGhvcnM+PGF1dGhvcj5TaW5naCwgSi4gQS48L2F1dGhvcj48
YXV0aG9yPkNsZXZlbGFuZCwgSi4gRC48L2F1dGhvcj48L2F1dGhvcnM+PC9jb250cmlidXRvcnM+
PGF1dGgtYWRkcmVzcz5NZWRpY2luZSBTZXJ2aWNlLCBWQSBNZWRpY2FsIENlbnRlciwgQmlybWlu
Z2hhbSwgQWxhYmFtYSwgVVNBLiYjeEQ7RGVwYXJ0bWVudCBvZiBNZWRpY2luZSBhdCBTY2hvb2wg
b2YgTWVkaWNpbmUsIFVuaXZlcnNpdHkgb2YgQWxhYmFtYSBhdCBCaXJtaW5naGFtLCBCaXJtaW5n
aGFtLCBBbGFiYW1hLCBVU0EuJiN4RDtEaXZpc2lvbiBvZiBFcGlkZW1pb2xvZ3kgYXQgU2Nob29s
IG9mIFB1YmxpYyBIZWFsdGgsIFVuaXZlcnNpdHkgb2YgQWxhYmFtYSBhdCBCaXJtaW5naGFtLCBC
aXJtaW5naGFtLCBBbGFiYW1hLCBVU0EuPC9hdXRoLWFkZHJlc3M+PHRpdGxlcz48dGl0bGU+R291
dCBhbmQgdGhlIHJpc2sgb2YgaW5jaWRlbnQgYXRyaWFsIGZpYnJpbGxhdGlvbiBpbiBvbGRlciBh
ZHVsdHM6IGEgc3R1ZHkgb2YgVVMgTWVkaWNhcmUgZGF0YTwvdGl0bGU+PHNlY29uZGFyeS10aXRs
ZT5STUQgT3Blbjwvc2Vjb25kYXJ5LXRpdGxlPjwvdGl0bGVzPjxwZXJpb2RpY2FsPjxmdWxsLXRp
dGxlPlJNRCBPcGVuPC9mdWxsLXRpdGxlPjwvcGVyaW9kaWNhbD48cGFnZXM+ZTAwMDcxMjwvcGFn
ZXM+PHZvbHVtZT40PC92b2x1bWU+PG51bWJlcj4yPC9udW1iZXI+PGVkaXRpb24+MjAxOC8wNy8x
OTwvZWRpdGlvbj48a2V5d29yZHM+PGtleXdvcmQ+QXRyaWFsIGZpYnJpbGxhdGlvbjwva2V5d29y
ZD48a2V5d29yZD5FcGlkZW1pb2xvZ3k8L2tleXdvcmQ+PGtleXdvcmQ+R291dDwva2V5d29yZD48
a2V5d29yZD5PbGRlciBhZHVsdHM8L2tleXdvcmQ+PGtleXdvcmQ+UmlzayBmYWN0b3I8L2tleXdv
cmQ+PGtleXdvcmQ+Y29uc3VsdGFudCBmZWVzIGZyb20gU2F2aWVudCwgVGFrZWRhLCBSZWdlbmVy
b24sIE1lcnosIElyb2tvLCBCaW9pYmVyaWNhLDwva2V5d29yZD48a2V5d29yZD5DcmVhbHRhL0hv
cml6b24gYW5kIEFsbGVyZ2FuIHBoYXJtYWNldXRpY2FscywgV2ViTUQsIFVCTSBMTEMgYW5kIHRo
ZSBBbWVyaWNhbjwva2V5d29yZD48a2V5d29yZD5Db2xsZWdlIG9mIFJoZXVtYXRvbG9neS4gSkFT
IHNlcnZlcyBhcyB0aGUgcHJpbmNpcGFsIGludmVzdGlnYXRvciBmb3IgYW48L2tleXdvcmQ+PGtl
eXdvcmQ+aW52ZXN0aWdhdG9yLWluaXRpYXRlZCBzdHVkeSBmdW5kZWQgYnkgSG9yaXpvbiBwaGFy
bWFjZXV0aWNhbHMgdGhyb3VnaCBhIGdyYW50IHRvPC9rZXl3b3JkPjxrZXl3b3JkPkRJTk9SQSwg
SW5jLiwgYSA1MDEgKGMpKDMpIGVudGl0eS4gSkFTIGlzIGEgbWVtYmVyIG9mIHRoZSBleGVjdXRp
dmUgb2YgT01FUkFDVCw8L2tleXdvcmQ+PGtleXdvcmQ+YW4gb3JnYW5pc2F0aW9uIHRoYXQgZGV2
ZWxvcHMgb3V0Y29tZSBtZWFzdXJlcyBpbiByaGV1bWF0b2xvZ3kgYW5kIHJlY2VpdmVzPC9rZXl3
b3JkPjxrZXl3b3JkPmFybXMtbGVuZ3RoIGZ1bmRpbmcgZnJvbSAzNiBjb21wYW5pZXM8L2tleXdv
cmQ+PGtleXdvcmQ+YSBtZW1iZXIgb2YgdGhlIEFtZXJpY2FuIENvbGxlZ2Ugb2Y8L2tleXdvcmQ+
PGtleXdvcmQ+UmhldW1hdG9sb2d5JmFwb3M7cyAoQUNSKSBBbm51YWwgTWVldGluZyBQbGFubmlu
ZyBDb21taXR0ZWUgKEFNUEMpPC9rZXl3b3JkPjxrZXl3b3JkPkNoYWlyIG9mIHRoZSBBQ1I8L2tl
eXdvcmQ+PGtleXdvcmQ+TWVldC10aGUtUHJvZmVzc29yLCBXb3Jrc2hvcCBhbmQgU3R1ZHkgR3Jv
dXAgU3ViY29tbWl0dGVlIGFuZCBhIG1lbWJlciBvZiB0aGU8L2tleXdvcmQ+PGtleXdvcmQ+VmV0
ZXJhbnMgQWZmYWlycyBSaGV1bWF0b2xvZ3kgRmllbGQgQWR2aXNvcnkgQ29tbWl0dGVlLiBKQVMg
aXMgdGhlIGVkaXRvciBhbmQ8L2tleXdvcmQ+PGtleXdvcmQ+RGlyZWN0b3Igb2YgdGhlIFVBQiBD
b2NocmFuZSBNdXNjdWxvc2tlbGV0YWwgR3JvdXAgU2F0ZWxsaXRlIENlbnRlciBvbiBOZXR3b3Jr
PC9rZXl3b3JkPjxrZXl3b3JkPlBsYW5uaW5nIENvbW1pdHRlZSAoQU1QQyk8L2tleXdvcmQ+PGtl
eXdvcmQ+Q2hhaXIgb2YgdGhlIEFDUiBNZWV0LXRoZS1Qcm9mZXNzb3IsIFdvcmtzaG9wIGFuZDwv
a2V5d29yZD48a2V5d29yZD5TdHVkeSBHcm91cCBTdWJjb21taXR0ZWUgYW5kIGEgbWVtYmVyIG9m
IHRoZSBWZXRlcmFucyBBZmZhaXJzIFJoZXVtYXRvbG9neSBGaWVsZDwva2V5d29yZD48a2V5d29y
ZD5BZHZpc29yeSBDb21taXR0ZWUuIEpBUyBpcyB0aGUgZWRpdG9yIGFuZCBEaXJlY3RvciBvZiB0
aGUgVUFCIENvY2hyYW5lPC9rZXl3b3JkPjxrZXl3b3JkPk11c2N1bG9za2VsZXRhbCBHcm91cCBT
YXRlbGxpdGUgQ2VudGVyIG9uIE5ldHdvcmsgTWV0YS1hbmFseXNpcy48L2tleXdvcmQ+PC9rZXl3
b3Jkcz48ZGF0ZXM+PHllYXI+MjAxODwveWVhcj48L2RhdGVzPjxpc2JuPjIwNTYtNTkzMyAoUHJp
bnQpJiN4RDsyMDU2LTU5MzMgKExpbmtpbmcpPC9pc2JuPjxhY2Nlc3Npb24tbnVtPjMwMDE4ODA4
PC9hY2Nlc3Npb24tbnVtPjx1cmxzPjxyZWxhdGVkLXVybHM+PHVybD5odHRwczovL3d3dy5uY2Jp
Lm5sbS5uaWguZ292L3B1Ym1lZC8zMDAxODgwODwvdXJsPjwvcmVsYXRlZC11cmxzPjwvdXJscz48
Y3VzdG9tMj5QTUM2MDQ1NzI1PC9jdXN0b20yPjxlbGVjdHJvbmljLXJlc291cmNlLW51bT4xMC4x
MTM2L3JtZG9wZW4tMjAxOC0wMDA3MTI8L2VsZWN0cm9uaWMtcmVzb3VyY2UtbnVtPjwvcmVjb3Jk
PjwvQ2l0ZT48L0VuZE5vdGU+AG==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PEVuZE5vdGU+PENpdGU+PEF1dGhvcj5Qb250cmVtb2xpPC9BdXRob3I+PFllYXI+MjAxNzwvWWVh
cj48UmVjTnVtPjE1NzwvUmVjTnVtPjxEaXNwbGF5VGV4dD48c3R5bGUgZmFjZT0ic3VwZXJzY3Jp
cHQiPlsxNi0yMV08L3N0eWxlPjwvRGlzcGxheVRleHQ+PHJlY29yZD48cmVjLW51bWJlcj4xNTc8
L3JlYy1udW1iZXI+PGZvcmVpZ24ta2V5cz48a2V5IGFwcD0iRU4iIGRiLWlkPSJkcnN0ZXd0Zm41
c3p4cmVzZHd1cHdyeGFhZmV3cnBwZmRkdHQiIHRpbWVzdGFtcD0iMTUzNzIwNDEzNiI+MTU3PC9r
ZXk+PC9mb3JlaWduLWtleXM+PHJlZi10eXBlIG5hbWU9IkpvdXJuYWwgQXJ0aWNsZSI+MTc8L3Jl
Zi10eXBlPjxjb250cmlidXRvcnM+PGF1dGhvcnM+PGF1dGhvcj5Qb250cmVtb2xpLCBSLjwvYXV0
aG9yPjwvYXV0aG9ycz48L2NvbnRyaWJ1dG9ycz48YXV0aC1hZGRyZXNzPmEgRGVwYXJ0bWVudCBv
ZiBJbnRlcm5hbCBNZWRpY2luZSBhbmQgTWVkaWNhbCBTcGVjaWFsdGllcyAsIFVuaXZlcnNpdHkg
b2YgR2Vub3ZhICwgR2Vub2EgLCBJdGFseS48L2F1dGgtYWRkcmVzcz48dGl0bGVzPjx0aXRsZT5U
aGUgcm9sZSBvZiB1cmF0ZS1sb3dlcmluZyB0cmVhdG1lbnQgb24gY2FyZGlvdmFzY3VsYXIgYW5k
IHJlbmFsIGRpc2Vhc2U6IGV2aWRlbmNlIGZyb20gQ0FSRVMsIEZBU1QsIEFMTC1IRUFSVCwgYW5k
IEZFQVRIRVIgc3R1ZGllczwvdGl0bGU+PHNlY29uZGFyeS10aXRsZT5DdXJyIE1lZCBSZXMgT3Bp
bjwvc2Vjb25kYXJ5LXRpdGxlPjwvdGl0bGVzPjxwZXJpb2RpY2FsPjxmdWxsLXRpdGxlPkN1cnIg
TWVkIFJlcyBPcGluPC9mdWxsLXRpdGxlPjwvcGVyaW9kaWNhbD48cGFnZXM+MjctMzI8L3BhZ2Vz
Pjx2b2x1bWU+MzM8L3ZvbHVtZT48bnVtYmVyPnN1cDM8L251bWJlcj48ZWRpdGlvbj4yMDE3LzA5
LzI4PC9lZGl0aW9uPjxrZXl3b3Jkcz48a2V5d29yZD5DYXJkaW92YXNjdWxhciBEaXNlYXNlcy8q
cHJldmVudGlvbiAmYW1wOyBjb250cm9sPC9rZXl3b3JkPjxrZXl3b3JkPkdvdXQvY29tcGxpY2F0
aW9uczwva2V5d29yZD48a2V5d29yZD5Hb3V0IFN1cHByZXNzYW50cy90aGVyYXBldXRpYyB1c2U8
L2tleXdvcmQ+PGtleXdvcmQ+SHVtYW5zPC9rZXl3b3JkPjxrZXl3b3JkPkh5cGVydGVuc2lvbi9w
cmV2ZW50aW9uICZhbXA7IGNvbnRyb2w8L2tleXdvcmQ+PGtleXdvcmQ+SHlwZXJ1cmljZW1pYS9j
b21wbGljYXRpb25zLypkcnVnIHRoZXJhcHk8L2tleXdvcmQ+PGtleXdvcmQ+S2lkbmV5IERpc2Vh
c2VzLypwcmV2ZW50aW9uICZhbXA7IGNvbnRyb2w8L2tleXdvcmQ+PGtleXdvcmQ+UmlzayBGYWN0
b3JzPC9rZXl3b3JkPjxrZXl3b3JkPlVyaWMgQWNpZC9ibG9vZDwva2V5d29yZD48a2V5d29yZD4q
VXJpYyBhY2lkPC9rZXl3b3JkPjxrZXl3b3JkPipjYXJkaW92YXNjdWxhciBkaXNlYXNlczwva2V5
d29yZD48a2V5d29yZD4qcmVuYWwgZGlzZWFzZTwva2V5d29yZD48L2tleXdvcmRzPjxkYXRlcz48
eWVhcj4yMDE3PC95ZWFyPjxwdWItZGF0ZXM+PGRhdGU+Tm92PC9kYXRlPjwvcHViLWRhdGVzPjwv
ZGF0ZXM+PGlzYm4+MTQ3My00ODc3IChFbGVjdHJvbmljKSYjeEQ7MDMwMC03OTk1IChMaW5raW5n
KTwvaXNibj48YWNjZXNzaW9uLW51bT4yODk1MjM4ODwvYWNjZXNzaW9uLW51bT48dXJscz48cmVs
YXRlZC11cmxzPjx1cmw+aHR0cHM6Ly93d3cubmNiaS5ubG0ubmloLmdvdi9wdWJtZWQvMjg5NTIz
ODg8L3VybD48L3JlbGF0ZWQtdXJscz48L3VybHM+PGVsZWN0cm9uaWMtcmVzb3VyY2UtbnVtPjEw
LjEwODAvMDMwMDc5OTUuMjAxNy4xMzc4NTIzPC9lbGVjdHJvbmljLXJlc291cmNlLW51bT48L3Jl
Y29yZD48L0NpdGU+PENpdGU+PEF1dGhvcj5TaW5naDwvQXV0aG9yPjxZZWFyPjIwMTc8L1llYXI+
PFJlY051bT4xNTg8L1JlY051bT48cmVjb3JkPjxyZWMtbnVtYmVyPjE1ODwvcmVjLW51bWJlcj48
Zm9yZWlnbi1rZXlzPjxrZXkgYXBwPSJFTiIgZGItaWQ9ImRyc3Rld3RmbjVzenhyZXNkd3Vwd3J4
YWFmZXdycHBmZGR0dCIgdGltZXN0YW1wPSIxNTM3MjA0MTUxIj4xNTg8L2tleT48L2ZvcmVpZ24t
a2V5cz48cmVmLXR5cGUgbmFtZT0iSm91cm5hbCBBcnRpY2xlIj4xNzwvcmVmLXR5cGU+PGNvbnRy
aWJ1dG9ycz48YXV0aG9ycz48YXV0aG9yPlNpbmdoLCBKLiBBLjwvYXV0aG9yPjxhdXRob3I+UmFt
YWNoYW5kYXJhbiwgUi48L2F1dGhvcj48YXV0aG9yPll1LCBTLjwvYXV0aG9yPjxhdXRob3I+WWFu
ZywgUy48L2F1dGhvcj48YXV0aG9yPlhpZSwgRi48L2F1dGhvcj48YXV0aG9yPll1biwgSC48L2F1
dGhvcj48YXV0aG9yPlpoYW5nLCBKLjwvYXV0aG9yPjxhdXRob3I+Q3VydGlzLCBKLiBSLjwvYXV0
aG9yPjwvYXV0aG9ycz48L2NvbnRyaWJ1dG9ycz48YXV0aC1hZGRyZXNzPk1lZGljaW5lIFNlcnZp
Y2UsIFZBIE1lZGljYWwgQ2VudGVyLCA3MDAgU291dGggMTl0aCBTdHJlZXQsIEJpcm1pbmdoYW0s
IEFMLCAzNTIzMywgVVNBLiBqYXN2aW5kZXIubWRAZ21haWwuY29tLiYjeEQ7RGVwYXJ0bWVudCBv
ZiBNZWRpY2luZSwgVW5pdmVyc2l0eSBvZiBBbGFiYW1hIGF0IEJpcm1pbmdoYW0gU2Nob29sIG9m
IE1lZGljaW5lLCA1MTAgMjB0aCBTdHJlZXQgU291dGgsIEZhY3VsdHkgT2ZmaWNlIFRvd2VyIDgw
NUIsIEJpcm1pbmdoYW0sIEFMLCAzNTI5NC0wMDIyLCBVU0EuIGphc3ZpbmRlci5tZEBnbWFpbC5j
b20uJiN4RDtEaXZpc2lvbiBvZiBFcGlkZW1pb2xvZ3ksIFVuaXZlcnNpdHkgb2YgQWxhYmFtYSBh
dCBCaXJtaW5naGFtIFNjaG9vbCBvZiBQdWJsaWMgSGVhbHRoLCAxNzIwIFNlY29uZCBBdmVudWUg
U291dGgsIEJpcm1pbmdoYW0sIEFMLCAzNTI5NC0wMDIyLCBVU0EuIGphc3ZpbmRlci5tZEBnbWFp
bC5jb20uJiN4RDtVbml2ZXJzaXR5IG9mIEFsYWJhbWEgYXQgQmlybWluZ2hhbSwgNTEwIDIwdGgg
U3RyZWV0IFNvdXRoLCBGYWN1bHR5IE9mZmljZSBUb3dlciA4MDVCLCBCaXJtaW5naGFtLCBBTCwg
MzUyOTQsIFVTQS4gamFzdmluZGVyLm1kQGdtYWlsLmNvbS4mI3hEO01lZGljaW5lIFNlcnZpY2Us
IFZBIE1lZGljYWwgQ2VudGVyLCA3MDAgU291dGggMTl0aCBTdHJlZXQsIEJpcm1pbmdoYW0sIEFM
LCAzNTIzMywgVVNBLiYjeEQ7RGVwYXJ0bWVudCBvZiBNZWRpY2luZSwgVW5pdmVyc2l0eSBvZiBB
bGFiYW1hIGF0IEJpcm1pbmdoYW0gU2Nob29sIG9mIE1lZGljaW5lLCA1MTAgMjB0aCBTdHJlZXQg
U291dGgsIEZhY3VsdHkgT2ZmaWNlIFRvd2VyIDgwNUIsIEJpcm1pbmdoYW0sIEFMLCAzNTI5NC0w
MDIyLCBVU0EuJiN4RDtEaXZpc2lvbiBvZiBFcGlkZW1pb2xvZ3ksIFVuaXZlcnNpdHkgb2YgQWxh
YmFtYSBhdCBCaXJtaW5naGFtIFNjaG9vbCBvZiBQdWJsaWMgSGVhbHRoLCAxNzIwIFNlY29uZCBB
dmVudWUgU291dGgsIEJpcm1pbmdoYW0sIEFMLCAzNTI5NC0wMDIyLCBVU0EuPC9hdXRoLWFkZHJl
c3M+PHRpdGxlcz48dGl0bGU+SXMgZ291dCBhIHJpc2sgZXF1aXZhbGVudCB0byBkaWFiZXRlcyBm
b3Igc3Ryb2tlIGFuZCBteW9jYXJkaWFsIGluZmFyY3Rpb24/IEEgcmV0cm9zcGVjdGl2ZSBjbGFp
bXMgZGF0YWJhc2Ugc3R1ZHk8L3RpdGxlPjxzZWNvbmRhcnktdGl0bGU+QXJ0aHJpdGlzIFJlcyBU
aGVyPC9zZWNvbmRhcnktdGl0bGU+PC90aXRsZXM+PHBlcmlvZGljYWw+PGZ1bGwtdGl0bGU+QXJ0
aHJpdGlzIFJlcyBUaGVyPC9mdWxsLXRpdGxlPjwvcGVyaW9kaWNhbD48cGFnZXM+MjI4PC9wYWdl
cz48dm9sdW1lPjE5PC92b2x1bWU+PG51bWJlcj4xPC9udW1iZXI+PGVkaXRpb24+MjAxNy8xMC8x
OTwvZWRpdGlvbj48a2V5d29yZHM+PGtleXdvcmQ+QWR1bHQ8L2tleXdvcmQ+PGtleXdvcmQ+QWdl
ZDwva2V5d29yZD48a2V5d29yZD5BZ2VkLCA4MCBhbmQgb3Zlcjwva2V5d29yZD48a2V5d29yZD5D
b2hvcnQgU3R1ZGllczwva2V5d29yZD48a2V5d29yZD5EYXRhYmFzZXMsIEZhY3R1YWw8L2tleXdv
cmQ+PGtleXdvcmQ+RGlhYmV0ZXMgQ29tcGxpY2F0aW9ucy8qZXBpZGVtaW9sb2d5PC9rZXl3b3Jk
PjxrZXl3b3JkPkRpYWJldGVzIE1lbGxpdHVzPC9rZXl3b3JkPjxrZXl3b3JkPkZlbWFsZTwva2V5
d29yZD48a2V5d29yZD5Hb3V0Lypjb21wbGljYXRpb25zL2VwaWRlbWlvbG9neTwva2V5d29yZD48
a2V5d29yZD5IdW1hbnM8L2tleXdvcmQ+PGtleXdvcmQ+SW5jaWRlbmNlPC9rZXl3b3JkPjxrZXl3
b3JkPk1hbGU8L2tleXdvcmQ+PGtleXdvcmQ+TWlkZGxlIEFnZWQ8L2tleXdvcmQ+PGtleXdvcmQ+
TXlvY2FyZGlhbCBJbmZhcmN0aW9uLyplcGlkZW1pb2xvZ3kvZXRpb2xvZ3k8L2tleXdvcmQ+PGtl
eXdvcmQ+UmV0cm9zcGVjdGl2ZSBTdHVkaWVzPC9rZXl3b3JkPjxrZXl3b3JkPlJpc2sgRmFjdG9y
czwva2V5d29yZD48a2V5d29yZD5TdHJva2UvKmVwaWRlbWlvbG9neS9ldGlvbG9neTwva2V5d29y
ZD48a2V5d29yZD5EaWFiZXRlczwva2V5d29yZD48a2V5d29yZD5Hb3V0PC9rZXl3b3JkPjxrZXl3
b3JkPk15b2NhcmRpYWwgaW5mYXJjdGlvbjwva2V5d29yZD48a2V5d29yZD5SaXNrIGVxdWl2YWxl
bnQ8L2tleXdvcmQ+PGtleXdvcmQ+U3Ryb2tlPC9rZXl3b3JkPjwva2V5d29yZHM+PGRhdGVzPjx5
ZWFyPjIwMTc8L3llYXI+PHB1Yi1kYXRlcz48ZGF0ZT5PY3QgMTc8L2RhdGU+PC9wdWItZGF0ZXM+
PC9kYXRlcz48aXNibj4xNDc4LTYzNjIgKEVsZWN0cm9uaWMpJiN4RDsxNDc4LTYzNTQgKExpbmtp
bmcpPC9pc2JuPjxhY2Nlc3Npb24tbnVtPjI5MDQxOTYzPC9hY2Nlc3Npb24tbnVtPjx1cmxzPjxy
ZWxhdGVkLXVybHM+PHVybD5odHRwczovL3d3dy5uY2JpLm5sbS5uaWguZ292L3B1Ym1lZC8yOTA0
MTk2MzwvdXJsPjwvcmVsYXRlZC11cmxzPjwvdXJscz48Y3VzdG9tMj5QTUM1NjQ2MTM2PC9jdXN0
b20yPjxlbGVjdHJvbmljLXJlc291cmNlLW51bT4xMC4xMTg2L3MxMzA3NS0wMTctMTQyNy01PC9l
bGVjdHJvbmljLXJlc291cmNlLW51bT48L3JlY29yZD48L0NpdGU+PENpdGU+PEF1dGhvcj5MZWU8
L0F1dGhvcj48WWVhcj4yMDE4PC9ZZWFyPjxSZWNOdW0+MTU5PC9SZWNOdW0+PHJlY29yZD48cmVj
LW51bWJlcj4xNTk8L3JlYy1udW1iZXI+PGZvcmVpZ24ta2V5cz48a2V5IGFwcD0iRU4iIGRiLWlk
PSJkcnN0ZXd0Zm41c3p4cmVzZHd1cHdyeGFhZmV3cnBwZmRkdHQiIHRpbWVzdGFtcD0iMTUzNzIw
NDE3MiI+MTU5PC9rZXk+PC9mb3JlaWduLWtleXM+PHJlZi10eXBlIG5hbWU9IkpvdXJuYWwgQXJ0
aWNsZSI+MTc8L3JlZi10eXBlPjxjb250cmlidXRvcnM+PGF1dGhvcnM+PGF1dGhvcj5MZWUsIEsu
IEEuPC9hdXRob3I+PGF1dGhvcj5SeXUsIFMuIFIuPC9hdXRob3I+PGF1dGhvcj5QYXJrLCBTLiBK
LjwvYXV0aG9yPjxhdXRob3I+S2ltLCBILiBSLjwvYXV0aG9yPjxhdXRob3I+TGVlLCBTLiBILjwv
YXV0aG9yPjwvYXV0aG9ycz48L2NvbnRyaWJ1dG9ycz48YXV0aC1hZGRyZXNzPkRlcGFydG1lbnQg
b2YgSW50ZXJuYWwgTWVkaWNpbmUsIEtvbmt1ayBVbml2ZXJzaXR5IE1lZGljYWwgQ2VudGVyLCBT
ZW91bCwgU291dGggS29yZWEuJiN4RDtEaXZpc2lvbiBvZiBSaGV1bWF0b2xvZ3ksIERlcGFydG1l
bnQgb2YgSW50ZXJuYWwgTWVkaWNpbmUsIEtvbmt1ayBVbml2ZXJzaXR5IE1lZGljYWwgQ2VudGVy
LCBLb25rdWsgVW5pdmVyc2l0eSBTY2hvb2wgb2YgTWVkaWNpbmUsIE5ldW5nZG9uZy1ybyAxMjAt
MSwgR3dhbmdqaW4tZ3UsIFNlb3VsLCAwNTAzMCwgU291dGggS29yZWEuJiN4RDtEZXBhcnRtZW50
IG9mIEludGVybmFsIE1lZGljaW5lLCBLb25rdWsgVW5pdmVyc2l0eSBNZWRpY2FsIENlbnRlciwg
U2VvdWwsIFNvdXRoIEtvcmVhLiBzaGxlZUBrdWguYWMua3IuJiN4RDtEaXZpc2lvbiBvZiBSaGV1
bWF0b2xvZ3ksIERlcGFydG1lbnQgb2YgSW50ZXJuYWwgTWVkaWNpbmUsIEtvbmt1ayBVbml2ZXJz
aXR5IE1lZGljYWwgQ2VudGVyLCBLb25rdWsgVW5pdmVyc2l0eSBTY2hvb2wgb2YgTWVkaWNpbmUs
IE5ldW5nZG9uZy1ybyAxMjAtMSwgR3dhbmdqaW4tZ3UsIFNlb3VsLCAwNTAzMCwgU291dGggS29y
ZWEuIHNobGVlQGt1aC5hYy5rci48L2F1dGgtYWRkcmVzcz48dGl0bGVzPjx0aXRsZT5Bc3Nlc3Nt
ZW50IG9mIGNhcmRpb3Zhc2N1bGFyIHJpc2sgcHJvZmlsZSBiYXNlZCBvbiBtZWFzdXJlbWVudCBv
ZiB0b3BodXMgdm9sdW1lIGluIHBhdGllbnRzIHdpdGggZ291dDwvdGl0bGU+PHNlY29uZGFyeS10
aXRsZT5DbGluIFJoZXVtYXRvbDwvc2Vjb25kYXJ5LXRpdGxlPjwvdGl0bGVzPjxwZXJpb2RpY2Fs
PjxmdWxsLXRpdGxlPkNsaW4gUmhldW1hdG9sPC9mdWxsLXRpdGxlPjwvcGVyaW9kaWNhbD48cGFn
ZXM+MTM1MS0xMzU4PC9wYWdlcz48dm9sdW1lPjM3PC92b2x1bWU+PG51bWJlcj41PC9udW1iZXI+
PGVkaXRpb24+MjAxNy8xMi8zMTwvZWRpdGlvbj48a2V5d29yZHM+PGtleXdvcmQ+Q2FyZGlvdmFz
Y3VsYXIgZGlzZWFzZXM8L2tleXdvcmQ+PGtleXdvcmQ+RHVhbC1lbmVyZ3kgY29tcHV0ZWQgdG9t
b2dyYXBoeTwva2V5d29yZD48a2V5d29yZD5Hb3V0PC9rZXl3b3JkPjxrZXl3b3JkPkh5cGVydXJp
Y2VtaWE8L2tleXdvcmQ+PGtleXdvcmQ+TWV0YWJvbGljIHN5bmRyb21lPC9rZXl3b3JkPjwva2V5
d29yZHM+PGRhdGVzPjx5ZWFyPjIwMTg8L3llYXI+PHB1Yi1kYXRlcz48ZGF0ZT5NYXk8L2RhdGU+
PC9wdWItZGF0ZXM+PC9kYXRlcz48aXNibj4xNDM0LTk5NDkgKEVsZWN0cm9uaWMpJiN4RDswNzcw
LTMxOTggKExpbmtpbmcpPC9pc2JuPjxhY2Nlc3Npb24tbnVtPjI5Mjg4MzY5PC9hY2Nlc3Npb24t
bnVtPjx1cmxzPjxyZWxhdGVkLXVybHM+PHVybD5odHRwczovL3d3dy5uY2JpLm5sbS5uaWguZ292
L3B1Ym1lZC8yOTI4ODM2OTwvdXJsPjwvcmVsYXRlZC11cmxzPjwvdXJscz48ZWxlY3Ryb25pYy1y
ZXNvdXJjZS1udW0+MTAuMTAwNy9zMTAwNjctMDE3LTM5NjMtNDwvZWxlY3Ryb25pYy1yZXNvdXJj
ZS1udW0+PC9yZWNvcmQ+PC9DaXRlPjxDaXRlPjxBdXRob3I+RGVzYWk8L0F1dGhvcj48WWVhcj4y
MDE4PC9ZZWFyPjxSZWNOdW0+MTYwPC9SZWNOdW0+PHJlY29yZD48cmVjLW51bWJlcj4xNjA8L3Jl
Yy1udW1iZXI+PGZvcmVpZ24ta2V5cz48a2V5IGFwcD0iRU4iIGRiLWlkPSJkcnN0ZXd0Zm41c3p4
cmVzZHd1cHdyeGFhZmV3cnBwZmRkdHQiIHRpbWVzdGFtcD0iMTUzNzIwNDIwMSI+MTYwPC9rZXk+
PC9mb3JlaWduLWtleXM+PHJlZi10eXBlIG5hbWU9IkpvdXJuYWwgQXJ0aWNsZSI+MTc8L3JlZi10
eXBlPjxjb250cmlidXRvcnM+PGF1dGhvcnM+PGF1dGhvcj5EZXNhaSwgUi4gSi48L2F1dGhvcj48
YXV0aG9yPkZyYW5rbGluLCBKLiBNLjwvYXV0aG9yPjxhdXRob3I+U3BvZW5kbGluLUFsbGVuLCBK
LjwvYXV0aG9yPjxhdXRob3I+U29sb21vbiwgRC4gSC48L2F1dGhvcj48YXV0aG9yPkRhbmFlaSwg
Ry48L2F1dGhvcj48YXV0aG9yPktpbSwgUy4gQy48L2F1dGhvcj48L2F1dGhvcnM+PC9jb250cmli
dXRvcnM+PGF1dGgtYWRkcmVzcz5EaXZpc2lvbiBvZiBQaGFybWFjb2VwaWRlbWlvbG9neSBhbmQg
UGhhcm1hY29lY29ub21pY3MsIEJyaWdoYW0gYW5kIFdvbWVuJmFwb3M7cyBIb3NwaXRhbCAmYW1w
OyBIYXJ2YXJkIE1lZGljYWwgU2Nob29sLCBCb3N0b24sIE1hc3NhY2h1c2V0dHMsIFVuaXRlZCBT
dGF0ZXMgb2YgQW1lcmljYS4mI3hEO0RpdmlzaW9uIG9mIFJoZXVtYXRvbG9neSwgSW1tdW5vbG9n
eSBhbmQgQWxsZXJneSwgQnJpZ2hhbSBhbmQgV29tZW4mYXBvcztzIEhvc3BpdGFsLCBCb3N0b24s
IE1hc3NhY2h1c2V0dHMsIFVuaXRlZCBTdGF0ZXMgb2YgQW1lcmljYS4mI3hEO0RlcGFydG1lbnQg
b2YgR2xvYmFsIEhlYWx0aCBhbmQgUG9wdWxhdGlvbiwgSGFydmFyZCBTY2hvb2wgb2YgUHVibGlj
IEhlYWx0aCwgQm9zdG9uLCBNYXNzYWNodXNldHRzLCBVbml0ZWQgU3RhdGVzIG9mIEFtZXJpY2Eu
PC9hdXRoLWFkZHJlc3M+PHRpdGxlcz48dGl0bGU+QW4gZXZhbHVhdGlvbiBvZiBsb25naXR1ZGlu
YWwgY2hhbmdlcyBpbiBzZXJ1bSB1cmljIGFjaWQgbGV2ZWxzIGFuZCBhc3NvY2lhdGVkIHJpc2sg
b2YgY2FyZGlvLW1ldGFib2xpYyBldmVudHMgYW5kIHJlbmFsIGZ1bmN0aW9uIGRlY2xpbmUgaW4g
Z291dDwvdGl0bGU+PHNlY29uZGFyeS10aXRsZT5QTG9TIE9uZTwvc2Vjb25kYXJ5LXRpdGxlPjwv
dGl0bGVzPjxwZXJpb2RpY2FsPjxmdWxsLXRpdGxlPlBMb1MgT25lPC9mdWxsLXRpdGxlPjwvcGVy
aW9kaWNhbD48cGFnZXM+ZTAxOTM2MjI8L3BhZ2VzPjx2b2x1bWU+MTM8L3ZvbHVtZT48bnVtYmVy
PjI8L251bWJlcj48ZWRpdGlvbj4yMDE4LzAzLzAxPC9lZGl0aW9uPjxrZXl3b3Jkcz48a2V5d29y
ZD5DYXJkaW92YXNjdWxhciBEaXNlYXNlcy8qY29tcGxpY2F0aW9uczwva2V5d29yZD48a2V5d29y
ZD5Db2hvcnQgU3R1ZGllczwva2V5d29yZD48a2V5d29yZD5GZW1hbGU8L2tleXdvcmQ+PGtleXdv
cmQ+Rm9sbG93LVVwIFN0dWRpZXM8L2tleXdvcmQ+PGtleXdvcmQ+R291dC8qYmxvb2QvY29tcGxp
Y2F0aW9ucy9tZXRhYm9saXNtLypwaHlzaW9wYXRob2xvZ3k8L2tleXdvcmQ+PGtleXdvcmQ+SHVt
YW5zPC9rZXl3b3JkPjxrZXl3b3JkPktpZG5leS8qcGh5c2lvcGF0aG9sb2d5PC9rZXl3b3JkPjxr
ZXl3b3JkPkxvbmdpdHVkaW5hbCBTdHVkaWVzPC9rZXl3b3JkPjxrZXl3b3JkPk1hbGU8L2tleXdv
cmQ+PGtleXdvcmQ+TWlkZGxlIEFnZWQ8L2tleXdvcmQ+PGtleXdvcmQ+UmlzayBGYWN0b3JzPC9r
ZXl3b3JkPjxrZXl3b3JkPlVyaWMgQWNpZC8qYmxvb2Q8L2tleXdvcmQ+PC9rZXl3b3Jkcz48ZGF0
ZXM+PHllYXI+MjAxODwveWVhcj48L2RhdGVzPjxpc2JuPjE5MzItNjIwMyAoRWxlY3Ryb25pYykm
I3hEOzE5MzItNjIwMyAoTGlua2luZyk8L2lzYm4+PGFjY2Vzc2lvbi1udW0+Mjk0ODk5MTk8L2Fj
Y2Vzc2lvbi1udW0+PHVybHM+PHJlbGF0ZWQtdXJscz48dXJsPmh0dHBzOi8vd3d3Lm5jYmkubmxt
Lm5paC5nb3YvcHVibWVkLzI5NDg5OTE5PC91cmw+PC9yZWxhdGVkLXVybHM+PC91cmxzPjxjdXN0
b20yPlBNQzU4MzE0NzE8L2N1c3RvbTI+PGVsZWN0cm9uaWMtcmVzb3VyY2UtbnVtPjEwLjEzNzEv
am91cm5hbC5wb25lLjAxOTM2MjI8L2VsZWN0cm9uaWMtcmVzb3VyY2UtbnVtPjwvcmVjb3JkPjwv
Q2l0ZT48Q2l0ZT48QXV0aG9yPkt1d2FiYXJhPC9BdXRob3I+PFllYXI+MjAxODwvWWVhcj48UmVj
TnVtPjE2MTwvUmVjTnVtPjxyZWNvcmQ+PHJlYy1udW1iZXI+MTYxPC9yZWMtbnVtYmVyPjxmb3Jl
aWduLWtleXM+PGtleSBhcHA9IkVOIiBkYi1pZD0iZHJzdGV3dGZuNXN6eHJlc2R3dXB3cnhhYWZl
d3JwcGZkZHR0IiB0aW1lc3RhbXA9IjE1MzcyMDQyMjIiPjE2MTwva2V5PjwvZm9yZWlnbi1rZXlz
PjxyZWYtdHlwZSBuYW1lPSJKb3VybmFsIEFydGljbGUiPjE3PC9yZWYtdHlwZT48Y29udHJpYnV0
b3JzPjxhdXRob3JzPjxhdXRob3I+S3V3YWJhcmEsIE0uPC9hdXRob3I+PGF1dGhvcj5Cb3JnaGks
IEMuPC9hdXRob3I+PGF1dGhvcj5DaWNlcm8sIEEuIEYuIEcuPC9hdXRob3I+PGF1dGhvcj5IaXNh
dG9tZSwgSS48L2F1dGhvcj48YXV0aG9yPk5pd2EsIEsuPC9hdXRob3I+PGF1dGhvcj5PaG5vLCBN
LjwvYXV0aG9yPjxhdXRob3I+Sm9obnNvbiwgUi4gSi48L2F1dGhvcj48YXV0aG9yPkxhbmFzcGEs
IE0uIEEuPC9hdXRob3I+PC9hdXRob3JzPjwvY29udHJpYnV0b3JzPjxhdXRoLWFkZHJlc3M+RGl2
aXNpb24gb2YgUmVuYWwgRGlzZWFzZXMgYW5kIEh5cGVydGVuc2lvbiwgU2Nob29sIG9mIE1lZGlj
aW5lLCBVbml2ZXJzaXR5IG9mIENvbG9yYWRvIERlbnZlciwgQ08sIFVTQTsgRGVwYXJ0bWVudCBv
ZiBDYXJkaW9sb2d5LCBUb3Jhbm9tb24gSG9zcGl0YWwsIFRva3lvLCBKYXBhbjsgQ2FyZGlvdmFz
Y3VsYXIgQ2VudGVyLCBTdC4gTHVrZSZhcG9zO3MgSW50ZXJuYXRpb25hbCBIb3NwaXRhbCwgVG9r
eW8sIEphcGFuLiBFbGVjdHJvbmljIGFkZHJlc3M6IGt1d2FtYXNhNzI4QGdtYWlsLmNvbS4mI3hE
O01lZGljYWwgYW5kIFN1cmdpY2FsIFNjaWVuY2VzIERlcGFydG1lbnQsIFVuaXZlcnNpdHkgb2Yg
Qm9sb2duYSwgSXRhbHkuJiN4RDtEaXZpc2lvbiBvZiBSZWdlbmVyYXRpdmUgTWVkaWNpbmUgYW5k
IFRoZXJhcGV1dGljcywgVG90dG9yaSBVbml2ZXJzaXR5IEdyYWR1YXRlIFNjaG9vbCBvZiBNZWRp
Y2FsIFNjaWVuY2VzLCBZb25hZ28sIEphcGFuLiYjeEQ7Q2FyZGlvdmFzY3VsYXIgQ2VudGVyLCBT
dC4gTHVrZSZhcG9zO3MgSW50ZXJuYXRpb25hbCBIb3NwaXRhbCwgVG9reW8sIEphcGFuLiYjeEQ7
RGVwYXJ0bWVudCBvZiBDYXJkaW9sb2d5LCBUb3Jhbm9tb24gSG9zcGl0YWwsIFRva3lvLCBKYXBh
bi4mI3hEO0RpdmlzaW9uIG9mIFJlbmFsIERpc2Vhc2VzIGFuZCBIeXBlcnRlbnNpb24sIFNjaG9v
bCBvZiBNZWRpY2luZSwgVW5pdmVyc2l0eSBvZiBDb2xvcmFkbyBEZW52ZXIsIENPLCBVU0EuPC9h
dXRoLWFkZHJlc3M+PHRpdGxlcz48dGl0bGU+RWxldmF0ZWQgc2VydW0gdXJpYyBhY2lkIGluY3Jl
YXNlcyByaXNrcyBmb3IgZGV2ZWxvcGluZyBoaWdoIExETCBjaG9sZXN0ZXJvbCBhbmQgaHlwZXJ0
cmlnbHljZXJpZGVtaWE6IEEgZml2ZS15ZWFyIGNvaG9ydCBzdHVkeSBpbiBKYXBhbjwvdGl0bGU+
PHNlY29uZGFyeS10aXRsZT5JbnQgSiBDYXJkaW9sPC9zZWNvbmRhcnktdGl0bGU+PC90aXRsZXM+
PHBlcmlvZGljYWw+PGZ1bGwtdGl0bGU+SW50IEogQ2FyZGlvbDwvZnVsbC10aXRsZT48L3Blcmlv
ZGljYWw+PHBhZ2VzPjE4My0xODg8L3BhZ2VzPjx2b2x1bWU+MjYxPC92b2x1bWU+PGVkaXRpb24+
MjAxOC8wMy8yMDwvZWRpdGlvbj48a2V5d29yZHM+PGtleXdvcmQ+KkVwaWRlbWlvbG9neTwva2V5
d29yZD48a2V5d29yZD4qSHlwZXJ0cmlnbHljZXJpZGVtaWE8L2tleXdvcmQ+PGtleXdvcmQ+Kkxv
dy1kZW5zaXR5IGxpcG9wcm90ZWluIGNob2xlc3Rlcm9sPC9rZXl3b3JkPjxrZXl3b3JkPipSaXNr
IGZhY3Rvcjwva2V5d29yZD48a2V5d29yZD4qVXJpYyBhY2lkPC9rZXl3b3JkPjwva2V5d29yZHM+
PGRhdGVzPjx5ZWFyPjIwMTg8L3llYXI+PHB1Yi1kYXRlcz48ZGF0ZT5KdW4gMTU8L2RhdGU+PC9w
dWItZGF0ZXM+PC9kYXRlcz48aXNibj4xODc0LTE3NTQgKEVsZWN0cm9uaWMpJiN4RDswMTY3LTUy
NzMgKExpbmtpbmcpPC9pc2JuPjxhY2Nlc3Npb24tbnVtPjI5NTUxMjU2PC9hY2Nlc3Npb24tbnVt
Pjx1cmxzPjxyZWxhdGVkLXVybHM+PHVybD5odHRwczovL3d3dy5uY2JpLm5sbS5uaWguZ292L3B1
Ym1lZC8yOTU1MTI1NjwvdXJsPjwvcmVsYXRlZC11cmxzPjwvdXJscz48ZWxlY3Ryb25pYy1yZXNv
dXJjZS1udW0+MTAuMTAxNi9qLmlqY2FyZC4yMDE4LjAzLjA0NTwvZWxlY3Ryb25pYy1yZXNvdXJj
ZS1udW0+PC9yZWNvcmQ+PC9DaXRlPjxDaXRlPjxBdXRob3I+U2luZ2g8L0F1dGhvcj48WWVhcj4y
MDE4PC9ZZWFyPjxSZWNOdW0+MTYyPC9SZWNOdW0+PHJlY29yZD48cmVjLW51bWJlcj4xNjI8L3Jl
Yy1udW1iZXI+PGZvcmVpZ24ta2V5cz48a2V5IGFwcD0iRU4iIGRiLWlkPSJkcnN0ZXd0Zm41c3p4
cmVzZHd1cHdyeGFhZmV3cnBwZmRkdHQiIHRpbWVzdGFtcD0iMTUzNzIwNDI0MSI+MTYyPC9rZXk+
PC9mb3JlaWduLWtleXM+PHJlZi10eXBlIG5hbWU9IkpvdXJuYWwgQXJ0aWNsZSI+MTc8L3JlZi10
eXBlPjxjb250cmlidXRvcnM+PGF1dGhvcnM+PGF1dGhvcj5TaW5naCwgSi4gQS48L2F1dGhvcj48
YXV0aG9yPkNsZXZlbGFuZCwgSi4gRC48L2F1dGhvcj48L2F1dGhvcnM+PC9jb250cmlidXRvcnM+
PGF1dGgtYWRkcmVzcz5NZWRpY2luZSBTZXJ2aWNlLCBWQSBNZWRpY2FsIENlbnRlciwgQmlybWlu
Z2hhbSwgQWxhYmFtYSwgVVNBLiYjeEQ7RGVwYXJ0bWVudCBvZiBNZWRpY2luZSBhdCBTY2hvb2wg
b2YgTWVkaWNpbmUsIFVuaXZlcnNpdHkgb2YgQWxhYmFtYSBhdCBCaXJtaW5naGFtLCBCaXJtaW5n
aGFtLCBBbGFiYW1hLCBVU0EuJiN4RDtEaXZpc2lvbiBvZiBFcGlkZW1pb2xvZ3kgYXQgU2Nob29s
IG9mIFB1YmxpYyBIZWFsdGgsIFVuaXZlcnNpdHkgb2YgQWxhYmFtYSBhdCBCaXJtaW5naGFtLCBC
aXJtaW5naGFtLCBBbGFiYW1hLCBVU0EuPC9hdXRoLWFkZHJlc3M+PHRpdGxlcz48dGl0bGU+R291
dCBhbmQgdGhlIHJpc2sgb2YgaW5jaWRlbnQgYXRyaWFsIGZpYnJpbGxhdGlvbiBpbiBvbGRlciBh
ZHVsdHM6IGEgc3R1ZHkgb2YgVVMgTWVkaWNhcmUgZGF0YTwvdGl0bGU+PHNlY29uZGFyeS10aXRs
ZT5STUQgT3Blbjwvc2Vjb25kYXJ5LXRpdGxlPjwvdGl0bGVzPjxwZXJpb2RpY2FsPjxmdWxsLXRp
dGxlPlJNRCBPcGVuPC9mdWxsLXRpdGxlPjwvcGVyaW9kaWNhbD48cGFnZXM+ZTAwMDcxMjwvcGFn
ZXM+PHZvbHVtZT40PC92b2x1bWU+PG51bWJlcj4yPC9udW1iZXI+PGVkaXRpb24+MjAxOC8wNy8x
OTwvZWRpdGlvbj48a2V5d29yZHM+PGtleXdvcmQ+QXRyaWFsIGZpYnJpbGxhdGlvbjwva2V5d29y
ZD48a2V5d29yZD5FcGlkZW1pb2xvZ3k8L2tleXdvcmQ+PGtleXdvcmQ+R291dDwva2V5d29yZD48
a2V5d29yZD5PbGRlciBhZHVsdHM8L2tleXdvcmQ+PGtleXdvcmQ+UmlzayBmYWN0b3I8L2tleXdv
cmQ+PGtleXdvcmQ+Y29uc3VsdGFudCBmZWVzIGZyb20gU2F2aWVudCwgVGFrZWRhLCBSZWdlbmVy
b24sIE1lcnosIElyb2tvLCBCaW9pYmVyaWNhLDwva2V5d29yZD48a2V5d29yZD5DcmVhbHRhL0hv
cml6b24gYW5kIEFsbGVyZ2FuIHBoYXJtYWNldXRpY2FscywgV2ViTUQsIFVCTSBMTEMgYW5kIHRo
ZSBBbWVyaWNhbjwva2V5d29yZD48a2V5d29yZD5Db2xsZWdlIG9mIFJoZXVtYXRvbG9neS4gSkFT
IHNlcnZlcyBhcyB0aGUgcHJpbmNpcGFsIGludmVzdGlnYXRvciBmb3IgYW48L2tleXdvcmQ+PGtl
eXdvcmQ+aW52ZXN0aWdhdG9yLWluaXRpYXRlZCBzdHVkeSBmdW5kZWQgYnkgSG9yaXpvbiBwaGFy
bWFjZXV0aWNhbHMgdGhyb3VnaCBhIGdyYW50IHRvPC9rZXl3b3JkPjxrZXl3b3JkPkRJTk9SQSwg
SW5jLiwgYSA1MDEgKGMpKDMpIGVudGl0eS4gSkFTIGlzIGEgbWVtYmVyIG9mIHRoZSBleGVjdXRp
dmUgb2YgT01FUkFDVCw8L2tleXdvcmQ+PGtleXdvcmQ+YW4gb3JnYW5pc2F0aW9uIHRoYXQgZGV2
ZWxvcHMgb3V0Y29tZSBtZWFzdXJlcyBpbiByaGV1bWF0b2xvZ3kgYW5kIHJlY2VpdmVzPC9rZXl3
b3JkPjxrZXl3b3JkPmFybXMtbGVuZ3RoIGZ1bmRpbmcgZnJvbSAzNiBjb21wYW5pZXM8L2tleXdv
cmQ+PGtleXdvcmQ+YSBtZW1iZXIgb2YgdGhlIEFtZXJpY2FuIENvbGxlZ2Ugb2Y8L2tleXdvcmQ+
PGtleXdvcmQ+UmhldW1hdG9sb2d5JmFwb3M7cyAoQUNSKSBBbm51YWwgTWVldGluZyBQbGFubmlu
ZyBDb21taXR0ZWUgKEFNUEMpPC9rZXl3b3JkPjxrZXl3b3JkPkNoYWlyIG9mIHRoZSBBQ1I8L2tl
eXdvcmQ+PGtleXdvcmQ+TWVldC10aGUtUHJvZmVzc29yLCBXb3Jrc2hvcCBhbmQgU3R1ZHkgR3Jv
dXAgU3ViY29tbWl0dGVlIGFuZCBhIG1lbWJlciBvZiB0aGU8L2tleXdvcmQ+PGtleXdvcmQ+VmV0
ZXJhbnMgQWZmYWlycyBSaGV1bWF0b2xvZ3kgRmllbGQgQWR2aXNvcnkgQ29tbWl0dGVlLiBKQVMg
aXMgdGhlIGVkaXRvciBhbmQ8L2tleXdvcmQ+PGtleXdvcmQ+RGlyZWN0b3Igb2YgdGhlIFVBQiBD
b2NocmFuZSBNdXNjdWxvc2tlbGV0YWwgR3JvdXAgU2F0ZWxsaXRlIENlbnRlciBvbiBOZXR3b3Jr
PC9rZXl3b3JkPjxrZXl3b3JkPlBsYW5uaW5nIENvbW1pdHRlZSAoQU1QQyk8L2tleXdvcmQ+PGtl
eXdvcmQ+Q2hhaXIgb2YgdGhlIEFDUiBNZWV0LXRoZS1Qcm9mZXNzb3IsIFdvcmtzaG9wIGFuZDwv
a2V5d29yZD48a2V5d29yZD5TdHVkeSBHcm91cCBTdWJjb21taXR0ZWUgYW5kIGEgbWVtYmVyIG9m
IHRoZSBWZXRlcmFucyBBZmZhaXJzIFJoZXVtYXRvbG9neSBGaWVsZDwva2V5d29yZD48a2V5d29y
ZD5BZHZpc29yeSBDb21taXR0ZWUuIEpBUyBpcyB0aGUgZWRpdG9yIGFuZCBEaXJlY3RvciBvZiB0
aGUgVUFCIENvY2hyYW5lPC9rZXl3b3JkPjxrZXl3b3JkPk11c2N1bG9za2VsZXRhbCBHcm91cCBT
YXRlbGxpdGUgQ2VudGVyIG9uIE5ldHdvcmsgTWV0YS1hbmFseXNpcy48L2tleXdvcmQ+PC9rZXl3
b3Jkcz48ZGF0ZXM+PHllYXI+MjAxODwveWVhcj48L2RhdGVzPjxpc2JuPjIwNTYtNTkzMyAoUHJp
bnQpJiN4RDsyMDU2LTU5MzMgKExpbmtpbmcpPC9pc2JuPjxhY2Nlc3Npb24tbnVtPjMwMDE4ODA4
PC9hY2Nlc3Npb24tbnVtPjx1cmxzPjxyZWxhdGVkLXVybHM+PHVybD5odHRwczovL3d3dy5uY2Jp
Lm5sbS5uaWguZ292L3B1Ym1lZC8zMDAxODgwODwvdXJsPjwvcmVsYXRlZC11cmxzPjwvdXJscz48
Y3VzdG9tMj5QTUM2MDQ1NzI1PC9jdXN0b20yPjxlbGVjdHJvbmljLXJlc291cmNlLW51bT4xMC4x
MTM2L3JtZG9wZW4tMjAxOC0wMDA3MTI8L2VsZWN0cm9uaWMtcmVzb3VyY2UtbnVtPjwvcmVjb3Jk
PjwvQ2l0ZT48L0VuZE5vdGU+AG==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[16-21]</w:t>
      </w:r>
      <w:r w:rsidRPr="004A3F05">
        <w:rPr>
          <w:rFonts w:ascii="Book Antiqua" w:hAnsi="Book Antiqua" w:cs="Arial"/>
          <w:color w:val="000000" w:themeColor="text1"/>
        </w:rPr>
        <w:fldChar w:fldCharType="end"/>
      </w:r>
      <w:r w:rsidRPr="004A3F05">
        <w:rPr>
          <w:rFonts w:ascii="Book Antiqua" w:hAnsi="Book Antiqua" w:cs="Arial"/>
          <w:color w:val="000000" w:themeColor="text1"/>
        </w:rPr>
        <w:t>. Gout patients are at higher risk of life-threatening myocardial infarction</w:t>
      </w:r>
      <w:r w:rsidR="003D45F6" w:rsidRPr="004A3F05">
        <w:rPr>
          <w:rFonts w:ascii="Book Antiqua" w:hAnsi="Book Antiqua" w:cs="Arial"/>
          <w:color w:val="000000" w:themeColor="text1"/>
        </w:rPr>
        <w:t xml:space="preserve"> </w:t>
      </w:r>
      <w:r w:rsidRPr="004A3F05">
        <w:rPr>
          <w:rFonts w:ascii="Book Antiqua" w:hAnsi="Book Antiqua" w:cs="Arial"/>
          <w:color w:val="000000" w:themeColor="text1"/>
        </w:rPr>
        <w:t>and stroke</w:t>
      </w:r>
      <w:r w:rsidRPr="004A3F05">
        <w:rPr>
          <w:rFonts w:ascii="Book Antiqua" w:hAnsi="Book Antiqua" w:cs="Arial"/>
          <w:color w:val="000000" w:themeColor="text1"/>
        </w:rPr>
        <w:fldChar w:fldCharType="begin">
          <w:fldData xml:space="preserve">PEVuZE5vdGU+PENpdGU+PEF1dGhvcj5DYW5ub248L0F1dGhvcj48WWVhcj4xOTY2PC9ZZWFyPjxS
ZWNOdW0+MTAwPC9SZWNOdW0+PERpc3BsYXlUZXh0PjxzdHlsZSBmYWNlPSJzdXBlcnNjcmlwdCI+
WzMsIDIyLTI1XTwvc3R5bGU+PC9EaXNwbGF5VGV4dD48cmVjb3JkPjxyZWMtbnVtYmVyPjEwMDwv
cmVjLW51bWJlcj48Zm9yZWlnbi1rZXlzPjxrZXkgYXBwPSJFTiIgZGItaWQ9ImRyc3Rld3RmbjVz
enhyZXNkd3Vwd3J4YWFmZXdycHBmZGR0dCIgdGltZXN0YW1wPSIxNTM2NTMxOTM2Ij4xMDA8L2tl
eT48L2ZvcmVpZ24ta2V5cz48cmVmLXR5cGUgbmFtZT0iSm91cm5hbCBBcnRpY2xlIj4xNzwvcmVm
LXR5cGU+PGNvbnRyaWJ1dG9ycz48YXV0aG9ycz48YXV0aG9yPkNhbm5vbiwgUC4gSi48L2F1dGhv
cj48YXV0aG9yPlN0YXNvbiwgVy4gQi48L2F1dGhvcj48YXV0aG9yPkRlbWFydGluaSwgRi4gRS48
L2F1dGhvcj48YXV0aG9yPlNvbW1lcnMsIFMuIEMuPC9hdXRob3I+PGF1dGhvcj5MYXJhZ2gsIEou
IEguPC9hdXRob3I+PC9hdXRob3JzPjwvY29udHJpYnV0b3JzPjx0aXRsZXM+PHRpdGxlPkh5cGVy
dXJpY2VtaWEgaW4gcHJpbWFyeSBhbmQgcmVuYWwgaHlwZXJ0ZW5zaW9uPC90aXRsZT48c2Vjb25k
YXJ5LXRpdGxlPk4gRW5nbCBKIE1lZDwvc2Vjb25kYXJ5LXRpdGxlPjwvdGl0bGVzPjxwZXJpb2Rp
Y2FsPjxmdWxsLXRpdGxlPk4gRW5nbCBKIE1lZDwvZnVsbC10aXRsZT48L3BlcmlvZGljYWw+PHBh
Z2VzPjQ1Ny02NDwvcGFnZXM+PHZvbHVtZT4yNzU8L3ZvbHVtZT48bnVtYmVyPjk8L251bWJlcj48
ZWRpdGlvbj4xOTY2LzA5LzAxPC9lZGl0aW9uPjxrZXl3b3Jkcz48a2V5d29yZD5BZG9sZXNjZW50
PC9rZXl3b3JkPjxrZXl3b3JkPkFkdWx0PC9rZXl3b3JkPjxrZXl3b3JkPkFnZWQ8L2tleXdvcmQ+
PGtleXdvcmQ+Qmxvb2QgVXJlYSBOaXRyb2dlbjwva2V5d29yZD48a2V5d29yZD5GZW1hbGU8L2tl
eXdvcmQ+PGtleXdvcmQ+R2xvbWVydWxhciBGaWx0cmF0aW9uIFJhdGU8L2tleXdvcmQ+PGtleXdv
cmQ+SHVtYW5zPC9rZXl3b3JkPjxrZXl3b3JkPkh5cGVyY2hvbGVzdGVyb2xlbWlhPC9rZXl3b3Jk
PjxrZXl3b3JkPkh5cGVydGVuc2lvbi8qY29tcGxpY2F0aW9uczwva2V5d29yZD48a2V5d29yZD5I
eXBlcnRlbnNpb24sIE1hbGlnbmFudC8qY29tcGxpY2F0aW9uczwva2V5d29yZD48a2V5d29yZD5I
eXBlcnRlbnNpb24sIFJlbmFsLypjb21wbGljYXRpb25zPC9rZXl3b3JkPjxrZXl3b3JkPktpZG5l
eSBGdW5jdGlvbiBUZXN0czwva2V5d29yZD48a2V5d29yZD5MYWN0YXRlcy9ibG9vZDwva2V5d29y
ZD48a2V5d29yZD5NYWxlPC9rZXl3b3JkPjxrZXl3b3JkPk1pZGRsZSBBZ2VkPC9rZXl3b3JkPjxr
ZXl3b3JkPlBvdGFzc2l1bS9ibG9vZDwva2V5d29yZD48a2V5d29yZD5VcmljIEFjaWQvKmJsb29k
PC9rZXl3b3JkPjwva2V5d29yZHM+PGRhdGVzPjx5ZWFyPjE5NjY8L3llYXI+PHB1Yi1kYXRlcz48
ZGF0ZT5TZXAgMTwvZGF0ZT48L3B1Yi1kYXRlcz48L2RhdGVzPjxpc2JuPjAwMjgtNDc5MyAoUHJp
bnQpJiN4RDswMDI4LTQ3OTMgKExpbmtpbmcpPC9pc2JuPjxhY2Nlc3Npb24tbnVtPjU5MTc5NDA8
L2FjY2Vzc2lvbi1udW0+PHVybHM+PHJlbGF0ZWQtdXJscz48dXJsPmh0dHBzOi8vd3d3Lm5jYmku
bmxtLm5paC5nb3YvcHVibWVkLzU5MTc5NDA8L3VybD48L3JlbGF0ZWQtdXJscz48L3VybHM+PGVs
ZWN0cm9uaWMtcmVzb3VyY2UtbnVtPjEwLjEwNTYvTkVKTTE5NjYwOTAxMjc1MDkwMjwvZWxlY3Ry
b25pYy1yZXNvdXJjZS1udW0+PC9yZWNvcmQ+PC9DaXRlPjxDaXRlPjxBdXRob3I+QnJlY2tlbnJp
ZGdlPC9BdXRob3I+PFllYXI+MTk2NjwvWWVhcj48UmVjTnVtPjk5PC9SZWNOdW0+PHJlY29yZD48
cmVjLW51bWJlcj45OTwvcmVjLW51bWJlcj48Zm9yZWlnbi1rZXlzPjxrZXkgYXBwPSJFTiIgZGIt
aWQ9ImRyc3Rld3RmbjVzenhyZXNkd3Vwd3J4YWFmZXdycHBmZGR0dCIgdGltZXN0YW1wPSIxNTM2
NTMxMzA3Ij45OTwva2V5PjwvZm9yZWlnbi1rZXlzPjxyZWYtdHlwZSBuYW1lPSJKb3VybmFsIEFy
dGljbGUiPjE3PC9yZWYtdHlwZT48Y29udHJpYnV0b3JzPjxhdXRob3JzPjxhdXRob3I+QnJlY2tl
bnJpZGdlLCBBLjwvYXV0aG9yPjwvYXV0aG9ycz48L2NvbnRyaWJ1dG9ycz48dGl0bGVzPjx0aXRs
ZT5IeXBlcnRlbnNpb24gYW5kIGh5cGVydXJpY2FlbWlhPC90aXRsZT48c2Vjb25kYXJ5LXRpdGxl
PlByb2MgUiBTb2MgTWVkPC9zZWNvbmRhcnktdGl0bGU+PC90aXRsZXM+PHBlcmlvZGljYWw+PGZ1
bGwtdGl0bGU+UHJvYyBSIFNvYyBNZWQ8L2Z1bGwtdGl0bGU+PC9wZXJpb2RpY2FsPjxwYWdlcz4z
MTYtOTwvcGFnZXM+PHZvbHVtZT41OTwvdm9sdW1lPjxudW1iZXI+NDwvbnVtYmVyPjxlZGl0aW9u
PjE5NjYvMDQvMDE8L2VkaXRpb24+PGtleXdvcmRzPjxrZXl3b3JkPkJsb29kPC9rZXl3b3JkPjxr
ZXl3b3JkPkZlbWFsZTwva2V5d29yZD48a2V5d29yZD5IdW1hbnM8L2tleXdvcmQ+PGtleXdvcmQ+
SHlwZXJ0ZW5zaW9uLypjb21wbGljYXRpb25zLyptZXRhYm9saXNtPC9rZXl3b3JkPjxrZXl3b3Jk
PktpZG5leS9tZXRhYm9saXNtPC9rZXl3b3JkPjxrZXl3b3JkPktpZG5leSBUdWJ1bGVzPC9rZXl3
b3JkPjxrZXl3b3JkPk1hbGU8L2tleXdvcmQ+PGtleXdvcmQ+KlVyaWMgQWNpZDwva2V5d29yZD48
L2tleXdvcmRzPjxkYXRlcz48eWVhcj4xOTY2PC95ZWFyPjxwdWItZGF0ZXM+PGRhdGU+QXByPC9k
YXRlPjwvcHViLWRhdGVzPjwvZGF0ZXM+PGlzYm4+MDAzNS05MTU3IChQcmludCkmI3hEOzAwMzUt
OTE1NyAoTGlua2luZyk8L2lzYm4+PGFjY2Vzc2lvbi1udW0+NTkzNzY4MDwvYWNjZXNzaW9uLW51
bT48dXJscz48cmVsYXRlZC11cmxzPjx1cmw+aHR0cHM6Ly93d3cubmNiaS5ubG0ubmloLmdvdi9w
dWJtZWQvNTkzNzY4MDwvdXJsPjwvcmVsYXRlZC11cmxzPjwvdXJscz48Y3VzdG9tMj5QTUMxOTAw
NTk5PC9jdXN0b20yPjwvcmVjb3JkPjwvQ2l0ZT48Q2l0ZT48QXV0aG9yPkFiZWxlczwvQXV0aG9y
PjxZZWFyPjIwMTU8L1llYXI+PFJlY051bT45NTwvUmVjTnVtPjxyZWNvcmQ+PHJlYy1udW1iZXI+
OTU8L3JlYy1udW1iZXI+PGZvcmVpZ24ta2V5cz48a2V5IGFwcD0iRU4iIGRiLWlkPSJkcnN0ZXd0
Zm41c3p4cmVzZHd1cHdyeGFhZmV3cnBwZmRkdHQiIHRpbWVzdGFtcD0iMTUzNjUyOTg2OCI+OTU8
L2tleT48L2ZvcmVpZ24ta2V5cz48cmVmLXR5cGUgbmFtZT0iSm91cm5hbCBBcnRpY2xlIj4xNzwv
cmVmLXR5cGU+PGNvbnRyaWJ1dG9ycz48YXV0aG9ycz48YXV0aG9yPkFiZWxlcywgQS4gTS48L2F1
dGhvcj48L2F1dGhvcnM+PC9jb250cmlidXRvcnM+PGF1dGgtYWRkcmVzcz5EaXZpc2lvbiBvZiBS
aGV1bWF0b2xvZ3ksIFVuaXZlcnNpdHkgb2YgQ29ubmVjdGljdXQgSGVhbHRoIENlbnRlciwgMjYz
IEZhcm1pbmd0b24gQXZlbnVlLCBGYXJtaW5ndG9uLCBDVCwgMDYwMzAsIFVTQSwgYWFiZWxlc0B1
Y2hjLmVkdS48L2F1dGgtYWRkcmVzcz48dGl0bGVzPjx0aXRsZT5IeXBlcnVyaWNlbWlhLCBnb3V0
LCBhbmQgY2FyZGlvdmFzY3VsYXIgZGlzZWFzZTogYW4gdXBkYXRlPC90aXRsZT48c2Vjb25kYXJ5
LXRpdGxlPkN1cnIgUmhldW1hdG9sIFJlcDwvc2Vjb25kYXJ5LXRpdGxlPjwvdGl0bGVzPjxwZXJp
b2RpY2FsPjxmdWxsLXRpdGxlPkN1cnIgUmhldW1hdG9sIFJlcDwvZnVsbC10aXRsZT48L3Blcmlv
ZGljYWw+PHBhZ2VzPjEzPC9wYWdlcz48dm9sdW1lPjE3PC92b2x1bWU+PG51bWJlcj4zPC9udW1i
ZXI+PGVkaXRpb24+MjAxNS8wMy8wNjwvZWRpdGlvbj48a2V5d29yZHM+PGtleXdvcmQ+Q2FyZGlv
dmFzY3VsYXIgRGlzZWFzZXMvKmV0aW9sb2d5PC9rZXl3b3JkPjxrZXl3b3JkPkdvdXQvKmNvbXBs
aWNhdGlvbnM8L2tleXdvcmQ+PGtleXdvcmQ+SHVtYW5zPC9rZXl3b3JkPjxrZXl3b3JkPkh5cGVy
dXJpY2VtaWEvKmNvbXBsaWNhdGlvbnM8L2tleXdvcmQ+PGtleXdvcmQ+UmlzayBGYWN0b3JzPC9r
ZXl3b3JkPjwva2V5d29yZHM+PGRhdGVzPjx5ZWFyPjIwMTU8L3llYXI+PHB1Yi1kYXRlcz48ZGF0
ZT5NYXI8L2RhdGU+PC9wdWItZGF0ZXM+PC9kYXRlcz48aXNibj4xNTM0LTYzMDcgKEVsZWN0cm9u
aWMpJiN4RDsxNTIzLTM3NzQgKExpbmtpbmcpPC9pc2JuPjxhY2Nlc3Npb24tbnVtPjI1NzQwNzA0
PC9hY2Nlc3Npb24tbnVtPjx1cmxzPjxyZWxhdGVkLXVybHM+PHVybD5odHRwczovL3d3dy5uY2Jp
Lm5sbS5uaWguZ292L3B1Ym1lZC8yNTc0MDcwNDwvdXJsPjwvcmVsYXRlZC11cmxzPjwvdXJscz48
ZWxlY3Ryb25pYy1yZXNvdXJjZS1udW0+MTAuMTAwNy9zMTE5MjYtMDE1LTA0OTUtMjwvZWxlY3Ry
b25pYy1yZXNvdXJjZS1udW0+PC9yZWNvcmQ+PC9DaXRlPjxDaXRlPjxBdXRob3I+S2ltPC9BdXRo
b3I+PFllYXI+MjAxMDwvWWVhcj48UmVjTnVtPjEyMjwvUmVjTnVtPjxyZWNvcmQ+PHJlYy1udW1i
ZXI+MTIyPC9yZWMtbnVtYmVyPjxmb3JlaWduLWtleXM+PGtleSBhcHA9IkVOIiBkYi1pZD0iZHJz
dGV3dGZuNXN6eHJlc2R3dXB3cnhhYWZld3JwcGZkZHR0IiB0aW1lc3RhbXA9IjE1MzY1MzE4MjEi
PjEyMjwva2V5PjwvZm9yZWlnbi1rZXlzPjxyZWYtdHlwZSBuYW1lPSJKb3VybmFsIEFydGljbGUi
PjE3PC9yZWYtdHlwZT48Y29udHJpYnV0b3JzPjxhdXRob3JzPjxhdXRob3I+S2ltLCBTZW8gWW91
bmc8L2F1dGhvcj48YXV0aG9yPkd1ZXZhcmEsIEphbWVzIFAuPC9hdXRob3I+PGF1dGhvcj5LaW0s
IEt5b3VuZyBNaTwvYXV0aG9yPjxhdXRob3I+Q2hvaSwgSHlvbiBLLjwvYXV0aG9yPjxhdXRob3I+
SGVpdGphbiwgRGFuaWVsIEYuPC9hdXRob3I+PGF1dGhvcj5BbGJlcnQsIERhbmllbCBBLjwvYXV0
aG9yPjwvYXV0aG9ycz48L2NvbnRyaWJ1dG9ycz48dGl0bGVzPjx0aXRsZT5IeXBlcnVyaWNlbWlh
IGFuZCBjb3JvbmFyeSBoZWFydCBkaXNlYXNlOiBBIHN5c3RlbWF0aWMgcmV2aWV3IGFuZCBtZXRh
LWFuYWx5c2lzPC90aXRsZT48L3RpdGxlcz48cGFnZXM+MTcwLTE4MDwvcGFnZXM+PHZvbHVtZT42
Mjwvdm9sdW1lPjxudW1iZXI+MjwvbnVtYmVyPjxkYXRlcz48eWVhcj4yMDEwPC95ZWFyPjwvZGF0
ZXM+PHVybHM+PHJlbGF0ZWQtdXJscz48dXJsPmh0dHBzOi8vb25saW5lbGlicmFyeS53aWxleS5j
b20vZG9pL2Ficy8xMC4xMDAyL2Fjci4yMDA2NTwvdXJsPjwvcmVsYXRlZC11cmxzPjwvdXJscz48
ZWxlY3Ryb25pYy1yZXNvdXJjZS1udW0+ZG9pOjEwLjEwMDIvYWNyLjIwMDY1PC9lbGVjdHJvbmlj
LXJlc291cmNlLW51bT48L3JlY29yZD48L0NpdGU+PENpdGU+PEF1dGhvcj52YW4gRHVybWU8L0F1
dGhvcj48WWVhcj4yMDE0PC9ZZWFyPjxSZWNOdW0+MTIzPC9SZWNOdW0+PHJlY29yZD48cmVjLW51
bWJlcj4xMjM8L3JlYy1udW1iZXI+PGZvcmVpZ24ta2V5cz48a2V5IGFwcD0iRU4iIGRiLWlkPSJk
cnN0ZXd0Zm41c3p4cmVzZHd1cHdyeGFhZmV3cnBwZmRkdHQiIHRpbWVzdGFtcD0iMTUzNjUzMTg2
NyI+MTIzPC9rZXk+PC9mb3JlaWduLWtleXM+PHJlZi10eXBlIG5hbWU9IkpvdXJuYWwgQXJ0aWNs
ZSI+MTc8L3JlZi10eXBlPjxjb250cmlidXRvcnM+PGF1dGhvcnM+PGF1dGhvcj52YW4gRHVybWUs
IEMuPC9hdXRob3I+PGF1dGhvcj52YW4gRWNodGVsZCwgSS4gQS48L2F1dGhvcj48YXV0aG9yPkZh
bHpvbiwgTC48L2F1dGhvcj48YXV0aG9yPkFsZXRhaGEsIEQuPC9hdXRob3I+PGF1dGhvcj52YW4g
ZGVyIEhlaWpkZSwgRC4gTS48L2F1dGhvcj48YXV0aG9yPkxhbmRld2UsIFIuIEIuPC9hdXRob3I+
PC9hdXRob3JzPjwvY29udHJpYnV0b3JzPjxhdXRoLWFkZHJlc3M+RnJvbSB0aGUgUmhldW1hdG9s
b2d5IERlcGFydG1lbnQsIE1hYXN0cmljaHQgVW5pdmVyc2l0eSBNZWRpY2FsIENlbnRyZSwgTWFh
c3RyaWNodCwgVGhlIE5ldGhlcmxhbmRzOyBhbmQgUmhldW1hdG9sb2d5IERlcGFydG1lbnQsIENl
bnRyZSBIb3NwaXRhbGllciBVbml2ZXJzaXRhaXJlLCBMaWVnZSwgQmVsZ2l1bTsgUmhldW1hdG9s
b2d5IERlcGFydG1lbnQsIFN0LiBFbGlzYWJldGggSG9zcGl0YWwsIFRpbGJ1cmcsIFRoZSBOZXRo
ZXJsYW5kczsgQ2VudGVyIGZvciBCZWhhdmlvcmFsIENhcmRpb3Zhc2N1bGFyIEhlYWx0aCwgQ29s
dW1iaWEgVW5pdmVyc2l0eSBNZWRpY2FsIENlbnRlciwgTmV3IFlvcmssIE5ZLCBVU0E7IEludGVy
bmFsIE1lZGljaW5lLCBSaGV1bWF0b2xvZ3kgRGVwYXJ0bWVudCwgTWVkaWNhbCBVbml2ZXJzaXR5
IG9mIFZpZW5uYSwgVmllbm5hLCBBdXN0cmlhOyBSaGV1bWF0b2xvZ3kgRGVwYXJ0bWVudCwgTGVp
ZGVuIFVuaXZlcnNpdHkgTWVkaWNhbCBDZW50ZXIsIExlaWRlbjsgRGVwYXJ0bWVudCBvZiBDbGlu
aWNhbCBJbW11bm9sb2d5IGFuZCBSaGV1bWF0b2xvZ3ksIEFjYWRlbWljIE1lZGljYWwgQ2VudGVy
LCBBbXN0ZXJkYW07IGFuZCBBdHJpdW0gTWVkaWNhbCBDZW50ZXIsIEhlZXJsZW4sIFRoZSBOZXRo
ZXJsYW5kcy5DLiB2YW4gRHVybWUsIE1ELCBSaGV1bWF0b2xvZ3kgRGVwYXJ0bWVudCwgTWFhc3Ry
aWNodCBVbml2ZXJzaXR5IE1lZGljYWwgQ2VudHJlOyBSaGV1bWF0b2xvZ3kgRGVwYXJ0bWVudCwg
Q2VudHJlIEhvc3BpdGFsaWVyIFVuaXZlcnNpdGFpcmU7IEkuQS4gdmFuIEVjaHRlbGQsIE1ELCBS
aGV1bWF0b2xvZ3kgRGVwYXJ0bWVudCwgU3QuIEVsaXNhYmV0aCBIb3NwaXRhbDsgTC4gRmFsem9u
LCBQR0RpcEluZiwgQ2VudGVyIGZvciBCZWhhdmlvcmFsIENhcmRpb3Zhc2N1bGFyIEhlYWx0aCwg
Q29sdW1iaWEgVW5pdmVyc2l0eSBNZWRpY2FsIENlbnRlcjsgRC4gQWxldGFoYSwgTUQsIE1TYywg
SW50ZXJuYWwgTWVkaWNpbmUsIFJoZXVtYXRvbG9neSBEZXBhcnRtZW50LCBNZWRpY2FsIFVuaXZl
cnNpdHkgb2YgVmllbm5hOyBELk0uIHZhbiBkZXIgSGVpamRlLCBNRCwgUGhELCBQcm9mZXNzb3Ig
b2YgUmhldW1hdG9sb2d5LCBSaGV1bWF0b2xvZ3kgRGVwYXJ0bWVudCwgTGVpZGVuIFVuaXZlcnNp
dHkgTWVkaWNhbCBDZW50ZXI7IFIuQi4gTGFuZGV3ZSwgTUQsIFBoRCwgUHJvZmVzc29yLCBEZXBh
cnRtZW50IG9mIENsaW5pY2FsIEltbXVub2xvZ3kgYW5kIFJoZXVtYXRvbG9neSwgQWNhZGVtaWMg
TWVkaWNhbCBDZW50ZXI7IEF0cml1bSBNZWRpY2FsIENlbnRlci4gY3ZhbmR1cm1lQGNodS51bGcu
YWMuYmUuJiN4RDtGcm9tIHRoZSBSaGV1bWF0b2xvZ3kgRGVwYXJ0bWVudCwgTWFhc3RyaWNodCBV
bml2ZXJzaXR5IE1lZGljYWwgQ2VudHJlLCBNYWFzdHJpY2h0LCBUaGUgTmV0aGVybGFuZHM7IGFu
ZCBSaGV1bWF0b2xvZ3kgRGVwYXJ0bWVudCwgQ2VudHJlIEhvc3BpdGFsaWVyIFVuaXZlcnNpdGFp
cmUsIExpZWdlLCBCZWxnaXVtOyBSaGV1bWF0b2xvZ3kgRGVwYXJ0bWVudCwgU3QuIEVsaXNhYmV0
aCBIb3NwaXRhbCwgVGlsYnVyZywgVGhlIE5ldGhlcmxhbmRzOyBDZW50ZXIgZm9yIEJlaGF2aW9y
YWwgQ2FyZGlvdmFzY3VsYXIgSGVhbHRoLCBDb2x1bWJpYSBVbml2ZXJzaXR5IE1lZGljYWwgQ2Vu
dGVyLCBOZXcgWW9yaywgTlksIFVTQTsgSW50ZXJuYWwgTWVkaWNpbmUsIFJoZXVtYXRvbG9neSBE
ZXBhcnRtZW50LCBNZWRpY2FsIFVuaXZlcnNpdHkgb2YgVmllbm5hLCBWaWVubmEsIEF1c3RyaWE7
IFJoZXVtYXRvbG9neSBEZXBhcnRtZW50LCBMZWlkZW4gVW5pdmVyc2l0eSBNZWRpY2FsIENlbnRl
ciwgTGVpZGVuOyBEZXBhcnRtZW50IG9mIENsaW5pY2FsIEltbXVub2xvZ3kgYW5kIFJoZXVtYXRv
bG9neSwgQWNhZGVtaWMgTWVkaWNhbCBDZW50ZXIsIEFtc3RlcmRhbTsgYW5kIEF0cml1bSBNZWRp
Y2FsIENlbnRlciwgSGVlcmxlbiwgVGhlIE5ldGhlcmxhbmRzLkMuIHZhbiBEdXJtZSwgTUQsIFJo
ZXVtYXRvbG9neSBEZXBhcnRtZW50LCBNYWFzdHJpY2h0IFVuaXZlcnNpdHkgTWVkaWNhbCBDZW50
cmU7IFJoZXVtYXRvbG9neSBEZXBhcnRtZW50LCBDZW50cmUgSG9zcGl0YWxpZXIgVW5pdmVyc2l0
YWlyZTsgSS5BLiB2YW4gRWNodGVsZCwgTUQsIFJoZXVtYXRvbG9neSBEZXBhcnRtZW50LCBTdC4g
RWxpc2FiZXRoIEhvc3BpdGFsOyBMLiBGYWx6b24sIFBHRGlwSW5mLCBDZW50ZXIgZm9yIEJlaGF2
aW9yYWwgQ2FyZGlvdmFzY3VsYXIgSGVhbHRoLCBDb2x1bWJpYSBVbml2ZXJzaXR5IE1lZGljYWwg
Q2VudGVyOyBELiBBbGV0YWhhLCBNRCwgTVNjLCBJbnRlcm5hbCBNZWRpY2luZSwgUmhldW1hdG9s
b2d5IERlcGFydG1lbnQsIE1lZGljYWwgVW5pdmVyc2l0eSBvZiBWaWVubmE7IEQuTS4gdmFuIGRl
ciBIZWlqZGUsIE1ELCBQaEQsIFByb2Zlc3NvciBvZiBSaGV1bWF0b2xvZ3ksIFJoZXVtYXRvbG9n
eSBEZXBhcnRtZW50LCBMZWlkZW4gVW5pdmVyc2l0eSBNZWRpY2FsIENlbnRlcjsgUi5CLiBMYW5k
ZXdlLCBNRCwgUGhELCBQcm9mZXNzb3IsIERlcGFydG1lbnQgb2YgQ2xpbmljYWwgSW1tdW5vbG9n
eSBhbmQgUmhldW1hdG9sb2d5LCBBY2FkZW1pYyBNZWRpY2FsIENlbnRlcjsgQXRyaXVtIE1lZGlj
YWwgQ2VudGVyLjwvYXV0aC1hZGRyZXNzPjx0aXRsZXM+PHRpdGxlPkNhcmRpb3Zhc2N1bGFyIHJp
c2sgZmFjdG9ycyBhbmQgY29tb3JiaWRpdGllcyBpbiBwYXRpZW50cyB3aXRoIGh5cGVydXJpY2Vt
aWEgYW5kL29yIGdvdXQ6IGEgc3lzdGVtYXRpYyByZXZpZXcgb2YgdGhlIGxpdGVyYXR1cmU8L3Rp
dGxlPjxzZWNvbmRhcnktdGl0bGU+SiBSaGV1bWF0b2wgU3VwcGw8L3NlY29uZGFyeS10aXRsZT48
L3RpdGxlcz48cGVyaW9kaWNhbD48ZnVsbC10aXRsZT5KIFJoZXVtYXRvbCBTdXBwbDwvZnVsbC10
aXRsZT48L3BlcmlvZGljYWw+PHBhZ2VzPjktMTQ8L3BhZ2VzPjx2b2x1bWU+OTI8L3ZvbHVtZT48
ZWRpdGlvbj4yMDE0LzA5LzAzPC9lZGl0aW9uPjxrZXl3b3Jkcz48a2V5d29yZD5DYXJkaW92YXNj
dWxhciBEaXNlYXNlcy8qZXRpb2xvZ3k8L2tleXdvcmQ+PGtleXdvcmQ+R291dC8qY29tcGxpY2F0
aW9uczwva2V5d29yZD48a2V5d29yZD5IdW1hbnM8L2tleXdvcmQ+PGtleXdvcmQ+SHlwZXJ1cmlj
ZW1pYS8qY29tcGxpY2F0aW9uczwva2V5d29yZD48a2V5d29yZD5SaXNrIEZhY3RvcnM8L2tleXdv
cmQ+PGtleXdvcmQ+Q2FuY2VyPC9rZXl3b3JkPjxrZXl3b3JkPkNhcmRpb3Zhc2N1bGFyIGRpc2Vh
c2U8L2tleXdvcmQ+PGtleXdvcmQ+RGlhYmV0ZXM8L2tleXdvcmQ+PGtleXdvcmQ+R291dDwva2V5
d29yZD48a2V5d29yZD5IeXBlcnRlbnNpb248L2tleXdvcmQ+PGtleXdvcmQ+SHlwZXJ1cmljZW1p
YTwva2V5d29yZD48a2V5d29yZD5SZW5hbCBpbnN1ZmZpY2llbmN5PC9rZXl3b3JkPjwva2V5d29y
ZHM+PGRhdGVzPjx5ZWFyPjIwMTQ8L3llYXI+PHB1Yi1kYXRlcz48ZGF0ZT5TZXA8L2RhdGU+PC9w
dWItZGF0ZXM+PC9kYXRlcz48aXNibj4wMzgwLTA5MDMgKFByaW50KSYjeEQ7MDM4MC0wOTAzIChM
aW5raW5nKTwvaXNibj48YWNjZXNzaW9uLW51bT4yNTE4MDEyMzwvYWNjZXNzaW9uLW51bT48dXJs
cz48cmVsYXRlZC11cmxzPjx1cmw+aHR0cHM6Ly93d3cubmNiaS5ubG0ubmloLmdvdi9wdWJtZWQv
MjUxODAxMjM8L3VybD48L3JlbGF0ZWQtdXJscz48L3VybHM+PGVsZWN0cm9uaWMtcmVzb3VyY2Ut
bnVtPjEwLjM4OTkvanJoZXVtLjE0MDQ1NzwvZWxlY3Ryb25pYy1yZXNvdXJjZS1udW0+PC9yZWNv
cmQ+PC9DaXRlPjwvRW5kTm90ZT5=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PEVuZE5vdGU+PENpdGU+PEF1dGhvcj5DYW5ub248L0F1dGhvcj48WWVhcj4xOTY2PC9ZZWFyPjxS
ZWNOdW0+MTAwPC9SZWNOdW0+PERpc3BsYXlUZXh0PjxzdHlsZSBmYWNlPSJzdXBlcnNjcmlwdCI+
WzMsIDIyLTI1XTwvc3R5bGU+PC9EaXNwbGF5VGV4dD48cmVjb3JkPjxyZWMtbnVtYmVyPjEwMDwv
cmVjLW51bWJlcj48Zm9yZWlnbi1rZXlzPjxrZXkgYXBwPSJFTiIgZGItaWQ9ImRyc3Rld3RmbjVz
enhyZXNkd3Vwd3J4YWFmZXdycHBmZGR0dCIgdGltZXN0YW1wPSIxNTM2NTMxOTM2Ij4xMDA8L2tl
eT48L2ZvcmVpZ24ta2V5cz48cmVmLXR5cGUgbmFtZT0iSm91cm5hbCBBcnRpY2xlIj4xNzwvcmVm
LXR5cGU+PGNvbnRyaWJ1dG9ycz48YXV0aG9ycz48YXV0aG9yPkNhbm5vbiwgUC4gSi48L2F1dGhv
cj48YXV0aG9yPlN0YXNvbiwgVy4gQi48L2F1dGhvcj48YXV0aG9yPkRlbWFydGluaSwgRi4gRS48
L2F1dGhvcj48YXV0aG9yPlNvbW1lcnMsIFMuIEMuPC9hdXRob3I+PGF1dGhvcj5MYXJhZ2gsIEou
IEguPC9hdXRob3I+PC9hdXRob3JzPjwvY29udHJpYnV0b3JzPjx0aXRsZXM+PHRpdGxlPkh5cGVy
dXJpY2VtaWEgaW4gcHJpbWFyeSBhbmQgcmVuYWwgaHlwZXJ0ZW5zaW9uPC90aXRsZT48c2Vjb25k
YXJ5LXRpdGxlPk4gRW5nbCBKIE1lZDwvc2Vjb25kYXJ5LXRpdGxlPjwvdGl0bGVzPjxwZXJpb2Rp
Y2FsPjxmdWxsLXRpdGxlPk4gRW5nbCBKIE1lZDwvZnVsbC10aXRsZT48L3BlcmlvZGljYWw+PHBh
Z2VzPjQ1Ny02NDwvcGFnZXM+PHZvbHVtZT4yNzU8L3ZvbHVtZT48bnVtYmVyPjk8L251bWJlcj48
ZWRpdGlvbj4xOTY2LzA5LzAxPC9lZGl0aW9uPjxrZXl3b3Jkcz48a2V5d29yZD5BZG9sZXNjZW50
PC9rZXl3b3JkPjxrZXl3b3JkPkFkdWx0PC9rZXl3b3JkPjxrZXl3b3JkPkFnZWQ8L2tleXdvcmQ+
PGtleXdvcmQ+Qmxvb2QgVXJlYSBOaXRyb2dlbjwva2V5d29yZD48a2V5d29yZD5GZW1hbGU8L2tl
eXdvcmQ+PGtleXdvcmQ+R2xvbWVydWxhciBGaWx0cmF0aW9uIFJhdGU8L2tleXdvcmQ+PGtleXdv
cmQ+SHVtYW5zPC9rZXl3b3JkPjxrZXl3b3JkPkh5cGVyY2hvbGVzdGVyb2xlbWlhPC9rZXl3b3Jk
PjxrZXl3b3JkPkh5cGVydGVuc2lvbi8qY29tcGxpY2F0aW9uczwva2V5d29yZD48a2V5d29yZD5I
eXBlcnRlbnNpb24sIE1hbGlnbmFudC8qY29tcGxpY2F0aW9uczwva2V5d29yZD48a2V5d29yZD5I
eXBlcnRlbnNpb24sIFJlbmFsLypjb21wbGljYXRpb25zPC9rZXl3b3JkPjxrZXl3b3JkPktpZG5l
eSBGdW5jdGlvbiBUZXN0czwva2V5d29yZD48a2V5d29yZD5MYWN0YXRlcy9ibG9vZDwva2V5d29y
ZD48a2V5d29yZD5NYWxlPC9rZXl3b3JkPjxrZXl3b3JkPk1pZGRsZSBBZ2VkPC9rZXl3b3JkPjxr
ZXl3b3JkPlBvdGFzc2l1bS9ibG9vZDwva2V5d29yZD48a2V5d29yZD5VcmljIEFjaWQvKmJsb29k
PC9rZXl3b3JkPjwva2V5d29yZHM+PGRhdGVzPjx5ZWFyPjE5NjY8L3llYXI+PHB1Yi1kYXRlcz48
ZGF0ZT5TZXAgMTwvZGF0ZT48L3B1Yi1kYXRlcz48L2RhdGVzPjxpc2JuPjAwMjgtNDc5MyAoUHJp
bnQpJiN4RDswMDI4LTQ3OTMgKExpbmtpbmcpPC9pc2JuPjxhY2Nlc3Npb24tbnVtPjU5MTc5NDA8
L2FjY2Vzc2lvbi1udW0+PHVybHM+PHJlbGF0ZWQtdXJscz48dXJsPmh0dHBzOi8vd3d3Lm5jYmku
bmxtLm5paC5nb3YvcHVibWVkLzU5MTc5NDA8L3VybD48L3JlbGF0ZWQtdXJscz48L3VybHM+PGVs
ZWN0cm9uaWMtcmVzb3VyY2UtbnVtPjEwLjEwNTYvTkVKTTE5NjYwOTAxMjc1MDkwMjwvZWxlY3Ry
b25pYy1yZXNvdXJjZS1udW0+PC9yZWNvcmQ+PC9DaXRlPjxDaXRlPjxBdXRob3I+QnJlY2tlbnJp
ZGdlPC9BdXRob3I+PFllYXI+MTk2NjwvWWVhcj48UmVjTnVtPjk5PC9SZWNOdW0+PHJlY29yZD48
cmVjLW51bWJlcj45OTwvcmVjLW51bWJlcj48Zm9yZWlnbi1rZXlzPjxrZXkgYXBwPSJFTiIgZGIt
aWQ9ImRyc3Rld3RmbjVzenhyZXNkd3Vwd3J4YWFmZXdycHBmZGR0dCIgdGltZXN0YW1wPSIxNTM2
NTMxMzA3Ij45OTwva2V5PjwvZm9yZWlnbi1rZXlzPjxyZWYtdHlwZSBuYW1lPSJKb3VybmFsIEFy
dGljbGUiPjE3PC9yZWYtdHlwZT48Y29udHJpYnV0b3JzPjxhdXRob3JzPjxhdXRob3I+QnJlY2tl
bnJpZGdlLCBBLjwvYXV0aG9yPjwvYXV0aG9ycz48L2NvbnRyaWJ1dG9ycz48dGl0bGVzPjx0aXRs
ZT5IeXBlcnRlbnNpb24gYW5kIGh5cGVydXJpY2FlbWlhPC90aXRsZT48c2Vjb25kYXJ5LXRpdGxl
PlByb2MgUiBTb2MgTWVkPC9zZWNvbmRhcnktdGl0bGU+PC90aXRsZXM+PHBlcmlvZGljYWw+PGZ1
bGwtdGl0bGU+UHJvYyBSIFNvYyBNZWQ8L2Z1bGwtdGl0bGU+PC9wZXJpb2RpY2FsPjxwYWdlcz4z
MTYtOTwvcGFnZXM+PHZvbHVtZT41OTwvdm9sdW1lPjxudW1iZXI+NDwvbnVtYmVyPjxlZGl0aW9u
PjE5NjYvMDQvMDE8L2VkaXRpb24+PGtleXdvcmRzPjxrZXl3b3JkPkJsb29kPC9rZXl3b3JkPjxr
ZXl3b3JkPkZlbWFsZTwva2V5d29yZD48a2V5d29yZD5IdW1hbnM8L2tleXdvcmQ+PGtleXdvcmQ+
SHlwZXJ0ZW5zaW9uLypjb21wbGljYXRpb25zLyptZXRhYm9saXNtPC9rZXl3b3JkPjxrZXl3b3Jk
PktpZG5leS9tZXRhYm9saXNtPC9rZXl3b3JkPjxrZXl3b3JkPktpZG5leSBUdWJ1bGVzPC9rZXl3
b3JkPjxrZXl3b3JkPk1hbGU8L2tleXdvcmQ+PGtleXdvcmQ+KlVyaWMgQWNpZDwva2V5d29yZD48
L2tleXdvcmRzPjxkYXRlcz48eWVhcj4xOTY2PC95ZWFyPjxwdWItZGF0ZXM+PGRhdGU+QXByPC9k
YXRlPjwvcHViLWRhdGVzPjwvZGF0ZXM+PGlzYm4+MDAzNS05MTU3IChQcmludCkmI3hEOzAwMzUt
OTE1NyAoTGlua2luZyk8L2lzYm4+PGFjY2Vzc2lvbi1udW0+NTkzNzY4MDwvYWNjZXNzaW9uLW51
bT48dXJscz48cmVsYXRlZC11cmxzPjx1cmw+aHR0cHM6Ly93d3cubmNiaS5ubG0ubmloLmdvdi9w
dWJtZWQvNTkzNzY4MDwvdXJsPjwvcmVsYXRlZC11cmxzPjwvdXJscz48Y3VzdG9tMj5QTUMxOTAw
NTk5PC9jdXN0b20yPjwvcmVjb3JkPjwvQ2l0ZT48Q2l0ZT48QXV0aG9yPkFiZWxlczwvQXV0aG9y
PjxZZWFyPjIwMTU8L1llYXI+PFJlY051bT45NTwvUmVjTnVtPjxyZWNvcmQ+PHJlYy1udW1iZXI+
OTU8L3JlYy1udW1iZXI+PGZvcmVpZ24ta2V5cz48a2V5IGFwcD0iRU4iIGRiLWlkPSJkcnN0ZXd0
Zm41c3p4cmVzZHd1cHdyeGFhZmV3cnBwZmRkdHQiIHRpbWVzdGFtcD0iMTUzNjUyOTg2OCI+OTU8
L2tleT48L2ZvcmVpZ24ta2V5cz48cmVmLXR5cGUgbmFtZT0iSm91cm5hbCBBcnRpY2xlIj4xNzwv
cmVmLXR5cGU+PGNvbnRyaWJ1dG9ycz48YXV0aG9ycz48YXV0aG9yPkFiZWxlcywgQS4gTS48L2F1
dGhvcj48L2F1dGhvcnM+PC9jb250cmlidXRvcnM+PGF1dGgtYWRkcmVzcz5EaXZpc2lvbiBvZiBS
aGV1bWF0b2xvZ3ksIFVuaXZlcnNpdHkgb2YgQ29ubmVjdGljdXQgSGVhbHRoIENlbnRlciwgMjYz
IEZhcm1pbmd0b24gQXZlbnVlLCBGYXJtaW5ndG9uLCBDVCwgMDYwMzAsIFVTQSwgYWFiZWxlc0B1
Y2hjLmVkdS48L2F1dGgtYWRkcmVzcz48dGl0bGVzPjx0aXRsZT5IeXBlcnVyaWNlbWlhLCBnb3V0
LCBhbmQgY2FyZGlvdmFzY3VsYXIgZGlzZWFzZTogYW4gdXBkYXRlPC90aXRsZT48c2Vjb25kYXJ5
LXRpdGxlPkN1cnIgUmhldW1hdG9sIFJlcDwvc2Vjb25kYXJ5LXRpdGxlPjwvdGl0bGVzPjxwZXJp
b2RpY2FsPjxmdWxsLXRpdGxlPkN1cnIgUmhldW1hdG9sIFJlcDwvZnVsbC10aXRsZT48L3Blcmlv
ZGljYWw+PHBhZ2VzPjEzPC9wYWdlcz48dm9sdW1lPjE3PC92b2x1bWU+PG51bWJlcj4zPC9udW1i
ZXI+PGVkaXRpb24+MjAxNS8wMy8wNjwvZWRpdGlvbj48a2V5d29yZHM+PGtleXdvcmQ+Q2FyZGlv
dmFzY3VsYXIgRGlzZWFzZXMvKmV0aW9sb2d5PC9rZXl3b3JkPjxrZXl3b3JkPkdvdXQvKmNvbXBs
aWNhdGlvbnM8L2tleXdvcmQ+PGtleXdvcmQ+SHVtYW5zPC9rZXl3b3JkPjxrZXl3b3JkPkh5cGVy
dXJpY2VtaWEvKmNvbXBsaWNhdGlvbnM8L2tleXdvcmQ+PGtleXdvcmQ+UmlzayBGYWN0b3JzPC9r
ZXl3b3JkPjwva2V5d29yZHM+PGRhdGVzPjx5ZWFyPjIwMTU8L3llYXI+PHB1Yi1kYXRlcz48ZGF0
ZT5NYXI8L2RhdGU+PC9wdWItZGF0ZXM+PC9kYXRlcz48aXNibj4xNTM0LTYzMDcgKEVsZWN0cm9u
aWMpJiN4RDsxNTIzLTM3NzQgKExpbmtpbmcpPC9pc2JuPjxhY2Nlc3Npb24tbnVtPjI1NzQwNzA0
PC9hY2Nlc3Npb24tbnVtPjx1cmxzPjxyZWxhdGVkLXVybHM+PHVybD5odHRwczovL3d3dy5uY2Jp
Lm5sbS5uaWguZ292L3B1Ym1lZC8yNTc0MDcwNDwvdXJsPjwvcmVsYXRlZC11cmxzPjwvdXJscz48
ZWxlY3Ryb25pYy1yZXNvdXJjZS1udW0+MTAuMTAwNy9zMTE5MjYtMDE1LTA0OTUtMjwvZWxlY3Ry
b25pYy1yZXNvdXJjZS1udW0+PC9yZWNvcmQ+PC9DaXRlPjxDaXRlPjxBdXRob3I+S2ltPC9BdXRo
b3I+PFllYXI+MjAxMDwvWWVhcj48UmVjTnVtPjEyMjwvUmVjTnVtPjxyZWNvcmQ+PHJlYy1udW1i
ZXI+MTIyPC9yZWMtbnVtYmVyPjxmb3JlaWduLWtleXM+PGtleSBhcHA9IkVOIiBkYi1pZD0iZHJz
dGV3dGZuNXN6eHJlc2R3dXB3cnhhYWZld3JwcGZkZHR0IiB0aW1lc3RhbXA9IjE1MzY1MzE4MjEi
PjEyMjwva2V5PjwvZm9yZWlnbi1rZXlzPjxyZWYtdHlwZSBuYW1lPSJKb3VybmFsIEFydGljbGUi
PjE3PC9yZWYtdHlwZT48Y29udHJpYnV0b3JzPjxhdXRob3JzPjxhdXRob3I+S2ltLCBTZW8gWW91
bmc8L2F1dGhvcj48YXV0aG9yPkd1ZXZhcmEsIEphbWVzIFAuPC9hdXRob3I+PGF1dGhvcj5LaW0s
IEt5b3VuZyBNaTwvYXV0aG9yPjxhdXRob3I+Q2hvaSwgSHlvbiBLLjwvYXV0aG9yPjxhdXRob3I+
SGVpdGphbiwgRGFuaWVsIEYuPC9hdXRob3I+PGF1dGhvcj5BbGJlcnQsIERhbmllbCBBLjwvYXV0
aG9yPjwvYXV0aG9ycz48L2NvbnRyaWJ1dG9ycz48dGl0bGVzPjx0aXRsZT5IeXBlcnVyaWNlbWlh
IGFuZCBjb3JvbmFyeSBoZWFydCBkaXNlYXNlOiBBIHN5c3RlbWF0aWMgcmV2aWV3IGFuZCBtZXRh
LWFuYWx5c2lzPC90aXRsZT48L3RpdGxlcz48cGFnZXM+MTcwLTE4MDwvcGFnZXM+PHZvbHVtZT42
Mjwvdm9sdW1lPjxudW1iZXI+MjwvbnVtYmVyPjxkYXRlcz48eWVhcj4yMDEwPC95ZWFyPjwvZGF0
ZXM+PHVybHM+PHJlbGF0ZWQtdXJscz48dXJsPmh0dHBzOi8vb25saW5lbGlicmFyeS53aWxleS5j
b20vZG9pL2Ficy8xMC4xMDAyL2Fjci4yMDA2NTwvdXJsPjwvcmVsYXRlZC11cmxzPjwvdXJscz48
ZWxlY3Ryb25pYy1yZXNvdXJjZS1udW0+ZG9pOjEwLjEwMDIvYWNyLjIwMDY1PC9lbGVjdHJvbmlj
LXJlc291cmNlLW51bT48L3JlY29yZD48L0NpdGU+PENpdGU+PEF1dGhvcj52YW4gRHVybWU8L0F1
dGhvcj48WWVhcj4yMDE0PC9ZZWFyPjxSZWNOdW0+MTIzPC9SZWNOdW0+PHJlY29yZD48cmVjLW51
bWJlcj4xMjM8L3JlYy1udW1iZXI+PGZvcmVpZ24ta2V5cz48a2V5IGFwcD0iRU4iIGRiLWlkPSJk
cnN0ZXd0Zm41c3p4cmVzZHd1cHdyeGFhZmV3cnBwZmRkdHQiIHRpbWVzdGFtcD0iMTUzNjUzMTg2
NyI+MTIzPC9rZXk+PC9mb3JlaWduLWtleXM+PHJlZi10eXBlIG5hbWU9IkpvdXJuYWwgQXJ0aWNs
ZSI+MTc8L3JlZi10eXBlPjxjb250cmlidXRvcnM+PGF1dGhvcnM+PGF1dGhvcj52YW4gRHVybWUs
IEMuPC9hdXRob3I+PGF1dGhvcj52YW4gRWNodGVsZCwgSS4gQS48L2F1dGhvcj48YXV0aG9yPkZh
bHpvbiwgTC48L2F1dGhvcj48YXV0aG9yPkFsZXRhaGEsIEQuPC9hdXRob3I+PGF1dGhvcj52YW4g
ZGVyIEhlaWpkZSwgRC4gTS48L2F1dGhvcj48YXV0aG9yPkxhbmRld2UsIFIuIEIuPC9hdXRob3I+
PC9hdXRob3JzPjwvY29udHJpYnV0b3JzPjxhdXRoLWFkZHJlc3M+RnJvbSB0aGUgUmhldW1hdG9s
b2d5IERlcGFydG1lbnQsIE1hYXN0cmljaHQgVW5pdmVyc2l0eSBNZWRpY2FsIENlbnRyZSwgTWFh
c3RyaWNodCwgVGhlIE5ldGhlcmxhbmRzOyBhbmQgUmhldW1hdG9sb2d5IERlcGFydG1lbnQsIENl
bnRyZSBIb3NwaXRhbGllciBVbml2ZXJzaXRhaXJlLCBMaWVnZSwgQmVsZ2l1bTsgUmhldW1hdG9s
b2d5IERlcGFydG1lbnQsIFN0LiBFbGlzYWJldGggSG9zcGl0YWwsIFRpbGJ1cmcsIFRoZSBOZXRo
ZXJsYW5kczsgQ2VudGVyIGZvciBCZWhhdmlvcmFsIENhcmRpb3Zhc2N1bGFyIEhlYWx0aCwgQ29s
dW1iaWEgVW5pdmVyc2l0eSBNZWRpY2FsIENlbnRlciwgTmV3IFlvcmssIE5ZLCBVU0E7IEludGVy
bmFsIE1lZGljaW5lLCBSaGV1bWF0b2xvZ3kgRGVwYXJ0bWVudCwgTWVkaWNhbCBVbml2ZXJzaXR5
IG9mIFZpZW5uYSwgVmllbm5hLCBBdXN0cmlhOyBSaGV1bWF0b2xvZ3kgRGVwYXJ0bWVudCwgTGVp
ZGVuIFVuaXZlcnNpdHkgTWVkaWNhbCBDZW50ZXIsIExlaWRlbjsgRGVwYXJ0bWVudCBvZiBDbGlu
aWNhbCBJbW11bm9sb2d5IGFuZCBSaGV1bWF0b2xvZ3ksIEFjYWRlbWljIE1lZGljYWwgQ2VudGVy
LCBBbXN0ZXJkYW07IGFuZCBBdHJpdW0gTWVkaWNhbCBDZW50ZXIsIEhlZXJsZW4sIFRoZSBOZXRo
ZXJsYW5kcy5DLiB2YW4gRHVybWUsIE1ELCBSaGV1bWF0b2xvZ3kgRGVwYXJ0bWVudCwgTWFhc3Ry
aWNodCBVbml2ZXJzaXR5IE1lZGljYWwgQ2VudHJlOyBSaGV1bWF0b2xvZ3kgRGVwYXJ0bWVudCwg
Q2VudHJlIEhvc3BpdGFsaWVyIFVuaXZlcnNpdGFpcmU7IEkuQS4gdmFuIEVjaHRlbGQsIE1ELCBS
aGV1bWF0b2xvZ3kgRGVwYXJ0bWVudCwgU3QuIEVsaXNhYmV0aCBIb3NwaXRhbDsgTC4gRmFsem9u
LCBQR0RpcEluZiwgQ2VudGVyIGZvciBCZWhhdmlvcmFsIENhcmRpb3Zhc2N1bGFyIEhlYWx0aCwg
Q29sdW1iaWEgVW5pdmVyc2l0eSBNZWRpY2FsIENlbnRlcjsgRC4gQWxldGFoYSwgTUQsIE1TYywg
SW50ZXJuYWwgTWVkaWNpbmUsIFJoZXVtYXRvbG9neSBEZXBhcnRtZW50LCBNZWRpY2FsIFVuaXZl
cnNpdHkgb2YgVmllbm5hOyBELk0uIHZhbiBkZXIgSGVpamRlLCBNRCwgUGhELCBQcm9mZXNzb3Ig
b2YgUmhldW1hdG9sb2d5LCBSaGV1bWF0b2xvZ3kgRGVwYXJ0bWVudCwgTGVpZGVuIFVuaXZlcnNp
dHkgTWVkaWNhbCBDZW50ZXI7IFIuQi4gTGFuZGV3ZSwgTUQsIFBoRCwgUHJvZmVzc29yLCBEZXBh
cnRtZW50IG9mIENsaW5pY2FsIEltbXVub2xvZ3kgYW5kIFJoZXVtYXRvbG9neSwgQWNhZGVtaWMg
TWVkaWNhbCBDZW50ZXI7IEF0cml1bSBNZWRpY2FsIENlbnRlci4gY3ZhbmR1cm1lQGNodS51bGcu
YWMuYmUuJiN4RDtGcm9tIHRoZSBSaGV1bWF0b2xvZ3kgRGVwYXJ0bWVudCwgTWFhc3RyaWNodCBV
bml2ZXJzaXR5IE1lZGljYWwgQ2VudHJlLCBNYWFzdHJpY2h0LCBUaGUgTmV0aGVybGFuZHM7IGFu
ZCBSaGV1bWF0b2xvZ3kgRGVwYXJ0bWVudCwgQ2VudHJlIEhvc3BpdGFsaWVyIFVuaXZlcnNpdGFp
cmUsIExpZWdlLCBCZWxnaXVtOyBSaGV1bWF0b2xvZ3kgRGVwYXJ0bWVudCwgU3QuIEVsaXNhYmV0
aCBIb3NwaXRhbCwgVGlsYnVyZywgVGhlIE5ldGhlcmxhbmRzOyBDZW50ZXIgZm9yIEJlaGF2aW9y
YWwgQ2FyZGlvdmFzY3VsYXIgSGVhbHRoLCBDb2x1bWJpYSBVbml2ZXJzaXR5IE1lZGljYWwgQ2Vu
dGVyLCBOZXcgWW9yaywgTlksIFVTQTsgSW50ZXJuYWwgTWVkaWNpbmUsIFJoZXVtYXRvbG9neSBE
ZXBhcnRtZW50LCBNZWRpY2FsIFVuaXZlcnNpdHkgb2YgVmllbm5hLCBWaWVubmEsIEF1c3RyaWE7
IFJoZXVtYXRvbG9neSBEZXBhcnRtZW50LCBMZWlkZW4gVW5pdmVyc2l0eSBNZWRpY2FsIENlbnRl
ciwgTGVpZGVuOyBEZXBhcnRtZW50IG9mIENsaW5pY2FsIEltbXVub2xvZ3kgYW5kIFJoZXVtYXRv
bG9neSwgQWNhZGVtaWMgTWVkaWNhbCBDZW50ZXIsIEFtc3RlcmRhbTsgYW5kIEF0cml1bSBNZWRp
Y2FsIENlbnRlciwgSGVlcmxlbiwgVGhlIE5ldGhlcmxhbmRzLkMuIHZhbiBEdXJtZSwgTUQsIFJo
ZXVtYXRvbG9neSBEZXBhcnRtZW50LCBNYWFzdHJpY2h0IFVuaXZlcnNpdHkgTWVkaWNhbCBDZW50
cmU7IFJoZXVtYXRvbG9neSBEZXBhcnRtZW50LCBDZW50cmUgSG9zcGl0YWxpZXIgVW5pdmVyc2l0
YWlyZTsgSS5BLiB2YW4gRWNodGVsZCwgTUQsIFJoZXVtYXRvbG9neSBEZXBhcnRtZW50LCBTdC4g
RWxpc2FiZXRoIEhvc3BpdGFsOyBMLiBGYWx6b24sIFBHRGlwSW5mLCBDZW50ZXIgZm9yIEJlaGF2
aW9yYWwgQ2FyZGlvdmFzY3VsYXIgSGVhbHRoLCBDb2x1bWJpYSBVbml2ZXJzaXR5IE1lZGljYWwg
Q2VudGVyOyBELiBBbGV0YWhhLCBNRCwgTVNjLCBJbnRlcm5hbCBNZWRpY2luZSwgUmhldW1hdG9s
b2d5IERlcGFydG1lbnQsIE1lZGljYWwgVW5pdmVyc2l0eSBvZiBWaWVubmE7IEQuTS4gdmFuIGRl
ciBIZWlqZGUsIE1ELCBQaEQsIFByb2Zlc3NvciBvZiBSaGV1bWF0b2xvZ3ksIFJoZXVtYXRvbG9n
eSBEZXBhcnRtZW50LCBMZWlkZW4gVW5pdmVyc2l0eSBNZWRpY2FsIENlbnRlcjsgUi5CLiBMYW5k
ZXdlLCBNRCwgUGhELCBQcm9mZXNzb3IsIERlcGFydG1lbnQgb2YgQ2xpbmljYWwgSW1tdW5vbG9n
eSBhbmQgUmhldW1hdG9sb2d5LCBBY2FkZW1pYyBNZWRpY2FsIENlbnRlcjsgQXRyaXVtIE1lZGlj
YWwgQ2VudGVyLjwvYXV0aC1hZGRyZXNzPjx0aXRsZXM+PHRpdGxlPkNhcmRpb3Zhc2N1bGFyIHJp
c2sgZmFjdG9ycyBhbmQgY29tb3JiaWRpdGllcyBpbiBwYXRpZW50cyB3aXRoIGh5cGVydXJpY2Vt
aWEgYW5kL29yIGdvdXQ6IGEgc3lzdGVtYXRpYyByZXZpZXcgb2YgdGhlIGxpdGVyYXR1cmU8L3Rp
dGxlPjxzZWNvbmRhcnktdGl0bGU+SiBSaGV1bWF0b2wgU3VwcGw8L3NlY29uZGFyeS10aXRsZT48
L3RpdGxlcz48cGVyaW9kaWNhbD48ZnVsbC10aXRsZT5KIFJoZXVtYXRvbCBTdXBwbDwvZnVsbC10
aXRsZT48L3BlcmlvZGljYWw+PHBhZ2VzPjktMTQ8L3BhZ2VzPjx2b2x1bWU+OTI8L3ZvbHVtZT48
ZWRpdGlvbj4yMDE0LzA5LzAzPC9lZGl0aW9uPjxrZXl3b3Jkcz48a2V5d29yZD5DYXJkaW92YXNj
dWxhciBEaXNlYXNlcy8qZXRpb2xvZ3k8L2tleXdvcmQ+PGtleXdvcmQ+R291dC8qY29tcGxpY2F0
aW9uczwva2V5d29yZD48a2V5d29yZD5IdW1hbnM8L2tleXdvcmQ+PGtleXdvcmQ+SHlwZXJ1cmlj
ZW1pYS8qY29tcGxpY2F0aW9uczwva2V5d29yZD48a2V5d29yZD5SaXNrIEZhY3RvcnM8L2tleXdv
cmQ+PGtleXdvcmQ+Q2FuY2VyPC9rZXl3b3JkPjxrZXl3b3JkPkNhcmRpb3Zhc2N1bGFyIGRpc2Vh
c2U8L2tleXdvcmQ+PGtleXdvcmQ+RGlhYmV0ZXM8L2tleXdvcmQ+PGtleXdvcmQ+R291dDwva2V5
d29yZD48a2V5d29yZD5IeXBlcnRlbnNpb248L2tleXdvcmQ+PGtleXdvcmQ+SHlwZXJ1cmljZW1p
YTwva2V5d29yZD48a2V5d29yZD5SZW5hbCBpbnN1ZmZpY2llbmN5PC9rZXl3b3JkPjwva2V5d29y
ZHM+PGRhdGVzPjx5ZWFyPjIwMTQ8L3llYXI+PHB1Yi1kYXRlcz48ZGF0ZT5TZXA8L2RhdGU+PC9w
dWItZGF0ZXM+PC9kYXRlcz48aXNibj4wMzgwLTA5MDMgKFByaW50KSYjeEQ7MDM4MC0wOTAzIChM
aW5raW5nKTwvaXNibj48YWNjZXNzaW9uLW51bT4yNTE4MDEyMzwvYWNjZXNzaW9uLW51bT48dXJs
cz48cmVsYXRlZC11cmxzPjx1cmw+aHR0cHM6Ly93d3cubmNiaS5ubG0ubmloLmdvdi9wdWJtZWQv
MjUxODAxMjM8L3VybD48L3JlbGF0ZWQtdXJscz48L3VybHM+PGVsZWN0cm9uaWMtcmVzb3VyY2Ut
bnVtPjEwLjM4OTkvanJoZXVtLjE0MDQ1NzwvZWxlY3Ryb25pYy1yZXNvdXJjZS1udW0+PC9yZWNv
cmQ+PC9DaXRlPjwvRW5kTm90ZT5=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[3,22-25]</w:t>
      </w:r>
      <w:r w:rsidRPr="004A3F05">
        <w:rPr>
          <w:rFonts w:ascii="Book Antiqua" w:hAnsi="Book Antiqua" w:cs="Arial"/>
          <w:color w:val="000000" w:themeColor="text1"/>
        </w:rPr>
        <w:fldChar w:fldCharType="end"/>
      </w:r>
      <w:r w:rsidRPr="004A3F05">
        <w:rPr>
          <w:rFonts w:ascii="Book Antiqua" w:hAnsi="Book Antiqua" w:cs="Arial"/>
          <w:color w:val="000000" w:themeColor="text1"/>
        </w:rPr>
        <w:t>. However, the exact mechanisms by which gout confers this increased cardiovascular risk are still poorly understood</w:t>
      </w:r>
      <w:r w:rsidRPr="004A3F05">
        <w:rPr>
          <w:rFonts w:ascii="Book Antiqua" w:hAnsi="Book Antiqua" w:cs="Arial"/>
          <w:color w:val="000000" w:themeColor="text1"/>
        </w:rPr>
        <w:fldChar w:fldCharType="begin">
          <w:fldData xml:space="preserve">PEVuZE5vdGU+PENpdGU+PEF1dGhvcj5Lb2VuaWc8L0F1dGhvcj48WWVhcj4yMDA4PC9ZZWFyPjxS
ZWNOdW0+MTc2PC9SZWNOdW0+PERpc3BsYXlUZXh0PjxzdHlsZSBmYWNlPSJzdXBlcnNjcmlwdCI+
WzI2LTI5XTwvc3R5bGU+PC9EaXNwbGF5VGV4dD48cmVjb3JkPjxyZWMtbnVtYmVyPjE3NjwvcmVj
LW51bWJlcj48Zm9yZWlnbi1rZXlzPjxrZXkgYXBwPSJFTiIgZGItaWQ9ImRyc3Rld3RmbjVzenhy
ZXNkd3Vwd3J4YWFmZXdycHBmZGR0dCIgdGltZXN0YW1wPSIxNTQ1OTMxOTMwIj4xNzY8L2tleT48
L2ZvcmVpZ24ta2V5cz48cmVmLXR5cGUgbmFtZT0iSm91cm5hbCBBcnRpY2xlIj4xNzwvcmVmLXR5
cGU+PGNvbnRyaWJ1dG9ycz48YXV0aG9ycz48YXV0aG9yPktvZW5pZywgVy48L2F1dGhvcj48YXV0
aG9yPktodXNleWlub3ZhLCBOLjwvYXV0aG9yPjxhdXRob3I+QmF1bWVydCwgSi48L2F1dGhvcj48
YXV0aG9yPk1laXNpbmdlciwgQy48L2F1dGhvcj48L2F1dGhvcnM+PC9jb250cmlidXRvcnM+PGF1
dGgtYWRkcmVzcz5EZXBhcnRtZW50IG9mIEludGVybmFsIE1lZGljaW5lIElJLUNhcmRpb2xvZ3ks
IFVuaXZlcnNpdHkgb2YgVWxtIE1lZGljYWwgQ2VudGVyLCBVbG0sIEdlcm1hbnkuIHdvbGZnYW5n
LmtvZW5pZ0B1bmlrbGluaWstdWxtLmRlPC9hdXRoLWFkZHJlc3M+PHRpdGxlcz48dGl0bGU+UHJv
c3BlY3RpdmUgc3R1ZHkgb2YgaGlnaC1zZW5zaXRpdml0eSBDLXJlYWN0aXZlIHByb3RlaW4gYXMg
YSBkZXRlcm1pbmFudCBvZiBtb3J0YWxpdHk6IHJlc3VsdHMgZnJvbSB0aGUgTU9OSUNBL0tPUkEg
QXVnc2J1cmcgQ29ob3J0IFN0dWR5LCAxOTg0LTE5OTg8L3RpdGxlPjxzZWNvbmRhcnktdGl0bGU+
Q2xpbiBDaGVtPC9zZWNvbmRhcnktdGl0bGU+PC90aXRsZXM+PHBlcmlvZGljYWw+PGZ1bGwtdGl0
bGU+Q2xpbiBDaGVtPC9mdWxsLXRpdGxlPjwvcGVyaW9kaWNhbD48cGFnZXM+MzM1LTQyPC9wYWdl
cz48dm9sdW1lPjU0PC92b2x1bWU+PG51bWJlcj4yPC9udW1iZXI+PGVkaXRpb24+MjAwNy8xMi8y
NTwvZWRpdGlvbj48a2V5d29yZHM+PGtleXdvcmQ+QWR1bHQ8L2tleXdvcmQ+PGtleXdvcmQ+QWdl
ZDwva2V5d29yZD48a2V5d29yZD5CaW9tYXJrZXJzL2Jsb29kPC9rZXl3b3JkPjxrZXl3b3JkPkMt
UmVhY3RpdmUgUHJvdGVpbi8qYW5hbHlzaXM8L2tleXdvcmQ+PGtleXdvcmQ+Q2FyZGlvdmFzY3Vs
YXIgRGlzZWFzZXMvZGlhZ25vc2lzL21vcnRhbGl0eTwva2V5d29yZD48a2V5d29yZD5EZWF0aCwg
U3VkZGVuLCBDYXJkaWFjL2VwaWRlbWlvbG9neTwva2V5d29yZD48a2V5d29yZD5FdXJvcGVhbiBD
b250aW5lbnRhbCBBbmNlc3RyeSBHcm91cDwva2V5d29yZD48a2V5d29yZD5Gb2xsb3ctVXAgU3R1
ZGllczwva2V5d29yZD48a2V5d29yZD5HZXJtYW55L2VwaWRlbWlvbG9neTwva2V5d29yZD48a2V5
d29yZD5IdW1hbnM8L2tleXdvcmQ+PGtleXdvcmQ+TWFsZTwva2V5d29yZD48a2V5d29yZD5NaWRk
bGUgQWdlZDwva2V5d29yZD48a2V5d29yZD4qTW9ydGFsaXR5PC9rZXl3b3JkPjxrZXl3b3JkPk5l
b3BsYXNtcy9kaWFnbm9zaXMvbW9ydGFsaXR5PC9rZXl3b3JkPjxrZXl3b3JkPlByb3NwZWN0aXZl
IFN0dWRpZXM8L2tleXdvcmQ+PGtleXdvcmQ+UmlzayBBc3Nlc3NtZW50PC9rZXl3b3JkPjxrZXl3
b3JkPlJpc2sgRmFjdG9yczwva2V5d29yZD48L2tleXdvcmRzPjxkYXRlcz48eWVhcj4yMDA4PC95
ZWFyPjxwdWItZGF0ZXM+PGRhdGU+RmViPC9kYXRlPjwvcHViLWRhdGVzPjwvZGF0ZXM+PGlzYm4+
MDAwOS05MTQ3IChQcmludCkmI3hEOzAwMDktOTE0NyAoTGlua2luZyk8L2lzYm4+PGFjY2Vzc2lv
bi1udW0+MTgxNTYyODQ8L2FjY2Vzc2lvbi1udW0+PHVybHM+PHJlbGF0ZWQtdXJscz48dXJsPmh0
dHBzOi8vd3d3Lm5jYmkubmxtLm5paC5nb3YvcHVibWVkLzE4MTU2Mjg0PC91cmw+PC9yZWxhdGVk
LXVybHM+PC91cmxzPjxlbGVjdHJvbmljLXJlc291cmNlLW51bT4xMC4xMzczL2NsaW5jaGVtLjIw
MDcuMTAwMjcxPC9lbGVjdHJvbmljLXJlc291cmNlLW51bT48L3JlY29yZD48L0NpdGU+PENpdGU+
PEF1dGhvcj5NZWlzaW5nZXI8L0F1dGhvcj48WWVhcj4yMDA4PC9ZZWFyPjxSZWNOdW0+MTc0PC9S
ZWNOdW0+PHJlY29yZD48cmVjLW51bWJlcj4xNzQ8L3JlYy1udW1iZXI+PGZvcmVpZ24ta2V5cz48
a2V5IGFwcD0iRU4iIGRiLWlkPSJkcnN0ZXd0Zm41c3p4cmVzZHd1cHdyeGFhZmV3cnBwZmRkdHQi
IHRpbWVzdGFtcD0iMTU0NTkzMTkzMCI+MTc0PC9rZXk+PC9mb3JlaWduLWtleXM+PHJlZi10eXBl
IG5hbWU9IkpvdXJuYWwgQXJ0aWNsZSI+MTc8L3JlZi10eXBlPjxjb250cmlidXRvcnM+PGF1dGhv
cnM+PGF1dGhvcj5NZWlzaW5nZXIsIEMuPC9hdXRob3I+PGF1dGhvcj5Lb2VuaWcsIFcuPC9hdXRo
b3I+PGF1dGhvcj5CYXVtZXJ0LCBKLjwvYXV0aG9yPjxhdXRob3I+RG9yaW5nLCBBLjwvYXV0aG9y
PjwvYXV0aG9ycz48L2NvbnRyaWJ1dG9ycz48YXV0aC1hZGRyZXNzPkNlbnRyYWwgSG9zcGl0YWwg
b2YgQXVnc2J1cmcsIE1PTklDQS9LT1JBIE15b2NhcmRpYWwgSW5mYXJjdGlvbiBSZWdpc3RyeSwg
QXVnc2J1cmcsIEdlcm1hbnkuPC9hdXRoLWFkZHJlc3M+PHRpdGxlcz48dGl0bGU+VXJpYyBhY2lk
IGxldmVscyBhcmUgYXNzb2NpYXRlZCB3aXRoIGFsbC1jYXVzZSBhbmQgY2FyZGlvdmFzY3VsYXIg
ZGlzZWFzZSBtb3J0YWxpdHkgaW5kZXBlbmRlbnQgb2Ygc3lzdGVtaWMgaW5mbGFtbWF0aW9uIGlu
IG1lbiBmcm9tIHRoZSBnZW5lcmFsIHBvcHVsYXRpb246IHRoZSBNT05JQ0EvS09SQSBjb2hvcnQg
c3R1ZHk8L3RpdGxlPjxzZWNvbmRhcnktdGl0bGU+QXJ0ZXJpb3NjbGVyIFRocm9tYiBWYXNjIEJp
b2w8L3NlY29uZGFyeS10aXRsZT48L3RpdGxlcz48cGVyaW9kaWNhbD48ZnVsbC10aXRsZT5BcnRl
cmlvc2NsZXJvc2lzLCB0aHJvbWJvc2lzLCBhbmQgdmFzY3VsYXIgYmlvbG9neTwvZnVsbC10aXRs
ZT48YWJici0xPkFydGVyaW9zY2xlciBUaHJvbWIgVmFzYyBCaW9sPC9hYmJyLTE+PC9wZXJpb2Rp
Y2FsPjxwYWdlcz4xMTg2LTkyPC9wYWdlcz48dm9sdW1lPjI4PC92b2x1bWU+PG51bWJlcj42PC9u
dW1iZXI+PGVkaXRpb24+MjAwOC8wMy8yMjwvZWRpdGlvbj48a2V5d29yZHM+PGtleXdvcmQ+QWdl
ZDwva2V5d29yZD48a2V5d29yZD5DLVJlYWN0aXZlIFByb3RlaW4vbWV0YWJvbGlzbTwva2V5d29y
ZD48a2V5d29yZD5DYXJkaW92YXNjdWxhciBEaXNlYXNlcy8qYmxvb2QvZXRpb2xvZ3kvKm1vcnRh
bGl0eTwva2V5d29yZD48a2V5d29yZD5Db2hvcnQgU3R1ZGllczwva2V5d29yZD48a2V5d29yZD5E
eXNsaXBpZGVtaWFzL2Jsb29kL2NvbXBsaWNhdGlvbnM8L2tleXdvcmQ+PGtleXdvcmQ+Rm9sbG93
LVVwIFN0dWRpZXM8L2tleXdvcmQ+PGtleXdvcmQ+R2VybWFueTwva2V5d29yZD48a2V5d29yZD5I
dW1hbnM8L2tleXdvcmQ+PGtleXdvcmQ+SHlwZXJ0ZW5zaW9uL2Jsb29kL2NvbXBsaWNhdGlvbnM8
L2tleXdvcmQ+PGtleXdvcmQ+SW5mbGFtbWF0aW9uLypibG9vZC9jb21wbGljYXRpb25zPC9rZXl3
b3JkPjxrZXl3b3JkPk1hbGU8L2tleXdvcmQ+PGtleXdvcmQ+TWlkZGxlIEFnZWQ8L2tleXdvcmQ+
PGtleXdvcmQ+TXVsdGl2YXJpYXRlIEFuYWx5c2lzPC9rZXl3b3JkPjxrZXl3b3JkPk9iZXNpdHkv
Ymxvb2QvY29tcGxpY2F0aW9uczwva2V5d29yZD48a2V5d29yZD5QcmV2YWxlbmNlPC9rZXl3b3Jk
PjxrZXl3b3JkPlByb3NwZWN0aXZlIFN0dWRpZXM8L2tleXdvcmQ+PGtleXdvcmQ+UmlzayBGYWN0
b3JzPC9rZXl3b3JkPjxrZXl3b3JkPlVyaWMgQWNpZC8qYmxvb2Q8L2tleXdvcmQ+PC9rZXl3b3Jk
cz48ZGF0ZXM+PHllYXI+MjAwODwveWVhcj48cHViLWRhdGVzPjxkYXRlPkp1bjwvZGF0ZT48L3B1
Yi1kYXRlcz48L2RhdGVzPjxpc2JuPjE1MjQtNDYzNiAoRWxlY3Ryb25pYykmI3hEOzEwNzktNTY0
MiAoTGlua2luZyk8L2lzYm4+PGFjY2Vzc2lvbi1udW0+MTgzNTY1NTQ8L2FjY2Vzc2lvbi1udW0+
PHVybHM+PHJlbGF0ZWQtdXJscz48dXJsPmh0dHBzOi8vd3d3Lm5jYmkubmxtLm5paC5nb3YvcHVi
bWVkLzE4MzU2NTU0PC91cmw+PC9yZWxhdGVkLXVybHM+PC91cmxzPjxlbGVjdHJvbmljLXJlc291
cmNlLW51bT4xMC4xMTYxL0FUVkJBSEEuMTA3LjE2MDE4NDwvZWxlY3Ryb25pYy1yZXNvdXJjZS1u
dW0+PC9yZWNvcmQ+PC9DaXRlPjxDaXRlPjxBdXRob3I+U3RyYXNhazwvQXV0aG9yPjxZZWFyPjIw
MDg8L1llYXI+PFJlY051bT4xNzk8L1JlY051bT48cmVjb3JkPjxyZWMtbnVtYmVyPjE3OTwvcmVj
LW51bWJlcj48Zm9yZWlnbi1rZXlzPjxrZXkgYXBwPSJFTiIgZGItaWQ9ImRyc3Rld3RmbjVzenhy
ZXNkd3Vwd3J4YWFmZXdycHBmZGR0dCIgdGltZXN0YW1wPSIxNTQ1OTMyMTk0Ij4xNzk8L2tleT48
L2ZvcmVpZ24ta2V5cz48cmVmLXR5cGUgbmFtZT0iSm91cm5hbCBBcnRpY2xlIj4xNzwvcmVmLXR5
cGU+PGNvbnRyaWJ1dG9ycz48YXV0aG9ycz48YXV0aG9yPlN0cmFzYWssIEEuIE0uPC9hdXRob3I+
PGF1dGhvcj5LZWxsZWhlciwgQy4gQy48L2F1dGhvcj48YXV0aG9yPkJyYW50LCBMLiBKLjwvYXV0
aG9yPjxhdXRob3I+UmFwcCwgSy48L2F1dGhvcj48YXV0aG9yPlJ1dHRtYW5uLCBFLjwvYXV0aG9y
PjxhdXRob3I+Q29uY2luLCBILjwvYXV0aG9yPjxhdXRob3I+RGllbSwgRy48L2F1dGhvcj48YXV0
aG9yPlBmZWlmZmVyLCBLLiBQLjwvYXV0aG9yPjxhdXRob3I+VWxtZXIsIEguPC9hdXRob3I+PGF1
dGhvcj5WaG0sPC9hdXRob3I+PGF1dGhvcj5QLiBQLiBTdHVkeSBHcm91cDwvYXV0aG9yPjwvYXV0
aG9ycz48L2NvbnRyaWJ1dG9ycz48YXV0aC1hZGRyZXNzPkRlcGFydG1lbnQgb2YgTWVkaWNhbCBT
dGF0aXN0aWNzLCBJbmZvcm1hdGljcyBhbmQgSGVhbHRoIEVjb25vbWljcywgSW5uc2JydWNrIE1l
ZGljYWwgVW5pdmVyc2l0eSwgU2Nob2VwZnN0cmFzc2UgNDEsIEEtNjAyMCBJbm5zYnJ1Y2ssIEF1
c3RyaWEuIGFsZXhhbmRlci5zdHJhc2FrQGktbWVkLmFjLmF0PC9hdXRoLWFkZHJlc3M+PHRpdGxl
cz48dGl0bGU+U2VydW0gdXJpYyBhY2lkIGlzIGFuIGluZGVwZW5kZW50IHByZWRpY3RvciBmb3Ig
YWxsIG1ham9yIGZvcm1zIG9mIGNhcmRpb3Zhc2N1bGFyIGRlYXRoIGluIDI4LDYxMyBlbGRlcmx5
IHdvbWVuOiBhIHByb3NwZWN0aXZlIDIxLXllYXIgZm9sbG93LXVwIHN0dWR5PC90aXRsZT48c2Vj
b25kYXJ5LXRpdGxlPkludCBKIENhcmRpb2w8L3NlY29uZGFyeS10aXRsZT48L3RpdGxlcz48cGVy
aW9kaWNhbD48ZnVsbC10aXRsZT5JbnQgSiBDYXJkaW9sPC9mdWxsLXRpdGxlPjwvcGVyaW9kaWNh
bD48cGFnZXM+MjMyLTk8L3BhZ2VzPjx2b2x1bWU+MTI1PC92b2x1bWU+PG51bWJlcj4yPC9udW1i
ZXI+PGVkaXRpb24+MjAwOC8wMi8wMjwvZWRpdGlvbj48a2V5d29yZHM+PGtleXdvcmQ+QWdlZDwv
a2V5d29yZD48a2V5d29yZD5BZ2VkLCA4MCBhbmQgb3Zlcjwva2V5d29yZD48a2V5d29yZD5CaW9t
YXJrZXJzL2Jsb29kPC9rZXl3b3JkPjxrZXl3b3JkPkNhcmRpb3Zhc2N1bGFyIERpc2Vhc2VzLypi
bG9vZC9kaWFnbm9zaXMvKm1vcnRhbGl0eTwva2V5d29yZD48a2V5d29yZD5Db2hvcnQgU3R1ZGll
czwva2V5d29yZD48a2V5d29yZD5GZW1hbGU8L2tleXdvcmQ+PGtleXdvcmQ+Rm9sbG93LVVwIFN0
dWRpZXM8L2tleXdvcmQ+PGtleXdvcmQ+SHVtYW5zPC9rZXl3b3JkPjxrZXl3b3JkPkxvbmdpdHVk
aW5hbCBTdHVkaWVzPC9rZXl3b3JkPjxrZXl3b3JkPk1pZGRsZSBBZ2VkPC9rZXl3b3JkPjxrZXl3
b3JkPlByZWRpY3RpdmUgVmFsdWUgb2YgVGVzdHM8L2tleXdvcmQ+PGtleXdvcmQ+UHJvc3BlY3Rp
dmUgU3R1ZGllczwva2V5d29yZD48a2V5d29yZD5SaXNrIEZhY3RvcnM8L2tleXdvcmQ+PGtleXdv
cmQ+U3Vydml2YWwgUmF0ZS90cmVuZHM8L2tleXdvcmQ+PGtleXdvcmQ+VXJpYyBBY2lkLypibG9v
ZDwva2V5d29yZD48L2tleXdvcmRzPjxkYXRlcz48eWVhcj4yMDA4PC95ZWFyPjxwdWItZGF0ZXM+
PGRhdGU+QXByIDEwPC9kYXRlPjwvcHViLWRhdGVzPjwvZGF0ZXM+PGlzYm4+MTg3NC0xNzU0IChF
bGVjdHJvbmljKSYjeEQ7MDE2Ny01MjczIChMaW5raW5nKTwvaXNibj48YWNjZXNzaW9uLW51bT4x
ODIzNzc5MDwvYWNjZXNzaW9uLW51bT48dXJscz48cmVsYXRlZC11cmxzPjx1cmw+aHR0cHM6Ly93
d3cubmNiaS5ubG0ubmloLmdvdi9wdWJtZWQvMTgyMzc3OTA8L3VybD48L3JlbGF0ZWQtdXJscz48
L3VybHM+PGVsZWN0cm9uaWMtcmVzb3VyY2UtbnVtPjEwLjEwMTYvai5pamNhcmQuMjAwNy4xMS4w
OTQ8L2VsZWN0cm9uaWMtcmVzb3VyY2UtbnVtPjwvcmVjb3JkPjwvQ2l0ZT48Q2l0ZT48QXV0aG9y
PlJpY2hldHRlPC9BdXRob3I+PFllYXI+MjAxNDwvWWVhcj48UmVjTnVtPjE0OTwvUmVjTnVtPjxy
ZWNvcmQ+PHJlYy1udW1iZXI+MTQ5PC9yZWMtbnVtYmVyPjxmb3JlaWduLWtleXM+PGtleSBhcHA9
IkVOIiBkYi1pZD0iZHJzdGV3dGZuNXN6eHJlc2R3dXB3cnhhYWZld3JwcGZkZHR0IiB0aW1lc3Rh
bXA9IjE1MzcyMDMxMTUiPjE0OTwva2V5PjwvZm9yZWlnbi1rZXlzPjxyZWYtdHlwZSBuYW1lPSJK
b3VybmFsIEFydGljbGUiPjE3PC9yZWYtdHlwZT48Y29udHJpYnV0b3JzPjxhdXRob3JzPjxhdXRo
b3I+UmljaGV0dGUsIFAuPC9hdXRob3I+PGF1dGhvcj5QZXJlei1SdWl6LCBGLjwvYXV0aG9yPjxh
dXRob3I+RG9oZXJ0eSwgTS48L2F1dGhvcj48YXV0aG9yPkphbnNlbiwgVC4gTC48L2F1dGhvcj48
YXV0aG9yPk51a2ksIEcuPC9hdXRob3I+PGF1dGhvcj5QYXNjdWFsLCBFLjwvYXV0aG9yPjxhdXRo
b3I+UHVuemksIEwuPC9hdXRob3I+PGF1dGhvcj5TbywgQS4gSy48L2F1dGhvcj48YXV0aG9yPkJh
cmRpbiwgVC48L2F1dGhvcj48L2F1dGhvcnM+PC9jb250cmlidXRvcnM+PGF1dGgtYWRkcmVzcz5I
b3BpdGFsIExhcmlib2lzaWVyZSwgRmVkZXJhdGlvbiBkZSBSaHVtYXRvbG9naWUsIENlbnRyZSBW
aWdnbyBQZXRlcnNlbiAyLCBydWUgQW1icm9pc2UgUGFyZSA3NTQ3NSBDZWRleCAxMCwgUGFyaXMs
IEZyYW5jZS4mI3hEO1NlcnZpY2lvIGRlIFJldW1hdG9sb2dpYSBhbmQgQmlvQ3J1Y2VzIEhlYWx0
aCBSZXNlYXJjaCBJbnN0aXR1dGUsIENydWNlcyBVbml2ZXJzaXR5IEhvc3BpdGFsLCBQbGF6YSBD
cnVjZXMgUy9OLCA0ODkwMyBCYXJha2FsZG8sIFNwYWluLiYjeEQ7RGl2aXNpb24gb2YgQWNhZGVt
aWMgUmhldW1hdG9sb2d5LCBVbml2ZXJzaXR5IG9mIE5vdHRpbmdoYW0sIENsaW5pY2FsIFNjaWVu
Y2VzIEJ1aWxkaW5nLCBDaXR5IEhvc3BpdGFsIE5vdHRpbmdoYW0sIEh1Y2tuYWxsIFJvYWQsIE5v
dHRpbmdoYW0gTkc1IDFQQiwgVUsuJiN4RDtEZXBhcnRtZW50IG9mIFJoZXVtYXRvbG9neSwgUmFk
Ym91ZCBVbml2ZXJzaXR5IE1lZGljYWwgQ2VudGVyLCBHZWVydCBHcm9vdGVwbGVpbiBadWlkIDgs
IDY1MjUgR0EgTmlqbWVnZW4sIE5ldGhlcmxhbmRzLiYjeEQ7RGVwYXJ0bWVudCBvZiBSaGV1bWF0
b2xvZ3ksIFVuaXZlcnNpdHkgb2YgRWRpbmJ1cmdoLCBXZXN0ZXJuIEdlbmVyYWwgSG9zcGl0YWws
IENyZXdlIFJvYWQgU291dGgsIEVkaW5idXJnaCBFSDQgMlhVLCBVSy4mI3hEO0RlcGFydG1lbnQg
b2YgTWVkaWNpbmUsIFJoZXVtYXRvbG9neSBTZWN0aW9uLCBBbGljYW50ZSBVbml2ZXJzaXR5IGFu
ZCBHZW5lcmFsIEhvc3BpdGFsLCBVbml2ZXJzaXR5IE1pZ3VlbCBIZXJuYW5kZXosIEF2LiBQaW50
b3IgQmFlemEgMTIsIEFsaWNhbnRlIDAzMDEwLCBTcGFpbi4mI3hEO0RlcGFydG1lbnQgb2YgUmhl
dW1hdG9sb2d5LCBSaGV1bWF0b2xvZ3kgVW5pdCwgVW5pdmVyc2l0eSBvZiBQYWRvdmEsIFZpYSBH
aXVzdGluaWFuaSAyLCAzNTEyOCBQYWRvdmEsIEl0YWx5LiYjeEQ7U2VydmljZSBvZiBSaGV1bWF0
b2xvZ3ksIENlbnRyZSBIb3NwaXRhbGllciBVbml2ZXJzaXRhaXJlIFZhdWRvaXMsIEF2ZW51ZSBQ
aWVycmUgRGVja2VyIDQsIDEwMTEgTGF1c2FubmUsIFN3aXR6ZXJsYW5kLjwvYXV0aC1hZGRyZXNz
Pjx0aXRsZXM+PHRpdGxlPkltcHJvdmluZyBjYXJkaW92YXNjdWxhciBhbmQgcmVuYWwgb3V0Y29t
ZXMgaW4gZ291dDogd2hhdCBzaG91bGQgd2UgdGFyZ2V0PzwvdGl0bGU+PHNlY29uZGFyeS10aXRs
ZT5OYXQgUmV2IFJoZXVtYXRvbDwvc2Vjb25kYXJ5LXRpdGxlPjwvdGl0bGVzPjxwZXJpb2RpY2Fs
PjxmdWxsLXRpdGxlPk5hdCBSZXYgUmhldW1hdG9sPC9mdWxsLXRpdGxlPjwvcGVyaW9kaWNhbD48
cGFnZXM+NjU0LTYxPC9wYWdlcz48dm9sdW1lPjEwPC92b2x1bWU+PG51bWJlcj4xMTwvbnVtYmVy
PjxlZGl0aW9uPjIwMTQvMDgvMjA8L2VkaXRpb24+PGtleXdvcmRzPjxrZXl3b3JkPkFsbG9wdXJp
bm9sL3RoZXJhcGV1dGljIHVzZTwva2V5d29yZD48a2V5d29yZD5DYXJkaW92YXNjdWxhciBEaXNl
YXNlcy9jb21wbGljYXRpb25zLypwcmV2ZW50aW9uICZhbXA7IGNvbnRyb2w8L2tleXdvcmQ+PGtl
eXdvcmQ+Q29sY2hpY2luZS90aGVyYXBldXRpYyB1c2U8L2tleXdvcmQ+PGtleXdvcmQ+RGlhYmV0
ZXMgTWVsbGl0dXMsIFR5cGUgMi9jb21wbGljYXRpb25zPC9rZXl3b3JkPjxrZXl3b3JkPkRpc2Vh
c2UgTWFuYWdlbWVudDwva2V5d29yZD48a2V5d29yZD5Hb3V0L2NvbXBsaWNhdGlvbnMvKmRydWcg
dGhlcmFweTwva2V5d29yZD48a2V5d29yZD5Hb3V0IFN1cHByZXNzYW50cy8qdGhlcmFwZXV0aWMg
dXNlPC9rZXl3b3JkPjxrZXl3b3JkPkh1bWFuczwva2V5d29yZD48a2V5d29yZD5IeXBlcnVyaWNl
bWlhL2NvbXBsaWNhdGlvbnMvKmRydWcgdGhlcmFweTwva2V5d29yZD48a2V5d29yZD5JbmZsYW1t
YXRpb248L2tleXdvcmQ+PGtleXdvcmQ+TWV0YWJvbGljIFN5bmRyb21lL2NvbXBsaWNhdGlvbnM8
L2tleXdvcmQ+PGtleXdvcmQ+UHJvYmVuZWNpZC90aGVyYXBldXRpYyB1c2U8L2tleXdvcmQ+PGtl
eXdvcmQ+UmVuYWwgSW5zdWZmaWNpZW5jeSwgQ2hyb25pYy9jb21wbGljYXRpb25zLypwcmV2ZW50
aW9uICZhbXA7IGNvbnRyb2w8L2tleXdvcmQ+PGtleXdvcmQ+VHJlYXRtZW50IE91dGNvbWU8L2tl
eXdvcmQ+PGtleXdvcmQ+VXJpY29zdXJpYyBBZ2VudHMvKnRoZXJhcGV1dGljIHVzZTwva2V5d29y
ZD48a2V5d29yZD5YYW50aGluZSBPeGlkYXNlLyphbnRhZ29uaXN0cyAmYW1wOyBpbmhpYml0b3Jz
PC9rZXl3b3JkPjwva2V5d29yZHM+PGRhdGVzPjx5ZWFyPjIwMTQ8L3llYXI+PHB1Yi1kYXRlcz48
ZGF0ZT5Ob3Y8L2RhdGU+PC9wdWItZGF0ZXM+PC9kYXRlcz48aXNibj4xNzU5LTQ4MDQgKEVsZWN0
cm9uaWMpJiN4RDsxNzU5LTQ3OTAgKExpbmtpbmcpPC9pc2JuPjxhY2Nlc3Npb24tbnVtPjI1MTM2
Nzg1PC9hY2Nlc3Npb24tbnVtPjx1cmxzPjxyZWxhdGVkLXVybHM+PHVybD5odHRwczovL3d3dy5u
Y2JpLm5sbS5uaWguZ292L3B1Ym1lZC8yNTEzNjc4NTwvdXJsPjwvcmVsYXRlZC11cmxzPjwvdXJs
cz48ZWxlY3Ryb25pYy1yZXNvdXJjZS1udW0+MTAuMTAzOC9ucnJoZXVtLjIwMTQuMTI0PC9lbGVj
dHJvbmljLXJlc291cmNlLW51bT48L3JlY29yZD48L0NpdGU+PC9FbmROb3RlPn==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PEVuZE5vdGU+PENpdGU+PEF1dGhvcj5Lb2VuaWc8L0F1dGhvcj48WWVhcj4yMDA4PC9ZZWFyPjxS
ZWNOdW0+MTc2PC9SZWNOdW0+PERpc3BsYXlUZXh0PjxzdHlsZSBmYWNlPSJzdXBlcnNjcmlwdCI+
WzI2LTI5XTwvc3R5bGU+PC9EaXNwbGF5VGV4dD48cmVjb3JkPjxyZWMtbnVtYmVyPjE3NjwvcmVj
LW51bWJlcj48Zm9yZWlnbi1rZXlzPjxrZXkgYXBwPSJFTiIgZGItaWQ9ImRyc3Rld3RmbjVzenhy
ZXNkd3Vwd3J4YWFmZXdycHBmZGR0dCIgdGltZXN0YW1wPSIxNTQ1OTMxOTMwIj4xNzY8L2tleT48
L2ZvcmVpZ24ta2V5cz48cmVmLXR5cGUgbmFtZT0iSm91cm5hbCBBcnRpY2xlIj4xNzwvcmVmLXR5
cGU+PGNvbnRyaWJ1dG9ycz48YXV0aG9ycz48YXV0aG9yPktvZW5pZywgVy48L2F1dGhvcj48YXV0
aG9yPktodXNleWlub3ZhLCBOLjwvYXV0aG9yPjxhdXRob3I+QmF1bWVydCwgSi48L2F1dGhvcj48
YXV0aG9yPk1laXNpbmdlciwgQy48L2F1dGhvcj48L2F1dGhvcnM+PC9jb250cmlidXRvcnM+PGF1
dGgtYWRkcmVzcz5EZXBhcnRtZW50IG9mIEludGVybmFsIE1lZGljaW5lIElJLUNhcmRpb2xvZ3ks
IFVuaXZlcnNpdHkgb2YgVWxtIE1lZGljYWwgQ2VudGVyLCBVbG0sIEdlcm1hbnkuIHdvbGZnYW5n
LmtvZW5pZ0B1bmlrbGluaWstdWxtLmRlPC9hdXRoLWFkZHJlc3M+PHRpdGxlcz48dGl0bGU+UHJv
c3BlY3RpdmUgc3R1ZHkgb2YgaGlnaC1zZW5zaXRpdml0eSBDLXJlYWN0aXZlIHByb3RlaW4gYXMg
YSBkZXRlcm1pbmFudCBvZiBtb3J0YWxpdHk6IHJlc3VsdHMgZnJvbSB0aGUgTU9OSUNBL0tPUkEg
QXVnc2J1cmcgQ29ob3J0IFN0dWR5LCAxOTg0LTE5OTg8L3RpdGxlPjxzZWNvbmRhcnktdGl0bGU+
Q2xpbiBDaGVtPC9zZWNvbmRhcnktdGl0bGU+PC90aXRsZXM+PHBlcmlvZGljYWw+PGZ1bGwtdGl0
bGU+Q2xpbiBDaGVtPC9mdWxsLXRpdGxlPjwvcGVyaW9kaWNhbD48cGFnZXM+MzM1LTQyPC9wYWdl
cz48dm9sdW1lPjU0PC92b2x1bWU+PG51bWJlcj4yPC9udW1iZXI+PGVkaXRpb24+MjAwNy8xMi8y
NTwvZWRpdGlvbj48a2V5d29yZHM+PGtleXdvcmQ+QWR1bHQ8L2tleXdvcmQ+PGtleXdvcmQ+QWdl
ZDwva2V5d29yZD48a2V5d29yZD5CaW9tYXJrZXJzL2Jsb29kPC9rZXl3b3JkPjxrZXl3b3JkPkMt
UmVhY3RpdmUgUHJvdGVpbi8qYW5hbHlzaXM8L2tleXdvcmQ+PGtleXdvcmQ+Q2FyZGlvdmFzY3Vs
YXIgRGlzZWFzZXMvZGlhZ25vc2lzL21vcnRhbGl0eTwva2V5d29yZD48a2V5d29yZD5EZWF0aCwg
U3VkZGVuLCBDYXJkaWFjL2VwaWRlbWlvbG9neTwva2V5d29yZD48a2V5d29yZD5FdXJvcGVhbiBD
b250aW5lbnRhbCBBbmNlc3RyeSBHcm91cDwva2V5d29yZD48a2V5d29yZD5Gb2xsb3ctVXAgU3R1
ZGllczwva2V5d29yZD48a2V5d29yZD5HZXJtYW55L2VwaWRlbWlvbG9neTwva2V5d29yZD48a2V5
d29yZD5IdW1hbnM8L2tleXdvcmQ+PGtleXdvcmQ+TWFsZTwva2V5d29yZD48a2V5d29yZD5NaWRk
bGUgQWdlZDwva2V5d29yZD48a2V5d29yZD4qTW9ydGFsaXR5PC9rZXl3b3JkPjxrZXl3b3JkPk5l
b3BsYXNtcy9kaWFnbm9zaXMvbW9ydGFsaXR5PC9rZXl3b3JkPjxrZXl3b3JkPlByb3NwZWN0aXZl
IFN0dWRpZXM8L2tleXdvcmQ+PGtleXdvcmQ+UmlzayBBc3Nlc3NtZW50PC9rZXl3b3JkPjxrZXl3
b3JkPlJpc2sgRmFjdG9yczwva2V5d29yZD48L2tleXdvcmRzPjxkYXRlcz48eWVhcj4yMDA4PC95
ZWFyPjxwdWItZGF0ZXM+PGRhdGU+RmViPC9kYXRlPjwvcHViLWRhdGVzPjwvZGF0ZXM+PGlzYm4+
MDAwOS05MTQ3IChQcmludCkmI3hEOzAwMDktOTE0NyAoTGlua2luZyk8L2lzYm4+PGFjY2Vzc2lv
bi1udW0+MTgxNTYyODQ8L2FjY2Vzc2lvbi1udW0+PHVybHM+PHJlbGF0ZWQtdXJscz48dXJsPmh0
dHBzOi8vd3d3Lm5jYmkubmxtLm5paC5nb3YvcHVibWVkLzE4MTU2Mjg0PC91cmw+PC9yZWxhdGVk
LXVybHM+PC91cmxzPjxlbGVjdHJvbmljLXJlc291cmNlLW51bT4xMC4xMzczL2NsaW5jaGVtLjIw
MDcuMTAwMjcxPC9lbGVjdHJvbmljLXJlc291cmNlLW51bT48L3JlY29yZD48L0NpdGU+PENpdGU+
PEF1dGhvcj5NZWlzaW5nZXI8L0F1dGhvcj48WWVhcj4yMDA4PC9ZZWFyPjxSZWNOdW0+MTc0PC9S
ZWNOdW0+PHJlY29yZD48cmVjLW51bWJlcj4xNzQ8L3JlYy1udW1iZXI+PGZvcmVpZ24ta2V5cz48
a2V5IGFwcD0iRU4iIGRiLWlkPSJkcnN0ZXd0Zm41c3p4cmVzZHd1cHdyeGFhZmV3cnBwZmRkdHQi
IHRpbWVzdGFtcD0iMTU0NTkzMTkzMCI+MTc0PC9rZXk+PC9mb3JlaWduLWtleXM+PHJlZi10eXBl
IG5hbWU9IkpvdXJuYWwgQXJ0aWNsZSI+MTc8L3JlZi10eXBlPjxjb250cmlidXRvcnM+PGF1dGhv
cnM+PGF1dGhvcj5NZWlzaW5nZXIsIEMuPC9hdXRob3I+PGF1dGhvcj5Lb2VuaWcsIFcuPC9hdXRo
b3I+PGF1dGhvcj5CYXVtZXJ0LCBKLjwvYXV0aG9yPjxhdXRob3I+RG9yaW5nLCBBLjwvYXV0aG9y
PjwvYXV0aG9ycz48L2NvbnRyaWJ1dG9ycz48YXV0aC1hZGRyZXNzPkNlbnRyYWwgSG9zcGl0YWwg
b2YgQXVnc2J1cmcsIE1PTklDQS9LT1JBIE15b2NhcmRpYWwgSW5mYXJjdGlvbiBSZWdpc3RyeSwg
QXVnc2J1cmcsIEdlcm1hbnkuPC9hdXRoLWFkZHJlc3M+PHRpdGxlcz48dGl0bGU+VXJpYyBhY2lk
IGxldmVscyBhcmUgYXNzb2NpYXRlZCB3aXRoIGFsbC1jYXVzZSBhbmQgY2FyZGlvdmFzY3VsYXIg
ZGlzZWFzZSBtb3J0YWxpdHkgaW5kZXBlbmRlbnQgb2Ygc3lzdGVtaWMgaW5mbGFtbWF0aW9uIGlu
IG1lbiBmcm9tIHRoZSBnZW5lcmFsIHBvcHVsYXRpb246IHRoZSBNT05JQ0EvS09SQSBjb2hvcnQg
c3R1ZHk8L3RpdGxlPjxzZWNvbmRhcnktdGl0bGU+QXJ0ZXJpb3NjbGVyIFRocm9tYiBWYXNjIEJp
b2w8L3NlY29uZGFyeS10aXRsZT48L3RpdGxlcz48cGVyaW9kaWNhbD48ZnVsbC10aXRsZT5BcnRl
cmlvc2NsZXJvc2lzLCB0aHJvbWJvc2lzLCBhbmQgdmFzY3VsYXIgYmlvbG9neTwvZnVsbC10aXRs
ZT48YWJici0xPkFydGVyaW9zY2xlciBUaHJvbWIgVmFzYyBCaW9sPC9hYmJyLTE+PC9wZXJpb2Rp
Y2FsPjxwYWdlcz4xMTg2LTkyPC9wYWdlcz48dm9sdW1lPjI4PC92b2x1bWU+PG51bWJlcj42PC9u
dW1iZXI+PGVkaXRpb24+MjAwOC8wMy8yMjwvZWRpdGlvbj48a2V5d29yZHM+PGtleXdvcmQ+QWdl
ZDwva2V5d29yZD48a2V5d29yZD5DLVJlYWN0aXZlIFByb3RlaW4vbWV0YWJvbGlzbTwva2V5d29y
ZD48a2V5d29yZD5DYXJkaW92YXNjdWxhciBEaXNlYXNlcy8qYmxvb2QvZXRpb2xvZ3kvKm1vcnRh
bGl0eTwva2V5d29yZD48a2V5d29yZD5Db2hvcnQgU3R1ZGllczwva2V5d29yZD48a2V5d29yZD5E
eXNsaXBpZGVtaWFzL2Jsb29kL2NvbXBsaWNhdGlvbnM8L2tleXdvcmQ+PGtleXdvcmQ+Rm9sbG93
LVVwIFN0dWRpZXM8L2tleXdvcmQ+PGtleXdvcmQ+R2VybWFueTwva2V5d29yZD48a2V5d29yZD5I
dW1hbnM8L2tleXdvcmQ+PGtleXdvcmQ+SHlwZXJ0ZW5zaW9uL2Jsb29kL2NvbXBsaWNhdGlvbnM8
L2tleXdvcmQ+PGtleXdvcmQ+SW5mbGFtbWF0aW9uLypibG9vZC9jb21wbGljYXRpb25zPC9rZXl3
b3JkPjxrZXl3b3JkPk1hbGU8L2tleXdvcmQ+PGtleXdvcmQ+TWlkZGxlIEFnZWQ8L2tleXdvcmQ+
PGtleXdvcmQ+TXVsdGl2YXJpYXRlIEFuYWx5c2lzPC9rZXl3b3JkPjxrZXl3b3JkPk9iZXNpdHkv
Ymxvb2QvY29tcGxpY2F0aW9uczwva2V5d29yZD48a2V5d29yZD5QcmV2YWxlbmNlPC9rZXl3b3Jk
PjxrZXl3b3JkPlByb3NwZWN0aXZlIFN0dWRpZXM8L2tleXdvcmQ+PGtleXdvcmQ+UmlzayBGYWN0
b3JzPC9rZXl3b3JkPjxrZXl3b3JkPlVyaWMgQWNpZC8qYmxvb2Q8L2tleXdvcmQ+PC9rZXl3b3Jk
cz48ZGF0ZXM+PHllYXI+MjAwODwveWVhcj48cHViLWRhdGVzPjxkYXRlPkp1bjwvZGF0ZT48L3B1
Yi1kYXRlcz48L2RhdGVzPjxpc2JuPjE1MjQtNDYzNiAoRWxlY3Ryb25pYykmI3hEOzEwNzktNTY0
MiAoTGlua2luZyk8L2lzYm4+PGFjY2Vzc2lvbi1udW0+MTgzNTY1NTQ8L2FjY2Vzc2lvbi1udW0+
PHVybHM+PHJlbGF0ZWQtdXJscz48dXJsPmh0dHBzOi8vd3d3Lm5jYmkubmxtLm5paC5nb3YvcHVi
bWVkLzE4MzU2NTU0PC91cmw+PC9yZWxhdGVkLXVybHM+PC91cmxzPjxlbGVjdHJvbmljLXJlc291
cmNlLW51bT4xMC4xMTYxL0FUVkJBSEEuMTA3LjE2MDE4NDwvZWxlY3Ryb25pYy1yZXNvdXJjZS1u
dW0+PC9yZWNvcmQ+PC9DaXRlPjxDaXRlPjxBdXRob3I+U3RyYXNhazwvQXV0aG9yPjxZZWFyPjIw
MDg8L1llYXI+PFJlY051bT4xNzk8L1JlY051bT48cmVjb3JkPjxyZWMtbnVtYmVyPjE3OTwvcmVj
LW51bWJlcj48Zm9yZWlnbi1rZXlzPjxrZXkgYXBwPSJFTiIgZGItaWQ9ImRyc3Rld3RmbjVzenhy
ZXNkd3Vwd3J4YWFmZXdycHBmZGR0dCIgdGltZXN0YW1wPSIxNTQ1OTMyMTk0Ij4xNzk8L2tleT48
L2ZvcmVpZ24ta2V5cz48cmVmLXR5cGUgbmFtZT0iSm91cm5hbCBBcnRpY2xlIj4xNzwvcmVmLXR5
cGU+PGNvbnRyaWJ1dG9ycz48YXV0aG9ycz48YXV0aG9yPlN0cmFzYWssIEEuIE0uPC9hdXRob3I+
PGF1dGhvcj5LZWxsZWhlciwgQy4gQy48L2F1dGhvcj48YXV0aG9yPkJyYW50LCBMLiBKLjwvYXV0
aG9yPjxhdXRob3I+UmFwcCwgSy48L2F1dGhvcj48YXV0aG9yPlJ1dHRtYW5uLCBFLjwvYXV0aG9y
PjxhdXRob3I+Q29uY2luLCBILjwvYXV0aG9yPjxhdXRob3I+RGllbSwgRy48L2F1dGhvcj48YXV0
aG9yPlBmZWlmZmVyLCBLLiBQLjwvYXV0aG9yPjxhdXRob3I+VWxtZXIsIEguPC9hdXRob3I+PGF1
dGhvcj5WaG0sPC9hdXRob3I+PGF1dGhvcj5QLiBQLiBTdHVkeSBHcm91cDwvYXV0aG9yPjwvYXV0
aG9ycz48L2NvbnRyaWJ1dG9ycz48YXV0aC1hZGRyZXNzPkRlcGFydG1lbnQgb2YgTWVkaWNhbCBT
dGF0aXN0aWNzLCBJbmZvcm1hdGljcyBhbmQgSGVhbHRoIEVjb25vbWljcywgSW5uc2JydWNrIE1l
ZGljYWwgVW5pdmVyc2l0eSwgU2Nob2VwZnN0cmFzc2UgNDEsIEEtNjAyMCBJbm5zYnJ1Y2ssIEF1
c3RyaWEuIGFsZXhhbmRlci5zdHJhc2FrQGktbWVkLmFjLmF0PC9hdXRoLWFkZHJlc3M+PHRpdGxl
cz48dGl0bGU+U2VydW0gdXJpYyBhY2lkIGlzIGFuIGluZGVwZW5kZW50IHByZWRpY3RvciBmb3Ig
YWxsIG1ham9yIGZvcm1zIG9mIGNhcmRpb3Zhc2N1bGFyIGRlYXRoIGluIDI4LDYxMyBlbGRlcmx5
IHdvbWVuOiBhIHByb3NwZWN0aXZlIDIxLXllYXIgZm9sbG93LXVwIHN0dWR5PC90aXRsZT48c2Vj
b25kYXJ5LXRpdGxlPkludCBKIENhcmRpb2w8L3NlY29uZGFyeS10aXRsZT48L3RpdGxlcz48cGVy
aW9kaWNhbD48ZnVsbC10aXRsZT5JbnQgSiBDYXJkaW9sPC9mdWxsLXRpdGxlPjwvcGVyaW9kaWNh
bD48cGFnZXM+MjMyLTk8L3BhZ2VzPjx2b2x1bWU+MTI1PC92b2x1bWU+PG51bWJlcj4yPC9udW1i
ZXI+PGVkaXRpb24+MjAwOC8wMi8wMjwvZWRpdGlvbj48a2V5d29yZHM+PGtleXdvcmQ+QWdlZDwv
a2V5d29yZD48a2V5d29yZD5BZ2VkLCA4MCBhbmQgb3Zlcjwva2V5d29yZD48a2V5d29yZD5CaW9t
YXJrZXJzL2Jsb29kPC9rZXl3b3JkPjxrZXl3b3JkPkNhcmRpb3Zhc2N1bGFyIERpc2Vhc2VzLypi
bG9vZC9kaWFnbm9zaXMvKm1vcnRhbGl0eTwva2V5d29yZD48a2V5d29yZD5Db2hvcnQgU3R1ZGll
czwva2V5d29yZD48a2V5d29yZD5GZW1hbGU8L2tleXdvcmQ+PGtleXdvcmQ+Rm9sbG93LVVwIFN0
dWRpZXM8L2tleXdvcmQ+PGtleXdvcmQ+SHVtYW5zPC9rZXl3b3JkPjxrZXl3b3JkPkxvbmdpdHVk
aW5hbCBTdHVkaWVzPC9rZXl3b3JkPjxrZXl3b3JkPk1pZGRsZSBBZ2VkPC9rZXl3b3JkPjxrZXl3
b3JkPlByZWRpY3RpdmUgVmFsdWUgb2YgVGVzdHM8L2tleXdvcmQ+PGtleXdvcmQ+UHJvc3BlY3Rp
dmUgU3R1ZGllczwva2V5d29yZD48a2V5d29yZD5SaXNrIEZhY3RvcnM8L2tleXdvcmQ+PGtleXdv
cmQ+U3Vydml2YWwgUmF0ZS90cmVuZHM8L2tleXdvcmQ+PGtleXdvcmQ+VXJpYyBBY2lkLypibG9v
ZDwva2V5d29yZD48L2tleXdvcmRzPjxkYXRlcz48eWVhcj4yMDA4PC95ZWFyPjxwdWItZGF0ZXM+
PGRhdGU+QXByIDEwPC9kYXRlPjwvcHViLWRhdGVzPjwvZGF0ZXM+PGlzYm4+MTg3NC0xNzU0IChF
bGVjdHJvbmljKSYjeEQ7MDE2Ny01MjczIChMaW5raW5nKTwvaXNibj48YWNjZXNzaW9uLW51bT4x
ODIzNzc5MDwvYWNjZXNzaW9uLW51bT48dXJscz48cmVsYXRlZC11cmxzPjx1cmw+aHR0cHM6Ly93
d3cubmNiaS5ubG0ubmloLmdvdi9wdWJtZWQvMTgyMzc3OTA8L3VybD48L3JlbGF0ZWQtdXJscz48
L3VybHM+PGVsZWN0cm9uaWMtcmVzb3VyY2UtbnVtPjEwLjEwMTYvai5pamNhcmQuMjAwNy4xMS4w
OTQ8L2VsZWN0cm9uaWMtcmVzb3VyY2UtbnVtPjwvcmVjb3JkPjwvQ2l0ZT48Q2l0ZT48QXV0aG9y
PlJpY2hldHRlPC9BdXRob3I+PFllYXI+MjAxNDwvWWVhcj48UmVjTnVtPjE0OTwvUmVjTnVtPjxy
ZWNvcmQ+PHJlYy1udW1iZXI+MTQ5PC9yZWMtbnVtYmVyPjxmb3JlaWduLWtleXM+PGtleSBhcHA9
IkVOIiBkYi1pZD0iZHJzdGV3dGZuNXN6eHJlc2R3dXB3cnhhYWZld3JwcGZkZHR0IiB0aW1lc3Rh
bXA9IjE1MzcyMDMxMTUiPjE0OTwva2V5PjwvZm9yZWlnbi1rZXlzPjxyZWYtdHlwZSBuYW1lPSJK
b3VybmFsIEFydGljbGUiPjE3PC9yZWYtdHlwZT48Y29udHJpYnV0b3JzPjxhdXRob3JzPjxhdXRo
b3I+UmljaGV0dGUsIFAuPC9hdXRob3I+PGF1dGhvcj5QZXJlei1SdWl6LCBGLjwvYXV0aG9yPjxh
dXRob3I+RG9oZXJ0eSwgTS48L2F1dGhvcj48YXV0aG9yPkphbnNlbiwgVC4gTC48L2F1dGhvcj48
YXV0aG9yPk51a2ksIEcuPC9hdXRob3I+PGF1dGhvcj5QYXNjdWFsLCBFLjwvYXV0aG9yPjxhdXRo
b3I+UHVuemksIEwuPC9hdXRob3I+PGF1dGhvcj5TbywgQS4gSy48L2F1dGhvcj48YXV0aG9yPkJh
cmRpbiwgVC48L2F1dGhvcj48L2F1dGhvcnM+PC9jb250cmlidXRvcnM+PGF1dGgtYWRkcmVzcz5I
b3BpdGFsIExhcmlib2lzaWVyZSwgRmVkZXJhdGlvbiBkZSBSaHVtYXRvbG9naWUsIENlbnRyZSBW
aWdnbyBQZXRlcnNlbiAyLCBydWUgQW1icm9pc2UgUGFyZSA3NTQ3NSBDZWRleCAxMCwgUGFyaXMs
IEZyYW5jZS4mI3hEO1NlcnZpY2lvIGRlIFJldW1hdG9sb2dpYSBhbmQgQmlvQ3J1Y2VzIEhlYWx0
aCBSZXNlYXJjaCBJbnN0aXR1dGUsIENydWNlcyBVbml2ZXJzaXR5IEhvc3BpdGFsLCBQbGF6YSBD
cnVjZXMgUy9OLCA0ODkwMyBCYXJha2FsZG8sIFNwYWluLiYjeEQ7RGl2aXNpb24gb2YgQWNhZGVt
aWMgUmhldW1hdG9sb2d5LCBVbml2ZXJzaXR5IG9mIE5vdHRpbmdoYW0sIENsaW5pY2FsIFNjaWVu
Y2VzIEJ1aWxkaW5nLCBDaXR5IEhvc3BpdGFsIE5vdHRpbmdoYW0sIEh1Y2tuYWxsIFJvYWQsIE5v
dHRpbmdoYW0gTkc1IDFQQiwgVUsuJiN4RDtEZXBhcnRtZW50IG9mIFJoZXVtYXRvbG9neSwgUmFk
Ym91ZCBVbml2ZXJzaXR5IE1lZGljYWwgQ2VudGVyLCBHZWVydCBHcm9vdGVwbGVpbiBadWlkIDgs
IDY1MjUgR0EgTmlqbWVnZW4sIE5ldGhlcmxhbmRzLiYjeEQ7RGVwYXJ0bWVudCBvZiBSaGV1bWF0
b2xvZ3ksIFVuaXZlcnNpdHkgb2YgRWRpbmJ1cmdoLCBXZXN0ZXJuIEdlbmVyYWwgSG9zcGl0YWws
IENyZXdlIFJvYWQgU291dGgsIEVkaW5idXJnaCBFSDQgMlhVLCBVSy4mI3hEO0RlcGFydG1lbnQg
b2YgTWVkaWNpbmUsIFJoZXVtYXRvbG9neSBTZWN0aW9uLCBBbGljYW50ZSBVbml2ZXJzaXR5IGFu
ZCBHZW5lcmFsIEhvc3BpdGFsLCBVbml2ZXJzaXR5IE1pZ3VlbCBIZXJuYW5kZXosIEF2LiBQaW50
b3IgQmFlemEgMTIsIEFsaWNhbnRlIDAzMDEwLCBTcGFpbi4mI3hEO0RlcGFydG1lbnQgb2YgUmhl
dW1hdG9sb2d5LCBSaGV1bWF0b2xvZ3kgVW5pdCwgVW5pdmVyc2l0eSBvZiBQYWRvdmEsIFZpYSBH
aXVzdGluaWFuaSAyLCAzNTEyOCBQYWRvdmEsIEl0YWx5LiYjeEQ7U2VydmljZSBvZiBSaGV1bWF0
b2xvZ3ksIENlbnRyZSBIb3NwaXRhbGllciBVbml2ZXJzaXRhaXJlIFZhdWRvaXMsIEF2ZW51ZSBQ
aWVycmUgRGVja2VyIDQsIDEwMTEgTGF1c2FubmUsIFN3aXR6ZXJsYW5kLjwvYXV0aC1hZGRyZXNz
Pjx0aXRsZXM+PHRpdGxlPkltcHJvdmluZyBjYXJkaW92YXNjdWxhciBhbmQgcmVuYWwgb3V0Y29t
ZXMgaW4gZ291dDogd2hhdCBzaG91bGQgd2UgdGFyZ2V0PzwvdGl0bGU+PHNlY29uZGFyeS10aXRs
ZT5OYXQgUmV2IFJoZXVtYXRvbDwvc2Vjb25kYXJ5LXRpdGxlPjwvdGl0bGVzPjxwZXJpb2RpY2Fs
PjxmdWxsLXRpdGxlPk5hdCBSZXYgUmhldW1hdG9sPC9mdWxsLXRpdGxlPjwvcGVyaW9kaWNhbD48
cGFnZXM+NjU0LTYxPC9wYWdlcz48dm9sdW1lPjEwPC92b2x1bWU+PG51bWJlcj4xMTwvbnVtYmVy
PjxlZGl0aW9uPjIwMTQvMDgvMjA8L2VkaXRpb24+PGtleXdvcmRzPjxrZXl3b3JkPkFsbG9wdXJp
bm9sL3RoZXJhcGV1dGljIHVzZTwva2V5d29yZD48a2V5d29yZD5DYXJkaW92YXNjdWxhciBEaXNl
YXNlcy9jb21wbGljYXRpb25zLypwcmV2ZW50aW9uICZhbXA7IGNvbnRyb2w8L2tleXdvcmQ+PGtl
eXdvcmQ+Q29sY2hpY2luZS90aGVyYXBldXRpYyB1c2U8L2tleXdvcmQ+PGtleXdvcmQ+RGlhYmV0
ZXMgTWVsbGl0dXMsIFR5cGUgMi9jb21wbGljYXRpb25zPC9rZXl3b3JkPjxrZXl3b3JkPkRpc2Vh
c2UgTWFuYWdlbWVudDwva2V5d29yZD48a2V5d29yZD5Hb3V0L2NvbXBsaWNhdGlvbnMvKmRydWcg
dGhlcmFweTwva2V5d29yZD48a2V5d29yZD5Hb3V0IFN1cHByZXNzYW50cy8qdGhlcmFwZXV0aWMg
dXNlPC9rZXl3b3JkPjxrZXl3b3JkPkh1bWFuczwva2V5d29yZD48a2V5d29yZD5IeXBlcnVyaWNl
bWlhL2NvbXBsaWNhdGlvbnMvKmRydWcgdGhlcmFweTwva2V5d29yZD48a2V5d29yZD5JbmZsYW1t
YXRpb248L2tleXdvcmQ+PGtleXdvcmQ+TWV0YWJvbGljIFN5bmRyb21lL2NvbXBsaWNhdGlvbnM8
L2tleXdvcmQ+PGtleXdvcmQ+UHJvYmVuZWNpZC90aGVyYXBldXRpYyB1c2U8L2tleXdvcmQ+PGtl
eXdvcmQ+UmVuYWwgSW5zdWZmaWNpZW5jeSwgQ2hyb25pYy9jb21wbGljYXRpb25zLypwcmV2ZW50
aW9uICZhbXA7IGNvbnRyb2w8L2tleXdvcmQ+PGtleXdvcmQ+VHJlYXRtZW50IE91dGNvbWU8L2tl
eXdvcmQ+PGtleXdvcmQ+VXJpY29zdXJpYyBBZ2VudHMvKnRoZXJhcGV1dGljIHVzZTwva2V5d29y
ZD48a2V5d29yZD5YYW50aGluZSBPeGlkYXNlLyphbnRhZ29uaXN0cyAmYW1wOyBpbmhpYml0b3Jz
PC9rZXl3b3JkPjwva2V5d29yZHM+PGRhdGVzPjx5ZWFyPjIwMTQ8L3llYXI+PHB1Yi1kYXRlcz48
ZGF0ZT5Ob3Y8L2RhdGU+PC9wdWItZGF0ZXM+PC9kYXRlcz48aXNibj4xNzU5LTQ4MDQgKEVsZWN0
cm9uaWMpJiN4RDsxNzU5LTQ3OTAgKExpbmtpbmcpPC9pc2JuPjxhY2Nlc3Npb24tbnVtPjI1MTM2
Nzg1PC9hY2Nlc3Npb24tbnVtPjx1cmxzPjxyZWxhdGVkLXVybHM+PHVybD5odHRwczovL3d3dy5u
Y2JpLm5sbS5uaWguZ292L3B1Ym1lZC8yNTEzNjc4NTwvdXJsPjwvcmVsYXRlZC11cmxzPjwvdXJs
cz48ZWxlY3Ryb25pYy1yZXNvdXJjZS1udW0+MTAuMTAzOC9ucnJoZXVtLjIwMTQuMTI0PC9lbGVj
dHJvbmljLXJlc291cmNlLW51bT48L3JlY29yZD48L0NpdGU+PC9FbmROb3RlPn==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[26-29]</w:t>
      </w:r>
      <w:r w:rsidRPr="004A3F05">
        <w:rPr>
          <w:rFonts w:ascii="Book Antiqua" w:hAnsi="Book Antiqua" w:cs="Arial"/>
          <w:color w:val="000000" w:themeColor="text1"/>
        </w:rPr>
        <w:fldChar w:fldCharType="end"/>
      </w:r>
      <w:r w:rsidRPr="004A3F05">
        <w:rPr>
          <w:rFonts w:ascii="Book Antiqua" w:hAnsi="Book Antiqua" w:cs="Arial"/>
          <w:color w:val="000000" w:themeColor="text1"/>
        </w:rPr>
        <w:t>. MSU deposits identified by DECT in regions other than the joints (such as the vasculature) have been anecdotally treated as artifacts</w:t>
      </w:r>
      <w:r w:rsidRPr="004A3F05">
        <w:rPr>
          <w:rFonts w:ascii="Book Antiqua" w:hAnsi="Book Antiqua" w:cs="Arial"/>
          <w:color w:val="000000" w:themeColor="text1"/>
        </w:rPr>
        <w:fldChar w:fldCharType="begin">
          <w:fldData xml:space="preserve">PEVuZE5vdGU+PENpdGU+PEF1dGhvcj5NYWxsaW5zb248L0F1dGhvcj48WWVhcj4yMDE0PC9ZZWFy
PjxSZWNOdW0+MTI1PC9SZWNOdW0+PERpc3BsYXlUZXh0PjxzdHlsZSBmYWNlPSJzdXBlcnNjcmlw
dCI+WzMwXTwvc3R5bGU+PC9EaXNwbGF5VGV4dD48cmVjb3JkPjxyZWMtbnVtYmVyPjEyNTwvcmVj
LW51bWJlcj48Zm9yZWlnbi1rZXlzPjxrZXkgYXBwPSJFTiIgZGItaWQ9ImRyc3Rld3RmbjVzenhy
ZXNkd3Vwd3J4YWFmZXdycHBmZGR0dCIgdGltZXN0YW1wPSIxNTM2NTMyMTc3Ij4xMjU8L2tleT48
L2ZvcmVpZ24ta2V5cz48cmVmLXR5cGUgbmFtZT0iSm91cm5hbCBBcnRpY2xlIj4xNzwvcmVmLXR5
cGU+PGNvbnRyaWJ1dG9ycz48YXV0aG9ycz48YXV0aG9yPjxzdHlsZSBmYWNlPSJub3JtYWwiIGZv
bnQ9ImRlZmF1bHQiIHNpemU9IjEwMCUiPk1hbGxpbnNvbiwgUDwvc3R5bGU+PHN0eWxlIGZhY2U9
Im5vcm1hbCIgZm9udD0iZGVmYXVsdCIgc2l6ZT0iMTEiPkdsb2JhbCBlcGlkZW1pb2xvZ3kgb2Yg
Z291dDogcHJldmFsZW5jZSwgaW5jaWRlbmNlIGFuZCByaXNrIGZhY3RvPC9zdHlsZT48c3R5bGUg
ZmFjZT0ibm9ybWFsIiBmb250PSJkZWZhdWx0IiBzaXplPSIxMDAlIj4uIEkuPC9zdHlsZT48L2F1
dGhvcj48YXV0aG9yPkNvdXBhbCwgVC48L2F1dGhvcj48YXV0aG9yPlJlaXNpbmdlciwgQy48L2F1
dGhvcj48YXV0aG9yPkNob3UsIEguPC9hdXRob3I+PGF1dGhvcj5NdW5rLCBQLiBMLjwvYXV0aG9y
PjxhdXRob3I+Tmljb2xhb3UsIFMuPC9hdXRob3I+PGF1dGhvcj5PdWVsbGV0dGUsIEguPC9hdXRo
b3I+PC9hdXRob3JzPjwvY29udHJpYnV0b3JzPjxhdXRoLWFkZHJlc3M+MSBEZXBhcnRtZW50IG9m
IFJhZGlvbG9neSwgVmFuY291dmVyIEdlbmVyYWwgSG9zcGl0YWwgYW5kIFVuaXZlcnNpdHkgb2Yg
QnJpdGlzaCBDb2x1bWJpYSwgODk5IFcgMTJ0aCBBdmUsIFZhbmNvdXZlciwgQkMgVjVaIDFNOSwg
Q2FuYWRhLjwvYXV0aC1hZGRyZXNzPjx0aXRsZXM+PHRpdGxlPkFydGlmYWN0cyBpbiBkdWFsLWVu
ZXJneSBDVCBnb3V0IHByb3RvY29sOiBhIHJldmlldyBvZiA1MCBzdXNwZWN0ZWQgY2FzZXMgd2l0
aCBhbiBhcnRpZmFjdCBpZGVudGlmaWNhdGlvbiBndWlkZTwvdGl0bGU+PHNlY29uZGFyeS10aXRs
ZT5BSlIgQW0gSiBSb2VudGdlbm9sPC9zZWNvbmRhcnktdGl0bGU+PC90aXRsZXM+PHBlcmlvZGlj
YWw+PGZ1bGwtdGl0bGU+QUpSIEFtIEogUm9lbnRnZW5vbDwvZnVsbC10aXRsZT48L3BlcmlvZGlj
YWw+PHBhZ2VzPlcxMDMtOTwvcGFnZXM+PHZvbHVtZT4yMDM8L3ZvbHVtZT48bnVtYmVyPjE8L251
bWJlcj48ZWRpdGlvbj4yMDE0LzA2LzIyPC9lZGl0aW9uPjxrZXl3b3Jkcz48a2V5d29yZD5BZHVs
dDwva2V5d29yZD48a2V5d29yZD5BZ2VkPC9rZXl3b3JkPjxrZXl3b3JkPkFsZ29yaXRobXM8L2tl
eXdvcmQ+PGtleXdvcmQ+KkFydGlmYWN0czwva2V5d29yZD48a2V5d29yZD5GZW1hbGU8L2tleXdv
cmQ+PGtleXdvcmQ+R291dC8qZGlhZ25vc3RpYyBpbWFnaW5nPC9rZXl3b3JkPjxrZXl3b3JkPkh1
bWFuczwva2V5d29yZD48a2V5d29yZD5NYWxlPC9rZXl3b3JkPjxrZXl3b3JkPk1pZGRsZSBBZ2Vk
PC9rZXl3b3JkPjxrZXl3b3JkPlJhZGlvZ3JhcGhpYyBJbWFnZSBJbnRlcnByZXRhdGlvbiwgQ29t
cHV0ZXItQXNzaXN0ZWQ8L2tleXdvcmQ+PGtleXdvcmQ+VG9tb2dyYXBoeSwgWC1SYXkgQ29tcHV0
ZWQvKm1ldGhvZHM8L2tleXdvcmQ+PGtleXdvcmQ+YXJ0aWZhY3Q8L2tleXdvcmQ+PGtleXdvcmQ+
YXJ0aWZhY3QgcmVkdWN0aW9uPC9rZXl3b3JkPjxrZXl3b3JkPmR1YWwtZW5lcmd5IENUPC9rZXl3
b3JkPjxrZXl3b3JkPmdvdXQ8L2tleXdvcmQ+PGtleXdvcmQ+dXJhdGU8L2tleXdvcmQ+PC9rZXl3
b3Jkcz48ZGF0ZXM+PHllYXI+MjAxNDwveWVhcj48cHViLWRhdGVzPjxkYXRlPkp1bDwvZGF0ZT48
L3B1Yi1kYXRlcz48L2RhdGVzPjxpc2JuPjE1NDYtMzE0MSAoRWxlY3Ryb25pYykmI3hEOzAzNjEt
ODAzWCAoTGlua2luZyk8L2lzYm4+PGFjY2Vzc2lvbi1udW0+MjQ5NTEyMjE8L2FjY2Vzc2lvbi1u
dW0+PHVybHM+PHJlbGF0ZWQtdXJscz48dXJsPmh0dHBzOi8vd3d3Lm5jYmkubmxtLm5paC5nb3Yv
cHVibWVkLzI0OTUxMjIxPC91cmw+PC9yZWxhdGVkLXVybHM+PC91cmxzPjxlbGVjdHJvbmljLXJl
c291cmNlLW51bT4xMC4yMjE0L0FKUi4xMy4xMTM5NjwvZWxlY3Ryb25pYy1yZXNvdXJjZS1udW0+
PC9yZWNvcmQ+PC9DaXRlPjwvRW5kTm90ZT4A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PEVuZE5vdGU+PENpdGU+PEF1dGhvcj5NYWxsaW5zb248L0F1dGhvcj48WWVhcj4yMDE0PC9ZZWFy
PjxSZWNOdW0+MTI1PC9SZWNOdW0+PERpc3BsYXlUZXh0PjxzdHlsZSBmYWNlPSJzdXBlcnNjcmlw
dCI+WzMwXTwvc3R5bGU+PC9EaXNwbGF5VGV4dD48cmVjb3JkPjxyZWMtbnVtYmVyPjEyNTwvcmVj
LW51bWJlcj48Zm9yZWlnbi1rZXlzPjxrZXkgYXBwPSJFTiIgZGItaWQ9ImRyc3Rld3RmbjVzenhy
ZXNkd3Vwd3J4YWFmZXdycHBmZGR0dCIgdGltZXN0YW1wPSIxNTM2NTMyMTc3Ij4xMjU8L2tleT48
L2ZvcmVpZ24ta2V5cz48cmVmLXR5cGUgbmFtZT0iSm91cm5hbCBBcnRpY2xlIj4xNzwvcmVmLXR5
cGU+PGNvbnRyaWJ1dG9ycz48YXV0aG9ycz48YXV0aG9yPjxzdHlsZSBmYWNlPSJub3JtYWwiIGZv
bnQ9ImRlZmF1bHQiIHNpemU9IjEwMCUiPk1hbGxpbnNvbiwgUDwvc3R5bGU+PHN0eWxlIGZhY2U9
Im5vcm1hbCIgZm9udD0iZGVmYXVsdCIgc2l6ZT0iMTEiPkdsb2JhbCBlcGlkZW1pb2xvZ3kgb2Yg
Z291dDogcHJldmFsZW5jZSwgaW5jaWRlbmNlIGFuZCByaXNrIGZhY3RvPC9zdHlsZT48c3R5bGUg
ZmFjZT0ibm9ybWFsIiBmb250PSJkZWZhdWx0IiBzaXplPSIxMDAlIj4uIEkuPC9zdHlsZT48L2F1
dGhvcj48YXV0aG9yPkNvdXBhbCwgVC48L2F1dGhvcj48YXV0aG9yPlJlaXNpbmdlciwgQy48L2F1
dGhvcj48YXV0aG9yPkNob3UsIEguPC9hdXRob3I+PGF1dGhvcj5NdW5rLCBQLiBMLjwvYXV0aG9y
PjxhdXRob3I+Tmljb2xhb3UsIFMuPC9hdXRob3I+PGF1dGhvcj5PdWVsbGV0dGUsIEguPC9hdXRo
b3I+PC9hdXRob3JzPjwvY29udHJpYnV0b3JzPjxhdXRoLWFkZHJlc3M+MSBEZXBhcnRtZW50IG9m
IFJhZGlvbG9neSwgVmFuY291dmVyIEdlbmVyYWwgSG9zcGl0YWwgYW5kIFVuaXZlcnNpdHkgb2Yg
QnJpdGlzaCBDb2x1bWJpYSwgODk5IFcgMTJ0aCBBdmUsIFZhbmNvdXZlciwgQkMgVjVaIDFNOSwg
Q2FuYWRhLjwvYXV0aC1hZGRyZXNzPjx0aXRsZXM+PHRpdGxlPkFydGlmYWN0cyBpbiBkdWFsLWVu
ZXJneSBDVCBnb3V0IHByb3RvY29sOiBhIHJldmlldyBvZiA1MCBzdXNwZWN0ZWQgY2FzZXMgd2l0
aCBhbiBhcnRpZmFjdCBpZGVudGlmaWNhdGlvbiBndWlkZTwvdGl0bGU+PHNlY29uZGFyeS10aXRs
ZT5BSlIgQW0gSiBSb2VudGdlbm9sPC9zZWNvbmRhcnktdGl0bGU+PC90aXRsZXM+PHBlcmlvZGlj
YWw+PGZ1bGwtdGl0bGU+QUpSIEFtIEogUm9lbnRnZW5vbDwvZnVsbC10aXRsZT48L3BlcmlvZGlj
YWw+PHBhZ2VzPlcxMDMtOTwvcGFnZXM+PHZvbHVtZT4yMDM8L3ZvbHVtZT48bnVtYmVyPjE8L251
bWJlcj48ZWRpdGlvbj4yMDE0LzA2LzIyPC9lZGl0aW9uPjxrZXl3b3Jkcz48a2V5d29yZD5BZHVs
dDwva2V5d29yZD48a2V5d29yZD5BZ2VkPC9rZXl3b3JkPjxrZXl3b3JkPkFsZ29yaXRobXM8L2tl
eXdvcmQ+PGtleXdvcmQ+KkFydGlmYWN0czwva2V5d29yZD48a2V5d29yZD5GZW1hbGU8L2tleXdv
cmQ+PGtleXdvcmQ+R291dC8qZGlhZ25vc3RpYyBpbWFnaW5nPC9rZXl3b3JkPjxrZXl3b3JkPkh1
bWFuczwva2V5d29yZD48a2V5d29yZD5NYWxlPC9rZXl3b3JkPjxrZXl3b3JkPk1pZGRsZSBBZ2Vk
PC9rZXl3b3JkPjxrZXl3b3JkPlJhZGlvZ3JhcGhpYyBJbWFnZSBJbnRlcnByZXRhdGlvbiwgQ29t
cHV0ZXItQXNzaXN0ZWQ8L2tleXdvcmQ+PGtleXdvcmQ+VG9tb2dyYXBoeSwgWC1SYXkgQ29tcHV0
ZWQvKm1ldGhvZHM8L2tleXdvcmQ+PGtleXdvcmQ+YXJ0aWZhY3Q8L2tleXdvcmQ+PGtleXdvcmQ+
YXJ0aWZhY3QgcmVkdWN0aW9uPC9rZXl3b3JkPjxrZXl3b3JkPmR1YWwtZW5lcmd5IENUPC9rZXl3
b3JkPjxrZXl3b3JkPmdvdXQ8L2tleXdvcmQ+PGtleXdvcmQ+dXJhdGU8L2tleXdvcmQ+PC9rZXl3
b3Jkcz48ZGF0ZXM+PHllYXI+MjAxNDwveWVhcj48cHViLWRhdGVzPjxkYXRlPkp1bDwvZGF0ZT48
L3B1Yi1kYXRlcz48L2RhdGVzPjxpc2JuPjE1NDYtMzE0MSAoRWxlY3Ryb25pYykmI3hEOzAzNjEt
ODAzWCAoTGlua2luZyk8L2lzYm4+PGFjY2Vzc2lvbi1udW0+MjQ5NTEyMjE8L2FjY2Vzc2lvbi1u
dW0+PHVybHM+PHJlbGF0ZWQtdXJscz48dXJsPmh0dHBzOi8vd3d3Lm5jYmkubmxtLm5paC5nb3Yv
cHVibWVkLzI0OTUxMjIxPC91cmw+PC9yZWxhdGVkLXVybHM+PC91cmxzPjxlbGVjdHJvbmljLXJl
c291cmNlLW51bT4xMC4yMjE0L0FKUi4xMy4xMTM5NjwvZWxlY3Ryb25pYy1yZXNvdXJjZS1udW0+
PC9yZWNvcmQ+PC9DaXRlPjwvRW5kTm90ZT4A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[30]</w:t>
      </w:r>
      <w:r w:rsidRPr="004A3F05">
        <w:rPr>
          <w:rFonts w:ascii="Book Antiqua" w:hAnsi="Book Antiqua" w:cs="Arial"/>
          <w:color w:val="000000" w:themeColor="text1"/>
        </w:rPr>
        <w:fldChar w:fldCharType="end"/>
      </w:r>
      <w:r w:rsidRPr="004A3F05">
        <w:rPr>
          <w:rFonts w:ascii="Book Antiqua" w:hAnsi="Book Antiqua" w:cs="Arial"/>
          <w:color w:val="000000" w:themeColor="text1"/>
        </w:rPr>
        <w:t>. However, it is possible that in hyperuricemic individuals, MSU may actually be deposited within the vessel wall and possibly lead to an inflammatory cascade. As macrophages uptake uric acid crystals, the NLRP3 inflammasome</w:t>
      </w:r>
      <w:r w:rsidRPr="004A3F05">
        <w:rPr>
          <w:rFonts w:ascii="Book Antiqua" w:hAnsi="Book Antiqua" w:cs="Arial"/>
          <w:color w:val="000000" w:themeColor="text1"/>
        </w:rPr>
        <w:fldChar w:fldCharType="begin">
          <w:fldData xml:space="preserve">PEVuZE5vdGU+PENpdGU+PEF1dGhvcj5KbzwvQXV0aG9yPjxZZWFyPjIwMTY8L1llYXI+PFJlY051
bT4xODA8L1JlY051bT48RGlzcGxheVRleHQ+PHN0eWxlIGZhY2U9InN1cGVyc2NyaXB0Ij5bMzFd
PC9zdHlsZT48L0Rpc3BsYXlUZXh0PjxyZWNvcmQ+PHJlYy1udW1iZXI+MTgwPC9yZWMtbnVtYmVy
Pjxmb3JlaWduLWtleXM+PGtleSBhcHA9IkVOIiBkYi1pZD0iZHJzdGV3dGZuNXN6eHJlc2R3dXB3
cnhhYWZld3JwcGZkZHR0IiB0aW1lc3RhbXA9IjE1NDYyODIzMjYiPjE4MDwva2V5PjwvZm9yZWln
bi1rZXlzPjxyZWYtdHlwZSBuYW1lPSJKb3VybmFsIEFydGljbGUiPjE3PC9yZWYtdHlwZT48Y29u
dHJpYnV0b3JzPjxhdXRob3JzPjxhdXRob3I+Sm8sIEUuIEsuPC9hdXRob3I+PGF1dGhvcj5LaW0s
IEouIEsuPC9hdXRob3I+PGF1dGhvcj5TaGluLCBELiBNLjwvYXV0aG9yPjxhdXRob3I+U2FzYWth
d2EsIEMuPC9hdXRob3I+PC9hdXRob3JzPjwvY29udHJpYnV0b3JzPjxhdXRoLWFkZHJlc3M+RGVw
YXJ0bWVudCBvZiBNaWNyb2Jpb2xvZ3ksIENodW5nbmFtIE5hdGlvbmFsIFVuaXZlcnNpdHkgU2No
b29sIG9mIE1lZGljaW5lLCBEYWVqZW9uIDMwMS03NDcsIFNvdXRoIEtvcmVhLiYjeEQ7SW5mZWN0
aW9uIFNpZ25hbGluZyBOZXR3b3JrIFJlc2VhcmNoIENlbnRlciwgQ2h1bmduYW0gTmF0aW9uYWwg
VW5pdmVyc2l0eSBTY2hvb2wgb2YgTWVkaWNpbmUsIERhZWplb24gMzAxLTc0NywgU291dGggS29y
ZWEuJiN4RDtNZWRpY2FsIE15Y29sb2d5IFJlc2VhcmNoIENlbnRlciwgQ2hpYmEgVW5pdmVyc2l0
eSwgQ2hpYmEgMjYwLTg2NzMsIEphcGFuLiYjeEQ7TmlwcG9uIEluc3RpdHV0ZSBmb3IgQmlvbG9n
aWNhbCBTY2llbmNlLCBUb2t5byAxOTgtMDAyNCwgSmFwYW4uPC9hdXRoLWFkZHJlc3M+PHRpdGxl
cz48dGl0bGU+TW9sZWN1bGFyIG1lY2hhbmlzbXMgcmVndWxhdGluZyBOTFJQMyBpbmZsYW1tYXNv
bWUgYWN0aXZhdGlvbjwvdGl0bGU+PHNlY29uZGFyeS10aXRsZT5DZWxsIE1vbCBJbW11bm9sPC9z
ZWNvbmRhcnktdGl0bGU+PC90aXRsZXM+PHBlcmlvZGljYWw+PGZ1bGwtdGl0bGU+Q2VsbCBNb2wg
SW1tdW5vbDwvZnVsbC10aXRsZT48L3BlcmlvZGljYWw+PHBhZ2VzPjE0OC01OTwvcGFnZXM+PHZv
bHVtZT4xMzwvdm9sdW1lPjxudW1iZXI+MjwvbnVtYmVyPjxlZGl0aW9uPjIwMTUvMTEvMTA8L2Vk
aXRpb24+PGtleXdvcmRzPjxrZXl3b3JkPkFuaW1hbHM8L2tleXdvcmQ+PGtleXdvcmQ+QXV0b2lt
bXVuZSBEaXNlYXNlcy8qaW1tdW5vbG9neS9wYXRob2xvZ3k8L2tleXdvcmQ+PGtleXdvcmQ+Q3l0
b3NvbC8qaW1tdW5vbG9neS9wYXRob2xvZ3k8L2tleXdvcmQ+PGtleXdvcmQ+SHVtYW5zPC9rZXl3
b3JkPjxrZXl3b3JkPkluZmxhbW1hc29tZXMvKmltbXVub2xvZ3k8L2tleXdvcmQ+PGtleXdvcmQ+
SW5mbGFtbWF0aW9uL2ltbXVub2xvZ3kvcGF0aG9sb2d5PC9rZXl3b3JkPjxrZXl3b3JkPkludGVy
bGV1a2luLTFiZXRhL2ltbXVub2xvZ3k8L2tleXdvcmQ+PGtleXdvcmQ+TkxSIEZhbWlseSwgUHly
aW4gRG9tYWluLUNvbnRhaW5pbmcgMyBQcm90ZWluLyppbW11bm9sb2d5L21ldGFib2xpc208L2tl
eXdvcmQ+PGtleXdvcmQ+U2lnbmFsIFRyYW5zZHVjdGlvbi8qaW1tdW5vbG9neTwva2V5d29yZD48
L2tleXdvcmRzPjxkYXRlcz48eWVhcj4yMDE2PC95ZWFyPjxwdWItZGF0ZXM+PGRhdGU+TWFyPC9k
YXRlPjwvcHViLWRhdGVzPjwvZGF0ZXM+PGlzYm4+MjA0Mi0wMjI2IChFbGVjdHJvbmljKSYjeEQ7
MTY3Mi03NjgxIChMaW5raW5nKTwvaXNibj48YWNjZXNzaW9uLW51bT4yNjU0OTgwMDwvYWNjZXNz
aW9uLW51bT48dXJscz48cmVsYXRlZC11cmxzPjx1cmw+aHR0cHM6Ly93d3cubmNiaS5ubG0ubmlo
Lmdvdi9wdWJtZWQvMjY1NDk4MDA8L3VybD48L3JlbGF0ZWQtdXJscz48L3VybHM+PGN1c3RvbTI+
UE1DNDc4NjYzNDwvY3VzdG9tMj48ZWxlY3Ryb25pYy1yZXNvdXJjZS1udW0+MTAuMTAzOC9jbWku
MjAxNS45NTwvZWxlY3Ryb25pYy1yZXNvdXJjZS1udW0+PC9yZWNvcmQ+PC9DaXRlPjwvRW5kTm90
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PEVuZE5vdGU+PENpdGU+PEF1dGhvcj5KbzwvQXV0aG9yPjxZZWFyPjIwMTY8L1llYXI+PFJlY051
bT4xODA8L1JlY051bT48RGlzcGxheVRleHQ+PHN0eWxlIGZhY2U9InN1cGVyc2NyaXB0Ij5bMzFd
PC9zdHlsZT48L0Rpc3BsYXlUZXh0PjxyZWNvcmQ+PHJlYy1udW1iZXI+MTgwPC9yZWMtbnVtYmVy
Pjxmb3JlaWduLWtleXM+PGtleSBhcHA9IkVOIiBkYi1pZD0iZHJzdGV3dGZuNXN6eHJlc2R3dXB3
cnhhYWZld3JwcGZkZHR0IiB0aW1lc3RhbXA9IjE1NDYyODIzMjYiPjE4MDwva2V5PjwvZm9yZWln
bi1rZXlzPjxyZWYtdHlwZSBuYW1lPSJKb3VybmFsIEFydGljbGUiPjE3PC9yZWYtdHlwZT48Y29u
dHJpYnV0b3JzPjxhdXRob3JzPjxhdXRob3I+Sm8sIEUuIEsuPC9hdXRob3I+PGF1dGhvcj5LaW0s
IEouIEsuPC9hdXRob3I+PGF1dGhvcj5TaGluLCBELiBNLjwvYXV0aG9yPjxhdXRob3I+U2FzYWth
d2EsIEMuPC9hdXRob3I+PC9hdXRob3JzPjwvY29udHJpYnV0b3JzPjxhdXRoLWFkZHJlc3M+RGVw
YXJ0bWVudCBvZiBNaWNyb2Jpb2xvZ3ksIENodW5nbmFtIE5hdGlvbmFsIFVuaXZlcnNpdHkgU2No
b29sIG9mIE1lZGljaW5lLCBEYWVqZW9uIDMwMS03NDcsIFNvdXRoIEtvcmVhLiYjeEQ7SW5mZWN0
aW9uIFNpZ25hbGluZyBOZXR3b3JrIFJlc2VhcmNoIENlbnRlciwgQ2h1bmduYW0gTmF0aW9uYWwg
VW5pdmVyc2l0eSBTY2hvb2wgb2YgTWVkaWNpbmUsIERhZWplb24gMzAxLTc0NywgU291dGggS29y
ZWEuJiN4RDtNZWRpY2FsIE15Y29sb2d5IFJlc2VhcmNoIENlbnRlciwgQ2hpYmEgVW5pdmVyc2l0
eSwgQ2hpYmEgMjYwLTg2NzMsIEphcGFuLiYjeEQ7TmlwcG9uIEluc3RpdHV0ZSBmb3IgQmlvbG9n
aWNhbCBTY2llbmNlLCBUb2t5byAxOTgtMDAyNCwgSmFwYW4uPC9hdXRoLWFkZHJlc3M+PHRpdGxl
cz48dGl0bGU+TW9sZWN1bGFyIG1lY2hhbmlzbXMgcmVndWxhdGluZyBOTFJQMyBpbmZsYW1tYXNv
bWUgYWN0aXZhdGlvbjwvdGl0bGU+PHNlY29uZGFyeS10aXRsZT5DZWxsIE1vbCBJbW11bm9sPC9z
ZWNvbmRhcnktdGl0bGU+PC90aXRsZXM+PHBlcmlvZGljYWw+PGZ1bGwtdGl0bGU+Q2VsbCBNb2wg
SW1tdW5vbDwvZnVsbC10aXRsZT48L3BlcmlvZGljYWw+PHBhZ2VzPjE0OC01OTwvcGFnZXM+PHZv
bHVtZT4xMzwvdm9sdW1lPjxudW1iZXI+MjwvbnVtYmVyPjxlZGl0aW9uPjIwMTUvMTEvMTA8L2Vk
aXRpb24+PGtleXdvcmRzPjxrZXl3b3JkPkFuaW1hbHM8L2tleXdvcmQ+PGtleXdvcmQ+QXV0b2lt
bXVuZSBEaXNlYXNlcy8qaW1tdW5vbG9neS9wYXRob2xvZ3k8L2tleXdvcmQ+PGtleXdvcmQ+Q3l0
b3NvbC8qaW1tdW5vbG9neS9wYXRob2xvZ3k8L2tleXdvcmQ+PGtleXdvcmQ+SHVtYW5zPC9rZXl3
b3JkPjxrZXl3b3JkPkluZmxhbW1hc29tZXMvKmltbXVub2xvZ3k8L2tleXdvcmQ+PGtleXdvcmQ+
SW5mbGFtbWF0aW9uL2ltbXVub2xvZ3kvcGF0aG9sb2d5PC9rZXl3b3JkPjxrZXl3b3JkPkludGVy
bGV1a2luLTFiZXRhL2ltbXVub2xvZ3k8L2tleXdvcmQ+PGtleXdvcmQ+TkxSIEZhbWlseSwgUHly
aW4gRG9tYWluLUNvbnRhaW5pbmcgMyBQcm90ZWluLyppbW11bm9sb2d5L21ldGFib2xpc208L2tl
eXdvcmQ+PGtleXdvcmQ+U2lnbmFsIFRyYW5zZHVjdGlvbi8qaW1tdW5vbG9neTwva2V5d29yZD48
L2tleXdvcmRzPjxkYXRlcz48eWVhcj4yMDE2PC95ZWFyPjxwdWItZGF0ZXM+PGRhdGU+TWFyPC9k
YXRlPjwvcHViLWRhdGVzPjwvZGF0ZXM+PGlzYm4+MjA0Mi0wMjI2IChFbGVjdHJvbmljKSYjeEQ7
MTY3Mi03NjgxIChMaW5raW5nKTwvaXNibj48YWNjZXNzaW9uLW51bT4yNjU0OTgwMDwvYWNjZXNz
aW9uLW51bT48dXJscz48cmVsYXRlZC11cmxzPjx1cmw+aHR0cHM6Ly93d3cubmNiaS5ubG0ubmlo
Lmdvdi9wdWJtZWQvMjY1NDk4MDA8L3VybD48L3JlbGF0ZWQtdXJscz48L3VybHM+PGN1c3RvbTI+
UE1DNDc4NjYzNDwvY3VzdG9tMj48ZWxlY3Ryb25pYy1yZXNvdXJjZS1udW0+MTAuMTAzOC9jbWku
MjAxNS45NTwvZWxlY3Ryb25pYy1yZXNvdXJjZS1udW0+PC9yZWNvcmQ+PC9DaXRlPjwvRW5kTm90
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[31]</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can be activated and generate a cascade of pro-inflammatory cytokines and progression of the atherosclerotic cascade</w:t>
      </w:r>
      <w:r w:rsidRPr="004A3F05">
        <w:rPr>
          <w:rFonts w:ascii="Book Antiqua" w:hAnsi="Book Antiqua" w:cs="Arial"/>
          <w:color w:val="000000" w:themeColor="text1"/>
        </w:rPr>
        <w:fldChar w:fldCharType="begin">
          <w:fldData xml:space="preserve">PEVuZE5vdGU+PENpdGU+PEF1dGhvcj5MaWJieTwvQXV0aG9yPjxZZWFyPjIwMDk8L1llYXI+PFJl
Y051bT43PC9SZWNOdW0+PERpc3BsYXlUZXh0PjxzdHlsZSBmYWNlPSJzdXBlcnNjcmlwdCI+WzMy
XTwvc3R5bGU+PC9EaXNwbGF5VGV4dD48cmVjb3JkPjxyZWMtbnVtYmVyPjc8L3JlYy1udW1iZXI+
PGZvcmVpZ24ta2V5cz48a2V5IGFwcD0iRU4iIGRiLWlkPSJkcnN0ZXd0Zm41c3p4cmVzZHd1cHdy
eGFhZmV3cnBwZmRkdHQiIHRpbWVzdGFtcD0iMTUzNjUyOTgzMCI+Nzwva2V5PjwvZm9yZWlnbi1r
ZXlzPjxyZWYtdHlwZSBuYW1lPSJKb3VybmFsIEFydGljbGUiPjE3PC9yZWYtdHlwZT48Y29udHJp
YnV0b3JzPjxhdXRob3JzPjxhdXRob3I+TGliYnksIFAuPC9hdXRob3I+PGF1dGhvcj5SaWRrZXIs
IFAuIE0uPC9hdXRob3I+PGF1dGhvcj5IYW5zc29uLCBHLiBLLjwvYXV0aG9yPjwvYXV0aG9ycz48
L2NvbnRyaWJ1dG9ycz48YXV0aC1hZGRyZXNzPkRpdmlzaW9uIG9mIENhcmRpb3Zhc2N1bGFyIE1l
ZGljaW5lLCBEZXBhcnRtZW50IG9mIE1lZGljaW5lLCBCcmlnaGFtIGFuZCBXb21lbiZhcG9zO3Mg
SG9zcGl0YWwsIEhhcnZhcmQgTWVkaWNhbCBTY2hvb2wsIDc3IEF2ZW51ZSBMb3VpcyBQYXN0ZXVy
LCBCb3N0b24sIE1hc3NhY2h1c2V0dHMgMDIxMTUsIFVTQS4gcGxpYmJ5QHJpY3MuYndoLmhhcnZh
cmQuZWR1PC9hdXRoLWFkZHJlc3M+PHRpdGxlcz48dGl0bGU+SW5mbGFtbWF0aW9uIGluIGF0aGVy
b3NjbGVyb3NpczogZnJvbSBwYXRob3BoeXNpb2xvZ3kgdG8gcHJhY3RpY2U8L3RpdGxlPjxzZWNv
bmRhcnktdGl0bGU+Sm91cm5hbCBvZiB0aGUgQW1lcmljYW4gQ29sbGVnZSBvZiBDYXJkaW9sb2d5
PC9zZWNvbmRhcnktdGl0bGU+PGFsdC10aXRsZT5KIEFtIENvbGwgQ2FyZGlvbDwvYWx0LXRpdGxl
PjwvdGl0bGVzPjxwZXJpb2RpY2FsPjxmdWxsLXRpdGxlPkpvdXJuYWwgb2YgdGhlIEFtZXJpY2Fu
IENvbGxlZ2Ugb2YgQ2FyZGlvbG9neTwvZnVsbC10aXRsZT48YWJici0xPkogQW0gQ29sbCBDYXJk
aW9sPC9hYmJyLTE+PC9wZXJpb2RpY2FsPjxhbHQtcGVyaW9kaWNhbD48ZnVsbC10aXRsZT5Kb3Vy
bmFsIG9mIHRoZSBBbWVyaWNhbiBDb2xsZWdlIG9mIENhcmRpb2xvZ3k8L2Z1bGwtdGl0bGU+PGFi
YnItMT5KIEFtIENvbGwgQ2FyZGlvbDwvYWJici0xPjwvYWx0LXBlcmlvZGljYWw+PHBhZ2VzPjIx
MjktMzg8L3BhZ2VzPjx2b2x1bWU+NTQ8L3ZvbHVtZT48bnVtYmVyPjIzPC9udW1iZXI+PGVkaXRp
b24+MjAwOS8xMS8yODwvZWRpdGlvbj48a2V5d29yZHM+PGtleXdvcmQ+QW50aWNob2xlc3RlcmVt
aWMgQWdlbnRzLyp0aGVyYXBldXRpYyB1c2U8L2tleXdvcmQ+PGtleXdvcmQ+KkF0aGVyb3NjbGVy
b3Npcy9kcnVnIHRoZXJhcHkvZXRpb2xvZ3kvbWV0YWJvbGlzbTwva2V5d29yZD48a2V5d29yZD5D
ZWxsIFByb2xpZmVyYXRpb248L2tleXdvcmQ+PGtleXdvcmQ+Q2hvbGVzdGVyb2wvKm1ldGFib2xp
c208L2tleXdvcmQ+PGtleXdvcmQ+SHVtYW5zPC9rZXl3b3JkPjxrZXl3b3JkPkh5ZHJveHltZXRo
eWxnbHV0YXJ5bC1Db0EgUmVkdWN0YXNlIEluaGliaXRvcnMvKnRoZXJhcGV1dGljIHVzZTwva2V5
d29yZD48a2V5d29yZD5JbW11bml0eSwgSW5uYXRlPC9rZXl3b3JkPjxrZXl3b3JkPipJbmZsYW1t
YXRpb24vY29tcGxpY2F0aW9ucy9kcnVnIHRoZXJhcHkvaW1tdW5vbG9neTwva2V5d29yZD48a2V5
d29yZD5NdXNjbGUsIFNtb290aCwgVmFzY3VsYXIvKm1ldGFib2xpc20vcGF0aG9sb2d5PC9rZXl3
b3JkPjxrZXl3b3JkPlBsYXRlbGV0IEFnZ3JlZ2F0aW9uLypwaHlzaW9sb2d5PC9rZXl3b3JkPjwv
a2V5d29yZHM+PGRhdGVzPjx5ZWFyPjIwMDk8L3llYXI+PHB1Yi1kYXRlcz48ZGF0ZT5EZWMgMTwv
ZGF0ZT48L3B1Yi1kYXRlcz48L2RhdGVzPjxpc2JuPjE1NTgtMzU5NyAoRWxlY3Ryb25pYykmI3hE
OzA3MzUtMTA5NyAoTGlua2luZyk8L2lzYm4+PGFjY2Vzc2lvbi1udW0+MTk5NDIwODQ8L2FjY2Vz
c2lvbi1udW0+PHdvcmstdHlwZT5SZXNlYXJjaCBTdXBwb3J0LCBOb24tVS5TLiBHb3YmYXBvczt0
JiN4RDtSZXZpZXc8L3dvcmstdHlwZT48dXJscz48cmVsYXRlZC11cmxzPjx1cmw+aHR0cDovL3d3
dy5uY2JpLm5sbS5uaWguZ292L3B1Ym1lZC8xOTk0MjA4NDwvdXJsPjwvcmVsYXRlZC11cmxzPjwv
dXJscz48Y3VzdG9tMj4yODM0MTY5PC9jdXN0b20yPjxlbGVjdHJvbmljLXJlc291cmNlLW51bT4x
MC4xMDE2L2ouamFjYy4yMDA5LjA5LjAwOTwvZWxlY3Ryb25pYy1yZXNvdXJjZS1udW0+PGxhbmd1
YWdlPmVuZzwvbGFuZ3VhZ2U+PC9yZWNvcmQ+PC9DaXRlPjwvRW5kTm90ZT5=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PEVuZE5vdGU+PENpdGU+PEF1dGhvcj5MaWJieTwvQXV0aG9yPjxZZWFyPjIwMDk8L1llYXI+PFJl
Y051bT43PC9SZWNOdW0+PERpc3BsYXlUZXh0PjxzdHlsZSBmYWNlPSJzdXBlcnNjcmlwdCI+WzMy
XTwvc3R5bGU+PC9EaXNwbGF5VGV4dD48cmVjb3JkPjxyZWMtbnVtYmVyPjc8L3JlYy1udW1iZXI+
PGZvcmVpZ24ta2V5cz48a2V5IGFwcD0iRU4iIGRiLWlkPSJkcnN0ZXd0Zm41c3p4cmVzZHd1cHdy
eGFhZmV3cnBwZmRkdHQiIHRpbWVzdGFtcD0iMTUzNjUyOTgzMCI+Nzwva2V5PjwvZm9yZWlnbi1r
ZXlzPjxyZWYtdHlwZSBuYW1lPSJKb3VybmFsIEFydGljbGUiPjE3PC9yZWYtdHlwZT48Y29udHJp
YnV0b3JzPjxhdXRob3JzPjxhdXRob3I+TGliYnksIFAuPC9hdXRob3I+PGF1dGhvcj5SaWRrZXIs
IFAuIE0uPC9hdXRob3I+PGF1dGhvcj5IYW5zc29uLCBHLiBLLjwvYXV0aG9yPjwvYXV0aG9ycz48
L2NvbnRyaWJ1dG9ycz48YXV0aC1hZGRyZXNzPkRpdmlzaW9uIG9mIENhcmRpb3Zhc2N1bGFyIE1l
ZGljaW5lLCBEZXBhcnRtZW50IG9mIE1lZGljaW5lLCBCcmlnaGFtIGFuZCBXb21lbiZhcG9zO3Mg
SG9zcGl0YWwsIEhhcnZhcmQgTWVkaWNhbCBTY2hvb2wsIDc3IEF2ZW51ZSBMb3VpcyBQYXN0ZXVy
LCBCb3N0b24sIE1hc3NhY2h1c2V0dHMgMDIxMTUsIFVTQS4gcGxpYmJ5QHJpY3MuYndoLmhhcnZh
cmQuZWR1PC9hdXRoLWFkZHJlc3M+PHRpdGxlcz48dGl0bGU+SW5mbGFtbWF0aW9uIGluIGF0aGVy
b3NjbGVyb3NpczogZnJvbSBwYXRob3BoeXNpb2xvZ3kgdG8gcHJhY3RpY2U8L3RpdGxlPjxzZWNv
bmRhcnktdGl0bGU+Sm91cm5hbCBvZiB0aGUgQW1lcmljYW4gQ29sbGVnZSBvZiBDYXJkaW9sb2d5
PC9zZWNvbmRhcnktdGl0bGU+PGFsdC10aXRsZT5KIEFtIENvbGwgQ2FyZGlvbDwvYWx0LXRpdGxl
PjwvdGl0bGVzPjxwZXJpb2RpY2FsPjxmdWxsLXRpdGxlPkpvdXJuYWwgb2YgdGhlIEFtZXJpY2Fu
IENvbGxlZ2Ugb2YgQ2FyZGlvbG9neTwvZnVsbC10aXRsZT48YWJici0xPkogQW0gQ29sbCBDYXJk
aW9sPC9hYmJyLTE+PC9wZXJpb2RpY2FsPjxhbHQtcGVyaW9kaWNhbD48ZnVsbC10aXRsZT5Kb3Vy
bmFsIG9mIHRoZSBBbWVyaWNhbiBDb2xsZWdlIG9mIENhcmRpb2xvZ3k8L2Z1bGwtdGl0bGU+PGFi
YnItMT5KIEFtIENvbGwgQ2FyZGlvbDwvYWJici0xPjwvYWx0LXBlcmlvZGljYWw+PHBhZ2VzPjIx
MjktMzg8L3BhZ2VzPjx2b2x1bWU+NTQ8L3ZvbHVtZT48bnVtYmVyPjIzPC9udW1iZXI+PGVkaXRp
b24+MjAwOS8xMS8yODwvZWRpdGlvbj48a2V5d29yZHM+PGtleXdvcmQ+QW50aWNob2xlc3RlcmVt
aWMgQWdlbnRzLyp0aGVyYXBldXRpYyB1c2U8L2tleXdvcmQ+PGtleXdvcmQ+KkF0aGVyb3NjbGVy
b3Npcy9kcnVnIHRoZXJhcHkvZXRpb2xvZ3kvbWV0YWJvbGlzbTwva2V5d29yZD48a2V5d29yZD5D
ZWxsIFByb2xpZmVyYXRpb248L2tleXdvcmQ+PGtleXdvcmQ+Q2hvbGVzdGVyb2wvKm1ldGFib2xp
c208L2tleXdvcmQ+PGtleXdvcmQ+SHVtYW5zPC9rZXl3b3JkPjxrZXl3b3JkPkh5ZHJveHltZXRo
eWxnbHV0YXJ5bC1Db0EgUmVkdWN0YXNlIEluaGliaXRvcnMvKnRoZXJhcGV1dGljIHVzZTwva2V5
d29yZD48a2V5d29yZD5JbW11bml0eSwgSW5uYXRlPC9rZXl3b3JkPjxrZXl3b3JkPipJbmZsYW1t
YXRpb24vY29tcGxpY2F0aW9ucy9kcnVnIHRoZXJhcHkvaW1tdW5vbG9neTwva2V5d29yZD48a2V5
d29yZD5NdXNjbGUsIFNtb290aCwgVmFzY3VsYXIvKm1ldGFib2xpc20vcGF0aG9sb2d5PC9rZXl3
b3JkPjxrZXl3b3JkPlBsYXRlbGV0IEFnZ3JlZ2F0aW9uLypwaHlzaW9sb2d5PC9rZXl3b3JkPjwv
a2V5d29yZHM+PGRhdGVzPjx5ZWFyPjIwMDk8L3llYXI+PHB1Yi1kYXRlcz48ZGF0ZT5EZWMgMTwv
ZGF0ZT48L3B1Yi1kYXRlcz48L2RhdGVzPjxpc2JuPjE1NTgtMzU5NyAoRWxlY3Ryb25pYykmI3hE
OzA3MzUtMTA5NyAoTGlua2luZyk8L2lzYm4+PGFjY2Vzc2lvbi1udW0+MTk5NDIwODQ8L2FjY2Vz
c2lvbi1udW0+PHdvcmstdHlwZT5SZXNlYXJjaCBTdXBwb3J0LCBOb24tVS5TLiBHb3YmYXBvczt0
JiN4RDtSZXZpZXc8L3dvcmstdHlwZT48dXJscz48cmVsYXRlZC11cmxzPjx1cmw+aHR0cDovL3d3
dy5uY2JpLm5sbS5uaWguZ292L3B1Ym1lZC8xOTk0MjA4NDwvdXJsPjwvcmVsYXRlZC11cmxzPjwv
dXJscz48Y3VzdG9tMj4yODM0MTY5PC9jdXN0b20yPjxlbGVjdHJvbmljLXJlc291cmNlLW51bT4x
MC4xMDE2L2ouamFjYy4yMDA5LjA5LjAwOTwvZWxlY3Ryb25pYy1yZXNvdXJjZS1udW0+PGxhbmd1
YWdlPmVuZzwvbGFuZ3VhZ2U+PC9yZWNvcmQ+PC9DaXRlPjwvRW5kTm90ZT5=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[32]</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resulting in increased cardiovascular risk in these individuals. Another mechanism by which uric acid has been shown to contribute to</w:t>
      </w:r>
      <w:r w:rsidR="0050054C" w:rsidRPr="004A3F05">
        <w:rPr>
          <w:rFonts w:ascii="Book Antiqua" w:hAnsi="Book Antiqua" w:cs="Arial"/>
          <w:color w:val="000000" w:themeColor="text1"/>
        </w:rPr>
        <w:t xml:space="preserve"> cardiovascular risk is by increased</w:t>
      </w:r>
      <w:r w:rsidRPr="004A3F05">
        <w:rPr>
          <w:rFonts w:ascii="Book Antiqua" w:hAnsi="Book Antiqua" w:cs="Arial"/>
          <w:color w:val="000000" w:themeColor="text1"/>
        </w:rPr>
        <w:t xml:space="preserve"> vascular smooth </w:t>
      </w:r>
      <w:r w:rsidR="0050054C" w:rsidRPr="004A3F05">
        <w:rPr>
          <w:rFonts w:ascii="Book Antiqua" w:hAnsi="Book Antiqua" w:cs="Arial"/>
          <w:color w:val="000000" w:themeColor="text1"/>
        </w:rPr>
        <w:t>muscle cell proliferation following</w:t>
      </w:r>
      <w:r w:rsidRPr="004A3F05">
        <w:rPr>
          <w:rFonts w:ascii="Book Antiqua" w:hAnsi="Book Antiqua" w:cs="Arial"/>
          <w:color w:val="000000" w:themeColor="text1"/>
        </w:rPr>
        <w:t xml:space="preserve"> oxidative stress</w:t>
      </w:r>
      <w:r w:rsidRPr="004A3F05">
        <w:rPr>
          <w:rFonts w:ascii="Book Antiqua" w:hAnsi="Book Antiqua" w:cs="Arial"/>
          <w:color w:val="000000" w:themeColor="text1"/>
        </w:rPr>
        <w:fldChar w:fldCharType="begin">
          <w:fldData xml:space="preserve">PEVuZE5vdGU+PENpdGU+PEF1dGhvcj5aYW11ZGlvLUN1ZXZhczwvQXV0aG9yPjxZZWFyPjIwMTY8
L1llYXI+PFJlY051bT4xODE8L1JlY051bT48RGlzcGxheVRleHQ+PHN0eWxlIGZhY2U9InN1cGVy
c2NyaXB0Ij5bMzNdPC9zdHlsZT48L0Rpc3BsYXlUZXh0PjxyZWNvcmQ+PHJlYy1udW1iZXI+MTgx
PC9yZWMtbnVtYmVyPjxmb3JlaWduLWtleXM+PGtleSBhcHA9IkVOIiBkYi1pZD0iZHJzdGV3dGZu
NXN6eHJlc2R3dXB3cnhhYWZld3JwcGZkZHR0IiB0aW1lc3RhbXA9IjE1NDYyODI2MDkiPjE4MTwv
a2V5PjwvZm9yZWlnbi1rZXlzPjxyZWYtdHlwZSBuYW1lPSJKb3VybmFsIEFydGljbGUiPjE3PC9y
ZWYtdHlwZT48Y29udHJpYnV0b3JzPjxhdXRob3JzPjxhdXRob3I+WmFtdWRpby1DdWV2YXMsIFku
PC9hdXRob3I+PGF1dGhvcj5NYXJ0aW5lei1GbG9yZXMsIEsuPC9hdXRob3I+PGF1dGhvcj5GZXJu
YW5kZXotVG9ycmVzLCBKLjwvYXV0aG9yPjxhdXRob3I+TG9pc3NlbGwtQmFsdGF6YXIsIFkuIEEu
PC9hdXRob3I+PGF1dGhvcj5NZWRpbmEtTHVuYSwgRC48L2F1dGhvcj48YXV0aG9yPkxvcGV6LU1h
Y2F5LCBBLjwvYXV0aG9yPjxhdXRob3I+Q2FtYWNoby1HYWxpbmRvLCBKLjwvYXV0aG9yPjxhdXRo
b3I+SGVybmFuZGV6LURpYXosIEMuPC9hdXRob3I+PGF1dGhvcj5TYW50YW1hcmlhLU9sbWVkbywg
TS4gRy48L2F1dGhvcj48YXV0aG9yPkxvcGV6LVZpbGxlZ2FzLCBFLiBPLjwvYXV0aG9yPjxhdXRo
b3I+T2xpdmllcm8sIEYuPC9hdXRob3I+PGF1dGhvcj5TY2FudSwgQS48L2F1dGhvcj48YXV0aG9y
PkNlcm5hLUNvcnRlcywgSi4gRi48L2F1dGhvcj48YXV0aG9yPkd1dGllcnJleiwgTS48L2F1dGhv
cj48YXV0aG9yPlBpbmVkYSwgQy48L2F1dGhvcj48YXV0aG9yPkxvcGV6LVJleWVzLCBBLjwvYXV0
aG9yPjwvYXV0aG9ycz48L2NvbnRyaWJ1dG9ycz48YXV0aC1hZGRyZXNzPkxhYm9yYXRvcmlvIGRl
IExpcXVpZG8gU2lub3ZpYWwsIEluc3RpdHV0byBOYWNpb25hbCBkZSBSZWhhYmlsaXRhY2lvbiAm
cXVvdDtMdWlzIEd1aWxsZXJtbyBJYmFycmEgSWJhcnJhJnF1b3Q7LCBDYWx6YWRhIE1leGljby1Y
b2NoaW1pbGNvIDI4OSwgVGxhbHBhbiwgMTQzODksIE1leGljbyBDaXR5LCBNZXhpY28uJiN4RDtM
YWJvcmF0b3JpbyBkZSBNaWNyb2Jpb2xvZ2lhIE1vbGVjdWxhciwgRGVwYXJ0YW1lbnRvIGRlIE1p
Y3JvYmlvbG9naWEsIEVzY3VlbGEgTmFjaW9uYWwgZGUgQ2llbmNpYXMgQmlvbG9naWNhcyAoRU5D
QiksIEluc3RpdHV0byBQb2xpdGVjbmljbyBOYWNpb25hbCAoSVBOKSwgUHJvbG9uZ2FjaW9uIGRl
IENhcnBpbyB5IFBsYW4gZGUgQXlhbGEgUy9OIENvbC4gQ2FzY28gZGUgU2FudG8gVG9tYXMsIE1p
Z3VlbCBIaWRhbGdvLCAxMTM0MCwgTWV4aWNvIENpdHksIE1leGljby4mI3hEO0Jpb2xvZ2ljYWwg
YW5kIEhlYWx0aCBTY2llbmNlcyBQaEQgcHJvZ3JhbSwgVW5pdmVyc2lkYWQgQXV0b25vbWEgTWV0
cm9wb2xpdGFuYSwgQXZlbmlkYSBTYW4gUmFmYWVsIEF0bGl4Y28gMTg2LCBJenRhcGFsYXBhLCAw
OTM0MCwgTWV4aWNvIENpdHksIE1leGljby4mI3hEO0xhYm9yYXRvcmlvIENlbnRyYWwgZGUgTWlj
cm9zY29waWEsIERlcGFydGFtZW50byBkZSBJbnZlc3RpZ2FjaW9uLCBFTkNCLCBJUE4sIFByb2xv
bmdhY2lvbiBkZSBDYXJwaW8geSBQbGFuIGRlIEF5YWxhIFMvTiBDb2wuIFNhbnRvIFRvbWFzLCBN
aWd1ZWwgSGlkYWxnbywgMTEzNDAsIE1leGljbyBDaXR5LCBNZXhpY28uJiN4RDtSaGV1bWF0b2xv
Z3kgVW5pdCwgRGVwYXJ0bWVudCBvZiBNZWRpY2luZS1ESU1FRCwgVW5pdmVyc2l0eSBvZiBQYWRv
dmEsIFZpYSBHaXVzdGluaWFuaSwgMiwgUGFkb3ZhLCAzNTEyOCwgSXRhbHkuJiN4RDtMYWJvcmF0
b3JpbyBkZSBMaXF1aWRvIFNpbm92aWFsLCBJbnN0aXR1dG8gTmFjaW9uYWwgZGUgUmVoYWJpbGl0
YWNpb24gJnF1b3Q7THVpcyBHdWlsbGVybW8gSWJhcnJhIEliYXJyYSZxdW90OywgQ2FsemFkYSBN
ZXhpY28tWG9jaGltaWxjbyAyODksIFRsYWxwYW4sIDE0Mzg5LCBNZXhpY28gQ2l0eSwgTWV4aWNv
LiBhbGxvcmV5QHlhaG9vLmNvbS48L2F1dGgtYWRkcmVzcz48dGl0bGVzPjx0aXRsZT5Nb25vc29k
aXVtIHVyYXRlIGNyeXN0YWxzIGluZHVjZSBveGlkYXRpdmUgc3RyZXNzIGluIGh1bWFuIHN5bm92
aW9jeXRlczwvdGl0bGU+PHNlY29uZGFyeS10aXRsZT5BcnRocml0aXMgUmVzIFRoZXI8L3NlY29u
ZGFyeS10aXRsZT48L3RpdGxlcz48cGVyaW9kaWNhbD48ZnVsbC10aXRsZT5BcnRocml0aXMgUmVz
IFRoZXI8L2Z1bGwtdGl0bGU+PC9wZXJpb2RpY2FsPjxwYWdlcz4xMTc8L3BhZ2VzPjx2b2x1bWU+
MTg8L3ZvbHVtZT48bnVtYmVyPjE8L251bWJlcj48ZWRpdGlvbj4yMDE2LzA1LzIzPC9lZGl0aW9u
PjxrZXl3b3Jkcz48a2V5d29yZD5BcG9wdG9zaXMvZHJ1ZyBlZmZlY3RzPC9rZXl3b3JkPjxrZXl3
b3JkPkJsb3R0aW5nLCBXZXN0ZXJuPC9rZXl3b3JkPjxrZXl3b3JkPkNlbGwgU3Vydml2YWwvZHJ1
ZyBlZmZlY3RzPC9rZXl3b3JkPjxrZXl3b3JkPkNlbGxzLCBDdWx0dXJlZDwva2V5d29yZD48a2V5
d29yZD5GaWJyb2JsYXN0cy8qZHJ1ZyBlZmZlY3RzL21ldGFib2xpc20vcGF0aG9sb2d5PC9rZXl3
b3JkPjxrZXl3b3JkPkZsb3cgQ3l0b21ldHJ5PC9rZXl3b3JkPjxrZXl3b3JkPkZsdW9yZXNjZW50
IEFudGlib2R5IFRlY2huaXF1ZTwva2V5d29yZD48a2V5d29yZD5Hb3V0L21ldGFib2xpc208L2tl
eXdvcmQ+PGtleXdvcmQ+SHVtYW5zPC9rZXl3b3JkPjxrZXl3b3JkPk1pY3Jvc2NvcHksIEVsZWN0
cm9uLCBUcmFuc21pc3Npb248L2tleXdvcmQ+PGtleXdvcmQ+T3hpZGF0aXZlIFN0cmVzcy8qZHJ1
ZyBlZmZlY3RzPC9rZXl3b3JkPjxrZXl3b3JkPlJlYWN0aXZlIE5pdHJvZ2VuIFNwZWNpZXM8L2tl
eXdvcmQ+PGtleXdvcmQ+UmVhY3RpdmUgT3h5Z2VuIFNwZWNpZXM8L2tleXdvcmQ+PGtleXdvcmQ+
UmVhbC1UaW1lIFBvbHltZXJhc2UgQ2hhaW4gUmVhY3Rpb248L2tleXdvcmQ+PGtleXdvcmQ+U3lu
b3Zpb2N5dGVzLypkcnVnIGVmZmVjdHMvbWV0YWJvbGlzbS9wYXRob2xvZ3k8L2tleXdvcmQ+PGtl
eXdvcmQ+VXJpYyBBY2lkLyp0b3hpY2l0eTwva2V5d29yZD48a2V5d29yZD4qR291dDwva2V5d29y
ZD48a2V5d29yZD4qTW9ub3NvZGl1bSB1cmF0ZSBjcnlzdGFsczwva2V5d29yZD48a2V5d29yZD4q
T3hpZGF0aXZlIHN0cmVzczwva2V5d29yZD48a2V5d29yZD4qU3lub3Zpb2N5dGVzPC9rZXl3b3Jk
Pjwva2V5d29yZHM+PGRhdGVzPjx5ZWFyPjIwMTY8L3llYXI+PHB1Yi1kYXRlcz48ZGF0ZT5NYXkg
MjE8L2RhdGU+PC9wdWItZGF0ZXM+PC9kYXRlcz48aXNibj4xNDc4LTYzNjIgKEVsZWN0cm9uaWMp
JiN4RDsxNDc4LTYzNTQgKExpbmtpbmcpPC9pc2JuPjxhY2Nlc3Npb24tbnVtPjI3MjA5MzIyPC9h
Y2Nlc3Npb24tbnVtPjx1cmxzPjxyZWxhdGVkLXVybHM+PHVybD5odHRwczovL3d3dy5uY2JpLm5s
bS5uaWguZ292L3B1Ym1lZC8yNzIwOTMyMjwvdXJsPjwvcmVsYXRlZC11cmxzPjwvdXJscz48Y3Vz
dG9tMj5QTUM0ODc1NzAwPC9jdXN0b20yPjxlbGVjdHJvbmljLXJlc291cmNlLW51bT4xMC4xMTg2
L3MxMzA3NS0wMTYtMTAxMi0zPC9lbGVjdHJvbmljLXJlc291cmNlLW51bT48L3JlY29yZD48L0Np
dGU+PC9FbmROb3RlPgB=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PEVuZE5vdGU+PENpdGU+PEF1dGhvcj5aYW11ZGlvLUN1ZXZhczwvQXV0aG9yPjxZZWFyPjIwMTY8
L1llYXI+PFJlY051bT4xODE8L1JlY051bT48RGlzcGxheVRleHQ+PHN0eWxlIGZhY2U9InN1cGVy
c2NyaXB0Ij5bMzNdPC9zdHlsZT48L0Rpc3BsYXlUZXh0PjxyZWNvcmQ+PHJlYy1udW1iZXI+MTgx
PC9yZWMtbnVtYmVyPjxmb3JlaWduLWtleXM+PGtleSBhcHA9IkVOIiBkYi1pZD0iZHJzdGV3dGZu
NXN6eHJlc2R3dXB3cnhhYWZld3JwcGZkZHR0IiB0aW1lc3RhbXA9IjE1NDYyODI2MDkiPjE4MTwv
a2V5PjwvZm9yZWlnbi1rZXlzPjxyZWYtdHlwZSBuYW1lPSJKb3VybmFsIEFydGljbGUiPjE3PC9y
ZWYtdHlwZT48Y29udHJpYnV0b3JzPjxhdXRob3JzPjxhdXRob3I+WmFtdWRpby1DdWV2YXMsIFku
PC9hdXRob3I+PGF1dGhvcj5NYXJ0aW5lei1GbG9yZXMsIEsuPC9hdXRob3I+PGF1dGhvcj5GZXJu
YW5kZXotVG9ycmVzLCBKLjwvYXV0aG9yPjxhdXRob3I+TG9pc3NlbGwtQmFsdGF6YXIsIFkuIEEu
PC9hdXRob3I+PGF1dGhvcj5NZWRpbmEtTHVuYSwgRC48L2F1dGhvcj48YXV0aG9yPkxvcGV6LU1h
Y2F5LCBBLjwvYXV0aG9yPjxhdXRob3I+Q2FtYWNoby1HYWxpbmRvLCBKLjwvYXV0aG9yPjxhdXRo
b3I+SGVybmFuZGV6LURpYXosIEMuPC9hdXRob3I+PGF1dGhvcj5TYW50YW1hcmlhLU9sbWVkbywg
TS4gRy48L2F1dGhvcj48YXV0aG9yPkxvcGV6LVZpbGxlZ2FzLCBFLiBPLjwvYXV0aG9yPjxhdXRo
b3I+T2xpdmllcm8sIEYuPC9hdXRob3I+PGF1dGhvcj5TY2FudSwgQS48L2F1dGhvcj48YXV0aG9y
PkNlcm5hLUNvcnRlcywgSi4gRi48L2F1dGhvcj48YXV0aG9yPkd1dGllcnJleiwgTS48L2F1dGhv
cj48YXV0aG9yPlBpbmVkYSwgQy48L2F1dGhvcj48YXV0aG9yPkxvcGV6LVJleWVzLCBBLjwvYXV0
aG9yPjwvYXV0aG9ycz48L2NvbnRyaWJ1dG9ycz48YXV0aC1hZGRyZXNzPkxhYm9yYXRvcmlvIGRl
IExpcXVpZG8gU2lub3ZpYWwsIEluc3RpdHV0byBOYWNpb25hbCBkZSBSZWhhYmlsaXRhY2lvbiAm
cXVvdDtMdWlzIEd1aWxsZXJtbyBJYmFycmEgSWJhcnJhJnF1b3Q7LCBDYWx6YWRhIE1leGljby1Y
b2NoaW1pbGNvIDI4OSwgVGxhbHBhbiwgMTQzODksIE1leGljbyBDaXR5LCBNZXhpY28uJiN4RDtM
YWJvcmF0b3JpbyBkZSBNaWNyb2Jpb2xvZ2lhIE1vbGVjdWxhciwgRGVwYXJ0YW1lbnRvIGRlIE1p
Y3JvYmlvbG9naWEsIEVzY3VlbGEgTmFjaW9uYWwgZGUgQ2llbmNpYXMgQmlvbG9naWNhcyAoRU5D
QiksIEluc3RpdHV0byBQb2xpdGVjbmljbyBOYWNpb25hbCAoSVBOKSwgUHJvbG9uZ2FjaW9uIGRl
IENhcnBpbyB5IFBsYW4gZGUgQXlhbGEgUy9OIENvbC4gQ2FzY28gZGUgU2FudG8gVG9tYXMsIE1p
Z3VlbCBIaWRhbGdvLCAxMTM0MCwgTWV4aWNvIENpdHksIE1leGljby4mI3hEO0Jpb2xvZ2ljYWwg
YW5kIEhlYWx0aCBTY2llbmNlcyBQaEQgcHJvZ3JhbSwgVW5pdmVyc2lkYWQgQXV0b25vbWEgTWV0
cm9wb2xpdGFuYSwgQXZlbmlkYSBTYW4gUmFmYWVsIEF0bGl4Y28gMTg2LCBJenRhcGFsYXBhLCAw
OTM0MCwgTWV4aWNvIENpdHksIE1leGljby4mI3hEO0xhYm9yYXRvcmlvIENlbnRyYWwgZGUgTWlj
cm9zY29waWEsIERlcGFydGFtZW50byBkZSBJbnZlc3RpZ2FjaW9uLCBFTkNCLCBJUE4sIFByb2xv
bmdhY2lvbiBkZSBDYXJwaW8geSBQbGFuIGRlIEF5YWxhIFMvTiBDb2wuIFNhbnRvIFRvbWFzLCBN
aWd1ZWwgSGlkYWxnbywgMTEzNDAsIE1leGljbyBDaXR5LCBNZXhpY28uJiN4RDtSaGV1bWF0b2xv
Z3kgVW5pdCwgRGVwYXJ0bWVudCBvZiBNZWRpY2luZS1ESU1FRCwgVW5pdmVyc2l0eSBvZiBQYWRv
dmEsIFZpYSBHaXVzdGluaWFuaSwgMiwgUGFkb3ZhLCAzNTEyOCwgSXRhbHkuJiN4RDtMYWJvcmF0
b3JpbyBkZSBMaXF1aWRvIFNpbm92aWFsLCBJbnN0aXR1dG8gTmFjaW9uYWwgZGUgUmVoYWJpbGl0
YWNpb24gJnF1b3Q7THVpcyBHdWlsbGVybW8gSWJhcnJhIEliYXJyYSZxdW90OywgQ2FsemFkYSBN
ZXhpY28tWG9jaGltaWxjbyAyODksIFRsYWxwYW4sIDE0Mzg5LCBNZXhpY28gQ2l0eSwgTWV4aWNv
LiBhbGxvcmV5QHlhaG9vLmNvbS48L2F1dGgtYWRkcmVzcz48dGl0bGVzPjx0aXRsZT5Nb25vc29k
aXVtIHVyYXRlIGNyeXN0YWxzIGluZHVjZSBveGlkYXRpdmUgc3RyZXNzIGluIGh1bWFuIHN5bm92
aW9jeXRlczwvdGl0bGU+PHNlY29uZGFyeS10aXRsZT5BcnRocml0aXMgUmVzIFRoZXI8L3NlY29u
ZGFyeS10aXRsZT48L3RpdGxlcz48cGVyaW9kaWNhbD48ZnVsbC10aXRsZT5BcnRocml0aXMgUmVz
IFRoZXI8L2Z1bGwtdGl0bGU+PC9wZXJpb2RpY2FsPjxwYWdlcz4xMTc8L3BhZ2VzPjx2b2x1bWU+
MTg8L3ZvbHVtZT48bnVtYmVyPjE8L251bWJlcj48ZWRpdGlvbj4yMDE2LzA1LzIzPC9lZGl0aW9u
PjxrZXl3b3Jkcz48a2V5d29yZD5BcG9wdG9zaXMvZHJ1ZyBlZmZlY3RzPC9rZXl3b3JkPjxrZXl3
b3JkPkJsb3R0aW5nLCBXZXN0ZXJuPC9rZXl3b3JkPjxrZXl3b3JkPkNlbGwgU3Vydml2YWwvZHJ1
ZyBlZmZlY3RzPC9rZXl3b3JkPjxrZXl3b3JkPkNlbGxzLCBDdWx0dXJlZDwva2V5d29yZD48a2V5
d29yZD5GaWJyb2JsYXN0cy8qZHJ1ZyBlZmZlY3RzL21ldGFib2xpc20vcGF0aG9sb2d5PC9rZXl3
b3JkPjxrZXl3b3JkPkZsb3cgQ3l0b21ldHJ5PC9rZXl3b3JkPjxrZXl3b3JkPkZsdW9yZXNjZW50
IEFudGlib2R5IFRlY2huaXF1ZTwva2V5d29yZD48a2V5d29yZD5Hb3V0L21ldGFib2xpc208L2tl
eXdvcmQ+PGtleXdvcmQ+SHVtYW5zPC9rZXl3b3JkPjxrZXl3b3JkPk1pY3Jvc2NvcHksIEVsZWN0
cm9uLCBUcmFuc21pc3Npb248L2tleXdvcmQ+PGtleXdvcmQ+T3hpZGF0aXZlIFN0cmVzcy8qZHJ1
ZyBlZmZlY3RzPC9rZXl3b3JkPjxrZXl3b3JkPlJlYWN0aXZlIE5pdHJvZ2VuIFNwZWNpZXM8L2tl
eXdvcmQ+PGtleXdvcmQ+UmVhY3RpdmUgT3h5Z2VuIFNwZWNpZXM8L2tleXdvcmQ+PGtleXdvcmQ+
UmVhbC1UaW1lIFBvbHltZXJhc2UgQ2hhaW4gUmVhY3Rpb248L2tleXdvcmQ+PGtleXdvcmQ+U3lu
b3Zpb2N5dGVzLypkcnVnIGVmZmVjdHMvbWV0YWJvbGlzbS9wYXRob2xvZ3k8L2tleXdvcmQ+PGtl
eXdvcmQ+VXJpYyBBY2lkLyp0b3hpY2l0eTwva2V5d29yZD48a2V5d29yZD4qR291dDwva2V5d29y
ZD48a2V5d29yZD4qTW9ub3NvZGl1bSB1cmF0ZSBjcnlzdGFsczwva2V5d29yZD48a2V5d29yZD4q
T3hpZGF0aXZlIHN0cmVzczwva2V5d29yZD48a2V5d29yZD4qU3lub3Zpb2N5dGVzPC9rZXl3b3Jk
Pjwva2V5d29yZHM+PGRhdGVzPjx5ZWFyPjIwMTY8L3llYXI+PHB1Yi1kYXRlcz48ZGF0ZT5NYXkg
MjE8L2RhdGU+PC9wdWItZGF0ZXM+PC9kYXRlcz48aXNibj4xNDc4LTYzNjIgKEVsZWN0cm9uaWMp
JiN4RDsxNDc4LTYzNTQgKExpbmtpbmcpPC9pc2JuPjxhY2Nlc3Npb24tbnVtPjI3MjA5MzIyPC9h
Y2Nlc3Npb24tbnVtPjx1cmxzPjxyZWxhdGVkLXVybHM+PHVybD5odHRwczovL3d3dy5uY2JpLm5s
bS5uaWguZ292L3B1Ym1lZC8yNzIwOTMyMjwvdXJsPjwvcmVsYXRlZC11cmxzPjwvdXJscz48Y3Vz
dG9tMj5QTUM0ODc1NzAwPC9jdXN0b20yPjxlbGVjdHJvbmljLXJlc291cmNlLW51bT4xMC4xMTg2
L3MxMzA3NS0wMTYtMTAxMi0zPC9lbGVjdHJvbmljLXJlc291cmNlLW51bT48L3JlY29yZD48L0Np
dGU+PC9FbmROb3RlPgB=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[33]</w:t>
      </w:r>
      <w:r w:rsidRPr="004A3F05">
        <w:rPr>
          <w:rFonts w:ascii="Book Antiqua" w:hAnsi="Book Antiqua" w:cs="Arial"/>
          <w:color w:val="000000" w:themeColor="text1"/>
        </w:rPr>
        <w:fldChar w:fldCharType="end"/>
      </w:r>
      <w:r w:rsidR="0050054C" w:rsidRPr="004A3F05">
        <w:rPr>
          <w:rFonts w:ascii="Book Antiqua" w:hAnsi="Book Antiqua" w:cs="Arial"/>
          <w:color w:val="000000" w:themeColor="text1"/>
        </w:rPr>
        <w:t>. Increased</w:t>
      </w:r>
      <w:r w:rsidRPr="004A3F05">
        <w:rPr>
          <w:rFonts w:ascii="Book Antiqua" w:hAnsi="Book Antiqua" w:cs="Arial"/>
          <w:color w:val="000000" w:themeColor="text1"/>
        </w:rPr>
        <w:t xml:space="preserve"> oxidative stress could also result in atherosclerotic disease progression and thereby increased cardiovascular risk</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&lt;EndNote&gt;&lt;Cite&gt;&lt;Author&gt;Kattoor&lt;/Author&gt;&lt;Year&gt;2017&lt;/Year&gt;&lt;RecNum&gt;182&lt;/RecNum&gt;&lt;DisplayText&gt;&lt;style face="superscript"&gt;[34]&lt;/style&gt;&lt;/DisplayText&gt;&lt;record&gt;&lt;rec-number&gt;182&lt;/rec-number&gt;&lt;foreign-keys&gt;&lt;key app="EN" db-id="drstewtfn5szxresdwupwrxaafewrppfddtt" timestamp="1546282701"&gt;182&lt;/key&gt;&lt;/foreign-keys&gt;&lt;ref-type name="Journal Article"&gt;17&lt;/ref-type&gt;&lt;contributors&gt;&lt;authors&gt;&lt;author&gt;Kattoor, A. J.&lt;/author&gt;&lt;author&gt;Pothineni, N. V. K.&lt;/author&gt;&lt;author&gt;Palagiri, D.&lt;/author&gt;&lt;author&gt;Mehta, J. L.&lt;/author&gt;&lt;/authors&gt;&lt;/contributors&gt;&lt;auth-address&gt;Cardiovascular Division, Central Arkansas Veterans Healthcare System and the University of Arkansas for Medical Sciences, Little Rock, AR, 72212, USA.&amp;#xD;Cardiovascular Division, Central Arkansas Veterans Healthcare System and the University of Arkansas for Medical Sciences, Little Rock, AR, 72212, USA. MehtaJL@uams.edu.&lt;/auth-address&gt;&lt;titles&gt;&lt;title&gt;Oxidative Stress in Atherosclerosis&lt;/title&gt;&lt;secondary-title&gt;Curr Atheroscler Rep&lt;/secondary-title&gt;&lt;/titles&gt;&lt;periodical&gt;&lt;full-title&gt;Curr Atheroscler Rep&lt;/full-title&gt;&lt;/periodical&gt;&lt;pages&gt;42&lt;/pages&gt;&lt;volume&gt;19&lt;/volume&gt;&lt;number&gt;11&lt;/number&gt;&lt;edition&gt;2017/09/19&lt;/edition&gt;&lt;keywords&gt;&lt;keyword&gt;Antioxidants/metabolism/physiology/therapeutic use&lt;/keyword&gt;&lt;keyword&gt;Atherosclerosis/etiology/*metabolism&lt;/keyword&gt;&lt;keyword&gt;Humans&lt;/keyword&gt;&lt;keyword&gt;Lipoproteins, LDL/metabolism&lt;/keyword&gt;&lt;keyword&gt;Oxidative Stress/drug effects/*physiology&lt;/keyword&gt;&lt;keyword&gt;Reactive Oxygen Species/metabolism&lt;/keyword&gt;&lt;keyword&gt;Anti-oxidants&lt;/keyword&gt;&lt;keyword&gt;Atherosclerosis&lt;/keyword&gt;&lt;keyword&gt;Lox-1&lt;/keyword&gt;&lt;keyword&gt;OxLDL&lt;/keyword&gt;&lt;keyword&gt;Oxidative stress&lt;/keyword&gt;&lt;keyword&gt;Reactive oxygen species&lt;/keyword&gt;&lt;/keywords&gt;&lt;dates&gt;&lt;year&gt;2017&lt;/year&gt;&lt;pub-dates&gt;&lt;date&gt;Sep 18&lt;/date&gt;&lt;/pub-dates&gt;&lt;/dates&gt;&lt;isbn&gt;1534-6242 (Electronic)&amp;#xD;1523-3804 (Linking)&lt;/isbn&gt;&lt;accession-num&gt;28921056&lt;/accession-num&gt;&lt;urls&gt;&lt;related-urls&gt;&lt;url&gt;https://www.ncbi.nlm.nih.gov/pubmed/28921056&lt;/url&gt;&lt;/related-urls&gt;&lt;/urls&gt;&lt;electronic-resource-num&gt;10.1007/s11883-017-0678-6&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[34]</w:t>
      </w:r>
      <w:r w:rsidRPr="004A3F05">
        <w:rPr>
          <w:rFonts w:ascii="Book Antiqua" w:hAnsi="Book Antiqua" w:cs="Arial"/>
          <w:color w:val="000000" w:themeColor="text1"/>
        </w:rPr>
        <w:fldChar w:fldCharType="end"/>
      </w:r>
      <w:r w:rsidRPr="004A3F05">
        <w:rPr>
          <w:rFonts w:ascii="Book Antiqua" w:hAnsi="Book Antiqua" w:cs="Arial"/>
          <w:color w:val="000000" w:themeColor="text1"/>
        </w:rPr>
        <w:t>.</w:t>
      </w:r>
      <w:r w:rsidR="007F2A85" w:rsidRPr="004A3F05">
        <w:rPr>
          <w:rFonts w:ascii="Book Antiqua" w:hAnsi="Book Antiqua" w:cs="Arial"/>
          <w:color w:val="000000" w:themeColor="text1"/>
        </w:rPr>
        <w:t xml:space="preserve"> A very recent study by Klauser</w:t>
      </w:r>
      <w:r w:rsidR="007F2A85" w:rsidRPr="004A3F05">
        <w:rPr>
          <w:rFonts w:ascii="Book Antiqua" w:hAnsi="Book Antiqua" w:cs="Arial"/>
          <w:i/>
          <w:iCs/>
          <w:color w:val="000000" w:themeColor="text1"/>
        </w:rPr>
        <w:t xml:space="preserve"> et al</w:t>
      </w:r>
      <w:r w:rsidR="00A744C5" w:rsidRPr="004A3F05">
        <w:rPr>
          <w:rFonts w:ascii="Book Antiqua" w:hAnsi="Book Antiqua" w:cs="Arial"/>
          <w:iCs/>
          <w:color w:val="000000" w:themeColor="text1"/>
          <w:vertAlign w:val="superscript"/>
        </w:rPr>
        <w:t>[35]</w:t>
      </w:r>
      <w:r w:rsidR="007F2A85" w:rsidRPr="004A3F05">
        <w:rPr>
          <w:rFonts w:ascii="Book Antiqua" w:hAnsi="Book Antiqua" w:cs="Arial"/>
          <w:color w:val="000000" w:themeColor="text1"/>
        </w:rPr>
        <w:t xml:space="preserve"> ha</w:t>
      </w:r>
      <w:r w:rsidR="00B151AB" w:rsidRPr="004A3F05">
        <w:rPr>
          <w:rFonts w:ascii="Book Antiqua" w:hAnsi="Book Antiqua" w:cs="Arial"/>
          <w:color w:val="000000" w:themeColor="text1"/>
        </w:rPr>
        <w:t xml:space="preserve">s </w:t>
      </w:r>
      <w:r w:rsidR="007F2A85" w:rsidRPr="004A3F05">
        <w:rPr>
          <w:rFonts w:ascii="Book Antiqua" w:hAnsi="Book Antiqua" w:cs="Arial"/>
          <w:color w:val="000000" w:themeColor="text1"/>
        </w:rPr>
        <w:t xml:space="preserve">confirmed that vascular signal observed from DECT </w:t>
      </w:r>
      <w:r w:rsidR="00B151AB" w:rsidRPr="004A3F05">
        <w:rPr>
          <w:rFonts w:ascii="Book Antiqua" w:hAnsi="Book Antiqua" w:cs="Arial"/>
          <w:color w:val="000000" w:themeColor="text1"/>
        </w:rPr>
        <w:t>is</w:t>
      </w:r>
      <w:r w:rsidR="007F2A85" w:rsidRPr="004A3F05">
        <w:rPr>
          <w:rFonts w:ascii="Book Antiqua" w:hAnsi="Book Antiqua" w:cs="Arial"/>
          <w:color w:val="000000" w:themeColor="text1"/>
        </w:rPr>
        <w:t xml:space="preserve"> indeed from MSU by using autopsy specimens using polarizing light microscopy</w:t>
      </w:r>
      <w:r w:rsidR="007F2A85"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&lt;EndNote&gt;&lt;Cite&gt;&lt;Author&gt;Klauser&lt;/Author&gt;&lt;Year&gt;2019&lt;/Year&gt;&lt;RecNum&gt;191&lt;/RecNum&gt;&lt;DisplayText&gt;&lt;style face="superscript"&gt;[35]&lt;/style&gt;&lt;/DisplayText&gt;&lt;record&gt;&lt;rec-number&gt;191&lt;/rec-number&gt;&lt;foreign-keys&gt;&lt;key app="EN" db-id="drstewtfn5szxresdwupwrxaafewrppfddtt" timestamp="1568295857"&gt;191&lt;/key&gt;&lt;/foreign-keys&gt;&lt;ref-type name="Journal Article"&gt;17&lt;/ref-type&gt;&lt;contributors&gt;&lt;authors&gt;&lt;author&gt;Klauser, A. S.&lt;/author&gt;&lt;author&gt;Halpern, E. J.&lt;/author&gt;&lt;author&gt;Strobl, S.&lt;/author&gt;&lt;author&gt;Gruber, J.&lt;/author&gt;&lt;author&gt;Feuchtner, G.&lt;/author&gt;&lt;author&gt;Bellmann-Weiler, R.&lt;/author&gt;&lt;author&gt;Weiss, G.&lt;/author&gt;&lt;author&gt;Stofferin, H.&lt;/author&gt;&lt;author&gt;Jaschke, W.&lt;/author&gt;&lt;/authors&gt;&lt;/contributors&gt;&lt;auth-address&gt;Department of Radiology, Medical University Innsbruck, Innsbruck, Austria.&amp;#xD;Jefferson Prostate Diagnostic and Kimmel Cancer Center, Department of Radiology and Urology, Thomas Jefferson University, Philadelphia, Pennsylvania.&amp;#xD;Department of Internal Medicine II, Medical University Innsbruck, Innsbruck, Austria.&amp;#xD;Division of Clinical and Functional Anatomy, Department of Anatomy, Histology and Embryology, Medical University Innsbruck, Innsbruck, Austria.&lt;/auth-address&gt;&lt;titles&gt;&lt;title&gt;Dual-Energy Computed Tomography Detection of Cardiovascular Monosodium Urate Deposits in Patients With Gout&lt;/title&gt;&lt;secondary-title&gt;JAMA Cardiol&lt;/secondary-title&gt;&lt;/titles&gt;&lt;periodical&gt;&lt;full-title&gt;JAMA Cardiol&lt;/full-title&gt;&lt;/periodical&gt;&lt;edition&gt;2019/09/12&lt;/edition&gt;&lt;dates&gt;&lt;year&gt;2019&lt;/year&gt;&lt;pub-dates&gt;&lt;date&gt;Sep 11&lt;/date&gt;&lt;/pub-dates&gt;&lt;/dates&gt;&lt;isbn&gt;2380-6591 (Electronic)&lt;/isbn&gt;&lt;accession-num&gt;31509156&lt;/accession-num&gt;&lt;urls&gt;&lt;related-urls&gt;&lt;url&gt;https://www.ncbi.nlm.nih.gov/pubmed/31509156&lt;/url&gt;&lt;/related-urls&gt;&lt;/urls&gt;&lt;electronic-resource-num&gt;10.1001/jamacardio.2019.3201&lt;/electronic-resource-num&gt;&lt;/record&gt;&lt;/Cite&gt;&lt;/EndNote&gt;</w:instrText>
      </w:r>
      <w:r w:rsidR="007F2A85"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[35]</w:t>
      </w:r>
      <w:r w:rsidR="007F2A85" w:rsidRPr="004A3F05">
        <w:rPr>
          <w:rFonts w:ascii="Book Antiqua" w:hAnsi="Book Antiqua" w:cs="Arial"/>
          <w:color w:val="000000" w:themeColor="text1"/>
        </w:rPr>
        <w:fldChar w:fldCharType="end"/>
      </w:r>
      <w:r w:rsidR="007F2A85" w:rsidRPr="004A3F05">
        <w:rPr>
          <w:rFonts w:ascii="Book Antiqua" w:hAnsi="Book Antiqua" w:cs="Arial"/>
          <w:color w:val="000000" w:themeColor="text1"/>
        </w:rPr>
        <w:t>.</w:t>
      </w:r>
    </w:p>
    <w:p w14:paraId="40267EFC" w14:textId="406E642D" w:rsidR="006C097E" w:rsidRPr="004A3F05" w:rsidRDefault="005C6673" w:rsidP="004A3F05">
      <w:pPr>
        <w:adjustRightInd w:val="0"/>
        <w:snapToGrid w:val="0"/>
        <w:spacing w:line="360" w:lineRule="auto"/>
        <w:ind w:firstLineChars="100" w:firstLine="240"/>
        <w:jc w:val="both"/>
        <w:rPr>
          <w:rFonts w:ascii="Book Antiqua" w:hAnsi="Book Antiqua" w:cs="Arial"/>
          <w:color w:val="000000" w:themeColor="text1"/>
        </w:rPr>
      </w:pPr>
      <w:r w:rsidRPr="004A3F05">
        <w:rPr>
          <w:rFonts w:ascii="Book Antiqua" w:hAnsi="Book Antiqua" w:cs="Arial"/>
          <w:color w:val="000000" w:themeColor="text1"/>
        </w:rPr>
        <w:t>The aim of this study was to determine</w:t>
      </w:r>
      <w:r w:rsidR="00E05DAF" w:rsidRPr="004A3F05">
        <w:rPr>
          <w:rFonts w:ascii="Book Antiqua" w:hAnsi="Book Antiqua" w:cs="Arial"/>
          <w:color w:val="000000" w:themeColor="text1"/>
        </w:rPr>
        <w:t xml:space="preserve"> if DECT can </w:t>
      </w:r>
      <w:r w:rsidR="00DD789F" w:rsidRPr="004A3F05">
        <w:rPr>
          <w:rFonts w:ascii="Book Antiqua" w:hAnsi="Book Antiqua" w:cs="Arial"/>
          <w:color w:val="000000" w:themeColor="text1"/>
        </w:rPr>
        <w:t xml:space="preserve">potentially </w:t>
      </w:r>
      <w:r w:rsidR="002D2AC8" w:rsidRPr="004A3F05">
        <w:rPr>
          <w:rFonts w:ascii="Book Antiqua" w:hAnsi="Book Antiqua" w:cs="Arial"/>
          <w:color w:val="000000" w:themeColor="text1"/>
        </w:rPr>
        <w:t>quantify</w:t>
      </w:r>
      <w:r w:rsidR="00E05DAF" w:rsidRPr="004A3F05">
        <w:rPr>
          <w:rFonts w:ascii="Book Antiqua" w:hAnsi="Book Antiqua" w:cs="Arial"/>
          <w:color w:val="000000" w:themeColor="text1"/>
        </w:rPr>
        <w:t xml:space="preserve"> deposition of MSU within the vessel wall of individuals with gout and if this deposition is increased in these individuals compared to healthy controls</w:t>
      </w:r>
      <w:r w:rsidR="007F2A85" w:rsidRPr="004A3F05">
        <w:rPr>
          <w:rFonts w:ascii="Book Antiqua" w:hAnsi="Book Antiqua" w:cs="Arial"/>
          <w:color w:val="000000" w:themeColor="text1"/>
        </w:rPr>
        <w:t xml:space="preserve"> by measuring volume of urate deposits.</w:t>
      </w:r>
    </w:p>
    <w:p w14:paraId="47DB435D" w14:textId="77777777" w:rsidR="006C097E" w:rsidRPr="004A3F05" w:rsidRDefault="006C097E" w:rsidP="004A3F05">
      <w:pPr>
        <w:adjustRightInd w:val="0"/>
        <w:snapToGrid w:val="0"/>
        <w:spacing w:line="360" w:lineRule="auto"/>
        <w:jc w:val="both"/>
        <w:rPr>
          <w:rFonts w:ascii="Book Antiqua" w:hAnsi="Book Antiqua" w:cs="Arial"/>
        </w:rPr>
      </w:pPr>
    </w:p>
    <w:p w14:paraId="1D70E341" w14:textId="43C95140" w:rsidR="00D9457A" w:rsidRPr="004A3F05" w:rsidRDefault="00D9457A" w:rsidP="004A3F05">
      <w:pPr>
        <w:adjustRightInd w:val="0"/>
        <w:snapToGrid w:val="0"/>
        <w:spacing w:line="360" w:lineRule="auto"/>
        <w:jc w:val="both"/>
        <w:rPr>
          <w:rFonts w:ascii="Book Antiqua" w:hAnsi="Book Antiqua" w:cs="Arial"/>
          <w:b/>
        </w:rPr>
      </w:pPr>
      <w:r w:rsidRPr="004A3F05">
        <w:rPr>
          <w:rFonts w:ascii="Book Antiqua" w:hAnsi="Book Antiqua"/>
          <w:b/>
          <w:color w:val="000000"/>
          <w:u w:val="single"/>
        </w:rPr>
        <w:t>MATERIALS AND METHODS</w:t>
      </w:r>
    </w:p>
    <w:p w14:paraId="49955ABA" w14:textId="2A11BB31" w:rsidR="006C097E" w:rsidRPr="004A3F05" w:rsidRDefault="00E05DAF" w:rsidP="004A3F05">
      <w:pPr>
        <w:adjustRightInd w:val="0"/>
        <w:snapToGrid w:val="0"/>
        <w:spacing w:line="360" w:lineRule="auto"/>
        <w:jc w:val="both"/>
        <w:rPr>
          <w:rFonts w:ascii="Book Antiqua" w:eastAsia="Times New Roman" w:hAnsi="Book Antiqua" w:cs="Arial"/>
        </w:rPr>
      </w:pPr>
      <w:r w:rsidRPr="004A3F05">
        <w:rPr>
          <w:rFonts w:ascii="Book Antiqua" w:eastAsia="Times New Roman" w:hAnsi="Book Antiqua" w:cs="Arial"/>
        </w:rPr>
        <w:t xml:space="preserve">Fifty adult subjects were recruited from a single-center urban academic hospital to participate in this study. One subject dropped out after consent. </w:t>
      </w:r>
      <w:r w:rsidR="002E3E9F" w:rsidRPr="004A3F05">
        <w:rPr>
          <w:rFonts w:ascii="Book Antiqua" w:eastAsia="Times New Roman" w:hAnsi="Book Antiqua" w:cs="Arial"/>
        </w:rPr>
        <w:t xml:space="preserve">A total of </w:t>
      </w:r>
      <w:r w:rsidRPr="004A3F05">
        <w:rPr>
          <w:rFonts w:ascii="Book Antiqua" w:eastAsia="Times New Roman" w:hAnsi="Book Antiqua" w:cs="Arial"/>
        </w:rPr>
        <w:t xml:space="preserve">31 subjects had gout, and 18 were healthy controls. Of the 31 subjects with gout, 16 subjects had tophaceous gout, and the remaining 15 were non tophaceous. </w:t>
      </w:r>
      <w:r w:rsidR="00A53BCF" w:rsidRPr="004A3F05">
        <w:rPr>
          <w:rFonts w:ascii="Book Antiqua" w:eastAsia="Times New Roman" w:hAnsi="Book Antiqua" w:cs="Arial"/>
        </w:rPr>
        <w:t>Tophaceous gout was determined by the presence of clinically detectable tophaceous deposits of uric acid crystals in individuals who had had recurrent attacks of gout</w:t>
      </w:r>
      <w:r w:rsidR="00A744C5" w:rsidRPr="004A3F05">
        <w:rPr>
          <w:rFonts w:ascii="Book Antiqua" w:eastAsia="Times New Roman" w:hAnsi="Book Antiqua" w:cs="Arial"/>
        </w:rPr>
        <w:t>.</w:t>
      </w:r>
      <w:r w:rsidR="00D63C80" w:rsidRPr="004A3F05">
        <w:rPr>
          <w:rFonts w:ascii="Book Antiqua" w:eastAsia="Times New Roman" w:hAnsi="Book Antiqua" w:cs="Arial"/>
          <w:color w:val="FF0000"/>
        </w:rPr>
        <w:t xml:space="preserve"> </w:t>
      </w:r>
      <w:r w:rsidRPr="004A3F05">
        <w:rPr>
          <w:rFonts w:ascii="Book Antiqua" w:eastAsia="Times New Roman" w:hAnsi="Book Antiqua" w:cs="Arial"/>
        </w:rPr>
        <w:t xml:space="preserve">Recruitment methods for gout subjects consisted of medical records review and physician referral. Study investigators introduced the study at out-patient clinics, where treating physicians identified eligible patients. Interested parties then contacted study coordinators to schedule consenting appointments and participation. Clinical details were obtained </w:t>
      </w:r>
      <w:r w:rsidRPr="004A3F05">
        <w:rPr>
          <w:rFonts w:ascii="Book Antiqua" w:eastAsia="Times New Roman" w:hAnsi="Book Antiqua" w:cs="Arial"/>
          <w:i/>
          <w:iCs/>
        </w:rPr>
        <w:t xml:space="preserve">via </w:t>
      </w:r>
      <w:r w:rsidRPr="004A3F05">
        <w:rPr>
          <w:rFonts w:ascii="Book Antiqua" w:eastAsia="Times New Roman" w:hAnsi="Book Antiqua" w:cs="Arial"/>
        </w:rPr>
        <w:t>chart review.</w:t>
      </w:r>
      <w:r w:rsidRPr="004A3F05">
        <w:rPr>
          <w:rFonts w:ascii="Book Antiqua" w:eastAsia="Times New Roman" w:hAnsi="Book Antiqua" w:cs="Arial"/>
          <w:color w:val="000000" w:themeColor="text1"/>
        </w:rPr>
        <w:t xml:space="preserve"> Healthy controls were recruited by posting institutional review board approved flyers within the hospital.</w:t>
      </w:r>
    </w:p>
    <w:p w14:paraId="3519010C" w14:textId="1F240329"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rPr>
      </w:pPr>
      <w:bookmarkStart w:id="25" w:name="OLE_LINK27"/>
      <w:r w:rsidRPr="004A3F05">
        <w:rPr>
          <w:rFonts w:ascii="Book Antiqua" w:eastAsia="Times New Roman" w:hAnsi="Book Antiqua" w:cs="Arial"/>
        </w:rPr>
        <w:t xml:space="preserve">Inclusion criteria for gout patients consisted of a confirmed diagnosis of gout by a </w:t>
      </w:r>
      <w:r w:rsidR="00127CBD" w:rsidRPr="004A3F05">
        <w:rPr>
          <w:rFonts w:ascii="Book Antiqua" w:eastAsia="Times New Roman" w:hAnsi="Book Antiqua" w:cs="Arial"/>
        </w:rPr>
        <w:t>board-certified</w:t>
      </w:r>
      <w:r w:rsidR="009C3D54" w:rsidRPr="004A3F05">
        <w:rPr>
          <w:rFonts w:ascii="Book Antiqua" w:eastAsia="Times New Roman" w:hAnsi="Book Antiqua" w:cs="Arial"/>
        </w:rPr>
        <w:t xml:space="preserve"> </w:t>
      </w:r>
      <w:r w:rsidRPr="004A3F05">
        <w:rPr>
          <w:rFonts w:ascii="Book Antiqua" w:eastAsia="Times New Roman" w:hAnsi="Book Antiqua" w:cs="Arial"/>
        </w:rPr>
        <w:t xml:space="preserve">rheumatologist. Exclusion criteria for gout patients included: </w:t>
      </w:r>
      <w:r w:rsidR="007B1755" w:rsidRPr="004A3F05">
        <w:rPr>
          <w:rFonts w:ascii="Book Antiqua" w:eastAsia="Times New Roman" w:hAnsi="Book Antiqua" w:cs="Arial"/>
        </w:rPr>
        <w:t>P</w:t>
      </w:r>
      <w:r w:rsidRPr="004A3F05">
        <w:rPr>
          <w:rFonts w:ascii="Book Antiqua" w:eastAsia="Times New Roman" w:hAnsi="Book Antiqua" w:cs="Arial"/>
        </w:rPr>
        <w:t xml:space="preserve">atients under the age of 18, patients with a history of claustrophobia, patients with implanted pacemakers or spinal metal implants, patients with diagnosed malignancies or lymphoproliferative diseases within the past 5 years, patients with a history of chronic infectious disease, including tuberculosis, severe fungal disease, positive </w:t>
      </w:r>
      <w:r w:rsidR="00C50D06" w:rsidRPr="004A3F05">
        <w:rPr>
          <w:rFonts w:ascii="Book Antiqua" w:eastAsia="Times New Roman" w:hAnsi="Book Antiqua" w:cs="Arial"/>
        </w:rPr>
        <w:t>human immunodeficiency virus</w:t>
      </w:r>
      <w:r w:rsidRPr="004A3F05">
        <w:rPr>
          <w:rFonts w:ascii="Book Antiqua" w:eastAsia="Times New Roman" w:hAnsi="Book Antiqua" w:cs="Arial"/>
        </w:rPr>
        <w:t xml:space="preserve"> status, as well as patients diagnosed with chronic hepatitis B or C infection, patients undergoing radiotherapy, and lastly, female patients of child bearing potential or intending to breastfeed. Exclusion criteria for healthy controls consisted of the above and also included patients diagnosed</w:t>
      </w:r>
      <w:r w:rsidR="00D64B1D" w:rsidRPr="004A3F05">
        <w:rPr>
          <w:rFonts w:ascii="Book Antiqua" w:eastAsia="Times New Roman" w:hAnsi="Book Antiqua" w:cs="Arial"/>
        </w:rPr>
        <w:t xml:space="preserve"> with any chronic infectious, rheumatologic or autoimmune</w:t>
      </w:r>
      <w:r w:rsidRPr="004A3F05">
        <w:rPr>
          <w:rFonts w:ascii="Book Antiqua" w:eastAsia="Times New Roman" w:hAnsi="Book Antiqua" w:cs="Arial"/>
        </w:rPr>
        <w:t xml:space="preserve"> disease, as well as any inflammatory arthritic conditions. </w:t>
      </w:r>
      <w:r w:rsidR="002E3E9F" w:rsidRPr="004A3F05">
        <w:rPr>
          <w:rFonts w:ascii="Book Antiqua" w:eastAsia="Times New Roman" w:hAnsi="Book Antiqua" w:cs="Arial"/>
        </w:rPr>
        <w:t>Demographic information and clinical details were obtained by chart review for g</w:t>
      </w:r>
      <w:r w:rsidRPr="004A3F05">
        <w:rPr>
          <w:rFonts w:ascii="Book Antiqua" w:eastAsia="Times New Roman" w:hAnsi="Book Antiqua" w:cs="Arial"/>
        </w:rPr>
        <w:t>out patient</w:t>
      </w:r>
      <w:r w:rsidR="002E3E9F" w:rsidRPr="004A3F05">
        <w:rPr>
          <w:rFonts w:ascii="Book Antiqua" w:eastAsia="Times New Roman" w:hAnsi="Book Antiqua" w:cs="Arial"/>
        </w:rPr>
        <w:t>s</w:t>
      </w:r>
      <w:r w:rsidRPr="004A3F05">
        <w:rPr>
          <w:rFonts w:ascii="Book Antiqua" w:eastAsia="Times New Roman" w:hAnsi="Book Antiqua" w:cs="Arial"/>
        </w:rPr>
        <w:t xml:space="preserve"> and healthy control</w:t>
      </w:r>
      <w:r w:rsidR="002E3E9F" w:rsidRPr="004A3F05">
        <w:rPr>
          <w:rFonts w:ascii="Book Antiqua" w:eastAsia="Times New Roman" w:hAnsi="Book Antiqua" w:cs="Arial"/>
        </w:rPr>
        <w:t>s</w:t>
      </w:r>
      <w:r w:rsidRPr="004A3F05">
        <w:rPr>
          <w:rFonts w:ascii="Book Antiqua" w:eastAsia="Times New Roman" w:hAnsi="Book Antiqua" w:cs="Arial"/>
        </w:rPr>
        <w:t>.</w:t>
      </w:r>
    </w:p>
    <w:p w14:paraId="02A2F61C" w14:textId="09F3CDC9"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rPr>
      </w:pPr>
      <w:bookmarkStart w:id="26" w:name="OLE_LINK28"/>
      <w:bookmarkEnd w:id="25"/>
      <w:r w:rsidRPr="004A3F05">
        <w:rPr>
          <w:rFonts w:ascii="Book Antiqua" w:eastAsia="Times New Roman" w:hAnsi="Book Antiqua" w:cs="Arial"/>
        </w:rPr>
        <w:t xml:space="preserve">All study participants underwent </w:t>
      </w:r>
      <w:r w:rsidR="00A744C5" w:rsidRPr="004A3F05">
        <w:rPr>
          <w:rFonts w:ascii="Book Antiqua" w:eastAsia="Times New Roman" w:hAnsi="Book Antiqua" w:cs="Arial"/>
        </w:rPr>
        <w:t>DECT</w:t>
      </w:r>
      <w:r w:rsidRPr="004A3F05">
        <w:rPr>
          <w:rFonts w:ascii="Book Antiqua" w:eastAsia="Times New Roman" w:hAnsi="Book Antiqua" w:cs="Arial"/>
        </w:rPr>
        <w:t xml:space="preserve"> scans of the chest and abdomen. DECT scans were obtained using a second-generation Siemens </w:t>
      </w:r>
      <w:bookmarkStart w:id="27" w:name="OLE_LINK31"/>
      <w:r w:rsidR="007B1755" w:rsidRPr="004A3F05">
        <w:rPr>
          <w:rFonts w:ascii="Book Antiqua" w:eastAsia="Times New Roman" w:hAnsi="Book Antiqua" w:cs="Arial"/>
        </w:rPr>
        <w:t>somatom</w:t>
      </w:r>
      <w:bookmarkEnd w:id="27"/>
      <w:r w:rsidRPr="004A3F05">
        <w:rPr>
          <w:rFonts w:ascii="Book Antiqua" w:eastAsia="Times New Roman" w:hAnsi="Book Antiqua" w:cs="Arial"/>
        </w:rPr>
        <w:t xml:space="preserve"> Force 2</w:t>
      </w:r>
      <w:r w:rsidR="00735A13" w:rsidRPr="004A3F05">
        <w:rPr>
          <w:rFonts w:ascii="Book Antiqua" w:eastAsia="Times New Roman" w:hAnsi="Book Antiqua" w:cs="Arial"/>
        </w:rPr>
        <w:t xml:space="preserve"> </w:t>
      </w:r>
      <w:r w:rsidR="00A744C5" w:rsidRPr="004A3F05">
        <w:rPr>
          <w:rFonts w:ascii="Book Antiqua" w:eastAsia="Times New Roman" w:hAnsi="Book Antiqua" w:cs="Arial"/>
        </w:rPr>
        <w:t>×</w:t>
      </w:r>
      <w:r w:rsidRPr="004A3F05">
        <w:rPr>
          <w:rFonts w:ascii="Book Antiqua" w:eastAsia="Times New Roman" w:hAnsi="Book Antiqua" w:cs="Arial"/>
        </w:rPr>
        <w:t xml:space="preserve"> 192 slice dual source</w:t>
      </w:r>
      <w:r w:rsidR="004024ED" w:rsidRPr="004A3F05">
        <w:rPr>
          <w:rFonts w:ascii="Book Antiqua" w:eastAsia="Times New Roman" w:hAnsi="Book Antiqua" w:cs="Arial"/>
        </w:rPr>
        <w:t xml:space="preserve"> CT </w:t>
      </w:r>
      <w:r w:rsidRPr="004A3F05">
        <w:rPr>
          <w:rFonts w:ascii="Book Antiqua" w:eastAsia="Times New Roman" w:hAnsi="Book Antiqua" w:cs="Arial"/>
        </w:rPr>
        <w:t>scanner (Siemens Healthineers, Forchheim, Germany). Images were acquired at 90</w:t>
      </w:r>
      <w:r w:rsidR="007B1755" w:rsidRPr="004A3F05">
        <w:rPr>
          <w:rFonts w:ascii="Book Antiqua" w:eastAsia="Times New Roman" w:hAnsi="Book Antiqua" w:cs="Arial"/>
        </w:rPr>
        <w:t xml:space="preserve"> </w:t>
      </w:r>
      <w:r w:rsidRPr="004A3F05">
        <w:rPr>
          <w:rFonts w:ascii="Book Antiqua" w:eastAsia="Times New Roman" w:hAnsi="Book Antiqua" w:cs="Arial"/>
        </w:rPr>
        <w:t>kVp and 150</w:t>
      </w:r>
      <w:r w:rsidR="007B1755" w:rsidRPr="004A3F05">
        <w:rPr>
          <w:rFonts w:ascii="Book Antiqua" w:eastAsia="Times New Roman" w:hAnsi="Book Antiqua" w:cs="Arial"/>
        </w:rPr>
        <w:t xml:space="preserve"> </w:t>
      </w:r>
      <w:r w:rsidRPr="004A3F05">
        <w:rPr>
          <w:rFonts w:ascii="Book Antiqua" w:eastAsia="Times New Roman" w:hAnsi="Book Antiqua" w:cs="Arial"/>
        </w:rPr>
        <w:t>kVp with a tin filter, with a pitch of 0.6, and reconstructed to 1</w:t>
      </w:r>
      <w:r w:rsidR="007B1755" w:rsidRPr="004A3F05">
        <w:rPr>
          <w:rFonts w:ascii="Book Antiqua" w:eastAsia="Times New Roman" w:hAnsi="Book Antiqua" w:cs="Arial"/>
        </w:rPr>
        <w:t xml:space="preserve"> </w:t>
      </w:r>
      <w:r w:rsidRPr="004A3F05">
        <w:rPr>
          <w:rFonts w:ascii="Book Antiqua" w:eastAsia="Times New Roman" w:hAnsi="Book Antiqua" w:cs="Arial"/>
        </w:rPr>
        <w:t>mm isotropic voxels using iterative reconstruction (</w:t>
      </w:r>
      <w:bookmarkStart w:id="28" w:name="OLE_LINK32"/>
      <w:r w:rsidRPr="004A3F05">
        <w:rPr>
          <w:rFonts w:ascii="Book Antiqua" w:eastAsia="Times New Roman" w:hAnsi="Book Antiqua" w:cs="Arial"/>
        </w:rPr>
        <w:t>ADMIRE</w:t>
      </w:r>
      <w:bookmarkEnd w:id="28"/>
      <w:r w:rsidRPr="004A3F05">
        <w:rPr>
          <w:rFonts w:ascii="Book Antiqua" w:eastAsia="Times New Roman" w:hAnsi="Book Antiqua" w:cs="Arial"/>
        </w:rPr>
        <w:t>) with a quantitative kernel</w:t>
      </w:r>
      <w:r w:rsidR="00FB0010" w:rsidRPr="004A3F05">
        <w:rPr>
          <w:rFonts w:ascii="Book Antiqua" w:eastAsia="Times New Roman" w:hAnsi="Book Antiqua" w:cs="Arial"/>
        </w:rPr>
        <w:t xml:space="preserve"> (Qr40)</w:t>
      </w:r>
      <w:r w:rsidRPr="004A3F05">
        <w:rPr>
          <w:rFonts w:ascii="Book Antiqua" w:eastAsia="Times New Roman" w:hAnsi="Book Antiqua" w:cs="Arial"/>
        </w:rPr>
        <w:t xml:space="preserve">. Dose modulation (CARE DOSE4D) was used to reduce radiation exposure. </w:t>
      </w:r>
      <w:r w:rsidRPr="004A3F05">
        <w:rPr>
          <w:rFonts w:ascii="Book Antiqua" w:eastAsia="Times New Roman" w:hAnsi="Book Antiqua" w:cs="Arial"/>
          <w:color w:val="000000" w:themeColor="text1"/>
        </w:rPr>
        <w:t>The estimated radiation exposure that study participants received was</w:t>
      </w:r>
      <w:r w:rsidR="007B1755" w:rsidRPr="004A3F05">
        <w:rPr>
          <w:rFonts w:ascii="Book Antiqua" w:eastAsia="Times New Roman" w:hAnsi="Book Antiqua" w:cs="Arial"/>
          <w:color w:val="000000" w:themeColor="text1"/>
        </w:rPr>
        <w:t xml:space="preserve"> </w:t>
      </w:r>
      <w:r w:rsidR="00E53289" w:rsidRPr="00E53289">
        <w:rPr>
          <w:rFonts w:ascii="Book Antiqua" w:eastAsia="Times New Roman" w:hAnsi="Book Antiqua" w:cs="Arial"/>
          <w:color w:val="000000" w:themeColor="text1"/>
        </w:rPr>
        <w:t>approximately</w:t>
      </w:r>
      <w:r w:rsidR="007B1755"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10.5</w:t>
      </w:r>
      <w:r w:rsidR="007B1755" w:rsidRPr="004A3F05">
        <w:rPr>
          <w:rFonts w:ascii="Book Antiqua" w:eastAsia="Times New Roman" w:hAnsi="Book Antiqua" w:cs="Arial"/>
          <w:color w:val="000000" w:themeColor="text1"/>
        </w:rPr>
        <w:t xml:space="preserve"> </w:t>
      </w:r>
      <w:r w:rsidR="00A744C5" w:rsidRPr="004A3F05">
        <w:rPr>
          <w:rFonts w:ascii="Book Antiqua" w:eastAsia="Times New Roman" w:hAnsi="Book Antiqua" w:cs="Arial"/>
          <w:color w:val="000000" w:themeColor="text1"/>
        </w:rPr>
        <w:t>mSv.</w:t>
      </w:r>
    </w:p>
    <w:bookmarkEnd w:id="26"/>
    <w:p w14:paraId="10F1F789" w14:textId="2D7EF6A6" w:rsidR="002E3E9F" w:rsidRPr="004A3F05" w:rsidRDefault="00E05DAF" w:rsidP="004A3F05">
      <w:pPr>
        <w:adjustRightInd w:val="0"/>
        <w:snapToGrid w:val="0"/>
        <w:spacing w:line="360" w:lineRule="auto"/>
        <w:ind w:firstLineChars="100" w:firstLine="240"/>
        <w:jc w:val="both"/>
        <w:rPr>
          <w:rFonts w:ascii="Book Antiqua" w:eastAsia="Times New Roman" w:hAnsi="Book Antiqua" w:cs="Arial"/>
        </w:rPr>
      </w:pPr>
      <w:r w:rsidRPr="004A3F05">
        <w:rPr>
          <w:rFonts w:ascii="Book Antiqua" w:eastAsia="Times New Roman" w:hAnsi="Book Antiqua" w:cs="Arial"/>
        </w:rPr>
        <w:t>After acquisition and reconstruction, images were analyzed using a specific segmentation algorithm to differentiate calcium and urate depositions within the arterial vessel wall (aorta, coronaries and iliacs) using the Siemens syngo</w:t>
      </w:r>
      <w:r w:rsidR="00735A13" w:rsidRPr="004A3F05">
        <w:rPr>
          <w:rFonts w:ascii="Book Antiqua" w:eastAsia="Times New Roman" w:hAnsi="Book Antiqua" w:cs="Arial"/>
        </w:rPr>
        <w:t xml:space="preserve"> </w:t>
      </w:r>
      <w:r w:rsidRPr="004A3F05">
        <w:rPr>
          <w:rFonts w:ascii="Book Antiqua" w:eastAsia="Times New Roman" w:hAnsi="Book Antiqua" w:cs="Arial"/>
          <w:i/>
          <w:iCs/>
        </w:rPr>
        <w:t>via</w:t>
      </w:r>
      <w:r w:rsidRPr="004A3F05">
        <w:rPr>
          <w:rFonts w:ascii="Book Antiqua" w:eastAsia="Times New Roman" w:hAnsi="Book Antiqua" w:cs="Arial"/>
        </w:rPr>
        <w:t xml:space="preserve"> software package (Siemens Healthineers, Forchheim, Germany). Total volume </w:t>
      </w:r>
      <w:r w:rsidR="00DD789F" w:rsidRPr="004A3F05">
        <w:rPr>
          <w:rFonts w:ascii="Book Antiqua" w:eastAsia="Times New Roman" w:hAnsi="Book Antiqua" w:cs="Arial"/>
        </w:rPr>
        <w:t>of areas coded green by the DECT material decomposition algorithm (</w:t>
      </w:r>
      <w:r w:rsidR="007F2A85" w:rsidRPr="004A3F05">
        <w:rPr>
          <w:rFonts w:ascii="Book Antiqua" w:eastAsia="Times New Roman" w:hAnsi="Book Antiqua" w:cs="Arial"/>
        </w:rPr>
        <w:t xml:space="preserve">indicating </w:t>
      </w:r>
      <w:r w:rsidRPr="004A3F05">
        <w:rPr>
          <w:rFonts w:ascii="Book Antiqua" w:eastAsia="Times New Roman" w:hAnsi="Book Antiqua" w:cs="Arial"/>
        </w:rPr>
        <w:t>MSU deposition</w:t>
      </w:r>
      <w:r w:rsidR="00DD789F" w:rsidRPr="004A3F05">
        <w:rPr>
          <w:rFonts w:ascii="Book Antiqua" w:eastAsia="Times New Roman" w:hAnsi="Book Antiqua" w:cs="Arial"/>
        </w:rPr>
        <w:t>)</w:t>
      </w:r>
      <w:r w:rsidRPr="004A3F05">
        <w:rPr>
          <w:rFonts w:ascii="Book Antiqua" w:eastAsia="Times New Roman" w:hAnsi="Book Antiqua" w:cs="Arial"/>
        </w:rPr>
        <w:t xml:space="preserve"> with the entire aorta was computed using a semi-automated volume assessment program from manually drawn regions of interest. The number of distinct </w:t>
      </w:r>
      <w:r w:rsidR="00DD789F" w:rsidRPr="004A3F05">
        <w:rPr>
          <w:rFonts w:ascii="Book Antiqua" w:eastAsia="Times New Roman" w:hAnsi="Book Antiqua" w:cs="Arial"/>
        </w:rPr>
        <w:t xml:space="preserve">green </w:t>
      </w:r>
      <w:r w:rsidRPr="004A3F05">
        <w:rPr>
          <w:rFonts w:ascii="Book Antiqua" w:eastAsia="Times New Roman" w:hAnsi="Book Antiqua" w:cs="Arial"/>
        </w:rPr>
        <w:t xml:space="preserve">spots </w:t>
      </w:r>
      <w:r w:rsidR="00DD789F" w:rsidRPr="004A3F05">
        <w:rPr>
          <w:rFonts w:ascii="Book Antiqua" w:eastAsia="Times New Roman" w:hAnsi="Book Antiqua" w:cs="Arial"/>
        </w:rPr>
        <w:t xml:space="preserve">(potentially MSU) </w:t>
      </w:r>
      <w:r w:rsidRPr="004A3F05">
        <w:rPr>
          <w:rFonts w:ascii="Book Antiqua" w:eastAsia="Times New Roman" w:hAnsi="Book Antiqua" w:cs="Arial"/>
        </w:rPr>
        <w:t>on image</w:t>
      </w:r>
      <w:r w:rsidR="00B151AB" w:rsidRPr="004A3F05">
        <w:rPr>
          <w:rFonts w:ascii="Book Antiqua" w:eastAsia="Times New Roman" w:hAnsi="Book Antiqua" w:cs="Arial"/>
        </w:rPr>
        <w:t>s</w:t>
      </w:r>
      <w:r w:rsidRPr="004A3F05">
        <w:rPr>
          <w:rFonts w:ascii="Book Antiqua" w:eastAsia="Times New Roman" w:hAnsi="Book Antiqua" w:cs="Arial"/>
        </w:rPr>
        <w:t xml:space="preserve"> within the aorta were also computed. Other vessels (coronaries, iliacs) were classified as either with the presence or absence of MSU deposits</w:t>
      </w:r>
      <w:r w:rsidR="00DD789F" w:rsidRPr="004A3F05">
        <w:rPr>
          <w:rFonts w:ascii="Book Antiqua" w:eastAsia="Times New Roman" w:hAnsi="Book Antiqua" w:cs="Arial"/>
        </w:rPr>
        <w:t xml:space="preserve"> as defined by the presence of green </w:t>
      </w:r>
      <w:r w:rsidR="00B42C5A" w:rsidRPr="004A3F05">
        <w:rPr>
          <w:rFonts w:ascii="Book Antiqua" w:eastAsia="Times New Roman" w:hAnsi="Book Antiqua" w:cs="Arial"/>
        </w:rPr>
        <w:t>coded spots on analyzed images</w:t>
      </w:r>
      <w:r w:rsidRPr="004A3F05">
        <w:rPr>
          <w:rFonts w:ascii="Book Antiqua" w:eastAsia="Times New Roman" w:hAnsi="Book Antiqua" w:cs="Arial"/>
        </w:rPr>
        <w:t xml:space="preserve">. </w:t>
      </w:r>
    </w:p>
    <w:p w14:paraId="5E174622" w14:textId="737E4AA4" w:rsidR="006C097E" w:rsidRPr="004A3F05" w:rsidRDefault="002E3E9F" w:rsidP="004A3F05">
      <w:pPr>
        <w:adjustRightInd w:val="0"/>
        <w:snapToGrid w:val="0"/>
        <w:spacing w:line="360" w:lineRule="auto"/>
        <w:ind w:firstLineChars="100" w:firstLine="240"/>
        <w:jc w:val="both"/>
        <w:rPr>
          <w:rFonts w:ascii="Book Antiqua" w:eastAsia="Times New Roman" w:hAnsi="Book Antiqua" w:cs="Arial"/>
        </w:rPr>
      </w:pPr>
      <w:r w:rsidRPr="004A3F05">
        <w:rPr>
          <w:rFonts w:ascii="Book Antiqua" w:eastAsia="Times New Roman" w:hAnsi="Book Antiqua" w:cs="Arial"/>
        </w:rPr>
        <w:t>Continuous variables were summarized using medians, minimum, and maximum.</w:t>
      </w:r>
      <w:r w:rsidR="000813C1" w:rsidRPr="004A3F05">
        <w:rPr>
          <w:rFonts w:ascii="Book Antiqua" w:eastAsia="Times New Roman" w:hAnsi="Book Antiqua" w:cs="Arial"/>
        </w:rPr>
        <w:t xml:space="preserve"> </w:t>
      </w:r>
      <w:r w:rsidRPr="004A3F05">
        <w:rPr>
          <w:rFonts w:ascii="Book Antiqua" w:eastAsia="Times New Roman" w:hAnsi="Book Antiqua" w:cs="Arial"/>
        </w:rPr>
        <w:t xml:space="preserve">Categorical variables were presented with counts and percentages. Unadjusted differences in the total volume of </w:t>
      </w:r>
      <w:r w:rsidR="007F2A85" w:rsidRPr="004A3F05">
        <w:rPr>
          <w:rFonts w:ascii="Book Antiqua" w:eastAsia="Times New Roman" w:hAnsi="Book Antiqua" w:cs="Arial"/>
        </w:rPr>
        <w:t>MSU</w:t>
      </w:r>
      <w:r w:rsidRPr="004A3F05">
        <w:rPr>
          <w:rFonts w:ascii="Book Antiqua" w:eastAsia="Times New Roman" w:hAnsi="Book Antiqua" w:cs="Arial"/>
        </w:rPr>
        <w:t xml:space="preserve"> and the number of green spots in the aorta between the gout and healthy control groups were assessed </w:t>
      </w:r>
      <w:r w:rsidRPr="004A3F05">
        <w:rPr>
          <w:rFonts w:ascii="Book Antiqua" w:eastAsia="Times New Roman" w:hAnsi="Book Antiqua" w:cs="Arial"/>
          <w:i/>
          <w:iCs/>
        </w:rPr>
        <w:t>via</w:t>
      </w:r>
      <w:r w:rsidRPr="004A3F05">
        <w:rPr>
          <w:rFonts w:ascii="Book Antiqua" w:eastAsia="Times New Roman" w:hAnsi="Book Antiqua" w:cs="Arial"/>
        </w:rPr>
        <w:t xml:space="preserve"> the Mann-Whitney </w:t>
      </w:r>
      <w:r w:rsidRPr="004A3F05">
        <w:rPr>
          <w:rFonts w:ascii="Book Antiqua" w:eastAsia="Times New Roman" w:hAnsi="Book Antiqua" w:cs="Arial"/>
          <w:i/>
        </w:rPr>
        <w:t>U</w:t>
      </w:r>
      <w:r w:rsidR="00236656" w:rsidRPr="004A3F05">
        <w:rPr>
          <w:rFonts w:ascii="Book Antiqua" w:eastAsia="Times New Roman" w:hAnsi="Book Antiqua" w:cs="Arial"/>
        </w:rPr>
        <w:t xml:space="preserve"> exact</w:t>
      </w:r>
      <w:r w:rsidRPr="004A3F05">
        <w:rPr>
          <w:rFonts w:ascii="Book Antiqua" w:eastAsia="Times New Roman" w:hAnsi="Book Antiqua" w:cs="Arial"/>
        </w:rPr>
        <w:t xml:space="preserve"> test. To c</w:t>
      </w:r>
      <w:r w:rsidR="000E34B4" w:rsidRPr="004A3F05">
        <w:rPr>
          <w:rFonts w:ascii="Book Antiqua" w:eastAsia="Times New Roman" w:hAnsi="Book Antiqua" w:cs="Arial"/>
        </w:rPr>
        <w:t>ontrol for potential confounding</w:t>
      </w:r>
      <w:r w:rsidRPr="004A3F05">
        <w:rPr>
          <w:rFonts w:ascii="Book Antiqua" w:eastAsia="Times New Roman" w:hAnsi="Book Antiqua" w:cs="Arial"/>
        </w:rPr>
        <w:t xml:space="preserve"> of age, ge</w:t>
      </w:r>
      <w:r w:rsidR="00341C85" w:rsidRPr="004A3F05">
        <w:rPr>
          <w:rFonts w:ascii="Book Antiqua" w:eastAsia="Times New Roman" w:hAnsi="Book Antiqua" w:cs="Arial"/>
        </w:rPr>
        <w:t>nder, history of cardiovascular</w:t>
      </w:r>
      <w:r w:rsidRPr="004A3F05">
        <w:rPr>
          <w:rFonts w:ascii="Book Antiqua" w:eastAsia="Times New Roman" w:hAnsi="Book Antiqua" w:cs="Arial"/>
        </w:rPr>
        <w:t xml:space="preserve"> disease</w:t>
      </w:r>
      <w:r w:rsidR="00341C85" w:rsidRPr="004A3F05">
        <w:rPr>
          <w:rFonts w:ascii="Book Antiqua" w:eastAsia="Times New Roman" w:hAnsi="Book Antiqua" w:cs="Arial"/>
        </w:rPr>
        <w:t xml:space="preserve"> </w:t>
      </w:r>
      <w:r w:rsidRPr="004A3F05">
        <w:rPr>
          <w:rFonts w:ascii="Book Antiqua" w:eastAsia="Times New Roman" w:hAnsi="Book Antiqua" w:cs="Arial"/>
        </w:rPr>
        <w:t xml:space="preserve">and diabetes, nonparametric rank regression was also used. </w:t>
      </w:r>
      <w:r w:rsidR="00E05DAF" w:rsidRPr="004A3F05">
        <w:rPr>
          <w:rFonts w:ascii="Book Antiqua" w:eastAsia="Times New Roman" w:hAnsi="Book Antiqua" w:cs="Arial"/>
        </w:rPr>
        <w:t xml:space="preserve">Presence or absence of </w:t>
      </w:r>
      <w:r w:rsidR="00B42C5A" w:rsidRPr="004A3F05">
        <w:rPr>
          <w:rFonts w:ascii="Book Antiqua" w:eastAsia="Times New Roman" w:hAnsi="Book Antiqua" w:cs="Arial"/>
        </w:rPr>
        <w:t xml:space="preserve">MSU </w:t>
      </w:r>
      <w:r w:rsidR="00E05DAF" w:rsidRPr="004A3F05">
        <w:rPr>
          <w:rFonts w:ascii="Book Antiqua" w:eastAsia="Times New Roman" w:hAnsi="Book Antiqua" w:cs="Arial"/>
        </w:rPr>
        <w:t xml:space="preserve">within the coronaries and iliacs across the gout and control groups were assessed by means of a Fisher’s exact test. An exploratory subgroup analysis was performed to compare differences </w:t>
      </w:r>
      <w:r w:rsidR="009B1F40" w:rsidRPr="004A3F05">
        <w:rPr>
          <w:rFonts w:ascii="Book Antiqua" w:eastAsia="Times New Roman" w:hAnsi="Book Antiqua" w:cs="Arial"/>
        </w:rPr>
        <w:t xml:space="preserve">in total volume and number of green spots </w:t>
      </w:r>
      <w:r w:rsidR="00E05DAF" w:rsidRPr="004A3F05">
        <w:rPr>
          <w:rFonts w:ascii="Book Antiqua" w:eastAsia="Times New Roman" w:hAnsi="Book Antiqua" w:cs="Arial"/>
        </w:rPr>
        <w:t xml:space="preserve">between the tophaceous and non-tophaceous gout groups using </w:t>
      </w:r>
      <w:r w:rsidR="000B59B2" w:rsidRPr="004A3F05">
        <w:rPr>
          <w:rFonts w:ascii="Book Antiqua" w:eastAsia="Times New Roman" w:hAnsi="Book Antiqua" w:cs="Arial"/>
        </w:rPr>
        <w:t xml:space="preserve">the </w:t>
      </w:r>
      <w:r w:rsidR="009B1F40" w:rsidRPr="004A3F05">
        <w:rPr>
          <w:rFonts w:ascii="Book Antiqua" w:eastAsia="Times New Roman" w:hAnsi="Book Antiqua" w:cs="Arial"/>
        </w:rPr>
        <w:t>nonparametric methods described</w:t>
      </w:r>
      <w:r w:rsidR="000B59B2" w:rsidRPr="004A3F05">
        <w:rPr>
          <w:rFonts w:ascii="Book Antiqua" w:eastAsia="Times New Roman" w:hAnsi="Book Antiqua" w:cs="Arial"/>
        </w:rPr>
        <w:t xml:space="preserve"> above</w:t>
      </w:r>
      <w:r w:rsidR="00E05DAF" w:rsidRPr="004A3F05">
        <w:rPr>
          <w:rFonts w:ascii="Book Antiqua" w:eastAsia="Times New Roman" w:hAnsi="Book Antiqua" w:cs="Arial"/>
        </w:rPr>
        <w:t xml:space="preserve">. </w:t>
      </w:r>
      <w:r w:rsidR="004E5676" w:rsidRPr="004A3F05">
        <w:rPr>
          <w:rFonts w:ascii="Book Antiqua" w:eastAsia="Times New Roman" w:hAnsi="Book Antiqua" w:cs="Arial"/>
        </w:rPr>
        <w:t>Hypothesis testing was performed at the 0.05 level (2-sided) using the Rfit package in R 3.4.1 and SAS version 9.4 (SAS Institute Inc.)</w:t>
      </w:r>
      <w:r w:rsidR="00D55FC9" w:rsidRPr="004A3F05">
        <w:rPr>
          <w:rFonts w:ascii="Book Antiqua" w:eastAsia="Times New Roman" w:hAnsi="Book Antiqua" w:cs="Arial"/>
        </w:rPr>
        <w:fldChar w:fldCharType="begin"/>
      </w:r>
      <w:r w:rsidR="003B03DE" w:rsidRPr="004A3F05">
        <w:rPr>
          <w:rFonts w:ascii="Book Antiqua" w:eastAsia="Times New Roman" w:hAnsi="Book Antiqua" w:cs="Arial"/>
        </w:rPr>
        <w:instrText xml:space="preserve"> ADDIN EN.CITE &lt;EndNote&gt;&lt;Cite&gt;&lt;Author&gt;Kloke&lt;/Author&gt;&lt;Year&gt;2012&lt;/Year&gt;&lt;RecNum&gt;189&lt;/RecNum&gt;&lt;DisplayText&gt;&lt;style face="superscript"&gt;[36]&lt;/style&gt;&lt;/DisplayText&gt;&lt;record&gt;&lt;rec-number&gt;189&lt;/rec-number&gt;&lt;foreign-keys&gt;&lt;key app="EN" db-id="drstewtfn5szxresdwupwrxaafewrppfddtt" timestamp="1565889187"&gt;189&lt;/key&gt;&lt;/foreign-keys&gt;&lt;ref-type name="Journal Article"&gt;17&lt;/ref-type&gt;&lt;contributors&gt;&lt;authors&gt;&lt;author&gt;Kloke, J. D.&lt;/author&gt;&lt;author&gt;McKean, J. W.&lt;/author&gt;&lt;/authors&gt;&lt;/contributors&gt;&lt;auth-address&gt;Univ Wisconsin, Dept Biostat &amp;amp; Med Informat, Madison, WI 53726 USA&amp;#xD;Western Michigan Univ, Dept Stat, Kalamazoo, MI 49008 USA&lt;/auth-address&gt;&lt;titles&gt;&lt;title&gt;Rfit: Rank-based Estimation for Linear Models&lt;/title&gt;&lt;secondary-title&gt;R Journal&lt;/secondary-title&gt;&lt;alt-title&gt;R J&lt;/alt-title&gt;&lt;/titles&gt;&lt;periodical&gt;&lt;full-title&gt;R Journal&lt;/full-title&gt;&lt;abbr-1&gt;R J&lt;/abbr-1&gt;&lt;/periodical&gt;&lt;alt-periodical&gt;&lt;full-title&gt;R Journal&lt;/full-title&gt;&lt;abbr-1&gt;R J&lt;/abbr-1&gt;&lt;/alt-periodical&gt;&lt;pages&gt;57-64&lt;/pages&gt;&lt;volume&gt;4&lt;/volume&gt;&lt;number&gt;2&lt;/number&gt;&lt;keywords&gt;&lt;keyword&gt;robust analysis&lt;/keyword&gt;&lt;/keywords&gt;&lt;dates&gt;&lt;year&gt;2012&lt;/year&gt;&lt;pub-dates&gt;&lt;date&gt;Dec&lt;/date&gt;&lt;/pub-dates&gt;&lt;/dates&gt;&lt;isbn&gt;2073-4859&lt;/isbn&gt;&lt;accession-num&gt;WOS:000313198000008&lt;/accession-num&gt;&lt;urls&gt;&lt;related-urls&gt;&lt;url&gt;&amp;lt;Go to ISI&amp;gt;://WOS:000313198000008&lt;/url&gt;&lt;/related-urls&gt;&lt;/urls&gt;&lt;language&gt;English&lt;/language&gt;&lt;/record&gt;&lt;/Cite&gt;&lt;/EndNote&gt;</w:instrText>
      </w:r>
      <w:r w:rsidR="00D55FC9" w:rsidRPr="004A3F05">
        <w:rPr>
          <w:rFonts w:ascii="Book Antiqua" w:eastAsia="Times New Roman" w:hAnsi="Book Antiqua" w:cs="Arial"/>
        </w:rPr>
        <w:fldChar w:fldCharType="separate"/>
      </w:r>
      <w:r w:rsidR="003B03DE" w:rsidRPr="004A3F05">
        <w:rPr>
          <w:rFonts w:ascii="Book Antiqua" w:eastAsia="Times New Roman" w:hAnsi="Book Antiqua" w:cs="Arial"/>
          <w:noProof/>
          <w:vertAlign w:val="superscript"/>
        </w:rPr>
        <w:t>[36]</w:t>
      </w:r>
      <w:r w:rsidR="00D55FC9" w:rsidRPr="004A3F05">
        <w:rPr>
          <w:rFonts w:ascii="Book Antiqua" w:eastAsia="Times New Roman" w:hAnsi="Book Antiqua" w:cs="Arial"/>
        </w:rPr>
        <w:fldChar w:fldCharType="end"/>
      </w:r>
      <w:r w:rsidR="00A744C5" w:rsidRPr="004A3F05">
        <w:rPr>
          <w:rFonts w:ascii="Book Antiqua" w:eastAsia="Times New Roman" w:hAnsi="Book Antiqua" w:cs="Arial"/>
        </w:rPr>
        <w:t>.</w:t>
      </w:r>
    </w:p>
    <w:p w14:paraId="3E09BD84" w14:textId="77777777" w:rsidR="00A477E7" w:rsidRPr="004A3F05" w:rsidRDefault="00A477E7" w:rsidP="004A3F05">
      <w:pPr>
        <w:adjustRightInd w:val="0"/>
        <w:snapToGrid w:val="0"/>
        <w:spacing w:line="360" w:lineRule="auto"/>
        <w:jc w:val="both"/>
        <w:rPr>
          <w:rFonts w:ascii="Book Antiqua" w:hAnsi="Book Antiqua" w:cs="Arial"/>
        </w:rPr>
      </w:pPr>
    </w:p>
    <w:p w14:paraId="30C91AEE" w14:textId="2A67E2AF" w:rsidR="00D231A6" w:rsidRPr="004A3F05" w:rsidRDefault="00D231A6" w:rsidP="004A3F05">
      <w:pPr>
        <w:adjustRightInd w:val="0"/>
        <w:snapToGrid w:val="0"/>
        <w:spacing w:line="360" w:lineRule="auto"/>
        <w:jc w:val="both"/>
        <w:rPr>
          <w:rFonts w:ascii="Book Antiqua" w:hAnsi="Book Antiqua" w:cs="Arial"/>
        </w:rPr>
      </w:pPr>
      <w:r w:rsidRPr="004A3F05">
        <w:rPr>
          <w:rFonts w:ascii="Book Antiqua" w:hAnsi="Book Antiqua"/>
          <w:b/>
          <w:color w:val="000000"/>
          <w:u w:val="single"/>
        </w:rPr>
        <w:t>RESULTS</w:t>
      </w:r>
    </w:p>
    <w:p w14:paraId="2A414D23" w14:textId="0B23F0DA" w:rsidR="006C097E" w:rsidRPr="004A3F05" w:rsidRDefault="00C62698"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Among the 49 subjects </w:t>
      </w:r>
      <w:r w:rsidR="00835131" w:rsidRPr="004A3F05">
        <w:rPr>
          <w:rFonts w:ascii="Book Antiqua" w:eastAsia="Times New Roman" w:hAnsi="Book Antiqua" w:cs="Arial"/>
          <w:color w:val="000000" w:themeColor="text1"/>
        </w:rPr>
        <w:t>analyzed</w:t>
      </w:r>
      <w:r w:rsidR="00E05DAF" w:rsidRPr="004A3F05">
        <w:rPr>
          <w:rFonts w:ascii="Book Antiqua" w:eastAsia="Times New Roman" w:hAnsi="Book Antiqua" w:cs="Arial"/>
          <w:color w:val="000000" w:themeColor="text1"/>
        </w:rPr>
        <w:t xml:space="preserve"> the mean age was 56 </w:t>
      </w:r>
      <w:r w:rsidR="00E05DAF" w:rsidRPr="004A3F05">
        <w:rPr>
          <w:rFonts w:ascii="Book Antiqua" w:eastAsia="Times New Roman" w:hAnsi="Book Antiqua" w:cs="Arial"/>
          <w:color w:val="000000" w:themeColor="text1"/>
        </w:rPr>
        <w:sym w:font="Symbol" w:char="F0B1"/>
      </w:r>
      <w:r w:rsidR="00E05DAF" w:rsidRPr="004A3F05">
        <w:rPr>
          <w:rFonts w:ascii="Book Antiqua" w:eastAsia="Times New Roman" w:hAnsi="Book Antiqua" w:cs="Arial"/>
          <w:color w:val="000000" w:themeColor="text1"/>
        </w:rPr>
        <w:t xml:space="preserve"> 15 years</w:t>
      </w:r>
      <w:r w:rsidR="009B0CAA" w:rsidRPr="004A3F05">
        <w:rPr>
          <w:rFonts w:ascii="Book Antiqua" w:eastAsia="Times New Roman" w:hAnsi="Book Antiqua" w:cs="Arial"/>
          <w:color w:val="000000" w:themeColor="text1"/>
        </w:rPr>
        <w:t xml:space="preserve"> and the percentage</w:t>
      </w:r>
      <w:r w:rsidRPr="004A3F05">
        <w:rPr>
          <w:rFonts w:ascii="Book Antiqua" w:eastAsia="Times New Roman" w:hAnsi="Book Antiqua" w:cs="Arial"/>
          <w:color w:val="000000" w:themeColor="text1"/>
        </w:rPr>
        <w:t xml:space="preserve"> of women was 35%</w:t>
      </w:r>
      <w:r w:rsidR="00FF4B34" w:rsidRPr="004A3F05">
        <w:rPr>
          <w:rFonts w:ascii="Book Antiqua" w:eastAsia="Times New Roman" w:hAnsi="Book Antiqua" w:cs="Arial"/>
          <w:color w:val="000000" w:themeColor="text1"/>
        </w:rPr>
        <w:t xml:space="preserve"> (</w:t>
      </w:r>
      <w:r w:rsidR="00FF4B34" w:rsidRPr="004A3F05">
        <w:rPr>
          <w:rFonts w:ascii="Book Antiqua" w:eastAsia="Times New Roman" w:hAnsi="Book Antiqua" w:cs="Arial"/>
          <w:i/>
          <w:iCs/>
          <w:color w:val="000000" w:themeColor="text1"/>
        </w:rPr>
        <w:t>n</w:t>
      </w:r>
      <w:r w:rsidR="00D231A6" w:rsidRPr="004A3F05">
        <w:rPr>
          <w:rFonts w:ascii="Book Antiqua" w:eastAsia="Times New Roman" w:hAnsi="Book Antiqua" w:cs="Arial"/>
          <w:color w:val="000000" w:themeColor="text1"/>
        </w:rPr>
        <w:t xml:space="preserve"> </w:t>
      </w:r>
      <w:r w:rsidR="00FF4B34" w:rsidRPr="004A3F05">
        <w:rPr>
          <w:rFonts w:ascii="Book Antiqua" w:eastAsia="Times New Roman" w:hAnsi="Book Antiqua" w:cs="Arial"/>
          <w:color w:val="000000" w:themeColor="text1"/>
        </w:rPr>
        <w:t>=</w:t>
      </w:r>
      <w:r w:rsidR="00D231A6" w:rsidRPr="004A3F05">
        <w:rPr>
          <w:rFonts w:ascii="Book Antiqua" w:eastAsia="Times New Roman" w:hAnsi="Book Antiqua" w:cs="Arial"/>
          <w:color w:val="000000" w:themeColor="text1"/>
        </w:rPr>
        <w:t xml:space="preserve"> </w:t>
      </w:r>
      <w:r w:rsidR="00FF4B34" w:rsidRPr="004A3F05">
        <w:rPr>
          <w:rFonts w:ascii="Book Antiqua" w:eastAsia="Times New Roman" w:hAnsi="Book Antiqua" w:cs="Arial"/>
          <w:color w:val="000000" w:themeColor="text1"/>
        </w:rPr>
        <w:t>17)</w:t>
      </w:r>
      <w:r w:rsidR="00E05DAF" w:rsidRPr="004A3F05">
        <w:rPr>
          <w:rFonts w:ascii="Book Antiqua" w:eastAsia="Times New Roman" w:hAnsi="Book Antiqua" w:cs="Arial"/>
          <w:color w:val="000000" w:themeColor="text1"/>
        </w:rPr>
        <w:t xml:space="preserve">. </w:t>
      </w:r>
      <w:r w:rsidR="00A635F0" w:rsidRPr="004A3F05">
        <w:rPr>
          <w:rFonts w:ascii="Book Antiqua" w:eastAsia="Times New Roman" w:hAnsi="Book Antiqua" w:cs="Arial"/>
          <w:color w:val="000000" w:themeColor="text1"/>
        </w:rPr>
        <w:t>Diabetes was present in 39% (</w:t>
      </w:r>
      <w:bookmarkStart w:id="29" w:name="OLE_LINK33"/>
      <w:r w:rsidR="00A635F0" w:rsidRPr="004A3F05">
        <w:rPr>
          <w:rFonts w:ascii="Book Antiqua" w:eastAsia="Times New Roman" w:hAnsi="Book Antiqua" w:cs="Arial"/>
          <w:i/>
          <w:iCs/>
          <w:color w:val="000000" w:themeColor="text1"/>
        </w:rPr>
        <w:t>n</w:t>
      </w:r>
      <w:r w:rsidR="00D231A6" w:rsidRPr="004A3F05">
        <w:rPr>
          <w:rFonts w:ascii="Book Antiqua" w:eastAsia="Times New Roman" w:hAnsi="Book Antiqua" w:cs="Arial"/>
          <w:color w:val="000000" w:themeColor="text1"/>
        </w:rPr>
        <w:t xml:space="preserve"> </w:t>
      </w:r>
      <w:r w:rsidR="00A635F0" w:rsidRPr="004A3F05">
        <w:rPr>
          <w:rFonts w:ascii="Book Antiqua" w:eastAsia="Times New Roman" w:hAnsi="Book Antiqua" w:cs="Arial"/>
          <w:color w:val="000000" w:themeColor="text1"/>
        </w:rPr>
        <w:t>=</w:t>
      </w:r>
      <w:r w:rsidR="00D231A6" w:rsidRPr="004A3F05">
        <w:rPr>
          <w:rFonts w:ascii="Book Antiqua" w:eastAsia="Times New Roman" w:hAnsi="Book Antiqua" w:cs="Arial"/>
          <w:color w:val="000000" w:themeColor="text1"/>
        </w:rPr>
        <w:t xml:space="preserve"> </w:t>
      </w:r>
      <w:bookmarkEnd w:id="29"/>
      <w:r w:rsidR="00A635F0" w:rsidRPr="004A3F05">
        <w:rPr>
          <w:rFonts w:ascii="Book Antiqua" w:eastAsia="Times New Roman" w:hAnsi="Book Antiqua" w:cs="Arial"/>
          <w:color w:val="000000" w:themeColor="text1"/>
        </w:rPr>
        <w:t>19) of patients, 22% (</w:t>
      </w:r>
      <w:r w:rsidR="00D231A6" w:rsidRPr="004A3F05">
        <w:rPr>
          <w:rFonts w:ascii="Book Antiqua" w:eastAsia="Times New Roman" w:hAnsi="Book Antiqua" w:cs="Arial"/>
          <w:i/>
          <w:iCs/>
          <w:color w:val="000000" w:themeColor="text1"/>
        </w:rPr>
        <w:t>n</w:t>
      </w:r>
      <w:r w:rsidR="00D231A6" w:rsidRPr="004A3F05">
        <w:rPr>
          <w:rFonts w:ascii="Book Antiqua" w:eastAsia="Times New Roman" w:hAnsi="Book Antiqua" w:cs="Arial"/>
          <w:color w:val="000000" w:themeColor="text1"/>
        </w:rPr>
        <w:t xml:space="preserve"> = </w:t>
      </w:r>
      <w:r w:rsidR="00A635F0" w:rsidRPr="004A3F05">
        <w:rPr>
          <w:rFonts w:ascii="Book Antiqua" w:eastAsia="Times New Roman" w:hAnsi="Book Antiqua" w:cs="Arial"/>
          <w:color w:val="000000" w:themeColor="text1"/>
        </w:rPr>
        <w:t xml:space="preserve">11) had </w:t>
      </w:r>
      <w:r w:rsidR="00E05DAF" w:rsidRPr="004A3F05">
        <w:rPr>
          <w:rFonts w:ascii="Book Antiqua" w:eastAsia="Times New Roman" w:hAnsi="Book Antiqua" w:cs="Arial"/>
          <w:color w:val="000000" w:themeColor="text1"/>
        </w:rPr>
        <w:t xml:space="preserve">a history of cardiovascular </w:t>
      </w:r>
      <w:r w:rsidR="007F2A85" w:rsidRPr="004A3F05">
        <w:rPr>
          <w:rFonts w:ascii="Book Antiqua" w:eastAsia="Times New Roman" w:hAnsi="Book Antiqua" w:cs="Arial"/>
          <w:color w:val="000000" w:themeColor="text1"/>
        </w:rPr>
        <w:t>disease, and</w:t>
      </w:r>
      <w:r w:rsidR="00E05DAF" w:rsidRPr="004A3F05">
        <w:rPr>
          <w:rFonts w:ascii="Book Antiqua" w:eastAsia="Times New Roman" w:hAnsi="Book Antiqua" w:cs="Arial"/>
          <w:color w:val="000000" w:themeColor="text1"/>
        </w:rPr>
        <w:t xml:space="preserve"> </w:t>
      </w:r>
      <w:r w:rsidR="004E5676" w:rsidRPr="004A3F05">
        <w:rPr>
          <w:rFonts w:ascii="Book Antiqua" w:eastAsia="Times New Roman" w:hAnsi="Book Antiqua" w:cs="Arial"/>
          <w:color w:val="000000" w:themeColor="text1"/>
        </w:rPr>
        <w:t>48</w:t>
      </w:r>
      <w:r w:rsidR="00E05DAF" w:rsidRPr="004A3F05">
        <w:rPr>
          <w:rFonts w:ascii="Book Antiqua" w:eastAsia="Times New Roman" w:hAnsi="Book Antiqua" w:cs="Arial"/>
          <w:color w:val="000000" w:themeColor="text1"/>
        </w:rPr>
        <w:t xml:space="preserve">% </w:t>
      </w:r>
      <w:r w:rsidR="004E5676" w:rsidRPr="004A3F05">
        <w:rPr>
          <w:rFonts w:ascii="Book Antiqua" w:eastAsia="Times New Roman" w:hAnsi="Book Antiqua" w:cs="Arial"/>
          <w:color w:val="000000" w:themeColor="text1"/>
        </w:rPr>
        <w:t>(</w:t>
      </w:r>
      <w:r w:rsidR="00D231A6" w:rsidRPr="004A3F05">
        <w:rPr>
          <w:rFonts w:ascii="Book Antiqua" w:eastAsia="Times New Roman" w:hAnsi="Book Antiqua" w:cs="Arial"/>
          <w:i/>
          <w:iCs/>
          <w:color w:val="000000" w:themeColor="text1"/>
        </w:rPr>
        <w:t>n</w:t>
      </w:r>
      <w:r w:rsidR="00D231A6" w:rsidRPr="004A3F05">
        <w:rPr>
          <w:rFonts w:ascii="Book Antiqua" w:eastAsia="Times New Roman" w:hAnsi="Book Antiqua" w:cs="Arial"/>
          <w:color w:val="000000" w:themeColor="text1"/>
        </w:rPr>
        <w:t xml:space="preserve"> = </w:t>
      </w:r>
      <w:r w:rsidR="004E5676" w:rsidRPr="004A3F05">
        <w:rPr>
          <w:rFonts w:ascii="Book Antiqua" w:eastAsia="Times New Roman" w:hAnsi="Book Antiqua" w:cs="Arial"/>
          <w:color w:val="000000" w:themeColor="text1"/>
        </w:rPr>
        <w:t xml:space="preserve">19/40) </w:t>
      </w:r>
      <w:r w:rsidR="00E05DAF" w:rsidRPr="004A3F05">
        <w:rPr>
          <w:rFonts w:ascii="Book Antiqua" w:eastAsia="Times New Roman" w:hAnsi="Book Antiqua" w:cs="Arial"/>
          <w:color w:val="000000" w:themeColor="text1"/>
        </w:rPr>
        <w:t xml:space="preserve">were </w:t>
      </w:r>
      <w:r w:rsidR="004E5676" w:rsidRPr="004A3F05">
        <w:rPr>
          <w:rFonts w:ascii="Book Antiqua" w:eastAsia="Times New Roman" w:hAnsi="Book Antiqua" w:cs="Arial"/>
          <w:color w:val="000000" w:themeColor="text1"/>
        </w:rPr>
        <w:t xml:space="preserve">current or former </w:t>
      </w:r>
      <w:r w:rsidR="00E05DAF" w:rsidRPr="004A3F05">
        <w:rPr>
          <w:rFonts w:ascii="Book Antiqua" w:eastAsia="Times New Roman" w:hAnsi="Book Antiqua" w:cs="Arial"/>
          <w:color w:val="000000" w:themeColor="text1"/>
        </w:rPr>
        <w:t xml:space="preserve">smokers. </w:t>
      </w:r>
      <w:r w:rsidR="00D231A6" w:rsidRPr="004A3F05">
        <w:rPr>
          <w:rFonts w:ascii="Book Antiqua" w:eastAsia="宋体" w:hAnsi="Book Antiqua" w:cs="Times New Roman"/>
          <w:color w:val="000000"/>
          <w:kern w:val="2"/>
          <w:lang w:eastAsia="zh-CN"/>
        </w:rPr>
        <w:t>(</w:t>
      </w:r>
      <w:r w:rsidR="00E05DAF" w:rsidRPr="004A3F05">
        <w:rPr>
          <w:rFonts w:ascii="Book Antiqua" w:eastAsia="宋体" w:hAnsi="Book Antiqua" w:cs="Times New Roman"/>
          <w:color w:val="000000"/>
          <w:kern w:val="2"/>
          <w:lang w:eastAsia="zh-CN"/>
        </w:rPr>
        <w:t>Table 1</w:t>
      </w:r>
      <w:r w:rsidR="00D231A6" w:rsidRPr="004A3F05">
        <w:rPr>
          <w:rFonts w:ascii="Book Antiqua" w:eastAsia="宋体" w:hAnsi="Book Antiqua" w:cs="Times New Roman"/>
          <w:color w:val="000000"/>
          <w:kern w:val="2"/>
          <w:lang w:eastAsia="zh-CN"/>
        </w:rPr>
        <w:t>)</w:t>
      </w:r>
      <w:r w:rsidR="0066316D" w:rsidRPr="004A3F05">
        <w:rPr>
          <w:rFonts w:ascii="Book Antiqua" w:eastAsia="Times New Roman" w:hAnsi="Book Antiqua" w:cs="Arial"/>
          <w:color w:val="000000" w:themeColor="text1"/>
        </w:rPr>
        <w:t xml:space="preserve"> </w:t>
      </w:r>
      <w:r w:rsidR="00835131" w:rsidRPr="004A3F05">
        <w:rPr>
          <w:rFonts w:ascii="Book Antiqua" w:eastAsia="Times New Roman" w:hAnsi="Book Antiqua" w:cs="Arial"/>
          <w:color w:val="000000" w:themeColor="text1"/>
        </w:rPr>
        <w:t>presents</w:t>
      </w:r>
      <w:r w:rsidR="00E05DAF" w:rsidRPr="004A3F05">
        <w:rPr>
          <w:rFonts w:ascii="Book Antiqua" w:eastAsia="Times New Roman" w:hAnsi="Book Antiqua" w:cs="Arial"/>
          <w:color w:val="000000" w:themeColor="text1"/>
        </w:rPr>
        <w:t xml:space="preserve"> demographics and characteristics of the gout and control groups. </w:t>
      </w:r>
      <w:r w:rsidR="00D231A6" w:rsidRPr="004A3F05">
        <w:rPr>
          <w:rFonts w:ascii="Book Antiqua" w:eastAsia="宋体" w:hAnsi="Book Antiqua" w:cs="Times New Roman"/>
          <w:color w:val="000000"/>
          <w:kern w:val="2"/>
          <w:lang w:eastAsia="zh-CN"/>
        </w:rPr>
        <w:t>(</w:t>
      </w:r>
      <w:r w:rsidR="00E05DAF" w:rsidRPr="004A3F05">
        <w:rPr>
          <w:rFonts w:ascii="Book Antiqua" w:eastAsia="宋体" w:hAnsi="Book Antiqua" w:cs="Times New Roman"/>
          <w:color w:val="000000"/>
          <w:kern w:val="2"/>
          <w:lang w:eastAsia="zh-CN"/>
        </w:rPr>
        <w:t>Figure 1</w:t>
      </w:r>
      <w:r w:rsidR="00D231A6" w:rsidRPr="004A3F05">
        <w:rPr>
          <w:rFonts w:ascii="Book Antiqua" w:eastAsia="宋体" w:hAnsi="Book Antiqua" w:cs="Times New Roman"/>
          <w:color w:val="000000"/>
          <w:kern w:val="2"/>
          <w:lang w:eastAsia="zh-CN"/>
        </w:rPr>
        <w:t>)</w:t>
      </w:r>
      <w:r w:rsidR="00E05DAF" w:rsidRPr="004A3F05">
        <w:rPr>
          <w:rFonts w:ascii="Book Antiqua" w:eastAsia="宋体" w:hAnsi="Book Antiqua" w:cs="Times New Roman"/>
          <w:color w:val="000000"/>
          <w:kern w:val="2"/>
          <w:lang w:eastAsia="zh-CN"/>
        </w:rPr>
        <w:t xml:space="preserve"> s</w:t>
      </w:r>
      <w:r w:rsidR="00E05DAF" w:rsidRPr="004A3F05">
        <w:rPr>
          <w:rFonts w:ascii="Book Antiqua" w:hAnsi="Book Antiqua" w:cs="Arial"/>
          <w:color w:val="000000" w:themeColor="text1"/>
        </w:rPr>
        <w:t xml:space="preserve">hows sample </w:t>
      </w:r>
      <w:r w:rsidR="00E05DAF" w:rsidRPr="004A3F05">
        <w:rPr>
          <w:rFonts w:ascii="Book Antiqua" w:hAnsi="Book Antiqua" w:cs="Arial"/>
          <w:i/>
          <w:iCs/>
          <w:color w:val="000000" w:themeColor="text1"/>
        </w:rPr>
        <w:t>in vivo</w:t>
      </w:r>
      <w:r w:rsidR="00E05DAF" w:rsidRPr="004A3F05">
        <w:rPr>
          <w:rFonts w:ascii="Book Antiqua" w:hAnsi="Book Antiqua" w:cs="Arial"/>
          <w:color w:val="000000" w:themeColor="text1"/>
        </w:rPr>
        <w:t xml:space="preserve"> images of </w:t>
      </w:r>
      <w:r w:rsidR="00B42C5A" w:rsidRPr="004A3F05">
        <w:rPr>
          <w:rFonts w:ascii="Book Antiqua" w:hAnsi="Book Antiqua" w:cs="Arial"/>
          <w:color w:val="000000" w:themeColor="text1"/>
        </w:rPr>
        <w:t xml:space="preserve">potential </w:t>
      </w:r>
      <w:r w:rsidR="00E05DAF" w:rsidRPr="004A3F05">
        <w:rPr>
          <w:rFonts w:ascii="Book Antiqua" w:hAnsi="Book Antiqua" w:cs="Arial"/>
          <w:color w:val="000000" w:themeColor="text1"/>
        </w:rPr>
        <w:t>MSU uptake</w:t>
      </w:r>
      <w:r w:rsidR="00B42C5A" w:rsidRPr="004A3F05">
        <w:rPr>
          <w:rFonts w:ascii="Book Antiqua" w:hAnsi="Book Antiqua" w:cs="Arial"/>
          <w:color w:val="000000" w:themeColor="text1"/>
        </w:rPr>
        <w:t xml:space="preserve"> (green coded regions)</w:t>
      </w:r>
      <w:r w:rsidR="00E05DAF" w:rsidRPr="004A3F05">
        <w:rPr>
          <w:rFonts w:ascii="Book Antiqua" w:hAnsi="Book Antiqua" w:cs="Arial"/>
          <w:color w:val="000000" w:themeColor="text1"/>
        </w:rPr>
        <w:t xml:space="preserve"> within the different vascular territories. The range of uric acid deposition within the aorta varied, from </w:t>
      </w:r>
      <w:r w:rsidR="00C82E40" w:rsidRPr="004A3F05">
        <w:rPr>
          <w:rFonts w:ascii="Book Antiqua" w:hAnsi="Book Antiqua" w:cs="Arial"/>
          <w:color w:val="000000" w:themeColor="text1"/>
        </w:rPr>
        <w:t xml:space="preserve">no deposition </w:t>
      </w:r>
      <w:r w:rsidR="00E05DAF" w:rsidRPr="004A3F05">
        <w:rPr>
          <w:rFonts w:ascii="Book Antiqua" w:hAnsi="Book Antiqua" w:cs="Arial"/>
          <w:color w:val="000000" w:themeColor="text1"/>
        </w:rPr>
        <w:t>to over 1 cm</w:t>
      </w:r>
      <w:r w:rsidR="00E05DAF" w:rsidRPr="004A3F05">
        <w:rPr>
          <w:rFonts w:ascii="Book Antiqua" w:hAnsi="Book Antiqua" w:cs="Arial"/>
          <w:color w:val="000000" w:themeColor="text1"/>
          <w:vertAlign w:val="superscript"/>
        </w:rPr>
        <w:t>3</w:t>
      </w:r>
      <w:r w:rsidR="00E05DAF" w:rsidRPr="004A3F05">
        <w:rPr>
          <w:rFonts w:ascii="Book Antiqua" w:hAnsi="Book Antiqua" w:cs="Arial"/>
          <w:color w:val="000000" w:themeColor="text1"/>
        </w:rPr>
        <w:t>.</w:t>
      </w:r>
      <w:r w:rsidR="000813C1" w:rsidRPr="004A3F05">
        <w:rPr>
          <w:rFonts w:ascii="Book Antiqua" w:hAnsi="Book Antiqua" w:cs="Arial"/>
          <w:color w:val="000000" w:themeColor="text1"/>
        </w:rPr>
        <w:t xml:space="preserve"> </w:t>
      </w:r>
      <w:r w:rsidR="00A635F0" w:rsidRPr="004A3F05">
        <w:rPr>
          <w:rFonts w:ascii="Book Antiqua" w:hAnsi="Book Antiqua" w:cs="Arial"/>
          <w:color w:val="000000" w:themeColor="text1"/>
        </w:rPr>
        <w:t>G</w:t>
      </w:r>
      <w:r w:rsidR="00E05DAF" w:rsidRPr="004A3F05">
        <w:rPr>
          <w:rFonts w:ascii="Book Antiqua" w:hAnsi="Book Antiqua" w:cs="Arial"/>
          <w:color w:val="000000" w:themeColor="text1"/>
        </w:rPr>
        <w:t>out subjects had significantly higher volume</w:t>
      </w:r>
      <w:r w:rsidR="00B42C5A" w:rsidRPr="004A3F05">
        <w:rPr>
          <w:rFonts w:ascii="Book Antiqua" w:hAnsi="Book Antiqua" w:cs="Arial"/>
          <w:color w:val="000000" w:themeColor="text1"/>
        </w:rPr>
        <w:t xml:space="preserve"> </w:t>
      </w:r>
      <w:r w:rsidR="00B151AB" w:rsidRPr="004A3F05">
        <w:rPr>
          <w:rFonts w:ascii="Book Antiqua" w:hAnsi="Book Antiqua" w:cs="Arial"/>
          <w:color w:val="000000" w:themeColor="text1"/>
        </w:rPr>
        <w:t>of MSU</w:t>
      </w:r>
      <w:r w:rsidR="00E05DAF" w:rsidRPr="004A3F05">
        <w:rPr>
          <w:rFonts w:ascii="Book Antiqua" w:hAnsi="Book Antiqua" w:cs="Arial"/>
          <w:color w:val="000000" w:themeColor="text1"/>
        </w:rPr>
        <w:t xml:space="preserve"> within the entire aorta as show</w:t>
      </w:r>
      <w:r w:rsidR="00B151AB" w:rsidRPr="004A3F05">
        <w:rPr>
          <w:rFonts w:ascii="Book Antiqua" w:hAnsi="Book Antiqua" w:cs="Arial"/>
          <w:color w:val="000000" w:themeColor="text1"/>
        </w:rPr>
        <w:t>n</w:t>
      </w:r>
      <w:r w:rsidR="00E05DAF" w:rsidRPr="004A3F05">
        <w:rPr>
          <w:rFonts w:ascii="Book Antiqua" w:hAnsi="Book Antiqua" w:cs="Arial"/>
          <w:color w:val="000000" w:themeColor="text1"/>
        </w:rPr>
        <w:t xml:space="preserve"> in </w:t>
      </w:r>
      <w:r w:rsidR="00D231A6" w:rsidRPr="004A3F05">
        <w:rPr>
          <w:rFonts w:ascii="Book Antiqua" w:hAnsi="Book Antiqua" w:cs="Arial"/>
          <w:color w:val="000000" w:themeColor="text1"/>
        </w:rPr>
        <w:t>(</w:t>
      </w:r>
      <w:r w:rsidR="00E05DAF" w:rsidRPr="004A3F05">
        <w:rPr>
          <w:rFonts w:ascii="Book Antiqua" w:eastAsia="宋体" w:hAnsi="Book Antiqua" w:cs="Times New Roman"/>
          <w:color w:val="000000"/>
          <w:kern w:val="2"/>
          <w:lang w:eastAsia="zh-CN"/>
        </w:rPr>
        <w:t>Figure 2A</w:t>
      </w:r>
      <w:r w:rsidR="00D231A6" w:rsidRPr="004A3F05">
        <w:rPr>
          <w:rFonts w:ascii="Book Antiqua" w:eastAsia="宋体" w:hAnsi="Book Antiqua" w:cs="Times New Roman"/>
          <w:color w:val="000000"/>
          <w:kern w:val="2"/>
          <w:lang w:eastAsia="zh-CN"/>
        </w:rPr>
        <w:t>)</w:t>
      </w:r>
      <w:r w:rsidR="00E05DAF" w:rsidRPr="004A3F05">
        <w:rPr>
          <w:rFonts w:ascii="Book Antiqua" w:eastAsia="宋体" w:hAnsi="Book Antiqua" w:cs="Times New Roman"/>
          <w:color w:val="000000"/>
          <w:kern w:val="2"/>
          <w:lang w:eastAsia="zh-CN"/>
        </w:rPr>
        <w:t xml:space="preserve"> </w:t>
      </w:r>
      <w:bookmarkStart w:id="30" w:name="OLE_LINK9"/>
      <w:bookmarkStart w:id="31" w:name="OLE_LINK10"/>
      <w:r w:rsidR="00A744C5" w:rsidRPr="004A3F05">
        <w:rPr>
          <w:rFonts w:ascii="Book Antiqua" w:hAnsi="Book Antiqua" w:cs="Arial"/>
          <w:color w:val="000000" w:themeColor="text1"/>
        </w:rPr>
        <w:t>[</w:t>
      </w:r>
      <w:r w:rsidR="004D149D" w:rsidRPr="004A3F05">
        <w:rPr>
          <w:rFonts w:ascii="Book Antiqua" w:hAnsi="Book Antiqua" w:cs="Arial"/>
          <w:color w:val="000000" w:themeColor="text1"/>
        </w:rPr>
        <w:t xml:space="preserve">Median (Min-Max) of </w:t>
      </w:r>
      <w:bookmarkEnd w:id="30"/>
      <w:bookmarkEnd w:id="31"/>
      <w:r w:rsidR="004D149D" w:rsidRPr="004A3F05">
        <w:rPr>
          <w:rFonts w:ascii="Book Antiqua" w:hAnsi="Book Antiqua" w:cs="Arial"/>
          <w:color w:val="000000" w:themeColor="text1"/>
        </w:rPr>
        <w:t>43.</w:t>
      </w:r>
      <w:r w:rsidR="00A635F0" w:rsidRPr="004A3F05">
        <w:rPr>
          <w:rFonts w:ascii="Book Antiqua" w:hAnsi="Book Antiqua" w:cs="Arial"/>
          <w:color w:val="000000" w:themeColor="text1"/>
        </w:rPr>
        <w:t>9</w:t>
      </w:r>
      <w:r w:rsidR="004D149D" w:rsidRPr="004A3F05">
        <w:rPr>
          <w:rFonts w:ascii="Book Antiqua" w:hAnsi="Book Antiqua" w:cs="Arial"/>
          <w:color w:val="000000" w:themeColor="text1"/>
        </w:rPr>
        <w:t xml:space="preserve"> (0-1113.</w:t>
      </w:r>
      <w:r w:rsidR="00A635F0" w:rsidRPr="004A3F05">
        <w:rPr>
          <w:rFonts w:ascii="Book Antiqua" w:hAnsi="Book Antiqua" w:cs="Arial"/>
          <w:color w:val="000000" w:themeColor="text1"/>
        </w:rPr>
        <w:t>5</w:t>
      </w:r>
      <w:r w:rsidR="004D149D" w:rsidRPr="004A3F05">
        <w:rPr>
          <w:rFonts w:ascii="Book Antiqua" w:hAnsi="Book Antiqua" w:cs="Arial"/>
          <w:color w:val="000000" w:themeColor="text1"/>
        </w:rPr>
        <w:t>)</w:t>
      </w:r>
      <w:r w:rsidR="00D231A6" w:rsidRPr="004A3F05">
        <w:rPr>
          <w:rFonts w:ascii="Book Antiqua" w:hAnsi="Book Antiqua" w:cs="Arial"/>
          <w:color w:val="000000" w:themeColor="text1"/>
        </w:rPr>
        <w:t xml:space="preserve"> </w:t>
      </w:r>
      <w:r w:rsidR="00E05DAF" w:rsidRPr="004A3F05">
        <w:rPr>
          <w:rFonts w:ascii="Book Antiqua" w:hAnsi="Book Antiqua" w:cs="Arial"/>
          <w:i/>
          <w:iCs/>
          <w:color w:val="000000" w:themeColor="text1"/>
        </w:rPr>
        <w:t>v</w:t>
      </w:r>
      <w:r w:rsidR="00D231A6" w:rsidRPr="004A3F05">
        <w:rPr>
          <w:rFonts w:ascii="Book Antiqua" w:hAnsi="Book Antiqua" w:cs="Arial"/>
          <w:i/>
          <w:iCs/>
          <w:color w:val="000000" w:themeColor="text1"/>
        </w:rPr>
        <w:t xml:space="preserve">s </w:t>
      </w:r>
      <w:r w:rsidR="00A744C5" w:rsidRPr="004A3F05">
        <w:rPr>
          <w:rFonts w:ascii="Book Antiqua" w:hAnsi="Book Antiqua" w:cs="Arial"/>
          <w:color w:val="000000" w:themeColor="text1"/>
        </w:rPr>
        <w:t>2.9 (0-219.4)</w:t>
      </w:r>
      <w:r w:rsidR="00E05DAF" w:rsidRPr="004A3F05">
        <w:rPr>
          <w:rFonts w:ascii="Book Antiqua" w:eastAsia="Times New Roman" w:hAnsi="Book Antiqua" w:cs="Arial"/>
          <w:color w:val="000000" w:themeColor="text1"/>
        </w:rPr>
        <w:t xml:space="preserve">, respectively for gout and control groups, </w:t>
      </w:r>
      <w:r w:rsidR="0066316D" w:rsidRPr="004A3F05">
        <w:rPr>
          <w:rFonts w:ascii="Book Antiqua" w:eastAsia="Times New Roman" w:hAnsi="Book Antiqua" w:cs="Arial"/>
          <w:i/>
          <w:iCs/>
          <w:color w:val="000000" w:themeColor="text1"/>
        </w:rPr>
        <w:t>P</w:t>
      </w:r>
      <w:r w:rsidR="00D231A6" w:rsidRPr="004A3F05">
        <w:rPr>
          <w:rFonts w:ascii="Book Antiqua" w:eastAsia="Times New Roman" w:hAnsi="Book Antiqua" w:cs="Arial"/>
          <w:color w:val="000000" w:themeColor="text1"/>
        </w:rPr>
        <w:t xml:space="preserve"> </w:t>
      </w:r>
      <w:r w:rsidR="00E05DAF" w:rsidRPr="004A3F05">
        <w:rPr>
          <w:rFonts w:ascii="Book Antiqua" w:eastAsia="Times New Roman" w:hAnsi="Book Antiqua" w:cs="Arial"/>
          <w:color w:val="000000" w:themeColor="text1"/>
        </w:rPr>
        <w:t>=</w:t>
      </w:r>
      <w:r w:rsidR="00D231A6" w:rsidRPr="004A3F05">
        <w:rPr>
          <w:rFonts w:ascii="Book Antiqua" w:eastAsia="Times New Roman" w:hAnsi="Book Antiqua" w:cs="Arial"/>
          <w:color w:val="000000" w:themeColor="text1"/>
        </w:rPr>
        <w:t xml:space="preserve"> </w:t>
      </w:r>
      <w:r w:rsidR="00E05DAF" w:rsidRPr="004A3F05">
        <w:rPr>
          <w:rFonts w:ascii="Book Antiqua" w:eastAsia="Times New Roman" w:hAnsi="Book Antiqua" w:cs="Arial"/>
          <w:color w:val="000000" w:themeColor="text1"/>
        </w:rPr>
        <w:t>0.0</w:t>
      </w:r>
      <w:r w:rsidR="00EB5A04" w:rsidRPr="004A3F05">
        <w:rPr>
          <w:rFonts w:ascii="Book Antiqua" w:eastAsia="Times New Roman" w:hAnsi="Book Antiqua" w:cs="Arial"/>
          <w:color w:val="000000" w:themeColor="text1"/>
        </w:rPr>
        <w:t>1</w:t>
      </w:r>
      <w:r w:rsidR="00A744C5" w:rsidRPr="004A3F05">
        <w:rPr>
          <w:rFonts w:ascii="Book Antiqua" w:eastAsia="Times New Roman" w:hAnsi="Book Antiqua" w:cs="Arial"/>
          <w:color w:val="000000" w:themeColor="text1"/>
        </w:rPr>
        <w:t>]</w:t>
      </w:r>
      <w:r w:rsidR="00E05DAF" w:rsidRPr="004A3F05">
        <w:rPr>
          <w:rFonts w:ascii="Book Antiqua" w:eastAsia="Times New Roman" w:hAnsi="Book Antiqua" w:cs="Arial"/>
          <w:color w:val="000000" w:themeColor="text1"/>
        </w:rPr>
        <w:t>. Similarly, the number of deposits (</w:t>
      </w:r>
      <w:r w:rsidR="00B42C5A" w:rsidRPr="004A3F05">
        <w:rPr>
          <w:rFonts w:ascii="Book Antiqua" w:eastAsia="Times New Roman" w:hAnsi="Book Antiqua" w:cs="Arial"/>
          <w:color w:val="000000" w:themeColor="text1"/>
        </w:rPr>
        <w:t xml:space="preserve">green </w:t>
      </w:r>
      <w:r w:rsidR="00E05DAF" w:rsidRPr="004A3F05">
        <w:rPr>
          <w:rFonts w:ascii="Book Antiqua" w:eastAsia="Times New Roman" w:hAnsi="Book Antiqua" w:cs="Arial"/>
          <w:color w:val="000000" w:themeColor="text1"/>
        </w:rPr>
        <w:t xml:space="preserve">spots on image) was significantly </w:t>
      </w:r>
      <w:r w:rsidR="00100B16" w:rsidRPr="004A3F05">
        <w:rPr>
          <w:rFonts w:ascii="Book Antiqua" w:eastAsia="Times New Roman" w:hAnsi="Book Antiqua" w:cs="Arial"/>
          <w:color w:val="000000" w:themeColor="text1"/>
        </w:rPr>
        <w:t>higher</w:t>
      </w:r>
      <w:r w:rsidR="00E05DAF" w:rsidRPr="004A3F05">
        <w:rPr>
          <w:rFonts w:ascii="Book Antiqua" w:eastAsia="Times New Roman" w:hAnsi="Book Antiqua" w:cs="Arial"/>
          <w:color w:val="000000" w:themeColor="text1"/>
        </w:rPr>
        <w:t xml:space="preserve"> in the gout group compared to the controls as shown in </w:t>
      </w:r>
      <w:r w:rsidR="00D231A6" w:rsidRPr="004A3F05">
        <w:rPr>
          <w:rFonts w:ascii="Book Antiqua" w:eastAsia="Times New Roman" w:hAnsi="Book Antiqua" w:cs="Arial"/>
          <w:color w:val="000000" w:themeColor="text1"/>
        </w:rPr>
        <w:t>(</w:t>
      </w:r>
      <w:r w:rsidR="00E05DAF" w:rsidRPr="004A3F05">
        <w:rPr>
          <w:rFonts w:ascii="Book Antiqua" w:eastAsia="Times New Roman" w:hAnsi="Book Antiqua" w:cs="Arial"/>
          <w:bCs/>
          <w:color w:val="000000" w:themeColor="text1"/>
        </w:rPr>
        <w:t>Figure 2B</w:t>
      </w:r>
      <w:r w:rsidR="00D231A6" w:rsidRPr="004A3F05">
        <w:rPr>
          <w:rFonts w:ascii="Book Antiqua" w:eastAsia="Times New Roman" w:hAnsi="Book Antiqua" w:cs="Arial"/>
          <w:bCs/>
          <w:color w:val="000000" w:themeColor="text1"/>
        </w:rPr>
        <w:t>)</w:t>
      </w:r>
      <w:r w:rsidR="00B151AB" w:rsidRPr="004A3F05">
        <w:rPr>
          <w:rFonts w:ascii="Book Antiqua" w:eastAsia="Times New Roman" w:hAnsi="Book Antiqua" w:cs="Arial"/>
          <w:b/>
          <w:color w:val="000000" w:themeColor="text1"/>
        </w:rPr>
        <w:t xml:space="preserve"> </w:t>
      </w:r>
      <w:r w:rsidR="00A744C5" w:rsidRPr="004A3F05">
        <w:rPr>
          <w:rFonts w:ascii="Book Antiqua" w:eastAsia="Times New Roman" w:hAnsi="Book Antiqua" w:cs="Arial"/>
          <w:color w:val="000000" w:themeColor="text1"/>
        </w:rPr>
        <w:t>[</w:t>
      </w:r>
      <w:r w:rsidR="004D149D" w:rsidRPr="004A3F05">
        <w:rPr>
          <w:rFonts w:ascii="Book Antiqua" w:hAnsi="Book Antiqua" w:cs="Arial"/>
          <w:color w:val="000000" w:themeColor="text1"/>
        </w:rPr>
        <w:t>Median (Min-Max) of 20 (0-739)</w:t>
      </w:r>
      <w:r w:rsidR="00D231A6" w:rsidRPr="004A3F05">
        <w:rPr>
          <w:rFonts w:ascii="Book Antiqua" w:hAnsi="Book Antiqua" w:cs="Arial"/>
          <w:color w:val="000000" w:themeColor="text1"/>
        </w:rPr>
        <w:t xml:space="preserve"> </w:t>
      </w:r>
      <w:r w:rsidR="00D231A6" w:rsidRPr="004A3F05">
        <w:rPr>
          <w:rFonts w:ascii="Book Antiqua" w:hAnsi="Book Antiqua" w:cs="Arial"/>
          <w:i/>
          <w:iCs/>
          <w:color w:val="000000" w:themeColor="text1"/>
        </w:rPr>
        <w:t xml:space="preserve">vs </w:t>
      </w:r>
      <w:r w:rsidR="004D149D" w:rsidRPr="004A3F05">
        <w:rPr>
          <w:rFonts w:ascii="Book Antiqua" w:hAnsi="Book Antiqua" w:cs="Arial"/>
          <w:color w:val="000000" w:themeColor="text1"/>
        </w:rPr>
        <w:t>1</w:t>
      </w:r>
      <w:r w:rsidR="00C260D7" w:rsidRPr="004A3F05">
        <w:rPr>
          <w:rFonts w:ascii="Book Antiqua" w:hAnsi="Book Antiqua" w:cs="Arial"/>
          <w:color w:val="000000" w:themeColor="text1"/>
        </w:rPr>
        <w:t>.5</w:t>
      </w:r>
      <w:r w:rsidR="004D149D" w:rsidRPr="004A3F05">
        <w:rPr>
          <w:rFonts w:ascii="Book Antiqua" w:hAnsi="Book Antiqua" w:cs="Arial"/>
          <w:color w:val="000000" w:themeColor="text1"/>
        </w:rPr>
        <w:t xml:space="preserve"> (0-104) </w:t>
      </w:r>
      <w:r w:rsidR="00E05DAF" w:rsidRPr="004A3F05">
        <w:rPr>
          <w:rFonts w:ascii="Book Antiqua" w:eastAsia="Times New Roman" w:hAnsi="Book Antiqua" w:cs="Arial"/>
          <w:color w:val="000000" w:themeColor="text1"/>
        </w:rPr>
        <w:t xml:space="preserve">respectively for gout and control groups,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E05DAF" w:rsidRPr="004A3F05">
        <w:rPr>
          <w:rFonts w:ascii="Book Antiqua" w:eastAsia="Times New Roman" w:hAnsi="Book Antiqua" w:cs="Arial"/>
          <w:color w:val="000000" w:themeColor="text1"/>
        </w:rPr>
        <w:t>0.0</w:t>
      </w:r>
      <w:r w:rsidR="00341C85" w:rsidRPr="004A3F05">
        <w:rPr>
          <w:rFonts w:ascii="Book Antiqua" w:eastAsia="Times New Roman" w:hAnsi="Book Antiqua" w:cs="Arial"/>
          <w:color w:val="000000" w:themeColor="text1"/>
        </w:rPr>
        <w:t>08</w:t>
      </w:r>
      <w:r w:rsidR="00A744C5" w:rsidRPr="004A3F05">
        <w:rPr>
          <w:rFonts w:ascii="Book Antiqua" w:eastAsia="Times New Roman" w:hAnsi="Book Antiqua" w:cs="Arial"/>
          <w:color w:val="000000" w:themeColor="text1"/>
        </w:rPr>
        <w:t>]</w:t>
      </w:r>
      <w:r w:rsidR="00E05DAF" w:rsidRPr="004A3F05">
        <w:rPr>
          <w:rFonts w:ascii="Book Antiqua" w:eastAsia="Times New Roman" w:hAnsi="Book Antiqua" w:cs="Arial"/>
          <w:color w:val="000000" w:themeColor="text1"/>
        </w:rPr>
        <w:t xml:space="preserve">. However, after adjustment for age, gender, history of </w:t>
      </w:r>
      <w:r w:rsidR="00A744C5" w:rsidRPr="004A3F05">
        <w:rPr>
          <w:rFonts w:ascii="Book Antiqua" w:eastAsia="Times New Roman" w:hAnsi="Book Antiqua" w:cs="Arial"/>
        </w:rPr>
        <w:t>cardiovascular disease</w:t>
      </w:r>
      <w:r w:rsidR="00E05DAF" w:rsidRPr="004A3F05">
        <w:rPr>
          <w:rFonts w:ascii="Book Antiqua" w:eastAsia="Times New Roman" w:hAnsi="Book Antiqua" w:cs="Arial"/>
          <w:color w:val="000000" w:themeColor="text1"/>
        </w:rPr>
        <w:t xml:space="preserve"> and diabetes, there was no significant difference between the gout and control groups</w:t>
      </w:r>
      <w:r w:rsidR="00341C85" w:rsidRPr="004A3F05">
        <w:rPr>
          <w:rFonts w:ascii="Book Antiqua" w:eastAsia="Times New Roman" w:hAnsi="Book Antiqua" w:cs="Arial"/>
          <w:color w:val="000000" w:themeColor="text1"/>
        </w:rPr>
        <w:t xml:space="preserve"> with respect to </w:t>
      </w:r>
      <w:r w:rsidR="007F2A85" w:rsidRPr="004A3F05">
        <w:rPr>
          <w:rFonts w:ascii="Book Antiqua" w:eastAsia="Times New Roman" w:hAnsi="Book Antiqua" w:cs="Arial"/>
          <w:color w:val="000000" w:themeColor="text1"/>
        </w:rPr>
        <w:t xml:space="preserve">MSU </w:t>
      </w:r>
      <w:r w:rsidR="00341C85" w:rsidRPr="004A3F05">
        <w:rPr>
          <w:rFonts w:ascii="Book Antiqua" w:eastAsia="Times New Roman" w:hAnsi="Book Antiqua" w:cs="Arial"/>
          <w:color w:val="000000" w:themeColor="text1"/>
        </w:rPr>
        <w:t>volume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341C85" w:rsidRPr="004A3F05">
        <w:rPr>
          <w:rFonts w:ascii="Book Antiqua" w:eastAsia="Times New Roman" w:hAnsi="Book Antiqua" w:cs="Arial"/>
          <w:color w:val="000000" w:themeColor="text1"/>
        </w:rPr>
        <w:t xml:space="preserve">0.53) and </w:t>
      </w:r>
      <w:r w:rsidR="0066336C" w:rsidRPr="004A3F05">
        <w:rPr>
          <w:rFonts w:ascii="Book Antiqua" w:eastAsia="Times New Roman" w:hAnsi="Book Antiqua" w:cs="Arial"/>
          <w:color w:val="000000" w:themeColor="text1"/>
        </w:rPr>
        <w:t>number of green spots</w:t>
      </w:r>
      <w:r w:rsidR="00341C85"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341C85" w:rsidRPr="004A3F05">
        <w:rPr>
          <w:rFonts w:ascii="Book Antiqua" w:eastAsia="Times New Roman" w:hAnsi="Book Antiqua" w:cs="Arial"/>
          <w:color w:val="000000" w:themeColor="text1"/>
        </w:rPr>
        <w:t>0.39)</w:t>
      </w:r>
      <w:r w:rsidR="00E05DAF" w:rsidRPr="004A3F05">
        <w:rPr>
          <w:rFonts w:ascii="Book Antiqua" w:eastAsia="Times New Roman" w:hAnsi="Book Antiqua" w:cs="Arial"/>
          <w:color w:val="000000" w:themeColor="text1"/>
        </w:rPr>
        <w:t xml:space="preserve">. However, older age was associated with higher total </w:t>
      </w:r>
      <w:r w:rsidR="00B42C5A" w:rsidRPr="004A3F05">
        <w:rPr>
          <w:rFonts w:ascii="Book Antiqua" w:eastAsia="Times New Roman" w:hAnsi="Book Antiqua" w:cs="Arial"/>
          <w:color w:val="000000" w:themeColor="text1"/>
        </w:rPr>
        <w:t>green coded</w:t>
      </w:r>
      <w:r w:rsidR="00E05DAF" w:rsidRPr="004A3F05">
        <w:rPr>
          <w:rFonts w:ascii="Book Antiqua" w:eastAsia="Times New Roman" w:hAnsi="Book Antiqua" w:cs="Arial"/>
          <w:color w:val="000000" w:themeColor="text1"/>
        </w:rPr>
        <w:t xml:space="preserve"> volume</w:t>
      </w:r>
      <w:r w:rsidR="00B42C5A" w:rsidRPr="004A3F05">
        <w:rPr>
          <w:rFonts w:ascii="Book Antiqua" w:eastAsia="Times New Roman" w:hAnsi="Book Antiqua" w:cs="Arial"/>
          <w:color w:val="000000" w:themeColor="text1"/>
        </w:rPr>
        <w:t xml:space="preserve"> on images</w:t>
      </w:r>
      <w:r w:rsidR="00E05DAF"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E05DAF" w:rsidRPr="004A3F05">
        <w:rPr>
          <w:rFonts w:ascii="Book Antiqua" w:eastAsia="Times New Roman" w:hAnsi="Book Antiqua" w:cs="Arial"/>
          <w:color w:val="000000" w:themeColor="text1"/>
        </w:rPr>
        <w:t>0.0</w:t>
      </w:r>
      <w:r w:rsidR="0066336C" w:rsidRPr="004A3F05">
        <w:rPr>
          <w:rFonts w:ascii="Book Antiqua" w:eastAsia="Times New Roman" w:hAnsi="Book Antiqua" w:cs="Arial"/>
          <w:color w:val="000000" w:themeColor="text1"/>
        </w:rPr>
        <w:t>8</w:t>
      </w:r>
      <w:r w:rsidR="00E05DAF" w:rsidRPr="004A3F05">
        <w:rPr>
          <w:rFonts w:ascii="Book Antiqua" w:eastAsia="Times New Roman" w:hAnsi="Book Antiqua" w:cs="Arial"/>
          <w:color w:val="000000" w:themeColor="text1"/>
        </w:rPr>
        <w:t>)</w:t>
      </w:r>
      <w:r w:rsidR="0066336C" w:rsidRPr="004A3F05">
        <w:rPr>
          <w:rFonts w:ascii="Book Antiqua" w:eastAsia="Times New Roman" w:hAnsi="Book Antiqua" w:cs="Arial"/>
          <w:color w:val="000000" w:themeColor="text1"/>
        </w:rPr>
        <w:t xml:space="preserve"> and larger number of green spots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66336C" w:rsidRPr="004A3F05">
        <w:rPr>
          <w:rFonts w:ascii="Book Antiqua" w:eastAsia="Times New Roman" w:hAnsi="Book Antiqua" w:cs="Arial"/>
          <w:color w:val="000000" w:themeColor="text1"/>
        </w:rPr>
        <w:t>0.03)</w:t>
      </w:r>
      <w:r w:rsidR="00E05DAF"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color w:val="000000" w:themeColor="text1"/>
        </w:rPr>
        <w:t>(</w:t>
      </w:r>
      <w:r w:rsidR="00E05DAF" w:rsidRPr="004A3F05">
        <w:rPr>
          <w:rFonts w:ascii="Book Antiqua" w:eastAsia="Times New Roman" w:hAnsi="Book Antiqua" w:cs="Arial"/>
          <w:bCs/>
          <w:color w:val="000000" w:themeColor="text1"/>
        </w:rPr>
        <w:t>Figure 3</w:t>
      </w:r>
      <w:r w:rsidR="0066316D" w:rsidRPr="004A3F05">
        <w:rPr>
          <w:rFonts w:ascii="Book Antiqua" w:eastAsia="Times New Roman" w:hAnsi="Book Antiqua" w:cs="Arial"/>
          <w:bCs/>
          <w:color w:val="000000" w:themeColor="text1"/>
        </w:rPr>
        <w:t>)</w:t>
      </w:r>
      <w:r w:rsidR="00E05DAF" w:rsidRPr="004A3F05">
        <w:rPr>
          <w:rFonts w:ascii="Book Antiqua" w:eastAsia="Times New Roman" w:hAnsi="Book Antiqua" w:cs="Arial"/>
          <w:color w:val="000000" w:themeColor="text1"/>
        </w:rPr>
        <w:t xml:space="preserve"> shows the </w:t>
      </w:r>
      <w:r w:rsidR="0066336C" w:rsidRPr="004A3F05">
        <w:rPr>
          <w:rFonts w:ascii="Book Antiqua" w:eastAsia="Times New Roman" w:hAnsi="Book Antiqua" w:cs="Arial"/>
          <w:color w:val="000000" w:themeColor="text1"/>
        </w:rPr>
        <w:t>relationship</w:t>
      </w:r>
      <w:r w:rsidR="00E05DAF" w:rsidRPr="004A3F05">
        <w:rPr>
          <w:rFonts w:ascii="Book Antiqua" w:eastAsia="Times New Roman" w:hAnsi="Book Antiqua" w:cs="Arial"/>
          <w:color w:val="000000" w:themeColor="text1"/>
        </w:rPr>
        <w:t xml:space="preserve"> between age and </w:t>
      </w:r>
      <w:r w:rsidR="00B42C5A" w:rsidRPr="004A3F05">
        <w:rPr>
          <w:rFonts w:ascii="Book Antiqua" w:eastAsia="Times New Roman" w:hAnsi="Book Antiqua" w:cs="Arial"/>
          <w:color w:val="000000" w:themeColor="text1"/>
        </w:rPr>
        <w:t>MSU</w:t>
      </w:r>
      <w:r w:rsidR="007F2A85" w:rsidRPr="004A3F05">
        <w:rPr>
          <w:rFonts w:ascii="Book Antiqua" w:eastAsia="Times New Roman" w:hAnsi="Book Antiqua" w:cs="Arial"/>
          <w:color w:val="000000" w:themeColor="text1"/>
        </w:rPr>
        <w:t xml:space="preserve"> volume</w:t>
      </w:r>
      <w:r w:rsidR="00E05DAF" w:rsidRPr="004A3F05">
        <w:rPr>
          <w:rFonts w:ascii="Book Antiqua" w:eastAsia="Times New Roman" w:hAnsi="Book Antiqua" w:cs="Arial"/>
          <w:color w:val="000000" w:themeColor="text1"/>
        </w:rPr>
        <w:t xml:space="preserve"> within the aorta.</w:t>
      </w:r>
      <w:r w:rsidR="006546B5" w:rsidRPr="004A3F05">
        <w:rPr>
          <w:rFonts w:ascii="Book Antiqua" w:eastAsia="Times New Roman" w:hAnsi="Book Antiqua" w:cs="Arial"/>
          <w:color w:val="000000" w:themeColor="text1"/>
        </w:rPr>
        <w:t xml:space="preserve"> The estimated Spearman</w:t>
      </w:r>
      <w:r w:rsidR="001A14F7" w:rsidRPr="004A3F05">
        <w:rPr>
          <w:rFonts w:ascii="Book Antiqua" w:eastAsia="Times New Roman" w:hAnsi="Book Antiqua" w:cs="Arial"/>
          <w:color w:val="000000" w:themeColor="text1"/>
        </w:rPr>
        <w:t>’s rank</w:t>
      </w:r>
      <w:r w:rsidR="006546B5" w:rsidRPr="004A3F05">
        <w:rPr>
          <w:rFonts w:ascii="Book Antiqua" w:eastAsia="Times New Roman" w:hAnsi="Book Antiqua" w:cs="Arial"/>
          <w:color w:val="000000" w:themeColor="text1"/>
        </w:rPr>
        <w:t xml:space="preserve"> correlation coefficient for the two variables wa</w:t>
      </w:r>
      <w:r w:rsidR="00AB2506" w:rsidRPr="004A3F05">
        <w:rPr>
          <w:rFonts w:ascii="Book Antiqua" w:eastAsia="Times New Roman" w:hAnsi="Book Antiqua" w:cs="Arial"/>
          <w:color w:val="000000" w:themeColor="text1"/>
        </w:rPr>
        <w:t>s 0.64 (95% confidence interval:</w:t>
      </w:r>
      <w:r w:rsidR="006546B5" w:rsidRPr="004A3F05">
        <w:rPr>
          <w:rFonts w:ascii="Book Antiqua" w:eastAsia="Times New Roman" w:hAnsi="Book Antiqua" w:cs="Arial"/>
          <w:color w:val="000000" w:themeColor="text1"/>
        </w:rPr>
        <w:t xml:space="preserve"> 0.43-0.78).</w:t>
      </w:r>
    </w:p>
    <w:p w14:paraId="42AB2EE2" w14:textId="0FC91978"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Exploratory subgroup analysis of tophaceous and non-tophaceous gout showed no significant differences between the groups for either total </w:t>
      </w:r>
      <w:r w:rsidR="007F2A85" w:rsidRPr="004A3F05">
        <w:rPr>
          <w:rFonts w:ascii="Book Antiqua" w:eastAsia="Times New Roman" w:hAnsi="Book Antiqua" w:cs="Arial"/>
          <w:color w:val="000000" w:themeColor="text1"/>
        </w:rPr>
        <w:t>MSU</w:t>
      </w:r>
      <w:r w:rsidRPr="004A3F05">
        <w:rPr>
          <w:rFonts w:ascii="Book Antiqua" w:eastAsia="Times New Roman" w:hAnsi="Book Antiqua" w:cs="Arial"/>
          <w:color w:val="000000" w:themeColor="text1"/>
        </w:rPr>
        <w:t xml:space="preserve"> volume in the aorta</w:t>
      </w:r>
      <w:r w:rsidR="00AA7AD9"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236656" w:rsidRPr="004A3F05">
        <w:rPr>
          <w:rFonts w:ascii="Book Antiqua" w:eastAsia="Times New Roman" w:hAnsi="Book Antiqua" w:cs="Arial"/>
          <w:color w:val="000000" w:themeColor="text1"/>
        </w:rPr>
        <w:t>0.63</w:t>
      </w:r>
      <w:r w:rsidR="00AA7AD9"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 xml:space="preserve"> or the number of </w:t>
      </w:r>
      <w:r w:rsidR="00B42C5A" w:rsidRPr="004A3F05">
        <w:rPr>
          <w:rFonts w:ascii="Book Antiqua" w:eastAsia="Times New Roman" w:hAnsi="Book Antiqua" w:cs="Arial"/>
          <w:color w:val="000000" w:themeColor="text1"/>
        </w:rPr>
        <w:t xml:space="preserve">green </w:t>
      </w:r>
      <w:r w:rsidRPr="004A3F05">
        <w:rPr>
          <w:rFonts w:ascii="Book Antiqua" w:eastAsia="Times New Roman" w:hAnsi="Book Antiqua" w:cs="Arial"/>
          <w:color w:val="000000" w:themeColor="text1"/>
        </w:rPr>
        <w:t>spots</w:t>
      </w:r>
      <w:r w:rsidR="00AA7AD9"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236656" w:rsidRPr="004A3F05">
        <w:rPr>
          <w:rFonts w:ascii="Book Antiqua" w:eastAsia="Times New Roman" w:hAnsi="Book Antiqua" w:cs="Arial"/>
          <w:color w:val="000000" w:themeColor="text1"/>
        </w:rPr>
        <w:t>0.55</w:t>
      </w:r>
      <w:r w:rsidR="00AA7AD9"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w:t>
      </w:r>
      <w:r w:rsidR="000813C1" w:rsidRPr="004A3F05">
        <w:rPr>
          <w:rFonts w:ascii="Book Antiqua" w:eastAsia="Times New Roman" w:hAnsi="Book Antiqua" w:cs="Arial"/>
          <w:color w:val="000000" w:themeColor="text1"/>
        </w:rPr>
        <w:t xml:space="preserve"> </w:t>
      </w:r>
      <w:r w:rsidR="00236656" w:rsidRPr="004A3F05">
        <w:rPr>
          <w:rFonts w:ascii="Book Antiqua" w:eastAsia="Times New Roman" w:hAnsi="Book Antiqua" w:cs="Arial"/>
          <w:color w:val="000000" w:themeColor="text1"/>
        </w:rPr>
        <w:t>This did not change when the models were adjusted for the aforementioned confounders.</w:t>
      </w:r>
      <w:r w:rsidRPr="004A3F05">
        <w:rPr>
          <w:rFonts w:ascii="Book Antiqua" w:eastAsia="Times New Roman" w:hAnsi="Book Antiqua" w:cs="Arial"/>
          <w:b/>
          <w:color w:val="000000" w:themeColor="text1"/>
        </w:rPr>
        <w:t xml:space="preserve"> </w:t>
      </w:r>
      <w:r w:rsidR="0066316D" w:rsidRPr="004A3F05">
        <w:rPr>
          <w:rFonts w:ascii="Book Antiqua" w:eastAsia="Times New Roman" w:hAnsi="Book Antiqua" w:cs="Arial"/>
          <w:b/>
          <w:color w:val="000000" w:themeColor="text1"/>
        </w:rPr>
        <w:t>(</w:t>
      </w:r>
      <w:r w:rsidRPr="004A3F05">
        <w:rPr>
          <w:rFonts w:ascii="Book Antiqua" w:eastAsia="Times New Roman" w:hAnsi="Book Antiqua" w:cs="Arial"/>
          <w:bCs/>
          <w:color w:val="000000" w:themeColor="text1"/>
        </w:rPr>
        <w:t>Table 2</w:t>
      </w:r>
      <w:r w:rsidR="0066316D" w:rsidRPr="004A3F05">
        <w:rPr>
          <w:rFonts w:ascii="Book Antiqua" w:eastAsia="Times New Roman" w:hAnsi="Book Antiqua" w:cs="Arial"/>
          <w:bCs/>
          <w:color w:val="000000" w:themeColor="text1"/>
        </w:rPr>
        <w:t>)</w:t>
      </w:r>
      <w:r w:rsidR="00AB2506" w:rsidRPr="004A3F05">
        <w:rPr>
          <w:rFonts w:ascii="Book Antiqua" w:eastAsia="Times New Roman" w:hAnsi="Book Antiqua" w:cs="Arial"/>
          <w:color w:val="000000" w:themeColor="text1"/>
        </w:rPr>
        <w:t xml:space="preserve"> highlights these results.</w:t>
      </w:r>
    </w:p>
    <w:p w14:paraId="757CCA8C" w14:textId="333EB7CD"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A significantly larger proportion of subjects in the gout group had </w:t>
      </w:r>
      <w:r w:rsidR="007F2A85" w:rsidRPr="004A3F05">
        <w:rPr>
          <w:rFonts w:ascii="Book Antiqua" w:eastAsia="Times New Roman" w:hAnsi="Book Antiqua" w:cs="Arial"/>
          <w:color w:val="000000" w:themeColor="text1"/>
        </w:rPr>
        <w:t>MSU</w:t>
      </w:r>
      <w:r w:rsidR="00B42C5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deposits</w:t>
      </w:r>
      <w:r w:rsidR="00B42C5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 xml:space="preserve">in the coronaries and iliac arteries. Specifically, 55% </w:t>
      </w:r>
      <w:r w:rsidR="00B26E82" w:rsidRPr="004A3F05">
        <w:rPr>
          <w:rFonts w:ascii="Book Antiqua" w:eastAsia="Times New Roman" w:hAnsi="Book Antiqua" w:cs="Arial"/>
          <w:color w:val="000000" w:themeColor="text1"/>
        </w:rPr>
        <w:t>(</w:t>
      </w:r>
      <w:r w:rsidR="00B26E82" w:rsidRPr="004A3F05">
        <w:rPr>
          <w:rFonts w:ascii="Book Antiqua" w:eastAsia="Times New Roman" w:hAnsi="Book Antiqua" w:cs="Arial"/>
          <w:i/>
          <w:iCs/>
          <w:color w:val="000000" w:themeColor="text1"/>
        </w:rPr>
        <w:t>n</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 xml:space="preserve">16/29) </w:t>
      </w:r>
      <w:r w:rsidRPr="004A3F05">
        <w:rPr>
          <w:rFonts w:ascii="Book Antiqua" w:eastAsia="Times New Roman" w:hAnsi="Book Antiqua" w:cs="Arial"/>
          <w:color w:val="000000" w:themeColor="text1"/>
        </w:rPr>
        <w:t xml:space="preserve">of the subjects in the gout group had </w:t>
      </w:r>
      <w:r w:rsidR="00B42C5A" w:rsidRPr="004A3F05">
        <w:rPr>
          <w:rFonts w:ascii="Book Antiqua" w:eastAsia="Times New Roman" w:hAnsi="Book Antiqua" w:cs="Arial"/>
          <w:color w:val="000000" w:themeColor="text1"/>
        </w:rPr>
        <w:t xml:space="preserve">potential </w:t>
      </w:r>
      <w:r w:rsidRPr="004A3F05">
        <w:rPr>
          <w:rFonts w:ascii="Book Antiqua" w:eastAsia="Times New Roman" w:hAnsi="Book Antiqua" w:cs="Arial"/>
          <w:color w:val="000000" w:themeColor="text1"/>
        </w:rPr>
        <w:t>uric acid deposits in the coronary arteries compared to 0% in the control group (</w:t>
      </w:r>
      <w:r w:rsidR="0066316D" w:rsidRPr="004A3F05">
        <w:rPr>
          <w:rFonts w:ascii="Book Antiqua" w:eastAsia="Times New Roman" w:hAnsi="Book Antiqua" w:cs="Arial"/>
          <w:i/>
          <w:iCs/>
          <w:color w:val="000000" w:themeColor="text1"/>
        </w:rPr>
        <w:t>P</w:t>
      </w:r>
      <w:r w:rsidRPr="004A3F05">
        <w:rPr>
          <w:rFonts w:ascii="Book Antiqua" w:eastAsia="Times New Roman" w:hAnsi="Book Antiqua" w:cs="Arial"/>
          <w:i/>
          <w:iCs/>
          <w:color w:val="000000" w:themeColor="text1"/>
        </w:rPr>
        <w:t xml:space="preserve"> </w:t>
      </w:r>
      <w:r w:rsidRPr="004A3F05">
        <w:rPr>
          <w:rFonts w:ascii="Book Antiqua" w:eastAsia="Times New Roman" w:hAnsi="Book Antiqua" w:cs="Arial"/>
          <w:color w:val="000000" w:themeColor="text1"/>
        </w:rPr>
        <w:t xml:space="preserve">&lt; 0.001). </w:t>
      </w:r>
      <w:r w:rsidR="002D2AC8" w:rsidRPr="004A3F05">
        <w:rPr>
          <w:rFonts w:ascii="Book Antiqua" w:eastAsia="Times New Roman" w:hAnsi="Book Antiqua" w:cs="Arial"/>
          <w:color w:val="000000" w:themeColor="text1"/>
        </w:rPr>
        <w:t>U</w:t>
      </w:r>
      <w:r w:rsidR="00B26E82" w:rsidRPr="004A3F05">
        <w:rPr>
          <w:rFonts w:ascii="Book Antiqua" w:eastAsia="Times New Roman" w:hAnsi="Book Antiqua" w:cs="Arial"/>
          <w:color w:val="000000" w:themeColor="text1"/>
        </w:rPr>
        <w:t xml:space="preserve">ric acid deposition within the iliac arteries was observed in </w:t>
      </w:r>
      <w:r w:rsidRPr="004A3F05">
        <w:rPr>
          <w:rFonts w:ascii="Book Antiqua" w:eastAsia="Times New Roman" w:hAnsi="Book Antiqua" w:cs="Arial"/>
          <w:color w:val="000000" w:themeColor="text1"/>
        </w:rPr>
        <w:t>5</w:t>
      </w:r>
      <w:r w:rsidR="00B26E82" w:rsidRPr="004A3F05">
        <w:rPr>
          <w:rFonts w:ascii="Book Antiqua" w:eastAsia="Times New Roman" w:hAnsi="Book Antiqua" w:cs="Arial"/>
          <w:color w:val="000000" w:themeColor="text1"/>
        </w:rPr>
        <w:t>4</w:t>
      </w:r>
      <w:r w:rsidRPr="004A3F05">
        <w:rPr>
          <w:rFonts w:ascii="Book Antiqua" w:eastAsia="Times New Roman" w:hAnsi="Book Antiqua" w:cs="Arial"/>
          <w:color w:val="000000" w:themeColor="text1"/>
        </w:rPr>
        <w:t>%</w:t>
      </w:r>
      <w:r w:rsidR="00B26E82"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i/>
          <w:iCs/>
          <w:color w:val="000000" w:themeColor="text1"/>
        </w:rPr>
        <w:t>n</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15/28)</w:t>
      </w:r>
      <w:r w:rsidRPr="004A3F05">
        <w:rPr>
          <w:rFonts w:ascii="Book Antiqua" w:eastAsia="Times New Roman" w:hAnsi="Book Antiqua" w:cs="Arial"/>
          <w:color w:val="000000" w:themeColor="text1"/>
        </w:rPr>
        <w:t xml:space="preserve"> of </w:t>
      </w:r>
      <w:r w:rsidR="00B26E82" w:rsidRPr="004A3F05">
        <w:rPr>
          <w:rFonts w:ascii="Book Antiqua" w:eastAsia="Times New Roman" w:hAnsi="Book Antiqua" w:cs="Arial"/>
          <w:color w:val="000000" w:themeColor="text1"/>
        </w:rPr>
        <w:t>gout</w:t>
      </w:r>
      <w:r w:rsidRPr="004A3F05">
        <w:rPr>
          <w:rFonts w:ascii="Book Antiqua" w:eastAsia="Times New Roman" w:hAnsi="Book Antiqua" w:cs="Arial"/>
          <w:color w:val="000000" w:themeColor="text1"/>
        </w:rPr>
        <w:t xml:space="preserve"> subjects compared to 11% </w:t>
      </w:r>
      <w:r w:rsidR="00B26E82" w:rsidRPr="004A3F05">
        <w:rPr>
          <w:rFonts w:ascii="Book Antiqua" w:eastAsia="Times New Roman" w:hAnsi="Book Antiqua" w:cs="Arial"/>
          <w:color w:val="000000" w:themeColor="text1"/>
        </w:rPr>
        <w:t>(</w:t>
      </w:r>
      <w:r w:rsidR="00B26E82" w:rsidRPr="004A3F05">
        <w:rPr>
          <w:rFonts w:ascii="Book Antiqua" w:eastAsia="Times New Roman" w:hAnsi="Book Antiqua" w:cs="Arial"/>
          <w:i/>
          <w:iCs/>
          <w:color w:val="000000" w:themeColor="text1"/>
        </w:rPr>
        <w:t>n</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 xml:space="preserve">2/18) </w:t>
      </w:r>
      <w:r w:rsidRPr="004A3F05">
        <w:rPr>
          <w:rFonts w:ascii="Book Antiqua" w:eastAsia="Times New Roman" w:hAnsi="Book Antiqua" w:cs="Arial"/>
          <w:color w:val="000000" w:themeColor="text1"/>
        </w:rPr>
        <w:t>in control</w:t>
      </w:r>
      <w:r w:rsidR="00B26E82" w:rsidRPr="004A3F05">
        <w:rPr>
          <w:rFonts w:ascii="Book Antiqua" w:eastAsia="Times New Roman" w:hAnsi="Book Antiqua" w:cs="Arial"/>
          <w:color w:val="000000" w:themeColor="text1"/>
        </w:rPr>
        <w:t>s</w:t>
      </w:r>
      <w:r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w:t>
      </w:r>
      <w:r w:rsidR="0066316D"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0.00</w:t>
      </w:r>
      <w:r w:rsidR="00B26E82" w:rsidRPr="004A3F05">
        <w:rPr>
          <w:rFonts w:ascii="Book Antiqua" w:eastAsia="Times New Roman" w:hAnsi="Book Antiqua" w:cs="Arial"/>
          <w:color w:val="000000" w:themeColor="text1"/>
        </w:rPr>
        <w:t>5</w:t>
      </w:r>
      <w:r w:rsidRPr="004A3F05">
        <w:rPr>
          <w:rFonts w:ascii="Book Antiqua" w:eastAsia="Times New Roman" w:hAnsi="Book Antiqua" w:cs="Arial"/>
          <w:color w:val="000000" w:themeColor="text1"/>
        </w:rPr>
        <w:t xml:space="preserve">). </w:t>
      </w:r>
    </w:p>
    <w:p w14:paraId="05694526" w14:textId="77777777" w:rsidR="00AB2506" w:rsidRPr="004A3F05" w:rsidRDefault="00AB2506" w:rsidP="004A3F05">
      <w:pPr>
        <w:adjustRightInd w:val="0"/>
        <w:snapToGrid w:val="0"/>
        <w:spacing w:line="360" w:lineRule="auto"/>
        <w:jc w:val="both"/>
        <w:rPr>
          <w:rFonts w:ascii="Book Antiqua" w:eastAsia="Times New Roman" w:hAnsi="Book Antiqua" w:cs="Arial"/>
          <w:b/>
          <w:color w:val="FF0000"/>
        </w:rPr>
      </w:pPr>
    </w:p>
    <w:p w14:paraId="29F59013" w14:textId="30E2BC94" w:rsidR="00150936" w:rsidRPr="004A3F05" w:rsidRDefault="00150936" w:rsidP="004A3F05">
      <w:pPr>
        <w:adjustRightInd w:val="0"/>
        <w:snapToGrid w:val="0"/>
        <w:spacing w:line="360" w:lineRule="auto"/>
        <w:jc w:val="both"/>
        <w:rPr>
          <w:rFonts w:ascii="Book Antiqua" w:hAnsi="Book Antiqua"/>
          <w:b/>
          <w:color w:val="000000"/>
          <w:u w:val="single"/>
        </w:rPr>
      </w:pPr>
      <w:r w:rsidRPr="004A3F05">
        <w:rPr>
          <w:rFonts w:ascii="Book Antiqua" w:hAnsi="Book Antiqua"/>
          <w:b/>
          <w:color w:val="000000"/>
          <w:u w:val="single"/>
        </w:rPr>
        <w:t>DISCUSSION</w:t>
      </w:r>
    </w:p>
    <w:p w14:paraId="62AC6EB1" w14:textId="2BB063E1" w:rsidR="006C097E" w:rsidRPr="004A3F05" w:rsidRDefault="00E05DAF" w:rsidP="004A3F05">
      <w:pPr>
        <w:adjustRightInd w:val="0"/>
        <w:snapToGrid w:val="0"/>
        <w:spacing w:line="360" w:lineRule="auto"/>
        <w:jc w:val="both"/>
        <w:rPr>
          <w:rFonts w:ascii="Book Antiqua" w:eastAsia="Times New Roman" w:hAnsi="Book Antiqua" w:cs="Arial"/>
          <w:color w:val="FF0000"/>
        </w:rPr>
      </w:pPr>
      <w:r w:rsidRPr="004A3F05">
        <w:rPr>
          <w:rFonts w:ascii="Book Antiqua" w:eastAsia="Times New Roman" w:hAnsi="Book Antiqua" w:cs="Arial"/>
          <w:color w:val="000000" w:themeColor="text1"/>
        </w:rPr>
        <w:t xml:space="preserve">Our results illustrated that patients with gout have increased </w:t>
      </w:r>
      <w:r w:rsidR="0048555F" w:rsidRPr="004A3F05">
        <w:rPr>
          <w:rFonts w:ascii="Book Antiqua" w:eastAsia="Times New Roman" w:hAnsi="Book Antiqua" w:cs="Arial"/>
          <w:color w:val="000000" w:themeColor="text1"/>
        </w:rPr>
        <w:t>green coded regions</w:t>
      </w:r>
      <w:r w:rsidR="00B151AB" w:rsidRPr="004A3F05">
        <w:rPr>
          <w:rFonts w:ascii="Book Antiqua" w:eastAsia="Times New Roman" w:hAnsi="Book Antiqua" w:cs="Arial"/>
          <w:color w:val="000000" w:themeColor="text1"/>
        </w:rPr>
        <w:t xml:space="preserve"> and</w:t>
      </w:r>
      <w:r w:rsidR="0048555F"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 xml:space="preserve">MSU deposition within their vasculature. The total volume of </w:t>
      </w:r>
      <w:r w:rsidR="0048555F" w:rsidRPr="004A3F05">
        <w:rPr>
          <w:rFonts w:ascii="Book Antiqua" w:eastAsia="Times New Roman" w:hAnsi="Book Antiqua" w:cs="Arial"/>
          <w:color w:val="000000" w:themeColor="text1"/>
        </w:rPr>
        <w:t xml:space="preserve">these regions </w:t>
      </w:r>
      <w:r w:rsidRPr="004A3F05">
        <w:rPr>
          <w:rFonts w:ascii="Book Antiqua" w:eastAsia="Times New Roman" w:hAnsi="Book Antiqua" w:cs="Arial"/>
          <w:color w:val="000000" w:themeColor="text1"/>
        </w:rPr>
        <w:t xml:space="preserve">within the aorta of individuals with gout was significantly higher than the controls. Similarly, the proportion of individuals with </w:t>
      </w:r>
      <w:r w:rsidR="007F2A85" w:rsidRPr="004A3F05">
        <w:rPr>
          <w:rFonts w:ascii="Book Antiqua" w:eastAsia="Times New Roman" w:hAnsi="Book Antiqua" w:cs="Arial"/>
          <w:color w:val="000000" w:themeColor="text1"/>
        </w:rPr>
        <w:t>MSU</w:t>
      </w:r>
      <w:r w:rsidR="0048555F"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 xml:space="preserve">deposits within the </w:t>
      </w:r>
      <w:r w:rsidR="009C3D54" w:rsidRPr="004A3F05">
        <w:rPr>
          <w:rFonts w:ascii="Book Antiqua" w:eastAsia="Times New Roman" w:hAnsi="Book Antiqua" w:cs="Arial"/>
          <w:color w:val="000000" w:themeColor="text1"/>
        </w:rPr>
        <w:t>coronary vessels</w:t>
      </w:r>
      <w:r w:rsidRPr="004A3F05">
        <w:rPr>
          <w:rFonts w:ascii="Book Antiqua" w:eastAsia="Times New Roman" w:hAnsi="Book Antiqua" w:cs="Arial"/>
          <w:color w:val="000000" w:themeColor="text1"/>
        </w:rPr>
        <w:t xml:space="preserve"> and iliacs was higher in patients with gout compared to controls. To our knowledge, this </w:t>
      </w:r>
      <w:r w:rsidR="00B151AB" w:rsidRPr="004A3F05">
        <w:rPr>
          <w:rFonts w:ascii="Book Antiqua" w:eastAsia="Times New Roman" w:hAnsi="Book Antiqua" w:cs="Arial"/>
          <w:color w:val="000000" w:themeColor="text1"/>
        </w:rPr>
        <w:t xml:space="preserve">is </w:t>
      </w:r>
      <w:r w:rsidR="007F2A85" w:rsidRPr="004A3F05">
        <w:rPr>
          <w:rFonts w:ascii="Book Antiqua" w:eastAsia="Times New Roman" w:hAnsi="Book Antiqua" w:cs="Arial"/>
          <w:color w:val="000000" w:themeColor="text1"/>
        </w:rPr>
        <w:t xml:space="preserve">amongst the </w:t>
      </w:r>
      <w:r w:rsidRPr="004A3F05">
        <w:rPr>
          <w:rFonts w:ascii="Book Antiqua" w:eastAsia="Times New Roman" w:hAnsi="Book Antiqua" w:cs="Arial"/>
          <w:color w:val="000000" w:themeColor="text1"/>
        </w:rPr>
        <w:t xml:space="preserve">first </w:t>
      </w:r>
      <w:r w:rsidR="007F2A85" w:rsidRPr="004A3F05">
        <w:rPr>
          <w:rFonts w:ascii="Book Antiqua" w:eastAsia="Times New Roman" w:hAnsi="Book Antiqua" w:cs="Arial"/>
          <w:color w:val="000000" w:themeColor="text1"/>
        </w:rPr>
        <w:t xml:space="preserve">few </w:t>
      </w:r>
      <w:r w:rsidRPr="004A3F05">
        <w:rPr>
          <w:rFonts w:ascii="Book Antiqua" w:eastAsia="Times New Roman" w:hAnsi="Book Antiqua" w:cs="Arial"/>
          <w:color w:val="000000" w:themeColor="text1"/>
        </w:rPr>
        <w:t>stud</w:t>
      </w:r>
      <w:r w:rsidR="007F2A85" w:rsidRPr="004A3F05">
        <w:rPr>
          <w:rFonts w:ascii="Book Antiqua" w:eastAsia="Times New Roman" w:hAnsi="Book Antiqua" w:cs="Arial"/>
          <w:color w:val="000000" w:themeColor="text1"/>
        </w:rPr>
        <w:t>ies</w:t>
      </w:r>
      <w:r w:rsidRPr="004A3F05">
        <w:rPr>
          <w:rFonts w:ascii="Book Antiqua" w:eastAsia="Times New Roman" w:hAnsi="Book Antiqua" w:cs="Arial"/>
          <w:color w:val="000000" w:themeColor="text1"/>
        </w:rPr>
        <w:t xml:space="preserve"> to demonstrate such a relationship</w:t>
      </w:r>
      <w:r w:rsidR="00B151AB" w:rsidRPr="004A3F05">
        <w:rPr>
          <w:rFonts w:ascii="Book Antiqua" w:eastAsia="Times New Roman" w:hAnsi="Book Antiqua" w:cs="Arial"/>
          <w:color w:val="000000" w:themeColor="text1"/>
        </w:rPr>
        <w:t xml:space="preserve"> and</w:t>
      </w:r>
      <w:r w:rsidRPr="004A3F05">
        <w:rPr>
          <w:rFonts w:ascii="Book Antiqua" w:eastAsia="Times New Roman" w:hAnsi="Book Antiqua" w:cs="Arial"/>
          <w:color w:val="000000" w:themeColor="text1"/>
        </w:rPr>
        <w:t xml:space="preserve"> may provide some insight into the reasons for increased cardiovascular risk in individuals with gout.</w:t>
      </w:r>
      <w:r w:rsidR="007F2A85" w:rsidRPr="004A3F05">
        <w:rPr>
          <w:rFonts w:ascii="Book Antiqua" w:eastAsia="Times New Roman" w:hAnsi="Book Antiqua" w:cs="Arial"/>
          <w:color w:val="000000" w:themeColor="text1"/>
        </w:rPr>
        <w:t xml:space="preserve"> Recently, Klauser </w:t>
      </w:r>
      <w:r w:rsidR="007F2A85" w:rsidRPr="004A3F05">
        <w:rPr>
          <w:rFonts w:ascii="Book Antiqua" w:eastAsia="Times New Roman" w:hAnsi="Book Antiqua" w:cs="Arial"/>
          <w:i/>
          <w:iCs/>
          <w:color w:val="000000" w:themeColor="text1"/>
        </w:rPr>
        <w:t xml:space="preserve">et </w:t>
      </w:r>
      <w:r w:rsidR="00B151AB" w:rsidRPr="004A3F05">
        <w:rPr>
          <w:rFonts w:ascii="Book Antiqua" w:eastAsia="Times New Roman" w:hAnsi="Book Antiqua" w:cs="Arial"/>
          <w:i/>
          <w:iCs/>
          <w:color w:val="000000" w:themeColor="text1"/>
        </w:rPr>
        <w:t>al</w:t>
      </w:r>
      <w:r w:rsidR="004849CD" w:rsidRPr="004849CD">
        <w:rPr>
          <w:rFonts w:ascii="Book Antiqua" w:eastAsia="Times New Roman" w:hAnsi="Book Antiqua" w:cs="Arial"/>
          <w:iCs/>
          <w:color w:val="000000" w:themeColor="text1"/>
          <w:vertAlign w:val="superscript"/>
        </w:rPr>
        <w:t>[35]</w:t>
      </w:r>
      <w:r w:rsidR="00A20713" w:rsidRPr="004A3F05">
        <w:rPr>
          <w:rFonts w:ascii="Book Antiqua" w:eastAsia="Times New Roman" w:hAnsi="Book Antiqua" w:cs="Arial"/>
          <w:i/>
          <w:iCs/>
          <w:color w:val="000000" w:themeColor="text1"/>
        </w:rPr>
        <w:t xml:space="preserve"> </w:t>
      </w:r>
      <w:r w:rsidR="007F2A85" w:rsidRPr="004A3F05">
        <w:rPr>
          <w:rFonts w:ascii="Book Antiqua" w:eastAsia="Times New Roman" w:hAnsi="Book Antiqua" w:cs="Arial"/>
          <w:color w:val="000000" w:themeColor="text1"/>
        </w:rPr>
        <w:t>have shown similar fin</w:t>
      </w:r>
      <w:r w:rsidR="00057267" w:rsidRPr="004A3F05">
        <w:rPr>
          <w:rFonts w:ascii="Book Antiqua" w:eastAsia="Times New Roman" w:hAnsi="Book Antiqua" w:cs="Arial"/>
          <w:color w:val="000000" w:themeColor="text1"/>
        </w:rPr>
        <w:t>dings</w:t>
      </w:r>
      <w:r w:rsidR="007F2A85" w:rsidRPr="004A3F05">
        <w:rPr>
          <w:rFonts w:ascii="Book Antiqua" w:eastAsia="Times New Roman" w:hAnsi="Book Antiqua" w:cs="Arial"/>
          <w:color w:val="000000" w:themeColor="text1"/>
        </w:rPr>
        <w:t xml:space="preserve"> in </w:t>
      </w:r>
      <w:r w:rsidR="00057267" w:rsidRPr="004A3F05">
        <w:rPr>
          <w:rFonts w:ascii="Book Antiqua" w:eastAsia="Times New Roman" w:hAnsi="Book Antiqua" w:cs="Arial"/>
          <w:color w:val="000000" w:themeColor="text1"/>
        </w:rPr>
        <w:t>gout and</w:t>
      </w:r>
      <w:r w:rsidR="00B151AB" w:rsidRPr="004A3F05">
        <w:rPr>
          <w:rFonts w:ascii="Book Antiqua" w:eastAsia="Times New Roman" w:hAnsi="Book Antiqua" w:cs="Arial"/>
          <w:color w:val="000000" w:themeColor="text1"/>
        </w:rPr>
        <w:t xml:space="preserve"> c</w:t>
      </w:r>
      <w:r w:rsidR="00057267" w:rsidRPr="004A3F05">
        <w:rPr>
          <w:rFonts w:ascii="Book Antiqua" w:eastAsia="Times New Roman" w:hAnsi="Book Antiqua" w:cs="Arial"/>
          <w:color w:val="000000" w:themeColor="text1"/>
        </w:rPr>
        <w:t>ontrol patients and validated their findings in 3 cadaver specimens</w:t>
      </w:r>
      <w:r w:rsidR="00057267" w:rsidRPr="004A3F05">
        <w:rPr>
          <w:rFonts w:ascii="Book Antiqua" w:eastAsia="Times New Roman" w:hAnsi="Book Antiqua" w:cs="Arial"/>
          <w:color w:val="000000" w:themeColor="text1"/>
        </w:rPr>
        <w:fldChar w:fldCharType="begin"/>
      </w:r>
      <w:r w:rsidR="003B03DE" w:rsidRPr="004A3F05">
        <w:rPr>
          <w:rFonts w:ascii="Book Antiqua" w:eastAsia="Times New Roman" w:hAnsi="Book Antiqua" w:cs="Arial"/>
          <w:color w:val="000000" w:themeColor="text1"/>
        </w:rPr>
        <w:instrText xml:space="preserve"> ADDIN EN.CITE &lt;EndNote&gt;&lt;Cite&gt;&lt;Author&gt;Klauser&lt;/Author&gt;&lt;Year&gt;2019&lt;/Year&gt;&lt;RecNum&gt;191&lt;/RecNum&gt;&lt;DisplayText&gt;&lt;style face="superscript"&gt;[35]&lt;/style&gt;&lt;/DisplayText&gt;&lt;record&gt;&lt;rec-number&gt;191&lt;/rec-number&gt;&lt;foreign-keys&gt;&lt;key app="EN" db-id="drstewtfn5szxresdwupwrxaafewrppfddtt" timestamp="1568295857"&gt;191&lt;/key&gt;&lt;/foreign-keys&gt;&lt;ref-type name="Journal Article"&gt;17&lt;/ref-type&gt;&lt;contributors&gt;&lt;authors&gt;&lt;author&gt;Klauser, A. S.&lt;/author&gt;&lt;author&gt;Halpern, E. J.&lt;/author&gt;&lt;author&gt;Strobl, S.&lt;/author&gt;&lt;author&gt;Gruber, J.&lt;/author&gt;&lt;author&gt;Feuchtner, G.&lt;/author&gt;&lt;author&gt;Bellmann-Weiler, R.&lt;/author&gt;&lt;author&gt;Weiss, G.&lt;/author&gt;&lt;author&gt;Stofferin, H.&lt;/author&gt;&lt;author&gt;Jaschke, W.&lt;/author&gt;&lt;/authors&gt;&lt;/contributors&gt;&lt;auth-address&gt;Department of Radiology, Medical University Innsbruck, Innsbruck, Austria.&amp;#xD;Jefferson Prostate Diagnostic and Kimmel Cancer Center, Department of Radiology and Urology, Thomas Jefferson University, Philadelphia, Pennsylvania.&amp;#xD;Department of Internal Medicine II, Medical University Innsbruck, Innsbruck, Austria.&amp;#xD;Division of Clinical and Functional Anatomy, Department of Anatomy, Histology and Embryology, Medical University Innsbruck, Innsbruck, Austria.&lt;/auth-address&gt;&lt;titles&gt;&lt;title&gt;Dual-Energy Computed Tomography Detection of Cardiovascular Monosodium Urate Deposits in Patients With Gout&lt;/title&gt;&lt;secondary-title&gt;JAMA Cardiol&lt;/secondary-title&gt;&lt;/titles&gt;&lt;periodical&gt;&lt;full-title&gt;JAMA Cardiol&lt;/full-title&gt;&lt;/periodical&gt;&lt;edition&gt;2019/09/12&lt;/edition&gt;&lt;dates&gt;&lt;year&gt;2019&lt;/year&gt;&lt;pub-dates&gt;&lt;date&gt;Sep 11&lt;/date&gt;&lt;/pub-dates&gt;&lt;/dates&gt;&lt;isbn&gt;2380-6591 (Electronic)&lt;/isbn&gt;&lt;accession-num&gt;31509156&lt;/accession-num&gt;&lt;urls&gt;&lt;related-urls&gt;&lt;url&gt;https://www.ncbi.nlm.nih.gov/pubmed/31509156&lt;/url&gt;&lt;/related-urls&gt;&lt;/urls&gt;&lt;electronic-resource-num&gt;10.1001/jamacardio.2019.3201&lt;/electronic-resource-num&gt;&lt;/record&gt;&lt;/Cite&gt;&lt;/EndNote&gt;</w:instrText>
      </w:r>
      <w:r w:rsidR="00057267" w:rsidRPr="004A3F05">
        <w:rPr>
          <w:rFonts w:ascii="Book Antiqua" w:eastAsia="Times New Roman" w:hAnsi="Book Antiqua" w:cs="Arial"/>
          <w:color w:val="000000" w:themeColor="text1"/>
        </w:rPr>
        <w:fldChar w:fldCharType="separate"/>
      </w:r>
      <w:r w:rsidR="003B03DE" w:rsidRPr="004A3F05">
        <w:rPr>
          <w:rFonts w:ascii="Book Antiqua" w:eastAsia="Times New Roman" w:hAnsi="Book Antiqua" w:cs="Arial"/>
          <w:noProof/>
          <w:color w:val="000000" w:themeColor="text1"/>
          <w:vertAlign w:val="superscript"/>
        </w:rPr>
        <w:t>[35]</w:t>
      </w:r>
      <w:r w:rsidR="00057267" w:rsidRPr="004A3F05">
        <w:rPr>
          <w:rFonts w:ascii="Book Antiqua" w:eastAsia="Times New Roman" w:hAnsi="Book Antiqua" w:cs="Arial"/>
          <w:color w:val="000000" w:themeColor="text1"/>
        </w:rPr>
        <w:fldChar w:fldCharType="end"/>
      </w:r>
      <w:r w:rsidR="00057267" w:rsidRPr="004A3F05">
        <w:rPr>
          <w:rFonts w:ascii="Book Antiqua" w:eastAsia="Times New Roman" w:hAnsi="Book Antiqua" w:cs="Arial"/>
          <w:color w:val="000000" w:themeColor="text1"/>
        </w:rPr>
        <w:t>. They</w:t>
      </w:r>
      <w:r w:rsidR="00B151AB" w:rsidRPr="004A3F05">
        <w:rPr>
          <w:rFonts w:ascii="Book Antiqua" w:eastAsia="Times New Roman" w:hAnsi="Book Antiqua" w:cs="Arial"/>
          <w:color w:val="000000" w:themeColor="text1"/>
        </w:rPr>
        <w:t>,</w:t>
      </w:r>
      <w:r w:rsidR="00057267" w:rsidRPr="004A3F05">
        <w:rPr>
          <w:rFonts w:ascii="Book Antiqua" w:eastAsia="Times New Roman" w:hAnsi="Book Antiqua" w:cs="Arial"/>
          <w:color w:val="000000" w:themeColor="text1"/>
        </w:rPr>
        <w:t xml:space="preserve"> however</w:t>
      </w:r>
      <w:r w:rsidR="00B151AB" w:rsidRPr="004A3F05">
        <w:rPr>
          <w:rFonts w:ascii="Book Antiqua" w:eastAsia="Times New Roman" w:hAnsi="Book Antiqua" w:cs="Arial"/>
          <w:color w:val="000000" w:themeColor="text1"/>
        </w:rPr>
        <w:t>,</w:t>
      </w:r>
      <w:r w:rsidR="00057267" w:rsidRPr="004A3F05">
        <w:rPr>
          <w:rFonts w:ascii="Book Antiqua" w:eastAsia="Times New Roman" w:hAnsi="Book Antiqua" w:cs="Arial"/>
          <w:color w:val="000000" w:themeColor="text1"/>
        </w:rPr>
        <w:t xml:space="preserve"> did not measure volume of these MSU deposits in the aorta, but only looked at prevalence.</w:t>
      </w:r>
    </w:p>
    <w:p w14:paraId="2B073FEE" w14:textId="41598148"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While the data presented </w:t>
      </w:r>
      <w:r w:rsidR="002671D0" w:rsidRPr="004A3F05">
        <w:rPr>
          <w:rFonts w:ascii="Book Antiqua" w:eastAsia="Times New Roman" w:hAnsi="Book Antiqua" w:cs="Arial"/>
          <w:color w:val="000000" w:themeColor="text1"/>
        </w:rPr>
        <w:t>are</w:t>
      </w:r>
      <w:r w:rsidRPr="004A3F05">
        <w:rPr>
          <w:rFonts w:ascii="Book Antiqua" w:eastAsia="Times New Roman" w:hAnsi="Book Antiqua" w:cs="Arial"/>
          <w:color w:val="000000" w:themeColor="text1"/>
        </w:rPr>
        <w:t xml:space="preserve"> compelling, there are several major limitations to our study, and the results should be interpreted with caution. The primary limitation of this study is that there is no independent validation of the presence of uric acid deposits within the vasculature either by an alternative method or by histology. It was not possible to obtain histological samples from vasculature of living individuals in this study. While several animal models for gout are available</w:t>
      </w:r>
      <w:r w:rsidRPr="004A3F05">
        <w:rPr>
          <w:rFonts w:ascii="Book Antiqua" w:eastAsia="Times New Roman" w:hAnsi="Book Antiqua" w:cs="Arial"/>
          <w:color w:val="000000" w:themeColor="text1"/>
        </w:rPr>
        <w:fldChar w:fldCharType="begin">
          <w:fldData xml:space="preserve">PEVuZE5vdGU+PENpdGU+PEF1dGhvcj5IaXJhaTwvQXV0aG9yPjxZZWFyPjE5ODI8L1llYXI+PFJl
Y051bT4xNDI8L1JlY051bT48RGlzcGxheVRleHQ+PHN0eWxlIGZhY2U9InN1cGVyc2NyaXB0Ij5b
MzctNDBdPC9zdHlsZT48L0Rpc3BsYXlUZXh0PjxyZWNvcmQ+PHJlYy1udW1iZXI+MTQyPC9yZWMt
bnVtYmVyPjxmb3JlaWduLWtleXM+PGtleSBhcHA9IkVOIiBkYi1pZD0iZHJzdGV3dGZuNXN6eHJl
c2R3dXB3cnhhYWZld3JwcGZkZHR0IiB0aW1lc3RhbXA9IjE1MzY1NDMzMTkiPjE0Mjwva2V5Pjwv
Zm9yZWlnbi1rZXlzPjxyZWYtdHlwZSBuYW1lPSJKb3VybmFsIEFydGljbGUiPjE3PC9yZWYtdHlw
ZT48Y29udHJpYnV0b3JzPjxhdXRob3JzPjxhdXRob3I+SGlyYWksIEEuPC9hdXRob3I+PGF1dGhv
cj5LdW1hZ2FpLCBBLjwvYXV0aG9yPjwvYXV0aG9ycz48L2NvbnRyaWJ1dG9ycz48dGl0bGVzPjx0
aXRsZT5bQW5pbWFsIG1vZGVsIGZvciBnb3V0XTwvdGl0bGU+PHNlY29uZGFyeS10aXRsZT5KaWtr
ZW4gRG9idXRzdTwvc2Vjb25kYXJ5LXRpdGxlPjwvdGl0bGVzPjxwZXJpb2RpY2FsPjxmdWxsLXRp
dGxlPkppa2tlbiBEb2J1dHN1PC9mdWxsLXRpdGxlPjwvcGVyaW9kaWNhbD48cGFnZXM+MTQzLTUx
PC9wYWdlcz48dm9sdW1lPjMxPC92b2x1bWU+PG51bWJlcj4yPC9udW1iZXI+PGVkaXRpb24+MTk4
Mi8wNC8wMTwvZWRpdGlvbj48a2V5d29yZHM+PGtleXdvcmQ+QW5pbWFsczwva2V5d29yZD48a2V5
d29yZD4qQ2hpY2tlbnM8L2tleXdvcmQ+PGtleXdvcmQ+KkRpc2Vhc2UgTW9kZWxzLCBBbmltYWw8
L2tleXdvcmQ+PGtleXdvcmQ+RmVtYWxlPC9rZXl3b3JkPjxrZXl3b3JkPkdvdXQvZXRpb2xvZ3kv
bWV0YWJvbGlzbS8qdmV0ZXJpbmFyeTwva2V5d29yZD48a2V5d29yZD5NYWxlPC9rZXl3b3JkPjxr
ZXl3b3JkPk1pY2U8L2tleXdvcmQ+PGtleXdvcmQ+T3hvbmljIEFjaWQ8L2tleXdvcmQ+PGtleXdv
cmQ+UG91bHRyeSBEaXNlYXNlcy9ldGlvbG9neS8qbWV0YWJvbGlzbTwva2V5d29yZD48a2V5d29y
ZD5SYXRzPC9rZXl3b3JkPjxrZXl3b3JkPlVyYXRlIE94aWRhc2UvYW50YWdvbmlzdHMgJmFtcDsg
aW5oaWJpdG9yczwva2V5d29yZD48a2V5d29yZD5VcmljIEFjaWQvYmxvb2QvbWV0YWJvbGlzbTwv
a2V5d29yZD48L2tleXdvcmRzPjxkYXRlcz48eWVhcj4xOTgyPC95ZWFyPjxwdWItZGF0ZXM+PGRh
dGU+QXByPC9kYXRlPjwvcHViLWRhdGVzPjwvZGF0ZXM+PGlzYm4+MDAwNy01MTI0IChQcmludCkm
I3hEOzAwMDctNTEyNCAoTGlua2luZyk8L2lzYm4+PGFjY2Vzc2lvbi1udW0+Njc1NDM5MDwvYWNj
ZXNzaW9uLW51bT48dXJscz48cmVsYXRlZC11cmxzPjx1cmw+aHR0cHM6Ly93d3cubmNiaS5ubG0u
bmloLmdvdi9wdWJtZWQvNjc1NDM5MDwvdXJsPjwvcmVsYXRlZC11cmxzPjwvdXJscz48L3JlY29y
ZD48L0NpdGU+PENpdGU+PEF1dGhvcj5NYXJjb3R0aTwvQXV0aG9yPjxZZWFyPjIwMTg8L1llYXI+
PFJlY051bT4xMzk8L1JlY051bT48cmVjb3JkPjxyZWMtbnVtYmVyPjEzOTwvcmVjLW51bWJlcj48
Zm9yZWlnbi1rZXlzPjxrZXkgYXBwPSJFTiIgZGItaWQ9ImRyc3Rld3RmbjVzenhyZXNkd3Vwd3J4
YWFmZXdycHBmZGR0dCIgdGltZXN0YW1wPSIxNTM2NTQzMzE5Ij4xMzk8L2tleT48L2ZvcmVpZ24t
a2V5cz48cmVmLXR5cGUgbmFtZT0iSm91cm5hbCBBcnRpY2xlIj4xNzwvcmVmLXR5cGU+PGNvbnRy
aWJ1dG9ycz48YXV0aG9ycz48YXV0aG9yPk1hcmNvdHRpLCBBLjwvYXV0aG9yPjxhdXRob3I+TWly
YWxsZXMsIEEuPC9hdXRob3I+PGF1dGhvcj5Eb21pbmd1ZXosIEUuPC9hdXRob3I+PGF1dGhvcj5Q
YXNjdWFsLCBFLjwvYXV0aG9yPjxhdXRob3I+R29taXMsIEEuPC9hdXRob3I+PGF1dGhvcj5CZWxt
b250ZSwgQy48L2F1dGhvcj48YXV0aG9yPmRlIGxhIFBlbmEsIEUuPC9hdXRob3I+PC9hdXRob3Jz
PjwvY29udHJpYnV0b3JzPjxhdXRoLWFkZHJlc3M+SW5zdGl0dXRvIGRlIE5ldXJvY2llbmNpYXMs
IFVuaXZlcnNpZGFkIE1pZ3VlbCBIZXJuYW5kZXotQ1NJQywgQWxpY2FudGUsIFNwYWluLiYjeEQ7
U2VjY2lvbiBkZSBSZXVtYXRvbG9naWEsIEhvc3BpdGFsIEdlbmVyYWwgVW5pdmVyc2l0YXJpbyBk
ZSBBbGljYW50ZSwgQWxpY2FudGUsIFNwYWluLiYjeEQ7RGVwYXJ0YW1lbnRvIGRlIE1lZGljaW5h
IENsaW5pY2EsIFVuaXZlcnNpZGFkIE1pZ3VlbCBIZXJuYW5kZXosIEFsaWNhbnRlLCBTcGFpbi48
L2F1dGgtYWRkcmVzcz48dGl0bGVzPjx0aXRsZT5Kb2ludCBub2NpY2VwdG9yIG5lcnZlIGFjdGl2
aXR5IGFuZCBwYWluIGluIGFuIGFuaW1hbCBtb2RlbCBvZiBhY3V0ZSBnb3V0IGFuZCBpdHMgbW9k
dWxhdGlvbiBieSBpbnRyYS1hcnRpY3VsYXIgaHlhbHVyb25hbjwvdGl0bGU+PHNlY29uZGFyeS10
aXRsZT5QYWluPC9zZWNvbmRhcnktdGl0bGU+PC90aXRsZXM+PHBlcmlvZGljYWw+PGZ1bGwtdGl0
bGU+UGFpbjwvZnVsbC10aXRsZT48L3BlcmlvZGljYWw+PHBhZ2VzPjczOS03NDg8L3BhZ2VzPjx2
b2x1bWU+MTU5PC92b2x1bWU+PG51bWJlcj40PC9udW1iZXI+PGVkaXRpb24+MjAxOC8wMS8xMTwv
ZWRpdGlvbj48ZGF0ZXM+PHllYXI+MjAxODwveWVhcj48cHViLWRhdGVzPjxkYXRlPkFwcjwvZGF0
ZT48L3B1Yi1kYXRlcz48L2RhdGVzPjxpc2JuPjE4NzItNjYyMyAoRWxlY3Ryb25pYykmI3hEOzAz
MDQtMzk1OSAoTGlua2luZyk8L2lzYm4+PGFjY2Vzc2lvbi1udW0+MjkzMTk2MDk8L2FjY2Vzc2lv
bi1udW0+PHVybHM+PHJlbGF0ZWQtdXJscz48dXJsPmh0dHBzOi8vd3d3Lm5jYmkubmxtLm5paC5n
b3YvcHVibWVkLzI5MzE5NjA5PC91cmw+PC9yZWxhdGVkLXVybHM+PC91cmxzPjxjdXN0b20yPlBN
QzU4OTUxMTY8L2N1c3RvbTI+PGVsZWN0cm9uaWMtcmVzb3VyY2UtbnVtPjEwLjEwOTcvai5wYWlu
LjAwMDAwMDAwMDAwMDExMzc8L2VsZWN0cm9uaWMtcmVzb3VyY2UtbnVtPjwvcmVjb3JkPjwvQ2l0
ZT48Q2l0ZT48QXV0aG9yPlBpbmVkYTwvQXV0aG9yPjxZZWFyPjIwMTU8L1llYXI+PFJlY051bT4x
NDE8L1JlY051bT48cmVjb3JkPjxyZWMtbnVtYmVyPjE0MTwvcmVjLW51bWJlcj48Zm9yZWlnbi1r
ZXlzPjxrZXkgYXBwPSJFTiIgZGItaWQ9ImRyc3Rld3RmbjVzenhyZXNkd3Vwd3J4YWFmZXdycHBm
ZGR0dCIgdGltZXN0YW1wPSIxNTM2NTQzMzE5Ij4xNDE8L2tleT48L2ZvcmVpZ24ta2V5cz48cmVm
LXR5cGUgbmFtZT0iSm91cm5hbCBBcnRpY2xlIj4xNzwvcmVmLXR5cGU+PGNvbnRyaWJ1dG9ycz48
YXV0aG9ycz48YXV0aG9yPlBpbmVkYSwgQy48L2F1dGhvcj48YXV0aG9yPkZ1ZW50ZXMtR29tZXos
IEEuIEouPC9hdXRob3I+PGF1dGhvcj5IZXJuYW5kZXotRGlheiwgQy48L2F1dGhvcj48YXV0aG9y
PlphbXVkaW8tQ3VldmFzLCBZLjwvYXV0aG9yPjxhdXRob3I+RmVybmFuZGV6LVRvcnJlcywgSi48
L2F1dGhvcj48YXV0aG9yPkxvcGV6LU1hY2F5LCBBLjwvYXV0aG9yPjxhdXRob3I+QWxiYS1TYW5j
aGV6LCBJLjwvYXV0aG9yPjxhdXRob3I+Q2FtYWNoby1HYWxpbmRvLCBKLjwvYXV0aG9yPjxhdXRo
b3I+VmVudHVyYSwgTC48L2F1dGhvcj48YXV0aG9yPkdvbWV6LVF1aXJveiwgTC4gRS48L2F1dGhv
cj48YXV0aG9yPkd1dGllcnJlei1SdWl6LCBNLiBDLjwvYXV0aG9yPjxhdXRob3I+R2FyY2lhLVZh
enF1ZXosIEYuPC9hdXRob3I+PGF1dGhvcj5SZWdpbmF0bywgQS4gTS48L2F1dGhvcj48YXV0aG9y
Pkd1dGllcnJleiwgTS48L2F1dGhvcj48YXV0aG9yPkxvcGV6LVJleWVzLCBBLjwvYXV0aG9yPjwv
YXV0aG9ycz48L2NvbnRyaWJ1dG9ycz48YXV0aC1hZGRyZXNzPk1vbGVjdWxhciBTeW5vdmlvYW5h
bHlzaXMgTGFib3JhdG9yeSwgTXVzY3Vsb3NrZWxldGFsIFVsdHJhc291bmQgTGFib3JhdG9yeSwg
SGlwLUtuZWUgSm9pbnQgUmVjb25zdHJ1Y3Rpb24gRGVwYXJ0bWVudCwgSW5zdGl0dXRvIE5hY2lv
bmFsIGRlIFJlaGFiaWxpdGFjaW9uLCBDYWx6YWRhIE1leGljby1Yb2NoaW1pbGNvIDI4OSwgVGxh
bHBhbiwgMTQzODksIE1leGljbyBDaXR5LCBNZXhpY28uIGNhcnBpbmVkYUB5YWhvby5jb20uJiN4
RDtCaW9sb2dpY2FsIGFuZCBoZWFsdGggc2NpZW5jZXMgUGhEIHByb2dyYW0sIFVuaXZlcnNpZGFk
IEF1dG9ub21hIE1ldHJvcG9saXRhbmEsIEF2ZW5pZGEgU2FuIFJhZmFlbCBBdGxpeGNvIDE4Niwg
SXp0YXBhbGFwYSwgMDkzNDAsIE1leGljbyBDaXR5LCBNZXhpY28uIGNhcnBpbmVkYUB5YWhvby5j
b20uJiN4RDtNb2xlY3VsYXIgU3lub3Zpb2FuYWx5c2lzIExhYm9yYXRvcnksIE11c2N1bG9za2Vs
ZXRhbCBVbHRyYXNvdW5kIExhYm9yYXRvcnksIEhpcC1LbmVlIEpvaW50IFJlY29uc3RydWN0aW9u
IERlcGFydG1lbnQsIEluc3RpdHV0byBOYWNpb25hbCBkZSBSZWhhYmlsaXRhY2lvbiwgQ2FsemFk
YSBNZXhpY28tWG9jaGltaWxjbyAyODksIFRsYWxwYW4sIDE0Mzg5LCBNZXhpY28gQ2l0eSwgTWV4
aWNvLiBhcnRodXJfNUBob3RtYWlsLmNvbS4mI3hEO01vbGVjdWxhciBTeW5vdmlvYW5hbHlzaXMg
TGFib3JhdG9yeSwgTXVzY3Vsb3NrZWxldGFsIFVsdHJhc291bmQgTGFib3JhdG9yeSwgSGlwLUtu
ZWUgSm9pbnQgUmVjb25zdHJ1Y3Rpb24gRGVwYXJ0bWVudCwgSW5zdGl0dXRvIE5hY2lvbmFsIGRl
IFJlaGFiaWxpdGFjaW9uLCBDYWx6YWRhIE1leGljby1Yb2NoaW1pbGNvIDI4OSwgVGxhbHBhbiwg
MTQzODksIE1leGljbyBDaXR5LCBNZXhpY28uIGNyaXN0eV9oZXJuYW5kZXpAaG90bWFpbC5jb20u
JiN4RDtNb2xlY3VsYXIgU3lub3Zpb2FuYWx5c2lzIExhYm9yYXRvcnksIE11c2N1bG9za2VsZXRh
bCBVbHRyYXNvdW5kIExhYm9yYXRvcnksIEhpcC1LbmVlIEpvaW50IFJlY29uc3RydWN0aW9uIERl
cGFydG1lbnQsIEluc3RpdHV0byBOYWNpb25hbCBkZSBSZWhhYmlsaXRhY2lvbiwgQ2FsemFkYSBN
ZXhpY28tWG9jaGltaWxjbyAyODksIFRsYWxwYW4sIDE0Mzg5LCBNZXhpY28gQ2l0eSwgTWV4aWNv
LiB5ZXNzemFtdWRpb0BnbWFpbC5jb20uJiN4RDtNb2xlY3VsYXIgTWljcm9iaW9sb2d5IExhYm9y
YXRvcnksIERlcGFydG1lbnQgb2YgTWljcm9iaW9sb2d5LCBFc2N1ZWxhIE5hY2lvbmFsIGRlIENp
ZW5jaWFzIEJpb2xvZ2ljYXMgKEVOQ0IpLCBJbnN0aXR1dG8gUG9saXRlY25pY28gTmFjaW9uYWwg
KElQTiksIFByb2xvbmdhY2lvbiBkZSBDYXJwaW8geSBQbGFuIGRlIEF5YWxhIFMvTiwgQ29sLiBD
YXNjbyBkZSBTYW50byBUb21hcywgTWlndWVsIEhpZGFsZ28sIDExMzQwLCBNZXhpY28gQ2l0eSwg
TWV4aWNvLiB5ZXNzemFtdWRpb0BnbWFpbC5jb20uJiN4RDtNb2xlY3VsYXIgU3lub3Zpb2FuYWx5
c2lzIExhYm9yYXRvcnksIE11c2N1bG9za2VsZXRhbCBVbHRyYXNvdW5kIExhYm9yYXRvcnksIEhp
cC1LbmVlIEpvaW50IFJlY29uc3RydWN0aW9uIERlcGFydG1lbnQsIEluc3RpdHV0byBOYWNpb25h
bCBkZSBSZWhhYmlsaXRhY2lvbiwgQ2FsemFkYSBNZXhpY28tWG9jaGltaWxjbyAyODksIFRsYWxw
YW4sIDE0Mzg5LCBNZXhpY28gQ2l0eSwgTWV4aWNvLiBqYXZpZXJfYXN0cm9mYW5AaG90bWFpbC5j
b20uJiN4RDtNb2xlY3VsYXIgU3lub3Zpb2FuYWx5c2lzIExhYm9yYXRvcnksIE11c2N1bG9za2Vs
ZXRhbCBVbHRyYXNvdW5kIExhYm9yYXRvcnksIEhpcC1LbmVlIEpvaW50IFJlY29uc3RydWN0aW9u
IERlcGFydG1lbnQsIEluc3RpdHV0byBOYWNpb25hbCBkZSBSZWhhYmlsaXRhY2lvbiwgQ2FsemFk
YSBNZXhpY28tWG9jaGltaWxjbyAyODksIFRsYWxwYW4sIDE0Mzg5LCBNZXhpY28gQ2l0eSwgTWV4
aWNvLiBsb3Blel9tYWNheUBob3RtYWlsLmNvbS4mI3hEO01vbGVjdWxhciBTeW5vdmlvYW5hbHlz
aXMgTGFib3JhdG9yeSwgTXVzY3Vsb3NrZWxldGFsIFVsdHJhc291bmQgTGFib3JhdG9yeSwgSGlw
LUtuZWUgSm9pbnQgUmVjb25zdHJ1Y3Rpb24gRGVwYXJ0bWVudCwgSW5zdGl0dXRvIE5hY2lvbmFs
IGRlIFJlaGFiaWxpdGFjaW9uLCBDYWx6YWRhIE1leGljby1Yb2NoaW1pbGNvIDI4OSwgVGxhbHBh
biwgMTQzODksIE1leGljbyBDaXR5LCBNZXhpY28uIGRyaXNtYWVsYWxiYUBnbWFpbC5jb20uJiN4
RDtNb2xlY3VsYXIgU3lub3Zpb2FuYWx5c2lzIExhYm9yYXRvcnksIE11c2N1bG9za2VsZXRhbCBV
bHRyYXNvdW5kIExhYm9yYXRvcnksIEhpcC1LbmVlIEpvaW50IFJlY29uc3RydWN0aW9uIERlcGFy
dG1lbnQsIEluc3RpdHV0byBOYWNpb25hbCBkZSBSZWhhYmlsaXRhY2lvbiwgQ2FsemFkYSBNZXhp
Y28tWG9jaGltaWxjbyAyODksIFRsYWxwYW4sIDE0Mzg5LCBNZXhpY28gQ2l0eSwgTWV4aWNvLiBq
dnJjYW1hY2hvQGhvdG1haWwuY29tLiYjeEQ7TW9sZWN1bGFyIFN5bm92aW9hbmFseXNpcyBMYWJv
cmF0b3J5LCBNdXNjdWxvc2tlbGV0YWwgVWx0cmFzb3VuZCBMYWJvcmF0b3J5LCBIaXAtS25lZSBK
b2ludCBSZWNvbnN0cnVjdGlvbiBEZXBhcnRtZW50LCBJbnN0aXR1dG8gTmFjaW9uYWwgZGUgUmVo
YWJpbGl0YWNpb24sIENhbHphZGEgTWV4aWNvLVhvY2hpbWlsY28gMjg5LCBUbGFscGFuLCAxNDM4
OSwgTWV4aWNvIENpdHksIE1leGljby4gdmVudHVyYWx1Y2lvQHlhaG9vLmNvbS4mI3hEO0RlcGFy
dGFtZW50byBkZSBDaWVuY2lhcyBkZSBsYSBTYWx1ZCwgVW5pdmVyc2lkYWQgQXV0b25vbWEgTWV0
cm9wb2xpdGFuYSwgQXZlbmlkYSBTYW4gUmFmYWVsIEF0bGl4Y28gMTg2LCBJenRhcGFsYXBhLCAw
OTM0MCwgTWV4aWNvIENpdHksIE1leGljby4gbGVncUB4YW51bS51YW0ubXguJiN4RDtEZXBhcnRh
bWVudG8gZGUgQ2llbmNpYXMgZGUgbGEgU2FsdWQsIFVuaXZlcnNpZGFkIEF1dG9ub21hIE1ldHJv
cG9saXRhbmEsIEF2ZW5pZGEgU2FuIFJhZmFlbCBBdGxpeGNvIDE4NiwgSXp0YXBhbGFwYSwgMDkz
NDAsIE1leGljbyBDaXR5LCBNZXhpY28uIG1jZ3JAeGFudW0udWFtLm14LiYjeEQ7UGF0aG9sb2d5
IERlcGFydG1lbnQsIE5hdGlvbmFsIEluc3RpdHV0ZSBvZiBQZWRpYXRyaWNzLCBBdi4gSW5zdXJn
ZW50ZXMgU3VyIDM3MDAtQywgQ295b2FjYW4sIDA0NTMwLCBNZXhpY28gQ2l0eSwgTWV4aWNvLiBo
dWV5X3RsYXRvYW5pQG1lLmNvbS4mI3hEO1JoZXVtYXRvbG9neSBEaXZpc2lvbiwgUmhvZGUgSXNs
YW5kIEhvc3BpdGFsLCBUaGUgV2FycmVuIEFscGVydCBNZWRpY2FsIFNjaG9vbCBvZiBCcm93biBV
bml2ZXJzaXR5LCA1OTMgRWRkeSBTdHJlZXQsIFByb3ZpZGVuY2UsIDAyOTAzLCBSSSwgVVNBLiBh
bnRob255cmVnaW5hdG9AeWFob28uY29tLiYjeEQ7Q2xpbmljYSBSZXVtYXRvbG9naWNhLCBVbml2
ZXJzaXRhIFBvbGl0ZWNuaWNhIGRlbGxlIE1hcmNoZSwgVmlhIGRlaSBDb2xsaSA1Mi02MDAzNSwg
SmVzaSwgQW5jb25hLCBJdGFseS4gZHIuZ21hcndpbkBnbWFpbC5jb20uJiN4RDtNb2xlY3VsYXIg
U3lub3Zpb2FuYWx5c2lzIExhYm9yYXRvcnksIE11c2N1bG9za2VsZXRhbCBVbHRyYXNvdW5kIExh
Ym9yYXRvcnksIEhpcC1LbmVlIEpvaW50IFJlY29uc3RydWN0aW9uIERlcGFydG1lbnQsIEluc3Rp
dHV0byBOYWNpb25hbCBkZSBSZWhhYmlsaXRhY2lvbiwgQ2FsemFkYSBNZXhpY28tWG9jaGltaWxj
byAyODksIFRsYWxwYW4sIDE0Mzg5LCBNZXhpY28gQ2l0eSwgTWV4aWNvLiBhbGxvcmV5QHlhaG9v
LmNvbS48L2F1dGgtYWRkcmVzcz48dGl0bGVzPjx0aXRsZT5BbmltYWwgbW9kZWwgb2YgYWN1dGUg
Z291dCByZXByb2R1Y2VzIHRoZSBpbmZsYW1tYXRvcnkgYW5kIHVsdHJhc29ub2dyYXBoaWMgam9p
bnQgY2hhbmdlcyBvZiBodW1hbiBnb3V0PC90aXRsZT48c2Vjb25kYXJ5LXRpdGxlPkFydGhyaXRp
cyBSZXMgVGhlcjwvc2Vjb25kYXJ5LXRpdGxlPjwvdGl0bGVzPjxwZXJpb2RpY2FsPjxmdWxsLXRp
dGxlPkFydGhyaXRpcyBSZXMgVGhlcjwvZnVsbC10aXRsZT48L3BlcmlvZGljYWw+PHBhZ2VzPjM3
PC9wYWdlcz48dm9sdW1lPjE3PC92b2x1bWU+PGVkaXRpb24+MjAxNS8wNC8xOTwvZWRpdGlvbj48
a2V5d29yZHM+PGtleXdvcmQ+QWN1dGUgRGlzZWFzZTwva2V5d29yZD48a2V5d29yZD5BbmltYWxz
PC9rZXl3b3JkPjxrZXl3b3JkPkFydGhyaXRpcywgR291dHkvKmRpYWdub3N0aWMgaW1hZ2luZy9t
ZXRhYm9saXNtL3BhdGhvbG9neTwva2V5d29yZD48a2V5d29yZD5CaW9tYXJrZXJzL21ldGFib2xp
c208L2tleXdvcmQ+PGtleXdvcmQ+RGlzZWFzZSBNb2RlbHMsIEFuaW1hbDwva2V5d29yZD48a2V5
d29yZD5IdW1hbnM8L2tleXdvcmQ+PGtleXdvcmQ+TWFsZTwva2V5d29yZD48a2V5d29yZD5Pc3Rl
b2FydGhyaXRpcywgS25lZS8qZGlhZ25vc3RpYyBpbWFnaW5nL21ldGFib2xpc20vcGF0aG9sb2d5
PC9rZXl3b3JkPjxrZXl3b3JkPlJhYmJpdHM8L2tleXdvcmQ+PGtleXdvcmQ+U3lub3ZpYWwgRmx1
aWQvKmN5dG9sb2d5L21ldGFib2xpc208L2tleXdvcmQ+PGtleXdvcmQ+VWx0cmFzb25vZ3JhcGh5
PC9rZXl3b3JkPjwva2V5d29yZHM+PGRhdGVzPjx5ZWFyPjIwMTU8L3llYXI+PHB1Yi1kYXRlcz48
ZGF0ZT5GZWIgMjY8L2RhdGU+PC9wdWItZGF0ZXM+PC9kYXRlcz48aXNibj4xNDc4LTYzNjIgKEVs
ZWN0cm9uaWMpJiN4RDsxNDc4LTYzNTQgKExpbmtpbmcpPC9pc2JuPjxhY2Nlc3Npb24tbnVtPjI1
ODg5MTU4PC9hY2Nlc3Npb24tbnVtPjx1cmxzPjxyZWxhdGVkLXVybHM+PHVybD5odHRwczovL3d3
dy5uY2JpLm5sbS5uaWguZ292L3B1Ym1lZC8yNTg4OTE1ODwvdXJsPjwvcmVsYXRlZC11cmxzPjwv
dXJscz48Y3VzdG9tMj5QTUM0MzYzMTg2PC9jdXN0b20yPjxlbGVjdHJvbmljLXJlc291cmNlLW51
bT4xMC4xMTg2L3MxMzA3NS0wMTUtMDU1MC00PC9lbGVjdHJvbmljLXJlc291cmNlLW51bT48L3Jl
Y29yZD48L0NpdGU+PENpdGU+PEF1dGhvcj5TaW5naDwvQXV0aG9yPjxZZWFyPjIwMTc8L1llYXI+
PFJlY051bT4xNDA8L1JlY051bT48cmVjb3JkPjxyZWMtbnVtYmVyPjE0MDwvcmVjLW51bWJlcj48
Zm9yZWlnbi1rZXlzPjxrZXkgYXBwPSJFTiIgZGItaWQ9ImRyc3Rld3RmbjVzenhyZXNkd3Vwd3J4
YWFmZXdycHBmZGR0dCIgdGltZXN0YW1wPSIxNTM2NTQzMzE5Ij4xNDA8L2tleT48L2ZvcmVpZ24t
a2V5cz48cmVmLXR5cGUgbmFtZT0iSm91cm5hbCBBcnRpY2xlIj4xNzwvcmVmLXR5cGU+PGNvbnRy
aWJ1dG9ycz48YXV0aG9ycz48YXV0aG9yPlNpbmdoLCBOLjwvYXV0aG9yPjxhdXRob3I+UGFyYXNo
YXIsIFAuPC9hdXRob3I+PGF1dGhvcj5UcmlwYXRoaSwgQy4gQi48L2F1dGhvcj48YXV0aG9yPkth
bm91amlhLCBKLjwvYXV0aG9yPjxhdXRob3I+S2FpdGh3YXMsIEcuPC9hdXRob3I+PGF1dGhvcj5T
YXJhZiwgUy4gQS48L2F1dGhvcj48L2F1dGhvcnM+PC9jb250cmlidXRvcnM+PGF1dGgtYWRkcmVz
cz5hIERlcGFydG1lbnQgb2YgcGhhcm1hY2V1dGljYWwgc2NpZW5jZXMgLCBCYWJhc2FoZWIgQmhp
bXJhbyBBbWJlZGthciBVbml2ZXJzaXR5IChDZW50cmFsIFVuaXZlcnNpdHkpICwgTHVja25vdyAs
IEluZGlhLjwvYXV0aC1hZGRyZXNzPjx0aXRsZXM+PHRpdGxlPk9yYWwgZGVsaXZlcnkgb2YgYWxs
b3B1cmlub2wgbmlvc29tZXMgaW4gdHJlYXRtZW50IG9mIGdvdXQgaW4gYW5pbWFsIG1vZGVsPC90
aXRsZT48c2Vjb25kYXJ5LXRpdGxlPkogTGlwb3NvbWUgUmVzPC9zZWNvbmRhcnktdGl0bGU+PC90
aXRsZXM+PHBlcmlvZGljYWw+PGZ1bGwtdGl0bGU+SiBMaXBvc29tZSBSZXM8L2Z1bGwtdGl0bGU+
PC9wZXJpb2RpY2FsPjxwYWdlcz4xMzAtMTM4PC9wYWdlcz48dm9sdW1lPjI3PC92b2x1bWU+PG51
bWJlcj4yPC9udW1iZXI+PGVkaXRpb24+MjAxNy8wMS8xMDwvZWRpdGlvbj48a2V5d29yZHM+PGtl
eXdvcmQ+QWRtaW5pc3RyYXRpb24sIE9yYWw8L2tleXdvcmQ+PGtleXdvcmQ+QWxsb3B1cmlub2wv
YWRtaW5pc3RyYXRpb24gJmFtcDsgZG9zYWdlL2NoZW1pc3RyeS8qdGhlcmFwZXV0aWMgdXNlPC9r
ZXl3b3JkPjxrZXl3b3JkPkFuaW1hbHM8L2tleXdvcmQ+PGtleXdvcmQ+KkRpc2Vhc2UgTW9kZWxz
LCBBbmltYWw8L2tleXdvcmQ+PGtleXdvcmQ+KkRydWcgRGVsaXZlcnkgU3lzdGVtczwva2V5d29y
ZD48a2V5d29yZD5Hb3V0L2NoZW1pY2FsbHkgaW5kdWNlZC8qZHJ1ZyB0aGVyYXB5L3BhdGhvbG9n
eTwva2V5d29yZD48a2V5d29yZD5IZXhvc2VzL2FkbWluaXN0cmF0aW9uICZhbXA7IGRvc2FnZS9j
aGVtaXN0cnkvdGhlcmFwZXV0aWMgdXNlPC9rZXl3b3JkPjxrZXl3b3JkPkxpcG9zb21lcy9hZG1p
bmlzdHJhdGlvbiAmYW1wOyBkb3NhZ2UvY2hlbWlzdHJ5L3RoZXJhcGV1dGljIHVzZTwva2V5d29y
ZD48a2V5d29yZD5QYXJ0aWNsZSBTaXplPC9rZXl3b3JkPjxrZXl3b3JkPlBvbHlzb3JiYXRlcy9h
ZG1pbmlzdHJhdGlvbiAmYW1wOyBkb3NhZ2UvY2hlbWlzdHJ5L3RoZXJhcGV1dGljIHVzZTwva2V5
d29yZD48a2V5d29yZD5SYWJiaXRzPC9rZXl3b3JkPjxrZXl3b3JkPlN1cmZhY2UgUHJvcGVydGll
czwva2V5d29yZD48a2V5d29yZD5VcmljIEFjaWQ8L2tleXdvcmQ+PGtleXdvcmQ+TG9uZyBjaXJj
dWxhdG9yeTwva2V5d29yZD48a2V5d29yZD5uYW5vdGVjaG5vbG9neTwva2V5d29yZD48a2V5d29y
ZD5zdXN0YWluZWQgcmVsZWFzZTwva2V5d29yZD48a2V5d29yZD50YXJnZXRpbmc8L2tleXdvcmQ+
PC9rZXl3b3Jkcz48ZGF0ZXM+PHllYXI+MjAxNzwveWVhcj48cHViLWRhdGVzPjxkYXRlPkp1bjwv
ZGF0ZT48L3B1Yi1kYXRlcz48L2RhdGVzPjxpc2JuPjE1MzItMjM5NCAoRWxlY3Ryb25pYykmI3hE
OzA4OTgtMjEwNCAoTGlua2luZyk8L2lzYm4+PGFjY2Vzc2lvbi1udW0+MjgwNjcwODc8L2FjY2Vz
c2lvbi1udW0+PHVybHM+PHJlbGF0ZWQtdXJscz48dXJsPmh0dHBzOi8vd3d3Lm5jYmkubmxtLm5p
aC5nb3YvcHVibWVkLzI4MDY3MDg3PC91cmw+PC9yZWxhdGVkLXVybHM+PC91cmxzPjxlbGVjdHJv
bmljLXJlc291cmNlLW51bT4xMC4xMDgwLzA4OTgyMTA0LjIwMTYuMTE3NDk0MzwvZWxlY3Ryb25p
Yy1yZXNvdXJjZS1udW0+PC9yZWNvcmQ+PC9DaXRlPjwvRW5kTm90ZT5=
</w:fldData>
        </w:fldChar>
      </w:r>
      <w:r w:rsidR="003B03DE" w:rsidRPr="004A3F05">
        <w:rPr>
          <w:rFonts w:ascii="Book Antiqua" w:eastAsia="Times New Roman" w:hAnsi="Book Antiqua" w:cs="Arial"/>
          <w:color w:val="000000" w:themeColor="text1"/>
        </w:rPr>
        <w:instrText xml:space="preserve"> ADDIN EN.CITE </w:instrText>
      </w:r>
      <w:r w:rsidR="003B03DE" w:rsidRPr="004A3F05">
        <w:rPr>
          <w:rFonts w:ascii="Book Antiqua" w:eastAsia="Times New Roman" w:hAnsi="Book Antiqua" w:cs="Arial"/>
          <w:color w:val="000000" w:themeColor="text1"/>
        </w:rPr>
        <w:fldChar w:fldCharType="begin">
          <w:fldData xml:space="preserve">PEVuZE5vdGU+PENpdGU+PEF1dGhvcj5IaXJhaTwvQXV0aG9yPjxZZWFyPjE5ODI8L1llYXI+PFJl
Y051bT4xNDI8L1JlY051bT48RGlzcGxheVRleHQ+PHN0eWxlIGZhY2U9InN1cGVyc2NyaXB0Ij5b
MzctNDBdPC9zdHlsZT48L0Rpc3BsYXlUZXh0PjxyZWNvcmQ+PHJlYy1udW1iZXI+MTQyPC9yZWMt
bnVtYmVyPjxmb3JlaWduLWtleXM+PGtleSBhcHA9IkVOIiBkYi1pZD0iZHJzdGV3dGZuNXN6eHJl
c2R3dXB3cnhhYWZld3JwcGZkZHR0IiB0aW1lc3RhbXA9IjE1MzY1NDMzMTkiPjE0Mjwva2V5Pjwv
Zm9yZWlnbi1rZXlzPjxyZWYtdHlwZSBuYW1lPSJKb3VybmFsIEFydGljbGUiPjE3PC9yZWYtdHlw
ZT48Y29udHJpYnV0b3JzPjxhdXRob3JzPjxhdXRob3I+SGlyYWksIEEuPC9hdXRob3I+PGF1dGhv
cj5LdW1hZ2FpLCBBLjwvYXV0aG9yPjwvYXV0aG9ycz48L2NvbnRyaWJ1dG9ycz48dGl0bGVzPjx0
aXRsZT5bQW5pbWFsIG1vZGVsIGZvciBnb3V0XTwvdGl0bGU+PHNlY29uZGFyeS10aXRsZT5KaWtr
ZW4gRG9idXRzdTwvc2Vjb25kYXJ5LXRpdGxlPjwvdGl0bGVzPjxwZXJpb2RpY2FsPjxmdWxsLXRp
dGxlPkppa2tlbiBEb2J1dHN1PC9mdWxsLXRpdGxlPjwvcGVyaW9kaWNhbD48cGFnZXM+MTQzLTUx
PC9wYWdlcz48dm9sdW1lPjMxPC92b2x1bWU+PG51bWJlcj4yPC9udW1iZXI+PGVkaXRpb24+MTk4
Mi8wNC8wMTwvZWRpdGlvbj48a2V5d29yZHM+PGtleXdvcmQ+QW5pbWFsczwva2V5d29yZD48a2V5
d29yZD4qQ2hpY2tlbnM8L2tleXdvcmQ+PGtleXdvcmQ+KkRpc2Vhc2UgTW9kZWxzLCBBbmltYWw8
L2tleXdvcmQ+PGtleXdvcmQ+RmVtYWxlPC9rZXl3b3JkPjxrZXl3b3JkPkdvdXQvZXRpb2xvZ3kv
bWV0YWJvbGlzbS8qdmV0ZXJpbmFyeTwva2V5d29yZD48a2V5d29yZD5NYWxlPC9rZXl3b3JkPjxr
ZXl3b3JkPk1pY2U8L2tleXdvcmQ+PGtleXdvcmQ+T3hvbmljIEFjaWQ8L2tleXdvcmQ+PGtleXdv
cmQ+UG91bHRyeSBEaXNlYXNlcy9ldGlvbG9neS8qbWV0YWJvbGlzbTwva2V5d29yZD48a2V5d29y
ZD5SYXRzPC9rZXl3b3JkPjxrZXl3b3JkPlVyYXRlIE94aWRhc2UvYW50YWdvbmlzdHMgJmFtcDsg
aW5oaWJpdG9yczwva2V5d29yZD48a2V5d29yZD5VcmljIEFjaWQvYmxvb2QvbWV0YWJvbGlzbTwv
a2V5d29yZD48L2tleXdvcmRzPjxkYXRlcz48eWVhcj4xOTgyPC95ZWFyPjxwdWItZGF0ZXM+PGRh
dGU+QXByPC9kYXRlPjwvcHViLWRhdGVzPjwvZGF0ZXM+PGlzYm4+MDAwNy01MTI0IChQcmludCkm
I3hEOzAwMDctNTEyNCAoTGlua2luZyk8L2lzYm4+PGFjY2Vzc2lvbi1udW0+Njc1NDM5MDwvYWNj
ZXNzaW9uLW51bT48dXJscz48cmVsYXRlZC11cmxzPjx1cmw+aHR0cHM6Ly93d3cubmNiaS5ubG0u
bmloLmdvdi9wdWJtZWQvNjc1NDM5MDwvdXJsPjwvcmVsYXRlZC11cmxzPjwvdXJscz48L3JlY29y
ZD48L0NpdGU+PENpdGU+PEF1dGhvcj5NYXJjb3R0aTwvQXV0aG9yPjxZZWFyPjIwMTg8L1llYXI+
PFJlY051bT4xMzk8L1JlY051bT48cmVjb3JkPjxyZWMtbnVtYmVyPjEzOTwvcmVjLW51bWJlcj48
Zm9yZWlnbi1rZXlzPjxrZXkgYXBwPSJFTiIgZGItaWQ9ImRyc3Rld3RmbjVzenhyZXNkd3Vwd3J4
YWFmZXdycHBmZGR0dCIgdGltZXN0YW1wPSIxNTM2NTQzMzE5Ij4xMzk8L2tleT48L2ZvcmVpZ24t
a2V5cz48cmVmLXR5cGUgbmFtZT0iSm91cm5hbCBBcnRpY2xlIj4xNzwvcmVmLXR5cGU+PGNvbnRy
aWJ1dG9ycz48YXV0aG9ycz48YXV0aG9yPk1hcmNvdHRpLCBBLjwvYXV0aG9yPjxhdXRob3I+TWly
YWxsZXMsIEEuPC9hdXRob3I+PGF1dGhvcj5Eb21pbmd1ZXosIEUuPC9hdXRob3I+PGF1dGhvcj5Q
YXNjdWFsLCBFLjwvYXV0aG9yPjxhdXRob3I+R29taXMsIEEuPC9hdXRob3I+PGF1dGhvcj5CZWxt
b250ZSwgQy48L2F1dGhvcj48YXV0aG9yPmRlIGxhIFBlbmEsIEUuPC9hdXRob3I+PC9hdXRob3Jz
PjwvY29udHJpYnV0b3JzPjxhdXRoLWFkZHJlc3M+SW5zdGl0dXRvIGRlIE5ldXJvY2llbmNpYXMs
IFVuaXZlcnNpZGFkIE1pZ3VlbCBIZXJuYW5kZXotQ1NJQywgQWxpY2FudGUsIFNwYWluLiYjeEQ7
U2VjY2lvbiBkZSBSZXVtYXRvbG9naWEsIEhvc3BpdGFsIEdlbmVyYWwgVW5pdmVyc2l0YXJpbyBk
ZSBBbGljYW50ZSwgQWxpY2FudGUsIFNwYWluLiYjeEQ7RGVwYXJ0YW1lbnRvIGRlIE1lZGljaW5h
IENsaW5pY2EsIFVuaXZlcnNpZGFkIE1pZ3VlbCBIZXJuYW5kZXosIEFsaWNhbnRlLCBTcGFpbi48
L2F1dGgtYWRkcmVzcz48dGl0bGVzPjx0aXRsZT5Kb2ludCBub2NpY2VwdG9yIG5lcnZlIGFjdGl2
aXR5IGFuZCBwYWluIGluIGFuIGFuaW1hbCBtb2RlbCBvZiBhY3V0ZSBnb3V0IGFuZCBpdHMgbW9k
dWxhdGlvbiBieSBpbnRyYS1hcnRpY3VsYXIgaHlhbHVyb25hbjwvdGl0bGU+PHNlY29uZGFyeS10
aXRsZT5QYWluPC9zZWNvbmRhcnktdGl0bGU+PC90aXRsZXM+PHBlcmlvZGljYWw+PGZ1bGwtdGl0
bGU+UGFpbjwvZnVsbC10aXRsZT48L3BlcmlvZGljYWw+PHBhZ2VzPjczOS03NDg8L3BhZ2VzPjx2
b2x1bWU+MTU5PC92b2x1bWU+PG51bWJlcj40PC9udW1iZXI+PGVkaXRpb24+MjAxOC8wMS8xMTwv
ZWRpdGlvbj48ZGF0ZXM+PHllYXI+MjAxODwveWVhcj48cHViLWRhdGVzPjxkYXRlPkFwcjwvZGF0
ZT48L3B1Yi1kYXRlcz48L2RhdGVzPjxpc2JuPjE4NzItNjYyMyAoRWxlY3Ryb25pYykmI3hEOzAz
MDQtMzk1OSAoTGlua2luZyk8L2lzYm4+PGFjY2Vzc2lvbi1udW0+MjkzMTk2MDk8L2FjY2Vzc2lv
bi1udW0+PHVybHM+PHJlbGF0ZWQtdXJscz48dXJsPmh0dHBzOi8vd3d3Lm5jYmkubmxtLm5paC5n
b3YvcHVibWVkLzI5MzE5NjA5PC91cmw+PC9yZWxhdGVkLXVybHM+PC91cmxzPjxjdXN0b20yPlBN
QzU4OTUxMTY8L2N1c3RvbTI+PGVsZWN0cm9uaWMtcmVzb3VyY2UtbnVtPjEwLjEwOTcvai5wYWlu
LjAwMDAwMDAwMDAwMDExMzc8L2VsZWN0cm9uaWMtcmVzb3VyY2UtbnVtPjwvcmVjb3JkPjwvQ2l0
ZT48Q2l0ZT48QXV0aG9yPlBpbmVkYTwvQXV0aG9yPjxZZWFyPjIwMTU8L1llYXI+PFJlY051bT4x
NDE8L1JlY051bT48cmVjb3JkPjxyZWMtbnVtYmVyPjE0MTwvcmVjLW51bWJlcj48Zm9yZWlnbi1r
ZXlzPjxrZXkgYXBwPSJFTiIgZGItaWQ9ImRyc3Rld3RmbjVzenhyZXNkd3Vwd3J4YWFmZXdycHBm
ZGR0dCIgdGltZXN0YW1wPSIxNTM2NTQzMzE5Ij4xNDE8L2tleT48L2ZvcmVpZ24ta2V5cz48cmVm
LXR5cGUgbmFtZT0iSm91cm5hbCBBcnRpY2xlIj4xNzwvcmVmLXR5cGU+PGNvbnRyaWJ1dG9ycz48
YXV0aG9ycz48YXV0aG9yPlBpbmVkYSwgQy48L2F1dGhvcj48YXV0aG9yPkZ1ZW50ZXMtR29tZXos
IEEuIEouPC9hdXRob3I+PGF1dGhvcj5IZXJuYW5kZXotRGlheiwgQy48L2F1dGhvcj48YXV0aG9y
PlphbXVkaW8tQ3VldmFzLCBZLjwvYXV0aG9yPjxhdXRob3I+RmVybmFuZGV6LVRvcnJlcywgSi48
L2F1dGhvcj48YXV0aG9yPkxvcGV6LU1hY2F5LCBBLjwvYXV0aG9yPjxhdXRob3I+QWxiYS1TYW5j
aGV6LCBJLjwvYXV0aG9yPjxhdXRob3I+Q2FtYWNoby1HYWxpbmRvLCBKLjwvYXV0aG9yPjxhdXRo
b3I+VmVudHVyYSwgTC48L2F1dGhvcj48YXV0aG9yPkdvbWV6LVF1aXJveiwgTC4gRS48L2F1dGhv
cj48YXV0aG9yPkd1dGllcnJlei1SdWl6LCBNLiBDLjwvYXV0aG9yPjxhdXRob3I+R2FyY2lhLVZh
enF1ZXosIEYuPC9hdXRob3I+PGF1dGhvcj5SZWdpbmF0bywgQS4gTS48L2F1dGhvcj48YXV0aG9y
Pkd1dGllcnJleiwgTS48L2F1dGhvcj48YXV0aG9yPkxvcGV6LVJleWVzLCBBLjwvYXV0aG9yPjwv
YXV0aG9ycz48L2NvbnRyaWJ1dG9ycz48YXV0aC1hZGRyZXNzPk1vbGVjdWxhciBTeW5vdmlvYW5h
bHlzaXMgTGFib3JhdG9yeSwgTXVzY3Vsb3NrZWxldGFsIFVsdHJhc291bmQgTGFib3JhdG9yeSwg
SGlwLUtuZWUgSm9pbnQgUmVjb25zdHJ1Y3Rpb24gRGVwYXJ0bWVudCwgSW5zdGl0dXRvIE5hY2lv
bmFsIGRlIFJlaGFiaWxpdGFjaW9uLCBDYWx6YWRhIE1leGljby1Yb2NoaW1pbGNvIDI4OSwgVGxh
bHBhbiwgMTQzODksIE1leGljbyBDaXR5LCBNZXhpY28uIGNhcnBpbmVkYUB5YWhvby5jb20uJiN4
RDtCaW9sb2dpY2FsIGFuZCBoZWFsdGggc2NpZW5jZXMgUGhEIHByb2dyYW0sIFVuaXZlcnNpZGFk
IEF1dG9ub21hIE1ldHJvcG9saXRhbmEsIEF2ZW5pZGEgU2FuIFJhZmFlbCBBdGxpeGNvIDE4Niwg
SXp0YXBhbGFwYSwgMDkzNDAsIE1leGljbyBDaXR5LCBNZXhpY28uIGNhcnBpbmVkYUB5YWhvby5j
b20uJiN4RDtNb2xlY3VsYXIgU3lub3Zpb2FuYWx5c2lzIExhYm9yYXRvcnksIE11c2N1bG9za2Vs
ZXRhbCBVbHRyYXNvdW5kIExhYm9yYXRvcnksIEhpcC1LbmVlIEpvaW50IFJlY29uc3RydWN0aW9u
IERlcGFydG1lbnQsIEluc3RpdHV0byBOYWNpb25hbCBkZSBSZWhhYmlsaXRhY2lvbiwgQ2FsemFk
YSBNZXhpY28tWG9jaGltaWxjbyAyODksIFRsYWxwYW4sIDE0Mzg5LCBNZXhpY28gQ2l0eSwgTWV4
aWNvLiBhcnRodXJfNUBob3RtYWlsLmNvbS4mI3hEO01vbGVjdWxhciBTeW5vdmlvYW5hbHlzaXMg
TGFib3JhdG9yeSwgTXVzY3Vsb3NrZWxldGFsIFVsdHJhc291bmQgTGFib3JhdG9yeSwgSGlwLUtu
ZWUgSm9pbnQgUmVjb25zdHJ1Y3Rpb24gRGVwYXJ0bWVudCwgSW5zdGl0dXRvIE5hY2lvbmFsIGRl
IFJlaGFiaWxpdGFjaW9uLCBDYWx6YWRhIE1leGljby1Yb2NoaW1pbGNvIDI4OSwgVGxhbHBhbiwg
MTQzODksIE1leGljbyBDaXR5LCBNZXhpY28uIGNyaXN0eV9oZXJuYW5kZXpAaG90bWFpbC5jb20u
JiN4RDtNb2xlY3VsYXIgU3lub3Zpb2FuYWx5c2lzIExhYm9yYXRvcnksIE11c2N1bG9za2VsZXRh
bCBVbHRyYXNvdW5kIExhYm9yYXRvcnksIEhpcC1LbmVlIEpvaW50IFJlY29uc3RydWN0aW9uIERl
cGFydG1lbnQsIEluc3RpdHV0byBOYWNpb25hbCBkZSBSZWhhYmlsaXRhY2lvbiwgQ2FsemFkYSBN
ZXhpY28tWG9jaGltaWxjbyAyODksIFRsYWxwYW4sIDE0Mzg5LCBNZXhpY28gQ2l0eSwgTWV4aWNv
LiB5ZXNzemFtdWRpb0BnbWFpbC5jb20uJiN4RDtNb2xlY3VsYXIgTWljcm9iaW9sb2d5IExhYm9y
YXRvcnksIERlcGFydG1lbnQgb2YgTWljcm9iaW9sb2d5LCBFc2N1ZWxhIE5hY2lvbmFsIGRlIENp
ZW5jaWFzIEJpb2xvZ2ljYXMgKEVOQ0IpLCBJbnN0aXR1dG8gUG9saXRlY25pY28gTmFjaW9uYWwg
KElQTiksIFByb2xvbmdhY2lvbiBkZSBDYXJwaW8geSBQbGFuIGRlIEF5YWxhIFMvTiwgQ29sLiBD
YXNjbyBkZSBTYW50byBUb21hcywgTWlndWVsIEhpZGFsZ28sIDExMzQwLCBNZXhpY28gQ2l0eSwg
TWV4aWNvLiB5ZXNzemFtdWRpb0BnbWFpbC5jb20uJiN4RDtNb2xlY3VsYXIgU3lub3Zpb2FuYWx5
c2lzIExhYm9yYXRvcnksIE11c2N1bG9za2VsZXRhbCBVbHRyYXNvdW5kIExhYm9yYXRvcnksIEhp
cC1LbmVlIEpvaW50IFJlY29uc3RydWN0aW9uIERlcGFydG1lbnQsIEluc3RpdHV0byBOYWNpb25h
bCBkZSBSZWhhYmlsaXRhY2lvbiwgQ2FsemFkYSBNZXhpY28tWG9jaGltaWxjbyAyODksIFRsYWxw
YW4sIDE0Mzg5LCBNZXhpY28gQ2l0eSwgTWV4aWNvLiBqYXZpZXJfYXN0cm9mYW5AaG90bWFpbC5j
b20uJiN4RDtNb2xlY3VsYXIgU3lub3Zpb2FuYWx5c2lzIExhYm9yYXRvcnksIE11c2N1bG9za2Vs
ZXRhbCBVbHRyYXNvdW5kIExhYm9yYXRvcnksIEhpcC1LbmVlIEpvaW50IFJlY29uc3RydWN0aW9u
IERlcGFydG1lbnQsIEluc3RpdHV0byBOYWNpb25hbCBkZSBSZWhhYmlsaXRhY2lvbiwgQ2FsemFk
YSBNZXhpY28tWG9jaGltaWxjbyAyODksIFRsYWxwYW4sIDE0Mzg5LCBNZXhpY28gQ2l0eSwgTWV4
aWNvLiBsb3Blel9tYWNheUBob3RtYWlsLmNvbS4mI3hEO01vbGVjdWxhciBTeW5vdmlvYW5hbHlz
aXMgTGFib3JhdG9yeSwgTXVzY3Vsb3NrZWxldGFsIFVsdHJhc291bmQgTGFib3JhdG9yeSwgSGlw
LUtuZWUgSm9pbnQgUmVjb25zdHJ1Y3Rpb24gRGVwYXJ0bWVudCwgSW5zdGl0dXRvIE5hY2lvbmFs
IGRlIFJlaGFiaWxpdGFjaW9uLCBDYWx6YWRhIE1leGljby1Yb2NoaW1pbGNvIDI4OSwgVGxhbHBh
biwgMTQzODksIE1leGljbyBDaXR5LCBNZXhpY28uIGRyaXNtYWVsYWxiYUBnbWFpbC5jb20uJiN4
RDtNb2xlY3VsYXIgU3lub3Zpb2FuYWx5c2lzIExhYm9yYXRvcnksIE11c2N1bG9za2VsZXRhbCBV
bHRyYXNvdW5kIExhYm9yYXRvcnksIEhpcC1LbmVlIEpvaW50IFJlY29uc3RydWN0aW9uIERlcGFy
dG1lbnQsIEluc3RpdHV0byBOYWNpb25hbCBkZSBSZWhhYmlsaXRhY2lvbiwgQ2FsemFkYSBNZXhp
Y28tWG9jaGltaWxjbyAyODksIFRsYWxwYW4sIDE0Mzg5LCBNZXhpY28gQ2l0eSwgTWV4aWNvLiBq
dnJjYW1hY2hvQGhvdG1haWwuY29tLiYjeEQ7TW9sZWN1bGFyIFN5bm92aW9hbmFseXNpcyBMYWJv
cmF0b3J5LCBNdXNjdWxvc2tlbGV0YWwgVWx0cmFzb3VuZCBMYWJvcmF0b3J5LCBIaXAtS25lZSBK
b2ludCBSZWNvbnN0cnVjdGlvbiBEZXBhcnRtZW50LCBJbnN0aXR1dG8gTmFjaW9uYWwgZGUgUmVo
YWJpbGl0YWNpb24sIENhbHphZGEgTWV4aWNvLVhvY2hpbWlsY28gMjg5LCBUbGFscGFuLCAxNDM4
OSwgTWV4aWNvIENpdHksIE1leGljby4gdmVudHVyYWx1Y2lvQHlhaG9vLmNvbS4mI3hEO0RlcGFy
dGFtZW50byBkZSBDaWVuY2lhcyBkZSBsYSBTYWx1ZCwgVW5pdmVyc2lkYWQgQXV0b25vbWEgTWV0
cm9wb2xpdGFuYSwgQXZlbmlkYSBTYW4gUmFmYWVsIEF0bGl4Y28gMTg2LCBJenRhcGFsYXBhLCAw
OTM0MCwgTWV4aWNvIENpdHksIE1leGljby4gbGVncUB4YW51bS51YW0ubXguJiN4RDtEZXBhcnRh
bWVudG8gZGUgQ2llbmNpYXMgZGUgbGEgU2FsdWQsIFVuaXZlcnNpZGFkIEF1dG9ub21hIE1ldHJv
cG9saXRhbmEsIEF2ZW5pZGEgU2FuIFJhZmFlbCBBdGxpeGNvIDE4NiwgSXp0YXBhbGFwYSwgMDkz
NDAsIE1leGljbyBDaXR5LCBNZXhpY28uIG1jZ3JAeGFudW0udWFtLm14LiYjeEQ7UGF0aG9sb2d5
IERlcGFydG1lbnQsIE5hdGlvbmFsIEluc3RpdHV0ZSBvZiBQZWRpYXRyaWNzLCBBdi4gSW5zdXJn
ZW50ZXMgU3VyIDM3MDAtQywgQ295b2FjYW4sIDA0NTMwLCBNZXhpY28gQ2l0eSwgTWV4aWNvLiBo
dWV5X3RsYXRvYW5pQG1lLmNvbS4mI3hEO1JoZXVtYXRvbG9neSBEaXZpc2lvbiwgUmhvZGUgSXNs
YW5kIEhvc3BpdGFsLCBUaGUgV2FycmVuIEFscGVydCBNZWRpY2FsIFNjaG9vbCBvZiBCcm93biBV
bml2ZXJzaXR5LCA1OTMgRWRkeSBTdHJlZXQsIFByb3ZpZGVuY2UsIDAyOTAzLCBSSSwgVVNBLiBh
bnRob255cmVnaW5hdG9AeWFob28uY29tLiYjeEQ7Q2xpbmljYSBSZXVtYXRvbG9naWNhLCBVbml2
ZXJzaXRhIFBvbGl0ZWNuaWNhIGRlbGxlIE1hcmNoZSwgVmlhIGRlaSBDb2xsaSA1Mi02MDAzNSwg
SmVzaSwgQW5jb25hLCBJdGFseS4gZHIuZ21hcndpbkBnbWFpbC5jb20uJiN4RDtNb2xlY3VsYXIg
U3lub3Zpb2FuYWx5c2lzIExhYm9yYXRvcnksIE11c2N1bG9za2VsZXRhbCBVbHRyYXNvdW5kIExh
Ym9yYXRvcnksIEhpcC1LbmVlIEpvaW50IFJlY29uc3RydWN0aW9uIERlcGFydG1lbnQsIEluc3Rp
dHV0byBOYWNpb25hbCBkZSBSZWhhYmlsaXRhY2lvbiwgQ2FsemFkYSBNZXhpY28tWG9jaGltaWxj
byAyODksIFRsYWxwYW4sIDE0Mzg5LCBNZXhpY28gQ2l0eSwgTWV4aWNvLiBhbGxvcmV5QHlhaG9v
LmNvbS48L2F1dGgtYWRkcmVzcz48dGl0bGVzPjx0aXRsZT5BbmltYWwgbW9kZWwgb2YgYWN1dGUg
Z291dCByZXByb2R1Y2VzIHRoZSBpbmZsYW1tYXRvcnkgYW5kIHVsdHJhc29ub2dyYXBoaWMgam9p
bnQgY2hhbmdlcyBvZiBodW1hbiBnb3V0PC90aXRsZT48c2Vjb25kYXJ5LXRpdGxlPkFydGhyaXRp
cyBSZXMgVGhlcjwvc2Vjb25kYXJ5LXRpdGxlPjwvdGl0bGVzPjxwZXJpb2RpY2FsPjxmdWxsLXRp
dGxlPkFydGhyaXRpcyBSZXMgVGhlcjwvZnVsbC10aXRsZT48L3BlcmlvZGljYWw+PHBhZ2VzPjM3
PC9wYWdlcz48dm9sdW1lPjE3PC92b2x1bWU+PGVkaXRpb24+MjAxNS8wNC8xOTwvZWRpdGlvbj48
a2V5d29yZHM+PGtleXdvcmQ+QWN1dGUgRGlzZWFzZTwva2V5d29yZD48a2V5d29yZD5BbmltYWxz
PC9rZXl3b3JkPjxrZXl3b3JkPkFydGhyaXRpcywgR291dHkvKmRpYWdub3N0aWMgaW1hZ2luZy9t
ZXRhYm9saXNtL3BhdGhvbG9neTwva2V5d29yZD48a2V5d29yZD5CaW9tYXJrZXJzL21ldGFib2xp
c208L2tleXdvcmQ+PGtleXdvcmQ+RGlzZWFzZSBNb2RlbHMsIEFuaW1hbDwva2V5d29yZD48a2V5
d29yZD5IdW1hbnM8L2tleXdvcmQ+PGtleXdvcmQ+TWFsZTwva2V5d29yZD48a2V5d29yZD5Pc3Rl
b2FydGhyaXRpcywgS25lZS8qZGlhZ25vc3RpYyBpbWFnaW5nL21ldGFib2xpc20vcGF0aG9sb2d5
PC9rZXl3b3JkPjxrZXl3b3JkPlJhYmJpdHM8L2tleXdvcmQ+PGtleXdvcmQ+U3lub3ZpYWwgRmx1
aWQvKmN5dG9sb2d5L21ldGFib2xpc208L2tleXdvcmQ+PGtleXdvcmQ+VWx0cmFzb25vZ3JhcGh5
PC9rZXl3b3JkPjwva2V5d29yZHM+PGRhdGVzPjx5ZWFyPjIwMTU8L3llYXI+PHB1Yi1kYXRlcz48
ZGF0ZT5GZWIgMjY8L2RhdGU+PC9wdWItZGF0ZXM+PC9kYXRlcz48aXNibj4xNDc4LTYzNjIgKEVs
ZWN0cm9uaWMpJiN4RDsxNDc4LTYzNTQgKExpbmtpbmcpPC9pc2JuPjxhY2Nlc3Npb24tbnVtPjI1
ODg5MTU4PC9hY2Nlc3Npb24tbnVtPjx1cmxzPjxyZWxhdGVkLXVybHM+PHVybD5odHRwczovL3d3
dy5uY2JpLm5sbS5uaWguZ292L3B1Ym1lZC8yNTg4OTE1ODwvdXJsPjwvcmVsYXRlZC11cmxzPjwv
dXJscz48Y3VzdG9tMj5QTUM0MzYzMTg2PC9jdXN0b20yPjxlbGVjdHJvbmljLXJlc291cmNlLW51
bT4xMC4xMTg2L3MxMzA3NS0wMTUtMDU1MC00PC9lbGVjdHJvbmljLXJlc291cmNlLW51bT48L3Jl
Y29yZD48L0NpdGU+PENpdGU+PEF1dGhvcj5TaW5naDwvQXV0aG9yPjxZZWFyPjIwMTc8L1llYXI+
PFJlY051bT4xNDA8L1JlY051bT48cmVjb3JkPjxyZWMtbnVtYmVyPjE0MDwvcmVjLW51bWJlcj48
Zm9yZWlnbi1rZXlzPjxrZXkgYXBwPSJFTiIgZGItaWQ9ImRyc3Rld3RmbjVzenhyZXNkd3Vwd3J4
YWFmZXdycHBmZGR0dCIgdGltZXN0YW1wPSIxNTM2NTQzMzE5Ij4xNDA8L2tleT48L2ZvcmVpZ24t
a2V5cz48cmVmLXR5cGUgbmFtZT0iSm91cm5hbCBBcnRpY2xlIj4xNzwvcmVmLXR5cGU+PGNvbnRy
aWJ1dG9ycz48YXV0aG9ycz48YXV0aG9yPlNpbmdoLCBOLjwvYXV0aG9yPjxhdXRob3I+UGFyYXNo
YXIsIFAuPC9hdXRob3I+PGF1dGhvcj5UcmlwYXRoaSwgQy4gQi48L2F1dGhvcj48YXV0aG9yPkth
bm91amlhLCBKLjwvYXV0aG9yPjxhdXRob3I+S2FpdGh3YXMsIEcuPC9hdXRob3I+PGF1dGhvcj5T
YXJhZiwgUy4gQS48L2F1dGhvcj48L2F1dGhvcnM+PC9jb250cmlidXRvcnM+PGF1dGgtYWRkcmVz
cz5hIERlcGFydG1lbnQgb2YgcGhhcm1hY2V1dGljYWwgc2NpZW5jZXMgLCBCYWJhc2FoZWIgQmhp
bXJhbyBBbWJlZGthciBVbml2ZXJzaXR5IChDZW50cmFsIFVuaXZlcnNpdHkpICwgTHVja25vdyAs
IEluZGlhLjwvYXV0aC1hZGRyZXNzPjx0aXRsZXM+PHRpdGxlPk9yYWwgZGVsaXZlcnkgb2YgYWxs
b3B1cmlub2wgbmlvc29tZXMgaW4gdHJlYXRtZW50IG9mIGdvdXQgaW4gYW5pbWFsIG1vZGVsPC90
aXRsZT48c2Vjb25kYXJ5LXRpdGxlPkogTGlwb3NvbWUgUmVzPC9zZWNvbmRhcnktdGl0bGU+PC90
aXRsZXM+PHBlcmlvZGljYWw+PGZ1bGwtdGl0bGU+SiBMaXBvc29tZSBSZXM8L2Z1bGwtdGl0bGU+
PC9wZXJpb2RpY2FsPjxwYWdlcz4xMzAtMTM4PC9wYWdlcz48dm9sdW1lPjI3PC92b2x1bWU+PG51
bWJlcj4yPC9udW1iZXI+PGVkaXRpb24+MjAxNy8wMS8xMDwvZWRpdGlvbj48a2V5d29yZHM+PGtl
eXdvcmQ+QWRtaW5pc3RyYXRpb24sIE9yYWw8L2tleXdvcmQ+PGtleXdvcmQ+QWxsb3B1cmlub2wv
YWRtaW5pc3RyYXRpb24gJmFtcDsgZG9zYWdlL2NoZW1pc3RyeS8qdGhlcmFwZXV0aWMgdXNlPC9r
ZXl3b3JkPjxrZXl3b3JkPkFuaW1hbHM8L2tleXdvcmQ+PGtleXdvcmQ+KkRpc2Vhc2UgTW9kZWxz
LCBBbmltYWw8L2tleXdvcmQ+PGtleXdvcmQ+KkRydWcgRGVsaXZlcnkgU3lzdGVtczwva2V5d29y
ZD48a2V5d29yZD5Hb3V0L2NoZW1pY2FsbHkgaW5kdWNlZC8qZHJ1ZyB0aGVyYXB5L3BhdGhvbG9n
eTwva2V5d29yZD48a2V5d29yZD5IZXhvc2VzL2FkbWluaXN0cmF0aW9uICZhbXA7IGRvc2FnZS9j
aGVtaXN0cnkvdGhlcmFwZXV0aWMgdXNlPC9rZXl3b3JkPjxrZXl3b3JkPkxpcG9zb21lcy9hZG1p
bmlzdHJhdGlvbiAmYW1wOyBkb3NhZ2UvY2hlbWlzdHJ5L3RoZXJhcGV1dGljIHVzZTwva2V5d29y
ZD48a2V5d29yZD5QYXJ0aWNsZSBTaXplPC9rZXl3b3JkPjxrZXl3b3JkPlBvbHlzb3JiYXRlcy9h
ZG1pbmlzdHJhdGlvbiAmYW1wOyBkb3NhZ2UvY2hlbWlzdHJ5L3RoZXJhcGV1dGljIHVzZTwva2V5
d29yZD48a2V5d29yZD5SYWJiaXRzPC9rZXl3b3JkPjxrZXl3b3JkPlN1cmZhY2UgUHJvcGVydGll
czwva2V5d29yZD48a2V5d29yZD5VcmljIEFjaWQ8L2tleXdvcmQ+PGtleXdvcmQ+TG9uZyBjaXJj
dWxhdG9yeTwva2V5d29yZD48a2V5d29yZD5uYW5vdGVjaG5vbG9neTwva2V5d29yZD48a2V5d29y
ZD5zdXN0YWluZWQgcmVsZWFzZTwva2V5d29yZD48a2V5d29yZD50YXJnZXRpbmc8L2tleXdvcmQ+
PC9rZXl3b3Jkcz48ZGF0ZXM+PHllYXI+MjAxNzwveWVhcj48cHViLWRhdGVzPjxkYXRlPkp1bjwv
ZGF0ZT48L3B1Yi1kYXRlcz48L2RhdGVzPjxpc2JuPjE1MzItMjM5NCAoRWxlY3Ryb25pYykmI3hE
OzA4OTgtMjEwNCAoTGlua2luZyk8L2lzYm4+PGFjY2Vzc2lvbi1udW0+MjgwNjcwODc8L2FjY2Vz
c2lvbi1udW0+PHVybHM+PHJlbGF0ZWQtdXJscz48dXJsPmh0dHBzOi8vd3d3Lm5jYmkubmxtLm5p
aC5nb3YvcHVibWVkLzI4MDY3MDg3PC91cmw+PC9yZWxhdGVkLXVybHM+PC91cmxzPjxlbGVjdHJv
bmljLXJlc291cmNlLW51bT4xMC4xMDgwLzA4OTgyMTA0LjIwMTYuMTE3NDk0MzwvZWxlY3Ryb25p
Yy1yZXNvdXJjZS1udW0+PC9yZWNvcmQ+PC9DaXRlPjwvRW5kTm90ZT5=
</w:fldData>
        </w:fldChar>
      </w:r>
      <w:r w:rsidR="003B03DE" w:rsidRPr="004A3F05">
        <w:rPr>
          <w:rFonts w:ascii="Book Antiqua" w:eastAsia="Times New Roman" w:hAnsi="Book Antiqua" w:cs="Arial"/>
          <w:color w:val="000000" w:themeColor="text1"/>
        </w:rPr>
        <w:instrText xml:space="preserve"> ADDIN EN.CITE.DATA </w:instrText>
      </w:r>
      <w:r w:rsidR="003B03DE" w:rsidRPr="004A3F05">
        <w:rPr>
          <w:rFonts w:ascii="Book Antiqua" w:eastAsia="Times New Roman" w:hAnsi="Book Antiqua" w:cs="Arial"/>
          <w:color w:val="000000" w:themeColor="text1"/>
        </w:rPr>
      </w:r>
      <w:r w:rsidR="003B03DE" w:rsidRPr="004A3F05">
        <w:rPr>
          <w:rFonts w:ascii="Book Antiqua" w:eastAsia="Times New Roman" w:hAnsi="Book Antiqua" w:cs="Arial"/>
          <w:color w:val="000000" w:themeColor="text1"/>
        </w:rPr>
        <w:fldChar w:fldCharType="end"/>
      </w:r>
      <w:r w:rsidRPr="004A3F05">
        <w:rPr>
          <w:rFonts w:ascii="Book Antiqua" w:eastAsia="Times New Roman" w:hAnsi="Book Antiqua" w:cs="Arial"/>
          <w:color w:val="000000" w:themeColor="text1"/>
        </w:rPr>
      </w:r>
      <w:r w:rsidRPr="004A3F05">
        <w:rPr>
          <w:rFonts w:ascii="Book Antiqua" w:eastAsia="Times New Roman" w:hAnsi="Book Antiqua" w:cs="Arial"/>
          <w:color w:val="000000" w:themeColor="text1"/>
        </w:rPr>
        <w:fldChar w:fldCharType="separate"/>
      </w:r>
      <w:r w:rsidR="003B03DE" w:rsidRPr="004A3F05">
        <w:rPr>
          <w:rFonts w:ascii="Book Antiqua" w:eastAsia="Times New Roman" w:hAnsi="Book Antiqua" w:cs="Arial"/>
          <w:noProof/>
          <w:color w:val="000000" w:themeColor="text1"/>
          <w:vertAlign w:val="superscript"/>
        </w:rPr>
        <w:t>[37-40]</w:t>
      </w:r>
      <w:r w:rsidRPr="004A3F05">
        <w:rPr>
          <w:rFonts w:ascii="Book Antiqua" w:eastAsia="Times New Roman" w:hAnsi="Book Antiqua" w:cs="Arial"/>
          <w:color w:val="000000" w:themeColor="text1"/>
        </w:rPr>
        <w:fldChar w:fldCharType="end"/>
      </w:r>
      <w:r w:rsidRPr="004A3F05">
        <w:rPr>
          <w:rFonts w:ascii="Book Antiqua" w:eastAsia="Times New Roman" w:hAnsi="Book Antiqua" w:cs="Arial"/>
          <w:color w:val="000000" w:themeColor="text1"/>
        </w:rPr>
        <w:t>, most involve injecting MSU crystals within the joints of animals, and to our knowledge, no animal model</w:t>
      </w:r>
      <w:r w:rsidR="009C3D54" w:rsidRPr="004A3F05">
        <w:rPr>
          <w:rFonts w:ascii="Book Antiqua" w:eastAsia="Times New Roman" w:hAnsi="Book Antiqua" w:cs="Arial"/>
          <w:color w:val="000000" w:themeColor="text1"/>
        </w:rPr>
        <w:t>s for vascular urate deposition</w:t>
      </w:r>
      <w:r w:rsidRPr="004A3F05">
        <w:rPr>
          <w:rFonts w:ascii="Book Antiqua" w:eastAsia="Times New Roman" w:hAnsi="Book Antiqua" w:cs="Arial"/>
          <w:color w:val="000000" w:themeColor="text1"/>
        </w:rPr>
        <w:t xml:space="preserve"> exist. We have attempted to validate the current approach by scanning </w:t>
      </w:r>
      <w:r w:rsidRPr="004A3F05">
        <w:rPr>
          <w:rFonts w:ascii="Book Antiqua" w:eastAsia="Times New Roman" w:hAnsi="Book Antiqua" w:cs="Arial"/>
          <w:i/>
          <w:color w:val="000000" w:themeColor="text1"/>
        </w:rPr>
        <w:t>ex vivo</w:t>
      </w:r>
      <w:r w:rsidRPr="004A3F05">
        <w:rPr>
          <w:rFonts w:ascii="Book Antiqua" w:eastAsia="Times New Roman" w:hAnsi="Book Antiqua" w:cs="Arial"/>
          <w:color w:val="000000" w:themeColor="text1"/>
        </w:rPr>
        <w:t xml:space="preserve"> urinary calculi and in vitro exams of crystalline MSU and calcium with reasonable results (See supplementary material). Future studies should attempt to devise a suitable animal model to perform such</w:t>
      </w:r>
      <w:r w:rsidRPr="004A3F05">
        <w:rPr>
          <w:rFonts w:ascii="Book Antiqua" w:eastAsia="Times New Roman" w:hAnsi="Book Antiqua" w:cs="Arial"/>
          <w:i/>
          <w:iCs/>
          <w:color w:val="000000" w:themeColor="text1"/>
        </w:rPr>
        <w:t xml:space="preserve"> in vivo</w:t>
      </w:r>
      <w:r w:rsidRPr="004A3F05">
        <w:rPr>
          <w:rFonts w:ascii="Book Antiqua" w:eastAsia="Times New Roman" w:hAnsi="Book Antiqua" w:cs="Arial"/>
          <w:color w:val="000000" w:themeColor="text1"/>
        </w:rPr>
        <w:t xml:space="preserve"> validations. </w:t>
      </w:r>
      <w:r w:rsidR="00057267" w:rsidRPr="004A3F05">
        <w:rPr>
          <w:rFonts w:ascii="Book Antiqua" w:eastAsia="Times New Roman" w:hAnsi="Book Antiqua" w:cs="Arial"/>
          <w:color w:val="000000" w:themeColor="text1"/>
        </w:rPr>
        <w:t>Alternatively</w:t>
      </w:r>
      <w:r w:rsidR="00B151AB" w:rsidRPr="004A3F05">
        <w:rPr>
          <w:rFonts w:ascii="Book Antiqua" w:eastAsia="Times New Roman" w:hAnsi="Book Antiqua" w:cs="Arial"/>
          <w:color w:val="000000" w:themeColor="text1"/>
        </w:rPr>
        <w:t>,</w:t>
      </w:r>
      <w:r w:rsidR="00057267" w:rsidRPr="004A3F05">
        <w:rPr>
          <w:rFonts w:ascii="Book Antiqua" w:eastAsia="Times New Roman" w:hAnsi="Book Antiqua" w:cs="Arial"/>
          <w:color w:val="000000" w:themeColor="text1"/>
        </w:rPr>
        <w:t xml:space="preserve"> cadavers can be examined as previously performed by Klauser </w:t>
      </w:r>
      <w:r w:rsidR="00057267" w:rsidRPr="004A3F05">
        <w:rPr>
          <w:rFonts w:ascii="Book Antiqua" w:eastAsia="Times New Roman" w:hAnsi="Book Antiqua" w:cs="Arial"/>
          <w:i/>
          <w:iCs/>
          <w:color w:val="000000" w:themeColor="text1"/>
        </w:rPr>
        <w:t>et</w:t>
      </w:r>
      <w:r w:rsidR="006234D0" w:rsidRPr="004A3F05">
        <w:rPr>
          <w:rFonts w:ascii="Book Antiqua" w:eastAsia="Times New Roman" w:hAnsi="Book Antiqua" w:cs="Arial"/>
          <w:i/>
          <w:iCs/>
          <w:color w:val="000000" w:themeColor="text1"/>
        </w:rPr>
        <w:t xml:space="preserve"> </w:t>
      </w:r>
      <w:r w:rsidR="00057267" w:rsidRPr="004A3F05">
        <w:rPr>
          <w:rFonts w:ascii="Book Antiqua" w:eastAsia="Times New Roman" w:hAnsi="Book Antiqua" w:cs="Arial"/>
          <w:i/>
          <w:iCs/>
          <w:color w:val="000000" w:themeColor="text1"/>
        </w:rPr>
        <w:t>al</w:t>
      </w:r>
      <w:r w:rsidR="00057267" w:rsidRPr="004A3F05">
        <w:rPr>
          <w:rFonts w:ascii="Book Antiqua" w:eastAsia="Times New Roman" w:hAnsi="Book Antiqua" w:cs="Arial"/>
          <w:color w:val="000000" w:themeColor="text1"/>
        </w:rPr>
        <w:fldChar w:fldCharType="begin"/>
      </w:r>
      <w:r w:rsidR="003B03DE" w:rsidRPr="004A3F05">
        <w:rPr>
          <w:rFonts w:ascii="Book Antiqua" w:eastAsia="Times New Roman" w:hAnsi="Book Antiqua" w:cs="Arial"/>
          <w:color w:val="000000" w:themeColor="text1"/>
        </w:rPr>
        <w:instrText xml:space="preserve"> ADDIN EN.CITE &lt;EndNote&gt;&lt;Cite&gt;&lt;Author&gt;Klauser&lt;/Author&gt;&lt;Year&gt;2019&lt;/Year&gt;&lt;RecNum&gt;191&lt;/RecNum&gt;&lt;DisplayText&gt;&lt;style face="superscript"&gt;[35]&lt;/style&gt;&lt;/DisplayText&gt;&lt;record&gt;&lt;rec-number&gt;191&lt;/rec-number&gt;&lt;foreign-keys&gt;&lt;key app="EN" db-id="drstewtfn5szxresdwupwrxaafewrppfddtt" timestamp="1568295857"&gt;191&lt;/key&gt;&lt;/foreign-keys&gt;&lt;ref-type name="Journal Article"&gt;17&lt;/ref-type&gt;&lt;contributors&gt;&lt;authors&gt;&lt;author&gt;Klauser, A. S.&lt;/author&gt;&lt;author&gt;Halpern, E. J.&lt;/author&gt;&lt;author&gt;Strobl, S.&lt;/author&gt;&lt;author&gt;Gruber, J.&lt;/author&gt;&lt;author&gt;Feuchtner, G.&lt;/author&gt;&lt;author&gt;Bellmann-Weiler, R.&lt;/author&gt;&lt;author&gt;Weiss, G.&lt;/author&gt;&lt;author&gt;Stofferin, H.&lt;/author&gt;&lt;author&gt;Jaschke, W.&lt;/author&gt;&lt;/authors&gt;&lt;/contributors&gt;&lt;auth-address&gt;Department of Radiology, Medical University Innsbruck, Innsbruck, Austria.&amp;#xD;Jefferson Prostate Diagnostic and Kimmel Cancer Center, Department of Radiology and Urology, Thomas Jefferson University, Philadelphia, Pennsylvania.&amp;#xD;Department of Internal Medicine II, Medical University Innsbruck, Innsbruck, Austria.&amp;#xD;Division of Clinical and Functional Anatomy, Department of Anatomy, Histology and Embryology, Medical University Innsbruck, Innsbruck, Austria.&lt;/auth-address&gt;&lt;titles&gt;&lt;title&gt;Dual-Energy Computed Tomography Detection of Cardiovascular Monosodium Urate Deposits in Patients With Gout&lt;/title&gt;&lt;secondary-title&gt;JAMA Cardiol&lt;/secondary-title&gt;&lt;/titles&gt;&lt;periodical&gt;&lt;full-title&gt;JAMA Cardiol&lt;/full-title&gt;&lt;/periodical&gt;&lt;edition&gt;2019/09/12&lt;/edition&gt;&lt;dates&gt;&lt;year&gt;2019&lt;/year&gt;&lt;pub-dates&gt;&lt;date&gt;Sep 11&lt;/date&gt;&lt;/pub-dates&gt;&lt;/dates&gt;&lt;isbn&gt;2380-6591 (Electronic)&lt;/isbn&gt;&lt;accession-num&gt;31509156&lt;/accession-num&gt;&lt;urls&gt;&lt;related-urls&gt;&lt;url&gt;https://www.ncbi.nlm.nih.gov/pubmed/31509156&lt;/url&gt;&lt;/related-urls&gt;&lt;/urls&gt;&lt;electronic-resource-num&gt;10.1001/jamacardio.2019.3201&lt;/electronic-resource-num&gt;&lt;/record&gt;&lt;/Cite&gt;&lt;/EndNote&gt;</w:instrText>
      </w:r>
      <w:r w:rsidR="00057267" w:rsidRPr="004A3F05">
        <w:rPr>
          <w:rFonts w:ascii="Book Antiqua" w:eastAsia="Times New Roman" w:hAnsi="Book Antiqua" w:cs="Arial"/>
          <w:color w:val="000000" w:themeColor="text1"/>
        </w:rPr>
        <w:fldChar w:fldCharType="separate"/>
      </w:r>
      <w:r w:rsidR="003B03DE" w:rsidRPr="004A3F05">
        <w:rPr>
          <w:rFonts w:ascii="Book Antiqua" w:eastAsia="Times New Roman" w:hAnsi="Book Antiqua" w:cs="Arial"/>
          <w:noProof/>
          <w:color w:val="000000" w:themeColor="text1"/>
          <w:vertAlign w:val="superscript"/>
        </w:rPr>
        <w:t>[35]</w:t>
      </w:r>
      <w:r w:rsidR="00057267" w:rsidRPr="004A3F05">
        <w:rPr>
          <w:rFonts w:ascii="Book Antiqua" w:eastAsia="Times New Roman" w:hAnsi="Book Antiqua" w:cs="Arial"/>
          <w:color w:val="000000" w:themeColor="text1"/>
        </w:rPr>
        <w:fldChar w:fldCharType="end"/>
      </w:r>
      <w:r w:rsidR="00057267"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Past studies have typically treated MSU observed by dual energy CT in regions other than the joints as artifacts</w:t>
      </w:r>
      <w:r w:rsidRPr="004A3F05">
        <w:rPr>
          <w:rFonts w:ascii="Book Antiqua" w:eastAsia="Times New Roman" w:hAnsi="Book Antiqua" w:cs="Arial"/>
          <w:color w:val="000000" w:themeColor="text1"/>
        </w:rPr>
        <w:fldChar w:fldCharType="begin">
          <w:fldData xml:space="preserve">PEVuZE5vdGU+PENpdGU+PEF1dGhvcj5NYWxsaW5zb248L0F1dGhvcj48WWVhcj4yMDE0PC9ZZWFy
PjxSZWNOdW0+MTI1PC9SZWNOdW0+PERpc3BsYXlUZXh0PjxzdHlsZSBmYWNlPSJzdXBlcnNjcmlw
dCI+WzMwXTwvc3R5bGU+PC9EaXNwbGF5VGV4dD48cmVjb3JkPjxyZWMtbnVtYmVyPjEyNTwvcmVj
LW51bWJlcj48Zm9yZWlnbi1rZXlzPjxrZXkgYXBwPSJFTiIgZGItaWQ9ImRyc3Rld3RmbjVzenhy
ZXNkd3Vwd3J4YWFmZXdycHBmZGR0dCIgdGltZXN0YW1wPSIxNTM2NTMyMTc3Ij4xMjU8L2tleT48
L2ZvcmVpZ24ta2V5cz48cmVmLXR5cGUgbmFtZT0iSm91cm5hbCBBcnRpY2xlIj4xNzwvcmVmLXR5
cGU+PGNvbnRyaWJ1dG9ycz48YXV0aG9ycz48YXV0aG9yPjxzdHlsZSBmYWNlPSJub3JtYWwiIGZv
bnQ9ImRlZmF1bHQiIHNpemU9IjEwMCUiPk1hbGxpbnNvbiwgUDwvc3R5bGU+PHN0eWxlIGZhY2U9
Im5vcm1hbCIgZm9udD0iZGVmYXVsdCIgc2l6ZT0iMTEiPkdsb2JhbCBlcGlkZW1pb2xvZ3kgb2Yg
Z291dDogcHJldmFsZW5jZSwgaW5jaWRlbmNlIGFuZCByaXNrIGZhY3RvPC9zdHlsZT48c3R5bGUg
ZmFjZT0ibm9ybWFsIiBmb250PSJkZWZhdWx0IiBzaXplPSIxMDAlIj4uIEkuPC9zdHlsZT48L2F1
dGhvcj48YXV0aG9yPkNvdXBhbCwgVC48L2F1dGhvcj48YXV0aG9yPlJlaXNpbmdlciwgQy48L2F1
dGhvcj48YXV0aG9yPkNob3UsIEguPC9hdXRob3I+PGF1dGhvcj5NdW5rLCBQLiBMLjwvYXV0aG9y
PjxhdXRob3I+Tmljb2xhb3UsIFMuPC9hdXRob3I+PGF1dGhvcj5PdWVsbGV0dGUsIEguPC9hdXRo
b3I+PC9hdXRob3JzPjwvY29udHJpYnV0b3JzPjxhdXRoLWFkZHJlc3M+MSBEZXBhcnRtZW50IG9m
IFJhZGlvbG9neSwgVmFuY291dmVyIEdlbmVyYWwgSG9zcGl0YWwgYW5kIFVuaXZlcnNpdHkgb2Yg
QnJpdGlzaCBDb2x1bWJpYSwgODk5IFcgMTJ0aCBBdmUsIFZhbmNvdXZlciwgQkMgVjVaIDFNOSwg
Q2FuYWRhLjwvYXV0aC1hZGRyZXNzPjx0aXRsZXM+PHRpdGxlPkFydGlmYWN0cyBpbiBkdWFsLWVu
ZXJneSBDVCBnb3V0IHByb3RvY29sOiBhIHJldmlldyBvZiA1MCBzdXNwZWN0ZWQgY2FzZXMgd2l0
aCBhbiBhcnRpZmFjdCBpZGVudGlmaWNhdGlvbiBndWlkZTwvdGl0bGU+PHNlY29uZGFyeS10aXRs
ZT5BSlIgQW0gSiBSb2VudGdlbm9sPC9zZWNvbmRhcnktdGl0bGU+PC90aXRsZXM+PHBlcmlvZGlj
YWw+PGZ1bGwtdGl0bGU+QUpSIEFtIEogUm9lbnRnZW5vbDwvZnVsbC10aXRsZT48L3BlcmlvZGlj
YWw+PHBhZ2VzPlcxMDMtOTwvcGFnZXM+PHZvbHVtZT4yMDM8L3ZvbHVtZT48bnVtYmVyPjE8L251
bWJlcj48ZWRpdGlvbj4yMDE0LzA2LzIyPC9lZGl0aW9uPjxrZXl3b3Jkcz48a2V5d29yZD5BZHVs
dDwva2V5d29yZD48a2V5d29yZD5BZ2VkPC9rZXl3b3JkPjxrZXl3b3JkPkFsZ29yaXRobXM8L2tl
eXdvcmQ+PGtleXdvcmQ+KkFydGlmYWN0czwva2V5d29yZD48a2V5d29yZD5GZW1hbGU8L2tleXdv
cmQ+PGtleXdvcmQ+R291dC8qZGlhZ25vc3RpYyBpbWFnaW5nPC9rZXl3b3JkPjxrZXl3b3JkPkh1
bWFuczwva2V5d29yZD48a2V5d29yZD5NYWxlPC9rZXl3b3JkPjxrZXl3b3JkPk1pZGRsZSBBZ2Vk
PC9rZXl3b3JkPjxrZXl3b3JkPlJhZGlvZ3JhcGhpYyBJbWFnZSBJbnRlcnByZXRhdGlvbiwgQ29t
cHV0ZXItQXNzaXN0ZWQ8L2tleXdvcmQ+PGtleXdvcmQ+VG9tb2dyYXBoeSwgWC1SYXkgQ29tcHV0
ZWQvKm1ldGhvZHM8L2tleXdvcmQ+PGtleXdvcmQ+YXJ0aWZhY3Q8L2tleXdvcmQ+PGtleXdvcmQ+
YXJ0aWZhY3QgcmVkdWN0aW9uPC9rZXl3b3JkPjxrZXl3b3JkPmR1YWwtZW5lcmd5IENUPC9rZXl3
b3JkPjxrZXl3b3JkPmdvdXQ8L2tleXdvcmQ+PGtleXdvcmQ+dXJhdGU8L2tleXdvcmQ+PC9rZXl3
b3Jkcz48ZGF0ZXM+PHllYXI+MjAxNDwveWVhcj48cHViLWRhdGVzPjxkYXRlPkp1bDwvZGF0ZT48
L3B1Yi1kYXRlcz48L2RhdGVzPjxpc2JuPjE1NDYtMzE0MSAoRWxlY3Ryb25pYykmI3hEOzAzNjEt
ODAzWCAoTGlua2luZyk8L2lzYm4+PGFjY2Vzc2lvbi1udW0+MjQ5NTEyMjE8L2FjY2Vzc2lvbi1u
dW0+PHVybHM+PHJlbGF0ZWQtdXJscz48dXJsPmh0dHBzOi8vd3d3Lm5jYmkubmxtLm5paC5nb3Yv
cHVibWVkLzI0OTUxMjIxPC91cmw+PC9yZWxhdGVkLXVybHM+PC91cmxzPjxlbGVjdHJvbmljLXJl
c291cmNlLW51bT4xMC4yMjE0L0FKUi4xMy4xMTM5NjwvZWxlY3Ryb25pYy1yZXNvdXJjZS1udW0+
PC9yZWNvcmQ+PC9DaXRlPjwvRW5kTm90ZT4A
</w:fldData>
        </w:fldChar>
      </w:r>
      <w:r w:rsidR="003B03DE" w:rsidRPr="004A3F05">
        <w:rPr>
          <w:rFonts w:ascii="Book Antiqua" w:eastAsia="Times New Roman" w:hAnsi="Book Antiqua" w:cs="Arial"/>
          <w:color w:val="000000" w:themeColor="text1"/>
        </w:rPr>
        <w:instrText xml:space="preserve"> ADDIN EN.CITE </w:instrText>
      </w:r>
      <w:r w:rsidR="003B03DE" w:rsidRPr="004A3F05">
        <w:rPr>
          <w:rFonts w:ascii="Book Antiqua" w:eastAsia="Times New Roman" w:hAnsi="Book Antiqua" w:cs="Arial"/>
          <w:color w:val="000000" w:themeColor="text1"/>
        </w:rPr>
        <w:fldChar w:fldCharType="begin">
          <w:fldData xml:space="preserve">PEVuZE5vdGU+PENpdGU+PEF1dGhvcj5NYWxsaW5zb248L0F1dGhvcj48WWVhcj4yMDE0PC9ZZWFy
PjxSZWNOdW0+MTI1PC9SZWNOdW0+PERpc3BsYXlUZXh0PjxzdHlsZSBmYWNlPSJzdXBlcnNjcmlw
dCI+WzMwXTwvc3R5bGU+PC9EaXNwbGF5VGV4dD48cmVjb3JkPjxyZWMtbnVtYmVyPjEyNTwvcmVj
LW51bWJlcj48Zm9yZWlnbi1rZXlzPjxrZXkgYXBwPSJFTiIgZGItaWQ9ImRyc3Rld3RmbjVzenhy
ZXNkd3Vwd3J4YWFmZXdycHBmZGR0dCIgdGltZXN0YW1wPSIxNTM2NTMyMTc3Ij4xMjU8L2tleT48
L2ZvcmVpZ24ta2V5cz48cmVmLXR5cGUgbmFtZT0iSm91cm5hbCBBcnRpY2xlIj4xNzwvcmVmLXR5
cGU+PGNvbnRyaWJ1dG9ycz48YXV0aG9ycz48YXV0aG9yPjxzdHlsZSBmYWNlPSJub3JtYWwiIGZv
bnQ9ImRlZmF1bHQiIHNpemU9IjEwMCUiPk1hbGxpbnNvbiwgUDwvc3R5bGU+PHN0eWxlIGZhY2U9
Im5vcm1hbCIgZm9udD0iZGVmYXVsdCIgc2l6ZT0iMTEiPkdsb2JhbCBlcGlkZW1pb2xvZ3kgb2Yg
Z291dDogcHJldmFsZW5jZSwgaW5jaWRlbmNlIGFuZCByaXNrIGZhY3RvPC9zdHlsZT48c3R5bGUg
ZmFjZT0ibm9ybWFsIiBmb250PSJkZWZhdWx0IiBzaXplPSIxMDAlIj4uIEkuPC9zdHlsZT48L2F1
dGhvcj48YXV0aG9yPkNvdXBhbCwgVC48L2F1dGhvcj48YXV0aG9yPlJlaXNpbmdlciwgQy48L2F1
dGhvcj48YXV0aG9yPkNob3UsIEguPC9hdXRob3I+PGF1dGhvcj5NdW5rLCBQLiBMLjwvYXV0aG9y
PjxhdXRob3I+Tmljb2xhb3UsIFMuPC9hdXRob3I+PGF1dGhvcj5PdWVsbGV0dGUsIEguPC9hdXRo
b3I+PC9hdXRob3JzPjwvY29udHJpYnV0b3JzPjxhdXRoLWFkZHJlc3M+MSBEZXBhcnRtZW50IG9m
IFJhZGlvbG9neSwgVmFuY291dmVyIEdlbmVyYWwgSG9zcGl0YWwgYW5kIFVuaXZlcnNpdHkgb2Yg
QnJpdGlzaCBDb2x1bWJpYSwgODk5IFcgMTJ0aCBBdmUsIFZhbmNvdXZlciwgQkMgVjVaIDFNOSwg
Q2FuYWRhLjwvYXV0aC1hZGRyZXNzPjx0aXRsZXM+PHRpdGxlPkFydGlmYWN0cyBpbiBkdWFsLWVu
ZXJneSBDVCBnb3V0IHByb3RvY29sOiBhIHJldmlldyBvZiA1MCBzdXNwZWN0ZWQgY2FzZXMgd2l0
aCBhbiBhcnRpZmFjdCBpZGVudGlmaWNhdGlvbiBndWlkZTwvdGl0bGU+PHNlY29uZGFyeS10aXRs
ZT5BSlIgQW0gSiBSb2VudGdlbm9sPC9zZWNvbmRhcnktdGl0bGU+PC90aXRsZXM+PHBlcmlvZGlj
YWw+PGZ1bGwtdGl0bGU+QUpSIEFtIEogUm9lbnRnZW5vbDwvZnVsbC10aXRsZT48L3BlcmlvZGlj
YWw+PHBhZ2VzPlcxMDMtOTwvcGFnZXM+PHZvbHVtZT4yMDM8L3ZvbHVtZT48bnVtYmVyPjE8L251
bWJlcj48ZWRpdGlvbj4yMDE0LzA2LzIyPC9lZGl0aW9uPjxrZXl3b3Jkcz48a2V5d29yZD5BZHVs
dDwva2V5d29yZD48a2V5d29yZD5BZ2VkPC9rZXl3b3JkPjxrZXl3b3JkPkFsZ29yaXRobXM8L2tl
eXdvcmQ+PGtleXdvcmQ+KkFydGlmYWN0czwva2V5d29yZD48a2V5d29yZD5GZW1hbGU8L2tleXdv
cmQ+PGtleXdvcmQ+R291dC8qZGlhZ25vc3RpYyBpbWFnaW5nPC9rZXl3b3JkPjxrZXl3b3JkPkh1
bWFuczwva2V5d29yZD48a2V5d29yZD5NYWxlPC9rZXl3b3JkPjxrZXl3b3JkPk1pZGRsZSBBZ2Vk
PC9rZXl3b3JkPjxrZXl3b3JkPlJhZGlvZ3JhcGhpYyBJbWFnZSBJbnRlcnByZXRhdGlvbiwgQ29t
cHV0ZXItQXNzaXN0ZWQ8L2tleXdvcmQ+PGtleXdvcmQ+VG9tb2dyYXBoeSwgWC1SYXkgQ29tcHV0
ZWQvKm1ldGhvZHM8L2tleXdvcmQ+PGtleXdvcmQ+YXJ0aWZhY3Q8L2tleXdvcmQ+PGtleXdvcmQ+
YXJ0aWZhY3QgcmVkdWN0aW9uPC9rZXl3b3JkPjxrZXl3b3JkPmR1YWwtZW5lcmd5IENUPC9rZXl3
b3JkPjxrZXl3b3JkPmdvdXQ8L2tleXdvcmQ+PGtleXdvcmQ+dXJhdGU8L2tleXdvcmQ+PC9rZXl3
b3Jkcz48ZGF0ZXM+PHllYXI+MjAxNDwveWVhcj48cHViLWRhdGVzPjxkYXRlPkp1bDwvZGF0ZT48
L3B1Yi1kYXRlcz48L2RhdGVzPjxpc2JuPjE1NDYtMzE0MSAoRWxlY3Ryb25pYykmI3hEOzAzNjEt
ODAzWCAoTGlua2luZyk8L2lzYm4+PGFjY2Vzc2lvbi1udW0+MjQ5NTEyMjE8L2FjY2Vzc2lvbi1u
dW0+PHVybHM+PHJlbGF0ZWQtdXJscz48dXJsPmh0dHBzOi8vd3d3Lm5jYmkubmxtLm5paC5nb3Yv
cHVibWVkLzI0OTUxMjIxPC91cmw+PC9yZWxhdGVkLXVybHM+PC91cmxzPjxlbGVjdHJvbmljLXJl
c291cmNlLW51bT4xMC4yMjE0L0FKUi4xMy4xMTM5NjwvZWxlY3Ryb25pYy1yZXNvdXJjZS1udW0+
PC9yZWNvcmQ+PC9DaXRlPjwvRW5kTm90ZT4A
</w:fldData>
        </w:fldChar>
      </w:r>
      <w:r w:rsidR="003B03DE" w:rsidRPr="004A3F05">
        <w:rPr>
          <w:rFonts w:ascii="Book Antiqua" w:eastAsia="Times New Roman" w:hAnsi="Book Antiqua" w:cs="Arial"/>
          <w:color w:val="000000" w:themeColor="text1"/>
        </w:rPr>
        <w:instrText xml:space="preserve"> ADDIN EN.CITE.DATA </w:instrText>
      </w:r>
      <w:r w:rsidR="003B03DE" w:rsidRPr="004A3F05">
        <w:rPr>
          <w:rFonts w:ascii="Book Antiqua" w:eastAsia="Times New Roman" w:hAnsi="Book Antiqua" w:cs="Arial"/>
          <w:color w:val="000000" w:themeColor="text1"/>
        </w:rPr>
      </w:r>
      <w:r w:rsidR="003B03DE" w:rsidRPr="004A3F05">
        <w:rPr>
          <w:rFonts w:ascii="Book Antiqua" w:eastAsia="Times New Roman" w:hAnsi="Book Antiqua" w:cs="Arial"/>
          <w:color w:val="000000" w:themeColor="text1"/>
        </w:rPr>
        <w:fldChar w:fldCharType="end"/>
      </w:r>
      <w:r w:rsidRPr="004A3F05">
        <w:rPr>
          <w:rFonts w:ascii="Book Antiqua" w:eastAsia="Times New Roman" w:hAnsi="Book Antiqua" w:cs="Arial"/>
          <w:color w:val="000000" w:themeColor="text1"/>
        </w:rPr>
      </w:r>
      <w:r w:rsidRPr="004A3F05">
        <w:rPr>
          <w:rFonts w:ascii="Book Antiqua" w:eastAsia="Times New Roman" w:hAnsi="Book Antiqua" w:cs="Arial"/>
          <w:color w:val="000000" w:themeColor="text1"/>
        </w:rPr>
        <w:fldChar w:fldCharType="separate"/>
      </w:r>
      <w:r w:rsidR="003B03DE" w:rsidRPr="004A3F05">
        <w:rPr>
          <w:rFonts w:ascii="Book Antiqua" w:eastAsia="Times New Roman" w:hAnsi="Book Antiqua" w:cs="Arial"/>
          <w:noProof/>
          <w:color w:val="000000" w:themeColor="text1"/>
          <w:vertAlign w:val="superscript"/>
        </w:rPr>
        <w:t>[30]</w:t>
      </w:r>
      <w:r w:rsidRPr="004A3F05">
        <w:rPr>
          <w:rFonts w:ascii="Book Antiqua" w:eastAsia="Times New Roman" w:hAnsi="Book Antiqua" w:cs="Arial"/>
          <w:color w:val="000000" w:themeColor="text1"/>
        </w:rPr>
        <w:fldChar w:fldCharType="end"/>
      </w:r>
      <w:r w:rsidRPr="004A3F05">
        <w:rPr>
          <w:rFonts w:ascii="Book Antiqua" w:eastAsia="Times New Roman" w:hAnsi="Book Antiqua" w:cs="Arial"/>
          <w:color w:val="000000" w:themeColor="text1"/>
        </w:rPr>
        <w:t>. However, our study provides compelling evidence of varying distribution across risk groups that may indicate that this may not necessarily be the case</w:t>
      </w:r>
      <w:r w:rsidR="00B151AB"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 xml:space="preserve"> </w:t>
      </w:r>
      <w:r w:rsidR="00B151AB" w:rsidRPr="004A3F05">
        <w:rPr>
          <w:rFonts w:ascii="Book Antiqua" w:eastAsia="Times New Roman" w:hAnsi="Book Antiqua" w:cs="Arial"/>
          <w:color w:val="000000" w:themeColor="text1"/>
        </w:rPr>
        <w:t>With</w:t>
      </w:r>
      <w:r w:rsidR="00057267" w:rsidRPr="004A3F05">
        <w:rPr>
          <w:rFonts w:ascii="Book Antiqua" w:eastAsia="Times New Roman" w:hAnsi="Book Antiqua" w:cs="Arial"/>
          <w:color w:val="000000" w:themeColor="text1"/>
        </w:rPr>
        <w:t xml:space="preserve"> increasing studies with similar findings, confidence that this is indeed urate signal in the vasculature is growing</w:t>
      </w:r>
      <w:r w:rsidR="00057267" w:rsidRPr="004A3F05">
        <w:rPr>
          <w:rFonts w:ascii="Book Antiqua" w:eastAsia="Times New Roman" w:hAnsi="Book Antiqua" w:cs="Arial"/>
          <w:color w:val="000000" w:themeColor="text1"/>
        </w:rPr>
        <w:fldChar w:fldCharType="begin"/>
      </w:r>
      <w:r w:rsidR="003B03DE" w:rsidRPr="004A3F05">
        <w:rPr>
          <w:rFonts w:ascii="Book Antiqua" w:eastAsia="Times New Roman" w:hAnsi="Book Antiqua" w:cs="Arial"/>
          <w:color w:val="000000" w:themeColor="text1"/>
        </w:rPr>
        <w:instrText xml:space="preserve"> ADDIN EN.CITE &lt;EndNote&gt;&lt;Cite&gt;&lt;Author&gt;Klauser&lt;/Author&gt;&lt;Year&gt;2019&lt;/Year&gt;&lt;RecNum&gt;191&lt;/RecNum&gt;&lt;DisplayText&gt;&lt;style face="superscript"&gt;[35]&lt;/style&gt;&lt;/DisplayText&gt;&lt;record&gt;&lt;rec-number&gt;191&lt;/rec-number&gt;&lt;foreign-keys&gt;&lt;key app="EN" db-id="drstewtfn5szxresdwupwrxaafewrppfddtt" timestamp="1568295857"&gt;191&lt;/key&gt;&lt;/foreign-keys&gt;&lt;ref-type name="Journal Article"&gt;17&lt;/ref-type&gt;&lt;contributors&gt;&lt;authors&gt;&lt;author&gt;Klauser, A. S.&lt;/author&gt;&lt;author&gt;Halpern, E. J.&lt;/author&gt;&lt;author&gt;Strobl, S.&lt;/author&gt;&lt;author&gt;Gruber, J.&lt;/author&gt;&lt;author&gt;Feuchtner, G.&lt;/author&gt;&lt;author&gt;Bellmann-Weiler, R.&lt;/author&gt;&lt;author&gt;Weiss, G.&lt;/author&gt;&lt;author&gt;Stofferin, H.&lt;/author&gt;&lt;author&gt;Jaschke, W.&lt;/author&gt;&lt;/authors&gt;&lt;/contributors&gt;&lt;auth-address&gt;Department of Radiology, Medical University Innsbruck, Innsbruck, Austria.&amp;#xD;Jefferson Prostate Diagnostic and Kimmel Cancer Center, Department of Radiology and Urology, Thomas Jefferson University, Philadelphia, Pennsylvania.&amp;#xD;Department of Internal Medicine II, Medical University Innsbruck, Innsbruck, Austria.&amp;#xD;Division of Clinical and Functional Anatomy, Department of Anatomy, Histology and Embryology, Medical University Innsbruck, Innsbruck, Austria.&lt;/auth-address&gt;&lt;titles&gt;&lt;title&gt;Dual-Energy Computed Tomography Detection of Cardiovascular Monosodium Urate Deposits in Patients With Gout&lt;/title&gt;&lt;secondary-title&gt;JAMA Cardiol&lt;/secondary-title&gt;&lt;/titles&gt;&lt;periodical&gt;&lt;full-title&gt;JAMA Cardiol&lt;/full-title&gt;&lt;/periodical&gt;&lt;edition&gt;2019/09/12&lt;/edition&gt;&lt;dates&gt;&lt;year&gt;2019&lt;/year&gt;&lt;pub-dates&gt;&lt;date&gt;Sep 11&lt;/date&gt;&lt;/pub-dates&gt;&lt;/dates&gt;&lt;isbn&gt;2380-6591 (Electronic)&lt;/isbn&gt;&lt;accession-num&gt;31509156&lt;/accession-num&gt;&lt;urls&gt;&lt;related-urls&gt;&lt;url&gt;https://www.ncbi.nlm.nih.gov/pubmed/31509156&lt;/url&gt;&lt;/related-urls&gt;&lt;/urls&gt;&lt;electronic-resource-num&gt;10.1001/jamacardio.2019.3201&lt;/electronic-resource-num&gt;&lt;/record&gt;&lt;/Cite&gt;&lt;/EndNote&gt;</w:instrText>
      </w:r>
      <w:r w:rsidR="00057267" w:rsidRPr="004A3F05">
        <w:rPr>
          <w:rFonts w:ascii="Book Antiqua" w:eastAsia="Times New Roman" w:hAnsi="Book Antiqua" w:cs="Arial"/>
          <w:color w:val="000000" w:themeColor="text1"/>
        </w:rPr>
        <w:fldChar w:fldCharType="separate"/>
      </w:r>
      <w:r w:rsidR="003B03DE" w:rsidRPr="004A3F05">
        <w:rPr>
          <w:rFonts w:ascii="Book Antiqua" w:eastAsia="Times New Roman" w:hAnsi="Book Antiqua" w:cs="Arial"/>
          <w:noProof/>
          <w:color w:val="000000" w:themeColor="text1"/>
          <w:vertAlign w:val="superscript"/>
        </w:rPr>
        <w:t>[35]</w:t>
      </w:r>
      <w:r w:rsidR="00057267" w:rsidRPr="004A3F05">
        <w:rPr>
          <w:rFonts w:ascii="Book Antiqua" w:eastAsia="Times New Roman" w:hAnsi="Book Antiqua" w:cs="Arial"/>
          <w:color w:val="000000" w:themeColor="text1"/>
        </w:rPr>
        <w:fldChar w:fldCharType="end"/>
      </w:r>
      <w:r w:rsidRPr="004A3F05">
        <w:rPr>
          <w:rFonts w:ascii="Book Antiqua" w:eastAsia="Times New Roman" w:hAnsi="Book Antiqua" w:cs="Arial"/>
          <w:color w:val="000000" w:themeColor="text1"/>
        </w:rPr>
        <w:t>.</w:t>
      </w:r>
      <w:r w:rsidR="00C82E40" w:rsidRPr="004A3F05">
        <w:rPr>
          <w:rFonts w:ascii="Book Antiqua" w:eastAsia="Times New Roman" w:hAnsi="Book Antiqua" w:cs="Arial"/>
          <w:color w:val="000000" w:themeColor="text1"/>
        </w:rPr>
        <w:t xml:space="preserve"> Our study also indicated reasonably large </w:t>
      </w:r>
      <w:r w:rsidR="0048555F" w:rsidRPr="004A3F05">
        <w:rPr>
          <w:rFonts w:ascii="Book Antiqua" w:eastAsia="Times New Roman" w:hAnsi="Book Antiqua" w:cs="Arial"/>
          <w:color w:val="000000" w:themeColor="text1"/>
        </w:rPr>
        <w:t xml:space="preserve">potential </w:t>
      </w:r>
      <w:r w:rsidR="00C82E40" w:rsidRPr="004A3F05">
        <w:rPr>
          <w:rFonts w:ascii="Book Antiqua" w:eastAsia="Times New Roman" w:hAnsi="Book Antiqua" w:cs="Arial"/>
          <w:color w:val="000000" w:themeColor="text1"/>
        </w:rPr>
        <w:t>uric acid deposits</w:t>
      </w:r>
      <w:r w:rsidR="008E7EAD" w:rsidRPr="004A3F05">
        <w:rPr>
          <w:rFonts w:ascii="Book Antiqua" w:eastAsia="Times New Roman" w:hAnsi="Book Antiqua" w:cs="Arial"/>
          <w:color w:val="000000" w:themeColor="text1"/>
        </w:rPr>
        <w:t xml:space="preserve"> </w:t>
      </w:r>
      <w:r w:rsidR="0048555F" w:rsidRPr="004A3F05">
        <w:rPr>
          <w:rFonts w:ascii="Book Antiqua" w:eastAsia="Times New Roman" w:hAnsi="Book Antiqua" w:cs="Arial"/>
          <w:color w:val="000000" w:themeColor="text1"/>
        </w:rPr>
        <w:t>(green coded regions of DECT analyzed images)</w:t>
      </w:r>
      <w:r w:rsidR="00C82E40" w:rsidRPr="004A3F05">
        <w:rPr>
          <w:rFonts w:ascii="Book Antiqua" w:eastAsia="Times New Roman" w:hAnsi="Book Antiqua" w:cs="Arial"/>
          <w:color w:val="000000" w:themeColor="text1"/>
        </w:rPr>
        <w:t xml:space="preserve"> both in close proximity and far away from regions of calcification in the vasculature</w:t>
      </w:r>
      <w:r w:rsidR="00B151AB" w:rsidRPr="004A3F05">
        <w:rPr>
          <w:rFonts w:ascii="Book Antiqua" w:eastAsia="Times New Roman" w:hAnsi="Book Antiqua" w:cs="Arial"/>
          <w:color w:val="000000" w:themeColor="text1"/>
        </w:rPr>
        <w:t>,</w:t>
      </w:r>
      <w:r w:rsidR="00C82E40" w:rsidRPr="004A3F05">
        <w:rPr>
          <w:rFonts w:ascii="Book Antiqua" w:eastAsia="Times New Roman" w:hAnsi="Book Antiqua" w:cs="Arial"/>
          <w:color w:val="000000" w:themeColor="text1"/>
        </w:rPr>
        <w:t xml:space="preserve"> lending credence to the fact that the signal may legitimately be from urate deposition.</w:t>
      </w:r>
    </w:p>
    <w:p w14:paraId="50C07AF3" w14:textId="7B565BED"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FF0000"/>
          <w:highlight w:val="cyan"/>
        </w:rPr>
      </w:pPr>
      <w:r w:rsidRPr="004A3F05">
        <w:rPr>
          <w:rFonts w:ascii="Book Antiqua" w:eastAsia="Times New Roman" w:hAnsi="Book Antiqua" w:cs="Arial"/>
          <w:color w:val="000000" w:themeColor="text1"/>
        </w:rPr>
        <w:t>Secondly, since this was a pilot study, our sample size was limited</w:t>
      </w:r>
      <w:r w:rsidR="00B151AB"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 xml:space="preserve"> especially while looking at subgroups such as tophaceous and </w:t>
      </w:r>
      <w:r w:rsidR="00EC0703" w:rsidRPr="004A3F05">
        <w:rPr>
          <w:rFonts w:ascii="Book Antiqua" w:eastAsia="Times New Roman" w:hAnsi="Book Antiqua" w:cs="Arial"/>
          <w:color w:val="000000" w:themeColor="text1"/>
        </w:rPr>
        <w:t>non-tophaceous</w:t>
      </w:r>
      <w:r w:rsidRPr="004A3F05">
        <w:rPr>
          <w:rFonts w:ascii="Book Antiqua" w:eastAsia="Times New Roman" w:hAnsi="Book Antiqua" w:cs="Arial"/>
          <w:color w:val="000000" w:themeColor="text1"/>
        </w:rPr>
        <w:t xml:space="preserve"> gout. We did not observe any differences between patients with tophaceous or </w:t>
      </w:r>
      <w:r w:rsidR="00EC0703" w:rsidRPr="004A3F05">
        <w:rPr>
          <w:rFonts w:ascii="Book Antiqua" w:eastAsia="Times New Roman" w:hAnsi="Book Antiqua" w:cs="Arial"/>
          <w:color w:val="000000" w:themeColor="text1"/>
        </w:rPr>
        <w:t>non-tophaceous</w:t>
      </w:r>
      <w:r w:rsidRPr="004A3F05">
        <w:rPr>
          <w:rFonts w:ascii="Book Antiqua" w:eastAsia="Times New Roman" w:hAnsi="Book Antiqua" w:cs="Arial"/>
          <w:color w:val="000000" w:themeColor="text1"/>
        </w:rPr>
        <w:t xml:space="preserve"> gout in this study. Additionally, our demographics and patient characteristics were obtained by chart review, and no blood/samples were collected as part of the study procedures themselves. This led to some data (such as cardiovascular risk profiles, serum urate levels </w:t>
      </w:r>
      <w:bookmarkStart w:id="32" w:name="OLE_LINK38"/>
      <w:r w:rsidRPr="004A3F05">
        <w:rPr>
          <w:rFonts w:ascii="Book Antiqua" w:eastAsia="Times New Roman" w:hAnsi="Book Antiqua" w:cs="Arial"/>
          <w:i/>
          <w:color w:val="000000" w:themeColor="text1"/>
        </w:rPr>
        <w:t>etc</w:t>
      </w:r>
      <w:bookmarkEnd w:id="32"/>
      <w:r w:rsidRPr="004A3F05">
        <w:rPr>
          <w:rFonts w:ascii="Book Antiqua" w:eastAsia="Times New Roman" w:hAnsi="Book Antiqua" w:cs="Arial"/>
          <w:i/>
          <w:color w:val="000000" w:themeColor="text1"/>
        </w:rPr>
        <w:t>.</w:t>
      </w:r>
      <w:r w:rsidRPr="004A3F05">
        <w:rPr>
          <w:rFonts w:ascii="Book Antiqua" w:eastAsia="Times New Roman" w:hAnsi="Book Antiqua" w:cs="Arial"/>
          <w:color w:val="000000" w:themeColor="text1"/>
        </w:rPr>
        <w:t>) being unavailable for many cases</w:t>
      </w:r>
      <w:r w:rsidR="00B151AB"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 xml:space="preserve"> especially in the control group. Additionally, the healthy control group relied on self-disclosure of any preexisting medical conditions including inflammatory </w:t>
      </w:r>
      <w:r w:rsidR="009C3D54" w:rsidRPr="004A3F05">
        <w:rPr>
          <w:rFonts w:ascii="Book Antiqua" w:eastAsia="Times New Roman" w:hAnsi="Book Antiqua" w:cs="Arial"/>
          <w:color w:val="000000" w:themeColor="text1"/>
        </w:rPr>
        <w:t>diseases</w:t>
      </w:r>
      <w:r w:rsidRPr="004A3F05">
        <w:rPr>
          <w:rFonts w:ascii="Book Antiqua" w:eastAsia="Times New Roman" w:hAnsi="Book Antiqua" w:cs="Arial"/>
          <w:color w:val="000000" w:themeColor="text1"/>
        </w:rPr>
        <w:t>. It is possible that some of the control group had undiagnosed gout that could have confounded our results.</w:t>
      </w:r>
      <w:r w:rsidRPr="004A3F05">
        <w:rPr>
          <w:rFonts w:ascii="Book Antiqua" w:hAnsi="Book Antiqua" w:cs="Arial"/>
          <w:color w:val="FF0000"/>
        </w:rPr>
        <w:t xml:space="preserve"> </w:t>
      </w:r>
      <w:r w:rsidRPr="004A3F05">
        <w:rPr>
          <w:rFonts w:ascii="Book Antiqua" w:hAnsi="Book Antiqua" w:cs="Arial"/>
          <w:color w:val="000000" w:themeColor="text1"/>
        </w:rPr>
        <w:t xml:space="preserve">Two controls had DECT scans </w:t>
      </w:r>
      <w:r w:rsidR="0050054C" w:rsidRPr="004A3F05">
        <w:rPr>
          <w:rFonts w:ascii="Book Antiqua" w:hAnsi="Book Antiqua" w:cs="Arial"/>
          <w:color w:val="000000" w:themeColor="text1"/>
        </w:rPr>
        <w:t>with MSU deposition</w:t>
      </w:r>
      <w:r w:rsidR="0048555F" w:rsidRPr="004A3F05">
        <w:rPr>
          <w:rFonts w:ascii="Book Antiqua" w:hAnsi="Book Antiqua" w:cs="Arial"/>
          <w:color w:val="000000" w:themeColor="text1"/>
        </w:rPr>
        <w:t xml:space="preserve"> within joints</w:t>
      </w:r>
      <w:r w:rsidR="0050054C" w:rsidRPr="004A3F05">
        <w:rPr>
          <w:rFonts w:ascii="Book Antiqua" w:hAnsi="Book Antiqua" w:cs="Arial"/>
          <w:color w:val="000000" w:themeColor="text1"/>
        </w:rPr>
        <w:t xml:space="preserve">, </w:t>
      </w:r>
      <w:r w:rsidRPr="004A3F05">
        <w:rPr>
          <w:rFonts w:ascii="Book Antiqua" w:hAnsi="Book Antiqua" w:cs="Arial"/>
          <w:color w:val="000000" w:themeColor="text1"/>
        </w:rPr>
        <w:t xml:space="preserve">suggesting undiagnosed or subclinical gout. Both patients had </w:t>
      </w:r>
      <w:r w:rsidR="0050054C" w:rsidRPr="004A3F05">
        <w:rPr>
          <w:rFonts w:ascii="Book Antiqua" w:hAnsi="Book Antiqua" w:cs="Arial"/>
          <w:color w:val="000000" w:themeColor="text1"/>
        </w:rPr>
        <w:t xml:space="preserve">large aggregates </w:t>
      </w:r>
      <w:r w:rsidRPr="004A3F05">
        <w:rPr>
          <w:rFonts w:ascii="Book Antiqua" w:hAnsi="Book Antiqua" w:cs="Arial"/>
          <w:color w:val="000000" w:themeColor="text1"/>
        </w:rPr>
        <w:t xml:space="preserve">of MSU </w:t>
      </w:r>
      <w:r w:rsidR="0050054C" w:rsidRPr="004A3F05">
        <w:rPr>
          <w:rFonts w:ascii="Book Antiqua" w:hAnsi="Book Antiqua" w:cs="Arial"/>
          <w:color w:val="000000" w:themeColor="text1"/>
        </w:rPr>
        <w:t>seen</w:t>
      </w:r>
      <w:r w:rsidRPr="004A3F05">
        <w:rPr>
          <w:rFonts w:ascii="Book Antiqua" w:hAnsi="Book Antiqua" w:cs="Arial"/>
          <w:color w:val="000000" w:themeColor="text1"/>
        </w:rPr>
        <w:t xml:space="preserve"> in </w:t>
      </w:r>
      <w:r w:rsidR="0050054C" w:rsidRPr="004A3F05">
        <w:rPr>
          <w:rFonts w:ascii="Book Antiqua" w:hAnsi="Book Antiqua" w:cs="Arial"/>
          <w:color w:val="000000" w:themeColor="text1"/>
        </w:rPr>
        <w:t>their fingers and wrists,</w:t>
      </w:r>
      <w:r w:rsidRPr="004A3F05">
        <w:rPr>
          <w:rFonts w:ascii="Book Antiqua" w:hAnsi="Book Antiqua" w:cs="Arial"/>
          <w:color w:val="000000" w:themeColor="text1"/>
        </w:rPr>
        <w:t xml:space="preserve"> and were referred to primary care physicians for follow up. However, for the purposes of this study, they were still included as part of the control group. This could account for greater-than-zero </w:t>
      </w:r>
      <w:r w:rsidR="001818BC" w:rsidRPr="004A3F05">
        <w:rPr>
          <w:rFonts w:ascii="Book Antiqua" w:hAnsi="Book Antiqua" w:cs="Arial"/>
          <w:color w:val="000000" w:themeColor="text1"/>
        </w:rPr>
        <w:t xml:space="preserve">green spots in vasculature (MSU </w:t>
      </w:r>
      <w:r w:rsidRPr="004A3F05">
        <w:rPr>
          <w:rFonts w:ascii="Book Antiqua" w:hAnsi="Book Antiqua" w:cs="Arial"/>
          <w:color w:val="000000" w:themeColor="text1"/>
        </w:rPr>
        <w:t>vascular urate volume</w:t>
      </w:r>
      <w:r w:rsidR="001818BC" w:rsidRPr="004A3F05">
        <w:rPr>
          <w:rFonts w:ascii="Book Antiqua" w:hAnsi="Book Antiqua" w:cs="Arial"/>
          <w:color w:val="000000" w:themeColor="text1"/>
        </w:rPr>
        <w:t>)</w:t>
      </w:r>
      <w:r w:rsidRPr="004A3F05">
        <w:rPr>
          <w:rFonts w:ascii="Book Antiqua" w:hAnsi="Book Antiqua" w:cs="Arial"/>
          <w:color w:val="000000" w:themeColor="text1"/>
        </w:rPr>
        <w:t xml:space="preserve"> in some of our control subjects. </w:t>
      </w:r>
    </w:p>
    <w:p w14:paraId="52693845" w14:textId="3B119194"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Thirdly, the gout and control groups in this study were not balanced with respect to age, gender and other risk factors. Our gout group was predominantly male while there were more women in the control group. Our control group was also younger than the gout group. There were no </w:t>
      </w:r>
      <w:r w:rsidR="00DA0FEA" w:rsidRPr="004A3F05">
        <w:rPr>
          <w:rFonts w:ascii="Book Antiqua" w:eastAsia="Times New Roman" w:hAnsi="Book Antiqua" w:cs="Arial"/>
          <w:color w:val="000000" w:themeColor="text1"/>
        </w:rPr>
        <w:t>notable</w:t>
      </w:r>
      <w:r w:rsidRPr="004A3F05">
        <w:rPr>
          <w:rFonts w:ascii="Book Antiqua" w:eastAsia="Times New Roman" w:hAnsi="Book Antiqua" w:cs="Arial"/>
          <w:color w:val="000000" w:themeColor="text1"/>
        </w:rPr>
        <w:t xml:space="preserve"> differences between the tophaceous and non</w:t>
      </w:r>
      <w:r w:rsidR="0050054C"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tophaceous gout subgroups. Interestingly, we found a correlation between increased age and MSU deposition</w:t>
      </w:r>
      <w:r w:rsidR="001818BC" w:rsidRPr="004A3F05">
        <w:rPr>
          <w:rFonts w:ascii="Book Antiqua" w:eastAsia="Times New Roman" w:hAnsi="Book Antiqua" w:cs="Arial"/>
          <w:color w:val="000000" w:themeColor="text1"/>
        </w:rPr>
        <w:t xml:space="preserve"> (green coded regions)</w:t>
      </w:r>
      <w:r w:rsidRPr="004A3F05">
        <w:rPr>
          <w:rFonts w:ascii="Book Antiqua" w:eastAsia="Times New Roman" w:hAnsi="Book Antiqua" w:cs="Arial"/>
          <w:color w:val="000000" w:themeColor="text1"/>
        </w:rPr>
        <w:t xml:space="preserve"> within the aorta. As gout typically progresses with age, it is interesting to note that </w:t>
      </w:r>
      <w:r w:rsidR="001818BC" w:rsidRPr="004A3F05">
        <w:rPr>
          <w:rFonts w:ascii="Book Antiqua" w:eastAsia="Times New Roman" w:hAnsi="Book Antiqua" w:cs="Arial"/>
          <w:color w:val="000000" w:themeColor="text1"/>
        </w:rPr>
        <w:t xml:space="preserve">the </w:t>
      </w:r>
      <w:r w:rsidR="00057267" w:rsidRPr="004A3F05">
        <w:rPr>
          <w:rFonts w:ascii="Book Antiqua" w:eastAsia="Times New Roman" w:hAnsi="Book Antiqua" w:cs="Arial"/>
          <w:color w:val="000000" w:themeColor="text1"/>
        </w:rPr>
        <w:t xml:space="preserve">MSU </w:t>
      </w:r>
      <w:r w:rsidR="001818BC" w:rsidRPr="004A3F05">
        <w:rPr>
          <w:rFonts w:ascii="Book Antiqua" w:eastAsia="Times New Roman" w:hAnsi="Book Antiqua" w:cs="Arial"/>
          <w:color w:val="000000" w:themeColor="text1"/>
        </w:rPr>
        <w:t xml:space="preserve">volumes </w:t>
      </w:r>
      <w:r w:rsidRPr="004A3F05">
        <w:rPr>
          <w:rFonts w:ascii="Book Antiqua" w:eastAsia="Times New Roman" w:hAnsi="Book Antiqua" w:cs="Arial"/>
          <w:color w:val="000000" w:themeColor="text1"/>
        </w:rPr>
        <w:t>seems to follow a similar trend.</w:t>
      </w:r>
    </w:p>
    <w:p w14:paraId="0EF331FC" w14:textId="77777777"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Finally, this study would have benefited from the availability of serum inflammatory biomarkers and availability of serum urate data for correlating with the results obtained. Being a pilot and exploratory study, such data was not readily available. </w:t>
      </w:r>
    </w:p>
    <w:p w14:paraId="52C9593A" w14:textId="6BD235F8"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Nevertheless, we feel that this study has provided compelling data regarding vascular deposition of MSU in patients with gout and could lead to future studies that examine whether this finding has implications for </w:t>
      </w:r>
      <w:r w:rsidR="00B151AB" w:rsidRPr="004A3F05">
        <w:rPr>
          <w:rFonts w:ascii="Book Antiqua" w:eastAsia="Times New Roman" w:hAnsi="Book Antiqua" w:cs="Arial"/>
          <w:color w:val="000000" w:themeColor="text1"/>
        </w:rPr>
        <w:t>the</w:t>
      </w:r>
      <w:r w:rsidRPr="004A3F05">
        <w:rPr>
          <w:rFonts w:ascii="Book Antiqua" w:eastAsia="Times New Roman" w:hAnsi="Book Antiqua" w:cs="Arial"/>
          <w:color w:val="000000" w:themeColor="text1"/>
        </w:rPr>
        <w:t xml:space="preserve"> increased cardiovascular disease risk in individuals with gout. Further independent confirmatory studies in newly developed animal models or in human cadavers with histological confirmation may shed light on the sensitivity, specificity, and accuracy of DECT in quantifying vascular urate depositions. </w:t>
      </w:r>
    </w:p>
    <w:p w14:paraId="095618B5" w14:textId="42568F9C" w:rsidR="001818BC" w:rsidRPr="004A3F05" w:rsidRDefault="001818BC"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Regions coded green </w:t>
      </w:r>
      <w:r w:rsidR="00964CEF" w:rsidRPr="004A3F05">
        <w:rPr>
          <w:rFonts w:ascii="Book Antiqua" w:eastAsia="Times New Roman" w:hAnsi="Book Antiqua" w:cs="Arial"/>
          <w:color w:val="000000" w:themeColor="text1"/>
        </w:rPr>
        <w:t>on DECT images using the material decomposition algorithms have lower HU at lower kVp compared to regions coded purple/pink. Materials that exhibit such characteristics are MSU, keratin or some plastics.</w:t>
      </w:r>
      <w:r w:rsidR="000813C1" w:rsidRPr="004A3F05">
        <w:rPr>
          <w:rFonts w:ascii="Book Antiqua" w:eastAsia="Times New Roman" w:hAnsi="Book Antiqua" w:cs="Arial"/>
          <w:color w:val="000000" w:themeColor="text1"/>
        </w:rPr>
        <w:t xml:space="preserve"> </w:t>
      </w:r>
      <w:r w:rsidR="00964CEF" w:rsidRPr="004A3F05">
        <w:rPr>
          <w:rFonts w:ascii="Book Antiqua" w:eastAsia="Times New Roman" w:hAnsi="Book Antiqua" w:cs="Arial"/>
          <w:color w:val="000000" w:themeColor="text1"/>
        </w:rPr>
        <w:t>It is unlikely that we would find plastics or keratin wit</w:t>
      </w:r>
      <w:r w:rsidR="00DE506C" w:rsidRPr="004A3F05">
        <w:rPr>
          <w:rFonts w:ascii="Book Antiqua" w:eastAsia="Times New Roman" w:hAnsi="Book Antiqua" w:cs="Arial"/>
          <w:color w:val="000000" w:themeColor="text1"/>
        </w:rPr>
        <w:t>hin the vessel wall</w:t>
      </w:r>
      <w:r w:rsidR="00B151AB" w:rsidRPr="004A3F05">
        <w:rPr>
          <w:rFonts w:ascii="Book Antiqua" w:eastAsia="Times New Roman" w:hAnsi="Book Antiqua" w:cs="Arial"/>
          <w:color w:val="000000" w:themeColor="text1"/>
        </w:rPr>
        <w:t>,</w:t>
      </w:r>
      <w:r w:rsidR="00DE506C" w:rsidRPr="004A3F05">
        <w:rPr>
          <w:rFonts w:ascii="Book Antiqua" w:eastAsia="Times New Roman" w:hAnsi="Book Antiqua" w:cs="Arial"/>
          <w:color w:val="000000" w:themeColor="text1"/>
        </w:rPr>
        <w:t xml:space="preserve"> and this len</w:t>
      </w:r>
      <w:r w:rsidR="00964CEF" w:rsidRPr="004A3F05">
        <w:rPr>
          <w:rFonts w:ascii="Book Antiqua" w:eastAsia="Times New Roman" w:hAnsi="Book Antiqua" w:cs="Arial"/>
          <w:color w:val="000000" w:themeColor="text1"/>
        </w:rPr>
        <w:t xml:space="preserve">ds more credence to the material being MSU. However, it is entirely possible that these could be some components of atherosclerotic lesions with similar </w:t>
      </w:r>
      <w:bookmarkStart w:id="33" w:name="OLE_LINK39"/>
      <w:r w:rsidR="00964CEF" w:rsidRPr="004A3F05">
        <w:rPr>
          <w:rFonts w:ascii="Book Antiqua" w:eastAsia="Times New Roman" w:hAnsi="Book Antiqua" w:cs="Arial"/>
          <w:color w:val="000000" w:themeColor="text1"/>
        </w:rPr>
        <w:t>X</w:t>
      </w:r>
      <w:bookmarkEnd w:id="33"/>
      <w:r w:rsidR="00964CEF" w:rsidRPr="004A3F05">
        <w:rPr>
          <w:rFonts w:ascii="Book Antiqua" w:eastAsia="Times New Roman" w:hAnsi="Book Antiqua" w:cs="Arial"/>
          <w:color w:val="000000" w:themeColor="text1"/>
        </w:rPr>
        <w:t>-ray attenuation characteristics as MSU.</w:t>
      </w:r>
      <w:r w:rsidR="00894955" w:rsidRPr="004A3F05">
        <w:rPr>
          <w:rFonts w:ascii="Book Antiqua" w:eastAsia="Times New Roman" w:hAnsi="Book Antiqua" w:cs="Arial"/>
          <w:color w:val="000000" w:themeColor="text1"/>
        </w:rPr>
        <w:t xml:space="preserve"> The </w:t>
      </w:r>
      <w:r w:rsidR="00E10F24" w:rsidRPr="004A3F05">
        <w:rPr>
          <w:rFonts w:ascii="Book Antiqua" w:eastAsia="Times New Roman" w:hAnsi="Book Antiqua" w:cs="Arial"/>
          <w:color w:val="000000" w:themeColor="text1"/>
        </w:rPr>
        <w:t>mere presence</w:t>
      </w:r>
      <w:r w:rsidR="00B151AB" w:rsidRPr="004A3F05">
        <w:rPr>
          <w:rFonts w:ascii="Book Antiqua" w:eastAsia="Times New Roman" w:hAnsi="Book Antiqua" w:cs="Arial"/>
          <w:color w:val="000000" w:themeColor="text1"/>
        </w:rPr>
        <w:t xml:space="preserve"> of</w:t>
      </w:r>
      <w:r w:rsidR="00E10F24" w:rsidRPr="004A3F05">
        <w:rPr>
          <w:rFonts w:ascii="Book Antiqua" w:eastAsia="Times New Roman" w:hAnsi="Book Antiqua" w:cs="Arial"/>
          <w:color w:val="000000" w:themeColor="text1"/>
        </w:rPr>
        <w:t xml:space="preserve"> and further </w:t>
      </w:r>
      <w:r w:rsidR="00894955" w:rsidRPr="004A3F05">
        <w:rPr>
          <w:rFonts w:ascii="Book Antiqua" w:eastAsia="Times New Roman" w:hAnsi="Book Antiqua" w:cs="Arial"/>
          <w:color w:val="000000" w:themeColor="text1"/>
        </w:rPr>
        <w:t xml:space="preserve">differences in green coded regions between the different groups </w:t>
      </w:r>
      <w:r w:rsidR="00100B16" w:rsidRPr="004A3F05">
        <w:rPr>
          <w:rFonts w:ascii="Book Antiqua" w:eastAsia="Times New Roman" w:hAnsi="Book Antiqua" w:cs="Arial"/>
          <w:color w:val="000000" w:themeColor="text1"/>
        </w:rPr>
        <w:t xml:space="preserve">are </w:t>
      </w:r>
      <w:r w:rsidR="00894955" w:rsidRPr="004A3F05">
        <w:rPr>
          <w:rFonts w:ascii="Book Antiqua" w:eastAsia="Times New Roman" w:hAnsi="Book Antiqua" w:cs="Arial"/>
          <w:color w:val="000000" w:themeColor="text1"/>
        </w:rPr>
        <w:t xml:space="preserve">therefore of </w:t>
      </w:r>
      <w:r w:rsidR="006546B5" w:rsidRPr="004A3F05">
        <w:rPr>
          <w:rFonts w:ascii="Book Antiqua" w:eastAsia="Times New Roman" w:hAnsi="Book Antiqua" w:cs="Arial"/>
          <w:color w:val="000000" w:themeColor="text1"/>
        </w:rPr>
        <w:t>importance</w:t>
      </w:r>
      <w:r w:rsidR="00894955" w:rsidRPr="004A3F05">
        <w:rPr>
          <w:rFonts w:ascii="Book Antiqua" w:eastAsia="Times New Roman" w:hAnsi="Book Antiqua" w:cs="Arial"/>
          <w:color w:val="000000" w:themeColor="text1"/>
        </w:rPr>
        <w:t xml:space="preserve"> even if the material cannot be confirmed as MSU.</w:t>
      </w:r>
    </w:p>
    <w:p w14:paraId="6E8A46B0" w14:textId="07D33C3B" w:rsidR="00E712CB" w:rsidRPr="004A3F05" w:rsidRDefault="00057267"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This pilot study showed that DECT can detect vascular urate deposits and that there is a variation in these deposits across groups, with gout patients possibly having higher MSU deposition within their vasculature. Vascular MSU could potentially be a mechanism by which individuals with gout have higher cardiovascular risk. This relationship however disappeared when adjusted for age and there was a positive relationship between age and MSU deposition.</w:t>
      </w:r>
      <w:r w:rsidR="000813C1"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While this study does not prove that the green coded regions on DECT are truly MSU deposition, it corroborates other recent studies that show the presence of vascular MSU deposition. Further studies with are required to further examine and validate these results.</w:t>
      </w:r>
    </w:p>
    <w:p w14:paraId="329C53BF" w14:textId="77777777" w:rsidR="00AB2506" w:rsidRPr="004A3F05" w:rsidRDefault="00AB2506" w:rsidP="004A3F05">
      <w:pPr>
        <w:adjustRightInd w:val="0"/>
        <w:snapToGrid w:val="0"/>
        <w:spacing w:line="360" w:lineRule="auto"/>
        <w:jc w:val="both"/>
        <w:rPr>
          <w:rFonts w:ascii="Book Antiqua" w:eastAsia="Times New Roman" w:hAnsi="Book Antiqua" w:cs="Arial"/>
          <w:color w:val="000000" w:themeColor="text1"/>
        </w:rPr>
      </w:pPr>
    </w:p>
    <w:p w14:paraId="1995E587" w14:textId="6FF20450" w:rsidR="003F1E25" w:rsidRPr="004A3F05" w:rsidRDefault="003F1E25"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hAnsi="Book Antiqua"/>
          <w:b/>
          <w:color w:val="000000"/>
          <w:u w:val="single"/>
        </w:rPr>
        <w:t>ARTICLE HIGHLIGHTS</w:t>
      </w:r>
    </w:p>
    <w:p w14:paraId="39E8000E" w14:textId="77777777" w:rsidR="003F1E25" w:rsidRPr="004A3F05" w:rsidRDefault="003F1E25"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Research background</w:t>
      </w:r>
    </w:p>
    <w:p w14:paraId="70FFDEFD" w14:textId="4C6A0BE2" w:rsidR="00E712CB" w:rsidRPr="004A3F05" w:rsidRDefault="00E712CB" w:rsidP="004A3F05">
      <w:pPr>
        <w:adjustRightInd w:val="0"/>
        <w:snapToGrid w:val="0"/>
        <w:spacing w:line="360" w:lineRule="auto"/>
        <w:jc w:val="both"/>
        <w:rPr>
          <w:rFonts w:ascii="Book Antiqua" w:hAnsi="Book Antiqua" w:cs="Arial"/>
        </w:rPr>
      </w:pPr>
      <w:r w:rsidRPr="004A3F05">
        <w:rPr>
          <w:rFonts w:ascii="Book Antiqua" w:hAnsi="Book Antiqua" w:cs="Arial"/>
          <w:color w:val="000000" w:themeColor="text1"/>
        </w:rPr>
        <w:t>Gout, caused by hyperuricemia and subsequent deposition of aggregated monosodium urate crystals (MSU) in the joints or extra-articular regions, is the most common inflammatory arthritis. There is increasing evidence that gout is an independent risk factor for hypertension, cardiovascular disease progression and mortality. Gout patients are at higher risk of life-threatening myocardial infarction</w:t>
      </w:r>
      <w:r w:rsidR="00B4619A" w:rsidRPr="004A3F05">
        <w:rPr>
          <w:rFonts w:ascii="Book Antiqua" w:hAnsi="Book Antiqua" w:cs="Arial"/>
          <w:color w:val="000000" w:themeColor="text1"/>
        </w:rPr>
        <w:t xml:space="preserve"> </w:t>
      </w:r>
      <w:r w:rsidRPr="004A3F05">
        <w:rPr>
          <w:rFonts w:ascii="Book Antiqua" w:hAnsi="Book Antiqua" w:cs="Arial"/>
          <w:color w:val="000000" w:themeColor="text1"/>
        </w:rPr>
        <w:t>and stroke. However, the exact mechanisms by which gout confers this increased cardiovascular risk are still poorly understood.</w:t>
      </w:r>
    </w:p>
    <w:p w14:paraId="231A7CC8" w14:textId="77777777" w:rsidR="00E712CB" w:rsidRPr="004A3F05" w:rsidRDefault="00E712CB" w:rsidP="004A3F05">
      <w:pPr>
        <w:adjustRightInd w:val="0"/>
        <w:snapToGrid w:val="0"/>
        <w:spacing w:line="360" w:lineRule="auto"/>
        <w:jc w:val="both"/>
        <w:rPr>
          <w:rFonts w:ascii="Book Antiqua" w:hAnsi="Book Antiqua" w:cs="Arial"/>
        </w:rPr>
      </w:pPr>
    </w:p>
    <w:p w14:paraId="4DF3B0EB" w14:textId="77777777" w:rsidR="00B4619A" w:rsidRPr="004A3F05" w:rsidRDefault="00B4619A"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Research motivation</w:t>
      </w:r>
    </w:p>
    <w:p w14:paraId="75C444B8" w14:textId="7EBC504C" w:rsidR="00E712CB" w:rsidRPr="004A3F05" w:rsidRDefault="00E712CB" w:rsidP="004A3F05">
      <w:pPr>
        <w:adjustRightInd w:val="0"/>
        <w:snapToGrid w:val="0"/>
        <w:spacing w:line="360" w:lineRule="auto"/>
        <w:jc w:val="both"/>
        <w:rPr>
          <w:rFonts w:ascii="Book Antiqua" w:hAnsi="Book Antiqua" w:cs="Arial"/>
        </w:rPr>
      </w:pPr>
      <w:r w:rsidRPr="004A3F05">
        <w:rPr>
          <w:rFonts w:ascii="Book Antiqua" w:hAnsi="Book Antiqua" w:cs="Arial"/>
          <w:color w:val="000000" w:themeColor="text1"/>
        </w:rPr>
        <w:t xml:space="preserve">Dual energy </w:t>
      </w:r>
      <w:bookmarkStart w:id="34" w:name="OLE_LINK41"/>
      <w:r w:rsidRPr="004A3F05">
        <w:rPr>
          <w:rFonts w:ascii="Book Antiqua" w:hAnsi="Book Antiqua" w:cs="Arial"/>
          <w:color w:val="000000" w:themeColor="text1"/>
        </w:rPr>
        <w:t>computed tomography</w:t>
      </w:r>
      <w:bookmarkEnd w:id="34"/>
      <w:r w:rsidRPr="004A3F05">
        <w:rPr>
          <w:rFonts w:ascii="Book Antiqua" w:hAnsi="Book Antiqua" w:cs="Arial"/>
          <w:color w:val="000000" w:themeColor="text1"/>
        </w:rPr>
        <w:t xml:space="preserve"> (DECT) has been previously used to diagnose gout and accurately visualize MSU deposits within the joints.</w:t>
      </w:r>
      <w:r w:rsidR="000813C1" w:rsidRPr="004A3F05">
        <w:rPr>
          <w:rFonts w:ascii="Book Antiqua" w:hAnsi="Book Antiqua" w:cs="Arial"/>
          <w:color w:val="000000" w:themeColor="text1"/>
        </w:rPr>
        <w:t xml:space="preserve"> </w:t>
      </w:r>
      <w:r w:rsidRPr="004A3F05">
        <w:rPr>
          <w:rFonts w:ascii="Book Antiqua" w:hAnsi="Book Antiqua" w:cs="Arial"/>
          <w:color w:val="000000" w:themeColor="text1"/>
        </w:rPr>
        <w:t>MSU deposits identified by DECT in regions other than the joints, such as the vasculature, have been anecdotally treated as artifacts. However, it is possible that in hyperuricemic individuals, MSU may actually be deposited within the vessel wall and possibly lead to an inflammatory cascade.</w:t>
      </w:r>
    </w:p>
    <w:p w14:paraId="058D49BF" w14:textId="77777777" w:rsidR="00E712CB" w:rsidRPr="004A3F05" w:rsidRDefault="00E712CB" w:rsidP="004A3F05">
      <w:pPr>
        <w:adjustRightInd w:val="0"/>
        <w:snapToGrid w:val="0"/>
        <w:spacing w:line="360" w:lineRule="auto"/>
        <w:jc w:val="both"/>
        <w:rPr>
          <w:rFonts w:ascii="Book Antiqua" w:hAnsi="Book Antiqua" w:cs="Arial"/>
        </w:rPr>
      </w:pPr>
    </w:p>
    <w:p w14:paraId="0F91D8F3" w14:textId="77777777" w:rsidR="00B4619A" w:rsidRPr="004A3F05" w:rsidRDefault="00B4619A"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 xml:space="preserve">Research objectives </w:t>
      </w:r>
    </w:p>
    <w:p w14:paraId="3F12F53B" w14:textId="77777777" w:rsidR="00E712CB" w:rsidRPr="004A3F05" w:rsidRDefault="00E712CB" w:rsidP="004A3F05">
      <w:pPr>
        <w:adjustRightInd w:val="0"/>
        <w:snapToGrid w:val="0"/>
        <w:spacing w:line="360" w:lineRule="auto"/>
        <w:jc w:val="both"/>
        <w:rPr>
          <w:rFonts w:ascii="Book Antiqua" w:hAnsi="Book Antiqua" w:cs="Arial"/>
          <w:color w:val="000000" w:themeColor="text1"/>
        </w:rPr>
      </w:pPr>
      <w:r w:rsidRPr="004A3F05">
        <w:rPr>
          <w:rFonts w:ascii="Book Antiqua" w:hAnsi="Book Antiqua" w:cs="Arial"/>
          <w:color w:val="000000" w:themeColor="text1"/>
        </w:rPr>
        <w:t>The aim of this study was to determine if DECT can quantify deposition of MSU within the vessel wall of individuals with gout and to measure volume of urate deposits to determine if this deposition is increased in these gout patients as compared to healthy controls.</w:t>
      </w:r>
    </w:p>
    <w:p w14:paraId="5556B006" w14:textId="77777777" w:rsidR="00E712CB" w:rsidRPr="004A3F05" w:rsidRDefault="00E712CB" w:rsidP="004A3F05">
      <w:pPr>
        <w:adjustRightInd w:val="0"/>
        <w:snapToGrid w:val="0"/>
        <w:spacing w:line="360" w:lineRule="auto"/>
        <w:jc w:val="both"/>
        <w:rPr>
          <w:rFonts w:ascii="Book Antiqua" w:hAnsi="Book Antiqua" w:cs="Arial"/>
        </w:rPr>
      </w:pPr>
    </w:p>
    <w:p w14:paraId="0A3A69E3" w14:textId="77777777" w:rsidR="00B4619A" w:rsidRPr="004A3F05" w:rsidRDefault="00B4619A"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Research methods</w:t>
      </w:r>
    </w:p>
    <w:p w14:paraId="4C7DCB1D" w14:textId="1F3AE45F" w:rsidR="00E712CB" w:rsidRPr="004A3F05" w:rsidRDefault="00E712CB" w:rsidP="004A3F05">
      <w:pPr>
        <w:adjustRightInd w:val="0"/>
        <w:snapToGrid w:val="0"/>
        <w:spacing w:line="360" w:lineRule="auto"/>
        <w:jc w:val="both"/>
        <w:rPr>
          <w:rFonts w:ascii="Book Antiqua" w:hAnsi="Book Antiqua" w:cs="Arial"/>
        </w:rPr>
      </w:pPr>
      <w:r w:rsidRPr="004A3F05">
        <w:rPr>
          <w:rFonts w:ascii="Book Antiqua" w:eastAsia="Times New Roman" w:hAnsi="Book Antiqua" w:cs="Arial"/>
        </w:rPr>
        <w:t xml:space="preserve">Fifty adult subjects were recruited from a single-center urban academic hospital to participate in this study. 31 subjects had gout, and 18 were healthy controls. Of the 31 gout patients, 16 subjects had tophaceous gout, and the remaining 15 were non tophaceous. All study participants underwent dual energy computed tomography (DECT) scans of the chest and abdomen using a second-generation Siemens </w:t>
      </w:r>
      <w:r w:rsidR="007B1755" w:rsidRPr="004A3F05">
        <w:rPr>
          <w:rFonts w:ascii="Book Antiqua" w:eastAsia="Times New Roman" w:hAnsi="Book Antiqua" w:cs="Arial"/>
        </w:rPr>
        <w:t>somatom</w:t>
      </w:r>
      <w:r w:rsidRPr="004A3F05">
        <w:rPr>
          <w:rFonts w:ascii="Book Antiqua" w:eastAsia="Times New Roman" w:hAnsi="Book Antiqua" w:cs="Arial"/>
        </w:rPr>
        <w:t xml:space="preserve"> Force 2 </w:t>
      </w:r>
      <w:r w:rsidR="00AB2506" w:rsidRPr="004A3F05">
        <w:rPr>
          <w:rFonts w:ascii="Book Antiqua" w:eastAsia="Times New Roman" w:hAnsi="Book Antiqua" w:cs="Arial"/>
        </w:rPr>
        <w:t xml:space="preserve">× </w:t>
      </w:r>
      <w:r w:rsidRPr="004A3F05">
        <w:rPr>
          <w:rFonts w:ascii="Book Antiqua" w:eastAsia="Times New Roman" w:hAnsi="Book Antiqua" w:cs="Arial"/>
        </w:rPr>
        <w:t xml:space="preserve">192 slice dual source </w:t>
      </w:r>
      <w:r w:rsidR="00B4619A" w:rsidRPr="004A3F05">
        <w:rPr>
          <w:rFonts w:ascii="Book Antiqua" w:hAnsi="Book Antiqua" w:cs="Arial"/>
          <w:color w:val="000000" w:themeColor="text1"/>
        </w:rPr>
        <w:t>computed tomography</w:t>
      </w:r>
      <w:r w:rsidRPr="004A3F05">
        <w:rPr>
          <w:rFonts w:ascii="Book Antiqua" w:eastAsia="Times New Roman" w:hAnsi="Book Antiqua" w:cs="Arial"/>
        </w:rPr>
        <w:t xml:space="preserve"> scanner. Images were analyzed using a specific segmentation algorithm to differentiate calcium and urate depositions within the arterial vessel wall (aorta, coronaries and iliacs) using the Siemens syngo</w:t>
      </w:r>
      <w:r w:rsidR="00735A13" w:rsidRPr="004A3F05">
        <w:rPr>
          <w:rFonts w:ascii="Book Antiqua" w:eastAsia="Times New Roman" w:hAnsi="Book Antiqua" w:cs="Arial"/>
        </w:rPr>
        <w:t xml:space="preserve"> </w:t>
      </w:r>
      <w:r w:rsidRPr="004A3F05">
        <w:rPr>
          <w:rFonts w:ascii="Book Antiqua" w:eastAsia="Times New Roman" w:hAnsi="Book Antiqua" w:cs="Arial"/>
          <w:i/>
          <w:iCs/>
        </w:rPr>
        <w:t xml:space="preserve">via </w:t>
      </w:r>
      <w:r w:rsidRPr="004A3F05">
        <w:rPr>
          <w:rFonts w:ascii="Book Antiqua" w:eastAsia="Times New Roman" w:hAnsi="Book Antiqua" w:cs="Arial"/>
        </w:rPr>
        <w:t xml:space="preserve">software package. Total volume of areas coded green by the DECT material decomposition algorithm (indicating MSU deposition) with the entire aorta was computed using a semi-automated volume assessment program from manually drawn regions of interest. The number of distinct green spots on images within the aorta were also computed. Unadjusted differences in the total volume of MSU and the number of green spots in the aorta between the gout and healthy control groups were assessed </w:t>
      </w:r>
      <w:r w:rsidRPr="004A3F05">
        <w:rPr>
          <w:rFonts w:ascii="Book Antiqua" w:eastAsia="Times New Roman" w:hAnsi="Book Antiqua" w:cs="Arial"/>
          <w:i/>
          <w:iCs/>
        </w:rPr>
        <w:t>via</w:t>
      </w:r>
      <w:r w:rsidRPr="004A3F05">
        <w:rPr>
          <w:rFonts w:ascii="Book Antiqua" w:eastAsia="Times New Roman" w:hAnsi="Book Antiqua" w:cs="Arial"/>
        </w:rPr>
        <w:t xml:space="preserve"> the Mann-Whitney </w:t>
      </w:r>
      <w:r w:rsidRPr="004A3F05">
        <w:rPr>
          <w:rFonts w:ascii="Book Antiqua" w:eastAsia="Times New Roman" w:hAnsi="Book Antiqua" w:cs="Arial"/>
          <w:i/>
        </w:rPr>
        <w:t>U</w:t>
      </w:r>
      <w:r w:rsidRPr="004A3F05">
        <w:rPr>
          <w:rFonts w:ascii="Book Antiqua" w:eastAsia="Times New Roman" w:hAnsi="Book Antiqua" w:cs="Arial"/>
        </w:rPr>
        <w:t xml:space="preserve"> exact test. An exploratory subgroup analysis was performed to compare differences in total volume and number of green spots between the tophaceous and non-tophaceous gout groups using the nonparametric methods described above.</w:t>
      </w:r>
    </w:p>
    <w:p w14:paraId="10E600F6" w14:textId="77777777" w:rsidR="00E712CB" w:rsidRPr="004A3F05" w:rsidRDefault="00E712CB" w:rsidP="004A3F05">
      <w:pPr>
        <w:adjustRightInd w:val="0"/>
        <w:snapToGrid w:val="0"/>
        <w:spacing w:line="360" w:lineRule="auto"/>
        <w:jc w:val="both"/>
        <w:rPr>
          <w:rFonts w:ascii="Book Antiqua" w:hAnsi="Book Antiqua" w:cs="Arial"/>
        </w:rPr>
      </w:pPr>
    </w:p>
    <w:p w14:paraId="27C8FCFB" w14:textId="77777777" w:rsidR="00B4619A" w:rsidRPr="004A3F05" w:rsidRDefault="00B4619A"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Research results</w:t>
      </w:r>
    </w:p>
    <w:p w14:paraId="6D68FA81" w14:textId="4C14B3C1" w:rsidR="00E712CB" w:rsidRPr="004A3F05" w:rsidRDefault="00E712CB" w:rsidP="004A3F05">
      <w:pPr>
        <w:adjustRightInd w:val="0"/>
        <w:snapToGrid w:val="0"/>
        <w:spacing w:line="360" w:lineRule="auto"/>
        <w:jc w:val="both"/>
        <w:rPr>
          <w:rFonts w:ascii="Book Antiqua" w:hAnsi="Book Antiqua" w:cs="Arial"/>
        </w:rPr>
      </w:pPr>
      <w:r w:rsidRPr="004A3F05">
        <w:rPr>
          <w:rFonts w:ascii="Book Antiqua" w:hAnsi="Book Antiqua" w:cs="Arial"/>
          <w:color w:val="000000" w:themeColor="text1"/>
        </w:rPr>
        <w:t xml:space="preserve">Gout subjects had significantly higher volume of MSU within the entire aorta and </w:t>
      </w:r>
      <w:r w:rsidRPr="004A3F05">
        <w:rPr>
          <w:rFonts w:ascii="Book Antiqua" w:eastAsia="Times New Roman" w:hAnsi="Book Antiqua" w:cs="Arial"/>
          <w:color w:val="000000" w:themeColor="text1"/>
        </w:rPr>
        <w:t xml:space="preserve">the number of deposits (green spots on image) was significantly higher in the gout group compared to the controls. However, after adjustment for age, gender, history of </w:t>
      </w:r>
      <w:r w:rsidR="00B4619A" w:rsidRPr="004A3F05">
        <w:rPr>
          <w:rFonts w:ascii="Book Antiqua" w:eastAsia="Times New Roman" w:hAnsi="Book Antiqua" w:cs="Arial"/>
        </w:rPr>
        <w:t>cardiovascular disease</w:t>
      </w:r>
      <w:r w:rsidRPr="004A3F05">
        <w:rPr>
          <w:rFonts w:ascii="Book Antiqua" w:eastAsia="Times New Roman" w:hAnsi="Book Antiqua" w:cs="Arial"/>
          <w:color w:val="000000" w:themeColor="text1"/>
        </w:rPr>
        <w:t xml:space="preserve"> and diabetes, there was no significant difference between the gout and control groups with respect to MSU volume. Older age was associated with higher total green coded volume on images (</w:t>
      </w:r>
      <w:r w:rsidR="00B4619A" w:rsidRPr="004A3F05">
        <w:rPr>
          <w:rFonts w:ascii="Book Antiqua" w:eastAsia="Times New Roman" w:hAnsi="Book Antiqua" w:cs="Arial"/>
          <w:i/>
          <w:iCs/>
          <w:color w:val="000000" w:themeColor="text1"/>
        </w:rPr>
        <w:t>P</w:t>
      </w:r>
      <w:r w:rsidR="00B4619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w:t>
      </w:r>
      <w:r w:rsidR="00B4619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0.08) and larger number of green spots (</w:t>
      </w:r>
      <w:r w:rsidR="00B4619A" w:rsidRPr="004A3F05">
        <w:rPr>
          <w:rFonts w:ascii="Book Antiqua" w:eastAsia="Times New Roman" w:hAnsi="Book Antiqua" w:cs="Arial"/>
          <w:i/>
          <w:iCs/>
          <w:color w:val="000000" w:themeColor="text1"/>
        </w:rPr>
        <w:t>P</w:t>
      </w:r>
      <w:r w:rsidR="00B4619A" w:rsidRPr="004A3F05">
        <w:rPr>
          <w:rFonts w:ascii="Book Antiqua" w:eastAsia="Times New Roman" w:hAnsi="Book Antiqua" w:cs="Arial"/>
          <w:color w:val="000000" w:themeColor="text1"/>
        </w:rPr>
        <w:t xml:space="preserve"> = </w:t>
      </w:r>
      <w:r w:rsidRPr="004A3F05">
        <w:rPr>
          <w:rFonts w:ascii="Book Antiqua" w:eastAsia="Times New Roman" w:hAnsi="Book Antiqua" w:cs="Arial"/>
          <w:color w:val="000000" w:themeColor="text1"/>
        </w:rPr>
        <w:t>0.03). Exploratory subgroup analysis of tophaceous and non-tophaceous gout showed no significant differences between the groups for either total MSU volume in the aorta (</w:t>
      </w:r>
      <w:r w:rsidR="00B4619A" w:rsidRPr="004A3F05">
        <w:rPr>
          <w:rFonts w:ascii="Book Antiqua" w:eastAsia="Times New Roman" w:hAnsi="Book Antiqua" w:cs="Arial"/>
          <w:i/>
          <w:iCs/>
          <w:color w:val="000000" w:themeColor="text1"/>
        </w:rPr>
        <w:t>P</w:t>
      </w:r>
      <w:r w:rsidR="00B4619A" w:rsidRPr="004A3F05">
        <w:rPr>
          <w:rFonts w:ascii="Book Antiqua" w:eastAsia="Times New Roman" w:hAnsi="Book Antiqua" w:cs="Arial"/>
          <w:color w:val="000000" w:themeColor="text1"/>
        </w:rPr>
        <w:t xml:space="preserve"> = </w:t>
      </w:r>
      <w:r w:rsidRPr="004A3F05">
        <w:rPr>
          <w:rFonts w:ascii="Book Antiqua" w:eastAsia="Times New Roman" w:hAnsi="Book Antiqua" w:cs="Arial"/>
          <w:color w:val="000000" w:themeColor="text1"/>
        </w:rPr>
        <w:t>0.63) or the number of green spots (</w:t>
      </w:r>
      <w:r w:rsidR="00B4619A" w:rsidRPr="004A3F05">
        <w:rPr>
          <w:rFonts w:ascii="Book Antiqua" w:eastAsia="Times New Roman" w:hAnsi="Book Antiqua" w:cs="Arial"/>
          <w:i/>
          <w:iCs/>
          <w:color w:val="000000" w:themeColor="text1"/>
        </w:rPr>
        <w:t>P</w:t>
      </w:r>
      <w:r w:rsidR="00B4619A" w:rsidRPr="004A3F05">
        <w:rPr>
          <w:rFonts w:ascii="Book Antiqua" w:eastAsia="Times New Roman" w:hAnsi="Book Antiqua" w:cs="Arial"/>
          <w:color w:val="000000" w:themeColor="text1"/>
        </w:rPr>
        <w:t xml:space="preserve"> = </w:t>
      </w:r>
      <w:r w:rsidRPr="004A3F05">
        <w:rPr>
          <w:rFonts w:ascii="Book Antiqua" w:eastAsia="Times New Roman" w:hAnsi="Book Antiqua" w:cs="Arial"/>
          <w:color w:val="000000" w:themeColor="text1"/>
        </w:rPr>
        <w:t>0.55).</w:t>
      </w:r>
      <w:r w:rsidR="000813C1"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A significantly larger proportion of subjects in the gout group had MSU deposits in the coronaries and iliac arteries. Specifically, 55% (</w:t>
      </w:r>
      <w:r w:rsidRPr="004A3F05">
        <w:rPr>
          <w:rFonts w:ascii="Book Antiqua" w:eastAsia="Times New Roman" w:hAnsi="Book Antiqua" w:cs="Arial"/>
          <w:i/>
          <w:iCs/>
          <w:color w:val="000000" w:themeColor="text1"/>
        </w:rPr>
        <w:t>n</w:t>
      </w:r>
      <w:r w:rsidR="00B4619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w:t>
      </w:r>
      <w:r w:rsidR="00B4619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16/29) of the subjects in the gout group had potential uric acid deposits in the coronary arteries compared to 0% in the control group (</w:t>
      </w:r>
      <w:r w:rsidR="00B4619A" w:rsidRPr="004A3F05">
        <w:rPr>
          <w:rFonts w:ascii="Book Antiqua" w:eastAsia="Times New Roman" w:hAnsi="Book Antiqua" w:cs="Arial"/>
          <w:i/>
          <w:iCs/>
          <w:color w:val="000000" w:themeColor="text1"/>
        </w:rPr>
        <w:t>P</w:t>
      </w:r>
      <w:r w:rsidRPr="004A3F05">
        <w:rPr>
          <w:rFonts w:ascii="Book Antiqua" w:eastAsia="Times New Roman" w:hAnsi="Book Antiqua" w:cs="Arial"/>
          <w:color w:val="000000" w:themeColor="text1"/>
        </w:rPr>
        <w:t xml:space="preserve"> &lt; 0.001).</w:t>
      </w:r>
    </w:p>
    <w:p w14:paraId="6F5F1CA6" w14:textId="77777777" w:rsidR="00E712CB" w:rsidRPr="004A3F05" w:rsidRDefault="00E712CB" w:rsidP="004A3F05">
      <w:pPr>
        <w:adjustRightInd w:val="0"/>
        <w:snapToGrid w:val="0"/>
        <w:spacing w:line="360" w:lineRule="auto"/>
        <w:jc w:val="both"/>
        <w:rPr>
          <w:rFonts w:ascii="Book Antiqua" w:hAnsi="Book Antiqua" w:cs="Arial"/>
        </w:rPr>
      </w:pPr>
    </w:p>
    <w:p w14:paraId="2ED329ED" w14:textId="77777777" w:rsidR="00B4619A" w:rsidRPr="004A3F05" w:rsidRDefault="00B4619A"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Research conclusions</w:t>
      </w:r>
    </w:p>
    <w:p w14:paraId="21D5477F" w14:textId="3D20CFDD" w:rsidR="00E712CB" w:rsidRPr="004A3F05" w:rsidRDefault="00E712CB" w:rsidP="004A3F05">
      <w:pPr>
        <w:adjustRightInd w:val="0"/>
        <w:snapToGrid w:val="0"/>
        <w:spacing w:line="360" w:lineRule="auto"/>
        <w:jc w:val="both"/>
        <w:rPr>
          <w:rFonts w:ascii="Book Antiqua" w:hAnsi="Book Antiqua"/>
          <w:b/>
          <w:i/>
          <w:color w:val="000000"/>
        </w:rPr>
      </w:pPr>
      <w:r w:rsidRPr="004A3F05">
        <w:rPr>
          <w:rFonts w:ascii="Book Antiqua" w:eastAsia="Times New Roman" w:hAnsi="Book Antiqua" w:cs="Arial"/>
          <w:color w:val="000000" w:themeColor="text1"/>
        </w:rPr>
        <w:t>The results of this study show that patients with gout have increased green coded regions and MSU deposition within their vasculature and that the total volume of these regions within the aorta of individuals with gout was significantly higher than the controls. Similarly, the proportion of individuals with MSU deposits within the coronary vessels and iliacs was higher in patients with gout compared to controls. To our knowledge, this is amongst the first few studies to demonstrate such a relationship. This study has provided compelling data regarding vascular deposition of MSU in patients with gout and could lead to future studies that examine whether this finding has implications for the increased cardiovascular disease risk in individuals with gout. In the future, this study could benefit from a larger sample size as well as from the availability of serum inflammatory biomarkers and serum urate data for correlating with the results. Further independent confirmatory studies in newly developed animal models or in human cadavers with histological confirmation may also shed light on the sensitivity, specificity, and accuracy of DECT in quantifying vascular urate depositions.</w:t>
      </w:r>
    </w:p>
    <w:p w14:paraId="7AE9E0D2" w14:textId="7B3F14C5" w:rsidR="006C097E" w:rsidRPr="004A3F05" w:rsidRDefault="006C097E" w:rsidP="004A3F05">
      <w:pPr>
        <w:adjustRightInd w:val="0"/>
        <w:snapToGrid w:val="0"/>
        <w:spacing w:line="360" w:lineRule="auto"/>
        <w:jc w:val="both"/>
        <w:rPr>
          <w:rFonts w:ascii="Book Antiqua" w:hAnsi="Book Antiqua" w:cs="Arial"/>
          <w:lang w:eastAsia="zh-CN"/>
        </w:rPr>
      </w:pPr>
    </w:p>
    <w:p w14:paraId="0B2F81B2" w14:textId="3157C0EB" w:rsidR="001F497F" w:rsidRPr="004A3F05" w:rsidRDefault="001F497F" w:rsidP="004A3F05">
      <w:pPr>
        <w:adjustRightInd w:val="0"/>
        <w:snapToGrid w:val="0"/>
        <w:spacing w:line="360" w:lineRule="auto"/>
        <w:jc w:val="both"/>
        <w:rPr>
          <w:rFonts w:ascii="Book Antiqua" w:hAnsi="Book Antiqua"/>
          <w:b/>
          <w:color w:val="000000"/>
          <w:u w:val="single"/>
        </w:rPr>
      </w:pPr>
      <w:r w:rsidRPr="004A3F05">
        <w:rPr>
          <w:rFonts w:ascii="Book Antiqua" w:hAnsi="Book Antiqua"/>
          <w:b/>
          <w:color w:val="000000"/>
          <w:u w:val="single"/>
        </w:rPr>
        <w:t>ACK</w:t>
      </w:r>
      <w:r w:rsidR="00AB2506" w:rsidRPr="004A3F05">
        <w:rPr>
          <w:rFonts w:ascii="Book Antiqua" w:hAnsi="Book Antiqua"/>
          <w:b/>
          <w:color w:val="000000"/>
          <w:u w:val="single"/>
        </w:rPr>
        <w:t>N</w:t>
      </w:r>
      <w:r w:rsidRPr="004A3F05">
        <w:rPr>
          <w:rFonts w:ascii="Book Antiqua" w:hAnsi="Book Antiqua"/>
          <w:b/>
          <w:color w:val="000000"/>
          <w:u w:val="single"/>
        </w:rPr>
        <w:t>OWLEDGEMENTS</w:t>
      </w:r>
    </w:p>
    <w:p w14:paraId="197FA4B3" w14:textId="3E0CC6B2" w:rsidR="002E205E" w:rsidRPr="004A3F05" w:rsidRDefault="000D55AB" w:rsidP="004A3F05">
      <w:pPr>
        <w:adjustRightInd w:val="0"/>
        <w:snapToGrid w:val="0"/>
        <w:spacing w:line="360" w:lineRule="auto"/>
        <w:jc w:val="both"/>
        <w:rPr>
          <w:rFonts w:ascii="Book Antiqua" w:eastAsia="Times New Roman" w:hAnsi="Book Antiqua" w:cs="Arial"/>
        </w:rPr>
      </w:pPr>
      <w:r w:rsidRPr="004A3F05">
        <w:rPr>
          <w:rFonts w:ascii="Book Antiqua" w:hAnsi="Book Antiqua" w:cs="Arial"/>
          <w:bCs/>
        </w:rPr>
        <w:t>The authors wish to thank Sonum Naidu, BSE for help with formatting and submission of this manuscript</w:t>
      </w:r>
      <w:r w:rsidR="00063243" w:rsidRPr="004A3F05">
        <w:rPr>
          <w:rFonts w:ascii="Book Antiqua" w:hAnsi="Book Antiqua" w:cs="Arial"/>
          <w:bCs/>
        </w:rPr>
        <w:t>.</w:t>
      </w:r>
    </w:p>
    <w:p w14:paraId="1EBA6511" w14:textId="6FC3FE70" w:rsidR="002E205E" w:rsidRPr="004A3F05" w:rsidRDefault="002E205E" w:rsidP="004A3F05">
      <w:pPr>
        <w:adjustRightInd w:val="0"/>
        <w:snapToGrid w:val="0"/>
        <w:spacing w:line="360" w:lineRule="auto"/>
        <w:jc w:val="both"/>
        <w:rPr>
          <w:rFonts w:ascii="Book Antiqua" w:eastAsia="Times New Roman" w:hAnsi="Book Antiqua" w:cs="Arial"/>
          <w:b/>
        </w:rPr>
      </w:pPr>
    </w:p>
    <w:p w14:paraId="60C086C3" w14:textId="77777777" w:rsidR="001F497F" w:rsidRPr="004A3F05" w:rsidRDefault="001F497F"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REFERENCES</w:t>
      </w:r>
    </w:p>
    <w:p w14:paraId="472B3B10"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 </w:t>
      </w:r>
      <w:r w:rsidRPr="004A3F05">
        <w:rPr>
          <w:rFonts w:ascii="Book Antiqua" w:hAnsi="Book Antiqua"/>
          <w:b/>
        </w:rPr>
        <w:t>Ankli B</w:t>
      </w:r>
      <w:r w:rsidRPr="004A3F05">
        <w:rPr>
          <w:rFonts w:ascii="Book Antiqua" w:hAnsi="Book Antiqua"/>
        </w:rPr>
        <w:t xml:space="preserve">. [Current epidemiology of gout]. </w:t>
      </w:r>
      <w:r w:rsidRPr="004A3F05">
        <w:rPr>
          <w:rFonts w:ascii="Book Antiqua" w:hAnsi="Book Antiqua"/>
          <w:i/>
        </w:rPr>
        <w:t>Ther Umsch</w:t>
      </w:r>
      <w:r w:rsidRPr="004A3F05">
        <w:rPr>
          <w:rFonts w:ascii="Book Antiqua" w:hAnsi="Book Antiqua"/>
        </w:rPr>
        <w:t xml:space="preserve"> 2016; </w:t>
      </w:r>
      <w:r w:rsidRPr="004A3F05">
        <w:rPr>
          <w:rFonts w:ascii="Book Antiqua" w:hAnsi="Book Antiqua"/>
          <w:b/>
        </w:rPr>
        <w:t>73</w:t>
      </w:r>
      <w:r w:rsidRPr="004A3F05">
        <w:rPr>
          <w:rFonts w:ascii="Book Antiqua" w:hAnsi="Book Antiqua"/>
        </w:rPr>
        <w:t>: 125-129 [PMID: 27008443 DOI: 10.1024/0040-5930/a000767]</w:t>
      </w:r>
    </w:p>
    <w:p w14:paraId="6085A2BD"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 </w:t>
      </w:r>
      <w:r w:rsidRPr="004A3F05">
        <w:rPr>
          <w:rFonts w:ascii="Book Antiqua" w:hAnsi="Book Antiqua"/>
          <w:b/>
        </w:rPr>
        <w:t>Yu Z</w:t>
      </w:r>
      <w:r w:rsidRPr="004A3F05">
        <w:rPr>
          <w:rFonts w:ascii="Book Antiqua" w:hAnsi="Book Antiqua"/>
        </w:rPr>
        <w:t xml:space="preserve">, Mao T, Xu Y, Li T, Wang Y, Gao F, Sun W. Diagnostic accuracy of dual-energy CT in gout: a systematic review and meta-analysis. </w:t>
      </w:r>
      <w:r w:rsidRPr="004A3F05">
        <w:rPr>
          <w:rFonts w:ascii="Book Antiqua" w:hAnsi="Book Antiqua"/>
          <w:i/>
        </w:rPr>
        <w:t>Skeletal Radiol</w:t>
      </w:r>
      <w:r w:rsidRPr="004A3F05">
        <w:rPr>
          <w:rFonts w:ascii="Book Antiqua" w:hAnsi="Book Antiqua"/>
        </w:rPr>
        <w:t xml:space="preserve"> 2018; </w:t>
      </w:r>
      <w:r w:rsidRPr="004A3F05">
        <w:rPr>
          <w:rFonts w:ascii="Book Antiqua" w:hAnsi="Book Antiqua"/>
          <w:b/>
        </w:rPr>
        <w:t>47</w:t>
      </w:r>
      <w:r w:rsidRPr="004A3F05">
        <w:rPr>
          <w:rFonts w:ascii="Book Antiqua" w:hAnsi="Book Antiqua"/>
        </w:rPr>
        <w:t>: 1587-1593 [PMID: 29725712 DOI: 10.1007/s00256-018-2948-y]</w:t>
      </w:r>
    </w:p>
    <w:p w14:paraId="01C119E9"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 </w:t>
      </w:r>
      <w:r w:rsidRPr="004A3F05">
        <w:rPr>
          <w:rFonts w:ascii="Book Antiqua" w:hAnsi="Book Antiqua"/>
          <w:b/>
        </w:rPr>
        <w:t>Abeles AM</w:t>
      </w:r>
      <w:r w:rsidRPr="004A3F05">
        <w:rPr>
          <w:rFonts w:ascii="Book Antiqua" w:hAnsi="Book Antiqua"/>
        </w:rPr>
        <w:t xml:space="preserve">. Hyperuricemia, gout, and cardiovascular disease: an update. </w:t>
      </w:r>
      <w:r w:rsidRPr="004A3F05">
        <w:rPr>
          <w:rFonts w:ascii="Book Antiqua" w:hAnsi="Book Antiqua"/>
          <w:i/>
        </w:rPr>
        <w:t>Curr Rheumatol Rep</w:t>
      </w:r>
      <w:r w:rsidRPr="004A3F05">
        <w:rPr>
          <w:rFonts w:ascii="Book Antiqua" w:hAnsi="Book Antiqua"/>
        </w:rPr>
        <w:t xml:space="preserve"> 2015; </w:t>
      </w:r>
      <w:r w:rsidRPr="004A3F05">
        <w:rPr>
          <w:rFonts w:ascii="Book Antiqua" w:hAnsi="Book Antiqua"/>
          <w:b/>
        </w:rPr>
        <w:t>17</w:t>
      </w:r>
      <w:r w:rsidRPr="004A3F05">
        <w:rPr>
          <w:rFonts w:ascii="Book Antiqua" w:hAnsi="Book Antiqua"/>
        </w:rPr>
        <w:t>: 13 [PMID: 25740704 DOI: 10.1007/s11926-015-0495-2]</w:t>
      </w:r>
    </w:p>
    <w:p w14:paraId="680BACAD"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4 </w:t>
      </w:r>
      <w:r w:rsidRPr="004A3F05">
        <w:rPr>
          <w:rFonts w:ascii="Book Antiqua" w:hAnsi="Book Antiqua"/>
          <w:b/>
        </w:rPr>
        <w:t>Zhu Y</w:t>
      </w:r>
      <w:r w:rsidRPr="004A3F05">
        <w:rPr>
          <w:rFonts w:ascii="Book Antiqua" w:hAnsi="Book Antiqua"/>
        </w:rPr>
        <w:t xml:space="preserve">, Pandya BJ, Choi HK. Prevalence of gout and hyperuricemia in the US general population: the National Health and Nutrition Examination Survey 2007-2008. </w:t>
      </w:r>
      <w:r w:rsidRPr="004A3F05">
        <w:rPr>
          <w:rFonts w:ascii="Book Antiqua" w:hAnsi="Book Antiqua"/>
          <w:i/>
        </w:rPr>
        <w:t>Arthritis Rheum</w:t>
      </w:r>
      <w:r w:rsidRPr="004A3F05">
        <w:rPr>
          <w:rFonts w:ascii="Book Antiqua" w:hAnsi="Book Antiqua"/>
        </w:rPr>
        <w:t xml:space="preserve"> 2011; </w:t>
      </w:r>
      <w:r w:rsidRPr="004A3F05">
        <w:rPr>
          <w:rFonts w:ascii="Book Antiqua" w:hAnsi="Book Antiqua"/>
          <w:b/>
        </w:rPr>
        <w:t>63</w:t>
      </w:r>
      <w:r w:rsidRPr="004A3F05">
        <w:rPr>
          <w:rFonts w:ascii="Book Antiqua" w:hAnsi="Book Antiqua"/>
        </w:rPr>
        <w:t>: 3136-3141 [PMID: 21800283 DOI: 10.1002/art.30520]</w:t>
      </w:r>
    </w:p>
    <w:p w14:paraId="22EC490F"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5 </w:t>
      </w:r>
      <w:r w:rsidRPr="004A3F05">
        <w:rPr>
          <w:rFonts w:ascii="Book Antiqua" w:hAnsi="Book Antiqua"/>
          <w:b/>
        </w:rPr>
        <w:t>Kuo CF</w:t>
      </w:r>
      <w:r w:rsidRPr="004A3F05">
        <w:rPr>
          <w:rFonts w:ascii="Book Antiqua" w:hAnsi="Book Antiqua"/>
        </w:rPr>
        <w:t xml:space="preserve">, Grainge MJ, Zhang W, Doherty M. Global epidemiology of gout: prevalence, incidence and risk factors. </w:t>
      </w:r>
      <w:r w:rsidRPr="004A3F05">
        <w:rPr>
          <w:rFonts w:ascii="Book Antiqua" w:hAnsi="Book Antiqua"/>
          <w:i/>
        </w:rPr>
        <w:t>Nat Rev Rheumatol</w:t>
      </w:r>
      <w:r w:rsidRPr="004A3F05">
        <w:rPr>
          <w:rFonts w:ascii="Book Antiqua" w:hAnsi="Book Antiqua"/>
        </w:rPr>
        <w:t xml:space="preserve"> 2015; </w:t>
      </w:r>
      <w:r w:rsidRPr="004A3F05">
        <w:rPr>
          <w:rFonts w:ascii="Book Antiqua" w:hAnsi="Book Antiqua"/>
          <w:b/>
        </w:rPr>
        <w:t>11</w:t>
      </w:r>
      <w:r w:rsidRPr="004A3F05">
        <w:rPr>
          <w:rFonts w:ascii="Book Antiqua" w:hAnsi="Book Antiqua"/>
        </w:rPr>
        <w:t>: 649-662 [PMID: 26150127 DOI: 10.1038/nrrheum.2015.91]</w:t>
      </w:r>
    </w:p>
    <w:p w14:paraId="5DBB979E"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6 </w:t>
      </w:r>
      <w:r w:rsidRPr="004A3F05">
        <w:rPr>
          <w:rFonts w:ascii="Book Antiqua" w:hAnsi="Book Antiqua"/>
          <w:b/>
        </w:rPr>
        <w:t>Agudelo CA</w:t>
      </w:r>
      <w:r w:rsidRPr="004A3F05">
        <w:rPr>
          <w:rFonts w:ascii="Book Antiqua" w:hAnsi="Book Antiqua"/>
        </w:rPr>
        <w:t xml:space="preserve">, Schumacher HR. The synovitis of acute gouty arthritis. A light and electron microscopic study. </w:t>
      </w:r>
      <w:r w:rsidRPr="004A3F05">
        <w:rPr>
          <w:rFonts w:ascii="Book Antiqua" w:hAnsi="Book Antiqua"/>
          <w:i/>
        </w:rPr>
        <w:t>Hum Pathol</w:t>
      </w:r>
      <w:r w:rsidRPr="004A3F05">
        <w:rPr>
          <w:rFonts w:ascii="Book Antiqua" w:hAnsi="Book Antiqua"/>
        </w:rPr>
        <w:t xml:space="preserve"> 1973; </w:t>
      </w:r>
      <w:r w:rsidRPr="004A3F05">
        <w:rPr>
          <w:rFonts w:ascii="Book Antiqua" w:hAnsi="Book Antiqua"/>
          <w:b/>
        </w:rPr>
        <w:t>4</w:t>
      </w:r>
      <w:r w:rsidRPr="004A3F05">
        <w:rPr>
          <w:rFonts w:ascii="Book Antiqua" w:hAnsi="Book Antiqua"/>
        </w:rPr>
        <w:t>: 265-279 [PMID: 4350339 DOI: 10.1016/s0046-8177(73)80013-9]</w:t>
      </w:r>
    </w:p>
    <w:p w14:paraId="00B47A12"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7 </w:t>
      </w:r>
      <w:r w:rsidRPr="004A3F05">
        <w:rPr>
          <w:rFonts w:ascii="Book Antiqua" w:hAnsi="Book Antiqua"/>
          <w:b/>
        </w:rPr>
        <w:t>Rock KL</w:t>
      </w:r>
      <w:r w:rsidRPr="004A3F05">
        <w:rPr>
          <w:rFonts w:ascii="Book Antiqua" w:hAnsi="Book Antiqua"/>
        </w:rPr>
        <w:t xml:space="preserve">, Kataoka H, Lai JJ. Uric acid as a danger signal in gout and its comorbidities. </w:t>
      </w:r>
      <w:r w:rsidRPr="004A3F05">
        <w:rPr>
          <w:rFonts w:ascii="Book Antiqua" w:hAnsi="Book Antiqua"/>
          <w:i/>
        </w:rPr>
        <w:t>Nat Rev Rheumatol</w:t>
      </w:r>
      <w:r w:rsidRPr="004A3F05">
        <w:rPr>
          <w:rFonts w:ascii="Book Antiqua" w:hAnsi="Book Antiqua"/>
        </w:rPr>
        <w:t xml:space="preserve"> 2013; </w:t>
      </w:r>
      <w:r w:rsidRPr="004A3F05">
        <w:rPr>
          <w:rFonts w:ascii="Book Antiqua" w:hAnsi="Book Antiqua"/>
          <w:b/>
        </w:rPr>
        <w:t>9</w:t>
      </w:r>
      <w:r w:rsidRPr="004A3F05">
        <w:rPr>
          <w:rFonts w:ascii="Book Antiqua" w:hAnsi="Book Antiqua"/>
        </w:rPr>
        <w:t>: 13-23 [PMID: 22945591 DOI: 10.1038/nrrheum.2012.143]</w:t>
      </w:r>
    </w:p>
    <w:p w14:paraId="26BBA6B5"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8 </w:t>
      </w:r>
      <w:r w:rsidRPr="004A3F05">
        <w:rPr>
          <w:rFonts w:ascii="Book Antiqua" w:hAnsi="Book Antiqua"/>
          <w:b/>
        </w:rPr>
        <w:t>Dalbeth N</w:t>
      </w:r>
      <w:r w:rsidRPr="004A3F05">
        <w:rPr>
          <w:rFonts w:ascii="Book Antiqua" w:hAnsi="Book Antiqua"/>
        </w:rPr>
        <w:t xml:space="preserve">, Haskard DO. Mechanisms of inflammation in gout. </w:t>
      </w:r>
      <w:r w:rsidRPr="004A3F05">
        <w:rPr>
          <w:rFonts w:ascii="Book Antiqua" w:hAnsi="Book Antiqua"/>
          <w:i/>
        </w:rPr>
        <w:t>Rheumatology (Oxford)</w:t>
      </w:r>
      <w:r w:rsidRPr="004A3F05">
        <w:rPr>
          <w:rFonts w:ascii="Book Antiqua" w:hAnsi="Book Antiqua"/>
        </w:rPr>
        <w:t xml:space="preserve"> 2005; </w:t>
      </w:r>
      <w:r w:rsidRPr="004A3F05">
        <w:rPr>
          <w:rFonts w:ascii="Book Antiqua" w:hAnsi="Book Antiqua"/>
          <w:b/>
        </w:rPr>
        <w:t>44</w:t>
      </w:r>
      <w:r w:rsidRPr="004A3F05">
        <w:rPr>
          <w:rFonts w:ascii="Book Antiqua" w:hAnsi="Book Antiqua"/>
        </w:rPr>
        <w:t>: 1090-1096 [PMID: 15956094 DOI: 10.1093/rheumatology/keh640]</w:t>
      </w:r>
    </w:p>
    <w:p w14:paraId="07F74101"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9 </w:t>
      </w:r>
      <w:r w:rsidRPr="004A3F05">
        <w:rPr>
          <w:rFonts w:ascii="Book Antiqua" w:hAnsi="Book Antiqua"/>
          <w:b/>
        </w:rPr>
        <w:t>Brook RA</w:t>
      </w:r>
      <w:r w:rsidRPr="004A3F05">
        <w:rPr>
          <w:rFonts w:ascii="Book Antiqua" w:hAnsi="Book Antiqua"/>
        </w:rPr>
        <w:t xml:space="preserve">, Forsythe A, Smeeding JE, Lawrence Edwards N. Chronic gout: epidemiology, disease progression, treatment and disease burden. </w:t>
      </w:r>
      <w:r w:rsidRPr="004A3F05">
        <w:rPr>
          <w:rFonts w:ascii="Book Antiqua" w:hAnsi="Book Antiqua"/>
          <w:i/>
        </w:rPr>
        <w:t>Curr Med Res Opin</w:t>
      </w:r>
      <w:r w:rsidRPr="004A3F05">
        <w:rPr>
          <w:rFonts w:ascii="Book Antiqua" w:hAnsi="Book Antiqua"/>
        </w:rPr>
        <w:t xml:space="preserve"> 2010; </w:t>
      </w:r>
      <w:r w:rsidRPr="004A3F05">
        <w:rPr>
          <w:rFonts w:ascii="Book Antiqua" w:hAnsi="Book Antiqua"/>
          <w:b/>
        </w:rPr>
        <w:t>26</w:t>
      </w:r>
      <w:r w:rsidRPr="004A3F05">
        <w:rPr>
          <w:rFonts w:ascii="Book Antiqua" w:hAnsi="Book Antiqua"/>
        </w:rPr>
        <w:t>: 2813-2821 [PMID: 21050059 DOI: 10.1185/03007995.2010.533647]</w:t>
      </w:r>
    </w:p>
    <w:p w14:paraId="33857AC6"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10 </w:t>
      </w:r>
      <w:r w:rsidRPr="004A3F05">
        <w:rPr>
          <w:rFonts w:ascii="Book Antiqua" w:hAnsi="Book Antiqua"/>
          <w:b/>
        </w:rPr>
        <w:t>Eggebeen AT</w:t>
      </w:r>
      <w:r w:rsidRPr="004A3F05">
        <w:rPr>
          <w:rFonts w:ascii="Book Antiqua" w:hAnsi="Book Antiqua"/>
        </w:rPr>
        <w:t xml:space="preserve">. Gout: an update. </w:t>
      </w:r>
      <w:r w:rsidRPr="004A3F05">
        <w:rPr>
          <w:rFonts w:ascii="Book Antiqua" w:hAnsi="Book Antiqua"/>
          <w:i/>
        </w:rPr>
        <w:t>Am Fam Physician</w:t>
      </w:r>
      <w:r w:rsidRPr="004A3F05">
        <w:rPr>
          <w:rFonts w:ascii="Book Antiqua" w:hAnsi="Book Antiqua"/>
        </w:rPr>
        <w:t xml:space="preserve"> 2007; </w:t>
      </w:r>
      <w:r w:rsidRPr="004A3F05">
        <w:rPr>
          <w:rFonts w:ascii="Book Antiqua" w:hAnsi="Book Antiqua"/>
          <w:b/>
        </w:rPr>
        <w:t>76</w:t>
      </w:r>
      <w:r w:rsidRPr="004A3F05">
        <w:rPr>
          <w:rFonts w:ascii="Book Antiqua" w:hAnsi="Book Antiqua"/>
        </w:rPr>
        <w:t>: 801-808 [PMID: 17910294]</w:t>
      </w:r>
    </w:p>
    <w:p w14:paraId="22C3D0FD"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11 </w:t>
      </w:r>
      <w:r w:rsidRPr="004A3F05">
        <w:rPr>
          <w:rFonts w:ascii="Book Antiqua" w:hAnsi="Book Antiqua"/>
          <w:b/>
        </w:rPr>
        <w:t>Metzger SC</w:t>
      </w:r>
      <w:r w:rsidRPr="004A3F05">
        <w:rPr>
          <w:rFonts w:ascii="Book Antiqua" w:hAnsi="Book Antiqua"/>
        </w:rPr>
        <w:t xml:space="preserve">, Koehm M, Wichmann JL, Buettner S, Scholtz JE, Beeres M, Kerl JM, Albrecht MH, Hammerstingl R, Vogl TJ, Bauer RW. Dual-Energy CT in Patients with Suspected Gouty Arthritis: Effects on Treatment Regimen and Clinical Outcome. </w:t>
      </w:r>
      <w:r w:rsidRPr="004A3F05">
        <w:rPr>
          <w:rFonts w:ascii="Book Antiqua" w:hAnsi="Book Antiqua"/>
          <w:i/>
        </w:rPr>
        <w:t>Acad Radiol</w:t>
      </w:r>
      <w:r w:rsidRPr="004A3F05">
        <w:rPr>
          <w:rFonts w:ascii="Book Antiqua" w:hAnsi="Book Antiqua"/>
        </w:rPr>
        <w:t xml:space="preserve"> 2016; </w:t>
      </w:r>
      <w:r w:rsidRPr="004A3F05">
        <w:rPr>
          <w:rFonts w:ascii="Book Antiqua" w:hAnsi="Book Antiqua"/>
          <w:b/>
        </w:rPr>
        <w:t>23</w:t>
      </w:r>
      <w:r w:rsidRPr="004A3F05">
        <w:rPr>
          <w:rFonts w:ascii="Book Antiqua" w:hAnsi="Book Antiqua"/>
        </w:rPr>
        <w:t>: 267-272 [PMID: 26749327 DOI: 10.1016/j.acra.2015.10.019]</w:t>
      </w:r>
    </w:p>
    <w:p w14:paraId="4D354DF1"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12 </w:t>
      </w:r>
      <w:r w:rsidRPr="004A3F05">
        <w:rPr>
          <w:rFonts w:ascii="Book Antiqua" w:hAnsi="Book Antiqua"/>
          <w:b/>
        </w:rPr>
        <w:t>Chhana A</w:t>
      </w:r>
      <w:r w:rsidRPr="004A3F05">
        <w:rPr>
          <w:rFonts w:ascii="Book Antiqua" w:hAnsi="Book Antiqua"/>
        </w:rPr>
        <w:t xml:space="preserve">, Doyle A, Sevao A, Amirapu S, Riordan P, Dray M, McGlashan S, Cornish J, Dalbeth N. Advanced imaging assessment of gout: comparison of dual-energy CT and MRI with anatomical pathology. </w:t>
      </w:r>
      <w:r w:rsidRPr="004A3F05">
        <w:rPr>
          <w:rFonts w:ascii="Book Antiqua" w:hAnsi="Book Antiqua"/>
          <w:i/>
        </w:rPr>
        <w:t>Ann Rheum Dis</w:t>
      </w:r>
      <w:r w:rsidRPr="004A3F05">
        <w:rPr>
          <w:rFonts w:ascii="Book Antiqua" w:hAnsi="Book Antiqua"/>
        </w:rPr>
        <w:t xml:space="preserve"> 2018; </w:t>
      </w:r>
      <w:r w:rsidRPr="004A3F05">
        <w:rPr>
          <w:rFonts w:ascii="Book Antiqua" w:hAnsi="Book Antiqua"/>
          <w:b/>
        </w:rPr>
        <w:t>77</w:t>
      </w:r>
      <w:r w:rsidRPr="004A3F05">
        <w:rPr>
          <w:rFonts w:ascii="Book Antiqua" w:hAnsi="Book Antiqua"/>
        </w:rPr>
        <w:t>: 629-630 [PMID: 28283513 DOI: 10.1136/annrheumdis-2017-211343]</w:t>
      </w:r>
    </w:p>
    <w:p w14:paraId="10FBF873"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13 </w:t>
      </w:r>
      <w:r w:rsidRPr="004A3F05">
        <w:rPr>
          <w:rFonts w:ascii="Book Antiqua" w:hAnsi="Book Antiqua"/>
          <w:b/>
        </w:rPr>
        <w:t>Chou H</w:t>
      </w:r>
      <w:r w:rsidRPr="004A3F05">
        <w:rPr>
          <w:rFonts w:ascii="Book Antiqua" w:hAnsi="Book Antiqua"/>
        </w:rPr>
        <w:t xml:space="preserve">, Chin TY, Peh WC. Dual-energy CT in gout - A review of current concepts and applications. </w:t>
      </w:r>
      <w:r w:rsidRPr="004A3F05">
        <w:rPr>
          <w:rFonts w:ascii="Book Antiqua" w:hAnsi="Book Antiqua"/>
          <w:i/>
        </w:rPr>
        <w:t>J Med Radiat Sci</w:t>
      </w:r>
      <w:r w:rsidRPr="004A3F05">
        <w:rPr>
          <w:rFonts w:ascii="Book Antiqua" w:hAnsi="Book Antiqua"/>
        </w:rPr>
        <w:t xml:space="preserve"> 2017; </w:t>
      </w:r>
      <w:r w:rsidRPr="004A3F05">
        <w:rPr>
          <w:rFonts w:ascii="Book Antiqua" w:hAnsi="Book Antiqua"/>
          <w:b/>
        </w:rPr>
        <w:t>64</w:t>
      </w:r>
      <w:r w:rsidRPr="004A3F05">
        <w:rPr>
          <w:rFonts w:ascii="Book Antiqua" w:hAnsi="Book Antiqua"/>
        </w:rPr>
        <w:t>: 41-51 [PMID: 28238226 DOI: 10.1002/jmrs.223]</w:t>
      </w:r>
    </w:p>
    <w:p w14:paraId="2D770023"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14 </w:t>
      </w:r>
      <w:r w:rsidRPr="004A3F05">
        <w:rPr>
          <w:rFonts w:ascii="Book Antiqua" w:hAnsi="Book Antiqua"/>
          <w:b/>
        </w:rPr>
        <w:t>Flohr TG</w:t>
      </w:r>
      <w:r w:rsidRPr="004A3F05">
        <w:rPr>
          <w:rFonts w:ascii="Book Antiqua" w:hAnsi="Book Antiqua"/>
        </w:rPr>
        <w:t xml:space="preserve">, McCollough CH, Bruder H, Petersilka M, Gruber K, Süss C, Grasruck M, Stierstorfer K, Krauss B, Raupach R, Primak AN, Küttner A, Achenbach S, Becker C, Kopp A, Ohnesorge BM. First performance evaluation of a dual-source CT (DSCT) system. </w:t>
      </w:r>
      <w:r w:rsidRPr="004A3F05">
        <w:rPr>
          <w:rFonts w:ascii="Book Antiqua" w:hAnsi="Book Antiqua"/>
          <w:i/>
        </w:rPr>
        <w:t>Eur Radiol</w:t>
      </w:r>
      <w:r w:rsidRPr="004A3F05">
        <w:rPr>
          <w:rFonts w:ascii="Book Antiqua" w:hAnsi="Book Antiqua"/>
        </w:rPr>
        <w:t xml:space="preserve"> 2006; </w:t>
      </w:r>
      <w:r w:rsidRPr="004A3F05">
        <w:rPr>
          <w:rFonts w:ascii="Book Antiqua" w:hAnsi="Book Antiqua"/>
          <w:b/>
        </w:rPr>
        <w:t>16</w:t>
      </w:r>
      <w:r w:rsidRPr="004A3F05">
        <w:rPr>
          <w:rFonts w:ascii="Book Antiqua" w:hAnsi="Book Antiqua"/>
        </w:rPr>
        <w:t>: 256-268 [PMID: 16341833 DOI: 10.1007/s00330-005-2919-2]</w:t>
      </w:r>
    </w:p>
    <w:p w14:paraId="494D0692"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15 </w:t>
      </w:r>
      <w:r w:rsidRPr="004A3F05">
        <w:rPr>
          <w:rFonts w:ascii="Book Antiqua" w:hAnsi="Book Antiqua"/>
          <w:b/>
        </w:rPr>
        <w:t>Henzler T</w:t>
      </w:r>
      <w:r w:rsidRPr="004A3F05">
        <w:rPr>
          <w:rFonts w:ascii="Book Antiqua" w:hAnsi="Book Antiqua"/>
        </w:rPr>
        <w:t xml:space="preserve">, Fink C, Schoenberg SO, Schoepf UJ. Dual-energy CT: radiation dose aspects. </w:t>
      </w:r>
      <w:r w:rsidRPr="004A3F05">
        <w:rPr>
          <w:rFonts w:ascii="Book Antiqua" w:hAnsi="Book Antiqua"/>
          <w:i/>
        </w:rPr>
        <w:t>AJR Am J Roentgenol</w:t>
      </w:r>
      <w:r w:rsidRPr="004A3F05">
        <w:rPr>
          <w:rFonts w:ascii="Book Antiqua" w:hAnsi="Book Antiqua"/>
        </w:rPr>
        <w:t xml:space="preserve"> 2012; </w:t>
      </w:r>
      <w:r w:rsidRPr="004A3F05">
        <w:rPr>
          <w:rFonts w:ascii="Book Antiqua" w:hAnsi="Book Antiqua"/>
          <w:b/>
        </w:rPr>
        <w:t>199</w:t>
      </w:r>
      <w:r w:rsidRPr="004A3F05">
        <w:rPr>
          <w:rFonts w:ascii="Book Antiqua" w:hAnsi="Book Antiqua"/>
        </w:rPr>
        <w:t>: S16-S25 [PMID: 23097163 DOI: 10.2214/AJR.12.9210]</w:t>
      </w:r>
    </w:p>
    <w:p w14:paraId="2B01F04C"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16 </w:t>
      </w:r>
      <w:r w:rsidRPr="004A3F05">
        <w:rPr>
          <w:rFonts w:ascii="Book Antiqua" w:hAnsi="Book Antiqua"/>
          <w:b/>
        </w:rPr>
        <w:t>Pontremoli R</w:t>
      </w:r>
      <w:r w:rsidRPr="004A3F05">
        <w:rPr>
          <w:rFonts w:ascii="Book Antiqua" w:hAnsi="Book Antiqua"/>
        </w:rPr>
        <w:t xml:space="preserve">. The role of urate-lowering treatment on cardiovascular and renal disease: evidence from CARES, FAST, ALL-HEART, and FEATHER studies. </w:t>
      </w:r>
      <w:r w:rsidRPr="004A3F05">
        <w:rPr>
          <w:rFonts w:ascii="Book Antiqua" w:hAnsi="Book Antiqua"/>
          <w:i/>
        </w:rPr>
        <w:t>Curr Med Res Opin</w:t>
      </w:r>
      <w:r w:rsidRPr="004A3F05">
        <w:rPr>
          <w:rFonts w:ascii="Book Antiqua" w:hAnsi="Book Antiqua"/>
        </w:rPr>
        <w:t xml:space="preserve"> 2017; </w:t>
      </w:r>
      <w:r w:rsidRPr="004A3F05">
        <w:rPr>
          <w:rFonts w:ascii="Book Antiqua" w:hAnsi="Book Antiqua"/>
          <w:b/>
        </w:rPr>
        <w:t>33</w:t>
      </w:r>
      <w:r w:rsidRPr="004A3F05">
        <w:rPr>
          <w:rFonts w:ascii="Book Antiqua" w:hAnsi="Book Antiqua"/>
        </w:rPr>
        <w:t>: 27-32 [PMID: 28952388 DOI: 10.1080/03007995.2017.1378523]</w:t>
      </w:r>
    </w:p>
    <w:p w14:paraId="046C649C"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17 </w:t>
      </w:r>
      <w:r w:rsidRPr="004A3F05">
        <w:rPr>
          <w:rFonts w:ascii="Book Antiqua" w:hAnsi="Book Antiqua"/>
          <w:b/>
        </w:rPr>
        <w:t>Singh JA</w:t>
      </w:r>
      <w:r w:rsidRPr="004A3F05">
        <w:rPr>
          <w:rFonts w:ascii="Book Antiqua" w:hAnsi="Book Antiqua"/>
        </w:rPr>
        <w:t xml:space="preserve">, Ramachandaran R, Yu S, Yang S, Xie F, Yun H, Zhang J, Curtis JR. Is gout a risk equivalent to diabetes for stroke and myocardial infarction? A retrospective claims database study. </w:t>
      </w:r>
      <w:r w:rsidRPr="004A3F05">
        <w:rPr>
          <w:rFonts w:ascii="Book Antiqua" w:hAnsi="Book Antiqua"/>
          <w:i/>
        </w:rPr>
        <w:t>Arthritis Res Ther</w:t>
      </w:r>
      <w:r w:rsidRPr="004A3F05">
        <w:rPr>
          <w:rFonts w:ascii="Book Antiqua" w:hAnsi="Book Antiqua"/>
        </w:rPr>
        <w:t xml:space="preserve"> 2017; </w:t>
      </w:r>
      <w:r w:rsidRPr="004A3F05">
        <w:rPr>
          <w:rFonts w:ascii="Book Antiqua" w:hAnsi="Book Antiqua"/>
          <w:b/>
        </w:rPr>
        <w:t>19</w:t>
      </w:r>
      <w:r w:rsidRPr="004A3F05">
        <w:rPr>
          <w:rFonts w:ascii="Book Antiqua" w:hAnsi="Book Antiqua"/>
        </w:rPr>
        <w:t>: 228 [PMID: 29041963 DOI: 10.1186/s13075-017-1427-5]</w:t>
      </w:r>
    </w:p>
    <w:p w14:paraId="4D5C75B6"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18 </w:t>
      </w:r>
      <w:r w:rsidRPr="004A3F05">
        <w:rPr>
          <w:rFonts w:ascii="Book Antiqua" w:hAnsi="Book Antiqua"/>
          <w:b/>
        </w:rPr>
        <w:t>Lee KA</w:t>
      </w:r>
      <w:r w:rsidRPr="004A3F05">
        <w:rPr>
          <w:rFonts w:ascii="Book Antiqua" w:hAnsi="Book Antiqua"/>
        </w:rPr>
        <w:t xml:space="preserve">, Ryu SR, Park SJ, Kim HR, Lee SH. Assessment of cardiovascular risk profile based on measurement of tophus volume in patients with gout. </w:t>
      </w:r>
      <w:r w:rsidRPr="004A3F05">
        <w:rPr>
          <w:rFonts w:ascii="Book Antiqua" w:hAnsi="Book Antiqua"/>
          <w:i/>
        </w:rPr>
        <w:t>Clin Rheumatol</w:t>
      </w:r>
      <w:r w:rsidRPr="004A3F05">
        <w:rPr>
          <w:rFonts w:ascii="Book Antiqua" w:hAnsi="Book Antiqua"/>
        </w:rPr>
        <w:t xml:space="preserve"> 2018; </w:t>
      </w:r>
      <w:r w:rsidRPr="004A3F05">
        <w:rPr>
          <w:rFonts w:ascii="Book Antiqua" w:hAnsi="Book Antiqua"/>
          <w:b/>
        </w:rPr>
        <w:t>37</w:t>
      </w:r>
      <w:r w:rsidRPr="004A3F05">
        <w:rPr>
          <w:rFonts w:ascii="Book Antiqua" w:hAnsi="Book Antiqua"/>
        </w:rPr>
        <w:t>: 1351-1358 [PMID: 29288369 DOI: 10.1007/s10067-017-3963-4]</w:t>
      </w:r>
    </w:p>
    <w:p w14:paraId="6F1C9411"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19 </w:t>
      </w:r>
      <w:r w:rsidRPr="004A3F05">
        <w:rPr>
          <w:rFonts w:ascii="Book Antiqua" w:hAnsi="Book Antiqua"/>
          <w:b/>
        </w:rPr>
        <w:t>Desai RJ</w:t>
      </w:r>
      <w:r w:rsidRPr="004A3F05">
        <w:rPr>
          <w:rFonts w:ascii="Book Antiqua" w:hAnsi="Book Antiqua"/>
        </w:rPr>
        <w:t xml:space="preserve">, Franklin JM, Spoendlin-Allen J, Solomon DH, Danaei G, Kim SC. An evaluation of longitudinal changes in serum uric acid levels and associated risk of cardio-metabolic events and renal function decline in gout. </w:t>
      </w:r>
      <w:r w:rsidRPr="004A3F05">
        <w:rPr>
          <w:rFonts w:ascii="Book Antiqua" w:hAnsi="Book Antiqua"/>
          <w:i/>
        </w:rPr>
        <w:t>PLoS One</w:t>
      </w:r>
      <w:r w:rsidRPr="004A3F05">
        <w:rPr>
          <w:rFonts w:ascii="Book Antiqua" w:hAnsi="Book Antiqua"/>
        </w:rPr>
        <w:t xml:space="preserve"> 2018; </w:t>
      </w:r>
      <w:r w:rsidRPr="004A3F05">
        <w:rPr>
          <w:rFonts w:ascii="Book Antiqua" w:hAnsi="Book Antiqua"/>
          <w:b/>
        </w:rPr>
        <w:t>13</w:t>
      </w:r>
      <w:r w:rsidRPr="004A3F05">
        <w:rPr>
          <w:rFonts w:ascii="Book Antiqua" w:hAnsi="Book Antiqua"/>
        </w:rPr>
        <w:t>: e0193622 [PMID: 29489919 DOI: 10.1371/journal.pone.0193622]</w:t>
      </w:r>
    </w:p>
    <w:p w14:paraId="36693EEC"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20 </w:t>
      </w:r>
      <w:r w:rsidRPr="004A3F05">
        <w:rPr>
          <w:rFonts w:ascii="Book Antiqua" w:hAnsi="Book Antiqua"/>
          <w:b/>
        </w:rPr>
        <w:t>Kuwabara M</w:t>
      </w:r>
      <w:r w:rsidRPr="004A3F05">
        <w:rPr>
          <w:rFonts w:ascii="Book Antiqua" w:hAnsi="Book Antiqua"/>
        </w:rPr>
        <w:t xml:space="preserve">, Borghi C, Cicero AFG, Hisatome I, Niwa K, Ohno M, Johnson RJ, Lanaspa MA. Elevated serum uric acid increases risks for developing high LDL cholesterol and hypertriglyceridemia: A five-year cohort study in Japan. </w:t>
      </w:r>
      <w:r w:rsidRPr="004A3F05">
        <w:rPr>
          <w:rFonts w:ascii="Book Antiqua" w:hAnsi="Book Antiqua"/>
          <w:i/>
        </w:rPr>
        <w:t>Int J Cardiol</w:t>
      </w:r>
      <w:r w:rsidRPr="004A3F05">
        <w:rPr>
          <w:rFonts w:ascii="Book Antiqua" w:hAnsi="Book Antiqua"/>
        </w:rPr>
        <w:t xml:space="preserve"> 2018; </w:t>
      </w:r>
      <w:r w:rsidRPr="004A3F05">
        <w:rPr>
          <w:rFonts w:ascii="Book Antiqua" w:hAnsi="Book Antiqua"/>
          <w:b/>
        </w:rPr>
        <w:t>261</w:t>
      </w:r>
      <w:r w:rsidRPr="004A3F05">
        <w:rPr>
          <w:rFonts w:ascii="Book Antiqua" w:hAnsi="Book Antiqua"/>
        </w:rPr>
        <w:t>: 183-188 [PMID: 29551256 DOI: 10.1016/j.ijcard.2018.03.045]</w:t>
      </w:r>
    </w:p>
    <w:p w14:paraId="7E9FA930"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21 </w:t>
      </w:r>
      <w:r w:rsidRPr="004A3F05">
        <w:rPr>
          <w:rFonts w:ascii="Book Antiqua" w:hAnsi="Book Antiqua"/>
          <w:b/>
        </w:rPr>
        <w:t>Singh JA</w:t>
      </w:r>
      <w:r w:rsidRPr="004A3F05">
        <w:rPr>
          <w:rFonts w:ascii="Book Antiqua" w:hAnsi="Book Antiqua"/>
        </w:rPr>
        <w:t xml:space="preserve">, Cleveland JD. Gout and the risk of incident atrial fibrillation in older adults: a study of US Medicare data. </w:t>
      </w:r>
      <w:r w:rsidRPr="004A3F05">
        <w:rPr>
          <w:rFonts w:ascii="Book Antiqua" w:hAnsi="Book Antiqua"/>
          <w:i/>
        </w:rPr>
        <w:t>RMD Open</w:t>
      </w:r>
      <w:r w:rsidRPr="004A3F05">
        <w:rPr>
          <w:rFonts w:ascii="Book Antiqua" w:hAnsi="Book Antiqua"/>
        </w:rPr>
        <w:t xml:space="preserve"> 2018; </w:t>
      </w:r>
      <w:r w:rsidRPr="004A3F05">
        <w:rPr>
          <w:rFonts w:ascii="Book Antiqua" w:hAnsi="Book Antiqua"/>
          <w:b/>
        </w:rPr>
        <w:t>4</w:t>
      </w:r>
      <w:r w:rsidRPr="004A3F05">
        <w:rPr>
          <w:rFonts w:ascii="Book Antiqua" w:hAnsi="Book Antiqua"/>
        </w:rPr>
        <w:t>: e000712 [PMID: 30018808 DOI: 10.1136/rmdopen-2018-000712]</w:t>
      </w:r>
    </w:p>
    <w:p w14:paraId="4E2AA540"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22 </w:t>
      </w:r>
      <w:r w:rsidRPr="004A3F05">
        <w:rPr>
          <w:rFonts w:ascii="Book Antiqua" w:hAnsi="Book Antiqua"/>
          <w:b/>
        </w:rPr>
        <w:t>Cannon PJ</w:t>
      </w:r>
      <w:r w:rsidRPr="004A3F05">
        <w:rPr>
          <w:rFonts w:ascii="Book Antiqua" w:hAnsi="Book Antiqua"/>
        </w:rPr>
        <w:t xml:space="preserve">, Stason WB, Demartini FE, Sommers SC, Laragh JH. Hyperuricemia in primary and renal hypertension. </w:t>
      </w:r>
      <w:r w:rsidRPr="004A3F05">
        <w:rPr>
          <w:rFonts w:ascii="Book Antiqua" w:hAnsi="Book Antiqua"/>
          <w:i/>
        </w:rPr>
        <w:t>N Engl J Med</w:t>
      </w:r>
      <w:r w:rsidRPr="004A3F05">
        <w:rPr>
          <w:rFonts w:ascii="Book Antiqua" w:hAnsi="Book Antiqua"/>
        </w:rPr>
        <w:t xml:space="preserve"> 1966; </w:t>
      </w:r>
      <w:r w:rsidRPr="004A3F05">
        <w:rPr>
          <w:rFonts w:ascii="Book Antiqua" w:hAnsi="Book Antiqua"/>
          <w:b/>
        </w:rPr>
        <w:t>275</w:t>
      </w:r>
      <w:r w:rsidRPr="004A3F05">
        <w:rPr>
          <w:rFonts w:ascii="Book Antiqua" w:hAnsi="Book Antiqua"/>
        </w:rPr>
        <w:t>: 457-464 [PMID: 5917940 DOI: 10.1056/NEJM196609012750902]</w:t>
      </w:r>
    </w:p>
    <w:p w14:paraId="55126A2E"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23 </w:t>
      </w:r>
      <w:r w:rsidRPr="004A3F05">
        <w:rPr>
          <w:rFonts w:ascii="Book Antiqua" w:hAnsi="Book Antiqua"/>
          <w:b/>
        </w:rPr>
        <w:t>Breckenridge A</w:t>
      </w:r>
      <w:r w:rsidRPr="004A3F05">
        <w:rPr>
          <w:rFonts w:ascii="Book Antiqua" w:hAnsi="Book Antiqua"/>
        </w:rPr>
        <w:t xml:space="preserve">. Hypertension and hyperuricaemia. </w:t>
      </w:r>
      <w:r w:rsidRPr="004A3F05">
        <w:rPr>
          <w:rFonts w:ascii="Book Antiqua" w:hAnsi="Book Antiqua"/>
          <w:i/>
        </w:rPr>
        <w:t>Proc R Soc Med</w:t>
      </w:r>
      <w:r w:rsidRPr="004A3F05">
        <w:rPr>
          <w:rFonts w:ascii="Book Antiqua" w:hAnsi="Book Antiqua"/>
        </w:rPr>
        <w:t xml:space="preserve"> 1966; </w:t>
      </w:r>
      <w:r w:rsidRPr="004A3F05">
        <w:rPr>
          <w:rFonts w:ascii="Book Antiqua" w:hAnsi="Book Antiqua"/>
          <w:b/>
        </w:rPr>
        <w:t>59</w:t>
      </w:r>
      <w:r w:rsidRPr="004A3F05">
        <w:rPr>
          <w:rFonts w:ascii="Book Antiqua" w:hAnsi="Book Antiqua"/>
        </w:rPr>
        <w:t>: 316-319 [PMID: 5937680]</w:t>
      </w:r>
    </w:p>
    <w:p w14:paraId="3E80500F"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24 </w:t>
      </w:r>
      <w:r w:rsidRPr="004A3F05">
        <w:rPr>
          <w:rFonts w:ascii="Book Antiqua" w:hAnsi="Book Antiqua"/>
          <w:b/>
        </w:rPr>
        <w:t>Kim SY</w:t>
      </w:r>
      <w:r w:rsidRPr="004A3F05">
        <w:rPr>
          <w:rFonts w:ascii="Book Antiqua" w:hAnsi="Book Antiqua"/>
        </w:rPr>
        <w:t xml:space="preserve">, Guevara JP, Kim KM, Choi HK, Heitjan DF, Albert DA. Hyperuricemia and coronary heart disease: a systematic review and meta-analysis. </w:t>
      </w:r>
      <w:r w:rsidRPr="004A3F05">
        <w:rPr>
          <w:rFonts w:ascii="Book Antiqua" w:hAnsi="Book Antiqua"/>
          <w:i/>
        </w:rPr>
        <w:t>Arthritis Care Res (Hoboken)</w:t>
      </w:r>
      <w:r w:rsidRPr="004A3F05">
        <w:rPr>
          <w:rFonts w:ascii="Book Antiqua" w:hAnsi="Book Antiqua"/>
        </w:rPr>
        <w:t xml:space="preserve"> 2010; </w:t>
      </w:r>
      <w:r w:rsidRPr="004A3F05">
        <w:rPr>
          <w:rFonts w:ascii="Book Antiqua" w:hAnsi="Book Antiqua"/>
          <w:b/>
        </w:rPr>
        <w:t>62</w:t>
      </w:r>
      <w:r w:rsidRPr="004A3F05">
        <w:rPr>
          <w:rFonts w:ascii="Book Antiqua" w:hAnsi="Book Antiqua"/>
        </w:rPr>
        <w:t>: 170-180 [PMID: 20191515 DOI: 10.1002/acr.20065]</w:t>
      </w:r>
    </w:p>
    <w:p w14:paraId="5B8C381F"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25 </w:t>
      </w:r>
      <w:r w:rsidRPr="004A3F05">
        <w:rPr>
          <w:rFonts w:ascii="Book Antiqua" w:hAnsi="Book Antiqua"/>
          <w:b/>
        </w:rPr>
        <w:t>van Durme C</w:t>
      </w:r>
      <w:r w:rsidRPr="004A3F05">
        <w:rPr>
          <w:rFonts w:ascii="Book Antiqua" w:hAnsi="Book Antiqua"/>
        </w:rPr>
        <w:t xml:space="preserve">, van Echteld IA, Falzon L, Aletaha D, van der Heijde DM, Landewé RB. Cardiovascular risk factors and comorbidities in patients with hyperuricemia and/or gout: a systematic review of the literature. </w:t>
      </w:r>
      <w:r w:rsidRPr="004A3F05">
        <w:rPr>
          <w:rFonts w:ascii="Book Antiqua" w:hAnsi="Book Antiqua"/>
          <w:i/>
        </w:rPr>
        <w:t>J Rheumatol Suppl</w:t>
      </w:r>
      <w:r w:rsidRPr="004A3F05">
        <w:rPr>
          <w:rFonts w:ascii="Book Antiqua" w:hAnsi="Book Antiqua"/>
        </w:rPr>
        <w:t xml:space="preserve"> 2014; </w:t>
      </w:r>
      <w:r w:rsidRPr="004A3F05">
        <w:rPr>
          <w:rFonts w:ascii="Book Antiqua" w:hAnsi="Book Antiqua"/>
          <w:b/>
        </w:rPr>
        <w:t>92</w:t>
      </w:r>
      <w:r w:rsidRPr="004A3F05">
        <w:rPr>
          <w:rFonts w:ascii="Book Antiqua" w:hAnsi="Book Antiqua"/>
        </w:rPr>
        <w:t>: 9-14 [PMID: 25180123 DOI: 10.3899/jrheum.140457]</w:t>
      </w:r>
    </w:p>
    <w:p w14:paraId="2D51F3F3"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26 </w:t>
      </w:r>
      <w:r w:rsidRPr="004A3F05">
        <w:rPr>
          <w:rFonts w:ascii="Book Antiqua" w:hAnsi="Book Antiqua"/>
          <w:b/>
        </w:rPr>
        <w:t>Koenig W</w:t>
      </w:r>
      <w:r w:rsidRPr="004A3F05">
        <w:rPr>
          <w:rFonts w:ascii="Book Antiqua" w:hAnsi="Book Antiqua"/>
        </w:rPr>
        <w:t xml:space="preserve">, Khuseyinova N, Baumert J, Meisinger C. Prospective study of high-sensitivity C-reactive protein as a determinant of mortality: results from the MONICA/KORA Augsburg Cohort Study, 1984-1998. </w:t>
      </w:r>
      <w:r w:rsidRPr="004A3F05">
        <w:rPr>
          <w:rFonts w:ascii="Book Antiqua" w:hAnsi="Book Antiqua"/>
          <w:i/>
        </w:rPr>
        <w:t>Clin Chem</w:t>
      </w:r>
      <w:r w:rsidRPr="004A3F05">
        <w:rPr>
          <w:rFonts w:ascii="Book Antiqua" w:hAnsi="Book Antiqua"/>
        </w:rPr>
        <w:t xml:space="preserve"> 2008; </w:t>
      </w:r>
      <w:r w:rsidRPr="004A3F05">
        <w:rPr>
          <w:rFonts w:ascii="Book Antiqua" w:hAnsi="Book Antiqua"/>
          <w:b/>
        </w:rPr>
        <w:t>54</w:t>
      </w:r>
      <w:r w:rsidRPr="004A3F05">
        <w:rPr>
          <w:rFonts w:ascii="Book Antiqua" w:hAnsi="Book Antiqua"/>
        </w:rPr>
        <w:t>: 335-342 [PMID: 18156284 DOI: 10.1373/clinchem.2007.100271]</w:t>
      </w:r>
    </w:p>
    <w:p w14:paraId="3C088054"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27 </w:t>
      </w:r>
      <w:r w:rsidRPr="004A3F05">
        <w:rPr>
          <w:rFonts w:ascii="Book Antiqua" w:hAnsi="Book Antiqua"/>
          <w:b/>
        </w:rPr>
        <w:t>Meisinger C</w:t>
      </w:r>
      <w:r w:rsidRPr="004A3F05">
        <w:rPr>
          <w:rFonts w:ascii="Book Antiqua" w:hAnsi="Book Antiqua"/>
        </w:rPr>
        <w:t xml:space="preserve">, Koenig W, Baumert J, Döring A. Uric acid levels are associated with all-cause and cardiovascular disease mortality independent of systemic inflammation in men from the general population: the MONICA/KORA cohort study. </w:t>
      </w:r>
      <w:r w:rsidRPr="004A3F05">
        <w:rPr>
          <w:rFonts w:ascii="Book Antiqua" w:hAnsi="Book Antiqua"/>
          <w:i/>
        </w:rPr>
        <w:t>Arterioscler Thromb Vasc Biol</w:t>
      </w:r>
      <w:r w:rsidRPr="004A3F05">
        <w:rPr>
          <w:rFonts w:ascii="Book Antiqua" w:hAnsi="Book Antiqua"/>
        </w:rPr>
        <w:t xml:space="preserve"> 2008; </w:t>
      </w:r>
      <w:r w:rsidRPr="004A3F05">
        <w:rPr>
          <w:rFonts w:ascii="Book Antiqua" w:hAnsi="Book Antiqua"/>
          <w:b/>
        </w:rPr>
        <w:t>28</w:t>
      </w:r>
      <w:r w:rsidRPr="004A3F05">
        <w:rPr>
          <w:rFonts w:ascii="Book Antiqua" w:hAnsi="Book Antiqua"/>
        </w:rPr>
        <w:t>: 1186-1192 [PMID: 18356554 DOI: 10.1161/ATVBAHA.107.160184]</w:t>
      </w:r>
    </w:p>
    <w:p w14:paraId="2D2FE232"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28 </w:t>
      </w:r>
      <w:r w:rsidRPr="004A3F05">
        <w:rPr>
          <w:rFonts w:ascii="Book Antiqua" w:hAnsi="Book Antiqua"/>
          <w:b/>
        </w:rPr>
        <w:t>Strasak AM</w:t>
      </w:r>
      <w:r w:rsidRPr="004A3F05">
        <w:rPr>
          <w:rFonts w:ascii="Book Antiqua" w:hAnsi="Book Antiqua"/>
        </w:rPr>
        <w:t xml:space="preserve">, Kelleher CC, Brant LJ, Rapp K, Ruttmann E, Concin H, Diem G, Pfeiffer KP, Ulmer H; VHMPP Study Group. Serum uric acid is an independent predictor for all major forms of cardiovascular death in 28,613 elderly women: a prospective 21-year follow-up study. </w:t>
      </w:r>
      <w:r w:rsidRPr="004A3F05">
        <w:rPr>
          <w:rFonts w:ascii="Book Antiqua" w:hAnsi="Book Antiqua"/>
          <w:i/>
        </w:rPr>
        <w:t>Int J Cardiol</w:t>
      </w:r>
      <w:r w:rsidRPr="004A3F05">
        <w:rPr>
          <w:rFonts w:ascii="Book Antiqua" w:hAnsi="Book Antiqua"/>
        </w:rPr>
        <w:t xml:space="preserve"> 2008; </w:t>
      </w:r>
      <w:r w:rsidRPr="004A3F05">
        <w:rPr>
          <w:rFonts w:ascii="Book Antiqua" w:hAnsi="Book Antiqua"/>
          <w:b/>
        </w:rPr>
        <w:t>125</w:t>
      </w:r>
      <w:r w:rsidRPr="004A3F05">
        <w:rPr>
          <w:rFonts w:ascii="Book Antiqua" w:hAnsi="Book Antiqua"/>
        </w:rPr>
        <w:t>: 232-239 [PMID: 18237790 DOI: 10.1016/j.ijcard.2007.11.094]</w:t>
      </w:r>
    </w:p>
    <w:p w14:paraId="21055D2D"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29 </w:t>
      </w:r>
      <w:r w:rsidRPr="004A3F05">
        <w:rPr>
          <w:rFonts w:ascii="Book Antiqua" w:hAnsi="Book Antiqua"/>
          <w:b/>
        </w:rPr>
        <w:t>Richette P</w:t>
      </w:r>
      <w:r w:rsidRPr="004A3F05">
        <w:rPr>
          <w:rFonts w:ascii="Book Antiqua" w:hAnsi="Book Antiqua"/>
        </w:rPr>
        <w:t xml:space="preserve">, Perez-Ruiz F, Doherty M, Jansen TL, Nuki G, Pascual E, Punzi L, So AK, Bardin T. Improving cardiovascular and renal outcomes in gout: what should we target? </w:t>
      </w:r>
      <w:r w:rsidRPr="004A3F05">
        <w:rPr>
          <w:rFonts w:ascii="Book Antiqua" w:hAnsi="Book Antiqua"/>
          <w:i/>
        </w:rPr>
        <w:t>Nat Rev Rheumatol</w:t>
      </w:r>
      <w:r w:rsidRPr="004A3F05">
        <w:rPr>
          <w:rFonts w:ascii="Book Antiqua" w:hAnsi="Book Antiqua"/>
        </w:rPr>
        <w:t xml:space="preserve"> 2014; </w:t>
      </w:r>
      <w:r w:rsidRPr="004A3F05">
        <w:rPr>
          <w:rFonts w:ascii="Book Antiqua" w:hAnsi="Book Antiqua"/>
          <w:b/>
        </w:rPr>
        <w:t>10</w:t>
      </w:r>
      <w:r w:rsidRPr="004A3F05">
        <w:rPr>
          <w:rFonts w:ascii="Book Antiqua" w:hAnsi="Book Antiqua"/>
        </w:rPr>
        <w:t>: 654-661 [PMID: 25136785 DOI: 10.1038/nrrheum.2014.124]</w:t>
      </w:r>
    </w:p>
    <w:p w14:paraId="65D445FC"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30 </w:t>
      </w:r>
      <w:r w:rsidRPr="004A3F05">
        <w:rPr>
          <w:rFonts w:ascii="Book Antiqua" w:hAnsi="Book Antiqua"/>
          <w:b/>
        </w:rPr>
        <w:t>Mallinson PI</w:t>
      </w:r>
      <w:r w:rsidRPr="004A3F05">
        <w:rPr>
          <w:rFonts w:ascii="Book Antiqua" w:hAnsi="Book Antiqua"/>
        </w:rPr>
        <w:t xml:space="preserve">, Coupal T, Reisinger C, Chou H, Munk PL, Nicolaou S, Ouellette H. Artifacts in dual-energy CT gout protocol: a review of 50 suspected cases with an artifact identification guide. </w:t>
      </w:r>
      <w:r w:rsidRPr="004A3F05">
        <w:rPr>
          <w:rFonts w:ascii="Book Antiqua" w:hAnsi="Book Antiqua"/>
          <w:i/>
        </w:rPr>
        <w:t>AJR Am J Roentgenol</w:t>
      </w:r>
      <w:r w:rsidRPr="004A3F05">
        <w:rPr>
          <w:rFonts w:ascii="Book Antiqua" w:hAnsi="Book Antiqua"/>
        </w:rPr>
        <w:t xml:space="preserve"> 2014; </w:t>
      </w:r>
      <w:r w:rsidRPr="004A3F05">
        <w:rPr>
          <w:rFonts w:ascii="Book Antiqua" w:hAnsi="Book Antiqua"/>
          <w:b/>
        </w:rPr>
        <w:t>203</w:t>
      </w:r>
      <w:r w:rsidRPr="004A3F05">
        <w:rPr>
          <w:rFonts w:ascii="Book Antiqua" w:hAnsi="Book Antiqua"/>
        </w:rPr>
        <w:t>: W103-W109 [PMID: 24951221 DOI: 10.2214/AJR.13.11396]</w:t>
      </w:r>
    </w:p>
    <w:p w14:paraId="1B8DCF0F"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31 </w:t>
      </w:r>
      <w:r w:rsidRPr="004A3F05">
        <w:rPr>
          <w:rFonts w:ascii="Book Antiqua" w:hAnsi="Book Antiqua"/>
          <w:b/>
        </w:rPr>
        <w:t>Jo EK</w:t>
      </w:r>
      <w:r w:rsidRPr="004A3F05">
        <w:rPr>
          <w:rFonts w:ascii="Book Antiqua" w:hAnsi="Book Antiqua"/>
        </w:rPr>
        <w:t xml:space="preserve">, Kim JK, Shin DM, Sasakawa C. Molecular mechanisms regulating NLRP3 inflammasome activation. </w:t>
      </w:r>
      <w:r w:rsidRPr="004A3F05">
        <w:rPr>
          <w:rFonts w:ascii="Book Antiqua" w:hAnsi="Book Antiqua"/>
          <w:i/>
        </w:rPr>
        <w:t>Cell Mol Immunol</w:t>
      </w:r>
      <w:r w:rsidRPr="004A3F05">
        <w:rPr>
          <w:rFonts w:ascii="Book Antiqua" w:hAnsi="Book Antiqua"/>
        </w:rPr>
        <w:t xml:space="preserve"> 2016; </w:t>
      </w:r>
      <w:r w:rsidRPr="004A3F05">
        <w:rPr>
          <w:rFonts w:ascii="Book Antiqua" w:hAnsi="Book Antiqua"/>
          <w:b/>
        </w:rPr>
        <w:t>13</w:t>
      </w:r>
      <w:r w:rsidRPr="004A3F05">
        <w:rPr>
          <w:rFonts w:ascii="Book Antiqua" w:hAnsi="Book Antiqua"/>
        </w:rPr>
        <w:t>: 148-159 [PMID: 26549800 DOI: 10.1038/cmi.2015.95]</w:t>
      </w:r>
    </w:p>
    <w:p w14:paraId="2A4D2541"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32 </w:t>
      </w:r>
      <w:r w:rsidRPr="004A3F05">
        <w:rPr>
          <w:rFonts w:ascii="Book Antiqua" w:hAnsi="Book Antiqua"/>
          <w:b/>
        </w:rPr>
        <w:t>Libby P</w:t>
      </w:r>
      <w:r w:rsidRPr="004A3F05">
        <w:rPr>
          <w:rFonts w:ascii="Book Antiqua" w:hAnsi="Book Antiqua"/>
        </w:rPr>
        <w:t xml:space="preserve">, Ridker PM, Hansson GK; Leducq Transatlantic Network on Atherothrombosis. Inflammation in atherosclerosis: from pathophysiology to practice. </w:t>
      </w:r>
      <w:r w:rsidRPr="004A3F05">
        <w:rPr>
          <w:rFonts w:ascii="Book Antiqua" w:hAnsi="Book Antiqua"/>
          <w:i/>
        </w:rPr>
        <w:t>J Am Coll Cardiol</w:t>
      </w:r>
      <w:r w:rsidRPr="004A3F05">
        <w:rPr>
          <w:rFonts w:ascii="Book Antiqua" w:hAnsi="Book Antiqua"/>
        </w:rPr>
        <w:t xml:space="preserve"> 2009; </w:t>
      </w:r>
      <w:r w:rsidRPr="004A3F05">
        <w:rPr>
          <w:rFonts w:ascii="Book Antiqua" w:hAnsi="Book Antiqua"/>
          <w:b/>
        </w:rPr>
        <w:t>54</w:t>
      </w:r>
      <w:r w:rsidRPr="004A3F05">
        <w:rPr>
          <w:rFonts w:ascii="Book Antiqua" w:hAnsi="Book Antiqua"/>
        </w:rPr>
        <w:t>: 2129-2138 [PMID: 19942084 DOI: 10.1016/j.jacc.2009.09.009]</w:t>
      </w:r>
    </w:p>
    <w:p w14:paraId="6C9AE7EE"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33 </w:t>
      </w:r>
      <w:r w:rsidRPr="004A3F05">
        <w:rPr>
          <w:rFonts w:ascii="Book Antiqua" w:hAnsi="Book Antiqua"/>
          <w:b/>
        </w:rPr>
        <w:t>Zamudio-Cuevas Y</w:t>
      </w:r>
      <w:r w:rsidRPr="004A3F05">
        <w:rPr>
          <w:rFonts w:ascii="Book Antiqua" w:hAnsi="Book Antiqua"/>
        </w:rPr>
        <w:t xml:space="preserve">, Martínez-Flores K, Fernández-Torres J, Loissell-Baltazar YA, Medina-Luna D, López-Macay A, Camacho-Galindo J, Hernández-Díaz C, Santamaría-Olmedo MG, López-Villegas EO, Oliviero F, Scanu A, Cerna-Cortés JF, Gutierrez M, Pineda C, López-Reyes A. Monosodium urate crystals induce oxidative stress in human synoviocytes. </w:t>
      </w:r>
      <w:r w:rsidRPr="004A3F05">
        <w:rPr>
          <w:rFonts w:ascii="Book Antiqua" w:hAnsi="Book Antiqua"/>
          <w:i/>
        </w:rPr>
        <w:t>Arthritis Res Ther</w:t>
      </w:r>
      <w:r w:rsidRPr="004A3F05">
        <w:rPr>
          <w:rFonts w:ascii="Book Antiqua" w:hAnsi="Book Antiqua"/>
        </w:rPr>
        <w:t xml:space="preserve"> 2016; </w:t>
      </w:r>
      <w:r w:rsidRPr="004A3F05">
        <w:rPr>
          <w:rFonts w:ascii="Book Antiqua" w:hAnsi="Book Antiqua"/>
          <w:b/>
        </w:rPr>
        <w:t>18</w:t>
      </w:r>
      <w:r w:rsidRPr="004A3F05">
        <w:rPr>
          <w:rFonts w:ascii="Book Antiqua" w:hAnsi="Book Antiqua"/>
        </w:rPr>
        <w:t>: 117 [PMID: 27209322 DOI: 10.1186/s13075-016-1012-3]</w:t>
      </w:r>
    </w:p>
    <w:p w14:paraId="0DC093F1"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34 </w:t>
      </w:r>
      <w:r w:rsidRPr="004A3F05">
        <w:rPr>
          <w:rFonts w:ascii="Book Antiqua" w:hAnsi="Book Antiqua"/>
          <w:b/>
        </w:rPr>
        <w:t>Kattoor AJ</w:t>
      </w:r>
      <w:r w:rsidRPr="004A3F05">
        <w:rPr>
          <w:rFonts w:ascii="Book Antiqua" w:hAnsi="Book Antiqua"/>
        </w:rPr>
        <w:t xml:space="preserve">, Pothineni NVK, Palagiri D, Mehta JL. Oxidative Stress in Atherosclerosis. </w:t>
      </w:r>
      <w:r w:rsidRPr="004A3F05">
        <w:rPr>
          <w:rFonts w:ascii="Book Antiqua" w:hAnsi="Book Antiqua"/>
          <w:i/>
        </w:rPr>
        <w:t>Curr Atheroscler Rep</w:t>
      </w:r>
      <w:r w:rsidRPr="004A3F05">
        <w:rPr>
          <w:rFonts w:ascii="Book Antiqua" w:hAnsi="Book Antiqua"/>
        </w:rPr>
        <w:t xml:space="preserve"> 2017; </w:t>
      </w:r>
      <w:r w:rsidRPr="004A3F05">
        <w:rPr>
          <w:rFonts w:ascii="Book Antiqua" w:hAnsi="Book Antiqua"/>
          <w:b/>
        </w:rPr>
        <w:t>19</w:t>
      </w:r>
      <w:r w:rsidRPr="004A3F05">
        <w:rPr>
          <w:rFonts w:ascii="Book Antiqua" w:hAnsi="Book Antiqua"/>
        </w:rPr>
        <w:t>: 42 [PMID: 28921056 DOI: 10.1007/s11883-017-0678-6]</w:t>
      </w:r>
    </w:p>
    <w:p w14:paraId="2FF84F68"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35 </w:t>
      </w:r>
      <w:r w:rsidRPr="004A3F05">
        <w:rPr>
          <w:rFonts w:ascii="Book Antiqua" w:hAnsi="Book Antiqua"/>
          <w:b/>
        </w:rPr>
        <w:t>Klauser AS</w:t>
      </w:r>
      <w:r w:rsidRPr="004A3F05">
        <w:rPr>
          <w:rFonts w:ascii="Book Antiqua" w:hAnsi="Book Antiqua"/>
        </w:rPr>
        <w:t xml:space="preserve">, Halpern EJ, Strobl S, Gruber J, Feuchtner G, Bellmann-Weiler R, Weiss G, Stofferin H, Jaschke W. Dual-Energy Computed Tomography Detection of Cardiovascular Monosodium Urate Deposits in Patients With Gout. </w:t>
      </w:r>
      <w:r w:rsidRPr="004A3F05">
        <w:rPr>
          <w:rFonts w:ascii="Book Antiqua" w:hAnsi="Book Antiqua"/>
          <w:i/>
        </w:rPr>
        <w:t>JAMA Cardiol</w:t>
      </w:r>
      <w:r w:rsidRPr="004A3F05">
        <w:rPr>
          <w:rFonts w:ascii="Book Antiqua" w:hAnsi="Book Antiqua"/>
        </w:rPr>
        <w:t xml:space="preserve"> 2019; </w:t>
      </w:r>
      <w:r w:rsidRPr="004A3F05">
        <w:rPr>
          <w:rFonts w:ascii="Book Antiqua" w:hAnsi="Book Antiqua"/>
          <w:b/>
        </w:rPr>
        <w:t>4</w:t>
      </w:r>
      <w:r w:rsidRPr="004A3F05">
        <w:rPr>
          <w:rFonts w:ascii="Book Antiqua" w:hAnsi="Book Antiqua"/>
        </w:rPr>
        <w:t>: 1019-1028 [PMID: 31509156 DOI: 10.1001/jamacardio.2019.3201]</w:t>
      </w:r>
    </w:p>
    <w:p w14:paraId="640B0DDD" w14:textId="106F4BEA"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36 </w:t>
      </w:r>
      <w:r w:rsidRPr="004A3F05">
        <w:rPr>
          <w:rFonts w:ascii="Book Antiqua" w:hAnsi="Book Antiqua"/>
          <w:b/>
        </w:rPr>
        <w:t>Kloke JD,</w:t>
      </w:r>
      <w:r>
        <w:rPr>
          <w:rFonts w:ascii="Book Antiqua" w:hAnsi="Book Antiqua"/>
        </w:rPr>
        <w:t xml:space="preserve"> </w:t>
      </w:r>
      <w:r w:rsidRPr="004A3F05">
        <w:rPr>
          <w:rFonts w:ascii="Book Antiqua" w:hAnsi="Book Antiqua"/>
        </w:rPr>
        <w:t xml:space="preserve">McKean JW. Rfit: Rank-based Estimation for Linear Models. </w:t>
      </w:r>
      <w:r w:rsidRPr="004A3F05">
        <w:rPr>
          <w:rFonts w:ascii="Book Antiqua" w:hAnsi="Book Antiqua"/>
          <w:i/>
        </w:rPr>
        <w:t xml:space="preserve">The R Journal </w:t>
      </w:r>
      <w:r w:rsidRPr="004A3F05">
        <w:rPr>
          <w:rFonts w:ascii="Book Antiqua" w:hAnsi="Book Antiqua"/>
        </w:rPr>
        <w:t>2012;</w:t>
      </w:r>
      <w:r>
        <w:rPr>
          <w:rFonts w:ascii="Book Antiqua" w:hAnsi="Book Antiqua"/>
        </w:rPr>
        <w:t xml:space="preserve"> </w:t>
      </w:r>
      <w:r w:rsidRPr="004A3F05">
        <w:rPr>
          <w:rFonts w:ascii="Book Antiqua" w:hAnsi="Book Antiqua"/>
          <w:b/>
        </w:rPr>
        <w:t>4</w:t>
      </w:r>
      <w:r w:rsidRPr="004A3F05">
        <w:rPr>
          <w:rFonts w:ascii="Book Antiqua" w:hAnsi="Book Antiqua"/>
        </w:rPr>
        <w:t>:</w:t>
      </w:r>
      <w:r>
        <w:rPr>
          <w:rFonts w:ascii="Book Antiqua" w:hAnsi="Book Antiqua"/>
        </w:rPr>
        <w:t xml:space="preserve"> </w:t>
      </w:r>
      <w:r w:rsidRPr="004A3F05">
        <w:rPr>
          <w:rFonts w:ascii="Book Antiqua" w:hAnsi="Book Antiqua"/>
        </w:rPr>
        <w:t>57</w:t>
      </w:r>
      <w:r>
        <w:rPr>
          <w:rFonts w:ascii="Book Antiqua" w:hAnsi="Book Antiqua"/>
        </w:rPr>
        <w:t>-64 [DOI: 10.32614/RJ-2012-014</w:t>
      </w:r>
      <w:r w:rsidRPr="004A3F05">
        <w:rPr>
          <w:rFonts w:ascii="Book Antiqua" w:hAnsi="Book Antiqua"/>
        </w:rPr>
        <w:t>]</w:t>
      </w:r>
    </w:p>
    <w:p w14:paraId="171FC342"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37 </w:t>
      </w:r>
      <w:r w:rsidRPr="004A3F05">
        <w:rPr>
          <w:rFonts w:ascii="Book Antiqua" w:hAnsi="Book Antiqua"/>
          <w:b/>
        </w:rPr>
        <w:t>Hirai A</w:t>
      </w:r>
      <w:r w:rsidRPr="004A3F05">
        <w:rPr>
          <w:rFonts w:ascii="Book Antiqua" w:hAnsi="Book Antiqua"/>
        </w:rPr>
        <w:t xml:space="preserve">, Kumagai A. [Animal model for gout]. </w:t>
      </w:r>
      <w:r w:rsidRPr="004A3F05">
        <w:rPr>
          <w:rFonts w:ascii="Book Antiqua" w:hAnsi="Book Antiqua"/>
          <w:i/>
        </w:rPr>
        <w:t>Jikken Dobutsu</w:t>
      </w:r>
      <w:r w:rsidRPr="004A3F05">
        <w:rPr>
          <w:rFonts w:ascii="Book Antiqua" w:hAnsi="Book Antiqua"/>
        </w:rPr>
        <w:t xml:space="preserve"> 1982; </w:t>
      </w:r>
      <w:r w:rsidRPr="004A3F05">
        <w:rPr>
          <w:rFonts w:ascii="Book Antiqua" w:hAnsi="Book Antiqua"/>
          <w:b/>
        </w:rPr>
        <w:t>31</w:t>
      </w:r>
      <w:r w:rsidRPr="004A3F05">
        <w:rPr>
          <w:rFonts w:ascii="Book Antiqua" w:hAnsi="Book Antiqua"/>
        </w:rPr>
        <w:t>: 143-151 [PMID: 6754390]</w:t>
      </w:r>
    </w:p>
    <w:p w14:paraId="38928B00"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38 </w:t>
      </w:r>
      <w:r w:rsidRPr="004A3F05">
        <w:rPr>
          <w:rFonts w:ascii="Book Antiqua" w:hAnsi="Book Antiqua"/>
          <w:b/>
        </w:rPr>
        <w:t>Marcotti A</w:t>
      </w:r>
      <w:r w:rsidRPr="004A3F05">
        <w:rPr>
          <w:rFonts w:ascii="Book Antiqua" w:hAnsi="Book Antiqua"/>
        </w:rPr>
        <w:t xml:space="preserve">, Miralles A, Dominguez E, Pascual E, Gomis A, Belmonte C, de la Peña E. Joint nociceptor nerve activity and pain in an animal model of acute gout and its modulation by intra-articular hyaluronan. </w:t>
      </w:r>
      <w:r w:rsidRPr="004A3F05">
        <w:rPr>
          <w:rFonts w:ascii="Book Antiqua" w:hAnsi="Book Antiqua"/>
          <w:i/>
        </w:rPr>
        <w:t>Pain</w:t>
      </w:r>
      <w:r w:rsidRPr="004A3F05">
        <w:rPr>
          <w:rFonts w:ascii="Book Antiqua" w:hAnsi="Book Antiqua"/>
        </w:rPr>
        <w:t xml:space="preserve"> 2018; </w:t>
      </w:r>
      <w:r w:rsidRPr="004A3F05">
        <w:rPr>
          <w:rFonts w:ascii="Book Antiqua" w:hAnsi="Book Antiqua"/>
          <w:b/>
        </w:rPr>
        <w:t>159</w:t>
      </w:r>
      <w:r w:rsidRPr="004A3F05">
        <w:rPr>
          <w:rFonts w:ascii="Book Antiqua" w:hAnsi="Book Antiqua"/>
        </w:rPr>
        <w:t>: 739-748 [PMID: 29319609 DOI: 10.1097/j.pain.0000000000001137]</w:t>
      </w:r>
    </w:p>
    <w:p w14:paraId="68EB588A"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39 </w:t>
      </w:r>
      <w:r w:rsidRPr="004A3F05">
        <w:rPr>
          <w:rFonts w:ascii="Book Antiqua" w:hAnsi="Book Antiqua"/>
          <w:b/>
        </w:rPr>
        <w:t>Pineda C</w:t>
      </w:r>
      <w:r w:rsidRPr="004A3F05">
        <w:rPr>
          <w:rFonts w:ascii="Book Antiqua" w:hAnsi="Book Antiqua"/>
        </w:rPr>
        <w:t xml:space="preserve">, Fuentes-Gómez AJ, Hernández-Díaz C, Zamudio-Cuevas Y, Fernández-Torres J, López-Macay A, Alba-Sánchez I, Camacho-Galindo J, Ventura L, Gómez-Quiróz LE, Gutiérrez-Ruíz MC, García-Vázquez F, Reginato AM, Gutiérrez M, López-Reyes A. Animal model of acute gout reproduces the inflammatory and ultrasonographic joint changes of human gout. </w:t>
      </w:r>
      <w:r w:rsidRPr="004A3F05">
        <w:rPr>
          <w:rFonts w:ascii="Book Antiqua" w:hAnsi="Book Antiqua"/>
          <w:i/>
        </w:rPr>
        <w:t>Arthritis Res Ther</w:t>
      </w:r>
      <w:r w:rsidRPr="004A3F05">
        <w:rPr>
          <w:rFonts w:ascii="Book Antiqua" w:hAnsi="Book Antiqua"/>
        </w:rPr>
        <w:t xml:space="preserve"> 2015; </w:t>
      </w:r>
      <w:r w:rsidRPr="004A3F05">
        <w:rPr>
          <w:rFonts w:ascii="Book Antiqua" w:hAnsi="Book Antiqua"/>
          <w:b/>
        </w:rPr>
        <w:t>17</w:t>
      </w:r>
      <w:r w:rsidRPr="004A3F05">
        <w:rPr>
          <w:rFonts w:ascii="Book Antiqua" w:hAnsi="Book Antiqua"/>
        </w:rPr>
        <w:t>: 37 [PMID: 25889158 DOI: 10.1186/s13075-015-0550-4]</w:t>
      </w:r>
    </w:p>
    <w:p w14:paraId="0A22E9BC" w14:textId="18C01BEA" w:rsidR="00B00D9F" w:rsidRPr="004A3F05" w:rsidRDefault="004A3F05" w:rsidP="004A3F05">
      <w:pPr>
        <w:snapToGrid w:val="0"/>
        <w:spacing w:line="360" w:lineRule="auto"/>
        <w:jc w:val="both"/>
        <w:rPr>
          <w:rFonts w:ascii="Book Antiqua" w:hAnsi="Book Antiqua"/>
        </w:rPr>
      </w:pPr>
      <w:r w:rsidRPr="004A3F05">
        <w:rPr>
          <w:rFonts w:ascii="Book Antiqua" w:hAnsi="Book Antiqua"/>
        </w:rPr>
        <w:t xml:space="preserve">40 </w:t>
      </w:r>
      <w:r w:rsidRPr="004A3F05">
        <w:rPr>
          <w:rFonts w:ascii="Book Antiqua" w:hAnsi="Book Antiqua"/>
          <w:b/>
        </w:rPr>
        <w:t>Singh N</w:t>
      </w:r>
      <w:r w:rsidRPr="004A3F05">
        <w:rPr>
          <w:rFonts w:ascii="Book Antiqua" w:hAnsi="Book Antiqua"/>
        </w:rPr>
        <w:t xml:space="preserve">, Parashar P, Tripathi CB, Kanoujia J, Kaithwas G, Saraf SA. Oral delivery of allopurinol niosomes in treatment of gout in animal model. </w:t>
      </w:r>
      <w:r w:rsidRPr="004A3F05">
        <w:rPr>
          <w:rFonts w:ascii="Book Antiqua" w:hAnsi="Book Antiqua"/>
          <w:i/>
        </w:rPr>
        <w:t>J Liposome Res</w:t>
      </w:r>
      <w:r w:rsidRPr="004A3F05">
        <w:rPr>
          <w:rFonts w:ascii="Book Antiqua" w:hAnsi="Book Antiqua"/>
        </w:rPr>
        <w:t xml:space="preserve"> 2017; </w:t>
      </w:r>
      <w:r w:rsidRPr="004A3F05">
        <w:rPr>
          <w:rFonts w:ascii="Book Antiqua" w:hAnsi="Book Antiqua"/>
          <w:b/>
        </w:rPr>
        <w:t>27</w:t>
      </w:r>
      <w:r w:rsidRPr="004A3F05">
        <w:rPr>
          <w:rFonts w:ascii="Book Antiqua" w:hAnsi="Book Antiqua"/>
        </w:rPr>
        <w:t>: 130-138 [PMID: 28067087 DOI: 10.1080/08982104.2016.1174943]</w:t>
      </w:r>
    </w:p>
    <w:p w14:paraId="1A5433D1" w14:textId="77777777" w:rsidR="00B00D9F" w:rsidRPr="004A3F05" w:rsidRDefault="00B00D9F" w:rsidP="004A3F05">
      <w:pPr>
        <w:adjustRightInd w:val="0"/>
        <w:snapToGrid w:val="0"/>
        <w:spacing w:line="360" w:lineRule="auto"/>
        <w:jc w:val="both"/>
        <w:rPr>
          <w:rFonts w:ascii="Book Antiqua" w:hAnsi="Book Antiqua" w:cs="Arial"/>
        </w:rPr>
      </w:pPr>
      <w:r w:rsidRPr="004A3F05">
        <w:rPr>
          <w:rFonts w:ascii="Book Antiqua" w:hAnsi="Book Antiqua" w:cs="Arial"/>
        </w:rPr>
        <w:br w:type="page"/>
      </w:r>
    </w:p>
    <w:p w14:paraId="2E52CAE2" w14:textId="6C557774" w:rsidR="006C097E" w:rsidRPr="004A3F05" w:rsidRDefault="00B00D9F" w:rsidP="004A3F05">
      <w:pPr>
        <w:adjustRightInd w:val="0"/>
        <w:snapToGrid w:val="0"/>
        <w:spacing w:line="360" w:lineRule="auto"/>
        <w:jc w:val="both"/>
        <w:rPr>
          <w:rFonts w:ascii="Book Antiqua" w:hAnsi="Book Antiqua"/>
          <w:b/>
        </w:rPr>
      </w:pPr>
      <w:r w:rsidRPr="004A3F05">
        <w:rPr>
          <w:rFonts w:ascii="Book Antiqua" w:hAnsi="Book Antiqua"/>
          <w:b/>
        </w:rPr>
        <w:t>Footnotes</w:t>
      </w:r>
    </w:p>
    <w:p w14:paraId="3498C675" w14:textId="36840FEC" w:rsidR="004670AC" w:rsidRPr="004A3F05" w:rsidRDefault="004670AC" w:rsidP="004A3F05">
      <w:pPr>
        <w:adjustRightInd w:val="0"/>
        <w:snapToGrid w:val="0"/>
        <w:spacing w:line="360" w:lineRule="auto"/>
        <w:jc w:val="both"/>
        <w:rPr>
          <w:rFonts w:ascii="Book Antiqua" w:hAnsi="Book Antiqua" w:cs="TimesNewRomanPS-BoldItalicMT"/>
          <w:bCs/>
          <w:iCs/>
          <w:color w:val="000000"/>
        </w:rPr>
      </w:pPr>
      <w:bookmarkStart w:id="35" w:name="OLE_LINK25"/>
      <w:r w:rsidRPr="004A3F05">
        <w:rPr>
          <w:rFonts w:ascii="Book Antiqua" w:hAnsi="Book Antiqua"/>
          <w:b/>
          <w:color w:val="000000"/>
        </w:rPr>
        <w:t>Institutional review board statement</w:t>
      </w:r>
      <w:r w:rsidRPr="004A3F05">
        <w:rPr>
          <w:rFonts w:ascii="Book Antiqua" w:hAnsi="Book Antiqua"/>
          <w:b/>
          <w:bCs/>
          <w:iCs/>
          <w:color w:val="000000"/>
        </w:rPr>
        <w:t>:</w:t>
      </w:r>
      <w:bookmarkEnd w:id="35"/>
      <w:r w:rsidRPr="004A3F05">
        <w:rPr>
          <w:rFonts w:ascii="Book Antiqua" w:hAnsi="Book Antiqua"/>
          <w:b/>
          <w:bCs/>
          <w:iCs/>
          <w:color w:val="000000"/>
        </w:rPr>
        <w:t xml:space="preserve"> </w:t>
      </w:r>
      <w:r w:rsidRPr="004A3F05">
        <w:rPr>
          <w:rFonts w:ascii="Book Antiqua" w:hAnsi="Book Antiqua" w:cs="TimesNewRomanPS-BoldItalicMT"/>
          <w:bCs/>
          <w:iCs/>
          <w:color w:val="000000"/>
        </w:rPr>
        <w:t xml:space="preserve">The study was reviewed and approved by the </w:t>
      </w:r>
      <w:r w:rsidR="00C31B84" w:rsidRPr="004A3F05">
        <w:rPr>
          <w:rFonts w:ascii="Book Antiqua" w:hAnsi="Book Antiqua" w:cs="TimesNewRomanPS-BoldItalicMT"/>
          <w:bCs/>
          <w:iCs/>
          <w:color w:val="000000"/>
        </w:rPr>
        <w:t>Icahn School of Medicine at Mount Sinai,</w:t>
      </w:r>
      <w:r w:rsidR="00FA5E8B">
        <w:rPr>
          <w:rFonts w:ascii="Book Antiqua" w:hAnsi="Book Antiqua" w:cs="TimesNewRomanPS-BoldItalicMT"/>
          <w:bCs/>
          <w:iCs/>
          <w:color w:val="000000"/>
        </w:rPr>
        <w:t xml:space="preserve"> </w:t>
      </w:r>
      <w:r w:rsidR="00C31B84" w:rsidRPr="004A3F05">
        <w:rPr>
          <w:rFonts w:ascii="Book Antiqua" w:hAnsi="Book Antiqua" w:cs="TimesNewRomanPS-BoldItalicMT"/>
          <w:bCs/>
          <w:iCs/>
          <w:color w:val="000000"/>
        </w:rPr>
        <w:t>Mount Sinai St, Luke’s, Mount Sinai West</w:t>
      </w:r>
      <w:r w:rsidRPr="004A3F05">
        <w:rPr>
          <w:rFonts w:ascii="Book Antiqua" w:hAnsi="Book Antiqua" w:cs="TimesNewRomanPS-BoldItalicMT"/>
          <w:bCs/>
          <w:iCs/>
          <w:color w:val="000000"/>
        </w:rPr>
        <w:t>.</w:t>
      </w:r>
    </w:p>
    <w:p w14:paraId="640249E6" w14:textId="77777777" w:rsidR="004670AC" w:rsidRPr="004A3F05" w:rsidRDefault="004670AC" w:rsidP="004A3F05">
      <w:pPr>
        <w:autoSpaceDE w:val="0"/>
        <w:autoSpaceDN w:val="0"/>
        <w:adjustRightInd w:val="0"/>
        <w:snapToGrid w:val="0"/>
        <w:spacing w:line="360" w:lineRule="auto"/>
        <w:jc w:val="both"/>
        <w:rPr>
          <w:rFonts w:ascii="Book Antiqua" w:hAnsi="Book Antiqua" w:cs="TimesNewRomanPS-BoldItalicMT"/>
          <w:bCs/>
          <w:iCs/>
          <w:color w:val="000000"/>
        </w:rPr>
      </w:pPr>
    </w:p>
    <w:p w14:paraId="46D9DCC3" w14:textId="77777777" w:rsidR="004670AC" w:rsidRPr="004A3F05" w:rsidRDefault="004670AC"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Informed consent statement</w:t>
      </w:r>
      <w:r w:rsidRPr="004A3F05">
        <w:rPr>
          <w:rFonts w:ascii="Book Antiqua" w:hAnsi="Book Antiqua"/>
          <w:b/>
          <w:bCs/>
          <w:iCs/>
          <w:color w:val="000000"/>
        </w:rPr>
        <w:t xml:space="preserve">: </w:t>
      </w:r>
      <w:bookmarkStart w:id="36" w:name="OLE_LINK44"/>
      <w:r w:rsidRPr="004A3F05">
        <w:rPr>
          <w:rFonts w:ascii="Book Antiqua" w:hAnsi="Book Antiqua"/>
          <w:bCs/>
          <w:iCs/>
          <w:color w:val="000000"/>
        </w:rPr>
        <w:t>All study participants, or their legal guardian, provided informed written consent prior to study enrollment.</w:t>
      </w:r>
      <w:bookmarkEnd w:id="36"/>
    </w:p>
    <w:p w14:paraId="2EF7075F" w14:textId="77777777" w:rsidR="004670AC" w:rsidRPr="004A3F05" w:rsidRDefault="004670AC" w:rsidP="004A3F05">
      <w:pPr>
        <w:autoSpaceDE w:val="0"/>
        <w:autoSpaceDN w:val="0"/>
        <w:adjustRightInd w:val="0"/>
        <w:snapToGrid w:val="0"/>
        <w:spacing w:line="360" w:lineRule="auto"/>
        <w:jc w:val="both"/>
        <w:rPr>
          <w:rFonts w:ascii="Book Antiqua" w:hAnsi="Book Antiqua"/>
          <w:bCs/>
          <w:iCs/>
          <w:color w:val="000000"/>
        </w:rPr>
      </w:pPr>
    </w:p>
    <w:p w14:paraId="2917BB91" w14:textId="77777777" w:rsidR="004670AC" w:rsidRPr="004A3F05" w:rsidRDefault="004670AC" w:rsidP="004A3F05">
      <w:pPr>
        <w:adjustRightInd w:val="0"/>
        <w:snapToGrid w:val="0"/>
        <w:spacing w:line="360" w:lineRule="auto"/>
        <w:jc w:val="both"/>
        <w:rPr>
          <w:rFonts w:ascii="Book Antiqua" w:hAnsi="Book Antiqua" w:cs="Arial"/>
          <w:b/>
        </w:rPr>
      </w:pPr>
      <w:bookmarkStart w:id="37" w:name="_Hlk45125336"/>
      <w:r w:rsidRPr="004A3F05">
        <w:rPr>
          <w:rFonts w:ascii="Book Antiqua" w:hAnsi="Book Antiqua"/>
          <w:b/>
          <w:color w:val="000000"/>
        </w:rPr>
        <w:t>Conflict-of-interest statement</w:t>
      </w:r>
      <w:r w:rsidRPr="004A3F05">
        <w:rPr>
          <w:rFonts w:ascii="Book Antiqua" w:hAnsi="Book Antiqua" w:cs="TimesNewRomanPS-BoldItalicMT"/>
          <w:b/>
          <w:bCs/>
          <w:iCs/>
          <w:color w:val="000000"/>
        </w:rPr>
        <w:t xml:space="preserve">: </w:t>
      </w:r>
      <w:bookmarkEnd w:id="37"/>
      <w:r w:rsidRPr="004A3F05">
        <w:rPr>
          <w:rFonts w:ascii="Book Antiqua" w:hAnsi="Book Antiqua" w:cs="Arial"/>
        </w:rPr>
        <w:t>None of the authors have any conflicts of interest with regards to the study.</w:t>
      </w:r>
    </w:p>
    <w:p w14:paraId="7182F4CE" w14:textId="0E836732" w:rsidR="004670AC" w:rsidRPr="004A3F05" w:rsidRDefault="004670AC" w:rsidP="004A3F05">
      <w:pPr>
        <w:autoSpaceDE w:val="0"/>
        <w:autoSpaceDN w:val="0"/>
        <w:adjustRightInd w:val="0"/>
        <w:snapToGrid w:val="0"/>
        <w:spacing w:line="360" w:lineRule="auto"/>
        <w:jc w:val="both"/>
        <w:rPr>
          <w:rFonts w:ascii="Book Antiqua" w:hAnsi="Book Antiqua" w:cs="TimesNewRomanPS-BoldItalicMT"/>
          <w:b/>
          <w:bCs/>
          <w:iCs/>
          <w:color w:val="000000"/>
        </w:rPr>
      </w:pPr>
    </w:p>
    <w:p w14:paraId="47F67C85" w14:textId="77777777" w:rsidR="004670AC" w:rsidRPr="004A3F05" w:rsidRDefault="004670AC" w:rsidP="004A3F05">
      <w:pPr>
        <w:autoSpaceDE w:val="0"/>
        <w:autoSpaceDN w:val="0"/>
        <w:adjustRightInd w:val="0"/>
        <w:snapToGrid w:val="0"/>
        <w:spacing w:line="360" w:lineRule="auto"/>
        <w:jc w:val="both"/>
        <w:rPr>
          <w:rFonts w:ascii="Book Antiqua" w:hAnsi="Book Antiqua"/>
          <w:color w:val="000000"/>
        </w:rPr>
      </w:pPr>
      <w:r w:rsidRPr="004A3F05">
        <w:rPr>
          <w:rFonts w:ascii="Book Antiqua" w:hAnsi="Book Antiqua"/>
          <w:b/>
          <w:color w:val="000000"/>
        </w:rPr>
        <w:t>Data sharing statement</w:t>
      </w:r>
      <w:r w:rsidRPr="004A3F05">
        <w:rPr>
          <w:rFonts w:ascii="Book Antiqua" w:hAnsi="Book Antiqua" w:cs="TimesNewRomanPS-BoldItalicMT"/>
          <w:b/>
          <w:bCs/>
          <w:iCs/>
          <w:color w:val="000000"/>
        </w:rPr>
        <w:t>:</w:t>
      </w:r>
      <w:r w:rsidRPr="004A3F05">
        <w:rPr>
          <w:rFonts w:ascii="Book Antiqua" w:eastAsia="Times New Roman" w:hAnsi="Book Antiqua"/>
          <w:color w:val="000000"/>
        </w:rPr>
        <w:t xml:space="preserve"> </w:t>
      </w:r>
      <w:r w:rsidRPr="004A3F05">
        <w:rPr>
          <w:rFonts w:ascii="Book Antiqua" w:hAnsi="Book Antiqua"/>
          <w:bCs/>
          <w:iCs/>
          <w:color w:val="000000"/>
        </w:rPr>
        <w:t>No additional data are available.</w:t>
      </w:r>
    </w:p>
    <w:p w14:paraId="5613D38E" w14:textId="77777777" w:rsidR="004670AC" w:rsidRPr="004A3F05" w:rsidRDefault="004670AC" w:rsidP="004A3F05">
      <w:pPr>
        <w:adjustRightInd w:val="0"/>
        <w:snapToGrid w:val="0"/>
        <w:spacing w:line="360" w:lineRule="auto"/>
        <w:jc w:val="both"/>
        <w:rPr>
          <w:rFonts w:ascii="Book Antiqua" w:hAnsi="Book Antiqua"/>
          <w:color w:val="000000"/>
        </w:rPr>
      </w:pPr>
    </w:p>
    <w:p w14:paraId="51A7D53D" w14:textId="77777777" w:rsidR="004670AC" w:rsidRPr="004A3F05" w:rsidRDefault="004670AC" w:rsidP="004A3F05">
      <w:pPr>
        <w:adjustRightInd w:val="0"/>
        <w:snapToGrid w:val="0"/>
        <w:spacing w:line="360" w:lineRule="auto"/>
        <w:jc w:val="both"/>
        <w:rPr>
          <w:rFonts w:ascii="Book Antiqua" w:hAnsi="Book Antiqua"/>
          <w:color w:val="000000"/>
        </w:rPr>
      </w:pPr>
      <w:r w:rsidRPr="004A3F05">
        <w:rPr>
          <w:rFonts w:ascii="Book Antiqua" w:hAnsi="Book Antiqua"/>
          <w:b/>
          <w:color w:val="000000"/>
        </w:rPr>
        <w:t xml:space="preserve">STROBE statement: </w:t>
      </w:r>
      <w:r w:rsidRPr="004A3F05">
        <w:rPr>
          <w:rFonts w:ascii="Book Antiqua" w:hAnsi="Book Antiqua"/>
          <w:color w:val="000000"/>
        </w:rPr>
        <w:t>The authors have read the STROBE Statement-checklist of items, and the manuscript was prepared and revised according to the STROBE Statement-checklist of items.</w:t>
      </w:r>
    </w:p>
    <w:p w14:paraId="25D48093" w14:textId="77777777" w:rsidR="004670AC" w:rsidRPr="004A3F05" w:rsidRDefault="004670AC" w:rsidP="004A3F05">
      <w:pPr>
        <w:adjustRightInd w:val="0"/>
        <w:snapToGrid w:val="0"/>
        <w:spacing w:line="360" w:lineRule="auto"/>
        <w:jc w:val="both"/>
        <w:rPr>
          <w:rFonts w:ascii="Book Antiqua" w:hAnsi="Book Antiqua" w:cs="Arial"/>
        </w:rPr>
      </w:pPr>
    </w:p>
    <w:p w14:paraId="71C840B5" w14:textId="77777777" w:rsidR="00583EF4" w:rsidRPr="004A3F05" w:rsidRDefault="00583EF4" w:rsidP="004A3F05">
      <w:pPr>
        <w:adjustRightInd w:val="0"/>
        <w:snapToGrid w:val="0"/>
        <w:spacing w:line="360" w:lineRule="auto"/>
        <w:jc w:val="both"/>
        <w:rPr>
          <w:rFonts w:ascii="Book Antiqua" w:hAnsi="Book Antiqua"/>
          <w:color w:val="000000"/>
        </w:rPr>
      </w:pPr>
      <w:r w:rsidRPr="004A3F05">
        <w:rPr>
          <w:rFonts w:ascii="Book Antiqua" w:hAnsi="Book Antiqua"/>
          <w:b/>
          <w:color w:val="000000"/>
        </w:rPr>
        <w:t>Open-Access:</w:t>
      </w:r>
      <w:r w:rsidRPr="004A3F05">
        <w:rPr>
          <w:rFonts w:ascii="Book Antiqua" w:hAnsi="Book Antiqua"/>
          <w:color w:val="000000"/>
        </w:rPr>
        <w:t xml:space="preserve"> This article is an open-access </w:t>
      </w:r>
      <w:r w:rsidRPr="004A3F05">
        <w:rPr>
          <w:rFonts w:ascii="Book Antiqua" w:hAnsi="Book Antiqua"/>
        </w:rPr>
        <w:t xml:space="preserve">article that was selected </w:t>
      </w:r>
      <w:r w:rsidRPr="004A3F05">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67492E" w14:textId="77777777" w:rsidR="00583EF4" w:rsidRPr="004A3F05" w:rsidRDefault="00583EF4" w:rsidP="004A3F05">
      <w:pPr>
        <w:adjustRightInd w:val="0"/>
        <w:snapToGrid w:val="0"/>
        <w:spacing w:line="360" w:lineRule="auto"/>
        <w:jc w:val="both"/>
        <w:rPr>
          <w:rFonts w:ascii="Book Antiqua" w:hAnsi="Book Antiqua"/>
          <w:color w:val="000000"/>
        </w:rPr>
      </w:pPr>
    </w:p>
    <w:p w14:paraId="576F3311" w14:textId="1E266D75" w:rsidR="00583EF4" w:rsidRPr="004A3F05" w:rsidRDefault="00583EF4" w:rsidP="004A3F05">
      <w:pPr>
        <w:adjustRightInd w:val="0"/>
        <w:snapToGrid w:val="0"/>
        <w:spacing w:line="360" w:lineRule="auto"/>
        <w:jc w:val="both"/>
        <w:rPr>
          <w:rFonts w:ascii="Book Antiqua" w:hAnsi="Book Antiqua"/>
          <w:bCs/>
          <w:color w:val="000000"/>
          <w:lang w:eastAsia="pl-PL"/>
        </w:rPr>
      </w:pPr>
      <w:r w:rsidRPr="004A3F05">
        <w:rPr>
          <w:rFonts w:ascii="Book Antiqua" w:hAnsi="Book Antiqua"/>
          <w:b/>
          <w:bCs/>
          <w:color w:val="000000"/>
          <w:lang w:eastAsia="pl-PL"/>
        </w:rPr>
        <w:t>Manuscript source:</w:t>
      </w:r>
      <w:r w:rsidRPr="004A3F05">
        <w:rPr>
          <w:rFonts w:ascii="Book Antiqua" w:hAnsi="Book Antiqua"/>
          <w:b/>
          <w:bCs/>
          <w:color w:val="000000"/>
        </w:rPr>
        <w:t xml:space="preserve"> </w:t>
      </w:r>
      <w:r w:rsidRPr="004A3F05">
        <w:rPr>
          <w:rFonts w:ascii="Book Antiqua" w:hAnsi="Book Antiqua"/>
          <w:bCs/>
          <w:color w:val="000000"/>
          <w:lang w:eastAsia="pl-PL"/>
        </w:rPr>
        <w:t>Unsolicited manuscript</w:t>
      </w:r>
    </w:p>
    <w:p w14:paraId="1E8270D9" w14:textId="77777777" w:rsidR="00B00D9F" w:rsidRPr="004A3F05" w:rsidRDefault="00B00D9F" w:rsidP="004A3F05">
      <w:pPr>
        <w:adjustRightInd w:val="0"/>
        <w:snapToGrid w:val="0"/>
        <w:spacing w:line="360" w:lineRule="auto"/>
        <w:jc w:val="both"/>
        <w:rPr>
          <w:rFonts w:ascii="Book Antiqua" w:hAnsi="Book Antiqua"/>
          <w:color w:val="000000"/>
        </w:rPr>
      </w:pPr>
    </w:p>
    <w:p w14:paraId="0D2FE6AA" w14:textId="47BD32D2" w:rsidR="00B00D9F" w:rsidRPr="004A3F05" w:rsidRDefault="00B00D9F" w:rsidP="004A3F05">
      <w:pPr>
        <w:adjustRightInd w:val="0"/>
        <w:snapToGrid w:val="0"/>
        <w:spacing w:line="360" w:lineRule="auto"/>
        <w:jc w:val="both"/>
        <w:rPr>
          <w:rFonts w:ascii="Book Antiqua" w:hAnsi="Book Antiqua"/>
          <w:b/>
        </w:rPr>
      </w:pPr>
      <w:r w:rsidRPr="004A3F05">
        <w:rPr>
          <w:rFonts w:ascii="Book Antiqua" w:hAnsi="Book Antiqua"/>
          <w:b/>
        </w:rPr>
        <w:t xml:space="preserve">Peer-review started: </w:t>
      </w:r>
      <w:r w:rsidRPr="004A3F05">
        <w:rPr>
          <w:rFonts w:ascii="Book Antiqua" w:hAnsi="Book Antiqua"/>
        </w:rPr>
        <w:t>March 9, 2020</w:t>
      </w:r>
    </w:p>
    <w:p w14:paraId="01B0B338" w14:textId="2A68A7F4" w:rsidR="00B00D9F" w:rsidRPr="004A3F05" w:rsidRDefault="00B00D9F" w:rsidP="004A3F05">
      <w:pPr>
        <w:adjustRightInd w:val="0"/>
        <w:snapToGrid w:val="0"/>
        <w:spacing w:line="360" w:lineRule="auto"/>
        <w:jc w:val="both"/>
        <w:rPr>
          <w:rFonts w:ascii="Book Antiqua" w:hAnsi="Book Antiqua"/>
          <w:b/>
        </w:rPr>
      </w:pPr>
      <w:r w:rsidRPr="004A3F05">
        <w:rPr>
          <w:rFonts w:ascii="Book Antiqua" w:hAnsi="Book Antiqua"/>
          <w:b/>
        </w:rPr>
        <w:t xml:space="preserve">First decision: </w:t>
      </w:r>
      <w:r w:rsidRPr="004A3F05">
        <w:rPr>
          <w:rFonts w:ascii="Book Antiqua" w:hAnsi="Book Antiqua"/>
        </w:rPr>
        <w:t>April 25, 2020</w:t>
      </w:r>
    </w:p>
    <w:p w14:paraId="72D82C4E" w14:textId="09F5BE1E" w:rsidR="00B00D9F" w:rsidRPr="004A3F05" w:rsidRDefault="00B00D9F" w:rsidP="004A3F05">
      <w:pPr>
        <w:adjustRightInd w:val="0"/>
        <w:snapToGrid w:val="0"/>
        <w:spacing w:line="360" w:lineRule="auto"/>
        <w:jc w:val="both"/>
        <w:rPr>
          <w:rFonts w:ascii="Book Antiqua" w:hAnsi="Book Antiqua"/>
          <w:b/>
        </w:rPr>
      </w:pPr>
      <w:r w:rsidRPr="004A3F05">
        <w:rPr>
          <w:rFonts w:ascii="Book Antiqua" w:hAnsi="Book Antiqua"/>
          <w:b/>
        </w:rPr>
        <w:t>Article in press:</w:t>
      </w:r>
      <w:r w:rsidR="00265EBC" w:rsidRPr="00265EBC">
        <w:rPr>
          <w:rFonts w:ascii="Book Antiqua" w:hAnsi="Book Antiqua"/>
          <w:color w:val="000000"/>
        </w:rPr>
        <w:t xml:space="preserve"> </w:t>
      </w:r>
      <w:r w:rsidR="00265EBC" w:rsidRPr="00FA5E8B">
        <w:rPr>
          <w:rFonts w:ascii="Book Antiqua" w:hAnsi="Book Antiqua"/>
          <w:color w:val="000000"/>
        </w:rPr>
        <w:t>July 19, 2020</w:t>
      </w:r>
    </w:p>
    <w:p w14:paraId="6A2898AF" w14:textId="77777777" w:rsidR="00B00D9F" w:rsidRPr="004A3F05" w:rsidRDefault="00B00D9F" w:rsidP="004A3F05">
      <w:pPr>
        <w:adjustRightInd w:val="0"/>
        <w:snapToGrid w:val="0"/>
        <w:spacing w:line="360" w:lineRule="auto"/>
        <w:jc w:val="both"/>
        <w:rPr>
          <w:rFonts w:ascii="Book Antiqua" w:hAnsi="Book Antiqua"/>
          <w:b/>
        </w:rPr>
      </w:pPr>
    </w:p>
    <w:p w14:paraId="32765528" w14:textId="002FD683" w:rsidR="00B00D9F" w:rsidRPr="004A3F05" w:rsidRDefault="00B00D9F" w:rsidP="004A3F05">
      <w:pPr>
        <w:adjustRightInd w:val="0"/>
        <w:snapToGrid w:val="0"/>
        <w:spacing w:line="360" w:lineRule="auto"/>
        <w:jc w:val="both"/>
        <w:rPr>
          <w:rFonts w:ascii="Book Antiqua" w:eastAsia="微软雅黑" w:hAnsi="Book Antiqua" w:cs="宋体"/>
        </w:rPr>
      </w:pPr>
      <w:r w:rsidRPr="004A3F05">
        <w:rPr>
          <w:rFonts w:ascii="Book Antiqua" w:hAnsi="Book Antiqua" w:cs="宋体"/>
          <w:b/>
        </w:rPr>
        <w:t>Specialty type:</w:t>
      </w:r>
      <w:r w:rsidR="004A3F05" w:rsidRPr="004A3F05">
        <w:t xml:space="preserve"> </w:t>
      </w:r>
      <w:r w:rsidR="004A3F05" w:rsidRPr="004A3F05">
        <w:rPr>
          <w:rFonts w:ascii="Book Antiqua" w:hAnsi="Book Antiqua" w:cs="宋体"/>
        </w:rPr>
        <w:t>Radiology, nuclear medicine and medical imaging</w:t>
      </w:r>
    </w:p>
    <w:p w14:paraId="00ADA25F" w14:textId="65326B3E" w:rsidR="00B00D9F" w:rsidRPr="004A3F05" w:rsidRDefault="00B00D9F" w:rsidP="004A3F05">
      <w:pPr>
        <w:adjustRightInd w:val="0"/>
        <w:snapToGrid w:val="0"/>
        <w:spacing w:line="360" w:lineRule="auto"/>
        <w:jc w:val="both"/>
        <w:rPr>
          <w:rFonts w:ascii="Book Antiqua" w:hAnsi="Book Antiqua" w:cs="宋体"/>
        </w:rPr>
      </w:pPr>
      <w:r w:rsidRPr="004A3F05">
        <w:rPr>
          <w:rFonts w:ascii="Book Antiqua" w:hAnsi="Book Antiqua" w:cs="宋体"/>
          <w:b/>
        </w:rPr>
        <w:t xml:space="preserve">Country/Territory of origin: </w:t>
      </w:r>
      <w:r w:rsidRPr="004A3F05">
        <w:rPr>
          <w:rFonts w:ascii="Book Antiqua" w:hAnsi="Book Antiqua" w:cs="宋体"/>
          <w:bCs/>
        </w:rPr>
        <w:t xml:space="preserve">United </w:t>
      </w:r>
      <w:r w:rsidR="004A3F05" w:rsidRPr="004A3F05">
        <w:rPr>
          <w:rFonts w:ascii="Book Antiqua" w:hAnsi="Book Antiqua" w:cs="宋体"/>
          <w:bCs/>
        </w:rPr>
        <w:t>States</w:t>
      </w:r>
    </w:p>
    <w:p w14:paraId="203ACAE4" w14:textId="77777777" w:rsidR="00B00D9F" w:rsidRPr="004A3F05" w:rsidRDefault="00B00D9F" w:rsidP="004A3F05">
      <w:pPr>
        <w:adjustRightInd w:val="0"/>
        <w:snapToGrid w:val="0"/>
        <w:spacing w:line="360" w:lineRule="auto"/>
        <w:jc w:val="both"/>
        <w:rPr>
          <w:rFonts w:ascii="Book Antiqua" w:hAnsi="Book Antiqua" w:cs="宋体"/>
          <w:b/>
        </w:rPr>
      </w:pPr>
      <w:r w:rsidRPr="004A3F05">
        <w:rPr>
          <w:rFonts w:ascii="Book Antiqua" w:hAnsi="Book Antiqua" w:cs="宋体"/>
          <w:b/>
        </w:rPr>
        <w:t>Peer-review report’s scientific quality classification</w:t>
      </w:r>
    </w:p>
    <w:p w14:paraId="0A863F09" w14:textId="77777777" w:rsidR="00B00D9F" w:rsidRPr="004A3F05" w:rsidRDefault="00B00D9F" w:rsidP="004A3F05">
      <w:pPr>
        <w:adjustRightInd w:val="0"/>
        <w:snapToGrid w:val="0"/>
        <w:spacing w:line="360" w:lineRule="auto"/>
        <w:jc w:val="both"/>
        <w:rPr>
          <w:rFonts w:ascii="Book Antiqua" w:hAnsi="Book Antiqua" w:cs="宋体"/>
        </w:rPr>
      </w:pPr>
      <w:r w:rsidRPr="004A3F05">
        <w:rPr>
          <w:rFonts w:ascii="Book Antiqua" w:hAnsi="Book Antiqua" w:cs="宋体"/>
        </w:rPr>
        <w:t>Grade A (Excellent): 0</w:t>
      </w:r>
    </w:p>
    <w:p w14:paraId="5B2CEFB5" w14:textId="77777777" w:rsidR="00B00D9F" w:rsidRPr="004A3F05" w:rsidRDefault="00B00D9F" w:rsidP="004A3F05">
      <w:pPr>
        <w:adjustRightInd w:val="0"/>
        <w:snapToGrid w:val="0"/>
        <w:spacing w:line="360" w:lineRule="auto"/>
        <w:jc w:val="both"/>
        <w:rPr>
          <w:rFonts w:ascii="Book Antiqua" w:hAnsi="Book Antiqua" w:cs="宋体"/>
        </w:rPr>
      </w:pPr>
      <w:r w:rsidRPr="004A3F05">
        <w:rPr>
          <w:rFonts w:ascii="Book Antiqua" w:hAnsi="Book Antiqua" w:cs="宋体"/>
        </w:rPr>
        <w:t>Grade B (Very good): 0</w:t>
      </w:r>
    </w:p>
    <w:p w14:paraId="65F4D41F" w14:textId="77777777" w:rsidR="00B00D9F" w:rsidRPr="004A3F05" w:rsidRDefault="00B00D9F" w:rsidP="004A3F05">
      <w:pPr>
        <w:adjustRightInd w:val="0"/>
        <w:snapToGrid w:val="0"/>
        <w:spacing w:line="360" w:lineRule="auto"/>
        <w:jc w:val="both"/>
        <w:rPr>
          <w:rFonts w:ascii="Book Antiqua" w:hAnsi="Book Antiqua" w:cs="宋体"/>
        </w:rPr>
      </w:pPr>
      <w:r w:rsidRPr="004A3F05">
        <w:rPr>
          <w:rFonts w:ascii="Book Antiqua" w:hAnsi="Book Antiqua" w:cs="宋体"/>
        </w:rPr>
        <w:t>Grade C (Good): C</w:t>
      </w:r>
    </w:p>
    <w:p w14:paraId="7C7A97DA" w14:textId="77777777" w:rsidR="00B00D9F" w:rsidRPr="004A3F05" w:rsidRDefault="00B00D9F" w:rsidP="004A3F05">
      <w:pPr>
        <w:adjustRightInd w:val="0"/>
        <w:snapToGrid w:val="0"/>
        <w:spacing w:line="360" w:lineRule="auto"/>
        <w:jc w:val="both"/>
        <w:rPr>
          <w:rFonts w:ascii="Book Antiqua" w:hAnsi="Book Antiqua" w:cs="宋体"/>
        </w:rPr>
      </w:pPr>
      <w:r w:rsidRPr="004A3F05">
        <w:rPr>
          <w:rFonts w:ascii="Book Antiqua" w:hAnsi="Book Antiqua" w:cs="宋体"/>
        </w:rPr>
        <w:t>Grade D (Fair): 0</w:t>
      </w:r>
    </w:p>
    <w:p w14:paraId="06208A4C" w14:textId="77777777" w:rsidR="00B00D9F" w:rsidRPr="004A3F05" w:rsidRDefault="00B00D9F" w:rsidP="004A3F05">
      <w:pPr>
        <w:adjustRightInd w:val="0"/>
        <w:snapToGrid w:val="0"/>
        <w:spacing w:line="360" w:lineRule="auto"/>
        <w:jc w:val="both"/>
        <w:rPr>
          <w:rFonts w:ascii="Book Antiqua" w:eastAsia="等线" w:hAnsi="Book Antiqua"/>
          <w:lang w:val="hu-HU"/>
        </w:rPr>
      </w:pPr>
      <w:r w:rsidRPr="004A3F05">
        <w:rPr>
          <w:rFonts w:ascii="Book Antiqua" w:hAnsi="Book Antiqua" w:cs="宋体"/>
        </w:rPr>
        <w:t>Grade E (Poor): 0</w:t>
      </w:r>
    </w:p>
    <w:p w14:paraId="29664214" w14:textId="77777777" w:rsidR="00B00D9F" w:rsidRPr="004A3F05" w:rsidRDefault="00B00D9F" w:rsidP="004A3F05">
      <w:pPr>
        <w:adjustRightInd w:val="0"/>
        <w:snapToGrid w:val="0"/>
        <w:spacing w:line="360" w:lineRule="auto"/>
        <w:jc w:val="both"/>
        <w:rPr>
          <w:rFonts w:ascii="Book Antiqua" w:hAnsi="Book Antiqua"/>
          <w:b/>
          <w:bCs/>
          <w:color w:val="000000"/>
          <w:lang w:val="hu-HU"/>
        </w:rPr>
      </w:pPr>
    </w:p>
    <w:p w14:paraId="4341DEA5" w14:textId="0B009865" w:rsidR="00B00D9F" w:rsidRPr="004A3F05" w:rsidRDefault="00B00D9F" w:rsidP="004A3F05">
      <w:pPr>
        <w:adjustRightInd w:val="0"/>
        <w:snapToGrid w:val="0"/>
        <w:spacing w:line="360" w:lineRule="auto"/>
        <w:jc w:val="both"/>
        <w:rPr>
          <w:rFonts w:ascii="Book Antiqua" w:eastAsia="宋体" w:hAnsi="Book Antiqua" w:cs="宋体"/>
          <w:color w:val="000000"/>
          <w:lang w:eastAsia="zh-CN"/>
        </w:rPr>
      </w:pPr>
      <w:r w:rsidRPr="004A3F05">
        <w:rPr>
          <w:rFonts w:ascii="Book Antiqua" w:hAnsi="Book Antiqua"/>
          <w:b/>
          <w:bCs/>
          <w:color w:val="000000"/>
        </w:rPr>
        <w:t xml:space="preserve">P-Reviewer: </w:t>
      </w:r>
      <w:r w:rsidRPr="004A3F05">
        <w:rPr>
          <w:rFonts w:ascii="Book Antiqua" w:eastAsia="宋体" w:hAnsi="Book Antiqua" w:cs="宋体"/>
          <w:color w:val="000000"/>
          <w:lang w:eastAsia="zh-CN"/>
        </w:rPr>
        <w:t xml:space="preserve">Gheita T </w:t>
      </w:r>
      <w:r w:rsidRPr="004A3F05">
        <w:rPr>
          <w:rFonts w:ascii="Book Antiqua" w:hAnsi="Book Antiqua"/>
          <w:b/>
          <w:bCs/>
          <w:color w:val="000000"/>
        </w:rPr>
        <w:t>S-Editor:</w:t>
      </w:r>
      <w:r w:rsidRPr="004A3F05">
        <w:rPr>
          <w:rFonts w:ascii="Book Antiqua" w:hAnsi="Book Antiqua"/>
          <w:color w:val="000000"/>
        </w:rPr>
        <w:t xml:space="preserve"> Zhang L </w:t>
      </w:r>
      <w:r w:rsidRPr="004A3F05">
        <w:rPr>
          <w:rFonts w:ascii="Book Antiqua" w:hAnsi="Book Antiqua"/>
          <w:b/>
          <w:bCs/>
          <w:color w:val="000000"/>
        </w:rPr>
        <w:t>L-Editor:</w:t>
      </w:r>
      <w:r w:rsidRPr="004A3F05">
        <w:rPr>
          <w:rFonts w:ascii="Book Antiqua" w:hAnsi="Book Antiqua"/>
          <w:color w:val="000000"/>
        </w:rPr>
        <w:t xml:space="preserve"> </w:t>
      </w:r>
      <w:r w:rsidR="00B55C3D">
        <w:rPr>
          <w:rFonts w:ascii="Book Antiqua" w:hAnsi="Book Antiqua" w:hint="eastAsia"/>
          <w:color w:val="000000"/>
          <w:lang w:eastAsia="zh-CN"/>
        </w:rPr>
        <w:t xml:space="preserve">A </w:t>
      </w:r>
      <w:r w:rsidRPr="004A3F05">
        <w:rPr>
          <w:rFonts w:ascii="Book Antiqua" w:hAnsi="Book Antiqua"/>
          <w:b/>
          <w:bCs/>
          <w:color w:val="000000"/>
        </w:rPr>
        <w:t>E-Editor:</w:t>
      </w:r>
      <w:r w:rsidR="00B55C3D">
        <w:rPr>
          <w:rFonts w:ascii="Book Antiqua" w:hAnsi="Book Antiqua" w:hint="eastAsia"/>
          <w:b/>
          <w:bCs/>
          <w:color w:val="000000"/>
          <w:lang w:eastAsia="zh-CN"/>
        </w:rPr>
        <w:t xml:space="preserve"> </w:t>
      </w:r>
      <w:r w:rsidR="00B55C3D" w:rsidRPr="00B55C3D">
        <w:rPr>
          <w:rFonts w:ascii="Book Antiqua" w:hAnsi="Book Antiqua" w:hint="eastAsia"/>
          <w:bCs/>
          <w:color w:val="000000"/>
          <w:lang w:eastAsia="zh-CN"/>
        </w:rPr>
        <w:t>Liu JH</w:t>
      </w:r>
    </w:p>
    <w:p w14:paraId="786D75B5" w14:textId="77777777" w:rsidR="006C097E" w:rsidRPr="004A3F05" w:rsidRDefault="00E05DAF" w:rsidP="004A3F05">
      <w:pPr>
        <w:adjustRightInd w:val="0"/>
        <w:snapToGrid w:val="0"/>
        <w:spacing w:line="360" w:lineRule="auto"/>
        <w:jc w:val="both"/>
        <w:rPr>
          <w:rFonts w:ascii="Book Antiqua" w:hAnsi="Book Antiqua" w:cs="Arial"/>
        </w:rPr>
      </w:pPr>
      <w:r w:rsidRPr="004A3F05">
        <w:rPr>
          <w:rFonts w:ascii="Book Antiqua" w:hAnsi="Book Antiqua" w:cs="Arial"/>
        </w:rPr>
        <w:br w:type="page"/>
      </w:r>
    </w:p>
    <w:p w14:paraId="1A49AB99" w14:textId="213AB4A6" w:rsidR="006C097E" w:rsidRPr="004A3F05" w:rsidRDefault="004A3F05" w:rsidP="004A3F05">
      <w:pPr>
        <w:pStyle w:val="a9"/>
        <w:adjustRightInd w:val="0"/>
        <w:snapToGrid w:val="0"/>
        <w:spacing w:before="0" w:beforeAutospacing="0" w:after="0" w:afterAutospacing="0" w:line="360" w:lineRule="auto"/>
        <w:jc w:val="both"/>
        <w:rPr>
          <w:rFonts w:ascii="Book Antiqua" w:hAnsi="Book Antiqua" w:cs="Arial"/>
          <w:b/>
        </w:rPr>
      </w:pPr>
      <w:r>
        <w:rPr>
          <w:rFonts w:ascii="Book Antiqua" w:hAnsi="Book Antiqua" w:cs="Arial"/>
          <w:b/>
        </w:rPr>
        <w:t>Figure Legends</w:t>
      </w:r>
    </w:p>
    <w:p w14:paraId="5B8223CF" w14:textId="6C387522" w:rsidR="002A12E8" w:rsidRPr="004A3F05" w:rsidRDefault="004A3F05" w:rsidP="004A3F05">
      <w:pPr>
        <w:pStyle w:val="a9"/>
        <w:adjustRightInd w:val="0"/>
        <w:snapToGrid w:val="0"/>
        <w:spacing w:before="0" w:beforeAutospacing="0" w:after="0" w:afterAutospacing="0" w:line="360" w:lineRule="auto"/>
        <w:jc w:val="both"/>
        <w:rPr>
          <w:rFonts w:ascii="Book Antiqua" w:hAnsi="Book Antiqua" w:cs="Arial"/>
          <w:b/>
        </w:rPr>
      </w:pPr>
      <w:r>
        <w:rPr>
          <w:rFonts w:ascii="Book Antiqua" w:hAnsi="Book Antiqua" w:cs="Arial"/>
          <w:b/>
          <w:noProof/>
          <w:lang w:eastAsia="zh-CN"/>
        </w:rPr>
        <w:drawing>
          <wp:inline distT="0" distB="0" distL="0" distR="0" wp14:anchorId="4CF298CE" wp14:editId="3156C201">
            <wp:extent cx="5493882" cy="2806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2425" cy="2811174"/>
                    </a:xfrm>
                    <a:prstGeom prst="rect">
                      <a:avLst/>
                    </a:prstGeom>
                  </pic:spPr>
                </pic:pic>
              </a:graphicData>
            </a:graphic>
          </wp:inline>
        </w:drawing>
      </w:r>
    </w:p>
    <w:p w14:paraId="31FBF38C" w14:textId="2E6D9F8D" w:rsidR="00E14C1E" w:rsidRPr="004A3F05" w:rsidRDefault="00E05DAF" w:rsidP="004A3F05">
      <w:pPr>
        <w:adjustRightInd w:val="0"/>
        <w:snapToGrid w:val="0"/>
        <w:spacing w:line="360" w:lineRule="auto"/>
        <w:jc w:val="both"/>
        <w:rPr>
          <w:rFonts w:ascii="Book Antiqua" w:hAnsi="Book Antiqua" w:cs="Arial"/>
          <w:color w:val="000000" w:themeColor="text1"/>
        </w:rPr>
      </w:pPr>
      <w:r w:rsidRPr="004A3F05">
        <w:rPr>
          <w:rFonts w:ascii="Book Antiqua" w:hAnsi="Book Antiqua" w:cs="Arial"/>
          <w:b/>
          <w:color w:val="000000" w:themeColor="text1"/>
        </w:rPr>
        <w:t>Figure 1</w:t>
      </w:r>
      <w:r w:rsidR="002A12E8" w:rsidRPr="004A3F05">
        <w:rPr>
          <w:rFonts w:ascii="Book Antiqua" w:hAnsi="Book Antiqua" w:cs="Arial"/>
          <w:b/>
          <w:color w:val="000000" w:themeColor="text1"/>
        </w:rPr>
        <w:t xml:space="preserve"> </w:t>
      </w:r>
      <w:r w:rsidRPr="004A3F05">
        <w:rPr>
          <w:rFonts w:ascii="Book Antiqua" w:hAnsi="Book Antiqua" w:cs="Arial"/>
          <w:b/>
          <w:bCs/>
          <w:color w:val="000000" w:themeColor="text1"/>
        </w:rPr>
        <w:t xml:space="preserve">Sample </w:t>
      </w:r>
      <w:r w:rsidRPr="004A3F05">
        <w:rPr>
          <w:rFonts w:ascii="Book Antiqua" w:hAnsi="Book Antiqua" w:cs="Arial"/>
          <w:b/>
          <w:bCs/>
          <w:i/>
          <w:iCs/>
          <w:color w:val="000000" w:themeColor="text1"/>
        </w:rPr>
        <w:t>in vivo</w:t>
      </w:r>
      <w:r w:rsidRPr="004A3F05">
        <w:rPr>
          <w:rFonts w:ascii="Book Antiqua" w:hAnsi="Book Antiqua" w:cs="Arial"/>
          <w:b/>
          <w:bCs/>
          <w:color w:val="000000" w:themeColor="text1"/>
        </w:rPr>
        <w:t xml:space="preserve"> images of </w:t>
      </w:r>
      <w:r w:rsidR="00311648" w:rsidRPr="004A3F05">
        <w:rPr>
          <w:rFonts w:ascii="Book Antiqua" w:hAnsi="Book Antiqua" w:cs="Arial"/>
          <w:b/>
          <w:bCs/>
          <w:color w:val="000000" w:themeColor="text1"/>
        </w:rPr>
        <w:t>greed coded regions</w:t>
      </w:r>
      <w:r w:rsidR="004A3F05">
        <w:rPr>
          <w:rFonts w:ascii="Book Antiqua" w:hAnsi="Book Antiqua" w:cs="Arial"/>
          <w:b/>
          <w:bCs/>
          <w:color w:val="000000" w:themeColor="text1"/>
        </w:rPr>
        <w:t xml:space="preserve"> </w:t>
      </w:r>
      <w:r w:rsidR="002A12E8" w:rsidRPr="004A3F05">
        <w:rPr>
          <w:rFonts w:ascii="Book Antiqua" w:hAnsi="Book Antiqua" w:cs="Arial"/>
          <w:b/>
          <w:bCs/>
          <w:color w:val="000000" w:themeColor="text1"/>
        </w:rPr>
        <w:t>(</w:t>
      </w:r>
      <w:r w:rsidR="002A12E8" w:rsidRPr="004A3F05">
        <w:rPr>
          <w:rFonts w:ascii="Book Antiqua" w:hAnsi="Book Antiqua" w:cs="Arial"/>
          <w:b/>
          <w:bCs/>
        </w:rPr>
        <w:t>monosodium urate</w:t>
      </w:r>
      <w:r w:rsidRPr="004A3F05">
        <w:rPr>
          <w:rFonts w:ascii="Book Antiqua" w:hAnsi="Book Antiqua" w:cs="Arial"/>
          <w:b/>
          <w:bCs/>
          <w:color w:val="000000" w:themeColor="text1"/>
        </w:rPr>
        <w:t xml:space="preserve"> </w:t>
      </w:r>
      <w:r w:rsidR="00311648" w:rsidRPr="004A3F05">
        <w:rPr>
          <w:rFonts w:ascii="Book Antiqua" w:hAnsi="Book Antiqua" w:cs="Arial"/>
          <w:b/>
          <w:bCs/>
          <w:color w:val="000000" w:themeColor="text1"/>
        </w:rPr>
        <w:t xml:space="preserve">deposits) </w:t>
      </w:r>
      <w:r w:rsidRPr="004A3F05">
        <w:rPr>
          <w:rFonts w:ascii="Book Antiqua" w:hAnsi="Book Antiqua" w:cs="Arial"/>
          <w:b/>
          <w:bCs/>
          <w:color w:val="000000" w:themeColor="text1"/>
        </w:rPr>
        <w:t xml:space="preserve">within the different </w:t>
      </w:r>
      <w:r w:rsidR="00D64B1D" w:rsidRPr="004A3F05">
        <w:rPr>
          <w:rFonts w:ascii="Book Antiqua" w:hAnsi="Book Antiqua" w:cs="Arial"/>
          <w:b/>
          <w:bCs/>
          <w:color w:val="000000" w:themeColor="text1"/>
        </w:rPr>
        <w:t>vascular territories.</w:t>
      </w:r>
      <w:r w:rsidR="00D64B1D" w:rsidRPr="004A3F05">
        <w:rPr>
          <w:rFonts w:ascii="Book Antiqua" w:hAnsi="Book Antiqua" w:cs="Arial"/>
          <w:color w:val="000000" w:themeColor="text1"/>
        </w:rPr>
        <w:t xml:space="preserve"> Coronary arteries</w:t>
      </w:r>
      <w:r w:rsidRPr="004A3F05">
        <w:rPr>
          <w:rFonts w:ascii="Book Antiqua" w:hAnsi="Book Antiqua" w:cs="Arial"/>
          <w:color w:val="000000" w:themeColor="text1"/>
        </w:rPr>
        <w:t xml:space="preserve"> (left panel), ascending and descending aorta (2</w:t>
      </w:r>
      <w:r w:rsidRPr="004A3F05">
        <w:rPr>
          <w:rFonts w:ascii="Book Antiqua" w:hAnsi="Book Antiqua" w:cs="Arial"/>
          <w:color w:val="000000" w:themeColor="text1"/>
          <w:vertAlign w:val="superscript"/>
        </w:rPr>
        <w:t>nd</w:t>
      </w:r>
      <w:r w:rsidRPr="004A3F05">
        <w:rPr>
          <w:rFonts w:ascii="Book Antiqua" w:hAnsi="Book Antiqua" w:cs="Arial"/>
          <w:color w:val="000000" w:themeColor="text1"/>
        </w:rPr>
        <w:t xml:space="preserve"> from left), desce</w:t>
      </w:r>
      <w:r w:rsidR="00D64B1D" w:rsidRPr="004A3F05">
        <w:rPr>
          <w:rFonts w:ascii="Book Antiqua" w:hAnsi="Book Antiqua" w:cs="Arial"/>
          <w:color w:val="000000" w:themeColor="text1"/>
        </w:rPr>
        <w:t>nding abdominal aorta and iliac arteries</w:t>
      </w:r>
      <w:r w:rsidRPr="004A3F05">
        <w:rPr>
          <w:rFonts w:ascii="Book Antiqua" w:hAnsi="Book Antiqua" w:cs="Arial"/>
          <w:color w:val="000000" w:themeColor="text1"/>
        </w:rPr>
        <w:t xml:space="preserve"> (right panels). </w:t>
      </w:r>
      <w:r w:rsidR="002A12E8" w:rsidRPr="004A3F05">
        <w:rPr>
          <w:rFonts w:ascii="Book Antiqua" w:hAnsi="Book Antiqua" w:cs="Arial"/>
        </w:rPr>
        <w:t>Monosodium urate</w:t>
      </w:r>
      <w:r w:rsidRPr="004A3F05">
        <w:rPr>
          <w:rFonts w:ascii="Book Antiqua" w:hAnsi="Book Antiqua" w:cs="Arial"/>
          <w:color w:val="000000" w:themeColor="text1"/>
        </w:rPr>
        <w:t xml:space="preserve"> deposition is color coded in green whereas calcium is coded in purple/pink.</w:t>
      </w:r>
      <w:r w:rsidR="00E14C1E" w:rsidRPr="004A3F05">
        <w:rPr>
          <w:rFonts w:ascii="Book Antiqua" w:hAnsi="Book Antiqua" w:cs="Arial"/>
          <w:color w:val="000000" w:themeColor="text1"/>
        </w:rPr>
        <w:t xml:space="preserve"> ATA: </w:t>
      </w:r>
      <w:r w:rsidR="004A3F05" w:rsidRPr="004A3F05">
        <w:rPr>
          <w:rFonts w:ascii="Book Antiqua" w:hAnsi="Book Antiqua" w:cs="Arial"/>
          <w:color w:val="000000" w:themeColor="text1"/>
        </w:rPr>
        <w:t xml:space="preserve">Ascending </w:t>
      </w:r>
      <w:r w:rsidR="00E14C1E" w:rsidRPr="004A3F05">
        <w:rPr>
          <w:rFonts w:ascii="Book Antiqua" w:hAnsi="Book Antiqua" w:cs="Arial"/>
          <w:color w:val="000000" w:themeColor="text1"/>
        </w:rPr>
        <w:t xml:space="preserve">thoracic aorta; DTA: </w:t>
      </w:r>
      <w:r w:rsidR="00FA5E8B">
        <w:rPr>
          <w:rFonts w:ascii="Book Antiqua" w:hAnsi="Book Antiqua" w:cs="Arial"/>
          <w:color w:val="000000" w:themeColor="text1"/>
        </w:rPr>
        <w:t>D</w:t>
      </w:r>
      <w:r w:rsidR="00E14C1E" w:rsidRPr="004A3F05">
        <w:rPr>
          <w:rFonts w:ascii="Book Antiqua" w:hAnsi="Book Antiqua" w:cs="Arial"/>
          <w:color w:val="000000" w:themeColor="text1"/>
        </w:rPr>
        <w:t xml:space="preserve">escending thoracic aorta; DAA: </w:t>
      </w:r>
      <w:r w:rsidR="00FA5E8B">
        <w:rPr>
          <w:rFonts w:ascii="Book Antiqua" w:hAnsi="Book Antiqua" w:cs="Arial"/>
          <w:color w:val="000000" w:themeColor="text1"/>
        </w:rPr>
        <w:t>D</w:t>
      </w:r>
      <w:r w:rsidR="00E14C1E" w:rsidRPr="004A3F05">
        <w:rPr>
          <w:rFonts w:ascii="Book Antiqua" w:hAnsi="Book Antiqua" w:cs="Arial"/>
          <w:color w:val="000000" w:themeColor="text1"/>
        </w:rPr>
        <w:t>escending abdominal aorta.</w:t>
      </w:r>
    </w:p>
    <w:p w14:paraId="192AF56E" w14:textId="77777777" w:rsidR="004A3F05" w:rsidRDefault="004A3F05">
      <w:pPr>
        <w:rPr>
          <w:rFonts w:ascii="Book Antiqua" w:hAnsi="Book Antiqua" w:cs="Arial"/>
          <w:color w:val="000000" w:themeColor="text1"/>
        </w:rPr>
      </w:pPr>
      <w:r>
        <w:rPr>
          <w:rFonts w:ascii="Book Antiqua" w:hAnsi="Book Antiqua" w:cs="Arial"/>
          <w:color w:val="000000" w:themeColor="text1"/>
        </w:rPr>
        <w:br w:type="page"/>
      </w:r>
    </w:p>
    <w:p w14:paraId="7E106290" w14:textId="681AD6F2" w:rsidR="004A3F05" w:rsidRDefault="004A3F05" w:rsidP="004A3F05">
      <w:pPr>
        <w:adjustRightInd w:val="0"/>
        <w:snapToGrid w:val="0"/>
        <w:spacing w:line="360" w:lineRule="auto"/>
        <w:jc w:val="both"/>
        <w:rPr>
          <w:rFonts w:ascii="Book Antiqua" w:hAnsi="Book Antiqua" w:cs="Arial"/>
          <w:b/>
        </w:rPr>
      </w:pPr>
      <w:r>
        <w:rPr>
          <w:rFonts w:ascii="Book Antiqua" w:hAnsi="Book Antiqua" w:cs="Arial"/>
          <w:b/>
          <w:noProof/>
          <w:lang w:eastAsia="zh-CN"/>
        </w:rPr>
        <w:drawing>
          <wp:inline distT="0" distB="0" distL="0" distR="0" wp14:anchorId="68B4E903" wp14:editId="1D21095A">
            <wp:extent cx="5367130" cy="31680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4683" cy="3172556"/>
                    </a:xfrm>
                    <a:prstGeom prst="rect">
                      <a:avLst/>
                    </a:prstGeom>
                  </pic:spPr>
                </pic:pic>
              </a:graphicData>
            </a:graphic>
          </wp:inline>
        </w:drawing>
      </w:r>
    </w:p>
    <w:p w14:paraId="0FF40E3A" w14:textId="028C124B" w:rsidR="00E14C1E" w:rsidRPr="004A3F05" w:rsidRDefault="004A3F05" w:rsidP="004A3F05">
      <w:pPr>
        <w:adjustRightInd w:val="0"/>
        <w:snapToGrid w:val="0"/>
        <w:spacing w:line="360" w:lineRule="auto"/>
        <w:jc w:val="both"/>
        <w:rPr>
          <w:rFonts w:ascii="Book Antiqua" w:hAnsi="Book Antiqua" w:cs="Arial"/>
        </w:rPr>
      </w:pPr>
      <w:r>
        <w:rPr>
          <w:rFonts w:ascii="Book Antiqua" w:hAnsi="Book Antiqua" w:cs="Arial"/>
          <w:b/>
        </w:rPr>
        <w:t>Figure 2</w:t>
      </w:r>
      <w:r w:rsidR="00F7796C" w:rsidRPr="004A3F05">
        <w:rPr>
          <w:rFonts w:ascii="Book Antiqua" w:hAnsi="Book Antiqua" w:cs="Arial"/>
        </w:rPr>
        <w:t xml:space="preserve"> </w:t>
      </w:r>
      <w:r w:rsidR="00F7796C" w:rsidRPr="004A3F05">
        <w:rPr>
          <w:rFonts w:ascii="Book Antiqua" w:hAnsi="Book Antiqua" w:cs="Arial"/>
          <w:b/>
        </w:rPr>
        <w:t>Plots showing total volume of green coded areas (urate deposition) within the aorta (mean</w:t>
      </w:r>
      <w:r w:rsidR="002D182F" w:rsidRPr="004A3F05">
        <w:rPr>
          <w:rFonts w:ascii="Book Antiqua" w:hAnsi="Book Antiqua" w:cs="Arial"/>
          <w:b/>
        </w:rPr>
        <w:t xml:space="preserve"> </w:t>
      </w:r>
      <w:r w:rsidR="00F7796C" w:rsidRPr="004A3F05">
        <w:rPr>
          <w:rFonts w:ascii="Book Antiqua" w:hAnsi="Book Antiqua" w:cs="Arial"/>
          <w:b/>
        </w:rPr>
        <w:sym w:font="Symbol" w:char="F0B1"/>
      </w:r>
      <w:r w:rsidR="002D182F" w:rsidRPr="004A3F05">
        <w:rPr>
          <w:rFonts w:ascii="Book Antiqua" w:hAnsi="Book Antiqua" w:cs="Arial"/>
          <w:b/>
        </w:rPr>
        <w:t xml:space="preserve"> </w:t>
      </w:r>
      <w:r w:rsidR="00F7796C" w:rsidRPr="004A3F05">
        <w:rPr>
          <w:rFonts w:ascii="Book Antiqua" w:hAnsi="Book Antiqua" w:cs="Arial"/>
          <w:b/>
        </w:rPr>
        <w:t>SD)</w:t>
      </w:r>
      <w:r w:rsidRPr="004A3F05">
        <w:rPr>
          <w:rFonts w:ascii="Book Antiqua" w:hAnsi="Book Antiqua" w:cs="Arial"/>
          <w:b/>
        </w:rPr>
        <w:t xml:space="preserve"> (Left). </w:t>
      </w:r>
      <w:r w:rsidR="00F7796C" w:rsidRPr="004A3F05">
        <w:rPr>
          <w:rFonts w:ascii="Book Antiqua" w:hAnsi="Book Antiqua" w:cs="Arial"/>
          <w:b/>
        </w:rPr>
        <w:t>Number of green deposits/spots in the aortas of gout and control subjects (mean</w:t>
      </w:r>
      <w:r w:rsidR="002D182F" w:rsidRPr="004A3F05">
        <w:rPr>
          <w:rFonts w:ascii="Book Antiqua" w:hAnsi="Book Antiqua" w:cs="Arial"/>
          <w:b/>
        </w:rPr>
        <w:t xml:space="preserve"> </w:t>
      </w:r>
      <w:r w:rsidR="00F7796C" w:rsidRPr="004A3F05">
        <w:rPr>
          <w:rFonts w:ascii="Book Antiqua" w:hAnsi="Book Antiqua" w:cs="Arial"/>
          <w:b/>
        </w:rPr>
        <w:sym w:font="Symbol" w:char="F0B1"/>
      </w:r>
      <w:r w:rsidR="002D182F" w:rsidRPr="004A3F05">
        <w:rPr>
          <w:rFonts w:ascii="Book Antiqua" w:hAnsi="Book Antiqua" w:cs="Arial"/>
          <w:b/>
        </w:rPr>
        <w:t xml:space="preserve"> </w:t>
      </w:r>
      <w:r w:rsidR="00F7796C" w:rsidRPr="004A3F05">
        <w:rPr>
          <w:rFonts w:ascii="Book Antiqua" w:hAnsi="Book Antiqua" w:cs="Arial"/>
          <w:b/>
        </w:rPr>
        <w:t>SD)</w:t>
      </w:r>
      <w:r w:rsidRPr="004A3F05">
        <w:rPr>
          <w:rFonts w:ascii="Book Antiqua" w:hAnsi="Book Antiqua" w:cs="Arial"/>
          <w:b/>
        </w:rPr>
        <w:t xml:space="preserve"> (Right)</w:t>
      </w:r>
      <w:r w:rsidR="00F7796C" w:rsidRPr="004A3F05">
        <w:rPr>
          <w:rFonts w:ascii="Book Antiqua" w:hAnsi="Book Antiqua" w:cs="Arial"/>
          <w:b/>
        </w:rPr>
        <w:t>.</w:t>
      </w:r>
      <w:r w:rsidR="00E14C1E" w:rsidRPr="004A3F05">
        <w:rPr>
          <w:rFonts w:ascii="Book Antiqua" w:hAnsi="Book Antiqua" w:cs="Arial"/>
        </w:rPr>
        <w:t xml:space="preserve"> </w:t>
      </w:r>
      <w:r w:rsidR="00E14C1E" w:rsidRPr="004A3F05">
        <w:rPr>
          <w:rFonts w:ascii="Book Antiqua" w:eastAsia="Times New Roman" w:hAnsi="Book Antiqua" w:cs="Arial"/>
          <w:bCs/>
          <w:lang w:val="es-ES"/>
        </w:rPr>
        <w:t>MSU</w:t>
      </w:r>
      <w:r w:rsidR="00E14C1E" w:rsidRPr="004A3F05">
        <w:rPr>
          <w:rFonts w:ascii="Book Antiqua" w:hAnsi="Book Antiqua" w:cs="Arial"/>
        </w:rPr>
        <w:t>: Monosodium urate.</w:t>
      </w:r>
    </w:p>
    <w:p w14:paraId="37750EEA" w14:textId="77777777" w:rsidR="00A5595E" w:rsidRDefault="00A5595E">
      <w:pPr>
        <w:rPr>
          <w:rFonts w:ascii="Book Antiqua" w:hAnsi="Book Antiqua" w:cs="Arial"/>
        </w:rPr>
      </w:pPr>
      <w:r>
        <w:rPr>
          <w:rFonts w:ascii="Book Antiqua" w:hAnsi="Book Antiqua" w:cs="Arial"/>
        </w:rPr>
        <w:br w:type="page"/>
      </w:r>
    </w:p>
    <w:p w14:paraId="20C9E7AC" w14:textId="43157FDB" w:rsidR="00A5595E" w:rsidRDefault="00AD0B0D" w:rsidP="004A3F05">
      <w:pPr>
        <w:adjustRightInd w:val="0"/>
        <w:snapToGrid w:val="0"/>
        <w:spacing w:line="360" w:lineRule="auto"/>
        <w:jc w:val="both"/>
        <w:rPr>
          <w:rFonts w:ascii="Book Antiqua" w:eastAsia="Times New Roman" w:hAnsi="Book Antiqua" w:cs="Arial"/>
          <w:b/>
          <w:color w:val="000000" w:themeColor="text1"/>
        </w:rPr>
      </w:pPr>
      <w:r>
        <w:rPr>
          <w:noProof/>
          <w:lang w:eastAsia="zh-CN"/>
        </w:rPr>
        <w:drawing>
          <wp:inline distT="0" distB="0" distL="0" distR="0" wp14:anchorId="2AD6C9AE" wp14:editId="74E8D9B9">
            <wp:extent cx="5486400" cy="31591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159125"/>
                    </a:xfrm>
                    <a:prstGeom prst="rect">
                      <a:avLst/>
                    </a:prstGeom>
                  </pic:spPr>
                </pic:pic>
              </a:graphicData>
            </a:graphic>
          </wp:inline>
        </w:drawing>
      </w:r>
    </w:p>
    <w:p w14:paraId="3187215A" w14:textId="08ECF70E" w:rsidR="00E14C1E" w:rsidRPr="004A3F05" w:rsidRDefault="004A3F05" w:rsidP="004A3F05">
      <w:pPr>
        <w:adjustRightInd w:val="0"/>
        <w:snapToGrid w:val="0"/>
        <w:spacing w:line="360" w:lineRule="auto"/>
        <w:jc w:val="both"/>
        <w:rPr>
          <w:rFonts w:ascii="Book Antiqua" w:hAnsi="Book Antiqua" w:cs="Arial"/>
        </w:rPr>
      </w:pPr>
      <w:r>
        <w:rPr>
          <w:rFonts w:ascii="Book Antiqua" w:eastAsia="Times New Roman" w:hAnsi="Book Antiqua" w:cs="Arial"/>
          <w:b/>
          <w:color w:val="000000" w:themeColor="text1"/>
        </w:rPr>
        <w:t>Figure 3</w:t>
      </w:r>
      <w:r w:rsidR="00E05DAF" w:rsidRPr="004A3F05">
        <w:rPr>
          <w:rFonts w:ascii="Book Antiqua" w:eastAsia="Times New Roman" w:hAnsi="Book Antiqua" w:cs="Arial"/>
          <w:color w:val="000000" w:themeColor="text1"/>
        </w:rPr>
        <w:t xml:space="preserve"> </w:t>
      </w:r>
      <w:r w:rsidR="00C2208F" w:rsidRPr="004A3F05">
        <w:rPr>
          <w:rFonts w:ascii="Book Antiqua" w:eastAsia="Times New Roman" w:hAnsi="Book Antiqua" w:cs="Arial"/>
          <w:b/>
          <w:bCs/>
          <w:color w:val="000000" w:themeColor="text1"/>
        </w:rPr>
        <w:t>Relationship between age and green coded volumes in the aorta (</w:t>
      </w:r>
      <w:r w:rsidR="002D182F" w:rsidRPr="004A3F05">
        <w:rPr>
          <w:rFonts w:ascii="Book Antiqua" w:hAnsi="Book Antiqua" w:cs="Arial"/>
          <w:b/>
          <w:bCs/>
        </w:rPr>
        <w:t>monosodium urate</w:t>
      </w:r>
      <w:r w:rsidR="00C2208F" w:rsidRPr="004A3F05">
        <w:rPr>
          <w:rFonts w:ascii="Book Antiqua" w:eastAsia="Times New Roman" w:hAnsi="Book Antiqua" w:cs="Arial"/>
          <w:b/>
          <w:bCs/>
          <w:color w:val="000000" w:themeColor="text1"/>
        </w:rPr>
        <w:t xml:space="preserve"> uptake) across the groups.</w:t>
      </w:r>
      <w:r w:rsidR="000813C1" w:rsidRPr="004A3F05">
        <w:rPr>
          <w:rFonts w:ascii="Book Antiqua" w:eastAsia="Times New Roman" w:hAnsi="Book Antiqua" w:cs="Arial"/>
          <w:color w:val="000000" w:themeColor="text1"/>
        </w:rPr>
        <w:t xml:space="preserve"> </w:t>
      </w:r>
      <w:r w:rsidR="00C2208F" w:rsidRPr="004A3F05">
        <w:rPr>
          <w:rFonts w:ascii="Book Antiqua" w:eastAsia="Times New Roman" w:hAnsi="Book Antiqua" w:cs="Arial"/>
          <w:color w:val="000000" w:themeColor="text1"/>
        </w:rPr>
        <w:t>The estimated Spearman’s rank correlation coefficient for the two variables wa</w:t>
      </w:r>
      <w:r w:rsidR="00A5595E">
        <w:rPr>
          <w:rFonts w:ascii="Book Antiqua" w:eastAsia="Times New Roman" w:hAnsi="Book Antiqua" w:cs="Arial"/>
          <w:color w:val="000000" w:themeColor="text1"/>
        </w:rPr>
        <w:t>s 0.64 (95% confidence interval:</w:t>
      </w:r>
      <w:r w:rsidR="00C2208F" w:rsidRPr="004A3F05">
        <w:rPr>
          <w:rFonts w:ascii="Book Antiqua" w:eastAsia="Times New Roman" w:hAnsi="Book Antiqua" w:cs="Arial"/>
          <w:color w:val="000000" w:themeColor="text1"/>
        </w:rPr>
        <w:t xml:space="preserve"> 0.43-0.78).</w:t>
      </w:r>
      <w:r w:rsidR="00E14C1E" w:rsidRPr="004A3F05">
        <w:rPr>
          <w:rFonts w:ascii="Book Antiqua" w:eastAsia="Times New Roman" w:hAnsi="Book Antiqua" w:cs="Arial"/>
          <w:bCs/>
          <w:lang w:val="es-ES"/>
        </w:rPr>
        <w:t xml:space="preserve"> MSU</w:t>
      </w:r>
      <w:r w:rsidR="00E14C1E" w:rsidRPr="004A3F05">
        <w:rPr>
          <w:rFonts w:ascii="Book Antiqua" w:hAnsi="Book Antiqua" w:cs="Arial"/>
        </w:rPr>
        <w:t>: Monosodium urate.</w:t>
      </w:r>
    </w:p>
    <w:p w14:paraId="12E3A0E4" w14:textId="1E20572C" w:rsidR="00494E5B" w:rsidRPr="004A3F05" w:rsidRDefault="00494E5B" w:rsidP="004A3F05">
      <w:pPr>
        <w:tabs>
          <w:tab w:val="left" w:pos="5170"/>
        </w:tabs>
        <w:adjustRightInd w:val="0"/>
        <w:snapToGrid w:val="0"/>
        <w:spacing w:line="360" w:lineRule="auto"/>
        <w:jc w:val="both"/>
        <w:rPr>
          <w:rFonts w:ascii="Book Antiqua" w:hAnsi="Book Antiqua" w:cs="Arial"/>
          <w:b/>
        </w:rPr>
      </w:pPr>
    </w:p>
    <w:p w14:paraId="310E71F8" w14:textId="77777777" w:rsidR="00494E5B" w:rsidRPr="004A3F05" w:rsidRDefault="00494E5B" w:rsidP="004A3F05">
      <w:pPr>
        <w:adjustRightInd w:val="0"/>
        <w:snapToGrid w:val="0"/>
        <w:spacing w:line="360" w:lineRule="auto"/>
        <w:jc w:val="both"/>
        <w:rPr>
          <w:rFonts w:ascii="Book Antiqua" w:hAnsi="Book Antiqua" w:cs="Arial"/>
          <w:b/>
        </w:rPr>
      </w:pPr>
      <w:r w:rsidRPr="004A3F05">
        <w:rPr>
          <w:rFonts w:ascii="Book Antiqua" w:hAnsi="Book Antiqua" w:cs="Arial"/>
          <w:b/>
        </w:rPr>
        <w:br w:type="page"/>
      </w:r>
    </w:p>
    <w:p w14:paraId="6A7F05D0" w14:textId="47ED1778" w:rsidR="006C097E" w:rsidRPr="00A5595E" w:rsidRDefault="00A5595E" w:rsidP="004A3F05">
      <w:pPr>
        <w:tabs>
          <w:tab w:val="left" w:pos="5050"/>
        </w:tabs>
        <w:adjustRightInd w:val="0"/>
        <w:snapToGrid w:val="0"/>
        <w:spacing w:line="360" w:lineRule="auto"/>
        <w:jc w:val="both"/>
        <w:rPr>
          <w:rFonts w:ascii="Book Antiqua" w:eastAsia="Times New Roman" w:hAnsi="Book Antiqua" w:cs="Arial"/>
          <w:b/>
        </w:rPr>
      </w:pPr>
      <w:r w:rsidRPr="00A5595E">
        <w:rPr>
          <w:rFonts w:ascii="Book Antiqua" w:eastAsia="Times New Roman" w:hAnsi="Book Antiqua" w:cs="Arial"/>
          <w:b/>
          <w:color w:val="000000" w:themeColor="text1"/>
        </w:rPr>
        <w:t xml:space="preserve">Table 1 </w:t>
      </w:r>
      <w:r w:rsidRPr="00A5595E">
        <w:rPr>
          <w:rFonts w:ascii="Book Antiqua" w:eastAsia="Times New Roman" w:hAnsi="Book Antiqua" w:cs="Arial"/>
          <w:b/>
          <w:bCs/>
          <w:color w:val="000000" w:themeColor="text1"/>
        </w:rPr>
        <w:t>Demographics and characteristics of cohort</w:t>
      </w:r>
    </w:p>
    <w:tbl>
      <w:tblPr>
        <w:tblStyle w:val="ListTable31"/>
        <w:tblW w:w="9540"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4770"/>
        <w:gridCol w:w="2340"/>
        <w:gridCol w:w="2430"/>
      </w:tblGrid>
      <w:tr w:rsidR="006C097E" w:rsidRPr="004A3F05" w14:paraId="1913B8E4" w14:textId="77777777" w:rsidTr="00A559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70" w:type="dxa"/>
            <w:tcBorders>
              <w:top w:val="single" w:sz="4" w:space="0" w:color="auto"/>
              <w:bottom w:val="single" w:sz="4" w:space="0" w:color="auto"/>
              <w:right w:val="none" w:sz="0" w:space="0" w:color="auto"/>
            </w:tcBorders>
            <w:shd w:val="clear" w:color="auto" w:fill="auto"/>
          </w:tcPr>
          <w:p w14:paraId="2D397F00" w14:textId="77777777" w:rsidR="006C097E" w:rsidRPr="00A5595E" w:rsidRDefault="00E05DAF" w:rsidP="004A3F05">
            <w:pPr>
              <w:adjustRightInd w:val="0"/>
              <w:snapToGrid w:val="0"/>
              <w:spacing w:line="360" w:lineRule="auto"/>
              <w:jc w:val="both"/>
              <w:rPr>
                <w:rFonts w:ascii="Book Antiqua" w:eastAsia="Times New Roman" w:hAnsi="Book Antiqua" w:cs="Arial"/>
                <w:color w:val="000000" w:themeColor="text1"/>
              </w:rPr>
            </w:pPr>
            <w:r w:rsidRPr="00A5595E">
              <w:rPr>
                <w:rFonts w:ascii="Book Antiqua" w:eastAsia="Times New Roman" w:hAnsi="Book Antiqua" w:cs="Arial"/>
                <w:color w:val="000000" w:themeColor="text1"/>
              </w:rPr>
              <w:t>Group</w:t>
            </w:r>
          </w:p>
        </w:tc>
        <w:tc>
          <w:tcPr>
            <w:tcW w:w="2340" w:type="dxa"/>
            <w:tcBorders>
              <w:top w:val="single" w:sz="4" w:space="0" w:color="auto"/>
              <w:bottom w:val="single" w:sz="4" w:space="0" w:color="auto"/>
            </w:tcBorders>
            <w:shd w:val="clear" w:color="auto" w:fill="auto"/>
          </w:tcPr>
          <w:p w14:paraId="11CA00D0" w14:textId="6DAA2E42" w:rsidR="00D834E8" w:rsidRPr="00A5595E" w:rsidRDefault="00E05DAF" w:rsidP="004A3F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A5595E">
              <w:rPr>
                <w:rFonts w:ascii="Book Antiqua" w:eastAsia="Times New Roman" w:hAnsi="Book Antiqua" w:cs="Arial"/>
                <w:color w:val="000000" w:themeColor="text1"/>
              </w:rPr>
              <w:t xml:space="preserve">Gout </w:t>
            </w:r>
            <w:r w:rsidR="00D834E8" w:rsidRPr="00A5595E">
              <w:rPr>
                <w:rFonts w:ascii="Book Antiqua" w:eastAsia="Times New Roman" w:hAnsi="Book Antiqua" w:cs="Arial"/>
                <w:color w:val="000000" w:themeColor="text1"/>
              </w:rPr>
              <w:t>(</w:t>
            </w:r>
            <w:r w:rsidR="00494E5B" w:rsidRPr="00A5595E">
              <w:rPr>
                <w:rFonts w:ascii="Book Antiqua" w:eastAsia="Times New Roman" w:hAnsi="Book Antiqua" w:cs="Arial"/>
                <w:i/>
                <w:iCs/>
                <w:color w:val="000000" w:themeColor="text1"/>
              </w:rPr>
              <w:t>n</w:t>
            </w:r>
            <w:r w:rsidR="00D834E8" w:rsidRPr="00A5595E">
              <w:rPr>
                <w:rFonts w:ascii="Book Antiqua" w:eastAsia="Times New Roman" w:hAnsi="Book Antiqua" w:cs="Arial"/>
                <w:i/>
                <w:iCs/>
                <w:color w:val="000000" w:themeColor="text1"/>
              </w:rPr>
              <w:t xml:space="preserve"> </w:t>
            </w:r>
            <w:r w:rsidR="00D834E8" w:rsidRPr="00A5595E">
              <w:rPr>
                <w:rFonts w:ascii="Book Antiqua" w:eastAsia="Times New Roman" w:hAnsi="Book Antiqua" w:cs="Arial"/>
                <w:color w:val="000000" w:themeColor="text1"/>
              </w:rPr>
              <w:t>= 31)</w:t>
            </w:r>
          </w:p>
        </w:tc>
        <w:tc>
          <w:tcPr>
            <w:tcW w:w="2430" w:type="dxa"/>
            <w:tcBorders>
              <w:top w:val="single" w:sz="4" w:space="0" w:color="auto"/>
              <w:bottom w:val="single" w:sz="4" w:space="0" w:color="auto"/>
            </w:tcBorders>
            <w:shd w:val="clear" w:color="auto" w:fill="auto"/>
          </w:tcPr>
          <w:p w14:paraId="0D8DEEED" w14:textId="5D8872F9" w:rsidR="00D834E8" w:rsidRPr="00A5595E" w:rsidRDefault="00E05DAF" w:rsidP="004A3F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A5595E">
              <w:rPr>
                <w:rFonts w:ascii="Book Antiqua" w:eastAsia="Times New Roman" w:hAnsi="Book Antiqua" w:cs="Arial"/>
                <w:color w:val="000000" w:themeColor="text1"/>
              </w:rPr>
              <w:t xml:space="preserve">Control </w:t>
            </w:r>
            <w:r w:rsidR="00D834E8" w:rsidRPr="00A5595E">
              <w:rPr>
                <w:rFonts w:ascii="Book Antiqua" w:eastAsia="Times New Roman" w:hAnsi="Book Antiqua" w:cs="Arial"/>
                <w:color w:val="000000" w:themeColor="text1"/>
              </w:rPr>
              <w:t>(</w:t>
            </w:r>
            <w:r w:rsidR="00494E5B" w:rsidRPr="00A5595E">
              <w:rPr>
                <w:rFonts w:ascii="Book Antiqua" w:eastAsia="Times New Roman" w:hAnsi="Book Antiqua" w:cs="Arial"/>
                <w:i/>
                <w:iCs/>
                <w:color w:val="000000" w:themeColor="text1"/>
              </w:rPr>
              <w:t>n</w:t>
            </w:r>
            <w:r w:rsidR="00D834E8" w:rsidRPr="00A5595E">
              <w:rPr>
                <w:rFonts w:ascii="Book Antiqua" w:eastAsia="Times New Roman" w:hAnsi="Book Antiqua" w:cs="Arial"/>
                <w:color w:val="000000" w:themeColor="text1"/>
              </w:rPr>
              <w:t xml:space="preserve"> = 18)</w:t>
            </w:r>
          </w:p>
        </w:tc>
      </w:tr>
      <w:tr w:rsidR="006C097E" w:rsidRPr="004A3F05" w14:paraId="30FA3181"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single" w:sz="4" w:space="0" w:color="auto"/>
              <w:bottom w:val="none" w:sz="0" w:space="0" w:color="auto"/>
              <w:right w:val="none" w:sz="0" w:space="0" w:color="auto"/>
            </w:tcBorders>
          </w:tcPr>
          <w:p w14:paraId="24A8BE8C" w14:textId="486776A5"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Age, </w:t>
            </w:r>
            <w:r w:rsidR="009457EC" w:rsidRPr="004A3F05">
              <w:rPr>
                <w:rFonts w:ascii="Book Antiqua" w:eastAsia="Times New Roman" w:hAnsi="Book Antiqua" w:cs="Arial"/>
                <w:b w:val="0"/>
                <w:color w:val="000000" w:themeColor="text1"/>
              </w:rPr>
              <w:t>median (min-max)</w:t>
            </w:r>
            <w:r w:rsidRPr="004A3F05">
              <w:rPr>
                <w:rFonts w:ascii="Book Antiqua" w:eastAsia="Times New Roman" w:hAnsi="Book Antiqua" w:cs="Arial"/>
                <w:b w:val="0"/>
                <w:color w:val="000000" w:themeColor="text1"/>
              </w:rPr>
              <w:t xml:space="preserve">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340" w:type="dxa"/>
            <w:tcBorders>
              <w:top w:val="single" w:sz="4" w:space="0" w:color="auto"/>
              <w:bottom w:val="none" w:sz="0" w:space="0" w:color="auto"/>
            </w:tcBorders>
          </w:tcPr>
          <w:p w14:paraId="78A2D1C7" w14:textId="1C4793D5" w:rsidR="006C097E" w:rsidRPr="004A3F05" w:rsidRDefault="00066FAF"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63</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(31-86)</w:t>
            </w:r>
            <w:r w:rsidR="00E05DAF" w:rsidRPr="004A3F05">
              <w:rPr>
                <w:rFonts w:ascii="Book Antiqua" w:eastAsia="Times New Roman" w:hAnsi="Book Antiqua" w:cs="Arial"/>
                <w:color w:val="000000" w:themeColor="text1"/>
              </w:rPr>
              <w:t xml:space="preserve"> (31)</w:t>
            </w:r>
          </w:p>
        </w:tc>
        <w:tc>
          <w:tcPr>
            <w:tcW w:w="2430" w:type="dxa"/>
            <w:tcBorders>
              <w:top w:val="single" w:sz="4" w:space="0" w:color="auto"/>
              <w:bottom w:val="none" w:sz="0" w:space="0" w:color="auto"/>
            </w:tcBorders>
          </w:tcPr>
          <w:p w14:paraId="1956C617" w14:textId="00FF216F" w:rsidR="006C097E" w:rsidRPr="004A3F05" w:rsidRDefault="005E1C43"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49</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(26-73)</w:t>
            </w:r>
            <w:r w:rsidR="00E05DAF" w:rsidRPr="004A3F05">
              <w:rPr>
                <w:rFonts w:ascii="Book Antiqua" w:eastAsia="Times New Roman" w:hAnsi="Book Antiqua" w:cs="Arial"/>
                <w:color w:val="000000" w:themeColor="text1"/>
              </w:rPr>
              <w:t xml:space="preserve"> (18)</w:t>
            </w:r>
          </w:p>
        </w:tc>
      </w:tr>
      <w:tr w:rsidR="006C097E" w:rsidRPr="004A3F05" w14:paraId="586658B7"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0949F0D7" w14:textId="77777777"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Male Gender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340" w:type="dxa"/>
          </w:tcPr>
          <w:p w14:paraId="74A92CD0" w14:textId="19264A58" w:rsidR="006C097E" w:rsidRPr="004A3F05" w:rsidRDefault="00E05DAF"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26</w:t>
            </w:r>
            <w:r w:rsidR="00C4646B"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(83.9)</w:t>
            </w:r>
          </w:p>
        </w:tc>
        <w:tc>
          <w:tcPr>
            <w:tcW w:w="2430" w:type="dxa"/>
          </w:tcPr>
          <w:p w14:paraId="1929170F" w14:textId="77777777" w:rsidR="006C097E" w:rsidRPr="004A3F05" w:rsidRDefault="00E05DAF"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6 (33.3)</w:t>
            </w:r>
          </w:p>
        </w:tc>
      </w:tr>
      <w:tr w:rsidR="006C097E" w:rsidRPr="004A3F05" w14:paraId="1BCD6D53"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69663C25" w14:textId="77777777"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History of CAD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340" w:type="dxa"/>
            <w:tcBorders>
              <w:top w:val="none" w:sz="0" w:space="0" w:color="auto"/>
              <w:bottom w:val="none" w:sz="0" w:space="0" w:color="auto"/>
            </w:tcBorders>
          </w:tcPr>
          <w:p w14:paraId="121E4537" w14:textId="77777777" w:rsidR="006C097E" w:rsidRPr="004A3F05" w:rsidRDefault="00E05DAF"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9 (29.0)</w:t>
            </w:r>
          </w:p>
        </w:tc>
        <w:tc>
          <w:tcPr>
            <w:tcW w:w="2430" w:type="dxa"/>
            <w:tcBorders>
              <w:top w:val="none" w:sz="0" w:space="0" w:color="auto"/>
              <w:bottom w:val="none" w:sz="0" w:space="0" w:color="auto"/>
            </w:tcBorders>
          </w:tcPr>
          <w:p w14:paraId="2E52066E" w14:textId="77777777" w:rsidR="006C097E" w:rsidRPr="004A3F05" w:rsidRDefault="00E05DAF"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2 (11.1)</w:t>
            </w:r>
          </w:p>
        </w:tc>
      </w:tr>
      <w:tr w:rsidR="006C097E" w:rsidRPr="004A3F05" w14:paraId="56C8015D"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32E7C7F2" w14:textId="77777777"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Diabetes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340" w:type="dxa"/>
          </w:tcPr>
          <w:p w14:paraId="00EE4AA3" w14:textId="0C38D69C" w:rsidR="006C097E" w:rsidRPr="004A3F05" w:rsidRDefault="00E05DAF"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15</w:t>
            </w:r>
            <w:r w:rsidR="00DF0219"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(48.4)</w:t>
            </w:r>
          </w:p>
        </w:tc>
        <w:tc>
          <w:tcPr>
            <w:tcW w:w="2430" w:type="dxa"/>
          </w:tcPr>
          <w:p w14:paraId="50B1F9C6" w14:textId="77777777" w:rsidR="006C097E" w:rsidRPr="004A3F05" w:rsidRDefault="00E05DAF"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4 (22.2)</w:t>
            </w:r>
          </w:p>
        </w:tc>
      </w:tr>
      <w:tr w:rsidR="006C097E" w:rsidRPr="004A3F05" w14:paraId="62834419"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51E92952" w14:textId="77777777"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Ever Smoked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340" w:type="dxa"/>
            <w:tcBorders>
              <w:top w:val="none" w:sz="0" w:space="0" w:color="auto"/>
              <w:bottom w:val="none" w:sz="0" w:space="0" w:color="auto"/>
            </w:tcBorders>
          </w:tcPr>
          <w:p w14:paraId="78E31523" w14:textId="718E6242" w:rsidR="006C097E" w:rsidRPr="004A3F05" w:rsidRDefault="00E72ED2"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19/29</w:t>
            </w:r>
            <w:r w:rsidR="00DF0219" w:rsidRPr="004A3F05">
              <w:rPr>
                <w:rFonts w:ascii="Book Antiqua" w:eastAsia="Times New Roman" w:hAnsi="Book Antiqua" w:cs="Arial"/>
                <w:color w:val="000000" w:themeColor="text1"/>
              </w:rPr>
              <w:t xml:space="preserve"> </w:t>
            </w:r>
            <w:r w:rsidR="00E05DAF" w:rsidRPr="004A3F05">
              <w:rPr>
                <w:rFonts w:ascii="Book Antiqua" w:eastAsia="Times New Roman" w:hAnsi="Book Antiqua" w:cs="Arial"/>
                <w:color w:val="000000" w:themeColor="text1"/>
              </w:rPr>
              <w:t>(6</w:t>
            </w:r>
            <w:r w:rsidRPr="004A3F05">
              <w:rPr>
                <w:rFonts w:ascii="Book Antiqua" w:eastAsia="Times New Roman" w:hAnsi="Book Antiqua" w:cs="Arial"/>
                <w:color w:val="000000" w:themeColor="text1"/>
              </w:rPr>
              <w:t>5</w:t>
            </w:r>
            <w:r w:rsidR="00E05DAF"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5</w:t>
            </w:r>
            <w:r w:rsidR="00E05DAF" w:rsidRPr="004A3F05">
              <w:rPr>
                <w:rFonts w:ascii="Book Antiqua" w:eastAsia="Times New Roman" w:hAnsi="Book Antiqua" w:cs="Arial"/>
                <w:color w:val="000000" w:themeColor="text1"/>
              </w:rPr>
              <w:t>)</w:t>
            </w:r>
          </w:p>
        </w:tc>
        <w:tc>
          <w:tcPr>
            <w:tcW w:w="2430" w:type="dxa"/>
            <w:tcBorders>
              <w:top w:val="none" w:sz="0" w:space="0" w:color="auto"/>
              <w:bottom w:val="none" w:sz="0" w:space="0" w:color="auto"/>
            </w:tcBorders>
          </w:tcPr>
          <w:p w14:paraId="3AAEE490" w14:textId="6E1430C0" w:rsidR="006C097E" w:rsidRPr="004A3F05" w:rsidRDefault="00E05DAF"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0</w:t>
            </w:r>
            <w:r w:rsidR="00E72ED2" w:rsidRPr="004A3F05">
              <w:rPr>
                <w:rFonts w:ascii="Book Antiqua" w:eastAsia="Times New Roman" w:hAnsi="Book Antiqua" w:cs="Arial"/>
                <w:color w:val="000000" w:themeColor="text1"/>
              </w:rPr>
              <w:t>/11</w:t>
            </w:r>
            <w:r w:rsidR="00DF0219"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(0.0)</w:t>
            </w:r>
          </w:p>
        </w:tc>
      </w:tr>
      <w:tr w:rsidR="006C097E" w:rsidRPr="004A3F05" w14:paraId="09D0E123"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60D8607A" w14:textId="53DA17F2"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Total Cholesterol,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Pr>
          <w:p w14:paraId="67FA09A6" w14:textId="56B244A3"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165</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(114-250)</w:t>
            </w:r>
            <w:r w:rsidR="00A118BB" w:rsidRPr="004A3F05">
              <w:rPr>
                <w:rFonts w:ascii="Book Antiqua" w:eastAsia="Times New Roman" w:hAnsi="Book Antiqua" w:cs="Arial"/>
                <w:color w:val="000000" w:themeColor="text1"/>
              </w:rPr>
              <w:t xml:space="preserve"> </w:t>
            </w:r>
            <w:r w:rsidR="00E05DAF" w:rsidRPr="004A3F05">
              <w:rPr>
                <w:rFonts w:ascii="Book Antiqua" w:eastAsia="Times New Roman" w:hAnsi="Book Antiqua" w:cs="Arial"/>
                <w:color w:val="000000" w:themeColor="text1"/>
              </w:rPr>
              <w:t>(25)</w:t>
            </w:r>
          </w:p>
        </w:tc>
        <w:tc>
          <w:tcPr>
            <w:tcW w:w="2430" w:type="dxa"/>
          </w:tcPr>
          <w:p w14:paraId="7E5123A1" w14:textId="10000C97"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192</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(145-247)</w:t>
            </w:r>
            <w:r w:rsidR="00E05DAF" w:rsidRPr="004A3F05">
              <w:rPr>
                <w:rFonts w:ascii="Book Antiqua" w:eastAsia="Times New Roman" w:hAnsi="Book Antiqua" w:cs="Arial"/>
                <w:color w:val="000000" w:themeColor="text1"/>
              </w:rPr>
              <w:t xml:space="preserve"> (11)</w:t>
            </w:r>
          </w:p>
        </w:tc>
      </w:tr>
      <w:tr w:rsidR="006C097E" w:rsidRPr="004A3F05" w14:paraId="57B2EDE6"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2D59A2C1" w14:textId="0660B203"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HDL,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Borders>
              <w:top w:val="none" w:sz="0" w:space="0" w:color="auto"/>
              <w:bottom w:val="none" w:sz="0" w:space="0" w:color="auto"/>
            </w:tcBorders>
          </w:tcPr>
          <w:p w14:paraId="62C591F0" w14:textId="45B0977F" w:rsidR="006C097E"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43</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(24-88)</w:t>
            </w:r>
            <w:r w:rsidR="00A118BB" w:rsidRPr="004A3F05">
              <w:rPr>
                <w:rFonts w:ascii="Book Antiqua" w:eastAsia="Times New Roman" w:hAnsi="Book Antiqua" w:cs="Arial"/>
                <w:color w:val="000000" w:themeColor="text1"/>
              </w:rPr>
              <w:t xml:space="preserve"> </w:t>
            </w:r>
            <w:r w:rsidR="00E05DAF" w:rsidRPr="004A3F05">
              <w:rPr>
                <w:rFonts w:ascii="Book Antiqua" w:eastAsia="Times New Roman" w:hAnsi="Book Antiqua" w:cs="Arial"/>
                <w:color w:val="000000" w:themeColor="text1"/>
              </w:rPr>
              <w:t>(25)</w:t>
            </w:r>
          </w:p>
        </w:tc>
        <w:tc>
          <w:tcPr>
            <w:tcW w:w="2430" w:type="dxa"/>
            <w:tcBorders>
              <w:top w:val="none" w:sz="0" w:space="0" w:color="auto"/>
              <w:bottom w:val="none" w:sz="0" w:space="0" w:color="auto"/>
            </w:tcBorders>
          </w:tcPr>
          <w:p w14:paraId="507C9D7F" w14:textId="6CEFC6F5" w:rsidR="006C097E"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61</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(35-88)</w:t>
            </w:r>
            <w:r w:rsidR="00E05DAF" w:rsidRPr="004A3F05">
              <w:rPr>
                <w:rFonts w:ascii="Book Antiqua" w:eastAsia="Times New Roman" w:hAnsi="Book Antiqua" w:cs="Arial"/>
                <w:color w:val="000000" w:themeColor="text1"/>
              </w:rPr>
              <w:t xml:space="preserve"> (11)</w:t>
            </w:r>
          </w:p>
        </w:tc>
      </w:tr>
      <w:tr w:rsidR="006C097E" w:rsidRPr="004A3F05" w14:paraId="04B18A32"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065D6574" w14:textId="1A8429DD"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LDL,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Pr>
          <w:p w14:paraId="4809BEE6" w14:textId="22B0AB98"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99</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(58-179</w:t>
            </w:r>
            <w:r w:rsidR="00F07937" w:rsidRPr="004A3F05">
              <w:rPr>
                <w:rFonts w:ascii="Book Antiqua" w:eastAsia="Times New Roman" w:hAnsi="Book Antiqua" w:cs="Arial"/>
                <w:color w:val="000000" w:themeColor="text1"/>
              </w:rPr>
              <w:t>.2</w:t>
            </w:r>
            <w:r w:rsidRPr="004A3F05">
              <w:rPr>
                <w:rFonts w:ascii="Book Antiqua" w:eastAsia="Times New Roman" w:hAnsi="Book Antiqua" w:cs="Arial"/>
                <w:color w:val="000000" w:themeColor="text1"/>
              </w:rPr>
              <w:t>)</w:t>
            </w:r>
            <w:r w:rsidR="00E05DAF" w:rsidRPr="004A3F05">
              <w:rPr>
                <w:rFonts w:ascii="Book Antiqua" w:eastAsia="Times New Roman" w:hAnsi="Book Antiqua" w:cs="Arial"/>
                <w:color w:val="000000" w:themeColor="text1"/>
              </w:rPr>
              <w:t xml:space="preserve"> (25)</w:t>
            </w:r>
          </w:p>
        </w:tc>
        <w:tc>
          <w:tcPr>
            <w:tcW w:w="2430" w:type="dxa"/>
          </w:tcPr>
          <w:p w14:paraId="38ED5A64" w14:textId="4982710D"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110</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(66-139)</w:t>
            </w:r>
            <w:r w:rsidR="00E05DAF" w:rsidRPr="004A3F05">
              <w:rPr>
                <w:rFonts w:ascii="Book Antiqua" w:eastAsia="Times New Roman" w:hAnsi="Book Antiqua" w:cs="Arial"/>
                <w:color w:val="000000" w:themeColor="text1"/>
              </w:rPr>
              <w:t xml:space="preserve"> (11)</w:t>
            </w:r>
          </w:p>
        </w:tc>
      </w:tr>
      <w:tr w:rsidR="006C097E" w:rsidRPr="004A3F05" w14:paraId="38E47DC4"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2A0F47CE" w14:textId="583D5C02"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Hemoglobin A1C,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Borders>
              <w:top w:val="none" w:sz="0" w:space="0" w:color="auto"/>
              <w:bottom w:val="none" w:sz="0" w:space="0" w:color="auto"/>
            </w:tcBorders>
          </w:tcPr>
          <w:p w14:paraId="274260AF" w14:textId="6EB3B27E" w:rsidR="006C097E"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5.</w:t>
            </w:r>
            <w:r w:rsidR="00F07937" w:rsidRPr="004A3F05">
              <w:rPr>
                <w:rFonts w:ascii="Book Antiqua" w:eastAsia="Times New Roman" w:hAnsi="Book Antiqua" w:cs="Arial"/>
                <w:color w:val="000000" w:themeColor="text1"/>
              </w:rPr>
              <w:t>9</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(5.0-10.5)</w:t>
            </w:r>
            <w:r w:rsidR="00E05DAF" w:rsidRPr="004A3F05">
              <w:rPr>
                <w:rFonts w:ascii="Book Antiqua" w:eastAsia="Times New Roman" w:hAnsi="Book Antiqua" w:cs="Arial"/>
                <w:color w:val="000000" w:themeColor="text1"/>
              </w:rPr>
              <w:t xml:space="preserve"> (24)</w:t>
            </w:r>
          </w:p>
        </w:tc>
        <w:tc>
          <w:tcPr>
            <w:tcW w:w="2430" w:type="dxa"/>
            <w:tcBorders>
              <w:top w:val="none" w:sz="0" w:space="0" w:color="auto"/>
              <w:bottom w:val="none" w:sz="0" w:space="0" w:color="auto"/>
            </w:tcBorders>
          </w:tcPr>
          <w:p w14:paraId="3883F1EA" w14:textId="3145455B" w:rsidR="006C097E"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5.7</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(5.2-11)</w:t>
            </w:r>
            <w:r w:rsidR="00E05DAF" w:rsidRPr="004A3F05">
              <w:rPr>
                <w:rFonts w:ascii="Book Antiqua" w:eastAsia="Times New Roman" w:hAnsi="Book Antiqua" w:cs="Arial"/>
                <w:color w:val="000000" w:themeColor="text1"/>
              </w:rPr>
              <w:t xml:space="preserve"> (9)</w:t>
            </w:r>
          </w:p>
        </w:tc>
      </w:tr>
      <w:tr w:rsidR="006C097E" w:rsidRPr="004A3F05" w14:paraId="4A54EC02"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30B9A74A" w14:textId="2B86389B"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Systolic BP,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Pr>
          <w:p w14:paraId="5D53889D" w14:textId="7ED38887"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138</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(98-</w:t>
            </w:r>
            <w:r w:rsidR="00924D00" w:rsidRPr="004A3F05">
              <w:rPr>
                <w:rFonts w:ascii="Book Antiqua" w:eastAsia="Times New Roman" w:hAnsi="Book Antiqua" w:cs="Arial"/>
                <w:color w:val="000000" w:themeColor="text1"/>
              </w:rPr>
              <w:t>175)</w:t>
            </w:r>
            <w:r w:rsidR="00E05DAF" w:rsidRPr="004A3F05">
              <w:rPr>
                <w:rFonts w:ascii="Book Antiqua" w:eastAsia="Times New Roman" w:hAnsi="Book Antiqua" w:cs="Arial"/>
                <w:color w:val="000000" w:themeColor="text1"/>
              </w:rPr>
              <w:t xml:space="preserve"> (29)</w:t>
            </w:r>
          </w:p>
        </w:tc>
        <w:tc>
          <w:tcPr>
            <w:tcW w:w="2430" w:type="dxa"/>
          </w:tcPr>
          <w:p w14:paraId="68ACDADB" w14:textId="5A9C17AE" w:rsidR="006C097E" w:rsidRPr="004A3F05" w:rsidRDefault="00924D00"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12</w:t>
            </w:r>
            <w:r w:rsidR="00ED1AA9" w:rsidRPr="004A3F05">
              <w:rPr>
                <w:rFonts w:ascii="Book Antiqua" w:eastAsia="Times New Roman" w:hAnsi="Book Antiqua" w:cs="Arial"/>
                <w:color w:val="000000" w:themeColor="text1"/>
              </w:rPr>
              <w:t>6.5</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(101-157)</w:t>
            </w:r>
            <w:r w:rsidR="00E05DAF" w:rsidRPr="004A3F05">
              <w:rPr>
                <w:rFonts w:ascii="Book Antiqua" w:eastAsia="Times New Roman" w:hAnsi="Book Antiqua" w:cs="Arial"/>
                <w:color w:val="000000" w:themeColor="text1"/>
              </w:rPr>
              <w:t xml:space="preserve"> (12)</w:t>
            </w:r>
          </w:p>
        </w:tc>
      </w:tr>
      <w:tr w:rsidR="006C097E" w:rsidRPr="004A3F05" w14:paraId="70F525EC"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36EEEA82" w14:textId="1FA34EEF"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Diastolic BP,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Borders>
              <w:top w:val="none" w:sz="0" w:space="0" w:color="auto"/>
              <w:bottom w:val="none" w:sz="0" w:space="0" w:color="auto"/>
            </w:tcBorders>
          </w:tcPr>
          <w:p w14:paraId="06A758A5" w14:textId="14298D85" w:rsidR="006C097E" w:rsidRPr="004A3F05" w:rsidRDefault="00924D00"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80</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(61-104)</w:t>
            </w:r>
            <w:r w:rsidR="00E05DAF" w:rsidRPr="004A3F05">
              <w:rPr>
                <w:rFonts w:ascii="Book Antiqua" w:eastAsia="Times New Roman" w:hAnsi="Book Antiqua" w:cs="Arial"/>
                <w:color w:val="000000" w:themeColor="text1"/>
              </w:rPr>
              <w:t xml:space="preserve"> (29)</w:t>
            </w:r>
          </w:p>
        </w:tc>
        <w:tc>
          <w:tcPr>
            <w:tcW w:w="2430" w:type="dxa"/>
            <w:tcBorders>
              <w:top w:val="none" w:sz="0" w:space="0" w:color="auto"/>
              <w:bottom w:val="none" w:sz="0" w:space="0" w:color="auto"/>
            </w:tcBorders>
          </w:tcPr>
          <w:p w14:paraId="5D005621" w14:textId="12657DE9" w:rsidR="006C097E" w:rsidRPr="004A3F05" w:rsidRDefault="00E72ED2"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79.5</w:t>
            </w:r>
            <w:r w:rsidR="00A5595E">
              <w:rPr>
                <w:rFonts w:ascii="Book Antiqua" w:eastAsia="Times New Roman" w:hAnsi="Book Antiqua" w:cs="Arial"/>
                <w:color w:val="000000" w:themeColor="text1"/>
              </w:rPr>
              <w:t xml:space="preserve"> </w:t>
            </w:r>
            <w:r w:rsidR="00924D00" w:rsidRPr="004A3F05">
              <w:rPr>
                <w:rFonts w:ascii="Book Antiqua" w:eastAsia="Times New Roman" w:hAnsi="Book Antiqua" w:cs="Arial"/>
                <w:color w:val="000000" w:themeColor="text1"/>
              </w:rPr>
              <w:t>(66-99)</w:t>
            </w:r>
            <w:r w:rsidR="00E05DAF" w:rsidRPr="004A3F05">
              <w:rPr>
                <w:rFonts w:ascii="Book Antiqua" w:eastAsia="Times New Roman" w:hAnsi="Book Antiqua" w:cs="Arial"/>
                <w:color w:val="000000" w:themeColor="text1"/>
              </w:rPr>
              <w:t xml:space="preserve"> (12)</w:t>
            </w:r>
          </w:p>
        </w:tc>
      </w:tr>
      <w:tr w:rsidR="006C097E" w:rsidRPr="004A3F05" w14:paraId="17B7860B"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07BCCB32" w14:textId="2177721E"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Serum </w:t>
            </w:r>
            <w:r w:rsidR="00A5595E" w:rsidRPr="004A3F05">
              <w:rPr>
                <w:rFonts w:ascii="Book Antiqua" w:eastAsia="Times New Roman" w:hAnsi="Book Antiqua" w:cs="Arial"/>
                <w:b w:val="0"/>
                <w:color w:val="000000" w:themeColor="text1"/>
              </w:rPr>
              <w:t>urate</w:t>
            </w:r>
            <w:r w:rsidRPr="004A3F05">
              <w:rPr>
                <w:rFonts w:ascii="Book Antiqua" w:eastAsia="Times New Roman" w:hAnsi="Book Antiqua" w:cs="Arial"/>
                <w:b w:val="0"/>
                <w:color w:val="000000" w:themeColor="text1"/>
              </w:rPr>
              <w:t xml:space="preserve">,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Pr>
          <w:p w14:paraId="70CBE566" w14:textId="034B27EC" w:rsidR="006C097E" w:rsidRPr="004A3F05" w:rsidRDefault="000520EC" w:rsidP="00A5595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6</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1-13.5)</w:t>
            </w:r>
            <w:r w:rsidR="00E05DAF" w:rsidRPr="004A3F05">
              <w:rPr>
                <w:rFonts w:ascii="Book Antiqua" w:eastAsia="Times New Roman" w:hAnsi="Book Antiqua" w:cs="Arial"/>
                <w:color w:val="000000" w:themeColor="text1"/>
              </w:rPr>
              <w:t xml:space="preserve"> (29)</w:t>
            </w:r>
          </w:p>
        </w:tc>
        <w:tc>
          <w:tcPr>
            <w:tcW w:w="2430" w:type="dxa"/>
          </w:tcPr>
          <w:p w14:paraId="592C68A6" w14:textId="47794554"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4.4</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(3.2-4.5)</w:t>
            </w:r>
            <w:r w:rsidR="00E05DAF" w:rsidRPr="004A3F05">
              <w:rPr>
                <w:rFonts w:ascii="Book Antiqua" w:eastAsia="Times New Roman" w:hAnsi="Book Antiqua" w:cs="Arial"/>
                <w:color w:val="000000" w:themeColor="text1"/>
              </w:rPr>
              <w:t xml:space="preserve"> (3)</w:t>
            </w:r>
          </w:p>
        </w:tc>
      </w:tr>
      <w:tr w:rsidR="005E1C43" w:rsidRPr="004A3F05" w14:paraId="523DBD35"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2FFFBCAA" w14:textId="332004B9" w:rsidR="005E1C43" w:rsidRPr="004A3F05" w:rsidRDefault="005E1C43"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lang w:val="es-ES"/>
              </w:rPr>
              <w:t xml:space="preserve">Total MSU </w:t>
            </w:r>
            <w:r w:rsidR="00A5595E" w:rsidRPr="004A3F05">
              <w:rPr>
                <w:rFonts w:ascii="Book Antiqua" w:eastAsia="Times New Roman" w:hAnsi="Book Antiqua" w:cs="Arial"/>
                <w:b w:val="0"/>
                <w:lang w:val="es-ES"/>
              </w:rPr>
              <w:t>volume aorta</w:t>
            </w:r>
            <w:r w:rsidRPr="004A3F05">
              <w:rPr>
                <w:rFonts w:ascii="Book Antiqua" w:eastAsia="Times New Roman" w:hAnsi="Book Antiqua" w:cs="Arial"/>
                <w:b w:val="0"/>
                <w:lang w:val="es-ES"/>
              </w:rPr>
              <w:t>, mm</w:t>
            </w:r>
            <w:r w:rsidRPr="004A3F05">
              <w:rPr>
                <w:rFonts w:ascii="Book Antiqua" w:eastAsia="Times New Roman" w:hAnsi="Book Antiqua" w:cs="Arial"/>
                <w:b w:val="0"/>
                <w:vertAlign w:val="superscript"/>
                <w:lang w:val="es-ES"/>
              </w:rPr>
              <w:t xml:space="preserve">3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340" w:type="dxa"/>
            <w:tcBorders>
              <w:top w:val="none" w:sz="0" w:space="0" w:color="auto"/>
              <w:bottom w:val="none" w:sz="0" w:space="0" w:color="auto"/>
            </w:tcBorders>
          </w:tcPr>
          <w:p w14:paraId="00F5A392" w14:textId="754732EB" w:rsidR="005E1C43"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43.9</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(0-1113.5) (31)</w:t>
            </w:r>
          </w:p>
        </w:tc>
        <w:tc>
          <w:tcPr>
            <w:tcW w:w="2430" w:type="dxa"/>
            <w:tcBorders>
              <w:top w:val="none" w:sz="0" w:space="0" w:color="auto"/>
              <w:bottom w:val="none" w:sz="0" w:space="0" w:color="auto"/>
            </w:tcBorders>
          </w:tcPr>
          <w:p w14:paraId="6A90DB66" w14:textId="55009F27" w:rsidR="005E1C43"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2.9 (0-219.4) (18)</w:t>
            </w:r>
          </w:p>
        </w:tc>
      </w:tr>
      <w:tr w:rsidR="000520EC" w:rsidRPr="004A3F05" w14:paraId="180B4737"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1FE0A566" w14:textId="63465569" w:rsidR="000520EC" w:rsidRPr="004A3F05" w:rsidRDefault="000520EC"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rPr>
              <w:t xml:space="preserve">MSU spots Aorta </w:t>
            </w:r>
            <w:r w:rsidRPr="004A3F05">
              <w:rPr>
                <w:rFonts w:ascii="Book Antiqua" w:eastAsia="Times New Roman" w:hAnsi="Book Antiqua" w:cs="Arial"/>
                <w:b w:val="0"/>
                <w:color w:val="000000" w:themeColor="text1"/>
              </w:rPr>
              <w:t xml:space="preserve">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340" w:type="dxa"/>
          </w:tcPr>
          <w:p w14:paraId="08360057" w14:textId="44896682" w:rsidR="000520EC"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20(0-739) (31)</w:t>
            </w:r>
          </w:p>
        </w:tc>
        <w:tc>
          <w:tcPr>
            <w:tcW w:w="2430" w:type="dxa"/>
          </w:tcPr>
          <w:p w14:paraId="1AB7CB9F" w14:textId="150A0258" w:rsidR="000520EC"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1.5(0-104) (18)</w:t>
            </w:r>
          </w:p>
        </w:tc>
      </w:tr>
    </w:tbl>
    <w:p w14:paraId="769E1063" w14:textId="7B3E7234" w:rsidR="006C097E" w:rsidRPr="004A3F05" w:rsidRDefault="00494E5B" w:rsidP="004A3F05">
      <w:pPr>
        <w:adjustRightInd w:val="0"/>
        <w:snapToGrid w:val="0"/>
        <w:spacing w:line="360" w:lineRule="auto"/>
        <w:jc w:val="both"/>
        <w:rPr>
          <w:rFonts w:ascii="Book Antiqua" w:hAnsi="Book Antiqua" w:cs="Arial"/>
        </w:rPr>
      </w:pPr>
      <w:r w:rsidRPr="004A3F05">
        <w:rPr>
          <w:rFonts w:ascii="Book Antiqua" w:eastAsia="Times New Roman" w:hAnsi="Book Antiqua" w:cs="Arial"/>
          <w:bCs/>
          <w:color w:val="000000" w:themeColor="text1"/>
        </w:rPr>
        <w:t>CAD</w:t>
      </w:r>
      <w:r w:rsidRPr="004A3F05">
        <w:rPr>
          <w:rFonts w:ascii="Book Antiqua" w:eastAsia="Times New Roman" w:hAnsi="Book Antiqua" w:cs="Arial"/>
          <w:bCs/>
        </w:rPr>
        <w:t xml:space="preserve">: </w:t>
      </w:r>
      <w:r w:rsidR="00E14C1E" w:rsidRPr="004A3F05">
        <w:rPr>
          <w:rFonts w:ascii="Book Antiqua" w:eastAsia="Times New Roman" w:hAnsi="Book Antiqua" w:cs="Arial"/>
        </w:rPr>
        <w:t>C</w:t>
      </w:r>
      <w:r w:rsidRPr="004A3F05">
        <w:rPr>
          <w:rFonts w:ascii="Book Antiqua" w:eastAsia="Times New Roman" w:hAnsi="Book Antiqua" w:cs="Arial"/>
        </w:rPr>
        <w:t>ardiovascular disease</w:t>
      </w:r>
      <w:r w:rsidR="00E14C1E" w:rsidRPr="004A3F05">
        <w:rPr>
          <w:rFonts w:ascii="Book Antiqua" w:eastAsia="Times New Roman" w:hAnsi="Book Antiqua" w:cs="Arial"/>
        </w:rPr>
        <w:t xml:space="preserve">; </w:t>
      </w:r>
      <w:r w:rsidR="00E14C1E" w:rsidRPr="004A3F05">
        <w:rPr>
          <w:rFonts w:ascii="Book Antiqua" w:eastAsia="Times New Roman" w:hAnsi="Book Antiqua" w:cs="Arial"/>
          <w:bCs/>
          <w:lang w:val="es-ES"/>
        </w:rPr>
        <w:t>MSU</w:t>
      </w:r>
      <w:r w:rsidR="00E14C1E" w:rsidRPr="004A3F05">
        <w:rPr>
          <w:rFonts w:ascii="Book Antiqua" w:hAnsi="Book Antiqua" w:cs="Arial"/>
        </w:rPr>
        <w:t>: Monosodium urate</w:t>
      </w:r>
      <w:r w:rsidR="007C3A94" w:rsidRPr="004A3F05">
        <w:rPr>
          <w:rFonts w:ascii="Book Antiqua" w:hAnsi="Book Antiqua" w:cs="Arial"/>
        </w:rPr>
        <w:t>.</w:t>
      </w:r>
    </w:p>
    <w:p w14:paraId="28E78F3E" w14:textId="77777777" w:rsidR="006C097E" w:rsidRPr="004A3F05" w:rsidRDefault="00E05DAF" w:rsidP="004A3F05">
      <w:pPr>
        <w:adjustRightInd w:val="0"/>
        <w:snapToGrid w:val="0"/>
        <w:spacing w:line="360" w:lineRule="auto"/>
        <w:jc w:val="both"/>
        <w:rPr>
          <w:rFonts w:ascii="Book Antiqua" w:hAnsi="Book Antiqua" w:cs="Arial"/>
        </w:rPr>
      </w:pPr>
      <w:r w:rsidRPr="004A3F05">
        <w:rPr>
          <w:rFonts w:ascii="Book Antiqua" w:hAnsi="Book Antiqua" w:cs="Arial"/>
        </w:rPr>
        <w:br w:type="page"/>
      </w:r>
    </w:p>
    <w:p w14:paraId="611EC4FC" w14:textId="05175F5A" w:rsidR="00A5595E" w:rsidRPr="00A5595E" w:rsidRDefault="00A5595E" w:rsidP="004A3F05">
      <w:pPr>
        <w:adjustRightInd w:val="0"/>
        <w:snapToGrid w:val="0"/>
        <w:spacing w:line="360" w:lineRule="auto"/>
        <w:jc w:val="both"/>
        <w:rPr>
          <w:rFonts w:ascii="Book Antiqua" w:eastAsia="Times New Roman" w:hAnsi="Book Antiqua" w:cs="Arial"/>
          <w:b/>
          <w:bCs/>
          <w:color w:val="000000" w:themeColor="text1"/>
        </w:rPr>
      </w:pPr>
      <w:r w:rsidRPr="00A5595E">
        <w:rPr>
          <w:rFonts w:ascii="Book Antiqua" w:eastAsia="Times New Roman" w:hAnsi="Book Antiqua" w:cs="Arial"/>
          <w:b/>
          <w:color w:val="000000" w:themeColor="text1"/>
        </w:rPr>
        <w:t xml:space="preserve">Table 2 </w:t>
      </w:r>
      <w:r w:rsidRPr="00A5595E">
        <w:rPr>
          <w:rFonts w:ascii="Book Antiqua" w:eastAsia="Times New Roman" w:hAnsi="Book Antiqua" w:cs="Arial"/>
          <w:b/>
          <w:bCs/>
          <w:color w:val="000000" w:themeColor="text1"/>
        </w:rPr>
        <w:t xml:space="preserve">Comparison of tophaceous </w:t>
      </w:r>
      <w:r w:rsidRPr="00A5595E">
        <w:rPr>
          <w:rFonts w:ascii="Book Antiqua" w:eastAsia="Times New Roman" w:hAnsi="Book Antiqua" w:cs="Arial"/>
          <w:b/>
          <w:bCs/>
          <w:i/>
          <w:iCs/>
          <w:color w:val="000000" w:themeColor="text1"/>
        </w:rPr>
        <w:t>vs</w:t>
      </w:r>
      <w:r w:rsidRPr="00A5595E">
        <w:rPr>
          <w:rFonts w:ascii="Book Antiqua" w:eastAsia="Times New Roman" w:hAnsi="Book Antiqua" w:cs="Arial"/>
          <w:b/>
          <w:bCs/>
          <w:color w:val="000000" w:themeColor="text1"/>
        </w:rPr>
        <w:t xml:space="preserve"> non tophaceous gout groups</w:t>
      </w:r>
    </w:p>
    <w:tbl>
      <w:tblPr>
        <w:tblStyle w:val="ListTable31"/>
        <w:tblW w:w="9720"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4770"/>
        <w:gridCol w:w="2610"/>
        <w:gridCol w:w="2340"/>
      </w:tblGrid>
      <w:tr w:rsidR="00A5595E" w:rsidRPr="004A3F05" w14:paraId="5FF1BC43" w14:textId="77777777" w:rsidTr="00A559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70" w:type="dxa"/>
            <w:tcBorders>
              <w:top w:val="single" w:sz="4" w:space="0" w:color="auto"/>
              <w:bottom w:val="single" w:sz="4" w:space="0" w:color="auto"/>
              <w:right w:val="none" w:sz="0" w:space="0" w:color="auto"/>
            </w:tcBorders>
            <w:shd w:val="clear" w:color="auto" w:fill="auto"/>
            <w:vAlign w:val="bottom"/>
          </w:tcPr>
          <w:p w14:paraId="13EB3C44" w14:textId="77777777" w:rsidR="00A5595E" w:rsidRPr="00A5595E" w:rsidRDefault="00A5595E" w:rsidP="00886697">
            <w:pPr>
              <w:adjustRightInd w:val="0"/>
              <w:snapToGrid w:val="0"/>
              <w:spacing w:line="360" w:lineRule="auto"/>
              <w:jc w:val="both"/>
              <w:rPr>
                <w:rFonts w:ascii="Book Antiqua" w:eastAsia="Times New Roman" w:hAnsi="Book Antiqua" w:cs="Arial"/>
                <w:color w:val="000000" w:themeColor="text1"/>
              </w:rPr>
            </w:pPr>
            <w:r w:rsidRPr="00A5595E">
              <w:rPr>
                <w:rFonts w:ascii="Book Antiqua" w:eastAsia="Times New Roman" w:hAnsi="Book Antiqua" w:cs="Arial"/>
                <w:color w:val="000000" w:themeColor="text1"/>
              </w:rPr>
              <w:t>Group</w:t>
            </w:r>
          </w:p>
        </w:tc>
        <w:tc>
          <w:tcPr>
            <w:tcW w:w="2610" w:type="dxa"/>
            <w:tcBorders>
              <w:top w:val="single" w:sz="4" w:space="0" w:color="auto"/>
              <w:bottom w:val="single" w:sz="4" w:space="0" w:color="auto"/>
            </w:tcBorders>
            <w:shd w:val="clear" w:color="auto" w:fill="auto"/>
            <w:vAlign w:val="bottom"/>
          </w:tcPr>
          <w:p w14:paraId="4273B5F3" w14:textId="361446CA" w:rsidR="00A5595E" w:rsidRPr="00A5595E" w:rsidRDefault="00A5595E" w:rsidP="0088669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A5595E">
              <w:rPr>
                <w:rFonts w:ascii="Book Antiqua" w:eastAsia="Times New Roman" w:hAnsi="Book Antiqua" w:cs="Arial"/>
                <w:color w:val="000000" w:themeColor="text1"/>
              </w:rPr>
              <w:t>Tophaceous gout</w:t>
            </w:r>
          </w:p>
        </w:tc>
        <w:tc>
          <w:tcPr>
            <w:tcW w:w="2340" w:type="dxa"/>
            <w:tcBorders>
              <w:top w:val="single" w:sz="4" w:space="0" w:color="auto"/>
              <w:bottom w:val="single" w:sz="4" w:space="0" w:color="auto"/>
            </w:tcBorders>
            <w:shd w:val="clear" w:color="auto" w:fill="auto"/>
            <w:vAlign w:val="bottom"/>
          </w:tcPr>
          <w:p w14:paraId="6F3BB092" w14:textId="04B6BAA1" w:rsidR="00A5595E" w:rsidRPr="00A5595E" w:rsidRDefault="00A5595E" w:rsidP="0088669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A5595E">
              <w:rPr>
                <w:rFonts w:ascii="Book Antiqua" w:eastAsia="Times New Roman" w:hAnsi="Book Antiqua" w:cs="Arial"/>
                <w:color w:val="000000" w:themeColor="text1"/>
              </w:rPr>
              <w:t>Non tophaceous</w:t>
            </w:r>
            <w:r>
              <w:rPr>
                <w:rFonts w:ascii="Book Antiqua" w:hAnsi="Book Antiqua" w:cs="Arial" w:hint="eastAsia"/>
                <w:color w:val="000000" w:themeColor="text1"/>
                <w:lang w:eastAsia="zh-CN"/>
              </w:rPr>
              <w:t xml:space="preserve"> </w:t>
            </w:r>
            <w:r w:rsidRPr="00A5595E">
              <w:rPr>
                <w:rFonts w:ascii="Book Antiqua" w:eastAsia="Times New Roman" w:hAnsi="Book Antiqua" w:cs="Arial"/>
                <w:color w:val="000000" w:themeColor="text1"/>
              </w:rPr>
              <w:t>gout</w:t>
            </w:r>
          </w:p>
        </w:tc>
      </w:tr>
      <w:tr w:rsidR="00A5595E" w:rsidRPr="004A3F05" w14:paraId="1A10D534"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single" w:sz="4" w:space="0" w:color="auto"/>
              <w:bottom w:val="none" w:sz="0" w:space="0" w:color="auto"/>
              <w:right w:val="none" w:sz="0" w:space="0" w:color="auto"/>
            </w:tcBorders>
          </w:tcPr>
          <w:p w14:paraId="57D02D7B" w14:textId="77777777" w:rsidR="00A5595E" w:rsidRPr="004A3F05" w:rsidRDefault="00A5595E" w:rsidP="00886697">
            <w:pPr>
              <w:adjustRightInd w:val="0"/>
              <w:snapToGrid w:val="0"/>
              <w:spacing w:line="360" w:lineRule="auto"/>
              <w:jc w:val="both"/>
              <w:rPr>
                <w:rFonts w:ascii="Book Antiqua" w:eastAsia="Times New Roman" w:hAnsi="Book Antiqua" w:cs="Arial"/>
                <w:b w:val="0"/>
              </w:rPr>
            </w:pPr>
            <w:r w:rsidRPr="004A3F05">
              <w:rPr>
                <w:rFonts w:ascii="Book Antiqua" w:eastAsia="Times New Roman" w:hAnsi="Book Antiqua" w:cs="Arial"/>
                <w:b w:val="0"/>
              </w:rPr>
              <w:t xml:space="preserve">Age,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Borders>
              <w:top w:val="single" w:sz="4" w:space="0" w:color="auto"/>
              <w:bottom w:val="none" w:sz="0" w:space="0" w:color="auto"/>
            </w:tcBorders>
          </w:tcPr>
          <w:p w14:paraId="686DAB09" w14:textId="7122631D"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64</w:t>
            </w:r>
            <w:r>
              <w:rPr>
                <w:rFonts w:ascii="Book Antiqua" w:eastAsia="Times New Roman" w:hAnsi="Book Antiqua" w:cs="Arial"/>
              </w:rPr>
              <w:t xml:space="preserve"> </w:t>
            </w:r>
            <w:r w:rsidRPr="004A3F05">
              <w:rPr>
                <w:rFonts w:ascii="Book Antiqua" w:eastAsia="Times New Roman" w:hAnsi="Book Antiqua" w:cs="Arial"/>
              </w:rPr>
              <w:t>(33-86) (16)</w:t>
            </w:r>
          </w:p>
        </w:tc>
        <w:tc>
          <w:tcPr>
            <w:tcW w:w="2340" w:type="dxa"/>
            <w:tcBorders>
              <w:top w:val="single" w:sz="4" w:space="0" w:color="auto"/>
              <w:bottom w:val="none" w:sz="0" w:space="0" w:color="auto"/>
            </w:tcBorders>
          </w:tcPr>
          <w:p w14:paraId="524772ED" w14:textId="4F414B51"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60</w:t>
            </w:r>
            <w:r>
              <w:rPr>
                <w:rFonts w:ascii="Book Antiqua" w:eastAsia="Times New Roman" w:hAnsi="Book Antiqua" w:cs="Arial"/>
              </w:rPr>
              <w:t xml:space="preserve"> </w:t>
            </w:r>
            <w:r w:rsidRPr="004A3F05">
              <w:rPr>
                <w:rFonts w:ascii="Book Antiqua" w:eastAsia="Times New Roman" w:hAnsi="Book Antiqua" w:cs="Arial"/>
              </w:rPr>
              <w:t>(31-77) (15)</w:t>
            </w:r>
          </w:p>
        </w:tc>
      </w:tr>
      <w:tr w:rsidR="00A5595E" w:rsidRPr="004A3F05" w14:paraId="33AE01F3"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12CFDCF9" w14:textId="6675BFBF"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Male gender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610" w:type="dxa"/>
          </w:tcPr>
          <w:p w14:paraId="4B5CEEF5"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14 (87.5)</w:t>
            </w:r>
          </w:p>
        </w:tc>
        <w:tc>
          <w:tcPr>
            <w:tcW w:w="2340" w:type="dxa"/>
          </w:tcPr>
          <w:p w14:paraId="4748172D"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12 (80.0)</w:t>
            </w:r>
          </w:p>
        </w:tc>
      </w:tr>
      <w:tr w:rsidR="00A5595E" w:rsidRPr="004A3F05" w14:paraId="65F5E493"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358D90A2" w14:textId="77777777"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History of CAD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610" w:type="dxa"/>
            <w:tcBorders>
              <w:top w:val="none" w:sz="0" w:space="0" w:color="auto"/>
              <w:bottom w:val="none" w:sz="0" w:space="0" w:color="auto"/>
            </w:tcBorders>
          </w:tcPr>
          <w:p w14:paraId="12F26A06" w14:textId="7777777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4 (25.0)</w:t>
            </w:r>
          </w:p>
        </w:tc>
        <w:tc>
          <w:tcPr>
            <w:tcW w:w="2340" w:type="dxa"/>
            <w:tcBorders>
              <w:top w:val="none" w:sz="0" w:space="0" w:color="auto"/>
              <w:bottom w:val="none" w:sz="0" w:space="0" w:color="auto"/>
            </w:tcBorders>
          </w:tcPr>
          <w:p w14:paraId="78DA337B" w14:textId="7777777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5 (33.3)</w:t>
            </w:r>
          </w:p>
        </w:tc>
      </w:tr>
      <w:tr w:rsidR="00A5595E" w:rsidRPr="004A3F05" w14:paraId="4ECE0BC9"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254ED503" w14:textId="77777777" w:rsidR="00A5595E" w:rsidRPr="004A3F05" w:rsidRDefault="00A5595E" w:rsidP="00886697">
            <w:pPr>
              <w:adjustRightInd w:val="0"/>
              <w:snapToGrid w:val="0"/>
              <w:spacing w:line="360" w:lineRule="auto"/>
              <w:jc w:val="both"/>
              <w:rPr>
                <w:rFonts w:ascii="Book Antiqua" w:eastAsia="Times New Roman" w:hAnsi="Book Antiqua" w:cs="Arial"/>
                <w:b w:val="0"/>
              </w:rPr>
            </w:pPr>
            <w:r w:rsidRPr="004A3F05">
              <w:rPr>
                <w:rFonts w:ascii="Book Antiqua" w:eastAsia="Times New Roman" w:hAnsi="Book Antiqua" w:cs="Arial"/>
                <w:b w:val="0"/>
              </w:rPr>
              <w:t>Diabetes (</w:t>
            </w:r>
            <w:r w:rsidRPr="004A3F05">
              <w:rPr>
                <w:rFonts w:ascii="Book Antiqua" w:eastAsia="Times New Roman" w:hAnsi="Book Antiqua" w:cs="Arial"/>
                <w:b w:val="0"/>
                <w:i/>
                <w:iCs/>
              </w:rPr>
              <w:t>n</w:t>
            </w:r>
            <w:r w:rsidRPr="004A3F05">
              <w:rPr>
                <w:rFonts w:ascii="Book Antiqua" w:eastAsia="Times New Roman" w:hAnsi="Book Antiqua" w:cs="Arial"/>
                <w:b w:val="0"/>
              </w:rPr>
              <w:t>, %)</w:t>
            </w:r>
          </w:p>
        </w:tc>
        <w:tc>
          <w:tcPr>
            <w:tcW w:w="2610" w:type="dxa"/>
          </w:tcPr>
          <w:p w14:paraId="5C4EA65C"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7 (43.8)</w:t>
            </w:r>
          </w:p>
        </w:tc>
        <w:tc>
          <w:tcPr>
            <w:tcW w:w="2340" w:type="dxa"/>
          </w:tcPr>
          <w:p w14:paraId="50510232"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8 (53.3)</w:t>
            </w:r>
          </w:p>
        </w:tc>
      </w:tr>
      <w:tr w:rsidR="00A5595E" w:rsidRPr="004A3F05" w14:paraId="124994E4"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51A6ECC5" w14:textId="261F1751"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Ever smoked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610" w:type="dxa"/>
            <w:tcBorders>
              <w:top w:val="none" w:sz="0" w:space="0" w:color="auto"/>
              <w:bottom w:val="none" w:sz="0" w:space="0" w:color="auto"/>
            </w:tcBorders>
          </w:tcPr>
          <w:p w14:paraId="0BD617BD" w14:textId="7777777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8 (50.0)</w:t>
            </w:r>
          </w:p>
        </w:tc>
        <w:tc>
          <w:tcPr>
            <w:tcW w:w="2340" w:type="dxa"/>
            <w:tcBorders>
              <w:top w:val="none" w:sz="0" w:space="0" w:color="auto"/>
              <w:bottom w:val="none" w:sz="0" w:space="0" w:color="auto"/>
            </w:tcBorders>
          </w:tcPr>
          <w:p w14:paraId="2F595CCB" w14:textId="7777777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11 (73.3)</w:t>
            </w:r>
          </w:p>
        </w:tc>
      </w:tr>
      <w:tr w:rsidR="00A5595E" w:rsidRPr="004A3F05" w14:paraId="580F6DD5"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2BE1AAB3" w14:textId="338C565B"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Total cholesterol, 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Pr>
          <w:p w14:paraId="0B5E4D87" w14:textId="0CC349B9"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162</w:t>
            </w:r>
            <w:r>
              <w:rPr>
                <w:rFonts w:ascii="Book Antiqua" w:eastAsia="Times New Roman" w:hAnsi="Book Antiqua" w:cs="Arial"/>
              </w:rPr>
              <w:t xml:space="preserve"> </w:t>
            </w:r>
            <w:r w:rsidRPr="004A3F05">
              <w:rPr>
                <w:rFonts w:ascii="Book Antiqua" w:eastAsia="Times New Roman" w:hAnsi="Book Antiqua" w:cs="Arial"/>
              </w:rPr>
              <w:t>(114-250) (12)</w:t>
            </w:r>
          </w:p>
        </w:tc>
        <w:tc>
          <w:tcPr>
            <w:tcW w:w="2340" w:type="dxa"/>
          </w:tcPr>
          <w:p w14:paraId="3BD0E5DF" w14:textId="16F33EF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176</w:t>
            </w:r>
            <w:r>
              <w:rPr>
                <w:rFonts w:ascii="Book Antiqua" w:eastAsia="Times New Roman" w:hAnsi="Book Antiqua" w:cs="Arial"/>
              </w:rPr>
              <w:t xml:space="preserve"> </w:t>
            </w:r>
            <w:r w:rsidRPr="004A3F05">
              <w:rPr>
                <w:rFonts w:ascii="Book Antiqua" w:eastAsia="Times New Roman" w:hAnsi="Book Antiqua" w:cs="Arial"/>
              </w:rPr>
              <w:t>(128-234) (13)</w:t>
            </w:r>
          </w:p>
        </w:tc>
      </w:tr>
      <w:tr w:rsidR="00A5595E" w:rsidRPr="004A3F05" w14:paraId="10643745"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62F56BB4" w14:textId="77777777"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HDL, 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Borders>
              <w:top w:val="none" w:sz="0" w:space="0" w:color="auto"/>
              <w:bottom w:val="none" w:sz="0" w:space="0" w:color="auto"/>
            </w:tcBorders>
          </w:tcPr>
          <w:p w14:paraId="7C31C4BC" w14:textId="3AEFF654"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40</w:t>
            </w:r>
            <w:r>
              <w:rPr>
                <w:rFonts w:ascii="Book Antiqua" w:eastAsia="Times New Roman" w:hAnsi="Book Antiqua" w:cs="Arial"/>
              </w:rPr>
              <w:t xml:space="preserve"> </w:t>
            </w:r>
            <w:r w:rsidRPr="004A3F05">
              <w:rPr>
                <w:rFonts w:ascii="Book Antiqua" w:eastAsia="Times New Roman" w:hAnsi="Book Antiqua" w:cs="Arial"/>
              </w:rPr>
              <w:t>(24-61) (12)</w:t>
            </w:r>
          </w:p>
        </w:tc>
        <w:tc>
          <w:tcPr>
            <w:tcW w:w="2340" w:type="dxa"/>
            <w:tcBorders>
              <w:top w:val="none" w:sz="0" w:space="0" w:color="auto"/>
              <w:bottom w:val="none" w:sz="0" w:space="0" w:color="auto"/>
            </w:tcBorders>
          </w:tcPr>
          <w:p w14:paraId="1C55532A" w14:textId="22C9D03B"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52</w:t>
            </w:r>
            <w:r>
              <w:rPr>
                <w:rFonts w:ascii="Book Antiqua" w:eastAsia="Times New Roman" w:hAnsi="Book Antiqua" w:cs="Arial"/>
              </w:rPr>
              <w:t xml:space="preserve"> </w:t>
            </w:r>
            <w:r w:rsidRPr="004A3F05">
              <w:rPr>
                <w:rFonts w:ascii="Book Antiqua" w:eastAsia="Times New Roman" w:hAnsi="Book Antiqua" w:cs="Arial"/>
              </w:rPr>
              <w:t>(26-88) (13)</w:t>
            </w:r>
          </w:p>
        </w:tc>
      </w:tr>
      <w:tr w:rsidR="00A5595E" w:rsidRPr="004A3F05" w14:paraId="11CD7D67"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6FA910B4" w14:textId="77777777"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LDL, 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Pr>
          <w:p w14:paraId="43F2C3E6" w14:textId="33462780"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92.5</w:t>
            </w:r>
            <w:r>
              <w:rPr>
                <w:rFonts w:ascii="Book Antiqua" w:eastAsia="Times New Roman" w:hAnsi="Book Antiqua" w:cs="Arial"/>
              </w:rPr>
              <w:t xml:space="preserve"> </w:t>
            </w:r>
            <w:r w:rsidRPr="004A3F05">
              <w:rPr>
                <w:rFonts w:ascii="Book Antiqua" w:eastAsia="Times New Roman" w:hAnsi="Book Antiqua" w:cs="Arial"/>
              </w:rPr>
              <w:t>(61.6-179.2) (12)</w:t>
            </w:r>
          </w:p>
        </w:tc>
        <w:tc>
          <w:tcPr>
            <w:tcW w:w="2340" w:type="dxa"/>
          </w:tcPr>
          <w:p w14:paraId="535227CB" w14:textId="3856CF54"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103.4</w:t>
            </w:r>
            <w:r>
              <w:rPr>
                <w:rFonts w:ascii="Book Antiqua" w:eastAsia="Times New Roman" w:hAnsi="Book Antiqua" w:cs="Arial"/>
              </w:rPr>
              <w:t xml:space="preserve"> </w:t>
            </w:r>
            <w:r w:rsidRPr="004A3F05">
              <w:rPr>
                <w:rFonts w:ascii="Book Antiqua" w:eastAsia="Times New Roman" w:hAnsi="Book Antiqua" w:cs="Arial"/>
              </w:rPr>
              <w:t>(58-143) (13)</w:t>
            </w:r>
          </w:p>
        </w:tc>
      </w:tr>
      <w:tr w:rsidR="00A5595E" w:rsidRPr="004A3F05" w14:paraId="2C896F42"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1350860D" w14:textId="77777777" w:rsidR="00A5595E" w:rsidRPr="004A3F05" w:rsidRDefault="00A5595E" w:rsidP="00886697">
            <w:pPr>
              <w:adjustRightInd w:val="0"/>
              <w:snapToGrid w:val="0"/>
              <w:spacing w:line="360" w:lineRule="auto"/>
              <w:jc w:val="both"/>
              <w:rPr>
                <w:rFonts w:ascii="Book Antiqua" w:eastAsia="Times New Roman" w:hAnsi="Book Antiqua" w:cs="Arial"/>
                <w:b w:val="0"/>
              </w:rPr>
            </w:pPr>
            <w:r w:rsidRPr="004A3F05">
              <w:rPr>
                <w:rFonts w:ascii="Book Antiqua" w:eastAsia="Times New Roman" w:hAnsi="Book Antiqua" w:cs="Arial"/>
                <w:b w:val="0"/>
              </w:rPr>
              <w:t xml:space="preserve">Hemoglobin A1C,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Borders>
              <w:top w:val="none" w:sz="0" w:space="0" w:color="auto"/>
              <w:bottom w:val="none" w:sz="0" w:space="0" w:color="auto"/>
            </w:tcBorders>
          </w:tcPr>
          <w:p w14:paraId="13336BF4" w14:textId="2566189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6</w:t>
            </w:r>
            <w:r>
              <w:rPr>
                <w:rFonts w:ascii="Book Antiqua" w:eastAsia="Times New Roman" w:hAnsi="Book Antiqua" w:cs="Arial"/>
              </w:rPr>
              <w:t xml:space="preserve"> </w:t>
            </w:r>
            <w:r w:rsidRPr="004A3F05">
              <w:rPr>
                <w:rFonts w:ascii="Book Antiqua" w:eastAsia="Times New Roman" w:hAnsi="Book Antiqua" w:cs="Arial"/>
              </w:rPr>
              <w:t>(5.5-10.5) (12)</w:t>
            </w:r>
          </w:p>
        </w:tc>
        <w:tc>
          <w:tcPr>
            <w:tcW w:w="2340" w:type="dxa"/>
            <w:tcBorders>
              <w:top w:val="none" w:sz="0" w:space="0" w:color="auto"/>
              <w:bottom w:val="none" w:sz="0" w:space="0" w:color="auto"/>
            </w:tcBorders>
          </w:tcPr>
          <w:p w14:paraId="36C13134" w14:textId="32F9E870"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FF0000"/>
              </w:rPr>
            </w:pPr>
            <w:r w:rsidRPr="004A3F05">
              <w:rPr>
                <w:rFonts w:ascii="Book Antiqua" w:eastAsia="Times New Roman" w:hAnsi="Book Antiqua" w:cs="Arial"/>
              </w:rPr>
              <w:t>5.5</w:t>
            </w:r>
            <w:r>
              <w:rPr>
                <w:rFonts w:ascii="Book Antiqua" w:eastAsia="Times New Roman" w:hAnsi="Book Antiqua" w:cs="Arial"/>
              </w:rPr>
              <w:t xml:space="preserve"> </w:t>
            </w:r>
            <w:r w:rsidRPr="004A3F05">
              <w:rPr>
                <w:rFonts w:ascii="Book Antiqua" w:eastAsia="Times New Roman" w:hAnsi="Book Antiqua" w:cs="Arial"/>
              </w:rPr>
              <w:t>(5-6.4) (12)</w:t>
            </w:r>
          </w:p>
        </w:tc>
      </w:tr>
      <w:tr w:rsidR="00A5595E" w:rsidRPr="004A3F05" w14:paraId="0B70A231"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2F7E08E0" w14:textId="77777777"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Systolic BP, 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Pr>
          <w:p w14:paraId="1127414F" w14:textId="58CA3072"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FF0000"/>
              </w:rPr>
            </w:pPr>
            <w:r w:rsidRPr="004A3F05">
              <w:rPr>
                <w:rFonts w:ascii="Book Antiqua" w:eastAsia="Times New Roman" w:hAnsi="Book Antiqua" w:cs="Arial"/>
              </w:rPr>
              <w:t>136</w:t>
            </w:r>
            <w:r>
              <w:rPr>
                <w:rFonts w:ascii="Book Antiqua" w:eastAsia="Times New Roman" w:hAnsi="Book Antiqua" w:cs="Arial"/>
              </w:rPr>
              <w:t xml:space="preserve"> </w:t>
            </w:r>
            <w:r w:rsidRPr="004A3F05">
              <w:rPr>
                <w:rFonts w:ascii="Book Antiqua" w:eastAsia="Times New Roman" w:hAnsi="Book Antiqua" w:cs="Arial"/>
              </w:rPr>
              <w:t>(98-175) (15)</w:t>
            </w:r>
          </w:p>
        </w:tc>
        <w:tc>
          <w:tcPr>
            <w:tcW w:w="2340" w:type="dxa"/>
          </w:tcPr>
          <w:p w14:paraId="2A013590" w14:textId="17550051"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140</w:t>
            </w:r>
            <w:r>
              <w:rPr>
                <w:rFonts w:ascii="Book Antiqua" w:eastAsia="Times New Roman" w:hAnsi="Book Antiqua" w:cs="Arial"/>
              </w:rPr>
              <w:t xml:space="preserve"> </w:t>
            </w:r>
            <w:r w:rsidRPr="004A3F05">
              <w:rPr>
                <w:rFonts w:ascii="Book Antiqua" w:eastAsia="Times New Roman" w:hAnsi="Book Antiqua" w:cs="Arial"/>
              </w:rPr>
              <w:t>(120-156) (14)</w:t>
            </w:r>
          </w:p>
        </w:tc>
      </w:tr>
      <w:tr w:rsidR="00A5595E" w:rsidRPr="004A3F05" w14:paraId="737A73C6"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7B0AF336" w14:textId="77777777"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Diastolic BP, 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Borders>
              <w:top w:val="none" w:sz="0" w:space="0" w:color="auto"/>
              <w:bottom w:val="none" w:sz="0" w:space="0" w:color="auto"/>
            </w:tcBorders>
          </w:tcPr>
          <w:p w14:paraId="6E214E68" w14:textId="5FB16C3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80</w:t>
            </w:r>
            <w:r>
              <w:rPr>
                <w:rFonts w:ascii="Book Antiqua" w:eastAsia="Times New Roman" w:hAnsi="Book Antiqua" w:cs="Arial"/>
              </w:rPr>
              <w:t xml:space="preserve"> </w:t>
            </w:r>
            <w:r w:rsidRPr="004A3F05">
              <w:rPr>
                <w:rFonts w:ascii="Book Antiqua" w:eastAsia="Times New Roman" w:hAnsi="Book Antiqua" w:cs="Arial"/>
              </w:rPr>
              <w:t>(64-104) (15)</w:t>
            </w:r>
          </w:p>
        </w:tc>
        <w:tc>
          <w:tcPr>
            <w:tcW w:w="2340" w:type="dxa"/>
            <w:tcBorders>
              <w:top w:val="none" w:sz="0" w:space="0" w:color="auto"/>
              <w:bottom w:val="none" w:sz="0" w:space="0" w:color="auto"/>
            </w:tcBorders>
          </w:tcPr>
          <w:p w14:paraId="0EC9EC49" w14:textId="62CE16FE"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82</w:t>
            </w:r>
            <w:r>
              <w:rPr>
                <w:rFonts w:ascii="Book Antiqua" w:eastAsia="Times New Roman" w:hAnsi="Book Antiqua" w:cs="Arial"/>
              </w:rPr>
              <w:t xml:space="preserve"> </w:t>
            </w:r>
            <w:r w:rsidRPr="004A3F05">
              <w:rPr>
                <w:rFonts w:ascii="Book Antiqua" w:eastAsia="Times New Roman" w:hAnsi="Book Antiqua" w:cs="Arial"/>
              </w:rPr>
              <w:t>(61-101) (14)</w:t>
            </w:r>
          </w:p>
        </w:tc>
      </w:tr>
      <w:tr w:rsidR="00A5595E" w:rsidRPr="004A3F05" w14:paraId="3DA73414"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3BB8692B" w14:textId="77777777" w:rsidR="00A5595E" w:rsidRPr="004A3F05" w:rsidRDefault="00A5595E" w:rsidP="00886697">
            <w:pPr>
              <w:adjustRightInd w:val="0"/>
              <w:snapToGrid w:val="0"/>
              <w:spacing w:line="360" w:lineRule="auto"/>
              <w:jc w:val="both"/>
              <w:rPr>
                <w:rFonts w:ascii="Book Antiqua" w:eastAsia="Times New Roman" w:hAnsi="Book Antiqua" w:cs="Arial"/>
                <w:b w:val="0"/>
              </w:rPr>
            </w:pPr>
            <w:r w:rsidRPr="004A3F05">
              <w:rPr>
                <w:rFonts w:ascii="Book Antiqua" w:eastAsia="Times New Roman" w:hAnsi="Book Antiqua" w:cs="Arial"/>
                <w:b w:val="0"/>
              </w:rPr>
              <w:t xml:space="preserve">Serum Urate,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Pr>
          <w:p w14:paraId="2CA76260" w14:textId="34915BEA"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6.7</w:t>
            </w:r>
            <w:r>
              <w:rPr>
                <w:rFonts w:ascii="Book Antiqua" w:eastAsia="Times New Roman" w:hAnsi="Book Antiqua" w:cs="Arial"/>
              </w:rPr>
              <w:t xml:space="preserve"> </w:t>
            </w:r>
            <w:r w:rsidRPr="004A3F05">
              <w:rPr>
                <w:rFonts w:ascii="Book Antiqua" w:eastAsia="Times New Roman" w:hAnsi="Book Antiqua" w:cs="Arial"/>
              </w:rPr>
              <w:t>(1-13.5) (16)</w:t>
            </w:r>
          </w:p>
        </w:tc>
        <w:tc>
          <w:tcPr>
            <w:tcW w:w="2340" w:type="dxa"/>
          </w:tcPr>
          <w:p w14:paraId="2C75C8DB" w14:textId="38C7C49A"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5.6</w:t>
            </w:r>
            <w:r>
              <w:rPr>
                <w:rFonts w:ascii="Book Antiqua" w:eastAsia="Times New Roman" w:hAnsi="Book Antiqua" w:cs="Arial"/>
              </w:rPr>
              <w:t xml:space="preserve"> </w:t>
            </w:r>
            <w:r w:rsidRPr="004A3F05">
              <w:rPr>
                <w:rFonts w:ascii="Book Antiqua" w:eastAsia="Times New Roman" w:hAnsi="Book Antiqua" w:cs="Arial"/>
              </w:rPr>
              <w:t>(2.9-12.7) (13)</w:t>
            </w:r>
          </w:p>
        </w:tc>
      </w:tr>
      <w:tr w:rsidR="00A5595E" w:rsidRPr="004A3F05" w14:paraId="259DC6E2"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5285B7C9" w14:textId="7CC583AD" w:rsidR="00A5595E" w:rsidRPr="004A3F05" w:rsidRDefault="00A5595E" w:rsidP="00886697">
            <w:pPr>
              <w:adjustRightInd w:val="0"/>
              <w:snapToGrid w:val="0"/>
              <w:spacing w:line="360" w:lineRule="auto"/>
              <w:jc w:val="both"/>
              <w:rPr>
                <w:rFonts w:ascii="Book Antiqua" w:eastAsia="Times New Roman" w:hAnsi="Book Antiqua" w:cs="Arial"/>
                <w:b w:val="0"/>
                <w:vertAlign w:val="superscript"/>
                <w:lang w:val="es-ES"/>
              </w:rPr>
            </w:pPr>
            <w:r w:rsidRPr="004A3F05">
              <w:rPr>
                <w:rFonts w:ascii="Book Antiqua" w:eastAsia="Times New Roman" w:hAnsi="Book Antiqua" w:cs="Arial"/>
                <w:b w:val="0"/>
                <w:lang w:val="es-ES"/>
              </w:rPr>
              <w:t>Total MSU volume aorta, mm</w:t>
            </w:r>
            <w:r w:rsidRPr="004A3F05">
              <w:rPr>
                <w:rFonts w:ascii="Book Antiqua" w:eastAsia="Times New Roman" w:hAnsi="Book Antiqua" w:cs="Arial"/>
                <w:b w:val="0"/>
                <w:vertAlign w:val="superscript"/>
                <w:lang w:val="es-ES"/>
              </w:rPr>
              <w:t xml:space="preserve">3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Borders>
              <w:top w:val="none" w:sz="0" w:space="0" w:color="auto"/>
              <w:bottom w:val="none" w:sz="0" w:space="0" w:color="auto"/>
            </w:tcBorders>
          </w:tcPr>
          <w:p w14:paraId="6EE86FA9" w14:textId="477FE2FE"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38</w:t>
            </w:r>
            <w:r>
              <w:rPr>
                <w:rFonts w:ascii="Book Antiqua" w:eastAsia="Times New Roman" w:hAnsi="Book Antiqua" w:cs="Arial"/>
              </w:rPr>
              <w:t xml:space="preserve"> </w:t>
            </w:r>
            <w:r w:rsidRPr="004A3F05">
              <w:rPr>
                <w:rFonts w:ascii="Book Antiqua" w:eastAsia="Times New Roman" w:hAnsi="Book Antiqua" w:cs="Arial"/>
              </w:rPr>
              <w:t>(0-1113.5) (16)</w:t>
            </w:r>
          </w:p>
        </w:tc>
        <w:tc>
          <w:tcPr>
            <w:tcW w:w="2340" w:type="dxa"/>
            <w:tcBorders>
              <w:top w:val="none" w:sz="0" w:space="0" w:color="auto"/>
              <w:bottom w:val="none" w:sz="0" w:space="0" w:color="auto"/>
            </w:tcBorders>
          </w:tcPr>
          <w:p w14:paraId="661097D5" w14:textId="103412F4"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43.9</w:t>
            </w:r>
            <w:r>
              <w:rPr>
                <w:rFonts w:ascii="Book Antiqua" w:eastAsia="Times New Roman" w:hAnsi="Book Antiqua" w:cs="Arial"/>
              </w:rPr>
              <w:t xml:space="preserve"> </w:t>
            </w:r>
            <w:r w:rsidRPr="004A3F05">
              <w:rPr>
                <w:rFonts w:ascii="Book Antiqua" w:eastAsia="Times New Roman" w:hAnsi="Book Antiqua" w:cs="Arial"/>
              </w:rPr>
              <w:t>(0-374.2) (15)</w:t>
            </w:r>
          </w:p>
        </w:tc>
      </w:tr>
      <w:tr w:rsidR="00A5595E" w:rsidRPr="004A3F05" w14:paraId="00ACBED3"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30E39349" w14:textId="7C1F2D69" w:rsidR="00A5595E" w:rsidRPr="004A3F05" w:rsidRDefault="00A5595E" w:rsidP="00886697">
            <w:pPr>
              <w:adjustRightInd w:val="0"/>
              <w:snapToGrid w:val="0"/>
              <w:spacing w:line="360" w:lineRule="auto"/>
              <w:jc w:val="both"/>
              <w:rPr>
                <w:rFonts w:ascii="Book Antiqua" w:eastAsia="Times New Roman" w:hAnsi="Book Antiqua" w:cs="Arial"/>
                <w:b w:val="0"/>
              </w:rPr>
            </w:pPr>
            <w:r w:rsidRPr="004A3F05">
              <w:rPr>
                <w:rFonts w:ascii="Book Antiqua" w:eastAsia="Times New Roman" w:hAnsi="Book Antiqua" w:cs="Arial"/>
                <w:b w:val="0"/>
              </w:rPr>
              <w:t xml:space="preserve">MSU spots aorta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Pr>
          <w:p w14:paraId="2596206D"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24.5(0-739) (16)</w:t>
            </w:r>
          </w:p>
        </w:tc>
        <w:tc>
          <w:tcPr>
            <w:tcW w:w="2340" w:type="dxa"/>
          </w:tcPr>
          <w:p w14:paraId="0B66C553"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20(0-157) (15)</w:t>
            </w:r>
          </w:p>
        </w:tc>
      </w:tr>
    </w:tbl>
    <w:p w14:paraId="39307AFE" w14:textId="7A24BA48" w:rsidR="00A5595E" w:rsidRPr="004A3F05" w:rsidRDefault="00A5595E" w:rsidP="004A3F05">
      <w:pPr>
        <w:adjustRightInd w:val="0"/>
        <w:snapToGrid w:val="0"/>
        <w:spacing w:line="360" w:lineRule="auto"/>
        <w:jc w:val="both"/>
        <w:rPr>
          <w:rFonts w:ascii="Book Antiqua" w:hAnsi="Book Antiqua" w:cs="Arial"/>
        </w:rPr>
      </w:pPr>
      <w:r w:rsidRPr="004A3F05">
        <w:rPr>
          <w:rFonts w:ascii="Book Antiqua" w:eastAsia="Times New Roman" w:hAnsi="Book Antiqua" w:cs="Arial"/>
          <w:bCs/>
          <w:color w:val="000000" w:themeColor="text1"/>
        </w:rPr>
        <w:t>CAD</w:t>
      </w:r>
      <w:r w:rsidRPr="004A3F05">
        <w:rPr>
          <w:rFonts w:ascii="Book Antiqua" w:eastAsia="Times New Roman" w:hAnsi="Book Antiqua" w:cs="Arial"/>
          <w:bCs/>
        </w:rPr>
        <w:t xml:space="preserve">: </w:t>
      </w:r>
      <w:r w:rsidRPr="004A3F05">
        <w:rPr>
          <w:rFonts w:ascii="Book Antiqua" w:eastAsia="Times New Roman" w:hAnsi="Book Antiqua" w:cs="Arial"/>
        </w:rPr>
        <w:t>Cardiovascular disease;</w:t>
      </w:r>
      <w:r>
        <w:rPr>
          <w:rFonts w:ascii="Book Antiqua" w:eastAsia="Times New Roman" w:hAnsi="Book Antiqua" w:cs="Arial"/>
        </w:rPr>
        <w:t xml:space="preserve"> </w:t>
      </w:r>
      <w:r w:rsidRPr="004A3F05">
        <w:rPr>
          <w:rFonts w:ascii="Book Antiqua" w:eastAsia="Times New Roman" w:hAnsi="Book Antiqua" w:cs="Arial"/>
          <w:bCs/>
          <w:lang w:val="es-ES"/>
        </w:rPr>
        <w:t>MSU</w:t>
      </w:r>
      <w:r>
        <w:rPr>
          <w:rFonts w:ascii="Book Antiqua" w:hAnsi="Book Antiqua" w:cs="Arial"/>
        </w:rPr>
        <w:t>: Monosodium urate.</w:t>
      </w:r>
    </w:p>
    <w:sectPr w:rsidR="00A5595E" w:rsidRPr="004A3F05" w:rsidSect="0030033C">
      <w:headerReference w:type="default" r:id="rId12"/>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C6EAF" w14:textId="77777777" w:rsidR="008728B3" w:rsidRDefault="008728B3">
      <w:r>
        <w:separator/>
      </w:r>
    </w:p>
  </w:endnote>
  <w:endnote w:type="continuationSeparator" w:id="0">
    <w:p w14:paraId="624D07B8" w14:textId="77777777" w:rsidR="008728B3" w:rsidRDefault="0087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206245744"/>
      <w:docPartObj>
        <w:docPartGallery w:val="Page Numbers (Bottom of Page)"/>
        <w:docPartUnique/>
      </w:docPartObj>
    </w:sdtPr>
    <w:sdtEndPr>
      <w:rPr>
        <w:rStyle w:val="ac"/>
      </w:rPr>
    </w:sdtEndPr>
    <w:sdtContent>
      <w:p w14:paraId="2A0E93A4" w14:textId="77777777" w:rsidR="004A3F05" w:rsidRDefault="004A3F05">
        <w:pPr>
          <w:pStyle w:val="ab"/>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0C42C955" w14:textId="77777777" w:rsidR="004A3F05" w:rsidRDefault="004A3F0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146282"/>
      <w:docPartObj>
        <w:docPartGallery w:val="Page Numbers (Bottom of Page)"/>
        <w:docPartUnique/>
      </w:docPartObj>
    </w:sdtPr>
    <w:sdtEndPr/>
    <w:sdtContent>
      <w:sdt>
        <w:sdtPr>
          <w:id w:val="-1705238520"/>
          <w:docPartObj>
            <w:docPartGallery w:val="Page Numbers (Top of Page)"/>
            <w:docPartUnique/>
          </w:docPartObj>
        </w:sdtPr>
        <w:sdtEndPr/>
        <w:sdtContent>
          <w:p w14:paraId="79819BC1" w14:textId="456F3123" w:rsidR="004A3F05" w:rsidRDefault="00A65F0E" w:rsidP="00A65F0E">
            <w:pPr>
              <w:pStyle w:val="ab"/>
              <w:jc w:val="right"/>
            </w:pPr>
            <w:r w:rsidRPr="00A65F0E">
              <w:rPr>
                <w:lang w:val="zh-CN" w:eastAsia="zh-CN"/>
              </w:rPr>
              <w:t xml:space="preserve"> </w:t>
            </w:r>
            <w:r w:rsidRPr="00A65F0E">
              <w:rPr>
                <w:bCs/>
              </w:rPr>
              <w:fldChar w:fldCharType="begin"/>
            </w:r>
            <w:r w:rsidRPr="00A65F0E">
              <w:rPr>
                <w:bCs/>
              </w:rPr>
              <w:instrText>PAGE</w:instrText>
            </w:r>
            <w:r w:rsidRPr="00A65F0E">
              <w:rPr>
                <w:bCs/>
              </w:rPr>
              <w:fldChar w:fldCharType="separate"/>
            </w:r>
            <w:r w:rsidR="008728B3">
              <w:rPr>
                <w:bCs/>
                <w:noProof/>
              </w:rPr>
              <w:t>1</w:t>
            </w:r>
            <w:r w:rsidRPr="00A65F0E">
              <w:rPr>
                <w:bCs/>
              </w:rPr>
              <w:fldChar w:fldCharType="end"/>
            </w:r>
            <w:r w:rsidRPr="00A65F0E">
              <w:rPr>
                <w:lang w:val="zh-CN" w:eastAsia="zh-CN"/>
              </w:rPr>
              <w:t xml:space="preserve"> / </w:t>
            </w:r>
            <w:r w:rsidRPr="00A65F0E">
              <w:rPr>
                <w:bCs/>
              </w:rPr>
              <w:fldChar w:fldCharType="begin"/>
            </w:r>
            <w:r w:rsidRPr="00A65F0E">
              <w:rPr>
                <w:bCs/>
              </w:rPr>
              <w:instrText>NUMPAGES</w:instrText>
            </w:r>
            <w:r w:rsidRPr="00A65F0E">
              <w:rPr>
                <w:bCs/>
              </w:rPr>
              <w:fldChar w:fldCharType="separate"/>
            </w:r>
            <w:r w:rsidR="008728B3">
              <w:rPr>
                <w:bCs/>
                <w:noProof/>
              </w:rPr>
              <w:t>1</w:t>
            </w:r>
            <w:r w:rsidRPr="00A65F0E">
              <w:rPr>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2EDFB" w14:textId="77777777" w:rsidR="008728B3" w:rsidRDefault="008728B3">
      <w:r>
        <w:separator/>
      </w:r>
    </w:p>
  </w:footnote>
  <w:footnote w:type="continuationSeparator" w:id="0">
    <w:p w14:paraId="7510CEC7" w14:textId="77777777" w:rsidR="008728B3" w:rsidRDefault="008728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3BDAF" w14:textId="61B8E9F9" w:rsidR="00381775" w:rsidRDefault="00381775" w:rsidP="00A65F0E">
    <w:pPr>
      <w:pStyle w:val="aa"/>
    </w:pPr>
  </w:p>
  <w:p w14:paraId="5383A5F3" w14:textId="1DBEEEBD" w:rsidR="004A3F05" w:rsidRDefault="004A3F05">
    <w:pPr>
      <w:pStyle w:val="aa"/>
      <w:jc w:val="right"/>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D1BC2"/>
    <w:multiLevelType w:val="hybridMultilevel"/>
    <w:tmpl w:val="17C08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E97496"/>
    <w:multiLevelType w:val="hybridMultilevel"/>
    <w:tmpl w:val="2CB47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7161F6"/>
    <w:multiLevelType w:val="hybridMultilevel"/>
    <w:tmpl w:val="CD107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9173E7"/>
    <w:multiLevelType w:val="hybridMultilevel"/>
    <w:tmpl w:val="10643C74"/>
    <w:lvl w:ilvl="0" w:tplc="581ECAC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6E3888"/>
    <w:multiLevelType w:val="hybridMultilevel"/>
    <w:tmpl w:val="DAA0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WJ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stewtfn5szxresdwupwrxaafewrppfddtt&quot;&gt;GOUT Library2-Converted&lt;record-ids&gt;&lt;item&gt;7&lt;/item&gt;&lt;item&gt;95&lt;/item&gt;&lt;item&gt;96&lt;/item&gt;&lt;item&gt;97&lt;/item&gt;&lt;item&gt;98&lt;/item&gt;&lt;item&gt;99&lt;/item&gt;&lt;item&gt;100&lt;/item&gt;&lt;item&gt;122&lt;/item&gt;&lt;item&gt;123&lt;/item&gt;&lt;item&gt;124&lt;/item&gt;&lt;item&gt;125&lt;/item&gt;&lt;item&gt;126&lt;/item&gt;&lt;item&gt;128&lt;/item&gt;&lt;item&gt;129&lt;/item&gt;&lt;item&gt;131&lt;/item&gt;&lt;item&gt;133&lt;/item&gt;&lt;item&gt;134&lt;/item&gt;&lt;item&gt;135&lt;/item&gt;&lt;item&gt;136&lt;/item&gt;&lt;item&gt;137&lt;/item&gt;&lt;item&gt;139&lt;/item&gt;&lt;item&gt;140&lt;/item&gt;&lt;item&gt;141&lt;/item&gt;&lt;item&gt;142&lt;/item&gt;&lt;item&gt;149&lt;/item&gt;&lt;item&gt;157&lt;/item&gt;&lt;item&gt;158&lt;/item&gt;&lt;item&gt;159&lt;/item&gt;&lt;item&gt;160&lt;/item&gt;&lt;item&gt;161&lt;/item&gt;&lt;item&gt;162&lt;/item&gt;&lt;item&gt;174&lt;/item&gt;&lt;item&gt;176&lt;/item&gt;&lt;item&gt;179&lt;/item&gt;&lt;item&gt;180&lt;/item&gt;&lt;item&gt;181&lt;/item&gt;&lt;item&gt;182&lt;/item&gt;&lt;item&gt;188&lt;/item&gt;&lt;item&gt;189&lt;/item&gt;&lt;item&gt;191&lt;/item&gt;&lt;/record-ids&gt;&lt;/item&gt;&lt;/Libraries&gt;"/>
  </w:docVars>
  <w:rsids>
    <w:rsidRoot w:val="006C097E"/>
    <w:rsid w:val="0002379D"/>
    <w:rsid w:val="00036C24"/>
    <w:rsid w:val="00051177"/>
    <w:rsid w:val="000520EC"/>
    <w:rsid w:val="00057267"/>
    <w:rsid w:val="000624B5"/>
    <w:rsid w:val="00063243"/>
    <w:rsid w:val="00066FAF"/>
    <w:rsid w:val="00067F6A"/>
    <w:rsid w:val="000813C1"/>
    <w:rsid w:val="00081B32"/>
    <w:rsid w:val="00090560"/>
    <w:rsid w:val="0009537A"/>
    <w:rsid w:val="00095735"/>
    <w:rsid w:val="000B59B2"/>
    <w:rsid w:val="000D55AB"/>
    <w:rsid w:val="000E34B4"/>
    <w:rsid w:val="000E3B38"/>
    <w:rsid w:val="00100B16"/>
    <w:rsid w:val="00103BAF"/>
    <w:rsid w:val="00127CBD"/>
    <w:rsid w:val="00150936"/>
    <w:rsid w:val="0015390B"/>
    <w:rsid w:val="00155B08"/>
    <w:rsid w:val="00172CD3"/>
    <w:rsid w:val="001818BC"/>
    <w:rsid w:val="00191661"/>
    <w:rsid w:val="00196615"/>
    <w:rsid w:val="001A14F7"/>
    <w:rsid w:val="001A669A"/>
    <w:rsid w:val="001B2EEA"/>
    <w:rsid w:val="001C7CE0"/>
    <w:rsid w:val="001E334E"/>
    <w:rsid w:val="001F4444"/>
    <w:rsid w:val="001F497F"/>
    <w:rsid w:val="00205865"/>
    <w:rsid w:val="002063FD"/>
    <w:rsid w:val="00215184"/>
    <w:rsid w:val="00230D91"/>
    <w:rsid w:val="00236656"/>
    <w:rsid w:val="00254B33"/>
    <w:rsid w:val="00261B90"/>
    <w:rsid w:val="00265EBC"/>
    <w:rsid w:val="002671D0"/>
    <w:rsid w:val="0027118A"/>
    <w:rsid w:val="00276BDB"/>
    <w:rsid w:val="0028179F"/>
    <w:rsid w:val="00284418"/>
    <w:rsid w:val="00285BB3"/>
    <w:rsid w:val="002A12E8"/>
    <w:rsid w:val="002C2AD2"/>
    <w:rsid w:val="002D182F"/>
    <w:rsid w:val="002D2AC8"/>
    <w:rsid w:val="002D4CE4"/>
    <w:rsid w:val="002E205E"/>
    <w:rsid w:val="002E3E9F"/>
    <w:rsid w:val="002F67BF"/>
    <w:rsid w:val="0030033C"/>
    <w:rsid w:val="00301FA6"/>
    <w:rsid w:val="0030339D"/>
    <w:rsid w:val="00304317"/>
    <w:rsid w:val="00311648"/>
    <w:rsid w:val="0033060C"/>
    <w:rsid w:val="003416A1"/>
    <w:rsid w:val="00341C85"/>
    <w:rsid w:val="003435D5"/>
    <w:rsid w:val="0036148A"/>
    <w:rsid w:val="00363FA9"/>
    <w:rsid w:val="003760F5"/>
    <w:rsid w:val="00380B09"/>
    <w:rsid w:val="00381775"/>
    <w:rsid w:val="003945AC"/>
    <w:rsid w:val="0039786A"/>
    <w:rsid w:val="003A4F95"/>
    <w:rsid w:val="003B03DE"/>
    <w:rsid w:val="003C136C"/>
    <w:rsid w:val="003D267A"/>
    <w:rsid w:val="003D34F4"/>
    <w:rsid w:val="003D45F6"/>
    <w:rsid w:val="003F1E25"/>
    <w:rsid w:val="003F1E9E"/>
    <w:rsid w:val="004024ED"/>
    <w:rsid w:val="0040746B"/>
    <w:rsid w:val="00413C84"/>
    <w:rsid w:val="0041689B"/>
    <w:rsid w:val="00421281"/>
    <w:rsid w:val="004616D5"/>
    <w:rsid w:val="00464837"/>
    <w:rsid w:val="004670AC"/>
    <w:rsid w:val="004849CD"/>
    <w:rsid w:val="0048555F"/>
    <w:rsid w:val="00485AAA"/>
    <w:rsid w:val="00487832"/>
    <w:rsid w:val="00492556"/>
    <w:rsid w:val="00493126"/>
    <w:rsid w:val="00494E5B"/>
    <w:rsid w:val="00494F9B"/>
    <w:rsid w:val="004A3F05"/>
    <w:rsid w:val="004C4BA0"/>
    <w:rsid w:val="004C677F"/>
    <w:rsid w:val="004D149D"/>
    <w:rsid w:val="004E5676"/>
    <w:rsid w:val="004E78F7"/>
    <w:rsid w:val="0050054C"/>
    <w:rsid w:val="00505DC6"/>
    <w:rsid w:val="00512BEF"/>
    <w:rsid w:val="00523169"/>
    <w:rsid w:val="00536E95"/>
    <w:rsid w:val="00546645"/>
    <w:rsid w:val="00547F3D"/>
    <w:rsid w:val="00554127"/>
    <w:rsid w:val="00583EF4"/>
    <w:rsid w:val="00585A09"/>
    <w:rsid w:val="00591A7A"/>
    <w:rsid w:val="00597A17"/>
    <w:rsid w:val="005A1E9C"/>
    <w:rsid w:val="005A36A7"/>
    <w:rsid w:val="005A5F59"/>
    <w:rsid w:val="005A6C78"/>
    <w:rsid w:val="005A6E2B"/>
    <w:rsid w:val="005C22E5"/>
    <w:rsid w:val="005C6673"/>
    <w:rsid w:val="005D0DE2"/>
    <w:rsid w:val="005E1C43"/>
    <w:rsid w:val="005F31CA"/>
    <w:rsid w:val="006051DA"/>
    <w:rsid w:val="006234D0"/>
    <w:rsid w:val="00624977"/>
    <w:rsid w:val="00644033"/>
    <w:rsid w:val="006546B5"/>
    <w:rsid w:val="00657262"/>
    <w:rsid w:val="0066316D"/>
    <w:rsid w:val="0066336C"/>
    <w:rsid w:val="00676897"/>
    <w:rsid w:val="0068217F"/>
    <w:rsid w:val="006B3757"/>
    <w:rsid w:val="006B63C6"/>
    <w:rsid w:val="006C097E"/>
    <w:rsid w:val="006D09AE"/>
    <w:rsid w:val="006D0BD4"/>
    <w:rsid w:val="006E2E7F"/>
    <w:rsid w:val="006F45C3"/>
    <w:rsid w:val="0072137D"/>
    <w:rsid w:val="00735A13"/>
    <w:rsid w:val="00741522"/>
    <w:rsid w:val="00757B93"/>
    <w:rsid w:val="007617A1"/>
    <w:rsid w:val="00782886"/>
    <w:rsid w:val="007A357B"/>
    <w:rsid w:val="007A7B1D"/>
    <w:rsid w:val="007B1755"/>
    <w:rsid w:val="007B5674"/>
    <w:rsid w:val="007C3A94"/>
    <w:rsid w:val="007D5D54"/>
    <w:rsid w:val="007E45B9"/>
    <w:rsid w:val="007F2A85"/>
    <w:rsid w:val="00801F10"/>
    <w:rsid w:val="00835131"/>
    <w:rsid w:val="00836788"/>
    <w:rsid w:val="0084127F"/>
    <w:rsid w:val="0084209B"/>
    <w:rsid w:val="008429DF"/>
    <w:rsid w:val="00846AAA"/>
    <w:rsid w:val="0085693B"/>
    <w:rsid w:val="008728B3"/>
    <w:rsid w:val="00876508"/>
    <w:rsid w:val="008801E0"/>
    <w:rsid w:val="008802A7"/>
    <w:rsid w:val="0089096A"/>
    <w:rsid w:val="0089329C"/>
    <w:rsid w:val="00894955"/>
    <w:rsid w:val="008A1C00"/>
    <w:rsid w:val="008B0205"/>
    <w:rsid w:val="008B1146"/>
    <w:rsid w:val="008C4828"/>
    <w:rsid w:val="008E33B8"/>
    <w:rsid w:val="008E5192"/>
    <w:rsid w:val="008E7EAD"/>
    <w:rsid w:val="00903562"/>
    <w:rsid w:val="0092136C"/>
    <w:rsid w:val="0092177F"/>
    <w:rsid w:val="00924D00"/>
    <w:rsid w:val="00925059"/>
    <w:rsid w:val="009404BE"/>
    <w:rsid w:val="00943FB4"/>
    <w:rsid w:val="009457EC"/>
    <w:rsid w:val="00956312"/>
    <w:rsid w:val="00960C20"/>
    <w:rsid w:val="009612B8"/>
    <w:rsid w:val="00964CEF"/>
    <w:rsid w:val="0097243B"/>
    <w:rsid w:val="00976886"/>
    <w:rsid w:val="0098187F"/>
    <w:rsid w:val="009A5382"/>
    <w:rsid w:val="009B0CAA"/>
    <w:rsid w:val="009B1F40"/>
    <w:rsid w:val="009C0C6A"/>
    <w:rsid w:val="009C3D54"/>
    <w:rsid w:val="009E622E"/>
    <w:rsid w:val="00A118BB"/>
    <w:rsid w:val="00A11EB9"/>
    <w:rsid w:val="00A20713"/>
    <w:rsid w:val="00A40EBE"/>
    <w:rsid w:val="00A416CE"/>
    <w:rsid w:val="00A429C7"/>
    <w:rsid w:val="00A42C36"/>
    <w:rsid w:val="00A4304A"/>
    <w:rsid w:val="00A458C4"/>
    <w:rsid w:val="00A477E7"/>
    <w:rsid w:val="00A5201E"/>
    <w:rsid w:val="00A53BCF"/>
    <w:rsid w:val="00A5595E"/>
    <w:rsid w:val="00A56754"/>
    <w:rsid w:val="00A635F0"/>
    <w:rsid w:val="00A65336"/>
    <w:rsid w:val="00A65F0E"/>
    <w:rsid w:val="00A741AA"/>
    <w:rsid w:val="00A744C5"/>
    <w:rsid w:val="00A80B92"/>
    <w:rsid w:val="00A90997"/>
    <w:rsid w:val="00A90FCF"/>
    <w:rsid w:val="00A97FF0"/>
    <w:rsid w:val="00AA6CEF"/>
    <w:rsid w:val="00AA765C"/>
    <w:rsid w:val="00AA7AD9"/>
    <w:rsid w:val="00AB2506"/>
    <w:rsid w:val="00AD0B0D"/>
    <w:rsid w:val="00AD5541"/>
    <w:rsid w:val="00AE1721"/>
    <w:rsid w:val="00AF040A"/>
    <w:rsid w:val="00AF2AAE"/>
    <w:rsid w:val="00B00D9F"/>
    <w:rsid w:val="00B02F85"/>
    <w:rsid w:val="00B151AB"/>
    <w:rsid w:val="00B22AE3"/>
    <w:rsid w:val="00B25844"/>
    <w:rsid w:val="00B26E82"/>
    <w:rsid w:val="00B36B59"/>
    <w:rsid w:val="00B42C5A"/>
    <w:rsid w:val="00B4619A"/>
    <w:rsid w:val="00B55C3D"/>
    <w:rsid w:val="00B86551"/>
    <w:rsid w:val="00B8723F"/>
    <w:rsid w:val="00B94779"/>
    <w:rsid w:val="00B96A63"/>
    <w:rsid w:val="00BB3AD5"/>
    <w:rsid w:val="00BC0138"/>
    <w:rsid w:val="00BD462F"/>
    <w:rsid w:val="00BF2950"/>
    <w:rsid w:val="00BF4121"/>
    <w:rsid w:val="00C069CD"/>
    <w:rsid w:val="00C20FE9"/>
    <w:rsid w:val="00C2208F"/>
    <w:rsid w:val="00C237FE"/>
    <w:rsid w:val="00C25919"/>
    <w:rsid w:val="00C260D7"/>
    <w:rsid w:val="00C31B84"/>
    <w:rsid w:val="00C33F10"/>
    <w:rsid w:val="00C4646B"/>
    <w:rsid w:val="00C50D06"/>
    <w:rsid w:val="00C50DEC"/>
    <w:rsid w:val="00C51673"/>
    <w:rsid w:val="00C62698"/>
    <w:rsid w:val="00C6491A"/>
    <w:rsid w:val="00C82E40"/>
    <w:rsid w:val="00C85A4B"/>
    <w:rsid w:val="00CA62D0"/>
    <w:rsid w:val="00CB3670"/>
    <w:rsid w:val="00CB40CF"/>
    <w:rsid w:val="00CC4FF4"/>
    <w:rsid w:val="00CE77DB"/>
    <w:rsid w:val="00CF2CF0"/>
    <w:rsid w:val="00D027C6"/>
    <w:rsid w:val="00D17207"/>
    <w:rsid w:val="00D231A6"/>
    <w:rsid w:val="00D245A3"/>
    <w:rsid w:val="00D37013"/>
    <w:rsid w:val="00D4477C"/>
    <w:rsid w:val="00D52602"/>
    <w:rsid w:val="00D55FC9"/>
    <w:rsid w:val="00D62E70"/>
    <w:rsid w:val="00D63C80"/>
    <w:rsid w:val="00D64B1D"/>
    <w:rsid w:val="00D82CF2"/>
    <w:rsid w:val="00D834E8"/>
    <w:rsid w:val="00D9457A"/>
    <w:rsid w:val="00D94C52"/>
    <w:rsid w:val="00DA0FEA"/>
    <w:rsid w:val="00DC373B"/>
    <w:rsid w:val="00DC6906"/>
    <w:rsid w:val="00DD789F"/>
    <w:rsid w:val="00DE506C"/>
    <w:rsid w:val="00DE5CD8"/>
    <w:rsid w:val="00DF0219"/>
    <w:rsid w:val="00DF4244"/>
    <w:rsid w:val="00DF5068"/>
    <w:rsid w:val="00DF676A"/>
    <w:rsid w:val="00E05DAF"/>
    <w:rsid w:val="00E10F24"/>
    <w:rsid w:val="00E14C1E"/>
    <w:rsid w:val="00E36729"/>
    <w:rsid w:val="00E40EF7"/>
    <w:rsid w:val="00E53289"/>
    <w:rsid w:val="00E6043D"/>
    <w:rsid w:val="00E60490"/>
    <w:rsid w:val="00E62927"/>
    <w:rsid w:val="00E70C59"/>
    <w:rsid w:val="00E712CB"/>
    <w:rsid w:val="00E72B63"/>
    <w:rsid w:val="00E72ED2"/>
    <w:rsid w:val="00E73E7C"/>
    <w:rsid w:val="00E92725"/>
    <w:rsid w:val="00E965E4"/>
    <w:rsid w:val="00EB3B2F"/>
    <w:rsid w:val="00EB5A04"/>
    <w:rsid w:val="00EC0703"/>
    <w:rsid w:val="00EC4B15"/>
    <w:rsid w:val="00ED1AA9"/>
    <w:rsid w:val="00ED2C2C"/>
    <w:rsid w:val="00EF63F6"/>
    <w:rsid w:val="00F07937"/>
    <w:rsid w:val="00F13A97"/>
    <w:rsid w:val="00F64DE6"/>
    <w:rsid w:val="00F7796C"/>
    <w:rsid w:val="00F77C97"/>
    <w:rsid w:val="00F833A3"/>
    <w:rsid w:val="00F937E6"/>
    <w:rsid w:val="00FA1D5B"/>
    <w:rsid w:val="00FA2FDD"/>
    <w:rsid w:val="00FA5E8B"/>
    <w:rsid w:val="00FB0010"/>
    <w:rsid w:val="00FB5BB5"/>
    <w:rsid w:val="00FB7960"/>
    <w:rsid w:val="00FC5E32"/>
    <w:rsid w:val="00FF34FE"/>
    <w:rsid w:val="00FF4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9EB0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Pr>
      <w:sz w:val="20"/>
      <w:szCs w:val="20"/>
    </w:rPr>
  </w:style>
  <w:style w:type="character" w:customStyle="1" w:styleId="Char">
    <w:name w:val="批注文字 Char"/>
    <w:basedOn w:val="a0"/>
    <w:link w:val="a3"/>
    <w:uiPriority w:val="99"/>
    <w:semiHidden/>
    <w:rPr>
      <w:sz w:val="20"/>
      <w:szCs w:val="20"/>
    </w:rPr>
  </w:style>
  <w:style w:type="paragraph" w:styleId="a4">
    <w:name w:val="endnote text"/>
    <w:basedOn w:val="a"/>
    <w:link w:val="Char0"/>
    <w:uiPriority w:val="99"/>
    <w:semiHidden/>
    <w:unhideWhenUsed/>
    <w:rPr>
      <w:sz w:val="20"/>
      <w:szCs w:val="20"/>
    </w:rPr>
  </w:style>
  <w:style w:type="character" w:customStyle="1" w:styleId="Char0">
    <w:name w:val="尾注文本 Char"/>
    <w:basedOn w:val="a0"/>
    <w:link w:val="a4"/>
    <w:uiPriority w:val="99"/>
    <w:semiHidden/>
    <w:rPr>
      <w:sz w:val="20"/>
      <w:szCs w:val="20"/>
    </w:rPr>
  </w:style>
  <w:style w:type="character" w:styleId="a5">
    <w:name w:val="endnote reference"/>
    <w:basedOn w:val="a0"/>
    <w:uiPriority w:val="99"/>
    <w:semiHidden/>
    <w:unhideWhenUsed/>
    <w:rPr>
      <w:vertAlign w:val="superscript"/>
    </w:rPr>
  </w:style>
  <w:style w:type="character" w:styleId="a6">
    <w:name w:val="annotation reference"/>
    <w:basedOn w:val="a0"/>
    <w:uiPriority w:val="99"/>
    <w:semiHidden/>
    <w:unhideWhenUsed/>
    <w:rPr>
      <w:sz w:val="16"/>
      <w:szCs w:val="16"/>
    </w:rPr>
  </w:style>
  <w:style w:type="paragraph" w:styleId="a7">
    <w:name w:val="Balloon Text"/>
    <w:basedOn w:val="a"/>
    <w:link w:val="Char1"/>
    <w:uiPriority w:val="99"/>
    <w:semiHidden/>
    <w:unhideWhenUsed/>
    <w:rPr>
      <w:rFonts w:ascii="Times New Roman" w:hAnsi="Times New Roman" w:cs="Times New Roman"/>
      <w:sz w:val="18"/>
      <w:szCs w:val="18"/>
    </w:rPr>
  </w:style>
  <w:style w:type="character" w:customStyle="1" w:styleId="Char1">
    <w:name w:val="批注框文本 Char"/>
    <w:basedOn w:val="a0"/>
    <w:link w:val="a7"/>
    <w:uiPriority w:val="99"/>
    <w:semiHidden/>
    <w:rPr>
      <w:rFonts w:ascii="Times New Roman" w:hAnsi="Times New Roman" w:cs="Times New Roman"/>
      <w:sz w:val="18"/>
      <w:szCs w:val="18"/>
    </w:rPr>
  </w:style>
  <w:style w:type="paragraph" w:styleId="a8">
    <w:name w:val="annotation subject"/>
    <w:basedOn w:val="a3"/>
    <w:next w:val="a3"/>
    <w:link w:val="Char2"/>
    <w:uiPriority w:val="99"/>
    <w:semiHidden/>
    <w:unhideWhenUsed/>
    <w:rPr>
      <w:b/>
      <w:bCs/>
    </w:rPr>
  </w:style>
  <w:style w:type="character" w:customStyle="1" w:styleId="Char2">
    <w:name w:val="批注主题 Char"/>
    <w:basedOn w:val="Char"/>
    <w:link w:val="a8"/>
    <w:uiPriority w:val="99"/>
    <w:semiHidden/>
    <w:rPr>
      <w:b/>
      <w:bCs/>
      <w:sz w:val="20"/>
      <w:szCs w:val="20"/>
    </w:rPr>
  </w:style>
  <w:style w:type="paragraph" w:styleId="a9">
    <w:name w:val="Normal (Web)"/>
    <w:basedOn w:val="a"/>
    <w:uiPriority w:val="99"/>
    <w:unhideWhenUse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style>
  <w:style w:type="paragraph" w:styleId="aa">
    <w:name w:val="header"/>
    <w:basedOn w:val="a"/>
    <w:link w:val="Char3"/>
    <w:uiPriority w:val="99"/>
    <w:unhideWhenUsed/>
    <w:pPr>
      <w:tabs>
        <w:tab w:val="center" w:pos="4680"/>
        <w:tab w:val="right" w:pos="9360"/>
      </w:tabs>
    </w:pPr>
  </w:style>
  <w:style w:type="character" w:customStyle="1" w:styleId="Char3">
    <w:name w:val="页眉 Char"/>
    <w:basedOn w:val="a0"/>
    <w:link w:val="aa"/>
    <w:uiPriority w:val="99"/>
  </w:style>
  <w:style w:type="paragraph" w:styleId="ab">
    <w:name w:val="footer"/>
    <w:basedOn w:val="a"/>
    <w:link w:val="Char4"/>
    <w:uiPriority w:val="99"/>
    <w:unhideWhenUsed/>
    <w:pPr>
      <w:tabs>
        <w:tab w:val="center" w:pos="4680"/>
        <w:tab w:val="right" w:pos="9360"/>
      </w:tabs>
    </w:pPr>
  </w:style>
  <w:style w:type="character" w:customStyle="1" w:styleId="Char4">
    <w:name w:val="页脚 Char"/>
    <w:basedOn w:val="a0"/>
    <w:link w:val="ab"/>
    <w:uiPriority w:val="99"/>
  </w:style>
  <w:style w:type="character" w:styleId="ac">
    <w:name w:val="page number"/>
    <w:basedOn w:val="a0"/>
    <w:uiPriority w:val="99"/>
    <w:semiHidden/>
    <w:unhideWhenUsed/>
  </w:style>
  <w:style w:type="paragraph" w:customStyle="1" w:styleId="EndNoteBibliographyTitle">
    <w:name w:val="EndNote Bibliography Title"/>
    <w:basedOn w:val="a"/>
    <w:link w:val="EndNoteBibliographyTitleChar"/>
    <w:pPr>
      <w:jc w:val="center"/>
    </w:pPr>
    <w:rPr>
      <w:rFonts w:ascii="Calibri" w:hAnsi="Calibri" w:cs="Calibri"/>
    </w:rPr>
  </w:style>
  <w:style w:type="character" w:customStyle="1" w:styleId="EndNoteBibliographyTitleChar">
    <w:name w:val="EndNote Bibliography Title Char"/>
    <w:basedOn w:val="a0"/>
    <w:link w:val="EndNoteBibliographyTitle"/>
    <w:rPr>
      <w:rFonts w:ascii="Calibri" w:hAnsi="Calibri" w:cs="Calibri"/>
    </w:rPr>
  </w:style>
  <w:style w:type="paragraph" w:customStyle="1" w:styleId="EndNoteBibliography">
    <w:name w:val="EndNote Bibliography"/>
    <w:basedOn w:val="a"/>
    <w:link w:val="EndNoteBibliographyChar"/>
    <w:pPr>
      <w:jc w:val="both"/>
    </w:pPr>
    <w:rPr>
      <w:rFonts w:ascii="Calibri" w:hAnsi="Calibri" w:cs="Calibri"/>
    </w:rPr>
  </w:style>
  <w:style w:type="character" w:customStyle="1" w:styleId="EndNoteBibliographyChar">
    <w:name w:val="EndNote Bibliography Char"/>
    <w:basedOn w:val="a0"/>
    <w:link w:val="EndNoteBibliography"/>
    <w:rPr>
      <w:rFonts w:ascii="Calibri" w:hAnsi="Calibri" w:cs="Calibri"/>
    </w:rPr>
  </w:style>
  <w:style w:type="table" w:styleId="ad">
    <w:name w:val="Table Grid"/>
    <w:basedOn w:val="a1"/>
    <w:uiPriority w:val="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
    <w:name w:val="List Table 31"/>
    <w:basedOn w:val="a1"/>
    <w:uiPriority w:val="4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e">
    <w:name w:val="Revision"/>
    <w:hidden/>
    <w:uiPriority w:val="99"/>
    <w:semiHidden/>
  </w:style>
  <w:style w:type="character" w:styleId="af">
    <w:name w:val="Hyperlink"/>
    <w:basedOn w:val="a0"/>
    <w:uiPriority w:val="99"/>
    <w:unhideWhenUsed/>
    <w:rsid w:val="00B02F85"/>
    <w:rPr>
      <w:color w:val="0563C1" w:themeColor="hyperlink"/>
      <w:u w:val="single"/>
    </w:rPr>
  </w:style>
  <w:style w:type="character" w:customStyle="1" w:styleId="UnresolvedMention1">
    <w:name w:val="Unresolved Mention1"/>
    <w:basedOn w:val="a0"/>
    <w:uiPriority w:val="99"/>
    <w:semiHidden/>
    <w:unhideWhenUsed/>
    <w:rsid w:val="00B02F85"/>
    <w:rPr>
      <w:color w:val="605E5C"/>
      <w:shd w:val="clear" w:color="auto" w:fill="E1DFDD"/>
    </w:rPr>
  </w:style>
  <w:style w:type="paragraph" w:styleId="HTML">
    <w:name w:val="HTML Preformatted"/>
    <w:basedOn w:val="a"/>
    <w:link w:val="HTMLChar"/>
    <w:uiPriority w:val="99"/>
    <w:semiHidden/>
    <w:unhideWhenUsed/>
    <w:rsid w:val="00A47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har">
    <w:name w:val="HTML 预设格式 Char"/>
    <w:basedOn w:val="a0"/>
    <w:link w:val="HTML"/>
    <w:uiPriority w:val="99"/>
    <w:semiHidden/>
    <w:rsid w:val="00A477E7"/>
    <w:rPr>
      <w:rFonts w:ascii="Courier New" w:eastAsia="Times New Roman" w:hAnsi="Courier New" w:cs="Courier New"/>
      <w:sz w:val="20"/>
      <w:szCs w:val="20"/>
    </w:rPr>
  </w:style>
  <w:style w:type="character" w:styleId="af0">
    <w:name w:val="FollowedHyperlink"/>
    <w:basedOn w:val="a0"/>
    <w:uiPriority w:val="99"/>
    <w:semiHidden/>
    <w:unhideWhenUsed/>
    <w:rsid w:val="0005117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Pr>
      <w:sz w:val="20"/>
      <w:szCs w:val="20"/>
    </w:rPr>
  </w:style>
  <w:style w:type="character" w:customStyle="1" w:styleId="Char">
    <w:name w:val="批注文字 Char"/>
    <w:basedOn w:val="a0"/>
    <w:link w:val="a3"/>
    <w:uiPriority w:val="99"/>
    <w:semiHidden/>
    <w:rPr>
      <w:sz w:val="20"/>
      <w:szCs w:val="20"/>
    </w:rPr>
  </w:style>
  <w:style w:type="paragraph" w:styleId="a4">
    <w:name w:val="endnote text"/>
    <w:basedOn w:val="a"/>
    <w:link w:val="Char0"/>
    <w:uiPriority w:val="99"/>
    <w:semiHidden/>
    <w:unhideWhenUsed/>
    <w:rPr>
      <w:sz w:val="20"/>
      <w:szCs w:val="20"/>
    </w:rPr>
  </w:style>
  <w:style w:type="character" w:customStyle="1" w:styleId="Char0">
    <w:name w:val="尾注文本 Char"/>
    <w:basedOn w:val="a0"/>
    <w:link w:val="a4"/>
    <w:uiPriority w:val="99"/>
    <w:semiHidden/>
    <w:rPr>
      <w:sz w:val="20"/>
      <w:szCs w:val="20"/>
    </w:rPr>
  </w:style>
  <w:style w:type="character" w:styleId="a5">
    <w:name w:val="endnote reference"/>
    <w:basedOn w:val="a0"/>
    <w:uiPriority w:val="99"/>
    <w:semiHidden/>
    <w:unhideWhenUsed/>
    <w:rPr>
      <w:vertAlign w:val="superscript"/>
    </w:rPr>
  </w:style>
  <w:style w:type="character" w:styleId="a6">
    <w:name w:val="annotation reference"/>
    <w:basedOn w:val="a0"/>
    <w:uiPriority w:val="99"/>
    <w:semiHidden/>
    <w:unhideWhenUsed/>
    <w:rPr>
      <w:sz w:val="16"/>
      <w:szCs w:val="16"/>
    </w:rPr>
  </w:style>
  <w:style w:type="paragraph" w:styleId="a7">
    <w:name w:val="Balloon Text"/>
    <w:basedOn w:val="a"/>
    <w:link w:val="Char1"/>
    <w:uiPriority w:val="99"/>
    <w:semiHidden/>
    <w:unhideWhenUsed/>
    <w:rPr>
      <w:rFonts w:ascii="Times New Roman" w:hAnsi="Times New Roman" w:cs="Times New Roman"/>
      <w:sz w:val="18"/>
      <w:szCs w:val="18"/>
    </w:rPr>
  </w:style>
  <w:style w:type="character" w:customStyle="1" w:styleId="Char1">
    <w:name w:val="批注框文本 Char"/>
    <w:basedOn w:val="a0"/>
    <w:link w:val="a7"/>
    <w:uiPriority w:val="99"/>
    <w:semiHidden/>
    <w:rPr>
      <w:rFonts w:ascii="Times New Roman" w:hAnsi="Times New Roman" w:cs="Times New Roman"/>
      <w:sz w:val="18"/>
      <w:szCs w:val="18"/>
    </w:rPr>
  </w:style>
  <w:style w:type="paragraph" w:styleId="a8">
    <w:name w:val="annotation subject"/>
    <w:basedOn w:val="a3"/>
    <w:next w:val="a3"/>
    <w:link w:val="Char2"/>
    <w:uiPriority w:val="99"/>
    <w:semiHidden/>
    <w:unhideWhenUsed/>
    <w:rPr>
      <w:b/>
      <w:bCs/>
    </w:rPr>
  </w:style>
  <w:style w:type="character" w:customStyle="1" w:styleId="Char2">
    <w:name w:val="批注主题 Char"/>
    <w:basedOn w:val="Char"/>
    <w:link w:val="a8"/>
    <w:uiPriority w:val="99"/>
    <w:semiHidden/>
    <w:rPr>
      <w:b/>
      <w:bCs/>
      <w:sz w:val="20"/>
      <w:szCs w:val="20"/>
    </w:rPr>
  </w:style>
  <w:style w:type="paragraph" w:styleId="a9">
    <w:name w:val="Normal (Web)"/>
    <w:basedOn w:val="a"/>
    <w:uiPriority w:val="99"/>
    <w:unhideWhenUse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style>
  <w:style w:type="paragraph" w:styleId="aa">
    <w:name w:val="header"/>
    <w:basedOn w:val="a"/>
    <w:link w:val="Char3"/>
    <w:uiPriority w:val="99"/>
    <w:unhideWhenUsed/>
    <w:pPr>
      <w:tabs>
        <w:tab w:val="center" w:pos="4680"/>
        <w:tab w:val="right" w:pos="9360"/>
      </w:tabs>
    </w:pPr>
  </w:style>
  <w:style w:type="character" w:customStyle="1" w:styleId="Char3">
    <w:name w:val="页眉 Char"/>
    <w:basedOn w:val="a0"/>
    <w:link w:val="aa"/>
    <w:uiPriority w:val="99"/>
  </w:style>
  <w:style w:type="paragraph" w:styleId="ab">
    <w:name w:val="footer"/>
    <w:basedOn w:val="a"/>
    <w:link w:val="Char4"/>
    <w:uiPriority w:val="99"/>
    <w:unhideWhenUsed/>
    <w:pPr>
      <w:tabs>
        <w:tab w:val="center" w:pos="4680"/>
        <w:tab w:val="right" w:pos="9360"/>
      </w:tabs>
    </w:pPr>
  </w:style>
  <w:style w:type="character" w:customStyle="1" w:styleId="Char4">
    <w:name w:val="页脚 Char"/>
    <w:basedOn w:val="a0"/>
    <w:link w:val="ab"/>
    <w:uiPriority w:val="99"/>
  </w:style>
  <w:style w:type="character" w:styleId="ac">
    <w:name w:val="page number"/>
    <w:basedOn w:val="a0"/>
    <w:uiPriority w:val="99"/>
    <w:semiHidden/>
    <w:unhideWhenUsed/>
  </w:style>
  <w:style w:type="paragraph" w:customStyle="1" w:styleId="EndNoteBibliographyTitle">
    <w:name w:val="EndNote Bibliography Title"/>
    <w:basedOn w:val="a"/>
    <w:link w:val="EndNoteBibliographyTitleChar"/>
    <w:pPr>
      <w:jc w:val="center"/>
    </w:pPr>
    <w:rPr>
      <w:rFonts w:ascii="Calibri" w:hAnsi="Calibri" w:cs="Calibri"/>
    </w:rPr>
  </w:style>
  <w:style w:type="character" w:customStyle="1" w:styleId="EndNoteBibliographyTitleChar">
    <w:name w:val="EndNote Bibliography Title Char"/>
    <w:basedOn w:val="a0"/>
    <w:link w:val="EndNoteBibliographyTitle"/>
    <w:rPr>
      <w:rFonts w:ascii="Calibri" w:hAnsi="Calibri" w:cs="Calibri"/>
    </w:rPr>
  </w:style>
  <w:style w:type="paragraph" w:customStyle="1" w:styleId="EndNoteBibliography">
    <w:name w:val="EndNote Bibliography"/>
    <w:basedOn w:val="a"/>
    <w:link w:val="EndNoteBibliographyChar"/>
    <w:pPr>
      <w:jc w:val="both"/>
    </w:pPr>
    <w:rPr>
      <w:rFonts w:ascii="Calibri" w:hAnsi="Calibri" w:cs="Calibri"/>
    </w:rPr>
  </w:style>
  <w:style w:type="character" w:customStyle="1" w:styleId="EndNoteBibliographyChar">
    <w:name w:val="EndNote Bibliography Char"/>
    <w:basedOn w:val="a0"/>
    <w:link w:val="EndNoteBibliography"/>
    <w:rPr>
      <w:rFonts w:ascii="Calibri" w:hAnsi="Calibri" w:cs="Calibri"/>
    </w:rPr>
  </w:style>
  <w:style w:type="table" w:styleId="ad">
    <w:name w:val="Table Grid"/>
    <w:basedOn w:val="a1"/>
    <w:uiPriority w:val="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
    <w:name w:val="List Table 31"/>
    <w:basedOn w:val="a1"/>
    <w:uiPriority w:val="4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e">
    <w:name w:val="Revision"/>
    <w:hidden/>
    <w:uiPriority w:val="99"/>
    <w:semiHidden/>
  </w:style>
  <w:style w:type="character" w:styleId="af">
    <w:name w:val="Hyperlink"/>
    <w:basedOn w:val="a0"/>
    <w:uiPriority w:val="99"/>
    <w:unhideWhenUsed/>
    <w:rsid w:val="00B02F85"/>
    <w:rPr>
      <w:color w:val="0563C1" w:themeColor="hyperlink"/>
      <w:u w:val="single"/>
    </w:rPr>
  </w:style>
  <w:style w:type="character" w:customStyle="1" w:styleId="UnresolvedMention1">
    <w:name w:val="Unresolved Mention1"/>
    <w:basedOn w:val="a0"/>
    <w:uiPriority w:val="99"/>
    <w:semiHidden/>
    <w:unhideWhenUsed/>
    <w:rsid w:val="00B02F85"/>
    <w:rPr>
      <w:color w:val="605E5C"/>
      <w:shd w:val="clear" w:color="auto" w:fill="E1DFDD"/>
    </w:rPr>
  </w:style>
  <w:style w:type="paragraph" w:styleId="HTML">
    <w:name w:val="HTML Preformatted"/>
    <w:basedOn w:val="a"/>
    <w:link w:val="HTMLChar"/>
    <w:uiPriority w:val="99"/>
    <w:semiHidden/>
    <w:unhideWhenUsed/>
    <w:rsid w:val="00A47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har">
    <w:name w:val="HTML 预设格式 Char"/>
    <w:basedOn w:val="a0"/>
    <w:link w:val="HTML"/>
    <w:uiPriority w:val="99"/>
    <w:semiHidden/>
    <w:rsid w:val="00A477E7"/>
    <w:rPr>
      <w:rFonts w:ascii="Courier New" w:eastAsia="Times New Roman" w:hAnsi="Courier New" w:cs="Courier New"/>
      <w:sz w:val="20"/>
      <w:szCs w:val="20"/>
    </w:rPr>
  </w:style>
  <w:style w:type="character" w:styleId="af0">
    <w:name w:val="FollowedHyperlink"/>
    <w:basedOn w:val="a0"/>
    <w:uiPriority w:val="99"/>
    <w:semiHidden/>
    <w:unhideWhenUsed/>
    <w:rsid w:val="000511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11974">
      <w:bodyDiv w:val="1"/>
      <w:marLeft w:val="0"/>
      <w:marRight w:val="0"/>
      <w:marTop w:val="0"/>
      <w:marBottom w:val="0"/>
      <w:divBdr>
        <w:top w:val="none" w:sz="0" w:space="0" w:color="auto"/>
        <w:left w:val="none" w:sz="0" w:space="0" w:color="auto"/>
        <w:bottom w:val="none" w:sz="0" w:space="0" w:color="auto"/>
        <w:right w:val="none" w:sz="0" w:space="0" w:color="auto"/>
      </w:divBdr>
    </w:div>
    <w:div w:id="184948096">
      <w:bodyDiv w:val="1"/>
      <w:marLeft w:val="0"/>
      <w:marRight w:val="0"/>
      <w:marTop w:val="0"/>
      <w:marBottom w:val="0"/>
      <w:divBdr>
        <w:top w:val="none" w:sz="0" w:space="0" w:color="auto"/>
        <w:left w:val="none" w:sz="0" w:space="0" w:color="auto"/>
        <w:bottom w:val="none" w:sz="0" w:space="0" w:color="auto"/>
        <w:right w:val="none" w:sz="0" w:space="0" w:color="auto"/>
      </w:divBdr>
    </w:div>
    <w:div w:id="303587031">
      <w:bodyDiv w:val="1"/>
      <w:marLeft w:val="0"/>
      <w:marRight w:val="0"/>
      <w:marTop w:val="0"/>
      <w:marBottom w:val="0"/>
      <w:divBdr>
        <w:top w:val="none" w:sz="0" w:space="0" w:color="auto"/>
        <w:left w:val="none" w:sz="0" w:space="0" w:color="auto"/>
        <w:bottom w:val="none" w:sz="0" w:space="0" w:color="auto"/>
        <w:right w:val="none" w:sz="0" w:space="0" w:color="auto"/>
      </w:divBdr>
    </w:div>
    <w:div w:id="329411679">
      <w:bodyDiv w:val="1"/>
      <w:marLeft w:val="0"/>
      <w:marRight w:val="0"/>
      <w:marTop w:val="0"/>
      <w:marBottom w:val="0"/>
      <w:divBdr>
        <w:top w:val="none" w:sz="0" w:space="0" w:color="auto"/>
        <w:left w:val="none" w:sz="0" w:space="0" w:color="auto"/>
        <w:bottom w:val="none" w:sz="0" w:space="0" w:color="auto"/>
        <w:right w:val="none" w:sz="0" w:space="0" w:color="auto"/>
      </w:divBdr>
    </w:div>
    <w:div w:id="330370669">
      <w:bodyDiv w:val="1"/>
      <w:marLeft w:val="0"/>
      <w:marRight w:val="0"/>
      <w:marTop w:val="0"/>
      <w:marBottom w:val="0"/>
      <w:divBdr>
        <w:top w:val="none" w:sz="0" w:space="0" w:color="auto"/>
        <w:left w:val="none" w:sz="0" w:space="0" w:color="auto"/>
        <w:bottom w:val="none" w:sz="0" w:space="0" w:color="auto"/>
        <w:right w:val="none" w:sz="0" w:space="0" w:color="auto"/>
      </w:divBdr>
    </w:div>
    <w:div w:id="361322822">
      <w:bodyDiv w:val="1"/>
      <w:marLeft w:val="0"/>
      <w:marRight w:val="0"/>
      <w:marTop w:val="0"/>
      <w:marBottom w:val="0"/>
      <w:divBdr>
        <w:top w:val="none" w:sz="0" w:space="0" w:color="auto"/>
        <w:left w:val="none" w:sz="0" w:space="0" w:color="auto"/>
        <w:bottom w:val="none" w:sz="0" w:space="0" w:color="auto"/>
        <w:right w:val="none" w:sz="0" w:space="0" w:color="auto"/>
      </w:divBdr>
    </w:div>
    <w:div w:id="656887023">
      <w:bodyDiv w:val="1"/>
      <w:marLeft w:val="0"/>
      <w:marRight w:val="0"/>
      <w:marTop w:val="0"/>
      <w:marBottom w:val="0"/>
      <w:divBdr>
        <w:top w:val="none" w:sz="0" w:space="0" w:color="auto"/>
        <w:left w:val="none" w:sz="0" w:space="0" w:color="auto"/>
        <w:bottom w:val="none" w:sz="0" w:space="0" w:color="auto"/>
        <w:right w:val="none" w:sz="0" w:space="0" w:color="auto"/>
      </w:divBdr>
    </w:div>
    <w:div w:id="891504058">
      <w:bodyDiv w:val="1"/>
      <w:marLeft w:val="0"/>
      <w:marRight w:val="0"/>
      <w:marTop w:val="0"/>
      <w:marBottom w:val="0"/>
      <w:divBdr>
        <w:top w:val="none" w:sz="0" w:space="0" w:color="auto"/>
        <w:left w:val="none" w:sz="0" w:space="0" w:color="auto"/>
        <w:bottom w:val="none" w:sz="0" w:space="0" w:color="auto"/>
        <w:right w:val="none" w:sz="0" w:space="0" w:color="auto"/>
      </w:divBdr>
    </w:div>
    <w:div w:id="1141507352">
      <w:bodyDiv w:val="1"/>
      <w:marLeft w:val="0"/>
      <w:marRight w:val="0"/>
      <w:marTop w:val="0"/>
      <w:marBottom w:val="0"/>
      <w:divBdr>
        <w:top w:val="none" w:sz="0" w:space="0" w:color="auto"/>
        <w:left w:val="none" w:sz="0" w:space="0" w:color="auto"/>
        <w:bottom w:val="none" w:sz="0" w:space="0" w:color="auto"/>
        <w:right w:val="none" w:sz="0" w:space="0" w:color="auto"/>
      </w:divBdr>
    </w:div>
    <w:div w:id="143643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56BA1-3B67-4E1C-9CE1-E5669E99A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9419</Words>
  <Characters>53693</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62987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Barazani</dc:creator>
  <cp:lastModifiedBy>liujihong2008@qq.con</cp:lastModifiedBy>
  <cp:revision>8</cp:revision>
  <cp:lastPrinted>2019-01-15T01:10:00Z</cp:lastPrinted>
  <dcterms:created xsi:type="dcterms:W3CDTF">2020-07-19T19:21:00Z</dcterms:created>
  <dcterms:modified xsi:type="dcterms:W3CDTF">2020-08-21T06:21:00Z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