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STROBE Statement—checklist of items that should be included in reports of observational studies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sz w:val="24"/>
          <w:szCs w:val="24"/>
          <w:highlight w:val="white"/>
        </w:rPr>
      </w:pPr>
      <w:r w:rsidDel="00000000" w:rsidR="00000000" w:rsidRPr="00000000">
        <w:rPr>
          <w:sz w:val="24"/>
          <w:szCs w:val="24"/>
          <w:rtl w:val="0"/>
        </w:rPr>
        <w:t xml:space="preserve">Manuscript title: </w:t>
      </w:r>
      <w:r w:rsidDel="00000000" w:rsidR="00000000" w:rsidRPr="00000000">
        <w:rPr>
          <w:rFonts w:ascii="Book Antiqua" w:cs="Book Antiqua" w:eastAsia="Book Antiqua" w:hAnsi="Book Antiqua"/>
          <w:b w:val="1"/>
          <w:sz w:val="24"/>
          <w:szCs w:val="24"/>
          <w:highlight w:val="white"/>
          <w:rtl w:val="0"/>
        </w:rPr>
        <w:t xml:space="preserve">Diagnostic and Treatment Utility of Echocardiography in the Management of the Cardiac Patient</w:t>
      </w:r>
      <w:r w:rsidDel="00000000" w:rsidR="00000000" w:rsidRPr="00000000">
        <w:rPr>
          <w:rFonts w:ascii="Book Antiqua" w:cs="Book Antiqua" w:eastAsia="Book Antiqua" w:hAnsi="Book Antiqua"/>
          <w:sz w:val="24"/>
          <w:szCs w:val="24"/>
          <w:highlight w:val="whit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4"/>
          <w:szCs w:val="24"/>
          <w:highlight w:val="white"/>
        </w:rPr>
      </w:pPr>
      <w:r w:rsidDel="00000000" w:rsidR="00000000" w:rsidRPr="00000000">
        <w:rPr>
          <w:rtl w:val="0"/>
        </w:rPr>
      </w:r>
    </w:p>
    <w:bookmarkStart w:colFirst="0" w:colLast="0" w:name="gjdgxs" w:id="0"/>
    <w:bookmarkEnd w:id="0"/>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4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1440"/>
        <w:gridCol w:w="615"/>
        <w:gridCol w:w="6825"/>
        <w:gridCol w:w="960"/>
        <w:tblGridChange w:id="0">
          <w:tblGrid>
            <w:gridCol w:w="1440"/>
            <w:gridCol w:w="615"/>
            <w:gridCol w:w="6825"/>
            <w:gridCol w:w="960"/>
          </w:tblGrid>
        </w:tblGridChange>
      </w:tblGrid>
      <w:tr>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Item No</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Recommendation                                                                     </w:t>
            </w:r>
          </w:p>
        </w:tc>
        <w:tc>
          <w:tcPr/>
          <w:p w:rsidR="00000000" w:rsidDel="00000000" w:rsidP="00000000" w:rsidRDefault="00000000" w:rsidRPr="00000000" w14:paraId="00000008">
            <w:pPr>
              <w:tabs>
                <w:tab w:val="left" w:pos="5400"/>
              </w:tabs>
              <w:spacing w:before="120" w:lineRule="auto"/>
              <w:rPr>
                <w:b w:val="1"/>
              </w:rPr>
            </w:pPr>
            <w:r w:rsidDel="00000000" w:rsidR="00000000" w:rsidRPr="00000000">
              <w:rPr>
                <w:b w:val="1"/>
                <w:rtl w:val="0"/>
              </w:rPr>
              <w:t xml:space="preserve">Page number</w:t>
            </w:r>
          </w:p>
        </w:tc>
      </w:tr>
      <w:tr>
        <w:tc>
          <w:tcPr>
            <w:vMerge w:val="restart"/>
            <w:vAlign w:val="top"/>
          </w:tcPr>
          <w:bookmarkStart w:colFirst="0" w:colLast="0" w:name="30j0zll" w:id="1"/>
          <w:bookmarkEnd w:id="1"/>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Title and abstract</w:t>
            </w:r>
            <w:r w:rsidDel="00000000" w:rsidR="00000000" w:rsidRPr="00000000">
              <w:rPr>
                <w:rtl w:val="0"/>
              </w:rPr>
            </w:r>
          </w:p>
        </w:tc>
        <w:tc>
          <w:tcPr>
            <w:vMerge w:val="restart"/>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Indicate the study’s design with a commonly used term in the title or the abstract </w:t>
            </w:r>
          </w:p>
        </w:tc>
        <w:tc>
          <w:tcP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pPr>
            <w:r w:rsidDel="00000000" w:rsidR="00000000" w:rsidRPr="00000000">
              <w:rPr>
                <w:rtl w:val="0"/>
              </w:rPr>
              <w:t xml:space="preserve">    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pPr>
            <w:r w:rsidDel="00000000" w:rsidR="00000000" w:rsidRPr="00000000">
              <w:rPr>
                <w:rtl w:val="0"/>
              </w:rPr>
            </w:r>
          </w:p>
        </w:tc>
      </w:tr>
      <w:tr>
        <w:tc>
          <w:tcPr>
            <w:vMerge w:val="continue"/>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Provide in the abstract an informative and balanced summary of what was done and what was found</w:t>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3</w:t>
            </w:r>
            <w:r w:rsidDel="00000000" w:rsidR="00000000" w:rsidRPr="00000000">
              <w:rPr>
                <w:rtl w:val="0"/>
              </w:rPr>
            </w:r>
          </w:p>
        </w:tc>
      </w:tr>
      <w:tr>
        <w:tc>
          <w:tcPr>
            <w:gridSpan w:val="3"/>
            <w:vAlign w:val="top"/>
          </w:tcPr>
          <w:bookmarkStart w:colFirst="0" w:colLast="0" w:name="1fob9te" w:id="2"/>
          <w:bookmarkEnd w:id="2"/>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w:t>
            </w:r>
          </w:p>
        </w:tc>
        <w:tc>
          <w:tcP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vAlign w:val="top"/>
          </w:tcPr>
          <w:bookmarkStart w:colFirst="0" w:colLast="0" w:name="3znysh7" w:id="3"/>
          <w:bookmarkEnd w:id="3"/>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Background/rationale</w:t>
            </w:r>
          </w:p>
        </w:tc>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the scientific background and rationale for the investigation being reported</w:t>
            </w:r>
          </w:p>
        </w:tc>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5</w:t>
            </w:r>
            <w:r w:rsidDel="00000000" w:rsidR="00000000" w:rsidRPr="00000000">
              <w:rPr>
                <w:rtl w:val="0"/>
              </w:rPr>
            </w:r>
          </w:p>
        </w:tc>
      </w:tr>
      <w:tr>
        <w:tc>
          <w:tcPr>
            <w:vAlign w:val="top"/>
          </w:tcPr>
          <w:bookmarkStart w:colFirst="0" w:colLast="0" w:name="2et92p0" w:id="4"/>
          <w:bookmarkEnd w:id="4"/>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Objectives</w:t>
            </w:r>
          </w:p>
        </w:tc>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specific objectives, including any prespecified hypotheses</w:t>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5</w:t>
            </w:r>
            <w:r w:rsidDel="00000000" w:rsidR="00000000" w:rsidRPr="00000000">
              <w:rPr>
                <w:rtl w:val="0"/>
              </w:rPr>
            </w:r>
          </w:p>
        </w:tc>
      </w:tr>
      <w:tr>
        <w:tc>
          <w:tcPr>
            <w:gridSpan w:val="3"/>
            <w:vAlign w:val="top"/>
          </w:tcPr>
          <w:bookmarkStart w:colFirst="0" w:colLast="0" w:name="tyjcwt" w:id="5"/>
          <w:bookmarkEnd w:id="5"/>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Methods</w:t>
            </w:r>
          </w:p>
        </w:tc>
        <w:tc>
          <w:tcP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vAlign w:val="top"/>
          </w:tcPr>
          <w:bookmarkStart w:colFirst="0" w:colLast="0" w:name="3dy6vkm" w:id="6"/>
          <w:bookmarkEnd w:id="6"/>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design</w:t>
            </w:r>
          </w:p>
        </w:tc>
        <w:tc>
          <w:tcP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 key elements of study design early in the paper</w:t>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5</w:t>
            </w:r>
            <w:r w:rsidDel="00000000" w:rsidR="00000000" w:rsidRPr="00000000">
              <w:rPr>
                <w:rtl w:val="0"/>
              </w:rPr>
            </w:r>
          </w:p>
        </w:tc>
      </w:tr>
      <w:tr>
        <w:tc>
          <w:tcPr>
            <w:vAlign w:val="top"/>
          </w:tcPr>
          <w:bookmarkStart w:colFirst="0" w:colLast="0" w:name="1t3h5sf" w:id="7"/>
          <w:bookmarkEnd w:id="7"/>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Setting</w:t>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setting, locations, and relevant dates, including periods of recruitment, exposure, follow-up, and data collection</w:t>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5</w:t>
            </w:r>
            <w:r w:rsidDel="00000000" w:rsidR="00000000" w:rsidRPr="00000000">
              <w:rPr>
                <w:rtl w:val="0"/>
              </w:rPr>
            </w:r>
          </w:p>
        </w:tc>
      </w:tr>
      <w:tr>
        <w:tc>
          <w:tcPr>
            <w:vMerge w:val="restart"/>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Participants</w:t>
            </w:r>
          </w:p>
        </w:tc>
        <w:tc>
          <w:tcPr>
            <w:vMerge w:val="restart"/>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Cohort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the eligibility criteria, and the sources and methods of selection of participants. Describe methods of follow-up</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Case-control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the eligibility criteria, and the sources and methods of case ascertainment and control selection. Give the rationale for the choice of cases and controls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Cross-sectional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the eligibility criteria, and the sources and methods of selection of participants</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c>
          <w:tcPr>
            <w:vMerge w:val="continue"/>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Cohort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matched studies, give matching criteria and number of exposed and unexposed</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Case-control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matched studies, give matching criteria and the number of controls per case</w:t>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c>
          <w:tcPr>
            <w:vAlign w:val="top"/>
          </w:tcPr>
          <w:bookmarkStart w:colFirst="0" w:colLast="0" w:name="4d34og8" w:id="8"/>
          <w:bookmarkEnd w:id="8"/>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Variables</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Clearly define all outcomes, exposures, predictors, potential confounders, and effect modifiers. Give diagnostic criteria, if applicable</w:t>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5</w:t>
            </w:r>
            <w:r w:rsidDel="00000000" w:rsidR="00000000" w:rsidRPr="00000000">
              <w:rPr>
                <w:rtl w:val="0"/>
              </w:rPr>
            </w:r>
          </w:p>
        </w:tc>
      </w:tr>
      <w:tr>
        <w:trPr>
          <w:trHeight w:val="294" w:hRule="atLeast"/>
        </w:trPr>
        <w:tc>
          <w:tcPr>
            <w:vAlign w:val="top"/>
          </w:tcPr>
          <w:bookmarkStart w:colFirst="0" w:colLast="0" w:name="2s8eyo1" w:id="9"/>
          <w:bookmarkEnd w:id="9"/>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sources/</w:t>
            </w:r>
            <w:bookmarkStart w:colFirst="0" w:colLast="0" w:name="17dp8vu" w:id="10"/>
            <w:bookmarkEnd w:id="1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measurement</w:t>
            </w:r>
          </w:p>
        </w:tc>
        <w:tc>
          <w:tcPr>
            <w:vAlign w:val="top"/>
          </w:tcPr>
          <w:bookmarkStart w:colFirst="0" w:colLast="0" w:name="3rdcrjn" w:id="11"/>
          <w:bookmarkEnd w:id="11"/>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each variable of interest, give sources of data and details of methods of assessment (measurement). Describe comparability of assessment methods if there is more than one group</w:t>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smallCaps w:val="0"/>
                <w:strike w:val="0"/>
                <w:color w:val="000000"/>
                <w:sz w:val="20"/>
                <w:szCs w:val="20"/>
                <w:u w:val="none"/>
                <w:shd w:fill="auto" w:val="clear"/>
                <w:vertAlign w:val="baseline"/>
              </w:rPr>
            </w:pPr>
            <w:r w:rsidDel="00000000" w:rsidR="00000000" w:rsidRPr="00000000">
              <w:rPr>
                <w:i w:val="1"/>
                <w:rtl w:val="0"/>
              </w:rPr>
              <w:t xml:space="preserve"> </w:t>
            </w:r>
            <w:r w:rsidDel="00000000" w:rsidR="00000000" w:rsidRPr="00000000">
              <w:rPr>
                <w:rtl w:val="0"/>
              </w:rPr>
              <w:t xml:space="preserve">   5     </w:t>
            </w:r>
            <w:r w:rsidDel="00000000" w:rsidR="00000000" w:rsidRPr="00000000">
              <w:rPr>
                <w:rtl w:val="0"/>
              </w:rPr>
            </w:r>
          </w:p>
        </w:tc>
      </w:tr>
      <w:tr>
        <w:tc>
          <w:tcPr>
            <w:vAlign w:val="top"/>
          </w:tcPr>
          <w:bookmarkStart w:colFirst="0" w:colLast="0" w:name="26in1rg" w:id="12"/>
          <w:bookmarkEnd w:id="12"/>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Bias</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any efforts to address potential sources of bias</w:t>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c>
          <w:tcPr>
            <w:vAlign w:val="top"/>
          </w:tcPr>
          <w:bookmarkStart w:colFirst="0" w:colLast="0" w:name="lnxbz9" w:id="13"/>
          <w:bookmarkEnd w:id="13"/>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Study size</w:t>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how the study size was arrived at</w:t>
            </w:r>
          </w:p>
        </w:tc>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5</w:t>
            </w:r>
            <w:r w:rsidDel="00000000" w:rsidR="00000000" w:rsidRPr="00000000">
              <w:rPr>
                <w:rtl w:val="0"/>
              </w:rPr>
            </w:r>
          </w:p>
        </w:tc>
      </w:tr>
      <w:tr>
        <w:tc>
          <w:tcPr>
            <w:vAlign w:val="top"/>
          </w:tcPr>
          <w:bookmarkStart w:colFirst="0" w:colLast="0" w:name="35nkun2" w:id="14"/>
          <w:bookmarkEnd w:id="14"/>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Quantitative variables</w:t>
            </w:r>
          </w:p>
        </w:tc>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Explain how quantitative variables were handled in the analyses. If applicable, describe which groupings were chosen and why</w:t>
            </w:r>
          </w:p>
        </w:tc>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5</w:t>
            </w:r>
            <w:r w:rsidDel="00000000" w:rsidR="00000000" w:rsidRPr="00000000">
              <w:rPr>
                <w:rtl w:val="0"/>
              </w:rPr>
            </w:r>
          </w:p>
        </w:tc>
      </w:tr>
      <w:tr>
        <w:tc>
          <w:tcPr>
            <w:vMerge w:val="restart"/>
            <w:vAlign w:val="top"/>
          </w:tcPr>
          <w:bookmarkStart w:colFirst="0" w:colLast="0" w:name="1ksv4uv" w:id="15"/>
          <w:bookmarkEnd w:id="15"/>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Statistical methods</w:t>
            </w:r>
          </w:p>
        </w:tc>
        <w:tc>
          <w:tcPr>
            <w:vMerge w:val="restart"/>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Describe all statistical methods, including those used to control for confounding</w:t>
            </w:r>
          </w:p>
        </w:tc>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w:t>
            </w:r>
            <w:r w:rsidDel="00000000" w:rsidR="00000000" w:rsidRPr="00000000">
              <w:rPr>
                <w:rtl w:val="0"/>
              </w:rPr>
            </w:r>
          </w:p>
        </w:tc>
      </w:tr>
      <w:tr>
        <w:tc>
          <w:tcPr>
            <w:vMerge w:val="continue"/>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Describe any methods used to examine subgroups and interactions</w:t>
            </w:r>
          </w:p>
        </w:tc>
        <w:tc>
          <w:tcP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5/6</w:t>
            </w:r>
            <w:r w:rsidDel="00000000" w:rsidR="00000000" w:rsidRPr="00000000">
              <w:rPr>
                <w:rtl w:val="0"/>
              </w:rPr>
            </w:r>
          </w:p>
        </w:tc>
      </w:tr>
      <w:tr>
        <w:tc>
          <w:tcPr>
            <w:vMerge w:val="continue"/>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Explain how missing data were addressed</w:t>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c>
          <w:tcPr>
            <w:vMerge w:val="continue"/>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Cohort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applicable, explain how loss to follow-up was addressed</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Case-control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applicable, explain how matching of cases and controls was addressed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Cross-sectional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applicable, describe analytical methods taking account of sampling strategy</w:t>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c>
          <w:tcPr>
            <w:vMerge w:val="continue"/>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singl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Describe any sensitivity analyses</w:t>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5/6</w:t>
            </w:r>
            <w:r w:rsidDel="00000000" w:rsidR="00000000" w:rsidRPr="00000000">
              <w:rPr>
                <w:rtl w:val="0"/>
              </w:rPr>
            </w:r>
          </w:p>
        </w:tc>
      </w:tr>
    </w:tbl>
    <w:bookmarkStart w:colFirst="0" w:colLast="0" w:name="44sinio" w:id="16"/>
    <w:bookmarkEnd w:id="16"/>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Continued on next page</w:t>
      </w:r>
      <w:r w:rsidDel="00000000" w:rsidR="00000000" w:rsidRPr="00000000">
        <w:br w:type="page"/>
      </w:r>
      <w:r w:rsidDel="00000000" w:rsidR="00000000" w:rsidRPr="00000000">
        <w:rPr>
          <w:rtl w:val="0"/>
        </w:rPr>
      </w:r>
    </w:p>
    <w:tbl>
      <w:tblPr>
        <w:tblStyle w:val="Table2"/>
        <w:tblW w:w="9855.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000"/>
      </w:tblPr>
      <w:tblGrid>
        <w:gridCol w:w="1170"/>
        <w:gridCol w:w="765"/>
        <w:gridCol w:w="6930"/>
        <w:gridCol w:w="990"/>
        <w:tblGridChange w:id="0">
          <w:tblGrid>
            <w:gridCol w:w="1170"/>
            <w:gridCol w:w="765"/>
            <w:gridCol w:w="6930"/>
            <w:gridCol w:w="990"/>
          </w:tblGrid>
        </w:tblGridChange>
      </w:tblGrid>
      <w:tr>
        <w:tc>
          <w:tcPr>
            <w:gridSpan w:val="3"/>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Results</w:t>
            </w:r>
          </w:p>
        </w:tc>
        <w:tc>
          <w:tcP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vMerge w:val="restart"/>
            <w:vAlign w:val="top"/>
          </w:tcPr>
          <w:bookmarkStart w:colFirst="0" w:colLast="0" w:name="2jxsxqh" w:id="17"/>
          <w:bookmarkEnd w:id="17"/>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Participants</w:t>
            </w:r>
          </w:p>
        </w:tc>
        <w:tc>
          <w:tcPr>
            <w:vMerge w:val="restart"/>
            <w:vAlign w:val="top"/>
          </w:tcPr>
          <w:bookmarkStart w:colFirst="0" w:colLast="0" w:name="z337ya" w:id="18"/>
          <w:bookmarkEnd w:id="18"/>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Report numbers of individuals at each stage of study—eg numbers potentially eligible, examined for eligibility, confirmed eligible, included in the study, completing follow-up, and analysed</w:t>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w:t>
            </w:r>
            <w:r w:rsidDel="00000000" w:rsidR="00000000" w:rsidRPr="00000000">
              <w:rPr>
                <w:rtl w:val="0"/>
              </w:rPr>
            </w:r>
          </w:p>
        </w:tc>
      </w:tr>
      <w:tr>
        <w:tc>
          <w:tcPr>
            <w:vMerge w:val="continue"/>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Give reasons for non-participation at each stage</w:t>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c>
          <w:tcPr>
            <w:vMerge w:val="continue"/>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bookmarkStart w:colFirst="0" w:colLast="0" w:name="3j2qqm3" w:id="19"/>
          <w:bookmarkEnd w:id="19"/>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Consider use of a flow diagram</w:t>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w:t>
            </w:r>
            <w:r w:rsidDel="00000000" w:rsidR="00000000" w:rsidRPr="00000000">
              <w:rPr>
                <w:rtl w:val="0"/>
              </w:rPr>
            </w:r>
          </w:p>
        </w:tc>
      </w:tr>
      <w:tr>
        <w:tc>
          <w:tcPr>
            <w:vMerge w:val="restart"/>
            <w:vAlign w:val="top"/>
          </w:tcPr>
          <w:bookmarkStart w:colFirst="0" w:colLast="0" w:name="1y810tw" w:id="20"/>
          <w:bookmarkEnd w:id="20"/>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Descriptive</w:t>
            </w:r>
            <w:bookmarkStart w:colFirst="0" w:colLast="0" w:name="4i7ojhp" w:id="21"/>
            <w:bookmarkEnd w:id="2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data</w:t>
            </w:r>
          </w:p>
        </w:tc>
        <w:tc>
          <w:tcPr>
            <w:vMerge w:val="restart"/>
            <w:vAlign w:val="top"/>
          </w:tcPr>
          <w:bookmarkStart w:colFirst="0" w:colLast="0" w:name="2xcytpi" w:id="22"/>
          <w:bookmarkEnd w:id="22"/>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Give characteristics of study participants (eg demographic, clinical, social) and information on exposures and potential confounders</w:t>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 </w:t>
            </w:r>
            <w:r w:rsidDel="00000000" w:rsidR="00000000" w:rsidRPr="00000000">
              <w:rPr>
                <w:rtl w:val="0"/>
              </w:rPr>
            </w:r>
          </w:p>
        </w:tc>
      </w:tr>
      <w:tr>
        <w:tc>
          <w:tcPr>
            <w:vMerge w:val="continue"/>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Indicate number of participants with missing data for each variable of interest</w:t>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c>
          <w:tcPr>
            <w:vMerge w:val="continue"/>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Cohort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—Summarise follow-up time (eg, average and total amount)         </w:t>
            </w:r>
          </w:p>
        </w:tc>
        <w:tc>
          <w:tcP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rPr>
          <w:trHeight w:val="295" w:hRule="atLeast"/>
        </w:trPr>
        <w:tc>
          <w:tcPr>
            <w:vMerge w:val="restart"/>
            <w:vAlign w:val="top"/>
          </w:tcPr>
          <w:bookmarkStart w:colFirst="0" w:colLast="0" w:name="1ci93xb" w:id="23"/>
          <w:bookmarkEnd w:id="23"/>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Outcome data</w:t>
            </w:r>
          </w:p>
        </w:tc>
        <w:tc>
          <w:tcPr>
            <w:vMerge w:val="restart"/>
            <w:vAlign w:val="top"/>
          </w:tcPr>
          <w:bookmarkStart w:colFirst="0" w:colLast="0" w:name="3whwml4" w:id="24"/>
          <w:bookmarkEnd w:id="24"/>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Cohort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numbers of outcome events or summary measures over time</w:t>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smallCaps w:val="0"/>
                <w:strike w:val="0"/>
                <w:color w:val="000000"/>
                <w:sz w:val="20"/>
                <w:szCs w:val="20"/>
                <w:u w:val="none"/>
                <w:shd w:fill="auto" w:val="clear"/>
                <w:vertAlign w:val="baseline"/>
              </w:rPr>
            </w:pPr>
            <w:r w:rsidDel="00000000" w:rsidR="00000000" w:rsidRPr="00000000">
              <w:rPr>
                <w:i w:val="1"/>
                <w:rtl w:val="0"/>
              </w:rPr>
              <w:t xml:space="preserve">  </w:t>
            </w:r>
            <w:r w:rsidDel="00000000" w:rsidR="00000000" w:rsidRPr="00000000">
              <w:rPr>
                <w:rtl w:val="0"/>
              </w:rPr>
              <w:t xml:space="preserve">N/A</w:t>
            </w:r>
            <w:r w:rsidDel="00000000" w:rsidR="00000000" w:rsidRPr="00000000">
              <w:rPr>
                <w:rtl w:val="0"/>
              </w:rPr>
            </w:r>
          </w:p>
        </w:tc>
      </w:tr>
      <w:tr>
        <w:trPr>
          <w:trHeight w:val="294" w:hRule="atLeast"/>
        </w:trPr>
        <w:tc>
          <w:tcPr>
            <w:vMerge w:val="continue"/>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Case-control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numbers in each exposure category, or summary measures of exposure</w:t>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rPr>
          <w:trHeight w:val="294" w:hRule="atLeast"/>
        </w:trPr>
        <w:tc>
          <w:tcPr>
            <w:vMerge w:val="continue"/>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Cross-sectional study—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numbers of outcome events or summary measures</w:t>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c>
          <w:tcPr>
            <w:vMerge w:val="restart"/>
            <w:vAlign w:val="top"/>
          </w:tcPr>
          <w:bookmarkStart w:colFirst="0" w:colLast="0" w:name="2bn6wsx" w:id="25"/>
          <w:bookmarkEnd w:id="25"/>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Main results</w:t>
            </w:r>
          </w:p>
        </w:tc>
        <w:tc>
          <w:tcPr>
            <w:vMerge w:val="restart"/>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Give unadjusted estimates and, if applicable, confounder-adjusted estimates and their precision (eg, 95% confidence interval). Make clear which confounders were adjusted for and why they were included</w:t>
            </w:r>
          </w:p>
        </w:tc>
        <w:tc>
          <w:tcP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w:t>
            </w:r>
            <w:r w:rsidDel="00000000" w:rsidR="00000000" w:rsidRPr="00000000">
              <w:rPr>
                <w:rtl w:val="0"/>
              </w:rPr>
            </w:r>
          </w:p>
        </w:tc>
      </w:tr>
      <w:tr>
        <w:tc>
          <w:tcPr>
            <w:vMerge w:val="continue"/>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Report category boundaries when continuous variables were categorized</w:t>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w:t>
            </w:r>
            <w:r w:rsidDel="00000000" w:rsidR="00000000" w:rsidRPr="00000000">
              <w:rPr>
                <w:rtl w:val="0"/>
              </w:rPr>
            </w:r>
          </w:p>
        </w:tc>
      </w:tr>
      <w:tr>
        <w:tc>
          <w:tcPr>
            <w:vMerge w:val="continue"/>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relevant, consider translating estimates of relative risk into absolute risk for a meaningful time period</w:t>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r>
        <w:tc>
          <w:tcPr>
            <w:vAlign w:val="top"/>
          </w:tcPr>
          <w:bookmarkStart w:colFirst="0" w:colLast="0" w:name="qsh70q" w:id="26"/>
          <w:bookmarkEnd w:id="26"/>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analyses</w:t>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 other analyses done—eg analyses of subgroups and interactions, and sensitivity analyses</w:t>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w:t>
            </w:r>
            <w:r w:rsidDel="00000000" w:rsidR="00000000" w:rsidRPr="00000000">
              <w:rPr>
                <w:rtl w:val="0"/>
              </w:rPr>
            </w:r>
          </w:p>
        </w:tc>
      </w:tr>
      <w:tr>
        <w:tc>
          <w:tcPr>
            <w:gridSpan w:val="3"/>
            <w:vAlign w:val="top"/>
          </w:tcPr>
          <w:bookmarkStart w:colFirst="0" w:colLast="0" w:name="3as4poj" w:id="27"/>
          <w:bookmarkEnd w:id="27"/>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Discussion</w:t>
            </w:r>
          </w:p>
        </w:tc>
        <w:tc>
          <w:tcP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vAlign w:val="top"/>
          </w:tcPr>
          <w:bookmarkStart w:colFirst="0" w:colLast="0" w:name="1pxezwc" w:id="28"/>
          <w:bookmarkEnd w:id="28"/>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Key results</w:t>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Summarise key results with reference to study objectives</w:t>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6, 7, 8</w:t>
            </w:r>
            <w:r w:rsidDel="00000000" w:rsidR="00000000" w:rsidRPr="00000000">
              <w:rPr>
                <w:rtl w:val="0"/>
              </w:rPr>
            </w:r>
          </w:p>
        </w:tc>
      </w:tr>
      <w:tr>
        <w:tc>
          <w:tcPr>
            <w:vAlign w:val="top"/>
          </w:tcPr>
          <w:bookmarkStart w:colFirst="0" w:colLast="0" w:name="49x2ik5" w:id="29"/>
          <w:bookmarkEnd w:id="29"/>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Limitations</w:t>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 limitations of the study, taking into account sources of potential bias or imprecision. Discuss both direction and magnitude of any potential bias</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6, 7, 8</w:t>
            </w:r>
            <w:r w:rsidDel="00000000" w:rsidR="00000000" w:rsidRPr="00000000">
              <w:rPr>
                <w:rtl w:val="0"/>
              </w:rPr>
            </w:r>
          </w:p>
        </w:tc>
      </w:tr>
      <w:tr>
        <w:tc>
          <w:tcPr>
            <w:vAlign w:val="top"/>
          </w:tcPr>
          <w:bookmarkStart w:colFirst="0" w:colLast="0" w:name="2p2csry" w:id="30"/>
          <w:bookmarkEnd w:id="30"/>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Interpretation</w:t>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a cautious overall interpretation of results considering objectives, limitations, multiplicity of analyses, results from similar studies, and other relevant evidence</w:t>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6, 7, 8</w:t>
            </w:r>
            <w:r w:rsidDel="00000000" w:rsidR="00000000" w:rsidRPr="00000000">
              <w:rPr>
                <w:rtl w:val="0"/>
              </w:rPr>
            </w:r>
          </w:p>
        </w:tc>
      </w:tr>
      <w:tr>
        <w:tc>
          <w:tcPr>
            <w:vAlign w:val="top"/>
          </w:tcPr>
          <w:bookmarkStart w:colFirst="0" w:colLast="0" w:name="147n2zr" w:id="31"/>
          <w:bookmarkEnd w:id="31"/>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Generalisability</w:t>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 the generalisability (external validity) of the study results</w:t>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6, 7,8 </w:t>
            </w:r>
            <w:r w:rsidDel="00000000" w:rsidR="00000000" w:rsidRPr="00000000">
              <w:rPr>
                <w:rtl w:val="0"/>
              </w:rPr>
            </w:r>
          </w:p>
        </w:tc>
      </w:tr>
      <w:tr>
        <w:tc>
          <w:tcPr>
            <w:gridSpan w:val="3"/>
            <w:vAlign w:val="top"/>
          </w:tcPr>
          <w:bookmarkStart w:colFirst="0" w:colLast="0" w:name="3o7alnk" w:id="32"/>
          <w:bookmarkEnd w:id="32"/>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Other information</w:t>
            </w:r>
          </w:p>
        </w:tc>
        <w:tc>
          <w:tcP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c>
          <w:tcPr>
            <w:vAlign w:val="top"/>
          </w:tcPr>
          <w:bookmarkStart w:colFirst="0" w:colLast="0" w:name="23ckvvd" w:id="33"/>
          <w:bookmarkEnd w:id="33"/>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Funding</w:t>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the source of funding and the role of the funders for the present study and, if applicable, for the original study on which the present article is based</w:t>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   N/A</w:t>
            </w:r>
            <w:r w:rsidDel="00000000" w:rsidR="00000000" w:rsidRPr="00000000">
              <w:rPr>
                <w:rtl w:val="0"/>
              </w:rPr>
            </w:r>
          </w:p>
        </w:tc>
      </w:tr>
    </w:tb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information separately for cases and controls in case-control studies and, if applicable, for exposed and unexposed groups in cohort and cross-sectional studies.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54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footerReference r:id="rId6" w:type="default"/>
      <w:footerReference r:id="rId7" w:type="even"/>
      <w:pgSz w:h="16834" w:w="11909"/>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