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D1393" w14:textId="05BF0060" w:rsidR="00303A8C" w:rsidRPr="007C1E72" w:rsidRDefault="00303A8C" w:rsidP="007C1E72">
      <w:pPr>
        <w:adjustRightInd w:val="0"/>
        <w:snapToGrid w:val="0"/>
        <w:spacing w:after="0" w:line="360" w:lineRule="auto"/>
        <w:jc w:val="both"/>
        <w:rPr>
          <w:rFonts w:ascii="Book Antiqua" w:hAnsi="Book Antiqua"/>
          <w:i/>
          <w:sz w:val="24"/>
          <w:szCs w:val="24"/>
          <w:lang w:val="en-GB"/>
        </w:rPr>
      </w:pPr>
      <w:r w:rsidRPr="007C1E72">
        <w:rPr>
          <w:rFonts w:ascii="Book Antiqua" w:hAnsi="Book Antiqua"/>
          <w:b/>
          <w:sz w:val="24"/>
          <w:szCs w:val="24"/>
          <w:lang w:val="en-GB"/>
        </w:rPr>
        <w:t xml:space="preserve">Name of </w:t>
      </w:r>
      <w:r w:rsidRPr="008152A1">
        <w:rPr>
          <w:rFonts w:ascii="Book Antiqua" w:hAnsi="Book Antiqua"/>
          <w:b/>
          <w:caps/>
          <w:sz w:val="24"/>
          <w:szCs w:val="24"/>
          <w:lang w:val="en-GB"/>
        </w:rPr>
        <w:t>j</w:t>
      </w:r>
      <w:r w:rsidRPr="007C1E72">
        <w:rPr>
          <w:rFonts w:ascii="Book Antiqua" w:hAnsi="Book Antiqua"/>
          <w:b/>
          <w:sz w:val="24"/>
          <w:szCs w:val="24"/>
          <w:lang w:val="en-GB"/>
        </w:rPr>
        <w:t xml:space="preserve">ournal: </w:t>
      </w:r>
      <w:r w:rsidRPr="007C1E72">
        <w:rPr>
          <w:rFonts w:ascii="Book Antiqua" w:hAnsi="Book Antiqua"/>
          <w:i/>
          <w:sz w:val="24"/>
          <w:szCs w:val="24"/>
          <w:lang w:val="en-GB"/>
        </w:rPr>
        <w:t xml:space="preserve">World Journal of </w:t>
      </w:r>
      <w:r w:rsidR="009548AB" w:rsidRPr="007C1E72">
        <w:rPr>
          <w:rFonts w:ascii="Book Antiqua" w:hAnsi="Book Antiqua"/>
          <w:i/>
          <w:sz w:val="24"/>
          <w:szCs w:val="24"/>
          <w:lang w:val="en-GB" w:eastAsia="ja-JP"/>
        </w:rPr>
        <w:t>Clinical Cases</w:t>
      </w:r>
    </w:p>
    <w:p w14:paraId="5968CC44" w14:textId="041D2AFB" w:rsidR="00303A8C" w:rsidRPr="007C1E72" w:rsidRDefault="00303A8C" w:rsidP="007C1E72">
      <w:pPr>
        <w:adjustRightInd w:val="0"/>
        <w:snapToGrid w:val="0"/>
        <w:spacing w:after="0" w:line="360" w:lineRule="auto"/>
        <w:jc w:val="both"/>
        <w:rPr>
          <w:rFonts w:ascii="Book Antiqua" w:hAnsi="Book Antiqua"/>
          <w:b/>
          <w:sz w:val="24"/>
          <w:szCs w:val="24"/>
          <w:lang w:val="en-GB"/>
        </w:rPr>
      </w:pPr>
      <w:r w:rsidRPr="007C1E72">
        <w:rPr>
          <w:rFonts w:ascii="Book Antiqua" w:hAnsi="Book Antiqua"/>
          <w:b/>
          <w:sz w:val="24"/>
          <w:szCs w:val="24"/>
          <w:lang w:val="en-GB"/>
        </w:rPr>
        <w:t>Manuscript NO:</w:t>
      </w:r>
      <w:r w:rsidR="009548AB" w:rsidRPr="007C1E72">
        <w:rPr>
          <w:rFonts w:ascii="Book Antiqua" w:hAnsi="Book Antiqua"/>
          <w:b/>
          <w:sz w:val="24"/>
          <w:szCs w:val="24"/>
          <w:lang w:val="en-GB"/>
        </w:rPr>
        <w:t xml:space="preserve"> </w:t>
      </w:r>
      <w:r w:rsidR="009548AB" w:rsidRPr="00122310">
        <w:rPr>
          <w:rFonts w:ascii="Book Antiqua" w:hAnsi="Book Antiqua"/>
          <w:sz w:val="24"/>
          <w:szCs w:val="24"/>
          <w:lang w:val="en-GB"/>
        </w:rPr>
        <w:t>54816</w:t>
      </w:r>
    </w:p>
    <w:p w14:paraId="6181B950" w14:textId="20D3EBD6" w:rsidR="00303A8C" w:rsidRPr="007C1E72" w:rsidRDefault="00303A8C"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b/>
          <w:sz w:val="24"/>
          <w:szCs w:val="24"/>
          <w:lang w:val="en-GB"/>
        </w:rPr>
        <w:t>Manuscript Type:</w:t>
      </w:r>
      <w:r w:rsidRPr="007C1E72">
        <w:rPr>
          <w:rFonts w:ascii="Book Antiqua" w:hAnsi="Book Antiqua"/>
          <w:sz w:val="24"/>
          <w:szCs w:val="24"/>
          <w:lang w:val="en-GB"/>
        </w:rPr>
        <w:t xml:space="preserve"> ORIGINAL ARTICLE</w:t>
      </w:r>
    </w:p>
    <w:p w14:paraId="72D0AFA3" w14:textId="6C6E4C68" w:rsidR="00303A8C" w:rsidRPr="007C1E72" w:rsidRDefault="00303A8C" w:rsidP="007C1E72">
      <w:pPr>
        <w:adjustRightInd w:val="0"/>
        <w:snapToGrid w:val="0"/>
        <w:spacing w:after="0" w:line="360" w:lineRule="auto"/>
        <w:jc w:val="both"/>
        <w:rPr>
          <w:rFonts w:ascii="Book Antiqua" w:hAnsi="Book Antiqua"/>
          <w:b/>
          <w:i/>
          <w:sz w:val="24"/>
          <w:szCs w:val="24"/>
          <w:lang w:val="en-GB"/>
        </w:rPr>
      </w:pPr>
    </w:p>
    <w:p w14:paraId="0E10E752" w14:textId="26595874" w:rsidR="00303A8C" w:rsidRPr="007C1E72" w:rsidRDefault="00303A8C" w:rsidP="007C1E72">
      <w:pPr>
        <w:adjustRightInd w:val="0"/>
        <w:snapToGrid w:val="0"/>
        <w:spacing w:after="0" w:line="360" w:lineRule="auto"/>
        <w:jc w:val="both"/>
        <w:rPr>
          <w:rFonts w:ascii="Book Antiqua" w:hAnsi="Book Antiqua"/>
          <w:b/>
          <w:i/>
          <w:sz w:val="24"/>
          <w:szCs w:val="24"/>
          <w:lang w:val="en-GB"/>
        </w:rPr>
      </w:pPr>
      <w:r w:rsidRPr="007C1E72">
        <w:rPr>
          <w:rFonts w:ascii="Book Antiqua" w:hAnsi="Book Antiqua"/>
          <w:b/>
          <w:i/>
          <w:sz w:val="24"/>
          <w:szCs w:val="24"/>
          <w:lang w:val="en-GB"/>
        </w:rPr>
        <w:t>Retrospective Cohort Study</w:t>
      </w:r>
    </w:p>
    <w:p w14:paraId="64DAAAD0" w14:textId="14324FD2" w:rsidR="00AE569E" w:rsidRPr="007C1E72" w:rsidRDefault="00303A8C" w:rsidP="007C1E72">
      <w:pPr>
        <w:adjustRightInd w:val="0"/>
        <w:snapToGrid w:val="0"/>
        <w:spacing w:after="0" w:line="360" w:lineRule="auto"/>
        <w:jc w:val="both"/>
        <w:rPr>
          <w:rFonts w:ascii="Book Antiqua" w:hAnsi="Book Antiqua"/>
          <w:b/>
          <w:sz w:val="24"/>
          <w:szCs w:val="24"/>
          <w:lang w:val="en-GB"/>
        </w:rPr>
      </w:pPr>
      <w:bookmarkStart w:id="0" w:name="OLE_LINK621"/>
      <w:bookmarkStart w:id="1" w:name="OLE_LINK622"/>
      <w:r w:rsidRPr="007C1E72">
        <w:rPr>
          <w:rFonts w:ascii="Book Antiqua" w:hAnsi="Book Antiqua"/>
          <w:b/>
          <w:sz w:val="24"/>
          <w:szCs w:val="24"/>
          <w:lang w:val="en-GB"/>
        </w:rPr>
        <w:t>Prognosis</w:t>
      </w:r>
      <w:r w:rsidR="00511624" w:rsidRPr="007C1E72">
        <w:rPr>
          <w:rFonts w:ascii="Book Antiqua" w:hAnsi="Book Antiqua"/>
          <w:b/>
          <w:sz w:val="24"/>
          <w:szCs w:val="24"/>
          <w:lang w:val="en-GB"/>
        </w:rPr>
        <w:t xml:space="preserve"> factors</w:t>
      </w:r>
      <w:r w:rsidR="00AE569E" w:rsidRPr="007C1E72">
        <w:rPr>
          <w:rFonts w:ascii="Book Antiqua" w:hAnsi="Book Antiqua"/>
          <w:b/>
          <w:sz w:val="24"/>
          <w:szCs w:val="24"/>
          <w:lang w:val="en-GB"/>
        </w:rPr>
        <w:t xml:space="preserve"> of advanced gastric cancer according to sex and age</w:t>
      </w:r>
      <w:bookmarkEnd w:id="0"/>
      <w:bookmarkEnd w:id="1"/>
    </w:p>
    <w:p w14:paraId="46F225F0" w14:textId="77777777" w:rsidR="00E24318" w:rsidRPr="007C1E72" w:rsidRDefault="00E24318" w:rsidP="007C1E72">
      <w:pPr>
        <w:adjustRightInd w:val="0"/>
        <w:snapToGrid w:val="0"/>
        <w:spacing w:after="0" w:line="360" w:lineRule="auto"/>
        <w:jc w:val="both"/>
        <w:rPr>
          <w:rFonts w:ascii="Book Antiqua" w:hAnsi="Book Antiqua"/>
          <w:b/>
          <w:sz w:val="24"/>
          <w:szCs w:val="24"/>
          <w:lang w:val="en-GB"/>
        </w:rPr>
      </w:pPr>
    </w:p>
    <w:p w14:paraId="33D7CAC6" w14:textId="2ACE847C" w:rsidR="00AE569E" w:rsidRPr="007C1E72" w:rsidRDefault="001B0A8A" w:rsidP="007C1E72">
      <w:pPr>
        <w:tabs>
          <w:tab w:val="left" w:pos="7305"/>
        </w:tabs>
        <w:adjustRightInd w:val="0"/>
        <w:snapToGrid w:val="0"/>
        <w:spacing w:after="0" w:line="360" w:lineRule="auto"/>
        <w:jc w:val="both"/>
        <w:rPr>
          <w:rFonts w:ascii="Book Antiqua" w:hAnsi="Book Antiqua"/>
          <w:sz w:val="24"/>
          <w:szCs w:val="24"/>
          <w:lang w:val="en-GB"/>
        </w:rPr>
      </w:pPr>
      <w:proofErr w:type="spellStart"/>
      <w:r w:rsidRPr="007C1E72">
        <w:rPr>
          <w:rFonts w:ascii="Book Antiqua" w:hAnsi="Book Antiqua"/>
          <w:sz w:val="24"/>
          <w:szCs w:val="24"/>
          <w:lang w:val="en-GB"/>
        </w:rPr>
        <w:t>Alshehri</w:t>
      </w:r>
      <w:proofErr w:type="spellEnd"/>
      <w:r w:rsidRPr="007C1E72">
        <w:rPr>
          <w:rFonts w:ascii="Book Antiqua" w:hAnsi="Book Antiqua"/>
          <w:sz w:val="24"/>
          <w:szCs w:val="24"/>
          <w:lang w:val="en-GB"/>
        </w:rPr>
        <w:t xml:space="preserve"> A </w:t>
      </w:r>
      <w:r w:rsidRPr="007C1E72">
        <w:rPr>
          <w:rFonts w:ascii="Book Antiqua" w:hAnsi="Book Antiqua"/>
          <w:i/>
          <w:sz w:val="24"/>
          <w:szCs w:val="24"/>
          <w:lang w:val="en-GB"/>
        </w:rPr>
        <w:t>et al.</w:t>
      </w:r>
      <w:r w:rsidRPr="007C1E72">
        <w:rPr>
          <w:rFonts w:ascii="Book Antiqua" w:hAnsi="Book Antiqua"/>
          <w:sz w:val="24"/>
          <w:szCs w:val="24"/>
          <w:lang w:val="en-GB"/>
        </w:rPr>
        <w:t xml:space="preserve"> Gastric cancer prognosis</w:t>
      </w:r>
    </w:p>
    <w:p w14:paraId="7C273D59" w14:textId="77777777" w:rsidR="00473BFE" w:rsidRPr="007C1E72" w:rsidRDefault="00473BFE" w:rsidP="007C1E72">
      <w:pPr>
        <w:tabs>
          <w:tab w:val="left" w:pos="7305"/>
        </w:tabs>
        <w:adjustRightInd w:val="0"/>
        <w:snapToGrid w:val="0"/>
        <w:spacing w:after="0" w:line="360" w:lineRule="auto"/>
        <w:jc w:val="both"/>
        <w:rPr>
          <w:rFonts w:ascii="Book Antiqua" w:hAnsi="Book Antiqua"/>
          <w:sz w:val="24"/>
          <w:szCs w:val="24"/>
          <w:lang w:val="en-GB"/>
        </w:rPr>
      </w:pPr>
    </w:p>
    <w:p w14:paraId="6BC461F8" w14:textId="016FD47D" w:rsidR="00473BFE" w:rsidRPr="007C1E72" w:rsidRDefault="00473BFE" w:rsidP="007C1E72">
      <w:pPr>
        <w:tabs>
          <w:tab w:val="left" w:pos="7305"/>
        </w:tabs>
        <w:adjustRightInd w:val="0"/>
        <w:snapToGrid w:val="0"/>
        <w:spacing w:after="0" w:line="360" w:lineRule="auto"/>
        <w:jc w:val="both"/>
        <w:rPr>
          <w:rFonts w:ascii="Book Antiqua" w:hAnsi="Book Antiqua"/>
          <w:sz w:val="24"/>
          <w:szCs w:val="24"/>
          <w:lang w:val="en-GB"/>
        </w:rPr>
      </w:pPr>
      <w:proofErr w:type="spellStart"/>
      <w:r w:rsidRPr="007C1E72">
        <w:rPr>
          <w:rFonts w:ascii="Book Antiqua" w:hAnsi="Book Antiqua"/>
          <w:sz w:val="24"/>
          <w:szCs w:val="24"/>
          <w:lang w:val="en-GB"/>
        </w:rPr>
        <w:t>Abdulaziz</w:t>
      </w:r>
      <w:proofErr w:type="spellEnd"/>
      <w:r w:rsidRPr="007C1E72">
        <w:rPr>
          <w:rFonts w:ascii="Book Antiqua" w:hAnsi="Book Antiqua"/>
          <w:sz w:val="24"/>
          <w:szCs w:val="24"/>
          <w:lang w:val="en-GB"/>
        </w:rPr>
        <w:t xml:space="preserve"> </w:t>
      </w:r>
      <w:proofErr w:type="spellStart"/>
      <w:r w:rsidRPr="007C1E72">
        <w:rPr>
          <w:rFonts w:ascii="Book Antiqua" w:hAnsi="Book Antiqua"/>
          <w:sz w:val="24"/>
          <w:szCs w:val="24"/>
          <w:lang w:val="en-GB"/>
        </w:rPr>
        <w:t>Alshehri</w:t>
      </w:r>
      <w:proofErr w:type="spellEnd"/>
      <w:r w:rsidRPr="007C1E72">
        <w:rPr>
          <w:rFonts w:ascii="Book Antiqua" w:hAnsi="Book Antiqua"/>
          <w:sz w:val="24"/>
          <w:szCs w:val="24"/>
          <w:lang w:val="en-GB"/>
        </w:rPr>
        <w:t xml:space="preserve">, Hussain </w:t>
      </w:r>
      <w:proofErr w:type="spellStart"/>
      <w:r w:rsidRPr="007C1E72">
        <w:rPr>
          <w:rFonts w:ascii="Book Antiqua" w:hAnsi="Book Antiqua"/>
          <w:sz w:val="24"/>
          <w:szCs w:val="24"/>
          <w:lang w:val="en-GB"/>
        </w:rPr>
        <w:t>Alanezi</w:t>
      </w:r>
      <w:proofErr w:type="spellEnd"/>
      <w:r w:rsidRPr="007C1E72">
        <w:rPr>
          <w:rFonts w:ascii="Book Antiqua" w:hAnsi="Book Antiqua"/>
          <w:sz w:val="24"/>
          <w:szCs w:val="24"/>
          <w:lang w:val="en-GB"/>
        </w:rPr>
        <w:t xml:space="preserve">, </w:t>
      </w:r>
      <w:proofErr w:type="spellStart"/>
      <w:r w:rsidRPr="007C1E72">
        <w:rPr>
          <w:rFonts w:ascii="Book Antiqua" w:hAnsi="Book Antiqua"/>
          <w:sz w:val="24"/>
          <w:szCs w:val="24"/>
          <w:lang w:val="en-GB"/>
        </w:rPr>
        <w:t>Beom</w:t>
      </w:r>
      <w:proofErr w:type="spellEnd"/>
      <w:r w:rsidRPr="007C1E72">
        <w:rPr>
          <w:rFonts w:ascii="Book Antiqua" w:hAnsi="Book Antiqua"/>
          <w:sz w:val="24"/>
          <w:szCs w:val="24"/>
          <w:lang w:val="en-GB"/>
        </w:rPr>
        <w:t xml:space="preserve"> </w:t>
      </w:r>
      <w:proofErr w:type="spellStart"/>
      <w:r w:rsidRPr="007C1E72">
        <w:rPr>
          <w:rFonts w:ascii="Book Antiqua" w:hAnsi="Book Antiqua"/>
          <w:sz w:val="24"/>
          <w:szCs w:val="24"/>
          <w:lang w:val="en-GB"/>
        </w:rPr>
        <w:t>Su</w:t>
      </w:r>
      <w:proofErr w:type="spellEnd"/>
      <w:r w:rsidRPr="007C1E72">
        <w:rPr>
          <w:rFonts w:ascii="Book Antiqua" w:hAnsi="Book Antiqua"/>
          <w:sz w:val="24"/>
          <w:szCs w:val="24"/>
          <w:lang w:val="en-GB"/>
        </w:rPr>
        <w:t xml:space="preserve"> Kim</w:t>
      </w:r>
    </w:p>
    <w:p w14:paraId="515E20F4" w14:textId="77777777" w:rsidR="00473BFE" w:rsidRPr="007C1E72" w:rsidRDefault="00473BFE" w:rsidP="007C1E72">
      <w:pPr>
        <w:tabs>
          <w:tab w:val="left" w:pos="7305"/>
        </w:tabs>
        <w:adjustRightInd w:val="0"/>
        <w:snapToGrid w:val="0"/>
        <w:spacing w:after="0" w:line="360" w:lineRule="auto"/>
        <w:jc w:val="both"/>
        <w:rPr>
          <w:rFonts w:ascii="Book Antiqua" w:hAnsi="Book Antiqua"/>
          <w:sz w:val="24"/>
          <w:szCs w:val="24"/>
          <w:lang w:val="en-GB"/>
        </w:rPr>
      </w:pPr>
    </w:p>
    <w:p w14:paraId="5888A9DF" w14:textId="76BEBE43" w:rsidR="001B0A8A" w:rsidRPr="007C1E72" w:rsidRDefault="001B0A8A" w:rsidP="007C1E72">
      <w:pPr>
        <w:tabs>
          <w:tab w:val="left" w:pos="7305"/>
        </w:tabs>
        <w:adjustRightInd w:val="0"/>
        <w:snapToGrid w:val="0"/>
        <w:spacing w:after="0" w:line="360" w:lineRule="auto"/>
        <w:jc w:val="both"/>
        <w:rPr>
          <w:rFonts w:ascii="Book Antiqua" w:hAnsi="Book Antiqua"/>
          <w:sz w:val="24"/>
          <w:szCs w:val="24"/>
          <w:lang w:val="en-GB"/>
        </w:rPr>
      </w:pPr>
      <w:proofErr w:type="spellStart"/>
      <w:r w:rsidRPr="007C1E72">
        <w:rPr>
          <w:rFonts w:ascii="Book Antiqua" w:hAnsi="Book Antiqua"/>
          <w:b/>
          <w:sz w:val="24"/>
          <w:szCs w:val="24"/>
          <w:lang w:val="en-GB"/>
        </w:rPr>
        <w:t>Abdulaziz</w:t>
      </w:r>
      <w:proofErr w:type="spellEnd"/>
      <w:r w:rsidRPr="007C1E72">
        <w:rPr>
          <w:rFonts w:ascii="Book Antiqua" w:hAnsi="Book Antiqua"/>
          <w:b/>
          <w:sz w:val="24"/>
          <w:szCs w:val="24"/>
          <w:lang w:val="en-GB"/>
        </w:rPr>
        <w:t xml:space="preserve"> </w:t>
      </w:r>
      <w:proofErr w:type="spellStart"/>
      <w:r w:rsidRPr="007C1E72">
        <w:rPr>
          <w:rFonts w:ascii="Book Antiqua" w:hAnsi="Book Antiqua"/>
          <w:b/>
          <w:sz w:val="24"/>
          <w:szCs w:val="24"/>
          <w:lang w:val="en-GB"/>
        </w:rPr>
        <w:t>Alshehri</w:t>
      </w:r>
      <w:proofErr w:type="spellEnd"/>
      <w:r w:rsidRPr="007C1E72">
        <w:rPr>
          <w:rFonts w:ascii="Book Antiqua" w:hAnsi="Book Antiqua"/>
          <w:b/>
          <w:sz w:val="24"/>
          <w:szCs w:val="24"/>
          <w:lang w:val="en-GB"/>
        </w:rPr>
        <w:t xml:space="preserve">, Hussain </w:t>
      </w:r>
      <w:proofErr w:type="spellStart"/>
      <w:r w:rsidRPr="007C1E72">
        <w:rPr>
          <w:rFonts w:ascii="Book Antiqua" w:hAnsi="Book Antiqua"/>
          <w:b/>
          <w:sz w:val="24"/>
          <w:szCs w:val="24"/>
          <w:lang w:val="en-GB"/>
        </w:rPr>
        <w:t>Alanezi</w:t>
      </w:r>
      <w:proofErr w:type="spellEnd"/>
      <w:r w:rsidRPr="007C1E72">
        <w:rPr>
          <w:rFonts w:ascii="Book Antiqua" w:hAnsi="Book Antiqua"/>
          <w:b/>
          <w:sz w:val="24"/>
          <w:szCs w:val="24"/>
          <w:lang w:val="en-GB"/>
        </w:rPr>
        <w:t xml:space="preserve">, </w:t>
      </w:r>
      <w:proofErr w:type="spellStart"/>
      <w:r w:rsidRPr="007C1E72">
        <w:rPr>
          <w:rFonts w:ascii="Book Antiqua" w:hAnsi="Book Antiqua"/>
          <w:b/>
          <w:sz w:val="24"/>
          <w:szCs w:val="24"/>
          <w:lang w:val="en-GB"/>
        </w:rPr>
        <w:t>Beom</w:t>
      </w:r>
      <w:proofErr w:type="spellEnd"/>
      <w:r w:rsidRPr="007C1E72">
        <w:rPr>
          <w:rFonts w:ascii="Book Antiqua" w:hAnsi="Book Antiqua"/>
          <w:b/>
          <w:sz w:val="24"/>
          <w:szCs w:val="24"/>
          <w:lang w:val="en-GB"/>
        </w:rPr>
        <w:t xml:space="preserve"> </w:t>
      </w:r>
      <w:proofErr w:type="spellStart"/>
      <w:r w:rsidRPr="007C1E72">
        <w:rPr>
          <w:rFonts w:ascii="Book Antiqua" w:hAnsi="Book Antiqua"/>
          <w:b/>
          <w:sz w:val="24"/>
          <w:szCs w:val="24"/>
          <w:lang w:val="en-GB"/>
        </w:rPr>
        <w:t>Su</w:t>
      </w:r>
      <w:proofErr w:type="spellEnd"/>
      <w:r w:rsidRPr="007C1E72">
        <w:rPr>
          <w:rFonts w:ascii="Book Antiqua" w:hAnsi="Book Antiqua"/>
          <w:b/>
          <w:sz w:val="24"/>
          <w:szCs w:val="24"/>
          <w:lang w:val="en-GB"/>
        </w:rPr>
        <w:t xml:space="preserve"> Kim,</w:t>
      </w:r>
      <w:r w:rsidRPr="007C1E72">
        <w:rPr>
          <w:rFonts w:ascii="Book Antiqua" w:hAnsi="Book Antiqua"/>
          <w:sz w:val="24"/>
          <w:szCs w:val="24"/>
          <w:lang w:val="en-GB"/>
        </w:rPr>
        <w:t xml:space="preserve"> </w:t>
      </w:r>
      <w:bookmarkStart w:id="2" w:name="OLE_LINK626"/>
      <w:bookmarkStart w:id="3" w:name="OLE_LINK627"/>
      <w:r w:rsidRPr="007C1E72">
        <w:rPr>
          <w:rFonts w:ascii="Book Antiqua" w:hAnsi="Book Antiqua"/>
          <w:sz w:val="24"/>
          <w:szCs w:val="24"/>
          <w:lang w:val="en-GB"/>
        </w:rPr>
        <w:t>Department of Gastric Surgery</w:t>
      </w:r>
      <w:bookmarkEnd w:id="2"/>
      <w:bookmarkEnd w:id="3"/>
      <w:r w:rsidRPr="007C1E72">
        <w:rPr>
          <w:rFonts w:ascii="Book Antiqua" w:hAnsi="Book Antiqua"/>
          <w:sz w:val="24"/>
          <w:szCs w:val="24"/>
          <w:lang w:val="en-GB"/>
        </w:rPr>
        <w:t xml:space="preserve">, </w:t>
      </w:r>
      <w:bookmarkStart w:id="4" w:name="OLE_LINK628"/>
      <w:bookmarkStart w:id="5" w:name="OLE_LINK629"/>
      <w:r w:rsidRPr="007C1E72">
        <w:rPr>
          <w:rFonts w:ascii="Book Antiqua" w:hAnsi="Book Antiqua"/>
          <w:sz w:val="24"/>
          <w:szCs w:val="24"/>
          <w:lang w:val="en-GB"/>
        </w:rPr>
        <w:t xml:space="preserve">Ulsan University School of Medicine, </w:t>
      </w:r>
      <w:proofErr w:type="spellStart"/>
      <w:r w:rsidRPr="007C1E72">
        <w:rPr>
          <w:rFonts w:ascii="Book Antiqua" w:hAnsi="Book Antiqua"/>
          <w:sz w:val="24"/>
          <w:szCs w:val="24"/>
          <w:lang w:val="en-GB"/>
        </w:rPr>
        <w:t>Asan</w:t>
      </w:r>
      <w:proofErr w:type="spellEnd"/>
      <w:r w:rsidRPr="007C1E72">
        <w:rPr>
          <w:rFonts w:ascii="Book Antiqua" w:hAnsi="Book Antiqua"/>
          <w:sz w:val="24"/>
          <w:szCs w:val="24"/>
          <w:lang w:val="en-GB"/>
        </w:rPr>
        <w:t xml:space="preserve"> Medical </w:t>
      </w:r>
      <w:proofErr w:type="spellStart"/>
      <w:r w:rsidRPr="007C1E72">
        <w:rPr>
          <w:rFonts w:ascii="Book Antiqua" w:hAnsi="Book Antiqua"/>
          <w:sz w:val="24"/>
          <w:szCs w:val="24"/>
          <w:lang w:val="en-GB"/>
        </w:rPr>
        <w:t>Center</w:t>
      </w:r>
      <w:bookmarkEnd w:id="4"/>
      <w:bookmarkEnd w:id="5"/>
      <w:proofErr w:type="spellEnd"/>
      <w:r w:rsidRPr="007C1E72">
        <w:rPr>
          <w:rFonts w:ascii="Book Antiqua" w:hAnsi="Book Antiqua"/>
          <w:sz w:val="24"/>
          <w:szCs w:val="24"/>
          <w:lang w:val="en-GB"/>
        </w:rPr>
        <w:t>, Seoul</w:t>
      </w:r>
      <w:r w:rsidR="00920F36" w:rsidRPr="007C1E72">
        <w:rPr>
          <w:rFonts w:ascii="Book Antiqua" w:hAnsi="Book Antiqua"/>
          <w:sz w:val="24"/>
          <w:szCs w:val="24"/>
          <w:lang w:val="en-GB"/>
        </w:rPr>
        <w:t xml:space="preserve"> 05505</w:t>
      </w:r>
      <w:r w:rsidRPr="007C1E72">
        <w:rPr>
          <w:rFonts w:ascii="Book Antiqua" w:hAnsi="Book Antiqua"/>
          <w:sz w:val="24"/>
          <w:szCs w:val="24"/>
          <w:lang w:val="en-GB"/>
        </w:rPr>
        <w:t xml:space="preserve">, </w:t>
      </w:r>
      <w:r w:rsidR="00920F36" w:rsidRPr="007C1E72">
        <w:rPr>
          <w:rFonts w:ascii="Book Antiqua" w:hAnsi="Book Antiqua"/>
          <w:sz w:val="24"/>
          <w:szCs w:val="24"/>
          <w:lang w:val="en-GB"/>
        </w:rPr>
        <w:t>South Korea</w:t>
      </w:r>
    </w:p>
    <w:p w14:paraId="614D6AB4" w14:textId="77777777" w:rsidR="001B0A8A" w:rsidRPr="007C1E72" w:rsidRDefault="001B0A8A" w:rsidP="007C1E72">
      <w:pPr>
        <w:tabs>
          <w:tab w:val="left" w:pos="7305"/>
        </w:tabs>
        <w:adjustRightInd w:val="0"/>
        <w:snapToGrid w:val="0"/>
        <w:spacing w:after="0" w:line="360" w:lineRule="auto"/>
        <w:jc w:val="both"/>
        <w:rPr>
          <w:rFonts w:ascii="Book Antiqua" w:hAnsi="Book Antiqua"/>
          <w:sz w:val="24"/>
          <w:szCs w:val="24"/>
          <w:lang w:val="en-GB"/>
        </w:rPr>
      </w:pPr>
    </w:p>
    <w:p w14:paraId="266676B3" w14:textId="7BA50A6A" w:rsidR="001B0A8A" w:rsidRPr="007C1E72" w:rsidRDefault="00AE569E" w:rsidP="007C1E72">
      <w:pPr>
        <w:tabs>
          <w:tab w:val="left" w:pos="7305"/>
        </w:tabs>
        <w:adjustRightInd w:val="0"/>
        <w:snapToGrid w:val="0"/>
        <w:spacing w:after="0" w:line="360" w:lineRule="auto"/>
        <w:jc w:val="both"/>
        <w:rPr>
          <w:rFonts w:ascii="Book Antiqua" w:hAnsi="Book Antiqua"/>
          <w:sz w:val="24"/>
          <w:szCs w:val="24"/>
          <w:lang w:val="en-GB"/>
        </w:rPr>
      </w:pPr>
      <w:proofErr w:type="spellStart"/>
      <w:r w:rsidRPr="007C1E72">
        <w:rPr>
          <w:rFonts w:ascii="Book Antiqua" w:hAnsi="Book Antiqua"/>
          <w:b/>
          <w:sz w:val="24"/>
          <w:szCs w:val="24"/>
          <w:lang w:val="en-GB"/>
        </w:rPr>
        <w:t>Abdulaziz</w:t>
      </w:r>
      <w:proofErr w:type="spellEnd"/>
      <w:r w:rsidRPr="007C1E72">
        <w:rPr>
          <w:rFonts w:ascii="Book Antiqua" w:hAnsi="Book Antiqua"/>
          <w:b/>
          <w:sz w:val="24"/>
          <w:szCs w:val="24"/>
          <w:lang w:val="en-GB"/>
        </w:rPr>
        <w:t xml:space="preserve"> </w:t>
      </w:r>
      <w:proofErr w:type="spellStart"/>
      <w:r w:rsidRPr="007C1E72">
        <w:rPr>
          <w:rFonts w:ascii="Book Antiqua" w:hAnsi="Book Antiqua"/>
          <w:b/>
          <w:sz w:val="24"/>
          <w:szCs w:val="24"/>
          <w:lang w:val="en-GB"/>
        </w:rPr>
        <w:t>Alshehri</w:t>
      </w:r>
      <w:proofErr w:type="spellEnd"/>
      <w:r w:rsidR="001B0A8A" w:rsidRPr="007C1E72">
        <w:rPr>
          <w:rFonts w:ascii="Book Antiqua" w:hAnsi="Book Antiqua"/>
          <w:b/>
          <w:sz w:val="24"/>
          <w:szCs w:val="24"/>
          <w:lang w:val="en-GB"/>
        </w:rPr>
        <w:t>,</w:t>
      </w:r>
      <w:r w:rsidR="001B0A8A" w:rsidRPr="007C1E72">
        <w:rPr>
          <w:rFonts w:ascii="Book Antiqua" w:hAnsi="Book Antiqua"/>
          <w:sz w:val="24"/>
          <w:szCs w:val="24"/>
          <w:lang w:val="en-GB"/>
        </w:rPr>
        <w:t xml:space="preserve"> General Surgery Department, King Fahad Military Medical Complex, Dhahran</w:t>
      </w:r>
      <w:r w:rsidR="00920F36" w:rsidRPr="007C1E72">
        <w:rPr>
          <w:rFonts w:ascii="Book Antiqua" w:hAnsi="Book Antiqua"/>
          <w:sz w:val="24"/>
          <w:szCs w:val="24"/>
          <w:lang w:val="en-GB"/>
        </w:rPr>
        <w:t xml:space="preserve"> </w:t>
      </w:r>
      <w:r w:rsidR="005B3FFA" w:rsidRPr="00ED47E7">
        <w:rPr>
          <w:rFonts w:ascii="Book Antiqua" w:hAnsi="Book Antiqua"/>
          <w:sz w:val="24"/>
          <w:szCs w:val="24"/>
          <w:lang w:eastAsia="zh-CN"/>
        </w:rPr>
        <w:t>31932</w:t>
      </w:r>
      <w:r w:rsidR="001B0A8A" w:rsidRPr="007C1E72">
        <w:rPr>
          <w:rFonts w:ascii="Book Antiqua" w:hAnsi="Book Antiqua"/>
          <w:sz w:val="24"/>
          <w:szCs w:val="24"/>
          <w:lang w:val="en-GB"/>
        </w:rPr>
        <w:t>, Saudi Arabia</w:t>
      </w:r>
    </w:p>
    <w:p w14:paraId="56E7E757" w14:textId="795C815F" w:rsidR="001B0A8A" w:rsidRPr="007C1E72" w:rsidRDefault="001B0A8A" w:rsidP="007C1E72">
      <w:pPr>
        <w:tabs>
          <w:tab w:val="left" w:pos="7305"/>
        </w:tabs>
        <w:adjustRightInd w:val="0"/>
        <w:snapToGrid w:val="0"/>
        <w:spacing w:after="0" w:line="360" w:lineRule="auto"/>
        <w:jc w:val="both"/>
        <w:rPr>
          <w:rFonts w:ascii="Book Antiqua" w:hAnsi="Book Antiqua"/>
          <w:sz w:val="24"/>
          <w:szCs w:val="24"/>
          <w:lang w:val="en-GB"/>
        </w:rPr>
      </w:pPr>
    </w:p>
    <w:p w14:paraId="1817C9EF" w14:textId="24BC7951" w:rsidR="00AE569E" w:rsidRPr="007C1E72" w:rsidRDefault="00AE569E" w:rsidP="007C1E72">
      <w:pPr>
        <w:tabs>
          <w:tab w:val="left" w:pos="7305"/>
        </w:tabs>
        <w:adjustRightInd w:val="0"/>
        <w:snapToGrid w:val="0"/>
        <w:spacing w:after="0" w:line="360" w:lineRule="auto"/>
        <w:jc w:val="both"/>
        <w:rPr>
          <w:rFonts w:ascii="Book Antiqua" w:hAnsi="Book Antiqua"/>
          <w:sz w:val="24"/>
          <w:szCs w:val="24"/>
          <w:lang w:val="en-GB"/>
        </w:rPr>
      </w:pPr>
      <w:r w:rsidRPr="007C1E72">
        <w:rPr>
          <w:rFonts w:ascii="Book Antiqua" w:hAnsi="Book Antiqua"/>
          <w:b/>
          <w:sz w:val="24"/>
          <w:szCs w:val="24"/>
          <w:lang w:val="en-GB"/>
        </w:rPr>
        <w:t xml:space="preserve">Hussain </w:t>
      </w:r>
      <w:proofErr w:type="spellStart"/>
      <w:r w:rsidRPr="007C1E72">
        <w:rPr>
          <w:rFonts w:ascii="Book Antiqua" w:hAnsi="Book Antiqua"/>
          <w:b/>
          <w:sz w:val="24"/>
          <w:szCs w:val="24"/>
          <w:lang w:val="en-GB"/>
        </w:rPr>
        <w:t>Alanezi</w:t>
      </w:r>
      <w:proofErr w:type="spellEnd"/>
      <w:r w:rsidR="001B0A8A" w:rsidRPr="007C1E72">
        <w:rPr>
          <w:rFonts w:ascii="Book Antiqua" w:hAnsi="Book Antiqua"/>
          <w:b/>
          <w:sz w:val="24"/>
          <w:szCs w:val="24"/>
          <w:lang w:val="en-GB"/>
        </w:rPr>
        <w:t xml:space="preserve">, </w:t>
      </w:r>
      <w:r w:rsidRPr="007C1E72">
        <w:rPr>
          <w:rFonts w:ascii="Book Antiqua" w:hAnsi="Book Antiqua"/>
          <w:sz w:val="24"/>
          <w:szCs w:val="24"/>
          <w:lang w:val="en-GB"/>
        </w:rPr>
        <w:t xml:space="preserve">Department of General Surgery, Northern Area Armed Forces Hospital, </w:t>
      </w:r>
      <w:proofErr w:type="spellStart"/>
      <w:r w:rsidRPr="007C1E72">
        <w:rPr>
          <w:rFonts w:ascii="Book Antiqua" w:hAnsi="Book Antiqua"/>
          <w:sz w:val="24"/>
          <w:szCs w:val="24"/>
          <w:lang w:val="en-GB"/>
        </w:rPr>
        <w:t>Hafar</w:t>
      </w:r>
      <w:proofErr w:type="spellEnd"/>
      <w:r w:rsidRPr="007C1E72">
        <w:rPr>
          <w:rFonts w:ascii="Book Antiqua" w:hAnsi="Book Antiqua"/>
          <w:sz w:val="24"/>
          <w:szCs w:val="24"/>
          <w:lang w:val="en-GB"/>
        </w:rPr>
        <w:t xml:space="preserve"> Al </w:t>
      </w:r>
      <w:proofErr w:type="spellStart"/>
      <w:r w:rsidRPr="007C1E72">
        <w:rPr>
          <w:rFonts w:ascii="Book Antiqua" w:hAnsi="Book Antiqua"/>
          <w:sz w:val="24"/>
          <w:szCs w:val="24"/>
          <w:lang w:val="en-GB"/>
        </w:rPr>
        <w:t>Batin</w:t>
      </w:r>
      <w:proofErr w:type="spellEnd"/>
      <w:r w:rsidR="00920F36" w:rsidRPr="007C1E72">
        <w:rPr>
          <w:rFonts w:ascii="Book Antiqua" w:hAnsi="Book Antiqua"/>
          <w:sz w:val="24"/>
          <w:szCs w:val="24"/>
          <w:lang w:val="en-GB"/>
        </w:rPr>
        <w:t xml:space="preserve"> </w:t>
      </w:r>
      <w:r w:rsidR="005B3FFA" w:rsidRPr="00ED47E7">
        <w:rPr>
          <w:rFonts w:ascii="Book Antiqua" w:hAnsi="Book Antiqua"/>
          <w:sz w:val="24"/>
          <w:szCs w:val="24"/>
          <w:lang w:eastAsia="zh-CN"/>
        </w:rPr>
        <w:t>31991</w:t>
      </w:r>
      <w:r w:rsidRPr="007C1E72">
        <w:rPr>
          <w:rFonts w:ascii="Book Antiqua" w:hAnsi="Book Antiqua"/>
          <w:sz w:val="24"/>
          <w:szCs w:val="24"/>
          <w:lang w:val="en-GB"/>
        </w:rPr>
        <w:t>, Saudi Arabia</w:t>
      </w:r>
    </w:p>
    <w:p w14:paraId="63AA98A9" w14:textId="77777777" w:rsidR="00AE569E" w:rsidRPr="007C1E72" w:rsidRDefault="00AE569E" w:rsidP="007C1E72">
      <w:pPr>
        <w:adjustRightInd w:val="0"/>
        <w:snapToGrid w:val="0"/>
        <w:spacing w:after="0" w:line="360" w:lineRule="auto"/>
        <w:jc w:val="both"/>
        <w:rPr>
          <w:rFonts w:ascii="Book Antiqua" w:hAnsi="Book Antiqua"/>
          <w:sz w:val="24"/>
          <w:szCs w:val="24"/>
          <w:lang w:val="en-GB"/>
        </w:rPr>
      </w:pPr>
    </w:p>
    <w:p w14:paraId="3E5C8CD4" w14:textId="730DB4E2" w:rsidR="00AE569E" w:rsidRPr="007C1E72" w:rsidRDefault="00EB151A"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b/>
          <w:bCs/>
          <w:sz w:val="24"/>
          <w:szCs w:val="24"/>
        </w:rPr>
        <w:t>Corresponding author:</w:t>
      </w:r>
      <w:r w:rsidR="001B0A8A" w:rsidRPr="007C1E72">
        <w:rPr>
          <w:rFonts w:ascii="Book Antiqua" w:hAnsi="Book Antiqua"/>
          <w:sz w:val="24"/>
          <w:szCs w:val="24"/>
          <w:lang w:val="en-GB"/>
        </w:rPr>
        <w:t xml:space="preserve"> </w:t>
      </w:r>
      <w:proofErr w:type="spellStart"/>
      <w:r w:rsidR="000F465F" w:rsidRPr="007C1E72">
        <w:rPr>
          <w:rFonts w:ascii="Book Antiqua" w:hAnsi="Book Antiqua"/>
          <w:b/>
          <w:bCs/>
          <w:sz w:val="24"/>
          <w:szCs w:val="24"/>
          <w:lang w:val="en-GB"/>
        </w:rPr>
        <w:t>Beom</w:t>
      </w:r>
      <w:proofErr w:type="spellEnd"/>
      <w:r w:rsidR="000F465F" w:rsidRPr="007C1E72">
        <w:rPr>
          <w:rFonts w:ascii="Book Antiqua" w:hAnsi="Book Antiqua"/>
          <w:b/>
          <w:bCs/>
          <w:sz w:val="24"/>
          <w:szCs w:val="24"/>
          <w:lang w:val="en-GB"/>
        </w:rPr>
        <w:t xml:space="preserve"> </w:t>
      </w:r>
      <w:proofErr w:type="spellStart"/>
      <w:r w:rsidR="000F465F" w:rsidRPr="007C1E72">
        <w:rPr>
          <w:rFonts w:ascii="Book Antiqua" w:hAnsi="Book Antiqua"/>
          <w:b/>
          <w:bCs/>
          <w:sz w:val="24"/>
          <w:szCs w:val="24"/>
          <w:lang w:val="en-GB"/>
        </w:rPr>
        <w:t>Su</w:t>
      </w:r>
      <w:proofErr w:type="spellEnd"/>
      <w:r w:rsidR="000F465F" w:rsidRPr="007C1E72">
        <w:rPr>
          <w:rFonts w:ascii="Book Antiqua" w:hAnsi="Book Antiqua"/>
          <w:b/>
          <w:bCs/>
          <w:sz w:val="24"/>
          <w:szCs w:val="24"/>
          <w:lang w:val="en-GB"/>
        </w:rPr>
        <w:t xml:space="preserve"> Kim, MD, PhD, Professor, Surgeon,</w:t>
      </w:r>
      <w:r w:rsidR="000F465F" w:rsidRPr="007C1E72">
        <w:rPr>
          <w:rFonts w:ascii="Book Antiqua" w:hAnsi="Book Antiqua"/>
          <w:sz w:val="24"/>
          <w:szCs w:val="24"/>
          <w:lang w:val="en-GB"/>
        </w:rPr>
        <w:t xml:space="preserve"> Department of Gastric Surgery, Ulsan University School of Medicine, </w:t>
      </w:r>
      <w:proofErr w:type="spellStart"/>
      <w:r w:rsidR="000F465F" w:rsidRPr="007C1E72">
        <w:rPr>
          <w:rFonts w:ascii="Book Antiqua" w:hAnsi="Book Antiqua"/>
          <w:sz w:val="24"/>
          <w:szCs w:val="24"/>
          <w:lang w:val="en-GB"/>
        </w:rPr>
        <w:t>Asan</w:t>
      </w:r>
      <w:proofErr w:type="spellEnd"/>
      <w:r w:rsidR="000F465F" w:rsidRPr="007C1E72">
        <w:rPr>
          <w:rFonts w:ascii="Book Antiqua" w:hAnsi="Book Antiqua"/>
          <w:sz w:val="24"/>
          <w:szCs w:val="24"/>
          <w:lang w:val="en-GB"/>
        </w:rPr>
        <w:t xml:space="preserve"> Medical </w:t>
      </w:r>
      <w:proofErr w:type="spellStart"/>
      <w:r w:rsidR="000F465F" w:rsidRPr="007C1E72">
        <w:rPr>
          <w:rFonts w:ascii="Book Antiqua" w:hAnsi="Book Antiqua"/>
          <w:sz w:val="24"/>
          <w:szCs w:val="24"/>
          <w:lang w:val="en-GB"/>
        </w:rPr>
        <w:t>Center</w:t>
      </w:r>
      <w:proofErr w:type="spellEnd"/>
      <w:r w:rsidR="000F465F" w:rsidRPr="007C1E72">
        <w:rPr>
          <w:rFonts w:ascii="Book Antiqua" w:hAnsi="Book Antiqua"/>
          <w:sz w:val="24"/>
          <w:szCs w:val="24"/>
          <w:lang w:val="en-GB"/>
        </w:rPr>
        <w:t xml:space="preserve">, 388-1 </w:t>
      </w:r>
      <w:proofErr w:type="spellStart"/>
      <w:r w:rsidR="000F465F" w:rsidRPr="007C1E72">
        <w:rPr>
          <w:rFonts w:ascii="Book Antiqua" w:hAnsi="Book Antiqua"/>
          <w:sz w:val="24"/>
          <w:szCs w:val="24"/>
          <w:lang w:val="en-GB"/>
        </w:rPr>
        <w:t>Pungnap</w:t>
      </w:r>
      <w:proofErr w:type="spellEnd"/>
      <w:r w:rsidR="000F465F" w:rsidRPr="007C1E72">
        <w:rPr>
          <w:rFonts w:ascii="Book Antiqua" w:hAnsi="Book Antiqua"/>
          <w:sz w:val="24"/>
          <w:szCs w:val="24"/>
          <w:lang w:val="en-GB"/>
        </w:rPr>
        <w:t xml:space="preserve"> 2 Dong, Seoul 05505, South Korea. </w:t>
      </w:r>
      <w:r w:rsidR="00E329D0" w:rsidRPr="007C1E72">
        <w:rPr>
          <w:rFonts w:ascii="Book Antiqua" w:hAnsi="Book Antiqua"/>
          <w:sz w:val="24"/>
          <w:szCs w:val="24"/>
          <w:lang w:val="en-GB"/>
        </w:rPr>
        <w:t>bskim0251@naver.com</w:t>
      </w:r>
    </w:p>
    <w:p w14:paraId="737695F8" w14:textId="77777777" w:rsidR="00C70312" w:rsidRPr="007C1E72" w:rsidRDefault="00C70312" w:rsidP="007C1E72">
      <w:pPr>
        <w:adjustRightInd w:val="0"/>
        <w:snapToGrid w:val="0"/>
        <w:spacing w:after="0" w:line="360" w:lineRule="auto"/>
        <w:jc w:val="both"/>
        <w:rPr>
          <w:rFonts w:ascii="Book Antiqua" w:hAnsi="Book Antiqua"/>
          <w:sz w:val="24"/>
          <w:szCs w:val="24"/>
          <w:lang w:val="en-GB"/>
        </w:rPr>
      </w:pPr>
    </w:p>
    <w:p w14:paraId="394F799A" w14:textId="31EA5455" w:rsidR="00C70312" w:rsidRPr="007C1E72" w:rsidRDefault="00C70312" w:rsidP="007C1E72">
      <w:pPr>
        <w:adjustRightInd w:val="0"/>
        <w:snapToGrid w:val="0"/>
        <w:spacing w:after="0" w:line="360" w:lineRule="auto"/>
        <w:rPr>
          <w:rFonts w:ascii="Book Antiqua" w:hAnsi="Book Antiqua"/>
          <w:sz w:val="24"/>
          <w:szCs w:val="24"/>
        </w:rPr>
      </w:pPr>
      <w:bookmarkStart w:id="6" w:name="OLE_LINK75"/>
      <w:bookmarkStart w:id="7" w:name="OLE_LINK76"/>
      <w:bookmarkStart w:id="8" w:name="OLE_LINK269"/>
      <w:bookmarkStart w:id="9" w:name="OLE_LINK239"/>
      <w:r w:rsidRPr="007C1E72">
        <w:rPr>
          <w:rFonts w:ascii="Book Antiqua" w:hAnsi="Book Antiqua"/>
          <w:b/>
          <w:sz w:val="24"/>
          <w:szCs w:val="24"/>
        </w:rPr>
        <w:t xml:space="preserve">Received: </w:t>
      </w:r>
      <w:r w:rsidRPr="007C1E72">
        <w:rPr>
          <w:rFonts w:ascii="Book Antiqua" w:hAnsi="Book Antiqua"/>
          <w:sz w:val="24"/>
          <w:szCs w:val="24"/>
        </w:rPr>
        <w:t>February 22, 2020</w:t>
      </w:r>
    </w:p>
    <w:p w14:paraId="38F8EE79" w14:textId="0DAB67BB" w:rsidR="00C70312" w:rsidRPr="007C1E72" w:rsidRDefault="00C70312" w:rsidP="007C1E72">
      <w:pPr>
        <w:adjustRightInd w:val="0"/>
        <w:snapToGrid w:val="0"/>
        <w:spacing w:after="0" w:line="360" w:lineRule="auto"/>
        <w:rPr>
          <w:rFonts w:ascii="Book Antiqua" w:hAnsi="Book Antiqua"/>
          <w:b/>
          <w:sz w:val="24"/>
          <w:szCs w:val="24"/>
        </w:rPr>
      </w:pPr>
      <w:r w:rsidRPr="007C1E72">
        <w:rPr>
          <w:rFonts w:ascii="Book Antiqua" w:hAnsi="Book Antiqua"/>
          <w:b/>
          <w:sz w:val="24"/>
          <w:szCs w:val="24"/>
        </w:rPr>
        <w:t xml:space="preserve">Revised: </w:t>
      </w:r>
      <w:r w:rsidRPr="007C1E72">
        <w:rPr>
          <w:rFonts w:ascii="Book Antiqua" w:hAnsi="Book Antiqua"/>
          <w:sz w:val="24"/>
          <w:szCs w:val="24"/>
        </w:rPr>
        <w:t>March 26, 2020</w:t>
      </w:r>
    </w:p>
    <w:p w14:paraId="40E17684" w14:textId="43AD96B9" w:rsidR="00C70312" w:rsidRPr="007C1E72" w:rsidRDefault="00C70312" w:rsidP="007C1E72">
      <w:pPr>
        <w:adjustRightInd w:val="0"/>
        <w:snapToGrid w:val="0"/>
        <w:spacing w:after="0" w:line="360" w:lineRule="auto"/>
        <w:rPr>
          <w:rFonts w:ascii="Book Antiqua" w:hAnsi="Book Antiqua"/>
          <w:color w:val="000000"/>
          <w:sz w:val="24"/>
          <w:szCs w:val="24"/>
        </w:rPr>
      </w:pPr>
      <w:r w:rsidRPr="007C1E72">
        <w:rPr>
          <w:rFonts w:ascii="Book Antiqua" w:hAnsi="Book Antiqua"/>
          <w:b/>
          <w:sz w:val="24"/>
          <w:szCs w:val="24"/>
        </w:rPr>
        <w:t>Accepted:</w:t>
      </w:r>
      <w:r w:rsidRPr="007C1E72">
        <w:rPr>
          <w:rFonts w:ascii="Book Antiqua" w:hAnsi="Book Antiqua"/>
          <w:sz w:val="24"/>
          <w:szCs w:val="24"/>
        </w:rPr>
        <w:t xml:space="preserve"> </w:t>
      </w:r>
      <w:r w:rsidR="00067297" w:rsidRPr="00067297">
        <w:rPr>
          <w:rFonts w:ascii="Book Antiqua" w:hAnsi="Book Antiqua"/>
          <w:sz w:val="24"/>
          <w:szCs w:val="24"/>
        </w:rPr>
        <w:t>April 24, 2020</w:t>
      </w:r>
    </w:p>
    <w:p w14:paraId="3365FEEE" w14:textId="5BFE6D00" w:rsidR="00760A6C" w:rsidRDefault="00C70312" w:rsidP="007C1E72">
      <w:pPr>
        <w:adjustRightInd w:val="0"/>
        <w:snapToGrid w:val="0"/>
        <w:spacing w:after="0" w:line="360" w:lineRule="auto"/>
        <w:jc w:val="both"/>
        <w:rPr>
          <w:rFonts w:ascii="Book Antiqua" w:hAnsi="Book Antiqua"/>
          <w:b/>
          <w:sz w:val="24"/>
          <w:szCs w:val="24"/>
        </w:rPr>
      </w:pPr>
      <w:r w:rsidRPr="007C1E72">
        <w:rPr>
          <w:rFonts w:ascii="Book Antiqua" w:hAnsi="Book Antiqua"/>
          <w:b/>
          <w:sz w:val="24"/>
          <w:szCs w:val="24"/>
        </w:rPr>
        <w:t>Published online:</w:t>
      </w:r>
      <w:bookmarkEnd w:id="6"/>
      <w:bookmarkEnd w:id="7"/>
      <w:bookmarkEnd w:id="8"/>
      <w:bookmarkEnd w:id="9"/>
    </w:p>
    <w:p w14:paraId="4AA88B44" w14:textId="3EF3899E" w:rsidR="00ED47E7" w:rsidRDefault="00ED47E7" w:rsidP="007C1E72">
      <w:pPr>
        <w:adjustRightInd w:val="0"/>
        <w:snapToGrid w:val="0"/>
        <w:spacing w:after="0" w:line="360" w:lineRule="auto"/>
        <w:jc w:val="both"/>
        <w:rPr>
          <w:rFonts w:ascii="Book Antiqua" w:hAnsi="Book Antiqua"/>
          <w:b/>
          <w:sz w:val="24"/>
          <w:szCs w:val="24"/>
        </w:rPr>
      </w:pPr>
    </w:p>
    <w:p w14:paraId="1D7B0186" w14:textId="77777777" w:rsidR="000C302E" w:rsidRDefault="000C302E">
      <w:pPr>
        <w:rPr>
          <w:rFonts w:ascii="Book Antiqua" w:hAnsi="Book Antiqua"/>
          <w:b/>
          <w:sz w:val="24"/>
          <w:szCs w:val="24"/>
        </w:rPr>
      </w:pPr>
      <w:r>
        <w:rPr>
          <w:rFonts w:ascii="Book Antiqua" w:hAnsi="Book Antiqua"/>
          <w:b/>
          <w:sz w:val="24"/>
          <w:szCs w:val="24"/>
        </w:rPr>
        <w:br w:type="page"/>
      </w:r>
    </w:p>
    <w:p w14:paraId="594724EF" w14:textId="10B8D2C8" w:rsidR="00AE569E" w:rsidRPr="007C1E72" w:rsidRDefault="003E7C3E" w:rsidP="007C1E72">
      <w:pPr>
        <w:adjustRightInd w:val="0"/>
        <w:snapToGrid w:val="0"/>
        <w:spacing w:after="0" w:line="360" w:lineRule="auto"/>
        <w:jc w:val="both"/>
        <w:rPr>
          <w:rFonts w:ascii="Book Antiqua" w:hAnsi="Book Antiqua"/>
          <w:b/>
          <w:sz w:val="24"/>
          <w:szCs w:val="24"/>
          <w:lang w:val="en-GB"/>
        </w:rPr>
      </w:pPr>
      <w:r w:rsidRPr="007C1E72">
        <w:rPr>
          <w:rFonts w:ascii="Book Antiqua" w:hAnsi="Book Antiqua"/>
          <w:b/>
          <w:sz w:val="24"/>
          <w:szCs w:val="24"/>
        </w:rPr>
        <w:lastRenderedPageBreak/>
        <w:t>Abstract</w:t>
      </w:r>
    </w:p>
    <w:p w14:paraId="1422AE89" w14:textId="1956727C" w:rsidR="00760A6C" w:rsidRPr="007C1E72" w:rsidRDefault="003E7C3E"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it-IT"/>
        </w:rPr>
        <w:t>BACKGROUND</w:t>
      </w:r>
    </w:p>
    <w:p w14:paraId="1960D00D" w14:textId="37DFCE3C" w:rsidR="00AE569E" w:rsidRPr="007C1E72" w:rsidRDefault="00AE569E"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 </w:t>
      </w:r>
      <w:bookmarkStart w:id="10" w:name="_Hlk36081811"/>
      <w:r w:rsidRPr="007C1E72">
        <w:rPr>
          <w:rFonts w:ascii="Book Antiqua" w:hAnsi="Book Antiqua"/>
          <w:sz w:val="24"/>
          <w:szCs w:val="24"/>
          <w:lang w:val="en-GB"/>
        </w:rPr>
        <w:t xml:space="preserve">Gastric cancer has a relatively high prevalence </w:t>
      </w:r>
      <w:bookmarkEnd w:id="10"/>
      <w:r w:rsidRPr="007C1E72">
        <w:rPr>
          <w:rFonts w:ascii="Book Antiqua" w:hAnsi="Book Antiqua"/>
          <w:sz w:val="24"/>
          <w:szCs w:val="24"/>
          <w:lang w:val="en-GB"/>
        </w:rPr>
        <w:t>and is one of the most common causes of cancer-related death</w:t>
      </w:r>
      <w:r w:rsidR="00784D1C" w:rsidRPr="007C1E72">
        <w:rPr>
          <w:rFonts w:ascii="Book Antiqua" w:hAnsi="Book Antiqua"/>
          <w:sz w:val="24"/>
          <w:szCs w:val="24"/>
          <w:lang w:val="en-GB"/>
        </w:rPr>
        <w:t xml:space="preserve"> worldwide</w:t>
      </w:r>
      <w:r w:rsidRPr="007C1E72">
        <w:rPr>
          <w:rFonts w:ascii="Book Antiqua" w:hAnsi="Book Antiqua"/>
          <w:sz w:val="24"/>
          <w:szCs w:val="24"/>
          <w:lang w:val="en-GB"/>
        </w:rPr>
        <w:t>. However, the prognosis for gastric cancer remains poor, especially in the advanced stages, despite many improvements in diagnosis and treatment.</w:t>
      </w:r>
    </w:p>
    <w:p w14:paraId="0DEDCD45" w14:textId="77777777" w:rsidR="00473BFE" w:rsidRPr="007C1E72" w:rsidRDefault="00473BFE" w:rsidP="007C1E72">
      <w:pPr>
        <w:adjustRightInd w:val="0"/>
        <w:snapToGrid w:val="0"/>
        <w:spacing w:after="0" w:line="360" w:lineRule="auto"/>
        <w:jc w:val="both"/>
        <w:rPr>
          <w:rFonts w:ascii="Book Antiqua" w:hAnsi="Book Antiqua"/>
          <w:sz w:val="24"/>
          <w:szCs w:val="24"/>
          <w:lang w:val="en-GB"/>
        </w:rPr>
      </w:pPr>
    </w:p>
    <w:p w14:paraId="553B11BA" w14:textId="52137DA6" w:rsidR="00760A6C" w:rsidRPr="007C1E72" w:rsidRDefault="002B6F41"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it-IT"/>
        </w:rPr>
        <w:t>AIM</w:t>
      </w:r>
    </w:p>
    <w:p w14:paraId="76E87621" w14:textId="094310C6" w:rsidR="00473BFE" w:rsidRPr="007C1E72" w:rsidRDefault="00784D1C"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bCs/>
          <w:sz w:val="24"/>
          <w:szCs w:val="24"/>
          <w:lang w:val="en-GB"/>
        </w:rPr>
        <w:t xml:space="preserve">To evaluate </w:t>
      </w:r>
      <w:r w:rsidR="00AE569E" w:rsidRPr="007C1E72">
        <w:rPr>
          <w:rFonts w:ascii="Book Antiqua" w:hAnsi="Book Antiqua"/>
          <w:bCs/>
          <w:sz w:val="24"/>
          <w:szCs w:val="24"/>
          <w:lang w:val="en-GB"/>
        </w:rPr>
        <w:t xml:space="preserve">the outcomes </w:t>
      </w:r>
      <w:r w:rsidRPr="007C1E72">
        <w:rPr>
          <w:rFonts w:ascii="Book Antiqua" w:hAnsi="Book Antiqua"/>
          <w:bCs/>
          <w:sz w:val="24"/>
          <w:szCs w:val="24"/>
          <w:lang w:val="en-GB"/>
        </w:rPr>
        <w:t xml:space="preserve">regarding advanced gastric cancer development </w:t>
      </w:r>
      <w:r w:rsidR="00AE569E" w:rsidRPr="007C1E72">
        <w:rPr>
          <w:rFonts w:ascii="Book Antiqua" w:hAnsi="Book Antiqua"/>
          <w:sz w:val="24"/>
          <w:szCs w:val="24"/>
          <w:lang w:val="en-GB"/>
        </w:rPr>
        <w:t>according to sex and age</w:t>
      </w:r>
      <w:r w:rsidR="007F0784" w:rsidRPr="007C1E72">
        <w:rPr>
          <w:rFonts w:ascii="Book Antiqua" w:hAnsi="Book Antiqua"/>
          <w:sz w:val="24"/>
          <w:szCs w:val="24"/>
          <w:lang w:val="en-GB"/>
        </w:rPr>
        <w:t>.</w:t>
      </w:r>
      <w:r w:rsidR="00AE569E" w:rsidRPr="007C1E72">
        <w:rPr>
          <w:rFonts w:ascii="Book Antiqua" w:hAnsi="Book Antiqua"/>
          <w:sz w:val="24"/>
          <w:szCs w:val="24"/>
          <w:lang w:val="en-GB"/>
        </w:rPr>
        <w:t xml:space="preserve"> </w:t>
      </w:r>
    </w:p>
    <w:p w14:paraId="321A336D" w14:textId="7C8E14E4" w:rsidR="00AE569E" w:rsidRPr="007C1E72" w:rsidRDefault="00AE569E" w:rsidP="007C1E72">
      <w:pPr>
        <w:adjustRightInd w:val="0"/>
        <w:snapToGrid w:val="0"/>
        <w:spacing w:after="0" w:line="360" w:lineRule="auto"/>
        <w:jc w:val="both"/>
        <w:rPr>
          <w:rFonts w:ascii="Book Antiqua" w:hAnsi="Book Antiqua"/>
          <w:sz w:val="24"/>
          <w:szCs w:val="24"/>
          <w:lang w:val="en-GB"/>
        </w:rPr>
      </w:pPr>
    </w:p>
    <w:p w14:paraId="54C5003D" w14:textId="571834A4" w:rsidR="00784D1C" w:rsidRPr="007C1E72" w:rsidRDefault="00534F98"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it-IT"/>
        </w:rPr>
        <w:t>METHODS</w:t>
      </w:r>
    </w:p>
    <w:p w14:paraId="3233B8FC" w14:textId="5968DCF8" w:rsidR="00AE569E" w:rsidRPr="007C1E72" w:rsidRDefault="00AE569E"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We retrospectively reviewed 2005 patients who underwent curative gastrectomy for </w:t>
      </w:r>
      <w:r w:rsidR="00505307" w:rsidRPr="007C1E72">
        <w:rPr>
          <w:rFonts w:ascii="Book Antiqua" w:hAnsi="Book Antiqua"/>
          <w:sz w:val="24"/>
          <w:szCs w:val="24"/>
          <w:lang w:val="en-GB"/>
        </w:rPr>
        <w:t xml:space="preserve">advanced gastric cancer </w:t>
      </w:r>
      <w:r w:rsidRPr="007C1E72">
        <w:rPr>
          <w:rFonts w:ascii="Book Antiqua" w:hAnsi="Book Antiqua"/>
          <w:sz w:val="24"/>
          <w:szCs w:val="24"/>
          <w:lang w:val="en-GB"/>
        </w:rPr>
        <w:t>between 2002 and 2007 at a single Korean centre. Prognosis and risk factors for nodal involvement were evaluated according to sex and age.</w:t>
      </w:r>
    </w:p>
    <w:p w14:paraId="1BFA69A9" w14:textId="77777777" w:rsidR="00473BFE" w:rsidRPr="007C1E72" w:rsidRDefault="00473BFE" w:rsidP="007C1E72">
      <w:pPr>
        <w:adjustRightInd w:val="0"/>
        <w:snapToGrid w:val="0"/>
        <w:spacing w:after="0" w:line="360" w:lineRule="auto"/>
        <w:jc w:val="both"/>
        <w:rPr>
          <w:rFonts w:ascii="Book Antiqua" w:hAnsi="Book Antiqua"/>
          <w:sz w:val="24"/>
          <w:szCs w:val="24"/>
          <w:lang w:val="en-GB"/>
        </w:rPr>
      </w:pPr>
    </w:p>
    <w:p w14:paraId="74801F06" w14:textId="3791AC84" w:rsidR="00784D1C" w:rsidRPr="007C1E72" w:rsidRDefault="00534F98"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it-IT"/>
        </w:rPr>
        <w:t>RESULTS</w:t>
      </w:r>
    </w:p>
    <w:p w14:paraId="054C73F7" w14:textId="64D37070" w:rsidR="00AE569E" w:rsidRPr="007C1E72" w:rsidRDefault="00345526"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In this </w:t>
      </w:r>
      <w:r w:rsidR="007F0784" w:rsidRPr="007C1E72">
        <w:rPr>
          <w:rFonts w:ascii="Book Antiqua" w:hAnsi="Book Antiqua"/>
          <w:sz w:val="24"/>
          <w:szCs w:val="24"/>
          <w:lang w:val="en-GB"/>
        </w:rPr>
        <w:t xml:space="preserve">retrospective cohort </w:t>
      </w:r>
      <w:r w:rsidRPr="007C1E72">
        <w:rPr>
          <w:rFonts w:ascii="Book Antiqua" w:hAnsi="Book Antiqua"/>
          <w:sz w:val="24"/>
          <w:szCs w:val="24"/>
          <w:lang w:val="en-GB"/>
        </w:rPr>
        <w:t>study, we</w:t>
      </w:r>
      <w:r w:rsidR="00784D1C" w:rsidRPr="007C1E72">
        <w:rPr>
          <w:rFonts w:ascii="Book Antiqua" w:hAnsi="Book Antiqua"/>
          <w:sz w:val="24"/>
          <w:szCs w:val="24"/>
          <w:lang w:val="en-GB"/>
        </w:rPr>
        <w:t xml:space="preserve"> examined the cases </w:t>
      </w:r>
      <w:bookmarkStart w:id="11" w:name="_Hlk36083343"/>
      <w:r w:rsidR="001420F0">
        <w:rPr>
          <w:rFonts w:ascii="Book Antiqua" w:hAnsi="Book Antiqua"/>
          <w:sz w:val="24"/>
          <w:szCs w:val="24"/>
          <w:lang w:val="en-GB"/>
        </w:rPr>
        <w:t>of 2</w:t>
      </w:r>
      <w:r w:rsidR="00784D1C" w:rsidRPr="007C1E72">
        <w:rPr>
          <w:rFonts w:ascii="Book Antiqua" w:hAnsi="Book Antiqua"/>
          <w:sz w:val="24"/>
          <w:szCs w:val="24"/>
          <w:lang w:val="en-GB"/>
        </w:rPr>
        <w:t xml:space="preserve">005 patients </w:t>
      </w:r>
      <w:r w:rsidR="00B45583" w:rsidRPr="007C1E72">
        <w:rPr>
          <w:rFonts w:ascii="Book Antiqua" w:hAnsi="Book Antiqua"/>
          <w:sz w:val="24"/>
          <w:szCs w:val="24"/>
          <w:lang w:val="en-GB"/>
        </w:rPr>
        <w:t>[</w:t>
      </w:r>
      <w:r w:rsidR="001420F0">
        <w:rPr>
          <w:rFonts w:ascii="Book Antiqua" w:hAnsi="Book Antiqua"/>
          <w:sz w:val="24"/>
          <w:szCs w:val="24"/>
          <w:lang w:val="en-GB"/>
        </w:rPr>
        <w:t>sex, 1</w:t>
      </w:r>
      <w:r w:rsidR="00784D1C" w:rsidRPr="007C1E72">
        <w:rPr>
          <w:rFonts w:ascii="Book Antiqua" w:hAnsi="Book Antiqua"/>
          <w:sz w:val="24"/>
          <w:szCs w:val="24"/>
          <w:lang w:val="en-GB"/>
        </w:rPr>
        <w:t xml:space="preserve">384 men </w:t>
      </w:r>
      <w:r w:rsidR="00B45583" w:rsidRPr="007C1E72">
        <w:rPr>
          <w:rFonts w:ascii="Book Antiqua" w:hAnsi="Book Antiqua"/>
          <w:sz w:val="24"/>
          <w:szCs w:val="24"/>
          <w:lang w:val="en-GB"/>
        </w:rPr>
        <w:t>(</w:t>
      </w:r>
      <w:r w:rsidR="00784D1C" w:rsidRPr="007C1E72">
        <w:rPr>
          <w:rFonts w:ascii="Book Antiqua" w:hAnsi="Book Antiqua"/>
          <w:sz w:val="24"/>
          <w:szCs w:val="24"/>
          <w:lang w:val="en-GB"/>
        </w:rPr>
        <w:t>69%</w:t>
      </w:r>
      <w:r w:rsidR="00B45583" w:rsidRPr="007C1E72">
        <w:rPr>
          <w:rFonts w:ascii="Book Antiqua" w:hAnsi="Book Antiqua"/>
          <w:sz w:val="24"/>
          <w:szCs w:val="24"/>
          <w:lang w:val="en-GB"/>
        </w:rPr>
        <w:t>)</w:t>
      </w:r>
      <w:r w:rsidR="00784D1C" w:rsidRPr="007C1E72">
        <w:rPr>
          <w:rFonts w:ascii="Book Antiqua" w:hAnsi="Book Antiqua"/>
          <w:sz w:val="24"/>
          <w:szCs w:val="24"/>
          <w:lang w:val="en-GB"/>
        </w:rPr>
        <w:t xml:space="preserve">, 621 women </w:t>
      </w:r>
      <w:r w:rsidR="00B45583" w:rsidRPr="007C1E72">
        <w:rPr>
          <w:rFonts w:ascii="Book Antiqua" w:hAnsi="Book Antiqua"/>
          <w:sz w:val="24"/>
          <w:szCs w:val="24"/>
          <w:lang w:val="en-GB"/>
        </w:rPr>
        <w:t>(</w:t>
      </w:r>
      <w:r w:rsidR="00784D1C" w:rsidRPr="007C1E72">
        <w:rPr>
          <w:rFonts w:ascii="Book Antiqua" w:hAnsi="Book Antiqua"/>
          <w:sz w:val="24"/>
          <w:szCs w:val="24"/>
          <w:lang w:val="en-GB"/>
        </w:rPr>
        <w:t>31%</w:t>
      </w:r>
      <w:r w:rsidR="00B45583" w:rsidRPr="007C1E72">
        <w:rPr>
          <w:rFonts w:ascii="Book Antiqua" w:hAnsi="Book Antiqua"/>
          <w:sz w:val="24"/>
          <w:szCs w:val="24"/>
          <w:lang w:val="en-GB"/>
        </w:rPr>
        <w:t>)]</w:t>
      </w:r>
      <w:r w:rsidR="00784D1C" w:rsidRPr="007C1E72">
        <w:rPr>
          <w:rFonts w:ascii="Book Antiqua" w:hAnsi="Book Antiqua"/>
          <w:sz w:val="24"/>
          <w:szCs w:val="24"/>
          <w:lang w:val="en-GB"/>
        </w:rPr>
        <w:t xml:space="preserve"> with advanced gastric cancer.</w:t>
      </w:r>
      <w:bookmarkEnd w:id="11"/>
      <w:r w:rsidR="00AE569E" w:rsidRPr="007C1E72">
        <w:rPr>
          <w:rFonts w:ascii="Book Antiqua" w:hAnsi="Book Antiqua"/>
          <w:sz w:val="24"/>
          <w:szCs w:val="24"/>
          <w:lang w:val="en-GB"/>
        </w:rPr>
        <w:t xml:space="preserve"> The patients’ age range was 22</w:t>
      </w:r>
      <w:r w:rsidR="00B45583" w:rsidRPr="007C1E72">
        <w:rPr>
          <w:rFonts w:ascii="Book Antiqua" w:hAnsi="Book Antiqua"/>
          <w:sz w:val="24"/>
          <w:szCs w:val="24"/>
          <w:lang w:val="en-GB"/>
        </w:rPr>
        <w:t>-</w:t>
      </w:r>
      <w:r w:rsidR="00AE569E" w:rsidRPr="007C1E72">
        <w:rPr>
          <w:rFonts w:ascii="Book Antiqua" w:hAnsi="Book Antiqua"/>
          <w:sz w:val="24"/>
          <w:szCs w:val="24"/>
          <w:lang w:val="en-GB"/>
        </w:rPr>
        <w:t>87 years (mean</w:t>
      </w:r>
      <w:r w:rsidR="00784D1C" w:rsidRPr="007C1E72">
        <w:rPr>
          <w:rFonts w:ascii="Book Antiqua" w:hAnsi="Book Antiqua"/>
          <w:sz w:val="24"/>
          <w:szCs w:val="24"/>
          <w:lang w:val="en-GB"/>
        </w:rPr>
        <w:t xml:space="preserve"> age</w:t>
      </w:r>
      <w:r w:rsidR="00AE569E" w:rsidRPr="007C1E72">
        <w:rPr>
          <w:rFonts w:ascii="Book Antiqua" w:hAnsi="Book Antiqua"/>
          <w:sz w:val="24"/>
          <w:szCs w:val="24"/>
          <w:lang w:val="en-GB"/>
        </w:rPr>
        <w:t xml:space="preserve">: 57.7 ± 12.3 years), with </w:t>
      </w:r>
      <w:r w:rsidRPr="007C1E72">
        <w:rPr>
          <w:rFonts w:ascii="Book Antiqua" w:hAnsi="Book Antiqua"/>
          <w:sz w:val="24"/>
          <w:szCs w:val="24"/>
          <w:lang w:val="en-GB"/>
        </w:rPr>
        <w:t xml:space="preserve">approximately </w:t>
      </w:r>
      <w:r w:rsidR="00AE569E" w:rsidRPr="007C1E72">
        <w:rPr>
          <w:rFonts w:ascii="Book Antiqua" w:hAnsi="Book Antiqua"/>
          <w:sz w:val="24"/>
          <w:szCs w:val="24"/>
          <w:lang w:val="en-GB"/>
        </w:rPr>
        <w:t>53.3%</w:t>
      </w:r>
      <w:r w:rsidR="003E5B23" w:rsidRPr="007C1E72">
        <w:rPr>
          <w:rFonts w:ascii="Book Antiqua" w:hAnsi="Book Antiqua"/>
          <w:sz w:val="24"/>
          <w:szCs w:val="24"/>
          <w:lang w:val="en-GB"/>
        </w:rPr>
        <w:t xml:space="preserve"> </w:t>
      </w:r>
      <w:r w:rsidR="00AE569E" w:rsidRPr="007C1E72">
        <w:rPr>
          <w:rFonts w:ascii="Book Antiqua" w:hAnsi="Book Antiqua"/>
          <w:sz w:val="24"/>
          <w:szCs w:val="24"/>
          <w:lang w:val="en-GB"/>
        </w:rPr>
        <w:t>of the patients being ≤</w:t>
      </w:r>
      <w:r w:rsidR="007F0784" w:rsidRPr="007C1E72">
        <w:rPr>
          <w:rFonts w:ascii="Book Antiqua" w:hAnsi="Book Antiqua"/>
          <w:sz w:val="24"/>
          <w:szCs w:val="24"/>
          <w:lang w:val="en-GB"/>
        </w:rPr>
        <w:t xml:space="preserve"> </w:t>
      </w:r>
      <w:r w:rsidR="00AE569E" w:rsidRPr="007C1E72">
        <w:rPr>
          <w:rFonts w:ascii="Book Antiqua" w:hAnsi="Book Antiqua"/>
          <w:sz w:val="24"/>
          <w:szCs w:val="24"/>
          <w:lang w:val="en-GB"/>
        </w:rPr>
        <w:t xml:space="preserve">60 years old. Based on a </w:t>
      </w:r>
      <w:bookmarkStart w:id="12" w:name="_Hlk36083392"/>
      <w:r w:rsidR="00AE569E" w:rsidRPr="007C1E72">
        <w:rPr>
          <w:rFonts w:ascii="Book Antiqua" w:hAnsi="Book Antiqua"/>
          <w:sz w:val="24"/>
          <w:szCs w:val="24"/>
          <w:lang w:val="en-GB"/>
        </w:rPr>
        <w:t xml:space="preserve">Cox proportional hazards model, overall survival was independently predicted by older age, larger tumour size, </w:t>
      </w:r>
      <w:proofErr w:type="spellStart"/>
      <w:r w:rsidR="00AE569E" w:rsidRPr="007C1E72">
        <w:rPr>
          <w:rFonts w:ascii="Book Antiqua" w:hAnsi="Book Antiqua"/>
          <w:sz w:val="24"/>
          <w:szCs w:val="24"/>
          <w:lang w:val="en-GB"/>
        </w:rPr>
        <w:t>lymphovascular</w:t>
      </w:r>
      <w:proofErr w:type="spellEnd"/>
      <w:r w:rsidR="00AE569E" w:rsidRPr="007C1E72">
        <w:rPr>
          <w:rFonts w:ascii="Book Antiqua" w:hAnsi="Book Antiqua"/>
          <w:sz w:val="24"/>
          <w:szCs w:val="24"/>
          <w:lang w:val="en-GB"/>
        </w:rPr>
        <w:t xml:space="preserve"> invasion, lymph node metastasis, deeper tumour invasion, moderately-to-poorly differentiated tubular adenocarcinoma, and signet ring cell carcinoma. The same model revealed that relapse-free survival was independently predicted by advanced age, larger tumour size, </w:t>
      </w:r>
      <w:proofErr w:type="spellStart"/>
      <w:r w:rsidR="00AE569E" w:rsidRPr="007C1E72">
        <w:rPr>
          <w:rFonts w:ascii="Book Antiqua" w:hAnsi="Book Antiqua"/>
          <w:sz w:val="24"/>
          <w:szCs w:val="24"/>
          <w:lang w:val="en-GB"/>
        </w:rPr>
        <w:t>lymphovascular</w:t>
      </w:r>
      <w:proofErr w:type="spellEnd"/>
      <w:r w:rsidR="00AE569E" w:rsidRPr="007C1E72">
        <w:rPr>
          <w:rFonts w:ascii="Book Antiqua" w:hAnsi="Book Antiqua"/>
          <w:sz w:val="24"/>
          <w:szCs w:val="24"/>
          <w:lang w:val="en-GB"/>
        </w:rPr>
        <w:t xml:space="preserve"> invasion, deeper tumour invasion, poorly differentiated tubular adenocarcinoma, and signet ring cell carcinoma.</w:t>
      </w:r>
      <w:bookmarkEnd w:id="12"/>
    </w:p>
    <w:p w14:paraId="70B430E3" w14:textId="77777777" w:rsidR="00473BFE" w:rsidRPr="007C1E72" w:rsidRDefault="00473BFE" w:rsidP="007C1E72">
      <w:pPr>
        <w:adjustRightInd w:val="0"/>
        <w:snapToGrid w:val="0"/>
        <w:spacing w:after="0" w:line="360" w:lineRule="auto"/>
        <w:jc w:val="both"/>
        <w:rPr>
          <w:rFonts w:ascii="Book Antiqua" w:hAnsi="Book Antiqua"/>
          <w:sz w:val="24"/>
          <w:szCs w:val="24"/>
          <w:lang w:val="en-GB"/>
        </w:rPr>
      </w:pPr>
    </w:p>
    <w:p w14:paraId="578200B4" w14:textId="709997DA" w:rsidR="00784D1C" w:rsidRPr="007C1E72" w:rsidRDefault="00B45583"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it-IT"/>
        </w:rPr>
        <w:t>CONCLUSION</w:t>
      </w:r>
    </w:p>
    <w:p w14:paraId="61098B18" w14:textId="77731FD9" w:rsidR="00AE569E" w:rsidRPr="007C1E72" w:rsidRDefault="00AE569E"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lastRenderedPageBreak/>
        <w:t>Among patients</w:t>
      </w:r>
      <w:r w:rsidR="00784D1C" w:rsidRPr="007C1E72">
        <w:rPr>
          <w:rFonts w:ascii="Book Antiqua" w:hAnsi="Book Antiqua"/>
          <w:sz w:val="24"/>
          <w:szCs w:val="24"/>
          <w:lang w:val="en-GB"/>
        </w:rPr>
        <w:t xml:space="preserve"> with advanced gastric cancer</w:t>
      </w:r>
      <w:r w:rsidRPr="007C1E72">
        <w:rPr>
          <w:rFonts w:ascii="Book Antiqua" w:hAnsi="Book Antiqua"/>
          <w:sz w:val="24"/>
          <w:szCs w:val="24"/>
          <w:lang w:val="en-GB"/>
        </w:rPr>
        <w:t xml:space="preserve">, </w:t>
      </w:r>
      <w:bookmarkStart w:id="13" w:name="_Hlk36083484"/>
      <w:r w:rsidRPr="007C1E72">
        <w:rPr>
          <w:rFonts w:ascii="Book Antiqua" w:hAnsi="Book Antiqua"/>
          <w:sz w:val="24"/>
          <w:szCs w:val="24"/>
          <w:lang w:val="en-GB"/>
        </w:rPr>
        <w:t>older age independently predicted poor overall survival and relapse-free survival. However, there were no significant sex-based differences in relapse-free and overall survival.</w:t>
      </w:r>
      <w:bookmarkEnd w:id="13"/>
    </w:p>
    <w:p w14:paraId="4629F2AF" w14:textId="77777777" w:rsidR="00AE569E" w:rsidRPr="007C1E72" w:rsidRDefault="00AE569E" w:rsidP="007C1E72">
      <w:pPr>
        <w:adjustRightInd w:val="0"/>
        <w:snapToGrid w:val="0"/>
        <w:spacing w:after="0" w:line="360" w:lineRule="auto"/>
        <w:jc w:val="both"/>
        <w:rPr>
          <w:rFonts w:ascii="Book Antiqua" w:hAnsi="Book Antiqua"/>
          <w:sz w:val="24"/>
          <w:szCs w:val="24"/>
          <w:lang w:val="en-GB"/>
        </w:rPr>
      </w:pPr>
    </w:p>
    <w:p w14:paraId="767942EC" w14:textId="630D0499" w:rsidR="007E38D5" w:rsidRPr="007C1E72" w:rsidRDefault="007E38D5"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b/>
          <w:sz w:val="24"/>
          <w:szCs w:val="24"/>
        </w:rPr>
        <w:t>Key words:</w:t>
      </w:r>
      <w:r w:rsidR="00AE569E" w:rsidRPr="007C1E72">
        <w:rPr>
          <w:rFonts w:ascii="Book Antiqua" w:hAnsi="Book Antiqua"/>
          <w:sz w:val="24"/>
          <w:szCs w:val="24"/>
          <w:lang w:val="en-GB"/>
        </w:rPr>
        <w:t xml:space="preserve"> </w:t>
      </w:r>
      <w:r w:rsidR="00AE2976" w:rsidRPr="007C1E72">
        <w:rPr>
          <w:rFonts w:ascii="Book Antiqua" w:hAnsi="Book Antiqua"/>
          <w:sz w:val="24"/>
          <w:szCs w:val="24"/>
          <w:lang w:val="en-GB"/>
        </w:rPr>
        <w:t xml:space="preserve">Carcinoma; </w:t>
      </w:r>
      <w:r w:rsidR="00AE569E" w:rsidRPr="007C1E72">
        <w:rPr>
          <w:rFonts w:ascii="Book Antiqua" w:hAnsi="Book Antiqua"/>
          <w:sz w:val="24"/>
          <w:szCs w:val="24"/>
          <w:lang w:val="en-GB"/>
        </w:rPr>
        <w:t>Prognosis</w:t>
      </w:r>
      <w:r w:rsidR="00AE2976" w:rsidRPr="007C1E72">
        <w:rPr>
          <w:rFonts w:ascii="Book Antiqua" w:hAnsi="Book Antiqua"/>
          <w:sz w:val="24"/>
          <w:szCs w:val="24"/>
          <w:lang w:val="en-GB"/>
        </w:rPr>
        <w:t>; Gastrectomy;</w:t>
      </w:r>
      <w:r w:rsidR="00AE569E" w:rsidRPr="007C1E72">
        <w:rPr>
          <w:rFonts w:ascii="Book Antiqua" w:hAnsi="Book Antiqua"/>
          <w:sz w:val="24"/>
          <w:szCs w:val="24"/>
          <w:lang w:val="en-GB"/>
        </w:rPr>
        <w:t xml:space="preserve"> </w:t>
      </w:r>
      <w:r w:rsidR="005254BE" w:rsidRPr="007C1E72">
        <w:rPr>
          <w:rFonts w:ascii="Book Antiqua" w:hAnsi="Book Antiqua"/>
          <w:sz w:val="24"/>
          <w:szCs w:val="24"/>
          <w:lang w:val="en-GB"/>
        </w:rPr>
        <w:t>Risk factors</w:t>
      </w:r>
      <w:r w:rsidR="00473BFE" w:rsidRPr="007C1E72">
        <w:rPr>
          <w:rFonts w:ascii="Book Antiqua" w:hAnsi="Book Antiqua"/>
          <w:sz w:val="24"/>
          <w:szCs w:val="24"/>
          <w:lang w:val="en-GB"/>
        </w:rPr>
        <w:t>;</w:t>
      </w:r>
      <w:r w:rsidR="00AE569E" w:rsidRPr="007C1E72">
        <w:rPr>
          <w:rFonts w:ascii="Book Antiqua" w:hAnsi="Book Antiqua"/>
          <w:sz w:val="24"/>
          <w:szCs w:val="24"/>
          <w:lang w:val="en-GB"/>
        </w:rPr>
        <w:t xml:space="preserve"> Age</w:t>
      </w:r>
      <w:r w:rsidR="00473BFE" w:rsidRPr="007C1E72">
        <w:rPr>
          <w:rFonts w:ascii="Book Antiqua" w:hAnsi="Book Antiqua"/>
          <w:sz w:val="24"/>
          <w:szCs w:val="24"/>
          <w:lang w:val="en-GB"/>
        </w:rPr>
        <w:t>;</w:t>
      </w:r>
      <w:r w:rsidR="00AE569E" w:rsidRPr="007C1E72">
        <w:rPr>
          <w:rFonts w:ascii="Book Antiqua" w:hAnsi="Book Antiqua"/>
          <w:sz w:val="24"/>
          <w:szCs w:val="24"/>
          <w:lang w:val="en-GB"/>
        </w:rPr>
        <w:t xml:space="preserve"> </w:t>
      </w:r>
      <w:r w:rsidR="005254BE" w:rsidRPr="007C1E72">
        <w:rPr>
          <w:rFonts w:ascii="Book Antiqua" w:hAnsi="Book Antiqua"/>
          <w:sz w:val="24"/>
          <w:szCs w:val="24"/>
          <w:lang w:val="en-GB"/>
        </w:rPr>
        <w:t>Adenocarcinoma</w:t>
      </w:r>
    </w:p>
    <w:p w14:paraId="6FF0016B" w14:textId="77777777" w:rsidR="007E38D5" w:rsidRPr="007C1E72" w:rsidRDefault="007E38D5" w:rsidP="007C1E72">
      <w:pPr>
        <w:adjustRightInd w:val="0"/>
        <w:snapToGrid w:val="0"/>
        <w:spacing w:after="0" w:line="360" w:lineRule="auto"/>
        <w:jc w:val="both"/>
        <w:rPr>
          <w:rFonts w:ascii="Book Antiqua" w:hAnsi="Book Antiqua"/>
          <w:sz w:val="24"/>
          <w:szCs w:val="24"/>
          <w:lang w:val="en-GB"/>
        </w:rPr>
      </w:pPr>
    </w:p>
    <w:p w14:paraId="7291C867" w14:textId="4C14B13E" w:rsidR="003D4635" w:rsidRPr="007C1E72" w:rsidRDefault="003D4635" w:rsidP="00AD3802">
      <w:pPr>
        <w:adjustRightInd w:val="0"/>
        <w:snapToGrid w:val="0"/>
        <w:spacing w:after="0" w:line="360" w:lineRule="auto"/>
        <w:jc w:val="both"/>
        <w:rPr>
          <w:rFonts w:ascii="Book Antiqua" w:hAnsi="Book Antiqua"/>
          <w:sz w:val="24"/>
          <w:szCs w:val="24"/>
        </w:rPr>
      </w:pPr>
      <w:bookmarkStart w:id="14" w:name="OLE_LINK16"/>
      <w:proofErr w:type="spellStart"/>
      <w:r w:rsidRPr="007C1E72">
        <w:rPr>
          <w:rFonts w:ascii="Book Antiqua" w:hAnsi="Book Antiqua"/>
          <w:sz w:val="24"/>
          <w:szCs w:val="24"/>
          <w:lang w:val="en-GB"/>
        </w:rPr>
        <w:t>Alshehri</w:t>
      </w:r>
      <w:proofErr w:type="spellEnd"/>
      <w:r w:rsidRPr="007C1E72">
        <w:rPr>
          <w:rFonts w:ascii="Book Antiqua" w:hAnsi="Book Antiqua"/>
          <w:sz w:val="24"/>
          <w:szCs w:val="24"/>
          <w:lang w:val="en-GB"/>
        </w:rPr>
        <w:t xml:space="preserve"> A, </w:t>
      </w:r>
      <w:proofErr w:type="spellStart"/>
      <w:r w:rsidRPr="007C1E72">
        <w:rPr>
          <w:rFonts w:ascii="Book Antiqua" w:hAnsi="Book Antiqua"/>
          <w:sz w:val="24"/>
          <w:szCs w:val="24"/>
          <w:lang w:val="en-GB"/>
        </w:rPr>
        <w:t>Alanezi</w:t>
      </w:r>
      <w:proofErr w:type="spellEnd"/>
      <w:r w:rsidRPr="007C1E72">
        <w:rPr>
          <w:rFonts w:ascii="Book Antiqua" w:hAnsi="Book Antiqua"/>
          <w:sz w:val="24"/>
          <w:szCs w:val="24"/>
          <w:lang w:val="en-GB"/>
        </w:rPr>
        <w:t xml:space="preserve"> H, Kim BS.</w:t>
      </w:r>
      <w:r w:rsidRPr="007C1E72">
        <w:rPr>
          <w:rFonts w:ascii="Book Antiqua" w:hAnsi="Book Antiqua"/>
          <w:b/>
          <w:sz w:val="24"/>
          <w:szCs w:val="24"/>
          <w:lang w:val="en-GB"/>
        </w:rPr>
        <w:t xml:space="preserve"> </w:t>
      </w:r>
      <w:r w:rsidRPr="007C1E72">
        <w:rPr>
          <w:rFonts w:ascii="Book Antiqua" w:hAnsi="Book Antiqua"/>
          <w:bCs/>
          <w:sz w:val="24"/>
          <w:szCs w:val="24"/>
          <w:lang w:val="en-GB"/>
        </w:rPr>
        <w:t xml:space="preserve">Prognosis factors of advanced gastric cancer according to sex and age. </w:t>
      </w:r>
      <w:bookmarkStart w:id="15" w:name="_Hlk33627669"/>
      <w:bookmarkStart w:id="16" w:name="OLE_LINK8"/>
      <w:bookmarkStart w:id="17" w:name="OLE_LINK96"/>
      <w:r w:rsidRPr="007C1E72">
        <w:rPr>
          <w:rFonts w:ascii="Book Antiqua" w:hAnsi="Book Antiqua"/>
          <w:i/>
          <w:iCs/>
          <w:sz w:val="24"/>
          <w:szCs w:val="24"/>
        </w:rPr>
        <w:t xml:space="preserve">World J Clin Cases </w:t>
      </w:r>
      <w:r w:rsidRPr="007C1E72">
        <w:rPr>
          <w:rFonts w:ascii="Book Antiqua" w:hAnsi="Book Antiqua"/>
          <w:sz w:val="24"/>
          <w:szCs w:val="24"/>
        </w:rPr>
        <w:t>2020</w:t>
      </w:r>
      <w:bookmarkEnd w:id="15"/>
      <w:r w:rsidRPr="007C1E72">
        <w:rPr>
          <w:rFonts w:ascii="Book Antiqua" w:hAnsi="Book Antiqua"/>
          <w:sz w:val="24"/>
          <w:szCs w:val="24"/>
        </w:rPr>
        <w:t xml:space="preserve">; </w:t>
      </w:r>
      <w:r w:rsidRPr="007C1E72">
        <w:rPr>
          <w:rFonts w:ascii="Book Antiqua" w:hAnsi="Book Antiqua"/>
          <w:bCs/>
          <w:sz w:val="24"/>
          <w:szCs w:val="24"/>
        </w:rPr>
        <w:t>In press</w:t>
      </w:r>
      <w:bookmarkEnd w:id="14"/>
      <w:bookmarkEnd w:id="16"/>
      <w:bookmarkEnd w:id="17"/>
    </w:p>
    <w:p w14:paraId="5DC2002B" w14:textId="2538C3AE" w:rsidR="003D4635" w:rsidRPr="007C1E72" w:rsidRDefault="003D4635" w:rsidP="007C1E72">
      <w:pPr>
        <w:adjustRightInd w:val="0"/>
        <w:snapToGrid w:val="0"/>
        <w:spacing w:after="0" w:line="360" w:lineRule="auto"/>
        <w:rPr>
          <w:rFonts w:ascii="Book Antiqua" w:hAnsi="Book Antiqua"/>
          <w:sz w:val="24"/>
          <w:szCs w:val="24"/>
        </w:rPr>
      </w:pPr>
    </w:p>
    <w:p w14:paraId="152E6F1A" w14:textId="5B26F844" w:rsidR="007E38D5" w:rsidRPr="00B2020D" w:rsidRDefault="003D4635" w:rsidP="007C1E72">
      <w:pPr>
        <w:adjustRightInd w:val="0"/>
        <w:snapToGrid w:val="0"/>
        <w:spacing w:after="0" w:line="360" w:lineRule="auto"/>
        <w:jc w:val="both"/>
        <w:rPr>
          <w:rFonts w:ascii="Book Antiqua" w:hAnsi="Book Antiqua"/>
          <w:sz w:val="24"/>
          <w:szCs w:val="24"/>
          <w:lang w:val="en-GB" w:eastAsia="zh-CN"/>
        </w:rPr>
      </w:pPr>
      <w:bookmarkStart w:id="18" w:name="OLE_LINK19"/>
      <w:bookmarkStart w:id="19" w:name="OLE_LINK20"/>
      <w:bookmarkStart w:id="20" w:name="_Hlk13493442"/>
      <w:bookmarkStart w:id="21" w:name="_Hlk24046909"/>
      <w:r w:rsidRPr="00ED47E7">
        <w:rPr>
          <w:rFonts w:ascii="Book Antiqua" w:eastAsia="Arial Unicode MS" w:hAnsi="Book Antiqua" w:cs="Arial Unicode MS"/>
          <w:b/>
          <w:sz w:val="24"/>
          <w:szCs w:val="24"/>
        </w:rPr>
        <w:t>Core tip</w:t>
      </w:r>
      <w:r w:rsidRPr="00ED47E7">
        <w:rPr>
          <w:rFonts w:ascii="Book Antiqua" w:eastAsia="Arial Unicode MS" w:hAnsi="Book Antiqua" w:cs="Arial Unicode MS"/>
          <w:b/>
          <w:sz w:val="24"/>
          <w:szCs w:val="24"/>
          <w:lang w:eastAsia="zh-CN"/>
        </w:rPr>
        <w:t>:</w:t>
      </w:r>
      <w:bookmarkEnd w:id="18"/>
      <w:bookmarkEnd w:id="19"/>
      <w:r w:rsidRPr="00ED47E7">
        <w:rPr>
          <w:rFonts w:ascii="Book Antiqua" w:eastAsia="Arial Unicode MS" w:hAnsi="Book Antiqua" w:cs="Arial Unicode MS"/>
          <w:b/>
          <w:sz w:val="24"/>
          <w:szCs w:val="24"/>
        </w:rPr>
        <w:t xml:space="preserve"> </w:t>
      </w:r>
      <w:bookmarkEnd w:id="20"/>
      <w:bookmarkEnd w:id="21"/>
      <w:r w:rsidR="00B2020D" w:rsidRPr="00B2020D">
        <w:rPr>
          <w:rFonts w:ascii="Book Antiqua" w:hAnsi="Book Antiqua"/>
          <w:color w:val="3C3C3C"/>
          <w:sz w:val="24"/>
          <w:szCs w:val="24"/>
          <w:shd w:val="clear" w:color="auto" w:fill="FFFFFF"/>
        </w:rPr>
        <w:t xml:space="preserve">Understanding the association between age and the survival rate for </w:t>
      </w:r>
      <w:r w:rsidR="00ED47E7" w:rsidRPr="00ED47E7">
        <w:rPr>
          <w:rFonts w:ascii="Book Antiqua" w:hAnsi="Book Antiqua"/>
          <w:color w:val="3C3C3C"/>
          <w:sz w:val="24"/>
          <w:szCs w:val="24"/>
          <w:shd w:val="clear" w:color="auto" w:fill="FFFFFF"/>
        </w:rPr>
        <w:t>gastric cancer</w:t>
      </w:r>
      <w:r w:rsidR="00B2020D" w:rsidRPr="00B2020D">
        <w:rPr>
          <w:rFonts w:ascii="Book Antiqua" w:hAnsi="Book Antiqua"/>
          <w:color w:val="3C3C3C"/>
          <w:sz w:val="24"/>
          <w:szCs w:val="24"/>
          <w:shd w:val="clear" w:color="auto" w:fill="FFFFFF"/>
        </w:rPr>
        <w:t xml:space="preserve"> might be helpful to clarify the prognostic value of age and potentially improve treatment efficacy. However, few studies have evaluated the effects of sex or age on </w:t>
      </w:r>
      <w:r w:rsidR="00ED47E7" w:rsidRPr="00ED47E7">
        <w:rPr>
          <w:rFonts w:ascii="Book Antiqua" w:hAnsi="Book Antiqua"/>
          <w:color w:val="3C3C3C"/>
          <w:sz w:val="24"/>
          <w:szCs w:val="24"/>
          <w:shd w:val="clear" w:color="auto" w:fill="FFFFFF"/>
        </w:rPr>
        <w:t>gastric cancer</w:t>
      </w:r>
      <w:r w:rsidR="00B2020D" w:rsidRPr="00B2020D">
        <w:rPr>
          <w:rFonts w:ascii="Book Antiqua" w:hAnsi="Book Antiqua"/>
          <w:color w:val="3C3C3C"/>
          <w:sz w:val="24"/>
          <w:szCs w:val="24"/>
          <w:shd w:val="clear" w:color="auto" w:fill="FFFFFF"/>
        </w:rPr>
        <w:t xml:space="preserve"> outcomes, especially for </w:t>
      </w:r>
      <w:r w:rsidR="00ED47E7" w:rsidRPr="00ED47E7">
        <w:rPr>
          <w:rFonts w:ascii="Book Antiqua" w:hAnsi="Book Antiqua"/>
          <w:color w:val="3C3C3C"/>
          <w:sz w:val="24"/>
          <w:szCs w:val="24"/>
          <w:shd w:val="clear" w:color="auto" w:fill="FFFFFF"/>
        </w:rPr>
        <w:t>advanced gastric cancer</w:t>
      </w:r>
      <w:r w:rsidR="00B2020D" w:rsidRPr="00B2020D">
        <w:rPr>
          <w:rFonts w:ascii="Book Antiqua" w:hAnsi="Book Antiqua"/>
          <w:color w:val="3C3C3C"/>
          <w:sz w:val="24"/>
          <w:szCs w:val="24"/>
          <w:shd w:val="clear" w:color="auto" w:fill="FFFFFF"/>
        </w:rPr>
        <w:t xml:space="preserve">. Thus, we evaluated the relationships of age and sex with </w:t>
      </w:r>
      <w:r w:rsidR="00ED47E7" w:rsidRPr="00ED47E7">
        <w:rPr>
          <w:rFonts w:ascii="Book Antiqua" w:hAnsi="Book Antiqua"/>
          <w:color w:val="3C3C3C"/>
          <w:sz w:val="24"/>
          <w:szCs w:val="24"/>
          <w:shd w:val="clear" w:color="auto" w:fill="FFFFFF"/>
        </w:rPr>
        <w:t>advanced gastric cancer</w:t>
      </w:r>
      <w:r w:rsidR="00B2020D" w:rsidRPr="00B2020D">
        <w:rPr>
          <w:rFonts w:ascii="Book Antiqua" w:hAnsi="Book Antiqua"/>
          <w:color w:val="3C3C3C"/>
          <w:sz w:val="24"/>
          <w:szCs w:val="24"/>
          <w:shd w:val="clear" w:color="auto" w:fill="FFFFFF"/>
        </w:rPr>
        <w:t xml:space="preserve"> outcomes in 2005 patients at our cente</w:t>
      </w:r>
      <w:r w:rsidR="00561AA9">
        <w:rPr>
          <w:rFonts w:ascii="Book Antiqua" w:hAnsi="Book Antiqua"/>
          <w:color w:val="3C3C3C"/>
          <w:sz w:val="24"/>
          <w:szCs w:val="24"/>
          <w:shd w:val="clear" w:color="auto" w:fill="FFFFFF"/>
        </w:rPr>
        <w:t>r</w:t>
      </w:r>
      <w:r w:rsidR="00B2020D" w:rsidRPr="00B2020D">
        <w:rPr>
          <w:rFonts w:ascii="Book Antiqua" w:hAnsi="Book Antiqua"/>
          <w:color w:val="3C3C3C"/>
          <w:sz w:val="24"/>
          <w:szCs w:val="24"/>
          <w:shd w:val="clear" w:color="auto" w:fill="FFFFFF"/>
        </w:rPr>
        <w:t>.</w:t>
      </w:r>
    </w:p>
    <w:p w14:paraId="524FEAAE" w14:textId="6573591C" w:rsidR="00AE569E" w:rsidRPr="007C1E72" w:rsidRDefault="00AE569E"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br w:type="page"/>
      </w:r>
    </w:p>
    <w:p w14:paraId="5EEAFD82" w14:textId="1ED0D92D" w:rsidR="00AE569E" w:rsidRPr="007C1E72" w:rsidRDefault="00EB2863" w:rsidP="007C1E72">
      <w:pPr>
        <w:adjustRightInd w:val="0"/>
        <w:snapToGrid w:val="0"/>
        <w:spacing w:after="0" w:line="360" w:lineRule="auto"/>
        <w:jc w:val="both"/>
        <w:rPr>
          <w:rFonts w:ascii="Book Antiqua" w:hAnsi="Book Antiqua"/>
          <w:b/>
          <w:sz w:val="24"/>
          <w:szCs w:val="24"/>
          <w:u w:val="single"/>
          <w:lang w:val="en-GB"/>
        </w:rPr>
      </w:pPr>
      <w:r w:rsidRPr="007C1E72">
        <w:rPr>
          <w:rFonts w:ascii="Book Antiqua" w:hAnsi="Book Antiqua"/>
          <w:b/>
          <w:sz w:val="24"/>
          <w:szCs w:val="24"/>
          <w:u w:val="single"/>
        </w:rPr>
        <w:lastRenderedPageBreak/>
        <w:t>INTRODUCTION</w:t>
      </w:r>
    </w:p>
    <w:p w14:paraId="780C5E6E" w14:textId="05BB09D2" w:rsidR="00AE569E" w:rsidRPr="007C1E72" w:rsidRDefault="00AE569E" w:rsidP="007C1E72">
      <w:pPr>
        <w:pStyle w:val="volume-issue"/>
        <w:shd w:val="clear" w:color="auto" w:fill="FFFFFF"/>
        <w:adjustRightInd w:val="0"/>
        <w:snapToGrid w:val="0"/>
        <w:spacing w:before="0" w:beforeAutospacing="0" w:after="0" w:afterAutospacing="0" w:line="360" w:lineRule="auto"/>
        <w:jc w:val="both"/>
        <w:rPr>
          <w:rFonts w:ascii="Book Antiqua" w:hAnsi="Book Antiqua"/>
          <w:lang w:val="en-GB"/>
        </w:rPr>
      </w:pPr>
      <w:bookmarkStart w:id="22" w:name="_Hlk38525628"/>
      <w:r w:rsidRPr="007C1E72">
        <w:rPr>
          <w:rFonts w:ascii="Book Antiqua" w:hAnsi="Book Antiqua"/>
          <w:color w:val="1C1D1E"/>
          <w:shd w:val="clear" w:color="auto" w:fill="FFFFFF"/>
          <w:lang w:val="en-GB"/>
        </w:rPr>
        <w:t>Gastric cancer</w:t>
      </w:r>
      <w:bookmarkEnd w:id="22"/>
      <w:r w:rsidRPr="007C1E72">
        <w:rPr>
          <w:rFonts w:ascii="Book Antiqua" w:hAnsi="Book Antiqua"/>
          <w:color w:val="1C1D1E"/>
          <w:shd w:val="clear" w:color="auto" w:fill="FFFFFF"/>
          <w:lang w:val="en-GB"/>
        </w:rPr>
        <w:t xml:space="preserve"> (GC; cardia or non-cardia types) is an important disease worldwide, with up to 1000000 new diagnosed cases in 2018 and potentially </w:t>
      </w:r>
      <w:r w:rsidR="000B5E88" w:rsidRPr="007C1E72">
        <w:rPr>
          <w:rFonts w:ascii="Book Antiqua" w:hAnsi="Book Antiqua"/>
          <w:color w:val="1C1D1E"/>
          <w:shd w:val="clear" w:color="auto" w:fill="FFFFFF"/>
          <w:lang w:val="en-GB"/>
        </w:rPr>
        <w:t xml:space="preserve">more than </w:t>
      </w:r>
      <w:r w:rsidRPr="007C1E72">
        <w:rPr>
          <w:rFonts w:ascii="Book Antiqua" w:hAnsi="Book Antiqua"/>
          <w:color w:val="1C1D1E"/>
          <w:shd w:val="clear" w:color="auto" w:fill="FFFFFF"/>
          <w:lang w:val="en-GB"/>
        </w:rPr>
        <w:t xml:space="preserve">783000 deaths annually. Global estimates have suggested that GC is the fifth </w:t>
      </w:r>
      <w:r w:rsidR="000B5E88" w:rsidRPr="007C1E72">
        <w:rPr>
          <w:rFonts w:ascii="Book Antiqua" w:hAnsi="Book Antiqua"/>
          <w:color w:val="1C1D1E"/>
          <w:shd w:val="clear" w:color="auto" w:fill="FFFFFF"/>
          <w:lang w:val="en-GB"/>
        </w:rPr>
        <w:t xml:space="preserve">and third </w:t>
      </w:r>
      <w:r w:rsidRPr="007C1E72">
        <w:rPr>
          <w:rFonts w:ascii="Book Antiqua" w:hAnsi="Book Antiqua"/>
          <w:color w:val="1C1D1E"/>
          <w:shd w:val="clear" w:color="auto" w:fill="FFFFFF"/>
          <w:lang w:val="en-GB"/>
        </w:rPr>
        <w:t xml:space="preserve">most frequently diagnosed </w:t>
      </w:r>
      <w:r w:rsidR="000B5E88" w:rsidRPr="007C1E72">
        <w:rPr>
          <w:rFonts w:ascii="Book Antiqua" w:hAnsi="Book Antiqua"/>
          <w:color w:val="1C1D1E"/>
          <w:shd w:val="clear" w:color="auto" w:fill="FFFFFF"/>
          <w:lang w:val="en-GB"/>
        </w:rPr>
        <w:t>and</w:t>
      </w:r>
      <w:r w:rsidRPr="007C1E72">
        <w:rPr>
          <w:rFonts w:ascii="Book Antiqua" w:hAnsi="Book Antiqua"/>
          <w:color w:val="1C1D1E"/>
          <w:shd w:val="clear" w:color="auto" w:fill="FFFFFF"/>
          <w:lang w:val="en-GB"/>
        </w:rPr>
        <w:t xml:space="preserve"> deadly cancer, </w:t>
      </w:r>
      <w:r w:rsidR="000B5E88" w:rsidRPr="007C1E72">
        <w:rPr>
          <w:rFonts w:ascii="Book Antiqua" w:hAnsi="Book Antiqua"/>
          <w:color w:val="1C1D1E"/>
          <w:shd w:val="clear" w:color="auto" w:fill="FFFFFF"/>
          <w:lang w:val="en-GB"/>
        </w:rPr>
        <w:t xml:space="preserve">respectively, </w:t>
      </w:r>
      <w:r w:rsidRPr="007C1E72">
        <w:rPr>
          <w:rFonts w:ascii="Book Antiqua" w:hAnsi="Book Antiqua"/>
          <w:color w:val="1C1D1E"/>
          <w:shd w:val="clear" w:color="auto" w:fill="FFFFFF"/>
          <w:lang w:val="en-GB"/>
        </w:rPr>
        <w:t xml:space="preserve">with rates being approximately two-fold higher in men than in </w:t>
      </w:r>
      <w:proofErr w:type="gramStart"/>
      <w:r w:rsidRPr="007C1E72">
        <w:rPr>
          <w:rFonts w:ascii="Book Antiqua" w:hAnsi="Book Antiqua"/>
          <w:color w:val="1C1D1E"/>
          <w:shd w:val="clear" w:color="auto" w:fill="FFFFFF"/>
          <w:lang w:val="en-GB"/>
        </w:rPr>
        <w:t>women</w:t>
      </w:r>
      <w:r w:rsidR="00047EBB" w:rsidRPr="007C1E72">
        <w:rPr>
          <w:rFonts w:ascii="Book Antiqua" w:hAnsi="Book Antiqua"/>
          <w:color w:val="1C1D1E"/>
          <w:shd w:val="clear" w:color="auto" w:fill="FFFFFF"/>
          <w:vertAlign w:val="superscript"/>
          <w:lang w:val="en-GB"/>
        </w:rPr>
        <w:t>[</w:t>
      </w:r>
      <w:proofErr w:type="gramEnd"/>
      <w:r w:rsidR="00047EBB" w:rsidRPr="007C1E72">
        <w:rPr>
          <w:rFonts w:ascii="Book Antiqua" w:hAnsi="Book Antiqua"/>
          <w:color w:val="1C1D1E"/>
          <w:shd w:val="clear" w:color="auto" w:fill="FFFFFF"/>
          <w:vertAlign w:val="superscript"/>
          <w:lang w:val="en-GB"/>
        </w:rPr>
        <w:t>1]</w:t>
      </w:r>
      <w:r w:rsidRPr="007C1E72">
        <w:rPr>
          <w:rFonts w:ascii="Book Antiqua" w:hAnsi="Book Antiqua"/>
          <w:color w:val="1C1D1E"/>
          <w:shd w:val="clear" w:color="auto" w:fill="FFFFFF"/>
          <w:lang w:val="en-GB"/>
        </w:rPr>
        <w:t>.</w:t>
      </w:r>
      <w:r w:rsidRPr="007C1E72">
        <w:rPr>
          <w:rFonts w:ascii="Book Antiqua" w:hAnsi="Book Antiqua"/>
          <w:lang w:val="en-GB"/>
        </w:rPr>
        <w:t xml:space="preserve"> The World Health Organization (WHO) and the Japanese Society of Gastroenterological Endoscopy define early gastric cancer as gastric tumours that are confined to the mucosal layer, regardless of lymph node metastasis, although the classification of </w:t>
      </w:r>
      <w:bookmarkStart w:id="23" w:name="_Hlk38525657"/>
      <w:r w:rsidRPr="007C1E72">
        <w:rPr>
          <w:rFonts w:ascii="Book Antiqua" w:hAnsi="Book Antiqua"/>
          <w:lang w:val="en-GB"/>
        </w:rPr>
        <w:t>advanced gastric cancer</w:t>
      </w:r>
      <w:bookmarkEnd w:id="23"/>
      <w:r w:rsidRPr="007C1E72">
        <w:rPr>
          <w:rFonts w:ascii="Book Antiqua" w:hAnsi="Book Antiqua"/>
          <w:lang w:val="en-GB"/>
        </w:rPr>
        <w:t xml:space="preserve"> (AGC) remains a debatable </w:t>
      </w:r>
      <w:proofErr w:type="gramStart"/>
      <w:r w:rsidRPr="007C1E72">
        <w:rPr>
          <w:rFonts w:ascii="Book Antiqua" w:hAnsi="Book Antiqua"/>
          <w:lang w:val="en-GB"/>
        </w:rPr>
        <w:t>issue</w:t>
      </w:r>
      <w:r w:rsidR="00047EBB" w:rsidRPr="007C1E72">
        <w:rPr>
          <w:rFonts w:ascii="Book Antiqua" w:hAnsi="Book Antiqua"/>
          <w:vertAlign w:val="superscript"/>
          <w:lang w:val="en-GB"/>
        </w:rPr>
        <w:t>[</w:t>
      </w:r>
      <w:proofErr w:type="gramEnd"/>
      <w:r w:rsidR="00047EBB" w:rsidRPr="007C1E72">
        <w:rPr>
          <w:rFonts w:ascii="Book Antiqua" w:hAnsi="Book Antiqua"/>
          <w:vertAlign w:val="superscript"/>
          <w:lang w:val="en-GB"/>
        </w:rPr>
        <w:t>2]</w:t>
      </w:r>
      <w:r w:rsidR="000B5E88" w:rsidRPr="007C1E72">
        <w:rPr>
          <w:rFonts w:ascii="Book Antiqua" w:hAnsi="Book Antiqua"/>
          <w:lang w:val="en-GB"/>
        </w:rPr>
        <w:t>. A</w:t>
      </w:r>
      <w:r w:rsidRPr="007C1E72">
        <w:rPr>
          <w:rFonts w:ascii="Book Antiqua" w:hAnsi="Book Antiqua"/>
          <w:lang w:val="en-GB"/>
        </w:rPr>
        <w:t>lthough most authors define AGC as tumours infiltrating beyond the submucosal layer, regardless of metastasis or N0 status</w:t>
      </w:r>
      <w:r w:rsidR="000B5E88" w:rsidRPr="007C1E72">
        <w:rPr>
          <w:rFonts w:ascii="Book Antiqua" w:hAnsi="Book Antiqua"/>
          <w:lang w:val="en-GB"/>
        </w:rPr>
        <w:t>, others consider T3</w:t>
      </w:r>
      <w:r w:rsidR="00EB2863" w:rsidRPr="007C1E72">
        <w:rPr>
          <w:rFonts w:ascii="Book Antiqua" w:hAnsi="Book Antiqua"/>
          <w:lang w:val="en-GB"/>
        </w:rPr>
        <w:t>-</w:t>
      </w:r>
      <w:r w:rsidR="000B5E88" w:rsidRPr="007C1E72">
        <w:rPr>
          <w:rFonts w:ascii="Book Antiqua" w:hAnsi="Book Antiqua"/>
          <w:lang w:val="en-GB"/>
        </w:rPr>
        <w:t xml:space="preserve">4 tumours to be </w:t>
      </w:r>
      <w:proofErr w:type="gramStart"/>
      <w:r w:rsidR="000B5E88" w:rsidRPr="007C1E72">
        <w:rPr>
          <w:rFonts w:ascii="Book Antiqua" w:hAnsi="Book Antiqua"/>
          <w:lang w:val="en-GB"/>
        </w:rPr>
        <w:t>AGC</w:t>
      </w:r>
      <w:r w:rsidR="00047EBB" w:rsidRPr="007C1E72">
        <w:rPr>
          <w:rFonts w:ascii="Book Antiqua" w:hAnsi="Book Antiqua"/>
          <w:vertAlign w:val="superscript"/>
          <w:lang w:val="en-GB"/>
        </w:rPr>
        <w:t>[</w:t>
      </w:r>
      <w:proofErr w:type="gramEnd"/>
      <w:r w:rsidR="00047EBB" w:rsidRPr="007C1E72">
        <w:rPr>
          <w:rFonts w:ascii="Book Antiqua" w:hAnsi="Book Antiqua"/>
          <w:vertAlign w:val="superscript"/>
          <w:lang w:val="en-GB"/>
        </w:rPr>
        <w:t>3]</w:t>
      </w:r>
      <w:r w:rsidRPr="007C1E72">
        <w:rPr>
          <w:rFonts w:ascii="Book Antiqua" w:hAnsi="Book Antiqua"/>
          <w:lang w:val="en-GB"/>
        </w:rPr>
        <w:t>. For example, AGC is considered any gastric tumour that is T2</w:t>
      </w:r>
      <w:r w:rsidR="00EB2863" w:rsidRPr="007C1E72">
        <w:rPr>
          <w:rFonts w:ascii="Book Antiqua" w:hAnsi="Book Antiqua"/>
          <w:lang w:val="en-GB"/>
        </w:rPr>
        <w:t>-</w:t>
      </w:r>
      <w:r w:rsidRPr="007C1E72">
        <w:rPr>
          <w:rFonts w:ascii="Book Antiqua" w:hAnsi="Book Antiqua"/>
          <w:lang w:val="en-GB"/>
        </w:rPr>
        <w:t>4b/N0</w:t>
      </w:r>
      <w:r w:rsidR="007B187D">
        <w:rPr>
          <w:rFonts w:ascii="Book Antiqua" w:hAnsi="Book Antiqua"/>
          <w:lang w:val="en-GB"/>
        </w:rPr>
        <w:t>-</w:t>
      </w:r>
      <w:r w:rsidRPr="007C1E72">
        <w:rPr>
          <w:rFonts w:ascii="Book Antiqua" w:hAnsi="Book Antiqua"/>
          <w:lang w:val="en-GB"/>
        </w:rPr>
        <w:t>3/M0</w:t>
      </w:r>
      <w:r w:rsidR="007B187D">
        <w:rPr>
          <w:rFonts w:ascii="Book Antiqua" w:hAnsi="Book Antiqua"/>
          <w:lang w:val="en-GB"/>
        </w:rPr>
        <w:t>-</w:t>
      </w:r>
      <w:r w:rsidRPr="007C1E72">
        <w:rPr>
          <w:rFonts w:ascii="Book Antiqua" w:hAnsi="Book Antiqua"/>
          <w:lang w:val="en-GB"/>
        </w:rPr>
        <w:t xml:space="preserve">1 </w:t>
      </w:r>
      <w:r w:rsidR="000B5E88" w:rsidRPr="007C1E72">
        <w:rPr>
          <w:rFonts w:ascii="Book Antiqua" w:hAnsi="Book Antiqua"/>
          <w:lang w:val="en-GB"/>
        </w:rPr>
        <w:t xml:space="preserve">staged, </w:t>
      </w:r>
      <w:r w:rsidRPr="007C1E72">
        <w:rPr>
          <w:rFonts w:ascii="Book Antiqua" w:hAnsi="Book Antiqua"/>
          <w:lang w:val="en-GB"/>
        </w:rPr>
        <w:t xml:space="preserve">according to the eighth edition of the American Joint Committee on Cancer TNM (AJCC TNM) </w:t>
      </w:r>
      <w:proofErr w:type="gramStart"/>
      <w:r w:rsidRPr="007C1E72">
        <w:rPr>
          <w:rFonts w:ascii="Book Antiqua" w:hAnsi="Book Antiqua"/>
          <w:lang w:val="en-GB"/>
        </w:rPr>
        <w:t>system</w:t>
      </w:r>
      <w:r w:rsidR="00047EBB" w:rsidRPr="007C1E72">
        <w:rPr>
          <w:rFonts w:ascii="Book Antiqua" w:hAnsi="Book Antiqua"/>
          <w:vertAlign w:val="superscript"/>
          <w:lang w:val="en-GB"/>
        </w:rPr>
        <w:t>[</w:t>
      </w:r>
      <w:proofErr w:type="gramEnd"/>
      <w:r w:rsidR="00047EBB" w:rsidRPr="007C1E72">
        <w:rPr>
          <w:rFonts w:ascii="Book Antiqua" w:hAnsi="Book Antiqua"/>
          <w:vertAlign w:val="superscript"/>
          <w:lang w:val="en-GB"/>
        </w:rPr>
        <w:t>4]</w:t>
      </w:r>
      <w:r w:rsidRPr="007C1E72">
        <w:rPr>
          <w:rFonts w:ascii="Book Antiqua" w:hAnsi="Book Antiqua"/>
          <w:lang w:val="en-GB"/>
        </w:rPr>
        <w:t xml:space="preserve">. Thus, relative to </w:t>
      </w:r>
      <w:r w:rsidR="00EB2863" w:rsidRPr="007C1E72">
        <w:rPr>
          <w:rFonts w:ascii="Book Antiqua" w:hAnsi="Book Antiqua"/>
          <w:lang w:val="en-GB"/>
        </w:rPr>
        <w:t>early gastric cancer</w:t>
      </w:r>
      <w:r w:rsidRPr="007C1E72">
        <w:rPr>
          <w:rFonts w:ascii="Book Antiqua" w:hAnsi="Book Antiqua"/>
          <w:lang w:val="en-GB"/>
        </w:rPr>
        <w:t xml:space="preserve">, AGC is defined as being locally advanced and metastatic. </w:t>
      </w:r>
      <w:r w:rsidR="000B5E88" w:rsidRPr="007C1E72">
        <w:rPr>
          <w:rFonts w:ascii="Book Antiqua" w:hAnsi="Book Antiqua"/>
          <w:lang w:val="en-GB"/>
        </w:rPr>
        <w:t xml:space="preserve">When </w:t>
      </w:r>
      <w:r w:rsidRPr="007C1E72">
        <w:rPr>
          <w:rFonts w:ascii="Book Antiqua" w:hAnsi="Book Antiqua"/>
          <w:lang w:val="en-GB"/>
        </w:rPr>
        <w:t xml:space="preserve">curative treatment is not possible because of metastatic tumours, some patients may benefit from neoadjuvant therapy for locally advanced GC, which may allow </w:t>
      </w:r>
      <w:r w:rsidR="000B5E88" w:rsidRPr="007C1E72">
        <w:rPr>
          <w:rFonts w:ascii="Book Antiqua" w:hAnsi="Book Antiqua"/>
          <w:lang w:val="en-GB"/>
        </w:rPr>
        <w:t xml:space="preserve">a </w:t>
      </w:r>
      <w:r w:rsidRPr="007C1E72">
        <w:rPr>
          <w:rFonts w:ascii="Book Antiqua" w:hAnsi="Book Antiqua"/>
          <w:lang w:val="en-GB"/>
        </w:rPr>
        <w:t xml:space="preserve">curative surgery </w:t>
      </w:r>
      <w:r w:rsidR="000B5E88" w:rsidRPr="007C1E72">
        <w:rPr>
          <w:rFonts w:ascii="Book Antiqua" w:hAnsi="Book Antiqua"/>
          <w:lang w:val="en-GB"/>
        </w:rPr>
        <w:t xml:space="preserve">performance </w:t>
      </w:r>
      <w:r w:rsidRPr="007C1E72">
        <w:rPr>
          <w:rFonts w:ascii="Book Antiqua" w:hAnsi="Book Antiqua"/>
          <w:lang w:val="en-GB"/>
        </w:rPr>
        <w:t xml:space="preserve">in the </w:t>
      </w:r>
      <w:proofErr w:type="gramStart"/>
      <w:r w:rsidRPr="007C1E72">
        <w:rPr>
          <w:rFonts w:ascii="Book Antiqua" w:hAnsi="Book Antiqua"/>
          <w:lang w:val="en-GB"/>
        </w:rPr>
        <w:t>future</w:t>
      </w:r>
      <w:r w:rsidR="00047EBB" w:rsidRPr="007C1E72">
        <w:rPr>
          <w:rFonts w:ascii="Book Antiqua" w:hAnsi="Book Antiqua"/>
          <w:vertAlign w:val="superscript"/>
          <w:lang w:val="en-GB"/>
        </w:rPr>
        <w:t>[</w:t>
      </w:r>
      <w:proofErr w:type="gramEnd"/>
      <w:r w:rsidR="00047EBB" w:rsidRPr="007C1E72">
        <w:rPr>
          <w:rFonts w:ascii="Book Antiqua" w:hAnsi="Book Antiqua"/>
          <w:vertAlign w:val="superscript"/>
          <w:lang w:val="en-GB"/>
        </w:rPr>
        <w:t>5]</w:t>
      </w:r>
      <w:r w:rsidRPr="007C1E72">
        <w:rPr>
          <w:rFonts w:ascii="Book Antiqua" w:hAnsi="Book Antiqua"/>
          <w:lang w:val="en-GB"/>
        </w:rPr>
        <w:t>.</w:t>
      </w:r>
    </w:p>
    <w:p w14:paraId="0D8FABFB" w14:textId="5FE358AB" w:rsidR="00AE569E" w:rsidRPr="007C1E72" w:rsidRDefault="00AE569E" w:rsidP="007C1E72">
      <w:pPr>
        <w:adjustRightInd w:val="0"/>
        <w:snapToGrid w:val="0"/>
        <w:spacing w:after="0" w:line="360" w:lineRule="auto"/>
        <w:ind w:firstLineChars="100" w:firstLine="240"/>
        <w:jc w:val="both"/>
        <w:rPr>
          <w:rFonts w:ascii="Book Antiqua" w:hAnsi="Book Antiqua"/>
          <w:sz w:val="24"/>
          <w:szCs w:val="24"/>
          <w:lang w:val="en-GB"/>
        </w:rPr>
      </w:pPr>
      <w:r w:rsidRPr="007C1E72">
        <w:rPr>
          <w:rFonts w:ascii="Book Antiqua" w:hAnsi="Book Antiqua"/>
          <w:sz w:val="24"/>
          <w:szCs w:val="24"/>
          <w:lang w:val="en-GB"/>
        </w:rPr>
        <w:t xml:space="preserve">The incidence and mortality rates for </w:t>
      </w:r>
      <w:proofErr w:type="spellStart"/>
      <w:r w:rsidRPr="007C1E72">
        <w:rPr>
          <w:rFonts w:ascii="Book Antiqua" w:hAnsi="Book Antiqua"/>
          <w:sz w:val="24"/>
          <w:szCs w:val="24"/>
          <w:lang w:val="en-GB"/>
        </w:rPr>
        <w:t>resectable</w:t>
      </w:r>
      <w:proofErr w:type="spellEnd"/>
      <w:r w:rsidRPr="007C1E72">
        <w:rPr>
          <w:rFonts w:ascii="Book Antiqua" w:hAnsi="Book Antiqua"/>
          <w:sz w:val="24"/>
          <w:szCs w:val="24"/>
          <w:lang w:val="en-GB"/>
        </w:rPr>
        <w:t xml:space="preserve"> AGC vary among East Asian countries, which have fewer complications and deaths, </w:t>
      </w:r>
      <w:r w:rsidR="000B5E88" w:rsidRPr="007C1E72">
        <w:rPr>
          <w:rFonts w:ascii="Book Antiqua" w:hAnsi="Book Antiqua"/>
          <w:sz w:val="24"/>
          <w:szCs w:val="24"/>
          <w:lang w:val="en-GB"/>
        </w:rPr>
        <w:t>and</w:t>
      </w:r>
      <w:r w:rsidRPr="007C1E72">
        <w:rPr>
          <w:rFonts w:ascii="Book Antiqua" w:hAnsi="Book Antiqua"/>
          <w:sz w:val="24"/>
          <w:szCs w:val="24"/>
          <w:lang w:val="en-GB"/>
        </w:rPr>
        <w:t xml:space="preserve"> better survival rates than </w:t>
      </w:r>
      <w:r w:rsidR="000B5E88" w:rsidRPr="007C1E72">
        <w:rPr>
          <w:rFonts w:ascii="Book Antiqua" w:hAnsi="Book Antiqua"/>
          <w:sz w:val="24"/>
          <w:szCs w:val="24"/>
          <w:lang w:val="en-GB"/>
        </w:rPr>
        <w:t xml:space="preserve">the </w:t>
      </w:r>
      <w:r w:rsidRPr="007C1E72">
        <w:rPr>
          <w:rFonts w:ascii="Book Antiqua" w:hAnsi="Book Antiqua"/>
          <w:sz w:val="24"/>
          <w:szCs w:val="24"/>
          <w:lang w:val="en-GB"/>
        </w:rPr>
        <w:t xml:space="preserve">Western countries. For example, the 5-year survival rate is almost 70% in </w:t>
      </w:r>
      <w:proofErr w:type="gramStart"/>
      <w:r w:rsidRPr="007C1E72">
        <w:rPr>
          <w:rFonts w:ascii="Book Antiqua" w:hAnsi="Book Antiqua"/>
          <w:sz w:val="24"/>
          <w:szCs w:val="24"/>
          <w:lang w:val="en-GB"/>
        </w:rPr>
        <w:t>Japan</w:t>
      </w:r>
      <w:r w:rsidR="00047EBB" w:rsidRPr="007C1E72">
        <w:rPr>
          <w:rFonts w:ascii="Book Antiqua" w:hAnsi="Book Antiqua"/>
          <w:sz w:val="24"/>
          <w:szCs w:val="24"/>
          <w:vertAlign w:val="superscript"/>
          <w:lang w:val="en-GB"/>
        </w:rPr>
        <w:t>[</w:t>
      </w:r>
      <w:proofErr w:type="gramEnd"/>
      <w:r w:rsidR="00047EBB" w:rsidRPr="007C1E72">
        <w:rPr>
          <w:rFonts w:ascii="Book Antiqua" w:hAnsi="Book Antiqua"/>
          <w:sz w:val="24"/>
          <w:szCs w:val="24"/>
          <w:vertAlign w:val="superscript"/>
          <w:lang w:val="en-GB"/>
        </w:rPr>
        <w:t>6]</w:t>
      </w:r>
      <w:r w:rsidRPr="007C1E72">
        <w:rPr>
          <w:rFonts w:ascii="Book Antiqua" w:hAnsi="Book Antiqua"/>
          <w:sz w:val="24"/>
          <w:szCs w:val="24"/>
          <w:lang w:val="en-GB"/>
        </w:rPr>
        <w:t xml:space="preserve">, </w:t>
      </w:r>
      <w:r w:rsidR="000B5E88" w:rsidRPr="007C1E72">
        <w:rPr>
          <w:rFonts w:ascii="Book Antiqua" w:hAnsi="Book Antiqua"/>
          <w:sz w:val="24"/>
          <w:szCs w:val="24"/>
          <w:lang w:val="en-GB"/>
        </w:rPr>
        <w:t xml:space="preserve">higher </w:t>
      </w:r>
      <w:r w:rsidRPr="007C1E72">
        <w:rPr>
          <w:rFonts w:ascii="Book Antiqua" w:hAnsi="Book Antiqua"/>
          <w:sz w:val="24"/>
          <w:szCs w:val="24"/>
          <w:lang w:val="en-GB"/>
        </w:rPr>
        <w:t>to</w:t>
      </w:r>
      <w:r w:rsidR="000B5E88" w:rsidRPr="007C1E72">
        <w:rPr>
          <w:rFonts w:ascii="Book Antiqua" w:hAnsi="Book Antiqua"/>
          <w:sz w:val="24"/>
          <w:szCs w:val="24"/>
          <w:lang w:val="en-GB"/>
        </w:rPr>
        <w:t xml:space="preserve"> the corresponding</w:t>
      </w:r>
      <w:r w:rsidRPr="007C1E72">
        <w:rPr>
          <w:rFonts w:ascii="Book Antiqua" w:hAnsi="Book Antiqua"/>
          <w:sz w:val="24"/>
          <w:szCs w:val="24"/>
          <w:lang w:val="en-GB"/>
        </w:rPr>
        <w:t xml:space="preserve"> rates of up to 25% in Europe and the United States</w:t>
      </w:r>
      <w:r w:rsidR="00047EBB" w:rsidRPr="007C1E72">
        <w:rPr>
          <w:rFonts w:ascii="Book Antiqua" w:hAnsi="Book Antiqua"/>
          <w:sz w:val="24"/>
          <w:szCs w:val="24"/>
          <w:vertAlign w:val="superscript"/>
          <w:lang w:val="en-GB"/>
        </w:rPr>
        <w:t>[7]</w:t>
      </w:r>
      <w:r w:rsidRPr="007C1E72">
        <w:rPr>
          <w:rFonts w:ascii="Book Antiqua" w:hAnsi="Book Antiqua"/>
          <w:sz w:val="24"/>
          <w:szCs w:val="24"/>
          <w:lang w:val="en-GB"/>
        </w:rPr>
        <w:t xml:space="preserve">. Age is a prognostic factor for many </w:t>
      </w:r>
      <w:proofErr w:type="gramStart"/>
      <w:r w:rsidRPr="007C1E72">
        <w:rPr>
          <w:rFonts w:ascii="Book Antiqua" w:hAnsi="Book Antiqua"/>
          <w:sz w:val="24"/>
          <w:szCs w:val="24"/>
          <w:lang w:val="en-GB"/>
        </w:rPr>
        <w:t>cancers</w:t>
      </w:r>
      <w:r w:rsidR="00047EBB" w:rsidRPr="007C1E72">
        <w:rPr>
          <w:rFonts w:ascii="Book Antiqua" w:hAnsi="Book Antiqua"/>
          <w:sz w:val="24"/>
          <w:szCs w:val="24"/>
          <w:vertAlign w:val="superscript"/>
          <w:lang w:val="en-GB"/>
        </w:rPr>
        <w:t>[</w:t>
      </w:r>
      <w:proofErr w:type="gramEnd"/>
      <w:r w:rsidR="00047EBB" w:rsidRPr="007C1E72">
        <w:rPr>
          <w:rFonts w:ascii="Book Antiqua" w:hAnsi="Book Antiqua"/>
          <w:sz w:val="24"/>
          <w:szCs w:val="24"/>
          <w:vertAlign w:val="superscript"/>
          <w:lang w:val="en-GB"/>
        </w:rPr>
        <w:t>8]</w:t>
      </w:r>
      <w:r w:rsidRPr="007C1E72">
        <w:rPr>
          <w:rFonts w:ascii="Book Antiqua" w:hAnsi="Book Antiqua"/>
          <w:sz w:val="24"/>
          <w:szCs w:val="24"/>
          <w:lang w:val="en-GB"/>
        </w:rPr>
        <w:t>, and the prevalence of GC increases with age, peaking at an age of 60</w:t>
      </w:r>
      <w:r w:rsidR="00EB2863" w:rsidRPr="007C1E72">
        <w:rPr>
          <w:rFonts w:ascii="Book Antiqua" w:hAnsi="Book Antiqua"/>
          <w:sz w:val="24"/>
          <w:szCs w:val="24"/>
          <w:lang w:val="en-GB"/>
        </w:rPr>
        <w:t>-</w:t>
      </w:r>
      <w:r w:rsidRPr="007C1E72">
        <w:rPr>
          <w:rFonts w:ascii="Book Antiqua" w:hAnsi="Book Antiqua"/>
          <w:sz w:val="24"/>
          <w:szCs w:val="24"/>
          <w:lang w:val="en-GB"/>
        </w:rPr>
        <w:t>70 years</w:t>
      </w:r>
      <w:r w:rsidR="00047EBB" w:rsidRPr="007C1E72">
        <w:rPr>
          <w:rFonts w:ascii="Book Antiqua" w:hAnsi="Book Antiqua"/>
          <w:sz w:val="24"/>
          <w:szCs w:val="24"/>
          <w:vertAlign w:val="superscript"/>
          <w:lang w:val="en-GB"/>
        </w:rPr>
        <w:t>[9]</w:t>
      </w:r>
      <w:r w:rsidRPr="007C1E72">
        <w:rPr>
          <w:rFonts w:ascii="Book Antiqua" w:hAnsi="Book Antiqua"/>
          <w:sz w:val="24"/>
          <w:szCs w:val="24"/>
          <w:lang w:val="en-GB"/>
        </w:rPr>
        <w:t>. Thus, understanding the association between age and the survival rate for GC might</w:t>
      </w:r>
      <w:r w:rsidR="000B5E88" w:rsidRPr="007C1E72">
        <w:rPr>
          <w:rFonts w:ascii="Book Antiqua" w:hAnsi="Book Antiqua"/>
          <w:sz w:val="24"/>
          <w:szCs w:val="24"/>
          <w:lang w:val="en-GB"/>
        </w:rPr>
        <w:t xml:space="preserve"> be</w:t>
      </w:r>
      <w:r w:rsidRPr="007C1E72">
        <w:rPr>
          <w:rFonts w:ascii="Book Antiqua" w:hAnsi="Book Antiqua"/>
          <w:sz w:val="24"/>
          <w:szCs w:val="24"/>
          <w:lang w:val="en-GB"/>
        </w:rPr>
        <w:t xml:space="preserve"> help</w:t>
      </w:r>
      <w:r w:rsidR="000B5E88" w:rsidRPr="007C1E72">
        <w:rPr>
          <w:rFonts w:ascii="Book Antiqua" w:hAnsi="Book Antiqua"/>
          <w:sz w:val="24"/>
          <w:szCs w:val="24"/>
          <w:lang w:val="en-GB"/>
        </w:rPr>
        <w:t>ful</w:t>
      </w:r>
      <w:r w:rsidRPr="007C1E72">
        <w:rPr>
          <w:rFonts w:ascii="Book Antiqua" w:hAnsi="Book Antiqua"/>
          <w:sz w:val="24"/>
          <w:szCs w:val="24"/>
          <w:lang w:val="en-GB"/>
        </w:rPr>
        <w:t xml:space="preserve"> </w:t>
      </w:r>
      <w:r w:rsidR="000B5E88" w:rsidRPr="007C1E72">
        <w:rPr>
          <w:rFonts w:ascii="Book Antiqua" w:hAnsi="Book Antiqua"/>
          <w:sz w:val="24"/>
          <w:szCs w:val="24"/>
          <w:lang w:val="en-GB"/>
        </w:rPr>
        <w:t xml:space="preserve">to </w:t>
      </w:r>
      <w:r w:rsidRPr="007C1E72">
        <w:rPr>
          <w:rFonts w:ascii="Book Antiqua" w:hAnsi="Book Antiqua"/>
          <w:sz w:val="24"/>
          <w:szCs w:val="24"/>
          <w:lang w:val="en-GB"/>
        </w:rPr>
        <w:t xml:space="preserve">clarify the prognostic value of age and potentially improve treatment </w:t>
      </w:r>
      <w:proofErr w:type="gramStart"/>
      <w:r w:rsidRPr="007C1E72">
        <w:rPr>
          <w:rFonts w:ascii="Book Antiqua" w:hAnsi="Book Antiqua"/>
          <w:sz w:val="24"/>
          <w:szCs w:val="24"/>
          <w:lang w:val="en-GB"/>
        </w:rPr>
        <w:t>efficacy</w:t>
      </w:r>
      <w:r w:rsidR="00047EBB" w:rsidRPr="007C1E72">
        <w:rPr>
          <w:rFonts w:ascii="Book Antiqua" w:hAnsi="Book Antiqua"/>
          <w:sz w:val="24"/>
          <w:szCs w:val="24"/>
          <w:vertAlign w:val="superscript"/>
          <w:lang w:val="en-GB"/>
        </w:rPr>
        <w:t>[</w:t>
      </w:r>
      <w:proofErr w:type="gramEnd"/>
      <w:r w:rsidR="00047EBB" w:rsidRPr="007C1E72">
        <w:rPr>
          <w:rFonts w:ascii="Book Antiqua" w:hAnsi="Book Antiqua"/>
          <w:sz w:val="24"/>
          <w:szCs w:val="24"/>
          <w:vertAlign w:val="superscript"/>
          <w:lang w:val="en-GB"/>
        </w:rPr>
        <w:t>10]</w:t>
      </w:r>
      <w:r w:rsidRPr="007C1E72">
        <w:rPr>
          <w:rFonts w:ascii="Book Antiqua" w:hAnsi="Book Antiqua"/>
          <w:sz w:val="24"/>
          <w:szCs w:val="24"/>
          <w:lang w:val="en-GB"/>
        </w:rPr>
        <w:t xml:space="preserve">. Histopathological type, depth of invasion, and tumour size are known predictors of lymph node </w:t>
      </w:r>
      <w:proofErr w:type="gramStart"/>
      <w:r w:rsidRPr="007C1E72">
        <w:rPr>
          <w:rFonts w:ascii="Book Antiqua" w:hAnsi="Book Antiqua"/>
          <w:sz w:val="24"/>
          <w:szCs w:val="24"/>
          <w:lang w:val="en-GB"/>
        </w:rPr>
        <w:t>metastasis</w:t>
      </w:r>
      <w:r w:rsidR="00047EBB" w:rsidRPr="007C1E72">
        <w:rPr>
          <w:rFonts w:ascii="Book Antiqua" w:hAnsi="Book Antiqua"/>
          <w:sz w:val="24"/>
          <w:szCs w:val="24"/>
          <w:vertAlign w:val="superscript"/>
          <w:lang w:val="en-GB"/>
        </w:rPr>
        <w:t>[</w:t>
      </w:r>
      <w:proofErr w:type="gramEnd"/>
      <w:r w:rsidRPr="007C1E72">
        <w:rPr>
          <w:rFonts w:ascii="Book Antiqua" w:hAnsi="Book Antiqua"/>
          <w:sz w:val="24"/>
          <w:szCs w:val="24"/>
          <w:vertAlign w:val="superscript"/>
          <w:lang w:val="en-GB"/>
        </w:rPr>
        <w:t>11</w:t>
      </w:r>
      <w:r w:rsidR="00047EBB" w:rsidRPr="007C1E72">
        <w:rPr>
          <w:rFonts w:ascii="Book Antiqua" w:hAnsi="Book Antiqua"/>
          <w:sz w:val="24"/>
          <w:szCs w:val="24"/>
          <w:vertAlign w:val="superscript"/>
          <w:lang w:val="en-GB"/>
        </w:rPr>
        <w:t>]</w:t>
      </w:r>
      <w:r w:rsidRPr="007C1E72">
        <w:rPr>
          <w:rFonts w:ascii="Book Antiqua" w:hAnsi="Book Antiqua"/>
          <w:sz w:val="24"/>
          <w:szCs w:val="24"/>
          <w:lang w:val="en-GB"/>
        </w:rPr>
        <w:t xml:space="preserve"> and prognosis in </w:t>
      </w:r>
      <w:r w:rsidR="00047EBB" w:rsidRPr="007C1E72">
        <w:rPr>
          <w:rFonts w:ascii="Book Antiqua" w:hAnsi="Book Antiqua"/>
          <w:sz w:val="24"/>
          <w:szCs w:val="24"/>
          <w:lang w:val="en-GB"/>
        </w:rPr>
        <w:t xml:space="preserve">patients with </w:t>
      </w:r>
      <w:r w:rsidRPr="007C1E72">
        <w:rPr>
          <w:rFonts w:ascii="Book Antiqua" w:hAnsi="Book Antiqua"/>
          <w:sz w:val="24"/>
          <w:szCs w:val="24"/>
          <w:lang w:val="en-GB"/>
        </w:rPr>
        <w:t>GC</w:t>
      </w:r>
      <w:r w:rsidR="00047EBB" w:rsidRPr="007C1E72">
        <w:rPr>
          <w:rFonts w:ascii="Book Antiqua" w:hAnsi="Book Antiqua"/>
          <w:sz w:val="24"/>
          <w:szCs w:val="24"/>
          <w:vertAlign w:val="superscript"/>
          <w:lang w:val="en-GB"/>
        </w:rPr>
        <w:t>[12]</w:t>
      </w:r>
      <w:r w:rsidRPr="007C1E72">
        <w:rPr>
          <w:rFonts w:ascii="Book Antiqua" w:hAnsi="Book Antiqua"/>
          <w:sz w:val="24"/>
          <w:szCs w:val="24"/>
          <w:lang w:val="en-GB"/>
        </w:rPr>
        <w:t xml:space="preserve">. Kim </w:t>
      </w:r>
      <w:r w:rsidRPr="003D10F8">
        <w:rPr>
          <w:rFonts w:ascii="Book Antiqua" w:hAnsi="Book Antiqua"/>
          <w:i/>
          <w:iCs/>
          <w:sz w:val="24"/>
          <w:szCs w:val="24"/>
          <w:lang w:val="en-GB"/>
        </w:rPr>
        <w:t xml:space="preserve">et </w:t>
      </w:r>
      <w:proofErr w:type="gramStart"/>
      <w:r w:rsidRPr="003D10F8">
        <w:rPr>
          <w:rFonts w:ascii="Book Antiqua" w:hAnsi="Book Antiqua"/>
          <w:i/>
          <w:iCs/>
          <w:sz w:val="24"/>
          <w:szCs w:val="24"/>
          <w:lang w:val="en-GB"/>
        </w:rPr>
        <w:t>al</w:t>
      </w:r>
      <w:r w:rsidR="003D10F8" w:rsidRPr="007C1E72">
        <w:rPr>
          <w:rFonts w:ascii="Book Antiqua" w:hAnsi="Book Antiqua"/>
          <w:sz w:val="24"/>
          <w:szCs w:val="24"/>
          <w:vertAlign w:val="superscript"/>
          <w:lang w:val="en-GB"/>
        </w:rPr>
        <w:t>[</w:t>
      </w:r>
      <w:proofErr w:type="gramEnd"/>
      <w:r w:rsidR="003D10F8" w:rsidRPr="007C1E72">
        <w:rPr>
          <w:rFonts w:ascii="Book Antiqua" w:hAnsi="Book Antiqua"/>
          <w:sz w:val="24"/>
          <w:szCs w:val="24"/>
          <w:vertAlign w:val="superscript"/>
          <w:lang w:val="en-GB"/>
        </w:rPr>
        <w:t>11]</w:t>
      </w:r>
      <w:r w:rsidRPr="007C1E72">
        <w:rPr>
          <w:rFonts w:ascii="Book Antiqua" w:hAnsi="Book Antiqua"/>
          <w:sz w:val="24"/>
          <w:szCs w:val="24"/>
          <w:lang w:val="en-GB"/>
        </w:rPr>
        <w:t xml:space="preserve"> also recently stated that sex was a predictor for lymph node metastasis and that the histological subtype varied according to sex and age. However, few studies have evaluated the effects of sex or </w:t>
      </w:r>
      <w:r w:rsidRPr="007C1E72">
        <w:rPr>
          <w:rFonts w:ascii="Book Antiqua" w:hAnsi="Book Antiqua"/>
          <w:sz w:val="24"/>
          <w:szCs w:val="24"/>
          <w:lang w:val="en-GB"/>
        </w:rPr>
        <w:lastRenderedPageBreak/>
        <w:t>age on GC outcomes, especially for AGC. Thus, we evaluated the relationships of age and sex with AGC outcomes at our centre.</w:t>
      </w:r>
    </w:p>
    <w:p w14:paraId="5BC58623" w14:textId="77777777" w:rsidR="00AE569E" w:rsidRPr="007C1E72" w:rsidRDefault="00AE569E" w:rsidP="007C1E72">
      <w:pPr>
        <w:adjustRightInd w:val="0"/>
        <w:snapToGrid w:val="0"/>
        <w:spacing w:after="0" w:line="360" w:lineRule="auto"/>
        <w:jc w:val="both"/>
        <w:rPr>
          <w:rFonts w:ascii="Book Antiqua" w:hAnsi="Book Antiqua"/>
          <w:sz w:val="24"/>
          <w:szCs w:val="24"/>
          <w:lang w:val="en-GB"/>
        </w:rPr>
      </w:pPr>
    </w:p>
    <w:p w14:paraId="42E0DC22" w14:textId="47C34C7F" w:rsidR="002D09C6" w:rsidRPr="007C1E72" w:rsidRDefault="00EB2863"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b/>
          <w:sz w:val="24"/>
          <w:szCs w:val="24"/>
          <w:u w:val="single"/>
        </w:rPr>
        <w:t>MATERIALS AND METHODS</w:t>
      </w:r>
      <w:r w:rsidR="002D09C6" w:rsidRPr="007C1E72">
        <w:rPr>
          <w:rFonts w:ascii="Book Antiqua" w:hAnsi="Book Antiqua"/>
          <w:b/>
          <w:sz w:val="24"/>
          <w:szCs w:val="24"/>
          <w:u w:val="single"/>
          <w:lang w:val="en-GB"/>
        </w:rPr>
        <w:t xml:space="preserve"> </w:t>
      </w:r>
    </w:p>
    <w:p w14:paraId="43B7D145" w14:textId="45C71A64" w:rsidR="00AE569E" w:rsidRPr="007C1E72" w:rsidRDefault="002D09C6"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b/>
          <w:i/>
          <w:sz w:val="24"/>
          <w:szCs w:val="24"/>
          <w:lang w:val="en-GB"/>
        </w:rPr>
        <w:t>Participants and study design</w:t>
      </w:r>
    </w:p>
    <w:p w14:paraId="7DE414C3" w14:textId="43292A90" w:rsidR="00AE569E" w:rsidRPr="007C1E72" w:rsidRDefault="00AE569E"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We retrospectively evaluated 2005 patients who </w:t>
      </w:r>
      <w:r w:rsidR="00047EBB" w:rsidRPr="007C1E72">
        <w:rPr>
          <w:rFonts w:ascii="Book Antiqua" w:hAnsi="Book Antiqua"/>
          <w:sz w:val="24"/>
          <w:szCs w:val="24"/>
          <w:lang w:val="en-GB"/>
        </w:rPr>
        <w:t xml:space="preserve">had undergone </w:t>
      </w:r>
      <w:r w:rsidRPr="007C1E72">
        <w:rPr>
          <w:rFonts w:ascii="Book Antiqua" w:hAnsi="Book Antiqua"/>
          <w:sz w:val="24"/>
          <w:szCs w:val="24"/>
          <w:lang w:val="en-GB"/>
        </w:rPr>
        <w:t xml:space="preserve">curative gastrectomy for AGC between 2002 and 2007 at </w:t>
      </w:r>
      <w:r w:rsidR="003552AD" w:rsidRPr="007C1E72">
        <w:rPr>
          <w:rFonts w:ascii="Book Antiqua" w:hAnsi="Book Antiqua"/>
          <w:sz w:val="24"/>
          <w:szCs w:val="24"/>
          <w:lang w:val="en-GB"/>
        </w:rPr>
        <w:t xml:space="preserve">the </w:t>
      </w:r>
      <w:proofErr w:type="spellStart"/>
      <w:r w:rsidRPr="007C1E72">
        <w:rPr>
          <w:rFonts w:ascii="Book Antiqua" w:hAnsi="Book Antiqua"/>
          <w:sz w:val="24"/>
          <w:szCs w:val="24"/>
          <w:lang w:val="en-GB"/>
        </w:rPr>
        <w:t>Asan</w:t>
      </w:r>
      <w:proofErr w:type="spellEnd"/>
      <w:r w:rsidRPr="007C1E72">
        <w:rPr>
          <w:rFonts w:ascii="Book Antiqua" w:hAnsi="Book Antiqua"/>
          <w:sz w:val="24"/>
          <w:szCs w:val="24"/>
          <w:lang w:val="en-GB"/>
        </w:rPr>
        <w:t xml:space="preserve"> Medical </w:t>
      </w:r>
      <w:proofErr w:type="spellStart"/>
      <w:r w:rsidRPr="007C1E72">
        <w:rPr>
          <w:rFonts w:ascii="Book Antiqua" w:hAnsi="Book Antiqua"/>
          <w:sz w:val="24"/>
          <w:szCs w:val="24"/>
          <w:lang w:val="en-GB"/>
        </w:rPr>
        <w:t>Center</w:t>
      </w:r>
      <w:proofErr w:type="spellEnd"/>
      <w:r w:rsidRPr="007C1E72">
        <w:rPr>
          <w:rFonts w:ascii="Book Antiqua" w:hAnsi="Book Antiqua"/>
          <w:sz w:val="24"/>
          <w:szCs w:val="24"/>
          <w:lang w:val="en-GB"/>
        </w:rPr>
        <w:t xml:space="preserve"> (Seoul, South Korea). The study’s retrospective protocol was approved by the institutional review board (protocol number S2019-1849-0001).</w:t>
      </w:r>
    </w:p>
    <w:p w14:paraId="31FD6EBB" w14:textId="1D52A584" w:rsidR="00AE569E" w:rsidRPr="007C1E72" w:rsidRDefault="00AE569E" w:rsidP="007C1E72">
      <w:pPr>
        <w:adjustRightInd w:val="0"/>
        <w:snapToGrid w:val="0"/>
        <w:spacing w:after="0" w:line="360" w:lineRule="auto"/>
        <w:ind w:firstLineChars="100" w:firstLine="240"/>
        <w:jc w:val="both"/>
        <w:rPr>
          <w:rFonts w:ascii="Book Antiqua" w:hAnsi="Book Antiqua"/>
          <w:sz w:val="24"/>
          <w:szCs w:val="24"/>
          <w:lang w:val="en-GB"/>
        </w:rPr>
      </w:pPr>
      <w:r w:rsidRPr="007C1E72">
        <w:rPr>
          <w:rFonts w:ascii="Book Antiqua" w:hAnsi="Book Antiqua"/>
          <w:sz w:val="24"/>
          <w:szCs w:val="24"/>
          <w:lang w:val="en-GB"/>
        </w:rPr>
        <w:t xml:space="preserve">All patients had undergone extensive lymphadenectomy (D1 and greater) according to the 2018 Korean Gastric Cancer Association clinical management </w:t>
      </w:r>
      <w:proofErr w:type="gramStart"/>
      <w:r w:rsidRPr="007C1E72">
        <w:rPr>
          <w:rFonts w:ascii="Book Antiqua" w:hAnsi="Book Antiqua"/>
          <w:sz w:val="24"/>
          <w:szCs w:val="24"/>
          <w:lang w:val="en-GB"/>
        </w:rPr>
        <w:t>guidelines</w:t>
      </w:r>
      <w:r w:rsidR="002D09C6" w:rsidRPr="007C1E72">
        <w:rPr>
          <w:rFonts w:ascii="Book Antiqua" w:hAnsi="Book Antiqua"/>
          <w:sz w:val="24"/>
          <w:szCs w:val="24"/>
          <w:vertAlign w:val="superscript"/>
          <w:lang w:val="en-GB"/>
        </w:rPr>
        <w:t>[</w:t>
      </w:r>
      <w:proofErr w:type="gramEnd"/>
      <w:r w:rsidR="002D09C6" w:rsidRPr="007C1E72">
        <w:rPr>
          <w:rFonts w:ascii="Book Antiqua" w:hAnsi="Book Antiqua"/>
          <w:sz w:val="24"/>
          <w:szCs w:val="24"/>
          <w:vertAlign w:val="superscript"/>
          <w:lang w:val="en-GB"/>
        </w:rPr>
        <w:t>12]</w:t>
      </w:r>
      <w:r w:rsidRPr="007C1E72">
        <w:rPr>
          <w:rFonts w:ascii="Book Antiqua" w:hAnsi="Book Antiqua"/>
          <w:sz w:val="24"/>
          <w:szCs w:val="24"/>
          <w:lang w:val="en-GB"/>
        </w:rPr>
        <w:t xml:space="preserve">. Macroscopic (endoscopic) findings were also analysed according to the Korean Gastric Cancer Association clinical management </w:t>
      </w:r>
      <w:proofErr w:type="gramStart"/>
      <w:r w:rsidRPr="007C1E72">
        <w:rPr>
          <w:rFonts w:ascii="Book Antiqua" w:hAnsi="Book Antiqua"/>
          <w:sz w:val="24"/>
          <w:szCs w:val="24"/>
          <w:lang w:val="en-GB"/>
        </w:rPr>
        <w:t>guidelines</w:t>
      </w:r>
      <w:r w:rsidR="002D09C6" w:rsidRPr="007C1E72">
        <w:rPr>
          <w:rFonts w:ascii="Book Antiqua" w:hAnsi="Book Antiqua"/>
          <w:sz w:val="24"/>
          <w:szCs w:val="24"/>
          <w:vertAlign w:val="superscript"/>
          <w:lang w:val="en-GB"/>
        </w:rPr>
        <w:t>[</w:t>
      </w:r>
      <w:proofErr w:type="gramEnd"/>
      <w:r w:rsidR="002D09C6" w:rsidRPr="007C1E72">
        <w:rPr>
          <w:rFonts w:ascii="Book Antiqua" w:hAnsi="Book Antiqua"/>
          <w:sz w:val="24"/>
          <w:szCs w:val="24"/>
          <w:vertAlign w:val="superscript"/>
          <w:lang w:val="en-GB"/>
        </w:rPr>
        <w:t>13]</w:t>
      </w:r>
      <w:r w:rsidRPr="007C1E72">
        <w:rPr>
          <w:rFonts w:ascii="Book Antiqua" w:hAnsi="Book Antiqua"/>
          <w:sz w:val="24"/>
          <w:szCs w:val="24"/>
          <w:lang w:val="en-GB"/>
        </w:rPr>
        <w:t xml:space="preserve">. The WHO categorises gastric adenocarcinomas into </w:t>
      </w:r>
      <w:r w:rsidR="001E0EF9" w:rsidRPr="007C1E72">
        <w:rPr>
          <w:rFonts w:ascii="Book Antiqua" w:hAnsi="Book Antiqua"/>
          <w:sz w:val="24"/>
          <w:szCs w:val="24"/>
          <w:lang w:val="en-GB"/>
        </w:rPr>
        <w:t xml:space="preserve">four </w:t>
      </w:r>
      <w:r w:rsidRPr="007C1E72">
        <w:rPr>
          <w:rFonts w:ascii="Book Antiqua" w:hAnsi="Book Antiqua"/>
          <w:sz w:val="24"/>
          <w:szCs w:val="24"/>
          <w:lang w:val="en-GB"/>
        </w:rPr>
        <w:t>subtypes according to their histopathological pattern: papillary, mucinous, tubular, and signet ring cell carcinoma (SRC</w:t>
      </w:r>
      <w:proofErr w:type="gramStart"/>
      <w:r w:rsidRPr="007C1E72">
        <w:rPr>
          <w:rFonts w:ascii="Book Antiqua" w:hAnsi="Book Antiqua"/>
          <w:sz w:val="24"/>
          <w:szCs w:val="24"/>
          <w:lang w:val="en-GB"/>
        </w:rPr>
        <w:t>)</w:t>
      </w:r>
      <w:r w:rsidR="002D09C6" w:rsidRPr="007C1E72">
        <w:rPr>
          <w:rFonts w:ascii="Book Antiqua" w:hAnsi="Book Antiqua"/>
          <w:sz w:val="24"/>
          <w:szCs w:val="24"/>
          <w:vertAlign w:val="superscript"/>
          <w:lang w:val="en-GB"/>
        </w:rPr>
        <w:t>[</w:t>
      </w:r>
      <w:proofErr w:type="gramEnd"/>
      <w:r w:rsidR="002D09C6" w:rsidRPr="007C1E72">
        <w:rPr>
          <w:rFonts w:ascii="Book Antiqua" w:hAnsi="Book Antiqua"/>
          <w:sz w:val="24"/>
          <w:szCs w:val="24"/>
          <w:vertAlign w:val="superscript"/>
          <w:lang w:val="en-GB"/>
        </w:rPr>
        <w:t>14]</w:t>
      </w:r>
      <w:r w:rsidRPr="007C1E72">
        <w:rPr>
          <w:rFonts w:ascii="Book Antiqua" w:hAnsi="Book Antiqua"/>
          <w:sz w:val="24"/>
          <w:szCs w:val="24"/>
          <w:lang w:val="en-GB"/>
        </w:rPr>
        <w:t>. Tubular adenocarcinoma was classified as well-</w:t>
      </w:r>
      <w:r w:rsidR="001E0EF9" w:rsidRPr="007C1E72">
        <w:rPr>
          <w:rFonts w:ascii="Book Antiqua" w:hAnsi="Book Antiqua"/>
          <w:sz w:val="24"/>
          <w:szCs w:val="24"/>
          <w:lang w:val="en-GB"/>
        </w:rPr>
        <w:t>differentiated</w:t>
      </w:r>
      <w:r w:rsidRPr="007C1E72">
        <w:rPr>
          <w:rFonts w:ascii="Book Antiqua" w:hAnsi="Book Antiqua"/>
          <w:sz w:val="24"/>
          <w:szCs w:val="24"/>
          <w:lang w:val="en-GB"/>
        </w:rPr>
        <w:t>, moderately</w:t>
      </w:r>
      <w:r w:rsidR="001E0EF9" w:rsidRPr="007C1E72">
        <w:rPr>
          <w:rFonts w:ascii="Book Antiqua" w:hAnsi="Book Antiqua"/>
          <w:sz w:val="24"/>
          <w:szCs w:val="24"/>
          <w:lang w:val="en-GB"/>
        </w:rPr>
        <w:t>-differentiated</w:t>
      </w:r>
      <w:r w:rsidRPr="007C1E72">
        <w:rPr>
          <w:rFonts w:ascii="Book Antiqua" w:hAnsi="Book Antiqua"/>
          <w:sz w:val="24"/>
          <w:szCs w:val="24"/>
          <w:lang w:val="en-GB"/>
        </w:rPr>
        <w:t>, or poorly</w:t>
      </w:r>
      <w:r w:rsidR="001E0EF9" w:rsidRPr="007C1E72">
        <w:rPr>
          <w:rFonts w:ascii="Book Antiqua" w:hAnsi="Book Antiqua"/>
          <w:sz w:val="24"/>
          <w:szCs w:val="24"/>
          <w:lang w:val="en-GB"/>
        </w:rPr>
        <w:t>-</w:t>
      </w:r>
      <w:r w:rsidRPr="007C1E72">
        <w:rPr>
          <w:rFonts w:ascii="Book Antiqua" w:hAnsi="Book Antiqua"/>
          <w:sz w:val="24"/>
          <w:szCs w:val="24"/>
          <w:lang w:val="en-GB"/>
        </w:rPr>
        <w:t xml:space="preserve">differentiated according to the eighth edition of the AJCC TNM staging </w:t>
      </w:r>
      <w:proofErr w:type="gramStart"/>
      <w:r w:rsidRPr="007C1E72">
        <w:rPr>
          <w:rFonts w:ascii="Book Antiqua" w:hAnsi="Book Antiqua"/>
          <w:sz w:val="24"/>
          <w:szCs w:val="24"/>
          <w:lang w:val="en-GB"/>
        </w:rPr>
        <w:t>system</w:t>
      </w:r>
      <w:r w:rsidR="002D09C6" w:rsidRPr="007C1E72">
        <w:rPr>
          <w:rFonts w:ascii="Book Antiqua" w:hAnsi="Book Antiqua"/>
          <w:sz w:val="24"/>
          <w:szCs w:val="24"/>
          <w:vertAlign w:val="superscript"/>
          <w:lang w:val="en-GB"/>
        </w:rPr>
        <w:t>[</w:t>
      </w:r>
      <w:proofErr w:type="gramEnd"/>
      <w:r w:rsidR="002D09C6" w:rsidRPr="007C1E72">
        <w:rPr>
          <w:rFonts w:ascii="Book Antiqua" w:hAnsi="Book Antiqua"/>
          <w:sz w:val="24"/>
          <w:szCs w:val="24"/>
          <w:vertAlign w:val="superscript"/>
          <w:lang w:val="en-GB"/>
        </w:rPr>
        <w:t>4]</w:t>
      </w:r>
      <w:r w:rsidRPr="007C1E72">
        <w:rPr>
          <w:rFonts w:ascii="Book Antiqua" w:hAnsi="Book Antiqua"/>
          <w:sz w:val="24"/>
          <w:szCs w:val="24"/>
          <w:lang w:val="en-GB"/>
        </w:rPr>
        <w:t xml:space="preserve">. According to the </w:t>
      </w:r>
      <w:r w:rsidRPr="007C1E72">
        <w:rPr>
          <w:rFonts w:ascii="Book Antiqua" w:hAnsi="Book Antiqua"/>
          <w:color w:val="000000"/>
          <w:sz w:val="24"/>
          <w:szCs w:val="24"/>
          <w:shd w:val="clear" w:color="auto" w:fill="FFFFFF"/>
          <w:lang w:val="en-GB"/>
        </w:rPr>
        <w:t>Japanese classification system, gastric adenocarcinoma was classified as differentiated (well-differentiated, moderately</w:t>
      </w:r>
      <w:r w:rsidR="001E0EF9" w:rsidRPr="007C1E72">
        <w:rPr>
          <w:rFonts w:ascii="Book Antiqua" w:hAnsi="Book Antiqua"/>
          <w:color w:val="000000"/>
          <w:sz w:val="24"/>
          <w:szCs w:val="24"/>
          <w:shd w:val="clear" w:color="auto" w:fill="FFFFFF"/>
          <w:lang w:val="en-GB"/>
        </w:rPr>
        <w:t>-</w:t>
      </w:r>
      <w:r w:rsidRPr="007C1E72">
        <w:rPr>
          <w:rFonts w:ascii="Book Antiqua" w:hAnsi="Book Antiqua"/>
          <w:color w:val="000000"/>
          <w:sz w:val="24"/>
          <w:szCs w:val="24"/>
          <w:shd w:val="clear" w:color="auto" w:fill="FFFFFF"/>
          <w:lang w:val="en-GB"/>
        </w:rPr>
        <w:t>differentiated, or papillary adenocarcinoma) or undifferentiated (poorly</w:t>
      </w:r>
      <w:r w:rsidR="001E0EF9" w:rsidRPr="007C1E72">
        <w:rPr>
          <w:rFonts w:ascii="Book Antiqua" w:hAnsi="Book Antiqua"/>
          <w:color w:val="000000"/>
          <w:sz w:val="24"/>
          <w:szCs w:val="24"/>
          <w:shd w:val="clear" w:color="auto" w:fill="FFFFFF"/>
          <w:lang w:val="en-GB"/>
        </w:rPr>
        <w:t>-</w:t>
      </w:r>
      <w:r w:rsidRPr="007C1E72">
        <w:rPr>
          <w:rFonts w:ascii="Book Antiqua" w:hAnsi="Book Antiqua"/>
          <w:color w:val="000000"/>
          <w:sz w:val="24"/>
          <w:szCs w:val="24"/>
          <w:shd w:val="clear" w:color="auto" w:fill="FFFFFF"/>
          <w:lang w:val="en-GB"/>
        </w:rPr>
        <w:t xml:space="preserve">differentiated adenocarcinoma or </w:t>
      </w:r>
      <w:proofErr w:type="gramStart"/>
      <w:r w:rsidRPr="007C1E72">
        <w:rPr>
          <w:rFonts w:ascii="Book Antiqua" w:hAnsi="Book Antiqua"/>
          <w:color w:val="000000"/>
          <w:sz w:val="24"/>
          <w:szCs w:val="24"/>
          <w:shd w:val="clear" w:color="auto" w:fill="FFFFFF"/>
          <w:lang w:val="en-GB"/>
        </w:rPr>
        <w:t>SRC)</w:t>
      </w:r>
      <w:r w:rsidR="002D09C6" w:rsidRPr="007C1E72">
        <w:rPr>
          <w:rFonts w:ascii="Book Antiqua" w:hAnsi="Book Antiqua"/>
          <w:color w:val="000000"/>
          <w:sz w:val="24"/>
          <w:szCs w:val="24"/>
          <w:shd w:val="clear" w:color="auto" w:fill="FFFFFF"/>
          <w:vertAlign w:val="superscript"/>
          <w:lang w:val="en-GB"/>
        </w:rPr>
        <w:t>[</w:t>
      </w:r>
      <w:proofErr w:type="gramEnd"/>
      <w:r w:rsidR="002D09C6" w:rsidRPr="007C1E72">
        <w:rPr>
          <w:rFonts w:ascii="Book Antiqua" w:hAnsi="Book Antiqua"/>
          <w:color w:val="000000"/>
          <w:sz w:val="24"/>
          <w:szCs w:val="24"/>
          <w:shd w:val="clear" w:color="auto" w:fill="FFFFFF"/>
          <w:vertAlign w:val="superscript"/>
          <w:lang w:val="en-GB"/>
        </w:rPr>
        <w:t>15]</w:t>
      </w:r>
      <w:r w:rsidRPr="007C1E72">
        <w:rPr>
          <w:rFonts w:ascii="Book Antiqua" w:hAnsi="Book Antiqua"/>
          <w:color w:val="000000"/>
          <w:sz w:val="24"/>
          <w:szCs w:val="24"/>
          <w:shd w:val="clear" w:color="auto" w:fill="FFFFFF"/>
          <w:lang w:val="en-GB"/>
        </w:rPr>
        <w:t>.</w:t>
      </w:r>
      <w:r w:rsidRPr="007C1E72">
        <w:rPr>
          <w:rFonts w:ascii="Book Antiqua" w:hAnsi="Book Antiqua"/>
          <w:sz w:val="24"/>
          <w:szCs w:val="24"/>
          <w:lang w:val="en-GB"/>
        </w:rPr>
        <w:t xml:space="preserve"> The patients’ characteristics, lymph node metastasis statuses, and outcomes were reviewed to identify</w:t>
      </w:r>
      <w:r w:rsidR="001E0EF9" w:rsidRPr="007C1E72">
        <w:rPr>
          <w:rFonts w:ascii="Book Antiqua" w:hAnsi="Book Antiqua"/>
          <w:sz w:val="24"/>
          <w:szCs w:val="24"/>
          <w:lang w:val="en-GB"/>
        </w:rPr>
        <w:t xml:space="preserve"> their</w:t>
      </w:r>
      <w:r w:rsidRPr="007C1E72">
        <w:rPr>
          <w:rFonts w:ascii="Book Antiqua" w:hAnsi="Book Antiqua"/>
          <w:sz w:val="24"/>
          <w:szCs w:val="24"/>
          <w:lang w:val="en-GB"/>
        </w:rPr>
        <w:t xml:space="preserve"> relationships with sex and age. Relapse-free survival (RFS) was defined as the time from tumour resection until the first instance of disease recurrence, death that was unrelated to gastric cancer, or the last follow-up without evidence of recurrence. Overall survival (OS) was defined as the time from tumour resection until death </w:t>
      </w:r>
      <w:r w:rsidR="002D09C6" w:rsidRPr="007C1E72">
        <w:rPr>
          <w:rFonts w:ascii="Book Antiqua" w:hAnsi="Book Antiqua"/>
          <w:sz w:val="24"/>
          <w:szCs w:val="24"/>
          <w:lang w:val="en-GB"/>
        </w:rPr>
        <w:t>by</w:t>
      </w:r>
      <w:r w:rsidRPr="007C1E72">
        <w:rPr>
          <w:rFonts w:ascii="Book Antiqua" w:hAnsi="Book Antiqua"/>
          <w:sz w:val="24"/>
          <w:szCs w:val="24"/>
          <w:lang w:val="en-GB"/>
        </w:rPr>
        <w:t xml:space="preserve"> any cause or the last follow-up. </w:t>
      </w:r>
    </w:p>
    <w:p w14:paraId="628DD95E" w14:textId="77777777" w:rsidR="00AE569E" w:rsidRPr="007C1E72" w:rsidRDefault="00AE569E" w:rsidP="007C1E72">
      <w:pPr>
        <w:adjustRightInd w:val="0"/>
        <w:snapToGrid w:val="0"/>
        <w:spacing w:after="0" w:line="360" w:lineRule="auto"/>
        <w:jc w:val="both"/>
        <w:rPr>
          <w:rFonts w:ascii="Book Antiqua" w:hAnsi="Book Antiqua"/>
          <w:sz w:val="24"/>
          <w:szCs w:val="24"/>
          <w:lang w:val="en-GB"/>
        </w:rPr>
      </w:pPr>
    </w:p>
    <w:p w14:paraId="76D8D864" w14:textId="77777777" w:rsidR="00AE569E" w:rsidRPr="007C1E72" w:rsidRDefault="00AE569E" w:rsidP="007C1E72">
      <w:pPr>
        <w:adjustRightInd w:val="0"/>
        <w:snapToGrid w:val="0"/>
        <w:spacing w:after="0" w:line="360" w:lineRule="auto"/>
        <w:jc w:val="both"/>
        <w:rPr>
          <w:rFonts w:ascii="Book Antiqua" w:hAnsi="Book Antiqua"/>
          <w:b/>
          <w:i/>
          <w:iCs/>
          <w:sz w:val="24"/>
          <w:szCs w:val="24"/>
          <w:lang w:val="en-GB"/>
        </w:rPr>
      </w:pPr>
      <w:r w:rsidRPr="007C1E72">
        <w:rPr>
          <w:rFonts w:ascii="Book Antiqua" w:hAnsi="Book Antiqua"/>
          <w:b/>
          <w:i/>
          <w:iCs/>
          <w:sz w:val="24"/>
          <w:szCs w:val="24"/>
          <w:lang w:val="en-GB"/>
        </w:rPr>
        <w:t>Statistical analysis</w:t>
      </w:r>
    </w:p>
    <w:p w14:paraId="77F26E15" w14:textId="2B847494" w:rsidR="00AE569E" w:rsidRPr="007C1E72" w:rsidRDefault="00AE569E"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Continuous data were presented as mean</w:t>
      </w:r>
      <w:r w:rsidR="001E0EF9" w:rsidRPr="007C1E72">
        <w:rPr>
          <w:rFonts w:ascii="Book Antiqua" w:hAnsi="Book Antiqua"/>
          <w:sz w:val="24"/>
          <w:szCs w:val="24"/>
          <w:lang w:val="en-GB"/>
        </w:rPr>
        <w:t>s</w:t>
      </w:r>
      <w:r w:rsidRPr="007C1E72">
        <w:rPr>
          <w:rFonts w:ascii="Book Antiqua" w:hAnsi="Book Antiqua"/>
          <w:sz w:val="24"/>
          <w:szCs w:val="24"/>
          <w:lang w:val="en-GB"/>
        </w:rPr>
        <w:t xml:space="preserve"> ± </w:t>
      </w:r>
      <w:r w:rsidR="00147C29">
        <w:rPr>
          <w:rFonts w:ascii="Book Antiqua" w:hAnsi="Book Antiqua"/>
          <w:sz w:val="24"/>
          <w:szCs w:val="24"/>
          <w:lang w:val="en-GB"/>
        </w:rPr>
        <w:t>SD</w:t>
      </w:r>
      <w:r w:rsidR="000E6EEB">
        <w:rPr>
          <w:rFonts w:ascii="Book Antiqua" w:hAnsi="Book Antiqua"/>
          <w:sz w:val="24"/>
          <w:szCs w:val="24"/>
          <w:lang w:val="en-GB"/>
        </w:rPr>
        <w:t xml:space="preserve"> </w:t>
      </w:r>
      <w:r w:rsidRPr="007C1E72">
        <w:rPr>
          <w:rFonts w:ascii="Book Antiqua" w:hAnsi="Book Antiqua"/>
          <w:sz w:val="24"/>
          <w:szCs w:val="24"/>
          <w:lang w:val="en-GB"/>
        </w:rPr>
        <w:t xml:space="preserve">and analysed using </w:t>
      </w:r>
      <w:r w:rsidR="001E0EF9" w:rsidRPr="007C1E72">
        <w:rPr>
          <w:rFonts w:ascii="Book Antiqua" w:hAnsi="Book Antiqua"/>
          <w:sz w:val="24"/>
          <w:szCs w:val="24"/>
          <w:lang w:val="en-GB"/>
        </w:rPr>
        <w:t xml:space="preserve">the </w:t>
      </w:r>
      <w:r w:rsidRPr="007C1E72">
        <w:rPr>
          <w:rFonts w:ascii="Book Antiqua" w:hAnsi="Book Antiqua"/>
          <w:sz w:val="24"/>
          <w:szCs w:val="24"/>
          <w:lang w:val="en-GB"/>
        </w:rPr>
        <w:t xml:space="preserve">Student’s </w:t>
      </w:r>
      <w:r w:rsidRPr="007C1E72">
        <w:rPr>
          <w:rFonts w:ascii="Book Antiqua" w:hAnsi="Book Antiqua"/>
          <w:i/>
          <w:sz w:val="24"/>
          <w:szCs w:val="24"/>
          <w:lang w:val="en-GB"/>
        </w:rPr>
        <w:t>t</w:t>
      </w:r>
      <w:r w:rsidRPr="007C1E72">
        <w:rPr>
          <w:rFonts w:ascii="Book Antiqua" w:hAnsi="Book Antiqua"/>
          <w:sz w:val="24"/>
          <w:szCs w:val="24"/>
          <w:lang w:val="en-GB"/>
        </w:rPr>
        <w:t xml:space="preserve">-test. Risk factors were analysed using </w:t>
      </w:r>
      <w:r w:rsidR="001E0EF9" w:rsidRPr="007C1E72">
        <w:rPr>
          <w:rFonts w:ascii="Book Antiqua" w:hAnsi="Book Antiqua"/>
          <w:sz w:val="24"/>
          <w:szCs w:val="24"/>
          <w:lang w:val="en-GB"/>
        </w:rPr>
        <w:t xml:space="preserve">the </w:t>
      </w:r>
      <w:r w:rsidRPr="007C1E72">
        <w:rPr>
          <w:rFonts w:ascii="Book Antiqua" w:hAnsi="Book Antiqua"/>
          <w:sz w:val="24"/>
          <w:szCs w:val="24"/>
          <w:lang w:val="en-GB"/>
        </w:rPr>
        <w:t xml:space="preserve">logistic regression model (multivariate </w:t>
      </w:r>
      <w:r w:rsidRPr="007C1E72">
        <w:rPr>
          <w:rFonts w:ascii="Book Antiqua" w:hAnsi="Book Antiqua"/>
          <w:sz w:val="24"/>
          <w:szCs w:val="24"/>
          <w:lang w:val="en-GB"/>
        </w:rPr>
        <w:lastRenderedPageBreak/>
        <w:t xml:space="preserve">analysis) or </w:t>
      </w:r>
      <w:r w:rsidR="001E0EF9" w:rsidRPr="007C1E72">
        <w:rPr>
          <w:rFonts w:ascii="Book Antiqua" w:hAnsi="Book Antiqua"/>
          <w:sz w:val="24"/>
          <w:szCs w:val="24"/>
          <w:lang w:val="en-GB"/>
        </w:rPr>
        <w:t xml:space="preserve">the </w:t>
      </w:r>
      <w:r w:rsidRPr="003B667A">
        <w:rPr>
          <w:rFonts w:ascii="Book Antiqua" w:hAnsi="Book Antiqua"/>
          <w:caps/>
          <w:sz w:val="24"/>
          <w:szCs w:val="24"/>
          <w:lang w:val="en-GB"/>
        </w:rPr>
        <w:t>c</w:t>
      </w:r>
      <w:r w:rsidRPr="007C1E72">
        <w:rPr>
          <w:rFonts w:ascii="Book Antiqua" w:hAnsi="Book Antiqua"/>
          <w:sz w:val="24"/>
          <w:szCs w:val="24"/>
          <w:lang w:val="en-GB"/>
        </w:rPr>
        <w:t xml:space="preserve">hi-squared test (univariate analysis). Survival outcomes were compared using the Kaplan-Meier method with the log-rank test (univariate analysis) or </w:t>
      </w:r>
      <w:r w:rsidR="002D09C6" w:rsidRPr="007C1E72">
        <w:rPr>
          <w:rFonts w:ascii="Book Antiqua" w:hAnsi="Book Antiqua"/>
          <w:sz w:val="24"/>
          <w:szCs w:val="24"/>
          <w:lang w:val="en-GB"/>
        </w:rPr>
        <w:t xml:space="preserve">the </w:t>
      </w:r>
      <w:r w:rsidRPr="007C1E72">
        <w:rPr>
          <w:rFonts w:ascii="Book Antiqua" w:hAnsi="Book Antiqua"/>
          <w:sz w:val="24"/>
          <w:szCs w:val="24"/>
          <w:lang w:val="en-GB"/>
        </w:rPr>
        <w:t xml:space="preserve">Cox proportional hazards regression model (multivariate analysis). All analyses were performed using </w:t>
      </w:r>
      <w:r w:rsidR="001E0EF9" w:rsidRPr="007C1E72">
        <w:rPr>
          <w:rFonts w:ascii="Book Antiqua" w:hAnsi="Book Antiqua"/>
          <w:sz w:val="24"/>
          <w:szCs w:val="24"/>
          <w:lang w:val="en-GB"/>
        </w:rPr>
        <w:t xml:space="preserve">the </w:t>
      </w:r>
      <w:r w:rsidRPr="007C1E72">
        <w:rPr>
          <w:rFonts w:ascii="Book Antiqua" w:hAnsi="Book Antiqua"/>
          <w:sz w:val="24"/>
          <w:szCs w:val="24"/>
          <w:lang w:val="en-GB"/>
        </w:rPr>
        <w:t>IBM SPSS software (version 25.0; IBM Corp., Armonk, NY</w:t>
      </w:r>
      <w:r w:rsidR="004A39F9" w:rsidRPr="007C1E72">
        <w:rPr>
          <w:rFonts w:ascii="Book Antiqua" w:hAnsi="Book Antiqua"/>
          <w:sz w:val="24"/>
          <w:szCs w:val="24"/>
          <w:lang w:val="en-GB"/>
        </w:rPr>
        <w:t>, United States</w:t>
      </w:r>
      <w:r w:rsidRPr="007C1E72">
        <w:rPr>
          <w:rFonts w:ascii="Book Antiqua" w:hAnsi="Book Antiqua"/>
          <w:sz w:val="24"/>
          <w:szCs w:val="24"/>
          <w:lang w:val="en-GB"/>
        </w:rPr>
        <w:t xml:space="preserve">), and differences were considered statistically significant </w:t>
      </w:r>
      <w:r w:rsidR="001E0EF9" w:rsidRPr="007C1E72">
        <w:rPr>
          <w:rFonts w:ascii="Book Antiqua" w:hAnsi="Book Antiqua"/>
          <w:sz w:val="24"/>
          <w:szCs w:val="24"/>
          <w:lang w:val="en-GB"/>
        </w:rPr>
        <w:t xml:space="preserve">when </w:t>
      </w:r>
      <w:r w:rsidRPr="007C1E72">
        <w:rPr>
          <w:rFonts w:ascii="Book Antiqua" w:hAnsi="Book Antiqua"/>
          <w:i/>
          <w:iCs/>
          <w:sz w:val="24"/>
          <w:szCs w:val="24"/>
          <w:lang w:val="en-GB"/>
        </w:rPr>
        <w:t>P</w:t>
      </w:r>
      <w:r w:rsidR="001E0EF9" w:rsidRPr="007C1E72">
        <w:rPr>
          <w:rFonts w:ascii="Book Antiqua" w:hAnsi="Book Antiqua"/>
          <w:sz w:val="24"/>
          <w:szCs w:val="24"/>
          <w:lang w:val="en-GB"/>
        </w:rPr>
        <w:t xml:space="preserve"> </w:t>
      </w:r>
      <w:r w:rsidRPr="007C1E72">
        <w:rPr>
          <w:rFonts w:ascii="Book Antiqua" w:hAnsi="Book Antiqua"/>
          <w:sz w:val="24"/>
          <w:szCs w:val="24"/>
          <w:lang w:val="en-GB"/>
        </w:rPr>
        <w:t>&lt;</w:t>
      </w:r>
      <w:r w:rsidR="004A39F9" w:rsidRPr="007C1E72">
        <w:rPr>
          <w:rFonts w:ascii="Book Antiqua" w:hAnsi="Book Antiqua"/>
          <w:sz w:val="24"/>
          <w:szCs w:val="24"/>
          <w:lang w:val="en-GB"/>
        </w:rPr>
        <w:t xml:space="preserve"> </w:t>
      </w:r>
      <w:r w:rsidRPr="007C1E72">
        <w:rPr>
          <w:rFonts w:ascii="Book Antiqua" w:hAnsi="Book Antiqua"/>
          <w:sz w:val="24"/>
          <w:szCs w:val="24"/>
          <w:lang w:val="en-GB"/>
        </w:rPr>
        <w:t>0.05.</w:t>
      </w:r>
    </w:p>
    <w:p w14:paraId="2A762247" w14:textId="77777777" w:rsidR="00AE569E" w:rsidRPr="007C1E72" w:rsidRDefault="00AE569E" w:rsidP="007C1E72">
      <w:pPr>
        <w:adjustRightInd w:val="0"/>
        <w:snapToGrid w:val="0"/>
        <w:spacing w:after="0" w:line="360" w:lineRule="auto"/>
        <w:jc w:val="both"/>
        <w:rPr>
          <w:rFonts w:ascii="Book Antiqua" w:hAnsi="Book Antiqua"/>
          <w:sz w:val="24"/>
          <w:szCs w:val="24"/>
          <w:lang w:val="en-GB"/>
        </w:rPr>
      </w:pPr>
    </w:p>
    <w:p w14:paraId="110DC102" w14:textId="344576D0" w:rsidR="00AE569E" w:rsidRPr="007C1E72" w:rsidRDefault="00E52025" w:rsidP="007C1E72">
      <w:pPr>
        <w:adjustRightInd w:val="0"/>
        <w:snapToGrid w:val="0"/>
        <w:spacing w:after="0" w:line="360" w:lineRule="auto"/>
        <w:jc w:val="both"/>
        <w:rPr>
          <w:rFonts w:ascii="Book Antiqua" w:hAnsi="Book Antiqua"/>
          <w:b/>
          <w:sz w:val="24"/>
          <w:szCs w:val="24"/>
          <w:u w:val="single"/>
          <w:lang w:val="en-GB"/>
        </w:rPr>
      </w:pPr>
      <w:bookmarkStart w:id="24" w:name="_Hlk21560563"/>
      <w:r w:rsidRPr="007C1E72">
        <w:rPr>
          <w:rFonts w:ascii="Book Antiqua" w:hAnsi="Book Antiqua"/>
          <w:b/>
          <w:sz w:val="24"/>
          <w:szCs w:val="24"/>
          <w:u w:val="single"/>
        </w:rPr>
        <w:t>RESULTS</w:t>
      </w:r>
    </w:p>
    <w:p w14:paraId="57B21A94" w14:textId="4DF55F75" w:rsidR="00AE569E" w:rsidRPr="007C1E72" w:rsidRDefault="00AE569E"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bCs/>
          <w:sz w:val="24"/>
          <w:szCs w:val="24"/>
          <w:lang w:val="en-GB"/>
        </w:rPr>
        <w:t xml:space="preserve">The patients’ </w:t>
      </w:r>
      <w:r w:rsidRPr="007C1E72">
        <w:rPr>
          <w:rFonts w:ascii="Book Antiqua" w:hAnsi="Book Antiqua"/>
          <w:sz w:val="24"/>
          <w:szCs w:val="24"/>
          <w:lang w:val="en-GB"/>
        </w:rPr>
        <w:t>clinicopathological characteristics are summarised in Table 1. The patients’ age range was 22</w:t>
      </w:r>
      <w:r w:rsidR="00ED217E" w:rsidRPr="007C1E72">
        <w:rPr>
          <w:rFonts w:ascii="Book Antiqua" w:hAnsi="Book Antiqua"/>
          <w:sz w:val="24"/>
          <w:szCs w:val="24"/>
          <w:lang w:val="en-GB"/>
        </w:rPr>
        <w:t>-</w:t>
      </w:r>
      <w:r w:rsidRPr="007C1E72">
        <w:rPr>
          <w:rFonts w:ascii="Book Antiqua" w:hAnsi="Book Antiqua"/>
          <w:sz w:val="24"/>
          <w:szCs w:val="24"/>
          <w:lang w:val="en-GB"/>
        </w:rPr>
        <w:t xml:space="preserve">87 years (mean: 57.7 ± 12.3 years), with </w:t>
      </w:r>
      <w:r w:rsidR="00DA729A" w:rsidRPr="007C1E72">
        <w:rPr>
          <w:rFonts w:ascii="Book Antiqua" w:hAnsi="Book Antiqua"/>
          <w:sz w:val="24"/>
          <w:szCs w:val="24"/>
          <w:lang w:val="en-GB"/>
        </w:rPr>
        <w:t xml:space="preserve">approximately </w:t>
      </w:r>
      <w:r w:rsidRPr="007C1E72">
        <w:rPr>
          <w:rFonts w:ascii="Book Antiqua" w:hAnsi="Book Antiqua"/>
          <w:sz w:val="24"/>
          <w:szCs w:val="24"/>
          <w:lang w:val="en-GB"/>
        </w:rPr>
        <w:t>53.3% of the patients being ≤</w:t>
      </w:r>
      <w:r w:rsidR="007C1E72" w:rsidRPr="007C1E72">
        <w:rPr>
          <w:rFonts w:ascii="Book Antiqua" w:hAnsi="Book Antiqua"/>
          <w:sz w:val="24"/>
          <w:szCs w:val="24"/>
          <w:lang w:val="en-GB"/>
        </w:rPr>
        <w:t xml:space="preserve"> </w:t>
      </w:r>
      <w:r w:rsidRPr="007C1E72">
        <w:rPr>
          <w:rFonts w:ascii="Book Antiqua" w:hAnsi="Book Antiqua"/>
          <w:sz w:val="24"/>
          <w:szCs w:val="24"/>
          <w:lang w:val="en-GB"/>
        </w:rPr>
        <w:t>60 years old. The</w:t>
      </w:r>
      <w:r w:rsidR="001E0EF9" w:rsidRPr="007C1E72">
        <w:rPr>
          <w:rFonts w:ascii="Book Antiqua" w:hAnsi="Book Antiqua"/>
          <w:sz w:val="24"/>
          <w:szCs w:val="24"/>
          <w:lang w:val="en-GB"/>
        </w:rPr>
        <w:t xml:space="preserve"> participants were </w:t>
      </w:r>
      <w:r w:rsidRPr="007C1E72">
        <w:rPr>
          <w:rFonts w:ascii="Book Antiqua" w:hAnsi="Book Antiqua"/>
          <w:sz w:val="24"/>
          <w:szCs w:val="24"/>
          <w:lang w:val="en-GB"/>
        </w:rPr>
        <w:t>1,384 men (69%) and 621 women (31%)</w:t>
      </w:r>
      <w:r w:rsidR="001E0EF9" w:rsidRPr="007C1E72">
        <w:rPr>
          <w:rFonts w:ascii="Book Antiqua" w:hAnsi="Book Antiqua"/>
          <w:sz w:val="24"/>
          <w:szCs w:val="24"/>
          <w:lang w:val="en-GB"/>
        </w:rPr>
        <w:t xml:space="preserve"> (total, 2005)</w:t>
      </w:r>
      <w:r w:rsidRPr="007C1E72">
        <w:rPr>
          <w:rFonts w:ascii="Book Antiqua" w:hAnsi="Book Antiqua"/>
          <w:sz w:val="24"/>
          <w:szCs w:val="24"/>
          <w:lang w:val="en-GB"/>
        </w:rPr>
        <w:t>. The mean body mass index (BMI) was 23.3 ± 3.2 kg/m</w:t>
      </w:r>
      <w:r w:rsidRPr="007C1E72">
        <w:rPr>
          <w:rFonts w:ascii="Book Antiqua" w:hAnsi="Book Antiqua"/>
          <w:sz w:val="24"/>
          <w:szCs w:val="24"/>
          <w:vertAlign w:val="superscript"/>
          <w:lang w:val="en-GB"/>
        </w:rPr>
        <w:t>2</w:t>
      </w:r>
      <w:r w:rsidRPr="007C1E72">
        <w:rPr>
          <w:rFonts w:ascii="Book Antiqua" w:hAnsi="Book Antiqua"/>
          <w:sz w:val="24"/>
          <w:szCs w:val="24"/>
          <w:lang w:val="en-GB"/>
        </w:rPr>
        <w:t xml:space="preserve"> (range: 12.3</w:t>
      </w:r>
      <w:r w:rsidR="00ED217E" w:rsidRPr="007C1E72">
        <w:rPr>
          <w:rFonts w:ascii="Book Antiqua" w:hAnsi="Book Antiqua"/>
          <w:sz w:val="24"/>
          <w:szCs w:val="24"/>
          <w:lang w:val="en-GB"/>
        </w:rPr>
        <w:t>-</w:t>
      </w:r>
      <w:r w:rsidRPr="007C1E72">
        <w:rPr>
          <w:rFonts w:ascii="Book Antiqua" w:hAnsi="Book Antiqua"/>
          <w:sz w:val="24"/>
          <w:szCs w:val="24"/>
          <w:lang w:val="en-GB"/>
        </w:rPr>
        <w:t>57.8 kg/m</w:t>
      </w:r>
      <w:r w:rsidRPr="007C1E72">
        <w:rPr>
          <w:rFonts w:ascii="Book Antiqua" w:hAnsi="Book Antiqua"/>
          <w:sz w:val="24"/>
          <w:szCs w:val="24"/>
          <w:vertAlign w:val="superscript"/>
          <w:lang w:val="en-GB"/>
        </w:rPr>
        <w:t>2</w:t>
      </w:r>
      <w:r w:rsidRPr="007C1E72">
        <w:rPr>
          <w:rFonts w:ascii="Book Antiqua" w:hAnsi="Book Antiqua"/>
          <w:sz w:val="24"/>
          <w:szCs w:val="24"/>
          <w:lang w:val="en-GB"/>
        </w:rPr>
        <w:t>)</w:t>
      </w:r>
      <w:r w:rsidR="002D09C6" w:rsidRPr="007C1E72">
        <w:rPr>
          <w:rFonts w:ascii="Book Antiqua" w:hAnsi="Book Antiqua"/>
          <w:sz w:val="24"/>
          <w:szCs w:val="24"/>
          <w:lang w:val="en-GB"/>
        </w:rPr>
        <w:t xml:space="preserve">. Approximately </w:t>
      </w:r>
      <w:r w:rsidRPr="007C1E72">
        <w:rPr>
          <w:rFonts w:ascii="Book Antiqua" w:hAnsi="Book Antiqua"/>
          <w:sz w:val="24"/>
          <w:szCs w:val="24"/>
          <w:lang w:val="en-GB"/>
        </w:rPr>
        <w:t xml:space="preserve">30.7% of patients </w:t>
      </w:r>
      <w:r w:rsidR="002D09C6" w:rsidRPr="007C1E72">
        <w:rPr>
          <w:rFonts w:ascii="Book Antiqua" w:hAnsi="Book Antiqua"/>
          <w:sz w:val="24"/>
          <w:szCs w:val="24"/>
          <w:lang w:val="en-GB"/>
        </w:rPr>
        <w:t xml:space="preserve">had </w:t>
      </w:r>
      <w:r w:rsidRPr="007C1E72">
        <w:rPr>
          <w:rFonts w:ascii="Book Antiqua" w:hAnsi="Book Antiqua"/>
          <w:sz w:val="24"/>
          <w:szCs w:val="24"/>
          <w:lang w:val="en-GB"/>
        </w:rPr>
        <w:t>comorbidities, including hypertension (22%), diabetes mellitus (10.6%), and other conditions (5.6%).</w:t>
      </w:r>
    </w:p>
    <w:p w14:paraId="66B28A16" w14:textId="0AE7EB18" w:rsidR="00AE569E" w:rsidRPr="007C1E72" w:rsidRDefault="00AE569E"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The mean tumour size was 6.3 ± 3.5 </w:t>
      </w:r>
      <w:r w:rsidR="005201AC" w:rsidRPr="007C1E72">
        <w:rPr>
          <w:rFonts w:ascii="Book Antiqua" w:hAnsi="Book Antiqua"/>
          <w:sz w:val="24"/>
          <w:szCs w:val="24"/>
          <w:lang w:val="en-GB"/>
        </w:rPr>
        <w:t>c</w:t>
      </w:r>
      <w:r w:rsidRPr="007C1E72">
        <w:rPr>
          <w:rFonts w:ascii="Book Antiqua" w:hAnsi="Book Antiqua"/>
          <w:sz w:val="24"/>
          <w:szCs w:val="24"/>
          <w:lang w:val="en-GB"/>
        </w:rPr>
        <w:t>m</w:t>
      </w:r>
      <w:r w:rsidRPr="007C1E72" w:rsidDel="00F9706F">
        <w:rPr>
          <w:rFonts w:ascii="Book Antiqua" w:hAnsi="Book Antiqua"/>
          <w:sz w:val="24"/>
          <w:szCs w:val="24"/>
          <w:lang w:val="en-GB"/>
        </w:rPr>
        <w:t xml:space="preserve"> </w:t>
      </w:r>
      <w:r w:rsidRPr="007C1E72">
        <w:rPr>
          <w:rFonts w:ascii="Book Antiqua" w:hAnsi="Book Antiqua"/>
          <w:sz w:val="24"/>
          <w:szCs w:val="24"/>
          <w:lang w:val="en-GB"/>
        </w:rPr>
        <w:t>(range: 1</w:t>
      </w:r>
      <w:r w:rsidR="00ED217E" w:rsidRPr="007C1E72">
        <w:rPr>
          <w:rFonts w:ascii="Book Antiqua" w:hAnsi="Book Antiqua"/>
          <w:sz w:val="24"/>
          <w:szCs w:val="24"/>
          <w:lang w:val="en-GB"/>
        </w:rPr>
        <w:t>-</w:t>
      </w:r>
      <w:r w:rsidRPr="007C1E72">
        <w:rPr>
          <w:rFonts w:ascii="Book Antiqua" w:hAnsi="Book Antiqua"/>
          <w:sz w:val="24"/>
          <w:szCs w:val="24"/>
          <w:lang w:val="en-GB"/>
        </w:rPr>
        <w:t xml:space="preserve">48 </w:t>
      </w:r>
      <w:r w:rsidR="00DA729A" w:rsidRPr="007C1E72">
        <w:rPr>
          <w:rFonts w:ascii="Book Antiqua" w:hAnsi="Book Antiqua"/>
          <w:sz w:val="24"/>
          <w:szCs w:val="24"/>
          <w:lang w:val="en-GB"/>
        </w:rPr>
        <w:t>cm</w:t>
      </w:r>
      <w:r w:rsidRPr="007C1E72">
        <w:rPr>
          <w:rFonts w:ascii="Book Antiqua" w:hAnsi="Book Antiqua"/>
          <w:sz w:val="24"/>
          <w:szCs w:val="24"/>
          <w:lang w:val="en-GB"/>
        </w:rPr>
        <w:t xml:space="preserve">), with 55.3% </w:t>
      </w:r>
      <w:r w:rsidR="00973E04" w:rsidRPr="007C1E72">
        <w:rPr>
          <w:rFonts w:ascii="Book Antiqua" w:hAnsi="Book Antiqua"/>
          <w:sz w:val="24"/>
          <w:szCs w:val="24"/>
          <w:lang w:val="en-GB"/>
        </w:rPr>
        <w:t>and 44.7%</w:t>
      </w:r>
      <w:r w:rsidR="00505307" w:rsidRPr="007C1E72">
        <w:rPr>
          <w:rFonts w:ascii="Book Antiqua" w:hAnsi="Book Antiqua"/>
          <w:sz w:val="24"/>
          <w:szCs w:val="24"/>
          <w:lang w:val="en-GB"/>
        </w:rPr>
        <w:t xml:space="preserve"> </w:t>
      </w:r>
      <w:r w:rsidRPr="007C1E72">
        <w:rPr>
          <w:rFonts w:ascii="Book Antiqua" w:hAnsi="Book Antiqua"/>
          <w:sz w:val="24"/>
          <w:szCs w:val="24"/>
          <w:lang w:val="en-GB"/>
        </w:rPr>
        <w:t>of the tumours being &gt;</w:t>
      </w:r>
      <w:r w:rsidR="00ED217E" w:rsidRPr="007C1E72">
        <w:rPr>
          <w:rFonts w:ascii="Book Antiqua" w:hAnsi="Book Antiqua"/>
          <w:sz w:val="24"/>
          <w:szCs w:val="24"/>
          <w:lang w:val="en-GB"/>
        </w:rPr>
        <w:t xml:space="preserve"> </w:t>
      </w:r>
      <w:r w:rsidRPr="007C1E72">
        <w:rPr>
          <w:rFonts w:ascii="Book Antiqua" w:hAnsi="Book Antiqua"/>
          <w:sz w:val="24"/>
          <w:szCs w:val="24"/>
          <w:lang w:val="en-GB"/>
        </w:rPr>
        <w:t xml:space="preserve">5 </w:t>
      </w:r>
      <w:r w:rsidR="005201AC" w:rsidRPr="007C1E72">
        <w:rPr>
          <w:rFonts w:ascii="Book Antiqua" w:hAnsi="Book Antiqua"/>
          <w:sz w:val="24"/>
          <w:szCs w:val="24"/>
          <w:lang w:val="en-GB"/>
        </w:rPr>
        <w:t>c</w:t>
      </w:r>
      <w:r w:rsidRPr="007C1E72">
        <w:rPr>
          <w:rFonts w:ascii="Book Antiqua" w:hAnsi="Book Antiqua"/>
          <w:sz w:val="24"/>
          <w:szCs w:val="24"/>
          <w:lang w:val="en-GB"/>
        </w:rPr>
        <w:t xml:space="preserve">m </w:t>
      </w:r>
      <w:r w:rsidR="00973E04" w:rsidRPr="007C1E72">
        <w:rPr>
          <w:rFonts w:ascii="Book Antiqua" w:hAnsi="Book Antiqua"/>
          <w:sz w:val="24"/>
          <w:szCs w:val="24"/>
          <w:lang w:val="en-GB"/>
        </w:rPr>
        <w:t>and</w:t>
      </w:r>
      <w:r w:rsidRPr="007C1E72">
        <w:rPr>
          <w:rFonts w:ascii="Book Antiqua" w:hAnsi="Book Antiqua"/>
          <w:sz w:val="24"/>
          <w:szCs w:val="24"/>
          <w:lang w:val="en-GB"/>
        </w:rPr>
        <w:t xml:space="preserve"> ≤</w:t>
      </w:r>
      <w:r w:rsidR="00ED217E" w:rsidRPr="007C1E72">
        <w:rPr>
          <w:rFonts w:ascii="Book Antiqua" w:hAnsi="Book Antiqua"/>
          <w:sz w:val="24"/>
          <w:szCs w:val="24"/>
          <w:lang w:val="en-GB"/>
        </w:rPr>
        <w:t xml:space="preserve"> </w:t>
      </w:r>
      <w:r w:rsidRPr="007C1E72">
        <w:rPr>
          <w:rFonts w:ascii="Book Antiqua" w:hAnsi="Book Antiqua"/>
          <w:sz w:val="24"/>
          <w:szCs w:val="24"/>
          <w:lang w:val="en-GB"/>
        </w:rPr>
        <w:t xml:space="preserve">5 </w:t>
      </w:r>
      <w:r w:rsidR="005201AC" w:rsidRPr="007C1E72">
        <w:rPr>
          <w:rFonts w:ascii="Book Antiqua" w:hAnsi="Book Antiqua"/>
          <w:sz w:val="24"/>
          <w:szCs w:val="24"/>
          <w:lang w:val="en-GB"/>
        </w:rPr>
        <w:t>c</w:t>
      </w:r>
      <w:r w:rsidRPr="007C1E72">
        <w:rPr>
          <w:rFonts w:ascii="Book Antiqua" w:hAnsi="Book Antiqua"/>
          <w:sz w:val="24"/>
          <w:szCs w:val="24"/>
          <w:lang w:val="en-GB"/>
        </w:rPr>
        <w:t>m</w:t>
      </w:r>
      <w:r w:rsidR="00973E04" w:rsidRPr="007C1E72">
        <w:rPr>
          <w:rFonts w:ascii="Book Antiqua" w:hAnsi="Book Antiqua"/>
          <w:sz w:val="24"/>
          <w:szCs w:val="24"/>
          <w:lang w:val="en-GB"/>
        </w:rPr>
        <w:t>, respectively</w:t>
      </w:r>
      <w:r w:rsidRPr="007C1E72">
        <w:rPr>
          <w:rFonts w:ascii="Book Antiqua" w:hAnsi="Book Antiqua"/>
          <w:sz w:val="24"/>
          <w:szCs w:val="24"/>
          <w:lang w:val="en-GB"/>
        </w:rPr>
        <w:t xml:space="preserve">. The tumour locations were the lower-third (59.7%), middle-third (23.1%), and upper-third (17.2%). The depths of invasion were the </w:t>
      </w:r>
      <w:proofErr w:type="spellStart"/>
      <w:r w:rsidRPr="007C1E72">
        <w:rPr>
          <w:rFonts w:ascii="Book Antiqua" w:hAnsi="Book Antiqua"/>
          <w:sz w:val="24"/>
          <w:szCs w:val="24"/>
          <w:lang w:val="en-GB"/>
        </w:rPr>
        <w:t>subserosal</w:t>
      </w:r>
      <w:proofErr w:type="spellEnd"/>
      <w:r w:rsidRPr="007C1E72">
        <w:rPr>
          <w:rFonts w:ascii="Book Antiqua" w:hAnsi="Book Antiqua"/>
          <w:sz w:val="24"/>
          <w:szCs w:val="24"/>
          <w:lang w:val="en-GB"/>
        </w:rPr>
        <w:t xml:space="preserve"> layer (43.1%), exposed or invading the serosa (30.4%), the muscularis propria (25.1%), and the submucosal layers (1.4%). The histopathological findings were tubular adenocarcinomas (poorly</w:t>
      </w:r>
      <w:r w:rsidR="00973E04" w:rsidRPr="007C1E72">
        <w:rPr>
          <w:rFonts w:ascii="Book Antiqua" w:hAnsi="Book Antiqua"/>
          <w:sz w:val="24"/>
          <w:szCs w:val="24"/>
          <w:lang w:val="en-GB"/>
        </w:rPr>
        <w:t>-</w:t>
      </w:r>
      <w:r w:rsidRPr="007C1E72">
        <w:rPr>
          <w:rFonts w:ascii="Book Antiqua" w:hAnsi="Book Antiqua"/>
          <w:sz w:val="24"/>
          <w:szCs w:val="24"/>
          <w:lang w:val="en-GB"/>
        </w:rPr>
        <w:t>differentiated: 49.5%, moderately</w:t>
      </w:r>
      <w:r w:rsidR="00973E04" w:rsidRPr="007C1E72">
        <w:rPr>
          <w:rFonts w:ascii="Book Antiqua" w:hAnsi="Book Antiqua"/>
          <w:sz w:val="24"/>
          <w:szCs w:val="24"/>
          <w:lang w:val="en-GB"/>
        </w:rPr>
        <w:t>-</w:t>
      </w:r>
      <w:r w:rsidRPr="007C1E72">
        <w:rPr>
          <w:rFonts w:ascii="Book Antiqua" w:hAnsi="Book Antiqua"/>
          <w:sz w:val="24"/>
          <w:szCs w:val="24"/>
          <w:lang w:val="en-GB"/>
        </w:rPr>
        <w:t>differentiated: 31.1%, and well</w:t>
      </w:r>
      <w:r w:rsidR="00973E04" w:rsidRPr="007C1E72">
        <w:rPr>
          <w:rFonts w:ascii="Book Antiqua" w:hAnsi="Book Antiqua"/>
          <w:sz w:val="24"/>
          <w:szCs w:val="24"/>
          <w:lang w:val="en-GB"/>
        </w:rPr>
        <w:t>-</w:t>
      </w:r>
      <w:r w:rsidRPr="007C1E72">
        <w:rPr>
          <w:rFonts w:ascii="Book Antiqua" w:hAnsi="Book Antiqua"/>
          <w:sz w:val="24"/>
          <w:szCs w:val="24"/>
          <w:lang w:val="en-GB"/>
        </w:rPr>
        <w:t xml:space="preserve">differentiated: 3.1%), SRC (10.9%), mucinous adenocarcinoma (3.5%), papillary adenocarcinoma (0.3%), neuroendocrine tumours (0.2%), and other histopathological abnormalities (1.3%). The surgical procedures were subtotal (55.2%) and total gastrectomy (44.8%), with a mean number of 28.4 ± 12 retrieved </w:t>
      </w:r>
      <w:r w:rsidR="00973E04" w:rsidRPr="007C1E72">
        <w:rPr>
          <w:rFonts w:ascii="Book Antiqua" w:hAnsi="Book Antiqua"/>
          <w:sz w:val="24"/>
          <w:szCs w:val="24"/>
          <w:lang w:val="en-GB"/>
        </w:rPr>
        <w:t>lymph nodes (</w:t>
      </w:r>
      <w:r w:rsidRPr="007C1E72">
        <w:rPr>
          <w:rFonts w:ascii="Book Antiqua" w:hAnsi="Book Antiqua"/>
          <w:sz w:val="24"/>
          <w:szCs w:val="24"/>
          <w:lang w:val="en-GB"/>
        </w:rPr>
        <w:t>LNs</w:t>
      </w:r>
      <w:r w:rsidR="00973E04" w:rsidRPr="007C1E72">
        <w:rPr>
          <w:rFonts w:ascii="Book Antiqua" w:hAnsi="Book Antiqua"/>
          <w:sz w:val="24"/>
          <w:szCs w:val="24"/>
          <w:lang w:val="en-GB"/>
        </w:rPr>
        <w:t>)</w:t>
      </w:r>
      <w:r w:rsidRPr="007C1E72">
        <w:rPr>
          <w:rFonts w:ascii="Book Antiqua" w:hAnsi="Book Antiqua"/>
          <w:sz w:val="24"/>
          <w:szCs w:val="24"/>
          <w:lang w:val="en-GB"/>
        </w:rPr>
        <w:t xml:space="preserve"> (range: 12</w:t>
      </w:r>
      <w:r w:rsidR="007C1E72" w:rsidRPr="007C1E72">
        <w:rPr>
          <w:rFonts w:ascii="Book Antiqua" w:hAnsi="Book Antiqua"/>
          <w:sz w:val="24"/>
          <w:szCs w:val="24"/>
          <w:lang w:val="en-GB"/>
        </w:rPr>
        <w:t>-</w:t>
      </w:r>
      <w:r w:rsidRPr="007C1E72">
        <w:rPr>
          <w:rFonts w:ascii="Book Antiqua" w:hAnsi="Book Antiqua"/>
          <w:sz w:val="24"/>
          <w:szCs w:val="24"/>
          <w:lang w:val="en-GB"/>
        </w:rPr>
        <w:t xml:space="preserve">106 </w:t>
      </w:r>
      <w:r w:rsidR="00ED217E" w:rsidRPr="007C1E72">
        <w:rPr>
          <w:rFonts w:ascii="Book Antiqua" w:hAnsi="Book Antiqua"/>
          <w:sz w:val="24"/>
          <w:szCs w:val="24"/>
          <w:lang w:val="en-GB"/>
        </w:rPr>
        <w:t>lymph nodes</w:t>
      </w:r>
      <w:r w:rsidRPr="007C1E72">
        <w:rPr>
          <w:rFonts w:ascii="Book Antiqua" w:hAnsi="Book Antiqua"/>
          <w:sz w:val="24"/>
          <w:szCs w:val="24"/>
          <w:lang w:val="en-GB"/>
        </w:rPr>
        <w:t xml:space="preserve">) and 53.8% of these cases involving LN metastasis. </w:t>
      </w:r>
      <w:proofErr w:type="spellStart"/>
      <w:r w:rsidRPr="007C1E72">
        <w:rPr>
          <w:rFonts w:ascii="Book Antiqua" w:hAnsi="Book Antiqua"/>
          <w:sz w:val="24"/>
          <w:szCs w:val="24"/>
          <w:lang w:val="en-GB"/>
        </w:rPr>
        <w:t>Lymphovascular</w:t>
      </w:r>
      <w:proofErr w:type="spellEnd"/>
      <w:r w:rsidR="00973E04" w:rsidRPr="007C1E72">
        <w:rPr>
          <w:rFonts w:ascii="Book Antiqua" w:hAnsi="Book Antiqua"/>
          <w:sz w:val="24"/>
          <w:szCs w:val="24"/>
          <w:lang w:val="en-GB"/>
        </w:rPr>
        <w:t xml:space="preserve"> and perineural</w:t>
      </w:r>
      <w:r w:rsidRPr="007C1E72">
        <w:rPr>
          <w:rFonts w:ascii="Book Antiqua" w:hAnsi="Book Antiqua"/>
          <w:sz w:val="24"/>
          <w:szCs w:val="24"/>
          <w:lang w:val="en-GB"/>
        </w:rPr>
        <w:t xml:space="preserve"> invasion</w:t>
      </w:r>
      <w:r w:rsidR="00973E04" w:rsidRPr="007C1E72">
        <w:rPr>
          <w:rFonts w:ascii="Book Antiqua" w:hAnsi="Book Antiqua"/>
          <w:sz w:val="24"/>
          <w:szCs w:val="24"/>
          <w:lang w:val="en-GB"/>
        </w:rPr>
        <w:t>s</w:t>
      </w:r>
      <w:r w:rsidRPr="007C1E72">
        <w:rPr>
          <w:rFonts w:ascii="Book Antiqua" w:hAnsi="Book Antiqua"/>
          <w:sz w:val="24"/>
          <w:szCs w:val="24"/>
          <w:lang w:val="en-GB"/>
        </w:rPr>
        <w:t xml:space="preserve"> was observed in 51%</w:t>
      </w:r>
      <w:r w:rsidR="00973E04" w:rsidRPr="007C1E72">
        <w:rPr>
          <w:rFonts w:ascii="Book Antiqua" w:hAnsi="Book Antiqua"/>
          <w:sz w:val="24"/>
          <w:szCs w:val="24"/>
          <w:lang w:val="en-GB"/>
        </w:rPr>
        <w:t xml:space="preserve"> and 46.1%</w:t>
      </w:r>
      <w:r w:rsidRPr="007C1E72">
        <w:rPr>
          <w:rFonts w:ascii="Book Antiqua" w:hAnsi="Book Antiqua"/>
          <w:sz w:val="24"/>
          <w:szCs w:val="24"/>
          <w:lang w:val="en-GB"/>
        </w:rPr>
        <w:t xml:space="preserve"> of cases, </w:t>
      </w:r>
      <w:r w:rsidR="00973E04" w:rsidRPr="007C1E72">
        <w:rPr>
          <w:rFonts w:ascii="Book Antiqua" w:hAnsi="Book Antiqua"/>
          <w:sz w:val="24"/>
          <w:szCs w:val="24"/>
          <w:lang w:val="en-GB"/>
        </w:rPr>
        <w:t>respectively</w:t>
      </w:r>
      <w:r w:rsidRPr="007C1E72">
        <w:rPr>
          <w:rFonts w:ascii="Book Antiqua" w:hAnsi="Book Antiqua"/>
          <w:sz w:val="24"/>
          <w:szCs w:val="24"/>
          <w:lang w:val="en-GB"/>
        </w:rPr>
        <w:t>. Adjuvant chemotherapy was provided to 66.8% of patients, with the recurrence</w:t>
      </w:r>
      <w:r w:rsidR="00973E04" w:rsidRPr="007C1E72">
        <w:rPr>
          <w:rFonts w:ascii="Book Antiqua" w:hAnsi="Book Antiqua"/>
          <w:sz w:val="24"/>
          <w:szCs w:val="24"/>
          <w:lang w:val="en-GB"/>
        </w:rPr>
        <w:t xml:space="preserve"> and mortality</w:t>
      </w:r>
      <w:r w:rsidRPr="007C1E72">
        <w:rPr>
          <w:rFonts w:ascii="Book Antiqua" w:hAnsi="Book Antiqua"/>
          <w:sz w:val="24"/>
          <w:szCs w:val="24"/>
          <w:lang w:val="en-GB"/>
        </w:rPr>
        <w:t xml:space="preserve"> rate</w:t>
      </w:r>
      <w:r w:rsidR="00973E04" w:rsidRPr="007C1E72">
        <w:rPr>
          <w:rFonts w:ascii="Book Antiqua" w:hAnsi="Book Antiqua"/>
          <w:sz w:val="24"/>
          <w:szCs w:val="24"/>
          <w:lang w:val="en-GB"/>
        </w:rPr>
        <w:t>s</w:t>
      </w:r>
      <w:r w:rsidRPr="007C1E72">
        <w:rPr>
          <w:rFonts w:ascii="Book Antiqua" w:hAnsi="Book Antiqua"/>
          <w:sz w:val="24"/>
          <w:szCs w:val="24"/>
          <w:lang w:val="en-GB"/>
        </w:rPr>
        <w:t xml:space="preserve"> being 33.5% </w:t>
      </w:r>
      <w:r w:rsidR="00973E04" w:rsidRPr="007C1E72">
        <w:rPr>
          <w:rFonts w:ascii="Book Antiqua" w:hAnsi="Book Antiqua"/>
          <w:sz w:val="24"/>
          <w:szCs w:val="24"/>
          <w:lang w:val="en-GB"/>
        </w:rPr>
        <w:t>and</w:t>
      </w:r>
      <w:r w:rsidRPr="007C1E72">
        <w:rPr>
          <w:rFonts w:ascii="Book Antiqua" w:hAnsi="Book Antiqua"/>
          <w:sz w:val="24"/>
          <w:szCs w:val="24"/>
          <w:lang w:val="en-GB"/>
        </w:rPr>
        <w:t xml:space="preserve"> 43.6%</w:t>
      </w:r>
      <w:r w:rsidR="00973E04" w:rsidRPr="007C1E72">
        <w:rPr>
          <w:rFonts w:ascii="Book Antiqua" w:hAnsi="Book Antiqua"/>
          <w:sz w:val="24"/>
          <w:szCs w:val="24"/>
          <w:lang w:val="en-GB"/>
        </w:rPr>
        <w:t>, respectively</w:t>
      </w:r>
      <w:r w:rsidRPr="007C1E72">
        <w:rPr>
          <w:rFonts w:ascii="Book Antiqua" w:hAnsi="Book Antiqua"/>
          <w:sz w:val="24"/>
          <w:szCs w:val="24"/>
          <w:lang w:val="en-GB"/>
        </w:rPr>
        <w:t xml:space="preserve">. The mean OS duration was 55.3 ± 32.2 </w:t>
      </w:r>
      <w:proofErr w:type="spellStart"/>
      <w:r w:rsidRPr="007C1E72">
        <w:rPr>
          <w:rFonts w:ascii="Book Antiqua" w:hAnsi="Book Antiqua"/>
          <w:sz w:val="24"/>
          <w:szCs w:val="24"/>
          <w:lang w:val="en-GB"/>
        </w:rPr>
        <w:t>mo</w:t>
      </w:r>
      <w:proofErr w:type="spellEnd"/>
      <w:r w:rsidR="00BB535D">
        <w:rPr>
          <w:rFonts w:ascii="Book Antiqua" w:hAnsi="Book Antiqua"/>
          <w:sz w:val="24"/>
          <w:szCs w:val="24"/>
          <w:lang w:val="en-GB"/>
        </w:rPr>
        <w:t xml:space="preserve"> </w:t>
      </w:r>
      <w:r w:rsidRPr="007C1E72">
        <w:rPr>
          <w:rFonts w:ascii="Book Antiqua" w:hAnsi="Book Antiqua"/>
          <w:sz w:val="24"/>
          <w:szCs w:val="24"/>
          <w:lang w:val="en-GB"/>
        </w:rPr>
        <w:t>(range: 0.5</w:t>
      </w:r>
      <w:r w:rsidR="00EF1063" w:rsidRPr="007C1E72">
        <w:rPr>
          <w:rFonts w:ascii="Book Antiqua" w:hAnsi="Book Antiqua"/>
          <w:sz w:val="24"/>
          <w:szCs w:val="24"/>
          <w:lang w:val="en-GB"/>
        </w:rPr>
        <w:t>-</w:t>
      </w:r>
      <w:r w:rsidRPr="007C1E72">
        <w:rPr>
          <w:rFonts w:ascii="Book Antiqua" w:hAnsi="Book Antiqua"/>
          <w:sz w:val="24"/>
          <w:szCs w:val="24"/>
          <w:lang w:val="en-GB"/>
        </w:rPr>
        <w:t xml:space="preserve">129.7 </w:t>
      </w:r>
      <w:proofErr w:type="spellStart"/>
      <w:r w:rsidRPr="007C1E72">
        <w:rPr>
          <w:rFonts w:ascii="Book Antiqua" w:hAnsi="Book Antiqua"/>
          <w:sz w:val="24"/>
          <w:szCs w:val="24"/>
          <w:lang w:val="en-GB"/>
        </w:rPr>
        <w:t>mo</w:t>
      </w:r>
      <w:proofErr w:type="spellEnd"/>
      <w:r w:rsidRPr="007C1E72">
        <w:rPr>
          <w:rFonts w:ascii="Book Antiqua" w:hAnsi="Book Antiqua"/>
          <w:sz w:val="24"/>
          <w:szCs w:val="24"/>
          <w:lang w:val="en-GB"/>
        </w:rPr>
        <w:t xml:space="preserve">) and the mean RFS was 51.1 ± 33.6 </w:t>
      </w:r>
      <w:proofErr w:type="spellStart"/>
      <w:r w:rsidRPr="007C1E72">
        <w:rPr>
          <w:rFonts w:ascii="Book Antiqua" w:hAnsi="Book Antiqua"/>
          <w:sz w:val="24"/>
          <w:szCs w:val="24"/>
          <w:lang w:val="en-GB"/>
        </w:rPr>
        <w:t>mo</w:t>
      </w:r>
      <w:proofErr w:type="spellEnd"/>
      <w:r w:rsidRPr="007C1E72">
        <w:rPr>
          <w:rFonts w:ascii="Book Antiqua" w:hAnsi="Book Antiqua"/>
          <w:sz w:val="24"/>
          <w:szCs w:val="24"/>
          <w:lang w:val="en-GB"/>
        </w:rPr>
        <w:t xml:space="preserve"> (range: 0.5</w:t>
      </w:r>
      <w:r w:rsidR="00EF1063" w:rsidRPr="007C1E72">
        <w:rPr>
          <w:rFonts w:ascii="Book Antiqua" w:hAnsi="Book Antiqua"/>
          <w:sz w:val="24"/>
          <w:szCs w:val="24"/>
          <w:lang w:val="en-GB"/>
        </w:rPr>
        <w:t>-</w:t>
      </w:r>
      <w:r w:rsidRPr="007C1E72">
        <w:rPr>
          <w:rFonts w:ascii="Book Antiqua" w:hAnsi="Book Antiqua"/>
          <w:sz w:val="24"/>
          <w:szCs w:val="24"/>
          <w:lang w:val="en-GB"/>
        </w:rPr>
        <w:t xml:space="preserve">129.7 </w:t>
      </w:r>
      <w:proofErr w:type="spellStart"/>
      <w:r w:rsidRPr="007C1E72">
        <w:rPr>
          <w:rFonts w:ascii="Book Antiqua" w:hAnsi="Book Antiqua"/>
          <w:sz w:val="24"/>
          <w:szCs w:val="24"/>
          <w:lang w:val="en-GB"/>
        </w:rPr>
        <w:t>mo</w:t>
      </w:r>
      <w:proofErr w:type="spellEnd"/>
      <w:r w:rsidRPr="007C1E72">
        <w:rPr>
          <w:rFonts w:ascii="Book Antiqua" w:hAnsi="Book Antiqua"/>
          <w:sz w:val="24"/>
          <w:szCs w:val="24"/>
          <w:lang w:val="en-GB"/>
        </w:rPr>
        <w:t>).</w:t>
      </w:r>
    </w:p>
    <w:bookmarkEnd w:id="24"/>
    <w:p w14:paraId="6A686487" w14:textId="77777777" w:rsidR="00AE569E" w:rsidRPr="007C1E72" w:rsidRDefault="00AE569E" w:rsidP="007C1E72">
      <w:pPr>
        <w:pStyle w:val="a5"/>
        <w:adjustRightInd w:val="0"/>
        <w:snapToGrid w:val="0"/>
        <w:spacing w:after="0" w:line="360" w:lineRule="auto"/>
        <w:ind w:left="0"/>
        <w:contextualSpacing w:val="0"/>
        <w:jc w:val="both"/>
        <w:rPr>
          <w:rFonts w:ascii="Book Antiqua" w:hAnsi="Book Antiqua"/>
          <w:sz w:val="24"/>
          <w:szCs w:val="24"/>
          <w:lang w:val="en-GB"/>
        </w:rPr>
      </w:pPr>
    </w:p>
    <w:p w14:paraId="41E57685" w14:textId="77777777" w:rsidR="00AE569E" w:rsidRPr="007C1E72" w:rsidRDefault="00AE569E" w:rsidP="007C1E72">
      <w:pPr>
        <w:adjustRightInd w:val="0"/>
        <w:snapToGrid w:val="0"/>
        <w:spacing w:after="0" w:line="360" w:lineRule="auto"/>
        <w:jc w:val="both"/>
        <w:rPr>
          <w:rFonts w:ascii="Book Antiqua" w:hAnsi="Book Antiqua"/>
          <w:i/>
          <w:iCs/>
          <w:sz w:val="24"/>
          <w:szCs w:val="24"/>
          <w:lang w:val="en-GB"/>
        </w:rPr>
      </w:pPr>
      <w:r w:rsidRPr="007C1E72">
        <w:rPr>
          <w:rFonts w:ascii="Book Antiqua" w:hAnsi="Book Antiqua"/>
          <w:b/>
          <w:i/>
          <w:iCs/>
          <w:sz w:val="24"/>
          <w:szCs w:val="24"/>
          <w:lang w:val="en-GB"/>
        </w:rPr>
        <w:t>Prognostic factors</w:t>
      </w:r>
    </w:p>
    <w:p w14:paraId="1B00A03D" w14:textId="133013C8" w:rsidR="00AE569E" w:rsidRPr="007C1E72" w:rsidRDefault="00AE569E"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lastRenderedPageBreak/>
        <w:t xml:space="preserve">Based on the Cox proportional hazards model, OS was independently predicted by advanced age, larger tumour size, </w:t>
      </w:r>
      <w:proofErr w:type="spellStart"/>
      <w:r w:rsidRPr="007C1E72">
        <w:rPr>
          <w:rFonts w:ascii="Book Antiqua" w:hAnsi="Book Antiqua"/>
          <w:sz w:val="24"/>
          <w:szCs w:val="24"/>
          <w:lang w:val="en-GB"/>
        </w:rPr>
        <w:t>lymphovascular</w:t>
      </w:r>
      <w:proofErr w:type="spellEnd"/>
      <w:r w:rsidRPr="007C1E72">
        <w:rPr>
          <w:rFonts w:ascii="Book Antiqua" w:hAnsi="Book Antiqua"/>
          <w:sz w:val="24"/>
          <w:szCs w:val="24"/>
          <w:lang w:val="en-GB"/>
        </w:rPr>
        <w:t xml:space="preserve"> invasion, LN metastasis,</w:t>
      </w:r>
      <w:r w:rsidR="009F0F5F" w:rsidRPr="007C1E72">
        <w:rPr>
          <w:rFonts w:ascii="Book Antiqua" w:hAnsi="Book Antiqua"/>
          <w:sz w:val="24"/>
          <w:szCs w:val="24"/>
          <w:lang w:val="en-GB"/>
        </w:rPr>
        <w:t xml:space="preserve"> </w:t>
      </w:r>
      <w:r w:rsidRPr="007C1E72">
        <w:rPr>
          <w:rFonts w:ascii="Book Antiqua" w:hAnsi="Book Antiqua"/>
          <w:sz w:val="24"/>
          <w:szCs w:val="24"/>
          <w:lang w:val="en-GB"/>
        </w:rPr>
        <w:t xml:space="preserve">moderately-to-poorly differentiated tubular adenocarcinoma, and SRC (Table 2). The independent predictors of RFS in this model were advanced age, larger tumour size, </w:t>
      </w:r>
      <w:proofErr w:type="spellStart"/>
      <w:r w:rsidRPr="007C1E72">
        <w:rPr>
          <w:rFonts w:ascii="Book Antiqua" w:hAnsi="Book Antiqua"/>
          <w:sz w:val="24"/>
          <w:szCs w:val="24"/>
          <w:lang w:val="en-GB"/>
        </w:rPr>
        <w:t>lymphovascular</w:t>
      </w:r>
      <w:proofErr w:type="spellEnd"/>
      <w:r w:rsidRPr="007C1E72">
        <w:rPr>
          <w:rFonts w:ascii="Book Antiqua" w:hAnsi="Book Antiqua"/>
          <w:sz w:val="24"/>
          <w:szCs w:val="24"/>
          <w:lang w:val="en-GB"/>
        </w:rPr>
        <w:t xml:space="preserve"> invasion, poorly differentiated tubular adenocarcinoma, and SRC (Table 2).</w:t>
      </w:r>
    </w:p>
    <w:p w14:paraId="0210086D" w14:textId="318B38F1" w:rsidR="00AE569E" w:rsidRPr="007C1E72" w:rsidRDefault="00AE569E" w:rsidP="007C1E72">
      <w:pPr>
        <w:adjustRightInd w:val="0"/>
        <w:snapToGrid w:val="0"/>
        <w:spacing w:after="0" w:line="360" w:lineRule="auto"/>
        <w:ind w:firstLineChars="100" w:firstLine="240"/>
        <w:jc w:val="both"/>
        <w:rPr>
          <w:rFonts w:ascii="Book Antiqua" w:hAnsi="Book Antiqua"/>
          <w:sz w:val="24"/>
          <w:szCs w:val="24"/>
          <w:lang w:val="en-GB"/>
        </w:rPr>
      </w:pPr>
      <w:r w:rsidRPr="007C1E72">
        <w:rPr>
          <w:rFonts w:ascii="Book Antiqua" w:hAnsi="Book Antiqua"/>
          <w:sz w:val="24"/>
          <w:szCs w:val="24"/>
          <w:lang w:val="en-GB"/>
        </w:rPr>
        <w:t xml:space="preserve">We also found that the prognostic factors varied according to sex and age (Tables 3 and 4). For example, among men the prognostic factors were age, tumour size, </w:t>
      </w:r>
      <w:proofErr w:type="spellStart"/>
      <w:r w:rsidRPr="007C1E72">
        <w:rPr>
          <w:rFonts w:ascii="Book Antiqua" w:hAnsi="Book Antiqua"/>
          <w:sz w:val="24"/>
          <w:szCs w:val="24"/>
          <w:lang w:val="en-GB"/>
        </w:rPr>
        <w:t>lymphovascular</w:t>
      </w:r>
      <w:proofErr w:type="spellEnd"/>
      <w:r w:rsidRPr="007C1E72">
        <w:rPr>
          <w:rFonts w:ascii="Book Antiqua" w:hAnsi="Book Antiqua"/>
          <w:sz w:val="24"/>
          <w:szCs w:val="24"/>
          <w:lang w:val="en-GB"/>
        </w:rPr>
        <w:t xml:space="preserve"> invasion, depth of invasion, moderately-to-poorly differentiated tubular adenocarcinoma, and SRC (Table 3), while among women the prognostic factors were tumour size, </w:t>
      </w:r>
      <w:r w:rsidR="009F0F5F" w:rsidRPr="007C1E72">
        <w:rPr>
          <w:rFonts w:ascii="Book Antiqua" w:hAnsi="Book Antiqua"/>
          <w:sz w:val="24"/>
          <w:szCs w:val="24"/>
          <w:lang w:val="en-GB"/>
        </w:rPr>
        <w:t xml:space="preserve">and </w:t>
      </w:r>
      <w:proofErr w:type="spellStart"/>
      <w:r w:rsidRPr="007C1E72">
        <w:rPr>
          <w:rFonts w:ascii="Book Antiqua" w:hAnsi="Book Antiqua"/>
          <w:sz w:val="24"/>
          <w:szCs w:val="24"/>
          <w:lang w:val="en-GB"/>
        </w:rPr>
        <w:t>lymphovascular</w:t>
      </w:r>
      <w:proofErr w:type="spellEnd"/>
      <w:r w:rsidRPr="007C1E72">
        <w:rPr>
          <w:rFonts w:ascii="Book Antiqua" w:hAnsi="Book Antiqua"/>
          <w:sz w:val="24"/>
          <w:szCs w:val="24"/>
          <w:lang w:val="en-GB"/>
        </w:rPr>
        <w:t xml:space="preserve"> invasion. Among ≤</w:t>
      </w:r>
      <w:r w:rsidR="004F1605" w:rsidRPr="007C1E72">
        <w:rPr>
          <w:rFonts w:ascii="Book Antiqua" w:hAnsi="Book Antiqua"/>
          <w:sz w:val="24"/>
          <w:szCs w:val="24"/>
          <w:lang w:val="en-GB"/>
        </w:rPr>
        <w:t xml:space="preserve"> </w:t>
      </w:r>
      <w:r w:rsidRPr="007C1E72">
        <w:rPr>
          <w:rFonts w:ascii="Book Antiqua" w:hAnsi="Book Antiqua"/>
          <w:sz w:val="24"/>
          <w:szCs w:val="24"/>
          <w:lang w:val="en-GB"/>
        </w:rPr>
        <w:t xml:space="preserve">60-year-old patients the prognostic factors were tumour size, </w:t>
      </w:r>
      <w:r w:rsidR="009F0F5F" w:rsidRPr="007C1E72">
        <w:rPr>
          <w:rFonts w:ascii="Book Antiqua" w:hAnsi="Book Antiqua"/>
          <w:sz w:val="24"/>
          <w:szCs w:val="24"/>
          <w:lang w:val="en-GB"/>
        </w:rPr>
        <w:t xml:space="preserve">and </w:t>
      </w:r>
      <w:proofErr w:type="spellStart"/>
      <w:r w:rsidRPr="007C1E72">
        <w:rPr>
          <w:rFonts w:ascii="Book Antiqua" w:hAnsi="Book Antiqua"/>
          <w:sz w:val="24"/>
          <w:szCs w:val="24"/>
          <w:lang w:val="en-GB"/>
        </w:rPr>
        <w:t>lymphovascular</w:t>
      </w:r>
      <w:proofErr w:type="spellEnd"/>
      <w:r w:rsidRPr="007C1E72">
        <w:rPr>
          <w:rFonts w:ascii="Book Antiqua" w:hAnsi="Book Antiqua"/>
          <w:sz w:val="24"/>
          <w:szCs w:val="24"/>
          <w:lang w:val="en-GB"/>
        </w:rPr>
        <w:t xml:space="preserve"> invasion</w:t>
      </w:r>
      <w:r w:rsidR="009F0F5F" w:rsidRPr="007C1E72">
        <w:rPr>
          <w:rFonts w:ascii="Book Antiqua" w:hAnsi="Book Antiqua"/>
          <w:sz w:val="24"/>
          <w:szCs w:val="24"/>
          <w:lang w:val="en-GB"/>
        </w:rPr>
        <w:t xml:space="preserve"> </w:t>
      </w:r>
      <w:r w:rsidRPr="007C1E72">
        <w:rPr>
          <w:rFonts w:ascii="Book Antiqua" w:hAnsi="Book Antiqua"/>
          <w:sz w:val="24"/>
          <w:szCs w:val="24"/>
          <w:lang w:val="en-GB"/>
        </w:rPr>
        <w:t>(Table 4), while among &gt;</w:t>
      </w:r>
      <w:r w:rsidR="004F1605" w:rsidRPr="007C1E72">
        <w:rPr>
          <w:rFonts w:ascii="Book Antiqua" w:hAnsi="Book Antiqua"/>
          <w:sz w:val="24"/>
          <w:szCs w:val="24"/>
          <w:lang w:val="en-GB"/>
        </w:rPr>
        <w:t xml:space="preserve"> </w:t>
      </w:r>
      <w:r w:rsidRPr="007C1E72">
        <w:rPr>
          <w:rFonts w:ascii="Book Antiqua" w:hAnsi="Book Antiqua"/>
          <w:sz w:val="24"/>
          <w:szCs w:val="24"/>
          <w:lang w:val="en-GB"/>
        </w:rPr>
        <w:t xml:space="preserve">60-year-old patients the prognostic factors were </w:t>
      </w:r>
      <w:proofErr w:type="spellStart"/>
      <w:r w:rsidRPr="007C1E72">
        <w:rPr>
          <w:rFonts w:ascii="Book Antiqua" w:hAnsi="Book Antiqua"/>
          <w:sz w:val="24"/>
          <w:szCs w:val="24"/>
          <w:lang w:val="en-GB"/>
        </w:rPr>
        <w:t>lymphovascular</w:t>
      </w:r>
      <w:proofErr w:type="spellEnd"/>
      <w:r w:rsidRPr="007C1E72">
        <w:rPr>
          <w:rFonts w:ascii="Book Antiqua" w:hAnsi="Book Antiqua"/>
          <w:sz w:val="24"/>
          <w:szCs w:val="24"/>
          <w:lang w:val="en-GB"/>
        </w:rPr>
        <w:t xml:space="preserve"> invasion, any tubular adenocarcinoma, SRC, and mucinous adenocarcinoma.</w:t>
      </w:r>
    </w:p>
    <w:p w14:paraId="3C1FDCEB" w14:textId="77777777" w:rsidR="00AE569E" w:rsidRPr="007C1E72" w:rsidRDefault="00AE569E" w:rsidP="007C1E72">
      <w:pPr>
        <w:adjustRightInd w:val="0"/>
        <w:snapToGrid w:val="0"/>
        <w:spacing w:after="0" w:line="360" w:lineRule="auto"/>
        <w:jc w:val="both"/>
        <w:rPr>
          <w:rFonts w:ascii="Book Antiqua" w:hAnsi="Book Antiqua"/>
          <w:sz w:val="24"/>
          <w:szCs w:val="24"/>
          <w:lang w:val="en-GB"/>
        </w:rPr>
      </w:pPr>
    </w:p>
    <w:p w14:paraId="2D6AFA5E" w14:textId="77777777" w:rsidR="00AE569E" w:rsidRPr="007C1E72" w:rsidRDefault="00AE569E" w:rsidP="007C1E72">
      <w:pPr>
        <w:adjustRightInd w:val="0"/>
        <w:snapToGrid w:val="0"/>
        <w:spacing w:after="0" w:line="360" w:lineRule="auto"/>
        <w:jc w:val="both"/>
        <w:rPr>
          <w:rFonts w:ascii="Book Antiqua" w:hAnsi="Book Antiqua"/>
          <w:b/>
          <w:i/>
          <w:iCs/>
          <w:sz w:val="24"/>
          <w:szCs w:val="24"/>
          <w:lang w:val="en-GB"/>
        </w:rPr>
      </w:pPr>
      <w:r w:rsidRPr="007C1E72">
        <w:rPr>
          <w:rFonts w:ascii="Book Antiqua" w:hAnsi="Book Antiqua"/>
          <w:b/>
          <w:i/>
          <w:iCs/>
          <w:sz w:val="24"/>
          <w:szCs w:val="24"/>
          <w:lang w:val="en-GB"/>
        </w:rPr>
        <w:t>Risk factors for lymph node metastasis according to sex and age</w:t>
      </w:r>
    </w:p>
    <w:p w14:paraId="7C13AE34" w14:textId="368CF422" w:rsidR="00AE569E" w:rsidRPr="007C1E72" w:rsidRDefault="00AE569E"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Based on the logistic regression model, the independent risk factors for LN metastasis were</w:t>
      </w:r>
      <w:r w:rsidR="00973E04" w:rsidRPr="007C1E72">
        <w:rPr>
          <w:rFonts w:ascii="Book Antiqua" w:hAnsi="Book Antiqua"/>
          <w:sz w:val="24"/>
          <w:szCs w:val="24"/>
          <w:lang w:val="en-GB"/>
        </w:rPr>
        <w:t xml:space="preserve"> </w:t>
      </w:r>
      <w:r w:rsidRPr="007C1E72">
        <w:rPr>
          <w:rFonts w:ascii="Book Antiqua" w:hAnsi="Book Antiqua"/>
          <w:sz w:val="24"/>
          <w:szCs w:val="24"/>
          <w:lang w:val="en-GB"/>
        </w:rPr>
        <w:t xml:space="preserve">larger tumour size and </w:t>
      </w:r>
      <w:proofErr w:type="spellStart"/>
      <w:r w:rsidRPr="007C1E72">
        <w:rPr>
          <w:rFonts w:ascii="Book Antiqua" w:hAnsi="Book Antiqua"/>
          <w:sz w:val="24"/>
          <w:szCs w:val="24"/>
          <w:lang w:val="en-GB"/>
        </w:rPr>
        <w:t>lymphovascular</w:t>
      </w:r>
      <w:proofErr w:type="spellEnd"/>
      <w:r w:rsidRPr="007C1E72">
        <w:rPr>
          <w:rFonts w:ascii="Book Antiqua" w:hAnsi="Book Antiqua"/>
          <w:sz w:val="24"/>
          <w:szCs w:val="24"/>
          <w:lang w:val="en-GB"/>
        </w:rPr>
        <w:t xml:space="preserve"> invasion (Table 5). Among men</w:t>
      </w:r>
      <w:r w:rsidR="00C70CB6" w:rsidRPr="007C1E72">
        <w:rPr>
          <w:rFonts w:ascii="Book Antiqua" w:hAnsi="Book Antiqua"/>
          <w:sz w:val="24"/>
          <w:szCs w:val="24"/>
          <w:lang w:val="en-GB"/>
        </w:rPr>
        <w:t>,</w:t>
      </w:r>
      <w:r w:rsidRPr="007C1E72">
        <w:rPr>
          <w:rFonts w:ascii="Book Antiqua" w:hAnsi="Book Antiqua"/>
          <w:sz w:val="24"/>
          <w:szCs w:val="24"/>
          <w:lang w:val="en-GB"/>
        </w:rPr>
        <w:t xml:space="preserve"> the risk of LN metastasis was related to tumour size, </w:t>
      </w:r>
      <w:proofErr w:type="spellStart"/>
      <w:r w:rsidRPr="007C1E72">
        <w:rPr>
          <w:rFonts w:ascii="Book Antiqua" w:hAnsi="Book Antiqua"/>
          <w:sz w:val="24"/>
          <w:szCs w:val="24"/>
          <w:lang w:val="en-GB"/>
        </w:rPr>
        <w:t>lymphovascular</w:t>
      </w:r>
      <w:proofErr w:type="spellEnd"/>
      <w:r w:rsidRPr="007C1E72">
        <w:rPr>
          <w:rFonts w:ascii="Book Antiqua" w:hAnsi="Book Antiqua"/>
          <w:sz w:val="24"/>
          <w:szCs w:val="24"/>
          <w:lang w:val="en-GB"/>
        </w:rPr>
        <w:t xml:space="preserve"> invasion, tubular adenocarcinoma classification, and mucinous adenocarcinoma (Table 6), while among women the risk factors for LN metastasis were tumour size, </w:t>
      </w:r>
      <w:r w:rsidR="009F0F5F" w:rsidRPr="007C1E72">
        <w:rPr>
          <w:rFonts w:ascii="Book Antiqua" w:hAnsi="Book Antiqua"/>
          <w:sz w:val="24"/>
          <w:szCs w:val="24"/>
          <w:lang w:val="en-GB"/>
        </w:rPr>
        <w:t xml:space="preserve">and </w:t>
      </w:r>
      <w:proofErr w:type="spellStart"/>
      <w:r w:rsidRPr="007C1E72">
        <w:rPr>
          <w:rFonts w:ascii="Book Antiqua" w:hAnsi="Book Antiqua"/>
          <w:sz w:val="24"/>
          <w:szCs w:val="24"/>
          <w:lang w:val="en-GB"/>
        </w:rPr>
        <w:t>lymphovascular</w:t>
      </w:r>
      <w:proofErr w:type="spellEnd"/>
      <w:r w:rsidRPr="007C1E72">
        <w:rPr>
          <w:rFonts w:ascii="Book Antiqua" w:hAnsi="Book Antiqua"/>
          <w:sz w:val="24"/>
          <w:szCs w:val="24"/>
          <w:lang w:val="en-GB"/>
        </w:rPr>
        <w:t xml:space="preserve"> invasion. Among ≤</w:t>
      </w:r>
      <w:r w:rsidR="004F1605" w:rsidRPr="007C1E72">
        <w:rPr>
          <w:rFonts w:ascii="Book Antiqua" w:hAnsi="Book Antiqua"/>
          <w:sz w:val="24"/>
          <w:szCs w:val="24"/>
          <w:lang w:val="en-GB"/>
        </w:rPr>
        <w:t xml:space="preserve"> </w:t>
      </w:r>
      <w:r w:rsidRPr="007C1E72">
        <w:rPr>
          <w:rFonts w:ascii="Book Antiqua" w:hAnsi="Book Antiqua"/>
          <w:sz w:val="24"/>
          <w:szCs w:val="24"/>
          <w:lang w:val="en-GB"/>
        </w:rPr>
        <w:t xml:space="preserve">60-year-old patients, the independent risk factors for LN metastasis were larger tumour size, </w:t>
      </w:r>
      <w:r w:rsidR="009F0F5F" w:rsidRPr="007C1E72">
        <w:rPr>
          <w:rFonts w:ascii="Book Antiqua" w:hAnsi="Book Antiqua"/>
          <w:sz w:val="24"/>
          <w:szCs w:val="24"/>
          <w:lang w:val="en-GB"/>
        </w:rPr>
        <w:t xml:space="preserve">and </w:t>
      </w:r>
      <w:proofErr w:type="spellStart"/>
      <w:r w:rsidRPr="007C1E72">
        <w:rPr>
          <w:rFonts w:ascii="Book Antiqua" w:hAnsi="Book Antiqua"/>
          <w:sz w:val="24"/>
          <w:szCs w:val="24"/>
          <w:lang w:val="en-GB"/>
        </w:rPr>
        <w:t>lymphovascular</w:t>
      </w:r>
      <w:proofErr w:type="spellEnd"/>
      <w:r w:rsidRPr="007C1E72">
        <w:rPr>
          <w:rFonts w:ascii="Book Antiqua" w:hAnsi="Book Antiqua"/>
          <w:sz w:val="24"/>
          <w:szCs w:val="24"/>
          <w:lang w:val="en-GB"/>
        </w:rPr>
        <w:t xml:space="preserve"> invasion</w:t>
      </w:r>
      <w:r w:rsidR="009F0F5F" w:rsidRPr="007C1E72">
        <w:rPr>
          <w:rFonts w:ascii="Book Antiqua" w:hAnsi="Book Antiqua"/>
          <w:sz w:val="24"/>
          <w:szCs w:val="24"/>
          <w:lang w:val="en-GB"/>
        </w:rPr>
        <w:t xml:space="preserve"> </w:t>
      </w:r>
      <w:r w:rsidRPr="007C1E72">
        <w:rPr>
          <w:rFonts w:ascii="Book Antiqua" w:hAnsi="Book Antiqua"/>
          <w:sz w:val="24"/>
          <w:szCs w:val="24"/>
          <w:lang w:val="en-GB"/>
        </w:rPr>
        <w:t>(Table 7), while among &gt;</w:t>
      </w:r>
      <w:r w:rsidR="004F1605" w:rsidRPr="007C1E72">
        <w:rPr>
          <w:rFonts w:ascii="Book Antiqua" w:hAnsi="Book Antiqua"/>
          <w:sz w:val="24"/>
          <w:szCs w:val="24"/>
          <w:lang w:val="en-GB"/>
        </w:rPr>
        <w:t xml:space="preserve"> </w:t>
      </w:r>
      <w:r w:rsidRPr="007C1E72">
        <w:rPr>
          <w:rFonts w:ascii="Book Antiqua" w:hAnsi="Book Antiqua"/>
          <w:sz w:val="24"/>
          <w:szCs w:val="24"/>
          <w:lang w:val="en-GB"/>
        </w:rPr>
        <w:t>60-year-old patients</w:t>
      </w:r>
      <w:r w:rsidR="00C70CB6" w:rsidRPr="007C1E72">
        <w:rPr>
          <w:rFonts w:ascii="Book Antiqua" w:hAnsi="Book Antiqua"/>
          <w:sz w:val="24"/>
          <w:szCs w:val="24"/>
          <w:lang w:val="en-GB"/>
        </w:rPr>
        <w:t>,</w:t>
      </w:r>
      <w:r w:rsidRPr="007C1E72">
        <w:rPr>
          <w:rFonts w:ascii="Book Antiqua" w:hAnsi="Book Antiqua"/>
          <w:sz w:val="24"/>
          <w:szCs w:val="24"/>
          <w:lang w:val="en-GB"/>
        </w:rPr>
        <w:t xml:space="preserve"> the independent risk factors were larger tumour size, </w:t>
      </w:r>
      <w:proofErr w:type="spellStart"/>
      <w:r w:rsidRPr="007C1E72">
        <w:rPr>
          <w:rFonts w:ascii="Book Antiqua" w:hAnsi="Book Antiqua"/>
          <w:sz w:val="24"/>
          <w:szCs w:val="24"/>
          <w:lang w:val="en-GB"/>
        </w:rPr>
        <w:t>lymphovascular</w:t>
      </w:r>
      <w:proofErr w:type="spellEnd"/>
      <w:r w:rsidRPr="007C1E72">
        <w:rPr>
          <w:rFonts w:ascii="Book Antiqua" w:hAnsi="Book Antiqua"/>
          <w:sz w:val="24"/>
          <w:szCs w:val="24"/>
          <w:lang w:val="en-GB"/>
        </w:rPr>
        <w:t xml:space="preserve"> invasion, and poorly differentiated tubular adenocarcinoma.</w:t>
      </w:r>
    </w:p>
    <w:p w14:paraId="1A0EFABA" w14:textId="77777777" w:rsidR="00AE569E" w:rsidRPr="007C1E72" w:rsidRDefault="00AE569E" w:rsidP="007C1E72">
      <w:pPr>
        <w:adjustRightInd w:val="0"/>
        <w:snapToGrid w:val="0"/>
        <w:spacing w:after="0" w:line="360" w:lineRule="auto"/>
        <w:jc w:val="both"/>
        <w:rPr>
          <w:rFonts w:ascii="Book Antiqua" w:hAnsi="Book Antiqua"/>
          <w:b/>
          <w:sz w:val="24"/>
          <w:szCs w:val="24"/>
          <w:lang w:val="en-GB"/>
        </w:rPr>
      </w:pPr>
    </w:p>
    <w:p w14:paraId="4BB57288" w14:textId="77777777" w:rsidR="00AE569E" w:rsidRPr="007C1E72" w:rsidRDefault="00AE569E" w:rsidP="007C1E72">
      <w:pPr>
        <w:adjustRightInd w:val="0"/>
        <w:snapToGrid w:val="0"/>
        <w:spacing w:after="0" w:line="360" w:lineRule="auto"/>
        <w:jc w:val="both"/>
        <w:rPr>
          <w:rFonts w:ascii="Book Antiqua" w:hAnsi="Book Antiqua"/>
          <w:b/>
          <w:i/>
          <w:iCs/>
          <w:sz w:val="24"/>
          <w:szCs w:val="24"/>
          <w:lang w:val="en-GB"/>
        </w:rPr>
      </w:pPr>
      <w:r w:rsidRPr="007C1E72">
        <w:rPr>
          <w:rFonts w:ascii="Book Antiqua" w:hAnsi="Book Antiqua"/>
          <w:b/>
          <w:i/>
          <w:iCs/>
          <w:sz w:val="24"/>
          <w:szCs w:val="24"/>
          <w:lang w:val="en-GB"/>
        </w:rPr>
        <w:t>Evaluation of survival according to sex and age</w:t>
      </w:r>
    </w:p>
    <w:p w14:paraId="7A971A6C" w14:textId="306044AE" w:rsidR="00C02AE8" w:rsidRPr="007C1E72" w:rsidRDefault="00AE569E" w:rsidP="007C1E72">
      <w:pPr>
        <w:pStyle w:val="a6"/>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We </w:t>
      </w:r>
      <w:r w:rsidR="00C70CB6" w:rsidRPr="007C1E72">
        <w:rPr>
          <w:rFonts w:ascii="Book Antiqua" w:hAnsi="Book Antiqua"/>
          <w:sz w:val="24"/>
          <w:szCs w:val="24"/>
          <w:lang w:val="en-GB"/>
        </w:rPr>
        <w:t xml:space="preserve">did not </w:t>
      </w:r>
      <w:r w:rsidRPr="007C1E72">
        <w:rPr>
          <w:rFonts w:ascii="Book Antiqua" w:hAnsi="Book Antiqua"/>
          <w:sz w:val="24"/>
          <w:szCs w:val="24"/>
          <w:lang w:val="en-GB"/>
        </w:rPr>
        <w:t>detect significant differences according to sex in the OS (</w:t>
      </w:r>
      <w:r w:rsidR="00FB4737" w:rsidRPr="007C1E72">
        <w:rPr>
          <w:rFonts w:ascii="Book Antiqua" w:hAnsi="Book Antiqua"/>
          <w:sz w:val="24"/>
          <w:szCs w:val="24"/>
          <w:lang w:val="en-GB"/>
        </w:rPr>
        <w:t>Figure</w:t>
      </w:r>
      <w:r w:rsidRPr="007C1E72">
        <w:rPr>
          <w:rFonts w:ascii="Book Antiqua" w:hAnsi="Book Antiqua"/>
          <w:sz w:val="24"/>
          <w:szCs w:val="24"/>
          <w:lang w:val="en-GB"/>
        </w:rPr>
        <w:t xml:space="preserve"> 1A) and RFS (</w:t>
      </w:r>
      <w:r w:rsidR="00FB4737" w:rsidRPr="007C1E72">
        <w:rPr>
          <w:rFonts w:ascii="Book Antiqua" w:hAnsi="Book Antiqua"/>
          <w:sz w:val="24"/>
          <w:szCs w:val="24"/>
          <w:lang w:val="en-GB"/>
        </w:rPr>
        <w:t>Figure</w:t>
      </w:r>
      <w:r w:rsidRPr="007C1E72">
        <w:rPr>
          <w:rFonts w:ascii="Book Antiqua" w:hAnsi="Book Antiqua"/>
          <w:sz w:val="24"/>
          <w:szCs w:val="24"/>
          <w:lang w:val="en-GB"/>
        </w:rPr>
        <w:t xml:space="preserve"> 1B) outcomes of Korean patients with AGC (both </w:t>
      </w:r>
      <w:r w:rsidRPr="007C1E72">
        <w:rPr>
          <w:rFonts w:ascii="Book Antiqua" w:hAnsi="Book Antiqua"/>
          <w:i/>
          <w:iCs/>
          <w:sz w:val="24"/>
          <w:szCs w:val="24"/>
          <w:lang w:val="en-GB"/>
        </w:rPr>
        <w:t>P</w:t>
      </w:r>
      <w:r w:rsidRPr="007C1E72">
        <w:rPr>
          <w:rFonts w:ascii="Book Antiqua" w:hAnsi="Book Antiqua"/>
          <w:sz w:val="24"/>
          <w:szCs w:val="24"/>
          <w:lang w:val="en-GB"/>
        </w:rPr>
        <w:t xml:space="preserve"> &gt; 0.05). However, the different age groups exhibited significant differences in OS (</w:t>
      </w:r>
      <w:r w:rsidR="00FB4737" w:rsidRPr="007C1E72">
        <w:rPr>
          <w:rFonts w:ascii="Book Antiqua" w:hAnsi="Book Antiqua"/>
          <w:sz w:val="24"/>
          <w:szCs w:val="24"/>
          <w:lang w:val="en-GB"/>
        </w:rPr>
        <w:t>Figure</w:t>
      </w:r>
      <w:r w:rsidRPr="007C1E72">
        <w:rPr>
          <w:rFonts w:ascii="Book Antiqua" w:hAnsi="Book Antiqua"/>
          <w:sz w:val="24"/>
          <w:szCs w:val="24"/>
          <w:lang w:val="en-GB"/>
        </w:rPr>
        <w:t xml:space="preserve"> 2A) and RFS (</w:t>
      </w:r>
      <w:r w:rsidR="00FB4737" w:rsidRPr="007C1E72">
        <w:rPr>
          <w:rFonts w:ascii="Book Antiqua" w:hAnsi="Book Antiqua"/>
          <w:sz w:val="24"/>
          <w:szCs w:val="24"/>
          <w:lang w:val="en-GB"/>
        </w:rPr>
        <w:t>Figure</w:t>
      </w:r>
      <w:r w:rsidRPr="007C1E72">
        <w:rPr>
          <w:rFonts w:ascii="Book Antiqua" w:hAnsi="Book Antiqua"/>
          <w:sz w:val="24"/>
          <w:szCs w:val="24"/>
          <w:lang w:val="en-GB"/>
        </w:rPr>
        <w:t xml:space="preserve"> 2B). We also evaluated whether sex might be associated with different </w:t>
      </w:r>
      <w:r w:rsidRPr="007C1E72">
        <w:rPr>
          <w:rFonts w:ascii="Book Antiqua" w:hAnsi="Book Antiqua"/>
          <w:sz w:val="24"/>
          <w:szCs w:val="24"/>
          <w:lang w:val="en-GB"/>
        </w:rPr>
        <w:lastRenderedPageBreak/>
        <w:t xml:space="preserve">outcomes in each age group, although we </w:t>
      </w:r>
      <w:r w:rsidR="00C70CB6" w:rsidRPr="007C1E72">
        <w:rPr>
          <w:rFonts w:ascii="Book Antiqua" w:hAnsi="Book Antiqua"/>
          <w:sz w:val="24"/>
          <w:szCs w:val="24"/>
          <w:lang w:val="en-GB"/>
        </w:rPr>
        <w:t>did not</w:t>
      </w:r>
      <w:r w:rsidRPr="007C1E72">
        <w:rPr>
          <w:rFonts w:ascii="Book Antiqua" w:hAnsi="Book Antiqua"/>
          <w:sz w:val="24"/>
          <w:szCs w:val="24"/>
          <w:lang w:val="en-GB"/>
        </w:rPr>
        <w:t xml:space="preserve"> detect significant differences in OS (</w:t>
      </w:r>
      <w:r w:rsidR="00FB4737" w:rsidRPr="007C1E72">
        <w:rPr>
          <w:rFonts w:ascii="Book Antiqua" w:hAnsi="Book Antiqua"/>
          <w:sz w:val="24"/>
          <w:szCs w:val="24"/>
          <w:lang w:val="en-GB"/>
        </w:rPr>
        <w:t>Figure</w:t>
      </w:r>
      <w:r w:rsidRPr="007C1E72">
        <w:rPr>
          <w:rFonts w:ascii="Book Antiqua" w:hAnsi="Book Antiqua"/>
          <w:sz w:val="24"/>
          <w:szCs w:val="24"/>
          <w:lang w:val="en-GB"/>
        </w:rPr>
        <w:t xml:space="preserve"> 3A) and RFS (</w:t>
      </w:r>
      <w:r w:rsidR="00FB4737" w:rsidRPr="007C1E72">
        <w:rPr>
          <w:rFonts w:ascii="Book Antiqua" w:hAnsi="Book Antiqua"/>
          <w:sz w:val="24"/>
          <w:szCs w:val="24"/>
          <w:lang w:val="en-GB"/>
        </w:rPr>
        <w:t>Figure</w:t>
      </w:r>
      <w:r w:rsidRPr="007C1E72">
        <w:rPr>
          <w:rFonts w:ascii="Book Antiqua" w:hAnsi="Book Antiqua"/>
          <w:sz w:val="24"/>
          <w:szCs w:val="24"/>
          <w:lang w:val="en-GB"/>
        </w:rPr>
        <w:t xml:space="preserve"> 3B) among ≤</w:t>
      </w:r>
      <w:r w:rsidR="00E52025" w:rsidRPr="007C1E72">
        <w:rPr>
          <w:rFonts w:ascii="Book Antiqua" w:hAnsi="Book Antiqua"/>
          <w:sz w:val="24"/>
          <w:szCs w:val="24"/>
          <w:lang w:val="en-GB"/>
        </w:rPr>
        <w:t xml:space="preserve"> </w:t>
      </w:r>
      <w:r w:rsidRPr="007C1E72">
        <w:rPr>
          <w:rFonts w:ascii="Book Antiqua" w:hAnsi="Book Antiqua"/>
          <w:sz w:val="24"/>
          <w:szCs w:val="24"/>
          <w:lang w:val="en-GB"/>
        </w:rPr>
        <w:t xml:space="preserve">60-year-old </w:t>
      </w:r>
      <w:r w:rsidR="00C70CB6" w:rsidRPr="007C1E72">
        <w:rPr>
          <w:rFonts w:ascii="Book Antiqua" w:hAnsi="Book Antiqua"/>
          <w:sz w:val="24"/>
          <w:szCs w:val="24"/>
          <w:lang w:val="en-GB"/>
        </w:rPr>
        <w:t>or</w:t>
      </w:r>
      <w:r w:rsidRPr="007C1E72">
        <w:rPr>
          <w:rFonts w:ascii="Book Antiqua" w:hAnsi="Book Antiqua"/>
          <w:sz w:val="24"/>
          <w:szCs w:val="24"/>
          <w:lang w:val="en-GB"/>
        </w:rPr>
        <w:t xml:space="preserve"> &gt;</w:t>
      </w:r>
      <w:r w:rsidR="00E52025" w:rsidRPr="007C1E72">
        <w:rPr>
          <w:rFonts w:ascii="Book Antiqua" w:hAnsi="Book Antiqua"/>
          <w:sz w:val="24"/>
          <w:szCs w:val="24"/>
          <w:lang w:val="en-GB"/>
        </w:rPr>
        <w:t xml:space="preserve"> </w:t>
      </w:r>
      <w:r w:rsidRPr="007C1E72">
        <w:rPr>
          <w:rFonts w:ascii="Book Antiqua" w:hAnsi="Book Antiqua"/>
          <w:sz w:val="24"/>
          <w:szCs w:val="24"/>
          <w:lang w:val="en-GB"/>
        </w:rPr>
        <w:t>60-year-old patients (</w:t>
      </w:r>
      <w:r w:rsidR="00FB4737" w:rsidRPr="007C1E72">
        <w:rPr>
          <w:rFonts w:ascii="Book Antiqua" w:hAnsi="Book Antiqua"/>
          <w:sz w:val="24"/>
          <w:szCs w:val="24"/>
          <w:lang w:val="en-GB"/>
        </w:rPr>
        <w:t>Figure</w:t>
      </w:r>
      <w:r w:rsidRPr="007C1E72">
        <w:rPr>
          <w:rFonts w:ascii="Book Antiqua" w:hAnsi="Book Antiqua"/>
          <w:sz w:val="24"/>
          <w:szCs w:val="24"/>
          <w:lang w:val="en-GB"/>
        </w:rPr>
        <w:t xml:space="preserve"> 4)</w:t>
      </w:r>
      <w:r w:rsidR="0024062E">
        <w:rPr>
          <w:rFonts w:ascii="Book Antiqua" w:hAnsi="Book Antiqua"/>
          <w:sz w:val="24"/>
          <w:szCs w:val="24"/>
          <w:lang w:val="en-GB"/>
        </w:rPr>
        <w:t>.</w:t>
      </w:r>
    </w:p>
    <w:p w14:paraId="2F008D29" w14:textId="77777777" w:rsidR="00E52025" w:rsidRPr="007C1E72" w:rsidRDefault="00E52025" w:rsidP="007C1E72">
      <w:pPr>
        <w:pStyle w:val="a6"/>
        <w:adjustRightInd w:val="0"/>
        <w:snapToGrid w:val="0"/>
        <w:spacing w:after="0" w:line="360" w:lineRule="auto"/>
        <w:jc w:val="both"/>
        <w:rPr>
          <w:rFonts w:ascii="Book Antiqua" w:hAnsi="Book Antiqua"/>
          <w:sz w:val="24"/>
          <w:szCs w:val="24"/>
          <w:lang w:val="en-GB"/>
        </w:rPr>
      </w:pPr>
    </w:p>
    <w:p w14:paraId="5BAB0FEA" w14:textId="15DAE6A1" w:rsidR="00AE569E" w:rsidRPr="007C1E72" w:rsidRDefault="00DC16CB" w:rsidP="007C1E72">
      <w:pPr>
        <w:tabs>
          <w:tab w:val="left" w:pos="1908"/>
        </w:tabs>
        <w:adjustRightInd w:val="0"/>
        <w:snapToGrid w:val="0"/>
        <w:spacing w:after="0" w:line="360" w:lineRule="auto"/>
        <w:jc w:val="both"/>
        <w:rPr>
          <w:rFonts w:ascii="Book Antiqua" w:hAnsi="Book Antiqua"/>
          <w:b/>
          <w:color w:val="000000"/>
          <w:sz w:val="24"/>
          <w:szCs w:val="24"/>
          <w:u w:val="single"/>
          <w:shd w:val="clear" w:color="auto" w:fill="FFFFFF"/>
          <w:lang w:val="en-GB"/>
        </w:rPr>
      </w:pPr>
      <w:r w:rsidRPr="007C1E72">
        <w:rPr>
          <w:rFonts w:ascii="Book Antiqua" w:hAnsi="Book Antiqua"/>
          <w:b/>
          <w:color w:val="000000"/>
          <w:sz w:val="24"/>
          <w:szCs w:val="24"/>
          <w:u w:val="single"/>
          <w:shd w:val="clear" w:color="auto" w:fill="FFFFFF"/>
        </w:rPr>
        <w:t>DISCUSSION</w:t>
      </w:r>
    </w:p>
    <w:p w14:paraId="4C8E5C46" w14:textId="79E1D878" w:rsidR="00AE569E" w:rsidRPr="007C1E72" w:rsidRDefault="00AE569E"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Although East Asian countries (including Japan) have survival rates reaching up to 70% for </w:t>
      </w:r>
      <w:proofErr w:type="gramStart"/>
      <w:r w:rsidRPr="007C1E72">
        <w:rPr>
          <w:rFonts w:ascii="Book Antiqua" w:hAnsi="Book Antiqua"/>
          <w:sz w:val="24"/>
          <w:szCs w:val="24"/>
          <w:lang w:val="en-GB"/>
        </w:rPr>
        <w:t>GC</w:t>
      </w:r>
      <w:r w:rsidR="00D03A09" w:rsidRPr="007C1E72">
        <w:rPr>
          <w:rFonts w:ascii="Book Antiqua" w:hAnsi="Book Antiqua"/>
          <w:sz w:val="24"/>
          <w:szCs w:val="24"/>
          <w:vertAlign w:val="superscript"/>
          <w:lang w:val="en-GB"/>
        </w:rPr>
        <w:t>[</w:t>
      </w:r>
      <w:proofErr w:type="gramEnd"/>
      <w:r w:rsidR="00D03A09" w:rsidRPr="007C1E72">
        <w:rPr>
          <w:rFonts w:ascii="Book Antiqua" w:hAnsi="Book Antiqua"/>
          <w:sz w:val="24"/>
          <w:szCs w:val="24"/>
          <w:vertAlign w:val="superscript"/>
          <w:lang w:val="en-GB"/>
        </w:rPr>
        <w:t>6]</w:t>
      </w:r>
      <w:r w:rsidRPr="007C1E72">
        <w:rPr>
          <w:rFonts w:ascii="Book Antiqua" w:hAnsi="Book Antiqua"/>
          <w:sz w:val="24"/>
          <w:szCs w:val="24"/>
          <w:lang w:val="en-GB"/>
        </w:rPr>
        <w:t xml:space="preserve">, the outcomes remain poor in Western countries despite </w:t>
      </w:r>
      <w:r w:rsidR="00C70CB6" w:rsidRPr="007C1E72">
        <w:rPr>
          <w:rFonts w:ascii="Book Antiqua" w:hAnsi="Book Antiqua"/>
          <w:sz w:val="24"/>
          <w:szCs w:val="24"/>
          <w:lang w:val="en-GB"/>
        </w:rPr>
        <w:t xml:space="preserve">their </w:t>
      </w:r>
      <w:r w:rsidRPr="007C1E72">
        <w:rPr>
          <w:rFonts w:ascii="Book Antiqua" w:hAnsi="Book Antiqua"/>
          <w:sz w:val="24"/>
          <w:szCs w:val="24"/>
          <w:lang w:val="en-GB"/>
        </w:rPr>
        <w:t xml:space="preserve">advances in diagnosis and treatment, </w:t>
      </w:r>
      <w:r w:rsidR="00C70CB6" w:rsidRPr="007C1E72">
        <w:rPr>
          <w:rFonts w:ascii="Book Antiqua" w:hAnsi="Book Antiqua"/>
          <w:sz w:val="24"/>
          <w:szCs w:val="24"/>
          <w:lang w:val="en-GB"/>
        </w:rPr>
        <w:t>as depicted by the</w:t>
      </w:r>
      <w:r w:rsidRPr="007C1E72">
        <w:rPr>
          <w:rFonts w:ascii="Book Antiqua" w:hAnsi="Book Antiqua"/>
          <w:sz w:val="24"/>
          <w:szCs w:val="24"/>
          <w:lang w:val="en-GB"/>
        </w:rPr>
        <w:t xml:space="preserve"> 5-year OS rates of &lt;</w:t>
      </w:r>
      <w:r w:rsidR="00E52025" w:rsidRPr="007C1E72">
        <w:rPr>
          <w:rFonts w:ascii="Book Antiqua" w:hAnsi="Book Antiqua"/>
          <w:sz w:val="24"/>
          <w:szCs w:val="24"/>
          <w:lang w:val="en-GB"/>
        </w:rPr>
        <w:t xml:space="preserve"> </w:t>
      </w:r>
      <w:r w:rsidRPr="007C1E72">
        <w:rPr>
          <w:rFonts w:ascii="Book Antiqua" w:hAnsi="Book Antiqua"/>
          <w:sz w:val="24"/>
          <w:szCs w:val="24"/>
          <w:lang w:val="en-GB"/>
        </w:rPr>
        <w:t>30%</w:t>
      </w:r>
      <w:r w:rsidR="00D03A09" w:rsidRPr="007C1E72">
        <w:rPr>
          <w:rFonts w:ascii="Book Antiqua" w:hAnsi="Book Antiqua"/>
          <w:sz w:val="24"/>
          <w:szCs w:val="24"/>
          <w:vertAlign w:val="superscript"/>
          <w:lang w:val="en-GB"/>
        </w:rPr>
        <w:t>[7]</w:t>
      </w:r>
      <w:r w:rsidRPr="007C1E72">
        <w:rPr>
          <w:rFonts w:ascii="Book Antiqua" w:hAnsi="Book Antiqua"/>
          <w:sz w:val="24"/>
          <w:szCs w:val="24"/>
          <w:lang w:val="en-GB"/>
        </w:rPr>
        <w:t xml:space="preserve">. Thus, a better understanding of the prognostic factors for GC might provide new insights and enhance the treatment of advanced-stage cases. We evaluated </w:t>
      </w:r>
      <w:r w:rsidR="00C70CB6" w:rsidRPr="007C1E72">
        <w:rPr>
          <w:rFonts w:ascii="Book Antiqua" w:hAnsi="Book Antiqua"/>
          <w:sz w:val="24"/>
          <w:szCs w:val="24"/>
          <w:lang w:val="en-GB"/>
        </w:rPr>
        <w:t xml:space="preserve">the outcomes of </w:t>
      </w:r>
      <w:r w:rsidRPr="007C1E72">
        <w:rPr>
          <w:rFonts w:ascii="Book Antiqua" w:hAnsi="Book Antiqua"/>
          <w:sz w:val="24"/>
          <w:szCs w:val="24"/>
          <w:lang w:val="en-GB"/>
        </w:rPr>
        <w:t>2,005 patients who had been diagnosed</w:t>
      </w:r>
      <w:r w:rsidR="00D03A09" w:rsidRPr="007C1E72">
        <w:rPr>
          <w:rFonts w:ascii="Book Antiqua" w:hAnsi="Book Antiqua"/>
          <w:sz w:val="24"/>
          <w:szCs w:val="24"/>
          <w:lang w:val="en-GB"/>
        </w:rPr>
        <w:t xml:space="preserve"> with AGC </w:t>
      </w:r>
      <w:r w:rsidRPr="007C1E72">
        <w:rPr>
          <w:rFonts w:ascii="Book Antiqua" w:hAnsi="Book Antiqua"/>
          <w:sz w:val="24"/>
          <w:szCs w:val="24"/>
          <w:lang w:val="en-GB"/>
        </w:rPr>
        <w:t>during 2002</w:t>
      </w:r>
      <w:r w:rsidR="007C1E72" w:rsidRPr="007C1E72">
        <w:rPr>
          <w:rFonts w:ascii="Book Antiqua" w:hAnsi="Book Antiqua"/>
          <w:sz w:val="24"/>
          <w:szCs w:val="24"/>
          <w:lang w:val="en-GB"/>
        </w:rPr>
        <w:t xml:space="preserve"> and </w:t>
      </w:r>
      <w:r w:rsidRPr="007C1E72">
        <w:rPr>
          <w:rFonts w:ascii="Book Antiqua" w:hAnsi="Book Antiqua"/>
          <w:sz w:val="24"/>
          <w:szCs w:val="24"/>
          <w:lang w:val="en-GB"/>
        </w:rPr>
        <w:t xml:space="preserve">2007 according to age, which is an independent risk factor for several cancers, including </w:t>
      </w:r>
      <w:proofErr w:type="gramStart"/>
      <w:r w:rsidRPr="007C1E72">
        <w:rPr>
          <w:rFonts w:ascii="Book Antiqua" w:hAnsi="Book Antiqua"/>
          <w:sz w:val="24"/>
          <w:szCs w:val="24"/>
          <w:lang w:val="en-GB"/>
        </w:rPr>
        <w:t>AGC</w:t>
      </w:r>
      <w:r w:rsidR="00D03A09" w:rsidRPr="007C1E72">
        <w:rPr>
          <w:rFonts w:ascii="Book Antiqua" w:hAnsi="Book Antiqua"/>
          <w:sz w:val="24"/>
          <w:szCs w:val="24"/>
          <w:vertAlign w:val="superscript"/>
          <w:lang w:val="en-GB"/>
        </w:rPr>
        <w:t>[</w:t>
      </w:r>
      <w:proofErr w:type="gramEnd"/>
      <w:r w:rsidR="00D03A09" w:rsidRPr="007C1E72">
        <w:rPr>
          <w:rFonts w:ascii="Book Antiqua" w:hAnsi="Book Antiqua"/>
          <w:sz w:val="24"/>
          <w:szCs w:val="24"/>
          <w:vertAlign w:val="superscript"/>
          <w:lang w:val="en-GB"/>
        </w:rPr>
        <w:t>8]</w:t>
      </w:r>
      <w:r w:rsidRPr="007C1E72">
        <w:rPr>
          <w:rFonts w:ascii="Book Antiqua" w:hAnsi="Book Antiqua"/>
          <w:sz w:val="24"/>
          <w:szCs w:val="24"/>
          <w:lang w:val="en-GB"/>
        </w:rPr>
        <w:t>. However, previous studies have used age cut-offs of 50, 30, or 45 years</w:t>
      </w:r>
      <w:r w:rsidR="00C70CB6" w:rsidRPr="007C1E72">
        <w:rPr>
          <w:rFonts w:ascii="Book Antiqua" w:hAnsi="Book Antiqua"/>
          <w:sz w:val="24"/>
          <w:szCs w:val="24"/>
          <w:lang w:val="en-GB"/>
        </w:rPr>
        <w:t xml:space="preserve">, </w:t>
      </w:r>
      <w:proofErr w:type="gramStart"/>
      <w:r w:rsidR="00C70CB6" w:rsidRPr="007C1E72">
        <w:rPr>
          <w:rFonts w:ascii="Book Antiqua" w:hAnsi="Book Antiqua"/>
          <w:sz w:val="24"/>
          <w:szCs w:val="24"/>
          <w:lang w:val="en-GB"/>
        </w:rPr>
        <w:t>respectively</w:t>
      </w:r>
      <w:r w:rsidR="00D03A09" w:rsidRPr="007C1E72">
        <w:rPr>
          <w:rFonts w:ascii="Book Antiqua" w:hAnsi="Book Antiqua"/>
          <w:sz w:val="24"/>
          <w:szCs w:val="24"/>
          <w:vertAlign w:val="superscript"/>
          <w:lang w:val="en-GB"/>
        </w:rPr>
        <w:t>[</w:t>
      </w:r>
      <w:proofErr w:type="gramEnd"/>
      <w:r w:rsidR="00D03A09" w:rsidRPr="007C1E72">
        <w:rPr>
          <w:rFonts w:ascii="Book Antiqua" w:hAnsi="Book Antiqua"/>
          <w:sz w:val="24"/>
          <w:szCs w:val="24"/>
          <w:vertAlign w:val="superscript"/>
          <w:lang w:val="en-GB"/>
        </w:rPr>
        <w:t>8,9]</w:t>
      </w:r>
      <w:r w:rsidRPr="007C1E72">
        <w:rPr>
          <w:rFonts w:ascii="Book Antiqua" w:hAnsi="Book Antiqua"/>
          <w:sz w:val="24"/>
          <w:szCs w:val="24"/>
          <w:lang w:val="en-GB"/>
        </w:rPr>
        <w:t xml:space="preserve">. In </w:t>
      </w:r>
      <w:r w:rsidR="00C70CB6" w:rsidRPr="007C1E72">
        <w:rPr>
          <w:rFonts w:ascii="Book Antiqua" w:hAnsi="Book Antiqua"/>
          <w:sz w:val="24"/>
          <w:szCs w:val="24"/>
          <w:lang w:val="en-GB"/>
        </w:rPr>
        <w:t>our</w:t>
      </w:r>
      <w:r w:rsidRPr="007C1E72">
        <w:rPr>
          <w:rFonts w:ascii="Book Antiqua" w:hAnsi="Book Antiqua"/>
          <w:sz w:val="24"/>
          <w:szCs w:val="24"/>
          <w:lang w:val="en-GB"/>
        </w:rPr>
        <w:t xml:space="preserve"> study, we used an age cut-off </w:t>
      </w:r>
      <w:r w:rsidR="00D03A09" w:rsidRPr="007C1E72">
        <w:rPr>
          <w:rFonts w:ascii="Book Antiqua" w:hAnsi="Book Antiqua"/>
          <w:sz w:val="24"/>
          <w:szCs w:val="24"/>
          <w:lang w:val="en-GB"/>
        </w:rPr>
        <w:t xml:space="preserve">at </w:t>
      </w:r>
      <w:r w:rsidRPr="007C1E72">
        <w:rPr>
          <w:rFonts w:ascii="Book Antiqua" w:hAnsi="Book Antiqua"/>
          <w:sz w:val="24"/>
          <w:szCs w:val="24"/>
          <w:lang w:val="en-GB"/>
        </w:rPr>
        <w:t xml:space="preserve">60 years based on recent studies and the new age subdivision </w:t>
      </w:r>
      <w:r w:rsidR="00C70CB6" w:rsidRPr="007C1E72">
        <w:rPr>
          <w:rFonts w:ascii="Book Antiqua" w:hAnsi="Book Antiqua"/>
          <w:sz w:val="24"/>
          <w:szCs w:val="24"/>
          <w:lang w:val="en-GB"/>
        </w:rPr>
        <w:t xml:space="preserve">suggested </w:t>
      </w:r>
      <w:r w:rsidRPr="007C1E72">
        <w:rPr>
          <w:rFonts w:ascii="Book Antiqua" w:hAnsi="Book Antiqua"/>
          <w:sz w:val="24"/>
          <w:szCs w:val="24"/>
          <w:lang w:val="en-GB"/>
        </w:rPr>
        <w:t xml:space="preserve">by the </w:t>
      </w:r>
      <w:proofErr w:type="gramStart"/>
      <w:r w:rsidRPr="007C1E72">
        <w:rPr>
          <w:rFonts w:ascii="Book Antiqua" w:hAnsi="Book Antiqua"/>
          <w:sz w:val="24"/>
          <w:szCs w:val="24"/>
          <w:lang w:val="en-GB"/>
        </w:rPr>
        <w:t>WHO</w:t>
      </w:r>
      <w:r w:rsidR="00D03A09" w:rsidRPr="007C1E72">
        <w:rPr>
          <w:rFonts w:ascii="Book Antiqua" w:hAnsi="Book Antiqua"/>
          <w:sz w:val="24"/>
          <w:szCs w:val="24"/>
          <w:vertAlign w:val="superscript"/>
          <w:lang w:val="en-GB"/>
        </w:rPr>
        <w:t>[</w:t>
      </w:r>
      <w:proofErr w:type="gramEnd"/>
      <w:r w:rsidR="00D03A09" w:rsidRPr="007C1E72">
        <w:rPr>
          <w:rFonts w:ascii="Book Antiqua" w:hAnsi="Book Antiqua"/>
          <w:sz w:val="24"/>
          <w:szCs w:val="24"/>
          <w:vertAlign w:val="superscript"/>
          <w:lang w:val="en-GB"/>
        </w:rPr>
        <w:t>9]</w:t>
      </w:r>
      <w:r w:rsidRPr="007C1E72">
        <w:rPr>
          <w:rFonts w:ascii="Book Antiqua" w:hAnsi="Book Antiqua"/>
          <w:sz w:val="24"/>
          <w:szCs w:val="24"/>
          <w:lang w:val="en-GB"/>
        </w:rPr>
        <w:t xml:space="preserve">. </w:t>
      </w:r>
      <w:r w:rsidR="00C70CB6" w:rsidRPr="007C1E72">
        <w:rPr>
          <w:rFonts w:ascii="Book Antiqua" w:hAnsi="Book Antiqua"/>
          <w:sz w:val="24"/>
          <w:szCs w:val="24"/>
          <w:lang w:val="en-GB"/>
        </w:rPr>
        <w:t>Likewise, o</w:t>
      </w:r>
      <w:r w:rsidRPr="007C1E72">
        <w:rPr>
          <w:rFonts w:ascii="Book Antiqua" w:hAnsi="Book Antiqua"/>
          <w:sz w:val="24"/>
          <w:szCs w:val="24"/>
          <w:lang w:val="en-GB"/>
        </w:rPr>
        <w:t>ther studies have compared outcomes among elderly and younger patients with GC</w:t>
      </w:r>
      <w:r w:rsidR="00D03A09" w:rsidRPr="007C1E72">
        <w:rPr>
          <w:rFonts w:ascii="Book Antiqua" w:hAnsi="Book Antiqua"/>
          <w:sz w:val="24"/>
          <w:szCs w:val="24"/>
          <w:lang w:val="en-GB"/>
        </w:rPr>
        <w:t>; however, they</w:t>
      </w:r>
      <w:r w:rsidRPr="007C1E72">
        <w:rPr>
          <w:rFonts w:ascii="Book Antiqua" w:hAnsi="Book Antiqua"/>
          <w:sz w:val="24"/>
          <w:szCs w:val="24"/>
          <w:lang w:val="en-GB"/>
        </w:rPr>
        <w:t xml:space="preserve"> yielded inconclusive </w:t>
      </w:r>
      <w:proofErr w:type="gramStart"/>
      <w:r w:rsidRPr="007C1E72">
        <w:rPr>
          <w:rFonts w:ascii="Book Antiqua" w:hAnsi="Book Antiqua"/>
          <w:sz w:val="24"/>
          <w:szCs w:val="24"/>
          <w:lang w:val="en-GB"/>
        </w:rPr>
        <w:t>results</w:t>
      </w:r>
      <w:r w:rsidR="00D03A09" w:rsidRPr="007C1E72">
        <w:rPr>
          <w:rFonts w:ascii="Book Antiqua" w:hAnsi="Book Antiqua"/>
          <w:sz w:val="24"/>
          <w:szCs w:val="24"/>
          <w:vertAlign w:val="superscript"/>
          <w:lang w:val="en-GB"/>
        </w:rPr>
        <w:t>[</w:t>
      </w:r>
      <w:proofErr w:type="gramEnd"/>
      <w:r w:rsidR="00D03A09" w:rsidRPr="005E740C">
        <w:rPr>
          <w:rFonts w:ascii="Book Antiqua" w:hAnsi="Book Antiqua"/>
          <w:sz w:val="24"/>
          <w:szCs w:val="24"/>
          <w:vertAlign w:val="superscript"/>
          <w:lang w:val="en-GB"/>
        </w:rPr>
        <w:t>1</w:t>
      </w:r>
      <w:r w:rsidR="009B3D77" w:rsidRPr="005E740C">
        <w:rPr>
          <w:rFonts w:ascii="Book Antiqua" w:hAnsi="Book Antiqua"/>
          <w:sz w:val="24"/>
          <w:szCs w:val="24"/>
          <w:vertAlign w:val="superscript"/>
          <w:lang w:val="en-GB"/>
        </w:rPr>
        <w:t>6</w:t>
      </w:r>
      <w:r w:rsidR="00D03A09" w:rsidRPr="005E740C">
        <w:rPr>
          <w:rFonts w:ascii="Book Antiqua" w:hAnsi="Book Antiqua"/>
          <w:sz w:val="24"/>
          <w:szCs w:val="24"/>
          <w:vertAlign w:val="superscript"/>
          <w:lang w:val="en-GB"/>
        </w:rPr>
        <w:t>,</w:t>
      </w:r>
      <w:r w:rsidR="00D03A09" w:rsidRPr="007C1E72">
        <w:rPr>
          <w:rFonts w:ascii="Book Antiqua" w:hAnsi="Book Antiqua"/>
          <w:sz w:val="24"/>
          <w:szCs w:val="24"/>
          <w:vertAlign w:val="superscript"/>
          <w:lang w:val="en-GB"/>
        </w:rPr>
        <w:t>1</w:t>
      </w:r>
      <w:r w:rsidR="00E86374">
        <w:rPr>
          <w:rFonts w:ascii="Book Antiqua" w:hAnsi="Book Antiqua"/>
          <w:sz w:val="24"/>
          <w:szCs w:val="24"/>
          <w:vertAlign w:val="superscript"/>
          <w:lang w:val="en-GB"/>
        </w:rPr>
        <w:t>7</w:t>
      </w:r>
      <w:r w:rsidR="00D03A09" w:rsidRPr="007C1E72">
        <w:rPr>
          <w:rFonts w:ascii="Book Antiqua" w:hAnsi="Book Antiqua"/>
          <w:sz w:val="24"/>
          <w:szCs w:val="24"/>
          <w:vertAlign w:val="superscript"/>
          <w:lang w:val="en-GB"/>
        </w:rPr>
        <w:t>]</w:t>
      </w:r>
      <w:r w:rsidRPr="007C1E72">
        <w:rPr>
          <w:rFonts w:ascii="Book Antiqua" w:hAnsi="Book Antiqua"/>
          <w:sz w:val="24"/>
          <w:szCs w:val="24"/>
          <w:lang w:val="en-GB"/>
        </w:rPr>
        <w:t>.</w:t>
      </w:r>
    </w:p>
    <w:p w14:paraId="01E527CF" w14:textId="5335CA7F" w:rsidR="00C43CEB" w:rsidRPr="007C1E72" w:rsidRDefault="00AE569E" w:rsidP="007C1E72">
      <w:pPr>
        <w:adjustRightInd w:val="0"/>
        <w:snapToGrid w:val="0"/>
        <w:spacing w:after="0" w:line="360" w:lineRule="auto"/>
        <w:ind w:firstLineChars="100" w:firstLine="240"/>
        <w:jc w:val="both"/>
        <w:rPr>
          <w:rFonts w:ascii="Book Antiqua" w:hAnsi="Book Antiqua"/>
          <w:sz w:val="24"/>
          <w:szCs w:val="24"/>
          <w:vertAlign w:val="superscript"/>
          <w:lang w:val="en-GB"/>
        </w:rPr>
      </w:pPr>
      <w:r w:rsidRPr="007C1E72">
        <w:rPr>
          <w:rFonts w:ascii="Book Antiqua" w:hAnsi="Book Antiqua"/>
          <w:sz w:val="24"/>
          <w:szCs w:val="24"/>
          <w:lang w:val="en-GB"/>
        </w:rPr>
        <w:t xml:space="preserve">Younger patients may experience poorer survival </w:t>
      </w:r>
      <w:r w:rsidR="00C70CB6" w:rsidRPr="007C1E72">
        <w:rPr>
          <w:rFonts w:ascii="Book Antiqua" w:hAnsi="Book Antiqua"/>
          <w:sz w:val="24"/>
          <w:szCs w:val="24"/>
          <w:lang w:val="en-GB"/>
        </w:rPr>
        <w:t xml:space="preserve">rates </w:t>
      </w:r>
      <w:r w:rsidRPr="007C1E72">
        <w:rPr>
          <w:rFonts w:ascii="Book Antiqua" w:hAnsi="Book Antiqua"/>
          <w:sz w:val="24"/>
          <w:szCs w:val="24"/>
          <w:lang w:val="en-GB"/>
        </w:rPr>
        <w:t xml:space="preserve">because of their characteristics and different tumour </w:t>
      </w:r>
      <w:proofErr w:type="gramStart"/>
      <w:r w:rsidRPr="007C1E72">
        <w:rPr>
          <w:rFonts w:ascii="Book Antiqua" w:hAnsi="Book Antiqua"/>
          <w:sz w:val="24"/>
          <w:szCs w:val="24"/>
          <w:lang w:val="en-GB"/>
        </w:rPr>
        <w:t>behaviours</w:t>
      </w:r>
      <w:r w:rsidR="00D03A09" w:rsidRPr="007C1E72">
        <w:rPr>
          <w:rFonts w:ascii="Book Antiqua" w:hAnsi="Book Antiqua"/>
          <w:sz w:val="24"/>
          <w:szCs w:val="24"/>
          <w:vertAlign w:val="superscript"/>
          <w:lang w:val="en-GB"/>
        </w:rPr>
        <w:t>[</w:t>
      </w:r>
      <w:proofErr w:type="gramEnd"/>
      <w:r w:rsidR="00D03A09" w:rsidRPr="007C1E72">
        <w:rPr>
          <w:rFonts w:ascii="Book Antiqua" w:hAnsi="Book Antiqua"/>
          <w:sz w:val="24"/>
          <w:szCs w:val="24"/>
          <w:vertAlign w:val="superscript"/>
          <w:lang w:val="en-GB"/>
        </w:rPr>
        <w:t>18]</w:t>
      </w:r>
      <w:r w:rsidRPr="007C1E72">
        <w:rPr>
          <w:rFonts w:ascii="Book Antiqua" w:hAnsi="Book Antiqua"/>
          <w:sz w:val="24"/>
          <w:szCs w:val="24"/>
          <w:lang w:val="en-GB"/>
        </w:rPr>
        <w:t xml:space="preserve">. For example, Chen </w:t>
      </w:r>
      <w:r w:rsidRPr="007C1E72">
        <w:rPr>
          <w:rFonts w:ascii="Book Antiqua" w:hAnsi="Book Antiqua"/>
          <w:i/>
          <w:iCs/>
          <w:sz w:val="24"/>
          <w:szCs w:val="24"/>
          <w:lang w:val="en-GB"/>
        </w:rPr>
        <w:t xml:space="preserve">et </w:t>
      </w:r>
      <w:proofErr w:type="gramStart"/>
      <w:r w:rsidRPr="007C1E72">
        <w:rPr>
          <w:rFonts w:ascii="Book Antiqua" w:hAnsi="Book Antiqua"/>
          <w:i/>
          <w:iCs/>
          <w:sz w:val="24"/>
          <w:szCs w:val="24"/>
          <w:lang w:val="en-GB"/>
        </w:rPr>
        <w:t>al</w:t>
      </w:r>
      <w:r w:rsidR="00D03A09" w:rsidRPr="007C1E72">
        <w:rPr>
          <w:rFonts w:ascii="Book Antiqua" w:hAnsi="Book Antiqua"/>
          <w:sz w:val="24"/>
          <w:szCs w:val="24"/>
          <w:vertAlign w:val="superscript"/>
          <w:lang w:val="en-GB"/>
        </w:rPr>
        <w:t>[</w:t>
      </w:r>
      <w:proofErr w:type="gramEnd"/>
      <w:r w:rsidRPr="007C1E72">
        <w:rPr>
          <w:rFonts w:ascii="Book Antiqua" w:hAnsi="Book Antiqua"/>
          <w:sz w:val="24"/>
          <w:szCs w:val="24"/>
          <w:vertAlign w:val="superscript"/>
          <w:lang w:val="en-GB"/>
        </w:rPr>
        <w:t>19</w:t>
      </w:r>
      <w:r w:rsidR="00D03A09" w:rsidRPr="007C1E72">
        <w:rPr>
          <w:rFonts w:ascii="Book Antiqua" w:hAnsi="Book Antiqua"/>
          <w:sz w:val="24"/>
          <w:szCs w:val="24"/>
          <w:vertAlign w:val="superscript"/>
          <w:lang w:val="en-GB"/>
        </w:rPr>
        <w:t>]</w:t>
      </w:r>
      <w:r w:rsidRPr="007C1E72">
        <w:rPr>
          <w:rFonts w:ascii="Book Antiqua" w:hAnsi="Book Antiqua"/>
          <w:sz w:val="24"/>
          <w:szCs w:val="24"/>
          <w:lang w:val="en-GB"/>
        </w:rPr>
        <w:t xml:space="preserve"> reported that 56</w:t>
      </w:r>
      <w:r w:rsidR="00E52025" w:rsidRPr="007C1E72">
        <w:rPr>
          <w:rFonts w:ascii="Book Antiqua" w:hAnsi="Book Antiqua"/>
          <w:sz w:val="24"/>
          <w:szCs w:val="24"/>
          <w:lang w:val="en-GB"/>
        </w:rPr>
        <w:t>-</w:t>
      </w:r>
      <w:r w:rsidRPr="007C1E72">
        <w:rPr>
          <w:rFonts w:ascii="Book Antiqua" w:hAnsi="Book Antiqua"/>
          <w:sz w:val="24"/>
          <w:szCs w:val="24"/>
          <w:lang w:val="en-GB"/>
        </w:rPr>
        <w:t>65-year-old patients exhibited better clinicopathological features and gastric cancer-specific survival</w:t>
      </w:r>
      <w:r w:rsidR="00C70CB6" w:rsidRPr="007C1E72">
        <w:rPr>
          <w:rFonts w:ascii="Book Antiqua" w:hAnsi="Book Antiqua"/>
          <w:sz w:val="24"/>
          <w:szCs w:val="24"/>
          <w:lang w:val="en-GB"/>
        </w:rPr>
        <w:t xml:space="preserve"> rates than </w:t>
      </w:r>
      <w:r w:rsidRPr="007C1E72">
        <w:rPr>
          <w:rFonts w:ascii="Book Antiqua" w:hAnsi="Book Antiqua"/>
          <w:sz w:val="24"/>
          <w:szCs w:val="24"/>
          <w:lang w:val="en-GB"/>
        </w:rPr>
        <w:t xml:space="preserve">other </w:t>
      </w:r>
      <w:r w:rsidR="00D03A09" w:rsidRPr="007C1E72">
        <w:rPr>
          <w:rFonts w:ascii="Book Antiqua" w:hAnsi="Book Antiqua"/>
          <w:sz w:val="24"/>
          <w:szCs w:val="24"/>
          <w:lang w:val="en-GB"/>
        </w:rPr>
        <w:t xml:space="preserve">age </w:t>
      </w:r>
      <w:r w:rsidRPr="007C1E72">
        <w:rPr>
          <w:rFonts w:ascii="Book Antiqua" w:hAnsi="Book Antiqua"/>
          <w:sz w:val="24"/>
          <w:szCs w:val="24"/>
          <w:lang w:val="en-GB"/>
        </w:rPr>
        <w:t>group</w:t>
      </w:r>
      <w:r w:rsidR="00D03A09" w:rsidRPr="007C1E72">
        <w:rPr>
          <w:rFonts w:ascii="Book Antiqua" w:hAnsi="Book Antiqua"/>
          <w:sz w:val="24"/>
          <w:szCs w:val="24"/>
          <w:lang w:val="en-GB"/>
        </w:rPr>
        <w:t>s</w:t>
      </w:r>
      <w:r w:rsidRPr="007C1E72">
        <w:rPr>
          <w:rFonts w:ascii="Book Antiqua" w:hAnsi="Book Antiqua"/>
          <w:sz w:val="24"/>
          <w:szCs w:val="24"/>
          <w:lang w:val="en-GB"/>
        </w:rPr>
        <w:t xml:space="preserve"> of patients with operable GC. </w:t>
      </w:r>
      <w:r w:rsidR="00C70CB6" w:rsidRPr="007C1E72">
        <w:rPr>
          <w:rFonts w:ascii="Book Antiqua" w:hAnsi="Book Antiqua"/>
          <w:sz w:val="24"/>
          <w:szCs w:val="24"/>
          <w:lang w:val="en-GB"/>
        </w:rPr>
        <w:t xml:space="preserve">Similarly, </w:t>
      </w:r>
      <w:r w:rsidRPr="007C1E72">
        <w:rPr>
          <w:rFonts w:ascii="Book Antiqua" w:hAnsi="Book Antiqua"/>
          <w:sz w:val="24"/>
          <w:szCs w:val="24"/>
          <w:lang w:val="en-GB"/>
        </w:rPr>
        <w:t xml:space="preserve">Song </w:t>
      </w:r>
      <w:r w:rsidRPr="007C1E72">
        <w:rPr>
          <w:rFonts w:ascii="Book Antiqua" w:hAnsi="Book Antiqua"/>
          <w:i/>
          <w:iCs/>
          <w:sz w:val="24"/>
          <w:szCs w:val="24"/>
          <w:lang w:val="en-GB"/>
        </w:rPr>
        <w:t xml:space="preserve">et </w:t>
      </w:r>
      <w:proofErr w:type="gramStart"/>
      <w:r w:rsidRPr="007C1E72">
        <w:rPr>
          <w:rFonts w:ascii="Book Antiqua" w:hAnsi="Book Antiqua"/>
          <w:i/>
          <w:iCs/>
          <w:sz w:val="24"/>
          <w:szCs w:val="24"/>
          <w:lang w:val="en-GB"/>
        </w:rPr>
        <w:t>al</w:t>
      </w:r>
      <w:r w:rsidR="00D03A09" w:rsidRPr="007C1E72">
        <w:rPr>
          <w:rFonts w:ascii="Book Antiqua" w:hAnsi="Book Antiqua"/>
          <w:sz w:val="24"/>
          <w:szCs w:val="24"/>
          <w:vertAlign w:val="superscript"/>
          <w:lang w:val="en-GB"/>
        </w:rPr>
        <w:t>[</w:t>
      </w:r>
      <w:proofErr w:type="gramEnd"/>
      <w:r w:rsidRPr="007C1E72">
        <w:rPr>
          <w:rFonts w:ascii="Book Antiqua" w:hAnsi="Book Antiqua"/>
          <w:sz w:val="24"/>
          <w:szCs w:val="24"/>
          <w:vertAlign w:val="superscript"/>
          <w:lang w:val="en-GB"/>
        </w:rPr>
        <w:t>9</w:t>
      </w:r>
      <w:r w:rsidR="00D03A09" w:rsidRPr="007C1E72">
        <w:rPr>
          <w:rFonts w:ascii="Book Antiqua" w:hAnsi="Book Antiqua"/>
          <w:sz w:val="24"/>
          <w:szCs w:val="24"/>
          <w:vertAlign w:val="superscript"/>
          <w:lang w:val="en-GB"/>
        </w:rPr>
        <w:t>]</w:t>
      </w:r>
      <w:r w:rsidRPr="007C1E72">
        <w:rPr>
          <w:rFonts w:ascii="Book Antiqua" w:hAnsi="Book Antiqua"/>
          <w:sz w:val="24"/>
          <w:szCs w:val="24"/>
          <w:lang w:val="en-GB"/>
        </w:rPr>
        <w:t xml:space="preserve"> reported that age is related to the prognosis of GC, although younger patients had a higher survival rate after surgery, relative to elderly patients. </w:t>
      </w:r>
      <w:r w:rsidR="00D03A09" w:rsidRPr="007C1E72">
        <w:rPr>
          <w:rFonts w:ascii="Book Antiqua" w:hAnsi="Book Antiqua"/>
          <w:sz w:val="24"/>
          <w:szCs w:val="24"/>
          <w:lang w:val="en-GB"/>
        </w:rPr>
        <w:t>Our</w:t>
      </w:r>
      <w:r w:rsidRPr="007C1E72">
        <w:rPr>
          <w:rFonts w:ascii="Book Antiqua" w:hAnsi="Book Antiqua"/>
          <w:sz w:val="24"/>
          <w:szCs w:val="24"/>
          <w:lang w:val="en-GB"/>
        </w:rPr>
        <w:t xml:space="preserve"> study revealed that OS was independently predicted by advanced age, larger tumour size, </w:t>
      </w:r>
      <w:proofErr w:type="spellStart"/>
      <w:r w:rsidRPr="007C1E72">
        <w:rPr>
          <w:rFonts w:ascii="Book Antiqua" w:hAnsi="Book Antiqua"/>
          <w:sz w:val="24"/>
          <w:szCs w:val="24"/>
          <w:lang w:val="en-GB"/>
        </w:rPr>
        <w:t>lymphovascular</w:t>
      </w:r>
      <w:proofErr w:type="spellEnd"/>
      <w:r w:rsidRPr="007C1E72">
        <w:rPr>
          <w:rFonts w:ascii="Book Antiqua" w:hAnsi="Book Antiqua"/>
          <w:sz w:val="24"/>
          <w:szCs w:val="24"/>
          <w:lang w:val="en-GB"/>
        </w:rPr>
        <w:t xml:space="preserve"> invasion, LN metastasis, deeper tumour invasion, moderately-to-poorly differentiated tubular adenocarcinoma, and SRC. These findings may be related to younger patients typically presenting with more advanced </w:t>
      </w:r>
      <w:proofErr w:type="gramStart"/>
      <w:r w:rsidRPr="007C1E72">
        <w:rPr>
          <w:rFonts w:ascii="Book Antiqua" w:hAnsi="Book Antiqua"/>
          <w:sz w:val="24"/>
          <w:szCs w:val="24"/>
          <w:lang w:val="en-GB"/>
        </w:rPr>
        <w:t>disease</w:t>
      </w:r>
      <w:r w:rsidR="00D03A09" w:rsidRPr="007C1E72">
        <w:rPr>
          <w:rFonts w:ascii="Book Antiqua" w:hAnsi="Book Antiqua"/>
          <w:sz w:val="24"/>
          <w:szCs w:val="24"/>
          <w:vertAlign w:val="superscript"/>
          <w:lang w:val="en-GB"/>
        </w:rPr>
        <w:t>[</w:t>
      </w:r>
      <w:proofErr w:type="gramEnd"/>
      <w:r w:rsidR="00D03A09" w:rsidRPr="007C1E72">
        <w:rPr>
          <w:rFonts w:ascii="Book Antiqua" w:hAnsi="Book Antiqua"/>
          <w:sz w:val="24"/>
          <w:szCs w:val="24"/>
          <w:vertAlign w:val="superscript"/>
          <w:lang w:val="en-GB"/>
        </w:rPr>
        <w:t>18,20]</w:t>
      </w:r>
      <w:r w:rsidRPr="007C1E72">
        <w:rPr>
          <w:rFonts w:ascii="Book Antiqua" w:hAnsi="Book Antiqua"/>
          <w:sz w:val="24"/>
          <w:szCs w:val="24"/>
          <w:lang w:val="en-GB"/>
        </w:rPr>
        <w:t>. The better outcomes among older patients may also be related to two factors</w:t>
      </w:r>
      <w:r w:rsidR="00C43CEB" w:rsidRPr="007C1E72">
        <w:rPr>
          <w:rFonts w:ascii="Book Antiqua" w:hAnsi="Book Antiqua"/>
          <w:sz w:val="24"/>
          <w:szCs w:val="24"/>
          <w:lang w:val="en-GB"/>
        </w:rPr>
        <w:t>:</w:t>
      </w:r>
      <w:r w:rsidRPr="007C1E72">
        <w:rPr>
          <w:rFonts w:ascii="Book Antiqua" w:hAnsi="Book Antiqua"/>
          <w:sz w:val="24"/>
          <w:szCs w:val="24"/>
          <w:lang w:val="en-GB"/>
        </w:rPr>
        <w:t xml:space="preserve"> </w:t>
      </w:r>
      <w:r w:rsidR="00E52025" w:rsidRPr="007C1E72">
        <w:rPr>
          <w:rFonts w:ascii="Book Antiqua" w:hAnsi="Book Antiqua"/>
          <w:sz w:val="24"/>
          <w:szCs w:val="24"/>
          <w:lang w:val="en-GB"/>
        </w:rPr>
        <w:t>(</w:t>
      </w:r>
      <w:r w:rsidR="00C43CEB" w:rsidRPr="007C1E72">
        <w:rPr>
          <w:rFonts w:ascii="Book Antiqua" w:hAnsi="Book Antiqua"/>
          <w:sz w:val="24"/>
          <w:szCs w:val="24"/>
          <w:lang w:val="en-GB"/>
        </w:rPr>
        <w:t>1)</w:t>
      </w:r>
      <w:r w:rsidRPr="007C1E72">
        <w:rPr>
          <w:rFonts w:ascii="Book Antiqua" w:hAnsi="Book Antiqua"/>
          <w:sz w:val="24"/>
          <w:szCs w:val="24"/>
          <w:lang w:val="en-GB"/>
        </w:rPr>
        <w:t xml:space="preserve"> </w:t>
      </w:r>
      <w:r w:rsidR="00DC16CB" w:rsidRPr="007C1E72">
        <w:rPr>
          <w:rFonts w:ascii="Book Antiqua" w:hAnsi="Book Antiqua"/>
          <w:sz w:val="24"/>
          <w:szCs w:val="24"/>
          <w:lang w:val="en-GB"/>
        </w:rPr>
        <w:t>T</w:t>
      </w:r>
      <w:r w:rsidRPr="007C1E72">
        <w:rPr>
          <w:rFonts w:ascii="Book Antiqua" w:hAnsi="Book Antiqua"/>
          <w:sz w:val="24"/>
          <w:szCs w:val="24"/>
          <w:lang w:val="en-GB"/>
        </w:rPr>
        <w:t>he poor tolerance of extensive lymphadenectomy and standardised chemotherapy in older adults</w:t>
      </w:r>
      <w:r w:rsidR="00D03A09" w:rsidRPr="007C1E72">
        <w:rPr>
          <w:rFonts w:ascii="Book Antiqua" w:hAnsi="Book Antiqua"/>
          <w:sz w:val="24"/>
          <w:szCs w:val="24"/>
          <w:vertAlign w:val="superscript"/>
          <w:lang w:val="en-GB"/>
        </w:rPr>
        <w:t>[21]</w:t>
      </w:r>
      <w:r w:rsidRPr="007C1E72">
        <w:rPr>
          <w:rFonts w:ascii="Book Antiqua" w:hAnsi="Book Antiqua"/>
          <w:sz w:val="24"/>
          <w:szCs w:val="24"/>
          <w:lang w:val="en-GB"/>
        </w:rPr>
        <w:t xml:space="preserve">, </w:t>
      </w:r>
      <w:r w:rsidR="00C43CEB" w:rsidRPr="007C1E72">
        <w:rPr>
          <w:rFonts w:ascii="Book Antiqua" w:hAnsi="Book Antiqua"/>
          <w:sz w:val="24"/>
          <w:szCs w:val="24"/>
          <w:lang w:val="en-GB"/>
        </w:rPr>
        <w:t>which lead clinicians</w:t>
      </w:r>
      <w:r w:rsidRPr="007C1E72">
        <w:rPr>
          <w:rFonts w:ascii="Book Antiqua" w:hAnsi="Book Antiqua"/>
          <w:sz w:val="24"/>
          <w:szCs w:val="24"/>
          <w:lang w:val="en-GB"/>
        </w:rPr>
        <w:t xml:space="preserve"> to provide only remedial options to younger patients, as they are generally in better condition and more able to </w:t>
      </w:r>
      <w:r w:rsidRPr="007C1E72">
        <w:rPr>
          <w:rFonts w:ascii="Book Antiqua" w:hAnsi="Book Antiqua"/>
          <w:sz w:val="24"/>
          <w:szCs w:val="24"/>
          <w:lang w:val="en-GB"/>
        </w:rPr>
        <w:lastRenderedPageBreak/>
        <w:t>tolerate chemotherapy</w:t>
      </w:r>
      <w:r w:rsidR="00D03A09" w:rsidRPr="007C1E72">
        <w:rPr>
          <w:rFonts w:ascii="Book Antiqua" w:hAnsi="Book Antiqua"/>
          <w:sz w:val="24"/>
          <w:szCs w:val="24"/>
          <w:vertAlign w:val="superscript"/>
          <w:lang w:val="en-GB"/>
        </w:rPr>
        <w:t>[</w:t>
      </w:r>
      <w:r w:rsidRPr="007C1E72">
        <w:rPr>
          <w:rFonts w:ascii="Book Antiqua" w:hAnsi="Book Antiqua"/>
          <w:sz w:val="24"/>
          <w:szCs w:val="24"/>
          <w:vertAlign w:val="superscript"/>
          <w:lang w:val="en-GB"/>
        </w:rPr>
        <w:t>22</w:t>
      </w:r>
      <w:r w:rsidR="00D03A09" w:rsidRPr="007C1E72">
        <w:rPr>
          <w:rFonts w:ascii="Book Antiqua" w:hAnsi="Book Antiqua"/>
          <w:sz w:val="24"/>
          <w:szCs w:val="24"/>
          <w:vertAlign w:val="superscript"/>
          <w:lang w:val="en-GB"/>
        </w:rPr>
        <w:t>]</w:t>
      </w:r>
      <w:r w:rsidR="00D03A09" w:rsidRPr="007C1E72">
        <w:rPr>
          <w:rFonts w:ascii="Book Antiqua" w:hAnsi="Book Antiqua"/>
          <w:sz w:val="24"/>
          <w:szCs w:val="24"/>
          <w:lang w:val="en-GB"/>
        </w:rPr>
        <w:t>;</w:t>
      </w:r>
      <w:r w:rsidRPr="007C1E72">
        <w:rPr>
          <w:rFonts w:ascii="Book Antiqua" w:hAnsi="Book Antiqua"/>
          <w:sz w:val="24"/>
          <w:szCs w:val="24"/>
          <w:lang w:val="en-GB"/>
        </w:rPr>
        <w:t xml:space="preserve"> </w:t>
      </w:r>
      <w:r w:rsidR="00DC16CB" w:rsidRPr="007C1E72">
        <w:rPr>
          <w:rFonts w:ascii="Book Antiqua" w:hAnsi="Book Antiqua"/>
          <w:sz w:val="24"/>
          <w:szCs w:val="24"/>
          <w:lang w:val="en-GB"/>
        </w:rPr>
        <w:t xml:space="preserve">and </w:t>
      </w:r>
      <w:r w:rsidR="00E52025" w:rsidRPr="007C1E72">
        <w:rPr>
          <w:rFonts w:ascii="Book Antiqua" w:hAnsi="Book Antiqua"/>
          <w:sz w:val="24"/>
          <w:szCs w:val="24"/>
          <w:lang w:val="en-GB"/>
        </w:rPr>
        <w:t>(</w:t>
      </w:r>
      <w:r w:rsidR="00C43CEB" w:rsidRPr="007C1E72">
        <w:rPr>
          <w:rFonts w:ascii="Book Antiqua" w:hAnsi="Book Antiqua"/>
          <w:sz w:val="24"/>
          <w:szCs w:val="24"/>
          <w:lang w:val="en-GB"/>
        </w:rPr>
        <w:t xml:space="preserve">2) </w:t>
      </w:r>
      <w:r w:rsidR="00DC16CB" w:rsidRPr="007C1E72">
        <w:rPr>
          <w:rFonts w:ascii="Book Antiqua" w:hAnsi="Book Antiqua"/>
          <w:sz w:val="24"/>
          <w:szCs w:val="24"/>
          <w:lang w:val="en-GB"/>
        </w:rPr>
        <w:t>Y</w:t>
      </w:r>
      <w:r w:rsidRPr="007C1E72">
        <w:rPr>
          <w:rFonts w:ascii="Book Antiqua" w:hAnsi="Book Antiqua"/>
          <w:sz w:val="24"/>
          <w:szCs w:val="24"/>
          <w:lang w:val="en-GB"/>
        </w:rPr>
        <w:t xml:space="preserve">ounger patients </w:t>
      </w:r>
      <w:r w:rsidR="00C43CEB" w:rsidRPr="007C1E72">
        <w:rPr>
          <w:rFonts w:ascii="Book Antiqua" w:hAnsi="Book Antiqua"/>
          <w:sz w:val="24"/>
          <w:szCs w:val="24"/>
          <w:lang w:val="en-GB"/>
        </w:rPr>
        <w:t xml:space="preserve">have </w:t>
      </w:r>
      <w:r w:rsidRPr="007C1E72">
        <w:rPr>
          <w:rFonts w:ascii="Book Antiqua" w:hAnsi="Book Antiqua"/>
          <w:sz w:val="24"/>
          <w:szCs w:val="24"/>
          <w:lang w:val="en-GB"/>
        </w:rPr>
        <w:t>better tolerance of surgery and recovery</w:t>
      </w:r>
      <w:r w:rsidR="00D03A09" w:rsidRPr="007C1E72">
        <w:rPr>
          <w:rFonts w:ascii="Book Antiqua" w:hAnsi="Book Antiqua"/>
          <w:sz w:val="24"/>
          <w:szCs w:val="24"/>
          <w:vertAlign w:val="superscript"/>
          <w:lang w:val="en-GB"/>
        </w:rPr>
        <w:t>[23]</w:t>
      </w:r>
      <w:r w:rsidRPr="007C1E72">
        <w:rPr>
          <w:rFonts w:ascii="Book Antiqua" w:hAnsi="Book Antiqua"/>
          <w:sz w:val="24"/>
          <w:szCs w:val="24"/>
          <w:lang w:val="en-GB"/>
        </w:rPr>
        <w:t>.</w:t>
      </w:r>
    </w:p>
    <w:p w14:paraId="156CFD3E" w14:textId="1368C1D9" w:rsidR="00E43146" w:rsidRPr="007C1E72" w:rsidRDefault="00E43146" w:rsidP="007C1E72">
      <w:pPr>
        <w:adjustRightInd w:val="0"/>
        <w:snapToGrid w:val="0"/>
        <w:spacing w:after="0" w:line="360" w:lineRule="auto"/>
        <w:ind w:firstLineChars="100" w:firstLine="240"/>
        <w:jc w:val="both"/>
        <w:rPr>
          <w:rFonts w:ascii="Book Antiqua" w:hAnsi="Book Antiqua"/>
          <w:sz w:val="24"/>
          <w:szCs w:val="24"/>
          <w:lang w:val="en-GB"/>
        </w:rPr>
      </w:pPr>
      <w:r w:rsidRPr="007C1E72">
        <w:rPr>
          <w:rFonts w:ascii="Book Antiqua" w:hAnsi="Book Antiqua"/>
          <w:sz w:val="24"/>
          <w:szCs w:val="24"/>
          <w:lang w:val="en-GB"/>
        </w:rPr>
        <w:t>Moreover, o</w:t>
      </w:r>
      <w:r w:rsidR="00C43CEB" w:rsidRPr="007C1E72">
        <w:rPr>
          <w:rFonts w:ascii="Book Antiqua" w:hAnsi="Book Antiqua"/>
          <w:sz w:val="24"/>
          <w:szCs w:val="24"/>
          <w:lang w:val="en-GB"/>
        </w:rPr>
        <w:t>ur</w:t>
      </w:r>
      <w:r w:rsidR="00AE569E" w:rsidRPr="007C1E72">
        <w:rPr>
          <w:rFonts w:ascii="Book Antiqua" w:hAnsi="Book Antiqua"/>
          <w:sz w:val="24"/>
          <w:szCs w:val="24"/>
          <w:lang w:val="en-GB"/>
        </w:rPr>
        <w:t xml:space="preserve"> study revealed that approximately two-thirds of the patients with AGC were male, which suggests that they may have been more frequently exposed to GC risk factors that are associated with male sex, such as increased alcohol intake and smoking. These factors might contribute to an increased GC incidence later in </w:t>
      </w:r>
      <w:proofErr w:type="gramStart"/>
      <w:r w:rsidR="00AE569E" w:rsidRPr="007C1E72">
        <w:rPr>
          <w:rFonts w:ascii="Book Antiqua" w:hAnsi="Book Antiqua"/>
          <w:sz w:val="24"/>
          <w:szCs w:val="24"/>
          <w:lang w:val="en-GB"/>
        </w:rPr>
        <w:t>life</w:t>
      </w:r>
      <w:r w:rsidR="00D03A09" w:rsidRPr="007C1E72">
        <w:rPr>
          <w:rFonts w:ascii="Book Antiqua" w:hAnsi="Book Antiqua"/>
          <w:sz w:val="24"/>
          <w:szCs w:val="24"/>
          <w:vertAlign w:val="superscript"/>
          <w:lang w:val="en-GB"/>
        </w:rPr>
        <w:t>[</w:t>
      </w:r>
      <w:proofErr w:type="gramEnd"/>
      <w:r w:rsidR="00D03A09" w:rsidRPr="007C1E72">
        <w:rPr>
          <w:rFonts w:ascii="Book Antiqua" w:hAnsi="Book Antiqua"/>
          <w:sz w:val="24"/>
          <w:szCs w:val="24"/>
          <w:vertAlign w:val="superscript"/>
          <w:lang w:val="en-GB"/>
        </w:rPr>
        <w:t>24]</w:t>
      </w:r>
      <w:r w:rsidR="00AE569E" w:rsidRPr="007C1E72">
        <w:rPr>
          <w:rFonts w:ascii="Book Antiqua" w:hAnsi="Book Antiqua"/>
          <w:sz w:val="24"/>
          <w:szCs w:val="24"/>
          <w:lang w:val="en-GB"/>
        </w:rPr>
        <w:t xml:space="preserve">. We also found that RFS and OS were independently predicted by advanced age, larger tumour size, </w:t>
      </w:r>
      <w:proofErr w:type="spellStart"/>
      <w:r w:rsidR="00AE569E" w:rsidRPr="007C1E72">
        <w:rPr>
          <w:rFonts w:ascii="Book Antiqua" w:hAnsi="Book Antiqua"/>
          <w:sz w:val="24"/>
          <w:szCs w:val="24"/>
          <w:lang w:val="en-GB"/>
        </w:rPr>
        <w:t>lymphovascular</w:t>
      </w:r>
      <w:proofErr w:type="spellEnd"/>
      <w:r w:rsidR="00AE569E" w:rsidRPr="007C1E72">
        <w:rPr>
          <w:rFonts w:ascii="Book Antiqua" w:hAnsi="Book Antiqua"/>
          <w:sz w:val="24"/>
          <w:szCs w:val="24"/>
          <w:lang w:val="en-GB"/>
        </w:rPr>
        <w:t xml:space="preserve"> invasion, deeper tumour invasion, poorly</w:t>
      </w:r>
      <w:r w:rsidR="000B3116" w:rsidRPr="007C1E72">
        <w:rPr>
          <w:rFonts w:ascii="Book Antiqua" w:hAnsi="Book Antiqua"/>
          <w:sz w:val="24"/>
          <w:szCs w:val="24"/>
          <w:lang w:val="en-GB"/>
        </w:rPr>
        <w:t>-</w:t>
      </w:r>
      <w:r w:rsidR="00AE569E" w:rsidRPr="007C1E72">
        <w:rPr>
          <w:rFonts w:ascii="Book Antiqua" w:hAnsi="Book Antiqua"/>
          <w:sz w:val="24"/>
          <w:szCs w:val="24"/>
          <w:lang w:val="en-GB"/>
        </w:rPr>
        <w:t xml:space="preserve">differentiated tubular adenocarcinoma, and SRC. These findings conflict with those of Suh </w:t>
      </w:r>
      <w:r w:rsidR="00AE569E" w:rsidRPr="007C1E72">
        <w:rPr>
          <w:rFonts w:ascii="Book Antiqua" w:hAnsi="Book Antiqua"/>
          <w:i/>
          <w:iCs/>
          <w:sz w:val="24"/>
          <w:szCs w:val="24"/>
          <w:lang w:val="en-GB"/>
        </w:rPr>
        <w:t xml:space="preserve">et </w:t>
      </w:r>
      <w:proofErr w:type="gramStart"/>
      <w:r w:rsidR="00AE569E" w:rsidRPr="007C1E72">
        <w:rPr>
          <w:rFonts w:ascii="Book Antiqua" w:hAnsi="Book Antiqua"/>
          <w:i/>
          <w:iCs/>
          <w:sz w:val="24"/>
          <w:szCs w:val="24"/>
          <w:lang w:val="en-GB"/>
        </w:rPr>
        <w:t>al</w:t>
      </w:r>
      <w:r w:rsidR="000B3116" w:rsidRPr="007C1E72">
        <w:rPr>
          <w:rFonts w:ascii="Book Antiqua" w:hAnsi="Book Antiqua"/>
          <w:sz w:val="24"/>
          <w:szCs w:val="24"/>
          <w:vertAlign w:val="superscript"/>
          <w:lang w:val="en-GB"/>
        </w:rPr>
        <w:t>[</w:t>
      </w:r>
      <w:proofErr w:type="gramEnd"/>
      <w:r w:rsidR="000B3116" w:rsidRPr="007C1E72">
        <w:rPr>
          <w:rFonts w:ascii="Book Antiqua" w:hAnsi="Book Antiqua"/>
          <w:sz w:val="24"/>
          <w:szCs w:val="24"/>
          <w:vertAlign w:val="superscript"/>
          <w:lang w:val="en-GB"/>
        </w:rPr>
        <w:t>25]</w:t>
      </w:r>
      <w:r w:rsidR="00AE569E" w:rsidRPr="007C1E72">
        <w:rPr>
          <w:rFonts w:ascii="Book Antiqua" w:hAnsi="Book Antiqua"/>
          <w:sz w:val="24"/>
          <w:szCs w:val="24"/>
          <w:lang w:val="en-GB"/>
        </w:rPr>
        <w:t>, who reported that age was an independent risk factor for RFS</w:t>
      </w:r>
      <w:r w:rsidR="00C43CEB" w:rsidRPr="007C1E72">
        <w:rPr>
          <w:rFonts w:ascii="Book Antiqua" w:hAnsi="Book Antiqua"/>
          <w:sz w:val="24"/>
          <w:szCs w:val="24"/>
          <w:lang w:val="en-GB"/>
        </w:rPr>
        <w:t>,</w:t>
      </w:r>
      <w:r w:rsidR="00AE569E" w:rsidRPr="007C1E72">
        <w:rPr>
          <w:rFonts w:ascii="Book Antiqua" w:hAnsi="Book Antiqua"/>
          <w:sz w:val="24"/>
          <w:szCs w:val="24"/>
          <w:lang w:val="en-GB"/>
        </w:rPr>
        <w:t xml:space="preserve"> but not </w:t>
      </w:r>
      <w:r w:rsidR="00C43CEB" w:rsidRPr="007C1E72">
        <w:rPr>
          <w:rFonts w:ascii="Book Antiqua" w:hAnsi="Book Antiqua"/>
          <w:sz w:val="24"/>
          <w:szCs w:val="24"/>
          <w:lang w:val="en-GB"/>
        </w:rPr>
        <w:t xml:space="preserve">for </w:t>
      </w:r>
      <w:r w:rsidR="00AE569E" w:rsidRPr="007C1E72">
        <w:rPr>
          <w:rFonts w:ascii="Book Antiqua" w:hAnsi="Book Antiqua"/>
          <w:sz w:val="24"/>
          <w:szCs w:val="24"/>
          <w:lang w:val="en-GB"/>
        </w:rPr>
        <w:t xml:space="preserve">OS. Several studies have also revealed that a diffuse histological subtype is commonly detected in younger </w:t>
      </w:r>
      <w:proofErr w:type="gramStart"/>
      <w:r w:rsidR="00AE569E" w:rsidRPr="007C1E72">
        <w:rPr>
          <w:rFonts w:ascii="Book Antiqua" w:hAnsi="Book Antiqua"/>
          <w:sz w:val="24"/>
          <w:szCs w:val="24"/>
          <w:lang w:val="en-GB"/>
        </w:rPr>
        <w:t>individuals</w:t>
      </w:r>
      <w:r w:rsidR="000B3116" w:rsidRPr="007C1E72">
        <w:rPr>
          <w:rFonts w:ascii="Book Antiqua" w:hAnsi="Book Antiqua"/>
          <w:sz w:val="24"/>
          <w:szCs w:val="24"/>
          <w:vertAlign w:val="superscript"/>
          <w:lang w:val="en-GB"/>
        </w:rPr>
        <w:t>[</w:t>
      </w:r>
      <w:proofErr w:type="gramEnd"/>
      <w:r w:rsidR="000B3116" w:rsidRPr="007C1E72">
        <w:rPr>
          <w:rFonts w:ascii="Book Antiqua" w:hAnsi="Book Antiqua"/>
          <w:sz w:val="24"/>
          <w:szCs w:val="24"/>
          <w:vertAlign w:val="superscript"/>
          <w:lang w:val="en-GB"/>
        </w:rPr>
        <w:t>26,27]</w:t>
      </w:r>
      <w:r w:rsidR="00AE569E" w:rsidRPr="007C1E72">
        <w:rPr>
          <w:rFonts w:ascii="Book Antiqua" w:hAnsi="Book Antiqua"/>
          <w:sz w:val="24"/>
          <w:szCs w:val="24"/>
          <w:lang w:val="en-GB"/>
        </w:rPr>
        <w:t xml:space="preserve">. </w:t>
      </w:r>
      <w:r w:rsidR="00C43CEB" w:rsidRPr="007C1E72">
        <w:rPr>
          <w:rFonts w:ascii="Book Antiqua" w:hAnsi="Book Antiqua"/>
          <w:sz w:val="24"/>
          <w:szCs w:val="24"/>
          <w:lang w:val="en-GB"/>
        </w:rPr>
        <w:t>Our</w:t>
      </w:r>
      <w:r w:rsidR="00AE569E" w:rsidRPr="007C1E72">
        <w:rPr>
          <w:rFonts w:ascii="Book Antiqua" w:hAnsi="Book Antiqua"/>
          <w:sz w:val="24"/>
          <w:szCs w:val="24"/>
          <w:lang w:val="en-GB"/>
        </w:rPr>
        <w:t xml:space="preserve"> study revealed that the histological subtype was significantly associated with GC outcomes among older patients with available histological information. </w:t>
      </w:r>
      <w:r w:rsidRPr="007C1E72">
        <w:rPr>
          <w:rFonts w:ascii="Book Antiqua" w:hAnsi="Book Antiqua"/>
          <w:sz w:val="24"/>
          <w:szCs w:val="24"/>
          <w:lang w:val="en-GB"/>
        </w:rPr>
        <w:t xml:space="preserve"> </w:t>
      </w:r>
    </w:p>
    <w:p w14:paraId="54320D31" w14:textId="7732361D" w:rsidR="00E43146" w:rsidRPr="007C1E72" w:rsidRDefault="00E43146" w:rsidP="007C1E72">
      <w:pPr>
        <w:adjustRightInd w:val="0"/>
        <w:snapToGrid w:val="0"/>
        <w:spacing w:after="0" w:line="360" w:lineRule="auto"/>
        <w:ind w:firstLineChars="100" w:firstLine="240"/>
        <w:jc w:val="both"/>
        <w:rPr>
          <w:rFonts w:ascii="Book Antiqua" w:hAnsi="Book Antiqua"/>
          <w:sz w:val="24"/>
          <w:szCs w:val="24"/>
          <w:lang w:val="en-GB"/>
        </w:rPr>
      </w:pPr>
      <w:r w:rsidRPr="007C1E72">
        <w:rPr>
          <w:rFonts w:ascii="Book Antiqua" w:hAnsi="Book Antiqua"/>
          <w:sz w:val="24"/>
          <w:szCs w:val="24"/>
          <w:lang w:val="en-GB"/>
        </w:rPr>
        <w:t xml:space="preserve">To the best of our knowledge, there are few studies that have evaluated the survival rates and prognostic factors among patients with AGC. Our study revealed that OS among patients with AGC was independently predicted by older age, larger tumour size, </w:t>
      </w:r>
      <w:proofErr w:type="spellStart"/>
      <w:r w:rsidRPr="007C1E72">
        <w:rPr>
          <w:rFonts w:ascii="Book Antiqua" w:hAnsi="Book Antiqua"/>
          <w:sz w:val="24"/>
          <w:szCs w:val="24"/>
          <w:lang w:val="en-GB"/>
        </w:rPr>
        <w:t>lymphovascular</w:t>
      </w:r>
      <w:proofErr w:type="spellEnd"/>
      <w:r w:rsidRPr="007C1E72">
        <w:rPr>
          <w:rFonts w:ascii="Book Antiqua" w:hAnsi="Book Antiqua"/>
          <w:sz w:val="24"/>
          <w:szCs w:val="24"/>
          <w:lang w:val="en-GB"/>
        </w:rPr>
        <w:t xml:space="preserve"> invasion, LN metastasis, deeper tumour invasion, moderately-to-poorly differentiated tubular adenocarcinoma, and SRC. However, LN metastasis and moderately</w:t>
      </w:r>
      <w:r w:rsidR="00505307" w:rsidRPr="007C1E72">
        <w:rPr>
          <w:rFonts w:ascii="Book Antiqua" w:hAnsi="Book Antiqua"/>
          <w:sz w:val="24"/>
          <w:szCs w:val="24"/>
          <w:lang w:val="en-GB"/>
        </w:rPr>
        <w:t xml:space="preserve"> </w:t>
      </w:r>
      <w:r w:rsidRPr="007C1E72">
        <w:rPr>
          <w:rFonts w:ascii="Book Antiqua" w:hAnsi="Book Antiqua"/>
          <w:sz w:val="24"/>
          <w:szCs w:val="24"/>
          <w:lang w:val="en-GB"/>
        </w:rPr>
        <w:t>differentiated tubular adenocarcinoma were not risk factors for poor RFS in these patients. Furthermore, there were no significant differences according to sex in the RFS and OS outcomes. Nevertheless, there were significant differences in RFS and OS according to patient age using a cut-off value of 60 years.</w:t>
      </w:r>
    </w:p>
    <w:p w14:paraId="00E5D92E" w14:textId="77777777" w:rsidR="00E43146" w:rsidRPr="007C1E72" w:rsidRDefault="00E43146" w:rsidP="007C1E72">
      <w:pPr>
        <w:adjustRightInd w:val="0"/>
        <w:snapToGrid w:val="0"/>
        <w:spacing w:after="0" w:line="360" w:lineRule="auto"/>
        <w:jc w:val="both"/>
        <w:rPr>
          <w:rFonts w:ascii="Book Antiqua" w:hAnsi="Book Antiqua"/>
          <w:sz w:val="24"/>
          <w:szCs w:val="24"/>
          <w:lang w:val="en-GB"/>
        </w:rPr>
      </w:pPr>
    </w:p>
    <w:p w14:paraId="0CC97462" w14:textId="56CF7891" w:rsidR="00E43146" w:rsidRPr="007C1E72" w:rsidRDefault="00E43146" w:rsidP="007C1E72">
      <w:pPr>
        <w:adjustRightInd w:val="0"/>
        <w:snapToGrid w:val="0"/>
        <w:spacing w:after="0" w:line="360" w:lineRule="auto"/>
        <w:jc w:val="both"/>
        <w:rPr>
          <w:rFonts w:ascii="Book Antiqua" w:hAnsi="Book Antiqua"/>
          <w:b/>
          <w:i/>
          <w:sz w:val="24"/>
          <w:szCs w:val="24"/>
          <w:lang w:val="en-GB"/>
        </w:rPr>
      </w:pPr>
      <w:r w:rsidRPr="007C1E72">
        <w:rPr>
          <w:rFonts w:ascii="Book Antiqua" w:hAnsi="Book Antiqua"/>
          <w:b/>
          <w:i/>
          <w:sz w:val="24"/>
          <w:szCs w:val="24"/>
          <w:lang w:val="en-GB"/>
        </w:rPr>
        <w:t>Limits of the study</w:t>
      </w:r>
    </w:p>
    <w:p w14:paraId="4305C18D" w14:textId="76A03DE3" w:rsidR="00AE569E" w:rsidRPr="007C1E72" w:rsidRDefault="00AE569E"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However, </w:t>
      </w:r>
      <w:r w:rsidR="00E43146" w:rsidRPr="007C1E72">
        <w:rPr>
          <w:rFonts w:ascii="Book Antiqua" w:hAnsi="Book Antiqua"/>
          <w:sz w:val="24"/>
          <w:szCs w:val="24"/>
          <w:lang w:val="en-GB"/>
        </w:rPr>
        <w:t xml:space="preserve">our </w:t>
      </w:r>
      <w:bookmarkStart w:id="25" w:name="_Hlk36083919"/>
      <w:r w:rsidR="00E43146" w:rsidRPr="007C1E72">
        <w:rPr>
          <w:rFonts w:ascii="Book Antiqua" w:hAnsi="Book Antiqua"/>
          <w:sz w:val="24"/>
          <w:szCs w:val="24"/>
          <w:lang w:val="en-GB"/>
        </w:rPr>
        <w:t>study was</w:t>
      </w:r>
      <w:r w:rsidRPr="007C1E72">
        <w:rPr>
          <w:rFonts w:ascii="Book Antiqua" w:hAnsi="Book Antiqua"/>
          <w:sz w:val="24"/>
          <w:szCs w:val="24"/>
          <w:lang w:val="en-GB"/>
        </w:rPr>
        <w:t xml:space="preserve"> limited by the small sample size and the lack of a control group. Nevertheless, we provide</w:t>
      </w:r>
      <w:r w:rsidR="00E43146" w:rsidRPr="007C1E72">
        <w:rPr>
          <w:rFonts w:ascii="Book Antiqua" w:hAnsi="Book Antiqua"/>
          <w:sz w:val="24"/>
          <w:szCs w:val="24"/>
          <w:lang w:val="en-GB"/>
        </w:rPr>
        <w:t>d</w:t>
      </w:r>
      <w:r w:rsidRPr="007C1E72">
        <w:rPr>
          <w:rFonts w:ascii="Book Antiqua" w:hAnsi="Book Antiqua"/>
          <w:sz w:val="24"/>
          <w:szCs w:val="24"/>
          <w:lang w:val="en-GB"/>
        </w:rPr>
        <w:t xml:space="preserve"> new data regarding a disease with an increasing incidence in younger patients and adults, </w:t>
      </w:r>
      <w:r w:rsidR="00E43146" w:rsidRPr="007C1E72">
        <w:rPr>
          <w:rFonts w:ascii="Book Antiqua" w:hAnsi="Book Antiqua"/>
          <w:sz w:val="24"/>
          <w:szCs w:val="24"/>
          <w:lang w:val="en-GB"/>
        </w:rPr>
        <w:t>which</w:t>
      </w:r>
      <w:r w:rsidRPr="007C1E72">
        <w:rPr>
          <w:rFonts w:ascii="Book Antiqua" w:hAnsi="Book Antiqua"/>
          <w:sz w:val="24"/>
          <w:szCs w:val="24"/>
          <w:lang w:val="en-GB"/>
        </w:rPr>
        <w:t xml:space="preserve"> </w:t>
      </w:r>
      <w:r w:rsidR="00E43146" w:rsidRPr="007C1E72">
        <w:rPr>
          <w:rFonts w:ascii="Book Antiqua" w:hAnsi="Book Antiqua"/>
          <w:sz w:val="24"/>
          <w:szCs w:val="24"/>
          <w:lang w:val="en-GB"/>
        </w:rPr>
        <w:t>has</w:t>
      </w:r>
      <w:r w:rsidRPr="007C1E72">
        <w:rPr>
          <w:rFonts w:ascii="Book Antiqua" w:hAnsi="Book Antiqua"/>
          <w:sz w:val="24"/>
          <w:szCs w:val="24"/>
          <w:lang w:val="en-GB"/>
        </w:rPr>
        <w:t xml:space="preserve"> considerable psychological and social effects. Increased awareness of AGC is needed to ensure that GC is diagnosed at a potentially curable stage.</w:t>
      </w:r>
    </w:p>
    <w:bookmarkEnd w:id="25"/>
    <w:p w14:paraId="55911733" w14:textId="77777777" w:rsidR="00E3153C" w:rsidRDefault="00E3153C" w:rsidP="007C1E72">
      <w:pPr>
        <w:adjustRightInd w:val="0"/>
        <w:snapToGrid w:val="0"/>
        <w:spacing w:after="0" w:line="360" w:lineRule="auto"/>
        <w:jc w:val="both"/>
        <w:rPr>
          <w:rFonts w:ascii="Book Antiqua" w:hAnsi="Book Antiqua"/>
          <w:b/>
          <w:bCs/>
          <w:sz w:val="24"/>
          <w:szCs w:val="24"/>
          <w:u w:val="single"/>
          <w:lang w:val="it-IT"/>
        </w:rPr>
      </w:pPr>
    </w:p>
    <w:p w14:paraId="66744C78" w14:textId="766B6BC5" w:rsidR="007E38D5" w:rsidRPr="007C1E72" w:rsidRDefault="009E7CCD" w:rsidP="007C1E72">
      <w:pPr>
        <w:adjustRightInd w:val="0"/>
        <w:snapToGrid w:val="0"/>
        <w:spacing w:after="0" w:line="360" w:lineRule="auto"/>
        <w:jc w:val="both"/>
        <w:rPr>
          <w:rFonts w:ascii="Book Antiqua" w:hAnsi="Book Antiqua"/>
          <w:b/>
          <w:bCs/>
          <w:sz w:val="24"/>
          <w:szCs w:val="24"/>
          <w:u w:val="single"/>
          <w:lang w:val="en-GB"/>
        </w:rPr>
      </w:pPr>
      <w:r w:rsidRPr="007C1E72">
        <w:rPr>
          <w:rFonts w:ascii="Book Antiqua" w:hAnsi="Book Antiqua"/>
          <w:b/>
          <w:bCs/>
          <w:sz w:val="24"/>
          <w:szCs w:val="24"/>
          <w:u w:val="single"/>
          <w:lang w:val="it-IT"/>
        </w:rPr>
        <w:lastRenderedPageBreak/>
        <w:t>ARTICLE HIGHLIGHTS</w:t>
      </w:r>
    </w:p>
    <w:p w14:paraId="0AD790C4" w14:textId="3277C556" w:rsidR="007E38D5" w:rsidRPr="007C1E72" w:rsidRDefault="009E7CCD" w:rsidP="007C1E72">
      <w:pPr>
        <w:adjustRightInd w:val="0"/>
        <w:snapToGrid w:val="0"/>
        <w:spacing w:after="0" w:line="360" w:lineRule="auto"/>
        <w:jc w:val="both"/>
        <w:rPr>
          <w:rFonts w:ascii="Book Antiqua" w:hAnsi="Book Antiqua"/>
          <w:b/>
          <w:bCs/>
          <w:sz w:val="24"/>
          <w:szCs w:val="24"/>
        </w:rPr>
      </w:pPr>
      <w:r w:rsidRPr="007C1E72">
        <w:rPr>
          <w:rFonts w:ascii="Book Antiqua" w:hAnsi="Book Antiqua"/>
          <w:b/>
          <w:bCs/>
          <w:i/>
          <w:sz w:val="24"/>
          <w:szCs w:val="24"/>
          <w:lang w:val="it-IT"/>
        </w:rPr>
        <w:t>Research background</w:t>
      </w:r>
    </w:p>
    <w:p w14:paraId="0AD976D7" w14:textId="44C6CE1E" w:rsidR="007E38D5" w:rsidRPr="007C1E72" w:rsidRDefault="007E38D5"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Gastric cancer has a relatively high prevalence specially in east countries. However the prognosis still poor with those advanced cases. Despite the improvement in diagnostic and treatment.</w:t>
      </w:r>
    </w:p>
    <w:p w14:paraId="19DE1BDC" w14:textId="77777777" w:rsidR="009E7CCD" w:rsidRPr="007C1E72" w:rsidRDefault="009E7CCD" w:rsidP="007C1E72">
      <w:pPr>
        <w:adjustRightInd w:val="0"/>
        <w:snapToGrid w:val="0"/>
        <w:spacing w:after="0" w:line="360" w:lineRule="auto"/>
        <w:jc w:val="both"/>
        <w:rPr>
          <w:rFonts w:ascii="Book Antiqua" w:hAnsi="Book Antiqua"/>
          <w:sz w:val="24"/>
          <w:szCs w:val="24"/>
          <w:lang w:val="en-GB"/>
        </w:rPr>
      </w:pPr>
    </w:p>
    <w:p w14:paraId="53B0BC18" w14:textId="4E5892F2" w:rsidR="007E38D5" w:rsidRPr="007C1E72" w:rsidRDefault="009E7CCD" w:rsidP="007C1E72">
      <w:pPr>
        <w:adjustRightInd w:val="0"/>
        <w:snapToGrid w:val="0"/>
        <w:spacing w:after="0" w:line="360" w:lineRule="auto"/>
        <w:jc w:val="both"/>
        <w:rPr>
          <w:rFonts w:ascii="Book Antiqua" w:hAnsi="Book Antiqua"/>
          <w:b/>
          <w:bCs/>
          <w:sz w:val="24"/>
          <w:szCs w:val="24"/>
          <w:lang w:val="en-GB"/>
        </w:rPr>
      </w:pPr>
      <w:r w:rsidRPr="007C1E72">
        <w:rPr>
          <w:rFonts w:ascii="Book Antiqua" w:hAnsi="Book Antiqua"/>
          <w:b/>
          <w:bCs/>
          <w:i/>
          <w:sz w:val="24"/>
          <w:szCs w:val="24"/>
          <w:lang w:val="it-IT"/>
        </w:rPr>
        <w:t>Research motivation</w:t>
      </w:r>
    </w:p>
    <w:p w14:paraId="3E2CC214" w14:textId="30E4BCC3" w:rsidR="007E38D5" w:rsidRPr="007C1E72" w:rsidRDefault="007E38D5" w:rsidP="007C1E72">
      <w:pPr>
        <w:adjustRightInd w:val="0"/>
        <w:snapToGrid w:val="0"/>
        <w:spacing w:after="0" w:line="360" w:lineRule="auto"/>
        <w:jc w:val="both"/>
        <w:rPr>
          <w:rFonts w:ascii="Book Antiqua" w:hAnsi="Book Antiqua"/>
          <w:sz w:val="24"/>
          <w:szCs w:val="24"/>
        </w:rPr>
      </w:pPr>
      <w:r w:rsidRPr="007C1E72">
        <w:rPr>
          <w:rFonts w:ascii="Book Antiqua" w:hAnsi="Book Antiqua"/>
          <w:sz w:val="24"/>
          <w:szCs w:val="24"/>
        </w:rPr>
        <w:t>Although outcomes of advanced gastric cancer is not satisfied. Searching for factors may improve the result and outcomes of treatment may help to improve the prognosis.</w:t>
      </w:r>
    </w:p>
    <w:p w14:paraId="522A4C65" w14:textId="77777777" w:rsidR="009E7CCD" w:rsidRPr="007C1E72" w:rsidRDefault="009E7CCD" w:rsidP="007C1E72">
      <w:pPr>
        <w:adjustRightInd w:val="0"/>
        <w:snapToGrid w:val="0"/>
        <w:spacing w:after="0" w:line="360" w:lineRule="auto"/>
        <w:jc w:val="both"/>
        <w:rPr>
          <w:rFonts w:ascii="Book Antiqua" w:hAnsi="Book Antiqua"/>
          <w:sz w:val="24"/>
          <w:szCs w:val="24"/>
        </w:rPr>
      </w:pPr>
    </w:p>
    <w:p w14:paraId="561E5F8B" w14:textId="534D50D7" w:rsidR="007E38D5" w:rsidRPr="007C1E72" w:rsidRDefault="009E7CCD" w:rsidP="007C1E72">
      <w:pPr>
        <w:adjustRightInd w:val="0"/>
        <w:snapToGrid w:val="0"/>
        <w:spacing w:after="0" w:line="360" w:lineRule="auto"/>
        <w:jc w:val="both"/>
        <w:rPr>
          <w:rFonts w:ascii="Book Antiqua" w:hAnsi="Book Antiqua"/>
          <w:b/>
          <w:bCs/>
          <w:sz w:val="24"/>
          <w:szCs w:val="24"/>
        </w:rPr>
      </w:pPr>
      <w:r w:rsidRPr="007C1E72">
        <w:rPr>
          <w:rFonts w:ascii="Book Antiqua" w:hAnsi="Book Antiqua"/>
          <w:b/>
          <w:bCs/>
          <w:i/>
          <w:sz w:val="24"/>
          <w:szCs w:val="24"/>
          <w:lang w:val="it-IT"/>
        </w:rPr>
        <w:t>Research objectives</w:t>
      </w:r>
    </w:p>
    <w:p w14:paraId="66442F03" w14:textId="25FD061E" w:rsidR="007E38D5" w:rsidRPr="007C1E72" w:rsidRDefault="007E38D5" w:rsidP="007C1E72">
      <w:pPr>
        <w:adjustRightInd w:val="0"/>
        <w:snapToGrid w:val="0"/>
        <w:spacing w:after="0" w:line="360" w:lineRule="auto"/>
        <w:jc w:val="both"/>
        <w:rPr>
          <w:rFonts w:ascii="Book Antiqua" w:hAnsi="Book Antiqua"/>
          <w:sz w:val="24"/>
          <w:szCs w:val="24"/>
        </w:rPr>
      </w:pPr>
      <w:r w:rsidRPr="007C1E72">
        <w:rPr>
          <w:rFonts w:ascii="Book Antiqua" w:hAnsi="Book Antiqua"/>
          <w:sz w:val="24"/>
          <w:szCs w:val="24"/>
        </w:rPr>
        <w:t>This study aimed to see the prognosis factors in advanced gastric cancer according to patient’s age and gender.</w:t>
      </w:r>
    </w:p>
    <w:p w14:paraId="76E06564" w14:textId="77777777" w:rsidR="009E7CCD" w:rsidRPr="007C1E72" w:rsidRDefault="009E7CCD" w:rsidP="007C1E72">
      <w:pPr>
        <w:adjustRightInd w:val="0"/>
        <w:snapToGrid w:val="0"/>
        <w:spacing w:after="0" w:line="360" w:lineRule="auto"/>
        <w:jc w:val="both"/>
        <w:rPr>
          <w:rFonts w:ascii="Book Antiqua" w:hAnsi="Book Antiqua"/>
          <w:sz w:val="24"/>
          <w:szCs w:val="24"/>
        </w:rPr>
      </w:pPr>
    </w:p>
    <w:p w14:paraId="60CC65EC" w14:textId="74763091" w:rsidR="007E38D5" w:rsidRPr="007C1E72" w:rsidRDefault="009E7CCD" w:rsidP="007C1E72">
      <w:pPr>
        <w:adjustRightInd w:val="0"/>
        <w:snapToGrid w:val="0"/>
        <w:spacing w:after="0" w:line="360" w:lineRule="auto"/>
        <w:jc w:val="both"/>
        <w:rPr>
          <w:rFonts w:ascii="Book Antiqua" w:hAnsi="Book Antiqua"/>
          <w:b/>
          <w:bCs/>
          <w:sz w:val="24"/>
          <w:szCs w:val="24"/>
        </w:rPr>
      </w:pPr>
      <w:r w:rsidRPr="007C1E72">
        <w:rPr>
          <w:rFonts w:ascii="Book Antiqua" w:hAnsi="Book Antiqua"/>
          <w:b/>
          <w:bCs/>
          <w:i/>
          <w:sz w:val="24"/>
          <w:szCs w:val="24"/>
          <w:lang w:val="it-IT"/>
        </w:rPr>
        <w:t>Research methods</w:t>
      </w:r>
    </w:p>
    <w:p w14:paraId="1C6EF4CA" w14:textId="1F108BF1" w:rsidR="007E38D5" w:rsidRPr="007C1E72" w:rsidRDefault="007E38D5" w:rsidP="007C1E72">
      <w:pPr>
        <w:adjustRightInd w:val="0"/>
        <w:snapToGrid w:val="0"/>
        <w:spacing w:after="0" w:line="360" w:lineRule="auto"/>
        <w:jc w:val="both"/>
        <w:rPr>
          <w:rFonts w:ascii="Book Antiqua" w:hAnsi="Book Antiqua"/>
          <w:sz w:val="24"/>
          <w:szCs w:val="24"/>
        </w:rPr>
      </w:pPr>
      <w:r w:rsidRPr="007C1E72">
        <w:rPr>
          <w:rFonts w:ascii="Book Antiqua" w:hAnsi="Book Antiqua"/>
          <w:sz w:val="24"/>
          <w:szCs w:val="24"/>
        </w:rPr>
        <w:t xml:space="preserve">2005 patients with advanced gastric cancer who underwent surgical treatment at one Korean single </w:t>
      </w:r>
      <w:proofErr w:type="spellStart"/>
      <w:r w:rsidRPr="007C1E72">
        <w:rPr>
          <w:rFonts w:ascii="Book Antiqua" w:hAnsi="Book Antiqua"/>
          <w:sz w:val="24"/>
          <w:szCs w:val="24"/>
        </w:rPr>
        <w:t>centre</w:t>
      </w:r>
      <w:proofErr w:type="spellEnd"/>
      <w:r w:rsidRPr="007C1E72">
        <w:rPr>
          <w:rFonts w:ascii="Book Antiqua" w:hAnsi="Book Antiqua"/>
          <w:sz w:val="24"/>
          <w:szCs w:val="24"/>
        </w:rPr>
        <w:t xml:space="preserve"> between 2002-2007. Retrospectively, data collected and analyzed. Possible prognosis factors were evaluated.</w:t>
      </w:r>
    </w:p>
    <w:p w14:paraId="58D57112" w14:textId="77777777" w:rsidR="009E7CCD" w:rsidRPr="007C1E72" w:rsidRDefault="009E7CCD" w:rsidP="007C1E72">
      <w:pPr>
        <w:adjustRightInd w:val="0"/>
        <w:snapToGrid w:val="0"/>
        <w:spacing w:after="0" w:line="360" w:lineRule="auto"/>
        <w:jc w:val="both"/>
        <w:rPr>
          <w:rFonts w:ascii="Book Antiqua" w:hAnsi="Book Antiqua"/>
          <w:sz w:val="24"/>
          <w:szCs w:val="24"/>
        </w:rPr>
      </w:pPr>
    </w:p>
    <w:p w14:paraId="67B1ABFE" w14:textId="27F53727" w:rsidR="007E38D5" w:rsidRPr="007C1E72" w:rsidRDefault="00C34EEB" w:rsidP="007C1E72">
      <w:pPr>
        <w:adjustRightInd w:val="0"/>
        <w:snapToGrid w:val="0"/>
        <w:spacing w:after="0" w:line="360" w:lineRule="auto"/>
        <w:jc w:val="both"/>
        <w:rPr>
          <w:rFonts w:ascii="Book Antiqua" w:hAnsi="Book Antiqua"/>
          <w:b/>
          <w:bCs/>
          <w:sz w:val="24"/>
          <w:szCs w:val="24"/>
        </w:rPr>
      </w:pPr>
      <w:r w:rsidRPr="007C1E72">
        <w:rPr>
          <w:rFonts w:ascii="Book Antiqua" w:hAnsi="Book Antiqua"/>
          <w:b/>
          <w:bCs/>
          <w:i/>
          <w:sz w:val="24"/>
          <w:szCs w:val="24"/>
          <w:lang w:val="it-IT"/>
        </w:rPr>
        <w:t>Research results</w:t>
      </w:r>
    </w:p>
    <w:p w14:paraId="26201B79" w14:textId="01692EFC" w:rsidR="007E38D5" w:rsidRPr="007C1E72" w:rsidRDefault="007E38D5"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rPr>
        <w:t xml:space="preserve">A total </w:t>
      </w:r>
      <w:r w:rsidRPr="007C1E72">
        <w:rPr>
          <w:rFonts w:ascii="Book Antiqua" w:hAnsi="Book Antiqua"/>
          <w:sz w:val="24"/>
          <w:szCs w:val="24"/>
          <w:lang w:val="en-GB"/>
        </w:rPr>
        <w:t xml:space="preserve">of 2005 patients </w:t>
      </w:r>
      <w:r w:rsidR="009E7CCD" w:rsidRPr="007C1E72">
        <w:rPr>
          <w:rFonts w:ascii="Book Antiqua" w:hAnsi="Book Antiqua"/>
          <w:sz w:val="24"/>
          <w:szCs w:val="24"/>
          <w:lang w:val="en-GB"/>
        </w:rPr>
        <w:t>[</w:t>
      </w:r>
      <w:r w:rsidRPr="007C1E72">
        <w:rPr>
          <w:rFonts w:ascii="Book Antiqua" w:hAnsi="Book Antiqua"/>
          <w:sz w:val="24"/>
          <w:szCs w:val="24"/>
          <w:lang w:val="en-GB"/>
        </w:rPr>
        <w:t xml:space="preserve">sex, 1,384 men </w:t>
      </w:r>
      <w:r w:rsidR="009E7CCD" w:rsidRPr="007C1E72">
        <w:rPr>
          <w:rFonts w:ascii="Book Antiqua" w:hAnsi="Book Antiqua"/>
          <w:sz w:val="24"/>
          <w:szCs w:val="24"/>
          <w:lang w:val="en-GB"/>
        </w:rPr>
        <w:t>(</w:t>
      </w:r>
      <w:r w:rsidRPr="007C1E72">
        <w:rPr>
          <w:rFonts w:ascii="Book Antiqua" w:hAnsi="Book Antiqua"/>
          <w:sz w:val="24"/>
          <w:szCs w:val="24"/>
          <w:lang w:val="en-GB"/>
        </w:rPr>
        <w:t>69%</w:t>
      </w:r>
      <w:r w:rsidR="009E7CCD" w:rsidRPr="007C1E72">
        <w:rPr>
          <w:rFonts w:ascii="Book Antiqua" w:hAnsi="Book Antiqua"/>
          <w:sz w:val="24"/>
          <w:szCs w:val="24"/>
          <w:lang w:val="en-GB"/>
        </w:rPr>
        <w:t>)</w:t>
      </w:r>
      <w:r w:rsidRPr="007C1E72">
        <w:rPr>
          <w:rFonts w:ascii="Book Antiqua" w:hAnsi="Book Antiqua"/>
          <w:sz w:val="24"/>
          <w:szCs w:val="24"/>
          <w:lang w:val="en-GB"/>
        </w:rPr>
        <w:t xml:space="preserve">, 621 women </w:t>
      </w:r>
      <w:r w:rsidR="009E7CCD" w:rsidRPr="007C1E72">
        <w:rPr>
          <w:rFonts w:ascii="Book Antiqua" w:hAnsi="Book Antiqua"/>
          <w:sz w:val="24"/>
          <w:szCs w:val="24"/>
          <w:lang w:val="en-GB"/>
        </w:rPr>
        <w:t>(</w:t>
      </w:r>
      <w:r w:rsidRPr="007C1E72">
        <w:rPr>
          <w:rFonts w:ascii="Book Antiqua" w:hAnsi="Book Antiqua"/>
          <w:sz w:val="24"/>
          <w:szCs w:val="24"/>
          <w:lang w:val="en-GB"/>
        </w:rPr>
        <w:t>31%</w:t>
      </w:r>
      <w:r w:rsidR="009E7CCD" w:rsidRPr="007C1E72">
        <w:rPr>
          <w:rFonts w:ascii="Book Antiqua" w:hAnsi="Book Antiqua"/>
          <w:sz w:val="24"/>
          <w:szCs w:val="24"/>
          <w:lang w:val="en-GB"/>
        </w:rPr>
        <w:t>)]</w:t>
      </w:r>
      <w:r w:rsidRPr="007C1E72">
        <w:rPr>
          <w:rFonts w:ascii="Book Antiqua" w:hAnsi="Book Antiqua"/>
          <w:sz w:val="24"/>
          <w:szCs w:val="24"/>
          <w:lang w:val="en-GB"/>
        </w:rPr>
        <w:t xml:space="preserve"> with advanced gastric cancer. Cox proportional hazards model, overall survival was independently predicted by older age, larger tumour size, </w:t>
      </w:r>
      <w:proofErr w:type="spellStart"/>
      <w:r w:rsidRPr="007C1E72">
        <w:rPr>
          <w:rFonts w:ascii="Book Antiqua" w:hAnsi="Book Antiqua"/>
          <w:sz w:val="24"/>
          <w:szCs w:val="24"/>
          <w:lang w:val="en-GB"/>
        </w:rPr>
        <w:t>lymphovascular</w:t>
      </w:r>
      <w:proofErr w:type="spellEnd"/>
      <w:r w:rsidRPr="007C1E72">
        <w:rPr>
          <w:rFonts w:ascii="Book Antiqua" w:hAnsi="Book Antiqua"/>
          <w:sz w:val="24"/>
          <w:szCs w:val="24"/>
          <w:lang w:val="en-GB"/>
        </w:rPr>
        <w:t xml:space="preserve"> invasion, lymph node metastasis, deeper tumour invasion, moderately-to-poorly differentiated tubular adenocarcinoma, and signet ring cell carcinoma. The same model revealed that relapse-free survival was independently predicted by advanced age, larger tumour size, </w:t>
      </w:r>
      <w:proofErr w:type="spellStart"/>
      <w:r w:rsidRPr="007C1E72">
        <w:rPr>
          <w:rFonts w:ascii="Book Antiqua" w:hAnsi="Book Antiqua"/>
          <w:sz w:val="24"/>
          <w:szCs w:val="24"/>
          <w:lang w:val="en-GB"/>
        </w:rPr>
        <w:t>lymphovascular</w:t>
      </w:r>
      <w:proofErr w:type="spellEnd"/>
      <w:r w:rsidRPr="007C1E72">
        <w:rPr>
          <w:rFonts w:ascii="Book Antiqua" w:hAnsi="Book Antiqua"/>
          <w:sz w:val="24"/>
          <w:szCs w:val="24"/>
          <w:lang w:val="en-GB"/>
        </w:rPr>
        <w:t xml:space="preserve"> invasion, deeper tumour invasion, poorly differentiated tubular adenocarcinoma, and signet ring cell carcinoma.</w:t>
      </w:r>
    </w:p>
    <w:p w14:paraId="4D30F67E" w14:textId="77777777" w:rsidR="00C34EEB" w:rsidRPr="007C1E72" w:rsidRDefault="00C34EEB" w:rsidP="007C1E72">
      <w:pPr>
        <w:adjustRightInd w:val="0"/>
        <w:snapToGrid w:val="0"/>
        <w:spacing w:after="0" w:line="360" w:lineRule="auto"/>
        <w:jc w:val="both"/>
        <w:rPr>
          <w:rFonts w:ascii="Book Antiqua" w:hAnsi="Book Antiqua"/>
          <w:sz w:val="24"/>
          <w:szCs w:val="24"/>
          <w:lang w:val="en-GB"/>
        </w:rPr>
      </w:pPr>
    </w:p>
    <w:p w14:paraId="0D675E91" w14:textId="6A17D985" w:rsidR="00C34EEB" w:rsidRPr="007C1E72" w:rsidRDefault="00C34EEB" w:rsidP="007C1E72">
      <w:pPr>
        <w:adjustRightInd w:val="0"/>
        <w:snapToGrid w:val="0"/>
        <w:spacing w:after="0" w:line="360" w:lineRule="auto"/>
        <w:jc w:val="both"/>
        <w:rPr>
          <w:rFonts w:ascii="Book Antiqua" w:hAnsi="Book Antiqua"/>
          <w:b/>
          <w:bCs/>
          <w:sz w:val="24"/>
          <w:szCs w:val="24"/>
          <w:lang w:val="en-GB"/>
        </w:rPr>
      </w:pPr>
      <w:r w:rsidRPr="007C1E72">
        <w:rPr>
          <w:rFonts w:ascii="Book Antiqua" w:hAnsi="Book Antiqua"/>
          <w:b/>
          <w:bCs/>
          <w:i/>
          <w:sz w:val="24"/>
          <w:szCs w:val="24"/>
          <w:lang w:val="it-IT"/>
        </w:rPr>
        <w:t>Research conclusions</w:t>
      </w:r>
      <w:r w:rsidR="007E38D5" w:rsidRPr="007C1E72">
        <w:rPr>
          <w:rFonts w:ascii="Book Antiqua" w:hAnsi="Book Antiqua"/>
          <w:b/>
          <w:bCs/>
          <w:sz w:val="24"/>
          <w:szCs w:val="24"/>
          <w:lang w:val="en-GB"/>
        </w:rPr>
        <w:t xml:space="preserve"> </w:t>
      </w:r>
    </w:p>
    <w:p w14:paraId="52BC74DB" w14:textId="534B579E" w:rsidR="007E38D5" w:rsidRPr="007C1E72" w:rsidRDefault="007E38D5" w:rsidP="007C1E72">
      <w:pPr>
        <w:adjustRightInd w:val="0"/>
        <w:snapToGrid w:val="0"/>
        <w:spacing w:after="0" w:line="360" w:lineRule="auto"/>
        <w:jc w:val="both"/>
        <w:rPr>
          <w:rFonts w:ascii="Book Antiqua" w:hAnsi="Book Antiqua"/>
          <w:sz w:val="24"/>
          <w:szCs w:val="24"/>
        </w:rPr>
      </w:pPr>
      <w:r w:rsidRPr="007C1E72">
        <w:rPr>
          <w:rFonts w:ascii="Book Antiqua" w:hAnsi="Book Antiqua"/>
          <w:sz w:val="24"/>
          <w:szCs w:val="24"/>
          <w:lang w:val="en-GB"/>
        </w:rPr>
        <w:lastRenderedPageBreak/>
        <w:t>Older age was independently predicted factor for poor overall survival and relapse-free survival. However, there were no significant difference found according to gender in relapse-free and overall survival.</w:t>
      </w:r>
      <w:r w:rsidRPr="007C1E72">
        <w:rPr>
          <w:rFonts w:ascii="Book Antiqua" w:hAnsi="Book Antiqua"/>
          <w:sz w:val="24"/>
          <w:szCs w:val="24"/>
        </w:rPr>
        <w:t xml:space="preserve"> </w:t>
      </w:r>
    </w:p>
    <w:p w14:paraId="0C6D2CBB" w14:textId="77777777" w:rsidR="00C34EEB" w:rsidRPr="007C1E72" w:rsidRDefault="00C34EEB" w:rsidP="007C1E72">
      <w:pPr>
        <w:adjustRightInd w:val="0"/>
        <w:snapToGrid w:val="0"/>
        <w:spacing w:after="0" w:line="360" w:lineRule="auto"/>
        <w:jc w:val="both"/>
        <w:rPr>
          <w:rFonts w:ascii="Book Antiqua" w:hAnsi="Book Antiqua"/>
          <w:sz w:val="24"/>
          <w:szCs w:val="24"/>
        </w:rPr>
      </w:pPr>
    </w:p>
    <w:p w14:paraId="22DBD2D9" w14:textId="5842CFD1" w:rsidR="007E38D5" w:rsidRPr="007C1E72" w:rsidRDefault="00C34EEB" w:rsidP="007C1E72">
      <w:pPr>
        <w:adjustRightInd w:val="0"/>
        <w:snapToGrid w:val="0"/>
        <w:spacing w:after="0" w:line="360" w:lineRule="auto"/>
        <w:jc w:val="both"/>
        <w:rPr>
          <w:rFonts w:ascii="Book Antiqua" w:hAnsi="Book Antiqua"/>
          <w:b/>
          <w:bCs/>
          <w:sz w:val="24"/>
          <w:szCs w:val="24"/>
        </w:rPr>
      </w:pPr>
      <w:r w:rsidRPr="007C1E72">
        <w:rPr>
          <w:rFonts w:ascii="Book Antiqua" w:hAnsi="Book Antiqua"/>
          <w:b/>
          <w:bCs/>
          <w:i/>
          <w:sz w:val="24"/>
          <w:szCs w:val="24"/>
          <w:lang w:val="it-IT"/>
        </w:rPr>
        <w:t>Research perspectives</w:t>
      </w:r>
    </w:p>
    <w:p w14:paraId="0C8B07C8" w14:textId="1E590CF4" w:rsidR="007E38D5" w:rsidRPr="007C1E72" w:rsidRDefault="007C1E72" w:rsidP="007C1E72">
      <w:pPr>
        <w:adjustRightInd w:val="0"/>
        <w:snapToGrid w:val="0"/>
        <w:spacing w:after="0" w:line="360" w:lineRule="auto"/>
        <w:jc w:val="both"/>
        <w:rPr>
          <w:rFonts w:ascii="Book Antiqua" w:hAnsi="Book Antiqua"/>
          <w:b/>
          <w:bCs/>
          <w:sz w:val="24"/>
          <w:szCs w:val="24"/>
          <w:u w:val="single"/>
          <w:lang w:val="en-GB"/>
        </w:rPr>
      </w:pPr>
      <w:r w:rsidRPr="007C1E72">
        <w:rPr>
          <w:rFonts w:ascii="Book Antiqua" w:hAnsi="Book Antiqua"/>
          <w:sz w:val="24"/>
          <w:szCs w:val="24"/>
          <w:lang w:val="en-GB"/>
        </w:rPr>
        <w:t>S</w:t>
      </w:r>
      <w:r w:rsidR="007E38D5" w:rsidRPr="007C1E72">
        <w:rPr>
          <w:rFonts w:ascii="Book Antiqua" w:hAnsi="Book Antiqua"/>
          <w:sz w:val="24"/>
          <w:szCs w:val="24"/>
          <w:lang w:val="en-GB"/>
        </w:rPr>
        <w:t xml:space="preserve">tudy was limited by the small sample size and the lack of a control group. Nevertheless, we provided new data regarding a disease with an increasing incidence in younger patients and adults, which has considerable psychological and social effects. Increased awareness of </w:t>
      </w:r>
      <w:r w:rsidR="00BB7EF3" w:rsidRPr="007C1E72">
        <w:rPr>
          <w:rFonts w:ascii="Book Antiqua" w:hAnsi="Book Antiqua"/>
          <w:sz w:val="24"/>
          <w:szCs w:val="24"/>
          <w:lang w:val="en-GB"/>
        </w:rPr>
        <w:t>advanced gastric cancer</w:t>
      </w:r>
      <w:r w:rsidR="007E38D5" w:rsidRPr="007C1E72">
        <w:rPr>
          <w:rFonts w:ascii="Book Antiqua" w:hAnsi="Book Antiqua"/>
          <w:sz w:val="24"/>
          <w:szCs w:val="24"/>
          <w:lang w:val="en-GB"/>
        </w:rPr>
        <w:t xml:space="preserve"> is needed to ensure that </w:t>
      </w:r>
      <w:r w:rsidR="00BB7EF3" w:rsidRPr="007C1E72">
        <w:rPr>
          <w:rFonts w:ascii="Book Antiqua" w:hAnsi="Book Antiqua"/>
          <w:color w:val="1C1D1E"/>
          <w:sz w:val="24"/>
          <w:szCs w:val="24"/>
          <w:shd w:val="clear" w:color="auto" w:fill="FFFFFF"/>
          <w:lang w:val="en-GB"/>
        </w:rPr>
        <w:t>gastric cancer</w:t>
      </w:r>
      <w:r w:rsidR="007E38D5" w:rsidRPr="007C1E72">
        <w:rPr>
          <w:rFonts w:ascii="Book Antiqua" w:hAnsi="Book Antiqua"/>
          <w:sz w:val="24"/>
          <w:szCs w:val="24"/>
          <w:lang w:val="en-GB"/>
        </w:rPr>
        <w:t xml:space="preserve"> is diagnosed at a potentially curable stage.</w:t>
      </w:r>
    </w:p>
    <w:p w14:paraId="589D0FA8" w14:textId="77777777" w:rsidR="00E3153C" w:rsidRDefault="00E3153C" w:rsidP="007C1E72">
      <w:pPr>
        <w:adjustRightInd w:val="0"/>
        <w:snapToGrid w:val="0"/>
        <w:spacing w:after="0" w:line="360" w:lineRule="auto"/>
        <w:jc w:val="both"/>
        <w:rPr>
          <w:rFonts w:ascii="Book Antiqua" w:hAnsi="Book Antiqua"/>
          <w:b/>
          <w:bCs/>
          <w:sz w:val="24"/>
          <w:szCs w:val="24"/>
          <w:lang w:val="en-GB"/>
        </w:rPr>
      </w:pPr>
    </w:p>
    <w:p w14:paraId="60CAE8E1" w14:textId="74D2DE0A" w:rsidR="00AE569E" w:rsidRPr="007C1E72" w:rsidRDefault="00B0092B" w:rsidP="007C1E72">
      <w:pPr>
        <w:adjustRightInd w:val="0"/>
        <w:snapToGrid w:val="0"/>
        <w:spacing w:after="0" w:line="360" w:lineRule="auto"/>
        <w:jc w:val="both"/>
        <w:rPr>
          <w:rFonts w:ascii="Book Antiqua" w:hAnsi="Book Antiqua"/>
          <w:b/>
          <w:bCs/>
          <w:sz w:val="24"/>
          <w:szCs w:val="24"/>
          <w:lang w:val="en-GB"/>
        </w:rPr>
      </w:pPr>
      <w:r w:rsidRPr="007C1E72">
        <w:rPr>
          <w:rFonts w:ascii="Book Antiqua" w:hAnsi="Book Antiqua"/>
          <w:b/>
          <w:bCs/>
          <w:sz w:val="24"/>
          <w:szCs w:val="24"/>
          <w:lang w:val="en-GB"/>
        </w:rPr>
        <w:t>REFERENCES</w:t>
      </w:r>
      <w:r w:rsidR="004A1D5E" w:rsidRPr="007C1E72">
        <w:rPr>
          <w:rFonts w:ascii="Book Antiqua" w:hAnsi="Book Antiqua"/>
          <w:b/>
          <w:bCs/>
          <w:sz w:val="24"/>
          <w:szCs w:val="24"/>
          <w:lang w:val="en-GB"/>
        </w:rPr>
        <w:t xml:space="preserve"> </w:t>
      </w:r>
    </w:p>
    <w:p w14:paraId="0D2F1CAD" w14:textId="77777777"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1 </w:t>
      </w:r>
      <w:r w:rsidRPr="007C1E72">
        <w:rPr>
          <w:rFonts w:ascii="Book Antiqua" w:hAnsi="Book Antiqua"/>
          <w:b/>
          <w:sz w:val="24"/>
          <w:szCs w:val="24"/>
          <w:lang w:val="en-GB"/>
        </w:rPr>
        <w:t>Bray F</w:t>
      </w:r>
      <w:r w:rsidRPr="007C1E72">
        <w:rPr>
          <w:rFonts w:ascii="Book Antiqua" w:hAnsi="Book Antiqua"/>
          <w:sz w:val="24"/>
          <w:szCs w:val="24"/>
          <w:lang w:val="en-GB"/>
        </w:rPr>
        <w:t xml:space="preserve">, </w:t>
      </w:r>
      <w:proofErr w:type="spellStart"/>
      <w:r w:rsidRPr="007C1E72">
        <w:rPr>
          <w:rFonts w:ascii="Book Antiqua" w:hAnsi="Book Antiqua"/>
          <w:sz w:val="24"/>
          <w:szCs w:val="24"/>
          <w:lang w:val="en-GB"/>
        </w:rPr>
        <w:t>Ferlay</w:t>
      </w:r>
      <w:proofErr w:type="spellEnd"/>
      <w:r w:rsidRPr="007C1E72">
        <w:rPr>
          <w:rFonts w:ascii="Book Antiqua" w:hAnsi="Book Antiqua"/>
          <w:sz w:val="24"/>
          <w:szCs w:val="24"/>
          <w:lang w:val="en-GB"/>
        </w:rPr>
        <w:t xml:space="preserve"> J, </w:t>
      </w:r>
      <w:proofErr w:type="spellStart"/>
      <w:r w:rsidRPr="007C1E72">
        <w:rPr>
          <w:rFonts w:ascii="Book Antiqua" w:hAnsi="Book Antiqua"/>
          <w:sz w:val="24"/>
          <w:szCs w:val="24"/>
          <w:lang w:val="en-GB"/>
        </w:rPr>
        <w:t>Soerjomataram</w:t>
      </w:r>
      <w:proofErr w:type="spellEnd"/>
      <w:r w:rsidRPr="007C1E72">
        <w:rPr>
          <w:rFonts w:ascii="Book Antiqua" w:hAnsi="Book Antiqua"/>
          <w:sz w:val="24"/>
          <w:szCs w:val="24"/>
          <w:lang w:val="en-GB"/>
        </w:rPr>
        <w:t xml:space="preserve"> I, Siegel RL, Torre LA, Jemal A. Global cancer statistics 2018: GLOBOCAN estimates of incidence and mortality worldwide for 36 cancers in 185 countries. </w:t>
      </w:r>
      <w:r w:rsidRPr="007C1E72">
        <w:rPr>
          <w:rFonts w:ascii="Book Antiqua" w:hAnsi="Book Antiqua"/>
          <w:i/>
          <w:sz w:val="24"/>
          <w:szCs w:val="24"/>
          <w:lang w:val="en-GB"/>
        </w:rPr>
        <w:t>CA Cancer J Clin</w:t>
      </w:r>
      <w:r w:rsidRPr="007C1E72">
        <w:rPr>
          <w:rFonts w:ascii="Book Antiqua" w:hAnsi="Book Antiqua"/>
          <w:sz w:val="24"/>
          <w:szCs w:val="24"/>
          <w:lang w:val="en-GB"/>
        </w:rPr>
        <w:t xml:space="preserve"> 2018; </w:t>
      </w:r>
      <w:r w:rsidRPr="007C1E72">
        <w:rPr>
          <w:rFonts w:ascii="Book Antiqua" w:hAnsi="Book Antiqua"/>
          <w:b/>
          <w:sz w:val="24"/>
          <w:szCs w:val="24"/>
          <w:lang w:val="en-GB"/>
        </w:rPr>
        <w:t>68</w:t>
      </w:r>
      <w:r w:rsidRPr="007C1E72">
        <w:rPr>
          <w:rFonts w:ascii="Book Antiqua" w:hAnsi="Book Antiqua"/>
          <w:sz w:val="24"/>
          <w:szCs w:val="24"/>
          <w:lang w:val="en-GB"/>
        </w:rPr>
        <w:t>: 394-424 [PMID: 30207593 DOI: 10.3322/caac.21492]</w:t>
      </w:r>
    </w:p>
    <w:p w14:paraId="636BC534" w14:textId="77777777"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2 </w:t>
      </w:r>
      <w:r w:rsidRPr="007C1E72">
        <w:rPr>
          <w:rFonts w:ascii="Book Antiqua" w:hAnsi="Book Antiqua"/>
          <w:b/>
          <w:sz w:val="24"/>
          <w:szCs w:val="24"/>
          <w:lang w:val="en-GB"/>
        </w:rPr>
        <w:t>Jung KW</w:t>
      </w:r>
      <w:r w:rsidRPr="007C1E72">
        <w:rPr>
          <w:rFonts w:ascii="Book Antiqua" w:hAnsi="Book Antiqua"/>
          <w:sz w:val="24"/>
          <w:szCs w:val="24"/>
          <w:lang w:val="en-GB"/>
        </w:rPr>
        <w:t xml:space="preserve">, Won YJ, Kong HJ, Lee ES. Prediction of Cancer Incidence and Mortality in Korea, 2018. </w:t>
      </w:r>
      <w:r w:rsidRPr="007C1E72">
        <w:rPr>
          <w:rFonts w:ascii="Book Antiqua" w:hAnsi="Book Antiqua"/>
          <w:i/>
          <w:sz w:val="24"/>
          <w:szCs w:val="24"/>
          <w:lang w:val="en-GB"/>
        </w:rPr>
        <w:t>Cancer Res Treat</w:t>
      </w:r>
      <w:r w:rsidRPr="007C1E72">
        <w:rPr>
          <w:rFonts w:ascii="Book Antiqua" w:hAnsi="Book Antiqua"/>
          <w:sz w:val="24"/>
          <w:szCs w:val="24"/>
          <w:lang w:val="en-GB"/>
        </w:rPr>
        <w:t xml:space="preserve"> 2018; </w:t>
      </w:r>
      <w:r w:rsidRPr="007C1E72">
        <w:rPr>
          <w:rFonts w:ascii="Book Antiqua" w:hAnsi="Book Antiqua"/>
          <w:b/>
          <w:sz w:val="24"/>
          <w:szCs w:val="24"/>
          <w:lang w:val="en-GB"/>
        </w:rPr>
        <w:t>50</w:t>
      </w:r>
      <w:r w:rsidRPr="007C1E72">
        <w:rPr>
          <w:rFonts w:ascii="Book Antiqua" w:hAnsi="Book Antiqua"/>
          <w:sz w:val="24"/>
          <w:szCs w:val="24"/>
          <w:lang w:val="en-GB"/>
        </w:rPr>
        <w:t>: 317-323 [PMID: 29566480 DOI: 10.4143/crt.2018.142]</w:t>
      </w:r>
    </w:p>
    <w:p w14:paraId="38794A1C" w14:textId="5CB54AC5"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3 </w:t>
      </w:r>
      <w:r w:rsidRPr="007C1E72">
        <w:rPr>
          <w:rFonts w:ascii="Book Antiqua" w:hAnsi="Book Antiqua"/>
          <w:b/>
          <w:sz w:val="24"/>
          <w:szCs w:val="24"/>
          <w:lang w:val="en-GB"/>
        </w:rPr>
        <w:t>Kim C,</w:t>
      </w:r>
      <w:r w:rsidRPr="007C1E72">
        <w:rPr>
          <w:rFonts w:ascii="Book Antiqua" w:hAnsi="Book Antiqua"/>
          <w:sz w:val="24"/>
          <w:szCs w:val="24"/>
          <w:lang w:val="en-GB"/>
        </w:rPr>
        <w:t xml:space="preserve"> Lee S, Yang D. What is the prognosis for early gastric cancer with </w:t>
      </w:r>
      <w:proofErr w:type="spellStart"/>
      <w:r w:rsidRPr="007C1E72">
        <w:rPr>
          <w:rFonts w:ascii="Book Antiqua" w:hAnsi="Book Antiqua"/>
          <w:sz w:val="24"/>
          <w:szCs w:val="24"/>
          <w:lang w:val="en-GB"/>
        </w:rPr>
        <w:t>pN</w:t>
      </w:r>
      <w:proofErr w:type="spellEnd"/>
      <w:r w:rsidRPr="007C1E72">
        <w:rPr>
          <w:rFonts w:ascii="Book Antiqua" w:hAnsi="Book Antiqua"/>
          <w:sz w:val="24"/>
          <w:szCs w:val="24"/>
          <w:lang w:val="en-GB"/>
        </w:rPr>
        <w:t xml:space="preserve"> stage 2 or 3 at the time of pre-operation and </w:t>
      </w:r>
      <w:proofErr w:type="gramStart"/>
      <w:r w:rsidRPr="007C1E72">
        <w:rPr>
          <w:rFonts w:ascii="Book Antiqua" w:hAnsi="Book Antiqua"/>
          <w:sz w:val="24"/>
          <w:szCs w:val="24"/>
          <w:lang w:val="en-GB"/>
        </w:rPr>
        <w:t>operation.</w:t>
      </w:r>
      <w:proofErr w:type="gramEnd"/>
      <w:r w:rsidRPr="007C1E72">
        <w:rPr>
          <w:rFonts w:ascii="Book Antiqua" w:hAnsi="Book Antiqua"/>
          <w:sz w:val="24"/>
          <w:szCs w:val="24"/>
          <w:lang w:val="en-GB"/>
        </w:rPr>
        <w:t xml:space="preserve"> </w:t>
      </w:r>
      <w:r w:rsidRPr="007C1E72">
        <w:rPr>
          <w:rFonts w:ascii="Book Antiqua" w:hAnsi="Book Antiqua"/>
          <w:i/>
          <w:iCs/>
          <w:sz w:val="24"/>
          <w:szCs w:val="24"/>
          <w:lang w:val="en-GB"/>
        </w:rPr>
        <w:t>J Korean Gastric Cancer Assoc</w:t>
      </w:r>
      <w:r w:rsidRPr="007C1E72">
        <w:rPr>
          <w:rFonts w:ascii="Book Antiqua" w:hAnsi="Book Antiqua"/>
          <w:sz w:val="24"/>
          <w:szCs w:val="24"/>
          <w:lang w:val="en-GB"/>
        </w:rPr>
        <w:t xml:space="preserve"> 2006; </w:t>
      </w:r>
      <w:r w:rsidRPr="00E3153C">
        <w:rPr>
          <w:rFonts w:ascii="Book Antiqua" w:hAnsi="Book Antiqua"/>
          <w:b/>
          <w:sz w:val="24"/>
          <w:szCs w:val="24"/>
          <w:lang w:val="en-GB"/>
        </w:rPr>
        <w:t>6</w:t>
      </w:r>
      <w:r w:rsidRPr="007C1E72">
        <w:rPr>
          <w:rFonts w:ascii="Book Antiqua" w:hAnsi="Book Antiqua"/>
          <w:sz w:val="24"/>
          <w:szCs w:val="24"/>
          <w:lang w:val="en-GB"/>
        </w:rPr>
        <w:t>: 114–119 [DOI: 10.5230/jkgca.2006.6.2.114]</w:t>
      </w:r>
    </w:p>
    <w:p w14:paraId="201CF56E" w14:textId="77777777"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4 </w:t>
      </w:r>
      <w:r w:rsidRPr="007C1E72">
        <w:rPr>
          <w:rFonts w:ascii="Book Antiqua" w:hAnsi="Book Antiqua"/>
          <w:b/>
          <w:sz w:val="24"/>
          <w:szCs w:val="24"/>
          <w:lang w:val="en-GB"/>
        </w:rPr>
        <w:t>Lu J</w:t>
      </w:r>
      <w:r w:rsidRPr="007C1E72">
        <w:rPr>
          <w:rFonts w:ascii="Book Antiqua" w:hAnsi="Book Antiqua"/>
          <w:sz w:val="24"/>
          <w:szCs w:val="24"/>
          <w:lang w:val="en-GB"/>
        </w:rPr>
        <w:t xml:space="preserve">, Dai Y, </w:t>
      </w:r>
      <w:proofErr w:type="spellStart"/>
      <w:r w:rsidRPr="007C1E72">
        <w:rPr>
          <w:rFonts w:ascii="Book Antiqua" w:hAnsi="Book Antiqua"/>
          <w:sz w:val="24"/>
          <w:szCs w:val="24"/>
          <w:lang w:val="en-GB"/>
        </w:rPr>
        <w:t>Xie</w:t>
      </w:r>
      <w:proofErr w:type="spellEnd"/>
      <w:r w:rsidRPr="007C1E72">
        <w:rPr>
          <w:rFonts w:ascii="Book Antiqua" w:hAnsi="Book Antiqua"/>
          <w:sz w:val="24"/>
          <w:szCs w:val="24"/>
          <w:lang w:val="en-GB"/>
        </w:rPr>
        <w:t xml:space="preserve"> JW, Wang JB, Lin JX, Chen QY, Cao LL, Lin M, Tu RH, Zheng CH, Li P, Huang CM. Combination of </w:t>
      </w:r>
      <w:proofErr w:type="spellStart"/>
      <w:r w:rsidRPr="007C1E72">
        <w:rPr>
          <w:rFonts w:ascii="Book Antiqua" w:hAnsi="Book Antiqua"/>
          <w:sz w:val="24"/>
          <w:szCs w:val="24"/>
          <w:lang w:val="en-GB"/>
        </w:rPr>
        <w:t>lymphovascular</w:t>
      </w:r>
      <w:proofErr w:type="spellEnd"/>
      <w:r w:rsidRPr="007C1E72">
        <w:rPr>
          <w:rFonts w:ascii="Book Antiqua" w:hAnsi="Book Antiqua"/>
          <w:sz w:val="24"/>
          <w:szCs w:val="24"/>
          <w:lang w:val="en-GB"/>
        </w:rPr>
        <w:t xml:space="preserve"> invasion and the AJCC TNM staging system improves prediction of prognosis in N0 stage gastric cancer: results from a high-volume institution. </w:t>
      </w:r>
      <w:r w:rsidRPr="007C1E72">
        <w:rPr>
          <w:rFonts w:ascii="Book Antiqua" w:hAnsi="Book Antiqua"/>
          <w:i/>
          <w:sz w:val="24"/>
          <w:szCs w:val="24"/>
          <w:lang w:val="en-GB"/>
        </w:rPr>
        <w:t>BMC Cancer</w:t>
      </w:r>
      <w:r w:rsidRPr="007C1E72">
        <w:rPr>
          <w:rFonts w:ascii="Book Antiqua" w:hAnsi="Book Antiqua"/>
          <w:sz w:val="24"/>
          <w:szCs w:val="24"/>
          <w:lang w:val="en-GB"/>
        </w:rPr>
        <w:t xml:space="preserve"> 2019; </w:t>
      </w:r>
      <w:r w:rsidRPr="007C1E72">
        <w:rPr>
          <w:rFonts w:ascii="Book Antiqua" w:hAnsi="Book Antiqua"/>
          <w:b/>
          <w:sz w:val="24"/>
          <w:szCs w:val="24"/>
          <w:lang w:val="en-GB"/>
        </w:rPr>
        <w:t>19</w:t>
      </w:r>
      <w:r w:rsidRPr="007C1E72">
        <w:rPr>
          <w:rFonts w:ascii="Book Antiqua" w:hAnsi="Book Antiqua"/>
          <w:sz w:val="24"/>
          <w:szCs w:val="24"/>
          <w:lang w:val="en-GB"/>
        </w:rPr>
        <w:t>: 216 [PMID: 30857518 DOI: 10.1186/s12885-019-5416-8]</w:t>
      </w:r>
    </w:p>
    <w:p w14:paraId="12004DF6" w14:textId="77777777"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5 </w:t>
      </w:r>
      <w:r w:rsidRPr="007C1E72">
        <w:rPr>
          <w:rFonts w:ascii="Book Antiqua" w:hAnsi="Book Antiqua"/>
          <w:b/>
          <w:sz w:val="24"/>
          <w:szCs w:val="24"/>
          <w:lang w:val="en-GB"/>
        </w:rPr>
        <w:t>Okines A</w:t>
      </w:r>
      <w:r w:rsidRPr="007C1E72">
        <w:rPr>
          <w:rFonts w:ascii="Book Antiqua" w:hAnsi="Book Antiqua"/>
          <w:sz w:val="24"/>
          <w:szCs w:val="24"/>
          <w:lang w:val="en-GB"/>
        </w:rPr>
        <w:t xml:space="preserve">, </w:t>
      </w:r>
      <w:proofErr w:type="spellStart"/>
      <w:r w:rsidRPr="007C1E72">
        <w:rPr>
          <w:rFonts w:ascii="Book Antiqua" w:hAnsi="Book Antiqua"/>
          <w:sz w:val="24"/>
          <w:szCs w:val="24"/>
          <w:lang w:val="en-GB"/>
        </w:rPr>
        <w:t>Verheij</w:t>
      </w:r>
      <w:proofErr w:type="spellEnd"/>
      <w:r w:rsidRPr="007C1E72">
        <w:rPr>
          <w:rFonts w:ascii="Book Antiqua" w:hAnsi="Book Antiqua"/>
          <w:sz w:val="24"/>
          <w:szCs w:val="24"/>
          <w:lang w:val="en-GB"/>
        </w:rPr>
        <w:t xml:space="preserve"> M, </w:t>
      </w:r>
      <w:proofErr w:type="spellStart"/>
      <w:r w:rsidRPr="007C1E72">
        <w:rPr>
          <w:rFonts w:ascii="Book Antiqua" w:hAnsi="Book Antiqua"/>
          <w:sz w:val="24"/>
          <w:szCs w:val="24"/>
          <w:lang w:val="en-GB"/>
        </w:rPr>
        <w:t>Allum</w:t>
      </w:r>
      <w:proofErr w:type="spellEnd"/>
      <w:r w:rsidRPr="007C1E72">
        <w:rPr>
          <w:rFonts w:ascii="Book Antiqua" w:hAnsi="Book Antiqua"/>
          <w:sz w:val="24"/>
          <w:szCs w:val="24"/>
          <w:lang w:val="en-GB"/>
        </w:rPr>
        <w:t xml:space="preserve"> W, Cunningham D, Cervantes A; ESMO Guidelines Working Group. Gastric cancer: ESMO Clinical Practice Guidelines for diagnosis, treatment and follow-up. </w:t>
      </w:r>
      <w:r w:rsidRPr="007C1E72">
        <w:rPr>
          <w:rFonts w:ascii="Book Antiqua" w:hAnsi="Book Antiqua"/>
          <w:i/>
          <w:sz w:val="24"/>
          <w:szCs w:val="24"/>
          <w:lang w:val="en-GB"/>
        </w:rPr>
        <w:t>Ann Oncol</w:t>
      </w:r>
      <w:r w:rsidRPr="007C1E72">
        <w:rPr>
          <w:rFonts w:ascii="Book Antiqua" w:hAnsi="Book Antiqua"/>
          <w:sz w:val="24"/>
          <w:szCs w:val="24"/>
          <w:lang w:val="en-GB"/>
        </w:rPr>
        <w:t xml:space="preserve"> 2010; </w:t>
      </w:r>
      <w:r w:rsidRPr="007C1E72">
        <w:rPr>
          <w:rFonts w:ascii="Book Antiqua" w:hAnsi="Book Antiqua"/>
          <w:b/>
          <w:sz w:val="24"/>
          <w:szCs w:val="24"/>
          <w:lang w:val="en-GB"/>
        </w:rPr>
        <w:t xml:space="preserve">21 </w:t>
      </w:r>
      <w:proofErr w:type="spellStart"/>
      <w:r w:rsidRPr="007C1E72">
        <w:rPr>
          <w:rFonts w:ascii="Book Antiqua" w:hAnsi="Book Antiqua"/>
          <w:b/>
          <w:sz w:val="24"/>
          <w:szCs w:val="24"/>
          <w:lang w:val="en-GB"/>
        </w:rPr>
        <w:t>Suppl</w:t>
      </w:r>
      <w:proofErr w:type="spellEnd"/>
      <w:r w:rsidRPr="007C1E72">
        <w:rPr>
          <w:rFonts w:ascii="Book Antiqua" w:hAnsi="Book Antiqua"/>
          <w:b/>
          <w:sz w:val="24"/>
          <w:szCs w:val="24"/>
          <w:lang w:val="en-GB"/>
        </w:rPr>
        <w:t xml:space="preserve"> 5</w:t>
      </w:r>
      <w:r w:rsidRPr="007C1E72">
        <w:rPr>
          <w:rFonts w:ascii="Book Antiqua" w:hAnsi="Book Antiqua"/>
          <w:sz w:val="24"/>
          <w:szCs w:val="24"/>
          <w:lang w:val="en-GB"/>
        </w:rPr>
        <w:t>: v50-v54 [PMID: 20555102 DOI: 10.1093/</w:t>
      </w:r>
      <w:proofErr w:type="spellStart"/>
      <w:r w:rsidRPr="007C1E72">
        <w:rPr>
          <w:rFonts w:ascii="Book Antiqua" w:hAnsi="Book Antiqua"/>
          <w:sz w:val="24"/>
          <w:szCs w:val="24"/>
          <w:lang w:val="en-GB"/>
        </w:rPr>
        <w:t>annonc</w:t>
      </w:r>
      <w:proofErr w:type="spellEnd"/>
      <w:r w:rsidRPr="007C1E72">
        <w:rPr>
          <w:rFonts w:ascii="Book Antiqua" w:hAnsi="Book Antiqua"/>
          <w:sz w:val="24"/>
          <w:szCs w:val="24"/>
          <w:lang w:val="en-GB"/>
        </w:rPr>
        <w:t>/mdq164]</w:t>
      </w:r>
    </w:p>
    <w:p w14:paraId="30BB9768" w14:textId="33E1027B"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lastRenderedPageBreak/>
        <w:t xml:space="preserve">6 </w:t>
      </w:r>
      <w:proofErr w:type="spellStart"/>
      <w:r w:rsidRPr="007C1E72">
        <w:rPr>
          <w:rFonts w:ascii="Book Antiqua" w:hAnsi="Book Antiqua"/>
          <w:b/>
          <w:sz w:val="24"/>
          <w:szCs w:val="24"/>
          <w:lang w:val="en-GB"/>
        </w:rPr>
        <w:t>Ferlay</w:t>
      </w:r>
      <w:proofErr w:type="spellEnd"/>
      <w:r w:rsidRPr="007C1E72">
        <w:rPr>
          <w:rFonts w:ascii="Book Antiqua" w:hAnsi="Book Antiqua"/>
          <w:b/>
          <w:sz w:val="24"/>
          <w:szCs w:val="24"/>
          <w:lang w:val="en-GB"/>
        </w:rPr>
        <w:t xml:space="preserve"> J,</w:t>
      </w:r>
      <w:r w:rsidRPr="007C1E72">
        <w:rPr>
          <w:rFonts w:ascii="Book Antiqua" w:hAnsi="Book Antiqua"/>
          <w:sz w:val="24"/>
          <w:szCs w:val="24"/>
          <w:lang w:val="en-GB"/>
        </w:rPr>
        <w:t xml:space="preserve"> </w:t>
      </w:r>
      <w:proofErr w:type="spellStart"/>
      <w:r w:rsidRPr="007C1E72">
        <w:rPr>
          <w:rFonts w:ascii="Book Antiqua" w:hAnsi="Book Antiqua"/>
          <w:sz w:val="24"/>
          <w:szCs w:val="24"/>
          <w:lang w:val="en-GB"/>
        </w:rPr>
        <w:t>Soerjomataram</w:t>
      </w:r>
      <w:proofErr w:type="spellEnd"/>
      <w:r w:rsidRPr="007C1E72">
        <w:rPr>
          <w:rFonts w:ascii="Book Antiqua" w:hAnsi="Book Antiqua"/>
          <w:sz w:val="24"/>
          <w:szCs w:val="24"/>
          <w:lang w:val="en-GB"/>
        </w:rPr>
        <w:t xml:space="preserve"> I, </w:t>
      </w:r>
      <w:proofErr w:type="spellStart"/>
      <w:r w:rsidRPr="007C1E72">
        <w:rPr>
          <w:rFonts w:ascii="Book Antiqua" w:hAnsi="Book Antiqua"/>
          <w:sz w:val="24"/>
          <w:szCs w:val="24"/>
          <w:lang w:val="en-GB"/>
        </w:rPr>
        <w:t>Ervik</w:t>
      </w:r>
      <w:proofErr w:type="spellEnd"/>
      <w:r w:rsidRPr="007C1E72">
        <w:rPr>
          <w:rFonts w:ascii="Book Antiqua" w:hAnsi="Book Antiqua"/>
          <w:sz w:val="24"/>
          <w:szCs w:val="24"/>
          <w:lang w:val="en-GB"/>
        </w:rPr>
        <w:t xml:space="preserve"> M, Dikshit R, </w:t>
      </w:r>
      <w:proofErr w:type="spellStart"/>
      <w:r w:rsidRPr="007C1E72">
        <w:rPr>
          <w:rFonts w:ascii="Book Antiqua" w:hAnsi="Book Antiqua"/>
          <w:sz w:val="24"/>
          <w:szCs w:val="24"/>
          <w:lang w:val="en-GB"/>
        </w:rPr>
        <w:t>Eser</w:t>
      </w:r>
      <w:proofErr w:type="spellEnd"/>
      <w:r w:rsidRPr="007C1E72">
        <w:rPr>
          <w:rFonts w:ascii="Book Antiqua" w:hAnsi="Book Antiqua"/>
          <w:sz w:val="24"/>
          <w:szCs w:val="24"/>
          <w:lang w:val="en-GB"/>
        </w:rPr>
        <w:t xml:space="preserve"> S, Mathers C, </w:t>
      </w:r>
      <w:proofErr w:type="spellStart"/>
      <w:r w:rsidRPr="007C1E72">
        <w:rPr>
          <w:rFonts w:ascii="Book Antiqua" w:hAnsi="Book Antiqua"/>
          <w:sz w:val="24"/>
          <w:szCs w:val="24"/>
          <w:lang w:val="en-GB"/>
        </w:rPr>
        <w:t>Rebelo</w:t>
      </w:r>
      <w:proofErr w:type="spellEnd"/>
      <w:r w:rsidRPr="007C1E72">
        <w:rPr>
          <w:rFonts w:ascii="Book Antiqua" w:hAnsi="Book Antiqua"/>
          <w:sz w:val="24"/>
          <w:szCs w:val="24"/>
          <w:lang w:val="en-GB"/>
        </w:rPr>
        <w:t xml:space="preserve"> M, Parkin DM, Forman D, Bray F. GLOBOCAN 2012: Estimated Cancer Incidence, Mortality and Prevalence Worldwide in 2012 v1.0. 16 Dec 2019</w:t>
      </w:r>
      <w:r w:rsidR="00E3153C">
        <w:rPr>
          <w:rFonts w:ascii="Book Antiqua" w:hAnsi="Book Antiqua"/>
          <w:sz w:val="24"/>
          <w:szCs w:val="24"/>
          <w:lang w:val="en-GB"/>
        </w:rPr>
        <w:t xml:space="preserve"> </w:t>
      </w:r>
      <w:r w:rsidRPr="007C1E72">
        <w:rPr>
          <w:rFonts w:ascii="Book Antiqua" w:hAnsi="Book Antiqua"/>
          <w:sz w:val="24"/>
          <w:szCs w:val="24"/>
          <w:lang w:val="en-GB"/>
        </w:rPr>
        <w:t xml:space="preserve">Available from: </w:t>
      </w:r>
      <w:hyperlink r:id="rId8" w:history="1">
        <w:r w:rsidR="00E3153C" w:rsidRPr="00860867">
          <w:rPr>
            <w:rStyle w:val="ab"/>
            <w:rFonts w:ascii="Book Antiqua" w:hAnsi="Book Antiqua"/>
            <w:sz w:val="24"/>
            <w:szCs w:val="24"/>
            <w:lang w:val="en-GB"/>
          </w:rPr>
          <w:t>https://publications.iarc.fr/Databases/Iarc-Cancerbases/GLOBOCAN-2012-Estimated-Cancer-Incidence-Mortality-And-Prevalence-Worldwide-In-2012-V1.0-2012</w:t>
        </w:r>
      </w:hyperlink>
      <w:r w:rsidR="00E3153C">
        <w:rPr>
          <w:rFonts w:ascii="Book Antiqua" w:hAnsi="Book Antiqua"/>
          <w:sz w:val="24"/>
          <w:szCs w:val="24"/>
          <w:lang w:val="en-GB"/>
        </w:rPr>
        <w:t xml:space="preserve"> </w:t>
      </w:r>
    </w:p>
    <w:p w14:paraId="27AC3DBC" w14:textId="77777777"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7 </w:t>
      </w:r>
      <w:r w:rsidRPr="007C1E72">
        <w:rPr>
          <w:rFonts w:ascii="Book Antiqua" w:hAnsi="Book Antiqua"/>
          <w:b/>
          <w:sz w:val="24"/>
          <w:szCs w:val="24"/>
          <w:lang w:val="en-GB"/>
        </w:rPr>
        <w:t>Karimi P</w:t>
      </w:r>
      <w:r w:rsidRPr="007C1E72">
        <w:rPr>
          <w:rFonts w:ascii="Book Antiqua" w:hAnsi="Book Antiqua"/>
          <w:sz w:val="24"/>
          <w:szCs w:val="24"/>
          <w:lang w:val="en-GB"/>
        </w:rPr>
        <w:t xml:space="preserve">, </w:t>
      </w:r>
      <w:proofErr w:type="spellStart"/>
      <w:r w:rsidRPr="007C1E72">
        <w:rPr>
          <w:rFonts w:ascii="Book Antiqua" w:hAnsi="Book Antiqua"/>
          <w:sz w:val="24"/>
          <w:szCs w:val="24"/>
          <w:lang w:val="en-GB"/>
        </w:rPr>
        <w:t>Islami</w:t>
      </w:r>
      <w:proofErr w:type="spellEnd"/>
      <w:r w:rsidRPr="007C1E72">
        <w:rPr>
          <w:rFonts w:ascii="Book Antiqua" w:hAnsi="Book Antiqua"/>
          <w:sz w:val="24"/>
          <w:szCs w:val="24"/>
          <w:lang w:val="en-GB"/>
        </w:rPr>
        <w:t xml:space="preserve"> F, </w:t>
      </w:r>
      <w:proofErr w:type="spellStart"/>
      <w:r w:rsidRPr="007C1E72">
        <w:rPr>
          <w:rFonts w:ascii="Book Antiqua" w:hAnsi="Book Antiqua"/>
          <w:sz w:val="24"/>
          <w:szCs w:val="24"/>
          <w:lang w:val="en-GB"/>
        </w:rPr>
        <w:t>Anandasabapathy</w:t>
      </w:r>
      <w:proofErr w:type="spellEnd"/>
      <w:r w:rsidRPr="007C1E72">
        <w:rPr>
          <w:rFonts w:ascii="Book Antiqua" w:hAnsi="Book Antiqua"/>
          <w:sz w:val="24"/>
          <w:szCs w:val="24"/>
          <w:lang w:val="en-GB"/>
        </w:rPr>
        <w:t xml:space="preserve"> S, Freedman ND, </w:t>
      </w:r>
      <w:proofErr w:type="spellStart"/>
      <w:r w:rsidRPr="007C1E72">
        <w:rPr>
          <w:rFonts w:ascii="Book Antiqua" w:hAnsi="Book Antiqua"/>
          <w:sz w:val="24"/>
          <w:szCs w:val="24"/>
          <w:lang w:val="en-GB"/>
        </w:rPr>
        <w:t>Kamangar</w:t>
      </w:r>
      <w:proofErr w:type="spellEnd"/>
      <w:r w:rsidRPr="007C1E72">
        <w:rPr>
          <w:rFonts w:ascii="Book Antiqua" w:hAnsi="Book Antiqua"/>
          <w:sz w:val="24"/>
          <w:szCs w:val="24"/>
          <w:lang w:val="en-GB"/>
        </w:rPr>
        <w:t xml:space="preserve"> F. Gastric cancer: descriptive epidemiology, risk factors, screening, and prevention. </w:t>
      </w:r>
      <w:r w:rsidRPr="007C1E72">
        <w:rPr>
          <w:rFonts w:ascii="Book Antiqua" w:hAnsi="Book Antiqua"/>
          <w:i/>
          <w:sz w:val="24"/>
          <w:szCs w:val="24"/>
          <w:lang w:val="en-GB"/>
        </w:rPr>
        <w:t xml:space="preserve">Cancer </w:t>
      </w:r>
      <w:proofErr w:type="spellStart"/>
      <w:r w:rsidRPr="007C1E72">
        <w:rPr>
          <w:rFonts w:ascii="Book Antiqua" w:hAnsi="Book Antiqua"/>
          <w:i/>
          <w:sz w:val="24"/>
          <w:szCs w:val="24"/>
          <w:lang w:val="en-GB"/>
        </w:rPr>
        <w:t>Epidemiol</w:t>
      </w:r>
      <w:proofErr w:type="spellEnd"/>
      <w:r w:rsidRPr="007C1E72">
        <w:rPr>
          <w:rFonts w:ascii="Book Antiqua" w:hAnsi="Book Antiqua"/>
          <w:i/>
          <w:sz w:val="24"/>
          <w:szCs w:val="24"/>
          <w:lang w:val="en-GB"/>
        </w:rPr>
        <w:t xml:space="preserve"> Biomarkers </w:t>
      </w:r>
      <w:proofErr w:type="spellStart"/>
      <w:r w:rsidRPr="007C1E72">
        <w:rPr>
          <w:rFonts w:ascii="Book Antiqua" w:hAnsi="Book Antiqua"/>
          <w:i/>
          <w:sz w:val="24"/>
          <w:szCs w:val="24"/>
          <w:lang w:val="en-GB"/>
        </w:rPr>
        <w:t>Prev</w:t>
      </w:r>
      <w:proofErr w:type="spellEnd"/>
      <w:r w:rsidRPr="007C1E72">
        <w:rPr>
          <w:rFonts w:ascii="Book Antiqua" w:hAnsi="Book Antiqua"/>
          <w:sz w:val="24"/>
          <w:szCs w:val="24"/>
          <w:lang w:val="en-GB"/>
        </w:rPr>
        <w:t xml:space="preserve"> 2014; </w:t>
      </w:r>
      <w:r w:rsidRPr="007C1E72">
        <w:rPr>
          <w:rFonts w:ascii="Book Antiqua" w:hAnsi="Book Antiqua"/>
          <w:b/>
          <w:sz w:val="24"/>
          <w:szCs w:val="24"/>
          <w:lang w:val="en-GB"/>
        </w:rPr>
        <w:t>23</w:t>
      </w:r>
      <w:r w:rsidRPr="007C1E72">
        <w:rPr>
          <w:rFonts w:ascii="Book Antiqua" w:hAnsi="Book Antiqua"/>
          <w:sz w:val="24"/>
          <w:szCs w:val="24"/>
          <w:lang w:val="en-GB"/>
        </w:rPr>
        <w:t>: 700-713 [PMID: 24618998 DOI: 10.1158/1055-9965.EPI-13-1057]</w:t>
      </w:r>
    </w:p>
    <w:p w14:paraId="15C91DAE" w14:textId="77777777"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8 </w:t>
      </w:r>
      <w:r w:rsidRPr="007C1E72">
        <w:rPr>
          <w:rFonts w:ascii="Book Antiqua" w:hAnsi="Book Antiqua"/>
          <w:b/>
          <w:sz w:val="24"/>
          <w:szCs w:val="24"/>
          <w:lang w:val="en-GB"/>
        </w:rPr>
        <w:t>Li Q</w:t>
      </w:r>
      <w:r w:rsidRPr="007C1E72">
        <w:rPr>
          <w:rFonts w:ascii="Book Antiqua" w:hAnsi="Book Antiqua"/>
          <w:sz w:val="24"/>
          <w:szCs w:val="24"/>
          <w:lang w:val="en-GB"/>
        </w:rPr>
        <w:t xml:space="preserve">, Cai G, Li D, Wang Y, </w:t>
      </w:r>
      <w:proofErr w:type="spellStart"/>
      <w:r w:rsidRPr="007C1E72">
        <w:rPr>
          <w:rFonts w:ascii="Book Antiqua" w:hAnsi="Book Antiqua"/>
          <w:sz w:val="24"/>
          <w:szCs w:val="24"/>
          <w:lang w:val="en-GB"/>
        </w:rPr>
        <w:t>Zhuo</w:t>
      </w:r>
      <w:proofErr w:type="spellEnd"/>
      <w:r w:rsidRPr="007C1E72">
        <w:rPr>
          <w:rFonts w:ascii="Book Antiqua" w:hAnsi="Book Antiqua"/>
          <w:sz w:val="24"/>
          <w:szCs w:val="24"/>
          <w:lang w:val="en-GB"/>
        </w:rPr>
        <w:t xml:space="preserve"> C, Cai S. Better long-term survival in young patients with non-metastatic colorectal cancer after surgery, an analysis of 69,835 patients in SEER database. </w:t>
      </w:r>
      <w:proofErr w:type="spellStart"/>
      <w:r w:rsidRPr="007C1E72">
        <w:rPr>
          <w:rFonts w:ascii="Book Antiqua" w:hAnsi="Book Antiqua"/>
          <w:i/>
          <w:sz w:val="24"/>
          <w:szCs w:val="24"/>
          <w:lang w:val="en-GB"/>
        </w:rPr>
        <w:t>PLoS</w:t>
      </w:r>
      <w:proofErr w:type="spellEnd"/>
      <w:r w:rsidRPr="007C1E72">
        <w:rPr>
          <w:rFonts w:ascii="Book Antiqua" w:hAnsi="Book Antiqua"/>
          <w:i/>
          <w:sz w:val="24"/>
          <w:szCs w:val="24"/>
          <w:lang w:val="en-GB"/>
        </w:rPr>
        <w:t xml:space="preserve"> One</w:t>
      </w:r>
      <w:r w:rsidRPr="007C1E72">
        <w:rPr>
          <w:rFonts w:ascii="Book Antiqua" w:hAnsi="Book Antiqua"/>
          <w:sz w:val="24"/>
          <w:szCs w:val="24"/>
          <w:lang w:val="en-GB"/>
        </w:rPr>
        <w:t xml:space="preserve"> 2014; </w:t>
      </w:r>
      <w:r w:rsidRPr="007C1E72">
        <w:rPr>
          <w:rFonts w:ascii="Book Antiqua" w:hAnsi="Book Antiqua"/>
          <w:b/>
          <w:sz w:val="24"/>
          <w:szCs w:val="24"/>
          <w:lang w:val="en-GB"/>
        </w:rPr>
        <w:t>9</w:t>
      </w:r>
      <w:r w:rsidRPr="007C1E72">
        <w:rPr>
          <w:rFonts w:ascii="Book Antiqua" w:hAnsi="Book Antiqua"/>
          <w:sz w:val="24"/>
          <w:szCs w:val="24"/>
          <w:lang w:val="en-GB"/>
        </w:rPr>
        <w:t>: e93756 [PMID: 24699879 DOI: 10.1371/journal.pone.0093756]</w:t>
      </w:r>
    </w:p>
    <w:p w14:paraId="5F846185" w14:textId="77777777"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9 </w:t>
      </w:r>
      <w:r w:rsidRPr="007C1E72">
        <w:rPr>
          <w:rFonts w:ascii="Book Antiqua" w:hAnsi="Book Antiqua"/>
          <w:b/>
          <w:sz w:val="24"/>
          <w:szCs w:val="24"/>
          <w:lang w:val="en-GB"/>
        </w:rPr>
        <w:t>Song P</w:t>
      </w:r>
      <w:r w:rsidRPr="007C1E72">
        <w:rPr>
          <w:rFonts w:ascii="Book Antiqua" w:hAnsi="Book Antiqua"/>
          <w:sz w:val="24"/>
          <w:szCs w:val="24"/>
          <w:lang w:val="en-GB"/>
        </w:rPr>
        <w:t xml:space="preserve">, Wu L, Jiang B, Liu Z, Cao K, Guan W. Age-specific effects on the prognosis after surgery for gastric cancer: A SEER population-based analysis. </w:t>
      </w:r>
      <w:proofErr w:type="spellStart"/>
      <w:r w:rsidRPr="007C1E72">
        <w:rPr>
          <w:rFonts w:ascii="Book Antiqua" w:hAnsi="Book Antiqua"/>
          <w:i/>
          <w:sz w:val="24"/>
          <w:szCs w:val="24"/>
          <w:lang w:val="en-GB"/>
        </w:rPr>
        <w:t>Oncotarget</w:t>
      </w:r>
      <w:proofErr w:type="spellEnd"/>
      <w:r w:rsidRPr="007C1E72">
        <w:rPr>
          <w:rFonts w:ascii="Book Antiqua" w:hAnsi="Book Antiqua"/>
          <w:sz w:val="24"/>
          <w:szCs w:val="24"/>
          <w:lang w:val="en-GB"/>
        </w:rPr>
        <w:t xml:space="preserve"> 2016; </w:t>
      </w:r>
      <w:r w:rsidRPr="007C1E72">
        <w:rPr>
          <w:rFonts w:ascii="Book Antiqua" w:hAnsi="Book Antiqua"/>
          <w:b/>
          <w:sz w:val="24"/>
          <w:szCs w:val="24"/>
          <w:lang w:val="en-GB"/>
        </w:rPr>
        <w:t>7</w:t>
      </w:r>
      <w:r w:rsidRPr="007C1E72">
        <w:rPr>
          <w:rFonts w:ascii="Book Antiqua" w:hAnsi="Book Antiqua"/>
          <w:sz w:val="24"/>
          <w:szCs w:val="24"/>
          <w:lang w:val="en-GB"/>
        </w:rPr>
        <w:t>: 48614-48624 [PMID: 27224925 DOI: 10.18632/oncotarget.9548]</w:t>
      </w:r>
    </w:p>
    <w:p w14:paraId="749E05D4" w14:textId="77777777"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10 </w:t>
      </w:r>
      <w:r w:rsidRPr="007C1E72">
        <w:rPr>
          <w:rFonts w:ascii="Book Antiqua" w:hAnsi="Book Antiqua"/>
          <w:b/>
          <w:sz w:val="24"/>
          <w:szCs w:val="24"/>
          <w:lang w:val="en-GB"/>
        </w:rPr>
        <w:t>Anderson WF</w:t>
      </w:r>
      <w:r w:rsidRPr="007C1E72">
        <w:rPr>
          <w:rFonts w:ascii="Book Antiqua" w:hAnsi="Book Antiqua"/>
          <w:sz w:val="24"/>
          <w:szCs w:val="24"/>
          <w:lang w:val="en-GB"/>
        </w:rPr>
        <w:t xml:space="preserve">, Camargo MC, Fraumeni JF Jr, Correa P, Rosenberg PS, </w:t>
      </w:r>
      <w:proofErr w:type="spellStart"/>
      <w:r w:rsidRPr="007C1E72">
        <w:rPr>
          <w:rFonts w:ascii="Book Antiqua" w:hAnsi="Book Antiqua"/>
          <w:sz w:val="24"/>
          <w:szCs w:val="24"/>
          <w:lang w:val="en-GB"/>
        </w:rPr>
        <w:t>Rabkin</w:t>
      </w:r>
      <w:proofErr w:type="spellEnd"/>
      <w:r w:rsidRPr="007C1E72">
        <w:rPr>
          <w:rFonts w:ascii="Book Antiqua" w:hAnsi="Book Antiqua"/>
          <w:sz w:val="24"/>
          <w:szCs w:val="24"/>
          <w:lang w:val="en-GB"/>
        </w:rPr>
        <w:t xml:space="preserve"> CS. Age-specific trends in incidence of </w:t>
      </w:r>
      <w:proofErr w:type="spellStart"/>
      <w:r w:rsidRPr="007C1E72">
        <w:rPr>
          <w:rFonts w:ascii="Book Antiqua" w:hAnsi="Book Antiqua"/>
          <w:sz w:val="24"/>
          <w:szCs w:val="24"/>
          <w:lang w:val="en-GB"/>
        </w:rPr>
        <w:t>noncardia</w:t>
      </w:r>
      <w:proofErr w:type="spellEnd"/>
      <w:r w:rsidRPr="007C1E72">
        <w:rPr>
          <w:rFonts w:ascii="Book Antiqua" w:hAnsi="Book Antiqua"/>
          <w:sz w:val="24"/>
          <w:szCs w:val="24"/>
          <w:lang w:val="en-GB"/>
        </w:rPr>
        <w:t xml:space="preserve"> gastric cancer in US adults. </w:t>
      </w:r>
      <w:r w:rsidRPr="007C1E72">
        <w:rPr>
          <w:rFonts w:ascii="Book Antiqua" w:hAnsi="Book Antiqua"/>
          <w:i/>
          <w:sz w:val="24"/>
          <w:szCs w:val="24"/>
          <w:lang w:val="en-GB"/>
        </w:rPr>
        <w:t>JAMA</w:t>
      </w:r>
      <w:r w:rsidRPr="007C1E72">
        <w:rPr>
          <w:rFonts w:ascii="Book Antiqua" w:hAnsi="Book Antiqua"/>
          <w:sz w:val="24"/>
          <w:szCs w:val="24"/>
          <w:lang w:val="en-GB"/>
        </w:rPr>
        <w:t xml:space="preserve"> 2010; </w:t>
      </w:r>
      <w:r w:rsidRPr="007C1E72">
        <w:rPr>
          <w:rFonts w:ascii="Book Antiqua" w:hAnsi="Book Antiqua"/>
          <w:b/>
          <w:sz w:val="24"/>
          <w:szCs w:val="24"/>
          <w:lang w:val="en-GB"/>
        </w:rPr>
        <w:t>303</w:t>
      </w:r>
      <w:r w:rsidRPr="007C1E72">
        <w:rPr>
          <w:rFonts w:ascii="Book Antiqua" w:hAnsi="Book Antiqua"/>
          <w:sz w:val="24"/>
          <w:szCs w:val="24"/>
          <w:lang w:val="en-GB"/>
        </w:rPr>
        <w:t>: 1723-1728 [PMID: 20442388 DOI: 10.1001/jama.2010.496]</w:t>
      </w:r>
    </w:p>
    <w:p w14:paraId="6D528009" w14:textId="77777777"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11 </w:t>
      </w:r>
      <w:r w:rsidRPr="007C1E72">
        <w:rPr>
          <w:rFonts w:ascii="Book Antiqua" w:hAnsi="Book Antiqua"/>
          <w:b/>
          <w:sz w:val="24"/>
          <w:szCs w:val="24"/>
          <w:lang w:val="en-GB"/>
        </w:rPr>
        <w:t>Kim BS</w:t>
      </w:r>
      <w:r w:rsidRPr="007C1E72">
        <w:rPr>
          <w:rFonts w:ascii="Book Antiqua" w:hAnsi="Book Antiqua"/>
          <w:sz w:val="24"/>
          <w:szCs w:val="24"/>
          <w:lang w:val="en-GB"/>
        </w:rPr>
        <w:t xml:space="preserve">, Oh ST, </w:t>
      </w:r>
      <w:proofErr w:type="spellStart"/>
      <w:r w:rsidRPr="007C1E72">
        <w:rPr>
          <w:rFonts w:ascii="Book Antiqua" w:hAnsi="Book Antiqua"/>
          <w:sz w:val="24"/>
          <w:szCs w:val="24"/>
          <w:lang w:val="en-GB"/>
        </w:rPr>
        <w:t>Yook</w:t>
      </w:r>
      <w:proofErr w:type="spellEnd"/>
      <w:r w:rsidRPr="007C1E72">
        <w:rPr>
          <w:rFonts w:ascii="Book Antiqua" w:hAnsi="Book Antiqua"/>
          <w:sz w:val="24"/>
          <w:szCs w:val="24"/>
          <w:lang w:val="en-GB"/>
        </w:rPr>
        <w:t xml:space="preserve"> JH, Kim BS. Signet ring cell type and other histologic types: differing clinical course and prognosis in T1 gastric cancer. </w:t>
      </w:r>
      <w:r w:rsidRPr="007C1E72">
        <w:rPr>
          <w:rFonts w:ascii="Book Antiqua" w:hAnsi="Book Antiqua"/>
          <w:i/>
          <w:sz w:val="24"/>
          <w:szCs w:val="24"/>
          <w:lang w:val="en-GB"/>
        </w:rPr>
        <w:t>Surgery</w:t>
      </w:r>
      <w:r w:rsidRPr="007C1E72">
        <w:rPr>
          <w:rFonts w:ascii="Book Antiqua" w:hAnsi="Book Antiqua"/>
          <w:sz w:val="24"/>
          <w:szCs w:val="24"/>
          <w:lang w:val="en-GB"/>
        </w:rPr>
        <w:t xml:space="preserve"> 2014; </w:t>
      </w:r>
      <w:r w:rsidRPr="007C1E72">
        <w:rPr>
          <w:rFonts w:ascii="Book Antiqua" w:hAnsi="Book Antiqua"/>
          <w:b/>
          <w:sz w:val="24"/>
          <w:szCs w:val="24"/>
          <w:lang w:val="en-GB"/>
        </w:rPr>
        <w:t>155</w:t>
      </w:r>
      <w:r w:rsidRPr="007C1E72">
        <w:rPr>
          <w:rFonts w:ascii="Book Antiqua" w:hAnsi="Book Antiqua"/>
          <w:sz w:val="24"/>
          <w:szCs w:val="24"/>
          <w:lang w:val="en-GB"/>
        </w:rPr>
        <w:t>: 1030-1035 [PMID: 24792508 DOI: 10.1016/j.surg.2013.08.016]</w:t>
      </w:r>
    </w:p>
    <w:p w14:paraId="1106DA60" w14:textId="77777777"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12 </w:t>
      </w:r>
      <w:r w:rsidRPr="007C1E72">
        <w:rPr>
          <w:rFonts w:ascii="Book Antiqua" w:hAnsi="Book Antiqua"/>
          <w:b/>
          <w:sz w:val="24"/>
          <w:szCs w:val="24"/>
          <w:lang w:val="en-GB"/>
        </w:rPr>
        <w:t>Adachi Y</w:t>
      </w:r>
      <w:r w:rsidRPr="007C1E72">
        <w:rPr>
          <w:rFonts w:ascii="Book Antiqua" w:hAnsi="Book Antiqua"/>
          <w:sz w:val="24"/>
          <w:szCs w:val="24"/>
          <w:lang w:val="en-GB"/>
        </w:rPr>
        <w:t xml:space="preserve">, Yasuda K, Inomata M, Sato K, </w:t>
      </w:r>
      <w:proofErr w:type="spellStart"/>
      <w:r w:rsidRPr="007C1E72">
        <w:rPr>
          <w:rFonts w:ascii="Book Antiqua" w:hAnsi="Book Antiqua"/>
          <w:sz w:val="24"/>
          <w:szCs w:val="24"/>
          <w:lang w:val="en-GB"/>
        </w:rPr>
        <w:t>Shiraishi</w:t>
      </w:r>
      <w:proofErr w:type="spellEnd"/>
      <w:r w:rsidRPr="007C1E72">
        <w:rPr>
          <w:rFonts w:ascii="Book Antiqua" w:hAnsi="Book Antiqua"/>
          <w:sz w:val="24"/>
          <w:szCs w:val="24"/>
          <w:lang w:val="en-GB"/>
        </w:rPr>
        <w:t xml:space="preserve"> N, Kitano S. Pathology and prognosis of gastric carcinoma: well versus poorly differentiated type. </w:t>
      </w:r>
      <w:r w:rsidRPr="007C1E72">
        <w:rPr>
          <w:rFonts w:ascii="Book Antiqua" w:hAnsi="Book Antiqua"/>
          <w:i/>
          <w:sz w:val="24"/>
          <w:szCs w:val="24"/>
          <w:lang w:val="en-GB"/>
        </w:rPr>
        <w:t>Cancer</w:t>
      </w:r>
      <w:r w:rsidRPr="007C1E72">
        <w:rPr>
          <w:rFonts w:ascii="Book Antiqua" w:hAnsi="Book Antiqua"/>
          <w:sz w:val="24"/>
          <w:szCs w:val="24"/>
          <w:lang w:val="en-GB"/>
        </w:rPr>
        <w:t xml:space="preserve"> 2000; </w:t>
      </w:r>
      <w:r w:rsidRPr="007C1E72">
        <w:rPr>
          <w:rFonts w:ascii="Book Antiqua" w:hAnsi="Book Antiqua"/>
          <w:b/>
          <w:sz w:val="24"/>
          <w:szCs w:val="24"/>
          <w:lang w:val="en-GB"/>
        </w:rPr>
        <w:t>89</w:t>
      </w:r>
      <w:r w:rsidRPr="007C1E72">
        <w:rPr>
          <w:rFonts w:ascii="Book Antiqua" w:hAnsi="Book Antiqua"/>
          <w:sz w:val="24"/>
          <w:szCs w:val="24"/>
          <w:lang w:val="en-GB"/>
        </w:rPr>
        <w:t>: 1418-1424 [PMID: 11013353]</w:t>
      </w:r>
    </w:p>
    <w:p w14:paraId="4EF44727" w14:textId="249E8864"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13 </w:t>
      </w:r>
      <w:r w:rsidRPr="007C1E72">
        <w:rPr>
          <w:rFonts w:ascii="Book Antiqua" w:hAnsi="Book Antiqua"/>
          <w:b/>
          <w:sz w:val="24"/>
          <w:szCs w:val="24"/>
          <w:lang w:val="en-GB"/>
        </w:rPr>
        <w:t>Korean Gastric Cancer Association.</w:t>
      </w:r>
      <w:r w:rsidRPr="007C1E72">
        <w:rPr>
          <w:rFonts w:ascii="Book Antiqua" w:hAnsi="Book Antiqua"/>
          <w:bCs/>
          <w:sz w:val="24"/>
          <w:szCs w:val="24"/>
          <w:lang w:val="en-GB"/>
        </w:rPr>
        <w:t xml:space="preserve"> Clinical management guideline,</w:t>
      </w:r>
      <w:r w:rsidRPr="007C1E72">
        <w:rPr>
          <w:rFonts w:ascii="Book Antiqua" w:hAnsi="Book Antiqua"/>
          <w:sz w:val="24"/>
          <w:szCs w:val="24"/>
          <w:lang w:val="en-GB"/>
        </w:rPr>
        <w:t xml:space="preserve"> 2018. 16 Dec 2019. Available from: </w:t>
      </w:r>
      <w:hyperlink r:id="rId9" w:history="1">
        <w:r w:rsidR="00E3153C" w:rsidRPr="00860867">
          <w:rPr>
            <w:rStyle w:val="ab"/>
            <w:rFonts w:ascii="Book Antiqua" w:hAnsi="Book Antiqua"/>
            <w:sz w:val="24"/>
            <w:szCs w:val="24"/>
            <w:lang w:val="en-GB"/>
          </w:rPr>
          <w:t>https://synapse.koreamed.org/DOIx.php?id=10.5230/jgc.2019.19.e8</w:t>
        </w:r>
      </w:hyperlink>
      <w:r w:rsidR="00E3153C">
        <w:rPr>
          <w:rFonts w:ascii="Book Antiqua" w:hAnsi="Book Antiqua"/>
          <w:sz w:val="24"/>
          <w:szCs w:val="24"/>
          <w:lang w:val="en-GB"/>
        </w:rPr>
        <w:t xml:space="preserve"> </w:t>
      </w:r>
    </w:p>
    <w:p w14:paraId="0C5A7871" w14:textId="5FB41D90"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14 </w:t>
      </w:r>
      <w:r w:rsidRPr="007C1E72">
        <w:rPr>
          <w:rFonts w:ascii="Book Antiqua" w:hAnsi="Book Antiqua"/>
          <w:b/>
          <w:sz w:val="24"/>
          <w:szCs w:val="24"/>
          <w:lang w:val="en-GB"/>
        </w:rPr>
        <w:t>Hamilton SR,</w:t>
      </w:r>
      <w:r w:rsidRPr="007C1E72">
        <w:rPr>
          <w:rFonts w:ascii="Book Antiqua" w:hAnsi="Book Antiqua"/>
          <w:sz w:val="24"/>
          <w:szCs w:val="24"/>
          <w:lang w:val="en-GB"/>
        </w:rPr>
        <w:t xml:space="preserve"> </w:t>
      </w:r>
      <w:proofErr w:type="spellStart"/>
      <w:r w:rsidRPr="007C1E72">
        <w:rPr>
          <w:rFonts w:ascii="Book Antiqua" w:hAnsi="Book Antiqua"/>
          <w:sz w:val="24"/>
          <w:szCs w:val="24"/>
          <w:lang w:val="en-GB"/>
        </w:rPr>
        <w:t>Aaltonen</w:t>
      </w:r>
      <w:proofErr w:type="spellEnd"/>
      <w:r w:rsidRPr="007C1E72">
        <w:rPr>
          <w:rFonts w:ascii="Book Antiqua" w:hAnsi="Book Antiqua"/>
          <w:sz w:val="24"/>
          <w:szCs w:val="24"/>
          <w:lang w:val="en-GB"/>
        </w:rPr>
        <w:t xml:space="preserve"> LA. Pathology and genetics of </w:t>
      </w:r>
      <w:proofErr w:type="spellStart"/>
      <w:r w:rsidRPr="007C1E72">
        <w:rPr>
          <w:rFonts w:ascii="Book Antiqua" w:hAnsi="Book Antiqua"/>
          <w:sz w:val="24"/>
          <w:szCs w:val="24"/>
          <w:lang w:val="en-GB"/>
        </w:rPr>
        <w:t>tumors</w:t>
      </w:r>
      <w:proofErr w:type="spellEnd"/>
      <w:r w:rsidRPr="007C1E72">
        <w:rPr>
          <w:rFonts w:ascii="Book Antiqua" w:hAnsi="Book Antiqua"/>
          <w:sz w:val="24"/>
          <w:szCs w:val="24"/>
          <w:lang w:val="en-GB"/>
        </w:rPr>
        <w:t xml:space="preserve"> of the digestive system. Lyon: IARC Press; 2000.</w:t>
      </w:r>
    </w:p>
    <w:p w14:paraId="05CB2F4B" w14:textId="77777777"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lastRenderedPageBreak/>
        <w:t xml:space="preserve">15 </w:t>
      </w:r>
      <w:r w:rsidRPr="007C1E72">
        <w:rPr>
          <w:rFonts w:ascii="Book Antiqua" w:hAnsi="Book Antiqua"/>
          <w:b/>
          <w:sz w:val="24"/>
          <w:szCs w:val="24"/>
          <w:lang w:val="en-GB"/>
        </w:rPr>
        <w:t>Lee HH</w:t>
      </w:r>
      <w:r w:rsidRPr="007C1E72">
        <w:rPr>
          <w:rFonts w:ascii="Book Antiqua" w:hAnsi="Book Antiqua"/>
          <w:sz w:val="24"/>
          <w:szCs w:val="24"/>
          <w:lang w:val="en-GB"/>
        </w:rPr>
        <w:t xml:space="preserve">, Song KY, Park CH, Jeon HM. Undifferentiated-type gastric adenocarcinoma: prognostic impact of three histological types. </w:t>
      </w:r>
      <w:r w:rsidRPr="007C1E72">
        <w:rPr>
          <w:rFonts w:ascii="Book Antiqua" w:hAnsi="Book Antiqua"/>
          <w:i/>
          <w:sz w:val="24"/>
          <w:szCs w:val="24"/>
          <w:lang w:val="en-GB"/>
        </w:rPr>
        <w:t xml:space="preserve">World J </w:t>
      </w:r>
      <w:proofErr w:type="spellStart"/>
      <w:r w:rsidRPr="007C1E72">
        <w:rPr>
          <w:rFonts w:ascii="Book Antiqua" w:hAnsi="Book Antiqua"/>
          <w:i/>
          <w:sz w:val="24"/>
          <w:szCs w:val="24"/>
          <w:lang w:val="en-GB"/>
        </w:rPr>
        <w:t>Surg</w:t>
      </w:r>
      <w:proofErr w:type="spellEnd"/>
      <w:r w:rsidRPr="007C1E72">
        <w:rPr>
          <w:rFonts w:ascii="Book Antiqua" w:hAnsi="Book Antiqua"/>
          <w:i/>
          <w:sz w:val="24"/>
          <w:szCs w:val="24"/>
          <w:lang w:val="en-GB"/>
        </w:rPr>
        <w:t xml:space="preserve"> Oncol</w:t>
      </w:r>
      <w:r w:rsidRPr="007C1E72">
        <w:rPr>
          <w:rFonts w:ascii="Book Antiqua" w:hAnsi="Book Antiqua"/>
          <w:sz w:val="24"/>
          <w:szCs w:val="24"/>
          <w:lang w:val="en-GB"/>
        </w:rPr>
        <w:t xml:space="preserve"> 2012; </w:t>
      </w:r>
      <w:r w:rsidRPr="007C1E72">
        <w:rPr>
          <w:rFonts w:ascii="Book Antiqua" w:hAnsi="Book Antiqua"/>
          <w:b/>
          <w:sz w:val="24"/>
          <w:szCs w:val="24"/>
          <w:lang w:val="en-GB"/>
        </w:rPr>
        <w:t>10</w:t>
      </w:r>
      <w:r w:rsidRPr="007C1E72">
        <w:rPr>
          <w:rFonts w:ascii="Book Antiqua" w:hAnsi="Book Antiqua"/>
          <w:sz w:val="24"/>
          <w:szCs w:val="24"/>
          <w:lang w:val="en-GB"/>
        </w:rPr>
        <w:t>: 254 [PMID: 23181547 DOI: 10.1186/1477-7819-10-254]</w:t>
      </w:r>
    </w:p>
    <w:p w14:paraId="5EE1F21D" w14:textId="38A9DB9D"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5E740C">
        <w:rPr>
          <w:rFonts w:ascii="Book Antiqua" w:hAnsi="Book Antiqua"/>
          <w:sz w:val="24"/>
          <w:szCs w:val="24"/>
          <w:lang w:val="en-GB"/>
        </w:rPr>
        <w:t xml:space="preserve">16 </w:t>
      </w:r>
      <w:r w:rsidRPr="005E740C">
        <w:rPr>
          <w:rFonts w:ascii="Book Antiqua" w:hAnsi="Book Antiqua"/>
          <w:b/>
          <w:sz w:val="24"/>
          <w:szCs w:val="24"/>
          <w:lang w:val="en-GB"/>
        </w:rPr>
        <w:t>Park JC</w:t>
      </w:r>
      <w:r w:rsidRPr="005E740C">
        <w:rPr>
          <w:rFonts w:ascii="Book Antiqua" w:hAnsi="Book Antiqua"/>
          <w:sz w:val="24"/>
          <w:szCs w:val="24"/>
          <w:lang w:val="en-GB"/>
        </w:rPr>
        <w:t xml:space="preserve">, Lee YC, Kim JH, Kim YJ, Lee SK, Hyung WJ, Noh SH, Kim CB. Clinicopathological aspects and prognostic value with respect to age: an analysis of 3362 consecutive gastric cancer patients. </w:t>
      </w:r>
      <w:r w:rsidRPr="005E740C">
        <w:rPr>
          <w:rFonts w:ascii="Book Antiqua" w:hAnsi="Book Antiqua"/>
          <w:i/>
          <w:sz w:val="24"/>
          <w:szCs w:val="24"/>
          <w:lang w:val="en-GB"/>
        </w:rPr>
        <w:t xml:space="preserve">J </w:t>
      </w:r>
      <w:proofErr w:type="spellStart"/>
      <w:r w:rsidRPr="005E740C">
        <w:rPr>
          <w:rFonts w:ascii="Book Antiqua" w:hAnsi="Book Antiqua"/>
          <w:i/>
          <w:sz w:val="24"/>
          <w:szCs w:val="24"/>
          <w:lang w:val="en-GB"/>
        </w:rPr>
        <w:t>Surg</w:t>
      </w:r>
      <w:proofErr w:type="spellEnd"/>
      <w:r w:rsidRPr="005E740C">
        <w:rPr>
          <w:rFonts w:ascii="Book Antiqua" w:hAnsi="Book Antiqua"/>
          <w:i/>
          <w:sz w:val="24"/>
          <w:szCs w:val="24"/>
          <w:lang w:val="en-GB"/>
        </w:rPr>
        <w:t xml:space="preserve"> Oncol</w:t>
      </w:r>
      <w:r w:rsidRPr="005E740C">
        <w:rPr>
          <w:rFonts w:ascii="Book Antiqua" w:hAnsi="Book Antiqua"/>
          <w:sz w:val="24"/>
          <w:szCs w:val="24"/>
          <w:lang w:val="en-GB"/>
        </w:rPr>
        <w:t xml:space="preserve"> 2009; </w:t>
      </w:r>
      <w:r w:rsidRPr="005E740C">
        <w:rPr>
          <w:rFonts w:ascii="Book Antiqua" w:hAnsi="Book Antiqua"/>
          <w:b/>
          <w:sz w:val="24"/>
          <w:szCs w:val="24"/>
          <w:lang w:val="en-GB"/>
        </w:rPr>
        <w:t>99</w:t>
      </w:r>
      <w:r w:rsidRPr="005E740C">
        <w:rPr>
          <w:rFonts w:ascii="Book Antiqua" w:hAnsi="Book Antiqua"/>
          <w:sz w:val="24"/>
          <w:szCs w:val="24"/>
          <w:lang w:val="en-GB"/>
        </w:rPr>
        <w:t>: 395-401 [PMID: 19347884 DOI: 10.1002/jso.21281]</w:t>
      </w:r>
    </w:p>
    <w:p w14:paraId="1D122046" w14:textId="77777777"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17 </w:t>
      </w:r>
      <w:r w:rsidRPr="007C1E72">
        <w:rPr>
          <w:rFonts w:ascii="Book Antiqua" w:hAnsi="Book Antiqua"/>
          <w:b/>
          <w:sz w:val="24"/>
          <w:szCs w:val="24"/>
          <w:lang w:val="en-GB"/>
        </w:rPr>
        <w:t>Nakamura R</w:t>
      </w:r>
      <w:r w:rsidRPr="007C1E72">
        <w:rPr>
          <w:rFonts w:ascii="Book Antiqua" w:hAnsi="Book Antiqua"/>
          <w:sz w:val="24"/>
          <w:szCs w:val="24"/>
          <w:lang w:val="en-GB"/>
        </w:rPr>
        <w:t xml:space="preserve">, </w:t>
      </w:r>
      <w:proofErr w:type="spellStart"/>
      <w:r w:rsidRPr="007C1E72">
        <w:rPr>
          <w:rFonts w:ascii="Book Antiqua" w:hAnsi="Book Antiqua"/>
          <w:sz w:val="24"/>
          <w:szCs w:val="24"/>
          <w:lang w:val="en-GB"/>
        </w:rPr>
        <w:t>Saikawa</w:t>
      </w:r>
      <w:proofErr w:type="spellEnd"/>
      <w:r w:rsidRPr="007C1E72">
        <w:rPr>
          <w:rFonts w:ascii="Book Antiqua" w:hAnsi="Book Antiqua"/>
          <w:sz w:val="24"/>
          <w:szCs w:val="24"/>
          <w:lang w:val="en-GB"/>
        </w:rPr>
        <w:t xml:space="preserve"> Y, Takahashi T, Takeuchi H, Asanuma H, Yamada Y, Kitagawa Y. Retrospective analysis of prognostic outcome of gastric cancer in young patients. </w:t>
      </w:r>
      <w:r w:rsidRPr="007C1E72">
        <w:rPr>
          <w:rFonts w:ascii="Book Antiqua" w:hAnsi="Book Antiqua"/>
          <w:i/>
          <w:sz w:val="24"/>
          <w:szCs w:val="24"/>
          <w:lang w:val="en-GB"/>
        </w:rPr>
        <w:t>Int J Clin Oncol</w:t>
      </w:r>
      <w:r w:rsidRPr="007C1E72">
        <w:rPr>
          <w:rFonts w:ascii="Book Antiqua" w:hAnsi="Book Antiqua"/>
          <w:sz w:val="24"/>
          <w:szCs w:val="24"/>
          <w:lang w:val="en-GB"/>
        </w:rPr>
        <w:t xml:space="preserve"> 2011; </w:t>
      </w:r>
      <w:r w:rsidRPr="007C1E72">
        <w:rPr>
          <w:rFonts w:ascii="Book Antiqua" w:hAnsi="Book Antiqua"/>
          <w:b/>
          <w:sz w:val="24"/>
          <w:szCs w:val="24"/>
          <w:lang w:val="en-GB"/>
        </w:rPr>
        <w:t>16</w:t>
      </w:r>
      <w:r w:rsidRPr="007C1E72">
        <w:rPr>
          <w:rFonts w:ascii="Book Antiqua" w:hAnsi="Book Antiqua"/>
          <w:sz w:val="24"/>
          <w:szCs w:val="24"/>
          <w:lang w:val="en-GB"/>
        </w:rPr>
        <w:t>: 328-334 [PMID: 21301918 DOI: 10.1007/s10147-011-0185-7]</w:t>
      </w:r>
    </w:p>
    <w:p w14:paraId="5B6CD9D2" w14:textId="286062A6"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18 </w:t>
      </w:r>
      <w:r w:rsidRPr="007C1E72">
        <w:rPr>
          <w:rFonts w:ascii="Book Antiqua" w:hAnsi="Book Antiqua"/>
          <w:b/>
          <w:sz w:val="24"/>
          <w:szCs w:val="24"/>
          <w:lang w:val="en-GB"/>
        </w:rPr>
        <w:t>Smith BR,</w:t>
      </w:r>
      <w:r w:rsidRPr="007C1E72">
        <w:rPr>
          <w:rFonts w:ascii="Book Antiqua" w:hAnsi="Book Antiqua"/>
          <w:sz w:val="24"/>
          <w:szCs w:val="24"/>
          <w:lang w:val="en-GB"/>
        </w:rPr>
        <w:t xml:space="preserve"> Stabile BE. Extreme aggressiveness and lethality of gastric adenocarcinoma in the very young. </w:t>
      </w:r>
      <w:r w:rsidRPr="007C1E72">
        <w:rPr>
          <w:rFonts w:ascii="Book Antiqua" w:hAnsi="Book Antiqua"/>
          <w:i/>
          <w:iCs/>
          <w:sz w:val="24"/>
          <w:szCs w:val="24"/>
          <w:lang w:val="en-GB"/>
        </w:rPr>
        <w:t xml:space="preserve">Arch </w:t>
      </w:r>
      <w:proofErr w:type="spellStart"/>
      <w:r w:rsidRPr="007C1E72">
        <w:rPr>
          <w:rFonts w:ascii="Book Antiqua" w:hAnsi="Book Antiqua"/>
          <w:i/>
          <w:iCs/>
          <w:sz w:val="24"/>
          <w:szCs w:val="24"/>
          <w:lang w:val="en-GB"/>
        </w:rPr>
        <w:t>Surg</w:t>
      </w:r>
      <w:proofErr w:type="spellEnd"/>
      <w:r w:rsidRPr="007C1E72">
        <w:rPr>
          <w:rFonts w:ascii="Book Antiqua" w:hAnsi="Book Antiqua"/>
          <w:sz w:val="24"/>
          <w:szCs w:val="24"/>
          <w:lang w:val="en-GB"/>
        </w:rPr>
        <w:t xml:space="preserve"> 2009; </w:t>
      </w:r>
      <w:r w:rsidRPr="007C1E72">
        <w:rPr>
          <w:rFonts w:ascii="Book Antiqua" w:hAnsi="Book Antiqua"/>
          <w:b/>
          <w:bCs/>
          <w:sz w:val="24"/>
          <w:szCs w:val="24"/>
          <w:lang w:val="en-GB"/>
        </w:rPr>
        <w:t>144</w:t>
      </w:r>
      <w:r w:rsidRPr="007C1E72">
        <w:rPr>
          <w:rFonts w:ascii="Book Antiqua" w:hAnsi="Book Antiqua"/>
          <w:sz w:val="24"/>
          <w:szCs w:val="24"/>
          <w:lang w:val="en-GB"/>
        </w:rPr>
        <w:t>: 506</w:t>
      </w:r>
      <w:r w:rsidR="0098424B" w:rsidRPr="007C1E72">
        <w:rPr>
          <w:rFonts w:ascii="Book Antiqua" w:hAnsi="Book Antiqua"/>
          <w:sz w:val="24"/>
          <w:szCs w:val="24"/>
          <w:lang w:val="en-GB"/>
        </w:rPr>
        <w:t>-</w:t>
      </w:r>
      <w:r w:rsidRPr="007C1E72">
        <w:rPr>
          <w:rFonts w:ascii="Book Antiqua" w:hAnsi="Book Antiqua"/>
          <w:sz w:val="24"/>
          <w:szCs w:val="24"/>
          <w:lang w:val="en-GB"/>
        </w:rPr>
        <w:t>510 [DOI: 10.1001/archsurg.2009.77]</w:t>
      </w:r>
    </w:p>
    <w:p w14:paraId="79ED368F" w14:textId="77777777"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19 </w:t>
      </w:r>
      <w:r w:rsidRPr="007C1E72">
        <w:rPr>
          <w:rFonts w:ascii="Book Antiqua" w:hAnsi="Book Antiqua"/>
          <w:b/>
          <w:sz w:val="24"/>
          <w:szCs w:val="24"/>
          <w:lang w:val="en-GB"/>
        </w:rPr>
        <w:t>Chen J</w:t>
      </w:r>
      <w:r w:rsidRPr="007C1E72">
        <w:rPr>
          <w:rFonts w:ascii="Book Antiqua" w:hAnsi="Book Antiqua"/>
          <w:sz w:val="24"/>
          <w:szCs w:val="24"/>
          <w:lang w:val="en-GB"/>
        </w:rPr>
        <w:t xml:space="preserve">, Chen J, Xu Y, Long Z, Zhou Y, Zhu H, Wang Y, Shi Y. Impact of Age on the Prognosis of Operable Gastric Cancer Patients: An Analysis Based on SEER Database. </w:t>
      </w:r>
      <w:r w:rsidRPr="007C1E72">
        <w:rPr>
          <w:rFonts w:ascii="Book Antiqua" w:hAnsi="Book Antiqua"/>
          <w:i/>
          <w:sz w:val="24"/>
          <w:szCs w:val="24"/>
          <w:lang w:val="en-GB"/>
        </w:rPr>
        <w:t>Medicine (Baltimore)</w:t>
      </w:r>
      <w:r w:rsidRPr="007C1E72">
        <w:rPr>
          <w:rFonts w:ascii="Book Antiqua" w:hAnsi="Book Antiqua"/>
          <w:sz w:val="24"/>
          <w:szCs w:val="24"/>
          <w:lang w:val="en-GB"/>
        </w:rPr>
        <w:t xml:space="preserve"> 2016; </w:t>
      </w:r>
      <w:r w:rsidRPr="007C1E72">
        <w:rPr>
          <w:rFonts w:ascii="Book Antiqua" w:hAnsi="Book Antiqua"/>
          <w:b/>
          <w:sz w:val="24"/>
          <w:szCs w:val="24"/>
          <w:lang w:val="en-GB"/>
        </w:rPr>
        <w:t>95</w:t>
      </w:r>
      <w:r w:rsidRPr="007C1E72">
        <w:rPr>
          <w:rFonts w:ascii="Book Antiqua" w:hAnsi="Book Antiqua"/>
          <w:sz w:val="24"/>
          <w:szCs w:val="24"/>
          <w:lang w:val="en-GB"/>
        </w:rPr>
        <w:t>: e3944 [PMID: 27311007 DOI: 10.1097/MD.0000000000003944]</w:t>
      </w:r>
    </w:p>
    <w:p w14:paraId="1C531406" w14:textId="77777777"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20 </w:t>
      </w:r>
      <w:r w:rsidRPr="007C1E72">
        <w:rPr>
          <w:rFonts w:ascii="Book Antiqua" w:hAnsi="Book Antiqua"/>
          <w:b/>
          <w:sz w:val="24"/>
          <w:szCs w:val="24"/>
          <w:lang w:val="en-GB"/>
        </w:rPr>
        <w:t>Wang Z</w:t>
      </w:r>
      <w:r w:rsidRPr="007C1E72">
        <w:rPr>
          <w:rFonts w:ascii="Book Antiqua" w:hAnsi="Book Antiqua"/>
          <w:sz w:val="24"/>
          <w:szCs w:val="24"/>
          <w:lang w:val="en-GB"/>
        </w:rPr>
        <w:t xml:space="preserve">, Xu J, Shi Z, Shen X, Luo T, Bi J, </w:t>
      </w:r>
      <w:proofErr w:type="spellStart"/>
      <w:r w:rsidRPr="007C1E72">
        <w:rPr>
          <w:rFonts w:ascii="Book Antiqua" w:hAnsi="Book Antiqua"/>
          <w:sz w:val="24"/>
          <w:szCs w:val="24"/>
          <w:lang w:val="en-GB"/>
        </w:rPr>
        <w:t>Nie</w:t>
      </w:r>
      <w:proofErr w:type="spellEnd"/>
      <w:r w:rsidRPr="007C1E72">
        <w:rPr>
          <w:rFonts w:ascii="Book Antiqua" w:hAnsi="Book Antiqua"/>
          <w:sz w:val="24"/>
          <w:szCs w:val="24"/>
          <w:lang w:val="en-GB"/>
        </w:rPr>
        <w:t xml:space="preserve"> M. Clinicopathologic characteristics and prognostic of gastric cancer in young patients. </w:t>
      </w:r>
      <w:proofErr w:type="spellStart"/>
      <w:r w:rsidRPr="007C1E72">
        <w:rPr>
          <w:rFonts w:ascii="Book Antiqua" w:hAnsi="Book Antiqua"/>
          <w:i/>
          <w:sz w:val="24"/>
          <w:szCs w:val="24"/>
          <w:lang w:val="en-GB"/>
        </w:rPr>
        <w:t>Scand</w:t>
      </w:r>
      <w:proofErr w:type="spellEnd"/>
      <w:r w:rsidRPr="007C1E72">
        <w:rPr>
          <w:rFonts w:ascii="Book Antiqua" w:hAnsi="Book Antiqua"/>
          <w:i/>
          <w:sz w:val="24"/>
          <w:szCs w:val="24"/>
          <w:lang w:val="en-GB"/>
        </w:rPr>
        <w:t xml:space="preserve"> J Gastroenterol</w:t>
      </w:r>
      <w:r w:rsidRPr="007C1E72">
        <w:rPr>
          <w:rFonts w:ascii="Book Antiqua" w:hAnsi="Book Antiqua"/>
          <w:sz w:val="24"/>
          <w:szCs w:val="24"/>
          <w:lang w:val="en-GB"/>
        </w:rPr>
        <w:t xml:space="preserve"> 2016; </w:t>
      </w:r>
      <w:r w:rsidRPr="007C1E72">
        <w:rPr>
          <w:rFonts w:ascii="Book Antiqua" w:hAnsi="Book Antiqua"/>
          <w:b/>
          <w:sz w:val="24"/>
          <w:szCs w:val="24"/>
          <w:lang w:val="en-GB"/>
        </w:rPr>
        <w:t>51</w:t>
      </w:r>
      <w:r w:rsidRPr="007C1E72">
        <w:rPr>
          <w:rFonts w:ascii="Book Antiqua" w:hAnsi="Book Antiqua"/>
          <w:sz w:val="24"/>
          <w:szCs w:val="24"/>
          <w:lang w:val="en-GB"/>
        </w:rPr>
        <w:t>: 1043-1049 [PMID: 27181018 DOI: 10.1080/00365521.2016.1180707]</w:t>
      </w:r>
    </w:p>
    <w:p w14:paraId="3A33D843" w14:textId="683B1396"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21 </w:t>
      </w:r>
      <w:r w:rsidRPr="007C1E72">
        <w:rPr>
          <w:rFonts w:ascii="Book Antiqua" w:hAnsi="Book Antiqua"/>
          <w:b/>
          <w:sz w:val="24"/>
          <w:szCs w:val="24"/>
          <w:lang w:val="en-GB"/>
        </w:rPr>
        <w:t>Lima IB,</w:t>
      </w:r>
      <w:r w:rsidRPr="007C1E72">
        <w:rPr>
          <w:rFonts w:ascii="Book Antiqua" w:hAnsi="Book Antiqua"/>
          <w:sz w:val="24"/>
          <w:szCs w:val="24"/>
          <w:lang w:val="en-GB"/>
        </w:rPr>
        <w:t xml:space="preserve"> Pernambuco L. </w:t>
      </w:r>
      <w:proofErr w:type="spellStart"/>
      <w:r w:rsidRPr="007C1E72">
        <w:rPr>
          <w:rFonts w:ascii="Book Antiqua" w:hAnsi="Book Antiqua"/>
          <w:sz w:val="24"/>
          <w:szCs w:val="24"/>
          <w:lang w:val="en-GB"/>
        </w:rPr>
        <w:t>Morbidade</w:t>
      </w:r>
      <w:proofErr w:type="spellEnd"/>
      <w:r w:rsidRPr="007C1E72">
        <w:rPr>
          <w:rFonts w:ascii="Book Antiqua" w:hAnsi="Book Antiqua"/>
          <w:sz w:val="24"/>
          <w:szCs w:val="24"/>
          <w:lang w:val="en-GB"/>
        </w:rPr>
        <w:t xml:space="preserve"> </w:t>
      </w:r>
      <w:proofErr w:type="spellStart"/>
      <w:r w:rsidRPr="007C1E72">
        <w:rPr>
          <w:rFonts w:ascii="Book Antiqua" w:hAnsi="Book Antiqua"/>
          <w:sz w:val="24"/>
          <w:szCs w:val="24"/>
          <w:lang w:val="en-GB"/>
        </w:rPr>
        <w:t>hospitalar</w:t>
      </w:r>
      <w:proofErr w:type="spellEnd"/>
      <w:r w:rsidRPr="007C1E72">
        <w:rPr>
          <w:rFonts w:ascii="Book Antiqua" w:hAnsi="Book Antiqua"/>
          <w:sz w:val="24"/>
          <w:szCs w:val="24"/>
          <w:lang w:val="en-GB"/>
        </w:rPr>
        <w:t xml:space="preserve"> por </w:t>
      </w:r>
      <w:proofErr w:type="spellStart"/>
      <w:r w:rsidRPr="007C1E72">
        <w:rPr>
          <w:rFonts w:ascii="Book Antiqua" w:hAnsi="Book Antiqua"/>
          <w:sz w:val="24"/>
          <w:szCs w:val="24"/>
          <w:lang w:val="en-GB"/>
        </w:rPr>
        <w:t>acidente</w:t>
      </w:r>
      <w:proofErr w:type="spellEnd"/>
      <w:r w:rsidRPr="007C1E72">
        <w:rPr>
          <w:rFonts w:ascii="Book Antiqua" w:hAnsi="Book Antiqua"/>
          <w:sz w:val="24"/>
          <w:szCs w:val="24"/>
          <w:lang w:val="en-GB"/>
        </w:rPr>
        <w:t xml:space="preserve"> vascular </w:t>
      </w:r>
      <w:proofErr w:type="spellStart"/>
      <w:r w:rsidRPr="007C1E72">
        <w:rPr>
          <w:rFonts w:ascii="Book Antiqua" w:hAnsi="Book Antiqua"/>
          <w:sz w:val="24"/>
          <w:szCs w:val="24"/>
          <w:lang w:val="en-GB"/>
        </w:rPr>
        <w:t>encefálico</w:t>
      </w:r>
      <w:proofErr w:type="spellEnd"/>
      <w:r w:rsidRPr="007C1E72">
        <w:rPr>
          <w:rFonts w:ascii="Book Antiqua" w:hAnsi="Book Antiqua"/>
          <w:sz w:val="24"/>
          <w:szCs w:val="24"/>
          <w:lang w:val="en-GB"/>
        </w:rPr>
        <w:t xml:space="preserve"> e </w:t>
      </w:r>
      <w:proofErr w:type="spellStart"/>
      <w:r w:rsidRPr="007C1E72">
        <w:rPr>
          <w:rFonts w:ascii="Book Antiqua" w:hAnsi="Book Antiqua"/>
          <w:sz w:val="24"/>
          <w:szCs w:val="24"/>
          <w:lang w:val="en-GB"/>
        </w:rPr>
        <w:t>cobertura</w:t>
      </w:r>
      <w:proofErr w:type="spellEnd"/>
      <w:r w:rsidRPr="007C1E72">
        <w:rPr>
          <w:rFonts w:ascii="Book Antiqua" w:hAnsi="Book Antiqua"/>
          <w:sz w:val="24"/>
          <w:szCs w:val="24"/>
          <w:lang w:val="en-GB"/>
        </w:rPr>
        <w:t xml:space="preserve"> </w:t>
      </w:r>
      <w:proofErr w:type="spellStart"/>
      <w:r w:rsidRPr="007C1E72">
        <w:rPr>
          <w:rFonts w:ascii="Book Antiqua" w:hAnsi="Book Antiqua"/>
          <w:sz w:val="24"/>
          <w:szCs w:val="24"/>
          <w:lang w:val="en-GB"/>
        </w:rPr>
        <w:t>fonoaudiológica</w:t>
      </w:r>
      <w:proofErr w:type="spellEnd"/>
      <w:r w:rsidRPr="007C1E72">
        <w:rPr>
          <w:rFonts w:ascii="Book Antiqua" w:hAnsi="Book Antiqua"/>
          <w:sz w:val="24"/>
          <w:szCs w:val="24"/>
          <w:lang w:val="en-GB"/>
        </w:rPr>
        <w:t xml:space="preserve"> no Estado da </w:t>
      </w:r>
      <w:proofErr w:type="spellStart"/>
      <w:r w:rsidRPr="007C1E72">
        <w:rPr>
          <w:rFonts w:ascii="Book Antiqua" w:hAnsi="Book Antiqua"/>
          <w:sz w:val="24"/>
          <w:szCs w:val="24"/>
          <w:lang w:val="en-GB"/>
        </w:rPr>
        <w:t>Paraíba</w:t>
      </w:r>
      <w:proofErr w:type="spellEnd"/>
      <w:r w:rsidRPr="007C1E72">
        <w:rPr>
          <w:rFonts w:ascii="Book Antiqua" w:hAnsi="Book Antiqua"/>
          <w:sz w:val="24"/>
          <w:szCs w:val="24"/>
          <w:lang w:val="en-GB"/>
        </w:rPr>
        <w:t xml:space="preserve">, </w:t>
      </w:r>
      <w:proofErr w:type="spellStart"/>
      <w:r w:rsidRPr="007C1E72">
        <w:rPr>
          <w:rFonts w:ascii="Book Antiqua" w:hAnsi="Book Antiqua"/>
          <w:sz w:val="24"/>
          <w:szCs w:val="24"/>
          <w:lang w:val="en-GB"/>
        </w:rPr>
        <w:t>Brasil</w:t>
      </w:r>
      <w:proofErr w:type="spellEnd"/>
      <w:r w:rsidRPr="007C1E72">
        <w:rPr>
          <w:rFonts w:ascii="Book Antiqua" w:hAnsi="Book Antiqua"/>
          <w:sz w:val="24"/>
          <w:szCs w:val="24"/>
          <w:lang w:val="en-GB"/>
        </w:rPr>
        <w:t xml:space="preserve">. </w:t>
      </w:r>
      <w:r w:rsidRPr="007C1E72">
        <w:rPr>
          <w:rFonts w:ascii="Book Antiqua" w:hAnsi="Book Antiqua"/>
          <w:i/>
          <w:iCs/>
          <w:sz w:val="24"/>
          <w:szCs w:val="24"/>
          <w:lang w:val="en-GB"/>
        </w:rPr>
        <w:t>Audiology-Communication Research</w:t>
      </w:r>
      <w:r w:rsidRPr="007C1E72">
        <w:rPr>
          <w:rFonts w:ascii="Book Antiqua" w:hAnsi="Book Antiqua"/>
          <w:sz w:val="24"/>
          <w:szCs w:val="24"/>
          <w:lang w:val="en-GB"/>
        </w:rPr>
        <w:t xml:space="preserve"> 2017; </w:t>
      </w:r>
      <w:r w:rsidRPr="007C1E72">
        <w:rPr>
          <w:rFonts w:ascii="Book Antiqua" w:hAnsi="Book Antiqua"/>
          <w:b/>
          <w:bCs/>
          <w:sz w:val="24"/>
          <w:szCs w:val="24"/>
          <w:lang w:val="en-GB"/>
        </w:rPr>
        <w:t>22</w:t>
      </w:r>
      <w:r w:rsidRPr="007C1E72">
        <w:rPr>
          <w:rFonts w:ascii="Book Antiqua" w:hAnsi="Book Antiqua"/>
          <w:sz w:val="24"/>
          <w:szCs w:val="24"/>
          <w:lang w:val="en-GB"/>
        </w:rPr>
        <w:t>: e1822 [DOI: 10.1590/2317-6431-2016-1822]</w:t>
      </w:r>
    </w:p>
    <w:p w14:paraId="71FC5103" w14:textId="77777777"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22 </w:t>
      </w:r>
      <w:r w:rsidRPr="007C1E72">
        <w:rPr>
          <w:rFonts w:ascii="Book Antiqua" w:hAnsi="Book Antiqua"/>
          <w:b/>
          <w:sz w:val="24"/>
          <w:szCs w:val="24"/>
          <w:lang w:val="en-GB"/>
        </w:rPr>
        <w:t>Liu S</w:t>
      </w:r>
      <w:r w:rsidRPr="007C1E72">
        <w:rPr>
          <w:rFonts w:ascii="Book Antiqua" w:hAnsi="Book Antiqua"/>
          <w:sz w:val="24"/>
          <w:szCs w:val="24"/>
          <w:lang w:val="en-GB"/>
        </w:rPr>
        <w:t xml:space="preserve">, Feng F, Xu G, Liu Z, Tian Y, Guo M, Lian X, Cai L, Fan D, Zhang H. Clinicopathological features and prognosis of gastric cancer in young patients. </w:t>
      </w:r>
      <w:r w:rsidRPr="007C1E72">
        <w:rPr>
          <w:rFonts w:ascii="Book Antiqua" w:hAnsi="Book Antiqua"/>
          <w:i/>
          <w:sz w:val="24"/>
          <w:szCs w:val="24"/>
          <w:lang w:val="en-GB"/>
        </w:rPr>
        <w:t>BMC Cancer</w:t>
      </w:r>
      <w:r w:rsidRPr="007C1E72">
        <w:rPr>
          <w:rFonts w:ascii="Book Antiqua" w:hAnsi="Book Antiqua"/>
          <w:sz w:val="24"/>
          <w:szCs w:val="24"/>
          <w:lang w:val="en-GB"/>
        </w:rPr>
        <w:t xml:space="preserve"> 2016; </w:t>
      </w:r>
      <w:r w:rsidRPr="007C1E72">
        <w:rPr>
          <w:rFonts w:ascii="Book Antiqua" w:hAnsi="Book Antiqua"/>
          <w:b/>
          <w:sz w:val="24"/>
          <w:szCs w:val="24"/>
          <w:lang w:val="en-GB"/>
        </w:rPr>
        <w:t>16</w:t>
      </w:r>
      <w:r w:rsidRPr="007C1E72">
        <w:rPr>
          <w:rFonts w:ascii="Book Antiqua" w:hAnsi="Book Antiqua"/>
          <w:sz w:val="24"/>
          <w:szCs w:val="24"/>
          <w:lang w:val="en-GB"/>
        </w:rPr>
        <w:t>: 478 [PMID: 27418046 DOI: 10.1186/s12885-016-2489-5]</w:t>
      </w:r>
    </w:p>
    <w:p w14:paraId="77BCD5A6" w14:textId="77777777"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23 </w:t>
      </w:r>
      <w:r w:rsidRPr="007C1E72">
        <w:rPr>
          <w:rFonts w:ascii="Book Antiqua" w:hAnsi="Book Antiqua"/>
          <w:b/>
          <w:sz w:val="24"/>
          <w:szCs w:val="24"/>
          <w:lang w:val="en-GB"/>
        </w:rPr>
        <w:t>Kwon KJ</w:t>
      </w:r>
      <w:r w:rsidRPr="007C1E72">
        <w:rPr>
          <w:rFonts w:ascii="Book Antiqua" w:hAnsi="Book Antiqua"/>
          <w:sz w:val="24"/>
          <w:szCs w:val="24"/>
          <w:lang w:val="en-GB"/>
        </w:rPr>
        <w:t xml:space="preserve">, Shim KN, Song EM, Choi JY, Kim SE, Jung HK, Jung SA. Clinicopathological characteristics and prognosis of signet ring cell carcinoma of the stomach. </w:t>
      </w:r>
      <w:r w:rsidRPr="007C1E72">
        <w:rPr>
          <w:rFonts w:ascii="Book Antiqua" w:hAnsi="Book Antiqua"/>
          <w:i/>
          <w:sz w:val="24"/>
          <w:szCs w:val="24"/>
          <w:lang w:val="en-GB"/>
        </w:rPr>
        <w:t>Gastric Cancer</w:t>
      </w:r>
      <w:r w:rsidRPr="007C1E72">
        <w:rPr>
          <w:rFonts w:ascii="Book Antiqua" w:hAnsi="Book Antiqua"/>
          <w:sz w:val="24"/>
          <w:szCs w:val="24"/>
          <w:lang w:val="en-GB"/>
        </w:rPr>
        <w:t xml:space="preserve"> 2014; </w:t>
      </w:r>
      <w:r w:rsidRPr="007C1E72">
        <w:rPr>
          <w:rFonts w:ascii="Book Antiqua" w:hAnsi="Book Antiqua"/>
          <w:b/>
          <w:sz w:val="24"/>
          <w:szCs w:val="24"/>
          <w:lang w:val="en-GB"/>
        </w:rPr>
        <w:t>17</w:t>
      </w:r>
      <w:r w:rsidRPr="007C1E72">
        <w:rPr>
          <w:rFonts w:ascii="Book Antiqua" w:hAnsi="Book Antiqua"/>
          <w:sz w:val="24"/>
          <w:szCs w:val="24"/>
          <w:lang w:val="en-GB"/>
        </w:rPr>
        <w:t>: 43-53 [PMID: 23389081 DOI: 10.1007/s10120-013-0234-1]</w:t>
      </w:r>
    </w:p>
    <w:p w14:paraId="225D415C" w14:textId="77777777"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lastRenderedPageBreak/>
        <w:t xml:space="preserve">24 </w:t>
      </w:r>
      <w:r w:rsidRPr="007C1E72">
        <w:rPr>
          <w:rFonts w:ascii="Book Antiqua" w:hAnsi="Book Antiqua"/>
          <w:b/>
          <w:sz w:val="24"/>
          <w:szCs w:val="24"/>
          <w:lang w:val="en-GB"/>
        </w:rPr>
        <w:t>Wang Z</w:t>
      </w:r>
      <w:r w:rsidRPr="007C1E72">
        <w:rPr>
          <w:rFonts w:ascii="Book Antiqua" w:hAnsi="Book Antiqua"/>
          <w:sz w:val="24"/>
          <w:szCs w:val="24"/>
          <w:lang w:val="en-GB"/>
        </w:rPr>
        <w:t xml:space="preserve">, Butler LM, Wu AH, Koh WP, </w:t>
      </w:r>
      <w:proofErr w:type="spellStart"/>
      <w:r w:rsidRPr="007C1E72">
        <w:rPr>
          <w:rFonts w:ascii="Book Antiqua" w:hAnsi="Book Antiqua"/>
          <w:sz w:val="24"/>
          <w:szCs w:val="24"/>
          <w:lang w:val="en-GB"/>
        </w:rPr>
        <w:t>Jin</w:t>
      </w:r>
      <w:proofErr w:type="spellEnd"/>
      <w:r w:rsidRPr="007C1E72">
        <w:rPr>
          <w:rFonts w:ascii="Book Antiqua" w:hAnsi="Book Antiqua"/>
          <w:sz w:val="24"/>
          <w:szCs w:val="24"/>
          <w:lang w:val="en-GB"/>
        </w:rPr>
        <w:t xml:space="preserve"> A, Wang R, Yuan JM. Reproductive factors, hormone use and gastric cancer risk: The Singapore Chinese Health Study. </w:t>
      </w:r>
      <w:r w:rsidRPr="007C1E72">
        <w:rPr>
          <w:rFonts w:ascii="Book Antiqua" w:hAnsi="Book Antiqua"/>
          <w:i/>
          <w:sz w:val="24"/>
          <w:szCs w:val="24"/>
          <w:lang w:val="en-GB"/>
        </w:rPr>
        <w:t>Int J Cancer</w:t>
      </w:r>
      <w:r w:rsidRPr="007C1E72">
        <w:rPr>
          <w:rFonts w:ascii="Book Antiqua" w:hAnsi="Book Antiqua"/>
          <w:sz w:val="24"/>
          <w:szCs w:val="24"/>
          <w:lang w:val="en-GB"/>
        </w:rPr>
        <w:t xml:space="preserve"> 2016; </w:t>
      </w:r>
      <w:r w:rsidRPr="007C1E72">
        <w:rPr>
          <w:rFonts w:ascii="Book Antiqua" w:hAnsi="Book Antiqua"/>
          <w:b/>
          <w:sz w:val="24"/>
          <w:szCs w:val="24"/>
          <w:lang w:val="en-GB"/>
        </w:rPr>
        <w:t>138</w:t>
      </w:r>
      <w:r w:rsidRPr="007C1E72">
        <w:rPr>
          <w:rFonts w:ascii="Book Antiqua" w:hAnsi="Book Antiqua"/>
          <w:sz w:val="24"/>
          <w:szCs w:val="24"/>
          <w:lang w:val="en-GB"/>
        </w:rPr>
        <w:t>: 2837-2845 [PMID: 26829904 DOI: 10.1002/ijc.30024]</w:t>
      </w:r>
    </w:p>
    <w:p w14:paraId="6EA12A3B" w14:textId="77777777"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25 </w:t>
      </w:r>
      <w:r w:rsidRPr="007C1E72">
        <w:rPr>
          <w:rFonts w:ascii="Book Antiqua" w:hAnsi="Book Antiqua"/>
          <w:b/>
          <w:sz w:val="24"/>
          <w:szCs w:val="24"/>
          <w:lang w:val="en-GB"/>
        </w:rPr>
        <w:t>Suh DD</w:t>
      </w:r>
      <w:r w:rsidRPr="007C1E72">
        <w:rPr>
          <w:rFonts w:ascii="Book Antiqua" w:hAnsi="Book Antiqua"/>
          <w:sz w:val="24"/>
          <w:szCs w:val="24"/>
          <w:lang w:val="en-GB"/>
        </w:rPr>
        <w:t xml:space="preserve">, Oh ST, </w:t>
      </w:r>
      <w:proofErr w:type="spellStart"/>
      <w:r w:rsidRPr="007C1E72">
        <w:rPr>
          <w:rFonts w:ascii="Book Antiqua" w:hAnsi="Book Antiqua"/>
          <w:sz w:val="24"/>
          <w:szCs w:val="24"/>
          <w:lang w:val="en-GB"/>
        </w:rPr>
        <w:t>Yook</w:t>
      </w:r>
      <w:proofErr w:type="spellEnd"/>
      <w:r w:rsidRPr="007C1E72">
        <w:rPr>
          <w:rFonts w:ascii="Book Antiqua" w:hAnsi="Book Antiqua"/>
          <w:sz w:val="24"/>
          <w:szCs w:val="24"/>
          <w:lang w:val="en-GB"/>
        </w:rPr>
        <w:t xml:space="preserve"> JH, Kim BS, Kim BS. Differences in the prognosis of early gastric cancer according to sex and age. </w:t>
      </w:r>
      <w:proofErr w:type="spellStart"/>
      <w:r w:rsidRPr="007C1E72">
        <w:rPr>
          <w:rFonts w:ascii="Book Antiqua" w:hAnsi="Book Antiqua"/>
          <w:i/>
          <w:sz w:val="24"/>
          <w:szCs w:val="24"/>
          <w:lang w:val="en-GB"/>
        </w:rPr>
        <w:t>Therap</w:t>
      </w:r>
      <w:proofErr w:type="spellEnd"/>
      <w:r w:rsidRPr="007C1E72">
        <w:rPr>
          <w:rFonts w:ascii="Book Antiqua" w:hAnsi="Book Antiqua"/>
          <w:i/>
          <w:sz w:val="24"/>
          <w:szCs w:val="24"/>
          <w:lang w:val="en-GB"/>
        </w:rPr>
        <w:t xml:space="preserve"> Adv Gastroenterol</w:t>
      </w:r>
      <w:r w:rsidRPr="007C1E72">
        <w:rPr>
          <w:rFonts w:ascii="Book Antiqua" w:hAnsi="Book Antiqua"/>
          <w:sz w:val="24"/>
          <w:szCs w:val="24"/>
          <w:lang w:val="en-GB"/>
        </w:rPr>
        <w:t xml:space="preserve"> 2017; </w:t>
      </w:r>
      <w:r w:rsidRPr="007C1E72">
        <w:rPr>
          <w:rFonts w:ascii="Book Antiqua" w:hAnsi="Book Antiqua"/>
          <w:b/>
          <w:sz w:val="24"/>
          <w:szCs w:val="24"/>
          <w:lang w:val="en-GB"/>
        </w:rPr>
        <w:t>10</w:t>
      </w:r>
      <w:r w:rsidRPr="007C1E72">
        <w:rPr>
          <w:rFonts w:ascii="Book Antiqua" w:hAnsi="Book Antiqua"/>
          <w:sz w:val="24"/>
          <w:szCs w:val="24"/>
          <w:lang w:val="en-GB"/>
        </w:rPr>
        <w:t>: 219-229 [PMID: 28203280 DOI: 10.1177/1756283X16681709]</w:t>
      </w:r>
    </w:p>
    <w:p w14:paraId="37DE0209" w14:textId="77777777"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26 </w:t>
      </w:r>
      <w:r w:rsidRPr="007C1E72">
        <w:rPr>
          <w:rFonts w:ascii="Book Antiqua" w:hAnsi="Book Antiqua"/>
          <w:b/>
          <w:sz w:val="24"/>
          <w:szCs w:val="24"/>
          <w:lang w:val="en-GB"/>
        </w:rPr>
        <w:t>Takatsu Y</w:t>
      </w:r>
      <w:r w:rsidRPr="007C1E72">
        <w:rPr>
          <w:rFonts w:ascii="Book Antiqua" w:hAnsi="Book Antiqua"/>
          <w:sz w:val="24"/>
          <w:szCs w:val="24"/>
          <w:lang w:val="en-GB"/>
        </w:rPr>
        <w:t xml:space="preserve">, </w:t>
      </w:r>
      <w:proofErr w:type="spellStart"/>
      <w:r w:rsidRPr="007C1E72">
        <w:rPr>
          <w:rFonts w:ascii="Book Antiqua" w:hAnsi="Book Antiqua"/>
          <w:sz w:val="24"/>
          <w:szCs w:val="24"/>
          <w:lang w:val="en-GB"/>
        </w:rPr>
        <w:t>Hiki</w:t>
      </w:r>
      <w:proofErr w:type="spellEnd"/>
      <w:r w:rsidRPr="007C1E72">
        <w:rPr>
          <w:rFonts w:ascii="Book Antiqua" w:hAnsi="Book Antiqua"/>
          <w:sz w:val="24"/>
          <w:szCs w:val="24"/>
          <w:lang w:val="en-GB"/>
        </w:rPr>
        <w:t xml:space="preserve"> N, </w:t>
      </w:r>
      <w:proofErr w:type="spellStart"/>
      <w:r w:rsidRPr="007C1E72">
        <w:rPr>
          <w:rFonts w:ascii="Book Antiqua" w:hAnsi="Book Antiqua"/>
          <w:sz w:val="24"/>
          <w:szCs w:val="24"/>
          <w:lang w:val="en-GB"/>
        </w:rPr>
        <w:t>Nunobe</w:t>
      </w:r>
      <w:proofErr w:type="spellEnd"/>
      <w:r w:rsidRPr="007C1E72">
        <w:rPr>
          <w:rFonts w:ascii="Book Antiqua" w:hAnsi="Book Antiqua"/>
          <w:sz w:val="24"/>
          <w:szCs w:val="24"/>
          <w:lang w:val="en-GB"/>
        </w:rPr>
        <w:t xml:space="preserve"> S, Ohashi M, Honda M, Yamaguchi T, Nakajima T, Sano T. Clinicopathological features of gastric cancer in young patients. </w:t>
      </w:r>
      <w:r w:rsidRPr="007C1E72">
        <w:rPr>
          <w:rFonts w:ascii="Book Antiqua" w:hAnsi="Book Antiqua"/>
          <w:i/>
          <w:sz w:val="24"/>
          <w:szCs w:val="24"/>
          <w:lang w:val="en-GB"/>
        </w:rPr>
        <w:t>Gastric Cancer</w:t>
      </w:r>
      <w:r w:rsidRPr="007C1E72">
        <w:rPr>
          <w:rFonts w:ascii="Book Antiqua" w:hAnsi="Book Antiqua"/>
          <w:sz w:val="24"/>
          <w:szCs w:val="24"/>
          <w:lang w:val="en-GB"/>
        </w:rPr>
        <w:t xml:space="preserve"> 2016; </w:t>
      </w:r>
      <w:r w:rsidRPr="007C1E72">
        <w:rPr>
          <w:rFonts w:ascii="Book Antiqua" w:hAnsi="Book Antiqua"/>
          <w:b/>
          <w:sz w:val="24"/>
          <w:szCs w:val="24"/>
          <w:lang w:val="en-GB"/>
        </w:rPr>
        <w:t>19</w:t>
      </w:r>
      <w:r w:rsidRPr="007C1E72">
        <w:rPr>
          <w:rFonts w:ascii="Book Antiqua" w:hAnsi="Book Antiqua"/>
          <w:sz w:val="24"/>
          <w:szCs w:val="24"/>
          <w:lang w:val="en-GB"/>
        </w:rPr>
        <w:t>: 472-478 [PMID: 25752270 DOI: 10.1007/s10120-015-0484-1]</w:t>
      </w:r>
    </w:p>
    <w:p w14:paraId="5B00DC9F" w14:textId="77777777"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27 </w:t>
      </w:r>
      <w:r w:rsidRPr="007C1E72">
        <w:rPr>
          <w:rFonts w:ascii="Book Antiqua" w:hAnsi="Book Antiqua"/>
          <w:b/>
          <w:sz w:val="24"/>
          <w:szCs w:val="24"/>
          <w:lang w:val="en-GB"/>
        </w:rPr>
        <w:t>Amorim CA</w:t>
      </w:r>
      <w:r w:rsidRPr="007C1E72">
        <w:rPr>
          <w:rFonts w:ascii="Book Antiqua" w:hAnsi="Book Antiqua"/>
          <w:sz w:val="24"/>
          <w:szCs w:val="24"/>
          <w:lang w:val="en-GB"/>
        </w:rPr>
        <w:t xml:space="preserve">, Moreira JP, Rial L, Carneiro AJ, </w:t>
      </w:r>
      <w:proofErr w:type="spellStart"/>
      <w:r w:rsidRPr="007C1E72">
        <w:rPr>
          <w:rFonts w:ascii="Book Antiqua" w:hAnsi="Book Antiqua"/>
          <w:sz w:val="24"/>
          <w:szCs w:val="24"/>
          <w:lang w:val="en-GB"/>
        </w:rPr>
        <w:t>Fogaça</w:t>
      </w:r>
      <w:proofErr w:type="spellEnd"/>
      <w:r w:rsidRPr="007C1E72">
        <w:rPr>
          <w:rFonts w:ascii="Book Antiqua" w:hAnsi="Book Antiqua"/>
          <w:sz w:val="24"/>
          <w:szCs w:val="24"/>
          <w:lang w:val="en-GB"/>
        </w:rPr>
        <w:t xml:space="preserve"> HS, Elia C, Luiz RR, de Souza HS. Ecological study of gastric cancer in Brazil: geographic and time trend analysis. </w:t>
      </w:r>
      <w:r w:rsidRPr="007C1E72">
        <w:rPr>
          <w:rFonts w:ascii="Book Antiqua" w:hAnsi="Book Antiqua"/>
          <w:i/>
          <w:sz w:val="24"/>
          <w:szCs w:val="24"/>
          <w:lang w:val="en-GB"/>
        </w:rPr>
        <w:t>World J Gastroenterol</w:t>
      </w:r>
      <w:r w:rsidRPr="007C1E72">
        <w:rPr>
          <w:rFonts w:ascii="Book Antiqua" w:hAnsi="Book Antiqua"/>
          <w:sz w:val="24"/>
          <w:szCs w:val="24"/>
          <w:lang w:val="en-GB"/>
        </w:rPr>
        <w:t xml:space="preserve"> 2014; </w:t>
      </w:r>
      <w:r w:rsidRPr="007C1E72">
        <w:rPr>
          <w:rFonts w:ascii="Book Antiqua" w:hAnsi="Book Antiqua"/>
          <w:b/>
          <w:sz w:val="24"/>
          <w:szCs w:val="24"/>
          <w:lang w:val="en-GB"/>
        </w:rPr>
        <w:t>20</w:t>
      </w:r>
      <w:r w:rsidRPr="007C1E72">
        <w:rPr>
          <w:rFonts w:ascii="Book Antiqua" w:hAnsi="Book Antiqua"/>
          <w:sz w:val="24"/>
          <w:szCs w:val="24"/>
          <w:lang w:val="en-GB"/>
        </w:rPr>
        <w:t>: 5036-5044 [PMID: 24803816 DOI: 10.3748/wjg.v20.i17.5036]</w:t>
      </w:r>
    </w:p>
    <w:p w14:paraId="21DAABEB" w14:textId="25D33160" w:rsidR="00AE569E" w:rsidRPr="007C1E72" w:rsidRDefault="00AE569E" w:rsidP="007C1E72">
      <w:pPr>
        <w:adjustRightInd w:val="0"/>
        <w:snapToGrid w:val="0"/>
        <w:spacing w:after="0" w:line="360" w:lineRule="auto"/>
        <w:jc w:val="both"/>
        <w:rPr>
          <w:rFonts w:ascii="Book Antiqua" w:hAnsi="Book Antiqua"/>
          <w:sz w:val="24"/>
          <w:szCs w:val="24"/>
          <w:lang w:val="en-GB"/>
        </w:rPr>
      </w:pPr>
    </w:p>
    <w:p w14:paraId="5D022ABD" w14:textId="5176E309" w:rsidR="00AE569E" w:rsidRPr="007C1E72" w:rsidRDefault="00AE569E"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br w:type="page"/>
      </w:r>
    </w:p>
    <w:p w14:paraId="58F0BDE3" w14:textId="167E1419" w:rsidR="00EB151A" w:rsidRPr="007C1E72" w:rsidRDefault="0098424B" w:rsidP="007C1E72">
      <w:pPr>
        <w:adjustRightInd w:val="0"/>
        <w:snapToGrid w:val="0"/>
        <w:spacing w:after="0" w:line="360" w:lineRule="auto"/>
        <w:jc w:val="both"/>
        <w:rPr>
          <w:rFonts w:ascii="Book Antiqua" w:hAnsi="Book Antiqua"/>
          <w:b/>
          <w:sz w:val="24"/>
          <w:szCs w:val="24"/>
          <w:lang w:val="it-IT"/>
        </w:rPr>
      </w:pPr>
      <w:r w:rsidRPr="007C1E72">
        <w:rPr>
          <w:rFonts w:ascii="Book Antiqua" w:hAnsi="Book Antiqua"/>
          <w:b/>
          <w:sz w:val="24"/>
          <w:szCs w:val="24"/>
          <w:lang w:val="it-IT"/>
        </w:rPr>
        <w:lastRenderedPageBreak/>
        <w:t>Footnotes</w:t>
      </w:r>
    </w:p>
    <w:p w14:paraId="5A748D82" w14:textId="77777777" w:rsidR="0098424B" w:rsidRPr="007C1E72" w:rsidRDefault="0098424B" w:rsidP="007C1E72">
      <w:pPr>
        <w:adjustRightInd w:val="0"/>
        <w:snapToGrid w:val="0"/>
        <w:spacing w:after="0" w:line="360" w:lineRule="auto"/>
        <w:jc w:val="both"/>
        <w:rPr>
          <w:rFonts w:ascii="Book Antiqua" w:hAnsi="Book Antiqua"/>
          <w:b/>
          <w:sz w:val="24"/>
          <w:szCs w:val="24"/>
          <w:lang w:val="it-IT"/>
        </w:rPr>
      </w:pPr>
      <w:r w:rsidRPr="007C1E72">
        <w:rPr>
          <w:rFonts w:ascii="Book Antiqua" w:hAnsi="Book Antiqua"/>
          <w:b/>
          <w:sz w:val="24"/>
          <w:szCs w:val="24"/>
          <w:lang w:val="it-IT"/>
        </w:rPr>
        <w:t>Institutional review board statement</w:t>
      </w:r>
      <w:r w:rsidRPr="007C1E72">
        <w:rPr>
          <w:rFonts w:ascii="Book Antiqua" w:hAnsi="Book Antiqua"/>
          <w:b/>
          <w:bCs/>
          <w:iCs/>
          <w:sz w:val="24"/>
          <w:szCs w:val="24"/>
          <w:lang w:val="it-IT"/>
        </w:rPr>
        <w:t>:</w:t>
      </w:r>
      <w:r w:rsidRPr="007C1E72">
        <w:rPr>
          <w:rFonts w:ascii="Book Antiqua" w:hAnsi="Book Antiqua"/>
          <w:sz w:val="24"/>
          <w:szCs w:val="24"/>
          <w:lang w:val="en-GB"/>
        </w:rPr>
        <w:t xml:space="preserve"> The study was reviewed and approved for publication by our Institutional Reviewer.</w:t>
      </w:r>
    </w:p>
    <w:p w14:paraId="4465ACF0" w14:textId="77777777" w:rsidR="0098424B" w:rsidRPr="007C1E72" w:rsidRDefault="0098424B" w:rsidP="007C1E72">
      <w:pPr>
        <w:adjustRightInd w:val="0"/>
        <w:snapToGrid w:val="0"/>
        <w:spacing w:after="0" w:line="360" w:lineRule="auto"/>
        <w:jc w:val="both"/>
        <w:rPr>
          <w:rFonts w:ascii="Book Antiqua" w:hAnsi="Book Antiqua"/>
          <w:b/>
          <w:bCs/>
          <w:iCs/>
          <w:sz w:val="24"/>
          <w:szCs w:val="24"/>
          <w:lang w:val="en-GB"/>
        </w:rPr>
      </w:pPr>
    </w:p>
    <w:p w14:paraId="0BA83E92" w14:textId="30970E90" w:rsidR="0098424B" w:rsidRPr="007C1E72" w:rsidRDefault="0098424B" w:rsidP="007C1E72">
      <w:pPr>
        <w:adjustRightInd w:val="0"/>
        <w:snapToGrid w:val="0"/>
        <w:spacing w:after="0" w:line="360" w:lineRule="auto"/>
        <w:jc w:val="both"/>
        <w:rPr>
          <w:rFonts w:ascii="Book Antiqua" w:hAnsi="Book Antiqua"/>
          <w:b/>
          <w:sz w:val="24"/>
          <w:szCs w:val="24"/>
          <w:lang w:val="it-IT"/>
        </w:rPr>
      </w:pPr>
      <w:r w:rsidRPr="007C1E72">
        <w:rPr>
          <w:rFonts w:ascii="Book Antiqua" w:hAnsi="Book Antiqua"/>
          <w:b/>
          <w:sz w:val="24"/>
          <w:szCs w:val="24"/>
          <w:lang w:val="it-IT"/>
        </w:rPr>
        <w:t>Informed consent statement</w:t>
      </w:r>
      <w:r w:rsidRPr="007C1E72">
        <w:rPr>
          <w:rFonts w:ascii="Book Antiqua" w:hAnsi="Book Antiqua"/>
          <w:b/>
          <w:bCs/>
          <w:iCs/>
          <w:sz w:val="24"/>
          <w:szCs w:val="24"/>
          <w:lang w:val="it-IT"/>
        </w:rPr>
        <w:t xml:space="preserve">: </w:t>
      </w:r>
      <w:r w:rsidR="00E45E5A" w:rsidRPr="007C1E72">
        <w:rPr>
          <w:rFonts w:ascii="Book Antiqua" w:hAnsi="Book Antiqua"/>
          <w:sz w:val="24"/>
          <w:szCs w:val="24"/>
          <w:lang w:val="en-GB"/>
        </w:rPr>
        <w:t>Patients were not required to give informed consent to the study because the analysis used anonymous data that were obtained after each patient agreed to treatment by written consent.</w:t>
      </w:r>
    </w:p>
    <w:p w14:paraId="5075102D" w14:textId="77777777" w:rsidR="0098424B" w:rsidRPr="007C1E72" w:rsidRDefault="0098424B" w:rsidP="007C1E72">
      <w:pPr>
        <w:adjustRightInd w:val="0"/>
        <w:snapToGrid w:val="0"/>
        <w:spacing w:after="0" w:line="360" w:lineRule="auto"/>
        <w:jc w:val="both"/>
        <w:rPr>
          <w:rFonts w:ascii="Book Antiqua" w:hAnsi="Book Antiqua"/>
          <w:sz w:val="24"/>
          <w:szCs w:val="24"/>
          <w:lang w:val="en-GB"/>
        </w:rPr>
      </w:pPr>
    </w:p>
    <w:p w14:paraId="35FA5D79" w14:textId="77777777" w:rsidR="0098424B" w:rsidRPr="007C1E72" w:rsidRDefault="0098424B" w:rsidP="007C1E72">
      <w:pPr>
        <w:adjustRightInd w:val="0"/>
        <w:snapToGrid w:val="0"/>
        <w:spacing w:after="0" w:line="360" w:lineRule="auto"/>
        <w:jc w:val="both"/>
        <w:rPr>
          <w:rFonts w:ascii="Book Antiqua" w:hAnsi="Book Antiqua"/>
          <w:b/>
          <w:sz w:val="24"/>
          <w:szCs w:val="24"/>
          <w:lang w:val="it-IT"/>
        </w:rPr>
      </w:pPr>
      <w:r w:rsidRPr="007C1E72">
        <w:rPr>
          <w:rFonts w:ascii="Book Antiqua" w:hAnsi="Book Antiqua"/>
          <w:b/>
          <w:sz w:val="24"/>
          <w:szCs w:val="24"/>
          <w:lang w:val="it-IT"/>
        </w:rPr>
        <w:t>Conflict-of-interest statement</w:t>
      </w:r>
      <w:r w:rsidRPr="007C1E72">
        <w:rPr>
          <w:rFonts w:ascii="Book Antiqua" w:hAnsi="Book Antiqua"/>
          <w:b/>
          <w:bCs/>
          <w:iCs/>
          <w:sz w:val="24"/>
          <w:szCs w:val="24"/>
          <w:lang w:val="it-IT"/>
        </w:rPr>
        <w:t>:</w:t>
      </w:r>
      <w:r w:rsidRPr="007C1E72">
        <w:rPr>
          <w:rFonts w:ascii="Book Antiqua" w:hAnsi="Book Antiqua"/>
          <w:sz w:val="24"/>
          <w:szCs w:val="24"/>
          <w:lang w:val="en-GB"/>
        </w:rPr>
        <w:t xml:space="preserve"> All the Authors have no conflict of interest related to the manuscript.</w:t>
      </w:r>
    </w:p>
    <w:p w14:paraId="60E0BD9A" w14:textId="77777777" w:rsidR="0098424B" w:rsidRPr="007C1E72" w:rsidRDefault="0098424B" w:rsidP="007C1E72">
      <w:pPr>
        <w:adjustRightInd w:val="0"/>
        <w:snapToGrid w:val="0"/>
        <w:spacing w:after="0" w:line="360" w:lineRule="auto"/>
        <w:jc w:val="both"/>
        <w:rPr>
          <w:rFonts w:ascii="Book Antiqua" w:hAnsi="Book Antiqua"/>
          <w:sz w:val="24"/>
          <w:szCs w:val="24"/>
          <w:lang w:val="en-GB"/>
        </w:rPr>
      </w:pPr>
    </w:p>
    <w:p w14:paraId="28D6A433" w14:textId="02DC4F8B" w:rsidR="0098424B" w:rsidRPr="007C1E72" w:rsidRDefault="0098424B" w:rsidP="007C1E72">
      <w:pPr>
        <w:adjustRightInd w:val="0"/>
        <w:snapToGrid w:val="0"/>
        <w:spacing w:after="0" w:line="360" w:lineRule="auto"/>
        <w:jc w:val="both"/>
        <w:rPr>
          <w:rFonts w:ascii="Book Antiqua" w:hAnsi="Book Antiqua"/>
          <w:b/>
          <w:sz w:val="24"/>
          <w:szCs w:val="24"/>
          <w:lang w:val="en-GB"/>
        </w:rPr>
      </w:pPr>
      <w:r w:rsidRPr="007C1E72">
        <w:rPr>
          <w:rFonts w:ascii="Book Antiqua" w:hAnsi="Book Antiqua"/>
          <w:b/>
          <w:bCs/>
          <w:iCs/>
          <w:sz w:val="24"/>
          <w:szCs w:val="24"/>
          <w:lang w:val="it-IT"/>
        </w:rPr>
        <w:t xml:space="preserve">Data sharing </w:t>
      </w:r>
      <w:r w:rsidRPr="007C1E72">
        <w:rPr>
          <w:rFonts w:ascii="Book Antiqua" w:hAnsi="Book Antiqua"/>
          <w:b/>
          <w:sz w:val="24"/>
          <w:szCs w:val="24"/>
          <w:lang w:val="it-IT"/>
        </w:rPr>
        <w:t>statement</w:t>
      </w:r>
      <w:r w:rsidRPr="007C1E72">
        <w:rPr>
          <w:rFonts w:ascii="Book Antiqua" w:hAnsi="Book Antiqua"/>
          <w:b/>
          <w:bCs/>
          <w:iCs/>
          <w:sz w:val="24"/>
          <w:szCs w:val="24"/>
          <w:lang w:val="it-IT"/>
        </w:rPr>
        <w:t>:</w:t>
      </w:r>
      <w:r w:rsidRPr="007C1E72">
        <w:rPr>
          <w:rFonts w:ascii="Book Antiqua" w:hAnsi="Book Antiqua"/>
          <w:sz w:val="24"/>
          <w:szCs w:val="24"/>
          <w:lang w:val="en-GB"/>
        </w:rPr>
        <w:t xml:space="preserve"> No additional data are available.</w:t>
      </w:r>
    </w:p>
    <w:p w14:paraId="7DD5B44E" w14:textId="777E8A9F" w:rsidR="0098424B" w:rsidRPr="007C1E72" w:rsidRDefault="0098424B" w:rsidP="007C1E72">
      <w:pPr>
        <w:adjustRightInd w:val="0"/>
        <w:snapToGrid w:val="0"/>
        <w:spacing w:after="0" w:line="360" w:lineRule="auto"/>
        <w:jc w:val="both"/>
        <w:rPr>
          <w:rFonts w:ascii="Book Antiqua" w:hAnsi="Book Antiqua"/>
          <w:sz w:val="24"/>
          <w:szCs w:val="24"/>
          <w:lang w:val="en-GB"/>
        </w:rPr>
      </w:pPr>
    </w:p>
    <w:p w14:paraId="07E1FBFF" w14:textId="07ABB06B" w:rsidR="00EB151A" w:rsidRPr="007C1E72" w:rsidRDefault="00EB151A"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b/>
          <w:sz w:val="24"/>
          <w:szCs w:val="24"/>
          <w:lang w:val="en-GB"/>
        </w:rPr>
        <w:t xml:space="preserve">STROBE statement: </w:t>
      </w:r>
      <w:r w:rsidRPr="007C1E72">
        <w:rPr>
          <w:rFonts w:ascii="Book Antiqua" w:hAnsi="Book Antiqua"/>
          <w:sz w:val="24"/>
          <w:szCs w:val="24"/>
          <w:lang w:val="en-GB"/>
        </w:rPr>
        <w:t>The authors have read the STROBE Statement—checklist of items, and the manuscript was prepared and revised according to the STROBE</w:t>
      </w:r>
      <w:r w:rsidR="00831485">
        <w:rPr>
          <w:rFonts w:ascii="Book Antiqua" w:hAnsi="Book Antiqua" w:hint="eastAsia"/>
          <w:sz w:val="24"/>
          <w:szCs w:val="24"/>
          <w:lang w:val="en-GB" w:eastAsia="zh-CN"/>
        </w:rPr>
        <w:t xml:space="preserve"> </w:t>
      </w:r>
      <w:r w:rsidRPr="007C1E72">
        <w:rPr>
          <w:rFonts w:ascii="Book Antiqua" w:hAnsi="Book Antiqua"/>
          <w:sz w:val="24"/>
          <w:szCs w:val="24"/>
          <w:lang w:val="en-GB"/>
        </w:rPr>
        <w:t>Statement—checklist of items.</w:t>
      </w:r>
    </w:p>
    <w:p w14:paraId="589E8CF9" w14:textId="5593003A" w:rsidR="00EB151A" w:rsidRPr="007C1E72" w:rsidRDefault="00EB151A" w:rsidP="007C1E72">
      <w:pPr>
        <w:adjustRightInd w:val="0"/>
        <w:snapToGrid w:val="0"/>
        <w:spacing w:after="0" w:line="360" w:lineRule="auto"/>
        <w:jc w:val="both"/>
        <w:rPr>
          <w:rFonts w:ascii="Book Antiqua" w:hAnsi="Book Antiqua"/>
          <w:sz w:val="24"/>
          <w:szCs w:val="24"/>
          <w:lang w:val="en-GB"/>
        </w:rPr>
      </w:pPr>
    </w:p>
    <w:p w14:paraId="2D438EC6" w14:textId="77777777" w:rsidR="00781DBD" w:rsidRPr="007C1E72" w:rsidRDefault="00781DBD" w:rsidP="007C1E72">
      <w:pPr>
        <w:adjustRightInd w:val="0"/>
        <w:snapToGrid w:val="0"/>
        <w:spacing w:after="0" w:line="360" w:lineRule="auto"/>
        <w:jc w:val="both"/>
        <w:rPr>
          <w:rFonts w:ascii="Book Antiqua" w:hAnsi="Book Antiqua"/>
          <w:sz w:val="24"/>
          <w:szCs w:val="24"/>
        </w:rPr>
      </w:pPr>
      <w:bookmarkStart w:id="26" w:name="_Hlk25573505"/>
      <w:bookmarkStart w:id="27" w:name="OLE_LINK561"/>
      <w:bookmarkStart w:id="28" w:name="_Hlk26521719"/>
      <w:bookmarkStart w:id="29" w:name="OLE_LINK265"/>
      <w:bookmarkStart w:id="30" w:name="OLE_LINK268"/>
      <w:bookmarkStart w:id="31" w:name="OLE_LINK345"/>
      <w:bookmarkStart w:id="32" w:name="OLE_LINK372"/>
      <w:bookmarkStart w:id="33" w:name="OLE_LINK421"/>
      <w:bookmarkStart w:id="34" w:name="OLE_LINK426"/>
      <w:bookmarkStart w:id="35" w:name="OLE_LINK157"/>
      <w:bookmarkStart w:id="36" w:name="OLE_LINK457"/>
      <w:bookmarkStart w:id="37" w:name="OLE_LINK456"/>
      <w:bookmarkStart w:id="38" w:name="OLE_LINK467"/>
      <w:bookmarkStart w:id="39" w:name="OLE_LINK515"/>
      <w:bookmarkStart w:id="40" w:name="OLE_LINK517"/>
      <w:bookmarkStart w:id="41" w:name="OLE_LINK521"/>
      <w:bookmarkStart w:id="42" w:name="OLE_LINK522"/>
      <w:bookmarkStart w:id="43" w:name="OLE_LINK563"/>
      <w:bookmarkStart w:id="44" w:name="OLE_LINK570"/>
      <w:bookmarkStart w:id="45" w:name="OLE_LINK573"/>
      <w:bookmarkStart w:id="46" w:name="OLE_LINK610"/>
      <w:r w:rsidRPr="007C1E72">
        <w:rPr>
          <w:rFonts w:ascii="Book Antiqua" w:hAnsi="Book Antiqua"/>
          <w:b/>
          <w:sz w:val="24"/>
          <w:szCs w:val="24"/>
        </w:rPr>
        <w:t xml:space="preserve">Open-Access: </w:t>
      </w:r>
      <w:bookmarkStart w:id="47" w:name="OLE_LINK524"/>
      <w:r w:rsidRPr="007C1E72">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7C1E72">
        <w:rPr>
          <w:rFonts w:ascii="Book Antiqua" w:hAnsi="Book Antiqua"/>
          <w:bCs/>
          <w:sz w:val="24"/>
          <w:szCs w:val="24"/>
        </w:rPr>
        <w:t>NonCommercial</w:t>
      </w:r>
      <w:proofErr w:type="spellEnd"/>
      <w:r w:rsidRPr="007C1E72">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7"/>
    </w:p>
    <w:p w14:paraId="13C91B9F" w14:textId="77777777" w:rsidR="00781DBD" w:rsidRPr="007C1E72" w:rsidRDefault="00781DBD" w:rsidP="007C1E72">
      <w:pPr>
        <w:adjustRightInd w:val="0"/>
        <w:snapToGrid w:val="0"/>
        <w:spacing w:after="0" w:line="360" w:lineRule="auto"/>
        <w:jc w:val="both"/>
        <w:rPr>
          <w:rFonts w:ascii="Book Antiqua" w:eastAsia="等线" w:hAnsi="Book Antiqua"/>
          <w:b/>
          <w:sz w:val="24"/>
          <w:szCs w:val="24"/>
        </w:rPr>
      </w:pPr>
    </w:p>
    <w:p w14:paraId="25356680" w14:textId="77777777" w:rsidR="00781DBD" w:rsidRPr="007C1E72" w:rsidRDefault="00781DBD" w:rsidP="007C1E72">
      <w:pPr>
        <w:adjustRightInd w:val="0"/>
        <w:snapToGrid w:val="0"/>
        <w:spacing w:after="0" w:line="360" w:lineRule="auto"/>
        <w:jc w:val="both"/>
        <w:rPr>
          <w:rFonts w:ascii="Book Antiqua" w:eastAsia="等线" w:hAnsi="Book Antiqua"/>
          <w:sz w:val="24"/>
          <w:szCs w:val="24"/>
        </w:rPr>
      </w:pPr>
      <w:bookmarkStart w:id="48" w:name="OLE_LINK1103"/>
      <w:bookmarkStart w:id="49" w:name="OLE_LINK172"/>
      <w:bookmarkStart w:id="50" w:name="OLE_LINK176"/>
      <w:r w:rsidRPr="007C1E72">
        <w:rPr>
          <w:rFonts w:ascii="Book Antiqua" w:eastAsia="等线" w:hAnsi="Book Antiqua"/>
          <w:b/>
          <w:sz w:val="24"/>
          <w:szCs w:val="24"/>
        </w:rPr>
        <w:t>Manuscript source:</w:t>
      </w:r>
      <w:bookmarkEnd w:id="48"/>
      <w:r w:rsidRPr="007C1E72">
        <w:rPr>
          <w:rFonts w:ascii="Book Antiqua" w:eastAsia="等线" w:hAnsi="Book Antiqua"/>
          <w:b/>
          <w:sz w:val="24"/>
          <w:szCs w:val="24"/>
        </w:rPr>
        <w:t xml:space="preserve"> </w:t>
      </w:r>
      <w:r w:rsidRPr="007C1E72">
        <w:rPr>
          <w:rFonts w:ascii="Book Antiqua" w:eastAsia="等线" w:hAnsi="Book Antiqua"/>
          <w:sz w:val="24"/>
          <w:szCs w:val="24"/>
        </w:rPr>
        <w:t>Unsolicited manuscript</w:t>
      </w:r>
      <w:bookmarkEnd w:id="26"/>
      <w:bookmarkEnd w:id="27"/>
    </w:p>
    <w:bookmarkEnd w:id="49"/>
    <w:bookmarkEnd w:id="50"/>
    <w:p w14:paraId="778E8ECA" w14:textId="77777777" w:rsidR="00781DBD" w:rsidRPr="007C1E72" w:rsidRDefault="00781DBD" w:rsidP="007C1E72">
      <w:pPr>
        <w:adjustRightInd w:val="0"/>
        <w:snapToGrid w:val="0"/>
        <w:spacing w:after="0" w:line="360" w:lineRule="auto"/>
        <w:jc w:val="both"/>
        <w:rPr>
          <w:rFonts w:ascii="Book Antiqua" w:eastAsia="等线" w:hAnsi="Book Antiqua"/>
          <w:b/>
          <w:bCs/>
          <w:color w:val="000000"/>
          <w:sz w:val="24"/>
          <w:szCs w:val="24"/>
        </w:rPr>
      </w:pPr>
    </w:p>
    <w:p w14:paraId="3308D0A6" w14:textId="5199CB8D" w:rsidR="00781DBD" w:rsidRPr="007C1E72" w:rsidRDefault="00781DBD" w:rsidP="007C1E72">
      <w:pPr>
        <w:adjustRightInd w:val="0"/>
        <w:snapToGrid w:val="0"/>
        <w:spacing w:after="0" w:line="360" w:lineRule="auto"/>
        <w:jc w:val="both"/>
        <w:rPr>
          <w:rFonts w:ascii="Book Antiqua" w:hAnsi="Book Antiqua"/>
          <w:b/>
          <w:sz w:val="24"/>
          <w:szCs w:val="24"/>
        </w:rPr>
      </w:pPr>
      <w:bookmarkStart w:id="51" w:name="_Hlk26890791"/>
      <w:bookmarkStart w:id="52" w:name="_Hlk26802702"/>
      <w:bookmarkStart w:id="53" w:name="OLE_LINK198"/>
      <w:bookmarkStart w:id="54" w:name="OLE_LINK255"/>
      <w:r w:rsidRPr="007C1E72">
        <w:rPr>
          <w:rFonts w:ascii="Book Antiqua" w:hAnsi="Book Antiqua"/>
          <w:b/>
          <w:sz w:val="24"/>
          <w:szCs w:val="24"/>
        </w:rPr>
        <w:t xml:space="preserve">Peer-review started: </w:t>
      </w:r>
      <w:r w:rsidR="00462969">
        <w:rPr>
          <w:rFonts w:ascii="Book Antiqua" w:hAnsi="Book Antiqua"/>
          <w:sz w:val="24"/>
          <w:szCs w:val="24"/>
        </w:rPr>
        <w:t>February</w:t>
      </w:r>
      <w:r w:rsidRPr="007C1E72">
        <w:rPr>
          <w:rFonts w:ascii="Book Antiqua" w:hAnsi="Book Antiqua"/>
          <w:sz w:val="24"/>
          <w:szCs w:val="24"/>
        </w:rPr>
        <w:t xml:space="preserve"> 2</w:t>
      </w:r>
      <w:r w:rsidR="00462969">
        <w:rPr>
          <w:rFonts w:ascii="Book Antiqua" w:hAnsi="Book Antiqua"/>
          <w:sz w:val="24"/>
          <w:szCs w:val="24"/>
        </w:rPr>
        <w:t>2</w:t>
      </w:r>
      <w:r w:rsidRPr="007C1E72">
        <w:rPr>
          <w:rFonts w:ascii="Book Antiqua" w:hAnsi="Book Antiqua"/>
          <w:sz w:val="24"/>
          <w:szCs w:val="24"/>
        </w:rPr>
        <w:t>, 2020</w:t>
      </w:r>
    </w:p>
    <w:p w14:paraId="74392E1E" w14:textId="2DC86BB5" w:rsidR="00781DBD" w:rsidRPr="007C1E72" w:rsidRDefault="00781DBD" w:rsidP="007C1E72">
      <w:pPr>
        <w:adjustRightInd w:val="0"/>
        <w:snapToGrid w:val="0"/>
        <w:spacing w:after="0" w:line="360" w:lineRule="auto"/>
        <w:jc w:val="both"/>
        <w:rPr>
          <w:rFonts w:ascii="Book Antiqua" w:hAnsi="Book Antiqua"/>
          <w:b/>
          <w:sz w:val="24"/>
          <w:szCs w:val="24"/>
        </w:rPr>
      </w:pPr>
      <w:r w:rsidRPr="007C1E72">
        <w:rPr>
          <w:rFonts w:ascii="Book Antiqua" w:hAnsi="Book Antiqua"/>
          <w:b/>
          <w:sz w:val="24"/>
          <w:szCs w:val="24"/>
        </w:rPr>
        <w:t xml:space="preserve">First decision: </w:t>
      </w:r>
      <w:r w:rsidRPr="007C1E72">
        <w:rPr>
          <w:rFonts w:ascii="Book Antiqua" w:hAnsi="Book Antiqua"/>
          <w:sz w:val="24"/>
          <w:szCs w:val="24"/>
        </w:rPr>
        <w:t>Ma</w:t>
      </w:r>
      <w:r w:rsidR="00242024">
        <w:rPr>
          <w:rFonts w:ascii="Book Antiqua" w:hAnsi="Book Antiqua"/>
          <w:sz w:val="24"/>
          <w:szCs w:val="24"/>
        </w:rPr>
        <w:t>rch 18</w:t>
      </w:r>
      <w:r w:rsidRPr="007C1E72">
        <w:rPr>
          <w:rFonts w:ascii="Book Antiqua" w:hAnsi="Book Antiqua"/>
          <w:sz w:val="24"/>
          <w:szCs w:val="24"/>
        </w:rPr>
        <w:t>, 2020</w:t>
      </w:r>
    </w:p>
    <w:p w14:paraId="50AB2F7B" w14:textId="77777777" w:rsidR="00781DBD" w:rsidRPr="007C1E72" w:rsidRDefault="00781DBD" w:rsidP="007C1E72">
      <w:pPr>
        <w:adjustRightInd w:val="0"/>
        <w:snapToGrid w:val="0"/>
        <w:spacing w:after="0" w:line="360" w:lineRule="auto"/>
        <w:jc w:val="both"/>
        <w:rPr>
          <w:rFonts w:ascii="Book Antiqua" w:hAnsi="Book Antiqua"/>
          <w:b/>
          <w:sz w:val="24"/>
          <w:szCs w:val="24"/>
        </w:rPr>
      </w:pPr>
      <w:r w:rsidRPr="007C1E72">
        <w:rPr>
          <w:rFonts w:ascii="Book Antiqua" w:hAnsi="Book Antiqua"/>
          <w:b/>
          <w:sz w:val="24"/>
          <w:szCs w:val="24"/>
        </w:rPr>
        <w:t>Article in press:</w:t>
      </w:r>
      <w:bookmarkEnd w:id="28"/>
      <w:bookmarkEnd w:id="51"/>
    </w:p>
    <w:bookmarkEnd w:id="52"/>
    <w:p w14:paraId="301415E7" w14:textId="77777777" w:rsidR="00781DBD" w:rsidRPr="007C1E72" w:rsidRDefault="00781DBD" w:rsidP="007C1E72">
      <w:pPr>
        <w:adjustRightInd w:val="0"/>
        <w:snapToGrid w:val="0"/>
        <w:spacing w:after="0" w:line="360" w:lineRule="auto"/>
        <w:jc w:val="both"/>
        <w:rPr>
          <w:rFonts w:ascii="Book Antiqua" w:hAnsi="Book Antiqua" w:cstheme="minorHAnsi"/>
          <w:b/>
          <w:sz w:val="24"/>
          <w:szCs w:val="24"/>
          <w:lang w:val="hu-HU"/>
        </w:rPr>
      </w:pPr>
    </w:p>
    <w:p w14:paraId="0D990641" w14:textId="0462E4CD" w:rsidR="00781DBD" w:rsidRPr="007C1E72" w:rsidRDefault="00781DBD" w:rsidP="007C1E72">
      <w:pPr>
        <w:adjustRightInd w:val="0"/>
        <w:snapToGrid w:val="0"/>
        <w:spacing w:after="0" w:line="360" w:lineRule="auto"/>
        <w:jc w:val="both"/>
        <w:rPr>
          <w:rFonts w:ascii="Book Antiqua" w:eastAsia="微软雅黑" w:hAnsi="Book Antiqua" w:cs="宋体"/>
          <w:sz w:val="24"/>
          <w:szCs w:val="24"/>
        </w:rPr>
      </w:pPr>
      <w:bookmarkStart w:id="55" w:name="_Hlk26541524"/>
      <w:bookmarkStart w:id="56" w:name="OLE_LINK95"/>
      <w:r w:rsidRPr="007C1E72">
        <w:rPr>
          <w:rFonts w:ascii="Book Antiqua" w:hAnsi="Book Antiqua" w:cs="宋体"/>
          <w:b/>
          <w:sz w:val="24"/>
          <w:szCs w:val="24"/>
        </w:rPr>
        <w:lastRenderedPageBreak/>
        <w:t xml:space="preserve">Specialty type: </w:t>
      </w:r>
      <w:r w:rsidR="006E5EB7" w:rsidRPr="00701BDA">
        <w:rPr>
          <w:rFonts w:ascii="Book Antiqua" w:eastAsia="微软雅黑" w:hAnsi="Book Antiqua" w:cs="宋体"/>
          <w:color w:val="000000" w:themeColor="text1"/>
          <w:sz w:val="24"/>
          <w:szCs w:val="24"/>
        </w:rPr>
        <w:t>Medicine, research and experimental</w:t>
      </w:r>
    </w:p>
    <w:p w14:paraId="42919C18" w14:textId="31B5BEC9" w:rsidR="00781DBD" w:rsidRPr="007C1E72" w:rsidRDefault="00781DBD" w:rsidP="007C1E72">
      <w:pPr>
        <w:adjustRightInd w:val="0"/>
        <w:snapToGrid w:val="0"/>
        <w:spacing w:after="0" w:line="360" w:lineRule="auto"/>
        <w:jc w:val="both"/>
        <w:rPr>
          <w:rFonts w:ascii="Book Antiqua" w:hAnsi="Book Antiqua" w:cs="宋体"/>
          <w:sz w:val="24"/>
          <w:szCs w:val="24"/>
        </w:rPr>
      </w:pPr>
      <w:r w:rsidRPr="007C1E72">
        <w:rPr>
          <w:rFonts w:ascii="Book Antiqua" w:hAnsi="Book Antiqua" w:cs="宋体"/>
          <w:b/>
          <w:sz w:val="24"/>
          <w:szCs w:val="24"/>
        </w:rPr>
        <w:t xml:space="preserve">Country/Territory of origin: </w:t>
      </w:r>
      <w:r w:rsidR="00E0040C" w:rsidRPr="007C1E72">
        <w:rPr>
          <w:rFonts w:ascii="Book Antiqua" w:hAnsi="Book Antiqua" w:cs="宋体"/>
          <w:sz w:val="24"/>
          <w:szCs w:val="24"/>
        </w:rPr>
        <w:t>South Korea</w:t>
      </w:r>
    </w:p>
    <w:p w14:paraId="671E0C33" w14:textId="77777777" w:rsidR="00781DBD" w:rsidRPr="007C1E72" w:rsidRDefault="00781DBD" w:rsidP="007C1E72">
      <w:pPr>
        <w:adjustRightInd w:val="0"/>
        <w:snapToGrid w:val="0"/>
        <w:spacing w:after="0" w:line="360" w:lineRule="auto"/>
        <w:jc w:val="both"/>
        <w:rPr>
          <w:rFonts w:ascii="Book Antiqua" w:hAnsi="Book Antiqua" w:cs="宋体"/>
          <w:b/>
          <w:sz w:val="24"/>
          <w:szCs w:val="24"/>
        </w:rPr>
      </w:pPr>
      <w:bookmarkStart w:id="57" w:name="OLE_LINK463"/>
      <w:bookmarkStart w:id="58" w:name="OLE_LINK487"/>
      <w:bookmarkStart w:id="59" w:name="_Hlk33631519"/>
      <w:bookmarkStart w:id="60" w:name="OLE_LINK425"/>
      <w:r w:rsidRPr="007C1E72">
        <w:rPr>
          <w:rFonts w:ascii="Book Antiqua" w:hAnsi="Book Antiqua" w:cs="宋体"/>
          <w:b/>
          <w:sz w:val="24"/>
          <w:szCs w:val="24"/>
        </w:rPr>
        <w:t>Peer-review report’s scientific quality classification</w:t>
      </w:r>
      <w:bookmarkEnd w:id="57"/>
      <w:bookmarkEnd w:id="58"/>
    </w:p>
    <w:p w14:paraId="06C6E54F" w14:textId="25C931B8" w:rsidR="00781DBD" w:rsidRPr="007C1E72" w:rsidRDefault="00781DBD" w:rsidP="007C1E72">
      <w:pPr>
        <w:adjustRightInd w:val="0"/>
        <w:snapToGrid w:val="0"/>
        <w:spacing w:after="0" w:line="360" w:lineRule="auto"/>
        <w:jc w:val="both"/>
        <w:rPr>
          <w:rFonts w:ascii="Book Antiqua" w:hAnsi="Book Antiqua" w:cs="宋体"/>
          <w:sz w:val="24"/>
          <w:szCs w:val="24"/>
        </w:rPr>
      </w:pPr>
      <w:r w:rsidRPr="007C1E72">
        <w:rPr>
          <w:rFonts w:ascii="Book Antiqua" w:hAnsi="Book Antiqua" w:cs="宋体"/>
          <w:sz w:val="24"/>
          <w:szCs w:val="24"/>
        </w:rPr>
        <w:t xml:space="preserve">Grade A (Excellent): </w:t>
      </w:r>
      <w:r w:rsidR="00F87634" w:rsidRPr="007C1E72">
        <w:rPr>
          <w:rFonts w:ascii="Book Antiqua" w:hAnsi="Book Antiqua" w:cs="宋体"/>
          <w:sz w:val="24"/>
          <w:szCs w:val="24"/>
        </w:rPr>
        <w:t>0</w:t>
      </w:r>
    </w:p>
    <w:p w14:paraId="1757C6F1" w14:textId="77777777" w:rsidR="00781DBD" w:rsidRPr="007C1E72" w:rsidRDefault="00781DBD" w:rsidP="007C1E72">
      <w:pPr>
        <w:adjustRightInd w:val="0"/>
        <w:snapToGrid w:val="0"/>
        <w:spacing w:after="0" w:line="360" w:lineRule="auto"/>
        <w:jc w:val="both"/>
        <w:rPr>
          <w:rFonts w:ascii="Book Antiqua" w:hAnsi="Book Antiqua" w:cs="宋体"/>
          <w:sz w:val="24"/>
          <w:szCs w:val="24"/>
        </w:rPr>
      </w:pPr>
      <w:r w:rsidRPr="007C1E72">
        <w:rPr>
          <w:rFonts w:ascii="Book Antiqua" w:hAnsi="Book Antiqua" w:cs="宋体"/>
          <w:sz w:val="24"/>
          <w:szCs w:val="24"/>
        </w:rPr>
        <w:t>Grade B (Very good): 0</w:t>
      </w:r>
    </w:p>
    <w:p w14:paraId="1D77CAB8" w14:textId="7565F553" w:rsidR="00781DBD" w:rsidRPr="007C1E72" w:rsidRDefault="00781DBD" w:rsidP="007C1E72">
      <w:pPr>
        <w:adjustRightInd w:val="0"/>
        <w:snapToGrid w:val="0"/>
        <w:spacing w:after="0" w:line="360" w:lineRule="auto"/>
        <w:jc w:val="both"/>
        <w:rPr>
          <w:rFonts w:ascii="Book Antiqua" w:hAnsi="Book Antiqua" w:cs="宋体"/>
          <w:sz w:val="24"/>
          <w:szCs w:val="24"/>
        </w:rPr>
      </w:pPr>
      <w:r w:rsidRPr="007C1E72">
        <w:rPr>
          <w:rFonts w:ascii="Book Antiqua" w:hAnsi="Book Antiqua" w:cs="宋体"/>
          <w:sz w:val="24"/>
          <w:szCs w:val="24"/>
        </w:rPr>
        <w:t>Grade C (Good): C</w:t>
      </w:r>
      <w:r w:rsidR="00F87634">
        <w:rPr>
          <w:rFonts w:ascii="Book Antiqua" w:hAnsi="Book Antiqua" w:cs="宋体"/>
          <w:sz w:val="24"/>
          <w:szCs w:val="24"/>
        </w:rPr>
        <w:t>, C, C</w:t>
      </w:r>
    </w:p>
    <w:p w14:paraId="17A8AD0B" w14:textId="77777777" w:rsidR="00781DBD" w:rsidRPr="007C1E72" w:rsidRDefault="00781DBD" w:rsidP="007C1E72">
      <w:pPr>
        <w:adjustRightInd w:val="0"/>
        <w:snapToGrid w:val="0"/>
        <w:spacing w:after="0" w:line="360" w:lineRule="auto"/>
        <w:jc w:val="both"/>
        <w:rPr>
          <w:rFonts w:ascii="Book Antiqua" w:hAnsi="Book Antiqua" w:cs="宋体"/>
          <w:sz w:val="24"/>
          <w:szCs w:val="24"/>
        </w:rPr>
      </w:pPr>
      <w:r w:rsidRPr="007C1E72">
        <w:rPr>
          <w:rFonts w:ascii="Book Antiqua" w:hAnsi="Book Antiqua" w:cs="宋体"/>
          <w:sz w:val="24"/>
          <w:szCs w:val="24"/>
        </w:rPr>
        <w:t>Grade D (Fair): 0</w:t>
      </w:r>
    </w:p>
    <w:p w14:paraId="3D033B50" w14:textId="77777777" w:rsidR="00781DBD" w:rsidRPr="007C1E72" w:rsidRDefault="00781DBD" w:rsidP="007C1E72">
      <w:pPr>
        <w:adjustRightInd w:val="0"/>
        <w:snapToGrid w:val="0"/>
        <w:spacing w:after="0" w:line="360" w:lineRule="auto"/>
        <w:jc w:val="both"/>
        <w:rPr>
          <w:rFonts w:ascii="Book Antiqua" w:eastAsia="等线" w:hAnsi="Book Antiqua"/>
          <w:sz w:val="24"/>
          <w:szCs w:val="24"/>
          <w:lang w:val="hu-HU"/>
        </w:rPr>
      </w:pPr>
      <w:r w:rsidRPr="007C1E72">
        <w:rPr>
          <w:rFonts w:ascii="Book Antiqua" w:hAnsi="Book Antiqua" w:cs="宋体"/>
          <w:sz w:val="24"/>
          <w:szCs w:val="24"/>
        </w:rPr>
        <w:t>Grade E (Poor): 0</w:t>
      </w:r>
    </w:p>
    <w:p w14:paraId="40074E5E" w14:textId="77777777" w:rsidR="00781DBD" w:rsidRPr="007C1E72" w:rsidRDefault="00781DBD" w:rsidP="007C1E72">
      <w:pPr>
        <w:adjustRightInd w:val="0"/>
        <w:snapToGrid w:val="0"/>
        <w:spacing w:after="0" w:line="360" w:lineRule="auto"/>
        <w:jc w:val="both"/>
        <w:rPr>
          <w:rFonts w:ascii="Book Antiqua" w:eastAsia="等线" w:hAnsi="Book Antiqua"/>
          <w:sz w:val="24"/>
          <w:szCs w:val="24"/>
        </w:rPr>
      </w:pPr>
    </w:p>
    <w:p w14:paraId="037C8DC3" w14:textId="4C8A32F9" w:rsidR="00EB151A" w:rsidRPr="007C1E72" w:rsidRDefault="00781DBD" w:rsidP="007C1E72">
      <w:pPr>
        <w:adjustRightInd w:val="0"/>
        <w:snapToGrid w:val="0"/>
        <w:spacing w:after="0" w:line="360" w:lineRule="auto"/>
        <w:jc w:val="both"/>
        <w:rPr>
          <w:rFonts w:ascii="Book Antiqua" w:hAnsi="Book Antiqua"/>
          <w:sz w:val="24"/>
          <w:szCs w:val="24"/>
          <w:lang w:val="en-GB"/>
        </w:rPr>
      </w:pPr>
      <w:bookmarkStart w:id="61" w:name="_Hlk26541535"/>
      <w:bookmarkStart w:id="62" w:name="OLE_LINK357"/>
      <w:bookmarkEnd w:id="55"/>
      <w:r w:rsidRPr="007C1E72">
        <w:rPr>
          <w:rFonts w:ascii="Book Antiqua" w:hAnsi="Book Antiqua"/>
          <w:b/>
          <w:bCs/>
          <w:color w:val="000000"/>
          <w:sz w:val="24"/>
          <w:szCs w:val="24"/>
        </w:rPr>
        <w:t>P-Reviewer:</w:t>
      </w:r>
      <w:r w:rsidRPr="007C1E72">
        <w:rPr>
          <w:rFonts w:ascii="Book Antiqua" w:hAnsi="Book Antiqua"/>
          <w:bCs/>
          <w:color w:val="000000"/>
          <w:sz w:val="24"/>
          <w:szCs w:val="24"/>
        </w:rPr>
        <w:t xml:space="preserve"> </w:t>
      </w:r>
      <w:proofErr w:type="spellStart"/>
      <w:r w:rsidR="00DB70FF" w:rsidRPr="007C1E72">
        <w:rPr>
          <w:rFonts w:ascii="Book Antiqua" w:hAnsi="Book Antiqua"/>
          <w:bCs/>
          <w:color w:val="000000"/>
          <w:sz w:val="24"/>
          <w:szCs w:val="24"/>
        </w:rPr>
        <w:t>Dumitrascu</w:t>
      </w:r>
      <w:proofErr w:type="spellEnd"/>
      <w:r w:rsidRPr="007C1E72">
        <w:rPr>
          <w:rFonts w:ascii="Book Antiqua" w:hAnsi="Book Antiqua"/>
          <w:bCs/>
          <w:color w:val="000000"/>
          <w:sz w:val="24"/>
          <w:szCs w:val="24"/>
        </w:rPr>
        <w:t xml:space="preserve"> </w:t>
      </w:r>
      <w:r w:rsidR="00DB70FF" w:rsidRPr="007C1E72">
        <w:rPr>
          <w:rFonts w:ascii="Book Antiqua" w:hAnsi="Book Antiqua"/>
          <w:bCs/>
          <w:color w:val="000000"/>
          <w:sz w:val="24"/>
          <w:szCs w:val="24"/>
        </w:rPr>
        <w:t>DL</w:t>
      </w:r>
      <w:r w:rsidRPr="007C1E72">
        <w:rPr>
          <w:rFonts w:ascii="Book Antiqua" w:hAnsi="Book Antiqua"/>
          <w:bCs/>
          <w:color w:val="000000"/>
          <w:sz w:val="24"/>
          <w:szCs w:val="24"/>
        </w:rPr>
        <w:t xml:space="preserve">, </w:t>
      </w:r>
      <w:r w:rsidR="00DB70FF" w:rsidRPr="007C1E72">
        <w:rPr>
          <w:rFonts w:ascii="Book Antiqua" w:hAnsi="Book Antiqua"/>
          <w:bCs/>
          <w:color w:val="000000"/>
          <w:sz w:val="24"/>
          <w:szCs w:val="24"/>
        </w:rPr>
        <w:t>Lu</w:t>
      </w:r>
      <w:r w:rsidRPr="007C1E72">
        <w:rPr>
          <w:rFonts w:ascii="Book Antiqua" w:hAnsi="Book Antiqua"/>
          <w:bCs/>
          <w:color w:val="000000"/>
          <w:sz w:val="24"/>
          <w:szCs w:val="24"/>
        </w:rPr>
        <w:t xml:space="preserve"> </w:t>
      </w:r>
      <w:r w:rsidR="00DB70FF" w:rsidRPr="007C1E72">
        <w:rPr>
          <w:rFonts w:ascii="Book Antiqua" w:hAnsi="Book Antiqua"/>
          <w:bCs/>
          <w:color w:val="000000"/>
          <w:sz w:val="24"/>
          <w:szCs w:val="24"/>
        </w:rPr>
        <w:t xml:space="preserve">F, Zhu YM </w:t>
      </w:r>
      <w:r w:rsidRPr="007C1E72">
        <w:rPr>
          <w:rFonts w:ascii="Book Antiqua" w:hAnsi="Book Antiqua"/>
          <w:b/>
          <w:bCs/>
          <w:color w:val="000000"/>
          <w:sz w:val="24"/>
          <w:szCs w:val="24"/>
        </w:rPr>
        <w:t>S-Editor:</w:t>
      </w:r>
      <w:r w:rsidRPr="007C1E72">
        <w:rPr>
          <w:rFonts w:ascii="Book Antiqua" w:hAnsi="Book Antiqua"/>
          <w:color w:val="000000"/>
          <w:sz w:val="24"/>
          <w:szCs w:val="24"/>
        </w:rPr>
        <w:t xml:space="preserve"> Wang J </w:t>
      </w:r>
      <w:r w:rsidRPr="007C1E72">
        <w:rPr>
          <w:rFonts w:ascii="Book Antiqua" w:hAnsi="Book Antiqua"/>
          <w:b/>
          <w:bCs/>
          <w:color w:val="000000"/>
          <w:sz w:val="24"/>
          <w:szCs w:val="24"/>
        </w:rPr>
        <w:t>L-Editor:</w:t>
      </w:r>
      <w:r w:rsidRPr="007C1E72">
        <w:rPr>
          <w:rFonts w:ascii="Book Antiqua" w:hAnsi="Book Antiqua"/>
          <w:color w:val="000000"/>
          <w:sz w:val="24"/>
          <w:szCs w:val="24"/>
        </w:rPr>
        <w:t xml:space="preserve"> </w:t>
      </w:r>
      <w:r w:rsidRPr="007C1E72">
        <w:rPr>
          <w:rFonts w:ascii="Book Antiqua" w:hAnsi="Book Antiqua"/>
          <w:b/>
          <w:bCs/>
          <w:color w:val="000000"/>
          <w:sz w:val="24"/>
          <w:szCs w:val="24"/>
        </w:rPr>
        <w:t>E-Editor:</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53"/>
      <w:bookmarkEnd w:id="54"/>
      <w:bookmarkEnd w:id="56"/>
      <w:bookmarkEnd w:id="59"/>
      <w:bookmarkEnd w:id="60"/>
      <w:bookmarkEnd w:id="61"/>
      <w:bookmarkEnd w:id="62"/>
    </w:p>
    <w:p w14:paraId="2693EFA0" w14:textId="145C9D9A" w:rsidR="00EB151A" w:rsidRPr="007C1E72" w:rsidRDefault="00EB151A" w:rsidP="007C1E72">
      <w:pPr>
        <w:adjustRightInd w:val="0"/>
        <w:snapToGrid w:val="0"/>
        <w:spacing w:after="0" w:line="360" w:lineRule="auto"/>
        <w:jc w:val="both"/>
        <w:rPr>
          <w:rFonts w:ascii="Book Antiqua" w:hAnsi="Book Antiqua"/>
          <w:sz w:val="24"/>
          <w:szCs w:val="24"/>
          <w:lang w:val="en-GB"/>
        </w:rPr>
      </w:pPr>
    </w:p>
    <w:p w14:paraId="4016D392" w14:textId="3EA81ACB" w:rsidR="00781DBD" w:rsidRPr="007C1E72" w:rsidRDefault="00781DBD" w:rsidP="007C1E72">
      <w:pPr>
        <w:adjustRightInd w:val="0"/>
        <w:snapToGrid w:val="0"/>
        <w:spacing w:after="0" w:line="360" w:lineRule="auto"/>
        <w:rPr>
          <w:rFonts w:ascii="Book Antiqua" w:hAnsi="Book Antiqua"/>
          <w:sz w:val="24"/>
          <w:szCs w:val="24"/>
          <w:lang w:val="en-GB"/>
        </w:rPr>
      </w:pPr>
      <w:r w:rsidRPr="007C1E72">
        <w:rPr>
          <w:rFonts w:ascii="Book Antiqua" w:hAnsi="Book Antiqua"/>
          <w:sz w:val="24"/>
          <w:szCs w:val="24"/>
          <w:lang w:val="en-GB"/>
        </w:rPr>
        <w:br w:type="page"/>
      </w:r>
    </w:p>
    <w:p w14:paraId="5218BE8D" w14:textId="343A1BE5" w:rsidR="00EB151A" w:rsidRPr="007C1E72" w:rsidRDefault="00211EB0" w:rsidP="007C1E72">
      <w:pPr>
        <w:adjustRightInd w:val="0"/>
        <w:snapToGrid w:val="0"/>
        <w:spacing w:after="0" w:line="360" w:lineRule="auto"/>
        <w:jc w:val="both"/>
        <w:rPr>
          <w:rFonts w:ascii="Book Antiqua" w:hAnsi="Book Antiqua"/>
          <w:b/>
          <w:sz w:val="24"/>
          <w:szCs w:val="24"/>
          <w:lang w:val="it-IT"/>
        </w:rPr>
      </w:pPr>
      <w:r w:rsidRPr="007C1E72">
        <w:rPr>
          <w:rFonts w:ascii="Book Antiqua" w:hAnsi="Book Antiqua"/>
          <w:b/>
          <w:sz w:val="24"/>
          <w:szCs w:val="24"/>
          <w:lang w:val="it-IT"/>
        </w:rPr>
        <w:lastRenderedPageBreak/>
        <w:t>Figure Legends</w:t>
      </w:r>
    </w:p>
    <w:p w14:paraId="344CEE91" w14:textId="3A1C0BC8" w:rsidR="00211EB0" w:rsidRPr="007C1E72" w:rsidRDefault="00211EB0" w:rsidP="007C1E72">
      <w:pPr>
        <w:adjustRightInd w:val="0"/>
        <w:snapToGrid w:val="0"/>
        <w:spacing w:after="0" w:line="360" w:lineRule="auto"/>
        <w:jc w:val="both"/>
        <w:rPr>
          <w:rFonts w:ascii="Book Antiqua" w:hAnsi="Book Antiqua"/>
          <w:b/>
          <w:sz w:val="24"/>
          <w:szCs w:val="24"/>
          <w:lang w:val="it-IT" w:eastAsia="zh-CN"/>
        </w:rPr>
      </w:pPr>
      <w:r w:rsidRPr="007C1E72">
        <w:rPr>
          <w:rFonts w:ascii="Book Antiqua" w:hAnsi="Book Antiqua"/>
          <w:noProof/>
          <w:sz w:val="24"/>
          <w:szCs w:val="24"/>
          <w:lang w:eastAsia="zh-CN"/>
        </w:rPr>
        <w:drawing>
          <wp:inline distT="0" distB="0" distL="0" distR="0" wp14:anchorId="6FF54CB1" wp14:editId="68DE777A">
            <wp:extent cx="2450644" cy="2019300"/>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56599" cy="2024207"/>
                    </a:xfrm>
                    <a:prstGeom prst="rect">
                      <a:avLst/>
                    </a:prstGeom>
                  </pic:spPr>
                </pic:pic>
              </a:graphicData>
            </a:graphic>
          </wp:inline>
        </w:drawing>
      </w:r>
      <w:r w:rsidRPr="007C1E72">
        <w:rPr>
          <w:rFonts w:ascii="Book Antiqua" w:hAnsi="Book Antiqua"/>
          <w:b/>
          <w:sz w:val="24"/>
          <w:szCs w:val="24"/>
          <w:lang w:val="it-IT" w:eastAsia="zh-CN"/>
        </w:rPr>
        <w:t xml:space="preserve"> </w:t>
      </w:r>
      <w:r w:rsidRPr="007C1E72">
        <w:rPr>
          <w:rFonts w:ascii="Book Antiqua" w:hAnsi="Book Antiqua"/>
          <w:noProof/>
          <w:sz w:val="24"/>
          <w:szCs w:val="24"/>
          <w:lang w:eastAsia="zh-CN"/>
        </w:rPr>
        <w:drawing>
          <wp:inline distT="0" distB="0" distL="0" distR="0" wp14:anchorId="60FCDA1C" wp14:editId="49E70A2F">
            <wp:extent cx="2639833" cy="1984720"/>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80950" cy="2015633"/>
                    </a:xfrm>
                    <a:prstGeom prst="rect">
                      <a:avLst/>
                    </a:prstGeom>
                  </pic:spPr>
                </pic:pic>
              </a:graphicData>
            </a:graphic>
          </wp:inline>
        </w:drawing>
      </w:r>
    </w:p>
    <w:p w14:paraId="6BF51BA3" w14:textId="5408D739" w:rsidR="00211EB0" w:rsidRPr="007C1E72" w:rsidRDefault="00211EB0" w:rsidP="007C1E72">
      <w:pPr>
        <w:adjustRightInd w:val="0"/>
        <w:snapToGrid w:val="0"/>
        <w:spacing w:after="0" w:line="360" w:lineRule="auto"/>
        <w:jc w:val="both"/>
        <w:rPr>
          <w:rFonts w:ascii="Book Antiqua" w:hAnsi="Book Antiqua"/>
          <w:b/>
          <w:sz w:val="24"/>
          <w:szCs w:val="24"/>
          <w:lang w:val="it-IT"/>
        </w:rPr>
      </w:pPr>
      <w:r w:rsidRPr="007C1E72">
        <w:rPr>
          <w:rFonts w:ascii="Book Antiqua" w:hAnsi="Book Antiqua"/>
          <w:b/>
          <w:bCs/>
          <w:sz w:val="24"/>
          <w:szCs w:val="24"/>
          <w:lang w:val="en-GB"/>
        </w:rPr>
        <w:t>Figure 1 Kaplan-Meier curves.</w:t>
      </w:r>
      <w:r w:rsidRPr="007C1E72">
        <w:rPr>
          <w:rFonts w:ascii="Book Antiqua" w:hAnsi="Book Antiqua"/>
          <w:b/>
          <w:sz w:val="24"/>
          <w:szCs w:val="24"/>
          <w:lang w:val="en-GB"/>
        </w:rPr>
        <w:t xml:space="preserve"> </w:t>
      </w:r>
      <w:r w:rsidRPr="007C1E72">
        <w:rPr>
          <w:rFonts w:ascii="Book Antiqua" w:hAnsi="Book Antiqua"/>
          <w:bCs/>
          <w:sz w:val="24"/>
          <w:szCs w:val="24"/>
          <w:lang w:val="en-GB"/>
        </w:rPr>
        <w:t xml:space="preserve">A: </w:t>
      </w:r>
      <w:r w:rsidR="007C1E72" w:rsidRPr="007C1E72">
        <w:rPr>
          <w:rFonts w:ascii="Book Antiqua" w:hAnsi="Book Antiqua"/>
          <w:bCs/>
          <w:sz w:val="24"/>
          <w:szCs w:val="24"/>
          <w:lang w:val="en-GB"/>
        </w:rPr>
        <w:t>O</w:t>
      </w:r>
      <w:r w:rsidRPr="007C1E72">
        <w:rPr>
          <w:rFonts w:ascii="Book Antiqua" w:hAnsi="Book Antiqua"/>
          <w:bCs/>
          <w:sz w:val="24"/>
          <w:szCs w:val="24"/>
          <w:lang w:val="en-GB"/>
        </w:rPr>
        <w:t>verall survival; B: Relapse-free survival according to sex.</w:t>
      </w:r>
    </w:p>
    <w:p w14:paraId="06BF7BE3" w14:textId="7B006EBB" w:rsidR="00211EB0" w:rsidRPr="007C1E72" w:rsidRDefault="00211EB0" w:rsidP="007C1E72">
      <w:pPr>
        <w:adjustRightInd w:val="0"/>
        <w:snapToGrid w:val="0"/>
        <w:spacing w:after="0" w:line="360" w:lineRule="auto"/>
        <w:jc w:val="both"/>
        <w:rPr>
          <w:rFonts w:ascii="Book Antiqua" w:hAnsi="Book Antiqua"/>
          <w:b/>
          <w:sz w:val="24"/>
          <w:szCs w:val="24"/>
          <w:lang w:val="it-IT"/>
        </w:rPr>
      </w:pPr>
    </w:p>
    <w:p w14:paraId="5AA4EFC5" w14:textId="2A2A18DC" w:rsidR="00211EB0" w:rsidRPr="007C1E72" w:rsidRDefault="00211EB0" w:rsidP="007C1E72">
      <w:pPr>
        <w:adjustRightInd w:val="0"/>
        <w:snapToGrid w:val="0"/>
        <w:spacing w:after="0" w:line="360" w:lineRule="auto"/>
        <w:rPr>
          <w:rFonts w:ascii="Book Antiqua" w:hAnsi="Book Antiqua"/>
          <w:sz w:val="24"/>
          <w:szCs w:val="24"/>
          <w:lang w:val="en-GB"/>
        </w:rPr>
      </w:pPr>
      <w:r w:rsidRPr="007C1E72">
        <w:rPr>
          <w:rFonts w:ascii="Book Antiqua" w:hAnsi="Book Antiqua"/>
          <w:sz w:val="24"/>
          <w:szCs w:val="24"/>
          <w:lang w:val="en-GB"/>
        </w:rPr>
        <w:br w:type="page"/>
      </w:r>
    </w:p>
    <w:p w14:paraId="062521A4" w14:textId="08E80962" w:rsidR="00211EB0" w:rsidRPr="007C1E72" w:rsidRDefault="00211EB0" w:rsidP="007C1E72">
      <w:pPr>
        <w:adjustRightInd w:val="0"/>
        <w:snapToGrid w:val="0"/>
        <w:spacing w:after="0" w:line="360" w:lineRule="auto"/>
        <w:jc w:val="both"/>
        <w:rPr>
          <w:rFonts w:ascii="Book Antiqua" w:hAnsi="Book Antiqua"/>
          <w:b/>
          <w:bCs/>
          <w:sz w:val="24"/>
          <w:szCs w:val="24"/>
          <w:lang w:val="en-GB" w:eastAsia="zh-CN"/>
        </w:rPr>
      </w:pPr>
      <w:r w:rsidRPr="007C1E72">
        <w:rPr>
          <w:rFonts w:ascii="Book Antiqua" w:hAnsi="Book Antiqua"/>
          <w:noProof/>
          <w:sz w:val="24"/>
          <w:szCs w:val="24"/>
          <w:lang w:eastAsia="zh-CN"/>
        </w:rPr>
        <w:lastRenderedPageBreak/>
        <w:drawing>
          <wp:inline distT="0" distB="0" distL="0" distR="0" wp14:anchorId="082732B0" wp14:editId="1BC0C938">
            <wp:extent cx="2782957" cy="212503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94644" cy="2133954"/>
                    </a:xfrm>
                    <a:prstGeom prst="rect">
                      <a:avLst/>
                    </a:prstGeom>
                  </pic:spPr>
                </pic:pic>
              </a:graphicData>
            </a:graphic>
          </wp:inline>
        </w:drawing>
      </w:r>
      <w:r w:rsidRPr="007C1E72">
        <w:rPr>
          <w:rFonts w:ascii="Book Antiqua" w:hAnsi="Book Antiqua"/>
          <w:b/>
          <w:bCs/>
          <w:sz w:val="24"/>
          <w:szCs w:val="24"/>
          <w:lang w:val="en-GB" w:eastAsia="zh-CN"/>
        </w:rPr>
        <w:t xml:space="preserve"> </w:t>
      </w:r>
      <w:r w:rsidRPr="007C1E72">
        <w:rPr>
          <w:rFonts w:ascii="Book Antiqua" w:hAnsi="Book Antiqua"/>
          <w:noProof/>
          <w:sz w:val="24"/>
          <w:szCs w:val="24"/>
          <w:lang w:eastAsia="zh-CN"/>
        </w:rPr>
        <w:drawing>
          <wp:inline distT="0" distB="0" distL="0" distR="0" wp14:anchorId="48BCA95A" wp14:editId="0749160F">
            <wp:extent cx="2836697" cy="2115047"/>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50795" cy="2125558"/>
                    </a:xfrm>
                    <a:prstGeom prst="rect">
                      <a:avLst/>
                    </a:prstGeom>
                  </pic:spPr>
                </pic:pic>
              </a:graphicData>
            </a:graphic>
          </wp:inline>
        </w:drawing>
      </w:r>
    </w:p>
    <w:p w14:paraId="1AF45778" w14:textId="74B316EC" w:rsidR="00211EB0" w:rsidRPr="007C1E72" w:rsidRDefault="00211EB0"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b/>
          <w:bCs/>
          <w:sz w:val="24"/>
          <w:szCs w:val="24"/>
          <w:lang w:val="en-GB"/>
        </w:rPr>
        <w:t>Figure 2 Kaplan-Meier curves.</w:t>
      </w:r>
      <w:r w:rsidRPr="007C1E72">
        <w:rPr>
          <w:rFonts w:ascii="Book Antiqua" w:hAnsi="Book Antiqua"/>
          <w:sz w:val="24"/>
          <w:szCs w:val="24"/>
          <w:lang w:val="en-GB"/>
        </w:rPr>
        <w:t xml:space="preserve"> A: Overall survival; B: Relapse-free survival according to age.</w:t>
      </w:r>
    </w:p>
    <w:p w14:paraId="158353D9" w14:textId="6A3465E6" w:rsidR="00211EB0" w:rsidRPr="007C1E72" w:rsidRDefault="00211EB0" w:rsidP="007C1E72">
      <w:pPr>
        <w:adjustRightInd w:val="0"/>
        <w:snapToGrid w:val="0"/>
        <w:spacing w:after="0" w:line="360" w:lineRule="auto"/>
        <w:jc w:val="both"/>
        <w:rPr>
          <w:rFonts w:ascii="Book Antiqua" w:hAnsi="Book Antiqua"/>
          <w:sz w:val="24"/>
          <w:szCs w:val="24"/>
          <w:lang w:val="en-GB"/>
        </w:rPr>
      </w:pPr>
    </w:p>
    <w:p w14:paraId="77361FFD" w14:textId="337D524B" w:rsidR="00211EB0" w:rsidRPr="007C1E72" w:rsidRDefault="00211EB0" w:rsidP="007C1E72">
      <w:pPr>
        <w:adjustRightInd w:val="0"/>
        <w:snapToGrid w:val="0"/>
        <w:spacing w:after="0" w:line="360" w:lineRule="auto"/>
        <w:rPr>
          <w:rFonts w:ascii="Book Antiqua" w:hAnsi="Book Antiqua"/>
          <w:sz w:val="24"/>
          <w:szCs w:val="24"/>
          <w:lang w:val="en-GB"/>
        </w:rPr>
      </w:pPr>
      <w:r w:rsidRPr="007C1E72">
        <w:rPr>
          <w:rFonts w:ascii="Book Antiqua" w:hAnsi="Book Antiqua"/>
          <w:sz w:val="24"/>
          <w:szCs w:val="24"/>
          <w:lang w:val="en-GB"/>
        </w:rPr>
        <w:br w:type="page"/>
      </w:r>
    </w:p>
    <w:p w14:paraId="69CACD60" w14:textId="7BC5438D" w:rsidR="00211EB0" w:rsidRPr="007C1E72" w:rsidRDefault="00211EB0" w:rsidP="007C1E72">
      <w:pPr>
        <w:adjustRightInd w:val="0"/>
        <w:snapToGrid w:val="0"/>
        <w:spacing w:after="0" w:line="360" w:lineRule="auto"/>
        <w:jc w:val="both"/>
        <w:rPr>
          <w:rFonts w:ascii="Book Antiqua" w:hAnsi="Book Antiqua"/>
          <w:sz w:val="24"/>
          <w:szCs w:val="24"/>
          <w:lang w:val="en-GB" w:eastAsia="zh-CN"/>
        </w:rPr>
      </w:pPr>
      <w:r w:rsidRPr="007C1E72">
        <w:rPr>
          <w:rFonts w:ascii="Book Antiqua" w:hAnsi="Book Antiqua"/>
          <w:noProof/>
          <w:sz w:val="24"/>
          <w:szCs w:val="24"/>
          <w:lang w:eastAsia="zh-CN"/>
        </w:rPr>
        <w:lastRenderedPageBreak/>
        <w:drawing>
          <wp:inline distT="0" distB="0" distL="0" distR="0" wp14:anchorId="16EFC796" wp14:editId="27D4C9CC">
            <wp:extent cx="2875117" cy="2138901"/>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91967" cy="2151436"/>
                    </a:xfrm>
                    <a:prstGeom prst="rect">
                      <a:avLst/>
                    </a:prstGeom>
                  </pic:spPr>
                </pic:pic>
              </a:graphicData>
            </a:graphic>
          </wp:inline>
        </w:drawing>
      </w:r>
      <w:r w:rsidRPr="007C1E72">
        <w:rPr>
          <w:rFonts w:ascii="Book Antiqua" w:hAnsi="Book Antiqua"/>
          <w:sz w:val="24"/>
          <w:szCs w:val="24"/>
          <w:lang w:val="en-GB" w:eastAsia="zh-CN"/>
        </w:rPr>
        <w:t xml:space="preserve"> </w:t>
      </w:r>
      <w:r w:rsidRPr="007C1E72">
        <w:rPr>
          <w:rFonts w:ascii="Book Antiqua" w:hAnsi="Book Antiqua"/>
          <w:noProof/>
          <w:sz w:val="24"/>
          <w:szCs w:val="24"/>
          <w:lang w:eastAsia="zh-CN"/>
        </w:rPr>
        <w:drawing>
          <wp:inline distT="0" distB="0" distL="0" distR="0" wp14:anchorId="59BD67AD" wp14:editId="01E2A98C">
            <wp:extent cx="2686760" cy="213890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99739" cy="2149233"/>
                    </a:xfrm>
                    <a:prstGeom prst="rect">
                      <a:avLst/>
                    </a:prstGeom>
                  </pic:spPr>
                </pic:pic>
              </a:graphicData>
            </a:graphic>
          </wp:inline>
        </w:drawing>
      </w:r>
    </w:p>
    <w:p w14:paraId="724964DB" w14:textId="3E142FA1" w:rsidR="00211EB0" w:rsidRPr="007C1E72" w:rsidRDefault="00211EB0"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b/>
          <w:bCs/>
          <w:sz w:val="24"/>
          <w:szCs w:val="24"/>
          <w:lang w:val="en-GB"/>
        </w:rPr>
        <w:t>Figure 3</w:t>
      </w:r>
      <w:r w:rsidRPr="007C1E72">
        <w:rPr>
          <w:rFonts w:ascii="Book Antiqua" w:hAnsi="Book Antiqua"/>
          <w:sz w:val="24"/>
          <w:szCs w:val="24"/>
          <w:lang w:val="en-GB"/>
        </w:rPr>
        <w:t xml:space="preserve"> </w:t>
      </w:r>
      <w:r w:rsidRPr="007C1E72">
        <w:rPr>
          <w:rFonts w:ascii="Book Antiqua" w:hAnsi="Book Antiqua"/>
          <w:b/>
          <w:bCs/>
          <w:sz w:val="24"/>
          <w:szCs w:val="24"/>
          <w:lang w:val="en-GB"/>
        </w:rPr>
        <w:t>Kaplan-Meier curves.</w:t>
      </w:r>
      <w:r w:rsidRPr="007C1E72">
        <w:rPr>
          <w:rFonts w:ascii="Book Antiqua" w:hAnsi="Book Antiqua"/>
          <w:sz w:val="24"/>
          <w:szCs w:val="24"/>
          <w:lang w:val="en-GB"/>
        </w:rPr>
        <w:t xml:space="preserve"> A: Overall survival; B: Relapse-free survival according to sex among younger patients (≤ 60 years old).</w:t>
      </w:r>
    </w:p>
    <w:p w14:paraId="38016210" w14:textId="77777777" w:rsidR="00211EB0" w:rsidRPr="007C1E72" w:rsidRDefault="00211EB0" w:rsidP="007C1E72">
      <w:pPr>
        <w:adjustRightInd w:val="0"/>
        <w:snapToGrid w:val="0"/>
        <w:spacing w:after="0" w:line="360" w:lineRule="auto"/>
        <w:jc w:val="both"/>
        <w:rPr>
          <w:rFonts w:ascii="Book Antiqua" w:hAnsi="Book Antiqua"/>
          <w:sz w:val="24"/>
          <w:szCs w:val="24"/>
          <w:lang w:val="en-GB"/>
        </w:rPr>
      </w:pPr>
    </w:p>
    <w:p w14:paraId="2C087070" w14:textId="277402FD" w:rsidR="00211EB0" w:rsidRPr="007C1E72" w:rsidRDefault="00211EB0" w:rsidP="007C1E72">
      <w:pPr>
        <w:adjustRightInd w:val="0"/>
        <w:snapToGrid w:val="0"/>
        <w:spacing w:after="0" w:line="360" w:lineRule="auto"/>
        <w:rPr>
          <w:rFonts w:ascii="Book Antiqua" w:hAnsi="Book Antiqua"/>
          <w:sz w:val="24"/>
          <w:szCs w:val="24"/>
          <w:lang w:val="en-GB"/>
        </w:rPr>
      </w:pPr>
      <w:r w:rsidRPr="007C1E72">
        <w:rPr>
          <w:rFonts w:ascii="Book Antiqua" w:hAnsi="Book Antiqua"/>
          <w:sz w:val="24"/>
          <w:szCs w:val="24"/>
          <w:lang w:val="en-GB"/>
        </w:rPr>
        <w:br w:type="page"/>
      </w:r>
    </w:p>
    <w:p w14:paraId="1E43CB9D" w14:textId="6E5C17AF" w:rsidR="00211EB0" w:rsidRPr="007C1E72" w:rsidRDefault="00211EB0" w:rsidP="007C1E72">
      <w:pPr>
        <w:adjustRightInd w:val="0"/>
        <w:snapToGrid w:val="0"/>
        <w:spacing w:after="0" w:line="360" w:lineRule="auto"/>
        <w:jc w:val="both"/>
        <w:rPr>
          <w:rFonts w:ascii="Book Antiqua" w:hAnsi="Book Antiqua"/>
          <w:b/>
          <w:bCs/>
          <w:sz w:val="24"/>
          <w:szCs w:val="24"/>
          <w:lang w:val="en-GB"/>
        </w:rPr>
      </w:pPr>
      <w:r w:rsidRPr="007C1E72">
        <w:rPr>
          <w:rFonts w:ascii="Book Antiqua" w:hAnsi="Book Antiqua"/>
          <w:noProof/>
          <w:sz w:val="24"/>
          <w:szCs w:val="24"/>
          <w:lang w:eastAsia="zh-CN"/>
        </w:rPr>
        <w:lastRenderedPageBreak/>
        <w:drawing>
          <wp:inline distT="0" distB="0" distL="0" distR="0" wp14:anchorId="4D368B7B" wp14:editId="6A033D02">
            <wp:extent cx="2571622" cy="2059388"/>
            <wp:effectExtent l="0" t="0" r="63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85999" cy="2070901"/>
                    </a:xfrm>
                    <a:prstGeom prst="rect">
                      <a:avLst/>
                    </a:prstGeom>
                  </pic:spPr>
                </pic:pic>
              </a:graphicData>
            </a:graphic>
          </wp:inline>
        </w:drawing>
      </w:r>
      <w:r w:rsidRPr="007C1E72">
        <w:rPr>
          <w:rFonts w:ascii="Book Antiqua" w:hAnsi="Book Antiqua"/>
          <w:noProof/>
          <w:sz w:val="24"/>
          <w:szCs w:val="24"/>
        </w:rPr>
        <w:t xml:space="preserve"> </w:t>
      </w:r>
      <w:r w:rsidRPr="007C1E72">
        <w:rPr>
          <w:rFonts w:ascii="Book Antiqua" w:hAnsi="Book Antiqua"/>
          <w:noProof/>
          <w:sz w:val="24"/>
          <w:szCs w:val="24"/>
          <w:lang w:eastAsia="zh-CN"/>
        </w:rPr>
        <w:drawing>
          <wp:inline distT="0" distB="0" distL="0" distR="0" wp14:anchorId="4D1ADF3B" wp14:editId="077B7E8C">
            <wp:extent cx="2553978" cy="2067340"/>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94849" cy="2100424"/>
                    </a:xfrm>
                    <a:prstGeom prst="rect">
                      <a:avLst/>
                    </a:prstGeom>
                  </pic:spPr>
                </pic:pic>
              </a:graphicData>
            </a:graphic>
          </wp:inline>
        </w:drawing>
      </w:r>
    </w:p>
    <w:p w14:paraId="1D2D4300" w14:textId="5EFCAB48" w:rsidR="00211EB0" w:rsidRPr="007C1E72" w:rsidRDefault="00211EB0"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b/>
          <w:bCs/>
          <w:sz w:val="24"/>
          <w:szCs w:val="24"/>
          <w:lang w:val="en-GB"/>
        </w:rPr>
        <w:t xml:space="preserve">Figure 4 Kaplan-Meier curves. </w:t>
      </w:r>
      <w:r w:rsidRPr="007C1E72">
        <w:rPr>
          <w:rFonts w:ascii="Book Antiqua" w:hAnsi="Book Antiqua"/>
          <w:sz w:val="24"/>
          <w:szCs w:val="24"/>
          <w:lang w:val="en-GB"/>
        </w:rPr>
        <w:t>A: Overall survival; B: Relapse-free survival according to sex among older patients (&gt; 60 years old).</w:t>
      </w:r>
    </w:p>
    <w:p w14:paraId="28A37309" w14:textId="23390FAF" w:rsidR="003B42AA" w:rsidRPr="007C1E72" w:rsidRDefault="003B42AA" w:rsidP="007C1E72">
      <w:pPr>
        <w:adjustRightInd w:val="0"/>
        <w:snapToGrid w:val="0"/>
        <w:spacing w:after="0" w:line="360" w:lineRule="auto"/>
        <w:rPr>
          <w:rFonts w:ascii="Book Antiqua" w:hAnsi="Book Antiqua"/>
          <w:sz w:val="24"/>
          <w:szCs w:val="24"/>
          <w:lang w:val="en-GB"/>
        </w:rPr>
      </w:pPr>
      <w:r w:rsidRPr="007C1E72">
        <w:rPr>
          <w:rFonts w:ascii="Book Antiqua" w:hAnsi="Book Antiqua"/>
          <w:sz w:val="24"/>
          <w:szCs w:val="24"/>
          <w:lang w:val="en-GB"/>
        </w:rPr>
        <w:br w:type="page"/>
      </w:r>
    </w:p>
    <w:p w14:paraId="0668A4A4" w14:textId="3B5720D5" w:rsidR="00A65930" w:rsidRPr="007C1E72" w:rsidRDefault="00A65930" w:rsidP="007C1E72">
      <w:pPr>
        <w:adjustRightInd w:val="0"/>
        <w:snapToGrid w:val="0"/>
        <w:spacing w:after="0" w:line="360" w:lineRule="auto"/>
        <w:jc w:val="both"/>
        <w:rPr>
          <w:rFonts w:ascii="Book Antiqua" w:eastAsia="Calibri" w:hAnsi="Book Antiqua"/>
          <w:b/>
          <w:sz w:val="24"/>
          <w:szCs w:val="24"/>
          <w:lang w:val="en-GB"/>
        </w:rPr>
      </w:pPr>
      <w:r w:rsidRPr="007C1E72">
        <w:rPr>
          <w:rFonts w:ascii="Book Antiqua" w:eastAsia="Calibri" w:hAnsi="Book Antiqua"/>
          <w:b/>
          <w:sz w:val="24"/>
          <w:szCs w:val="24"/>
          <w:lang w:val="en-GB"/>
        </w:rPr>
        <w:lastRenderedPageBreak/>
        <w:t>Table 1 Clinicopathologic characteristics of all patients</w:t>
      </w:r>
    </w:p>
    <w:tbl>
      <w:tblPr>
        <w:tblW w:w="4505" w:type="pct"/>
        <w:tblBorders>
          <w:top w:val="single" w:sz="4" w:space="0" w:color="auto"/>
        </w:tblBorders>
        <w:tblLook w:val="04A0" w:firstRow="1" w:lastRow="0" w:firstColumn="1" w:lastColumn="0" w:noHBand="0" w:noVBand="1"/>
      </w:tblPr>
      <w:tblGrid>
        <w:gridCol w:w="6681"/>
        <w:gridCol w:w="1451"/>
      </w:tblGrid>
      <w:tr w:rsidR="00A65930" w:rsidRPr="007C1E72" w14:paraId="45AEE0F6" w14:textId="77777777" w:rsidTr="007C1E72">
        <w:trPr>
          <w:trHeight w:val="144"/>
        </w:trPr>
        <w:tc>
          <w:tcPr>
            <w:tcW w:w="4108" w:type="pct"/>
            <w:tcBorders>
              <w:top w:val="single" w:sz="4" w:space="0" w:color="auto"/>
              <w:bottom w:val="single" w:sz="4" w:space="0" w:color="auto"/>
            </w:tcBorders>
            <w:shd w:val="clear" w:color="auto" w:fill="auto"/>
            <w:noWrap/>
            <w:vAlign w:val="bottom"/>
            <w:hideMark/>
          </w:tcPr>
          <w:p w14:paraId="7780EB89" w14:textId="090933EF" w:rsidR="00A65930" w:rsidRPr="007C1E72" w:rsidRDefault="007C1E72" w:rsidP="007C1E72">
            <w:pPr>
              <w:adjustRightInd w:val="0"/>
              <w:snapToGrid w:val="0"/>
              <w:spacing w:after="0" w:line="360" w:lineRule="auto"/>
              <w:jc w:val="both"/>
              <w:rPr>
                <w:rFonts w:ascii="Book Antiqua" w:hAnsi="Book Antiqua"/>
                <w:b/>
                <w:color w:val="000000"/>
                <w:sz w:val="24"/>
                <w:szCs w:val="24"/>
                <w:lang w:val="en-GB" w:eastAsia="zh-CN"/>
              </w:rPr>
            </w:pPr>
            <w:r w:rsidRPr="007C1E72">
              <w:rPr>
                <w:rFonts w:ascii="Book Antiqua" w:hAnsi="Book Antiqua"/>
                <w:b/>
                <w:color w:val="000000"/>
                <w:sz w:val="24"/>
                <w:szCs w:val="24"/>
                <w:lang w:val="en-GB" w:eastAsia="zh-CN"/>
              </w:rPr>
              <w:t>C</w:t>
            </w:r>
            <w:r w:rsidR="003B42AA" w:rsidRPr="007C1E72">
              <w:rPr>
                <w:rFonts w:ascii="Book Antiqua" w:hAnsi="Book Antiqua"/>
                <w:b/>
                <w:color w:val="000000"/>
                <w:sz w:val="24"/>
                <w:szCs w:val="24"/>
                <w:lang w:val="en-GB" w:eastAsia="zh-CN"/>
              </w:rPr>
              <w:t>haracteristic</w:t>
            </w:r>
          </w:p>
        </w:tc>
        <w:tc>
          <w:tcPr>
            <w:tcW w:w="892" w:type="pct"/>
            <w:tcBorders>
              <w:top w:val="single" w:sz="4" w:space="0" w:color="auto"/>
              <w:bottom w:val="single" w:sz="4" w:space="0" w:color="auto"/>
            </w:tcBorders>
            <w:shd w:val="clear" w:color="auto" w:fill="auto"/>
            <w:noWrap/>
            <w:vAlign w:val="center"/>
            <w:hideMark/>
          </w:tcPr>
          <w:p w14:paraId="27D8DD4F"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3B42AA" w:rsidRPr="007C1E72" w14:paraId="628D2E32" w14:textId="77777777" w:rsidTr="007C1E72">
        <w:trPr>
          <w:trHeight w:val="144"/>
        </w:trPr>
        <w:tc>
          <w:tcPr>
            <w:tcW w:w="4108" w:type="pct"/>
            <w:tcBorders>
              <w:top w:val="single" w:sz="4" w:space="0" w:color="auto"/>
            </w:tcBorders>
            <w:shd w:val="clear" w:color="auto" w:fill="auto"/>
            <w:noWrap/>
            <w:vAlign w:val="bottom"/>
          </w:tcPr>
          <w:p w14:paraId="54C0AB8D" w14:textId="7D674B47" w:rsidR="003B42AA" w:rsidRPr="007C1E72" w:rsidRDefault="003B42AA" w:rsidP="007C1E72">
            <w:pPr>
              <w:adjustRightInd w:val="0"/>
              <w:snapToGrid w:val="0"/>
              <w:spacing w:after="0" w:line="360" w:lineRule="auto"/>
              <w:jc w:val="both"/>
              <w:rPr>
                <w:rFonts w:ascii="Book Antiqua" w:eastAsia="Times New Roman" w:hAnsi="Book Antiqua"/>
                <w:color w:val="000000"/>
                <w:sz w:val="24"/>
                <w:szCs w:val="24"/>
                <w:lang w:val="en-GB"/>
              </w:rPr>
            </w:pPr>
            <w:r w:rsidRPr="007C1E72">
              <w:rPr>
                <w:rFonts w:ascii="Book Antiqua" w:eastAsia="Times New Roman" w:hAnsi="Book Antiqua"/>
                <w:color w:val="000000"/>
                <w:sz w:val="24"/>
                <w:szCs w:val="24"/>
                <w:lang w:val="en-GB"/>
              </w:rPr>
              <w:t>Age (</w:t>
            </w:r>
            <w:proofErr w:type="spellStart"/>
            <w:r w:rsidRPr="007C1E72">
              <w:rPr>
                <w:rFonts w:ascii="Book Antiqua" w:eastAsia="Calibri" w:hAnsi="Book Antiqua"/>
                <w:color w:val="000000"/>
                <w:sz w:val="24"/>
                <w:szCs w:val="24"/>
                <w:lang w:val="en-GB"/>
              </w:rPr>
              <w:t>yr</w:t>
            </w:r>
            <w:proofErr w:type="spellEnd"/>
            <w:r w:rsidRPr="007C1E72">
              <w:rPr>
                <w:rFonts w:ascii="Book Antiqua" w:eastAsia="Calibri" w:hAnsi="Book Antiqua"/>
                <w:color w:val="000000"/>
                <w:sz w:val="24"/>
                <w:szCs w:val="24"/>
                <w:lang w:val="en-GB"/>
              </w:rPr>
              <w:t>)</w:t>
            </w:r>
          </w:p>
        </w:tc>
        <w:tc>
          <w:tcPr>
            <w:tcW w:w="892" w:type="pct"/>
            <w:tcBorders>
              <w:top w:val="single" w:sz="4" w:space="0" w:color="auto"/>
            </w:tcBorders>
            <w:shd w:val="clear" w:color="auto" w:fill="auto"/>
            <w:noWrap/>
            <w:vAlign w:val="center"/>
          </w:tcPr>
          <w:p w14:paraId="7E8229DE" w14:textId="77777777" w:rsidR="003B42AA" w:rsidRPr="007C1E72" w:rsidRDefault="003B42AA"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14:paraId="508328CA" w14:textId="77777777" w:rsidTr="00A65930">
        <w:trPr>
          <w:trHeight w:val="144"/>
        </w:trPr>
        <w:tc>
          <w:tcPr>
            <w:tcW w:w="4108" w:type="pct"/>
            <w:shd w:val="clear" w:color="auto" w:fill="auto"/>
            <w:noWrap/>
            <w:vAlign w:val="bottom"/>
            <w:hideMark/>
          </w:tcPr>
          <w:p w14:paraId="60F91F39"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Range</w:t>
            </w:r>
          </w:p>
        </w:tc>
        <w:tc>
          <w:tcPr>
            <w:tcW w:w="892" w:type="pct"/>
            <w:shd w:val="clear" w:color="auto" w:fill="auto"/>
            <w:noWrap/>
            <w:vAlign w:val="center"/>
            <w:hideMark/>
          </w:tcPr>
          <w:p w14:paraId="502FB016" w14:textId="5FED4C4F"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22</w:t>
            </w:r>
            <w:r w:rsidR="003B42AA" w:rsidRPr="007C1E72">
              <w:rPr>
                <w:rFonts w:ascii="Book Antiqua" w:eastAsia="Calibri" w:hAnsi="Book Antiqua"/>
                <w:color w:val="000000"/>
                <w:sz w:val="24"/>
                <w:szCs w:val="24"/>
                <w:lang w:val="en-GB"/>
              </w:rPr>
              <w:t>-</w:t>
            </w:r>
            <w:r w:rsidRPr="007C1E72">
              <w:rPr>
                <w:rFonts w:ascii="Book Antiqua" w:eastAsia="Calibri" w:hAnsi="Book Antiqua"/>
                <w:color w:val="000000"/>
                <w:sz w:val="24"/>
                <w:szCs w:val="24"/>
                <w:lang w:val="en-GB"/>
              </w:rPr>
              <w:t>87</w:t>
            </w:r>
          </w:p>
        </w:tc>
      </w:tr>
      <w:tr w:rsidR="00A65930" w:rsidRPr="007C1E72" w14:paraId="0EC55410" w14:textId="77777777" w:rsidTr="00A65930">
        <w:trPr>
          <w:trHeight w:val="144"/>
        </w:trPr>
        <w:tc>
          <w:tcPr>
            <w:tcW w:w="4108" w:type="pct"/>
            <w:shd w:val="clear" w:color="auto" w:fill="auto"/>
            <w:noWrap/>
            <w:vAlign w:val="bottom"/>
            <w:hideMark/>
          </w:tcPr>
          <w:p w14:paraId="52C09D55" w14:textId="13808D08" w:rsidR="00A65930" w:rsidRPr="007C1E72" w:rsidRDefault="001707D6"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m</w:t>
            </w:r>
            <w:r w:rsidR="00A65930" w:rsidRPr="007C1E72">
              <w:rPr>
                <w:rFonts w:ascii="Book Antiqua" w:eastAsia="Calibri" w:hAnsi="Book Antiqua"/>
                <w:color w:val="000000"/>
                <w:sz w:val="24"/>
                <w:szCs w:val="24"/>
                <w:lang w:val="en-GB"/>
              </w:rPr>
              <w:t>ean ± SD</w:t>
            </w:r>
          </w:p>
        </w:tc>
        <w:tc>
          <w:tcPr>
            <w:tcW w:w="892" w:type="pct"/>
            <w:shd w:val="clear" w:color="auto" w:fill="auto"/>
            <w:noWrap/>
            <w:vAlign w:val="center"/>
            <w:hideMark/>
          </w:tcPr>
          <w:p w14:paraId="42609873"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57.7 ± 12.3</w:t>
            </w:r>
          </w:p>
        </w:tc>
      </w:tr>
      <w:tr w:rsidR="00A65930" w:rsidRPr="007C1E72" w14:paraId="41882120" w14:textId="77777777" w:rsidTr="00A65930">
        <w:trPr>
          <w:trHeight w:val="144"/>
        </w:trPr>
        <w:tc>
          <w:tcPr>
            <w:tcW w:w="4108" w:type="pct"/>
            <w:shd w:val="clear" w:color="auto" w:fill="auto"/>
            <w:noWrap/>
            <w:vAlign w:val="bottom"/>
            <w:hideMark/>
          </w:tcPr>
          <w:p w14:paraId="4336ACF3"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Times New Roman" w:hAnsi="Book Antiqua"/>
                <w:color w:val="000000"/>
                <w:sz w:val="24"/>
                <w:szCs w:val="24"/>
                <w:lang w:val="en-GB"/>
              </w:rPr>
              <w:t xml:space="preserve">Age grouping, </w:t>
            </w:r>
            <w:r w:rsidRPr="007C1E72">
              <w:rPr>
                <w:rFonts w:ascii="Book Antiqua" w:eastAsia="Times New Roman" w:hAnsi="Book Antiqua"/>
                <w:i/>
                <w:iCs/>
                <w:color w:val="000000"/>
                <w:sz w:val="24"/>
                <w:szCs w:val="24"/>
                <w:lang w:val="en-GB"/>
              </w:rPr>
              <w:t>n</w:t>
            </w:r>
            <w:r w:rsidRPr="007C1E72">
              <w:rPr>
                <w:rFonts w:ascii="Book Antiqua" w:eastAsia="Times New Roman" w:hAnsi="Book Antiqua"/>
                <w:color w:val="000000"/>
                <w:sz w:val="24"/>
                <w:szCs w:val="24"/>
                <w:lang w:val="en-GB"/>
              </w:rPr>
              <w:t xml:space="preserve"> (%)</w:t>
            </w:r>
          </w:p>
        </w:tc>
        <w:tc>
          <w:tcPr>
            <w:tcW w:w="892" w:type="pct"/>
            <w:shd w:val="clear" w:color="auto" w:fill="auto"/>
            <w:noWrap/>
            <w:vAlign w:val="center"/>
            <w:hideMark/>
          </w:tcPr>
          <w:p w14:paraId="2395B687"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14:paraId="003689F6" w14:textId="77777777" w:rsidTr="00A65930">
        <w:trPr>
          <w:trHeight w:val="144"/>
        </w:trPr>
        <w:tc>
          <w:tcPr>
            <w:tcW w:w="4108" w:type="pct"/>
            <w:shd w:val="clear" w:color="auto" w:fill="auto"/>
            <w:noWrap/>
            <w:vAlign w:val="bottom"/>
            <w:hideMark/>
          </w:tcPr>
          <w:p w14:paraId="1E6B986D" w14:textId="13D507D1"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w:t>
            </w:r>
            <w:r w:rsidR="003B42AA" w:rsidRPr="007C1E72">
              <w:rPr>
                <w:rFonts w:ascii="Book Antiqua" w:eastAsia="Calibri" w:hAnsi="Book Antiqua"/>
                <w:color w:val="000000"/>
                <w:sz w:val="24"/>
                <w:szCs w:val="24"/>
                <w:lang w:val="en-GB"/>
              </w:rPr>
              <w:t xml:space="preserve"> </w:t>
            </w:r>
            <w:r w:rsidRPr="007C1E72">
              <w:rPr>
                <w:rFonts w:ascii="Book Antiqua" w:eastAsia="Calibri" w:hAnsi="Book Antiqua"/>
                <w:color w:val="000000"/>
                <w:sz w:val="24"/>
                <w:szCs w:val="24"/>
                <w:lang w:val="en-GB"/>
              </w:rPr>
              <w:t>60</w:t>
            </w:r>
            <w:r w:rsidRPr="007C1E72">
              <w:rPr>
                <w:rFonts w:ascii="Book Antiqua" w:eastAsia="Times New Roman" w:hAnsi="Book Antiqua"/>
                <w:color w:val="000000"/>
                <w:sz w:val="24"/>
                <w:szCs w:val="24"/>
                <w:lang w:val="en-GB"/>
              </w:rPr>
              <w:t xml:space="preserve"> </w:t>
            </w:r>
            <w:proofErr w:type="spellStart"/>
            <w:r w:rsidR="007C5EE6" w:rsidRPr="009D6E37">
              <w:rPr>
                <w:rFonts w:ascii="Book Antiqua" w:hAnsi="Book Antiqua"/>
                <w:bCs/>
                <w:color w:val="000000"/>
                <w:sz w:val="24"/>
                <w:szCs w:val="24"/>
                <w:lang w:val="en-GB"/>
              </w:rPr>
              <w:t>yr</w:t>
            </w:r>
            <w:proofErr w:type="spellEnd"/>
          </w:p>
        </w:tc>
        <w:tc>
          <w:tcPr>
            <w:tcW w:w="892" w:type="pct"/>
            <w:shd w:val="clear" w:color="auto" w:fill="auto"/>
            <w:noWrap/>
            <w:vAlign w:val="center"/>
            <w:hideMark/>
          </w:tcPr>
          <w:p w14:paraId="20C3523C" w14:textId="2D9563FE"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1069 (53.3)</w:t>
            </w:r>
          </w:p>
        </w:tc>
      </w:tr>
      <w:tr w:rsidR="00A65930" w:rsidRPr="007C1E72" w14:paraId="50ABCA18" w14:textId="77777777" w:rsidTr="00A65930">
        <w:trPr>
          <w:trHeight w:val="144"/>
        </w:trPr>
        <w:tc>
          <w:tcPr>
            <w:tcW w:w="4108" w:type="pct"/>
            <w:shd w:val="clear" w:color="auto" w:fill="auto"/>
            <w:noWrap/>
            <w:vAlign w:val="bottom"/>
            <w:hideMark/>
          </w:tcPr>
          <w:p w14:paraId="475764C1" w14:textId="1822649B" w:rsidR="00A65930" w:rsidRPr="007C1E72" w:rsidRDefault="003B42AA"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 xml:space="preserve">&gt; </w:t>
            </w:r>
            <w:r w:rsidR="00A65930" w:rsidRPr="007C1E72">
              <w:rPr>
                <w:rFonts w:ascii="Book Antiqua" w:eastAsia="Calibri" w:hAnsi="Book Antiqua"/>
                <w:color w:val="000000"/>
                <w:sz w:val="24"/>
                <w:szCs w:val="24"/>
                <w:lang w:val="en-GB"/>
              </w:rPr>
              <w:t>60</w:t>
            </w:r>
            <w:r w:rsidR="00A65930" w:rsidRPr="007C1E72">
              <w:rPr>
                <w:rFonts w:ascii="Book Antiqua" w:eastAsia="Times New Roman" w:hAnsi="Book Antiqua"/>
                <w:color w:val="000000"/>
                <w:sz w:val="24"/>
                <w:szCs w:val="24"/>
                <w:lang w:val="en-GB"/>
              </w:rPr>
              <w:t xml:space="preserve"> </w:t>
            </w:r>
            <w:proofErr w:type="spellStart"/>
            <w:r w:rsidR="007C5EE6" w:rsidRPr="009D6E37">
              <w:rPr>
                <w:rFonts w:ascii="Book Antiqua" w:hAnsi="Book Antiqua"/>
                <w:bCs/>
                <w:color w:val="000000"/>
                <w:sz w:val="24"/>
                <w:szCs w:val="24"/>
                <w:lang w:val="en-GB"/>
              </w:rPr>
              <w:t>yr</w:t>
            </w:r>
            <w:proofErr w:type="spellEnd"/>
          </w:p>
        </w:tc>
        <w:tc>
          <w:tcPr>
            <w:tcW w:w="892" w:type="pct"/>
            <w:shd w:val="clear" w:color="auto" w:fill="auto"/>
            <w:noWrap/>
            <w:vAlign w:val="center"/>
            <w:hideMark/>
          </w:tcPr>
          <w:p w14:paraId="7EC11767"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936 (46.7)</w:t>
            </w:r>
          </w:p>
        </w:tc>
      </w:tr>
      <w:tr w:rsidR="00A65930" w:rsidRPr="007C1E72" w14:paraId="7DCB3748" w14:textId="77777777" w:rsidTr="00A65930">
        <w:trPr>
          <w:trHeight w:val="144"/>
        </w:trPr>
        <w:tc>
          <w:tcPr>
            <w:tcW w:w="4108" w:type="pct"/>
            <w:shd w:val="clear" w:color="auto" w:fill="auto"/>
            <w:noWrap/>
            <w:vAlign w:val="bottom"/>
            <w:hideMark/>
          </w:tcPr>
          <w:p w14:paraId="6974E856"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Times New Roman" w:hAnsi="Book Antiqua"/>
                <w:color w:val="000000"/>
                <w:sz w:val="24"/>
                <w:szCs w:val="24"/>
                <w:lang w:val="en-GB"/>
              </w:rPr>
              <w:t xml:space="preserve">Sex, </w:t>
            </w:r>
            <w:r w:rsidRPr="007C1E72">
              <w:rPr>
                <w:rFonts w:ascii="Book Antiqua" w:eastAsia="Times New Roman" w:hAnsi="Book Antiqua"/>
                <w:i/>
                <w:iCs/>
                <w:color w:val="000000"/>
                <w:sz w:val="24"/>
                <w:szCs w:val="24"/>
                <w:lang w:val="en-GB"/>
              </w:rPr>
              <w:t>n</w:t>
            </w:r>
            <w:r w:rsidRPr="007C1E72">
              <w:rPr>
                <w:rFonts w:ascii="Book Antiqua" w:eastAsia="Times New Roman" w:hAnsi="Book Antiqua"/>
                <w:color w:val="000000"/>
                <w:sz w:val="24"/>
                <w:szCs w:val="24"/>
                <w:lang w:val="en-GB"/>
              </w:rPr>
              <w:t xml:space="preserve"> (%)</w:t>
            </w:r>
          </w:p>
        </w:tc>
        <w:tc>
          <w:tcPr>
            <w:tcW w:w="892" w:type="pct"/>
            <w:shd w:val="clear" w:color="auto" w:fill="auto"/>
            <w:noWrap/>
            <w:vAlign w:val="center"/>
            <w:hideMark/>
          </w:tcPr>
          <w:p w14:paraId="4502217B"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14:paraId="3C44C0C4" w14:textId="77777777" w:rsidTr="00A65930">
        <w:trPr>
          <w:trHeight w:val="144"/>
        </w:trPr>
        <w:tc>
          <w:tcPr>
            <w:tcW w:w="4108" w:type="pct"/>
            <w:shd w:val="clear" w:color="auto" w:fill="auto"/>
            <w:noWrap/>
            <w:vAlign w:val="bottom"/>
            <w:hideMark/>
          </w:tcPr>
          <w:p w14:paraId="7814CFEC"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Male</w:t>
            </w:r>
          </w:p>
        </w:tc>
        <w:tc>
          <w:tcPr>
            <w:tcW w:w="892" w:type="pct"/>
            <w:shd w:val="clear" w:color="auto" w:fill="auto"/>
            <w:noWrap/>
            <w:vAlign w:val="center"/>
            <w:hideMark/>
          </w:tcPr>
          <w:p w14:paraId="517979DC" w14:textId="5729D353"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1384 (69)</w:t>
            </w:r>
          </w:p>
        </w:tc>
      </w:tr>
      <w:tr w:rsidR="00A65930" w:rsidRPr="007C1E72" w14:paraId="2DAD6530" w14:textId="77777777" w:rsidTr="00A65930">
        <w:trPr>
          <w:trHeight w:val="144"/>
        </w:trPr>
        <w:tc>
          <w:tcPr>
            <w:tcW w:w="4108" w:type="pct"/>
            <w:shd w:val="clear" w:color="auto" w:fill="auto"/>
            <w:noWrap/>
            <w:vAlign w:val="bottom"/>
            <w:hideMark/>
          </w:tcPr>
          <w:p w14:paraId="34A402DC"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Female</w:t>
            </w:r>
          </w:p>
        </w:tc>
        <w:tc>
          <w:tcPr>
            <w:tcW w:w="892" w:type="pct"/>
            <w:shd w:val="clear" w:color="auto" w:fill="auto"/>
            <w:noWrap/>
            <w:vAlign w:val="center"/>
            <w:hideMark/>
          </w:tcPr>
          <w:p w14:paraId="130E7BBB"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621 (31)</w:t>
            </w:r>
          </w:p>
        </w:tc>
      </w:tr>
      <w:tr w:rsidR="00A65930" w:rsidRPr="007C1E72" w14:paraId="20DBD516" w14:textId="77777777" w:rsidTr="00A65930">
        <w:trPr>
          <w:trHeight w:val="144"/>
        </w:trPr>
        <w:tc>
          <w:tcPr>
            <w:tcW w:w="4108" w:type="pct"/>
            <w:shd w:val="clear" w:color="auto" w:fill="auto"/>
            <w:noWrap/>
            <w:vAlign w:val="bottom"/>
            <w:hideMark/>
          </w:tcPr>
          <w:p w14:paraId="700FBB60"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Body mass index (kg/m</w:t>
            </w:r>
            <w:r w:rsidRPr="007C1E72">
              <w:rPr>
                <w:rFonts w:ascii="Book Antiqua" w:eastAsia="Calibri" w:hAnsi="Book Antiqua"/>
                <w:sz w:val="24"/>
                <w:szCs w:val="24"/>
                <w:vertAlign w:val="superscript"/>
                <w:lang w:val="en-GB"/>
              </w:rPr>
              <w:t>2</w:t>
            </w:r>
            <w:r w:rsidRPr="007C1E72">
              <w:rPr>
                <w:rFonts w:ascii="Book Antiqua" w:eastAsia="Calibri" w:hAnsi="Book Antiqua"/>
                <w:color w:val="000000"/>
                <w:sz w:val="24"/>
                <w:szCs w:val="24"/>
                <w:lang w:val="en-GB"/>
              </w:rPr>
              <w:t>)</w:t>
            </w:r>
          </w:p>
        </w:tc>
        <w:tc>
          <w:tcPr>
            <w:tcW w:w="892" w:type="pct"/>
            <w:shd w:val="clear" w:color="auto" w:fill="auto"/>
            <w:noWrap/>
            <w:vAlign w:val="center"/>
            <w:hideMark/>
          </w:tcPr>
          <w:p w14:paraId="26944305"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14:paraId="4B40E443" w14:textId="77777777" w:rsidTr="00A65930">
        <w:trPr>
          <w:trHeight w:val="144"/>
        </w:trPr>
        <w:tc>
          <w:tcPr>
            <w:tcW w:w="4108" w:type="pct"/>
            <w:shd w:val="clear" w:color="auto" w:fill="auto"/>
            <w:noWrap/>
            <w:vAlign w:val="bottom"/>
            <w:hideMark/>
          </w:tcPr>
          <w:p w14:paraId="2C8A5E4C"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Range</w:t>
            </w:r>
          </w:p>
        </w:tc>
        <w:tc>
          <w:tcPr>
            <w:tcW w:w="892" w:type="pct"/>
            <w:shd w:val="clear" w:color="auto" w:fill="auto"/>
            <w:noWrap/>
            <w:vAlign w:val="center"/>
            <w:hideMark/>
          </w:tcPr>
          <w:p w14:paraId="53505104"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12.3–57.8</w:t>
            </w:r>
          </w:p>
        </w:tc>
      </w:tr>
      <w:tr w:rsidR="00A65930" w:rsidRPr="007C1E72" w14:paraId="0E49CFD1" w14:textId="77777777" w:rsidTr="00A65930">
        <w:trPr>
          <w:trHeight w:val="144"/>
        </w:trPr>
        <w:tc>
          <w:tcPr>
            <w:tcW w:w="4108" w:type="pct"/>
            <w:shd w:val="clear" w:color="auto" w:fill="auto"/>
            <w:noWrap/>
            <w:vAlign w:val="bottom"/>
            <w:hideMark/>
          </w:tcPr>
          <w:p w14:paraId="1381C811" w14:textId="0220F6CD" w:rsidR="00A65930" w:rsidRPr="007C1E72" w:rsidRDefault="007C1E72"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m</w:t>
            </w:r>
            <w:r w:rsidR="00A65930" w:rsidRPr="007C1E72">
              <w:rPr>
                <w:rFonts w:ascii="Book Antiqua" w:eastAsia="Calibri" w:hAnsi="Book Antiqua"/>
                <w:color w:val="000000"/>
                <w:sz w:val="24"/>
                <w:szCs w:val="24"/>
                <w:lang w:val="en-GB"/>
              </w:rPr>
              <w:t>ean ± SD</w:t>
            </w:r>
          </w:p>
        </w:tc>
        <w:tc>
          <w:tcPr>
            <w:tcW w:w="892" w:type="pct"/>
            <w:shd w:val="clear" w:color="auto" w:fill="auto"/>
            <w:noWrap/>
            <w:vAlign w:val="center"/>
            <w:hideMark/>
          </w:tcPr>
          <w:p w14:paraId="74E4F2F6"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23.3 ± 3.2</w:t>
            </w:r>
          </w:p>
        </w:tc>
      </w:tr>
      <w:tr w:rsidR="00A65930" w:rsidRPr="007C1E72" w14:paraId="6FEF11A5" w14:textId="77777777" w:rsidTr="00A65930">
        <w:trPr>
          <w:trHeight w:val="371"/>
        </w:trPr>
        <w:tc>
          <w:tcPr>
            <w:tcW w:w="4108" w:type="pct"/>
            <w:shd w:val="clear" w:color="auto" w:fill="auto"/>
            <w:noWrap/>
            <w:vAlign w:val="bottom"/>
            <w:hideMark/>
          </w:tcPr>
          <w:p w14:paraId="40B62F8F"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Times New Roman" w:hAnsi="Book Antiqua"/>
                <w:color w:val="000000"/>
                <w:sz w:val="24"/>
                <w:szCs w:val="24"/>
                <w:lang w:val="en-GB"/>
              </w:rPr>
              <w:t xml:space="preserve">Comorbidities, </w:t>
            </w:r>
            <w:r w:rsidRPr="007C1E72">
              <w:rPr>
                <w:rFonts w:ascii="Book Antiqua" w:eastAsia="Times New Roman" w:hAnsi="Book Antiqua"/>
                <w:i/>
                <w:iCs/>
                <w:color w:val="000000"/>
                <w:sz w:val="24"/>
                <w:szCs w:val="24"/>
                <w:lang w:val="en-GB"/>
              </w:rPr>
              <w:t>n</w:t>
            </w:r>
            <w:r w:rsidRPr="007C1E72">
              <w:rPr>
                <w:rFonts w:ascii="Book Antiqua" w:eastAsia="Times New Roman" w:hAnsi="Book Antiqua"/>
                <w:color w:val="000000"/>
                <w:sz w:val="24"/>
                <w:szCs w:val="24"/>
                <w:lang w:val="en-GB"/>
              </w:rPr>
              <w:t xml:space="preserve"> (%)</w:t>
            </w:r>
          </w:p>
        </w:tc>
        <w:tc>
          <w:tcPr>
            <w:tcW w:w="892" w:type="pct"/>
            <w:shd w:val="clear" w:color="auto" w:fill="auto"/>
            <w:noWrap/>
            <w:vAlign w:val="center"/>
            <w:hideMark/>
          </w:tcPr>
          <w:p w14:paraId="284B685A"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616 (30.7)</w:t>
            </w:r>
          </w:p>
        </w:tc>
      </w:tr>
      <w:tr w:rsidR="00A65930" w:rsidRPr="007C1E72" w14:paraId="355EB924" w14:textId="77777777" w:rsidTr="00A65930">
        <w:trPr>
          <w:trHeight w:val="144"/>
        </w:trPr>
        <w:tc>
          <w:tcPr>
            <w:tcW w:w="4108" w:type="pct"/>
            <w:shd w:val="clear" w:color="auto" w:fill="auto"/>
            <w:noWrap/>
            <w:vAlign w:val="bottom"/>
            <w:hideMark/>
          </w:tcPr>
          <w:p w14:paraId="4184D5B0" w14:textId="749AE081"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Hypertension</w:t>
            </w:r>
          </w:p>
        </w:tc>
        <w:tc>
          <w:tcPr>
            <w:tcW w:w="892" w:type="pct"/>
            <w:shd w:val="clear" w:color="auto" w:fill="auto"/>
            <w:noWrap/>
            <w:vAlign w:val="center"/>
            <w:hideMark/>
          </w:tcPr>
          <w:p w14:paraId="20068666"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441 (22)</w:t>
            </w:r>
          </w:p>
        </w:tc>
      </w:tr>
      <w:tr w:rsidR="00A65930" w:rsidRPr="007C1E72" w14:paraId="4779E7CC" w14:textId="77777777" w:rsidTr="00A65930">
        <w:trPr>
          <w:trHeight w:val="144"/>
        </w:trPr>
        <w:tc>
          <w:tcPr>
            <w:tcW w:w="4108" w:type="pct"/>
            <w:shd w:val="clear" w:color="auto" w:fill="auto"/>
            <w:noWrap/>
            <w:vAlign w:val="bottom"/>
            <w:hideMark/>
          </w:tcPr>
          <w:p w14:paraId="0DF17BDD"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Diabetes mellitus</w:t>
            </w:r>
          </w:p>
        </w:tc>
        <w:tc>
          <w:tcPr>
            <w:tcW w:w="892" w:type="pct"/>
            <w:shd w:val="clear" w:color="auto" w:fill="auto"/>
            <w:noWrap/>
            <w:vAlign w:val="center"/>
            <w:hideMark/>
          </w:tcPr>
          <w:p w14:paraId="04298257"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212 (10.6)</w:t>
            </w:r>
          </w:p>
        </w:tc>
      </w:tr>
      <w:tr w:rsidR="00A65930" w:rsidRPr="007C1E72" w14:paraId="06168DA6" w14:textId="77777777" w:rsidTr="00A65930">
        <w:trPr>
          <w:trHeight w:val="144"/>
        </w:trPr>
        <w:tc>
          <w:tcPr>
            <w:tcW w:w="4108" w:type="pct"/>
            <w:shd w:val="clear" w:color="auto" w:fill="auto"/>
            <w:noWrap/>
            <w:vAlign w:val="bottom"/>
            <w:hideMark/>
          </w:tcPr>
          <w:p w14:paraId="2ABE4CAF"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Others</w:t>
            </w:r>
          </w:p>
        </w:tc>
        <w:tc>
          <w:tcPr>
            <w:tcW w:w="892" w:type="pct"/>
            <w:shd w:val="clear" w:color="auto" w:fill="auto"/>
            <w:noWrap/>
            <w:vAlign w:val="center"/>
            <w:hideMark/>
          </w:tcPr>
          <w:p w14:paraId="6190ABAA"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112 (5.6)</w:t>
            </w:r>
          </w:p>
        </w:tc>
      </w:tr>
      <w:tr w:rsidR="00A65930" w:rsidRPr="007C1E72" w14:paraId="44DD19CA" w14:textId="77777777" w:rsidTr="00A65930">
        <w:trPr>
          <w:trHeight w:val="144"/>
        </w:trPr>
        <w:tc>
          <w:tcPr>
            <w:tcW w:w="4108" w:type="pct"/>
            <w:shd w:val="clear" w:color="auto" w:fill="auto"/>
            <w:noWrap/>
            <w:vAlign w:val="bottom"/>
            <w:hideMark/>
          </w:tcPr>
          <w:p w14:paraId="2A44DA92"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Times New Roman" w:hAnsi="Book Antiqua"/>
                <w:color w:val="000000"/>
                <w:sz w:val="24"/>
                <w:szCs w:val="24"/>
                <w:lang w:val="en-GB"/>
              </w:rPr>
              <w:t>Tumour</w:t>
            </w:r>
            <w:r w:rsidRPr="007C1E72">
              <w:rPr>
                <w:rFonts w:ascii="Book Antiqua" w:eastAsia="Calibri" w:hAnsi="Book Antiqua"/>
                <w:color w:val="000000"/>
                <w:sz w:val="24"/>
                <w:szCs w:val="24"/>
                <w:lang w:val="en-GB"/>
              </w:rPr>
              <w:t xml:space="preserve"> size</w:t>
            </w:r>
            <w:r w:rsidRPr="007C1E72">
              <w:rPr>
                <w:rFonts w:ascii="Book Antiqua" w:eastAsia="Times New Roman" w:hAnsi="Book Antiqua"/>
                <w:color w:val="000000"/>
                <w:sz w:val="24"/>
                <w:szCs w:val="24"/>
                <w:lang w:val="en-GB"/>
              </w:rPr>
              <w:t xml:space="preserve"> (</w:t>
            </w:r>
            <w:r w:rsidRPr="007C1E72">
              <w:rPr>
                <w:rFonts w:ascii="Book Antiqua" w:eastAsia="Calibri" w:hAnsi="Book Antiqua"/>
                <w:color w:val="000000"/>
                <w:sz w:val="24"/>
                <w:szCs w:val="24"/>
                <w:lang w:val="en-GB"/>
              </w:rPr>
              <w:t>cm</w:t>
            </w:r>
            <w:r w:rsidRPr="007C1E72">
              <w:rPr>
                <w:rFonts w:ascii="Book Antiqua" w:eastAsia="Times New Roman" w:hAnsi="Book Antiqua"/>
                <w:color w:val="000000"/>
                <w:sz w:val="24"/>
                <w:szCs w:val="24"/>
                <w:lang w:val="en-GB"/>
              </w:rPr>
              <w:t>)</w:t>
            </w:r>
          </w:p>
        </w:tc>
        <w:tc>
          <w:tcPr>
            <w:tcW w:w="892" w:type="pct"/>
            <w:shd w:val="clear" w:color="auto" w:fill="auto"/>
            <w:noWrap/>
            <w:vAlign w:val="center"/>
            <w:hideMark/>
          </w:tcPr>
          <w:p w14:paraId="2E81CE89"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14:paraId="06E08106" w14:textId="77777777" w:rsidTr="00A65930">
        <w:trPr>
          <w:trHeight w:val="144"/>
        </w:trPr>
        <w:tc>
          <w:tcPr>
            <w:tcW w:w="4108" w:type="pct"/>
            <w:shd w:val="clear" w:color="auto" w:fill="auto"/>
            <w:noWrap/>
            <w:vAlign w:val="bottom"/>
            <w:hideMark/>
          </w:tcPr>
          <w:p w14:paraId="713320D0"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Range</w:t>
            </w:r>
          </w:p>
        </w:tc>
        <w:tc>
          <w:tcPr>
            <w:tcW w:w="892" w:type="pct"/>
            <w:shd w:val="clear" w:color="auto" w:fill="auto"/>
            <w:noWrap/>
            <w:vAlign w:val="center"/>
            <w:hideMark/>
          </w:tcPr>
          <w:p w14:paraId="517EC1E0" w14:textId="73EF99C2"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1</w:t>
            </w:r>
            <w:r w:rsidR="003B42AA" w:rsidRPr="007C1E72">
              <w:rPr>
                <w:rFonts w:ascii="Book Antiqua" w:eastAsia="Calibri" w:hAnsi="Book Antiqua"/>
                <w:color w:val="000000"/>
                <w:sz w:val="24"/>
                <w:szCs w:val="24"/>
                <w:lang w:val="en-GB"/>
              </w:rPr>
              <w:t>-</w:t>
            </w:r>
            <w:r w:rsidRPr="007C1E72">
              <w:rPr>
                <w:rFonts w:ascii="Book Antiqua" w:eastAsia="Calibri" w:hAnsi="Book Antiqua"/>
                <w:color w:val="000000"/>
                <w:sz w:val="24"/>
                <w:szCs w:val="24"/>
                <w:lang w:val="en-GB"/>
              </w:rPr>
              <w:t>48</w:t>
            </w:r>
          </w:p>
        </w:tc>
      </w:tr>
      <w:tr w:rsidR="00A65930" w:rsidRPr="007C1E72" w14:paraId="7FB1C948" w14:textId="77777777" w:rsidTr="00A65930">
        <w:trPr>
          <w:trHeight w:val="144"/>
        </w:trPr>
        <w:tc>
          <w:tcPr>
            <w:tcW w:w="4108" w:type="pct"/>
            <w:shd w:val="clear" w:color="auto" w:fill="auto"/>
            <w:noWrap/>
            <w:vAlign w:val="bottom"/>
            <w:hideMark/>
          </w:tcPr>
          <w:p w14:paraId="6DC28411" w14:textId="62FCD34D" w:rsidR="00A65930" w:rsidRPr="007C1E72" w:rsidRDefault="000C42BF"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m</w:t>
            </w:r>
            <w:r w:rsidR="00A65930" w:rsidRPr="007C1E72">
              <w:rPr>
                <w:rFonts w:ascii="Book Antiqua" w:eastAsia="Calibri" w:hAnsi="Book Antiqua"/>
                <w:color w:val="000000"/>
                <w:sz w:val="24"/>
                <w:szCs w:val="24"/>
                <w:lang w:val="en-GB"/>
              </w:rPr>
              <w:t>ean ± SD</w:t>
            </w:r>
          </w:p>
        </w:tc>
        <w:tc>
          <w:tcPr>
            <w:tcW w:w="892" w:type="pct"/>
            <w:shd w:val="clear" w:color="auto" w:fill="auto"/>
            <w:noWrap/>
            <w:vAlign w:val="center"/>
            <w:hideMark/>
          </w:tcPr>
          <w:p w14:paraId="5A51658D"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6.3 ± 3.5</w:t>
            </w:r>
          </w:p>
        </w:tc>
      </w:tr>
      <w:tr w:rsidR="00A65930" w:rsidRPr="007C1E72" w14:paraId="3A8446FE" w14:textId="77777777" w:rsidTr="00A65930">
        <w:trPr>
          <w:trHeight w:val="144"/>
        </w:trPr>
        <w:tc>
          <w:tcPr>
            <w:tcW w:w="4108" w:type="pct"/>
            <w:shd w:val="clear" w:color="auto" w:fill="auto"/>
            <w:noWrap/>
            <w:vAlign w:val="bottom"/>
            <w:hideMark/>
          </w:tcPr>
          <w:p w14:paraId="6283C10C"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Times New Roman" w:hAnsi="Book Antiqua"/>
                <w:color w:val="000000"/>
                <w:sz w:val="24"/>
                <w:szCs w:val="24"/>
                <w:lang w:val="en-GB"/>
              </w:rPr>
              <w:t xml:space="preserve">Location, </w:t>
            </w:r>
            <w:r w:rsidRPr="007C1E72">
              <w:rPr>
                <w:rFonts w:ascii="Book Antiqua" w:eastAsia="Times New Roman" w:hAnsi="Book Antiqua"/>
                <w:i/>
                <w:iCs/>
                <w:color w:val="000000"/>
                <w:sz w:val="24"/>
                <w:szCs w:val="24"/>
                <w:lang w:val="en-GB"/>
              </w:rPr>
              <w:t>n</w:t>
            </w:r>
            <w:r w:rsidRPr="007C1E72">
              <w:rPr>
                <w:rFonts w:ascii="Book Antiqua" w:eastAsia="Times New Roman" w:hAnsi="Book Antiqua"/>
                <w:color w:val="000000"/>
                <w:sz w:val="24"/>
                <w:szCs w:val="24"/>
                <w:lang w:val="en-GB"/>
              </w:rPr>
              <w:t xml:space="preserve"> (%)</w:t>
            </w:r>
          </w:p>
        </w:tc>
        <w:tc>
          <w:tcPr>
            <w:tcW w:w="892" w:type="pct"/>
            <w:shd w:val="clear" w:color="auto" w:fill="auto"/>
            <w:noWrap/>
            <w:vAlign w:val="center"/>
            <w:hideMark/>
          </w:tcPr>
          <w:p w14:paraId="7391C6CB"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14:paraId="027365FB" w14:textId="77777777" w:rsidTr="00A65930">
        <w:trPr>
          <w:trHeight w:val="144"/>
        </w:trPr>
        <w:tc>
          <w:tcPr>
            <w:tcW w:w="4108" w:type="pct"/>
            <w:shd w:val="clear" w:color="auto" w:fill="auto"/>
            <w:noWrap/>
            <w:vAlign w:val="bottom"/>
            <w:hideMark/>
          </w:tcPr>
          <w:p w14:paraId="7FA451D1"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Upper third</w:t>
            </w:r>
          </w:p>
        </w:tc>
        <w:tc>
          <w:tcPr>
            <w:tcW w:w="892" w:type="pct"/>
            <w:shd w:val="clear" w:color="auto" w:fill="auto"/>
            <w:noWrap/>
            <w:vAlign w:val="center"/>
            <w:hideMark/>
          </w:tcPr>
          <w:p w14:paraId="5DE3AD12"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345 (17.2)</w:t>
            </w:r>
          </w:p>
        </w:tc>
      </w:tr>
      <w:tr w:rsidR="00A65930" w:rsidRPr="007C1E72" w14:paraId="3EF7971F" w14:textId="77777777" w:rsidTr="00A65930">
        <w:trPr>
          <w:trHeight w:val="144"/>
        </w:trPr>
        <w:tc>
          <w:tcPr>
            <w:tcW w:w="4108" w:type="pct"/>
            <w:shd w:val="clear" w:color="auto" w:fill="auto"/>
            <w:noWrap/>
            <w:vAlign w:val="bottom"/>
            <w:hideMark/>
          </w:tcPr>
          <w:p w14:paraId="201C0AE1"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Middle third</w:t>
            </w:r>
          </w:p>
        </w:tc>
        <w:tc>
          <w:tcPr>
            <w:tcW w:w="892" w:type="pct"/>
            <w:shd w:val="clear" w:color="auto" w:fill="auto"/>
            <w:noWrap/>
            <w:vAlign w:val="center"/>
            <w:hideMark/>
          </w:tcPr>
          <w:p w14:paraId="6EDA1229"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463 (23.1)</w:t>
            </w:r>
          </w:p>
        </w:tc>
      </w:tr>
      <w:tr w:rsidR="00A65930" w:rsidRPr="007C1E72" w14:paraId="5E4C5818" w14:textId="77777777" w:rsidTr="00A65930">
        <w:trPr>
          <w:trHeight w:val="144"/>
        </w:trPr>
        <w:tc>
          <w:tcPr>
            <w:tcW w:w="4108" w:type="pct"/>
            <w:shd w:val="clear" w:color="auto" w:fill="auto"/>
            <w:noWrap/>
            <w:vAlign w:val="bottom"/>
            <w:hideMark/>
          </w:tcPr>
          <w:p w14:paraId="3B6D4D37"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Lower third</w:t>
            </w:r>
          </w:p>
        </w:tc>
        <w:tc>
          <w:tcPr>
            <w:tcW w:w="892" w:type="pct"/>
            <w:shd w:val="clear" w:color="auto" w:fill="auto"/>
            <w:noWrap/>
            <w:vAlign w:val="center"/>
            <w:hideMark/>
          </w:tcPr>
          <w:p w14:paraId="6B37FF5C" w14:textId="49EAA3EF"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1197 (59.7)</w:t>
            </w:r>
          </w:p>
        </w:tc>
      </w:tr>
      <w:tr w:rsidR="00A65930" w:rsidRPr="007C1E72" w14:paraId="5100ED0F" w14:textId="77777777" w:rsidTr="00A65930">
        <w:trPr>
          <w:trHeight w:val="144"/>
        </w:trPr>
        <w:tc>
          <w:tcPr>
            <w:tcW w:w="4108" w:type="pct"/>
            <w:shd w:val="clear" w:color="auto" w:fill="auto"/>
            <w:noWrap/>
            <w:vAlign w:val="bottom"/>
            <w:hideMark/>
          </w:tcPr>
          <w:p w14:paraId="31DC6B4F"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 xml:space="preserve">Depth of invasion, </w:t>
            </w:r>
            <w:r w:rsidRPr="007C1E72">
              <w:rPr>
                <w:rFonts w:ascii="Book Antiqua" w:eastAsia="Calibri" w:hAnsi="Book Antiqua"/>
                <w:i/>
                <w:iCs/>
                <w:color w:val="000000"/>
                <w:sz w:val="24"/>
                <w:szCs w:val="24"/>
                <w:lang w:val="en-GB"/>
              </w:rPr>
              <w:t>n</w:t>
            </w:r>
            <w:r w:rsidRPr="007C1E72">
              <w:rPr>
                <w:rFonts w:ascii="Book Antiqua" w:eastAsia="Times New Roman" w:hAnsi="Book Antiqua"/>
                <w:color w:val="000000"/>
                <w:sz w:val="24"/>
                <w:szCs w:val="24"/>
                <w:lang w:val="en-GB"/>
              </w:rPr>
              <w:t xml:space="preserve"> (%)</w:t>
            </w:r>
          </w:p>
        </w:tc>
        <w:tc>
          <w:tcPr>
            <w:tcW w:w="892" w:type="pct"/>
            <w:shd w:val="clear" w:color="auto" w:fill="auto"/>
            <w:noWrap/>
            <w:vAlign w:val="center"/>
            <w:hideMark/>
          </w:tcPr>
          <w:p w14:paraId="700D8053"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14:paraId="1E130169" w14:textId="77777777" w:rsidTr="00A65930">
        <w:trPr>
          <w:trHeight w:val="144"/>
        </w:trPr>
        <w:tc>
          <w:tcPr>
            <w:tcW w:w="4108" w:type="pct"/>
            <w:shd w:val="clear" w:color="auto" w:fill="auto"/>
            <w:noWrap/>
            <w:vAlign w:val="bottom"/>
            <w:hideMark/>
          </w:tcPr>
          <w:p w14:paraId="2B932A7F"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Muscularis propria</w:t>
            </w:r>
          </w:p>
          <w:p w14:paraId="47D22001" w14:textId="77777777" w:rsidR="00A65930" w:rsidRPr="007C1E72" w:rsidRDefault="00A65930" w:rsidP="007C1E72">
            <w:pPr>
              <w:adjustRightInd w:val="0"/>
              <w:snapToGrid w:val="0"/>
              <w:spacing w:after="0" w:line="360" w:lineRule="auto"/>
              <w:ind w:firstLineChars="50" w:firstLine="120"/>
              <w:jc w:val="both"/>
              <w:rPr>
                <w:rFonts w:ascii="Book Antiqua" w:eastAsia="Times New Roman" w:hAnsi="Book Antiqua"/>
                <w:color w:val="000000"/>
                <w:sz w:val="24"/>
                <w:szCs w:val="24"/>
                <w:lang w:val="en-GB"/>
              </w:rPr>
            </w:pPr>
            <w:proofErr w:type="spellStart"/>
            <w:r w:rsidRPr="007C1E72">
              <w:rPr>
                <w:rFonts w:ascii="Book Antiqua" w:eastAsia="Times New Roman" w:hAnsi="Book Antiqua"/>
                <w:color w:val="000000"/>
                <w:sz w:val="24"/>
                <w:szCs w:val="24"/>
                <w:lang w:val="en-GB"/>
              </w:rPr>
              <w:t>Subserosal</w:t>
            </w:r>
            <w:proofErr w:type="spellEnd"/>
            <w:r w:rsidRPr="007C1E72">
              <w:rPr>
                <w:rFonts w:ascii="Book Antiqua" w:eastAsia="Times New Roman" w:hAnsi="Book Antiqua"/>
                <w:color w:val="000000"/>
                <w:sz w:val="24"/>
                <w:szCs w:val="24"/>
                <w:lang w:val="en-GB"/>
              </w:rPr>
              <w:t xml:space="preserve"> </w:t>
            </w:r>
          </w:p>
          <w:p w14:paraId="6322A658"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Times New Roman" w:hAnsi="Book Antiqua"/>
                <w:color w:val="000000"/>
                <w:sz w:val="24"/>
                <w:szCs w:val="24"/>
                <w:lang w:val="en-GB"/>
              </w:rPr>
              <w:t>Serosa exposed</w:t>
            </w:r>
            <w:r w:rsidRPr="007C1E72">
              <w:rPr>
                <w:rFonts w:ascii="Book Antiqua" w:eastAsia="Calibri" w:hAnsi="Book Antiqua"/>
                <w:color w:val="000000"/>
                <w:sz w:val="24"/>
                <w:szCs w:val="24"/>
                <w:lang w:val="en-GB"/>
              </w:rPr>
              <w:t xml:space="preserve"> or </w:t>
            </w:r>
            <w:r w:rsidRPr="007C1E72">
              <w:rPr>
                <w:rFonts w:ascii="Book Antiqua" w:eastAsia="Times New Roman" w:hAnsi="Book Antiqua"/>
                <w:color w:val="000000"/>
                <w:sz w:val="24"/>
                <w:szCs w:val="24"/>
                <w:lang w:val="en-GB"/>
              </w:rPr>
              <w:t>invaded</w:t>
            </w:r>
            <w:r w:rsidRPr="007C1E72">
              <w:rPr>
                <w:rFonts w:ascii="Book Antiqua" w:eastAsia="Calibri" w:hAnsi="Book Antiqua"/>
                <w:color w:val="000000"/>
                <w:sz w:val="24"/>
                <w:szCs w:val="24"/>
                <w:lang w:val="en-GB"/>
              </w:rPr>
              <w:t xml:space="preserve"> </w:t>
            </w:r>
          </w:p>
        </w:tc>
        <w:tc>
          <w:tcPr>
            <w:tcW w:w="892" w:type="pct"/>
            <w:shd w:val="clear" w:color="auto" w:fill="auto"/>
            <w:noWrap/>
            <w:vAlign w:val="center"/>
            <w:hideMark/>
          </w:tcPr>
          <w:p w14:paraId="435471F5"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504 (25.1)</w:t>
            </w:r>
          </w:p>
          <w:p w14:paraId="19A4A4BD"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865 (43.1)</w:t>
            </w:r>
          </w:p>
          <w:p w14:paraId="5C50AD3E"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608 (30.4)</w:t>
            </w:r>
          </w:p>
        </w:tc>
      </w:tr>
      <w:tr w:rsidR="00A65930" w:rsidRPr="007C1E72" w14:paraId="243CC15E" w14:textId="77777777" w:rsidTr="00A65930">
        <w:trPr>
          <w:trHeight w:val="144"/>
        </w:trPr>
        <w:tc>
          <w:tcPr>
            <w:tcW w:w="4108" w:type="pct"/>
            <w:shd w:val="clear" w:color="auto" w:fill="auto"/>
            <w:noWrap/>
            <w:vAlign w:val="bottom"/>
            <w:hideMark/>
          </w:tcPr>
          <w:p w14:paraId="5A29E379"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Times New Roman" w:hAnsi="Book Antiqua"/>
                <w:color w:val="000000"/>
                <w:sz w:val="24"/>
                <w:szCs w:val="24"/>
                <w:lang w:val="en-GB"/>
              </w:rPr>
              <w:t xml:space="preserve">Histology, </w:t>
            </w:r>
            <w:r w:rsidRPr="007C1E72">
              <w:rPr>
                <w:rFonts w:ascii="Book Antiqua" w:eastAsia="Times New Roman" w:hAnsi="Book Antiqua"/>
                <w:i/>
                <w:iCs/>
                <w:color w:val="000000"/>
                <w:sz w:val="24"/>
                <w:szCs w:val="24"/>
                <w:lang w:val="en-GB"/>
              </w:rPr>
              <w:t>n</w:t>
            </w:r>
            <w:r w:rsidRPr="007C1E72">
              <w:rPr>
                <w:rFonts w:ascii="Book Antiqua" w:eastAsia="Times New Roman" w:hAnsi="Book Antiqua"/>
                <w:color w:val="000000"/>
                <w:sz w:val="24"/>
                <w:szCs w:val="24"/>
                <w:lang w:val="en-GB"/>
              </w:rPr>
              <w:t xml:space="preserve"> (%)</w:t>
            </w:r>
          </w:p>
        </w:tc>
        <w:tc>
          <w:tcPr>
            <w:tcW w:w="892" w:type="pct"/>
            <w:shd w:val="clear" w:color="auto" w:fill="auto"/>
            <w:noWrap/>
            <w:vAlign w:val="center"/>
            <w:hideMark/>
          </w:tcPr>
          <w:p w14:paraId="140879FE"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14:paraId="3D3ADEAB" w14:textId="77777777" w:rsidTr="00A65930">
        <w:trPr>
          <w:trHeight w:val="144"/>
        </w:trPr>
        <w:tc>
          <w:tcPr>
            <w:tcW w:w="4108" w:type="pct"/>
            <w:shd w:val="clear" w:color="auto" w:fill="auto"/>
            <w:noWrap/>
            <w:vAlign w:val="bottom"/>
            <w:hideMark/>
          </w:tcPr>
          <w:p w14:paraId="49D3008D"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Papillary adenocarcinoma</w:t>
            </w:r>
          </w:p>
        </w:tc>
        <w:tc>
          <w:tcPr>
            <w:tcW w:w="892" w:type="pct"/>
            <w:shd w:val="clear" w:color="auto" w:fill="auto"/>
            <w:noWrap/>
            <w:vAlign w:val="center"/>
            <w:hideMark/>
          </w:tcPr>
          <w:p w14:paraId="3EC8ED0D"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7 (0.3)</w:t>
            </w:r>
          </w:p>
        </w:tc>
      </w:tr>
      <w:tr w:rsidR="00A65930" w:rsidRPr="007C1E72" w14:paraId="51EF64C2" w14:textId="77777777" w:rsidTr="00A65930">
        <w:trPr>
          <w:trHeight w:val="144"/>
        </w:trPr>
        <w:tc>
          <w:tcPr>
            <w:tcW w:w="4108" w:type="pct"/>
            <w:shd w:val="clear" w:color="auto" w:fill="auto"/>
            <w:noWrap/>
            <w:vAlign w:val="bottom"/>
            <w:hideMark/>
          </w:tcPr>
          <w:p w14:paraId="167D22E3"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lastRenderedPageBreak/>
              <w:t>Tubular adenocarcinoma (</w:t>
            </w:r>
            <w:r w:rsidRPr="007C1E72">
              <w:rPr>
                <w:rFonts w:ascii="Book Antiqua" w:eastAsia="Times New Roman" w:hAnsi="Book Antiqua"/>
                <w:color w:val="000000"/>
                <w:sz w:val="24"/>
                <w:szCs w:val="24"/>
                <w:lang w:val="en-GB"/>
              </w:rPr>
              <w:t>well differentiated</w:t>
            </w:r>
            <w:r w:rsidRPr="007C1E72">
              <w:rPr>
                <w:rFonts w:ascii="Book Antiqua" w:eastAsia="Calibri" w:hAnsi="Book Antiqua"/>
                <w:color w:val="000000"/>
                <w:sz w:val="24"/>
                <w:szCs w:val="24"/>
                <w:lang w:val="en-GB"/>
              </w:rPr>
              <w:t>)</w:t>
            </w:r>
          </w:p>
        </w:tc>
        <w:tc>
          <w:tcPr>
            <w:tcW w:w="892" w:type="pct"/>
            <w:shd w:val="clear" w:color="auto" w:fill="auto"/>
            <w:noWrap/>
            <w:vAlign w:val="center"/>
            <w:hideMark/>
          </w:tcPr>
          <w:p w14:paraId="59B00CFE"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62 (3.1)</w:t>
            </w:r>
          </w:p>
        </w:tc>
      </w:tr>
      <w:tr w:rsidR="00A65930" w:rsidRPr="007C1E72" w14:paraId="49736519" w14:textId="77777777" w:rsidTr="00A65930">
        <w:trPr>
          <w:trHeight w:val="144"/>
        </w:trPr>
        <w:tc>
          <w:tcPr>
            <w:tcW w:w="4108" w:type="pct"/>
            <w:shd w:val="clear" w:color="auto" w:fill="auto"/>
            <w:noWrap/>
            <w:vAlign w:val="bottom"/>
            <w:hideMark/>
          </w:tcPr>
          <w:p w14:paraId="67F94350"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Tubular adenocarcinoma (</w:t>
            </w:r>
            <w:r w:rsidRPr="007C1E72">
              <w:rPr>
                <w:rFonts w:ascii="Book Antiqua" w:eastAsia="Times New Roman" w:hAnsi="Book Antiqua"/>
                <w:color w:val="000000"/>
                <w:sz w:val="24"/>
                <w:szCs w:val="24"/>
                <w:lang w:val="en-GB"/>
              </w:rPr>
              <w:t>moderately differentiated</w:t>
            </w:r>
            <w:r w:rsidRPr="007C1E72">
              <w:rPr>
                <w:rFonts w:ascii="Book Antiqua" w:eastAsia="Calibri" w:hAnsi="Book Antiqua"/>
                <w:color w:val="000000"/>
                <w:sz w:val="24"/>
                <w:szCs w:val="24"/>
                <w:lang w:val="en-GB"/>
              </w:rPr>
              <w:t>)</w:t>
            </w:r>
          </w:p>
        </w:tc>
        <w:tc>
          <w:tcPr>
            <w:tcW w:w="892" w:type="pct"/>
            <w:shd w:val="clear" w:color="auto" w:fill="auto"/>
            <w:noWrap/>
            <w:vAlign w:val="center"/>
            <w:hideMark/>
          </w:tcPr>
          <w:p w14:paraId="60982FEC"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624 (31.1)</w:t>
            </w:r>
          </w:p>
        </w:tc>
      </w:tr>
      <w:tr w:rsidR="00A65930" w:rsidRPr="007C1E72" w14:paraId="42607053" w14:textId="77777777" w:rsidTr="00A65930">
        <w:trPr>
          <w:trHeight w:val="144"/>
        </w:trPr>
        <w:tc>
          <w:tcPr>
            <w:tcW w:w="4108" w:type="pct"/>
            <w:shd w:val="clear" w:color="auto" w:fill="auto"/>
            <w:noWrap/>
            <w:vAlign w:val="bottom"/>
            <w:hideMark/>
          </w:tcPr>
          <w:p w14:paraId="6AFA4D4A"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Tubular adenocarcinoma (</w:t>
            </w:r>
            <w:r w:rsidRPr="007C1E72">
              <w:rPr>
                <w:rFonts w:ascii="Book Antiqua" w:eastAsia="Times New Roman" w:hAnsi="Book Antiqua"/>
                <w:color w:val="000000"/>
                <w:sz w:val="24"/>
                <w:szCs w:val="24"/>
                <w:lang w:val="en-GB"/>
              </w:rPr>
              <w:t>poorly differentiated</w:t>
            </w:r>
            <w:r w:rsidRPr="007C1E72">
              <w:rPr>
                <w:rFonts w:ascii="Book Antiqua" w:eastAsia="Calibri" w:hAnsi="Book Antiqua"/>
                <w:color w:val="000000"/>
                <w:sz w:val="24"/>
                <w:szCs w:val="24"/>
                <w:lang w:val="en-GB"/>
              </w:rPr>
              <w:t>)</w:t>
            </w:r>
          </w:p>
        </w:tc>
        <w:tc>
          <w:tcPr>
            <w:tcW w:w="892" w:type="pct"/>
            <w:shd w:val="clear" w:color="auto" w:fill="auto"/>
            <w:noWrap/>
            <w:vAlign w:val="center"/>
            <w:hideMark/>
          </w:tcPr>
          <w:p w14:paraId="1F740E97"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992 (49.5)</w:t>
            </w:r>
          </w:p>
        </w:tc>
      </w:tr>
      <w:tr w:rsidR="00A65930" w:rsidRPr="007C1E72" w14:paraId="1D09C77C" w14:textId="77777777" w:rsidTr="00A65930">
        <w:trPr>
          <w:trHeight w:val="144"/>
        </w:trPr>
        <w:tc>
          <w:tcPr>
            <w:tcW w:w="4108" w:type="pct"/>
            <w:shd w:val="clear" w:color="auto" w:fill="auto"/>
            <w:noWrap/>
            <w:vAlign w:val="bottom"/>
            <w:hideMark/>
          </w:tcPr>
          <w:p w14:paraId="08C20635"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Signet ring cell carcinoma</w:t>
            </w:r>
          </w:p>
        </w:tc>
        <w:tc>
          <w:tcPr>
            <w:tcW w:w="892" w:type="pct"/>
            <w:shd w:val="clear" w:color="auto" w:fill="auto"/>
            <w:noWrap/>
            <w:vAlign w:val="center"/>
            <w:hideMark/>
          </w:tcPr>
          <w:p w14:paraId="1674E1DE"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219 (10.9)</w:t>
            </w:r>
          </w:p>
        </w:tc>
      </w:tr>
      <w:tr w:rsidR="00A65930" w:rsidRPr="007C1E72" w14:paraId="490F2B3A" w14:textId="77777777" w:rsidTr="00A65930">
        <w:trPr>
          <w:trHeight w:val="144"/>
        </w:trPr>
        <w:tc>
          <w:tcPr>
            <w:tcW w:w="4108" w:type="pct"/>
            <w:shd w:val="clear" w:color="auto" w:fill="auto"/>
            <w:noWrap/>
            <w:vAlign w:val="bottom"/>
            <w:hideMark/>
          </w:tcPr>
          <w:p w14:paraId="196FBA37" w14:textId="320A0E5E"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 xml:space="preserve">Others </w:t>
            </w:r>
          </w:p>
        </w:tc>
        <w:tc>
          <w:tcPr>
            <w:tcW w:w="892" w:type="pct"/>
            <w:shd w:val="clear" w:color="auto" w:fill="auto"/>
            <w:noWrap/>
            <w:vAlign w:val="center"/>
            <w:hideMark/>
          </w:tcPr>
          <w:p w14:paraId="6E4786E7"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101 (5)</w:t>
            </w:r>
          </w:p>
        </w:tc>
      </w:tr>
      <w:tr w:rsidR="00A65930" w:rsidRPr="007C1E72" w14:paraId="40A16731" w14:textId="77777777" w:rsidTr="00A65930">
        <w:trPr>
          <w:trHeight w:val="144"/>
        </w:trPr>
        <w:tc>
          <w:tcPr>
            <w:tcW w:w="4108" w:type="pct"/>
            <w:shd w:val="clear" w:color="auto" w:fill="auto"/>
            <w:noWrap/>
            <w:vAlign w:val="bottom"/>
            <w:hideMark/>
          </w:tcPr>
          <w:p w14:paraId="65FA2BB5"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 xml:space="preserve">Gastrectomy, </w:t>
            </w:r>
            <w:r w:rsidRPr="007C1E72">
              <w:rPr>
                <w:rFonts w:ascii="Book Antiqua" w:eastAsia="Calibri" w:hAnsi="Book Antiqua"/>
                <w:i/>
                <w:iCs/>
                <w:color w:val="000000"/>
                <w:sz w:val="24"/>
                <w:szCs w:val="24"/>
                <w:lang w:val="en-GB"/>
              </w:rPr>
              <w:t>n</w:t>
            </w:r>
            <w:r w:rsidRPr="007C1E72">
              <w:rPr>
                <w:rFonts w:ascii="Book Antiqua" w:eastAsia="Times New Roman" w:hAnsi="Book Antiqua"/>
                <w:color w:val="000000"/>
                <w:sz w:val="24"/>
                <w:szCs w:val="24"/>
                <w:lang w:val="en-GB"/>
              </w:rPr>
              <w:t xml:space="preserve"> (%)</w:t>
            </w:r>
          </w:p>
        </w:tc>
        <w:tc>
          <w:tcPr>
            <w:tcW w:w="892" w:type="pct"/>
            <w:shd w:val="clear" w:color="auto" w:fill="auto"/>
            <w:noWrap/>
            <w:vAlign w:val="center"/>
            <w:hideMark/>
          </w:tcPr>
          <w:p w14:paraId="496B9E36"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14:paraId="6BB02377" w14:textId="77777777" w:rsidTr="00A65930">
        <w:trPr>
          <w:trHeight w:val="144"/>
        </w:trPr>
        <w:tc>
          <w:tcPr>
            <w:tcW w:w="4108" w:type="pct"/>
            <w:shd w:val="clear" w:color="auto" w:fill="auto"/>
            <w:noWrap/>
            <w:vAlign w:val="bottom"/>
            <w:hideMark/>
          </w:tcPr>
          <w:p w14:paraId="0B009A05"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Subtotal</w:t>
            </w:r>
          </w:p>
        </w:tc>
        <w:tc>
          <w:tcPr>
            <w:tcW w:w="892" w:type="pct"/>
            <w:shd w:val="clear" w:color="auto" w:fill="auto"/>
            <w:noWrap/>
            <w:vAlign w:val="center"/>
            <w:hideMark/>
          </w:tcPr>
          <w:p w14:paraId="312175C7" w14:textId="499FD66C"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1127 (56.2)</w:t>
            </w:r>
          </w:p>
        </w:tc>
      </w:tr>
      <w:tr w:rsidR="00A65930" w:rsidRPr="007C1E72" w14:paraId="357522FB" w14:textId="77777777" w:rsidTr="00A65930">
        <w:trPr>
          <w:trHeight w:val="144"/>
        </w:trPr>
        <w:tc>
          <w:tcPr>
            <w:tcW w:w="4108" w:type="pct"/>
            <w:shd w:val="clear" w:color="auto" w:fill="auto"/>
            <w:noWrap/>
            <w:vAlign w:val="bottom"/>
            <w:hideMark/>
          </w:tcPr>
          <w:p w14:paraId="5F4D73B4"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Total</w:t>
            </w:r>
          </w:p>
        </w:tc>
        <w:tc>
          <w:tcPr>
            <w:tcW w:w="892" w:type="pct"/>
            <w:shd w:val="clear" w:color="auto" w:fill="auto"/>
            <w:noWrap/>
            <w:vAlign w:val="center"/>
            <w:hideMark/>
          </w:tcPr>
          <w:p w14:paraId="395CBAC0"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878 (43.8)</w:t>
            </w:r>
          </w:p>
        </w:tc>
      </w:tr>
      <w:tr w:rsidR="00A65930" w:rsidRPr="007C1E72" w14:paraId="60891402" w14:textId="77777777" w:rsidTr="00A65930">
        <w:trPr>
          <w:trHeight w:val="144"/>
        </w:trPr>
        <w:tc>
          <w:tcPr>
            <w:tcW w:w="4108" w:type="pct"/>
            <w:shd w:val="clear" w:color="auto" w:fill="auto"/>
            <w:noWrap/>
            <w:vAlign w:val="bottom"/>
            <w:hideMark/>
          </w:tcPr>
          <w:p w14:paraId="69CBB8BE"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 xml:space="preserve">Retrieved lymph nodes, </w:t>
            </w:r>
            <w:r w:rsidRPr="007C1E72">
              <w:rPr>
                <w:rFonts w:ascii="Book Antiqua" w:eastAsia="Calibri" w:hAnsi="Book Antiqua"/>
                <w:i/>
                <w:iCs/>
                <w:color w:val="000000"/>
                <w:sz w:val="24"/>
                <w:szCs w:val="24"/>
                <w:lang w:val="en-GB"/>
              </w:rPr>
              <w:t>n</w:t>
            </w:r>
          </w:p>
        </w:tc>
        <w:tc>
          <w:tcPr>
            <w:tcW w:w="892" w:type="pct"/>
            <w:shd w:val="clear" w:color="auto" w:fill="auto"/>
            <w:noWrap/>
            <w:vAlign w:val="center"/>
            <w:hideMark/>
          </w:tcPr>
          <w:p w14:paraId="477B4EC1"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14:paraId="733431DF" w14:textId="77777777" w:rsidTr="00A65930">
        <w:trPr>
          <w:trHeight w:val="144"/>
        </w:trPr>
        <w:tc>
          <w:tcPr>
            <w:tcW w:w="4108" w:type="pct"/>
            <w:shd w:val="clear" w:color="auto" w:fill="auto"/>
            <w:noWrap/>
            <w:vAlign w:val="bottom"/>
            <w:hideMark/>
          </w:tcPr>
          <w:p w14:paraId="05D17F06"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Range</w:t>
            </w:r>
          </w:p>
        </w:tc>
        <w:tc>
          <w:tcPr>
            <w:tcW w:w="892" w:type="pct"/>
            <w:shd w:val="clear" w:color="auto" w:fill="auto"/>
            <w:noWrap/>
            <w:vAlign w:val="center"/>
            <w:hideMark/>
          </w:tcPr>
          <w:p w14:paraId="5102CB0A" w14:textId="408B31C0"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12</w:t>
            </w:r>
            <w:r w:rsidR="003B42AA" w:rsidRPr="007C1E72">
              <w:rPr>
                <w:rFonts w:ascii="Book Antiqua" w:eastAsia="Calibri" w:hAnsi="Book Antiqua"/>
                <w:color w:val="000000"/>
                <w:sz w:val="24"/>
                <w:szCs w:val="24"/>
                <w:lang w:val="en-GB"/>
              </w:rPr>
              <w:t>-</w:t>
            </w:r>
            <w:r w:rsidRPr="007C1E72">
              <w:rPr>
                <w:rFonts w:ascii="Book Antiqua" w:eastAsia="Calibri" w:hAnsi="Book Antiqua"/>
                <w:color w:val="000000"/>
                <w:sz w:val="24"/>
                <w:szCs w:val="24"/>
                <w:lang w:val="en-GB"/>
              </w:rPr>
              <w:t>106</w:t>
            </w:r>
          </w:p>
        </w:tc>
      </w:tr>
      <w:tr w:rsidR="00A65930" w:rsidRPr="007C1E72" w14:paraId="7F1C5292" w14:textId="77777777" w:rsidTr="00A65930">
        <w:trPr>
          <w:trHeight w:val="144"/>
        </w:trPr>
        <w:tc>
          <w:tcPr>
            <w:tcW w:w="4108" w:type="pct"/>
            <w:shd w:val="clear" w:color="auto" w:fill="auto"/>
            <w:noWrap/>
            <w:vAlign w:val="bottom"/>
            <w:hideMark/>
          </w:tcPr>
          <w:p w14:paraId="346A1FCA" w14:textId="2EA3B888" w:rsidR="00A65930" w:rsidRPr="007C1E72" w:rsidRDefault="00F15181"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m</w:t>
            </w:r>
            <w:r w:rsidR="00A65930" w:rsidRPr="007C1E72">
              <w:rPr>
                <w:rFonts w:ascii="Book Antiqua" w:eastAsia="Calibri" w:hAnsi="Book Antiqua"/>
                <w:color w:val="000000"/>
                <w:sz w:val="24"/>
                <w:szCs w:val="24"/>
                <w:lang w:val="en-GB"/>
              </w:rPr>
              <w:t>ean ± SD</w:t>
            </w:r>
          </w:p>
        </w:tc>
        <w:tc>
          <w:tcPr>
            <w:tcW w:w="892" w:type="pct"/>
            <w:shd w:val="clear" w:color="auto" w:fill="auto"/>
            <w:noWrap/>
            <w:vAlign w:val="center"/>
            <w:hideMark/>
          </w:tcPr>
          <w:p w14:paraId="665251E3"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28.4 ± 12</w:t>
            </w:r>
          </w:p>
        </w:tc>
      </w:tr>
      <w:tr w:rsidR="00A65930" w:rsidRPr="007C1E72" w14:paraId="65C6E7BC" w14:textId="77777777" w:rsidTr="00A65930">
        <w:trPr>
          <w:trHeight w:val="144"/>
        </w:trPr>
        <w:tc>
          <w:tcPr>
            <w:tcW w:w="4108" w:type="pct"/>
            <w:shd w:val="clear" w:color="auto" w:fill="auto"/>
            <w:noWrap/>
            <w:vAlign w:val="bottom"/>
            <w:hideMark/>
          </w:tcPr>
          <w:p w14:paraId="7C989476"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 xml:space="preserve">Lymph node metastasis, </w:t>
            </w:r>
            <w:r w:rsidRPr="007C1E72">
              <w:rPr>
                <w:rFonts w:ascii="Book Antiqua" w:eastAsia="Calibri" w:hAnsi="Book Antiqua"/>
                <w:i/>
                <w:iCs/>
                <w:color w:val="000000"/>
                <w:sz w:val="24"/>
                <w:szCs w:val="24"/>
                <w:lang w:val="en-GB"/>
              </w:rPr>
              <w:t>n</w:t>
            </w:r>
            <w:r w:rsidRPr="007C1E72">
              <w:rPr>
                <w:rFonts w:ascii="Book Antiqua" w:eastAsia="Times New Roman" w:hAnsi="Book Antiqua"/>
                <w:color w:val="000000"/>
                <w:sz w:val="24"/>
                <w:szCs w:val="24"/>
                <w:lang w:val="en-GB"/>
              </w:rPr>
              <w:t xml:space="preserve"> (%)</w:t>
            </w:r>
          </w:p>
        </w:tc>
        <w:tc>
          <w:tcPr>
            <w:tcW w:w="892" w:type="pct"/>
            <w:shd w:val="clear" w:color="auto" w:fill="auto"/>
            <w:noWrap/>
            <w:vAlign w:val="center"/>
            <w:hideMark/>
          </w:tcPr>
          <w:p w14:paraId="04846297"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14:paraId="0715B96C" w14:textId="77777777" w:rsidTr="00A65930">
        <w:trPr>
          <w:trHeight w:val="144"/>
        </w:trPr>
        <w:tc>
          <w:tcPr>
            <w:tcW w:w="4108" w:type="pct"/>
            <w:shd w:val="clear" w:color="auto" w:fill="auto"/>
            <w:noWrap/>
            <w:vAlign w:val="bottom"/>
            <w:hideMark/>
          </w:tcPr>
          <w:p w14:paraId="1AB50FEF"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Yes</w:t>
            </w:r>
          </w:p>
        </w:tc>
        <w:tc>
          <w:tcPr>
            <w:tcW w:w="892" w:type="pct"/>
            <w:shd w:val="clear" w:color="auto" w:fill="auto"/>
            <w:noWrap/>
            <w:vAlign w:val="center"/>
            <w:hideMark/>
          </w:tcPr>
          <w:p w14:paraId="2F31083C" w14:textId="37007582"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1079 (53.8)</w:t>
            </w:r>
          </w:p>
        </w:tc>
      </w:tr>
      <w:tr w:rsidR="00A65930" w:rsidRPr="007C1E72" w14:paraId="7CEC50F3" w14:textId="77777777" w:rsidTr="00A65930">
        <w:trPr>
          <w:trHeight w:val="144"/>
        </w:trPr>
        <w:tc>
          <w:tcPr>
            <w:tcW w:w="4108" w:type="pct"/>
            <w:shd w:val="clear" w:color="auto" w:fill="auto"/>
            <w:noWrap/>
            <w:vAlign w:val="bottom"/>
            <w:hideMark/>
          </w:tcPr>
          <w:p w14:paraId="67770C9E"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No</w:t>
            </w:r>
          </w:p>
        </w:tc>
        <w:tc>
          <w:tcPr>
            <w:tcW w:w="892" w:type="pct"/>
            <w:shd w:val="clear" w:color="auto" w:fill="auto"/>
            <w:noWrap/>
            <w:vAlign w:val="center"/>
            <w:hideMark/>
          </w:tcPr>
          <w:p w14:paraId="5D2C05EE"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926 (46.2)</w:t>
            </w:r>
          </w:p>
        </w:tc>
      </w:tr>
      <w:tr w:rsidR="00A65930" w:rsidRPr="007C1E72" w14:paraId="149BE259" w14:textId="77777777" w:rsidTr="00A65930">
        <w:trPr>
          <w:trHeight w:val="144"/>
        </w:trPr>
        <w:tc>
          <w:tcPr>
            <w:tcW w:w="4108" w:type="pct"/>
            <w:shd w:val="clear" w:color="auto" w:fill="auto"/>
            <w:noWrap/>
            <w:vAlign w:val="bottom"/>
            <w:hideMark/>
          </w:tcPr>
          <w:p w14:paraId="10EA8426"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roofErr w:type="spellStart"/>
            <w:r w:rsidRPr="007C1E72">
              <w:rPr>
                <w:rFonts w:ascii="Book Antiqua" w:eastAsia="Times New Roman" w:hAnsi="Book Antiqua"/>
                <w:color w:val="000000"/>
                <w:sz w:val="24"/>
                <w:szCs w:val="24"/>
                <w:lang w:val="en-GB"/>
              </w:rPr>
              <w:t>Lymphovascular</w:t>
            </w:r>
            <w:proofErr w:type="spellEnd"/>
            <w:r w:rsidRPr="007C1E72">
              <w:rPr>
                <w:rFonts w:ascii="Book Antiqua" w:eastAsia="Calibri" w:hAnsi="Book Antiqua"/>
                <w:color w:val="000000"/>
                <w:sz w:val="24"/>
                <w:szCs w:val="24"/>
                <w:lang w:val="en-GB"/>
              </w:rPr>
              <w:t xml:space="preserve"> invasion, </w:t>
            </w:r>
            <w:r w:rsidRPr="007C1E72">
              <w:rPr>
                <w:rFonts w:ascii="Book Antiqua" w:eastAsia="Calibri" w:hAnsi="Book Antiqua"/>
                <w:i/>
                <w:iCs/>
                <w:color w:val="000000"/>
                <w:sz w:val="24"/>
                <w:szCs w:val="24"/>
                <w:lang w:val="en-GB"/>
              </w:rPr>
              <w:t>n</w:t>
            </w:r>
            <w:r w:rsidRPr="007C1E72">
              <w:rPr>
                <w:rFonts w:ascii="Book Antiqua" w:eastAsia="Times New Roman" w:hAnsi="Book Antiqua"/>
                <w:color w:val="000000"/>
                <w:sz w:val="24"/>
                <w:szCs w:val="24"/>
                <w:lang w:val="en-GB"/>
              </w:rPr>
              <w:t xml:space="preserve"> (%)</w:t>
            </w:r>
          </w:p>
        </w:tc>
        <w:tc>
          <w:tcPr>
            <w:tcW w:w="892" w:type="pct"/>
            <w:shd w:val="clear" w:color="auto" w:fill="auto"/>
            <w:noWrap/>
            <w:vAlign w:val="center"/>
            <w:hideMark/>
          </w:tcPr>
          <w:p w14:paraId="0FDC61AD"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14:paraId="2E8363CF" w14:textId="77777777" w:rsidTr="00A65930">
        <w:trPr>
          <w:trHeight w:val="144"/>
        </w:trPr>
        <w:tc>
          <w:tcPr>
            <w:tcW w:w="4108" w:type="pct"/>
            <w:shd w:val="clear" w:color="auto" w:fill="auto"/>
            <w:noWrap/>
            <w:vAlign w:val="bottom"/>
            <w:hideMark/>
          </w:tcPr>
          <w:p w14:paraId="3B472229"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Yes</w:t>
            </w:r>
          </w:p>
        </w:tc>
        <w:tc>
          <w:tcPr>
            <w:tcW w:w="892" w:type="pct"/>
            <w:shd w:val="clear" w:color="auto" w:fill="auto"/>
            <w:noWrap/>
            <w:vAlign w:val="center"/>
            <w:hideMark/>
          </w:tcPr>
          <w:p w14:paraId="32F650B8" w14:textId="27A8BF24"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1023 (51)</w:t>
            </w:r>
          </w:p>
        </w:tc>
      </w:tr>
      <w:tr w:rsidR="00A65930" w:rsidRPr="007C1E72" w14:paraId="296C5FB4" w14:textId="77777777" w:rsidTr="00A65930">
        <w:trPr>
          <w:trHeight w:val="144"/>
        </w:trPr>
        <w:tc>
          <w:tcPr>
            <w:tcW w:w="4108" w:type="pct"/>
            <w:shd w:val="clear" w:color="auto" w:fill="auto"/>
            <w:noWrap/>
            <w:vAlign w:val="bottom"/>
            <w:hideMark/>
          </w:tcPr>
          <w:p w14:paraId="0198C230"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No</w:t>
            </w:r>
          </w:p>
        </w:tc>
        <w:tc>
          <w:tcPr>
            <w:tcW w:w="892" w:type="pct"/>
            <w:shd w:val="clear" w:color="auto" w:fill="auto"/>
            <w:noWrap/>
            <w:vAlign w:val="center"/>
            <w:hideMark/>
          </w:tcPr>
          <w:p w14:paraId="5C5E5193"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982 (49)</w:t>
            </w:r>
          </w:p>
        </w:tc>
      </w:tr>
      <w:tr w:rsidR="00A65930" w:rsidRPr="007C1E72" w14:paraId="100F7B55" w14:textId="77777777" w:rsidTr="00A65930">
        <w:trPr>
          <w:trHeight w:val="144"/>
        </w:trPr>
        <w:tc>
          <w:tcPr>
            <w:tcW w:w="4108" w:type="pct"/>
            <w:shd w:val="clear" w:color="auto" w:fill="auto"/>
            <w:noWrap/>
            <w:vAlign w:val="bottom"/>
            <w:hideMark/>
          </w:tcPr>
          <w:p w14:paraId="3DA03F87"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 xml:space="preserve">Perineural invasion, </w:t>
            </w:r>
            <w:r w:rsidRPr="007C1E72">
              <w:rPr>
                <w:rFonts w:ascii="Book Antiqua" w:eastAsia="Calibri" w:hAnsi="Book Antiqua"/>
                <w:i/>
                <w:iCs/>
                <w:color w:val="000000"/>
                <w:sz w:val="24"/>
                <w:szCs w:val="24"/>
                <w:lang w:val="en-GB"/>
              </w:rPr>
              <w:t>n</w:t>
            </w:r>
            <w:r w:rsidRPr="007C1E72">
              <w:rPr>
                <w:rFonts w:ascii="Book Antiqua" w:eastAsia="Times New Roman" w:hAnsi="Book Antiqua"/>
                <w:color w:val="000000"/>
                <w:sz w:val="24"/>
                <w:szCs w:val="24"/>
                <w:lang w:val="en-GB"/>
              </w:rPr>
              <w:t xml:space="preserve"> (%)</w:t>
            </w:r>
          </w:p>
        </w:tc>
        <w:tc>
          <w:tcPr>
            <w:tcW w:w="892" w:type="pct"/>
            <w:shd w:val="clear" w:color="auto" w:fill="auto"/>
            <w:noWrap/>
            <w:vAlign w:val="center"/>
            <w:hideMark/>
          </w:tcPr>
          <w:p w14:paraId="47B1EE4B"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14:paraId="102FECFA" w14:textId="77777777" w:rsidTr="00A65930">
        <w:trPr>
          <w:trHeight w:val="144"/>
        </w:trPr>
        <w:tc>
          <w:tcPr>
            <w:tcW w:w="4108" w:type="pct"/>
            <w:shd w:val="clear" w:color="auto" w:fill="auto"/>
            <w:noWrap/>
            <w:vAlign w:val="bottom"/>
            <w:hideMark/>
          </w:tcPr>
          <w:p w14:paraId="3CFB1551"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Yes</w:t>
            </w:r>
          </w:p>
        </w:tc>
        <w:tc>
          <w:tcPr>
            <w:tcW w:w="892" w:type="pct"/>
            <w:shd w:val="clear" w:color="auto" w:fill="auto"/>
            <w:noWrap/>
            <w:vAlign w:val="center"/>
            <w:hideMark/>
          </w:tcPr>
          <w:p w14:paraId="076D8910"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925 (46.1)</w:t>
            </w:r>
          </w:p>
        </w:tc>
      </w:tr>
      <w:tr w:rsidR="00A65930" w:rsidRPr="007C1E72" w14:paraId="4231CACA" w14:textId="77777777" w:rsidTr="00A65930">
        <w:trPr>
          <w:trHeight w:val="144"/>
        </w:trPr>
        <w:tc>
          <w:tcPr>
            <w:tcW w:w="4108" w:type="pct"/>
            <w:shd w:val="clear" w:color="auto" w:fill="auto"/>
            <w:noWrap/>
            <w:vAlign w:val="bottom"/>
            <w:hideMark/>
          </w:tcPr>
          <w:p w14:paraId="19A2F536"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No</w:t>
            </w:r>
          </w:p>
        </w:tc>
        <w:tc>
          <w:tcPr>
            <w:tcW w:w="892" w:type="pct"/>
            <w:shd w:val="clear" w:color="auto" w:fill="auto"/>
            <w:noWrap/>
            <w:vAlign w:val="center"/>
            <w:hideMark/>
          </w:tcPr>
          <w:p w14:paraId="1BA5C98C" w14:textId="0FB9836D"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1080 (53.9)</w:t>
            </w:r>
          </w:p>
        </w:tc>
      </w:tr>
      <w:tr w:rsidR="00A65930" w:rsidRPr="007C1E72" w14:paraId="5570FBBF" w14:textId="77777777" w:rsidTr="00A65930">
        <w:trPr>
          <w:trHeight w:val="144"/>
        </w:trPr>
        <w:tc>
          <w:tcPr>
            <w:tcW w:w="4108" w:type="pct"/>
            <w:shd w:val="clear" w:color="auto" w:fill="auto"/>
            <w:noWrap/>
            <w:vAlign w:val="bottom"/>
            <w:hideMark/>
          </w:tcPr>
          <w:p w14:paraId="0B3D7370"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 xml:space="preserve">Adjuvant chemotherapy, </w:t>
            </w:r>
            <w:r w:rsidRPr="007C1E72">
              <w:rPr>
                <w:rFonts w:ascii="Book Antiqua" w:eastAsia="Calibri" w:hAnsi="Book Antiqua"/>
                <w:i/>
                <w:iCs/>
                <w:color w:val="000000"/>
                <w:sz w:val="24"/>
                <w:szCs w:val="24"/>
                <w:lang w:val="en-GB"/>
              </w:rPr>
              <w:t>n</w:t>
            </w:r>
            <w:r w:rsidRPr="007C1E72">
              <w:rPr>
                <w:rFonts w:ascii="Book Antiqua" w:eastAsia="Times New Roman" w:hAnsi="Book Antiqua"/>
                <w:color w:val="000000"/>
                <w:sz w:val="24"/>
                <w:szCs w:val="24"/>
                <w:lang w:val="en-GB"/>
              </w:rPr>
              <w:t xml:space="preserve"> (%)</w:t>
            </w:r>
          </w:p>
        </w:tc>
        <w:tc>
          <w:tcPr>
            <w:tcW w:w="892" w:type="pct"/>
            <w:shd w:val="clear" w:color="auto" w:fill="auto"/>
            <w:noWrap/>
            <w:vAlign w:val="center"/>
            <w:hideMark/>
          </w:tcPr>
          <w:p w14:paraId="4F82512D"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14:paraId="34705BFD" w14:textId="77777777" w:rsidTr="00A65930">
        <w:trPr>
          <w:trHeight w:val="144"/>
        </w:trPr>
        <w:tc>
          <w:tcPr>
            <w:tcW w:w="4108" w:type="pct"/>
            <w:shd w:val="clear" w:color="auto" w:fill="auto"/>
            <w:noWrap/>
            <w:vAlign w:val="bottom"/>
            <w:hideMark/>
          </w:tcPr>
          <w:p w14:paraId="6A76A467"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Yes</w:t>
            </w:r>
          </w:p>
        </w:tc>
        <w:tc>
          <w:tcPr>
            <w:tcW w:w="892" w:type="pct"/>
            <w:shd w:val="clear" w:color="auto" w:fill="auto"/>
            <w:noWrap/>
            <w:vAlign w:val="center"/>
            <w:hideMark/>
          </w:tcPr>
          <w:p w14:paraId="648DF156" w14:textId="5AF39AAD"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1340 (66.8)</w:t>
            </w:r>
          </w:p>
        </w:tc>
      </w:tr>
      <w:tr w:rsidR="00A65930" w:rsidRPr="007C1E72" w14:paraId="35CCF679" w14:textId="77777777" w:rsidTr="00A65930">
        <w:trPr>
          <w:trHeight w:val="144"/>
        </w:trPr>
        <w:tc>
          <w:tcPr>
            <w:tcW w:w="4108" w:type="pct"/>
            <w:shd w:val="clear" w:color="auto" w:fill="auto"/>
            <w:noWrap/>
            <w:vAlign w:val="bottom"/>
            <w:hideMark/>
          </w:tcPr>
          <w:p w14:paraId="5585DA64"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No</w:t>
            </w:r>
          </w:p>
        </w:tc>
        <w:tc>
          <w:tcPr>
            <w:tcW w:w="892" w:type="pct"/>
            <w:shd w:val="clear" w:color="auto" w:fill="auto"/>
            <w:noWrap/>
            <w:vAlign w:val="center"/>
            <w:hideMark/>
          </w:tcPr>
          <w:p w14:paraId="0B18143C"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665 (33.2)</w:t>
            </w:r>
          </w:p>
        </w:tc>
      </w:tr>
      <w:tr w:rsidR="00A65930" w:rsidRPr="007C1E72" w14:paraId="2843B937" w14:textId="77777777" w:rsidTr="00A65930">
        <w:trPr>
          <w:trHeight w:val="144"/>
        </w:trPr>
        <w:tc>
          <w:tcPr>
            <w:tcW w:w="4108" w:type="pct"/>
            <w:shd w:val="clear" w:color="auto" w:fill="auto"/>
            <w:noWrap/>
            <w:vAlign w:val="bottom"/>
            <w:hideMark/>
          </w:tcPr>
          <w:p w14:paraId="13184E09"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 xml:space="preserve">Recurrence, </w:t>
            </w:r>
            <w:r w:rsidRPr="007C1E72">
              <w:rPr>
                <w:rFonts w:ascii="Book Antiqua" w:eastAsia="Calibri" w:hAnsi="Book Antiqua"/>
                <w:i/>
                <w:iCs/>
                <w:color w:val="000000"/>
                <w:sz w:val="24"/>
                <w:szCs w:val="24"/>
                <w:lang w:val="en-GB"/>
              </w:rPr>
              <w:t>n</w:t>
            </w:r>
            <w:r w:rsidRPr="007C1E72">
              <w:rPr>
                <w:rFonts w:ascii="Book Antiqua" w:eastAsia="Times New Roman" w:hAnsi="Book Antiqua"/>
                <w:color w:val="000000"/>
                <w:sz w:val="24"/>
                <w:szCs w:val="24"/>
                <w:lang w:val="en-GB"/>
              </w:rPr>
              <w:t xml:space="preserve"> (%)</w:t>
            </w:r>
          </w:p>
        </w:tc>
        <w:tc>
          <w:tcPr>
            <w:tcW w:w="892" w:type="pct"/>
            <w:shd w:val="clear" w:color="auto" w:fill="auto"/>
            <w:noWrap/>
            <w:vAlign w:val="center"/>
            <w:hideMark/>
          </w:tcPr>
          <w:p w14:paraId="26766D16"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14:paraId="5AC9DE8D" w14:textId="77777777" w:rsidTr="00A65930">
        <w:trPr>
          <w:trHeight w:val="144"/>
        </w:trPr>
        <w:tc>
          <w:tcPr>
            <w:tcW w:w="4108" w:type="pct"/>
            <w:shd w:val="clear" w:color="auto" w:fill="auto"/>
            <w:noWrap/>
            <w:vAlign w:val="bottom"/>
            <w:hideMark/>
          </w:tcPr>
          <w:p w14:paraId="49252CC0"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Yes</w:t>
            </w:r>
          </w:p>
        </w:tc>
        <w:tc>
          <w:tcPr>
            <w:tcW w:w="892" w:type="pct"/>
            <w:shd w:val="clear" w:color="auto" w:fill="auto"/>
            <w:noWrap/>
            <w:vAlign w:val="center"/>
            <w:hideMark/>
          </w:tcPr>
          <w:p w14:paraId="32329D50"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671 (33.5)</w:t>
            </w:r>
          </w:p>
        </w:tc>
      </w:tr>
      <w:tr w:rsidR="00A65930" w:rsidRPr="007C1E72" w14:paraId="77126F76" w14:textId="77777777" w:rsidTr="00A65930">
        <w:trPr>
          <w:trHeight w:val="144"/>
        </w:trPr>
        <w:tc>
          <w:tcPr>
            <w:tcW w:w="4108" w:type="pct"/>
            <w:shd w:val="clear" w:color="auto" w:fill="auto"/>
            <w:noWrap/>
            <w:vAlign w:val="bottom"/>
            <w:hideMark/>
          </w:tcPr>
          <w:p w14:paraId="0D6BB4EC"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No</w:t>
            </w:r>
          </w:p>
        </w:tc>
        <w:tc>
          <w:tcPr>
            <w:tcW w:w="892" w:type="pct"/>
            <w:shd w:val="clear" w:color="auto" w:fill="auto"/>
            <w:noWrap/>
            <w:vAlign w:val="center"/>
            <w:hideMark/>
          </w:tcPr>
          <w:p w14:paraId="78087236" w14:textId="4E81D3E3"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1334 (66.5)</w:t>
            </w:r>
          </w:p>
        </w:tc>
      </w:tr>
      <w:tr w:rsidR="00A65930" w:rsidRPr="007C1E72" w14:paraId="2B92C6AD" w14:textId="77777777" w:rsidTr="00A65930">
        <w:trPr>
          <w:trHeight w:val="144"/>
        </w:trPr>
        <w:tc>
          <w:tcPr>
            <w:tcW w:w="4108" w:type="pct"/>
            <w:shd w:val="clear" w:color="auto" w:fill="auto"/>
            <w:noWrap/>
            <w:vAlign w:val="bottom"/>
            <w:hideMark/>
          </w:tcPr>
          <w:p w14:paraId="194AE6CC"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 xml:space="preserve">Mortality, </w:t>
            </w:r>
            <w:r w:rsidRPr="007C1E72">
              <w:rPr>
                <w:rFonts w:ascii="Book Antiqua" w:eastAsia="Calibri" w:hAnsi="Book Antiqua"/>
                <w:i/>
                <w:iCs/>
                <w:color w:val="000000"/>
                <w:sz w:val="24"/>
                <w:szCs w:val="24"/>
                <w:lang w:val="en-GB"/>
              </w:rPr>
              <w:t>n</w:t>
            </w:r>
            <w:r w:rsidRPr="007C1E72">
              <w:rPr>
                <w:rFonts w:ascii="Book Antiqua" w:eastAsia="Times New Roman" w:hAnsi="Book Antiqua"/>
                <w:color w:val="000000"/>
                <w:sz w:val="24"/>
                <w:szCs w:val="24"/>
                <w:lang w:val="en-GB"/>
              </w:rPr>
              <w:t xml:space="preserve"> (%)</w:t>
            </w:r>
          </w:p>
        </w:tc>
        <w:tc>
          <w:tcPr>
            <w:tcW w:w="892" w:type="pct"/>
            <w:shd w:val="clear" w:color="auto" w:fill="auto"/>
            <w:noWrap/>
            <w:vAlign w:val="center"/>
            <w:hideMark/>
          </w:tcPr>
          <w:p w14:paraId="6984ED5C"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14:paraId="6CC7CD17" w14:textId="77777777" w:rsidTr="00A65930">
        <w:trPr>
          <w:trHeight w:val="144"/>
        </w:trPr>
        <w:tc>
          <w:tcPr>
            <w:tcW w:w="4108" w:type="pct"/>
            <w:shd w:val="clear" w:color="auto" w:fill="auto"/>
            <w:noWrap/>
            <w:vAlign w:val="bottom"/>
            <w:hideMark/>
          </w:tcPr>
          <w:p w14:paraId="38DCB609"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Yes</w:t>
            </w:r>
          </w:p>
        </w:tc>
        <w:tc>
          <w:tcPr>
            <w:tcW w:w="892" w:type="pct"/>
            <w:shd w:val="clear" w:color="auto" w:fill="auto"/>
            <w:noWrap/>
            <w:vAlign w:val="center"/>
            <w:hideMark/>
          </w:tcPr>
          <w:p w14:paraId="06405349"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874 (43.6)</w:t>
            </w:r>
          </w:p>
        </w:tc>
      </w:tr>
      <w:tr w:rsidR="00A65930" w:rsidRPr="007C1E72" w14:paraId="2D36F000" w14:textId="77777777" w:rsidTr="00A65930">
        <w:trPr>
          <w:trHeight w:val="144"/>
        </w:trPr>
        <w:tc>
          <w:tcPr>
            <w:tcW w:w="4108" w:type="pct"/>
            <w:shd w:val="clear" w:color="auto" w:fill="auto"/>
            <w:noWrap/>
            <w:vAlign w:val="bottom"/>
            <w:hideMark/>
          </w:tcPr>
          <w:p w14:paraId="4813E6B0"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No</w:t>
            </w:r>
          </w:p>
        </w:tc>
        <w:tc>
          <w:tcPr>
            <w:tcW w:w="892" w:type="pct"/>
            <w:shd w:val="clear" w:color="auto" w:fill="auto"/>
            <w:noWrap/>
            <w:vAlign w:val="center"/>
            <w:hideMark/>
          </w:tcPr>
          <w:p w14:paraId="3E85C72D" w14:textId="65AA7AA9"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1131 (56.4)</w:t>
            </w:r>
          </w:p>
        </w:tc>
      </w:tr>
      <w:tr w:rsidR="00A65930" w:rsidRPr="007C1E72" w14:paraId="4E46BE36" w14:textId="77777777" w:rsidTr="00A65930">
        <w:trPr>
          <w:trHeight w:val="144"/>
        </w:trPr>
        <w:tc>
          <w:tcPr>
            <w:tcW w:w="4108" w:type="pct"/>
            <w:shd w:val="clear" w:color="auto" w:fill="auto"/>
            <w:noWrap/>
            <w:vAlign w:val="bottom"/>
            <w:hideMark/>
          </w:tcPr>
          <w:p w14:paraId="2FA203FF" w14:textId="7AA96A80"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Overall survival (</w:t>
            </w:r>
            <w:proofErr w:type="spellStart"/>
            <w:r w:rsidRPr="007C1E72">
              <w:rPr>
                <w:rFonts w:ascii="Book Antiqua" w:eastAsia="Calibri" w:hAnsi="Book Antiqua"/>
                <w:color w:val="000000"/>
                <w:sz w:val="24"/>
                <w:szCs w:val="24"/>
                <w:lang w:val="en-GB"/>
              </w:rPr>
              <w:t>mo</w:t>
            </w:r>
            <w:proofErr w:type="spellEnd"/>
            <w:r w:rsidRPr="007C1E72">
              <w:rPr>
                <w:rFonts w:ascii="Book Antiqua" w:eastAsia="Calibri" w:hAnsi="Book Antiqua"/>
                <w:color w:val="000000"/>
                <w:sz w:val="24"/>
                <w:szCs w:val="24"/>
                <w:lang w:val="en-GB"/>
              </w:rPr>
              <w:t>)</w:t>
            </w:r>
          </w:p>
        </w:tc>
        <w:tc>
          <w:tcPr>
            <w:tcW w:w="892" w:type="pct"/>
            <w:shd w:val="clear" w:color="auto" w:fill="auto"/>
            <w:noWrap/>
            <w:vAlign w:val="center"/>
            <w:hideMark/>
          </w:tcPr>
          <w:p w14:paraId="758018DD"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14:paraId="1BD8FC3D" w14:textId="77777777" w:rsidTr="00A65930">
        <w:trPr>
          <w:trHeight w:val="144"/>
        </w:trPr>
        <w:tc>
          <w:tcPr>
            <w:tcW w:w="4108" w:type="pct"/>
            <w:shd w:val="clear" w:color="auto" w:fill="auto"/>
            <w:noWrap/>
            <w:vAlign w:val="bottom"/>
            <w:hideMark/>
          </w:tcPr>
          <w:p w14:paraId="0AFBF510"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Range</w:t>
            </w:r>
          </w:p>
        </w:tc>
        <w:tc>
          <w:tcPr>
            <w:tcW w:w="892" w:type="pct"/>
            <w:shd w:val="clear" w:color="auto" w:fill="auto"/>
            <w:noWrap/>
            <w:vAlign w:val="center"/>
            <w:hideMark/>
          </w:tcPr>
          <w:p w14:paraId="7EF51950" w14:textId="5D4510A4"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0.5</w:t>
            </w:r>
            <w:r w:rsidR="003B42AA" w:rsidRPr="007C1E72">
              <w:rPr>
                <w:rFonts w:ascii="Book Antiqua" w:eastAsia="Calibri" w:hAnsi="Book Antiqua"/>
                <w:color w:val="000000"/>
                <w:sz w:val="24"/>
                <w:szCs w:val="24"/>
                <w:lang w:val="en-GB"/>
              </w:rPr>
              <w:t>-</w:t>
            </w:r>
            <w:r w:rsidRPr="007C1E72">
              <w:rPr>
                <w:rFonts w:ascii="Book Antiqua" w:eastAsia="Calibri" w:hAnsi="Book Antiqua"/>
                <w:color w:val="000000"/>
                <w:sz w:val="24"/>
                <w:szCs w:val="24"/>
                <w:lang w:val="en-GB"/>
              </w:rPr>
              <w:t>129.7</w:t>
            </w:r>
          </w:p>
        </w:tc>
      </w:tr>
      <w:tr w:rsidR="00A65930" w:rsidRPr="007C1E72" w14:paraId="5A5E0534" w14:textId="77777777" w:rsidTr="00A65930">
        <w:trPr>
          <w:trHeight w:val="144"/>
        </w:trPr>
        <w:tc>
          <w:tcPr>
            <w:tcW w:w="4108" w:type="pct"/>
            <w:shd w:val="clear" w:color="auto" w:fill="auto"/>
            <w:noWrap/>
            <w:vAlign w:val="bottom"/>
            <w:hideMark/>
          </w:tcPr>
          <w:p w14:paraId="6E517278" w14:textId="5F3676FD" w:rsidR="00A65930" w:rsidRPr="007C1E72" w:rsidRDefault="001A618B"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lastRenderedPageBreak/>
              <w:t>m</w:t>
            </w:r>
            <w:r w:rsidR="00A65930" w:rsidRPr="007C1E72">
              <w:rPr>
                <w:rFonts w:ascii="Book Antiqua" w:eastAsia="Calibri" w:hAnsi="Book Antiqua"/>
                <w:color w:val="000000"/>
                <w:sz w:val="24"/>
                <w:szCs w:val="24"/>
                <w:lang w:val="en-GB"/>
              </w:rPr>
              <w:t>ean ± SD</w:t>
            </w:r>
          </w:p>
        </w:tc>
        <w:tc>
          <w:tcPr>
            <w:tcW w:w="892" w:type="pct"/>
            <w:shd w:val="clear" w:color="auto" w:fill="auto"/>
            <w:noWrap/>
            <w:vAlign w:val="center"/>
            <w:hideMark/>
          </w:tcPr>
          <w:p w14:paraId="45A15C48"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55.3 ± 32.2</w:t>
            </w:r>
          </w:p>
        </w:tc>
      </w:tr>
      <w:tr w:rsidR="00A65930" w:rsidRPr="007C1E72" w14:paraId="5EC2A661" w14:textId="77777777" w:rsidTr="00A65930">
        <w:trPr>
          <w:trHeight w:val="144"/>
        </w:trPr>
        <w:tc>
          <w:tcPr>
            <w:tcW w:w="4108" w:type="pct"/>
            <w:shd w:val="clear" w:color="auto" w:fill="auto"/>
            <w:noWrap/>
            <w:vAlign w:val="bottom"/>
            <w:hideMark/>
          </w:tcPr>
          <w:p w14:paraId="63FA8DEE" w14:textId="6644DB99"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Recurrence-free survival (</w:t>
            </w:r>
            <w:proofErr w:type="spellStart"/>
            <w:r w:rsidRPr="007C1E72">
              <w:rPr>
                <w:rFonts w:ascii="Book Antiqua" w:eastAsia="Calibri" w:hAnsi="Book Antiqua"/>
                <w:color w:val="000000"/>
                <w:sz w:val="24"/>
                <w:szCs w:val="24"/>
                <w:lang w:val="en-GB"/>
              </w:rPr>
              <w:t>mo</w:t>
            </w:r>
            <w:proofErr w:type="spellEnd"/>
            <w:r w:rsidRPr="007C1E72">
              <w:rPr>
                <w:rFonts w:ascii="Book Antiqua" w:eastAsia="Calibri" w:hAnsi="Book Antiqua"/>
                <w:color w:val="000000"/>
                <w:sz w:val="24"/>
                <w:szCs w:val="24"/>
                <w:lang w:val="en-GB"/>
              </w:rPr>
              <w:t>)</w:t>
            </w:r>
          </w:p>
        </w:tc>
        <w:tc>
          <w:tcPr>
            <w:tcW w:w="892" w:type="pct"/>
            <w:shd w:val="clear" w:color="auto" w:fill="auto"/>
            <w:noWrap/>
            <w:vAlign w:val="center"/>
            <w:hideMark/>
          </w:tcPr>
          <w:p w14:paraId="1E23CED6"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14:paraId="33D0B20F" w14:textId="77777777" w:rsidTr="00A65930">
        <w:trPr>
          <w:trHeight w:val="144"/>
        </w:trPr>
        <w:tc>
          <w:tcPr>
            <w:tcW w:w="4108" w:type="pct"/>
            <w:shd w:val="clear" w:color="auto" w:fill="auto"/>
            <w:noWrap/>
            <w:vAlign w:val="bottom"/>
            <w:hideMark/>
          </w:tcPr>
          <w:p w14:paraId="6C75D1BE" w14:textId="77777777"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Range</w:t>
            </w:r>
          </w:p>
        </w:tc>
        <w:tc>
          <w:tcPr>
            <w:tcW w:w="892" w:type="pct"/>
            <w:shd w:val="clear" w:color="auto" w:fill="auto"/>
            <w:noWrap/>
            <w:vAlign w:val="center"/>
            <w:hideMark/>
          </w:tcPr>
          <w:p w14:paraId="7EFC658C" w14:textId="2FB60EFB"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0.5</w:t>
            </w:r>
            <w:r w:rsidR="003B42AA" w:rsidRPr="007C1E72">
              <w:rPr>
                <w:rFonts w:ascii="Book Antiqua" w:eastAsia="Calibri" w:hAnsi="Book Antiqua"/>
                <w:color w:val="000000"/>
                <w:sz w:val="24"/>
                <w:szCs w:val="24"/>
                <w:lang w:val="en-GB"/>
              </w:rPr>
              <w:t>-</w:t>
            </w:r>
            <w:r w:rsidRPr="007C1E72">
              <w:rPr>
                <w:rFonts w:ascii="Book Antiqua" w:eastAsia="Calibri" w:hAnsi="Book Antiqua"/>
                <w:color w:val="000000"/>
                <w:sz w:val="24"/>
                <w:szCs w:val="24"/>
                <w:lang w:val="en-GB"/>
              </w:rPr>
              <w:t>129.7</w:t>
            </w:r>
          </w:p>
        </w:tc>
      </w:tr>
      <w:tr w:rsidR="00A65930" w:rsidRPr="007C1E72" w14:paraId="66FC9206" w14:textId="77777777" w:rsidTr="00A65930">
        <w:trPr>
          <w:trHeight w:val="144"/>
        </w:trPr>
        <w:tc>
          <w:tcPr>
            <w:tcW w:w="4108" w:type="pct"/>
            <w:tcBorders>
              <w:bottom w:val="single" w:sz="4" w:space="0" w:color="auto"/>
            </w:tcBorders>
            <w:shd w:val="clear" w:color="auto" w:fill="auto"/>
            <w:noWrap/>
            <w:vAlign w:val="bottom"/>
            <w:hideMark/>
          </w:tcPr>
          <w:p w14:paraId="684BA936" w14:textId="06339703" w:rsidR="00A65930" w:rsidRPr="007C1E72" w:rsidRDefault="001A618B"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m</w:t>
            </w:r>
            <w:r w:rsidR="00A65930" w:rsidRPr="007C1E72">
              <w:rPr>
                <w:rFonts w:ascii="Book Antiqua" w:eastAsia="Calibri" w:hAnsi="Book Antiqua"/>
                <w:color w:val="000000"/>
                <w:sz w:val="24"/>
                <w:szCs w:val="24"/>
                <w:lang w:val="en-GB"/>
              </w:rPr>
              <w:t>ean ± SD</w:t>
            </w:r>
          </w:p>
        </w:tc>
        <w:tc>
          <w:tcPr>
            <w:tcW w:w="892" w:type="pct"/>
            <w:tcBorders>
              <w:bottom w:val="single" w:sz="4" w:space="0" w:color="auto"/>
            </w:tcBorders>
            <w:shd w:val="clear" w:color="auto" w:fill="auto"/>
            <w:noWrap/>
            <w:vAlign w:val="center"/>
            <w:hideMark/>
          </w:tcPr>
          <w:p w14:paraId="39A76C90" w14:textId="77777777"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51.1 ± 33.6</w:t>
            </w:r>
          </w:p>
        </w:tc>
      </w:tr>
    </w:tbl>
    <w:p w14:paraId="027AD57D" w14:textId="78A63DF0" w:rsidR="00A65930" w:rsidRPr="007C1E72" w:rsidRDefault="00A65930" w:rsidP="007C1E72">
      <w:pPr>
        <w:adjustRightInd w:val="0"/>
        <w:snapToGrid w:val="0"/>
        <w:spacing w:after="0" w:line="360" w:lineRule="auto"/>
        <w:jc w:val="both"/>
        <w:rPr>
          <w:rFonts w:ascii="Book Antiqua" w:eastAsia="Calibri" w:hAnsi="Book Antiqua"/>
          <w:bCs/>
          <w:sz w:val="24"/>
          <w:szCs w:val="24"/>
          <w:lang w:val="en-GB"/>
        </w:rPr>
      </w:pPr>
      <w:r w:rsidRPr="007C1E72">
        <w:rPr>
          <w:rFonts w:ascii="Book Antiqua" w:eastAsia="Calibri" w:hAnsi="Book Antiqua"/>
          <w:bCs/>
          <w:sz w:val="24"/>
          <w:szCs w:val="24"/>
          <w:lang w:val="en-GB"/>
        </w:rPr>
        <w:t>SD</w:t>
      </w:r>
      <w:r w:rsidR="003B42AA" w:rsidRPr="007C1E72">
        <w:rPr>
          <w:rFonts w:ascii="Book Antiqua" w:eastAsia="Calibri" w:hAnsi="Book Antiqua"/>
          <w:bCs/>
          <w:sz w:val="24"/>
          <w:szCs w:val="24"/>
          <w:lang w:val="en-GB"/>
        </w:rPr>
        <w:t>:</w:t>
      </w:r>
      <w:r w:rsidRPr="007C1E72">
        <w:rPr>
          <w:rFonts w:ascii="Book Antiqua" w:eastAsia="Calibri" w:hAnsi="Book Antiqua"/>
          <w:bCs/>
          <w:sz w:val="24"/>
          <w:szCs w:val="24"/>
          <w:lang w:val="en-GB"/>
        </w:rPr>
        <w:t xml:space="preserve"> </w:t>
      </w:r>
      <w:r w:rsidR="003B42AA" w:rsidRPr="007C1E72">
        <w:rPr>
          <w:rFonts w:ascii="Book Antiqua" w:eastAsia="Calibri" w:hAnsi="Book Antiqua"/>
          <w:bCs/>
          <w:sz w:val="24"/>
          <w:szCs w:val="24"/>
          <w:lang w:val="en-GB"/>
        </w:rPr>
        <w:t>S</w:t>
      </w:r>
      <w:r w:rsidRPr="007C1E72">
        <w:rPr>
          <w:rFonts w:ascii="Book Antiqua" w:eastAsia="Calibri" w:hAnsi="Book Antiqua"/>
          <w:bCs/>
          <w:sz w:val="24"/>
          <w:szCs w:val="24"/>
          <w:lang w:val="en-GB"/>
        </w:rPr>
        <w:t>tandard deviation</w:t>
      </w:r>
      <w:r w:rsidR="003B42AA" w:rsidRPr="007C1E72">
        <w:rPr>
          <w:rFonts w:ascii="Book Antiqua" w:eastAsia="Calibri" w:hAnsi="Book Antiqua"/>
          <w:bCs/>
          <w:sz w:val="24"/>
          <w:szCs w:val="24"/>
          <w:lang w:val="en-GB"/>
        </w:rPr>
        <w:t>.</w:t>
      </w:r>
      <w:r w:rsidRPr="007C1E72">
        <w:rPr>
          <w:rFonts w:ascii="Book Antiqua" w:eastAsia="Calibri" w:hAnsi="Book Antiqua"/>
          <w:bCs/>
          <w:sz w:val="24"/>
          <w:szCs w:val="24"/>
          <w:lang w:val="en-GB"/>
        </w:rPr>
        <w:t xml:space="preserve"> </w:t>
      </w:r>
    </w:p>
    <w:p w14:paraId="3F95F451" w14:textId="065893E9" w:rsidR="007774B5" w:rsidRDefault="007774B5">
      <w:pPr>
        <w:rPr>
          <w:rFonts w:ascii="Book Antiqua" w:hAnsi="Book Antiqua"/>
          <w:b/>
          <w:sz w:val="24"/>
          <w:szCs w:val="24"/>
          <w:lang w:val="en-GB"/>
        </w:rPr>
      </w:pPr>
      <w:bookmarkStart w:id="63" w:name="_Hlk33025816"/>
      <w:r>
        <w:rPr>
          <w:rFonts w:ascii="Book Antiqua" w:hAnsi="Book Antiqua"/>
          <w:b/>
          <w:sz w:val="24"/>
          <w:szCs w:val="24"/>
          <w:lang w:val="en-GB"/>
        </w:rPr>
        <w:br w:type="page"/>
      </w:r>
    </w:p>
    <w:p w14:paraId="14F57C64" w14:textId="276D3981" w:rsidR="00A65930" w:rsidRPr="007C1E72" w:rsidRDefault="00A65930" w:rsidP="007C1E72">
      <w:pPr>
        <w:adjustRightInd w:val="0"/>
        <w:snapToGrid w:val="0"/>
        <w:spacing w:after="0" w:line="360" w:lineRule="auto"/>
        <w:jc w:val="both"/>
        <w:rPr>
          <w:rFonts w:ascii="Book Antiqua" w:hAnsi="Book Antiqua"/>
          <w:b/>
          <w:sz w:val="24"/>
          <w:szCs w:val="24"/>
          <w:lang w:val="en-GB"/>
        </w:rPr>
      </w:pPr>
      <w:r w:rsidRPr="007C1E72">
        <w:rPr>
          <w:rFonts w:ascii="Book Antiqua" w:hAnsi="Book Antiqua"/>
          <w:b/>
          <w:sz w:val="24"/>
          <w:szCs w:val="24"/>
          <w:lang w:val="en-GB"/>
        </w:rPr>
        <w:lastRenderedPageBreak/>
        <w:t xml:space="preserve">Table 2 Multivariate analysis of factors influencing survival using a </w:t>
      </w:r>
      <w:r w:rsidRPr="007C1E72">
        <w:rPr>
          <w:rFonts w:ascii="Book Antiqua" w:hAnsi="Book Antiqua"/>
          <w:b/>
          <w:bCs/>
          <w:sz w:val="24"/>
          <w:szCs w:val="24"/>
          <w:lang w:val="en-GB"/>
        </w:rPr>
        <w:t>Cox</w:t>
      </w:r>
      <w:r w:rsidRPr="007C1E72">
        <w:rPr>
          <w:rFonts w:ascii="Book Antiqua" w:hAnsi="Book Antiqua"/>
          <w:b/>
          <w:sz w:val="24"/>
          <w:szCs w:val="24"/>
          <w:lang w:val="en-GB"/>
        </w:rPr>
        <w:t xml:space="preserve"> proportional hazards model</w:t>
      </w:r>
    </w:p>
    <w:tbl>
      <w:tblPr>
        <w:tblW w:w="6361" w:type="pct"/>
        <w:tblInd w:w="-1134" w:type="dxa"/>
        <w:tblLook w:val="04A0" w:firstRow="1" w:lastRow="0" w:firstColumn="1" w:lastColumn="0" w:noHBand="0" w:noVBand="1"/>
      </w:tblPr>
      <w:tblGrid>
        <w:gridCol w:w="4355"/>
        <w:gridCol w:w="1703"/>
        <w:gridCol w:w="756"/>
        <w:gridCol w:w="1376"/>
        <w:gridCol w:w="1037"/>
        <w:gridCol w:w="756"/>
        <w:gridCol w:w="1500"/>
      </w:tblGrid>
      <w:tr w:rsidR="007774B5" w:rsidRPr="007C1E72" w14:paraId="20A189AB" w14:textId="77777777" w:rsidTr="00BC0FD2">
        <w:trPr>
          <w:trHeight w:val="144"/>
        </w:trPr>
        <w:tc>
          <w:tcPr>
            <w:tcW w:w="1794" w:type="pct"/>
            <w:vMerge w:val="restart"/>
            <w:tcBorders>
              <w:top w:val="single" w:sz="4" w:space="0" w:color="auto"/>
            </w:tcBorders>
            <w:shd w:val="clear" w:color="auto" w:fill="auto"/>
            <w:noWrap/>
            <w:vAlign w:val="center"/>
            <w:hideMark/>
          </w:tcPr>
          <w:p w14:paraId="28B1BCEE" w14:textId="7BD58C4E" w:rsidR="007774B5" w:rsidRPr="007C1E72" w:rsidRDefault="007774B5" w:rsidP="007C1E72">
            <w:pPr>
              <w:adjustRightInd w:val="0"/>
              <w:snapToGrid w:val="0"/>
              <w:spacing w:after="0" w:line="360" w:lineRule="auto"/>
              <w:jc w:val="both"/>
              <w:rPr>
                <w:rFonts w:ascii="Book Antiqua" w:hAnsi="Book Antiqua"/>
                <w:color w:val="000000"/>
                <w:sz w:val="24"/>
                <w:szCs w:val="24"/>
                <w:lang w:val="en-GB"/>
              </w:rPr>
            </w:pPr>
            <w:r w:rsidRPr="007C1E72">
              <w:rPr>
                <w:rFonts w:ascii="Book Antiqua" w:hAnsi="Book Antiqua"/>
                <w:b/>
                <w:color w:val="000000"/>
                <w:sz w:val="24"/>
                <w:szCs w:val="24"/>
                <w:lang w:val="en-GB" w:eastAsia="zh-CN"/>
              </w:rPr>
              <w:t>Characteristic</w:t>
            </w:r>
          </w:p>
        </w:tc>
        <w:tc>
          <w:tcPr>
            <w:tcW w:w="1706" w:type="pct"/>
            <w:gridSpan w:val="3"/>
            <w:tcBorders>
              <w:top w:val="single" w:sz="4" w:space="0" w:color="auto"/>
              <w:bottom w:val="single" w:sz="4" w:space="0" w:color="auto"/>
            </w:tcBorders>
            <w:shd w:val="clear" w:color="auto" w:fill="auto"/>
            <w:noWrap/>
            <w:vAlign w:val="center"/>
            <w:hideMark/>
          </w:tcPr>
          <w:p w14:paraId="45A9BD91" w14:textId="77777777" w:rsidR="007774B5" w:rsidRPr="007C1E72" w:rsidRDefault="007774B5"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Overall survival</w:t>
            </w:r>
          </w:p>
        </w:tc>
        <w:tc>
          <w:tcPr>
            <w:tcW w:w="1500" w:type="pct"/>
            <w:gridSpan w:val="3"/>
            <w:tcBorders>
              <w:top w:val="single" w:sz="4" w:space="0" w:color="auto"/>
              <w:bottom w:val="single" w:sz="4" w:space="0" w:color="auto"/>
            </w:tcBorders>
            <w:shd w:val="clear" w:color="auto" w:fill="auto"/>
            <w:noWrap/>
            <w:vAlign w:val="center"/>
            <w:hideMark/>
          </w:tcPr>
          <w:p w14:paraId="1BDA4BFA" w14:textId="77777777" w:rsidR="007774B5" w:rsidRPr="007C1E72" w:rsidRDefault="007774B5"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Recurrence-free survival</w:t>
            </w:r>
          </w:p>
        </w:tc>
      </w:tr>
      <w:tr w:rsidR="007774B5" w:rsidRPr="007C1E72" w14:paraId="58FC28DD" w14:textId="77777777" w:rsidTr="00BC0FD2">
        <w:trPr>
          <w:trHeight w:val="144"/>
        </w:trPr>
        <w:tc>
          <w:tcPr>
            <w:tcW w:w="1794" w:type="pct"/>
            <w:vMerge/>
            <w:tcBorders>
              <w:bottom w:val="single" w:sz="4" w:space="0" w:color="auto"/>
            </w:tcBorders>
            <w:shd w:val="clear" w:color="auto" w:fill="auto"/>
            <w:noWrap/>
            <w:vAlign w:val="bottom"/>
            <w:hideMark/>
          </w:tcPr>
          <w:p w14:paraId="702B2269" w14:textId="6ECA79C4" w:rsidR="007774B5" w:rsidRPr="007C1E72" w:rsidRDefault="007774B5" w:rsidP="007C1E72">
            <w:pPr>
              <w:adjustRightInd w:val="0"/>
              <w:snapToGrid w:val="0"/>
              <w:spacing w:after="0" w:line="360" w:lineRule="auto"/>
              <w:jc w:val="both"/>
              <w:rPr>
                <w:rFonts w:ascii="Book Antiqua" w:hAnsi="Book Antiqua"/>
                <w:color w:val="000000"/>
                <w:sz w:val="24"/>
                <w:szCs w:val="24"/>
                <w:lang w:val="en-GB"/>
              </w:rPr>
            </w:pPr>
          </w:p>
        </w:tc>
        <w:tc>
          <w:tcPr>
            <w:tcW w:w="759" w:type="pct"/>
            <w:tcBorders>
              <w:top w:val="single" w:sz="4" w:space="0" w:color="auto"/>
              <w:bottom w:val="single" w:sz="4" w:space="0" w:color="auto"/>
            </w:tcBorders>
            <w:shd w:val="clear" w:color="auto" w:fill="auto"/>
            <w:noWrap/>
            <w:vAlign w:val="center"/>
            <w:hideMark/>
          </w:tcPr>
          <w:p w14:paraId="41D40650" w14:textId="1762F986" w:rsidR="007774B5" w:rsidRPr="007C1E72" w:rsidRDefault="007774B5" w:rsidP="007C1E72">
            <w:pPr>
              <w:adjustRightInd w:val="0"/>
              <w:snapToGrid w:val="0"/>
              <w:spacing w:after="0" w:line="360" w:lineRule="auto"/>
              <w:jc w:val="both"/>
              <w:rPr>
                <w:rFonts w:ascii="Book Antiqua" w:hAnsi="Book Antiqua"/>
                <w:b/>
                <w:color w:val="000000"/>
                <w:sz w:val="24"/>
                <w:szCs w:val="24"/>
                <w:lang w:val="en-GB"/>
              </w:rPr>
            </w:pPr>
            <w:r w:rsidRPr="007774B5">
              <w:rPr>
                <w:rFonts w:ascii="Book Antiqua" w:hAnsi="Book Antiqua"/>
                <w:b/>
                <w:i/>
                <w:iCs/>
                <w:color w:val="000000"/>
                <w:sz w:val="24"/>
                <w:szCs w:val="24"/>
                <w:lang w:val="en-GB"/>
              </w:rPr>
              <w:t>P</w:t>
            </w:r>
            <w:r>
              <w:rPr>
                <w:rFonts w:ascii="Book Antiqua" w:hAnsi="Book Antiqua"/>
                <w:b/>
                <w:color w:val="000000"/>
                <w:sz w:val="24"/>
                <w:szCs w:val="24"/>
                <w:lang w:val="en-GB"/>
              </w:rPr>
              <w:t xml:space="preserve"> value</w:t>
            </w:r>
          </w:p>
        </w:tc>
        <w:tc>
          <w:tcPr>
            <w:tcW w:w="330" w:type="pct"/>
            <w:tcBorders>
              <w:top w:val="single" w:sz="4" w:space="0" w:color="auto"/>
              <w:bottom w:val="single" w:sz="4" w:space="0" w:color="auto"/>
            </w:tcBorders>
            <w:shd w:val="clear" w:color="auto" w:fill="auto"/>
            <w:noWrap/>
            <w:vAlign w:val="center"/>
            <w:hideMark/>
          </w:tcPr>
          <w:p w14:paraId="7E0301C0" w14:textId="77777777" w:rsidR="007774B5" w:rsidRPr="007C1E72" w:rsidRDefault="007774B5"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HR</w:t>
            </w:r>
          </w:p>
        </w:tc>
        <w:tc>
          <w:tcPr>
            <w:tcW w:w="617" w:type="pct"/>
            <w:tcBorders>
              <w:top w:val="single" w:sz="4" w:space="0" w:color="auto"/>
              <w:bottom w:val="single" w:sz="4" w:space="0" w:color="auto"/>
            </w:tcBorders>
            <w:shd w:val="clear" w:color="auto" w:fill="auto"/>
            <w:noWrap/>
            <w:vAlign w:val="bottom"/>
            <w:hideMark/>
          </w:tcPr>
          <w:p w14:paraId="54672905" w14:textId="5D103D68" w:rsidR="007774B5" w:rsidRPr="007C1E72" w:rsidRDefault="007774B5"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95%CI</w:t>
            </w:r>
          </w:p>
        </w:tc>
        <w:tc>
          <w:tcPr>
            <w:tcW w:w="452" w:type="pct"/>
            <w:tcBorders>
              <w:top w:val="single" w:sz="4" w:space="0" w:color="auto"/>
              <w:bottom w:val="single" w:sz="4" w:space="0" w:color="auto"/>
            </w:tcBorders>
            <w:shd w:val="clear" w:color="auto" w:fill="auto"/>
            <w:noWrap/>
            <w:vAlign w:val="center"/>
            <w:hideMark/>
          </w:tcPr>
          <w:p w14:paraId="149D91D7" w14:textId="29E14735" w:rsidR="007774B5" w:rsidRPr="007C1E72" w:rsidRDefault="0051143F" w:rsidP="007C1E72">
            <w:pPr>
              <w:adjustRightInd w:val="0"/>
              <w:snapToGrid w:val="0"/>
              <w:spacing w:after="0" w:line="360" w:lineRule="auto"/>
              <w:jc w:val="both"/>
              <w:rPr>
                <w:rFonts w:ascii="Book Antiqua" w:hAnsi="Book Antiqua"/>
                <w:b/>
                <w:color w:val="000000"/>
                <w:sz w:val="24"/>
                <w:szCs w:val="24"/>
                <w:lang w:val="en-GB"/>
              </w:rPr>
            </w:pPr>
            <w:r w:rsidRPr="007774B5">
              <w:rPr>
                <w:rFonts w:ascii="Book Antiqua" w:hAnsi="Book Antiqua"/>
                <w:b/>
                <w:i/>
                <w:iCs/>
                <w:color w:val="000000"/>
                <w:sz w:val="24"/>
                <w:szCs w:val="24"/>
                <w:lang w:val="en-GB"/>
              </w:rPr>
              <w:t>P</w:t>
            </w:r>
            <w:r>
              <w:rPr>
                <w:rFonts w:ascii="Book Antiqua" w:hAnsi="Book Antiqua"/>
                <w:b/>
                <w:color w:val="000000"/>
                <w:sz w:val="24"/>
                <w:szCs w:val="24"/>
                <w:lang w:val="en-GB"/>
              </w:rPr>
              <w:t xml:space="preserve"> value</w:t>
            </w:r>
          </w:p>
        </w:tc>
        <w:tc>
          <w:tcPr>
            <w:tcW w:w="330" w:type="pct"/>
            <w:tcBorders>
              <w:top w:val="single" w:sz="4" w:space="0" w:color="auto"/>
              <w:bottom w:val="single" w:sz="4" w:space="0" w:color="auto"/>
            </w:tcBorders>
            <w:shd w:val="clear" w:color="auto" w:fill="auto"/>
            <w:noWrap/>
            <w:vAlign w:val="center"/>
            <w:hideMark/>
          </w:tcPr>
          <w:p w14:paraId="7BF0A398" w14:textId="77777777" w:rsidR="007774B5" w:rsidRPr="007C1E72" w:rsidRDefault="007774B5"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HR</w:t>
            </w:r>
          </w:p>
        </w:tc>
        <w:tc>
          <w:tcPr>
            <w:tcW w:w="718" w:type="pct"/>
            <w:tcBorders>
              <w:top w:val="single" w:sz="4" w:space="0" w:color="auto"/>
              <w:bottom w:val="single" w:sz="4" w:space="0" w:color="auto"/>
            </w:tcBorders>
            <w:shd w:val="clear" w:color="auto" w:fill="auto"/>
            <w:noWrap/>
            <w:vAlign w:val="bottom"/>
            <w:hideMark/>
          </w:tcPr>
          <w:p w14:paraId="59C0EACA" w14:textId="53109ACB" w:rsidR="007774B5" w:rsidRPr="007C1E72" w:rsidRDefault="007774B5"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95%CI</w:t>
            </w:r>
          </w:p>
        </w:tc>
      </w:tr>
      <w:tr w:rsidR="007774B5" w:rsidRPr="007C1E72" w14:paraId="13628923" w14:textId="77777777" w:rsidTr="0051143F">
        <w:trPr>
          <w:trHeight w:val="144"/>
        </w:trPr>
        <w:tc>
          <w:tcPr>
            <w:tcW w:w="5000" w:type="pct"/>
            <w:gridSpan w:val="7"/>
            <w:tcBorders>
              <w:top w:val="single" w:sz="4" w:space="0" w:color="auto"/>
            </w:tcBorders>
            <w:shd w:val="clear" w:color="auto" w:fill="auto"/>
            <w:noWrap/>
            <w:vAlign w:val="bottom"/>
            <w:hideMark/>
          </w:tcPr>
          <w:p w14:paraId="63B43502" w14:textId="7C8628E6" w:rsidR="007774B5" w:rsidRPr="0051143F" w:rsidRDefault="007774B5"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Sex</w:t>
            </w:r>
          </w:p>
        </w:tc>
      </w:tr>
      <w:tr w:rsidR="0051143F" w:rsidRPr="007C1E72" w14:paraId="0091C0FC" w14:textId="77777777" w:rsidTr="0051143F">
        <w:trPr>
          <w:trHeight w:val="144"/>
        </w:trPr>
        <w:tc>
          <w:tcPr>
            <w:tcW w:w="1794" w:type="pct"/>
            <w:shd w:val="clear" w:color="auto" w:fill="auto"/>
            <w:noWrap/>
            <w:vAlign w:val="bottom"/>
            <w:hideMark/>
          </w:tcPr>
          <w:p w14:paraId="4633BD69" w14:textId="77777777" w:rsidR="0051143F" w:rsidRPr="0051143F" w:rsidRDefault="0051143F"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hAnsi="Book Antiqua"/>
                <w:color w:val="000000"/>
                <w:sz w:val="24"/>
                <w:szCs w:val="24"/>
                <w:lang w:val="en-GB"/>
              </w:rPr>
              <w:t>Male</w:t>
            </w:r>
          </w:p>
        </w:tc>
        <w:tc>
          <w:tcPr>
            <w:tcW w:w="759" w:type="pct"/>
            <w:shd w:val="clear" w:color="auto" w:fill="auto"/>
            <w:noWrap/>
            <w:vAlign w:val="center"/>
            <w:hideMark/>
          </w:tcPr>
          <w:p w14:paraId="49F639BD"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 </w:t>
            </w:r>
          </w:p>
        </w:tc>
        <w:tc>
          <w:tcPr>
            <w:tcW w:w="330" w:type="pct"/>
            <w:shd w:val="clear" w:color="auto" w:fill="auto"/>
            <w:noWrap/>
            <w:vAlign w:val="center"/>
            <w:hideMark/>
          </w:tcPr>
          <w:p w14:paraId="0611E446"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1.000</w:t>
            </w:r>
          </w:p>
        </w:tc>
        <w:tc>
          <w:tcPr>
            <w:tcW w:w="617" w:type="pct"/>
            <w:shd w:val="clear" w:color="auto" w:fill="auto"/>
            <w:noWrap/>
            <w:vAlign w:val="bottom"/>
            <w:hideMark/>
          </w:tcPr>
          <w:p w14:paraId="433A3AC1"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p>
        </w:tc>
        <w:tc>
          <w:tcPr>
            <w:tcW w:w="452" w:type="pct"/>
            <w:shd w:val="clear" w:color="auto" w:fill="auto"/>
            <w:noWrap/>
            <w:vAlign w:val="center"/>
            <w:hideMark/>
          </w:tcPr>
          <w:p w14:paraId="2BECC8AB"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 </w:t>
            </w:r>
          </w:p>
        </w:tc>
        <w:tc>
          <w:tcPr>
            <w:tcW w:w="330" w:type="pct"/>
            <w:shd w:val="clear" w:color="auto" w:fill="auto"/>
            <w:noWrap/>
            <w:vAlign w:val="center"/>
            <w:hideMark/>
          </w:tcPr>
          <w:p w14:paraId="35DB17B2"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1.000</w:t>
            </w:r>
          </w:p>
        </w:tc>
        <w:tc>
          <w:tcPr>
            <w:tcW w:w="718" w:type="pct"/>
            <w:shd w:val="clear" w:color="auto" w:fill="auto"/>
            <w:noWrap/>
            <w:vAlign w:val="bottom"/>
            <w:hideMark/>
          </w:tcPr>
          <w:p w14:paraId="57E829A0"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p>
        </w:tc>
      </w:tr>
      <w:tr w:rsidR="00A65930" w:rsidRPr="007C1E72" w14:paraId="30FD8B8B" w14:textId="77777777" w:rsidTr="0051143F">
        <w:trPr>
          <w:trHeight w:val="144"/>
        </w:trPr>
        <w:tc>
          <w:tcPr>
            <w:tcW w:w="1794" w:type="pct"/>
            <w:shd w:val="clear" w:color="auto" w:fill="auto"/>
            <w:noWrap/>
            <w:vAlign w:val="bottom"/>
            <w:hideMark/>
          </w:tcPr>
          <w:p w14:paraId="72A53F90" w14:textId="77777777" w:rsidR="00A65930" w:rsidRPr="0051143F" w:rsidRDefault="00A65930"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hAnsi="Book Antiqua"/>
                <w:color w:val="000000"/>
                <w:sz w:val="24"/>
                <w:szCs w:val="24"/>
                <w:lang w:val="en-GB"/>
              </w:rPr>
              <w:t>Female</w:t>
            </w:r>
          </w:p>
        </w:tc>
        <w:tc>
          <w:tcPr>
            <w:tcW w:w="759" w:type="pct"/>
            <w:shd w:val="clear" w:color="auto" w:fill="auto"/>
            <w:noWrap/>
            <w:vAlign w:val="center"/>
            <w:hideMark/>
          </w:tcPr>
          <w:p w14:paraId="4884641C"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0.434</w:t>
            </w:r>
          </w:p>
        </w:tc>
        <w:tc>
          <w:tcPr>
            <w:tcW w:w="330" w:type="pct"/>
            <w:shd w:val="clear" w:color="auto" w:fill="auto"/>
            <w:noWrap/>
            <w:vAlign w:val="center"/>
            <w:hideMark/>
          </w:tcPr>
          <w:p w14:paraId="1A0161A9"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0.943</w:t>
            </w:r>
          </w:p>
        </w:tc>
        <w:tc>
          <w:tcPr>
            <w:tcW w:w="617" w:type="pct"/>
            <w:shd w:val="clear" w:color="auto" w:fill="auto"/>
            <w:noWrap/>
            <w:vAlign w:val="bottom"/>
            <w:hideMark/>
          </w:tcPr>
          <w:p w14:paraId="420C61EB" w14:textId="7F084146"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0.813</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1.093</w:t>
            </w:r>
          </w:p>
        </w:tc>
        <w:tc>
          <w:tcPr>
            <w:tcW w:w="452" w:type="pct"/>
            <w:shd w:val="clear" w:color="auto" w:fill="auto"/>
            <w:noWrap/>
            <w:vAlign w:val="center"/>
            <w:hideMark/>
          </w:tcPr>
          <w:p w14:paraId="70153FD2"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0.292</w:t>
            </w:r>
          </w:p>
        </w:tc>
        <w:tc>
          <w:tcPr>
            <w:tcW w:w="330" w:type="pct"/>
            <w:shd w:val="clear" w:color="auto" w:fill="auto"/>
            <w:noWrap/>
            <w:vAlign w:val="center"/>
            <w:hideMark/>
          </w:tcPr>
          <w:p w14:paraId="7A3E581E"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0.925</w:t>
            </w:r>
          </w:p>
        </w:tc>
        <w:tc>
          <w:tcPr>
            <w:tcW w:w="718" w:type="pct"/>
            <w:shd w:val="clear" w:color="auto" w:fill="auto"/>
            <w:noWrap/>
            <w:vAlign w:val="bottom"/>
            <w:hideMark/>
          </w:tcPr>
          <w:p w14:paraId="44C7686A" w14:textId="42D9146D"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0.801</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1.069</w:t>
            </w:r>
          </w:p>
        </w:tc>
      </w:tr>
      <w:tr w:rsidR="0051143F" w:rsidRPr="007C1E72" w14:paraId="507607D3" w14:textId="77777777" w:rsidTr="0051143F">
        <w:trPr>
          <w:trHeight w:val="144"/>
        </w:trPr>
        <w:tc>
          <w:tcPr>
            <w:tcW w:w="5000" w:type="pct"/>
            <w:gridSpan w:val="7"/>
            <w:shd w:val="clear" w:color="auto" w:fill="auto"/>
            <w:noWrap/>
            <w:vAlign w:val="bottom"/>
            <w:hideMark/>
          </w:tcPr>
          <w:p w14:paraId="5BA47DAC" w14:textId="6CF777FA"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Age</w:t>
            </w:r>
          </w:p>
        </w:tc>
      </w:tr>
      <w:tr w:rsidR="0051143F" w:rsidRPr="007C1E72" w14:paraId="5F01A38A" w14:textId="77777777" w:rsidTr="0051143F">
        <w:trPr>
          <w:trHeight w:val="144"/>
        </w:trPr>
        <w:tc>
          <w:tcPr>
            <w:tcW w:w="1794" w:type="pct"/>
            <w:shd w:val="clear" w:color="auto" w:fill="auto"/>
            <w:noWrap/>
            <w:vAlign w:val="bottom"/>
            <w:hideMark/>
          </w:tcPr>
          <w:p w14:paraId="5B1717CC" w14:textId="1641E9A7" w:rsidR="0051143F" w:rsidRPr="0051143F" w:rsidRDefault="0051143F"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hAnsi="Book Antiqua"/>
                <w:color w:val="000000"/>
                <w:sz w:val="24"/>
                <w:szCs w:val="24"/>
                <w:lang w:val="en-GB"/>
              </w:rPr>
              <w:t>≤</w:t>
            </w:r>
            <w:r>
              <w:rPr>
                <w:rFonts w:ascii="Book Antiqua" w:hAnsi="Book Antiqua"/>
                <w:color w:val="000000"/>
                <w:sz w:val="24"/>
                <w:szCs w:val="24"/>
                <w:lang w:val="en-GB"/>
              </w:rPr>
              <w:t xml:space="preserve"> </w:t>
            </w:r>
            <w:r w:rsidRPr="0051143F">
              <w:rPr>
                <w:rFonts w:ascii="Book Antiqua" w:hAnsi="Book Antiqua"/>
                <w:color w:val="000000"/>
                <w:sz w:val="24"/>
                <w:szCs w:val="24"/>
                <w:lang w:val="en-GB"/>
              </w:rPr>
              <w:t xml:space="preserve">60 </w:t>
            </w:r>
            <w:proofErr w:type="spellStart"/>
            <w:r w:rsidRPr="0051143F">
              <w:rPr>
                <w:rFonts w:ascii="Book Antiqua" w:hAnsi="Book Antiqua"/>
                <w:color w:val="000000"/>
                <w:sz w:val="24"/>
                <w:szCs w:val="24"/>
                <w:lang w:val="en-GB"/>
              </w:rPr>
              <w:t>yr</w:t>
            </w:r>
            <w:proofErr w:type="spellEnd"/>
          </w:p>
        </w:tc>
        <w:tc>
          <w:tcPr>
            <w:tcW w:w="759" w:type="pct"/>
            <w:shd w:val="clear" w:color="auto" w:fill="auto"/>
            <w:noWrap/>
            <w:vAlign w:val="center"/>
            <w:hideMark/>
          </w:tcPr>
          <w:p w14:paraId="1FF8C766"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 </w:t>
            </w:r>
          </w:p>
        </w:tc>
        <w:tc>
          <w:tcPr>
            <w:tcW w:w="330" w:type="pct"/>
            <w:shd w:val="clear" w:color="auto" w:fill="auto"/>
            <w:noWrap/>
            <w:vAlign w:val="center"/>
            <w:hideMark/>
          </w:tcPr>
          <w:p w14:paraId="2606692D"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1.000</w:t>
            </w:r>
          </w:p>
        </w:tc>
        <w:tc>
          <w:tcPr>
            <w:tcW w:w="617" w:type="pct"/>
            <w:shd w:val="clear" w:color="auto" w:fill="auto"/>
            <w:noWrap/>
            <w:vAlign w:val="bottom"/>
            <w:hideMark/>
          </w:tcPr>
          <w:p w14:paraId="1A1F8C4D"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p>
        </w:tc>
        <w:tc>
          <w:tcPr>
            <w:tcW w:w="452" w:type="pct"/>
            <w:shd w:val="clear" w:color="auto" w:fill="auto"/>
            <w:noWrap/>
            <w:vAlign w:val="center"/>
            <w:hideMark/>
          </w:tcPr>
          <w:p w14:paraId="47562968"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 </w:t>
            </w:r>
          </w:p>
        </w:tc>
        <w:tc>
          <w:tcPr>
            <w:tcW w:w="330" w:type="pct"/>
            <w:shd w:val="clear" w:color="auto" w:fill="auto"/>
            <w:noWrap/>
            <w:vAlign w:val="center"/>
            <w:hideMark/>
          </w:tcPr>
          <w:p w14:paraId="4F7F66E7"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1.000</w:t>
            </w:r>
          </w:p>
        </w:tc>
        <w:tc>
          <w:tcPr>
            <w:tcW w:w="718" w:type="pct"/>
            <w:shd w:val="clear" w:color="auto" w:fill="auto"/>
            <w:noWrap/>
            <w:vAlign w:val="bottom"/>
            <w:hideMark/>
          </w:tcPr>
          <w:p w14:paraId="358F8C2E"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p>
        </w:tc>
      </w:tr>
      <w:tr w:rsidR="00A65930" w:rsidRPr="007C1E72" w14:paraId="4550F70B" w14:textId="77777777" w:rsidTr="0051143F">
        <w:trPr>
          <w:trHeight w:val="144"/>
        </w:trPr>
        <w:tc>
          <w:tcPr>
            <w:tcW w:w="1794" w:type="pct"/>
            <w:shd w:val="clear" w:color="auto" w:fill="auto"/>
            <w:noWrap/>
            <w:vAlign w:val="bottom"/>
            <w:hideMark/>
          </w:tcPr>
          <w:p w14:paraId="5CEBD560" w14:textId="227E7051" w:rsidR="00A65930" w:rsidRPr="0051143F" w:rsidRDefault="00A65930"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hAnsi="Book Antiqua"/>
                <w:color w:val="000000"/>
                <w:sz w:val="24"/>
                <w:szCs w:val="24"/>
                <w:lang w:val="en-GB"/>
              </w:rPr>
              <w:t>&gt;</w:t>
            </w:r>
            <w:r w:rsidR="0051143F">
              <w:rPr>
                <w:rFonts w:ascii="Book Antiqua" w:hAnsi="Book Antiqua"/>
                <w:color w:val="000000"/>
                <w:sz w:val="24"/>
                <w:szCs w:val="24"/>
                <w:lang w:val="en-GB"/>
              </w:rPr>
              <w:t xml:space="preserve"> </w:t>
            </w:r>
            <w:r w:rsidRPr="0051143F">
              <w:rPr>
                <w:rFonts w:ascii="Book Antiqua" w:hAnsi="Book Antiqua"/>
                <w:color w:val="000000"/>
                <w:sz w:val="24"/>
                <w:szCs w:val="24"/>
                <w:lang w:val="en-GB"/>
              </w:rPr>
              <w:t xml:space="preserve">60 </w:t>
            </w:r>
            <w:proofErr w:type="spellStart"/>
            <w:r w:rsidRPr="0051143F">
              <w:rPr>
                <w:rFonts w:ascii="Book Antiqua" w:hAnsi="Book Antiqua"/>
                <w:color w:val="000000"/>
                <w:sz w:val="24"/>
                <w:szCs w:val="24"/>
                <w:lang w:val="en-GB"/>
              </w:rPr>
              <w:t>yr</w:t>
            </w:r>
            <w:proofErr w:type="spellEnd"/>
          </w:p>
        </w:tc>
        <w:tc>
          <w:tcPr>
            <w:tcW w:w="759" w:type="pct"/>
            <w:shd w:val="clear" w:color="auto" w:fill="auto"/>
            <w:noWrap/>
            <w:vAlign w:val="center"/>
            <w:hideMark/>
          </w:tcPr>
          <w:p w14:paraId="5E65A175" w14:textId="56253FE1"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w:t>
            </w:r>
            <w:r w:rsidR="00B16873" w:rsidRPr="0051143F">
              <w:rPr>
                <w:rFonts w:ascii="Book Antiqua" w:hAnsi="Book Antiqua"/>
                <w:color w:val="000000"/>
                <w:sz w:val="24"/>
                <w:szCs w:val="24"/>
                <w:lang w:val="en-GB"/>
              </w:rPr>
              <w:t>001</w:t>
            </w:r>
          </w:p>
        </w:tc>
        <w:tc>
          <w:tcPr>
            <w:tcW w:w="330" w:type="pct"/>
            <w:shd w:val="clear" w:color="auto" w:fill="auto"/>
            <w:noWrap/>
            <w:vAlign w:val="center"/>
            <w:hideMark/>
          </w:tcPr>
          <w:p w14:paraId="7BF000AF"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1.723</w:t>
            </w:r>
          </w:p>
        </w:tc>
        <w:tc>
          <w:tcPr>
            <w:tcW w:w="617" w:type="pct"/>
            <w:shd w:val="clear" w:color="auto" w:fill="auto"/>
            <w:noWrap/>
            <w:vAlign w:val="bottom"/>
            <w:hideMark/>
          </w:tcPr>
          <w:p w14:paraId="41572B17" w14:textId="77D4CB1D"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1.502</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1.978</w:t>
            </w:r>
          </w:p>
        </w:tc>
        <w:tc>
          <w:tcPr>
            <w:tcW w:w="452" w:type="pct"/>
            <w:shd w:val="clear" w:color="auto" w:fill="auto"/>
            <w:noWrap/>
            <w:vAlign w:val="center"/>
            <w:hideMark/>
          </w:tcPr>
          <w:p w14:paraId="481CF263" w14:textId="6E108176"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w:t>
            </w:r>
            <w:r w:rsidR="00B16873" w:rsidRPr="0051143F">
              <w:rPr>
                <w:rFonts w:ascii="Book Antiqua" w:hAnsi="Book Antiqua"/>
                <w:color w:val="000000"/>
                <w:sz w:val="24"/>
                <w:szCs w:val="24"/>
                <w:lang w:val="en-GB"/>
              </w:rPr>
              <w:t>001</w:t>
            </w:r>
          </w:p>
        </w:tc>
        <w:tc>
          <w:tcPr>
            <w:tcW w:w="330" w:type="pct"/>
            <w:shd w:val="clear" w:color="auto" w:fill="auto"/>
            <w:noWrap/>
            <w:vAlign w:val="center"/>
            <w:hideMark/>
          </w:tcPr>
          <w:p w14:paraId="198BA26C"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1.658</w:t>
            </w:r>
          </w:p>
        </w:tc>
        <w:tc>
          <w:tcPr>
            <w:tcW w:w="718" w:type="pct"/>
            <w:shd w:val="clear" w:color="auto" w:fill="auto"/>
            <w:noWrap/>
            <w:vAlign w:val="bottom"/>
            <w:hideMark/>
          </w:tcPr>
          <w:p w14:paraId="1CE2D6A3" w14:textId="25A9DFBE"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1.451</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1.895</w:t>
            </w:r>
          </w:p>
        </w:tc>
      </w:tr>
      <w:tr w:rsidR="0051143F" w:rsidRPr="007C1E72" w14:paraId="6AF11756" w14:textId="77777777" w:rsidTr="0051143F">
        <w:trPr>
          <w:trHeight w:val="144"/>
        </w:trPr>
        <w:tc>
          <w:tcPr>
            <w:tcW w:w="5000" w:type="pct"/>
            <w:gridSpan w:val="7"/>
            <w:shd w:val="clear" w:color="auto" w:fill="auto"/>
            <w:noWrap/>
            <w:vAlign w:val="bottom"/>
            <w:hideMark/>
          </w:tcPr>
          <w:p w14:paraId="6FD21EB6" w14:textId="0B5471FC"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Tumour</w:t>
            </w:r>
            <w:r w:rsidRPr="0051143F">
              <w:rPr>
                <w:rFonts w:ascii="Book Antiqua" w:hAnsi="Book Antiqua"/>
                <w:color w:val="000000"/>
                <w:sz w:val="24"/>
                <w:szCs w:val="24"/>
                <w:lang w:val="en-GB"/>
              </w:rPr>
              <w:t xml:space="preserve"> size</w:t>
            </w:r>
          </w:p>
        </w:tc>
      </w:tr>
      <w:tr w:rsidR="0051143F" w:rsidRPr="007C1E72" w14:paraId="729C15EB" w14:textId="77777777" w:rsidTr="0051143F">
        <w:trPr>
          <w:trHeight w:val="144"/>
        </w:trPr>
        <w:tc>
          <w:tcPr>
            <w:tcW w:w="1794" w:type="pct"/>
            <w:shd w:val="clear" w:color="auto" w:fill="auto"/>
            <w:noWrap/>
            <w:vAlign w:val="bottom"/>
            <w:hideMark/>
          </w:tcPr>
          <w:p w14:paraId="3E193BBF" w14:textId="69DC28BD" w:rsidR="0051143F" w:rsidRPr="0051143F" w:rsidRDefault="0051143F"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hAnsi="Book Antiqua"/>
                <w:color w:val="000000"/>
                <w:sz w:val="24"/>
                <w:szCs w:val="24"/>
                <w:lang w:val="en-GB"/>
              </w:rPr>
              <w:t>≤</w:t>
            </w:r>
            <w:r>
              <w:rPr>
                <w:rFonts w:ascii="Book Antiqua" w:hAnsi="Book Antiqua"/>
                <w:color w:val="000000"/>
                <w:sz w:val="24"/>
                <w:szCs w:val="24"/>
                <w:lang w:val="en-GB"/>
              </w:rPr>
              <w:t xml:space="preserve"> </w:t>
            </w:r>
            <w:r w:rsidRPr="0051143F">
              <w:rPr>
                <w:rFonts w:ascii="Book Antiqua" w:hAnsi="Book Antiqua"/>
                <w:color w:val="000000"/>
                <w:sz w:val="24"/>
                <w:szCs w:val="24"/>
                <w:lang w:val="en-GB"/>
              </w:rPr>
              <w:t>5 cm</w:t>
            </w:r>
          </w:p>
        </w:tc>
        <w:tc>
          <w:tcPr>
            <w:tcW w:w="759" w:type="pct"/>
            <w:shd w:val="clear" w:color="auto" w:fill="auto"/>
            <w:noWrap/>
            <w:vAlign w:val="center"/>
            <w:hideMark/>
          </w:tcPr>
          <w:p w14:paraId="6915F1D0"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 </w:t>
            </w:r>
          </w:p>
        </w:tc>
        <w:tc>
          <w:tcPr>
            <w:tcW w:w="330" w:type="pct"/>
            <w:shd w:val="clear" w:color="auto" w:fill="auto"/>
            <w:noWrap/>
            <w:vAlign w:val="center"/>
            <w:hideMark/>
          </w:tcPr>
          <w:p w14:paraId="09EABA31"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1.000</w:t>
            </w:r>
          </w:p>
        </w:tc>
        <w:tc>
          <w:tcPr>
            <w:tcW w:w="617" w:type="pct"/>
            <w:shd w:val="clear" w:color="auto" w:fill="auto"/>
            <w:noWrap/>
            <w:vAlign w:val="bottom"/>
            <w:hideMark/>
          </w:tcPr>
          <w:p w14:paraId="2051EB48"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p>
        </w:tc>
        <w:tc>
          <w:tcPr>
            <w:tcW w:w="452" w:type="pct"/>
            <w:shd w:val="clear" w:color="auto" w:fill="auto"/>
            <w:noWrap/>
            <w:vAlign w:val="center"/>
            <w:hideMark/>
          </w:tcPr>
          <w:p w14:paraId="01BBFEBA"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 </w:t>
            </w:r>
          </w:p>
        </w:tc>
        <w:tc>
          <w:tcPr>
            <w:tcW w:w="330" w:type="pct"/>
            <w:shd w:val="clear" w:color="auto" w:fill="auto"/>
            <w:noWrap/>
            <w:vAlign w:val="center"/>
            <w:hideMark/>
          </w:tcPr>
          <w:p w14:paraId="2427E9AF"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1.000</w:t>
            </w:r>
          </w:p>
        </w:tc>
        <w:tc>
          <w:tcPr>
            <w:tcW w:w="718" w:type="pct"/>
            <w:shd w:val="clear" w:color="auto" w:fill="auto"/>
            <w:noWrap/>
            <w:vAlign w:val="bottom"/>
            <w:hideMark/>
          </w:tcPr>
          <w:p w14:paraId="0109DE26"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p>
        </w:tc>
      </w:tr>
      <w:tr w:rsidR="00A65930" w:rsidRPr="007C1E72" w14:paraId="6109FBFC" w14:textId="77777777" w:rsidTr="0051143F">
        <w:trPr>
          <w:trHeight w:val="144"/>
        </w:trPr>
        <w:tc>
          <w:tcPr>
            <w:tcW w:w="1794" w:type="pct"/>
            <w:shd w:val="clear" w:color="auto" w:fill="auto"/>
            <w:noWrap/>
            <w:vAlign w:val="bottom"/>
            <w:hideMark/>
          </w:tcPr>
          <w:p w14:paraId="6901C876" w14:textId="3E13BFAA" w:rsidR="00A65930" w:rsidRPr="0051143F" w:rsidRDefault="00A65930"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hAnsi="Book Antiqua"/>
                <w:color w:val="000000"/>
                <w:sz w:val="24"/>
                <w:szCs w:val="24"/>
                <w:lang w:val="en-GB"/>
              </w:rPr>
              <w:t>&gt;</w:t>
            </w:r>
            <w:r w:rsidR="0051143F">
              <w:rPr>
                <w:rFonts w:ascii="Book Antiqua" w:hAnsi="Book Antiqua"/>
                <w:color w:val="000000"/>
                <w:sz w:val="24"/>
                <w:szCs w:val="24"/>
                <w:lang w:val="en-GB"/>
              </w:rPr>
              <w:t xml:space="preserve"> </w:t>
            </w:r>
            <w:r w:rsidRPr="0051143F">
              <w:rPr>
                <w:rFonts w:ascii="Book Antiqua" w:hAnsi="Book Antiqua"/>
                <w:color w:val="000000"/>
                <w:sz w:val="24"/>
                <w:szCs w:val="24"/>
                <w:lang w:val="en-GB"/>
              </w:rPr>
              <w:t>5 cm</w:t>
            </w:r>
          </w:p>
        </w:tc>
        <w:tc>
          <w:tcPr>
            <w:tcW w:w="759" w:type="pct"/>
            <w:shd w:val="clear" w:color="auto" w:fill="auto"/>
            <w:noWrap/>
            <w:vAlign w:val="center"/>
            <w:hideMark/>
          </w:tcPr>
          <w:p w14:paraId="0474586C" w14:textId="0A438D32"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w:t>
            </w:r>
            <w:r w:rsidR="00B16873" w:rsidRPr="0051143F">
              <w:rPr>
                <w:rFonts w:ascii="Book Antiqua" w:hAnsi="Book Antiqua"/>
                <w:color w:val="000000"/>
                <w:sz w:val="24"/>
                <w:szCs w:val="24"/>
                <w:lang w:val="en-GB"/>
              </w:rPr>
              <w:t>001</w:t>
            </w:r>
          </w:p>
        </w:tc>
        <w:tc>
          <w:tcPr>
            <w:tcW w:w="330" w:type="pct"/>
            <w:shd w:val="clear" w:color="auto" w:fill="auto"/>
            <w:noWrap/>
            <w:vAlign w:val="center"/>
            <w:hideMark/>
          </w:tcPr>
          <w:p w14:paraId="7E70DCE1"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1.455</w:t>
            </w:r>
          </w:p>
        </w:tc>
        <w:tc>
          <w:tcPr>
            <w:tcW w:w="617" w:type="pct"/>
            <w:shd w:val="clear" w:color="auto" w:fill="auto"/>
            <w:noWrap/>
            <w:vAlign w:val="bottom"/>
            <w:hideMark/>
          </w:tcPr>
          <w:p w14:paraId="4AD6A60A" w14:textId="59874746"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1.252</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1.690</w:t>
            </w:r>
          </w:p>
        </w:tc>
        <w:tc>
          <w:tcPr>
            <w:tcW w:w="452" w:type="pct"/>
            <w:shd w:val="clear" w:color="auto" w:fill="auto"/>
            <w:noWrap/>
            <w:vAlign w:val="center"/>
            <w:hideMark/>
          </w:tcPr>
          <w:p w14:paraId="27ACA2AE" w14:textId="5C8C7E6B"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w:t>
            </w:r>
            <w:r w:rsidR="00B16873" w:rsidRPr="0051143F">
              <w:rPr>
                <w:rFonts w:ascii="Book Antiqua" w:hAnsi="Book Antiqua"/>
                <w:color w:val="000000"/>
                <w:sz w:val="24"/>
                <w:szCs w:val="24"/>
                <w:lang w:val="en-GB"/>
              </w:rPr>
              <w:t>001</w:t>
            </w:r>
          </w:p>
        </w:tc>
        <w:tc>
          <w:tcPr>
            <w:tcW w:w="330" w:type="pct"/>
            <w:shd w:val="clear" w:color="auto" w:fill="auto"/>
            <w:noWrap/>
            <w:vAlign w:val="center"/>
            <w:hideMark/>
          </w:tcPr>
          <w:p w14:paraId="24E9A6E8"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1.505</w:t>
            </w:r>
          </w:p>
        </w:tc>
        <w:tc>
          <w:tcPr>
            <w:tcW w:w="718" w:type="pct"/>
            <w:shd w:val="clear" w:color="auto" w:fill="auto"/>
            <w:noWrap/>
            <w:vAlign w:val="bottom"/>
            <w:hideMark/>
          </w:tcPr>
          <w:p w14:paraId="32B4E6E0" w14:textId="72C5717D"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1.302</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1.740</w:t>
            </w:r>
          </w:p>
        </w:tc>
      </w:tr>
      <w:tr w:rsidR="0051143F" w:rsidRPr="007C1E72" w14:paraId="33BF1D26" w14:textId="77777777" w:rsidTr="0051143F">
        <w:trPr>
          <w:trHeight w:val="144"/>
        </w:trPr>
        <w:tc>
          <w:tcPr>
            <w:tcW w:w="5000" w:type="pct"/>
            <w:gridSpan w:val="7"/>
            <w:shd w:val="clear" w:color="auto" w:fill="auto"/>
            <w:noWrap/>
            <w:vAlign w:val="bottom"/>
            <w:hideMark/>
          </w:tcPr>
          <w:p w14:paraId="421B7E0A" w14:textId="11F005C9"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proofErr w:type="spellStart"/>
            <w:r w:rsidRPr="0051143F">
              <w:rPr>
                <w:rFonts w:ascii="Book Antiqua" w:eastAsia="Times New Roman" w:hAnsi="Book Antiqua" w:cstheme="majorBidi"/>
                <w:color w:val="000000"/>
                <w:sz w:val="24"/>
                <w:szCs w:val="24"/>
                <w:lang w:val="en-GB"/>
              </w:rPr>
              <w:t>Lymphovascular</w:t>
            </w:r>
            <w:proofErr w:type="spellEnd"/>
            <w:r w:rsidRPr="0051143F">
              <w:rPr>
                <w:rFonts w:ascii="Book Antiqua" w:hAnsi="Book Antiqua"/>
                <w:color w:val="000000"/>
                <w:sz w:val="24"/>
                <w:szCs w:val="24"/>
                <w:lang w:val="en-GB"/>
              </w:rPr>
              <w:t xml:space="preserve"> invasion</w:t>
            </w:r>
          </w:p>
        </w:tc>
      </w:tr>
      <w:tr w:rsidR="0051143F" w:rsidRPr="007C1E72" w14:paraId="61F42AB7" w14:textId="77777777" w:rsidTr="0051143F">
        <w:trPr>
          <w:trHeight w:val="144"/>
        </w:trPr>
        <w:tc>
          <w:tcPr>
            <w:tcW w:w="1794" w:type="pct"/>
            <w:shd w:val="clear" w:color="auto" w:fill="auto"/>
            <w:noWrap/>
            <w:vAlign w:val="bottom"/>
            <w:hideMark/>
          </w:tcPr>
          <w:p w14:paraId="45CE1AA3" w14:textId="77777777" w:rsidR="0051143F" w:rsidRPr="0051143F" w:rsidRDefault="0051143F"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hAnsi="Book Antiqua"/>
                <w:color w:val="000000"/>
                <w:sz w:val="24"/>
                <w:szCs w:val="24"/>
                <w:lang w:val="en-GB"/>
              </w:rPr>
              <w:t>No</w:t>
            </w:r>
          </w:p>
        </w:tc>
        <w:tc>
          <w:tcPr>
            <w:tcW w:w="759" w:type="pct"/>
            <w:shd w:val="clear" w:color="000000" w:fill="FFFFFF"/>
            <w:noWrap/>
            <w:vAlign w:val="center"/>
            <w:hideMark/>
          </w:tcPr>
          <w:p w14:paraId="0EE0C545"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 </w:t>
            </w:r>
          </w:p>
        </w:tc>
        <w:tc>
          <w:tcPr>
            <w:tcW w:w="330" w:type="pct"/>
            <w:shd w:val="clear" w:color="auto" w:fill="auto"/>
            <w:noWrap/>
            <w:vAlign w:val="center"/>
            <w:hideMark/>
          </w:tcPr>
          <w:p w14:paraId="5FFCAAAD"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1.000</w:t>
            </w:r>
          </w:p>
        </w:tc>
        <w:tc>
          <w:tcPr>
            <w:tcW w:w="617" w:type="pct"/>
            <w:shd w:val="clear" w:color="auto" w:fill="auto"/>
            <w:noWrap/>
            <w:vAlign w:val="bottom"/>
            <w:hideMark/>
          </w:tcPr>
          <w:p w14:paraId="61692659"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p>
        </w:tc>
        <w:tc>
          <w:tcPr>
            <w:tcW w:w="452" w:type="pct"/>
            <w:shd w:val="clear" w:color="auto" w:fill="auto"/>
            <w:noWrap/>
            <w:vAlign w:val="center"/>
            <w:hideMark/>
          </w:tcPr>
          <w:p w14:paraId="19F108AA"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 </w:t>
            </w:r>
          </w:p>
        </w:tc>
        <w:tc>
          <w:tcPr>
            <w:tcW w:w="330" w:type="pct"/>
            <w:shd w:val="clear" w:color="auto" w:fill="auto"/>
            <w:noWrap/>
            <w:vAlign w:val="center"/>
            <w:hideMark/>
          </w:tcPr>
          <w:p w14:paraId="4EE61D8D"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1.000</w:t>
            </w:r>
          </w:p>
        </w:tc>
        <w:tc>
          <w:tcPr>
            <w:tcW w:w="718" w:type="pct"/>
            <w:shd w:val="clear" w:color="auto" w:fill="auto"/>
            <w:noWrap/>
            <w:vAlign w:val="bottom"/>
            <w:hideMark/>
          </w:tcPr>
          <w:p w14:paraId="5FCD4C47"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p>
        </w:tc>
      </w:tr>
      <w:tr w:rsidR="00A65930" w:rsidRPr="007C1E72" w14:paraId="0745577E" w14:textId="77777777" w:rsidTr="0051143F">
        <w:trPr>
          <w:trHeight w:val="144"/>
        </w:trPr>
        <w:tc>
          <w:tcPr>
            <w:tcW w:w="1794" w:type="pct"/>
            <w:shd w:val="clear" w:color="auto" w:fill="auto"/>
            <w:noWrap/>
            <w:vAlign w:val="bottom"/>
            <w:hideMark/>
          </w:tcPr>
          <w:p w14:paraId="6F179009" w14:textId="77777777" w:rsidR="00A65930" w:rsidRPr="0051143F" w:rsidRDefault="00A65930"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hAnsi="Book Antiqua"/>
                <w:color w:val="000000"/>
                <w:sz w:val="24"/>
                <w:szCs w:val="24"/>
                <w:lang w:val="en-GB"/>
              </w:rPr>
              <w:t>Yes</w:t>
            </w:r>
          </w:p>
        </w:tc>
        <w:tc>
          <w:tcPr>
            <w:tcW w:w="759" w:type="pct"/>
            <w:shd w:val="clear" w:color="auto" w:fill="auto"/>
            <w:noWrap/>
            <w:vAlign w:val="center"/>
            <w:hideMark/>
          </w:tcPr>
          <w:p w14:paraId="75FD9623" w14:textId="14DAC51C"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w:t>
            </w:r>
            <w:r w:rsidR="00B16873" w:rsidRPr="0051143F">
              <w:rPr>
                <w:rFonts w:ascii="Book Antiqua" w:hAnsi="Book Antiqua"/>
                <w:color w:val="000000"/>
                <w:sz w:val="24"/>
                <w:szCs w:val="24"/>
                <w:lang w:val="en-GB"/>
              </w:rPr>
              <w:t>001</w:t>
            </w:r>
          </w:p>
        </w:tc>
        <w:tc>
          <w:tcPr>
            <w:tcW w:w="330" w:type="pct"/>
            <w:shd w:val="clear" w:color="auto" w:fill="auto"/>
            <w:noWrap/>
            <w:vAlign w:val="center"/>
            <w:hideMark/>
          </w:tcPr>
          <w:p w14:paraId="1C75BA13"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1.678</w:t>
            </w:r>
          </w:p>
        </w:tc>
        <w:tc>
          <w:tcPr>
            <w:tcW w:w="617" w:type="pct"/>
            <w:shd w:val="clear" w:color="auto" w:fill="auto"/>
            <w:noWrap/>
            <w:vAlign w:val="bottom"/>
            <w:hideMark/>
          </w:tcPr>
          <w:p w14:paraId="6B701A08" w14:textId="0F7C0774"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1.450</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1.943</w:t>
            </w:r>
          </w:p>
        </w:tc>
        <w:tc>
          <w:tcPr>
            <w:tcW w:w="452" w:type="pct"/>
            <w:shd w:val="clear" w:color="auto" w:fill="auto"/>
            <w:noWrap/>
            <w:vAlign w:val="center"/>
            <w:hideMark/>
          </w:tcPr>
          <w:p w14:paraId="46A38869" w14:textId="27C88EC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w:t>
            </w:r>
            <w:r w:rsidR="00B16873" w:rsidRPr="0051143F">
              <w:rPr>
                <w:rFonts w:ascii="Book Antiqua" w:hAnsi="Book Antiqua"/>
                <w:color w:val="000000"/>
                <w:sz w:val="24"/>
                <w:szCs w:val="24"/>
                <w:lang w:val="en-GB"/>
              </w:rPr>
              <w:t>001</w:t>
            </w:r>
          </w:p>
        </w:tc>
        <w:tc>
          <w:tcPr>
            <w:tcW w:w="330" w:type="pct"/>
            <w:shd w:val="clear" w:color="auto" w:fill="auto"/>
            <w:noWrap/>
            <w:vAlign w:val="center"/>
            <w:hideMark/>
          </w:tcPr>
          <w:p w14:paraId="0AB50661"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1.676</w:t>
            </w:r>
          </w:p>
        </w:tc>
        <w:tc>
          <w:tcPr>
            <w:tcW w:w="718" w:type="pct"/>
            <w:shd w:val="clear" w:color="auto" w:fill="auto"/>
            <w:noWrap/>
            <w:vAlign w:val="bottom"/>
            <w:hideMark/>
          </w:tcPr>
          <w:p w14:paraId="5DC26FBC" w14:textId="6096E9BB"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1.455</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1.931</w:t>
            </w:r>
          </w:p>
        </w:tc>
      </w:tr>
      <w:tr w:rsidR="0051143F" w:rsidRPr="007C1E72" w14:paraId="6022483F" w14:textId="77777777" w:rsidTr="0051143F">
        <w:trPr>
          <w:trHeight w:val="144"/>
        </w:trPr>
        <w:tc>
          <w:tcPr>
            <w:tcW w:w="5000" w:type="pct"/>
            <w:gridSpan w:val="7"/>
            <w:shd w:val="clear" w:color="auto" w:fill="auto"/>
            <w:noWrap/>
            <w:vAlign w:val="bottom"/>
            <w:hideMark/>
          </w:tcPr>
          <w:p w14:paraId="5F0BBB6E" w14:textId="3FBCFCDB"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Lymph node metastasis</w:t>
            </w:r>
          </w:p>
        </w:tc>
      </w:tr>
      <w:tr w:rsidR="0051143F" w:rsidRPr="007C1E72" w14:paraId="69C80664" w14:textId="77777777" w:rsidTr="0051143F">
        <w:trPr>
          <w:trHeight w:val="144"/>
        </w:trPr>
        <w:tc>
          <w:tcPr>
            <w:tcW w:w="1794" w:type="pct"/>
            <w:shd w:val="clear" w:color="auto" w:fill="auto"/>
            <w:noWrap/>
            <w:vAlign w:val="bottom"/>
            <w:hideMark/>
          </w:tcPr>
          <w:p w14:paraId="1E3A7833" w14:textId="77777777" w:rsidR="0051143F" w:rsidRPr="0051143F" w:rsidRDefault="0051143F"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hAnsi="Book Antiqua"/>
                <w:color w:val="000000"/>
                <w:sz w:val="24"/>
                <w:szCs w:val="24"/>
                <w:lang w:val="en-GB"/>
              </w:rPr>
              <w:t>No</w:t>
            </w:r>
          </w:p>
        </w:tc>
        <w:tc>
          <w:tcPr>
            <w:tcW w:w="759" w:type="pct"/>
            <w:shd w:val="clear" w:color="000000" w:fill="FFFFFF"/>
            <w:noWrap/>
            <w:vAlign w:val="center"/>
            <w:hideMark/>
          </w:tcPr>
          <w:p w14:paraId="4421F1CD"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 </w:t>
            </w:r>
          </w:p>
        </w:tc>
        <w:tc>
          <w:tcPr>
            <w:tcW w:w="330" w:type="pct"/>
            <w:shd w:val="clear" w:color="auto" w:fill="auto"/>
            <w:noWrap/>
            <w:vAlign w:val="center"/>
            <w:hideMark/>
          </w:tcPr>
          <w:p w14:paraId="654624EE"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1.000</w:t>
            </w:r>
          </w:p>
        </w:tc>
        <w:tc>
          <w:tcPr>
            <w:tcW w:w="617" w:type="pct"/>
            <w:shd w:val="clear" w:color="auto" w:fill="auto"/>
            <w:noWrap/>
            <w:vAlign w:val="bottom"/>
            <w:hideMark/>
          </w:tcPr>
          <w:p w14:paraId="1F4DD75F"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p>
        </w:tc>
        <w:tc>
          <w:tcPr>
            <w:tcW w:w="452" w:type="pct"/>
            <w:shd w:val="clear" w:color="auto" w:fill="auto"/>
            <w:noWrap/>
            <w:vAlign w:val="center"/>
            <w:hideMark/>
          </w:tcPr>
          <w:p w14:paraId="084C27B0"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 </w:t>
            </w:r>
          </w:p>
        </w:tc>
        <w:tc>
          <w:tcPr>
            <w:tcW w:w="330" w:type="pct"/>
            <w:shd w:val="clear" w:color="auto" w:fill="auto"/>
            <w:noWrap/>
            <w:vAlign w:val="center"/>
            <w:hideMark/>
          </w:tcPr>
          <w:p w14:paraId="6C9B4C0C"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1.000</w:t>
            </w:r>
          </w:p>
        </w:tc>
        <w:tc>
          <w:tcPr>
            <w:tcW w:w="718" w:type="pct"/>
            <w:shd w:val="clear" w:color="auto" w:fill="auto"/>
            <w:noWrap/>
            <w:vAlign w:val="bottom"/>
            <w:hideMark/>
          </w:tcPr>
          <w:p w14:paraId="7F974892"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p>
        </w:tc>
      </w:tr>
      <w:tr w:rsidR="00A65930" w:rsidRPr="007C1E72" w14:paraId="22787506" w14:textId="77777777" w:rsidTr="0051143F">
        <w:trPr>
          <w:trHeight w:val="144"/>
        </w:trPr>
        <w:tc>
          <w:tcPr>
            <w:tcW w:w="1794" w:type="pct"/>
            <w:shd w:val="clear" w:color="auto" w:fill="auto"/>
            <w:noWrap/>
            <w:vAlign w:val="bottom"/>
            <w:hideMark/>
          </w:tcPr>
          <w:p w14:paraId="39AA262F" w14:textId="77777777" w:rsidR="00A65930" w:rsidRPr="0051143F" w:rsidRDefault="00A65930"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hAnsi="Book Antiqua"/>
                <w:color w:val="000000"/>
                <w:sz w:val="24"/>
                <w:szCs w:val="24"/>
                <w:lang w:val="en-GB"/>
              </w:rPr>
              <w:t>Yes</w:t>
            </w:r>
          </w:p>
        </w:tc>
        <w:tc>
          <w:tcPr>
            <w:tcW w:w="759" w:type="pct"/>
            <w:shd w:val="clear" w:color="auto" w:fill="auto"/>
            <w:noWrap/>
            <w:vAlign w:val="center"/>
            <w:hideMark/>
          </w:tcPr>
          <w:p w14:paraId="4F87BC94"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0.047</w:t>
            </w:r>
          </w:p>
        </w:tc>
        <w:tc>
          <w:tcPr>
            <w:tcW w:w="330" w:type="pct"/>
            <w:shd w:val="clear" w:color="auto" w:fill="auto"/>
            <w:noWrap/>
            <w:vAlign w:val="center"/>
            <w:hideMark/>
          </w:tcPr>
          <w:p w14:paraId="255A5C00"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0.866</w:t>
            </w:r>
          </w:p>
        </w:tc>
        <w:tc>
          <w:tcPr>
            <w:tcW w:w="617" w:type="pct"/>
            <w:shd w:val="clear" w:color="auto" w:fill="auto"/>
            <w:noWrap/>
            <w:vAlign w:val="bottom"/>
            <w:hideMark/>
          </w:tcPr>
          <w:p w14:paraId="16882480" w14:textId="23238025"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0.752</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0.998</w:t>
            </w:r>
          </w:p>
        </w:tc>
        <w:tc>
          <w:tcPr>
            <w:tcW w:w="452" w:type="pct"/>
            <w:shd w:val="clear" w:color="auto" w:fill="auto"/>
            <w:noWrap/>
            <w:vAlign w:val="center"/>
            <w:hideMark/>
          </w:tcPr>
          <w:p w14:paraId="7FECF453"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0.111</w:t>
            </w:r>
          </w:p>
        </w:tc>
        <w:tc>
          <w:tcPr>
            <w:tcW w:w="330" w:type="pct"/>
            <w:shd w:val="clear" w:color="auto" w:fill="auto"/>
            <w:noWrap/>
            <w:vAlign w:val="center"/>
            <w:hideMark/>
          </w:tcPr>
          <w:p w14:paraId="40660C56"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0.894</w:t>
            </w:r>
          </w:p>
        </w:tc>
        <w:tc>
          <w:tcPr>
            <w:tcW w:w="718" w:type="pct"/>
            <w:shd w:val="clear" w:color="auto" w:fill="auto"/>
            <w:noWrap/>
            <w:vAlign w:val="bottom"/>
            <w:hideMark/>
          </w:tcPr>
          <w:p w14:paraId="25F42692" w14:textId="752FCED6"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0.780</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1.026</w:t>
            </w:r>
          </w:p>
        </w:tc>
      </w:tr>
      <w:tr w:rsidR="0051143F" w:rsidRPr="007C1E72" w14:paraId="33C2B168" w14:textId="77777777" w:rsidTr="0051143F">
        <w:trPr>
          <w:trHeight w:val="144"/>
        </w:trPr>
        <w:tc>
          <w:tcPr>
            <w:tcW w:w="5000" w:type="pct"/>
            <w:gridSpan w:val="7"/>
            <w:shd w:val="clear" w:color="auto" w:fill="auto"/>
            <w:noWrap/>
            <w:vAlign w:val="bottom"/>
            <w:hideMark/>
          </w:tcPr>
          <w:p w14:paraId="19643144" w14:textId="53B1735A"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Depth of invasion</w:t>
            </w:r>
          </w:p>
        </w:tc>
      </w:tr>
      <w:tr w:rsidR="007774B5" w:rsidRPr="007C1E72" w14:paraId="350FB3C0" w14:textId="77777777" w:rsidTr="0051143F">
        <w:trPr>
          <w:trHeight w:val="144"/>
        </w:trPr>
        <w:tc>
          <w:tcPr>
            <w:tcW w:w="1794" w:type="pct"/>
            <w:shd w:val="clear" w:color="auto" w:fill="auto"/>
            <w:noWrap/>
            <w:vAlign w:val="bottom"/>
          </w:tcPr>
          <w:p w14:paraId="4F1CA2FF" w14:textId="77777777" w:rsidR="00A65930" w:rsidRPr="0051143F" w:rsidRDefault="00A65930"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Muscularis propria</w:t>
            </w:r>
          </w:p>
        </w:tc>
        <w:tc>
          <w:tcPr>
            <w:tcW w:w="759" w:type="pct"/>
            <w:shd w:val="clear" w:color="000000" w:fill="FFFFFF"/>
            <w:noWrap/>
            <w:vAlign w:val="center"/>
          </w:tcPr>
          <w:p w14:paraId="18A5DDAA"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0.102</w:t>
            </w:r>
          </w:p>
        </w:tc>
        <w:tc>
          <w:tcPr>
            <w:tcW w:w="330" w:type="pct"/>
            <w:shd w:val="clear" w:color="auto" w:fill="auto"/>
            <w:noWrap/>
            <w:vAlign w:val="center"/>
          </w:tcPr>
          <w:p w14:paraId="2E35921C"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0.654</w:t>
            </w:r>
          </w:p>
        </w:tc>
        <w:tc>
          <w:tcPr>
            <w:tcW w:w="617" w:type="pct"/>
            <w:shd w:val="clear" w:color="auto" w:fill="auto"/>
            <w:noWrap/>
            <w:vAlign w:val="bottom"/>
          </w:tcPr>
          <w:p w14:paraId="5832FD5C" w14:textId="2C1690D5"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0.394</w:t>
            </w:r>
            <w:r w:rsidR="0051143F">
              <w:rPr>
                <w:rFonts w:ascii="Book Antiqua" w:eastAsia="Times New Roman" w:hAnsi="Book Antiqua" w:cstheme="majorBidi"/>
                <w:color w:val="000000"/>
                <w:sz w:val="24"/>
                <w:szCs w:val="24"/>
                <w:lang w:val="en-GB"/>
              </w:rPr>
              <w:t>-</w:t>
            </w:r>
            <w:r w:rsidRPr="0051143F">
              <w:rPr>
                <w:rFonts w:ascii="Book Antiqua" w:eastAsia="Times New Roman" w:hAnsi="Book Antiqua" w:cstheme="majorBidi"/>
                <w:color w:val="000000"/>
                <w:sz w:val="24"/>
                <w:szCs w:val="24"/>
                <w:lang w:val="en-GB"/>
              </w:rPr>
              <w:t>1.088</w:t>
            </w:r>
          </w:p>
        </w:tc>
        <w:tc>
          <w:tcPr>
            <w:tcW w:w="452" w:type="pct"/>
            <w:shd w:val="clear" w:color="auto" w:fill="auto"/>
            <w:noWrap/>
            <w:vAlign w:val="center"/>
          </w:tcPr>
          <w:p w14:paraId="372E8D50"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0.160</w:t>
            </w:r>
          </w:p>
        </w:tc>
        <w:tc>
          <w:tcPr>
            <w:tcW w:w="330" w:type="pct"/>
            <w:shd w:val="clear" w:color="auto" w:fill="auto"/>
            <w:noWrap/>
            <w:vAlign w:val="center"/>
          </w:tcPr>
          <w:p w14:paraId="0FEFF634"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0.696</w:t>
            </w:r>
          </w:p>
        </w:tc>
        <w:tc>
          <w:tcPr>
            <w:tcW w:w="718" w:type="pct"/>
            <w:shd w:val="clear" w:color="auto" w:fill="auto"/>
            <w:noWrap/>
            <w:vAlign w:val="bottom"/>
          </w:tcPr>
          <w:p w14:paraId="03C4EEF4" w14:textId="50AA300C"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0.419</w:t>
            </w:r>
            <w:r w:rsidR="0051143F">
              <w:rPr>
                <w:rFonts w:ascii="Book Antiqua" w:eastAsia="Times New Roman" w:hAnsi="Book Antiqua" w:cstheme="majorBidi"/>
                <w:color w:val="000000"/>
                <w:sz w:val="24"/>
                <w:szCs w:val="24"/>
                <w:lang w:val="en-GB"/>
              </w:rPr>
              <w:t>-</w:t>
            </w:r>
            <w:r w:rsidRPr="0051143F">
              <w:rPr>
                <w:rFonts w:ascii="Book Antiqua" w:eastAsia="Times New Roman" w:hAnsi="Book Antiqua" w:cstheme="majorBidi"/>
                <w:color w:val="000000"/>
                <w:sz w:val="24"/>
                <w:szCs w:val="24"/>
                <w:lang w:val="en-GB"/>
              </w:rPr>
              <w:t>1.155</w:t>
            </w:r>
          </w:p>
        </w:tc>
      </w:tr>
      <w:tr w:rsidR="007774B5" w:rsidRPr="007C1E72" w14:paraId="582EABD8" w14:textId="77777777" w:rsidTr="0051143F">
        <w:trPr>
          <w:trHeight w:val="144"/>
        </w:trPr>
        <w:tc>
          <w:tcPr>
            <w:tcW w:w="1794" w:type="pct"/>
            <w:shd w:val="clear" w:color="auto" w:fill="auto"/>
            <w:noWrap/>
            <w:vAlign w:val="bottom"/>
          </w:tcPr>
          <w:p w14:paraId="366F8D90" w14:textId="77777777" w:rsidR="00A65930" w:rsidRPr="0051143F" w:rsidRDefault="00A65930"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Sub-</w:t>
            </w:r>
            <w:proofErr w:type="spellStart"/>
            <w:r w:rsidRPr="0051143F">
              <w:rPr>
                <w:rFonts w:ascii="Book Antiqua" w:eastAsia="Times New Roman" w:hAnsi="Book Antiqua" w:cstheme="majorBidi"/>
                <w:color w:val="000000"/>
                <w:sz w:val="24"/>
                <w:szCs w:val="24"/>
                <w:lang w:val="en-GB"/>
              </w:rPr>
              <w:t>serosal</w:t>
            </w:r>
            <w:proofErr w:type="spellEnd"/>
          </w:p>
        </w:tc>
        <w:tc>
          <w:tcPr>
            <w:tcW w:w="759" w:type="pct"/>
            <w:shd w:val="clear" w:color="000000" w:fill="FFFFFF"/>
            <w:noWrap/>
            <w:vAlign w:val="center"/>
          </w:tcPr>
          <w:p w14:paraId="7096ABB8"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0.125</w:t>
            </w:r>
          </w:p>
        </w:tc>
        <w:tc>
          <w:tcPr>
            <w:tcW w:w="330" w:type="pct"/>
            <w:shd w:val="clear" w:color="auto" w:fill="auto"/>
            <w:noWrap/>
            <w:vAlign w:val="center"/>
          </w:tcPr>
          <w:p w14:paraId="5F46ACF3"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0.676</w:t>
            </w:r>
          </w:p>
        </w:tc>
        <w:tc>
          <w:tcPr>
            <w:tcW w:w="617" w:type="pct"/>
            <w:shd w:val="clear" w:color="auto" w:fill="auto"/>
            <w:noWrap/>
            <w:vAlign w:val="bottom"/>
          </w:tcPr>
          <w:p w14:paraId="3565D0E7" w14:textId="690AC84F"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0.410</w:t>
            </w:r>
            <w:r w:rsidR="0051143F">
              <w:rPr>
                <w:rFonts w:ascii="Book Antiqua" w:eastAsia="Times New Roman" w:hAnsi="Book Antiqua" w:cstheme="majorBidi"/>
                <w:color w:val="000000"/>
                <w:sz w:val="24"/>
                <w:szCs w:val="24"/>
                <w:lang w:val="en-GB"/>
              </w:rPr>
              <w:t>-</w:t>
            </w:r>
            <w:r w:rsidRPr="0051143F">
              <w:rPr>
                <w:rFonts w:ascii="Book Antiqua" w:eastAsia="Times New Roman" w:hAnsi="Book Antiqua" w:cstheme="majorBidi"/>
                <w:color w:val="000000"/>
                <w:sz w:val="24"/>
                <w:szCs w:val="24"/>
                <w:lang w:val="en-GB"/>
              </w:rPr>
              <w:t>1.115</w:t>
            </w:r>
          </w:p>
        </w:tc>
        <w:tc>
          <w:tcPr>
            <w:tcW w:w="452" w:type="pct"/>
            <w:shd w:val="clear" w:color="auto" w:fill="auto"/>
            <w:noWrap/>
            <w:vAlign w:val="center"/>
          </w:tcPr>
          <w:p w14:paraId="1E0BF39B"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0.200</w:t>
            </w:r>
          </w:p>
        </w:tc>
        <w:tc>
          <w:tcPr>
            <w:tcW w:w="330" w:type="pct"/>
            <w:shd w:val="clear" w:color="auto" w:fill="auto"/>
            <w:noWrap/>
            <w:vAlign w:val="center"/>
          </w:tcPr>
          <w:p w14:paraId="4B8D31F0"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0.721</w:t>
            </w:r>
          </w:p>
        </w:tc>
        <w:tc>
          <w:tcPr>
            <w:tcW w:w="718" w:type="pct"/>
            <w:shd w:val="clear" w:color="auto" w:fill="auto"/>
            <w:noWrap/>
            <w:vAlign w:val="bottom"/>
          </w:tcPr>
          <w:p w14:paraId="02C1999C" w14:textId="69311C24"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0.437</w:t>
            </w:r>
            <w:r w:rsidR="0051143F">
              <w:rPr>
                <w:rFonts w:ascii="Book Antiqua" w:eastAsia="Times New Roman" w:hAnsi="Book Antiqua" w:cstheme="majorBidi"/>
                <w:color w:val="000000"/>
                <w:sz w:val="24"/>
                <w:szCs w:val="24"/>
                <w:lang w:val="en-GB"/>
              </w:rPr>
              <w:t>-</w:t>
            </w:r>
            <w:r w:rsidRPr="0051143F">
              <w:rPr>
                <w:rFonts w:ascii="Book Antiqua" w:eastAsia="Times New Roman" w:hAnsi="Book Antiqua" w:cstheme="majorBidi"/>
                <w:color w:val="000000"/>
                <w:sz w:val="24"/>
                <w:szCs w:val="24"/>
                <w:lang w:val="en-GB"/>
              </w:rPr>
              <w:t>1.189</w:t>
            </w:r>
          </w:p>
        </w:tc>
      </w:tr>
      <w:tr w:rsidR="007774B5" w:rsidRPr="007C1E72" w14:paraId="37E4CCD5" w14:textId="77777777" w:rsidTr="0051143F">
        <w:trPr>
          <w:trHeight w:val="144"/>
        </w:trPr>
        <w:tc>
          <w:tcPr>
            <w:tcW w:w="1794" w:type="pct"/>
            <w:shd w:val="clear" w:color="auto" w:fill="auto"/>
            <w:noWrap/>
            <w:vAlign w:val="bottom"/>
          </w:tcPr>
          <w:p w14:paraId="118363D4" w14:textId="77777777" w:rsidR="00A65930" w:rsidRPr="0051143F" w:rsidRDefault="00A65930" w:rsidP="0051143F">
            <w:pPr>
              <w:adjustRightInd w:val="0"/>
              <w:snapToGrid w:val="0"/>
              <w:spacing w:after="0" w:line="360" w:lineRule="auto"/>
              <w:ind w:firstLineChars="100" w:firstLine="240"/>
              <w:jc w:val="both"/>
              <w:rPr>
                <w:rFonts w:ascii="Book Antiqua" w:hAnsi="Book Antiqua"/>
                <w:color w:val="000000"/>
                <w:sz w:val="24"/>
                <w:szCs w:val="24"/>
                <w:lang w:val="en-GB"/>
              </w:rPr>
            </w:pPr>
            <w:proofErr w:type="spellStart"/>
            <w:r w:rsidRPr="0051143F">
              <w:rPr>
                <w:rFonts w:ascii="Book Antiqua" w:eastAsia="Times New Roman" w:hAnsi="Book Antiqua" w:cstheme="majorBidi"/>
                <w:color w:val="000000"/>
                <w:sz w:val="24"/>
                <w:szCs w:val="24"/>
                <w:lang w:val="en-GB"/>
              </w:rPr>
              <w:t>Serosal</w:t>
            </w:r>
            <w:proofErr w:type="spellEnd"/>
            <w:r w:rsidRPr="0051143F">
              <w:rPr>
                <w:rFonts w:ascii="Book Antiqua" w:eastAsia="Times New Roman" w:hAnsi="Book Antiqua" w:cstheme="majorBidi"/>
                <w:color w:val="000000"/>
                <w:sz w:val="24"/>
                <w:szCs w:val="24"/>
                <w:lang w:val="en-GB"/>
              </w:rPr>
              <w:t xml:space="preserve"> exposed</w:t>
            </w:r>
          </w:p>
        </w:tc>
        <w:tc>
          <w:tcPr>
            <w:tcW w:w="759" w:type="pct"/>
            <w:shd w:val="clear" w:color="000000" w:fill="FFFFFF"/>
            <w:noWrap/>
            <w:vAlign w:val="center"/>
          </w:tcPr>
          <w:p w14:paraId="789964C6"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0.080</w:t>
            </w:r>
          </w:p>
        </w:tc>
        <w:tc>
          <w:tcPr>
            <w:tcW w:w="330" w:type="pct"/>
            <w:shd w:val="clear" w:color="auto" w:fill="auto"/>
            <w:noWrap/>
            <w:vAlign w:val="center"/>
          </w:tcPr>
          <w:p w14:paraId="2FBBF8F1"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0.636</w:t>
            </w:r>
          </w:p>
        </w:tc>
        <w:tc>
          <w:tcPr>
            <w:tcW w:w="617" w:type="pct"/>
            <w:shd w:val="clear" w:color="auto" w:fill="auto"/>
            <w:noWrap/>
            <w:vAlign w:val="bottom"/>
          </w:tcPr>
          <w:p w14:paraId="5949F683" w14:textId="478E92D1"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0.383</w:t>
            </w:r>
            <w:r w:rsidR="0051143F">
              <w:rPr>
                <w:rFonts w:ascii="Book Antiqua" w:eastAsia="Times New Roman" w:hAnsi="Book Antiqua" w:cstheme="majorBidi"/>
                <w:color w:val="000000"/>
                <w:sz w:val="24"/>
                <w:szCs w:val="24"/>
                <w:lang w:val="en-GB"/>
              </w:rPr>
              <w:t>-</w:t>
            </w:r>
            <w:r w:rsidRPr="0051143F">
              <w:rPr>
                <w:rFonts w:ascii="Book Antiqua" w:eastAsia="Times New Roman" w:hAnsi="Book Antiqua" w:cstheme="majorBidi"/>
                <w:color w:val="000000"/>
                <w:sz w:val="24"/>
                <w:szCs w:val="24"/>
                <w:lang w:val="en-GB"/>
              </w:rPr>
              <w:t>1.055</w:t>
            </w:r>
          </w:p>
        </w:tc>
        <w:tc>
          <w:tcPr>
            <w:tcW w:w="452" w:type="pct"/>
            <w:shd w:val="clear" w:color="auto" w:fill="auto"/>
            <w:noWrap/>
            <w:vAlign w:val="center"/>
          </w:tcPr>
          <w:p w14:paraId="0582EBF1"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0.142</w:t>
            </w:r>
          </w:p>
        </w:tc>
        <w:tc>
          <w:tcPr>
            <w:tcW w:w="330" w:type="pct"/>
            <w:shd w:val="clear" w:color="auto" w:fill="auto"/>
            <w:noWrap/>
            <w:vAlign w:val="center"/>
          </w:tcPr>
          <w:p w14:paraId="0AA222B1"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0.685</w:t>
            </w:r>
          </w:p>
        </w:tc>
        <w:tc>
          <w:tcPr>
            <w:tcW w:w="718" w:type="pct"/>
            <w:shd w:val="clear" w:color="auto" w:fill="auto"/>
            <w:noWrap/>
            <w:vAlign w:val="bottom"/>
          </w:tcPr>
          <w:p w14:paraId="0919A53D" w14:textId="68D96049"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0.413</w:t>
            </w:r>
            <w:r w:rsidR="0051143F">
              <w:rPr>
                <w:rFonts w:ascii="Book Antiqua" w:eastAsia="Times New Roman" w:hAnsi="Book Antiqua" w:cstheme="majorBidi"/>
                <w:color w:val="000000"/>
                <w:sz w:val="24"/>
                <w:szCs w:val="24"/>
                <w:lang w:val="en-GB"/>
              </w:rPr>
              <w:t>-</w:t>
            </w:r>
            <w:r w:rsidRPr="0051143F">
              <w:rPr>
                <w:rFonts w:ascii="Book Antiqua" w:eastAsia="Times New Roman" w:hAnsi="Book Antiqua" w:cstheme="majorBidi"/>
                <w:color w:val="000000"/>
                <w:sz w:val="24"/>
                <w:szCs w:val="24"/>
                <w:lang w:val="en-GB"/>
              </w:rPr>
              <w:t>1.135</w:t>
            </w:r>
          </w:p>
        </w:tc>
      </w:tr>
      <w:tr w:rsidR="007774B5" w:rsidRPr="007C1E72" w14:paraId="4CC09365" w14:textId="77777777" w:rsidTr="0051143F">
        <w:trPr>
          <w:trHeight w:val="144"/>
        </w:trPr>
        <w:tc>
          <w:tcPr>
            <w:tcW w:w="1794" w:type="pct"/>
            <w:shd w:val="clear" w:color="auto" w:fill="auto"/>
            <w:noWrap/>
            <w:vAlign w:val="bottom"/>
          </w:tcPr>
          <w:p w14:paraId="5F92DFA5" w14:textId="77777777" w:rsidR="00A65930" w:rsidRPr="0051143F" w:rsidRDefault="00A65930" w:rsidP="0051143F">
            <w:pPr>
              <w:adjustRightInd w:val="0"/>
              <w:snapToGrid w:val="0"/>
              <w:spacing w:after="0" w:line="360" w:lineRule="auto"/>
              <w:ind w:firstLineChars="100" w:firstLine="240"/>
              <w:jc w:val="both"/>
              <w:rPr>
                <w:rFonts w:ascii="Book Antiqua" w:hAnsi="Book Antiqua"/>
                <w:color w:val="000000"/>
                <w:sz w:val="24"/>
                <w:szCs w:val="24"/>
                <w:lang w:val="en-GB"/>
              </w:rPr>
            </w:pPr>
            <w:proofErr w:type="spellStart"/>
            <w:r w:rsidRPr="0051143F">
              <w:rPr>
                <w:rFonts w:ascii="Book Antiqua" w:eastAsia="Times New Roman" w:hAnsi="Book Antiqua" w:cstheme="majorBidi"/>
                <w:color w:val="000000"/>
                <w:sz w:val="24"/>
                <w:szCs w:val="24"/>
                <w:lang w:val="en-GB"/>
              </w:rPr>
              <w:t>Serosal</w:t>
            </w:r>
            <w:proofErr w:type="spellEnd"/>
            <w:r w:rsidRPr="0051143F">
              <w:rPr>
                <w:rFonts w:ascii="Book Antiqua" w:eastAsia="Times New Roman" w:hAnsi="Book Antiqua" w:cstheme="majorBidi"/>
                <w:color w:val="000000"/>
                <w:sz w:val="24"/>
                <w:szCs w:val="24"/>
                <w:lang w:val="en-GB"/>
              </w:rPr>
              <w:t xml:space="preserve"> invasion </w:t>
            </w:r>
          </w:p>
        </w:tc>
        <w:tc>
          <w:tcPr>
            <w:tcW w:w="759" w:type="pct"/>
            <w:shd w:val="clear" w:color="000000" w:fill="FFFFFF"/>
            <w:noWrap/>
            <w:vAlign w:val="center"/>
          </w:tcPr>
          <w:p w14:paraId="209A95BC"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0.287</w:t>
            </w:r>
          </w:p>
        </w:tc>
        <w:tc>
          <w:tcPr>
            <w:tcW w:w="330" w:type="pct"/>
            <w:shd w:val="clear" w:color="auto" w:fill="auto"/>
            <w:noWrap/>
            <w:vAlign w:val="center"/>
          </w:tcPr>
          <w:p w14:paraId="656F0A23"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0.705</w:t>
            </w:r>
          </w:p>
        </w:tc>
        <w:tc>
          <w:tcPr>
            <w:tcW w:w="617" w:type="pct"/>
            <w:shd w:val="clear" w:color="auto" w:fill="auto"/>
            <w:noWrap/>
            <w:vAlign w:val="bottom"/>
          </w:tcPr>
          <w:p w14:paraId="6FE4CD6F" w14:textId="1C7C36D0"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0.370</w:t>
            </w:r>
            <w:r w:rsidR="0051143F">
              <w:rPr>
                <w:rFonts w:ascii="Book Antiqua" w:eastAsia="Times New Roman" w:hAnsi="Book Antiqua" w:cstheme="majorBidi"/>
                <w:color w:val="000000"/>
                <w:sz w:val="24"/>
                <w:szCs w:val="24"/>
                <w:lang w:val="en-GB"/>
              </w:rPr>
              <w:t>-</w:t>
            </w:r>
            <w:r w:rsidRPr="0051143F">
              <w:rPr>
                <w:rFonts w:ascii="Book Antiqua" w:eastAsia="Times New Roman" w:hAnsi="Book Antiqua" w:cstheme="majorBidi"/>
                <w:color w:val="000000"/>
                <w:sz w:val="24"/>
                <w:szCs w:val="24"/>
                <w:lang w:val="en-GB"/>
              </w:rPr>
              <w:t>1.342</w:t>
            </w:r>
          </w:p>
        </w:tc>
        <w:tc>
          <w:tcPr>
            <w:tcW w:w="452" w:type="pct"/>
            <w:shd w:val="clear" w:color="auto" w:fill="auto"/>
            <w:noWrap/>
            <w:vAlign w:val="center"/>
          </w:tcPr>
          <w:p w14:paraId="37AA0AAB"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0.272</w:t>
            </w:r>
          </w:p>
        </w:tc>
        <w:tc>
          <w:tcPr>
            <w:tcW w:w="330" w:type="pct"/>
            <w:shd w:val="clear" w:color="auto" w:fill="auto"/>
            <w:noWrap/>
            <w:vAlign w:val="center"/>
          </w:tcPr>
          <w:p w14:paraId="116818F7"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0.697</w:t>
            </w:r>
          </w:p>
        </w:tc>
        <w:tc>
          <w:tcPr>
            <w:tcW w:w="718" w:type="pct"/>
            <w:shd w:val="clear" w:color="auto" w:fill="auto"/>
            <w:noWrap/>
            <w:vAlign w:val="bottom"/>
          </w:tcPr>
          <w:p w14:paraId="61928336" w14:textId="6B750401"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0.366</w:t>
            </w:r>
            <w:r w:rsidR="0051143F">
              <w:rPr>
                <w:rFonts w:ascii="Book Antiqua" w:eastAsia="Times New Roman" w:hAnsi="Book Antiqua" w:cstheme="majorBidi"/>
                <w:color w:val="000000"/>
                <w:sz w:val="24"/>
                <w:szCs w:val="24"/>
                <w:lang w:val="en-GB"/>
              </w:rPr>
              <w:t>-</w:t>
            </w:r>
            <w:r w:rsidRPr="0051143F">
              <w:rPr>
                <w:rFonts w:ascii="Book Antiqua" w:eastAsia="Times New Roman" w:hAnsi="Book Antiqua" w:cstheme="majorBidi"/>
                <w:color w:val="000000"/>
                <w:sz w:val="24"/>
                <w:szCs w:val="24"/>
                <w:lang w:val="en-GB"/>
              </w:rPr>
              <w:t>1.189</w:t>
            </w:r>
          </w:p>
        </w:tc>
      </w:tr>
      <w:tr w:rsidR="0051143F" w:rsidRPr="007C1E72" w14:paraId="4A369B8E" w14:textId="77777777" w:rsidTr="0051143F">
        <w:trPr>
          <w:trHeight w:val="415"/>
        </w:trPr>
        <w:tc>
          <w:tcPr>
            <w:tcW w:w="5000" w:type="pct"/>
            <w:gridSpan w:val="7"/>
            <w:shd w:val="clear" w:color="auto" w:fill="auto"/>
            <w:noWrap/>
            <w:vAlign w:val="bottom"/>
            <w:hideMark/>
          </w:tcPr>
          <w:p w14:paraId="55376BFD" w14:textId="3E89FB24"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Histology</w:t>
            </w:r>
          </w:p>
        </w:tc>
      </w:tr>
      <w:tr w:rsidR="0051143F" w:rsidRPr="007C1E72" w14:paraId="48DE7634" w14:textId="77777777" w:rsidTr="0051143F">
        <w:trPr>
          <w:trHeight w:val="144"/>
        </w:trPr>
        <w:tc>
          <w:tcPr>
            <w:tcW w:w="1794" w:type="pct"/>
            <w:shd w:val="clear" w:color="auto" w:fill="auto"/>
            <w:noWrap/>
            <w:vAlign w:val="bottom"/>
            <w:hideMark/>
          </w:tcPr>
          <w:p w14:paraId="2BFA7DD7" w14:textId="77777777" w:rsidR="0051143F" w:rsidRPr="0051143F" w:rsidRDefault="0051143F"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hAnsi="Book Antiqua"/>
                <w:color w:val="000000"/>
                <w:sz w:val="24"/>
                <w:szCs w:val="24"/>
                <w:lang w:val="en-GB"/>
              </w:rPr>
              <w:t>Tubular adenocarcinoma (well)</w:t>
            </w:r>
          </w:p>
        </w:tc>
        <w:tc>
          <w:tcPr>
            <w:tcW w:w="759" w:type="pct"/>
            <w:shd w:val="clear" w:color="000000" w:fill="FFFFFF"/>
            <w:noWrap/>
            <w:vAlign w:val="center"/>
            <w:hideMark/>
          </w:tcPr>
          <w:p w14:paraId="43BA601F"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 </w:t>
            </w:r>
          </w:p>
        </w:tc>
        <w:tc>
          <w:tcPr>
            <w:tcW w:w="330" w:type="pct"/>
            <w:shd w:val="clear" w:color="auto" w:fill="auto"/>
            <w:noWrap/>
            <w:vAlign w:val="center"/>
            <w:hideMark/>
          </w:tcPr>
          <w:p w14:paraId="600655E2"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1.000</w:t>
            </w:r>
          </w:p>
        </w:tc>
        <w:tc>
          <w:tcPr>
            <w:tcW w:w="617" w:type="pct"/>
            <w:shd w:val="clear" w:color="auto" w:fill="auto"/>
            <w:noWrap/>
            <w:vAlign w:val="bottom"/>
            <w:hideMark/>
          </w:tcPr>
          <w:p w14:paraId="355CDE52"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p>
        </w:tc>
        <w:tc>
          <w:tcPr>
            <w:tcW w:w="452" w:type="pct"/>
            <w:shd w:val="clear" w:color="auto" w:fill="auto"/>
            <w:noWrap/>
            <w:vAlign w:val="center"/>
            <w:hideMark/>
          </w:tcPr>
          <w:p w14:paraId="46C9AE47"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 </w:t>
            </w:r>
          </w:p>
        </w:tc>
        <w:tc>
          <w:tcPr>
            <w:tcW w:w="330" w:type="pct"/>
            <w:shd w:val="clear" w:color="auto" w:fill="auto"/>
            <w:noWrap/>
            <w:vAlign w:val="center"/>
            <w:hideMark/>
          </w:tcPr>
          <w:p w14:paraId="422FC65D"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1.000</w:t>
            </w:r>
          </w:p>
        </w:tc>
        <w:tc>
          <w:tcPr>
            <w:tcW w:w="718" w:type="pct"/>
            <w:shd w:val="clear" w:color="auto" w:fill="auto"/>
            <w:noWrap/>
            <w:vAlign w:val="bottom"/>
            <w:hideMark/>
          </w:tcPr>
          <w:p w14:paraId="447EA075" w14:textId="77777777"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p>
        </w:tc>
      </w:tr>
      <w:tr w:rsidR="00A65930" w:rsidRPr="007C1E72" w14:paraId="0247C0C6" w14:textId="77777777" w:rsidTr="0051143F">
        <w:trPr>
          <w:trHeight w:val="144"/>
        </w:trPr>
        <w:tc>
          <w:tcPr>
            <w:tcW w:w="1794" w:type="pct"/>
            <w:shd w:val="clear" w:color="auto" w:fill="auto"/>
            <w:noWrap/>
            <w:vAlign w:val="bottom"/>
            <w:hideMark/>
          </w:tcPr>
          <w:p w14:paraId="19699098" w14:textId="77777777" w:rsidR="00A65930" w:rsidRPr="0051143F" w:rsidRDefault="00A65930"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hAnsi="Book Antiqua"/>
                <w:color w:val="000000"/>
                <w:sz w:val="24"/>
                <w:szCs w:val="24"/>
                <w:lang w:val="en-GB"/>
              </w:rPr>
              <w:t>Tubular adenocarcinoma (moderate)</w:t>
            </w:r>
          </w:p>
        </w:tc>
        <w:tc>
          <w:tcPr>
            <w:tcW w:w="759" w:type="pct"/>
            <w:shd w:val="clear" w:color="auto" w:fill="auto"/>
            <w:noWrap/>
            <w:vAlign w:val="center"/>
            <w:hideMark/>
          </w:tcPr>
          <w:p w14:paraId="01DCD9AF"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0.036</w:t>
            </w:r>
          </w:p>
        </w:tc>
        <w:tc>
          <w:tcPr>
            <w:tcW w:w="330" w:type="pct"/>
            <w:shd w:val="clear" w:color="auto" w:fill="auto"/>
            <w:noWrap/>
            <w:vAlign w:val="center"/>
            <w:hideMark/>
          </w:tcPr>
          <w:p w14:paraId="1097C679"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1.783</w:t>
            </w:r>
          </w:p>
        </w:tc>
        <w:tc>
          <w:tcPr>
            <w:tcW w:w="617" w:type="pct"/>
            <w:shd w:val="clear" w:color="auto" w:fill="auto"/>
            <w:noWrap/>
            <w:vAlign w:val="bottom"/>
            <w:hideMark/>
          </w:tcPr>
          <w:p w14:paraId="29A5D6C5" w14:textId="588570EB"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1.038</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3.061</w:t>
            </w:r>
          </w:p>
        </w:tc>
        <w:tc>
          <w:tcPr>
            <w:tcW w:w="452" w:type="pct"/>
            <w:shd w:val="clear" w:color="auto" w:fill="auto"/>
            <w:noWrap/>
            <w:vAlign w:val="center"/>
            <w:hideMark/>
          </w:tcPr>
          <w:p w14:paraId="5A2D00A2"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0.069</w:t>
            </w:r>
          </w:p>
        </w:tc>
        <w:tc>
          <w:tcPr>
            <w:tcW w:w="330" w:type="pct"/>
            <w:shd w:val="clear" w:color="auto" w:fill="auto"/>
            <w:noWrap/>
            <w:vAlign w:val="center"/>
            <w:hideMark/>
          </w:tcPr>
          <w:p w14:paraId="0B7E221E"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1.562</w:t>
            </w:r>
          </w:p>
        </w:tc>
        <w:tc>
          <w:tcPr>
            <w:tcW w:w="718" w:type="pct"/>
            <w:shd w:val="clear" w:color="auto" w:fill="auto"/>
            <w:noWrap/>
            <w:vAlign w:val="bottom"/>
            <w:hideMark/>
          </w:tcPr>
          <w:p w14:paraId="00EF9585" w14:textId="4D5BB5CF"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0.967</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2.523</w:t>
            </w:r>
          </w:p>
        </w:tc>
      </w:tr>
      <w:tr w:rsidR="00A65930" w:rsidRPr="007C1E72" w14:paraId="1C4CE160" w14:textId="77777777" w:rsidTr="0051143F">
        <w:trPr>
          <w:trHeight w:val="144"/>
        </w:trPr>
        <w:tc>
          <w:tcPr>
            <w:tcW w:w="1794" w:type="pct"/>
            <w:shd w:val="clear" w:color="auto" w:fill="auto"/>
            <w:noWrap/>
            <w:vAlign w:val="bottom"/>
            <w:hideMark/>
          </w:tcPr>
          <w:p w14:paraId="15BB1AEA" w14:textId="77777777" w:rsidR="00A65930" w:rsidRPr="0051143F" w:rsidRDefault="00A65930"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hAnsi="Book Antiqua"/>
                <w:color w:val="000000"/>
                <w:sz w:val="24"/>
                <w:szCs w:val="24"/>
                <w:lang w:val="en-GB"/>
              </w:rPr>
              <w:t>Tubular adenocarcinoma (poorly)</w:t>
            </w:r>
          </w:p>
        </w:tc>
        <w:tc>
          <w:tcPr>
            <w:tcW w:w="759" w:type="pct"/>
            <w:shd w:val="clear" w:color="auto" w:fill="auto"/>
            <w:noWrap/>
            <w:vAlign w:val="center"/>
            <w:hideMark/>
          </w:tcPr>
          <w:p w14:paraId="46043DB6"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0.008</w:t>
            </w:r>
          </w:p>
        </w:tc>
        <w:tc>
          <w:tcPr>
            <w:tcW w:w="330" w:type="pct"/>
            <w:shd w:val="clear" w:color="auto" w:fill="auto"/>
            <w:noWrap/>
            <w:vAlign w:val="center"/>
            <w:hideMark/>
          </w:tcPr>
          <w:p w14:paraId="2BC0513D"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2.070</w:t>
            </w:r>
          </w:p>
        </w:tc>
        <w:tc>
          <w:tcPr>
            <w:tcW w:w="617" w:type="pct"/>
            <w:shd w:val="clear" w:color="auto" w:fill="auto"/>
            <w:noWrap/>
            <w:vAlign w:val="bottom"/>
            <w:hideMark/>
          </w:tcPr>
          <w:p w14:paraId="0BF9525A" w14:textId="34FE69D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1.211</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3.538</w:t>
            </w:r>
          </w:p>
        </w:tc>
        <w:tc>
          <w:tcPr>
            <w:tcW w:w="452" w:type="pct"/>
            <w:shd w:val="clear" w:color="auto" w:fill="auto"/>
            <w:noWrap/>
            <w:vAlign w:val="center"/>
            <w:hideMark/>
          </w:tcPr>
          <w:p w14:paraId="76D8FB38"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0.026</w:t>
            </w:r>
          </w:p>
        </w:tc>
        <w:tc>
          <w:tcPr>
            <w:tcW w:w="330" w:type="pct"/>
            <w:shd w:val="clear" w:color="auto" w:fill="auto"/>
            <w:noWrap/>
            <w:vAlign w:val="center"/>
            <w:hideMark/>
          </w:tcPr>
          <w:p w14:paraId="7D2A79D8"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1.716</w:t>
            </w:r>
          </w:p>
        </w:tc>
        <w:tc>
          <w:tcPr>
            <w:tcW w:w="718" w:type="pct"/>
            <w:shd w:val="clear" w:color="auto" w:fill="auto"/>
            <w:noWrap/>
            <w:vAlign w:val="bottom"/>
            <w:hideMark/>
          </w:tcPr>
          <w:p w14:paraId="61913FE3" w14:textId="7A304C00"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1.067</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2.759</w:t>
            </w:r>
          </w:p>
        </w:tc>
      </w:tr>
      <w:tr w:rsidR="00A65930" w:rsidRPr="007C1E72" w14:paraId="5ED857F3" w14:textId="77777777" w:rsidTr="0051143F">
        <w:trPr>
          <w:trHeight w:val="144"/>
        </w:trPr>
        <w:tc>
          <w:tcPr>
            <w:tcW w:w="1794" w:type="pct"/>
            <w:shd w:val="clear" w:color="auto" w:fill="auto"/>
            <w:noWrap/>
            <w:vAlign w:val="bottom"/>
            <w:hideMark/>
          </w:tcPr>
          <w:p w14:paraId="4C6EE7A8" w14:textId="77777777" w:rsidR="00A65930" w:rsidRPr="0051143F" w:rsidRDefault="00A65930"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hAnsi="Book Antiqua"/>
                <w:color w:val="000000"/>
                <w:sz w:val="24"/>
                <w:szCs w:val="24"/>
                <w:lang w:val="en-GB"/>
              </w:rPr>
              <w:t>Signet ring cell carcinoma</w:t>
            </w:r>
          </w:p>
        </w:tc>
        <w:tc>
          <w:tcPr>
            <w:tcW w:w="759" w:type="pct"/>
            <w:shd w:val="clear" w:color="auto" w:fill="auto"/>
            <w:noWrap/>
            <w:vAlign w:val="center"/>
            <w:hideMark/>
          </w:tcPr>
          <w:p w14:paraId="55B9F252"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0.001</w:t>
            </w:r>
          </w:p>
        </w:tc>
        <w:tc>
          <w:tcPr>
            <w:tcW w:w="330" w:type="pct"/>
            <w:shd w:val="clear" w:color="auto" w:fill="auto"/>
            <w:noWrap/>
            <w:vAlign w:val="center"/>
            <w:hideMark/>
          </w:tcPr>
          <w:p w14:paraId="599208E8"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2.689</w:t>
            </w:r>
          </w:p>
        </w:tc>
        <w:tc>
          <w:tcPr>
            <w:tcW w:w="617" w:type="pct"/>
            <w:shd w:val="clear" w:color="auto" w:fill="auto"/>
            <w:noWrap/>
            <w:vAlign w:val="bottom"/>
            <w:hideMark/>
          </w:tcPr>
          <w:p w14:paraId="526C934F" w14:textId="6DA71E43"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1.535</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4.707</w:t>
            </w:r>
          </w:p>
        </w:tc>
        <w:tc>
          <w:tcPr>
            <w:tcW w:w="452" w:type="pct"/>
            <w:shd w:val="clear" w:color="auto" w:fill="auto"/>
            <w:noWrap/>
            <w:vAlign w:val="center"/>
            <w:hideMark/>
          </w:tcPr>
          <w:p w14:paraId="2A5C0E2D"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0.001</w:t>
            </w:r>
          </w:p>
        </w:tc>
        <w:tc>
          <w:tcPr>
            <w:tcW w:w="330" w:type="pct"/>
            <w:shd w:val="clear" w:color="auto" w:fill="auto"/>
            <w:noWrap/>
            <w:vAlign w:val="center"/>
            <w:hideMark/>
          </w:tcPr>
          <w:p w14:paraId="28988AF9"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2.290</w:t>
            </w:r>
          </w:p>
        </w:tc>
        <w:tc>
          <w:tcPr>
            <w:tcW w:w="718" w:type="pct"/>
            <w:shd w:val="clear" w:color="auto" w:fill="auto"/>
            <w:noWrap/>
            <w:vAlign w:val="bottom"/>
            <w:hideMark/>
          </w:tcPr>
          <w:p w14:paraId="7F1835E4" w14:textId="26710443"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1.387</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3.781</w:t>
            </w:r>
          </w:p>
        </w:tc>
      </w:tr>
      <w:tr w:rsidR="007774B5" w:rsidRPr="007C1E72" w14:paraId="6E2AFA73" w14:textId="77777777" w:rsidTr="0051143F">
        <w:trPr>
          <w:trHeight w:val="144"/>
        </w:trPr>
        <w:tc>
          <w:tcPr>
            <w:tcW w:w="1794" w:type="pct"/>
            <w:tcBorders>
              <w:bottom w:val="single" w:sz="4" w:space="0" w:color="auto"/>
            </w:tcBorders>
            <w:shd w:val="clear" w:color="auto" w:fill="auto"/>
            <w:noWrap/>
            <w:vAlign w:val="bottom"/>
            <w:hideMark/>
          </w:tcPr>
          <w:p w14:paraId="2CB2E350" w14:textId="77777777" w:rsidR="00A65930" w:rsidRPr="0051143F" w:rsidRDefault="00A65930"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hAnsi="Book Antiqua"/>
                <w:color w:val="000000"/>
                <w:sz w:val="24"/>
                <w:szCs w:val="24"/>
                <w:lang w:val="en-GB"/>
              </w:rPr>
              <w:t>Mucinous adenocarcinoma</w:t>
            </w:r>
          </w:p>
        </w:tc>
        <w:tc>
          <w:tcPr>
            <w:tcW w:w="759" w:type="pct"/>
            <w:tcBorders>
              <w:bottom w:val="single" w:sz="4" w:space="0" w:color="auto"/>
            </w:tcBorders>
            <w:shd w:val="clear" w:color="auto" w:fill="auto"/>
            <w:noWrap/>
            <w:vAlign w:val="center"/>
            <w:hideMark/>
          </w:tcPr>
          <w:p w14:paraId="65C74C53"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0.156</w:t>
            </w:r>
          </w:p>
        </w:tc>
        <w:tc>
          <w:tcPr>
            <w:tcW w:w="330" w:type="pct"/>
            <w:tcBorders>
              <w:bottom w:val="single" w:sz="4" w:space="0" w:color="auto"/>
            </w:tcBorders>
            <w:shd w:val="clear" w:color="auto" w:fill="auto"/>
            <w:noWrap/>
            <w:vAlign w:val="center"/>
            <w:hideMark/>
          </w:tcPr>
          <w:p w14:paraId="29C80B4F"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1.601</w:t>
            </w:r>
          </w:p>
        </w:tc>
        <w:tc>
          <w:tcPr>
            <w:tcW w:w="617" w:type="pct"/>
            <w:tcBorders>
              <w:bottom w:val="single" w:sz="4" w:space="0" w:color="auto"/>
            </w:tcBorders>
            <w:shd w:val="clear" w:color="auto" w:fill="auto"/>
            <w:noWrap/>
            <w:vAlign w:val="bottom"/>
            <w:hideMark/>
          </w:tcPr>
          <w:p w14:paraId="7A66928A" w14:textId="361CFB7D"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0.836</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3.066</w:t>
            </w:r>
          </w:p>
        </w:tc>
        <w:tc>
          <w:tcPr>
            <w:tcW w:w="452" w:type="pct"/>
            <w:tcBorders>
              <w:bottom w:val="single" w:sz="4" w:space="0" w:color="auto"/>
            </w:tcBorders>
            <w:shd w:val="clear" w:color="auto" w:fill="auto"/>
            <w:noWrap/>
            <w:vAlign w:val="center"/>
            <w:hideMark/>
          </w:tcPr>
          <w:p w14:paraId="4C10A4DA"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0.236</w:t>
            </w:r>
          </w:p>
        </w:tc>
        <w:tc>
          <w:tcPr>
            <w:tcW w:w="330" w:type="pct"/>
            <w:tcBorders>
              <w:bottom w:val="single" w:sz="4" w:space="0" w:color="auto"/>
            </w:tcBorders>
            <w:shd w:val="clear" w:color="auto" w:fill="auto"/>
            <w:noWrap/>
            <w:vAlign w:val="center"/>
            <w:hideMark/>
          </w:tcPr>
          <w:p w14:paraId="35912E9D" w14:textId="77777777"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1.431</w:t>
            </w:r>
          </w:p>
        </w:tc>
        <w:tc>
          <w:tcPr>
            <w:tcW w:w="718" w:type="pct"/>
            <w:tcBorders>
              <w:bottom w:val="single" w:sz="4" w:space="0" w:color="auto"/>
            </w:tcBorders>
            <w:shd w:val="clear" w:color="auto" w:fill="auto"/>
            <w:noWrap/>
            <w:vAlign w:val="bottom"/>
            <w:hideMark/>
          </w:tcPr>
          <w:p w14:paraId="1DB61AB3" w14:textId="6E830135"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0.791</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2.588</w:t>
            </w:r>
          </w:p>
        </w:tc>
      </w:tr>
    </w:tbl>
    <w:p w14:paraId="07846745" w14:textId="30D285A1" w:rsidR="00A65930" w:rsidRPr="007C1E72" w:rsidRDefault="00A65930"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bCs/>
          <w:sz w:val="24"/>
          <w:szCs w:val="24"/>
          <w:lang w:val="en-GB"/>
        </w:rPr>
        <w:t>HR</w:t>
      </w:r>
      <w:r w:rsidR="0051143F">
        <w:rPr>
          <w:rFonts w:ascii="Book Antiqua" w:eastAsia="Times New Roman" w:hAnsi="Book Antiqua"/>
          <w:bCs/>
          <w:sz w:val="24"/>
          <w:szCs w:val="24"/>
          <w:lang w:val="en-GB"/>
        </w:rPr>
        <w:t>:</w:t>
      </w:r>
      <w:r w:rsidRPr="007C1E72">
        <w:rPr>
          <w:rFonts w:ascii="Book Antiqua" w:eastAsia="Times New Roman" w:hAnsi="Book Antiqua"/>
          <w:bCs/>
          <w:sz w:val="24"/>
          <w:szCs w:val="24"/>
          <w:lang w:val="en-GB"/>
        </w:rPr>
        <w:t xml:space="preserve"> </w:t>
      </w:r>
      <w:r w:rsidR="0051143F" w:rsidRPr="007C1E72">
        <w:rPr>
          <w:rFonts w:ascii="Book Antiqua" w:eastAsia="Times New Roman" w:hAnsi="Book Antiqua"/>
          <w:bCs/>
          <w:sz w:val="24"/>
          <w:szCs w:val="24"/>
          <w:lang w:val="en-GB"/>
        </w:rPr>
        <w:t>H</w:t>
      </w:r>
      <w:r w:rsidRPr="007C1E72">
        <w:rPr>
          <w:rFonts w:ascii="Book Antiqua" w:eastAsia="Times New Roman" w:hAnsi="Book Antiqua"/>
          <w:bCs/>
          <w:sz w:val="24"/>
          <w:szCs w:val="24"/>
          <w:lang w:val="en-GB"/>
        </w:rPr>
        <w:t>azard</w:t>
      </w:r>
      <w:r w:rsidRPr="007C1E72">
        <w:rPr>
          <w:rFonts w:ascii="Book Antiqua" w:hAnsi="Book Antiqua"/>
          <w:bCs/>
          <w:sz w:val="24"/>
          <w:szCs w:val="24"/>
          <w:lang w:val="en-GB"/>
        </w:rPr>
        <w:t xml:space="preserve"> ratio</w:t>
      </w:r>
      <w:r w:rsidR="00EC026F" w:rsidRPr="007C1E72">
        <w:rPr>
          <w:rFonts w:ascii="Book Antiqua" w:hAnsi="Book Antiqua"/>
          <w:bCs/>
          <w:sz w:val="24"/>
          <w:szCs w:val="24"/>
          <w:lang w:val="en-GB"/>
        </w:rPr>
        <w:t xml:space="preserve">; </w:t>
      </w:r>
      <w:r w:rsidRPr="007C1E72">
        <w:rPr>
          <w:rFonts w:ascii="Book Antiqua" w:hAnsi="Book Antiqua"/>
          <w:bCs/>
          <w:sz w:val="24"/>
          <w:szCs w:val="24"/>
          <w:lang w:val="en-GB"/>
        </w:rPr>
        <w:t>CI</w:t>
      </w:r>
      <w:r w:rsidR="0051143F">
        <w:rPr>
          <w:rFonts w:ascii="Book Antiqua" w:hAnsi="Book Antiqua"/>
          <w:bCs/>
          <w:sz w:val="24"/>
          <w:szCs w:val="24"/>
          <w:lang w:val="en-GB"/>
        </w:rPr>
        <w:t>:</w:t>
      </w:r>
      <w:r w:rsidRPr="007C1E72">
        <w:rPr>
          <w:rFonts w:ascii="Book Antiqua" w:hAnsi="Book Antiqua"/>
          <w:bCs/>
          <w:sz w:val="24"/>
          <w:szCs w:val="24"/>
          <w:lang w:val="en-GB"/>
        </w:rPr>
        <w:t xml:space="preserve"> </w:t>
      </w:r>
      <w:r w:rsidR="0051143F" w:rsidRPr="007C1E72">
        <w:rPr>
          <w:rFonts w:ascii="Book Antiqua" w:hAnsi="Book Antiqua"/>
          <w:bCs/>
          <w:sz w:val="24"/>
          <w:szCs w:val="24"/>
          <w:lang w:val="en-GB"/>
        </w:rPr>
        <w:t>C</w:t>
      </w:r>
      <w:r w:rsidRPr="007C1E72">
        <w:rPr>
          <w:rFonts w:ascii="Book Antiqua" w:hAnsi="Book Antiqua"/>
          <w:bCs/>
          <w:sz w:val="24"/>
          <w:szCs w:val="24"/>
          <w:lang w:val="en-GB"/>
        </w:rPr>
        <w:t>onfidence interval</w:t>
      </w:r>
      <w:r w:rsidR="0051143F">
        <w:rPr>
          <w:rFonts w:ascii="Book Antiqua" w:hAnsi="Book Antiqua"/>
          <w:bCs/>
          <w:sz w:val="24"/>
          <w:szCs w:val="24"/>
          <w:lang w:val="en-GB"/>
        </w:rPr>
        <w:t>.</w:t>
      </w:r>
      <w:bookmarkEnd w:id="63"/>
      <w:r w:rsidRPr="007C1E72">
        <w:rPr>
          <w:rFonts w:ascii="Book Antiqua" w:hAnsi="Book Antiqua"/>
          <w:sz w:val="24"/>
          <w:szCs w:val="24"/>
          <w:lang w:val="en-GB"/>
        </w:rPr>
        <w:br w:type="page"/>
      </w:r>
    </w:p>
    <w:p w14:paraId="16DEE158" w14:textId="4487DCA2" w:rsidR="00A65930" w:rsidRPr="007C1E72" w:rsidRDefault="00A65930" w:rsidP="007C1E72">
      <w:pPr>
        <w:adjustRightInd w:val="0"/>
        <w:snapToGrid w:val="0"/>
        <w:spacing w:after="0" w:line="360" w:lineRule="auto"/>
        <w:jc w:val="both"/>
        <w:rPr>
          <w:rFonts w:ascii="Book Antiqua" w:hAnsi="Book Antiqua"/>
          <w:b/>
          <w:sz w:val="24"/>
          <w:szCs w:val="24"/>
          <w:lang w:val="en-GB"/>
        </w:rPr>
      </w:pPr>
      <w:r w:rsidRPr="007C1E72">
        <w:rPr>
          <w:rFonts w:ascii="Book Antiqua" w:hAnsi="Book Antiqua"/>
          <w:b/>
          <w:sz w:val="24"/>
          <w:szCs w:val="24"/>
          <w:lang w:val="en-GB"/>
        </w:rPr>
        <w:lastRenderedPageBreak/>
        <w:t xml:space="preserve">Table 3 Multivariate analysis of factors influencing survival </w:t>
      </w:r>
      <w:r w:rsidRPr="007C1E72">
        <w:rPr>
          <w:rFonts w:ascii="Book Antiqua" w:hAnsi="Book Antiqua"/>
          <w:b/>
          <w:bCs/>
          <w:sz w:val="24"/>
          <w:szCs w:val="24"/>
          <w:lang w:val="en-GB"/>
        </w:rPr>
        <w:t>according to sex</w:t>
      </w:r>
      <w:r w:rsidRPr="007C1E72">
        <w:rPr>
          <w:rFonts w:ascii="Book Antiqua" w:hAnsi="Book Antiqua"/>
          <w:b/>
          <w:sz w:val="24"/>
          <w:szCs w:val="24"/>
          <w:lang w:val="en-GB"/>
        </w:rPr>
        <w:t xml:space="preserve"> using a </w:t>
      </w:r>
      <w:r w:rsidRPr="007C1E72">
        <w:rPr>
          <w:rFonts w:ascii="Book Antiqua" w:hAnsi="Book Antiqua"/>
          <w:b/>
          <w:bCs/>
          <w:sz w:val="24"/>
          <w:szCs w:val="24"/>
          <w:lang w:val="en-GB"/>
        </w:rPr>
        <w:t>Cox</w:t>
      </w:r>
      <w:r w:rsidRPr="007C1E72">
        <w:rPr>
          <w:rFonts w:ascii="Book Antiqua" w:hAnsi="Book Antiqua"/>
          <w:b/>
          <w:sz w:val="24"/>
          <w:szCs w:val="24"/>
          <w:lang w:val="en-GB"/>
        </w:rPr>
        <w:t xml:space="preserve"> proportional hazards model </w:t>
      </w:r>
    </w:p>
    <w:tbl>
      <w:tblPr>
        <w:tblW w:w="6446" w:type="pct"/>
        <w:tblInd w:w="-1281" w:type="dxa"/>
        <w:tblLayout w:type="fixed"/>
        <w:tblLook w:val="04A0" w:firstRow="1" w:lastRow="0" w:firstColumn="1" w:lastColumn="0" w:noHBand="0" w:noVBand="1"/>
      </w:tblPr>
      <w:tblGrid>
        <w:gridCol w:w="4258"/>
        <w:gridCol w:w="1133"/>
        <w:gridCol w:w="852"/>
        <w:gridCol w:w="1420"/>
        <w:gridCol w:w="1136"/>
        <w:gridCol w:w="1280"/>
        <w:gridCol w:w="1557"/>
      </w:tblGrid>
      <w:tr w:rsidR="009D6E37" w:rsidRPr="007C1E72" w14:paraId="10EB58C8" w14:textId="6E6166DA" w:rsidTr="00BC0FD2">
        <w:trPr>
          <w:trHeight w:val="144"/>
        </w:trPr>
        <w:tc>
          <w:tcPr>
            <w:tcW w:w="1830" w:type="pct"/>
            <w:vMerge w:val="restart"/>
            <w:tcBorders>
              <w:top w:val="single" w:sz="4" w:space="0" w:color="auto"/>
            </w:tcBorders>
            <w:shd w:val="clear" w:color="auto" w:fill="auto"/>
            <w:noWrap/>
            <w:vAlign w:val="center"/>
            <w:hideMark/>
          </w:tcPr>
          <w:p w14:paraId="7F77A47D" w14:textId="3F25F4CA" w:rsidR="009D6E37" w:rsidRPr="007C1E72" w:rsidRDefault="009D6E37" w:rsidP="007C1E72">
            <w:pPr>
              <w:adjustRightInd w:val="0"/>
              <w:snapToGrid w:val="0"/>
              <w:spacing w:after="0" w:line="360" w:lineRule="auto"/>
              <w:jc w:val="both"/>
              <w:rPr>
                <w:rFonts w:ascii="Book Antiqua" w:hAnsi="Book Antiqua"/>
                <w:color w:val="000000"/>
                <w:sz w:val="24"/>
                <w:szCs w:val="24"/>
                <w:lang w:val="en-GB"/>
              </w:rPr>
            </w:pPr>
            <w:r w:rsidRPr="007C1E72">
              <w:rPr>
                <w:rFonts w:ascii="Book Antiqua" w:hAnsi="Book Antiqua"/>
                <w:b/>
                <w:color w:val="000000"/>
                <w:sz w:val="24"/>
                <w:szCs w:val="24"/>
                <w:lang w:val="en-GB" w:eastAsia="zh-CN"/>
              </w:rPr>
              <w:t>Characteristic</w:t>
            </w:r>
          </w:p>
        </w:tc>
        <w:tc>
          <w:tcPr>
            <w:tcW w:w="1463" w:type="pct"/>
            <w:gridSpan w:val="3"/>
            <w:tcBorders>
              <w:top w:val="single" w:sz="4" w:space="0" w:color="auto"/>
              <w:bottom w:val="single" w:sz="4" w:space="0" w:color="auto"/>
            </w:tcBorders>
            <w:shd w:val="clear" w:color="auto" w:fill="auto"/>
            <w:noWrap/>
            <w:vAlign w:val="center"/>
            <w:hideMark/>
          </w:tcPr>
          <w:p w14:paraId="6E1E067A" w14:textId="42734FE0" w:rsidR="009D6E37" w:rsidRPr="007C1E72" w:rsidRDefault="009D6E37" w:rsidP="00E03188">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Male</w:t>
            </w:r>
          </w:p>
        </w:tc>
        <w:tc>
          <w:tcPr>
            <w:tcW w:w="1707" w:type="pct"/>
            <w:gridSpan w:val="3"/>
            <w:tcBorders>
              <w:top w:val="single" w:sz="4" w:space="0" w:color="auto"/>
              <w:bottom w:val="single" w:sz="4" w:space="0" w:color="auto"/>
            </w:tcBorders>
            <w:shd w:val="clear" w:color="auto" w:fill="auto"/>
            <w:vAlign w:val="center"/>
          </w:tcPr>
          <w:p w14:paraId="29B39CED" w14:textId="64691D60" w:rsidR="009D6E37" w:rsidRPr="007C1E72" w:rsidRDefault="009D6E37" w:rsidP="00E03188">
            <w:pPr>
              <w:adjustRightInd w:val="0"/>
              <w:snapToGrid w:val="0"/>
              <w:spacing w:after="0" w:line="360" w:lineRule="auto"/>
              <w:ind w:left="170"/>
              <w:jc w:val="both"/>
              <w:rPr>
                <w:rFonts w:ascii="Book Antiqua" w:hAnsi="Book Antiqua"/>
                <w:b/>
                <w:color w:val="000000"/>
                <w:sz w:val="24"/>
                <w:szCs w:val="24"/>
                <w:lang w:val="en-GB"/>
              </w:rPr>
            </w:pPr>
            <w:r w:rsidRPr="007C1E72">
              <w:rPr>
                <w:rFonts w:ascii="Book Antiqua" w:hAnsi="Book Antiqua"/>
                <w:b/>
                <w:color w:val="000000"/>
                <w:sz w:val="24"/>
                <w:szCs w:val="24"/>
                <w:lang w:val="en-GB"/>
              </w:rPr>
              <w:t>Female</w:t>
            </w:r>
          </w:p>
        </w:tc>
      </w:tr>
      <w:tr w:rsidR="009D6E37" w:rsidRPr="007C1E72" w14:paraId="0167322E" w14:textId="77777777" w:rsidTr="00BC0FD2">
        <w:trPr>
          <w:trHeight w:val="144"/>
        </w:trPr>
        <w:tc>
          <w:tcPr>
            <w:tcW w:w="1830" w:type="pct"/>
            <w:vMerge/>
            <w:tcBorders>
              <w:bottom w:val="single" w:sz="4" w:space="0" w:color="auto"/>
            </w:tcBorders>
            <w:shd w:val="clear" w:color="auto" w:fill="auto"/>
            <w:noWrap/>
            <w:vAlign w:val="center"/>
            <w:hideMark/>
          </w:tcPr>
          <w:p w14:paraId="2FB997D8" w14:textId="38582DBF" w:rsidR="009D6E37" w:rsidRPr="007C1E72" w:rsidRDefault="009D6E37" w:rsidP="007C1E72">
            <w:pPr>
              <w:adjustRightInd w:val="0"/>
              <w:snapToGrid w:val="0"/>
              <w:spacing w:after="0" w:line="360" w:lineRule="auto"/>
              <w:jc w:val="both"/>
              <w:rPr>
                <w:rFonts w:ascii="Book Antiqua" w:hAnsi="Book Antiqua"/>
                <w:color w:val="000000"/>
                <w:sz w:val="24"/>
                <w:szCs w:val="24"/>
                <w:lang w:val="en-GB"/>
              </w:rPr>
            </w:pPr>
          </w:p>
        </w:tc>
        <w:tc>
          <w:tcPr>
            <w:tcW w:w="487" w:type="pct"/>
            <w:tcBorders>
              <w:top w:val="single" w:sz="4" w:space="0" w:color="auto"/>
              <w:bottom w:val="single" w:sz="4" w:space="0" w:color="auto"/>
            </w:tcBorders>
            <w:shd w:val="clear" w:color="auto" w:fill="auto"/>
            <w:noWrap/>
            <w:vAlign w:val="center"/>
            <w:hideMark/>
          </w:tcPr>
          <w:p w14:paraId="7E03133B" w14:textId="617C48F9" w:rsidR="009D6E37" w:rsidRPr="007C1E72" w:rsidRDefault="009D6E37" w:rsidP="007C1E72">
            <w:pPr>
              <w:adjustRightInd w:val="0"/>
              <w:snapToGrid w:val="0"/>
              <w:spacing w:after="0" w:line="360" w:lineRule="auto"/>
              <w:jc w:val="both"/>
              <w:rPr>
                <w:rFonts w:ascii="Book Antiqua" w:hAnsi="Book Antiqua"/>
                <w:b/>
                <w:color w:val="000000"/>
                <w:sz w:val="24"/>
                <w:szCs w:val="24"/>
                <w:lang w:val="en-GB"/>
              </w:rPr>
            </w:pPr>
            <w:r w:rsidRPr="007774B5">
              <w:rPr>
                <w:rFonts w:ascii="Book Antiqua" w:hAnsi="Book Antiqua"/>
                <w:b/>
                <w:i/>
                <w:iCs/>
                <w:color w:val="000000"/>
                <w:sz w:val="24"/>
                <w:szCs w:val="24"/>
                <w:lang w:val="en-GB"/>
              </w:rPr>
              <w:t>P</w:t>
            </w:r>
            <w:r>
              <w:rPr>
                <w:rFonts w:ascii="Book Antiqua" w:hAnsi="Book Antiqua"/>
                <w:b/>
                <w:color w:val="000000"/>
                <w:sz w:val="24"/>
                <w:szCs w:val="24"/>
                <w:lang w:val="en-GB"/>
              </w:rPr>
              <w:t xml:space="preserve"> value</w:t>
            </w:r>
          </w:p>
        </w:tc>
        <w:tc>
          <w:tcPr>
            <w:tcW w:w="366" w:type="pct"/>
            <w:tcBorders>
              <w:top w:val="single" w:sz="4" w:space="0" w:color="auto"/>
              <w:bottom w:val="single" w:sz="4" w:space="0" w:color="auto"/>
            </w:tcBorders>
            <w:shd w:val="clear" w:color="auto" w:fill="auto"/>
            <w:noWrap/>
            <w:vAlign w:val="center"/>
            <w:hideMark/>
          </w:tcPr>
          <w:p w14:paraId="5705AF80" w14:textId="77777777" w:rsidR="009D6E37" w:rsidRPr="007C1E72" w:rsidRDefault="009D6E37"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HR</w:t>
            </w:r>
          </w:p>
        </w:tc>
        <w:tc>
          <w:tcPr>
            <w:tcW w:w="610" w:type="pct"/>
            <w:tcBorders>
              <w:top w:val="single" w:sz="4" w:space="0" w:color="auto"/>
              <w:bottom w:val="single" w:sz="4" w:space="0" w:color="auto"/>
            </w:tcBorders>
            <w:shd w:val="clear" w:color="auto" w:fill="auto"/>
            <w:noWrap/>
            <w:vAlign w:val="center"/>
            <w:hideMark/>
          </w:tcPr>
          <w:p w14:paraId="102A9F17" w14:textId="24F3CF14" w:rsidR="009D6E37" w:rsidRPr="007C1E72" w:rsidRDefault="009D6E37"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95%CI</w:t>
            </w:r>
          </w:p>
        </w:tc>
        <w:tc>
          <w:tcPr>
            <w:tcW w:w="488" w:type="pct"/>
            <w:tcBorders>
              <w:top w:val="single" w:sz="4" w:space="0" w:color="auto"/>
              <w:bottom w:val="single" w:sz="4" w:space="0" w:color="auto"/>
            </w:tcBorders>
            <w:shd w:val="clear" w:color="auto" w:fill="auto"/>
            <w:noWrap/>
            <w:vAlign w:val="center"/>
            <w:hideMark/>
          </w:tcPr>
          <w:p w14:paraId="4E25E3CF" w14:textId="7363B29B" w:rsidR="009D6E37" w:rsidRPr="007C1E72" w:rsidRDefault="009D6E37" w:rsidP="007C1E72">
            <w:pPr>
              <w:adjustRightInd w:val="0"/>
              <w:snapToGrid w:val="0"/>
              <w:spacing w:after="0" w:line="360" w:lineRule="auto"/>
              <w:jc w:val="both"/>
              <w:rPr>
                <w:rFonts w:ascii="Book Antiqua" w:hAnsi="Book Antiqua"/>
                <w:b/>
                <w:color w:val="000000"/>
                <w:sz w:val="24"/>
                <w:szCs w:val="24"/>
                <w:lang w:val="en-GB"/>
              </w:rPr>
            </w:pPr>
            <w:r w:rsidRPr="007774B5">
              <w:rPr>
                <w:rFonts w:ascii="Book Antiqua" w:hAnsi="Book Antiqua"/>
                <w:b/>
                <w:i/>
                <w:iCs/>
                <w:color w:val="000000"/>
                <w:sz w:val="24"/>
                <w:szCs w:val="24"/>
                <w:lang w:val="en-GB"/>
              </w:rPr>
              <w:t>P</w:t>
            </w:r>
            <w:r>
              <w:rPr>
                <w:rFonts w:ascii="Book Antiqua" w:hAnsi="Book Antiqua"/>
                <w:b/>
                <w:color w:val="000000"/>
                <w:sz w:val="24"/>
                <w:szCs w:val="24"/>
                <w:lang w:val="en-GB"/>
              </w:rPr>
              <w:t xml:space="preserve"> value</w:t>
            </w:r>
          </w:p>
        </w:tc>
        <w:tc>
          <w:tcPr>
            <w:tcW w:w="550" w:type="pct"/>
            <w:tcBorders>
              <w:top w:val="single" w:sz="4" w:space="0" w:color="auto"/>
              <w:bottom w:val="single" w:sz="4" w:space="0" w:color="auto"/>
            </w:tcBorders>
            <w:shd w:val="clear" w:color="auto" w:fill="auto"/>
            <w:noWrap/>
            <w:vAlign w:val="center"/>
            <w:hideMark/>
          </w:tcPr>
          <w:p w14:paraId="1EA16DB8" w14:textId="77777777" w:rsidR="009D6E37" w:rsidRPr="007C1E72" w:rsidRDefault="009D6E37"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HR</w:t>
            </w:r>
          </w:p>
        </w:tc>
        <w:tc>
          <w:tcPr>
            <w:tcW w:w="669" w:type="pct"/>
            <w:tcBorders>
              <w:top w:val="single" w:sz="4" w:space="0" w:color="auto"/>
              <w:bottom w:val="single" w:sz="4" w:space="0" w:color="auto"/>
            </w:tcBorders>
            <w:shd w:val="clear" w:color="auto" w:fill="auto"/>
            <w:noWrap/>
            <w:vAlign w:val="center"/>
            <w:hideMark/>
          </w:tcPr>
          <w:p w14:paraId="31FAE670" w14:textId="385BEE5C" w:rsidR="009D6E37" w:rsidRPr="007C1E72" w:rsidRDefault="009D6E37"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95%CI</w:t>
            </w:r>
          </w:p>
        </w:tc>
      </w:tr>
      <w:tr w:rsidR="00E03188" w:rsidRPr="007C1E72" w14:paraId="3D4AD44C" w14:textId="77777777" w:rsidTr="009D6E37">
        <w:trPr>
          <w:trHeight w:val="144"/>
        </w:trPr>
        <w:tc>
          <w:tcPr>
            <w:tcW w:w="5000" w:type="pct"/>
            <w:gridSpan w:val="7"/>
            <w:tcBorders>
              <w:top w:val="single" w:sz="4" w:space="0" w:color="auto"/>
            </w:tcBorders>
            <w:shd w:val="clear" w:color="auto" w:fill="auto"/>
            <w:noWrap/>
            <w:vAlign w:val="center"/>
            <w:hideMark/>
          </w:tcPr>
          <w:p w14:paraId="7DC658D5" w14:textId="163AE802" w:rsidR="00E03188" w:rsidRPr="009D6E37" w:rsidRDefault="00E03188"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Age</w:t>
            </w:r>
          </w:p>
        </w:tc>
      </w:tr>
      <w:tr w:rsidR="009D6E37" w:rsidRPr="007C1E72" w14:paraId="40DC07C6" w14:textId="77777777" w:rsidTr="009D6E37">
        <w:trPr>
          <w:trHeight w:val="144"/>
        </w:trPr>
        <w:tc>
          <w:tcPr>
            <w:tcW w:w="1830" w:type="pct"/>
            <w:shd w:val="clear" w:color="auto" w:fill="auto"/>
            <w:noWrap/>
            <w:vAlign w:val="center"/>
            <w:hideMark/>
          </w:tcPr>
          <w:p w14:paraId="7ABF3741" w14:textId="2F30B73B" w:rsidR="009D6E37" w:rsidRPr="009D6E37" w:rsidRDefault="009D6E37"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w:t>
            </w:r>
            <w:r>
              <w:rPr>
                <w:rFonts w:ascii="Book Antiqua" w:hAnsi="Book Antiqua"/>
                <w:bCs/>
                <w:color w:val="000000"/>
                <w:sz w:val="24"/>
                <w:szCs w:val="24"/>
                <w:lang w:val="en-GB"/>
              </w:rPr>
              <w:t xml:space="preserve"> </w:t>
            </w:r>
            <w:r w:rsidRPr="009D6E37">
              <w:rPr>
                <w:rFonts w:ascii="Book Antiqua" w:hAnsi="Book Antiqua"/>
                <w:bCs/>
                <w:color w:val="000000"/>
                <w:sz w:val="24"/>
                <w:szCs w:val="24"/>
                <w:lang w:val="en-GB"/>
              </w:rPr>
              <w:t xml:space="preserve">60 </w:t>
            </w:r>
            <w:proofErr w:type="spellStart"/>
            <w:r w:rsidRPr="009D6E37">
              <w:rPr>
                <w:rFonts w:ascii="Book Antiqua" w:hAnsi="Book Antiqua"/>
                <w:bCs/>
                <w:color w:val="000000"/>
                <w:sz w:val="24"/>
                <w:szCs w:val="24"/>
                <w:lang w:val="en-GB"/>
              </w:rPr>
              <w:t>yr</w:t>
            </w:r>
            <w:proofErr w:type="spellEnd"/>
          </w:p>
        </w:tc>
        <w:tc>
          <w:tcPr>
            <w:tcW w:w="487" w:type="pct"/>
            <w:shd w:val="clear" w:color="auto" w:fill="auto"/>
            <w:noWrap/>
            <w:vAlign w:val="center"/>
            <w:hideMark/>
          </w:tcPr>
          <w:p w14:paraId="14B7BC0A" w14:textId="77777777"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 </w:t>
            </w:r>
          </w:p>
        </w:tc>
        <w:tc>
          <w:tcPr>
            <w:tcW w:w="366" w:type="pct"/>
            <w:shd w:val="clear" w:color="auto" w:fill="auto"/>
            <w:noWrap/>
            <w:vAlign w:val="center"/>
            <w:hideMark/>
          </w:tcPr>
          <w:p w14:paraId="67B5962F" w14:textId="77777777"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1.000</w:t>
            </w:r>
          </w:p>
        </w:tc>
        <w:tc>
          <w:tcPr>
            <w:tcW w:w="610" w:type="pct"/>
            <w:shd w:val="clear" w:color="auto" w:fill="auto"/>
            <w:noWrap/>
            <w:vAlign w:val="center"/>
            <w:hideMark/>
          </w:tcPr>
          <w:p w14:paraId="33EB159A" w14:textId="77777777"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p>
        </w:tc>
        <w:tc>
          <w:tcPr>
            <w:tcW w:w="488" w:type="pct"/>
            <w:shd w:val="clear" w:color="auto" w:fill="auto"/>
            <w:noWrap/>
            <w:vAlign w:val="center"/>
            <w:hideMark/>
          </w:tcPr>
          <w:p w14:paraId="5CA87635" w14:textId="77777777"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 </w:t>
            </w:r>
          </w:p>
        </w:tc>
        <w:tc>
          <w:tcPr>
            <w:tcW w:w="550" w:type="pct"/>
            <w:shd w:val="clear" w:color="auto" w:fill="auto"/>
            <w:noWrap/>
            <w:vAlign w:val="center"/>
            <w:hideMark/>
          </w:tcPr>
          <w:p w14:paraId="45CBB11C" w14:textId="77777777"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1.000</w:t>
            </w:r>
          </w:p>
        </w:tc>
        <w:tc>
          <w:tcPr>
            <w:tcW w:w="669" w:type="pct"/>
            <w:shd w:val="clear" w:color="auto" w:fill="auto"/>
            <w:noWrap/>
            <w:vAlign w:val="center"/>
            <w:hideMark/>
          </w:tcPr>
          <w:p w14:paraId="2EEFCEC4" w14:textId="77777777"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p>
        </w:tc>
      </w:tr>
      <w:tr w:rsidR="009D6E37" w:rsidRPr="007C1E72" w14:paraId="39C16FF4" w14:textId="77777777" w:rsidTr="009D6E37">
        <w:trPr>
          <w:trHeight w:val="144"/>
        </w:trPr>
        <w:tc>
          <w:tcPr>
            <w:tcW w:w="1830" w:type="pct"/>
            <w:shd w:val="clear" w:color="auto" w:fill="auto"/>
            <w:noWrap/>
            <w:vAlign w:val="center"/>
            <w:hideMark/>
          </w:tcPr>
          <w:p w14:paraId="54231736" w14:textId="7793D8CA" w:rsidR="00A65930" w:rsidRPr="009D6E37" w:rsidRDefault="00A65930"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&gt;</w:t>
            </w:r>
            <w:r w:rsidR="009D6E37">
              <w:rPr>
                <w:rFonts w:ascii="Book Antiqua" w:hAnsi="Book Antiqua"/>
                <w:bCs/>
                <w:color w:val="000000"/>
                <w:sz w:val="24"/>
                <w:szCs w:val="24"/>
                <w:lang w:val="en-GB"/>
              </w:rPr>
              <w:t xml:space="preserve"> </w:t>
            </w:r>
            <w:r w:rsidRPr="009D6E37">
              <w:rPr>
                <w:rFonts w:ascii="Book Antiqua" w:hAnsi="Book Antiqua"/>
                <w:bCs/>
                <w:color w:val="000000"/>
                <w:sz w:val="24"/>
                <w:szCs w:val="24"/>
                <w:lang w:val="en-GB"/>
              </w:rPr>
              <w:t xml:space="preserve">60 </w:t>
            </w:r>
            <w:proofErr w:type="spellStart"/>
            <w:r w:rsidRPr="009D6E37">
              <w:rPr>
                <w:rFonts w:ascii="Book Antiqua" w:hAnsi="Book Antiqua"/>
                <w:bCs/>
                <w:color w:val="000000"/>
                <w:sz w:val="24"/>
                <w:szCs w:val="24"/>
                <w:lang w:val="en-GB"/>
              </w:rPr>
              <w:t>yr</w:t>
            </w:r>
            <w:proofErr w:type="spellEnd"/>
          </w:p>
        </w:tc>
        <w:tc>
          <w:tcPr>
            <w:tcW w:w="487" w:type="pct"/>
            <w:shd w:val="clear" w:color="auto" w:fill="auto"/>
            <w:noWrap/>
            <w:vAlign w:val="center"/>
            <w:hideMark/>
          </w:tcPr>
          <w:p w14:paraId="613E5C1D" w14:textId="2B281010"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w:t>
            </w:r>
            <w:r w:rsidR="00B16873" w:rsidRPr="009D6E37">
              <w:rPr>
                <w:rFonts w:ascii="Book Antiqua" w:hAnsi="Book Antiqua"/>
                <w:bCs/>
                <w:color w:val="000000"/>
                <w:sz w:val="24"/>
                <w:szCs w:val="24"/>
                <w:lang w:val="en-GB"/>
              </w:rPr>
              <w:t>001</w:t>
            </w:r>
          </w:p>
        </w:tc>
        <w:tc>
          <w:tcPr>
            <w:tcW w:w="366" w:type="pct"/>
            <w:shd w:val="clear" w:color="auto" w:fill="auto"/>
            <w:noWrap/>
            <w:vAlign w:val="center"/>
            <w:hideMark/>
          </w:tcPr>
          <w:p w14:paraId="3060BB26" w14:textId="77777777"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1.882</w:t>
            </w:r>
          </w:p>
        </w:tc>
        <w:tc>
          <w:tcPr>
            <w:tcW w:w="610" w:type="pct"/>
            <w:shd w:val="clear" w:color="auto" w:fill="auto"/>
            <w:noWrap/>
            <w:vAlign w:val="center"/>
            <w:hideMark/>
          </w:tcPr>
          <w:p w14:paraId="09F868E4" w14:textId="10753E65"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1.601</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2.213</w:t>
            </w:r>
          </w:p>
        </w:tc>
        <w:tc>
          <w:tcPr>
            <w:tcW w:w="488" w:type="pct"/>
            <w:shd w:val="clear" w:color="auto" w:fill="auto"/>
            <w:noWrap/>
            <w:vAlign w:val="center"/>
            <w:hideMark/>
          </w:tcPr>
          <w:p w14:paraId="19DC9C44" w14:textId="77777777"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0.136</w:t>
            </w:r>
          </w:p>
        </w:tc>
        <w:tc>
          <w:tcPr>
            <w:tcW w:w="550" w:type="pct"/>
            <w:shd w:val="clear" w:color="auto" w:fill="auto"/>
            <w:noWrap/>
            <w:vAlign w:val="center"/>
            <w:hideMark/>
          </w:tcPr>
          <w:p w14:paraId="3F63A156" w14:textId="77777777"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1.204</w:t>
            </w:r>
          </w:p>
        </w:tc>
        <w:tc>
          <w:tcPr>
            <w:tcW w:w="669" w:type="pct"/>
            <w:shd w:val="clear" w:color="auto" w:fill="auto"/>
            <w:noWrap/>
            <w:vAlign w:val="center"/>
            <w:hideMark/>
          </w:tcPr>
          <w:p w14:paraId="6C3148C4" w14:textId="5654066D"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0.943</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1.536</w:t>
            </w:r>
          </w:p>
        </w:tc>
      </w:tr>
      <w:tr w:rsidR="009D6E37" w:rsidRPr="007C1E72" w14:paraId="4813E9ED" w14:textId="77777777" w:rsidTr="009D6E37">
        <w:trPr>
          <w:trHeight w:val="144"/>
        </w:trPr>
        <w:tc>
          <w:tcPr>
            <w:tcW w:w="5000" w:type="pct"/>
            <w:gridSpan w:val="7"/>
            <w:shd w:val="clear" w:color="auto" w:fill="auto"/>
            <w:noWrap/>
            <w:vAlign w:val="center"/>
            <w:hideMark/>
          </w:tcPr>
          <w:p w14:paraId="45E39D3C" w14:textId="10B7FAC8" w:rsidR="009D6E37" w:rsidRPr="009D6E37" w:rsidRDefault="009D6E37"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eastAsia="Times New Roman" w:hAnsi="Book Antiqua" w:cstheme="majorBidi"/>
                <w:bCs/>
                <w:color w:val="000000"/>
                <w:sz w:val="24"/>
                <w:szCs w:val="24"/>
                <w:lang w:val="en-GB"/>
              </w:rPr>
              <w:t>Tumour</w:t>
            </w:r>
            <w:r w:rsidRPr="009D6E37">
              <w:rPr>
                <w:rFonts w:ascii="Book Antiqua" w:hAnsi="Book Antiqua"/>
                <w:bCs/>
                <w:color w:val="000000"/>
                <w:sz w:val="24"/>
                <w:szCs w:val="24"/>
                <w:lang w:val="en-GB"/>
              </w:rPr>
              <w:t xml:space="preserve"> size</w:t>
            </w:r>
          </w:p>
        </w:tc>
      </w:tr>
      <w:tr w:rsidR="009D6E37" w:rsidRPr="007C1E72" w14:paraId="794E315A" w14:textId="77777777" w:rsidTr="009D6E37">
        <w:trPr>
          <w:trHeight w:val="144"/>
        </w:trPr>
        <w:tc>
          <w:tcPr>
            <w:tcW w:w="1830" w:type="pct"/>
            <w:shd w:val="clear" w:color="auto" w:fill="auto"/>
            <w:noWrap/>
            <w:vAlign w:val="center"/>
            <w:hideMark/>
          </w:tcPr>
          <w:p w14:paraId="3F020EDA" w14:textId="7DF0A5D4" w:rsidR="009D6E37" w:rsidRPr="009D6E37" w:rsidRDefault="009D6E37"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w:t>
            </w:r>
            <w:r>
              <w:rPr>
                <w:rFonts w:ascii="Book Antiqua" w:hAnsi="Book Antiqua"/>
                <w:bCs/>
                <w:color w:val="000000"/>
                <w:sz w:val="24"/>
                <w:szCs w:val="24"/>
                <w:lang w:val="en-GB"/>
              </w:rPr>
              <w:t xml:space="preserve"> </w:t>
            </w:r>
            <w:r w:rsidRPr="009D6E37">
              <w:rPr>
                <w:rFonts w:ascii="Book Antiqua" w:hAnsi="Book Antiqua"/>
                <w:bCs/>
                <w:color w:val="000000"/>
                <w:sz w:val="24"/>
                <w:szCs w:val="24"/>
                <w:lang w:val="en-GB"/>
              </w:rPr>
              <w:t>5 cm</w:t>
            </w:r>
          </w:p>
        </w:tc>
        <w:tc>
          <w:tcPr>
            <w:tcW w:w="487" w:type="pct"/>
            <w:shd w:val="clear" w:color="auto" w:fill="auto"/>
            <w:noWrap/>
            <w:vAlign w:val="center"/>
            <w:hideMark/>
          </w:tcPr>
          <w:p w14:paraId="4D008E4C" w14:textId="77777777"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 </w:t>
            </w:r>
          </w:p>
        </w:tc>
        <w:tc>
          <w:tcPr>
            <w:tcW w:w="366" w:type="pct"/>
            <w:shd w:val="clear" w:color="auto" w:fill="auto"/>
            <w:noWrap/>
            <w:vAlign w:val="center"/>
            <w:hideMark/>
          </w:tcPr>
          <w:p w14:paraId="295FCFEE" w14:textId="77777777"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1.000</w:t>
            </w:r>
          </w:p>
        </w:tc>
        <w:tc>
          <w:tcPr>
            <w:tcW w:w="610" w:type="pct"/>
            <w:shd w:val="clear" w:color="auto" w:fill="auto"/>
            <w:noWrap/>
            <w:vAlign w:val="center"/>
            <w:hideMark/>
          </w:tcPr>
          <w:p w14:paraId="13047B52" w14:textId="77777777"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p>
        </w:tc>
        <w:tc>
          <w:tcPr>
            <w:tcW w:w="488" w:type="pct"/>
            <w:shd w:val="clear" w:color="auto" w:fill="auto"/>
            <w:noWrap/>
            <w:vAlign w:val="center"/>
            <w:hideMark/>
          </w:tcPr>
          <w:p w14:paraId="2DFBAA3E" w14:textId="77777777"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 </w:t>
            </w:r>
          </w:p>
        </w:tc>
        <w:tc>
          <w:tcPr>
            <w:tcW w:w="550" w:type="pct"/>
            <w:shd w:val="clear" w:color="auto" w:fill="auto"/>
            <w:noWrap/>
            <w:vAlign w:val="center"/>
            <w:hideMark/>
          </w:tcPr>
          <w:p w14:paraId="2ABEE1DE" w14:textId="77777777"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1.000</w:t>
            </w:r>
          </w:p>
        </w:tc>
        <w:tc>
          <w:tcPr>
            <w:tcW w:w="669" w:type="pct"/>
            <w:shd w:val="clear" w:color="auto" w:fill="auto"/>
            <w:noWrap/>
            <w:vAlign w:val="center"/>
            <w:hideMark/>
          </w:tcPr>
          <w:p w14:paraId="44A49753" w14:textId="77777777"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p>
        </w:tc>
      </w:tr>
      <w:tr w:rsidR="009D6E37" w:rsidRPr="007C1E72" w14:paraId="74A9351C" w14:textId="77777777" w:rsidTr="009D6E37">
        <w:trPr>
          <w:trHeight w:val="144"/>
        </w:trPr>
        <w:tc>
          <w:tcPr>
            <w:tcW w:w="1830" w:type="pct"/>
            <w:shd w:val="clear" w:color="auto" w:fill="auto"/>
            <w:noWrap/>
            <w:vAlign w:val="center"/>
            <w:hideMark/>
          </w:tcPr>
          <w:p w14:paraId="47C8409B" w14:textId="1416BE50" w:rsidR="00A65930" w:rsidRPr="009D6E37" w:rsidRDefault="00A65930"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&gt;</w:t>
            </w:r>
            <w:r w:rsidR="009D6E37">
              <w:rPr>
                <w:rFonts w:ascii="Book Antiqua" w:hAnsi="Book Antiqua"/>
                <w:bCs/>
                <w:color w:val="000000"/>
                <w:sz w:val="24"/>
                <w:szCs w:val="24"/>
                <w:lang w:val="en-GB"/>
              </w:rPr>
              <w:t xml:space="preserve"> </w:t>
            </w:r>
            <w:r w:rsidRPr="009D6E37">
              <w:rPr>
                <w:rFonts w:ascii="Book Antiqua" w:hAnsi="Book Antiqua"/>
                <w:bCs/>
                <w:color w:val="000000"/>
                <w:sz w:val="24"/>
                <w:szCs w:val="24"/>
                <w:lang w:val="en-GB"/>
              </w:rPr>
              <w:t>5 cm</w:t>
            </w:r>
          </w:p>
        </w:tc>
        <w:tc>
          <w:tcPr>
            <w:tcW w:w="487" w:type="pct"/>
            <w:shd w:val="clear" w:color="auto" w:fill="auto"/>
            <w:noWrap/>
            <w:vAlign w:val="center"/>
            <w:hideMark/>
          </w:tcPr>
          <w:p w14:paraId="68635E56" w14:textId="3AFD0E27"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w:t>
            </w:r>
            <w:r w:rsidR="00B16873" w:rsidRPr="009D6E37">
              <w:rPr>
                <w:rFonts w:ascii="Book Antiqua" w:hAnsi="Book Antiqua"/>
                <w:bCs/>
                <w:color w:val="000000"/>
                <w:sz w:val="24"/>
                <w:szCs w:val="24"/>
                <w:lang w:val="en-GB"/>
              </w:rPr>
              <w:t>001</w:t>
            </w:r>
          </w:p>
        </w:tc>
        <w:tc>
          <w:tcPr>
            <w:tcW w:w="366" w:type="pct"/>
            <w:shd w:val="clear" w:color="auto" w:fill="auto"/>
            <w:noWrap/>
            <w:vAlign w:val="center"/>
            <w:hideMark/>
          </w:tcPr>
          <w:p w14:paraId="4726F5E3" w14:textId="77777777"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1.443</w:t>
            </w:r>
          </w:p>
        </w:tc>
        <w:tc>
          <w:tcPr>
            <w:tcW w:w="610" w:type="pct"/>
            <w:shd w:val="clear" w:color="auto" w:fill="auto"/>
            <w:noWrap/>
            <w:vAlign w:val="center"/>
            <w:hideMark/>
          </w:tcPr>
          <w:p w14:paraId="3CB3EDD7" w14:textId="145D6042"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1.212</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1.718</w:t>
            </w:r>
          </w:p>
        </w:tc>
        <w:tc>
          <w:tcPr>
            <w:tcW w:w="488" w:type="pct"/>
            <w:shd w:val="clear" w:color="auto" w:fill="auto"/>
            <w:noWrap/>
            <w:vAlign w:val="center"/>
            <w:hideMark/>
          </w:tcPr>
          <w:p w14:paraId="5DB82BEB" w14:textId="1914CDEE"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w:t>
            </w:r>
            <w:r w:rsidR="00B16873" w:rsidRPr="009D6E37">
              <w:rPr>
                <w:rFonts w:ascii="Book Antiqua" w:hAnsi="Book Antiqua"/>
                <w:bCs/>
                <w:color w:val="000000"/>
                <w:sz w:val="24"/>
                <w:szCs w:val="24"/>
                <w:lang w:val="en-GB"/>
              </w:rPr>
              <w:t>001</w:t>
            </w:r>
          </w:p>
        </w:tc>
        <w:tc>
          <w:tcPr>
            <w:tcW w:w="550" w:type="pct"/>
            <w:shd w:val="clear" w:color="auto" w:fill="auto"/>
            <w:noWrap/>
            <w:vAlign w:val="center"/>
            <w:hideMark/>
          </w:tcPr>
          <w:p w14:paraId="7D79B5E7" w14:textId="77777777"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1.610</w:t>
            </w:r>
          </w:p>
        </w:tc>
        <w:tc>
          <w:tcPr>
            <w:tcW w:w="669" w:type="pct"/>
            <w:shd w:val="clear" w:color="auto" w:fill="auto"/>
            <w:noWrap/>
            <w:vAlign w:val="center"/>
            <w:hideMark/>
          </w:tcPr>
          <w:p w14:paraId="41444F76" w14:textId="5C4ED365"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1.239</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2.090</w:t>
            </w:r>
          </w:p>
        </w:tc>
      </w:tr>
      <w:tr w:rsidR="009D6E37" w:rsidRPr="007C1E72" w14:paraId="2A84FD32" w14:textId="77777777" w:rsidTr="009D6E37">
        <w:trPr>
          <w:trHeight w:val="144"/>
        </w:trPr>
        <w:tc>
          <w:tcPr>
            <w:tcW w:w="5000" w:type="pct"/>
            <w:gridSpan w:val="7"/>
            <w:shd w:val="clear" w:color="auto" w:fill="auto"/>
            <w:noWrap/>
            <w:vAlign w:val="center"/>
            <w:hideMark/>
          </w:tcPr>
          <w:p w14:paraId="550B388B" w14:textId="5F2564C9"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proofErr w:type="spellStart"/>
            <w:r w:rsidRPr="009D6E37">
              <w:rPr>
                <w:rFonts w:ascii="Book Antiqua" w:eastAsia="Times New Roman" w:hAnsi="Book Antiqua" w:cstheme="majorBidi"/>
                <w:bCs/>
                <w:color w:val="000000"/>
                <w:sz w:val="24"/>
                <w:szCs w:val="24"/>
                <w:lang w:val="en-GB"/>
              </w:rPr>
              <w:t>Lymphovascular</w:t>
            </w:r>
            <w:proofErr w:type="spellEnd"/>
            <w:r w:rsidRPr="009D6E37">
              <w:rPr>
                <w:rFonts w:ascii="Book Antiqua" w:hAnsi="Book Antiqua"/>
                <w:bCs/>
                <w:color w:val="000000"/>
                <w:sz w:val="24"/>
                <w:szCs w:val="24"/>
                <w:lang w:val="en-GB"/>
              </w:rPr>
              <w:t xml:space="preserve"> invasion</w:t>
            </w:r>
          </w:p>
        </w:tc>
      </w:tr>
      <w:tr w:rsidR="009D6E37" w:rsidRPr="007C1E72" w14:paraId="7AA3E6E6" w14:textId="77777777" w:rsidTr="009D6E37">
        <w:trPr>
          <w:trHeight w:val="144"/>
        </w:trPr>
        <w:tc>
          <w:tcPr>
            <w:tcW w:w="1830" w:type="pct"/>
            <w:shd w:val="clear" w:color="auto" w:fill="auto"/>
            <w:noWrap/>
            <w:vAlign w:val="center"/>
            <w:hideMark/>
          </w:tcPr>
          <w:p w14:paraId="4AF232B1" w14:textId="77777777" w:rsidR="009D6E37" w:rsidRPr="009D6E37" w:rsidRDefault="009D6E37"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No</w:t>
            </w:r>
          </w:p>
        </w:tc>
        <w:tc>
          <w:tcPr>
            <w:tcW w:w="487" w:type="pct"/>
            <w:shd w:val="clear" w:color="auto" w:fill="auto"/>
            <w:noWrap/>
            <w:vAlign w:val="center"/>
            <w:hideMark/>
          </w:tcPr>
          <w:p w14:paraId="488F8DBC" w14:textId="77777777"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 </w:t>
            </w:r>
          </w:p>
        </w:tc>
        <w:tc>
          <w:tcPr>
            <w:tcW w:w="366" w:type="pct"/>
            <w:shd w:val="clear" w:color="auto" w:fill="auto"/>
            <w:noWrap/>
            <w:vAlign w:val="center"/>
            <w:hideMark/>
          </w:tcPr>
          <w:p w14:paraId="463D528B" w14:textId="77777777"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1.000</w:t>
            </w:r>
          </w:p>
        </w:tc>
        <w:tc>
          <w:tcPr>
            <w:tcW w:w="610" w:type="pct"/>
            <w:shd w:val="clear" w:color="auto" w:fill="auto"/>
            <w:noWrap/>
            <w:vAlign w:val="center"/>
            <w:hideMark/>
          </w:tcPr>
          <w:p w14:paraId="12C0F3CE" w14:textId="77777777"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p>
        </w:tc>
        <w:tc>
          <w:tcPr>
            <w:tcW w:w="488" w:type="pct"/>
            <w:shd w:val="clear" w:color="auto" w:fill="auto"/>
            <w:noWrap/>
            <w:vAlign w:val="center"/>
            <w:hideMark/>
          </w:tcPr>
          <w:p w14:paraId="0F55D3D8" w14:textId="77777777"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 </w:t>
            </w:r>
          </w:p>
        </w:tc>
        <w:tc>
          <w:tcPr>
            <w:tcW w:w="550" w:type="pct"/>
            <w:shd w:val="clear" w:color="auto" w:fill="auto"/>
            <w:noWrap/>
            <w:vAlign w:val="center"/>
            <w:hideMark/>
          </w:tcPr>
          <w:p w14:paraId="6AACCD2C" w14:textId="77777777"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1.000</w:t>
            </w:r>
          </w:p>
        </w:tc>
        <w:tc>
          <w:tcPr>
            <w:tcW w:w="669" w:type="pct"/>
            <w:shd w:val="clear" w:color="auto" w:fill="auto"/>
            <w:noWrap/>
            <w:vAlign w:val="center"/>
            <w:hideMark/>
          </w:tcPr>
          <w:p w14:paraId="1DFC7F14" w14:textId="77777777"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p>
        </w:tc>
      </w:tr>
      <w:tr w:rsidR="009D6E37" w:rsidRPr="007C1E72" w14:paraId="19585D72" w14:textId="77777777" w:rsidTr="009D6E37">
        <w:trPr>
          <w:trHeight w:val="144"/>
        </w:trPr>
        <w:tc>
          <w:tcPr>
            <w:tcW w:w="1830" w:type="pct"/>
            <w:shd w:val="clear" w:color="auto" w:fill="auto"/>
            <w:noWrap/>
            <w:vAlign w:val="center"/>
            <w:hideMark/>
          </w:tcPr>
          <w:p w14:paraId="7CDDEE14" w14:textId="77777777" w:rsidR="00A65930" w:rsidRPr="009D6E37" w:rsidRDefault="00A65930"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Yes</w:t>
            </w:r>
          </w:p>
        </w:tc>
        <w:tc>
          <w:tcPr>
            <w:tcW w:w="487" w:type="pct"/>
            <w:shd w:val="clear" w:color="auto" w:fill="auto"/>
            <w:noWrap/>
            <w:vAlign w:val="center"/>
            <w:hideMark/>
          </w:tcPr>
          <w:p w14:paraId="69035E17" w14:textId="4E2CDC2E"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w:t>
            </w:r>
            <w:r w:rsidR="00B16873" w:rsidRPr="009D6E37">
              <w:rPr>
                <w:rFonts w:ascii="Book Antiqua" w:hAnsi="Book Antiqua"/>
                <w:bCs/>
                <w:color w:val="000000"/>
                <w:sz w:val="24"/>
                <w:szCs w:val="24"/>
                <w:lang w:val="en-GB"/>
              </w:rPr>
              <w:t>001</w:t>
            </w:r>
          </w:p>
        </w:tc>
        <w:tc>
          <w:tcPr>
            <w:tcW w:w="366" w:type="pct"/>
            <w:shd w:val="clear" w:color="auto" w:fill="auto"/>
            <w:noWrap/>
            <w:vAlign w:val="center"/>
            <w:hideMark/>
          </w:tcPr>
          <w:p w14:paraId="413D76B1" w14:textId="77777777"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1.697</w:t>
            </w:r>
          </w:p>
        </w:tc>
        <w:tc>
          <w:tcPr>
            <w:tcW w:w="610" w:type="pct"/>
            <w:shd w:val="clear" w:color="auto" w:fill="auto"/>
            <w:noWrap/>
            <w:vAlign w:val="center"/>
            <w:hideMark/>
          </w:tcPr>
          <w:p w14:paraId="6DFF3213" w14:textId="359A9BDA"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1.428</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2.017</w:t>
            </w:r>
          </w:p>
        </w:tc>
        <w:tc>
          <w:tcPr>
            <w:tcW w:w="488" w:type="pct"/>
            <w:shd w:val="clear" w:color="auto" w:fill="auto"/>
            <w:noWrap/>
            <w:vAlign w:val="center"/>
            <w:hideMark/>
          </w:tcPr>
          <w:p w14:paraId="7230F192" w14:textId="2A07BDCF"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w:t>
            </w:r>
            <w:r w:rsidR="00B16873" w:rsidRPr="009D6E37">
              <w:rPr>
                <w:rFonts w:ascii="Book Antiqua" w:hAnsi="Book Antiqua"/>
                <w:bCs/>
                <w:color w:val="000000"/>
                <w:sz w:val="24"/>
                <w:szCs w:val="24"/>
                <w:lang w:val="en-GB"/>
              </w:rPr>
              <w:t>001</w:t>
            </w:r>
          </w:p>
        </w:tc>
        <w:tc>
          <w:tcPr>
            <w:tcW w:w="550" w:type="pct"/>
            <w:shd w:val="clear" w:color="auto" w:fill="auto"/>
            <w:noWrap/>
            <w:vAlign w:val="center"/>
            <w:hideMark/>
          </w:tcPr>
          <w:p w14:paraId="5AB052D1" w14:textId="77777777"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1.587</w:t>
            </w:r>
          </w:p>
        </w:tc>
        <w:tc>
          <w:tcPr>
            <w:tcW w:w="669" w:type="pct"/>
            <w:shd w:val="clear" w:color="auto" w:fill="auto"/>
            <w:noWrap/>
            <w:vAlign w:val="center"/>
            <w:hideMark/>
          </w:tcPr>
          <w:p w14:paraId="3966019B" w14:textId="1D252390"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1.238</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2.035</w:t>
            </w:r>
          </w:p>
        </w:tc>
      </w:tr>
      <w:tr w:rsidR="009D6E37" w:rsidRPr="007C1E72" w14:paraId="5C7122AF" w14:textId="77777777" w:rsidTr="009D6E37">
        <w:trPr>
          <w:trHeight w:val="144"/>
        </w:trPr>
        <w:tc>
          <w:tcPr>
            <w:tcW w:w="5000" w:type="pct"/>
            <w:gridSpan w:val="7"/>
            <w:shd w:val="clear" w:color="auto" w:fill="auto"/>
            <w:noWrap/>
            <w:vAlign w:val="center"/>
            <w:hideMark/>
          </w:tcPr>
          <w:p w14:paraId="4C1F00DE" w14:textId="7490246D" w:rsidR="009D6E37" w:rsidRPr="009D6E37" w:rsidRDefault="009D6E37" w:rsidP="009D6E37">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Lymph node metastasis</w:t>
            </w:r>
          </w:p>
        </w:tc>
      </w:tr>
      <w:tr w:rsidR="009D6E37" w:rsidRPr="007C1E72" w14:paraId="12D299DB" w14:textId="77777777" w:rsidTr="009D6E37">
        <w:trPr>
          <w:trHeight w:val="144"/>
        </w:trPr>
        <w:tc>
          <w:tcPr>
            <w:tcW w:w="1830" w:type="pct"/>
            <w:shd w:val="clear" w:color="auto" w:fill="auto"/>
            <w:noWrap/>
            <w:vAlign w:val="center"/>
            <w:hideMark/>
          </w:tcPr>
          <w:p w14:paraId="7B4C6BD6" w14:textId="77777777" w:rsidR="009D6E37" w:rsidRPr="009D6E37" w:rsidRDefault="009D6E37"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No</w:t>
            </w:r>
          </w:p>
        </w:tc>
        <w:tc>
          <w:tcPr>
            <w:tcW w:w="487" w:type="pct"/>
            <w:shd w:val="clear" w:color="auto" w:fill="auto"/>
            <w:noWrap/>
            <w:vAlign w:val="center"/>
            <w:hideMark/>
          </w:tcPr>
          <w:p w14:paraId="3DD1EFE5" w14:textId="77777777"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 </w:t>
            </w:r>
          </w:p>
        </w:tc>
        <w:tc>
          <w:tcPr>
            <w:tcW w:w="366" w:type="pct"/>
            <w:shd w:val="clear" w:color="auto" w:fill="auto"/>
            <w:noWrap/>
            <w:vAlign w:val="center"/>
            <w:hideMark/>
          </w:tcPr>
          <w:p w14:paraId="39ED0779" w14:textId="77777777"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1.000</w:t>
            </w:r>
          </w:p>
        </w:tc>
        <w:tc>
          <w:tcPr>
            <w:tcW w:w="610" w:type="pct"/>
            <w:shd w:val="clear" w:color="auto" w:fill="auto"/>
            <w:noWrap/>
            <w:vAlign w:val="center"/>
            <w:hideMark/>
          </w:tcPr>
          <w:p w14:paraId="7E6BEB4D" w14:textId="77777777"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p>
        </w:tc>
        <w:tc>
          <w:tcPr>
            <w:tcW w:w="488" w:type="pct"/>
            <w:shd w:val="clear" w:color="auto" w:fill="auto"/>
            <w:noWrap/>
            <w:vAlign w:val="center"/>
            <w:hideMark/>
          </w:tcPr>
          <w:p w14:paraId="0D2EEBBA" w14:textId="77777777"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 </w:t>
            </w:r>
          </w:p>
        </w:tc>
        <w:tc>
          <w:tcPr>
            <w:tcW w:w="550" w:type="pct"/>
            <w:shd w:val="clear" w:color="auto" w:fill="auto"/>
            <w:noWrap/>
            <w:vAlign w:val="center"/>
            <w:hideMark/>
          </w:tcPr>
          <w:p w14:paraId="5C15F0B2" w14:textId="77777777"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1.000</w:t>
            </w:r>
          </w:p>
        </w:tc>
        <w:tc>
          <w:tcPr>
            <w:tcW w:w="669" w:type="pct"/>
            <w:shd w:val="clear" w:color="auto" w:fill="auto"/>
            <w:noWrap/>
            <w:vAlign w:val="center"/>
            <w:hideMark/>
          </w:tcPr>
          <w:p w14:paraId="1C3AB230" w14:textId="77777777"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p>
        </w:tc>
      </w:tr>
      <w:tr w:rsidR="009D6E37" w:rsidRPr="007C1E72" w14:paraId="57612438" w14:textId="77777777" w:rsidTr="009D6E37">
        <w:trPr>
          <w:trHeight w:val="144"/>
        </w:trPr>
        <w:tc>
          <w:tcPr>
            <w:tcW w:w="1830" w:type="pct"/>
            <w:shd w:val="clear" w:color="auto" w:fill="auto"/>
            <w:noWrap/>
            <w:vAlign w:val="center"/>
            <w:hideMark/>
          </w:tcPr>
          <w:p w14:paraId="346525CD" w14:textId="77777777" w:rsidR="00A65930" w:rsidRPr="009D6E37" w:rsidRDefault="00A65930"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Yes</w:t>
            </w:r>
          </w:p>
        </w:tc>
        <w:tc>
          <w:tcPr>
            <w:tcW w:w="487" w:type="pct"/>
            <w:shd w:val="clear" w:color="auto" w:fill="auto"/>
            <w:noWrap/>
            <w:vAlign w:val="center"/>
            <w:hideMark/>
          </w:tcPr>
          <w:p w14:paraId="2767E8A4" w14:textId="77777777"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0.166</w:t>
            </w:r>
          </w:p>
        </w:tc>
        <w:tc>
          <w:tcPr>
            <w:tcW w:w="366" w:type="pct"/>
            <w:shd w:val="clear" w:color="auto" w:fill="auto"/>
            <w:noWrap/>
            <w:vAlign w:val="center"/>
            <w:hideMark/>
          </w:tcPr>
          <w:p w14:paraId="585493C6" w14:textId="77777777"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0.890</w:t>
            </w:r>
          </w:p>
        </w:tc>
        <w:tc>
          <w:tcPr>
            <w:tcW w:w="610" w:type="pct"/>
            <w:shd w:val="clear" w:color="auto" w:fill="auto"/>
            <w:noWrap/>
            <w:vAlign w:val="center"/>
            <w:hideMark/>
          </w:tcPr>
          <w:p w14:paraId="3FB5F59C" w14:textId="7A3BF99E"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0.754</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1.050</w:t>
            </w:r>
          </w:p>
        </w:tc>
        <w:tc>
          <w:tcPr>
            <w:tcW w:w="488" w:type="pct"/>
            <w:shd w:val="clear" w:color="auto" w:fill="auto"/>
            <w:noWrap/>
            <w:vAlign w:val="center"/>
            <w:hideMark/>
          </w:tcPr>
          <w:p w14:paraId="429C43FA" w14:textId="77777777"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0.437</w:t>
            </w:r>
          </w:p>
        </w:tc>
        <w:tc>
          <w:tcPr>
            <w:tcW w:w="550" w:type="pct"/>
            <w:shd w:val="clear" w:color="auto" w:fill="auto"/>
            <w:noWrap/>
            <w:vAlign w:val="center"/>
            <w:hideMark/>
          </w:tcPr>
          <w:p w14:paraId="7FE8B3A5" w14:textId="77777777"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0.907</w:t>
            </w:r>
          </w:p>
        </w:tc>
        <w:tc>
          <w:tcPr>
            <w:tcW w:w="669" w:type="pct"/>
            <w:shd w:val="clear" w:color="auto" w:fill="auto"/>
            <w:noWrap/>
            <w:vAlign w:val="center"/>
            <w:hideMark/>
          </w:tcPr>
          <w:p w14:paraId="1D40BB60" w14:textId="6D80DD2D"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0.709</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1.161</w:t>
            </w:r>
          </w:p>
        </w:tc>
      </w:tr>
      <w:tr w:rsidR="009D6E37" w:rsidRPr="007C1E72" w14:paraId="20E2B59C" w14:textId="77777777" w:rsidTr="009D6E37">
        <w:trPr>
          <w:trHeight w:val="144"/>
        </w:trPr>
        <w:tc>
          <w:tcPr>
            <w:tcW w:w="5000" w:type="pct"/>
            <w:gridSpan w:val="7"/>
            <w:shd w:val="clear" w:color="auto" w:fill="auto"/>
            <w:noWrap/>
            <w:vAlign w:val="center"/>
            <w:hideMark/>
          </w:tcPr>
          <w:p w14:paraId="5D870BF6" w14:textId="2D0C336D"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Depth of invasion</w:t>
            </w:r>
          </w:p>
        </w:tc>
      </w:tr>
      <w:tr w:rsidR="009D6E37" w:rsidRPr="007C1E72" w:rsidDel="00202FE6" w14:paraId="66E1E55F" w14:textId="77777777" w:rsidTr="009D6E37">
        <w:trPr>
          <w:trHeight w:val="144"/>
        </w:trPr>
        <w:tc>
          <w:tcPr>
            <w:tcW w:w="1830" w:type="pct"/>
            <w:shd w:val="clear" w:color="auto" w:fill="auto"/>
            <w:noWrap/>
            <w:vAlign w:val="center"/>
          </w:tcPr>
          <w:p w14:paraId="345DE1F6" w14:textId="77777777" w:rsidR="00A65930" w:rsidRPr="009D6E37" w:rsidDel="00444AEC" w:rsidRDefault="00A65930"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 xml:space="preserve">Muscularis </w:t>
            </w:r>
            <w:r w:rsidRPr="009D6E37">
              <w:rPr>
                <w:rFonts w:ascii="Book Antiqua" w:eastAsia="Times New Roman" w:hAnsi="Book Antiqua" w:cstheme="majorBidi"/>
                <w:bCs/>
                <w:color w:val="000000"/>
                <w:sz w:val="24"/>
                <w:szCs w:val="24"/>
                <w:lang w:val="en-GB"/>
              </w:rPr>
              <w:t>propria</w:t>
            </w:r>
          </w:p>
        </w:tc>
        <w:tc>
          <w:tcPr>
            <w:tcW w:w="487" w:type="pct"/>
            <w:shd w:val="clear" w:color="auto" w:fill="auto"/>
            <w:noWrap/>
            <w:vAlign w:val="center"/>
          </w:tcPr>
          <w:p w14:paraId="10B26E5D" w14:textId="77777777"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0.025</w:t>
            </w:r>
          </w:p>
        </w:tc>
        <w:tc>
          <w:tcPr>
            <w:tcW w:w="366" w:type="pct"/>
            <w:shd w:val="clear" w:color="auto" w:fill="auto"/>
            <w:noWrap/>
            <w:vAlign w:val="center"/>
          </w:tcPr>
          <w:p w14:paraId="2840B104" w14:textId="77777777"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0.521</w:t>
            </w:r>
          </w:p>
        </w:tc>
        <w:tc>
          <w:tcPr>
            <w:tcW w:w="610" w:type="pct"/>
            <w:shd w:val="clear" w:color="auto" w:fill="auto"/>
            <w:noWrap/>
            <w:vAlign w:val="center"/>
          </w:tcPr>
          <w:p w14:paraId="54D3A804" w14:textId="5DE7346B" w:rsidR="00A65930" w:rsidRPr="009D6E37" w:rsidDel="00202FE6"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0.295</w:t>
            </w:r>
            <w:r w:rsidR="009D6E37">
              <w:rPr>
                <w:rFonts w:ascii="Book Antiqua" w:eastAsia="Times New Roman" w:hAnsi="Book Antiqua" w:cstheme="majorBidi"/>
                <w:bCs/>
                <w:color w:val="000000"/>
                <w:sz w:val="24"/>
                <w:szCs w:val="24"/>
                <w:lang w:val="en-GB"/>
              </w:rPr>
              <w:t>-</w:t>
            </w:r>
            <w:r w:rsidRPr="009D6E37">
              <w:rPr>
                <w:rFonts w:ascii="Book Antiqua" w:eastAsia="Times New Roman" w:hAnsi="Book Antiqua" w:cstheme="majorBidi"/>
                <w:bCs/>
                <w:color w:val="000000"/>
                <w:sz w:val="24"/>
                <w:szCs w:val="24"/>
                <w:lang w:val="en-GB"/>
              </w:rPr>
              <w:t>0.920</w:t>
            </w:r>
          </w:p>
        </w:tc>
        <w:tc>
          <w:tcPr>
            <w:tcW w:w="488" w:type="pct"/>
            <w:shd w:val="clear" w:color="auto" w:fill="auto"/>
            <w:noWrap/>
            <w:vAlign w:val="center"/>
          </w:tcPr>
          <w:p w14:paraId="56E178D2" w14:textId="77777777"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0.736</w:t>
            </w:r>
          </w:p>
        </w:tc>
        <w:tc>
          <w:tcPr>
            <w:tcW w:w="550" w:type="pct"/>
            <w:shd w:val="clear" w:color="auto" w:fill="auto"/>
            <w:noWrap/>
            <w:vAlign w:val="center"/>
          </w:tcPr>
          <w:p w14:paraId="22E4E230" w14:textId="77777777"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1.220</w:t>
            </w:r>
          </w:p>
        </w:tc>
        <w:tc>
          <w:tcPr>
            <w:tcW w:w="669" w:type="pct"/>
            <w:shd w:val="clear" w:color="auto" w:fill="auto"/>
            <w:noWrap/>
            <w:vAlign w:val="center"/>
          </w:tcPr>
          <w:p w14:paraId="41C6135E" w14:textId="078759E0" w:rsidR="00A65930" w:rsidRPr="009D6E37" w:rsidDel="00202FE6"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0.385</w:t>
            </w:r>
            <w:r w:rsidR="009D6E37">
              <w:rPr>
                <w:rFonts w:ascii="Book Antiqua" w:eastAsia="Times New Roman" w:hAnsi="Book Antiqua" w:cstheme="majorBidi"/>
                <w:bCs/>
                <w:color w:val="000000"/>
                <w:sz w:val="24"/>
                <w:szCs w:val="24"/>
                <w:lang w:val="en-GB"/>
              </w:rPr>
              <w:t>-</w:t>
            </w:r>
            <w:r w:rsidRPr="009D6E37">
              <w:rPr>
                <w:rFonts w:ascii="Book Antiqua" w:eastAsia="Times New Roman" w:hAnsi="Book Antiqua" w:cstheme="majorBidi"/>
                <w:bCs/>
                <w:color w:val="000000"/>
                <w:sz w:val="24"/>
                <w:szCs w:val="24"/>
                <w:lang w:val="en-GB"/>
              </w:rPr>
              <w:t>3.866</w:t>
            </w:r>
          </w:p>
        </w:tc>
      </w:tr>
      <w:tr w:rsidR="009D6E37" w:rsidRPr="007C1E72" w:rsidDel="00202FE6" w14:paraId="48FC1101" w14:textId="77777777" w:rsidTr="009D6E37">
        <w:trPr>
          <w:trHeight w:val="144"/>
        </w:trPr>
        <w:tc>
          <w:tcPr>
            <w:tcW w:w="1830" w:type="pct"/>
            <w:shd w:val="clear" w:color="auto" w:fill="auto"/>
            <w:noWrap/>
            <w:vAlign w:val="center"/>
          </w:tcPr>
          <w:p w14:paraId="032960C1" w14:textId="77777777" w:rsidR="00A65930" w:rsidRPr="009D6E37" w:rsidDel="00444AEC" w:rsidRDefault="00A65930"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Sub-</w:t>
            </w:r>
            <w:proofErr w:type="spellStart"/>
            <w:r w:rsidRPr="009D6E37">
              <w:rPr>
                <w:rFonts w:ascii="Book Antiqua" w:hAnsi="Book Antiqua"/>
                <w:bCs/>
                <w:color w:val="000000"/>
                <w:sz w:val="24"/>
                <w:szCs w:val="24"/>
                <w:lang w:val="en-GB"/>
              </w:rPr>
              <w:t>serosal</w:t>
            </w:r>
            <w:proofErr w:type="spellEnd"/>
          </w:p>
        </w:tc>
        <w:tc>
          <w:tcPr>
            <w:tcW w:w="487" w:type="pct"/>
            <w:shd w:val="clear" w:color="auto" w:fill="auto"/>
            <w:noWrap/>
            <w:vAlign w:val="center"/>
          </w:tcPr>
          <w:p w14:paraId="65718D86" w14:textId="77777777"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0.044</w:t>
            </w:r>
          </w:p>
        </w:tc>
        <w:tc>
          <w:tcPr>
            <w:tcW w:w="366" w:type="pct"/>
            <w:shd w:val="clear" w:color="auto" w:fill="auto"/>
            <w:noWrap/>
            <w:vAlign w:val="center"/>
          </w:tcPr>
          <w:p w14:paraId="504F3D79" w14:textId="77777777"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0.565</w:t>
            </w:r>
          </w:p>
        </w:tc>
        <w:tc>
          <w:tcPr>
            <w:tcW w:w="610" w:type="pct"/>
            <w:shd w:val="clear" w:color="auto" w:fill="auto"/>
            <w:noWrap/>
            <w:vAlign w:val="center"/>
          </w:tcPr>
          <w:p w14:paraId="0AF63C1A" w14:textId="75BF2A0E" w:rsidR="00A65930" w:rsidRPr="009D6E37" w:rsidDel="00202FE6"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0.324</w:t>
            </w:r>
            <w:r w:rsidR="009D6E37">
              <w:rPr>
                <w:rFonts w:ascii="Book Antiqua" w:eastAsia="Times New Roman" w:hAnsi="Book Antiqua" w:cstheme="majorBidi"/>
                <w:bCs/>
                <w:color w:val="000000"/>
                <w:sz w:val="24"/>
                <w:szCs w:val="24"/>
                <w:lang w:val="en-GB"/>
              </w:rPr>
              <w:t>-</w:t>
            </w:r>
            <w:r w:rsidRPr="009D6E37">
              <w:rPr>
                <w:rFonts w:ascii="Book Antiqua" w:eastAsia="Times New Roman" w:hAnsi="Book Antiqua" w:cstheme="majorBidi"/>
                <w:bCs/>
                <w:color w:val="000000"/>
                <w:sz w:val="24"/>
                <w:szCs w:val="24"/>
                <w:lang w:val="en-GB"/>
              </w:rPr>
              <w:t>0.986</w:t>
            </w:r>
          </w:p>
        </w:tc>
        <w:tc>
          <w:tcPr>
            <w:tcW w:w="488" w:type="pct"/>
            <w:shd w:val="clear" w:color="auto" w:fill="auto"/>
            <w:noWrap/>
            <w:vAlign w:val="center"/>
          </w:tcPr>
          <w:p w14:paraId="236C6F90" w14:textId="77777777"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0.824</w:t>
            </w:r>
          </w:p>
        </w:tc>
        <w:tc>
          <w:tcPr>
            <w:tcW w:w="550" w:type="pct"/>
            <w:shd w:val="clear" w:color="auto" w:fill="auto"/>
            <w:noWrap/>
            <w:vAlign w:val="center"/>
          </w:tcPr>
          <w:p w14:paraId="1200B10C" w14:textId="77777777"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 xml:space="preserve"> 1.139</w:t>
            </w:r>
          </w:p>
        </w:tc>
        <w:tc>
          <w:tcPr>
            <w:tcW w:w="669" w:type="pct"/>
            <w:shd w:val="clear" w:color="auto" w:fill="auto"/>
            <w:noWrap/>
            <w:vAlign w:val="center"/>
          </w:tcPr>
          <w:p w14:paraId="3F94C2A5" w14:textId="19020FDB" w:rsidR="00A65930" w:rsidRPr="009D6E37" w:rsidDel="00202FE6"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0.362</w:t>
            </w:r>
            <w:r w:rsidR="009D6E37">
              <w:rPr>
                <w:rFonts w:ascii="Book Antiqua" w:eastAsia="Times New Roman" w:hAnsi="Book Antiqua" w:cstheme="majorBidi"/>
                <w:bCs/>
                <w:color w:val="000000"/>
                <w:sz w:val="24"/>
                <w:szCs w:val="24"/>
                <w:lang w:val="en-GB"/>
              </w:rPr>
              <w:t>-</w:t>
            </w:r>
            <w:r w:rsidRPr="009D6E37">
              <w:rPr>
                <w:rFonts w:ascii="Book Antiqua" w:eastAsia="Times New Roman" w:hAnsi="Book Antiqua" w:cstheme="majorBidi"/>
                <w:bCs/>
                <w:color w:val="000000"/>
                <w:sz w:val="24"/>
                <w:szCs w:val="24"/>
                <w:lang w:val="en-GB"/>
              </w:rPr>
              <w:t>3.587</w:t>
            </w:r>
          </w:p>
        </w:tc>
      </w:tr>
      <w:tr w:rsidR="009D6E37" w:rsidRPr="007C1E72" w:rsidDel="00202FE6" w14:paraId="243FF016" w14:textId="77777777" w:rsidTr="009D6E37">
        <w:trPr>
          <w:trHeight w:val="144"/>
        </w:trPr>
        <w:tc>
          <w:tcPr>
            <w:tcW w:w="1830" w:type="pct"/>
            <w:shd w:val="clear" w:color="auto" w:fill="auto"/>
            <w:noWrap/>
            <w:vAlign w:val="center"/>
          </w:tcPr>
          <w:p w14:paraId="09251DC5" w14:textId="77777777" w:rsidR="00A65930" w:rsidRPr="009D6E37" w:rsidDel="00444AEC" w:rsidRDefault="00A65930" w:rsidP="009D6E37">
            <w:pPr>
              <w:adjustRightInd w:val="0"/>
              <w:snapToGrid w:val="0"/>
              <w:spacing w:after="0" w:line="360" w:lineRule="auto"/>
              <w:ind w:firstLineChars="50" w:firstLine="120"/>
              <w:jc w:val="both"/>
              <w:rPr>
                <w:rFonts w:ascii="Book Antiqua" w:hAnsi="Book Antiqua"/>
                <w:bCs/>
                <w:color w:val="000000"/>
                <w:sz w:val="24"/>
                <w:szCs w:val="24"/>
                <w:lang w:val="en-GB"/>
              </w:rPr>
            </w:pPr>
            <w:proofErr w:type="spellStart"/>
            <w:r w:rsidRPr="009D6E37">
              <w:rPr>
                <w:rFonts w:ascii="Book Antiqua" w:hAnsi="Book Antiqua"/>
                <w:bCs/>
                <w:color w:val="000000"/>
                <w:sz w:val="24"/>
                <w:szCs w:val="24"/>
                <w:lang w:val="en-GB"/>
              </w:rPr>
              <w:t>Serosal</w:t>
            </w:r>
            <w:proofErr w:type="spellEnd"/>
            <w:r w:rsidRPr="009D6E37">
              <w:rPr>
                <w:rFonts w:ascii="Book Antiqua" w:hAnsi="Book Antiqua"/>
                <w:bCs/>
                <w:color w:val="000000"/>
                <w:sz w:val="24"/>
                <w:szCs w:val="24"/>
                <w:lang w:val="en-GB"/>
              </w:rPr>
              <w:t xml:space="preserve"> </w:t>
            </w:r>
            <w:r w:rsidRPr="009D6E37">
              <w:rPr>
                <w:rFonts w:ascii="Book Antiqua" w:eastAsia="Times New Roman" w:hAnsi="Book Antiqua" w:cstheme="majorBidi"/>
                <w:bCs/>
                <w:color w:val="000000"/>
                <w:sz w:val="24"/>
                <w:szCs w:val="24"/>
                <w:lang w:val="en-GB"/>
              </w:rPr>
              <w:t>exposed</w:t>
            </w:r>
          </w:p>
        </w:tc>
        <w:tc>
          <w:tcPr>
            <w:tcW w:w="487" w:type="pct"/>
            <w:shd w:val="clear" w:color="auto" w:fill="auto"/>
            <w:noWrap/>
            <w:vAlign w:val="center"/>
          </w:tcPr>
          <w:p w14:paraId="6FF3D033" w14:textId="77777777"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0.039</w:t>
            </w:r>
          </w:p>
        </w:tc>
        <w:tc>
          <w:tcPr>
            <w:tcW w:w="366" w:type="pct"/>
            <w:shd w:val="clear" w:color="auto" w:fill="auto"/>
            <w:noWrap/>
            <w:vAlign w:val="center"/>
          </w:tcPr>
          <w:p w14:paraId="77873939" w14:textId="77777777"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0.551</w:t>
            </w:r>
          </w:p>
        </w:tc>
        <w:tc>
          <w:tcPr>
            <w:tcW w:w="610" w:type="pct"/>
            <w:shd w:val="clear" w:color="auto" w:fill="auto"/>
            <w:noWrap/>
            <w:vAlign w:val="center"/>
          </w:tcPr>
          <w:p w14:paraId="19AB33EC" w14:textId="15B4F677" w:rsidR="00A65930" w:rsidRPr="009D6E37" w:rsidDel="00202FE6"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0.314</w:t>
            </w:r>
            <w:r w:rsidR="009D6E37">
              <w:rPr>
                <w:rFonts w:ascii="Book Antiqua" w:eastAsia="Times New Roman" w:hAnsi="Book Antiqua" w:cstheme="majorBidi"/>
                <w:bCs/>
                <w:color w:val="000000"/>
                <w:sz w:val="24"/>
                <w:szCs w:val="24"/>
                <w:lang w:val="en-GB"/>
              </w:rPr>
              <w:t>-</w:t>
            </w:r>
            <w:r w:rsidRPr="009D6E37">
              <w:rPr>
                <w:rFonts w:ascii="Book Antiqua" w:eastAsia="Times New Roman" w:hAnsi="Book Antiqua" w:cstheme="majorBidi"/>
                <w:bCs/>
                <w:color w:val="000000"/>
                <w:sz w:val="24"/>
                <w:szCs w:val="24"/>
                <w:lang w:val="en-GB"/>
              </w:rPr>
              <w:t>0.970</w:t>
            </w:r>
          </w:p>
        </w:tc>
        <w:tc>
          <w:tcPr>
            <w:tcW w:w="488" w:type="pct"/>
            <w:shd w:val="clear" w:color="auto" w:fill="auto"/>
            <w:noWrap/>
            <w:vAlign w:val="center"/>
          </w:tcPr>
          <w:p w14:paraId="57F3B415" w14:textId="77777777"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0.986</w:t>
            </w:r>
          </w:p>
        </w:tc>
        <w:tc>
          <w:tcPr>
            <w:tcW w:w="550" w:type="pct"/>
            <w:shd w:val="clear" w:color="auto" w:fill="auto"/>
            <w:noWrap/>
            <w:vAlign w:val="center"/>
          </w:tcPr>
          <w:p w14:paraId="3B50712E" w14:textId="77777777"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 xml:space="preserve"> 0.990</w:t>
            </w:r>
          </w:p>
        </w:tc>
        <w:tc>
          <w:tcPr>
            <w:tcW w:w="669" w:type="pct"/>
            <w:shd w:val="clear" w:color="auto" w:fill="auto"/>
            <w:noWrap/>
            <w:vAlign w:val="center"/>
          </w:tcPr>
          <w:p w14:paraId="1812CC9A" w14:textId="1944D20F" w:rsidR="00A65930" w:rsidRPr="009D6E37" w:rsidDel="00202FE6"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0.311</w:t>
            </w:r>
            <w:r w:rsidR="009D6E37">
              <w:rPr>
                <w:rFonts w:ascii="Book Antiqua" w:eastAsia="Times New Roman" w:hAnsi="Book Antiqua" w:cstheme="majorBidi"/>
                <w:bCs/>
                <w:color w:val="000000"/>
                <w:sz w:val="24"/>
                <w:szCs w:val="24"/>
                <w:lang w:val="en-GB"/>
              </w:rPr>
              <w:t>-</w:t>
            </w:r>
            <w:r w:rsidRPr="009D6E37">
              <w:rPr>
                <w:rFonts w:ascii="Book Antiqua" w:eastAsia="Times New Roman" w:hAnsi="Book Antiqua" w:cstheme="majorBidi"/>
                <w:bCs/>
                <w:color w:val="000000"/>
                <w:sz w:val="24"/>
                <w:szCs w:val="24"/>
                <w:lang w:val="en-GB"/>
              </w:rPr>
              <w:t>3.147</w:t>
            </w:r>
          </w:p>
        </w:tc>
      </w:tr>
      <w:tr w:rsidR="009D6E37" w:rsidRPr="007C1E72" w:rsidDel="00202FE6" w14:paraId="5BFB9F2E" w14:textId="77777777" w:rsidTr="009D6E37">
        <w:trPr>
          <w:trHeight w:val="144"/>
        </w:trPr>
        <w:tc>
          <w:tcPr>
            <w:tcW w:w="1830" w:type="pct"/>
            <w:shd w:val="clear" w:color="auto" w:fill="auto"/>
            <w:noWrap/>
            <w:vAlign w:val="center"/>
          </w:tcPr>
          <w:p w14:paraId="43EA420D" w14:textId="77777777" w:rsidR="00A65930" w:rsidRPr="009D6E37" w:rsidDel="00444AEC" w:rsidRDefault="00A65930" w:rsidP="009D6E37">
            <w:pPr>
              <w:adjustRightInd w:val="0"/>
              <w:snapToGrid w:val="0"/>
              <w:spacing w:after="0" w:line="360" w:lineRule="auto"/>
              <w:ind w:firstLineChars="50" w:firstLine="120"/>
              <w:jc w:val="both"/>
              <w:rPr>
                <w:rFonts w:ascii="Book Antiqua" w:hAnsi="Book Antiqua"/>
                <w:bCs/>
                <w:color w:val="000000"/>
                <w:sz w:val="24"/>
                <w:szCs w:val="24"/>
                <w:lang w:val="en-GB"/>
              </w:rPr>
            </w:pPr>
            <w:proofErr w:type="spellStart"/>
            <w:r w:rsidRPr="009D6E37">
              <w:rPr>
                <w:rFonts w:ascii="Book Antiqua" w:hAnsi="Book Antiqua"/>
                <w:bCs/>
                <w:color w:val="000000"/>
                <w:sz w:val="24"/>
                <w:szCs w:val="24"/>
                <w:lang w:val="en-GB"/>
              </w:rPr>
              <w:t>Serosal</w:t>
            </w:r>
            <w:proofErr w:type="spellEnd"/>
            <w:r w:rsidRPr="009D6E37">
              <w:rPr>
                <w:rFonts w:ascii="Book Antiqua" w:hAnsi="Book Antiqua"/>
                <w:bCs/>
                <w:color w:val="000000"/>
                <w:sz w:val="24"/>
                <w:szCs w:val="24"/>
                <w:lang w:val="en-GB"/>
              </w:rPr>
              <w:t xml:space="preserve"> invasion </w:t>
            </w:r>
          </w:p>
        </w:tc>
        <w:tc>
          <w:tcPr>
            <w:tcW w:w="487" w:type="pct"/>
            <w:shd w:val="clear" w:color="auto" w:fill="auto"/>
            <w:noWrap/>
            <w:vAlign w:val="center"/>
          </w:tcPr>
          <w:p w14:paraId="0CF4C032" w14:textId="77777777"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0.264</w:t>
            </w:r>
          </w:p>
        </w:tc>
        <w:tc>
          <w:tcPr>
            <w:tcW w:w="366" w:type="pct"/>
            <w:shd w:val="clear" w:color="auto" w:fill="auto"/>
            <w:noWrap/>
            <w:vAlign w:val="center"/>
          </w:tcPr>
          <w:p w14:paraId="247DFEFB" w14:textId="77777777"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0.669</w:t>
            </w:r>
          </w:p>
        </w:tc>
        <w:tc>
          <w:tcPr>
            <w:tcW w:w="610" w:type="pct"/>
            <w:shd w:val="clear" w:color="auto" w:fill="auto"/>
            <w:noWrap/>
            <w:vAlign w:val="center"/>
          </w:tcPr>
          <w:p w14:paraId="10AB9B3C" w14:textId="2FF0F396" w:rsidR="00A65930" w:rsidRPr="009D6E37" w:rsidDel="00202FE6"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0.330</w:t>
            </w:r>
            <w:r w:rsidR="009D6E37">
              <w:rPr>
                <w:rFonts w:ascii="Book Antiqua" w:eastAsia="Times New Roman" w:hAnsi="Book Antiqua" w:cstheme="majorBidi"/>
                <w:bCs/>
                <w:color w:val="000000"/>
                <w:sz w:val="24"/>
                <w:szCs w:val="24"/>
                <w:lang w:val="en-GB"/>
              </w:rPr>
              <w:t>-</w:t>
            </w:r>
            <w:r w:rsidRPr="009D6E37">
              <w:rPr>
                <w:rFonts w:ascii="Book Antiqua" w:eastAsia="Times New Roman" w:hAnsi="Book Antiqua" w:cstheme="majorBidi"/>
                <w:bCs/>
                <w:color w:val="000000"/>
                <w:sz w:val="24"/>
                <w:szCs w:val="24"/>
                <w:lang w:val="en-GB"/>
              </w:rPr>
              <w:t>1.354</w:t>
            </w:r>
          </w:p>
        </w:tc>
        <w:tc>
          <w:tcPr>
            <w:tcW w:w="488" w:type="pct"/>
            <w:shd w:val="clear" w:color="auto" w:fill="auto"/>
            <w:noWrap/>
            <w:vAlign w:val="center"/>
          </w:tcPr>
          <w:p w14:paraId="226EFB2E" w14:textId="77777777"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0.653</w:t>
            </w:r>
          </w:p>
        </w:tc>
        <w:tc>
          <w:tcPr>
            <w:tcW w:w="550" w:type="pct"/>
            <w:shd w:val="clear" w:color="auto" w:fill="auto"/>
            <w:noWrap/>
            <w:vAlign w:val="center"/>
          </w:tcPr>
          <w:p w14:paraId="16A6D7E6" w14:textId="77777777"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 xml:space="preserve"> 0.693</w:t>
            </w:r>
          </w:p>
        </w:tc>
        <w:tc>
          <w:tcPr>
            <w:tcW w:w="669" w:type="pct"/>
            <w:shd w:val="clear" w:color="auto" w:fill="auto"/>
            <w:noWrap/>
            <w:vAlign w:val="center"/>
          </w:tcPr>
          <w:p w14:paraId="19B55146" w14:textId="7DD0886B" w:rsidR="00A65930" w:rsidRPr="009D6E37" w:rsidDel="00202FE6"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eastAsia="Times New Roman" w:hAnsi="Book Antiqua" w:cstheme="majorBidi"/>
                <w:bCs/>
                <w:color w:val="000000"/>
                <w:sz w:val="24"/>
                <w:szCs w:val="24"/>
                <w:lang w:val="en-GB"/>
              </w:rPr>
              <w:t>0.140</w:t>
            </w:r>
            <w:r w:rsidR="009D6E37">
              <w:rPr>
                <w:rFonts w:ascii="Book Antiqua" w:eastAsia="Times New Roman" w:hAnsi="Book Antiqua" w:cstheme="majorBidi"/>
                <w:bCs/>
                <w:color w:val="000000"/>
                <w:sz w:val="24"/>
                <w:szCs w:val="24"/>
                <w:lang w:val="en-GB"/>
              </w:rPr>
              <w:t>-</w:t>
            </w:r>
            <w:r w:rsidRPr="009D6E37">
              <w:rPr>
                <w:rFonts w:ascii="Book Antiqua" w:hAnsi="Book Antiqua"/>
                <w:bCs/>
                <w:color w:val="000000"/>
                <w:sz w:val="24"/>
                <w:szCs w:val="24"/>
                <w:lang w:val="en-GB"/>
              </w:rPr>
              <w:t>3.434</w:t>
            </w:r>
          </w:p>
        </w:tc>
      </w:tr>
      <w:tr w:rsidR="009D6E37" w:rsidRPr="007C1E72" w14:paraId="6F527225" w14:textId="77777777" w:rsidTr="009D6E37">
        <w:trPr>
          <w:trHeight w:val="144"/>
        </w:trPr>
        <w:tc>
          <w:tcPr>
            <w:tcW w:w="5000" w:type="pct"/>
            <w:gridSpan w:val="7"/>
            <w:shd w:val="clear" w:color="auto" w:fill="auto"/>
            <w:noWrap/>
            <w:vAlign w:val="center"/>
            <w:hideMark/>
          </w:tcPr>
          <w:p w14:paraId="69DD715A" w14:textId="40E2DBC3"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eastAsia="Times New Roman" w:hAnsi="Book Antiqua" w:cstheme="majorBidi"/>
                <w:bCs/>
                <w:color w:val="000000"/>
                <w:sz w:val="24"/>
                <w:szCs w:val="24"/>
                <w:lang w:val="en-GB"/>
              </w:rPr>
              <w:t>Histology</w:t>
            </w:r>
          </w:p>
        </w:tc>
      </w:tr>
      <w:tr w:rsidR="009D6E37" w:rsidRPr="007C1E72" w14:paraId="27413E72" w14:textId="77777777" w:rsidTr="009D6E37">
        <w:trPr>
          <w:trHeight w:val="144"/>
        </w:trPr>
        <w:tc>
          <w:tcPr>
            <w:tcW w:w="1830" w:type="pct"/>
            <w:shd w:val="clear" w:color="auto" w:fill="auto"/>
            <w:noWrap/>
            <w:vAlign w:val="center"/>
            <w:hideMark/>
          </w:tcPr>
          <w:p w14:paraId="48F1D739" w14:textId="77777777" w:rsidR="009D6E37" w:rsidRPr="009D6E37" w:rsidRDefault="009D6E37"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Tubular adenocarcinoma (well)</w:t>
            </w:r>
          </w:p>
        </w:tc>
        <w:tc>
          <w:tcPr>
            <w:tcW w:w="487" w:type="pct"/>
            <w:shd w:val="clear" w:color="auto" w:fill="auto"/>
            <w:noWrap/>
            <w:vAlign w:val="center"/>
            <w:hideMark/>
          </w:tcPr>
          <w:p w14:paraId="00DA8133" w14:textId="77777777"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 </w:t>
            </w:r>
          </w:p>
        </w:tc>
        <w:tc>
          <w:tcPr>
            <w:tcW w:w="366" w:type="pct"/>
            <w:shd w:val="clear" w:color="auto" w:fill="auto"/>
            <w:noWrap/>
            <w:vAlign w:val="center"/>
            <w:hideMark/>
          </w:tcPr>
          <w:p w14:paraId="599B2CAF" w14:textId="77777777"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1.000</w:t>
            </w:r>
          </w:p>
        </w:tc>
        <w:tc>
          <w:tcPr>
            <w:tcW w:w="610" w:type="pct"/>
            <w:shd w:val="clear" w:color="auto" w:fill="auto"/>
            <w:noWrap/>
            <w:vAlign w:val="center"/>
            <w:hideMark/>
          </w:tcPr>
          <w:p w14:paraId="27121254" w14:textId="77777777"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p>
        </w:tc>
        <w:tc>
          <w:tcPr>
            <w:tcW w:w="488" w:type="pct"/>
            <w:shd w:val="clear" w:color="auto" w:fill="auto"/>
            <w:noWrap/>
            <w:vAlign w:val="center"/>
            <w:hideMark/>
          </w:tcPr>
          <w:p w14:paraId="7B55E2D3" w14:textId="77777777"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 </w:t>
            </w:r>
          </w:p>
        </w:tc>
        <w:tc>
          <w:tcPr>
            <w:tcW w:w="550" w:type="pct"/>
            <w:shd w:val="clear" w:color="auto" w:fill="auto"/>
            <w:noWrap/>
            <w:vAlign w:val="center"/>
            <w:hideMark/>
          </w:tcPr>
          <w:p w14:paraId="28EBAF57" w14:textId="77777777"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1.000</w:t>
            </w:r>
          </w:p>
        </w:tc>
        <w:tc>
          <w:tcPr>
            <w:tcW w:w="669" w:type="pct"/>
            <w:shd w:val="clear" w:color="auto" w:fill="auto"/>
            <w:noWrap/>
            <w:vAlign w:val="center"/>
            <w:hideMark/>
          </w:tcPr>
          <w:p w14:paraId="48D82647" w14:textId="77777777"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p>
        </w:tc>
      </w:tr>
      <w:tr w:rsidR="009D6E37" w:rsidRPr="007C1E72" w14:paraId="5F62E8C2" w14:textId="77777777" w:rsidTr="009D6E37">
        <w:trPr>
          <w:trHeight w:val="144"/>
        </w:trPr>
        <w:tc>
          <w:tcPr>
            <w:tcW w:w="1830" w:type="pct"/>
            <w:shd w:val="clear" w:color="auto" w:fill="auto"/>
            <w:noWrap/>
            <w:vAlign w:val="center"/>
            <w:hideMark/>
          </w:tcPr>
          <w:p w14:paraId="0D056E4A" w14:textId="77777777" w:rsidR="00A65930" w:rsidRPr="009D6E37" w:rsidRDefault="00A65930"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Tubular adenocarcinoma (moderate)</w:t>
            </w:r>
          </w:p>
        </w:tc>
        <w:tc>
          <w:tcPr>
            <w:tcW w:w="487" w:type="pct"/>
            <w:shd w:val="clear" w:color="auto" w:fill="auto"/>
            <w:noWrap/>
            <w:vAlign w:val="center"/>
            <w:hideMark/>
          </w:tcPr>
          <w:p w14:paraId="2464BC50" w14:textId="77777777"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0.043</w:t>
            </w:r>
          </w:p>
        </w:tc>
        <w:tc>
          <w:tcPr>
            <w:tcW w:w="366" w:type="pct"/>
            <w:shd w:val="clear" w:color="auto" w:fill="auto"/>
            <w:noWrap/>
            <w:vAlign w:val="center"/>
            <w:hideMark/>
          </w:tcPr>
          <w:p w14:paraId="47992214" w14:textId="77777777"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1.754</w:t>
            </w:r>
          </w:p>
        </w:tc>
        <w:tc>
          <w:tcPr>
            <w:tcW w:w="610" w:type="pct"/>
            <w:shd w:val="clear" w:color="auto" w:fill="auto"/>
            <w:noWrap/>
            <w:vAlign w:val="center"/>
            <w:hideMark/>
          </w:tcPr>
          <w:p w14:paraId="58BD2B03" w14:textId="78B30A6E"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1.017</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3.026</w:t>
            </w:r>
          </w:p>
        </w:tc>
        <w:tc>
          <w:tcPr>
            <w:tcW w:w="488" w:type="pct"/>
            <w:shd w:val="clear" w:color="auto" w:fill="auto"/>
            <w:noWrap/>
            <w:vAlign w:val="center"/>
            <w:hideMark/>
          </w:tcPr>
          <w:p w14:paraId="6C27F272" w14:textId="77777777"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0.886</w:t>
            </w:r>
          </w:p>
        </w:tc>
        <w:tc>
          <w:tcPr>
            <w:tcW w:w="550" w:type="pct"/>
            <w:shd w:val="clear" w:color="auto" w:fill="auto"/>
            <w:noWrap/>
            <w:vAlign w:val="center"/>
            <w:hideMark/>
          </w:tcPr>
          <w:p w14:paraId="538CEFE1" w14:textId="77777777"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0.929</w:t>
            </w:r>
          </w:p>
        </w:tc>
        <w:tc>
          <w:tcPr>
            <w:tcW w:w="669" w:type="pct"/>
            <w:shd w:val="clear" w:color="auto" w:fill="auto"/>
            <w:noWrap/>
            <w:vAlign w:val="center"/>
            <w:hideMark/>
          </w:tcPr>
          <w:p w14:paraId="60DB7D4D" w14:textId="08100A2E"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0.337</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2.559</w:t>
            </w:r>
          </w:p>
        </w:tc>
      </w:tr>
      <w:tr w:rsidR="009D6E37" w:rsidRPr="007C1E72" w14:paraId="2ABAD588" w14:textId="77777777" w:rsidTr="009D6E37">
        <w:trPr>
          <w:trHeight w:val="144"/>
        </w:trPr>
        <w:tc>
          <w:tcPr>
            <w:tcW w:w="1830" w:type="pct"/>
            <w:shd w:val="clear" w:color="auto" w:fill="auto"/>
            <w:noWrap/>
            <w:vAlign w:val="center"/>
            <w:hideMark/>
          </w:tcPr>
          <w:p w14:paraId="708848FE" w14:textId="77777777" w:rsidR="00A65930" w:rsidRPr="009D6E37" w:rsidRDefault="00A65930"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Tubular adenocarcinoma (poor)</w:t>
            </w:r>
          </w:p>
        </w:tc>
        <w:tc>
          <w:tcPr>
            <w:tcW w:w="487" w:type="pct"/>
            <w:shd w:val="clear" w:color="auto" w:fill="auto"/>
            <w:noWrap/>
            <w:vAlign w:val="center"/>
            <w:hideMark/>
          </w:tcPr>
          <w:p w14:paraId="37653568" w14:textId="77777777"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0.010</w:t>
            </w:r>
          </w:p>
        </w:tc>
        <w:tc>
          <w:tcPr>
            <w:tcW w:w="366" w:type="pct"/>
            <w:shd w:val="clear" w:color="auto" w:fill="auto"/>
            <w:noWrap/>
            <w:vAlign w:val="center"/>
            <w:hideMark/>
          </w:tcPr>
          <w:p w14:paraId="40BE9772" w14:textId="77777777"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2.029</w:t>
            </w:r>
          </w:p>
        </w:tc>
        <w:tc>
          <w:tcPr>
            <w:tcW w:w="610" w:type="pct"/>
            <w:shd w:val="clear" w:color="auto" w:fill="auto"/>
            <w:noWrap/>
            <w:vAlign w:val="center"/>
            <w:hideMark/>
          </w:tcPr>
          <w:p w14:paraId="6AC4C0E2" w14:textId="3C6876FA"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1.181</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3.486</w:t>
            </w:r>
          </w:p>
        </w:tc>
        <w:tc>
          <w:tcPr>
            <w:tcW w:w="488" w:type="pct"/>
            <w:shd w:val="clear" w:color="auto" w:fill="auto"/>
            <w:noWrap/>
            <w:vAlign w:val="center"/>
            <w:hideMark/>
          </w:tcPr>
          <w:p w14:paraId="1928A174" w14:textId="77777777"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0.739</w:t>
            </w:r>
          </w:p>
        </w:tc>
        <w:tc>
          <w:tcPr>
            <w:tcW w:w="550" w:type="pct"/>
            <w:shd w:val="clear" w:color="auto" w:fill="auto"/>
            <w:noWrap/>
            <w:vAlign w:val="center"/>
            <w:hideMark/>
          </w:tcPr>
          <w:p w14:paraId="46C6A2A7" w14:textId="77777777"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0.844</w:t>
            </w:r>
          </w:p>
        </w:tc>
        <w:tc>
          <w:tcPr>
            <w:tcW w:w="669" w:type="pct"/>
            <w:shd w:val="clear" w:color="auto" w:fill="auto"/>
            <w:noWrap/>
            <w:vAlign w:val="center"/>
            <w:hideMark/>
          </w:tcPr>
          <w:p w14:paraId="4D5AAD65" w14:textId="7A6EA41C"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0.312</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2.282</w:t>
            </w:r>
          </w:p>
        </w:tc>
      </w:tr>
      <w:tr w:rsidR="009D6E37" w:rsidRPr="007C1E72" w14:paraId="646ECB76" w14:textId="77777777" w:rsidTr="009D6E37">
        <w:trPr>
          <w:trHeight w:val="144"/>
        </w:trPr>
        <w:tc>
          <w:tcPr>
            <w:tcW w:w="1830" w:type="pct"/>
            <w:shd w:val="clear" w:color="auto" w:fill="auto"/>
            <w:noWrap/>
            <w:vAlign w:val="center"/>
            <w:hideMark/>
          </w:tcPr>
          <w:p w14:paraId="5C9E9414" w14:textId="77777777" w:rsidR="00A65930" w:rsidRPr="009D6E37" w:rsidRDefault="00A65930"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Signet ring cell carcinoma</w:t>
            </w:r>
          </w:p>
        </w:tc>
        <w:tc>
          <w:tcPr>
            <w:tcW w:w="487" w:type="pct"/>
            <w:shd w:val="clear" w:color="auto" w:fill="auto"/>
            <w:noWrap/>
            <w:vAlign w:val="center"/>
            <w:hideMark/>
          </w:tcPr>
          <w:p w14:paraId="4AA39CA8" w14:textId="060973A9"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w:t>
            </w:r>
            <w:r w:rsidR="00B16873" w:rsidRPr="009D6E37">
              <w:rPr>
                <w:rFonts w:ascii="Book Antiqua" w:hAnsi="Book Antiqua"/>
                <w:bCs/>
                <w:color w:val="000000"/>
                <w:sz w:val="24"/>
                <w:szCs w:val="24"/>
                <w:lang w:val="en-GB"/>
              </w:rPr>
              <w:t>001</w:t>
            </w:r>
          </w:p>
        </w:tc>
        <w:tc>
          <w:tcPr>
            <w:tcW w:w="366" w:type="pct"/>
            <w:shd w:val="clear" w:color="auto" w:fill="auto"/>
            <w:noWrap/>
            <w:vAlign w:val="center"/>
            <w:hideMark/>
          </w:tcPr>
          <w:p w14:paraId="01BDA743" w14:textId="77777777"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3.153</w:t>
            </w:r>
          </w:p>
        </w:tc>
        <w:tc>
          <w:tcPr>
            <w:tcW w:w="610" w:type="pct"/>
            <w:shd w:val="clear" w:color="auto" w:fill="auto"/>
            <w:noWrap/>
            <w:vAlign w:val="center"/>
            <w:hideMark/>
          </w:tcPr>
          <w:p w14:paraId="63C65ABA" w14:textId="095C12FF"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1.769</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5.619</w:t>
            </w:r>
          </w:p>
        </w:tc>
        <w:tc>
          <w:tcPr>
            <w:tcW w:w="488" w:type="pct"/>
            <w:shd w:val="clear" w:color="auto" w:fill="auto"/>
            <w:noWrap/>
            <w:vAlign w:val="center"/>
            <w:hideMark/>
          </w:tcPr>
          <w:p w14:paraId="4B9383EA" w14:textId="77777777"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0.812</w:t>
            </w:r>
          </w:p>
        </w:tc>
        <w:tc>
          <w:tcPr>
            <w:tcW w:w="550" w:type="pct"/>
            <w:shd w:val="clear" w:color="auto" w:fill="auto"/>
            <w:noWrap/>
            <w:vAlign w:val="center"/>
            <w:hideMark/>
          </w:tcPr>
          <w:p w14:paraId="75387987" w14:textId="77777777"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0.883</w:t>
            </w:r>
          </w:p>
        </w:tc>
        <w:tc>
          <w:tcPr>
            <w:tcW w:w="669" w:type="pct"/>
            <w:shd w:val="clear" w:color="auto" w:fill="auto"/>
            <w:noWrap/>
            <w:vAlign w:val="center"/>
            <w:hideMark/>
          </w:tcPr>
          <w:p w14:paraId="129B21DD" w14:textId="268E8718"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0.317</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2.459</w:t>
            </w:r>
          </w:p>
        </w:tc>
      </w:tr>
      <w:tr w:rsidR="009D6E37" w:rsidRPr="007C1E72" w14:paraId="6502D5F4" w14:textId="77777777" w:rsidTr="009D6E37">
        <w:trPr>
          <w:trHeight w:val="144"/>
        </w:trPr>
        <w:tc>
          <w:tcPr>
            <w:tcW w:w="1830" w:type="pct"/>
            <w:tcBorders>
              <w:bottom w:val="single" w:sz="4" w:space="0" w:color="auto"/>
            </w:tcBorders>
            <w:shd w:val="clear" w:color="auto" w:fill="auto"/>
            <w:noWrap/>
            <w:vAlign w:val="center"/>
            <w:hideMark/>
          </w:tcPr>
          <w:p w14:paraId="09806635" w14:textId="77777777" w:rsidR="00A65930" w:rsidRPr="009D6E37" w:rsidRDefault="00A65930"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Mucinous adenocarcinoma</w:t>
            </w:r>
          </w:p>
        </w:tc>
        <w:tc>
          <w:tcPr>
            <w:tcW w:w="487" w:type="pct"/>
            <w:tcBorders>
              <w:bottom w:val="single" w:sz="4" w:space="0" w:color="auto"/>
            </w:tcBorders>
            <w:shd w:val="clear" w:color="auto" w:fill="auto"/>
            <w:noWrap/>
            <w:vAlign w:val="center"/>
            <w:hideMark/>
          </w:tcPr>
          <w:p w14:paraId="1DDDA7CB" w14:textId="77777777"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0.359</w:t>
            </w:r>
          </w:p>
        </w:tc>
        <w:tc>
          <w:tcPr>
            <w:tcW w:w="366" w:type="pct"/>
            <w:tcBorders>
              <w:bottom w:val="single" w:sz="4" w:space="0" w:color="auto"/>
            </w:tcBorders>
            <w:shd w:val="clear" w:color="auto" w:fill="auto"/>
            <w:noWrap/>
            <w:vAlign w:val="center"/>
            <w:hideMark/>
          </w:tcPr>
          <w:p w14:paraId="5B7AD47C" w14:textId="77777777"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1.390</w:t>
            </w:r>
          </w:p>
        </w:tc>
        <w:tc>
          <w:tcPr>
            <w:tcW w:w="610" w:type="pct"/>
            <w:tcBorders>
              <w:bottom w:val="single" w:sz="4" w:space="0" w:color="auto"/>
            </w:tcBorders>
            <w:shd w:val="clear" w:color="auto" w:fill="auto"/>
            <w:noWrap/>
            <w:vAlign w:val="center"/>
            <w:hideMark/>
          </w:tcPr>
          <w:p w14:paraId="12368CAA" w14:textId="4B143764"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0.688</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2.810</w:t>
            </w:r>
          </w:p>
        </w:tc>
        <w:tc>
          <w:tcPr>
            <w:tcW w:w="488" w:type="pct"/>
            <w:tcBorders>
              <w:bottom w:val="single" w:sz="4" w:space="0" w:color="auto"/>
            </w:tcBorders>
            <w:shd w:val="clear" w:color="auto" w:fill="auto"/>
            <w:noWrap/>
            <w:vAlign w:val="center"/>
            <w:hideMark/>
          </w:tcPr>
          <w:p w14:paraId="51BF13A6" w14:textId="77777777"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0.896</w:t>
            </w:r>
          </w:p>
        </w:tc>
        <w:tc>
          <w:tcPr>
            <w:tcW w:w="550" w:type="pct"/>
            <w:tcBorders>
              <w:bottom w:val="single" w:sz="4" w:space="0" w:color="auto"/>
            </w:tcBorders>
            <w:shd w:val="clear" w:color="auto" w:fill="auto"/>
            <w:noWrap/>
            <w:vAlign w:val="center"/>
            <w:hideMark/>
          </w:tcPr>
          <w:p w14:paraId="2A61A27E" w14:textId="77777777"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1.080</w:t>
            </w:r>
          </w:p>
        </w:tc>
        <w:tc>
          <w:tcPr>
            <w:tcW w:w="669" w:type="pct"/>
            <w:tcBorders>
              <w:bottom w:val="single" w:sz="4" w:space="0" w:color="auto"/>
            </w:tcBorders>
            <w:shd w:val="clear" w:color="auto" w:fill="auto"/>
            <w:noWrap/>
            <w:vAlign w:val="center"/>
            <w:hideMark/>
          </w:tcPr>
          <w:p w14:paraId="7EA397C8" w14:textId="168437B1"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0.342</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3.409</w:t>
            </w:r>
          </w:p>
        </w:tc>
      </w:tr>
    </w:tbl>
    <w:p w14:paraId="38D6ED0C" w14:textId="52138CE8" w:rsidR="00A65930" w:rsidRPr="007C1E72" w:rsidRDefault="00A65930" w:rsidP="007C1E72">
      <w:pPr>
        <w:adjustRightInd w:val="0"/>
        <w:snapToGrid w:val="0"/>
        <w:spacing w:after="0" w:line="360" w:lineRule="auto"/>
        <w:jc w:val="both"/>
        <w:rPr>
          <w:rFonts w:ascii="Book Antiqua" w:hAnsi="Book Antiqua"/>
          <w:bCs/>
          <w:sz w:val="24"/>
          <w:szCs w:val="24"/>
          <w:lang w:val="en-GB"/>
        </w:rPr>
      </w:pPr>
      <w:r w:rsidRPr="007C1E72">
        <w:rPr>
          <w:rFonts w:ascii="Book Antiqua" w:hAnsi="Book Antiqua"/>
          <w:bCs/>
          <w:sz w:val="24"/>
          <w:szCs w:val="24"/>
          <w:lang w:val="en-GB"/>
        </w:rPr>
        <w:t>HR</w:t>
      </w:r>
      <w:r w:rsidR="009D6E37">
        <w:rPr>
          <w:rFonts w:ascii="Book Antiqua" w:hAnsi="Book Antiqua"/>
          <w:bCs/>
          <w:sz w:val="24"/>
          <w:szCs w:val="24"/>
          <w:lang w:val="en-GB"/>
        </w:rPr>
        <w:t>:</w:t>
      </w:r>
      <w:r w:rsidR="003C1515" w:rsidRPr="007C1E72">
        <w:rPr>
          <w:rFonts w:ascii="Book Antiqua" w:hAnsi="Book Antiqua"/>
          <w:bCs/>
          <w:sz w:val="24"/>
          <w:szCs w:val="24"/>
          <w:lang w:val="en-GB"/>
        </w:rPr>
        <w:t xml:space="preserve"> </w:t>
      </w:r>
      <w:r w:rsidR="009D6E37" w:rsidRPr="007C1E72">
        <w:rPr>
          <w:rFonts w:ascii="Book Antiqua" w:hAnsi="Book Antiqua"/>
          <w:bCs/>
          <w:sz w:val="24"/>
          <w:szCs w:val="24"/>
          <w:lang w:val="en-GB"/>
        </w:rPr>
        <w:t>H</w:t>
      </w:r>
      <w:r w:rsidRPr="007C1E72">
        <w:rPr>
          <w:rFonts w:ascii="Book Antiqua" w:hAnsi="Book Antiqua"/>
          <w:bCs/>
          <w:sz w:val="24"/>
          <w:szCs w:val="24"/>
          <w:lang w:val="en-GB"/>
        </w:rPr>
        <w:t>azard ratio</w:t>
      </w:r>
      <w:r w:rsidR="003C1515" w:rsidRPr="007C1E72">
        <w:rPr>
          <w:rFonts w:ascii="Book Antiqua" w:hAnsi="Book Antiqua"/>
          <w:bCs/>
          <w:sz w:val="24"/>
          <w:szCs w:val="24"/>
          <w:lang w:val="en-GB"/>
        </w:rPr>
        <w:t xml:space="preserve">; </w:t>
      </w:r>
      <w:r w:rsidRPr="007C1E72">
        <w:rPr>
          <w:rFonts w:ascii="Book Antiqua" w:hAnsi="Book Antiqua"/>
          <w:bCs/>
          <w:sz w:val="24"/>
          <w:szCs w:val="24"/>
          <w:lang w:val="en-GB"/>
        </w:rPr>
        <w:t>CI</w:t>
      </w:r>
      <w:r w:rsidR="009D6E37">
        <w:rPr>
          <w:rFonts w:ascii="Book Antiqua" w:hAnsi="Book Antiqua"/>
          <w:bCs/>
          <w:sz w:val="24"/>
          <w:szCs w:val="24"/>
          <w:lang w:val="en-GB"/>
        </w:rPr>
        <w:t>:</w:t>
      </w:r>
      <w:r w:rsidRPr="007C1E72">
        <w:rPr>
          <w:rFonts w:ascii="Book Antiqua" w:hAnsi="Book Antiqua"/>
          <w:bCs/>
          <w:sz w:val="24"/>
          <w:szCs w:val="24"/>
          <w:lang w:val="en-GB"/>
        </w:rPr>
        <w:t xml:space="preserve"> </w:t>
      </w:r>
      <w:r w:rsidR="009D6E37" w:rsidRPr="007C1E72">
        <w:rPr>
          <w:rFonts w:ascii="Book Antiqua" w:hAnsi="Book Antiqua"/>
          <w:bCs/>
          <w:sz w:val="24"/>
          <w:szCs w:val="24"/>
          <w:lang w:val="en-GB"/>
        </w:rPr>
        <w:t>C</w:t>
      </w:r>
      <w:r w:rsidRPr="007C1E72">
        <w:rPr>
          <w:rFonts w:ascii="Book Antiqua" w:hAnsi="Book Antiqua"/>
          <w:bCs/>
          <w:sz w:val="24"/>
          <w:szCs w:val="24"/>
          <w:lang w:val="en-GB"/>
        </w:rPr>
        <w:t>onfidence interval</w:t>
      </w:r>
      <w:r w:rsidR="009D6E37">
        <w:rPr>
          <w:rFonts w:ascii="Book Antiqua" w:hAnsi="Book Antiqua"/>
          <w:bCs/>
          <w:sz w:val="24"/>
          <w:szCs w:val="24"/>
          <w:lang w:val="en-GB"/>
        </w:rPr>
        <w:t>.</w:t>
      </w:r>
    </w:p>
    <w:p w14:paraId="32E42360" w14:textId="10762983" w:rsidR="003C1515" w:rsidRPr="007C1E72" w:rsidRDefault="009D6E37" w:rsidP="009D6E37">
      <w:pPr>
        <w:rPr>
          <w:rFonts w:ascii="Book Antiqua" w:hAnsi="Book Antiqua"/>
          <w:bCs/>
          <w:sz w:val="24"/>
          <w:szCs w:val="24"/>
          <w:lang w:val="en-GB"/>
        </w:rPr>
      </w:pPr>
      <w:r>
        <w:rPr>
          <w:rFonts w:ascii="Book Antiqua" w:hAnsi="Book Antiqua"/>
          <w:bCs/>
          <w:sz w:val="24"/>
          <w:szCs w:val="24"/>
          <w:lang w:val="en-GB"/>
        </w:rPr>
        <w:br w:type="page"/>
      </w:r>
    </w:p>
    <w:p w14:paraId="6D5C2173" w14:textId="4F33907F" w:rsidR="00325D57" w:rsidRPr="007C1E72" w:rsidRDefault="00325D57" w:rsidP="007C1E72">
      <w:pPr>
        <w:pStyle w:val="ad"/>
        <w:adjustRightInd w:val="0"/>
        <w:snapToGrid w:val="0"/>
        <w:spacing w:line="360" w:lineRule="auto"/>
        <w:jc w:val="both"/>
        <w:rPr>
          <w:rFonts w:ascii="Book Antiqua" w:hAnsi="Book Antiqua" w:cstheme="majorBidi"/>
          <w:b/>
          <w:sz w:val="24"/>
          <w:szCs w:val="24"/>
          <w:lang w:val="en-GB"/>
        </w:rPr>
      </w:pPr>
      <w:r w:rsidRPr="007C1E72">
        <w:rPr>
          <w:rFonts w:ascii="Book Antiqua" w:hAnsi="Book Antiqua"/>
          <w:b/>
          <w:sz w:val="24"/>
          <w:szCs w:val="24"/>
          <w:lang w:val="en-GB"/>
        </w:rPr>
        <w:lastRenderedPageBreak/>
        <w:t>T</w:t>
      </w:r>
      <w:r w:rsidRPr="007C1E72">
        <w:rPr>
          <w:rFonts w:ascii="Book Antiqua" w:hAnsi="Book Antiqua" w:cstheme="majorBidi"/>
          <w:b/>
          <w:sz w:val="24"/>
          <w:szCs w:val="24"/>
          <w:lang w:val="en-GB"/>
        </w:rPr>
        <w:t>able 4 Multivariate analysis of factors influencing survival according to age using a Cox proportional hazards model</w:t>
      </w:r>
    </w:p>
    <w:tbl>
      <w:tblPr>
        <w:tblW w:w="6064" w:type="pct"/>
        <w:tblInd w:w="-592" w:type="dxa"/>
        <w:tblLook w:val="04A0" w:firstRow="1" w:lastRow="0" w:firstColumn="1" w:lastColumn="0" w:noHBand="0" w:noVBand="1"/>
      </w:tblPr>
      <w:tblGrid>
        <w:gridCol w:w="4235"/>
        <w:gridCol w:w="1037"/>
        <w:gridCol w:w="916"/>
        <w:gridCol w:w="1376"/>
        <w:gridCol w:w="1037"/>
        <w:gridCol w:w="756"/>
        <w:gridCol w:w="1590"/>
      </w:tblGrid>
      <w:tr w:rsidR="00624A24" w:rsidRPr="007C1E72" w14:paraId="2B2A3EEC" w14:textId="77777777" w:rsidTr="0011295E">
        <w:trPr>
          <w:trHeight w:val="300"/>
        </w:trPr>
        <w:tc>
          <w:tcPr>
            <w:tcW w:w="1882" w:type="pct"/>
            <w:vMerge w:val="restart"/>
            <w:tcBorders>
              <w:top w:val="single" w:sz="4" w:space="0" w:color="auto"/>
            </w:tcBorders>
            <w:shd w:val="clear" w:color="auto" w:fill="auto"/>
            <w:noWrap/>
            <w:vAlign w:val="center"/>
            <w:hideMark/>
          </w:tcPr>
          <w:p w14:paraId="027C1CBC" w14:textId="71EDE083" w:rsidR="00624A24" w:rsidRPr="007C1E72" w:rsidRDefault="00624A24" w:rsidP="007C1E72">
            <w:pPr>
              <w:adjustRightInd w:val="0"/>
              <w:snapToGrid w:val="0"/>
              <w:spacing w:after="0" w:line="360" w:lineRule="auto"/>
              <w:jc w:val="both"/>
              <w:rPr>
                <w:rFonts w:ascii="Book Antiqua" w:hAnsi="Book Antiqua" w:cstheme="majorBidi"/>
                <w:color w:val="000000"/>
                <w:sz w:val="24"/>
                <w:szCs w:val="24"/>
                <w:lang w:val="en-GB"/>
              </w:rPr>
            </w:pPr>
            <w:r w:rsidRPr="007C1E72">
              <w:rPr>
                <w:rFonts w:ascii="Book Antiqua" w:hAnsi="Book Antiqua"/>
                <w:b/>
                <w:color w:val="000000"/>
                <w:sz w:val="24"/>
                <w:szCs w:val="24"/>
                <w:lang w:val="en-GB" w:eastAsia="zh-CN"/>
              </w:rPr>
              <w:t>Characteristic</w:t>
            </w:r>
          </w:p>
        </w:tc>
        <w:tc>
          <w:tcPr>
            <w:tcW w:w="1539" w:type="pct"/>
            <w:gridSpan w:val="3"/>
            <w:tcBorders>
              <w:top w:val="single" w:sz="4" w:space="0" w:color="auto"/>
              <w:bottom w:val="single" w:sz="4" w:space="0" w:color="auto"/>
            </w:tcBorders>
            <w:shd w:val="clear" w:color="auto" w:fill="auto"/>
            <w:noWrap/>
            <w:vAlign w:val="center"/>
            <w:hideMark/>
          </w:tcPr>
          <w:p w14:paraId="6E6717C2" w14:textId="723B3C4A" w:rsidR="00624A24" w:rsidRPr="007C1E72" w:rsidRDefault="00624A24" w:rsidP="007C1E72">
            <w:pPr>
              <w:adjustRightInd w:val="0"/>
              <w:snapToGrid w:val="0"/>
              <w:spacing w:after="0" w:line="360" w:lineRule="auto"/>
              <w:jc w:val="both"/>
              <w:rPr>
                <w:rFonts w:ascii="Book Antiqua" w:hAnsi="Book Antiqua" w:cstheme="majorBidi"/>
                <w:b/>
                <w:color w:val="000000"/>
                <w:sz w:val="24"/>
                <w:szCs w:val="24"/>
                <w:lang w:val="en-GB"/>
              </w:rPr>
            </w:pPr>
            <w:r w:rsidRPr="007C1E72">
              <w:rPr>
                <w:rFonts w:ascii="Book Antiqua" w:hAnsi="Book Antiqua" w:cstheme="majorBidi"/>
                <w:b/>
                <w:color w:val="000000"/>
                <w:sz w:val="24"/>
                <w:szCs w:val="24"/>
                <w:lang w:val="en-GB"/>
              </w:rPr>
              <w:t>≤</w:t>
            </w:r>
            <w:r>
              <w:rPr>
                <w:rFonts w:ascii="Book Antiqua" w:hAnsi="Book Antiqua" w:cstheme="majorBidi"/>
                <w:b/>
                <w:color w:val="000000"/>
                <w:sz w:val="24"/>
                <w:szCs w:val="24"/>
                <w:lang w:val="en-GB"/>
              </w:rPr>
              <w:t xml:space="preserve"> </w:t>
            </w:r>
            <w:r w:rsidRPr="007C1E72">
              <w:rPr>
                <w:rFonts w:ascii="Book Antiqua" w:hAnsi="Book Antiqua" w:cstheme="majorBidi"/>
                <w:b/>
                <w:color w:val="000000"/>
                <w:sz w:val="24"/>
                <w:szCs w:val="24"/>
                <w:lang w:val="en-GB"/>
              </w:rPr>
              <w:t xml:space="preserve">60 </w:t>
            </w:r>
            <w:proofErr w:type="spellStart"/>
            <w:r w:rsidRPr="007C1E72">
              <w:rPr>
                <w:rFonts w:ascii="Book Antiqua" w:hAnsi="Book Antiqua" w:cstheme="majorBidi"/>
                <w:b/>
                <w:color w:val="000000"/>
                <w:sz w:val="24"/>
                <w:szCs w:val="24"/>
                <w:lang w:val="en-GB"/>
              </w:rPr>
              <w:t>yr</w:t>
            </w:r>
            <w:proofErr w:type="spellEnd"/>
            <w:r w:rsidRPr="007C1E72">
              <w:rPr>
                <w:rFonts w:ascii="Book Antiqua" w:hAnsi="Book Antiqua" w:cstheme="majorBidi"/>
                <w:b/>
                <w:color w:val="000000"/>
                <w:sz w:val="24"/>
                <w:szCs w:val="24"/>
                <w:lang w:val="en-GB"/>
              </w:rPr>
              <w:t xml:space="preserve"> old</w:t>
            </w:r>
          </w:p>
        </w:tc>
        <w:tc>
          <w:tcPr>
            <w:tcW w:w="1579" w:type="pct"/>
            <w:gridSpan w:val="3"/>
            <w:tcBorders>
              <w:top w:val="single" w:sz="4" w:space="0" w:color="auto"/>
              <w:bottom w:val="single" w:sz="4" w:space="0" w:color="auto"/>
            </w:tcBorders>
            <w:shd w:val="clear" w:color="auto" w:fill="auto"/>
            <w:noWrap/>
            <w:vAlign w:val="center"/>
            <w:hideMark/>
          </w:tcPr>
          <w:p w14:paraId="040767EA" w14:textId="0E710DBD" w:rsidR="00624A24" w:rsidRPr="00BC0FD2" w:rsidRDefault="00624A24" w:rsidP="00BC0FD2">
            <w:pPr>
              <w:adjustRightInd w:val="0"/>
              <w:snapToGrid w:val="0"/>
              <w:spacing w:after="0" w:line="360" w:lineRule="auto"/>
              <w:jc w:val="both"/>
              <w:rPr>
                <w:rFonts w:ascii="Book Antiqua" w:hAnsi="Book Antiqua" w:cstheme="majorBidi"/>
                <w:b/>
                <w:color w:val="000000"/>
                <w:sz w:val="24"/>
                <w:szCs w:val="24"/>
                <w:lang w:val="en-GB"/>
              </w:rPr>
            </w:pPr>
            <w:r w:rsidRPr="00BC0FD2">
              <w:rPr>
                <w:rFonts w:ascii="Book Antiqua" w:hAnsi="Book Antiqua" w:cstheme="majorBidi"/>
                <w:b/>
                <w:color w:val="000000"/>
                <w:sz w:val="24"/>
                <w:szCs w:val="24"/>
                <w:lang w:val="en-GB"/>
              </w:rPr>
              <w:t>&gt;</w:t>
            </w:r>
            <w:r>
              <w:rPr>
                <w:rFonts w:ascii="Book Antiqua" w:hAnsi="Book Antiqua" w:cstheme="majorBidi"/>
                <w:b/>
                <w:color w:val="000000"/>
                <w:sz w:val="24"/>
                <w:szCs w:val="24"/>
                <w:lang w:val="en-GB"/>
              </w:rPr>
              <w:t xml:space="preserve"> </w:t>
            </w:r>
            <w:r w:rsidRPr="00BC0FD2">
              <w:rPr>
                <w:rFonts w:ascii="Book Antiqua" w:hAnsi="Book Antiqua" w:cstheme="majorBidi"/>
                <w:b/>
                <w:color w:val="000000"/>
                <w:sz w:val="24"/>
                <w:szCs w:val="24"/>
                <w:lang w:val="en-GB"/>
              </w:rPr>
              <w:t xml:space="preserve">60 </w:t>
            </w:r>
            <w:proofErr w:type="spellStart"/>
            <w:r w:rsidRPr="00BC0FD2">
              <w:rPr>
                <w:rFonts w:ascii="Book Antiqua" w:hAnsi="Book Antiqua" w:cstheme="majorBidi"/>
                <w:b/>
                <w:color w:val="000000"/>
                <w:sz w:val="24"/>
                <w:szCs w:val="24"/>
                <w:lang w:val="en-GB"/>
              </w:rPr>
              <w:t>yr</w:t>
            </w:r>
            <w:proofErr w:type="spellEnd"/>
            <w:r w:rsidRPr="00BC0FD2">
              <w:rPr>
                <w:rFonts w:ascii="Book Antiqua" w:hAnsi="Book Antiqua" w:cstheme="majorBidi"/>
                <w:b/>
                <w:color w:val="000000"/>
                <w:sz w:val="24"/>
                <w:szCs w:val="24"/>
                <w:lang w:val="en-GB"/>
              </w:rPr>
              <w:t xml:space="preserve"> old</w:t>
            </w:r>
          </w:p>
        </w:tc>
      </w:tr>
      <w:tr w:rsidR="00624A24" w:rsidRPr="007C1E72" w14:paraId="364EAE48" w14:textId="77777777" w:rsidTr="0011295E">
        <w:trPr>
          <w:trHeight w:val="300"/>
        </w:trPr>
        <w:tc>
          <w:tcPr>
            <w:tcW w:w="1882" w:type="pct"/>
            <w:vMerge/>
            <w:tcBorders>
              <w:bottom w:val="single" w:sz="4" w:space="0" w:color="auto"/>
            </w:tcBorders>
            <w:shd w:val="clear" w:color="auto" w:fill="auto"/>
            <w:noWrap/>
            <w:vAlign w:val="center"/>
            <w:hideMark/>
          </w:tcPr>
          <w:p w14:paraId="0EBC9F15" w14:textId="4457645D" w:rsidR="00624A24" w:rsidRPr="007C1E72" w:rsidRDefault="00624A24" w:rsidP="007C1E72">
            <w:pPr>
              <w:adjustRightInd w:val="0"/>
              <w:snapToGrid w:val="0"/>
              <w:spacing w:after="0" w:line="360" w:lineRule="auto"/>
              <w:jc w:val="both"/>
              <w:rPr>
                <w:rFonts w:ascii="Book Antiqua" w:hAnsi="Book Antiqua" w:cstheme="majorBidi"/>
                <w:color w:val="000000"/>
                <w:sz w:val="24"/>
                <w:szCs w:val="24"/>
                <w:lang w:val="en-GB"/>
              </w:rPr>
            </w:pPr>
          </w:p>
        </w:tc>
        <w:tc>
          <w:tcPr>
            <w:tcW w:w="474" w:type="pct"/>
            <w:tcBorders>
              <w:top w:val="single" w:sz="4" w:space="0" w:color="auto"/>
              <w:bottom w:val="single" w:sz="4" w:space="0" w:color="auto"/>
            </w:tcBorders>
            <w:shd w:val="clear" w:color="auto" w:fill="auto"/>
            <w:noWrap/>
            <w:vAlign w:val="center"/>
            <w:hideMark/>
          </w:tcPr>
          <w:p w14:paraId="752F96B5" w14:textId="2DC4811F" w:rsidR="00624A24" w:rsidRPr="007C1E72" w:rsidRDefault="00624A24" w:rsidP="007C1E72">
            <w:pPr>
              <w:adjustRightInd w:val="0"/>
              <w:snapToGrid w:val="0"/>
              <w:spacing w:after="0" w:line="360" w:lineRule="auto"/>
              <w:jc w:val="both"/>
              <w:rPr>
                <w:rFonts w:ascii="Book Antiqua" w:hAnsi="Book Antiqua" w:cstheme="majorBidi"/>
                <w:b/>
                <w:color w:val="000000"/>
                <w:sz w:val="24"/>
                <w:szCs w:val="24"/>
                <w:lang w:val="en-GB"/>
              </w:rPr>
            </w:pPr>
            <w:r w:rsidRPr="007774B5">
              <w:rPr>
                <w:rFonts w:ascii="Book Antiqua" w:hAnsi="Book Antiqua"/>
                <w:b/>
                <w:i/>
                <w:iCs/>
                <w:color w:val="000000"/>
                <w:sz w:val="24"/>
                <w:szCs w:val="24"/>
                <w:lang w:val="en-GB"/>
              </w:rPr>
              <w:t>P</w:t>
            </w:r>
            <w:r>
              <w:rPr>
                <w:rFonts w:ascii="Book Antiqua" w:hAnsi="Book Antiqua"/>
                <w:b/>
                <w:color w:val="000000"/>
                <w:sz w:val="24"/>
                <w:szCs w:val="24"/>
                <w:lang w:val="en-GB"/>
              </w:rPr>
              <w:t xml:space="preserve"> value</w:t>
            </w:r>
          </w:p>
        </w:tc>
        <w:tc>
          <w:tcPr>
            <w:tcW w:w="436" w:type="pct"/>
            <w:tcBorders>
              <w:top w:val="single" w:sz="4" w:space="0" w:color="auto"/>
              <w:bottom w:val="single" w:sz="4" w:space="0" w:color="auto"/>
            </w:tcBorders>
            <w:shd w:val="clear" w:color="auto" w:fill="auto"/>
            <w:noWrap/>
            <w:vAlign w:val="center"/>
            <w:hideMark/>
          </w:tcPr>
          <w:p w14:paraId="3DB592CB" w14:textId="77777777" w:rsidR="00624A24" w:rsidRPr="007C1E72" w:rsidRDefault="00624A24" w:rsidP="007C1E72">
            <w:pPr>
              <w:adjustRightInd w:val="0"/>
              <w:snapToGrid w:val="0"/>
              <w:spacing w:after="0" w:line="360" w:lineRule="auto"/>
              <w:jc w:val="both"/>
              <w:rPr>
                <w:rFonts w:ascii="Book Antiqua" w:hAnsi="Book Antiqua" w:cstheme="majorBidi"/>
                <w:b/>
                <w:color w:val="000000"/>
                <w:sz w:val="24"/>
                <w:szCs w:val="24"/>
                <w:lang w:val="en-GB"/>
              </w:rPr>
            </w:pPr>
            <w:r w:rsidRPr="007C1E72">
              <w:rPr>
                <w:rFonts w:ascii="Book Antiqua" w:hAnsi="Book Antiqua" w:cstheme="majorBidi"/>
                <w:b/>
                <w:color w:val="000000"/>
                <w:sz w:val="24"/>
                <w:szCs w:val="24"/>
                <w:lang w:val="en-GB"/>
              </w:rPr>
              <w:t>HR</w:t>
            </w:r>
          </w:p>
        </w:tc>
        <w:tc>
          <w:tcPr>
            <w:tcW w:w="629" w:type="pct"/>
            <w:tcBorders>
              <w:top w:val="single" w:sz="4" w:space="0" w:color="auto"/>
              <w:bottom w:val="single" w:sz="4" w:space="0" w:color="auto"/>
            </w:tcBorders>
            <w:shd w:val="clear" w:color="auto" w:fill="auto"/>
            <w:noWrap/>
            <w:vAlign w:val="center"/>
            <w:hideMark/>
          </w:tcPr>
          <w:p w14:paraId="79CD4518" w14:textId="0CF0CFAB" w:rsidR="00624A24" w:rsidRPr="007C1E72" w:rsidRDefault="00624A24" w:rsidP="007C1E72">
            <w:pPr>
              <w:adjustRightInd w:val="0"/>
              <w:snapToGrid w:val="0"/>
              <w:spacing w:after="0" w:line="360" w:lineRule="auto"/>
              <w:jc w:val="both"/>
              <w:rPr>
                <w:rFonts w:ascii="Book Antiqua" w:hAnsi="Book Antiqua" w:cstheme="majorBidi"/>
                <w:b/>
                <w:color w:val="000000"/>
                <w:sz w:val="24"/>
                <w:szCs w:val="24"/>
                <w:lang w:val="en-GB"/>
              </w:rPr>
            </w:pPr>
            <w:r w:rsidRPr="007C1E72">
              <w:rPr>
                <w:rFonts w:ascii="Book Antiqua" w:hAnsi="Book Antiqua" w:cstheme="majorBidi"/>
                <w:b/>
                <w:color w:val="000000"/>
                <w:sz w:val="24"/>
                <w:szCs w:val="24"/>
                <w:lang w:val="en-GB"/>
              </w:rPr>
              <w:t>95%CI</w:t>
            </w:r>
          </w:p>
        </w:tc>
        <w:tc>
          <w:tcPr>
            <w:tcW w:w="474" w:type="pct"/>
            <w:tcBorders>
              <w:top w:val="single" w:sz="4" w:space="0" w:color="auto"/>
              <w:bottom w:val="single" w:sz="4" w:space="0" w:color="auto"/>
            </w:tcBorders>
            <w:shd w:val="clear" w:color="auto" w:fill="auto"/>
            <w:noWrap/>
            <w:vAlign w:val="center"/>
            <w:hideMark/>
          </w:tcPr>
          <w:p w14:paraId="52E09145" w14:textId="494534B5" w:rsidR="00624A24" w:rsidRPr="007C1E72" w:rsidRDefault="00624A24" w:rsidP="007C1E72">
            <w:pPr>
              <w:adjustRightInd w:val="0"/>
              <w:snapToGrid w:val="0"/>
              <w:spacing w:after="0" w:line="360" w:lineRule="auto"/>
              <w:jc w:val="both"/>
              <w:rPr>
                <w:rFonts w:ascii="Book Antiqua" w:hAnsi="Book Antiqua" w:cstheme="majorBidi"/>
                <w:b/>
                <w:color w:val="000000"/>
                <w:sz w:val="24"/>
                <w:szCs w:val="24"/>
                <w:lang w:val="en-GB"/>
              </w:rPr>
            </w:pPr>
            <w:r w:rsidRPr="007774B5">
              <w:rPr>
                <w:rFonts w:ascii="Book Antiqua" w:hAnsi="Book Antiqua"/>
                <w:b/>
                <w:i/>
                <w:iCs/>
                <w:color w:val="000000"/>
                <w:sz w:val="24"/>
                <w:szCs w:val="24"/>
                <w:lang w:val="en-GB"/>
              </w:rPr>
              <w:t>P</w:t>
            </w:r>
            <w:r>
              <w:rPr>
                <w:rFonts w:ascii="Book Antiqua" w:hAnsi="Book Antiqua"/>
                <w:b/>
                <w:color w:val="000000"/>
                <w:sz w:val="24"/>
                <w:szCs w:val="24"/>
                <w:lang w:val="en-GB"/>
              </w:rPr>
              <w:t xml:space="preserve"> value</w:t>
            </w:r>
          </w:p>
        </w:tc>
        <w:tc>
          <w:tcPr>
            <w:tcW w:w="346" w:type="pct"/>
            <w:tcBorders>
              <w:top w:val="single" w:sz="4" w:space="0" w:color="auto"/>
              <w:bottom w:val="single" w:sz="4" w:space="0" w:color="auto"/>
            </w:tcBorders>
            <w:shd w:val="clear" w:color="auto" w:fill="auto"/>
            <w:noWrap/>
            <w:vAlign w:val="center"/>
            <w:hideMark/>
          </w:tcPr>
          <w:p w14:paraId="0C31DF1C" w14:textId="77777777" w:rsidR="00624A24" w:rsidRPr="007C1E72" w:rsidRDefault="00624A24" w:rsidP="007C1E72">
            <w:pPr>
              <w:adjustRightInd w:val="0"/>
              <w:snapToGrid w:val="0"/>
              <w:spacing w:after="0" w:line="360" w:lineRule="auto"/>
              <w:jc w:val="both"/>
              <w:rPr>
                <w:rFonts w:ascii="Book Antiqua" w:hAnsi="Book Antiqua" w:cstheme="majorBidi"/>
                <w:b/>
                <w:color w:val="000000"/>
                <w:sz w:val="24"/>
                <w:szCs w:val="24"/>
                <w:lang w:val="en-GB"/>
              </w:rPr>
            </w:pPr>
            <w:r w:rsidRPr="007C1E72">
              <w:rPr>
                <w:rFonts w:ascii="Book Antiqua" w:hAnsi="Book Antiqua" w:cstheme="majorBidi"/>
                <w:b/>
                <w:color w:val="000000"/>
                <w:sz w:val="24"/>
                <w:szCs w:val="24"/>
                <w:lang w:val="en-GB"/>
              </w:rPr>
              <w:t>HR</w:t>
            </w:r>
          </w:p>
        </w:tc>
        <w:tc>
          <w:tcPr>
            <w:tcW w:w="759" w:type="pct"/>
            <w:tcBorders>
              <w:top w:val="single" w:sz="4" w:space="0" w:color="auto"/>
              <w:bottom w:val="single" w:sz="4" w:space="0" w:color="auto"/>
            </w:tcBorders>
            <w:shd w:val="clear" w:color="auto" w:fill="auto"/>
            <w:noWrap/>
            <w:vAlign w:val="center"/>
            <w:hideMark/>
          </w:tcPr>
          <w:p w14:paraId="7048DCE2" w14:textId="0D5B87B9" w:rsidR="00624A24" w:rsidRPr="007C1E72" w:rsidRDefault="00624A24" w:rsidP="007C1E72">
            <w:pPr>
              <w:adjustRightInd w:val="0"/>
              <w:snapToGrid w:val="0"/>
              <w:spacing w:after="0" w:line="360" w:lineRule="auto"/>
              <w:jc w:val="both"/>
              <w:rPr>
                <w:rFonts w:ascii="Book Antiqua" w:hAnsi="Book Antiqua" w:cstheme="majorBidi"/>
                <w:b/>
                <w:color w:val="000000"/>
                <w:sz w:val="24"/>
                <w:szCs w:val="24"/>
                <w:lang w:val="en-GB"/>
              </w:rPr>
            </w:pPr>
            <w:r w:rsidRPr="007C1E72">
              <w:rPr>
                <w:rFonts w:ascii="Book Antiqua" w:hAnsi="Book Antiqua" w:cstheme="majorBidi"/>
                <w:b/>
                <w:color w:val="000000"/>
                <w:sz w:val="24"/>
                <w:szCs w:val="24"/>
                <w:lang w:val="en-GB"/>
              </w:rPr>
              <w:t>95%CI</w:t>
            </w:r>
          </w:p>
        </w:tc>
      </w:tr>
      <w:tr w:rsidR="00BC0FD2" w:rsidRPr="007C1E72" w14:paraId="24AC020B" w14:textId="77777777" w:rsidTr="0011295E">
        <w:trPr>
          <w:trHeight w:val="300"/>
        </w:trPr>
        <w:tc>
          <w:tcPr>
            <w:tcW w:w="5000" w:type="pct"/>
            <w:gridSpan w:val="7"/>
            <w:tcBorders>
              <w:top w:val="single" w:sz="4" w:space="0" w:color="auto"/>
            </w:tcBorders>
            <w:shd w:val="clear" w:color="auto" w:fill="auto"/>
            <w:noWrap/>
            <w:vAlign w:val="center"/>
            <w:hideMark/>
          </w:tcPr>
          <w:p w14:paraId="4E8A24A1" w14:textId="1E2C4F88"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eastAsia="Times New Roman" w:hAnsi="Book Antiqua" w:cstheme="majorBidi"/>
                <w:color w:val="000000"/>
                <w:sz w:val="24"/>
                <w:szCs w:val="24"/>
                <w:lang w:val="en-GB"/>
              </w:rPr>
              <w:t>Sex</w:t>
            </w:r>
          </w:p>
        </w:tc>
      </w:tr>
      <w:tr w:rsidR="00BC0FD2" w:rsidRPr="007C1E72" w14:paraId="525C466E" w14:textId="77777777" w:rsidTr="0011295E">
        <w:trPr>
          <w:trHeight w:val="300"/>
        </w:trPr>
        <w:tc>
          <w:tcPr>
            <w:tcW w:w="1882" w:type="pct"/>
            <w:shd w:val="clear" w:color="auto" w:fill="auto"/>
            <w:noWrap/>
            <w:vAlign w:val="center"/>
            <w:hideMark/>
          </w:tcPr>
          <w:p w14:paraId="75D71365" w14:textId="77777777" w:rsidR="00BC0FD2" w:rsidRPr="00BC0FD2" w:rsidRDefault="00BC0FD2"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Male</w:t>
            </w:r>
          </w:p>
        </w:tc>
        <w:tc>
          <w:tcPr>
            <w:tcW w:w="474" w:type="pct"/>
            <w:shd w:val="clear" w:color="auto" w:fill="auto"/>
            <w:noWrap/>
            <w:vAlign w:val="center"/>
            <w:hideMark/>
          </w:tcPr>
          <w:p w14:paraId="570FFAC2" w14:textId="77777777"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 </w:t>
            </w:r>
          </w:p>
        </w:tc>
        <w:tc>
          <w:tcPr>
            <w:tcW w:w="436" w:type="pct"/>
            <w:shd w:val="clear" w:color="auto" w:fill="auto"/>
            <w:noWrap/>
            <w:vAlign w:val="center"/>
            <w:hideMark/>
          </w:tcPr>
          <w:p w14:paraId="1B13C211" w14:textId="77777777"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1.000</w:t>
            </w:r>
          </w:p>
        </w:tc>
        <w:tc>
          <w:tcPr>
            <w:tcW w:w="629" w:type="pct"/>
            <w:shd w:val="clear" w:color="auto" w:fill="auto"/>
            <w:noWrap/>
            <w:vAlign w:val="center"/>
            <w:hideMark/>
          </w:tcPr>
          <w:p w14:paraId="17E9E553" w14:textId="77777777"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p>
        </w:tc>
        <w:tc>
          <w:tcPr>
            <w:tcW w:w="474" w:type="pct"/>
            <w:shd w:val="clear" w:color="auto" w:fill="auto"/>
            <w:noWrap/>
            <w:vAlign w:val="center"/>
            <w:hideMark/>
          </w:tcPr>
          <w:p w14:paraId="030F5648" w14:textId="77777777"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 </w:t>
            </w:r>
          </w:p>
        </w:tc>
        <w:tc>
          <w:tcPr>
            <w:tcW w:w="346" w:type="pct"/>
            <w:shd w:val="clear" w:color="auto" w:fill="auto"/>
            <w:noWrap/>
            <w:vAlign w:val="center"/>
            <w:hideMark/>
          </w:tcPr>
          <w:p w14:paraId="7E6DB350" w14:textId="77777777"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1.000</w:t>
            </w:r>
          </w:p>
        </w:tc>
        <w:tc>
          <w:tcPr>
            <w:tcW w:w="759" w:type="pct"/>
            <w:shd w:val="clear" w:color="auto" w:fill="auto"/>
            <w:noWrap/>
            <w:vAlign w:val="center"/>
            <w:hideMark/>
          </w:tcPr>
          <w:p w14:paraId="5CCA278D" w14:textId="77777777"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p>
        </w:tc>
      </w:tr>
      <w:tr w:rsidR="00624A24" w:rsidRPr="007C1E72" w14:paraId="426FFD26" w14:textId="77777777" w:rsidTr="0011295E">
        <w:trPr>
          <w:trHeight w:val="300"/>
        </w:trPr>
        <w:tc>
          <w:tcPr>
            <w:tcW w:w="1882" w:type="pct"/>
            <w:shd w:val="clear" w:color="auto" w:fill="auto"/>
            <w:noWrap/>
            <w:vAlign w:val="center"/>
            <w:hideMark/>
          </w:tcPr>
          <w:p w14:paraId="3906CD9E" w14:textId="77777777" w:rsidR="00325D57" w:rsidRPr="00BC0FD2" w:rsidRDefault="00325D57"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Female</w:t>
            </w:r>
          </w:p>
        </w:tc>
        <w:tc>
          <w:tcPr>
            <w:tcW w:w="474" w:type="pct"/>
            <w:shd w:val="clear" w:color="auto" w:fill="auto"/>
            <w:noWrap/>
            <w:vAlign w:val="center"/>
            <w:hideMark/>
          </w:tcPr>
          <w:p w14:paraId="550AF034"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0.300</w:t>
            </w:r>
          </w:p>
        </w:tc>
        <w:tc>
          <w:tcPr>
            <w:tcW w:w="436" w:type="pct"/>
            <w:shd w:val="clear" w:color="auto" w:fill="auto"/>
            <w:noWrap/>
            <w:vAlign w:val="center"/>
            <w:hideMark/>
          </w:tcPr>
          <w:p w14:paraId="1FADD183"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1.116</w:t>
            </w:r>
          </w:p>
        </w:tc>
        <w:tc>
          <w:tcPr>
            <w:tcW w:w="629" w:type="pct"/>
            <w:shd w:val="clear" w:color="auto" w:fill="auto"/>
            <w:noWrap/>
            <w:vAlign w:val="center"/>
            <w:hideMark/>
          </w:tcPr>
          <w:p w14:paraId="6A4B412A" w14:textId="5008BC88"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0.907</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1.373</w:t>
            </w:r>
          </w:p>
        </w:tc>
        <w:tc>
          <w:tcPr>
            <w:tcW w:w="474" w:type="pct"/>
            <w:shd w:val="clear" w:color="auto" w:fill="auto"/>
            <w:noWrap/>
            <w:vAlign w:val="center"/>
            <w:hideMark/>
          </w:tcPr>
          <w:p w14:paraId="640FD966"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0.017</w:t>
            </w:r>
          </w:p>
        </w:tc>
        <w:tc>
          <w:tcPr>
            <w:tcW w:w="346" w:type="pct"/>
            <w:shd w:val="clear" w:color="auto" w:fill="auto"/>
            <w:noWrap/>
            <w:vAlign w:val="center"/>
            <w:hideMark/>
          </w:tcPr>
          <w:p w14:paraId="4F140288"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0.780</w:t>
            </w:r>
          </w:p>
        </w:tc>
        <w:tc>
          <w:tcPr>
            <w:tcW w:w="759" w:type="pct"/>
            <w:shd w:val="clear" w:color="auto" w:fill="auto"/>
            <w:noWrap/>
            <w:vAlign w:val="center"/>
            <w:hideMark/>
          </w:tcPr>
          <w:p w14:paraId="4DB20B80" w14:textId="733EC5CC"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0.636</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0.957</w:t>
            </w:r>
          </w:p>
        </w:tc>
      </w:tr>
      <w:tr w:rsidR="00BC0FD2" w:rsidRPr="007C1E72" w14:paraId="5C4606D7" w14:textId="77777777" w:rsidTr="0011295E">
        <w:trPr>
          <w:trHeight w:val="300"/>
        </w:trPr>
        <w:tc>
          <w:tcPr>
            <w:tcW w:w="5000" w:type="pct"/>
            <w:gridSpan w:val="7"/>
            <w:shd w:val="clear" w:color="auto" w:fill="auto"/>
            <w:noWrap/>
            <w:vAlign w:val="center"/>
            <w:hideMark/>
          </w:tcPr>
          <w:p w14:paraId="588AB4C6" w14:textId="7A81EF54"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eastAsia="Times New Roman" w:hAnsi="Book Antiqua" w:cstheme="majorBidi"/>
                <w:color w:val="000000"/>
                <w:sz w:val="24"/>
                <w:szCs w:val="24"/>
                <w:lang w:val="en-GB"/>
              </w:rPr>
              <w:t>Tumour</w:t>
            </w:r>
            <w:r w:rsidRPr="00BC0FD2">
              <w:rPr>
                <w:rFonts w:ascii="Book Antiqua" w:hAnsi="Book Antiqua" w:cstheme="majorBidi"/>
                <w:color w:val="000000"/>
                <w:sz w:val="24"/>
                <w:szCs w:val="24"/>
                <w:lang w:val="en-GB"/>
              </w:rPr>
              <w:t xml:space="preserve"> size</w:t>
            </w:r>
          </w:p>
        </w:tc>
      </w:tr>
      <w:tr w:rsidR="00BC0FD2" w:rsidRPr="007C1E72" w14:paraId="2BBC5560" w14:textId="77777777" w:rsidTr="0011295E">
        <w:trPr>
          <w:trHeight w:val="300"/>
        </w:trPr>
        <w:tc>
          <w:tcPr>
            <w:tcW w:w="1882" w:type="pct"/>
            <w:shd w:val="clear" w:color="auto" w:fill="auto"/>
            <w:noWrap/>
            <w:vAlign w:val="center"/>
            <w:hideMark/>
          </w:tcPr>
          <w:p w14:paraId="05814A10" w14:textId="61B2D069" w:rsidR="00BC0FD2" w:rsidRPr="00BC0FD2" w:rsidRDefault="00BC0FD2"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 5 cm</w:t>
            </w:r>
          </w:p>
        </w:tc>
        <w:tc>
          <w:tcPr>
            <w:tcW w:w="474" w:type="pct"/>
            <w:shd w:val="clear" w:color="auto" w:fill="auto"/>
            <w:noWrap/>
            <w:vAlign w:val="center"/>
            <w:hideMark/>
          </w:tcPr>
          <w:p w14:paraId="4C030720" w14:textId="77777777"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 </w:t>
            </w:r>
          </w:p>
        </w:tc>
        <w:tc>
          <w:tcPr>
            <w:tcW w:w="436" w:type="pct"/>
            <w:shd w:val="clear" w:color="auto" w:fill="auto"/>
            <w:noWrap/>
            <w:vAlign w:val="center"/>
            <w:hideMark/>
          </w:tcPr>
          <w:p w14:paraId="2B35431F" w14:textId="77777777"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1.000</w:t>
            </w:r>
          </w:p>
        </w:tc>
        <w:tc>
          <w:tcPr>
            <w:tcW w:w="629" w:type="pct"/>
            <w:shd w:val="clear" w:color="auto" w:fill="auto"/>
            <w:noWrap/>
            <w:vAlign w:val="center"/>
            <w:hideMark/>
          </w:tcPr>
          <w:p w14:paraId="77632869" w14:textId="77777777"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p>
        </w:tc>
        <w:tc>
          <w:tcPr>
            <w:tcW w:w="474" w:type="pct"/>
            <w:shd w:val="clear" w:color="auto" w:fill="auto"/>
            <w:noWrap/>
            <w:vAlign w:val="center"/>
            <w:hideMark/>
          </w:tcPr>
          <w:p w14:paraId="32123BBB" w14:textId="77777777"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 </w:t>
            </w:r>
          </w:p>
        </w:tc>
        <w:tc>
          <w:tcPr>
            <w:tcW w:w="346" w:type="pct"/>
            <w:shd w:val="clear" w:color="auto" w:fill="auto"/>
            <w:noWrap/>
            <w:vAlign w:val="center"/>
            <w:hideMark/>
          </w:tcPr>
          <w:p w14:paraId="008A4AE1" w14:textId="77777777"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1.000</w:t>
            </w:r>
          </w:p>
        </w:tc>
        <w:tc>
          <w:tcPr>
            <w:tcW w:w="759" w:type="pct"/>
            <w:shd w:val="clear" w:color="auto" w:fill="auto"/>
            <w:noWrap/>
            <w:vAlign w:val="center"/>
            <w:hideMark/>
          </w:tcPr>
          <w:p w14:paraId="701D3663" w14:textId="77777777"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p>
        </w:tc>
      </w:tr>
      <w:tr w:rsidR="00624A24" w:rsidRPr="007C1E72" w14:paraId="7D2EB25F" w14:textId="77777777" w:rsidTr="0011295E">
        <w:trPr>
          <w:trHeight w:val="300"/>
        </w:trPr>
        <w:tc>
          <w:tcPr>
            <w:tcW w:w="1882" w:type="pct"/>
            <w:shd w:val="clear" w:color="auto" w:fill="auto"/>
            <w:noWrap/>
            <w:vAlign w:val="center"/>
            <w:hideMark/>
          </w:tcPr>
          <w:p w14:paraId="7323FC71" w14:textId="23F23D10" w:rsidR="00325D57" w:rsidRPr="00BC0FD2" w:rsidRDefault="00325D57"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&gt;</w:t>
            </w:r>
            <w:r w:rsidR="00BC0FD2" w:rsidRPr="00BC0FD2">
              <w:rPr>
                <w:rFonts w:ascii="Book Antiqua" w:hAnsi="Book Antiqua" w:cstheme="majorBidi"/>
                <w:color w:val="000000"/>
                <w:sz w:val="24"/>
                <w:szCs w:val="24"/>
                <w:lang w:val="en-GB"/>
              </w:rPr>
              <w:t xml:space="preserve"> </w:t>
            </w:r>
            <w:r w:rsidRPr="00BC0FD2">
              <w:rPr>
                <w:rFonts w:ascii="Book Antiqua" w:hAnsi="Book Antiqua" w:cstheme="majorBidi"/>
                <w:color w:val="000000"/>
                <w:sz w:val="24"/>
                <w:szCs w:val="24"/>
                <w:lang w:val="en-GB"/>
              </w:rPr>
              <w:t>5 cm</w:t>
            </w:r>
          </w:p>
        </w:tc>
        <w:tc>
          <w:tcPr>
            <w:tcW w:w="474" w:type="pct"/>
            <w:shd w:val="clear" w:color="auto" w:fill="auto"/>
            <w:noWrap/>
            <w:vAlign w:val="center"/>
            <w:hideMark/>
          </w:tcPr>
          <w:p w14:paraId="46988093" w14:textId="083B27CA"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w:t>
            </w:r>
            <w:r w:rsidR="00B16873" w:rsidRPr="00BC0FD2">
              <w:rPr>
                <w:rFonts w:ascii="Book Antiqua" w:hAnsi="Book Antiqua" w:cstheme="majorBidi"/>
                <w:color w:val="000000"/>
                <w:sz w:val="24"/>
                <w:szCs w:val="24"/>
                <w:lang w:val="en-GB"/>
              </w:rPr>
              <w:t>001</w:t>
            </w:r>
          </w:p>
        </w:tc>
        <w:tc>
          <w:tcPr>
            <w:tcW w:w="436" w:type="pct"/>
            <w:shd w:val="clear" w:color="auto" w:fill="auto"/>
            <w:noWrap/>
            <w:vAlign w:val="center"/>
            <w:hideMark/>
          </w:tcPr>
          <w:p w14:paraId="63895540"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1.973</w:t>
            </w:r>
          </w:p>
        </w:tc>
        <w:tc>
          <w:tcPr>
            <w:tcW w:w="629" w:type="pct"/>
            <w:shd w:val="clear" w:color="auto" w:fill="auto"/>
            <w:noWrap/>
            <w:vAlign w:val="center"/>
            <w:hideMark/>
          </w:tcPr>
          <w:p w14:paraId="26986DE4" w14:textId="28E52703"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1.586</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2.454</w:t>
            </w:r>
          </w:p>
        </w:tc>
        <w:tc>
          <w:tcPr>
            <w:tcW w:w="474" w:type="pct"/>
            <w:shd w:val="clear" w:color="auto" w:fill="auto"/>
            <w:noWrap/>
            <w:vAlign w:val="center"/>
            <w:hideMark/>
          </w:tcPr>
          <w:p w14:paraId="40BC7E0C"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0.086</w:t>
            </w:r>
          </w:p>
        </w:tc>
        <w:tc>
          <w:tcPr>
            <w:tcW w:w="346" w:type="pct"/>
            <w:shd w:val="clear" w:color="auto" w:fill="auto"/>
            <w:noWrap/>
            <w:vAlign w:val="center"/>
            <w:hideMark/>
          </w:tcPr>
          <w:p w14:paraId="1A3C715F"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1.187</w:t>
            </w:r>
          </w:p>
        </w:tc>
        <w:tc>
          <w:tcPr>
            <w:tcW w:w="759" w:type="pct"/>
            <w:shd w:val="clear" w:color="auto" w:fill="auto"/>
            <w:noWrap/>
            <w:vAlign w:val="center"/>
            <w:hideMark/>
          </w:tcPr>
          <w:p w14:paraId="1BD60947" w14:textId="3DB7A3D0"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0.976</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1.444</w:t>
            </w:r>
          </w:p>
        </w:tc>
      </w:tr>
      <w:tr w:rsidR="00BC0FD2" w:rsidRPr="007C1E72" w14:paraId="2B6E31DA" w14:textId="77777777" w:rsidTr="0011295E">
        <w:trPr>
          <w:trHeight w:val="300"/>
        </w:trPr>
        <w:tc>
          <w:tcPr>
            <w:tcW w:w="5000" w:type="pct"/>
            <w:gridSpan w:val="7"/>
            <w:shd w:val="clear" w:color="auto" w:fill="auto"/>
            <w:noWrap/>
            <w:vAlign w:val="center"/>
            <w:hideMark/>
          </w:tcPr>
          <w:p w14:paraId="5E7AE348" w14:textId="63436E81"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proofErr w:type="spellStart"/>
            <w:r w:rsidRPr="00BC0FD2">
              <w:rPr>
                <w:rFonts w:ascii="Book Antiqua" w:eastAsia="Times New Roman" w:hAnsi="Book Antiqua" w:cstheme="majorBidi"/>
                <w:color w:val="000000"/>
                <w:sz w:val="24"/>
                <w:szCs w:val="24"/>
                <w:lang w:val="en-GB"/>
              </w:rPr>
              <w:t>Lymphovascular</w:t>
            </w:r>
            <w:proofErr w:type="spellEnd"/>
            <w:r w:rsidRPr="00BC0FD2">
              <w:rPr>
                <w:rFonts w:ascii="Book Antiqua" w:hAnsi="Book Antiqua" w:cstheme="majorBidi"/>
                <w:color w:val="000000"/>
                <w:sz w:val="24"/>
                <w:szCs w:val="24"/>
                <w:lang w:val="en-GB"/>
              </w:rPr>
              <w:t xml:space="preserve"> invasion</w:t>
            </w:r>
          </w:p>
        </w:tc>
      </w:tr>
      <w:tr w:rsidR="00BC0FD2" w:rsidRPr="007C1E72" w14:paraId="7AC00F8E" w14:textId="77777777" w:rsidTr="0011295E">
        <w:trPr>
          <w:trHeight w:val="300"/>
        </w:trPr>
        <w:tc>
          <w:tcPr>
            <w:tcW w:w="1882" w:type="pct"/>
            <w:shd w:val="clear" w:color="auto" w:fill="auto"/>
            <w:noWrap/>
            <w:vAlign w:val="center"/>
            <w:hideMark/>
          </w:tcPr>
          <w:p w14:paraId="3D7B32DD" w14:textId="77777777" w:rsidR="00BC0FD2" w:rsidRPr="00BC0FD2" w:rsidRDefault="00BC0FD2"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No</w:t>
            </w:r>
          </w:p>
        </w:tc>
        <w:tc>
          <w:tcPr>
            <w:tcW w:w="474" w:type="pct"/>
            <w:shd w:val="clear" w:color="auto" w:fill="auto"/>
            <w:noWrap/>
            <w:vAlign w:val="center"/>
            <w:hideMark/>
          </w:tcPr>
          <w:p w14:paraId="3A5B2ABE" w14:textId="77777777"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 </w:t>
            </w:r>
          </w:p>
        </w:tc>
        <w:tc>
          <w:tcPr>
            <w:tcW w:w="436" w:type="pct"/>
            <w:shd w:val="clear" w:color="auto" w:fill="auto"/>
            <w:noWrap/>
            <w:vAlign w:val="center"/>
            <w:hideMark/>
          </w:tcPr>
          <w:p w14:paraId="5683886C" w14:textId="77777777"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1.000</w:t>
            </w:r>
          </w:p>
        </w:tc>
        <w:tc>
          <w:tcPr>
            <w:tcW w:w="629" w:type="pct"/>
            <w:shd w:val="clear" w:color="auto" w:fill="auto"/>
            <w:noWrap/>
            <w:vAlign w:val="center"/>
            <w:hideMark/>
          </w:tcPr>
          <w:p w14:paraId="3DB6CA42" w14:textId="77777777"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p>
        </w:tc>
        <w:tc>
          <w:tcPr>
            <w:tcW w:w="474" w:type="pct"/>
            <w:shd w:val="clear" w:color="auto" w:fill="auto"/>
            <w:noWrap/>
            <w:vAlign w:val="center"/>
            <w:hideMark/>
          </w:tcPr>
          <w:p w14:paraId="287A1ADF" w14:textId="77777777"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 </w:t>
            </w:r>
          </w:p>
        </w:tc>
        <w:tc>
          <w:tcPr>
            <w:tcW w:w="346" w:type="pct"/>
            <w:shd w:val="clear" w:color="auto" w:fill="auto"/>
            <w:noWrap/>
            <w:vAlign w:val="center"/>
            <w:hideMark/>
          </w:tcPr>
          <w:p w14:paraId="6F65AF21" w14:textId="77777777"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1.000</w:t>
            </w:r>
          </w:p>
        </w:tc>
        <w:tc>
          <w:tcPr>
            <w:tcW w:w="759" w:type="pct"/>
            <w:shd w:val="clear" w:color="auto" w:fill="auto"/>
            <w:noWrap/>
            <w:vAlign w:val="center"/>
            <w:hideMark/>
          </w:tcPr>
          <w:p w14:paraId="1400B8D9" w14:textId="77777777"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p>
        </w:tc>
      </w:tr>
      <w:tr w:rsidR="00624A24" w:rsidRPr="007C1E72" w14:paraId="776DB420" w14:textId="77777777" w:rsidTr="0011295E">
        <w:trPr>
          <w:trHeight w:val="300"/>
        </w:trPr>
        <w:tc>
          <w:tcPr>
            <w:tcW w:w="1882" w:type="pct"/>
            <w:shd w:val="clear" w:color="auto" w:fill="auto"/>
            <w:noWrap/>
            <w:vAlign w:val="center"/>
            <w:hideMark/>
          </w:tcPr>
          <w:p w14:paraId="3521B9AA" w14:textId="77777777" w:rsidR="00325D57" w:rsidRPr="00BC0FD2" w:rsidRDefault="00325D57"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Yes</w:t>
            </w:r>
          </w:p>
        </w:tc>
        <w:tc>
          <w:tcPr>
            <w:tcW w:w="474" w:type="pct"/>
            <w:shd w:val="clear" w:color="auto" w:fill="auto"/>
            <w:noWrap/>
            <w:vAlign w:val="center"/>
            <w:hideMark/>
          </w:tcPr>
          <w:p w14:paraId="69DC8AFE" w14:textId="60722714"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w:t>
            </w:r>
            <w:r w:rsidR="00B16873" w:rsidRPr="00BC0FD2">
              <w:rPr>
                <w:rFonts w:ascii="Book Antiqua" w:hAnsi="Book Antiqua" w:cstheme="majorBidi"/>
                <w:color w:val="000000"/>
                <w:sz w:val="24"/>
                <w:szCs w:val="24"/>
                <w:lang w:val="en-GB"/>
              </w:rPr>
              <w:t>001</w:t>
            </w:r>
          </w:p>
        </w:tc>
        <w:tc>
          <w:tcPr>
            <w:tcW w:w="436" w:type="pct"/>
            <w:shd w:val="clear" w:color="auto" w:fill="auto"/>
            <w:noWrap/>
            <w:vAlign w:val="center"/>
            <w:hideMark/>
          </w:tcPr>
          <w:p w14:paraId="4CCD231D"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1.783</w:t>
            </w:r>
          </w:p>
        </w:tc>
        <w:tc>
          <w:tcPr>
            <w:tcW w:w="629" w:type="pct"/>
            <w:shd w:val="clear" w:color="auto" w:fill="auto"/>
            <w:noWrap/>
            <w:vAlign w:val="center"/>
            <w:hideMark/>
          </w:tcPr>
          <w:p w14:paraId="74C8FE80" w14:textId="4AAA9B24"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1.441</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2.206</w:t>
            </w:r>
          </w:p>
        </w:tc>
        <w:tc>
          <w:tcPr>
            <w:tcW w:w="474" w:type="pct"/>
            <w:shd w:val="clear" w:color="auto" w:fill="auto"/>
            <w:noWrap/>
            <w:vAlign w:val="center"/>
            <w:hideMark/>
          </w:tcPr>
          <w:p w14:paraId="5DD87513" w14:textId="16521B09"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w:t>
            </w:r>
            <w:r w:rsidR="00B16873" w:rsidRPr="00BC0FD2">
              <w:rPr>
                <w:rFonts w:ascii="Book Antiqua" w:hAnsi="Book Antiqua" w:cstheme="majorBidi"/>
                <w:color w:val="000000"/>
                <w:sz w:val="24"/>
                <w:szCs w:val="24"/>
                <w:lang w:val="en-GB"/>
              </w:rPr>
              <w:t>001</w:t>
            </w:r>
          </w:p>
        </w:tc>
        <w:tc>
          <w:tcPr>
            <w:tcW w:w="346" w:type="pct"/>
            <w:shd w:val="clear" w:color="auto" w:fill="auto"/>
            <w:noWrap/>
            <w:vAlign w:val="center"/>
            <w:hideMark/>
          </w:tcPr>
          <w:p w14:paraId="54104E6A"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1.580</w:t>
            </w:r>
          </w:p>
        </w:tc>
        <w:tc>
          <w:tcPr>
            <w:tcW w:w="759" w:type="pct"/>
            <w:shd w:val="clear" w:color="auto" w:fill="auto"/>
            <w:noWrap/>
            <w:vAlign w:val="center"/>
            <w:hideMark/>
          </w:tcPr>
          <w:p w14:paraId="109D23A9" w14:textId="613EACD5"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1.307</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1.910</w:t>
            </w:r>
          </w:p>
        </w:tc>
      </w:tr>
      <w:tr w:rsidR="00BC0FD2" w:rsidRPr="007C1E72" w14:paraId="6C9B0122" w14:textId="77777777" w:rsidTr="0011295E">
        <w:trPr>
          <w:trHeight w:val="300"/>
        </w:trPr>
        <w:tc>
          <w:tcPr>
            <w:tcW w:w="5000" w:type="pct"/>
            <w:gridSpan w:val="7"/>
            <w:shd w:val="clear" w:color="auto" w:fill="auto"/>
            <w:noWrap/>
            <w:vAlign w:val="center"/>
            <w:hideMark/>
          </w:tcPr>
          <w:p w14:paraId="48BBEDB4" w14:textId="10C1A13D"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Lymph node metastasis</w:t>
            </w:r>
          </w:p>
        </w:tc>
      </w:tr>
      <w:tr w:rsidR="00BC0FD2" w:rsidRPr="007C1E72" w14:paraId="2762CB42" w14:textId="77777777" w:rsidTr="0011295E">
        <w:trPr>
          <w:trHeight w:val="300"/>
        </w:trPr>
        <w:tc>
          <w:tcPr>
            <w:tcW w:w="1882" w:type="pct"/>
            <w:shd w:val="clear" w:color="auto" w:fill="auto"/>
            <w:noWrap/>
            <w:vAlign w:val="center"/>
            <w:hideMark/>
          </w:tcPr>
          <w:p w14:paraId="11876107" w14:textId="77777777" w:rsidR="00BC0FD2" w:rsidRPr="00BC0FD2" w:rsidRDefault="00BC0FD2"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No</w:t>
            </w:r>
          </w:p>
        </w:tc>
        <w:tc>
          <w:tcPr>
            <w:tcW w:w="474" w:type="pct"/>
            <w:shd w:val="clear" w:color="auto" w:fill="auto"/>
            <w:noWrap/>
            <w:vAlign w:val="center"/>
            <w:hideMark/>
          </w:tcPr>
          <w:p w14:paraId="11A1FDC5" w14:textId="77777777"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 </w:t>
            </w:r>
          </w:p>
        </w:tc>
        <w:tc>
          <w:tcPr>
            <w:tcW w:w="436" w:type="pct"/>
            <w:shd w:val="clear" w:color="auto" w:fill="auto"/>
            <w:noWrap/>
            <w:vAlign w:val="center"/>
            <w:hideMark/>
          </w:tcPr>
          <w:p w14:paraId="0E913933" w14:textId="77777777"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1.000</w:t>
            </w:r>
          </w:p>
        </w:tc>
        <w:tc>
          <w:tcPr>
            <w:tcW w:w="629" w:type="pct"/>
            <w:shd w:val="clear" w:color="auto" w:fill="auto"/>
            <w:noWrap/>
            <w:vAlign w:val="center"/>
            <w:hideMark/>
          </w:tcPr>
          <w:p w14:paraId="0FC94C9F" w14:textId="77777777"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p>
        </w:tc>
        <w:tc>
          <w:tcPr>
            <w:tcW w:w="474" w:type="pct"/>
            <w:shd w:val="clear" w:color="auto" w:fill="auto"/>
            <w:noWrap/>
            <w:vAlign w:val="center"/>
            <w:hideMark/>
          </w:tcPr>
          <w:p w14:paraId="388D3B71" w14:textId="77777777"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 </w:t>
            </w:r>
          </w:p>
        </w:tc>
        <w:tc>
          <w:tcPr>
            <w:tcW w:w="346" w:type="pct"/>
            <w:shd w:val="clear" w:color="auto" w:fill="auto"/>
            <w:noWrap/>
            <w:vAlign w:val="center"/>
            <w:hideMark/>
          </w:tcPr>
          <w:p w14:paraId="1D2E2310" w14:textId="77777777"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1.000</w:t>
            </w:r>
          </w:p>
        </w:tc>
        <w:tc>
          <w:tcPr>
            <w:tcW w:w="759" w:type="pct"/>
            <w:shd w:val="clear" w:color="auto" w:fill="auto"/>
            <w:noWrap/>
            <w:vAlign w:val="center"/>
            <w:hideMark/>
          </w:tcPr>
          <w:p w14:paraId="2FCB5AAF" w14:textId="77777777"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p>
        </w:tc>
      </w:tr>
      <w:tr w:rsidR="00624A24" w:rsidRPr="007C1E72" w14:paraId="712EB085" w14:textId="77777777" w:rsidTr="0011295E">
        <w:trPr>
          <w:trHeight w:val="300"/>
        </w:trPr>
        <w:tc>
          <w:tcPr>
            <w:tcW w:w="1882" w:type="pct"/>
            <w:shd w:val="clear" w:color="auto" w:fill="auto"/>
            <w:noWrap/>
            <w:vAlign w:val="center"/>
            <w:hideMark/>
          </w:tcPr>
          <w:p w14:paraId="141C7B18" w14:textId="77777777" w:rsidR="00325D57" w:rsidRPr="00BC0FD2" w:rsidRDefault="00325D57"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Yes</w:t>
            </w:r>
          </w:p>
        </w:tc>
        <w:tc>
          <w:tcPr>
            <w:tcW w:w="474" w:type="pct"/>
            <w:shd w:val="clear" w:color="auto" w:fill="auto"/>
            <w:noWrap/>
            <w:vAlign w:val="center"/>
            <w:hideMark/>
          </w:tcPr>
          <w:p w14:paraId="23AB1293"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0.485</w:t>
            </w:r>
          </w:p>
        </w:tc>
        <w:tc>
          <w:tcPr>
            <w:tcW w:w="436" w:type="pct"/>
            <w:shd w:val="clear" w:color="auto" w:fill="auto"/>
            <w:noWrap/>
            <w:vAlign w:val="center"/>
            <w:hideMark/>
          </w:tcPr>
          <w:p w14:paraId="74F4567C"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0.929</w:t>
            </w:r>
          </w:p>
        </w:tc>
        <w:tc>
          <w:tcPr>
            <w:tcW w:w="629" w:type="pct"/>
            <w:shd w:val="clear" w:color="auto" w:fill="auto"/>
            <w:noWrap/>
            <w:vAlign w:val="center"/>
            <w:hideMark/>
          </w:tcPr>
          <w:p w14:paraId="5CA6BF04" w14:textId="14E9FA72"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0.756</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1.142</w:t>
            </w:r>
          </w:p>
        </w:tc>
        <w:tc>
          <w:tcPr>
            <w:tcW w:w="474" w:type="pct"/>
            <w:shd w:val="clear" w:color="auto" w:fill="auto"/>
            <w:noWrap/>
            <w:vAlign w:val="center"/>
            <w:hideMark/>
          </w:tcPr>
          <w:p w14:paraId="03FAF2EB"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0.147</w:t>
            </w:r>
          </w:p>
        </w:tc>
        <w:tc>
          <w:tcPr>
            <w:tcW w:w="346" w:type="pct"/>
            <w:shd w:val="clear" w:color="auto" w:fill="auto"/>
            <w:noWrap/>
            <w:vAlign w:val="center"/>
            <w:hideMark/>
          </w:tcPr>
          <w:p w14:paraId="4D45DB84"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0.872</w:t>
            </w:r>
          </w:p>
        </w:tc>
        <w:tc>
          <w:tcPr>
            <w:tcW w:w="759" w:type="pct"/>
            <w:shd w:val="clear" w:color="auto" w:fill="auto"/>
            <w:noWrap/>
            <w:vAlign w:val="center"/>
            <w:hideMark/>
          </w:tcPr>
          <w:p w14:paraId="0C032EFF" w14:textId="134AC839"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0.725</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1.049</w:t>
            </w:r>
          </w:p>
        </w:tc>
      </w:tr>
      <w:tr w:rsidR="00BC0FD2" w:rsidRPr="007C1E72" w14:paraId="011AB415" w14:textId="77777777" w:rsidTr="0011295E">
        <w:trPr>
          <w:trHeight w:val="300"/>
        </w:trPr>
        <w:tc>
          <w:tcPr>
            <w:tcW w:w="5000" w:type="pct"/>
            <w:gridSpan w:val="7"/>
            <w:shd w:val="clear" w:color="auto" w:fill="auto"/>
            <w:noWrap/>
            <w:vAlign w:val="center"/>
            <w:hideMark/>
          </w:tcPr>
          <w:p w14:paraId="5EAF2B3D" w14:textId="621F627E" w:rsidR="00BC0FD2" w:rsidRPr="00BC0FD2" w:rsidRDefault="00BC0FD2" w:rsidP="0011295E">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Depth of invasion</w:t>
            </w:r>
          </w:p>
        </w:tc>
      </w:tr>
      <w:tr w:rsidR="0011295E" w:rsidRPr="007C1E72" w14:paraId="4EEE7DA7" w14:textId="77777777" w:rsidTr="0011295E">
        <w:trPr>
          <w:trHeight w:val="300"/>
        </w:trPr>
        <w:tc>
          <w:tcPr>
            <w:tcW w:w="1882" w:type="pct"/>
            <w:shd w:val="clear" w:color="auto" w:fill="auto"/>
            <w:noWrap/>
            <w:vAlign w:val="center"/>
          </w:tcPr>
          <w:p w14:paraId="787B32D6" w14:textId="77777777" w:rsidR="00325D57" w:rsidRPr="00BC0FD2" w:rsidRDefault="00325D57"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 xml:space="preserve">Muscularis </w:t>
            </w:r>
            <w:r w:rsidRPr="00BC0FD2">
              <w:rPr>
                <w:rFonts w:ascii="Book Antiqua" w:eastAsia="Times New Roman" w:hAnsi="Book Antiqua" w:cstheme="majorBidi"/>
                <w:color w:val="000000"/>
                <w:sz w:val="24"/>
                <w:szCs w:val="24"/>
                <w:lang w:val="en-GB"/>
              </w:rPr>
              <w:t>propria</w:t>
            </w:r>
          </w:p>
        </w:tc>
        <w:tc>
          <w:tcPr>
            <w:tcW w:w="474" w:type="pct"/>
            <w:shd w:val="clear" w:color="auto" w:fill="auto"/>
            <w:noWrap/>
            <w:vAlign w:val="center"/>
          </w:tcPr>
          <w:p w14:paraId="295A3833"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0.185</w:t>
            </w:r>
          </w:p>
        </w:tc>
        <w:tc>
          <w:tcPr>
            <w:tcW w:w="436" w:type="pct"/>
            <w:shd w:val="clear" w:color="auto" w:fill="auto"/>
            <w:noWrap/>
            <w:vAlign w:val="center"/>
          </w:tcPr>
          <w:p w14:paraId="052AD6AC"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0.570</w:t>
            </w:r>
          </w:p>
        </w:tc>
        <w:tc>
          <w:tcPr>
            <w:tcW w:w="629" w:type="pct"/>
            <w:shd w:val="clear" w:color="auto" w:fill="auto"/>
            <w:noWrap/>
            <w:vAlign w:val="center"/>
          </w:tcPr>
          <w:p w14:paraId="577A254D" w14:textId="2D7DDDD1"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0.249</w:t>
            </w:r>
            <w:r w:rsidR="00624A24">
              <w:rPr>
                <w:rFonts w:ascii="Book Antiqua" w:eastAsia="Times New Roman" w:hAnsi="Book Antiqua" w:cstheme="majorBidi"/>
                <w:color w:val="000000"/>
                <w:sz w:val="24"/>
                <w:szCs w:val="24"/>
                <w:lang w:val="en-GB"/>
              </w:rPr>
              <w:t>-</w:t>
            </w:r>
            <w:r w:rsidRPr="00BC0FD2">
              <w:rPr>
                <w:rFonts w:ascii="Book Antiqua" w:eastAsia="Times New Roman" w:hAnsi="Book Antiqua" w:cstheme="majorBidi"/>
                <w:color w:val="000000"/>
                <w:sz w:val="24"/>
                <w:szCs w:val="24"/>
                <w:lang w:val="en-GB"/>
              </w:rPr>
              <w:t>1.308</w:t>
            </w:r>
          </w:p>
        </w:tc>
        <w:tc>
          <w:tcPr>
            <w:tcW w:w="474" w:type="pct"/>
            <w:noWrap/>
            <w:vAlign w:val="center"/>
          </w:tcPr>
          <w:p w14:paraId="03F5EA3F"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0.371</w:t>
            </w:r>
          </w:p>
        </w:tc>
        <w:tc>
          <w:tcPr>
            <w:tcW w:w="346" w:type="pct"/>
            <w:noWrap/>
            <w:vAlign w:val="center"/>
          </w:tcPr>
          <w:p w14:paraId="0C281C40"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0.746</w:t>
            </w:r>
          </w:p>
        </w:tc>
        <w:tc>
          <w:tcPr>
            <w:tcW w:w="759" w:type="pct"/>
            <w:shd w:val="clear" w:color="auto" w:fill="auto"/>
            <w:noWrap/>
            <w:vAlign w:val="center"/>
          </w:tcPr>
          <w:p w14:paraId="79D080EA" w14:textId="0B3DC6CC"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0.392</w:t>
            </w:r>
            <w:r w:rsidR="00624A24">
              <w:rPr>
                <w:rFonts w:ascii="Book Antiqua" w:eastAsia="Times New Roman" w:hAnsi="Book Antiqua" w:cstheme="majorBidi"/>
                <w:color w:val="000000"/>
                <w:sz w:val="24"/>
                <w:szCs w:val="24"/>
                <w:lang w:val="en-GB"/>
              </w:rPr>
              <w:t>-</w:t>
            </w:r>
            <w:r w:rsidRPr="00BC0FD2">
              <w:rPr>
                <w:rFonts w:ascii="Book Antiqua" w:eastAsia="Times New Roman" w:hAnsi="Book Antiqua" w:cstheme="majorBidi"/>
                <w:color w:val="000000"/>
                <w:sz w:val="24"/>
                <w:szCs w:val="24"/>
                <w:lang w:val="en-GB"/>
              </w:rPr>
              <w:t>1.418</w:t>
            </w:r>
          </w:p>
        </w:tc>
      </w:tr>
      <w:tr w:rsidR="0011295E" w:rsidRPr="007C1E72" w14:paraId="21C8B800" w14:textId="77777777" w:rsidTr="0011295E">
        <w:trPr>
          <w:trHeight w:val="300"/>
        </w:trPr>
        <w:tc>
          <w:tcPr>
            <w:tcW w:w="1882" w:type="pct"/>
            <w:shd w:val="clear" w:color="auto" w:fill="auto"/>
            <w:noWrap/>
            <w:vAlign w:val="center"/>
          </w:tcPr>
          <w:p w14:paraId="2E575832" w14:textId="77777777" w:rsidR="00325D57" w:rsidRPr="00BC0FD2" w:rsidRDefault="00325D57"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Sub-</w:t>
            </w:r>
            <w:proofErr w:type="spellStart"/>
            <w:r w:rsidRPr="00BC0FD2">
              <w:rPr>
                <w:rFonts w:ascii="Book Antiqua" w:hAnsi="Book Antiqua" w:cstheme="majorBidi"/>
                <w:color w:val="000000"/>
                <w:sz w:val="24"/>
                <w:szCs w:val="24"/>
                <w:lang w:val="en-GB"/>
              </w:rPr>
              <w:t>serosal</w:t>
            </w:r>
            <w:proofErr w:type="spellEnd"/>
          </w:p>
        </w:tc>
        <w:tc>
          <w:tcPr>
            <w:tcW w:w="474" w:type="pct"/>
            <w:shd w:val="clear" w:color="auto" w:fill="auto"/>
            <w:noWrap/>
            <w:vAlign w:val="center"/>
          </w:tcPr>
          <w:p w14:paraId="67DF388C"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0.280</w:t>
            </w:r>
          </w:p>
        </w:tc>
        <w:tc>
          <w:tcPr>
            <w:tcW w:w="436" w:type="pct"/>
            <w:shd w:val="clear" w:color="auto" w:fill="auto"/>
            <w:noWrap/>
            <w:vAlign w:val="center"/>
          </w:tcPr>
          <w:p w14:paraId="79895083"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0.638</w:t>
            </w:r>
          </w:p>
        </w:tc>
        <w:tc>
          <w:tcPr>
            <w:tcW w:w="629" w:type="pct"/>
            <w:shd w:val="clear" w:color="auto" w:fill="auto"/>
            <w:noWrap/>
            <w:vAlign w:val="center"/>
          </w:tcPr>
          <w:p w14:paraId="23E2A2E2" w14:textId="720E812A"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0.283</w:t>
            </w:r>
            <w:r w:rsidR="00624A24">
              <w:rPr>
                <w:rFonts w:ascii="Book Antiqua" w:eastAsia="Times New Roman" w:hAnsi="Book Antiqua" w:cstheme="majorBidi"/>
                <w:color w:val="000000"/>
                <w:sz w:val="24"/>
                <w:szCs w:val="24"/>
                <w:lang w:val="en-GB"/>
              </w:rPr>
              <w:t>-</w:t>
            </w:r>
            <w:r w:rsidRPr="00BC0FD2">
              <w:rPr>
                <w:rFonts w:ascii="Book Antiqua" w:eastAsia="Times New Roman" w:hAnsi="Book Antiqua" w:cstheme="majorBidi"/>
                <w:color w:val="000000"/>
                <w:sz w:val="24"/>
                <w:szCs w:val="24"/>
                <w:lang w:val="en-GB"/>
              </w:rPr>
              <w:t>1.441</w:t>
            </w:r>
          </w:p>
        </w:tc>
        <w:tc>
          <w:tcPr>
            <w:tcW w:w="474" w:type="pct"/>
            <w:noWrap/>
            <w:vAlign w:val="center"/>
          </w:tcPr>
          <w:p w14:paraId="488F8427"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0.472</w:t>
            </w:r>
          </w:p>
        </w:tc>
        <w:tc>
          <w:tcPr>
            <w:tcW w:w="346" w:type="pct"/>
            <w:noWrap/>
            <w:vAlign w:val="center"/>
          </w:tcPr>
          <w:p w14:paraId="44CDB405"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0.792</w:t>
            </w:r>
          </w:p>
        </w:tc>
        <w:tc>
          <w:tcPr>
            <w:tcW w:w="759" w:type="pct"/>
            <w:shd w:val="clear" w:color="auto" w:fill="auto"/>
            <w:noWrap/>
            <w:vAlign w:val="center"/>
          </w:tcPr>
          <w:p w14:paraId="227FF437" w14:textId="1162B52A"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0.420</w:t>
            </w:r>
            <w:r w:rsidR="00624A24">
              <w:rPr>
                <w:rFonts w:ascii="Book Antiqua" w:eastAsia="Times New Roman" w:hAnsi="Book Antiqua" w:cstheme="majorBidi"/>
                <w:color w:val="000000"/>
                <w:sz w:val="24"/>
                <w:szCs w:val="24"/>
                <w:lang w:val="en-GB"/>
              </w:rPr>
              <w:t>-</w:t>
            </w:r>
            <w:r w:rsidRPr="00BC0FD2">
              <w:rPr>
                <w:rFonts w:ascii="Book Antiqua" w:eastAsia="Times New Roman" w:hAnsi="Book Antiqua" w:cstheme="majorBidi"/>
                <w:color w:val="000000"/>
                <w:sz w:val="24"/>
                <w:szCs w:val="24"/>
                <w:lang w:val="en-GB"/>
              </w:rPr>
              <w:t>1.495</w:t>
            </w:r>
          </w:p>
        </w:tc>
      </w:tr>
      <w:tr w:rsidR="0011295E" w:rsidRPr="007C1E72" w14:paraId="6B424BE1" w14:textId="77777777" w:rsidTr="0011295E">
        <w:trPr>
          <w:trHeight w:val="300"/>
        </w:trPr>
        <w:tc>
          <w:tcPr>
            <w:tcW w:w="1882" w:type="pct"/>
            <w:shd w:val="clear" w:color="auto" w:fill="auto"/>
            <w:noWrap/>
            <w:vAlign w:val="center"/>
          </w:tcPr>
          <w:p w14:paraId="2C479F8F" w14:textId="77777777" w:rsidR="00325D57" w:rsidRPr="00BC0FD2" w:rsidRDefault="00325D57"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proofErr w:type="spellStart"/>
            <w:r w:rsidRPr="00BC0FD2">
              <w:rPr>
                <w:rFonts w:ascii="Book Antiqua" w:hAnsi="Book Antiqua" w:cstheme="majorBidi"/>
                <w:color w:val="000000"/>
                <w:sz w:val="24"/>
                <w:szCs w:val="24"/>
                <w:lang w:val="en-GB"/>
              </w:rPr>
              <w:t>Serosal</w:t>
            </w:r>
            <w:proofErr w:type="spellEnd"/>
            <w:r w:rsidRPr="00BC0FD2">
              <w:rPr>
                <w:rFonts w:ascii="Book Antiqua" w:hAnsi="Book Antiqua" w:cstheme="majorBidi"/>
                <w:color w:val="000000"/>
                <w:sz w:val="24"/>
                <w:szCs w:val="24"/>
                <w:lang w:val="en-GB"/>
              </w:rPr>
              <w:t xml:space="preserve"> </w:t>
            </w:r>
            <w:r w:rsidRPr="00BC0FD2">
              <w:rPr>
                <w:rFonts w:ascii="Book Antiqua" w:eastAsia="Times New Roman" w:hAnsi="Book Antiqua" w:cstheme="majorBidi"/>
                <w:color w:val="000000"/>
                <w:sz w:val="24"/>
                <w:szCs w:val="24"/>
                <w:lang w:val="en-GB"/>
              </w:rPr>
              <w:t>exposed</w:t>
            </w:r>
          </w:p>
        </w:tc>
        <w:tc>
          <w:tcPr>
            <w:tcW w:w="474" w:type="pct"/>
            <w:shd w:val="clear" w:color="auto" w:fill="auto"/>
            <w:noWrap/>
            <w:vAlign w:val="center"/>
          </w:tcPr>
          <w:p w14:paraId="52C0F655"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0.214</w:t>
            </w:r>
          </w:p>
        </w:tc>
        <w:tc>
          <w:tcPr>
            <w:tcW w:w="436" w:type="pct"/>
            <w:shd w:val="clear" w:color="auto" w:fill="auto"/>
            <w:noWrap/>
            <w:vAlign w:val="center"/>
          </w:tcPr>
          <w:p w14:paraId="4FB6FC5C"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0.594</w:t>
            </w:r>
          </w:p>
        </w:tc>
        <w:tc>
          <w:tcPr>
            <w:tcW w:w="629" w:type="pct"/>
            <w:shd w:val="clear" w:color="auto" w:fill="auto"/>
            <w:noWrap/>
            <w:vAlign w:val="center"/>
          </w:tcPr>
          <w:p w14:paraId="39FC3B53" w14:textId="54461C92"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0.262</w:t>
            </w:r>
            <w:r w:rsidR="00624A24">
              <w:rPr>
                <w:rFonts w:ascii="Book Antiqua" w:eastAsia="Times New Roman" w:hAnsi="Book Antiqua" w:cstheme="majorBidi"/>
                <w:color w:val="000000"/>
                <w:sz w:val="24"/>
                <w:szCs w:val="24"/>
                <w:lang w:val="en-GB"/>
              </w:rPr>
              <w:t>-</w:t>
            </w:r>
            <w:r w:rsidRPr="00BC0FD2">
              <w:rPr>
                <w:rFonts w:ascii="Book Antiqua" w:eastAsia="Times New Roman" w:hAnsi="Book Antiqua" w:cstheme="majorBidi"/>
                <w:color w:val="000000"/>
                <w:sz w:val="24"/>
                <w:szCs w:val="24"/>
                <w:lang w:val="en-GB"/>
              </w:rPr>
              <w:t>1.350</w:t>
            </w:r>
          </w:p>
        </w:tc>
        <w:tc>
          <w:tcPr>
            <w:tcW w:w="474" w:type="pct"/>
            <w:noWrap/>
            <w:vAlign w:val="center"/>
          </w:tcPr>
          <w:p w14:paraId="1C7CBA31"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0.465</w:t>
            </w:r>
          </w:p>
        </w:tc>
        <w:tc>
          <w:tcPr>
            <w:tcW w:w="346" w:type="pct"/>
            <w:noWrap/>
            <w:vAlign w:val="center"/>
          </w:tcPr>
          <w:p w14:paraId="77FFB7DF"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0.786</w:t>
            </w:r>
          </w:p>
        </w:tc>
        <w:tc>
          <w:tcPr>
            <w:tcW w:w="759" w:type="pct"/>
            <w:shd w:val="clear" w:color="auto" w:fill="auto"/>
            <w:noWrap/>
            <w:vAlign w:val="center"/>
          </w:tcPr>
          <w:p w14:paraId="283DF08E" w14:textId="4D1468F2"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0.412</w:t>
            </w:r>
            <w:r w:rsidR="00624A24">
              <w:rPr>
                <w:rFonts w:ascii="Book Antiqua" w:eastAsia="Times New Roman" w:hAnsi="Book Antiqua" w:cstheme="majorBidi"/>
                <w:color w:val="000000"/>
                <w:sz w:val="24"/>
                <w:szCs w:val="24"/>
                <w:lang w:val="en-GB"/>
              </w:rPr>
              <w:t>-</w:t>
            </w:r>
            <w:r w:rsidRPr="00BC0FD2">
              <w:rPr>
                <w:rFonts w:ascii="Book Antiqua" w:eastAsia="Times New Roman" w:hAnsi="Book Antiqua" w:cstheme="majorBidi"/>
                <w:color w:val="000000"/>
                <w:sz w:val="24"/>
                <w:szCs w:val="24"/>
                <w:lang w:val="en-GB"/>
              </w:rPr>
              <w:t>1.500</w:t>
            </w:r>
          </w:p>
        </w:tc>
      </w:tr>
      <w:tr w:rsidR="0011295E" w:rsidRPr="007C1E72" w14:paraId="0CF5411D" w14:textId="77777777" w:rsidTr="0011295E">
        <w:trPr>
          <w:trHeight w:val="300"/>
        </w:trPr>
        <w:tc>
          <w:tcPr>
            <w:tcW w:w="1882" w:type="pct"/>
            <w:shd w:val="clear" w:color="auto" w:fill="auto"/>
            <w:noWrap/>
            <w:vAlign w:val="center"/>
          </w:tcPr>
          <w:p w14:paraId="6965DDD6" w14:textId="77777777" w:rsidR="00325D57" w:rsidRPr="00BC0FD2" w:rsidRDefault="00325D57"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proofErr w:type="spellStart"/>
            <w:r w:rsidRPr="00BC0FD2">
              <w:rPr>
                <w:rFonts w:ascii="Book Antiqua" w:hAnsi="Book Antiqua" w:cstheme="majorBidi"/>
                <w:color w:val="000000"/>
                <w:sz w:val="24"/>
                <w:szCs w:val="24"/>
                <w:lang w:val="en-GB"/>
              </w:rPr>
              <w:t>Serosal</w:t>
            </w:r>
            <w:proofErr w:type="spellEnd"/>
            <w:r w:rsidRPr="00BC0FD2">
              <w:rPr>
                <w:rFonts w:ascii="Book Antiqua" w:hAnsi="Book Antiqua" w:cstheme="majorBidi"/>
                <w:color w:val="000000"/>
                <w:sz w:val="24"/>
                <w:szCs w:val="24"/>
                <w:lang w:val="en-GB"/>
              </w:rPr>
              <w:t xml:space="preserve"> invasion </w:t>
            </w:r>
          </w:p>
        </w:tc>
        <w:tc>
          <w:tcPr>
            <w:tcW w:w="474" w:type="pct"/>
            <w:shd w:val="clear" w:color="auto" w:fill="auto"/>
            <w:noWrap/>
            <w:vAlign w:val="center"/>
          </w:tcPr>
          <w:p w14:paraId="03FC588D"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0.518</w:t>
            </w:r>
          </w:p>
        </w:tc>
        <w:tc>
          <w:tcPr>
            <w:tcW w:w="436" w:type="pct"/>
            <w:shd w:val="clear" w:color="auto" w:fill="auto"/>
            <w:noWrap/>
            <w:vAlign w:val="center"/>
          </w:tcPr>
          <w:p w14:paraId="02DDCBBA"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0.724</w:t>
            </w:r>
          </w:p>
        </w:tc>
        <w:tc>
          <w:tcPr>
            <w:tcW w:w="629" w:type="pct"/>
            <w:shd w:val="clear" w:color="auto" w:fill="auto"/>
            <w:noWrap/>
            <w:vAlign w:val="center"/>
          </w:tcPr>
          <w:p w14:paraId="11DD6262" w14:textId="1DD59328"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0.272</w:t>
            </w:r>
            <w:r w:rsidR="00624A24">
              <w:rPr>
                <w:rFonts w:ascii="Book Antiqua" w:eastAsia="Times New Roman" w:hAnsi="Book Antiqua" w:cstheme="majorBidi"/>
                <w:color w:val="000000"/>
                <w:sz w:val="24"/>
                <w:szCs w:val="24"/>
                <w:lang w:val="en-GB"/>
              </w:rPr>
              <w:t>-</w:t>
            </w:r>
            <w:r w:rsidRPr="00BC0FD2">
              <w:rPr>
                <w:rFonts w:ascii="Book Antiqua" w:eastAsia="Times New Roman" w:hAnsi="Book Antiqua" w:cstheme="majorBidi"/>
                <w:color w:val="000000"/>
                <w:sz w:val="24"/>
                <w:szCs w:val="24"/>
                <w:lang w:val="en-GB"/>
              </w:rPr>
              <w:t>1.929</w:t>
            </w:r>
          </w:p>
        </w:tc>
        <w:tc>
          <w:tcPr>
            <w:tcW w:w="474" w:type="pct"/>
            <w:shd w:val="clear" w:color="auto" w:fill="auto"/>
            <w:noWrap/>
            <w:vAlign w:val="center"/>
          </w:tcPr>
          <w:p w14:paraId="75140BD6"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0.549</w:t>
            </w:r>
          </w:p>
        </w:tc>
        <w:tc>
          <w:tcPr>
            <w:tcW w:w="346" w:type="pct"/>
            <w:shd w:val="clear" w:color="auto" w:fill="auto"/>
            <w:noWrap/>
            <w:vAlign w:val="center"/>
          </w:tcPr>
          <w:p w14:paraId="1D171777"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0.765</w:t>
            </w:r>
          </w:p>
        </w:tc>
        <w:tc>
          <w:tcPr>
            <w:tcW w:w="759" w:type="pct"/>
            <w:shd w:val="clear" w:color="auto" w:fill="auto"/>
            <w:noWrap/>
            <w:vAlign w:val="center"/>
          </w:tcPr>
          <w:p w14:paraId="19EBFA7D" w14:textId="74424D1A"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eastAsia="Times New Roman" w:hAnsi="Book Antiqua" w:cstheme="majorBidi"/>
                <w:color w:val="000000"/>
                <w:sz w:val="24"/>
                <w:szCs w:val="24"/>
                <w:lang w:val="en-GB"/>
              </w:rPr>
              <w:t>0.318</w:t>
            </w:r>
            <w:r w:rsidR="00624A24">
              <w:rPr>
                <w:rFonts w:ascii="Book Antiqua" w:eastAsia="Times New Roman" w:hAnsi="Book Antiqua" w:cstheme="majorBidi"/>
                <w:color w:val="000000"/>
                <w:sz w:val="24"/>
                <w:szCs w:val="24"/>
                <w:lang w:val="en-GB"/>
              </w:rPr>
              <w:t>-</w:t>
            </w:r>
            <w:r w:rsidRPr="00BC0FD2">
              <w:rPr>
                <w:rFonts w:ascii="Book Antiqua" w:hAnsi="Book Antiqua" w:cstheme="majorBidi"/>
                <w:color w:val="000000"/>
                <w:sz w:val="24"/>
                <w:szCs w:val="24"/>
                <w:lang w:val="en-GB"/>
              </w:rPr>
              <w:t>1.839</w:t>
            </w:r>
          </w:p>
        </w:tc>
      </w:tr>
      <w:tr w:rsidR="00BC0FD2" w:rsidRPr="007C1E72" w14:paraId="60B1C9B8" w14:textId="77777777" w:rsidTr="0011295E">
        <w:trPr>
          <w:trHeight w:val="300"/>
        </w:trPr>
        <w:tc>
          <w:tcPr>
            <w:tcW w:w="5000" w:type="pct"/>
            <w:gridSpan w:val="7"/>
            <w:shd w:val="clear" w:color="auto" w:fill="auto"/>
            <w:noWrap/>
            <w:vAlign w:val="center"/>
            <w:hideMark/>
          </w:tcPr>
          <w:p w14:paraId="651E911C" w14:textId="165B10D9"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eastAsia="Times New Roman" w:hAnsi="Book Antiqua" w:cstheme="majorBidi"/>
                <w:color w:val="000000"/>
                <w:sz w:val="24"/>
                <w:szCs w:val="24"/>
                <w:lang w:val="en-GB"/>
              </w:rPr>
              <w:t>Histology</w:t>
            </w:r>
          </w:p>
        </w:tc>
      </w:tr>
      <w:tr w:rsidR="00BC0FD2" w:rsidRPr="007C1E72" w14:paraId="035E14A5" w14:textId="77777777" w:rsidTr="0011295E">
        <w:trPr>
          <w:trHeight w:val="300"/>
        </w:trPr>
        <w:tc>
          <w:tcPr>
            <w:tcW w:w="1882" w:type="pct"/>
            <w:shd w:val="clear" w:color="auto" w:fill="auto"/>
            <w:noWrap/>
            <w:vAlign w:val="center"/>
            <w:hideMark/>
          </w:tcPr>
          <w:p w14:paraId="1F947CED" w14:textId="77777777" w:rsidR="00BC0FD2" w:rsidRPr="00BC0FD2" w:rsidRDefault="00BC0FD2"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Tubular adenocarcinoma (well)</w:t>
            </w:r>
          </w:p>
        </w:tc>
        <w:tc>
          <w:tcPr>
            <w:tcW w:w="474" w:type="pct"/>
            <w:shd w:val="clear" w:color="auto" w:fill="auto"/>
            <w:noWrap/>
            <w:vAlign w:val="center"/>
            <w:hideMark/>
          </w:tcPr>
          <w:p w14:paraId="1E8944D9" w14:textId="77777777"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 </w:t>
            </w:r>
          </w:p>
        </w:tc>
        <w:tc>
          <w:tcPr>
            <w:tcW w:w="436" w:type="pct"/>
            <w:shd w:val="clear" w:color="auto" w:fill="auto"/>
            <w:noWrap/>
            <w:vAlign w:val="center"/>
            <w:hideMark/>
          </w:tcPr>
          <w:p w14:paraId="13230DE1" w14:textId="77777777"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1.000</w:t>
            </w:r>
          </w:p>
        </w:tc>
        <w:tc>
          <w:tcPr>
            <w:tcW w:w="629" w:type="pct"/>
            <w:shd w:val="clear" w:color="auto" w:fill="auto"/>
            <w:noWrap/>
            <w:vAlign w:val="center"/>
            <w:hideMark/>
          </w:tcPr>
          <w:p w14:paraId="3D22EBFC" w14:textId="77777777"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p>
        </w:tc>
        <w:tc>
          <w:tcPr>
            <w:tcW w:w="474" w:type="pct"/>
            <w:shd w:val="clear" w:color="auto" w:fill="auto"/>
            <w:noWrap/>
            <w:vAlign w:val="center"/>
            <w:hideMark/>
          </w:tcPr>
          <w:p w14:paraId="7FC3E980" w14:textId="77777777"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 </w:t>
            </w:r>
          </w:p>
        </w:tc>
        <w:tc>
          <w:tcPr>
            <w:tcW w:w="346" w:type="pct"/>
            <w:shd w:val="clear" w:color="auto" w:fill="auto"/>
            <w:noWrap/>
            <w:vAlign w:val="center"/>
            <w:hideMark/>
          </w:tcPr>
          <w:p w14:paraId="19E1D43B" w14:textId="77777777"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1.000</w:t>
            </w:r>
          </w:p>
        </w:tc>
        <w:tc>
          <w:tcPr>
            <w:tcW w:w="759" w:type="pct"/>
            <w:shd w:val="clear" w:color="auto" w:fill="auto"/>
            <w:noWrap/>
            <w:vAlign w:val="center"/>
            <w:hideMark/>
          </w:tcPr>
          <w:p w14:paraId="25FA0352" w14:textId="77777777"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p>
        </w:tc>
      </w:tr>
      <w:tr w:rsidR="00624A24" w:rsidRPr="007C1E72" w14:paraId="2EC3602E" w14:textId="77777777" w:rsidTr="0011295E">
        <w:trPr>
          <w:trHeight w:val="300"/>
        </w:trPr>
        <w:tc>
          <w:tcPr>
            <w:tcW w:w="1882" w:type="pct"/>
            <w:shd w:val="clear" w:color="auto" w:fill="auto"/>
            <w:noWrap/>
            <w:vAlign w:val="center"/>
            <w:hideMark/>
          </w:tcPr>
          <w:p w14:paraId="4B4AA5BA" w14:textId="77777777" w:rsidR="00325D57" w:rsidRPr="00BC0FD2" w:rsidRDefault="00325D57"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Tubular adenocarcinoma (moderate)</w:t>
            </w:r>
          </w:p>
        </w:tc>
        <w:tc>
          <w:tcPr>
            <w:tcW w:w="474" w:type="pct"/>
            <w:shd w:val="clear" w:color="auto" w:fill="auto"/>
            <w:noWrap/>
            <w:vAlign w:val="center"/>
            <w:hideMark/>
          </w:tcPr>
          <w:p w14:paraId="09C4BBB9"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0.731</w:t>
            </w:r>
          </w:p>
        </w:tc>
        <w:tc>
          <w:tcPr>
            <w:tcW w:w="436" w:type="pct"/>
            <w:shd w:val="clear" w:color="auto" w:fill="auto"/>
            <w:noWrap/>
            <w:vAlign w:val="center"/>
            <w:hideMark/>
          </w:tcPr>
          <w:p w14:paraId="5B6251F1"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0.891</w:t>
            </w:r>
          </w:p>
        </w:tc>
        <w:tc>
          <w:tcPr>
            <w:tcW w:w="629" w:type="pct"/>
            <w:shd w:val="clear" w:color="auto" w:fill="auto"/>
            <w:noWrap/>
            <w:vAlign w:val="center"/>
            <w:hideMark/>
          </w:tcPr>
          <w:p w14:paraId="65EE6B0E" w14:textId="03189E40"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0.463</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1.718</w:t>
            </w:r>
          </w:p>
        </w:tc>
        <w:tc>
          <w:tcPr>
            <w:tcW w:w="474" w:type="pct"/>
            <w:shd w:val="clear" w:color="auto" w:fill="auto"/>
            <w:noWrap/>
            <w:vAlign w:val="center"/>
            <w:hideMark/>
          </w:tcPr>
          <w:p w14:paraId="068DF67E"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0.010</w:t>
            </w:r>
          </w:p>
        </w:tc>
        <w:tc>
          <w:tcPr>
            <w:tcW w:w="346" w:type="pct"/>
            <w:shd w:val="clear" w:color="auto" w:fill="auto"/>
            <w:noWrap/>
            <w:vAlign w:val="center"/>
            <w:hideMark/>
          </w:tcPr>
          <w:p w14:paraId="0F3603A9"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2.547</w:t>
            </w:r>
          </w:p>
        </w:tc>
        <w:tc>
          <w:tcPr>
            <w:tcW w:w="759" w:type="pct"/>
            <w:shd w:val="clear" w:color="auto" w:fill="auto"/>
            <w:noWrap/>
            <w:vAlign w:val="center"/>
            <w:hideMark/>
          </w:tcPr>
          <w:p w14:paraId="2637339A" w14:textId="3D2C3E53"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1.246</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5.205</w:t>
            </w:r>
          </w:p>
        </w:tc>
      </w:tr>
      <w:tr w:rsidR="00624A24" w:rsidRPr="007C1E72" w14:paraId="0D37CBCE" w14:textId="77777777" w:rsidTr="0011295E">
        <w:trPr>
          <w:trHeight w:val="300"/>
        </w:trPr>
        <w:tc>
          <w:tcPr>
            <w:tcW w:w="1882" w:type="pct"/>
            <w:shd w:val="clear" w:color="auto" w:fill="auto"/>
            <w:noWrap/>
            <w:vAlign w:val="center"/>
            <w:hideMark/>
          </w:tcPr>
          <w:p w14:paraId="184D9842" w14:textId="77777777" w:rsidR="00325D57" w:rsidRPr="00BC0FD2" w:rsidRDefault="00325D57"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Tubular adenocarcinoma (poorly)</w:t>
            </w:r>
          </w:p>
        </w:tc>
        <w:tc>
          <w:tcPr>
            <w:tcW w:w="474" w:type="pct"/>
            <w:shd w:val="clear" w:color="auto" w:fill="auto"/>
            <w:noWrap/>
            <w:vAlign w:val="center"/>
            <w:hideMark/>
          </w:tcPr>
          <w:p w14:paraId="73D6E3C1"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0.929</w:t>
            </w:r>
          </w:p>
        </w:tc>
        <w:tc>
          <w:tcPr>
            <w:tcW w:w="436" w:type="pct"/>
            <w:shd w:val="clear" w:color="auto" w:fill="auto"/>
            <w:noWrap/>
            <w:vAlign w:val="center"/>
            <w:hideMark/>
          </w:tcPr>
          <w:p w14:paraId="15EC63C5"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0.972</w:t>
            </w:r>
          </w:p>
        </w:tc>
        <w:tc>
          <w:tcPr>
            <w:tcW w:w="629" w:type="pct"/>
            <w:shd w:val="clear" w:color="auto" w:fill="auto"/>
            <w:noWrap/>
            <w:vAlign w:val="center"/>
            <w:hideMark/>
          </w:tcPr>
          <w:p w14:paraId="28BC2B66" w14:textId="3D490BFB"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0.514</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1.837</w:t>
            </w:r>
          </w:p>
        </w:tc>
        <w:tc>
          <w:tcPr>
            <w:tcW w:w="474" w:type="pct"/>
            <w:shd w:val="clear" w:color="auto" w:fill="auto"/>
            <w:noWrap/>
            <w:vAlign w:val="center"/>
            <w:hideMark/>
          </w:tcPr>
          <w:p w14:paraId="55D9AFAF"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0.004</w:t>
            </w:r>
          </w:p>
        </w:tc>
        <w:tc>
          <w:tcPr>
            <w:tcW w:w="346" w:type="pct"/>
            <w:shd w:val="clear" w:color="auto" w:fill="auto"/>
            <w:noWrap/>
            <w:vAlign w:val="center"/>
            <w:hideMark/>
          </w:tcPr>
          <w:p w14:paraId="1B35BF4B"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2.812</w:t>
            </w:r>
          </w:p>
        </w:tc>
        <w:tc>
          <w:tcPr>
            <w:tcW w:w="759" w:type="pct"/>
            <w:shd w:val="clear" w:color="auto" w:fill="auto"/>
            <w:noWrap/>
            <w:vAlign w:val="center"/>
            <w:hideMark/>
          </w:tcPr>
          <w:p w14:paraId="77F8573E" w14:textId="2679236F"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1.380</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5.730</w:t>
            </w:r>
          </w:p>
        </w:tc>
      </w:tr>
      <w:tr w:rsidR="00624A24" w:rsidRPr="007C1E72" w14:paraId="0C5FF06E" w14:textId="77777777" w:rsidTr="0011295E">
        <w:trPr>
          <w:trHeight w:val="300"/>
        </w:trPr>
        <w:tc>
          <w:tcPr>
            <w:tcW w:w="1882" w:type="pct"/>
            <w:shd w:val="clear" w:color="auto" w:fill="auto"/>
            <w:noWrap/>
            <w:vAlign w:val="center"/>
            <w:hideMark/>
          </w:tcPr>
          <w:p w14:paraId="30924F11" w14:textId="77777777" w:rsidR="00325D57" w:rsidRPr="00BC0FD2" w:rsidRDefault="00325D57"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Signet ring cell carcinoma</w:t>
            </w:r>
          </w:p>
        </w:tc>
        <w:tc>
          <w:tcPr>
            <w:tcW w:w="474" w:type="pct"/>
            <w:shd w:val="clear" w:color="auto" w:fill="auto"/>
            <w:noWrap/>
            <w:vAlign w:val="center"/>
            <w:hideMark/>
          </w:tcPr>
          <w:p w14:paraId="77EFFF9C"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0.427</w:t>
            </w:r>
          </w:p>
        </w:tc>
        <w:tc>
          <w:tcPr>
            <w:tcW w:w="436" w:type="pct"/>
            <w:shd w:val="clear" w:color="auto" w:fill="auto"/>
            <w:noWrap/>
            <w:vAlign w:val="center"/>
            <w:hideMark/>
          </w:tcPr>
          <w:p w14:paraId="4D2E0BF7"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1.309</w:t>
            </w:r>
          </w:p>
        </w:tc>
        <w:tc>
          <w:tcPr>
            <w:tcW w:w="629" w:type="pct"/>
            <w:shd w:val="clear" w:color="auto" w:fill="auto"/>
            <w:noWrap/>
            <w:vAlign w:val="center"/>
            <w:hideMark/>
          </w:tcPr>
          <w:p w14:paraId="7A8DEC27" w14:textId="37AB76B3"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0.674</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2.543</w:t>
            </w:r>
          </w:p>
        </w:tc>
        <w:tc>
          <w:tcPr>
            <w:tcW w:w="474" w:type="pct"/>
            <w:shd w:val="clear" w:color="auto" w:fill="auto"/>
            <w:noWrap/>
            <w:vAlign w:val="center"/>
            <w:hideMark/>
          </w:tcPr>
          <w:p w14:paraId="31A983D0"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0.001</w:t>
            </w:r>
          </w:p>
        </w:tc>
        <w:tc>
          <w:tcPr>
            <w:tcW w:w="346" w:type="pct"/>
            <w:shd w:val="clear" w:color="auto" w:fill="auto"/>
            <w:noWrap/>
            <w:vAlign w:val="center"/>
            <w:hideMark/>
          </w:tcPr>
          <w:p w14:paraId="4F328EEA"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3.652</w:t>
            </w:r>
          </w:p>
        </w:tc>
        <w:tc>
          <w:tcPr>
            <w:tcW w:w="759" w:type="pct"/>
            <w:shd w:val="clear" w:color="auto" w:fill="auto"/>
            <w:noWrap/>
            <w:vAlign w:val="center"/>
            <w:hideMark/>
          </w:tcPr>
          <w:p w14:paraId="61A1845E" w14:textId="1081A4DB"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1.700</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7.843</w:t>
            </w:r>
          </w:p>
        </w:tc>
      </w:tr>
      <w:tr w:rsidR="00624A24" w:rsidRPr="007C1E72" w14:paraId="50E8A0FA" w14:textId="77777777" w:rsidTr="0011295E">
        <w:trPr>
          <w:trHeight w:val="300"/>
        </w:trPr>
        <w:tc>
          <w:tcPr>
            <w:tcW w:w="1882" w:type="pct"/>
            <w:tcBorders>
              <w:bottom w:val="single" w:sz="4" w:space="0" w:color="auto"/>
            </w:tcBorders>
            <w:shd w:val="clear" w:color="auto" w:fill="auto"/>
            <w:noWrap/>
            <w:vAlign w:val="center"/>
            <w:hideMark/>
          </w:tcPr>
          <w:p w14:paraId="57975D1D" w14:textId="77777777" w:rsidR="00325D57" w:rsidRPr="00BC0FD2" w:rsidRDefault="00325D57"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Mucinous adenocarcinoma</w:t>
            </w:r>
          </w:p>
        </w:tc>
        <w:tc>
          <w:tcPr>
            <w:tcW w:w="474" w:type="pct"/>
            <w:tcBorders>
              <w:bottom w:val="single" w:sz="4" w:space="0" w:color="auto"/>
            </w:tcBorders>
            <w:shd w:val="clear" w:color="auto" w:fill="auto"/>
            <w:noWrap/>
            <w:vAlign w:val="center"/>
            <w:hideMark/>
          </w:tcPr>
          <w:p w14:paraId="64DC015E"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0.134</w:t>
            </w:r>
          </w:p>
        </w:tc>
        <w:tc>
          <w:tcPr>
            <w:tcW w:w="436" w:type="pct"/>
            <w:tcBorders>
              <w:bottom w:val="single" w:sz="4" w:space="0" w:color="auto"/>
            </w:tcBorders>
            <w:shd w:val="clear" w:color="auto" w:fill="auto"/>
            <w:noWrap/>
            <w:vAlign w:val="center"/>
            <w:hideMark/>
          </w:tcPr>
          <w:p w14:paraId="672D5933"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0.525</w:t>
            </w:r>
          </w:p>
        </w:tc>
        <w:tc>
          <w:tcPr>
            <w:tcW w:w="629" w:type="pct"/>
            <w:tcBorders>
              <w:bottom w:val="single" w:sz="4" w:space="0" w:color="auto"/>
            </w:tcBorders>
            <w:shd w:val="clear" w:color="auto" w:fill="auto"/>
            <w:noWrap/>
            <w:vAlign w:val="center"/>
            <w:hideMark/>
          </w:tcPr>
          <w:p w14:paraId="51C3E280" w14:textId="336FA63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0.226</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1.220</w:t>
            </w:r>
          </w:p>
        </w:tc>
        <w:tc>
          <w:tcPr>
            <w:tcW w:w="474" w:type="pct"/>
            <w:tcBorders>
              <w:bottom w:val="single" w:sz="4" w:space="0" w:color="auto"/>
            </w:tcBorders>
            <w:shd w:val="clear" w:color="auto" w:fill="auto"/>
            <w:noWrap/>
            <w:vAlign w:val="center"/>
            <w:hideMark/>
          </w:tcPr>
          <w:p w14:paraId="62D534B2"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0.002</w:t>
            </w:r>
          </w:p>
        </w:tc>
        <w:tc>
          <w:tcPr>
            <w:tcW w:w="346" w:type="pct"/>
            <w:tcBorders>
              <w:bottom w:val="single" w:sz="4" w:space="0" w:color="auto"/>
            </w:tcBorders>
            <w:shd w:val="clear" w:color="auto" w:fill="auto"/>
            <w:noWrap/>
            <w:vAlign w:val="center"/>
            <w:hideMark/>
          </w:tcPr>
          <w:p w14:paraId="28537598" w14:textId="77777777"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3.847</w:t>
            </w:r>
          </w:p>
        </w:tc>
        <w:tc>
          <w:tcPr>
            <w:tcW w:w="759" w:type="pct"/>
            <w:tcBorders>
              <w:bottom w:val="single" w:sz="4" w:space="0" w:color="auto"/>
            </w:tcBorders>
            <w:shd w:val="clear" w:color="auto" w:fill="auto"/>
            <w:noWrap/>
            <w:vAlign w:val="center"/>
            <w:hideMark/>
          </w:tcPr>
          <w:p w14:paraId="24D31566" w14:textId="43B4C5A2"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1.648</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8.979</w:t>
            </w:r>
          </w:p>
        </w:tc>
      </w:tr>
    </w:tbl>
    <w:p w14:paraId="07747622" w14:textId="540C1B39" w:rsidR="00325D57" w:rsidRPr="007C1E72" w:rsidRDefault="00325D57" w:rsidP="007C1E72">
      <w:pPr>
        <w:adjustRightInd w:val="0"/>
        <w:snapToGrid w:val="0"/>
        <w:spacing w:after="0" w:line="360" w:lineRule="auto"/>
        <w:jc w:val="both"/>
        <w:rPr>
          <w:rFonts w:ascii="Book Antiqua" w:hAnsi="Book Antiqua" w:cstheme="majorBidi"/>
          <w:bCs/>
          <w:sz w:val="24"/>
          <w:szCs w:val="24"/>
          <w:lang w:val="en-GB"/>
        </w:rPr>
      </w:pPr>
      <w:r w:rsidRPr="007C1E72">
        <w:rPr>
          <w:rFonts w:ascii="Book Antiqua" w:hAnsi="Book Antiqua" w:cstheme="majorBidi"/>
          <w:bCs/>
          <w:sz w:val="24"/>
          <w:szCs w:val="24"/>
          <w:lang w:val="en-GB"/>
        </w:rPr>
        <w:t>HR</w:t>
      </w:r>
      <w:r w:rsidR="00624A24">
        <w:rPr>
          <w:rFonts w:ascii="Book Antiqua" w:hAnsi="Book Antiqua" w:cstheme="majorBidi"/>
          <w:bCs/>
          <w:sz w:val="24"/>
          <w:szCs w:val="24"/>
          <w:lang w:val="en-GB"/>
        </w:rPr>
        <w:t>:</w:t>
      </w:r>
      <w:r w:rsidRPr="007C1E72">
        <w:rPr>
          <w:rFonts w:ascii="Book Antiqua" w:hAnsi="Book Antiqua" w:cstheme="majorBidi"/>
          <w:bCs/>
          <w:sz w:val="24"/>
          <w:szCs w:val="24"/>
          <w:lang w:val="en-GB"/>
        </w:rPr>
        <w:t xml:space="preserve"> </w:t>
      </w:r>
      <w:r w:rsidR="00624A24" w:rsidRPr="007C1E72">
        <w:rPr>
          <w:rFonts w:ascii="Book Antiqua" w:hAnsi="Book Antiqua" w:cstheme="majorBidi"/>
          <w:bCs/>
          <w:sz w:val="24"/>
          <w:szCs w:val="24"/>
          <w:lang w:val="en-GB"/>
        </w:rPr>
        <w:t>H</w:t>
      </w:r>
      <w:r w:rsidRPr="007C1E72">
        <w:rPr>
          <w:rFonts w:ascii="Book Antiqua" w:hAnsi="Book Antiqua" w:cstheme="majorBidi"/>
          <w:bCs/>
          <w:sz w:val="24"/>
          <w:szCs w:val="24"/>
          <w:lang w:val="en-GB"/>
        </w:rPr>
        <w:t>azard ratio</w:t>
      </w:r>
      <w:r w:rsidR="003C1515" w:rsidRPr="007C1E72">
        <w:rPr>
          <w:rFonts w:ascii="Book Antiqua" w:hAnsi="Book Antiqua" w:cstheme="majorBidi"/>
          <w:bCs/>
          <w:sz w:val="24"/>
          <w:szCs w:val="24"/>
          <w:lang w:val="en-GB"/>
        </w:rPr>
        <w:t>;</w:t>
      </w:r>
      <w:r w:rsidRPr="007C1E72">
        <w:rPr>
          <w:rFonts w:ascii="Book Antiqua" w:hAnsi="Book Antiqua" w:cstheme="majorBidi"/>
          <w:bCs/>
          <w:sz w:val="24"/>
          <w:szCs w:val="24"/>
          <w:lang w:val="en-GB"/>
        </w:rPr>
        <w:t xml:space="preserve"> CI</w:t>
      </w:r>
      <w:r w:rsidR="00624A24">
        <w:rPr>
          <w:rFonts w:ascii="Book Antiqua" w:hAnsi="Book Antiqua" w:cstheme="majorBidi"/>
          <w:bCs/>
          <w:sz w:val="24"/>
          <w:szCs w:val="24"/>
          <w:lang w:val="en-GB"/>
        </w:rPr>
        <w:t>:</w:t>
      </w:r>
      <w:r w:rsidRPr="007C1E72">
        <w:rPr>
          <w:rFonts w:ascii="Book Antiqua" w:hAnsi="Book Antiqua" w:cstheme="majorBidi"/>
          <w:bCs/>
          <w:sz w:val="24"/>
          <w:szCs w:val="24"/>
          <w:lang w:val="en-GB"/>
        </w:rPr>
        <w:t xml:space="preserve"> </w:t>
      </w:r>
      <w:r w:rsidR="00624A24" w:rsidRPr="007C1E72">
        <w:rPr>
          <w:rFonts w:ascii="Book Antiqua" w:hAnsi="Book Antiqua" w:cstheme="majorBidi"/>
          <w:bCs/>
          <w:sz w:val="24"/>
          <w:szCs w:val="24"/>
          <w:lang w:val="en-GB"/>
        </w:rPr>
        <w:t>C</w:t>
      </w:r>
      <w:r w:rsidRPr="007C1E72">
        <w:rPr>
          <w:rFonts w:ascii="Book Antiqua" w:hAnsi="Book Antiqua" w:cstheme="majorBidi"/>
          <w:bCs/>
          <w:sz w:val="24"/>
          <w:szCs w:val="24"/>
          <w:lang w:val="en-GB"/>
        </w:rPr>
        <w:t>onfidence interval</w:t>
      </w:r>
      <w:r w:rsidR="00624A24">
        <w:rPr>
          <w:rFonts w:ascii="Book Antiqua" w:hAnsi="Book Antiqua" w:cstheme="majorBidi"/>
          <w:bCs/>
          <w:sz w:val="24"/>
          <w:szCs w:val="24"/>
          <w:lang w:val="en-GB"/>
        </w:rPr>
        <w:t>.</w:t>
      </w:r>
    </w:p>
    <w:p w14:paraId="7F915130" w14:textId="2B642D79" w:rsidR="00610670" w:rsidRPr="007C1E72" w:rsidRDefault="0011295E" w:rsidP="0011295E">
      <w:pPr>
        <w:rPr>
          <w:rFonts w:ascii="Book Antiqua" w:hAnsi="Book Antiqua"/>
          <w:sz w:val="24"/>
          <w:szCs w:val="24"/>
          <w:lang w:val="en-GB"/>
        </w:rPr>
      </w:pPr>
      <w:r>
        <w:rPr>
          <w:rFonts w:ascii="Book Antiqua" w:hAnsi="Book Antiqua"/>
          <w:sz w:val="24"/>
          <w:szCs w:val="24"/>
          <w:lang w:val="en-GB"/>
        </w:rPr>
        <w:br w:type="page"/>
      </w:r>
    </w:p>
    <w:p w14:paraId="0EEDF690" w14:textId="4202EE04" w:rsidR="00325D57" w:rsidRPr="007C1E72" w:rsidRDefault="00325D57" w:rsidP="007C1E72">
      <w:pPr>
        <w:adjustRightInd w:val="0"/>
        <w:snapToGrid w:val="0"/>
        <w:spacing w:after="0" w:line="360" w:lineRule="auto"/>
        <w:jc w:val="both"/>
        <w:rPr>
          <w:rFonts w:ascii="Book Antiqua" w:hAnsi="Book Antiqua"/>
          <w:b/>
          <w:sz w:val="24"/>
          <w:szCs w:val="24"/>
          <w:lang w:val="en-GB"/>
        </w:rPr>
      </w:pPr>
      <w:r w:rsidRPr="007C1E72">
        <w:rPr>
          <w:rFonts w:ascii="Book Antiqua" w:hAnsi="Book Antiqua"/>
          <w:b/>
          <w:sz w:val="24"/>
          <w:szCs w:val="24"/>
          <w:lang w:val="en-GB"/>
        </w:rPr>
        <w:lastRenderedPageBreak/>
        <w:t>Table 5 Analysis of lymph node metastasis using the chi-</w:t>
      </w:r>
      <w:r w:rsidRPr="007C1E72">
        <w:rPr>
          <w:rFonts w:ascii="Book Antiqua" w:hAnsi="Book Antiqua"/>
          <w:b/>
          <w:bCs/>
          <w:sz w:val="24"/>
          <w:szCs w:val="24"/>
          <w:lang w:val="en-GB"/>
        </w:rPr>
        <w:t>squared</w:t>
      </w:r>
      <w:r w:rsidRPr="007C1E72">
        <w:rPr>
          <w:rFonts w:ascii="Book Antiqua" w:hAnsi="Book Antiqua"/>
          <w:b/>
          <w:sz w:val="24"/>
          <w:szCs w:val="24"/>
          <w:lang w:val="en-GB"/>
        </w:rPr>
        <w:t xml:space="preserve"> test and a logistic regression model</w:t>
      </w:r>
    </w:p>
    <w:tbl>
      <w:tblPr>
        <w:tblW w:w="6508" w:type="pct"/>
        <w:tblInd w:w="-1357" w:type="dxa"/>
        <w:tblLook w:val="04A0" w:firstRow="1" w:lastRow="0" w:firstColumn="1" w:lastColumn="0" w:noHBand="0" w:noVBand="1"/>
      </w:tblPr>
      <w:tblGrid>
        <w:gridCol w:w="4350"/>
        <w:gridCol w:w="1405"/>
        <w:gridCol w:w="1403"/>
        <w:gridCol w:w="1377"/>
        <w:gridCol w:w="757"/>
        <w:gridCol w:w="1419"/>
        <w:gridCol w:w="1037"/>
      </w:tblGrid>
      <w:tr w:rsidR="005D32C7" w:rsidRPr="007C1E72" w14:paraId="1EDB1F47" w14:textId="77777777" w:rsidTr="005D32C7">
        <w:trPr>
          <w:trHeight w:val="144"/>
        </w:trPr>
        <w:tc>
          <w:tcPr>
            <w:tcW w:w="1852" w:type="pct"/>
            <w:vMerge w:val="restart"/>
            <w:tcBorders>
              <w:top w:val="single" w:sz="4" w:space="0" w:color="auto"/>
            </w:tcBorders>
            <w:shd w:val="clear" w:color="auto" w:fill="auto"/>
            <w:noWrap/>
            <w:vAlign w:val="center"/>
            <w:hideMark/>
          </w:tcPr>
          <w:p w14:paraId="5A18BE4A" w14:textId="1B943800" w:rsidR="005D32C7" w:rsidRPr="007C1E72" w:rsidRDefault="005D32C7" w:rsidP="007C1E72">
            <w:pPr>
              <w:adjustRightInd w:val="0"/>
              <w:snapToGrid w:val="0"/>
              <w:spacing w:after="0" w:line="360" w:lineRule="auto"/>
              <w:jc w:val="both"/>
              <w:rPr>
                <w:rFonts w:ascii="Book Antiqua" w:hAnsi="Book Antiqua"/>
                <w:color w:val="000000"/>
                <w:sz w:val="24"/>
                <w:szCs w:val="24"/>
                <w:lang w:val="en-GB"/>
              </w:rPr>
            </w:pPr>
            <w:r w:rsidRPr="007C1E72">
              <w:rPr>
                <w:rFonts w:ascii="Book Antiqua" w:hAnsi="Book Antiqua"/>
                <w:b/>
                <w:color w:val="000000"/>
                <w:sz w:val="24"/>
                <w:szCs w:val="24"/>
                <w:lang w:val="en-GB" w:eastAsia="zh-CN"/>
              </w:rPr>
              <w:t>Characteristic</w:t>
            </w:r>
          </w:p>
        </w:tc>
        <w:tc>
          <w:tcPr>
            <w:tcW w:w="1194" w:type="pct"/>
            <w:gridSpan w:val="2"/>
            <w:tcBorders>
              <w:top w:val="single" w:sz="4" w:space="0" w:color="auto"/>
              <w:bottom w:val="single" w:sz="4" w:space="0" w:color="auto"/>
            </w:tcBorders>
            <w:shd w:val="clear" w:color="auto" w:fill="auto"/>
            <w:noWrap/>
            <w:vAlign w:val="center"/>
            <w:hideMark/>
          </w:tcPr>
          <w:p w14:paraId="0248FDC5" w14:textId="77777777" w:rsidR="005D32C7" w:rsidRPr="007C1E72" w:rsidRDefault="005D32C7"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Lymph node metastasis</w:t>
            </w:r>
          </w:p>
        </w:tc>
        <w:tc>
          <w:tcPr>
            <w:tcW w:w="586" w:type="pct"/>
            <w:tcBorders>
              <w:top w:val="single" w:sz="4" w:space="0" w:color="auto"/>
              <w:bottom w:val="single" w:sz="4" w:space="0" w:color="auto"/>
            </w:tcBorders>
            <w:shd w:val="clear" w:color="auto" w:fill="auto"/>
            <w:noWrap/>
            <w:vAlign w:val="bottom"/>
            <w:hideMark/>
          </w:tcPr>
          <w:p w14:paraId="453C1CB9" w14:textId="77777777" w:rsidR="005D32C7" w:rsidRPr="007C1E72" w:rsidRDefault="005D32C7"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Univariate</w:t>
            </w:r>
          </w:p>
        </w:tc>
        <w:tc>
          <w:tcPr>
            <w:tcW w:w="1368" w:type="pct"/>
            <w:gridSpan w:val="3"/>
            <w:tcBorders>
              <w:top w:val="single" w:sz="4" w:space="0" w:color="auto"/>
              <w:bottom w:val="single" w:sz="4" w:space="0" w:color="auto"/>
            </w:tcBorders>
            <w:shd w:val="clear" w:color="auto" w:fill="auto"/>
            <w:noWrap/>
            <w:vAlign w:val="bottom"/>
            <w:hideMark/>
          </w:tcPr>
          <w:p w14:paraId="2E26BADB" w14:textId="77777777" w:rsidR="005D32C7" w:rsidRPr="007C1E72" w:rsidRDefault="005D32C7"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Multivariate</w:t>
            </w:r>
          </w:p>
        </w:tc>
      </w:tr>
      <w:tr w:rsidR="005D32C7" w:rsidRPr="007C1E72" w14:paraId="459BE70C" w14:textId="77777777" w:rsidTr="005D32C7">
        <w:trPr>
          <w:trHeight w:val="144"/>
        </w:trPr>
        <w:tc>
          <w:tcPr>
            <w:tcW w:w="1852" w:type="pct"/>
            <w:vMerge/>
            <w:tcBorders>
              <w:bottom w:val="single" w:sz="4" w:space="0" w:color="auto"/>
            </w:tcBorders>
            <w:shd w:val="clear" w:color="auto" w:fill="auto"/>
            <w:noWrap/>
            <w:vAlign w:val="bottom"/>
            <w:hideMark/>
          </w:tcPr>
          <w:p w14:paraId="574BB7B7" w14:textId="5FFE41B5" w:rsidR="005D32C7" w:rsidRPr="007C1E72" w:rsidRDefault="005D32C7" w:rsidP="007C1E72">
            <w:pPr>
              <w:adjustRightInd w:val="0"/>
              <w:snapToGrid w:val="0"/>
              <w:spacing w:after="0" w:line="360" w:lineRule="auto"/>
              <w:jc w:val="both"/>
              <w:rPr>
                <w:rFonts w:ascii="Book Antiqua" w:hAnsi="Book Antiqua"/>
                <w:color w:val="000000"/>
                <w:sz w:val="24"/>
                <w:szCs w:val="24"/>
                <w:lang w:val="en-GB"/>
              </w:rPr>
            </w:pPr>
          </w:p>
        </w:tc>
        <w:tc>
          <w:tcPr>
            <w:tcW w:w="598" w:type="pct"/>
            <w:tcBorders>
              <w:top w:val="single" w:sz="4" w:space="0" w:color="auto"/>
              <w:bottom w:val="single" w:sz="4" w:space="0" w:color="auto"/>
            </w:tcBorders>
            <w:shd w:val="clear" w:color="auto" w:fill="auto"/>
            <w:noWrap/>
            <w:vAlign w:val="center"/>
            <w:hideMark/>
          </w:tcPr>
          <w:p w14:paraId="0ED3C7EB" w14:textId="77777777" w:rsidR="005D32C7" w:rsidRPr="007C1E72" w:rsidRDefault="005D32C7"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Yes</w:t>
            </w:r>
          </w:p>
        </w:tc>
        <w:tc>
          <w:tcPr>
            <w:tcW w:w="597" w:type="pct"/>
            <w:tcBorders>
              <w:top w:val="single" w:sz="4" w:space="0" w:color="auto"/>
              <w:bottom w:val="single" w:sz="4" w:space="0" w:color="auto"/>
            </w:tcBorders>
            <w:shd w:val="clear" w:color="auto" w:fill="auto"/>
            <w:noWrap/>
            <w:vAlign w:val="center"/>
            <w:hideMark/>
          </w:tcPr>
          <w:p w14:paraId="6DA92D14" w14:textId="77777777" w:rsidR="005D32C7" w:rsidRPr="007C1E72" w:rsidRDefault="005D32C7"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No</w:t>
            </w:r>
          </w:p>
        </w:tc>
        <w:tc>
          <w:tcPr>
            <w:tcW w:w="586" w:type="pct"/>
            <w:tcBorders>
              <w:top w:val="single" w:sz="4" w:space="0" w:color="auto"/>
              <w:bottom w:val="single" w:sz="4" w:space="0" w:color="auto"/>
            </w:tcBorders>
            <w:shd w:val="clear" w:color="auto" w:fill="auto"/>
            <w:noWrap/>
            <w:vAlign w:val="center"/>
            <w:hideMark/>
          </w:tcPr>
          <w:p w14:paraId="0E3346A3" w14:textId="1E0AE9D0" w:rsidR="005D32C7" w:rsidRPr="007C1E72" w:rsidRDefault="005D32C7" w:rsidP="007C1E72">
            <w:pPr>
              <w:adjustRightInd w:val="0"/>
              <w:snapToGrid w:val="0"/>
              <w:spacing w:after="0" w:line="360" w:lineRule="auto"/>
              <w:jc w:val="both"/>
              <w:rPr>
                <w:rFonts w:ascii="Book Antiqua" w:hAnsi="Book Antiqua"/>
                <w:b/>
                <w:color w:val="000000"/>
                <w:sz w:val="24"/>
                <w:szCs w:val="24"/>
                <w:lang w:val="en-GB"/>
              </w:rPr>
            </w:pPr>
            <w:r w:rsidRPr="005D32C7">
              <w:rPr>
                <w:rFonts w:ascii="Book Antiqua" w:hAnsi="Book Antiqua"/>
                <w:b/>
                <w:i/>
                <w:iCs/>
                <w:color w:val="000000"/>
                <w:sz w:val="24"/>
                <w:szCs w:val="24"/>
                <w:lang w:val="en-GB"/>
              </w:rPr>
              <w:t>P</w:t>
            </w:r>
            <w:r>
              <w:rPr>
                <w:rFonts w:ascii="Book Antiqua" w:hAnsi="Book Antiqua"/>
                <w:b/>
                <w:color w:val="000000"/>
                <w:sz w:val="24"/>
                <w:szCs w:val="24"/>
                <w:lang w:val="en-GB"/>
              </w:rPr>
              <w:t xml:space="preserve"> </w:t>
            </w:r>
            <w:r w:rsidRPr="007C1E72">
              <w:rPr>
                <w:rFonts w:ascii="Book Antiqua" w:hAnsi="Book Antiqua"/>
                <w:b/>
                <w:color w:val="000000"/>
                <w:sz w:val="24"/>
                <w:szCs w:val="24"/>
                <w:lang w:val="en-GB"/>
              </w:rPr>
              <w:t>value</w:t>
            </w:r>
          </w:p>
        </w:tc>
        <w:tc>
          <w:tcPr>
            <w:tcW w:w="322" w:type="pct"/>
            <w:tcBorders>
              <w:top w:val="single" w:sz="4" w:space="0" w:color="auto"/>
              <w:bottom w:val="single" w:sz="4" w:space="0" w:color="auto"/>
            </w:tcBorders>
            <w:shd w:val="clear" w:color="auto" w:fill="auto"/>
            <w:noWrap/>
            <w:vAlign w:val="center"/>
            <w:hideMark/>
          </w:tcPr>
          <w:p w14:paraId="6029A41E" w14:textId="77777777" w:rsidR="005D32C7" w:rsidRPr="007C1E72" w:rsidRDefault="005D32C7"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OR</w:t>
            </w:r>
          </w:p>
        </w:tc>
        <w:tc>
          <w:tcPr>
            <w:tcW w:w="604" w:type="pct"/>
            <w:tcBorders>
              <w:top w:val="single" w:sz="4" w:space="0" w:color="auto"/>
              <w:bottom w:val="single" w:sz="4" w:space="0" w:color="auto"/>
            </w:tcBorders>
            <w:shd w:val="clear" w:color="auto" w:fill="auto"/>
            <w:noWrap/>
            <w:vAlign w:val="bottom"/>
            <w:hideMark/>
          </w:tcPr>
          <w:p w14:paraId="388A08FC" w14:textId="2035281A" w:rsidR="005D32C7" w:rsidRPr="007C1E72" w:rsidRDefault="005D32C7"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95%CI</w:t>
            </w:r>
          </w:p>
        </w:tc>
        <w:tc>
          <w:tcPr>
            <w:tcW w:w="442" w:type="pct"/>
            <w:tcBorders>
              <w:top w:val="single" w:sz="4" w:space="0" w:color="auto"/>
              <w:bottom w:val="single" w:sz="4" w:space="0" w:color="auto"/>
            </w:tcBorders>
            <w:shd w:val="clear" w:color="auto" w:fill="auto"/>
            <w:noWrap/>
            <w:vAlign w:val="center"/>
            <w:hideMark/>
          </w:tcPr>
          <w:p w14:paraId="22878F94" w14:textId="1A94BBCD" w:rsidR="005D32C7" w:rsidRPr="007C1E72" w:rsidRDefault="005D32C7" w:rsidP="007C1E72">
            <w:pPr>
              <w:adjustRightInd w:val="0"/>
              <w:snapToGrid w:val="0"/>
              <w:spacing w:after="0" w:line="360" w:lineRule="auto"/>
              <w:jc w:val="both"/>
              <w:rPr>
                <w:rFonts w:ascii="Book Antiqua" w:hAnsi="Book Antiqua"/>
                <w:b/>
                <w:color w:val="000000"/>
                <w:sz w:val="24"/>
                <w:szCs w:val="24"/>
                <w:lang w:val="en-GB"/>
              </w:rPr>
            </w:pPr>
            <w:r w:rsidRPr="005D32C7">
              <w:rPr>
                <w:rFonts w:ascii="Book Antiqua" w:hAnsi="Book Antiqua"/>
                <w:b/>
                <w:i/>
                <w:iCs/>
                <w:color w:val="000000"/>
                <w:sz w:val="24"/>
                <w:szCs w:val="24"/>
                <w:lang w:val="en-GB"/>
              </w:rPr>
              <w:t>P</w:t>
            </w:r>
            <w:r>
              <w:rPr>
                <w:rFonts w:ascii="Book Antiqua" w:hAnsi="Book Antiqua"/>
                <w:b/>
                <w:color w:val="000000"/>
                <w:sz w:val="24"/>
                <w:szCs w:val="24"/>
                <w:lang w:val="en-GB"/>
              </w:rPr>
              <w:t xml:space="preserve"> </w:t>
            </w:r>
            <w:r w:rsidRPr="007C1E72">
              <w:rPr>
                <w:rFonts w:ascii="Book Antiqua" w:hAnsi="Book Antiqua"/>
                <w:b/>
                <w:color w:val="000000"/>
                <w:sz w:val="24"/>
                <w:szCs w:val="24"/>
                <w:lang w:val="en-GB"/>
              </w:rPr>
              <w:t>value</w:t>
            </w:r>
          </w:p>
        </w:tc>
      </w:tr>
      <w:tr w:rsidR="005D32C7" w:rsidRPr="007C1E72" w14:paraId="699B90DE" w14:textId="77777777" w:rsidTr="005D32C7">
        <w:trPr>
          <w:trHeight w:val="144"/>
        </w:trPr>
        <w:tc>
          <w:tcPr>
            <w:tcW w:w="5000" w:type="pct"/>
            <w:gridSpan w:val="7"/>
            <w:tcBorders>
              <w:top w:val="single" w:sz="4" w:space="0" w:color="auto"/>
            </w:tcBorders>
            <w:shd w:val="clear" w:color="auto" w:fill="auto"/>
            <w:noWrap/>
            <w:vAlign w:val="bottom"/>
            <w:hideMark/>
          </w:tcPr>
          <w:p w14:paraId="696F3044" w14:textId="0790BB12"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eastAsia="Times New Roman" w:hAnsi="Book Antiqua" w:cstheme="majorBidi"/>
                <w:color w:val="000000"/>
                <w:sz w:val="24"/>
                <w:szCs w:val="24"/>
                <w:lang w:val="en-GB"/>
              </w:rPr>
              <w:t>Sex</w:t>
            </w:r>
          </w:p>
        </w:tc>
      </w:tr>
      <w:tr w:rsidR="005D32C7" w:rsidRPr="007C1E72" w14:paraId="04081AAF" w14:textId="77777777" w:rsidTr="005D32C7">
        <w:trPr>
          <w:trHeight w:val="144"/>
        </w:trPr>
        <w:tc>
          <w:tcPr>
            <w:tcW w:w="1852" w:type="pct"/>
            <w:shd w:val="clear" w:color="auto" w:fill="auto"/>
            <w:noWrap/>
            <w:vAlign w:val="bottom"/>
            <w:hideMark/>
          </w:tcPr>
          <w:p w14:paraId="101191A2" w14:textId="77777777" w:rsidR="005D32C7" w:rsidRPr="005D32C7" w:rsidRDefault="005D32C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Male</w:t>
            </w:r>
          </w:p>
        </w:tc>
        <w:tc>
          <w:tcPr>
            <w:tcW w:w="598" w:type="pct"/>
            <w:shd w:val="clear" w:color="auto" w:fill="auto"/>
            <w:noWrap/>
            <w:vAlign w:val="center"/>
            <w:hideMark/>
          </w:tcPr>
          <w:p w14:paraId="0D0CA66E" w14:textId="77777777"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766 (71)</w:t>
            </w:r>
          </w:p>
        </w:tc>
        <w:tc>
          <w:tcPr>
            <w:tcW w:w="597" w:type="pct"/>
            <w:shd w:val="clear" w:color="auto" w:fill="auto"/>
            <w:noWrap/>
            <w:vAlign w:val="center"/>
            <w:hideMark/>
          </w:tcPr>
          <w:p w14:paraId="395994BD" w14:textId="77777777"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618 (66.7)</w:t>
            </w:r>
          </w:p>
        </w:tc>
        <w:tc>
          <w:tcPr>
            <w:tcW w:w="586" w:type="pct"/>
            <w:shd w:val="clear" w:color="auto" w:fill="auto"/>
            <w:noWrap/>
            <w:vAlign w:val="center"/>
            <w:hideMark/>
          </w:tcPr>
          <w:p w14:paraId="3CABFB24" w14:textId="77777777"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0.040</w:t>
            </w:r>
          </w:p>
        </w:tc>
        <w:tc>
          <w:tcPr>
            <w:tcW w:w="322" w:type="pct"/>
            <w:shd w:val="clear" w:color="auto" w:fill="auto"/>
            <w:noWrap/>
            <w:vAlign w:val="center"/>
            <w:hideMark/>
          </w:tcPr>
          <w:p w14:paraId="2CCE5DCF" w14:textId="77777777"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1.000</w:t>
            </w:r>
          </w:p>
        </w:tc>
        <w:tc>
          <w:tcPr>
            <w:tcW w:w="1046" w:type="pct"/>
            <w:gridSpan w:val="2"/>
            <w:shd w:val="clear" w:color="auto" w:fill="auto"/>
            <w:noWrap/>
            <w:vAlign w:val="center"/>
            <w:hideMark/>
          </w:tcPr>
          <w:p w14:paraId="6CE0B838" w14:textId="288BC7C2"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p>
        </w:tc>
      </w:tr>
      <w:tr w:rsidR="00610670" w:rsidRPr="007C1E72" w14:paraId="35770510" w14:textId="77777777" w:rsidTr="005D32C7">
        <w:trPr>
          <w:trHeight w:val="144"/>
        </w:trPr>
        <w:tc>
          <w:tcPr>
            <w:tcW w:w="1852" w:type="pct"/>
            <w:shd w:val="clear" w:color="auto" w:fill="auto"/>
            <w:noWrap/>
            <w:vAlign w:val="bottom"/>
            <w:hideMark/>
          </w:tcPr>
          <w:p w14:paraId="45F45310" w14:textId="77777777" w:rsidR="00325D57" w:rsidRPr="005D32C7" w:rsidRDefault="00325D5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Female</w:t>
            </w:r>
          </w:p>
        </w:tc>
        <w:tc>
          <w:tcPr>
            <w:tcW w:w="598" w:type="pct"/>
            <w:shd w:val="clear" w:color="auto" w:fill="auto"/>
            <w:noWrap/>
            <w:vAlign w:val="center"/>
            <w:hideMark/>
          </w:tcPr>
          <w:p w14:paraId="49235C16"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313 (29)</w:t>
            </w:r>
          </w:p>
        </w:tc>
        <w:tc>
          <w:tcPr>
            <w:tcW w:w="597" w:type="pct"/>
            <w:shd w:val="clear" w:color="auto" w:fill="auto"/>
            <w:noWrap/>
            <w:vAlign w:val="center"/>
            <w:hideMark/>
          </w:tcPr>
          <w:p w14:paraId="6C909893"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308 (33.3)</w:t>
            </w:r>
          </w:p>
        </w:tc>
        <w:tc>
          <w:tcPr>
            <w:tcW w:w="586" w:type="pct"/>
            <w:shd w:val="clear" w:color="auto" w:fill="auto"/>
            <w:noWrap/>
            <w:vAlign w:val="center"/>
            <w:hideMark/>
          </w:tcPr>
          <w:p w14:paraId="023A1E6A"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 </w:t>
            </w:r>
          </w:p>
        </w:tc>
        <w:tc>
          <w:tcPr>
            <w:tcW w:w="322" w:type="pct"/>
            <w:shd w:val="clear" w:color="auto" w:fill="auto"/>
            <w:noWrap/>
            <w:vAlign w:val="center"/>
            <w:hideMark/>
          </w:tcPr>
          <w:p w14:paraId="0AAD8846"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0.840</w:t>
            </w:r>
          </w:p>
        </w:tc>
        <w:tc>
          <w:tcPr>
            <w:tcW w:w="604" w:type="pct"/>
            <w:shd w:val="clear" w:color="auto" w:fill="auto"/>
            <w:noWrap/>
            <w:vAlign w:val="bottom"/>
            <w:hideMark/>
          </w:tcPr>
          <w:p w14:paraId="3E51AF03" w14:textId="38453BED"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0.682</w:t>
            </w:r>
            <w:r w:rsidR="005D0B25">
              <w:rPr>
                <w:rFonts w:ascii="Book Antiqua" w:hAnsi="Book Antiqua"/>
                <w:color w:val="000000"/>
                <w:sz w:val="24"/>
                <w:szCs w:val="24"/>
                <w:lang w:val="en-GB"/>
              </w:rPr>
              <w:t>-</w:t>
            </w:r>
            <w:r w:rsidRPr="005D32C7">
              <w:rPr>
                <w:rFonts w:ascii="Book Antiqua" w:hAnsi="Book Antiqua"/>
                <w:color w:val="000000"/>
                <w:sz w:val="24"/>
                <w:szCs w:val="24"/>
                <w:lang w:val="en-GB"/>
              </w:rPr>
              <w:t>1.034</w:t>
            </w:r>
          </w:p>
        </w:tc>
        <w:tc>
          <w:tcPr>
            <w:tcW w:w="442" w:type="pct"/>
            <w:shd w:val="clear" w:color="auto" w:fill="auto"/>
            <w:noWrap/>
            <w:vAlign w:val="center"/>
            <w:hideMark/>
          </w:tcPr>
          <w:p w14:paraId="5EB3DECB"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0.099</w:t>
            </w:r>
          </w:p>
        </w:tc>
      </w:tr>
      <w:tr w:rsidR="005D32C7" w:rsidRPr="007C1E72" w14:paraId="574E6351" w14:textId="77777777" w:rsidTr="005D32C7">
        <w:trPr>
          <w:trHeight w:val="144"/>
        </w:trPr>
        <w:tc>
          <w:tcPr>
            <w:tcW w:w="5000" w:type="pct"/>
            <w:gridSpan w:val="7"/>
            <w:shd w:val="clear" w:color="auto" w:fill="auto"/>
            <w:noWrap/>
            <w:vAlign w:val="bottom"/>
            <w:hideMark/>
          </w:tcPr>
          <w:p w14:paraId="3AEDFEA2" w14:textId="37097119"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Age</w:t>
            </w:r>
          </w:p>
        </w:tc>
      </w:tr>
      <w:tr w:rsidR="005D32C7" w:rsidRPr="007C1E72" w14:paraId="2E6B8750" w14:textId="77777777" w:rsidTr="005D32C7">
        <w:trPr>
          <w:trHeight w:val="144"/>
        </w:trPr>
        <w:tc>
          <w:tcPr>
            <w:tcW w:w="1852" w:type="pct"/>
            <w:shd w:val="clear" w:color="auto" w:fill="auto"/>
            <w:noWrap/>
            <w:vAlign w:val="bottom"/>
            <w:hideMark/>
          </w:tcPr>
          <w:p w14:paraId="75450BCA" w14:textId="17925E95" w:rsidR="005D32C7" w:rsidRPr="005D32C7" w:rsidRDefault="005D32C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w:t>
            </w:r>
            <w:r>
              <w:rPr>
                <w:rFonts w:ascii="Book Antiqua" w:hAnsi="Book Antiqua"/>
                <w:color w:val="000000"/>
                <w:sz w:val="24"/>
                <w:szCs w:val="24"/>
                <w:lang w:val="en-GB"/>
              </w:rPr>
              <w:t xml:space="preserve"> </w:t>
            </w:r>
            <w:r w:rsidRPr="005D32C7">
              <w:rPr>
                <w:rFonts w:ascii="Book Antiqua" w:hAnsi="Book Antiqua"/>
                <w:color w:val="000000"/>
                <w:sz w:val="24"/>
                <w:szCs w:val="24"/>
                <w:lang w:val="en-GB"/>
              </w:rPr>
              <w:t xml:space="preserve">60 </w:t>
            </w:r>
            <w:proofErr w:type="spellStart"/>
            <w:r w:rsidRPr="005D32C7">
              <w:rPr>
                <w:rFonts w:ascii="Book Antiqua" w:hAnsi="Book Antiqua"/>
                <w:color w:val="000000"/>
                <w:sz w:val="24"/>
                <w:szCs w:val="24"/>
                <w:lang w:val="en-GB"/>
              </w:rPr>
              <w:t>yr</w:t>
            </w:r>
            <w:proofErr w:type="spellEnd"/>
          </w:p>
        </w:tc>
        <w:tc>
          <w:tcPr>
            <w:tcW w:w="598" w:type="pct"/>
            <w:shd w:val="clear" w:color="auto" w:fill="auto"/>
            <w:noWrap/>
            <w:vAlign w:val="center"/>
            <w:hideMark/>
          </w:tcPr>
          <w:p w14:paraId="74E23DC4" w14:textId="77777777"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573 (53.1)</w:t>
            </w:r>
          </w:p>
        </w:tc>
        <w:tc>
          <w:tcPr>
            <w:tcW w:w="597" w:type="pct"/>
            <w:shd w:val="clear" w:color="auto" w:fill="auto"/>
            <w:noWrap/>
            <w:vAlign w:val="center"/>
            <w:hideMark/>
          </w:tcPr>
          <w:p w14:paraId="26686BEF" w14:textId="77777777"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496 (53.6)</w:t>
            </w:r>
          </w:p>
        </w:tc>
        <w:tc>
          <w:tcPr>
            <w:tcW w:w="586" w:type="pct"/>
            <w:shd w:val="clear" w:color="auto" w:fill="auto"/>
            <w:noWrap/>
            <w:vAlign w:val="center"/>
            <w:hideMark/>
          </w:tcPr>
          <w:p w14:paraId="0F0180AD" w14:textId="77777777"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0.837</w:t>
            </w:r>
          </w:p>
        </w:tc>
        <w:tc>
          <w:tcPr>
            <w:tcW w:w="322" w:type="pct"/>
            <w:shd w:val="clear" w:color="auto" w:fill="auto"/>
            <w:noWrap/>
            <w:vAlign w:val="center"/>
            <w:hideMark/>
          </w:tcPr>
          <w:p w14:paraId="47B21FF3" w14:textId="77777777"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1.000</w:t>
            </w:r>
          </w:p>
        </w:tc>
        <w:tc>
          <w:tcPr>
            <w:tcW w:w="1046" w:type="pct"/>
            <w:gridSpan w:val="2"/>
            <w:shd w:val="clear" w:color="auto" w:fill="auto"/>
            <w:noWrap/>
            <w:vAlign w:val="bottom"/>
            <w:hideMark/>
          </w:tcPr>
          <w:p w14:paraId="2E7DE29E" w14:textId="47F05341"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p>
        </w:tc>
      </w:tr>
      <w:tr w:rsidR="00610670" w:rsidRPr="007C1E72" w14:paraId="3BD350A5" w14:textId="77777777" w:rsidTr="005D32C7">
        <w:trPr>
          <w:trHeight w:val="144"/>
        </w:trPr>
        <w:tc>
          <w:tcPr>
            <w:tcW w:w="1852" w:type="pct"/>
            <w:shd w:val="clear" w:color="auto" w:fill="auto"/>
            <w:noWrap/>
            <w:vAlign w:val="bottom"/>
            <w:hideMark/>
          </w:tcPr>
          <w:p w14:paraId="6E32DF94" w14:textId="7AED64A2" w:rsidR="00325D57" w:rsidRPr="005D32C7" w:rsidRDefault="005D32C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&gt;</w:t>
            </w:r>
            <w:r>
              <w:rPr>
                <w:rFonts w:ascii="Book Antiqua" w:hAnsi="Book Antiqua"/>
                <w:color w:val="000000"/>
                <w:sz w:val="24"/>
                <w:szCs w:val="24"/>
                <w:lang w:val="en-GB"/>
              </w:rPr>
              <w:t xml:space="preserve"> </w:t>
            </w:r>
            <w:r w:rsidR="00325D57" w:rsidRPr="005D32C7">
              <w:rPr>
                <w:rFonts w:ascii="Book Antiqua" w:hAnsi="Book Antiqua"/>
                <w:color w:val="000000"/>
                <w:sz w:val="24"/>
                <w:szCs w:val="24"/>
                <w:lang w:val="en-GB"/>
              </w:rPr>
              <w:t xml:space="preserve">60 </w:t>
            </w:r>
            <w:proofErr w:type="spellStart"/>
            <w:r w:rsidR="00325D57" w:rsidRPr="005D32C7">
              <w:rPr>
                <w:rFonts w:ascii="Book Antiqua" w:hAnsi="Book Antiqua"/>
                <w:color w:val="000000"/>
                <w:sz w:val="24"/>
                <w:szCs w:val="24"/>
                <w:lang w:val="en-GB"/>
              </w:rPr>
              <w:t>yr</w:t>
            </w:r>
            <w:proofErr w:type="spellEnd"/>
          </w:p>
        </w:tc>
        <w:tc>
          <w:tcPr>
            <w:tcW w:w="598" w:type="pct"/>
            <w:shd w:val="clear" w:color="auto" w:fill="auto"/>
            <w:noWrap/>
            <w:vAlign w:val="center"/>
            <w:hideMark/>
          </w:tcPr>
          <w:p w14:paraId="30B8109A"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506 (46.9)</w:t>
            </w:r>
          </w:p>
        </w:tc>
        <w:tc>
          <w:tcPr>
            <w:tcW w:w="597" w:type="pct"/>
            <w:shd w:val="clear" w:color="auto" w:fill="auto"/>
            <w:noWrap/>
            <w:vAlign w:val="center"/>
            <w:hideMark/>
          </w:tcPr>
          <w:p w14:paraId="2061A3B6"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430 (46.4)</w:t>
            </w:r>
          </w:p>
        </w:tc>
        <w:tc>
          <w:tcPr>
            <w:tcW w:w="586" w:type="pct"/>
            <w:shd w:val="clear" w:color="000000" w:fill="FFFFFF"/>
            <w:noWrap/>
            <w:vAlign w:val="center"/>
            <w:hideMark/>
          </w:tcPr>
          <w:p w14:paraId="5CD246B2"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 </w:t>
            </w:r>
          </w:p>
        </w:tc>
        <w:tc>
          <w:tcPr>
            <w:tcW w:w="322" w:type="pct"/>
            <w:shd w:val="clear" w:color="auto" w:fill="auto"/>
            <w:noWrap/>
            <w:vAlign w:val="center"/>
            <w:hideMark/>
          </w:tcPr>
          <w:p w14:paraId="09EF02BE"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1.035</w:t>
            </w:r>
          </w:p>
        </w:tc>
        <w:tc>
          <w:tcPr>
            <w:tcW w:w="604" w:type="pct"/>
            <w:shd w:val="clear" w:color="auto" w:fill="auto"/>
            <w:noWrap/>
            <w:vAlign w:val="bottom"/>
            <w:hideMark/>
          </w:tcPr>
          <w:p w14:paraId="3148F1F7" w14:textId="76EB8258"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0.854</w:t>
            </w:r>
            <w:r w:rsidR="005D0B25">
              <w:rPr>
                <w:rFonts w:ascii="Book Antiqua" w:hAnsi="Book Antiqua"/>
                <w:color w:val="000000"/>
                <w:sz w:val="24"/>
                <w:szCs w:val="24"/>
                <w:lang w:val="en-GB"/>
              </w:rPr>
              <w:t>-</w:t>
            </w:r>
            <w:r w:rsidRPr="005D32C7">
              <w:rPr>
                <w:rFonts w:ascii="Book Antiqua" w:hAnsi="Book Antiqua"/>
                <w:color w:val="000000"/>
                <w:sz w:val="24"/>
                <w:szCs w:val="24"/>
                <w:lang w:val="en-GB"/>
              </w:rPr>
              <w:t>1.255</w:t>
            </w:r>
          </w:p>
        </w:tc>
        <w:tc>
          <w:tcPr>
            <w:tcW w:w="442" w:type="pct"/>
            <w:shd w:val="clear" w:color="auto" w:fill="auto"/>
            <w:noWrap/>
            <w:vAlign w:val="center"/>
            <w:hideMark/>
          </w:tcPr>
          <w:p w14:paraId="56775A62"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0.726</w:t>
            </w:r>
          </w:p>
        </w:tc>
      </w:tr>
      <w:tr w:rsidR="005D32C7" w:rsidRPr="007C1E72" w14:paraId="7F9357F3" w14:textId="77777777" w:rsidTr="005D32C7">
        <w:trPr>
          <w:trHeight w:val="144"/>
        </w:trPr>
        <w:tc>
          <w:tcPr>
            <w:tcW w:w="5000" w:type="pct"/>
            <w:gridSpan w:val="7"/>
            <w:shd w:val="clear" w:color="auto" w:fill="auto"/>
            <w:noWrap/>
            <w:vAlign w:val="bottom"/>
            <w:hideMark/>
          </w:tcPr>
          <w:p w14:paraId="4E1E6847" w14:textId="37F1D052"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eastAsia="Times New Roman" w:hAnsi="Book Antiqua" w:cstheme="majorBidi"/>
                <w:color w:val="000000"/>
                <w:sz w:val="24"/>
                <w:szCs w:val="24"/>
                <w:lang w:val="en-GB"/>
              </w:rPr>
              <w:t>Tumour</w:t>
            </w:r>
            <w:r w:rsidRPr="005D32C7">
              <w:rPr>
                <w:rFonts w:ascii="Book Antiqua" w:hAnsi="Book Antiqua"/>
                <w:color w:val="000000"/>
                <w:sz w:val="24"/>
                <w:szCs w:val="24"/>
                <w:lang w:val="en-GB"/>
              </w:rPr>
              <w:t xml:space="preserve"> size</w:t>
            </w:r>
          </w:p>
        </w:tc>
      </w:tr>
      <w:tr w:rsidR="005D32C7" w:rsidRPr="007C1E72" w14:paraId="1C7D0FD4" w14:textId="77777777" w:rsidTr="005D32C7">
        <w:trPr>
          <w:trHeight w:val="144"/>
        </w:trPr>
        <w:tc>
          <w:tcPr>
            <w:tcW w:w="1852" w:type="pct"/>
            <w:shd w:val="clear" w:color="auto" w:fill="auto"/>
            <w:noWrap/>
            <w:vAlign w:val="bottom"/>
            <w:hideMark/>
          </w:tcPr>
          <w:p w14:paraId="52A1F9DD" w14:textId="38E6F273" w:rsidR="005D32C7" w:rsidRPr="005D32C7" w:rsidRDefault="005D32C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w:t>
            </w:r>
            <w:r>
              <w:rPr>
                <w:rFonts w:ascii="Book Antiqua" w:hAnsi="Book Antiqua"/>
                <w:color w:val="000000"/>
                <w:sz w:val="24"/>
                <w:szCs w:val="24"/>
                <w:lang w:val="en-GB"/>
              </w:rPr>
              <w:t xml:space="preserve"> </w:t>
            </w:r>
            <w:r w:rsidRPr="005D32C7">
              <w:rPr>
                <w:rFonts w:ascii="Book Antiqua" w:hAnsi="Book Antiqua"/>
                <w:color w:val="000000"/>
                <w:sz w:val="24"/>
                <w:szCs w:val="24"/>
                <w:lang w:val="en-GB"/>
              </w:rPr>
              <w:t>5 cm</w:t>
            </w:r>
          </w:p>
        </w:tc>
        <w:tc>
          <w:tcPr>
            <w:tcW w:w="598" w:type="pct"/>
            <w:shd w:val="clear" w:color="auto" w:fill="auto"/>
            <w:noWrap/>
            <w:vAlign w:val="center"/>
            <w:hideMark/>
          </w:tcPr>
          <w:p w14:paraId="2AFB8567" w14:textId="77777777"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580 (53.8)</w:t>
            </w:r>
          </w:p>
        </w:tc>
        <w:tc>
          <w:tcPr>
            <w:tcW w:w="597" w:type="pct"/>
            <w:shd w:val="clear" w:color="auto" w:fill="auto"/>
            <w:noWrap/>
            <w:vAlign w:val="center"/>
            <w:hideMark/>
          </w:tcPr>
          <w:p w14:paraId="0E398C66" w14:textId="77777777"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316 (34.1)</w:t>
            </w:r>
          </w:p>
        </w:tc>
        <w:tc>
          <w:tcPr>
            <w:tcW w:w="586" w:type="pct"/>
            <w:shd w:val="clear" w:color="auto" w:fill="auto"/>
            <w:noWrap/>
            <w:vAlign w:val="center"/>
            <w:hideMark/>
          </w:tcPr>
          <w:p w14:paraId="50CBDF93" w14:textId="0571F4FC"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0.001</w:t>
            </w:r>
          </w:p>
        </w:tc>
        <w:tc>
          <w:tcPr>
            <w:tcW w:w="322" w:type="pct"/>
            <w:shd w:val="clear" w:color="auto" w:fill="auto"/>
            <w:noWrap/>
            <w:vAlign w:val="center"/>
            <w:hideMark/>
          </w:tcPr>
          <w:p w14:paraId="384CDEEC" w14:textId="77777777"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1.000</w:t>
            </w:r>
          </w:p>
        </w:tc>
        <w:tc>
          <w:tcPr>
            <w:tcW w:w="1046" w:type="pct"/>
            <w:gridSpan w:val="2"/>
            <w:shd w:val="clear" w:color="auto" w:fill="auto"/>
            <w:noWrap/>
            <w:vAlign w:val="bottom"/>
            <w:hideMark/>
          </w:tcPr>
          <w:p w14:paraId="27199BDC" w14:textId="43EA393E"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p>
        </w:tc>
      </w:tr>
      <w:tr w:rsidR="00610670" w:rsidRPr="007C1E72" w14:paraId="786D975B" w14:textId="77777777" w:rsidTr="005D32C7">
        <w:trPr>
          <w:trHeight w:val="144"/>
        </w:trPr>
        <w:tc>
          <w:tcPr>
            <w:tcW w:w="1852" w:type="pct"/>
            <w:shd w:val="clear" w:color="auto" w:fill="auto"/>
            <w:noWrap/>
            <w:vAlign w:val="bottom"/>
            <w:hideMark/>
          </w:tcPr>
          <w:p w14:paraId="04D507BE" w14:textId="0A535B02" w:rsidR="00325D57" w:rsidRPr="005D32C7" w:rsidRDefault="005D32C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&gt;</w:t>
            </w:r>
            <w:r>
              <w:rPr>
                <w:rFonts w:ascii="Book Antiqua" w:hAnsi="Book Antiqua"/>
                <w:color w:val="000000"/>
                <w:sz w:val="24"/>
                <w:szCs w:val="24"/>
                <w:lang w:val="en-GB"/>
              </w:rPr>
              <w:t xml:space="preserve"> </w:t>
            </w:r>
            <w:r w:rsidR="00325D57" w:rsidRPr="005D32C7">
              <w:rPr>
                <w:rFonts w:ascii="Book Antiqua" w:hAnsi="Book Antiqua"/>
                <w:color w:val="000000"/>
                <w:sz w:val="24"/>
                <w:szCs w:val="24"/>
                <w:lang w:val="en-GB"/>
              </w:rPr>
              <w:t>5 cm</w:t>
            </w:r>
          </w:p>
        </w:tc>
        <w:tc>
          <w:tcPr>
            <w:tcW w:w="598" w:type="pct"/>
            <w:shd w:val="clear" w:color="auto" w:fill="auto"/>
            <w:noWrap/>
            <w:vAlign w:val="center"/>
            <w:hideMark/>
          </w:tcPr>
          <w:p w14:paraId="7B96C1B0"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499 (46.2)</w:t>
            </w:r>
          </w:p>
        </w:tc>
        <w:tc>
          <w:tcPr>
            <w:tcW w:w="597" w:type="pct"/>
            <w:shd w:val="clear" w:color="auto" w:fill="auto"/>
            <w:noWrap/>
            <w:vAlign w:val="center"/>
            <w:hideMark/>
          </w:tcPr>
          <w:p w14:paraId="61916995"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610 (65.9)</w:t>
            </w:r>
          </w:p>
        </w:tc>
        <w:tc>
          <w:tcPr>
            <w:tcW w:w="586" w:type="pct"/>
            <w:shd w:val="clear" w:color="auto" w:fill="auto"/>
            <w:noWrap/>
            <w:vAlign w:val="center"/>
            <w:hideMark/>
          </w:tcPr>
          <w:p w14:paraId="228C61A8"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 </w:t>
            </w:r>
          </w:p>
        </w:tc>
        <w:tc>
          <w:tcPr>
            <w:tcW w:w="322" w:type="pct"/>
            <w:shd w:val="clear" w:color="auto" w:fill="auto"/>
            <w:noWrap/>
            <w:vAlign w:val="center"/>
            <w:hideMark/>
          </w:tcPr>
          <w:p w14:paraId="7E8B2C6A"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0.552</w:t>
            </w:r>
          </w:p>
        </w:tc>
        <w:tc>
          <w:tcPr>
            <w:tcW w:w="604" w:type="pct"/>
            <w:shd w:val="clear" w:color="auto" w:fill="auto"/>
            <w:noWrap/>
            <w:vAlign w:val="bottom"/>
            <w:hideMark/>
          </w:tcPr>
          <w:p w14:paraId="3C33DC2A" w14:textId="0F9D4E23"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0.453</w:t>
            </w:r>
            <w:r w:rsidR="005D0B25">
              <w:rPr>
                <w:rFonts w:ascii="Book Antiqua" w:hAnsi="Book Antiqua"/>
                <w:color w:val="000000"/>
                <w:sz w:val="24"/>
                <w:szCs w:val="24"/>
                <w:lang w:val="en-GB"/>
              </w:rPr>
              <w:t>-</w:t>
            </w:r>
            <w:r w:rsidRPr="005D32C7">
              <w:rPr>
                <w:rFonts w:ascii="Book Antiqua" w:hAnsi="Book Antiqua"/>
                <w:color w:val="000000"/>
                <w:sz w:val="24"/>
                <w:szCs w:val="24"/>
                <w:lang w:val="en-GB"/>
              </w:rPr>
              <w:t>0.674</w:t>
            </w:r>
          </w:p>
        </w:tc>
        <w:tc>
          <w:tcPr>
            <w:tcW w:w="442" w:type="pct"/>
            <w:shd w:val="clear" w:color="auto" w:fill="auto"/>
            <w:noWrap/>
            <w:vAlign w:val="center"/>
            <w:hideMark/>
          </w:tcPr>
          <w:p w14:paraId="2C920243" w14:textId="7FD01FBD"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w:t>
            </w:r>
            <w:r w:rsidR="00B16873" w:rsidRPr="005D32C7">
              <w:rPr>
                <w:rFonts w:ascii="Book Antiqua" w:hAnsi="Book Antiqua"/>
                <w:color w:val="000000"/>
                <w:sz w:val="24"/>
                <w:szCs w:val="24"/>
                <w:lang w:val="en-GB"/>
              </w:rPr>
              <w:t>001</w:t>
            </w:r>
          </w:p>
        </w:tc>
      </w:tr>
      <w:tr w:rsidR="005D32C7" w:rsidRPr="007C1E72" w14:paraId="452B17F1" w14:textId="77777777" w:rsidTr="005D32C7">
        <w:trPr>
          <w:trHeight w:val="144"/>
        </w:trPr>
        <w:tc>
          <w:tcPr>
            <w:tcW w:w="5000" w:type="pct"/>
            <w:gridSpan w:val="7"/>
            <w:shd w:val="clear" w:color="auto" w:fill="auto"/>
            <w:noWrap/>
            <w:vAlign w:val="bottom"/>
            <w:hideMark/>
          </w:tcPr>
          <w:p w14:paraId="49F7DECC" w14:textId="6F98D285"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proofErr w:type="spellStart"/>
            <w:r w:rsidRPr="005D32C7">
              <w:rPr>
                <w:rFonts w:ascii="Book Antiqua" w:eastAsia="Times New Roman" w:hAnsi="Book Antiqua" w:cstheme="majorBidi"/>
                <w:color w:val="000000"/>
                <w:sz w:val="24"/>
                <w:szCs w:val="24"/>
                <w:lang w:val="en-GB"/>
              </w:rPr>
              <w:t>Lymphovascular</w:t>
            </w:r>
            <w:proofErr w:type="spellEnd"/>
            <w:r w:rsidRPr="005D32C7">
              <w:rPr>
                <w:rFonts w:ascii="Book Antiqua" w:hAnsi="Book Antiqua"/>
                <w:color w:val="000000"/>
                <w:sz w:val="24"/>
                <w:szCs w:val="24"/>
                <w:lang w:val="en-GB"/>
              </w:rPr>
              <w:t xml:space="preserve"> invasion</w:t>
            </w:r>
          </w:p>
        </w:tc>
      </w:tr>
      <w:tr w:rsidR="00610670" w:rsidRPr="007C1E72" w14:paraId="6955B9DB" w14:textId="77777777" w:rsidTr="005D32C7">
        <w:trPr>
          <w:trHeight w:val="144"/>
        </w:trPr>
        <w:tc>
          <w:tcPr>
            <w:tcW w:w="1852" w:type="pct"/>
            <w:shd w:val="clear" w:color="auto" w:fill="auto"/>
            <w:noWrap/>
            <w:vAlign w:val="bottom"/>
            <w:hideMark/>
          </w:tcPr>
          <w:p w14:paraId="21425E9B" w14:textId="77777777" w:rsidR="00325D57" w:rsidRPr="005D32C7" w:rsidRDefault="00325D5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Yes</w:t>
            </w:r>
          </w:p>
        </w:tc>
        <w:tc>
          <w:tcPr>
            <w:tcW w:w="598" w:type="pct"/>
            <w:shd w:val="clear" w:color="auto" w:fill="auto"/>
            <w:noWrap/>
            <w:vAlign w:val="center"/>
            <w:hideMark/>
          </w:tcPr>
          <w:p w14:paraId="0A3422EC"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415 (38.5)</w:t>
            </w:r>
          </w:p>
        </w:tc>
        <w:tc>
          <w:tcPr>
            <w:tcW w:w="597" w:type="pct"/>
            <w:shd w:val="clear" w:color="auto" w:fill="auto"/>
            <w:noWrap/>
            <w:vAlign w:val="center"/>
            <w:hideMark/>
          </w:tcPr>
          <w:p w14:paraId="0D2C7D92"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608 (65.7)</w:t>
            </w:r>
          </w:p>
        </w:tc>
        <w:tc>
          <w:tcPr>
            <w:tcW w:w="586" w:type="pct"/>
            <w:shd w:val="clear" w:color="auto" w:fill="auto"/>
            <w:noWrap/>
            <w:vAlign w:val="center"/>
            <w:hideMark/>
          </w:tcPr>
          <w:p w14:paraId="7EDA089A" w14:textId="6E5E9EB4"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w:t>
            </w:r>
            <w:r w:rsidR="00B16873" w:rsidRPr="005D32C7">
              <w:rPr>
                <w:rFonts w:ascii="Book Antiqua" w:hAnsi="Book Antiqua"/>
                <w:color w:val="000000"/>
                <w:sz w:val="24"/>
                <w:szCs w:val="24"/>
                <w:lang w:val="en-GB"/>
              </w:rPr>
              <w:t>001</w:t>
            </w:r>
          </w:p>
        </w:tc>
        <w:tc>
          <w:tcPr>
            <w:tcW w:w="322" w:type="pct"/>
            <w:shd w:val="clear" w:color="auto" w:fill="auto"/>
            <w:noWrap/>
            <w:vAlign w:val="center"/>
            <w:hideMark/>
          </w:tcPr>
          <w:p w14:paraId="0D88EF7D"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0.356</w:t>
            </w:r>
          </w:p>
        </w:tc>
        <w:tc>
          <w:tcPr>
            <w:tcW w:w="604" w:type="pct"/>
            <w:shd w:val="clear" w:color="auto" w:fill="auto"/>
            <w:noWrap/>
            <w:vAlign w:val="bottom"/>
            <w:hideMark/>
          </w:tcPr>
          <w:p w14:paraId="5958457B" w14:textId="3024C26A"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0.294</w:t>
            </w:r>
            <w:r w:rsidR="005D0B25">
              <w:rPr>
                <w:rFonts w:ascii="Book Antiqua" w:hAnsi="Book Antiqua"/>
                <w:color w:val="000000"/>
                <w:sz w:val="24"/>
                <w:szCs w:val="24"/>
                <w:lang w:val="en-GB"/>
              </w:rPr>
              <w:t>-</w:t>
            </w:r>
            <w:r w:rsidRPr="005D32C7">
              <w:rPr>
                <w:rFonts w:ascii="Book Antiqua" w:hAnsi="Book Antiqua"/>
                <w:color w:val="000000"/>
                <w:sz w:val="24"/>
                <w:szCs w:val="24"/>
                <w:lang w:val="en-GB"/>
              </w:rPr>
              <w:t>0.431</w:t>
            </w:r>
          </w:p>
        </w:tc>
        <w:tc>
          <w:tcPr>
            <w:tcW w:w="442" w:type="pct"/>
            <w:shd w:val="clear" w:color="auto" w:fill="auto"/>
            <w:noWrap/>
            <w:vAlign w:val="center"/>
            <w:hideMark/>
          </w:tcPr>
          <w:p w14:paraId="2A6E6CEE" w14:textId="3EFB41C6"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w:t>
            </w:r>
            <w:r w:rsidR="00B16873" w:rsidRPr="005D32C7">
              <w:rPr>
                <w:rFonts w:ascii="Book Antiqua" w:hAnsi="Book Antiqua"/>
                <w:color w:val="000000"/>
                <w:sz w:val="24"/>
                <w:szCs w:val="24"/>
                <w:lang w:val="en-GB"/>
              </w:rPr>
              <w:t>001</w:t>
            </w:r>
          </w:p>
        </w:tc>
      </w:tr>
      <w:tr w:rsidR="005D32C7" w:rsidRPr="007C1E72" w14:paraId="03D05AE5" w14:textId="77777777" w:rsidTr="005D32C7">
        <w:trPr>
          <w:trHeight w:val="144"/>
        </w:trPr>
        <w:tc>
          <w:tcPr>
            <w:tcW w:w="1852" w:type="pct"/>
            <w:shd w:val="clear" w:color="auto" w:fill="auto"/>
            <w:noWrap/>
            <w:vAlign w:val="bottom"/>
            <w:hideMark/>
          </w:tcPr>
          <w:p w14:paraId="18C7E6C5" w14:textId="77777777" w:rsidR="005D32C7" w:rsidRPr="005D32C7" w:rsidRDefault="005D32C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No</w:t>
            </w:r>
          </w:p>
        </w:tc>
        <w:tc>
          <w:tcPr>
            <w:tcW w:w="598" w:type="pct"/>
            <w:shd w:val="clear" w:color="auto" w:fill="auto"/>
            <w:noWrap/>
            <w:vAlign w:val="center"/>
            <w:hideMark/>
          </w:tcPr>
          <w:p w14:paraId="47ECCFBC" w14:textId="77777777"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664 (61.5)</w:t>
            </w:r>
          </w:p>
        </w:tc>
        <w:tc>
          <w:tcPr>
            <w:tcW w:w="597" w:type="pct"/>
            <w:shd w:val="clear" w:color="auto" w:fill="auto"/>
            <w:noWrap/>
            <w:vAlign w:val="center"/>
            <w:hideMark/>
          </w:tcPr>
          <w:p w14:paraId="62EA33AA" w14:textId="77777777"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318 (34.3)</w:t>
            </w:r>
          </w:p>
        </w:tc>
        <w:tc>
          <w:tcPr>
            <w:tcW w:w="586" w:type="pct"/>
            <w:shd w:val="clear" w:color="auto" w:fill="auto"/>
            <w:noWrap/>
            <w:vAlign w:val="center"/>
            <w:hideMark/>
          </w:tcPr>
          <w:p w14:paraId="4DCCEED4" w14:textId="77777777"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 </w:t>
            </w:r>
          </w:p>
        </w:tc>
        <w:tc>
          <w:tcPr>
            <w:tcW w:w="322" w:type="pct"/>
            <w:shd w:val="clear" w:color="auto" w:fill="auto"/>
            <w:noWrap/>
            <w:vAlign w:val="center"/>
            <w:hideMark/>
          </w:tcPr>
          <w:p w14:paraId="49F30E56" w14:textId="77777777"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1.000</w:t>
            </w:r>
          </w:p>
        </w:tc>
        <w:tc>
          <w:tcPr>
            <w:tcW w:w="1046" w:type="pct"/>
            <w:gridSpan w:val="2"/>
            <w:shd w:val="clear" w:color="auto" w:fill="auto"/>
            <w:noWrap/>
            <w:vAlign w:val="bottom"/>
            <w:hideMark/>
          </w:tcPr>
          <w:p w14:paraId="1D634164" w14:textId="245D93AE"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 </w:t>
            </w:r>
          </w:p>
        </w:tc>
      </w:tr>
      <w:tr w:rsidR="005D32C7" w:rsidRPr="007C1E72" w14:paraId="15707E3A" w14:textId="77777777" w:rsidTr="005D32C7">
        <w:trPr>
          <w:trHeight w:val="144"/>
        </w:trPr>
        <w:tc>
          <w:tcPr>
            <w:tcW w:w="5000" w:type="pct"/>
            <w:gridSpan w:val="7"/>
            <w:shd w:val="clear" w:color="auto" w:fill="auto"/>
            <w:noWrap/>
            <w:vAlign w:val="bottom"/>
            <w:hideMark/>
          </w:tcPr>
          <w:p w14:paraId="04F3BB99" w14:textId="6CFB0D36"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Depth of invasion</w:t>
            </w:r>
          </w:p>
        </w:tc>
      </w:tr>
      <w:tr w:rsidR="00610670" w:rsidRPr="007C1E72" w14:paraId="233B61FA" w14:textId="77777777" w:rsidTr="005D32C7">
        <w:trPr>
          <w:trHeight w:val="144"/>
        </w:trPr>
        <w:tc>
          <w:tcPr>
            <w:tcW w:w="1852" w:type="pct"/>
            <w:shd w:val="clear" w:color="auto" w:fill="auto"/>
            <w:noWrap/>
            <w:vAlign w:val="bottom"/>
          </w:tcPr>
          <w:p w14:paraId="17A73FE7" w14:textId="13EFC5EA" w:rsidR="00325D57" w:rsidRPr="005D32C7" w:rsidRDefault="00325D5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 xml:space="preserve">Muscularis </w:t>
            </w:r>
            <w:r w:rsidRPr="005D32C7">
              <w:rPr>
                <w:rFonts w:ascii="Book Antiqua" w:eastAsia="Times New Roman" w:hAnsi="Book Antiqua" w:cstheme="majorBidi"/>
                <w:color w:val="000000"/>
                <w:sz w:val="24"/>
                <w:szCs w:val="24"/>
                <w:lang w:val="en-GB"/>
              </w:rPr>
              <w:t>propria</w:t>
            </w:r>
          </w:p>
        </w:tc>
        <w:tc>
          <w:tcPr>
            <w:tcW w:w="598" w:type="pct"/>
            <w:shd w:val="clear" w:color="auto" w:fill="auto"/>
            <w:noWrap/>
            <w:vAlign w:val="center"/>
          </w:tcPr>
          <w:p w14:paraId="064B49AD"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252 (23.4)</w:t>
            </w:r>
          </w:p>
        </w:tc>
        <w:tc>
          <w:tcPr>
            <w:tcW w:w="597" w:type="pct"/>
            <w:shd w:val="clear" w:color="auto" w:fill="auto"/>
            <w:noWrap/>
            <w:vAlign w:val="center"/>
          </w:tcPr>
          <w:p w14:paraId="115633A3"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252 (27.2)</w:t>
            </w:r>
          </w:p>
        </w:tc>
        <w:tc>
          <w:tcPr>
            <w:tcW w:w="586" w:type="pct"/>
            <w:shd w:val="clear" w:color="auto" w:fill="auto"/>
            <w:noWrap/>
            <w:vAlign w:val="center"/>
          </w:tcPr>
          <w:p w14:paraId="3307BA20"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p>
        </w:tc>
        <w:tc>
          <w:tcPr>
            <w:tcW w:w="322" w:type="pct"/>
            <w:shd w:val="clear" w:color="auto" w:fill="auto"/>
            <w:noWrap/>
            <w:vAlign w:val="center"/>
          </w:tcPr>
          <w:p w14:paraId="4A7C2328"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0.647</w:t>
            </w:r>
          </w:p>
        </w:tc>
        <w:tc>
          <w:tcPr>
            <w:tcW w:w="604" w:type="pct"/>
            <w:shd w:val="clear" w:color="auto" w:fill="auto"/>
            <w:noWrap/>
            <w:vAlign w:val="bottom"/>
          </w:tcPr>
          <w:p w14:paraId="175DA4F4" w14:textId="66E1E1FE"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0.297</w:t>
            </w:r>
            <w:r w:rsidR="005D0B25">
              <w:rPr>
                <w:rFonts w:ascii="Book Antiqua" w:eastAsia="Times New Roman" w:hAnsi="Book Antiqua" w:cstheme="majorBidi"/>
                <w:color w:val="000000"/>
                <w:sz w:val="24"/>
                <w:szCs w:val="24"/>
                <w:lang w:val="en-GB"/>
              </w:rPr>
              <w:t>-</w:t>
            </w:r>
            <w:r w:rsidRPr="005D32C7">
              <w:rPr>
                <w:rFonts w:ascii="Book Antiqua" w:eastAsia="Times New Roman" w:hAnsi="Book Antiqua" w:cstheme="majorBidi"/>
                <w:color w:val="000000"/>
                <w:sz w:val="24"/>
                <w:szCs w:val="24"/>
                <w:lang w:val="en-GB"/>
              </w:rPr>
              <w:t>1.409</w:t>
            </w:r>
          </w:p>
        </w:tc>
        <w:tc>
          <w:tcPr>
            <w:tcW w:w="442" w:type="pct"/>
            <w:noWrap/>
            <w:vAlign w:val="center"/>
          </w:tcPr>
          <w:p w14:paraId="7E8DDBEF"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0.273</w:t>
            </w:r>
          </w:p>
        </w:tc>
      </w:tr>
      <w:tr w:rsidR="00610670" w:rsidRPr="007C1E72" w14:paraId="2F562B7F" w14:textId="77777777" w:rsidTr="005D32C7">
        <w:trPr>
          <w:trHeight w:val="144"/>
        </w:trPr>
        <w:tc>
          <w:tcPr>
            <w:tcW w:w="1852" w:type="pct"/>
            <w:shd w:val="clear" w:color="auto" w:fill="auto"/>
            <w:noWrap/>
            <w:vAlign w:val="bottom"/>
          </w:tcPr>
          <w:p w14:paraId="382A7AEE" w14:textId="213BBBB5" w:rsidR="00325D57" w:rsidRPr="005D32C7" w:rsidRDefault="00325D5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Sub-</w:t>
            </w:r>
            <w:proofErr w:type="spellStart"/>
            <w:r w:rsidRPr="005D32C7">
              <w:rPr>
                <w:rFonts w:ascii="Book Antiqua" w:hAnsi="Book Antiqua"/>
                <w:color w:val="000000"/>
                <w:sz w:val="24"/>
                <w:szCs w:val="24"/>
                <w:lang w:val="en-GB"/>
              </w:rPr>
              <w:t>serosal</w:t>
            </w:r>
            <w:proofErr w:type="spellEnd"/>
          </w:p>
        </w:tc>
        <w:tc>
          <w:tcPr>
            <w:tcW w:w="598" w:type="pct"/>
            <w:shd w:val="clear" w:color="auto" w:fill="auto"/>
            <w:noWrap/>
            <w:vAlign w:val="center"/>
          </w:tcPr>
          <w:p w14:paraId="50BABE66"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453 (42)</w:t>
            </w:r>
          </w:p>
        </w:tc>
        <w:tc>
          <w:tcPr>
            <w:tcW w:w="597" w:type="pct"/>
            <w:shd w:val="clear" w:color="auto" w:fill="auto"/>
            <w:noWrap/>
            <w:vAlign w:val="center"/>
          </w:tcPr>
          <w:p w14:paraId="272722E7"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412 (44.5)</w:t>
            </w:r>
          </w:p>
        </w:tc>
        <w:tc>
          <w:tcPr>
            <w:tcW w:w="586" w:type="pct"/>
            <w:shd w:val="clear" w:color="auto" w:fill="auto"/>
            <w:noWrap/>
            <w:vAlign w:val="center"/>
          </w:tcPr>
          <w:p w14:paraId="2372B536"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p>
        </w:tc>
        <w:tc>
          <w:tcPr>
            <w:tcW w:w="322" w:type="pct"/>
            <w:shd w:val="clear" w:color="auto" w:fill="auto"/>
            <w:noWrap/>
            <w:vAlign w:val="center"/>
          </w:tcPr>
          <w:p w14:paraId="029EA26D"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0.711</w:t>
            </w:r>
          </w:p>
        </w:tc>
        <w:tc>
          <w:tcPr>
            <w:tcW w:w="604" w:type="pct"/>
            <w:shd w:val="clear" w:color="auto" w:fill="auto"/>
            <w:noWrap/>
            <w:vAlign w:val="bottom"/>
          </w:tcPr>
          <w:p w14:paraId="1AC9DFDB" w14:textId="788B899F"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0.329</w:t>
            </w:r>
            <w:r w:rsidR="005D0B25">
              <w:rPr>
                <w:rFonts w:ascii="Book Antiqua" w:eastAsia="Times New Roman" w:hAnsi="Book Antiqua" w:cstheme="majorBidi"/>
                <w:color w:val="000000"/>
                <w:sz w:val="24"/>
                <w:szCs w:val="24"/>
                <w:lang w:val="en-GB"/>
              </w:rPr>
              <w:t>-</w:t>
            </w:r>
            <w:r w:rsidRPr="005D32C7">
              <w:rPr>
                <w:rFonts w:ascii="Book Antiqua" w:eastAsia="Times New Roman" w:hAnsi="Book Antiqua" w:cstheme="majorBidi"/>
                <w:color w:val="000000"/>
                <w:sz w:val="24"/>
                <w:szCs w:val="24"/>
                <w:lang w:val="en-GB"/>
              </w:rPr>
              <w:t>1.537</w:t>
            </w:r>
          </w:p>
        </w:tc>
        <w:tc>
          <w:tcPr>
            <w:tcW w:w="442" w:type="pct"/>
            <w:noWrap/>
            <w:vAlign w:val="center"/>
          </w:tcPr>
          <w:p w14:paraId="4D9D8723"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0.386</w:t>
            </w:r>
          </w:p>
        </w:tc>
      </w:tr>
      <w:tr w:rsidR="00610670" w:rsidRPr="007C1E72" w14:paraId="060C174D" w14:textId="77777777" w:rsidTr="005D32C7">
        <w:trPr>
          <w:trHeight w:val="144"/>
        </w:trPr>
        <w:tc>
          <w:tcPr>
            <w:tcW w:w="1852" w:type="pct"/>
            <w:shd w:val="clear" w:color="auto" w:fill="auto"/>
            <w:noWrap/>
            <w:vAlign w:val="bottom"/>
          </w:tcPr>
          <w:p w14:paraId="17CF828D" w14:textId="0B9CCCB9" w:rsidR="00325D57" w:rsidRPr="005D32C7" w:rsidRDefault="00325D57" w:rsidP="005D32C7">
            <w:pPr>
              <w:adjustRightInd w:val="0"/>
              <w:snapToGrid w:val="0"/>
              <w:spacing w:after="0" w:line="360" w:lineRule="auto"/>
              <w:ind w:firstLineChars="50" w:firstLine="120"/>
              <w:jc w:val="both"/>
              <w:rPr>
                <w:rFonts w:ascii="Book Antiqua" w:hAnsi="Book Antiqua"/>
                <w:color w:val="000000"/>
                <w:sz w:val="24"/>
                <w:szCs w:val="24"/>
                <w:lang w:val="en-GB"/>
              </w:rPr>
            </w:pPr>
            <w:proofErr w:type="spellStart"/>
            <w:r w:rsidRPr="005D32C7">
              <w:rPr>
                <w:rFonts w:ascii="Book Antiqua" w:hAnsi="Book Antiqua"/>
                <w:color w:val="000000"/>
                <w:sz w:val="24"/>
                <w:szCs w:val="24"/>
                <w:lang w:val="en-GB"/>
              </w:rPr>
              <w:t>Serosal</w:t>
            </w:r>
            <w:proofErr w:type="spellEnd"/>
            <w:r w:rsidRPr="005D32C7">
              <w:rPr>
                <w:rFonts w:ascii="Book Antiqua" w:hAnsi="Book Antiqua"/>
                <w:color w:val="000000"/>
                <w:sz w:val="24"/>
                <w:szCs w:val="24"/>
                <w:lang w:val="en-GB"/>
              </w:rPr>
              <w:t xml:space="preserve"> </w:t>
            </w:r>
            <w:r w:rsidRPr="005D32C7">
              <w:rPr>
                <w:rFonts w:ascii="Book Antiqua" w:eastAsia="Times New Roman" w:hAnsi="Book Antiqua" w:cstheme="majorBidi"/>
                <w:color w:val="000000"/>
                <w:sz w:val="24"/>
                <w:szCs w:val="24"/>
                <w:lang w:val="en-GB"/>
              </w:rPr>
              <w:t>exposed</w:t>
            </w:r>
          </w:p>
        </w:tc>
        <w:tc>
          <w:tcPr>
            <w:tcW w:w="598" w:type="pct"/>
            <w:shd w:val="clear" w:color="auto" w:fill="auto"/>
            <w:noWrap/>
            <w:vAlign w:val="center"/>
          </w:tcPr>
          <w:p w14:paraId="0ED025C8"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327 (30.3)</w:t>
            </w:r>
          </w:p>
        </w:tc>
        <w:tc>
          <w:tcPr>
            <w:tcW w:w="597" w:type="pct"/>
            <w:shd w:val="clear" w:color="auto" w:fill="auto"/>
            <w:noWrap/>
            <w:vAlign w:val="center"/>
          </w:tcPr>
          <w:p w14:paraId="624612DD"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233 (25.2)</w:t>
            </w:r>
          </w:p>
        </w:tc>
        <w:tc>
          <w:tcPr>
            <w:tcW w:w="586" w:type="pct"/>
            <w:shd w:val="clear" w:color="auto" w:fill="auto"/>
            <w:noWrap/>
            <w:vAlign w:val="center"/>
          </w:tcPr>
          <w:p w14:paraId="354EA4BE"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p>
        </w:tc>
        <w:tc>
          <w:tcPr>
            <w:tcW w:w="322" w:type="pct"/>
            <w:shd w:val="clear" w:color="auto" w:fill="auto"/>
            <w:noWrap/>
            <w:vAlign w:val="center"/>
          </w:tcPr>
          <w:p w14:paraId="2512DB8D"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0.908</w:t>
            </w:r>
          </w:p>
        </w:tc>
        <w:tc>
          <w:tcPr>
            <w:tcW w:w="604" w:type="pct"/>
            <w:shd w:val="clear" w:color="auto" w:fill="auto"/>
            <w:noWrap/>
            <w:vAlign w:val="bottom"/>
          </w:tcPr>
          <w:p w14:paraId="5F7D717C" w14:textId="4E5ED294"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0.418</w:t>
            </w:r>
            <w:r w:rsidR="005D0B25">
              <w:rPr>
                <w:rFonts w:ascii="Book Antiqua" w:eastAsia="Times New Roman" w:hAnsi="Book Antiqua" w:cstheme="majorBidi"/>
                <w:color w:val="000000"/>
                <w:sz w:val="24"/>
                <w:szCs w:val="24"/>
                <w:lang w:val="en-GB"/>
              </w:rPr>
              <w:t>-</w:t>
            </w:r>
            <w:r w:rsidRPr="005D32C7">
              <w:rPr>
                <w:rFonts w:ascii="Book Antiqua" w:eastAsia="Times New Roman" w:hAnsi="Book Antiqua" w:cstheme="majorBidi"/>
                <w:color w:val="000000"/>
                <w:sz w:val="24"/>
                <w:szCs w:val="24"/>
                <w:lang w:val="en-GB"/>
              </w:rPr>
              <w:t>1.975</w:t>
            </w:r>
          </w:p>
        </w:tc>
        <w:tc>
          <w:tcPr>
            <w:tcW w:w="442" w:type="pct"/>
            <w:noWrap/>
            <w:vAlign w:val="center"/>
          </w:tcPr>
          <w:p w14:paraId="6A7783E7"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0.808</w:t>
            </w:r>
          </w:p>
        </w:tc>
      </w:tr>
      <w:tr w:rsidR="00610670" w:rsidRPr="007C1E72" w14:paraId="60E41162" w14:textId="77777777" w:rsidTr="005D32C7">
        <w:trPr>
          <w:trHeight w:val="144"/>
        </w:trPr>
        <w:tc>
          <w:tcPr>
            <w:tcW w:w="1852" w:type="pct"/>
            <w:shd w:val="clear" w:color="auto" w:fill="auto"/>
            <w:noWrap/>
            <w:vAlign w:val="bottom"/>
          </w:tcPr>
          <w:p w14:paraId="18E6AB68" w14:textId="3A4A6587" w:rsidR="00325D57" w:rsidRPr="005D32C7" w:rsidRDefault="00325D57" w:rsidP="005D32C7">
            <w:pPr>
              <w:adjustRightInd w:val="0"/>
              <w:snapToGrid w:val="0"/>
              <w:spacing w:after="0" w:line="360" w:lineRule="auto"/>
              <w:ind w:firstLineChars="50" w:firstLine="120"/>
              <w:jc w:val="both"/>
              <w:rPr>
                <w:rFonts w:ascii="Book Antiqua" w:hAnsi="Book Antiqua"/>
                <w:color w:val="000000"/>
                <w:sz w:val="24"/>
                <w:szCs w:val="24"/>
                <w:lang w:val="en-GB"/>
              </w:rPr>
            </w:pPr>
            <w:proofErr w:type="spellStart"/>
            <w:r w:rsidRPr="005D32C7">
              <w:rPr>
                <w:rFonts w:ascii="Book Antiqua" w:hAnsi="Book Antiqua"/>
                <w:color w:val="000000"/>
                <w:sz w:val="24"/>
                <w:szCs w:val="24"/>
                <w:lang w:val="en-GB"/>
              </w:rPr>
              <w:t>Serosal</w:t>
            </w:r>
            <w:proofErr w:type="spellEnd"/>
            <w:r w:rsidRPr="005D32C7">
              <w:rPr>
                <w:rFonts w:ascii="Book Antiqua" w:hAnsi="Book Antiqua"/>
                <w:color w:val="000000"/>
                <w:sz w:val="24"/>
                <w:szCs w:val="24"/>
                <w:lang w:val="en-GB"/>
              </w:rPr>
              <w:t xml:space="preserve"> invasion </w:t>
            </w:r>
          </w:p>
        </w:tc>
        <w:tc>
          <w:tcPr>
            <w:tcW w:w="598" w:type="pct"/>
            <w:shd w:val="clear" w:color="auto" w:fill="auto"/>
            <w:noWrap/>
            <w:vAlign w:val="center"/>
          </w:tcPr>
          <w:p w14:paraId="644A84BA"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30 (2.8)</w:t>
            </w:r>
          </w:p>
        </w:tc>
        <w:tc>
          <w:tcPr>
            <w:tcW w:w="597" w:type="pct"/>
            <w:shd w:val="clear" w:color="auto" w:fill="auto"/>
            <w:noWrap/>
            <w:vAlign w:val="center"/>
          </w:tcPr>
          <w:p w14:paraId="19D2CC82"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18 (1.9)</w:t>
            </w:r>
          </w:p>
        </w:tc>
        <w:tc>
          <w:tcPr>
            <w:tcW w:w="586" w:type="pct"/>
            <w:shd w:val="clear" w:color="auto" w:fill="auto"/>
            <w:noWrap/>
            <w:vAlign w:val="center"/>
          </w:tcPr>
          <w:p w14:paraId="46FC5125"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 </w:t>
            </w:r>
          </w:p>
        </w:tc>
        <w:tc>
          <w:tcPr>
            <w:tcW w:w="322" w:type="pct"/>
            <w:shd w:val="clear" w:color="auto" w:fill="auto"/>
            <w:noWrap/>
            <w:vAlign w:val="center"/>
          </w:tcPr>
          <w:p w14:paraId="58C1E1F0"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1.078</w:t>
            </w:r>
          </w:p>
        </w:tc>
        <w:tc>
          <w:tcPr>
            <w:tcW w:w="604" w:type="pct"/>
            <w:shd w:val="clear" w:color="auto" w:fill="auto"/>
            <w:noWrap/>
            <w:vAlign w:val="bottom"/>
          </w:tcPr>
          <w:p w14:paraId="2105AACD" w14:textId="5F5670A5"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0.414</w:t>
            </w:r>
            <w:r w:rsidR="005D0B25">
              <w:rPr>
                <w:rFonts w:ascii="Book Antiqua" w:eastAsia="Times New Roman" w:hAnsi="Book Antiqua" w:cstheme="majorBidi"/>
                <w:color w:val="000000"/>
                <w:sz w:val="24"/>
                <w:szCs w:val="24"/>
                <w:lang w:val="en-GB"/>
              </w:rPr>
              <w:t>-</w:t>
            </w:r>
            <w:r w:rsidRPr="005D32C7">
              <w:rPr>
                <w:rFonts w:ascii="Book Antiqua" w:eastAsia="Times New Roman" w:hAnsi="Book Antiqua" w:cstheme="majorBidi"/>
                <w:color w:val="000000"/>
                <w:sz w:val="24"/>
                <w:szCs w:val="24"/>
                <w:lang w:val="en-GB"/>
              </w:rPr>
              <w:t>2.809</w:t>
            </w:r>
          </w:p>
        </w:tc>
        <w:tc>
          <w:tcPr>
            <w:tcW w:w="442" w:type="pct"/>
            <w:noWrap/>
            <w:vAlign w:val="center"/>
          </w:tcPr>
          <w:p w14:paraId="7176428D"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0.877</w:t>
            </w:r>
          </w:p>
        </w:tc>
      </w:tr>
      <w:tr w:rsidR="005D32C7" w:rsidRPr="007C1E72" w14:paraId="6134A116" w14:textId="77777777" w:rsidTr="005D32C7">
        <w:trPr>
          <w:trHeight w:val="144"/>
        </w:trPr>
        <w:tc>
          <w:tcPr>
            <w:tcW w:w="5000" w:type="pct"/>
            <w:gridSpan w:val="7"/>
            <w:shd w:val="clear" w:color="auto" w:fill="auto"/>
            <w:noWrap/>
            <w:vAlign w:val="bottom"/>
            <w:hideMark/>
          </w:tcPr>
          <w:p w14:paraId="458A2EDD" w14:textId="717DB9E3"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eastAsia="Times New Roman" w:hAnsi="Book Antiqua" w:cstheme="majorBidi"/>
                <w:color w:val="000000"/>
                <w:sz w:val="24"/>
                <w:szCs w:val="24"/>
                <w:lang w:val="en-GB"/>
              </w:rPr>
              <w:t>Histology</w:t>
            </w:r>
          </w:p>
        </w:tc>
      </w:tr>
      <w:tr w:rsidR="005D32C7" w:rsidRPr="007C1E72" w14:paraId="533C85EA" w14:textId="77777777" w:rsidTr="005D32C7">
        <w:trPr>
          <w:trHeight w:val="144"/>
        </w:trPr>
        <w:tc>
          <w:tcPr>
            <w:tcW w:w="1852" w:type="pct"/>
            <w:shd w:val="clear" w:color="auto" w:fill="auto"/>
            <w:noWrap/>
            <w:vAlign w:val="bottom"/>
            <w:hideMark/>
          </w:tcPr>
          <w:p w14:paraId="3B14A9CD" w14:textId="77777777" w:rsidR="005D32C7" w:rsidRPr="005D32C7" w:rsidRDefault="005D32C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Tubular adenocarcinoma (well)</w:t>
            </w:r>
          </w:p>
        </w:tc>
        <w:tc>
          <w:tcPr>
            <w:tcW w:w="598" w:type="pct"/>
            <w:shd w:val="clear" w:color="auto" w:fill="auto"/>
            <w:noWrap/>
            <w:vAlign w:val="center"/>
            <w:hideMark/>
          </w:tcPr>
          <w:p w14:paraId="22C2EB07" w14:textId="77777777"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46 (4.3)</w:t>
            </w:r>
          </w:p>
        </w:tc>
        <w:tc>
          <w:tcPr>
            <w:tcW w:w="597" w:type="pct"/>
            <w:shd w:val="clear" w:color="auto" w:fill="auto"/>
            <w:noWrap/>
            <w:vAlign w:val="center"/>
            <w:hideMark/>
          </w:tcPr>
          <w:p w14:paraId="2ABF1EF2" w14:textId="77777777"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16 (1.8)</w:t>
            </w:r>
          </w:p>
        </w:tc>
        <w:tc>
          <w:tcPr>
            <w:tcW w:w="586" w:type="pct"/>
            <w:shd w:val="clear" w:color="auto" w:fill="auto"/>
            <w:noWrap/>
            <w:vAlign w:val="center"/>
            <w:hideMark/>
          </w:tcPr>
          <w:p w14:paraId="0112F49F" w14:textId="77777777"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0.011</w:t>
            </w:r>
          </w:p>
        </w:tc>
        <w:tc>
          <w:tcPr>
            <w:tcW w:w="322" w:type="pct"/>
            <w:shd w:val="clear" w:color="auto" w:fill="auto"/>
            <w:noWrap/>
            <w:vAlign w:val="center"/>
            <w:hideMark/>
          </w:tcPr>
          <w:p w14:paraId="4F3F2EE9" w14:textId="77777777"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1.000</w:t>
            </w:r>
          </w:p>
        </w:tc>
        <w:tc>
          <w:tcPr>
            <w:tcW w:w="1046" w:type="pct"/>
            <w:gridSpan w:val="2"/>
            <w:shd w:val="clear" w:color="auto" w:fill="auto"/>
            <w:noWrap/>
            <w:vAlign w:val="bottom"/>
            <w:hideMark/>
          </w:tcPr>
          <w:p w14:paraId="284AA8DA" w14:textId="406C0EE5"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 </w:t>
            </w:r>
          </w:p>
        </w:tc>
      </w:tr>
      <w:tr w:rsidR="00610670" w:rsidRPr="007C1E72" w14:paraId="610D322E" w14:textId="77777777" w:rsidTr="005D32C7">
        <w:trPr>
          <w:trHeight w:val="144"/>
        </w:trPr>
        <w:tc>
          <w:tcPr>
            <w:tcW w:w="1852" w:type="pct"/>
            <w:shd w:val="clear" w:color="auto" w:fill="auto"/>
            <w:noWrap/>
            <w:vAlign w:val="bottom"/>
            <w:hideMark/>
          </w:tcPr>
          <w:p w14:paraId="53EA503A" w14:textId="77777777" w:rsidR="00325D57" w:rsidRPr="005D32C7" w:rsidRDefault="00325D5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Tubular adenocarcinoma (moderate)</w:t>
            </w:r>
          </w:p>
        </w:tc>
        <w:tc>
          <w:tcPr>
            <w:tcW w:w="598" w:type="pct"/>
            <w:shd w:val="clear" w:color="auto" w:fill="auto"/>
            <w:noWrap/>
            <w:vAlign w:val="center"/>
            <w:hideMark/>
          </w:tcPr>
          <w:p w14:paraId="5F14A253"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342 (32.3)</w:t>
            </w:r>
          </w:p>
        </w:tc>
        <w:tc>
          <w:tcPr>
            <w:tcW w:w="597" w:type="pct"/>
            <w:shd w:val="clear" w:color="auto" w:fill="auto"/>
            <w:noWrap/>
            <w:vAlign w:val="center"/>
            <w:hideMark/>
          </w:tcPr>
          <w:p w14:paraId="35A44184"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282 (31)</w:t>
            </w:r>
          </w:p>
        </w:tc>
        <w:tc>
          <w:tcPr>
            <w:tcW w:w="586" w:type="pct"/>
            <w:shd w:val="clear" w:color="000000" w:fill="FFFFFF"/>
            <w:noWrap/>
            <w:vAlign w:val="center"/>
            <w:hideMark/>
          </w:tcPr>
          <w:p w14:paraId="797225FD"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 </w:t>
            </w:r>
          </w:p>
        </w:tc>
        <w:tc>
          <w:tcPr>
            <w:tcW w:w="322" w:type="pct"/>
            <w:shd w:val="clear" w:color="auto" w:fill="auto"/>
            <w:noWrap/>
            <w:vAlign w:val="center"/>
            <w:hideMark/>
          </w:tcPr>
          <w:p w14:paraId="2B284E3A"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0.560</w:t>
            </w:r>
          </w:p>
        </w:tc>
        <w:tc>
          <w:tcPr>
            <w:tcW w:w="604" w:type="pct"/>
            <w:shd w:val="clear" w:color="auto" w:fill="auto"/>
            <w:noWrap/>
            <w:vAlign w:val="bottom"/>
            <w:hideMark/>
          </w:tcPr>
          <w:p w14:paraId="444DCF87" w14:textId="4AE89685"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0.301</w:t>
            </w:r>
            <w:r w:rsidR="005D0B25">
              <w:rPr>
                <w:rFonts w:ascii="Book Antiqua" w:hAnsi="Book Antiqua"/>
                <w:color w:val="000000"/>
                <w:sz w:val="24"/>
                <w:szCs w:val="24"/>
                <w:lang w:val="en-GB"/>
              </w:rPr>
              <w:t>-</w:t>
            </w:r>
            <w:r w:rsidRPr="005D32C7">
              <w:rPr>
                <w:rFonts w:ascii="Book Antiqua" w:hAnsi="Book Antiqua"/>
                <w:color w:val="000000"/>
                <w:sz w:val="24"/>
                <w:szCs w:val="24"/>
                <w:lang w:val="en-GB"/>
              </w:rPr>
              <w:t>1.043</w:t>
            </w:r>
          </w:p>
        </w:tc>
        <w:tc>
          <w:tcPr>
            <w:tcW w:w="442" w:type="pct"/>
            <w:shd w:val="clear" w:color="auto" w:fill="auto"/>
            <w:noWrap/>
            <w:vAlign w:val="center"/>
            <w:hideMark/>
          </w:tcPr>
          <w:p w14:paraId="781F3A51"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0.068</w:t>
            </w:r>
          </w:p>
        </w:tc>
      </w:tr>
      <w:tr w:rsidR="00610670" w:rsidRPr="007C1E72" w14:paraId="2AF0B8E7" w14:textId="77777777" w:rsidTr="005D32C7">
        <w:trPr>
          <w:trHeight w:val="144"/>
        </w:trPr>
        <w:tc>
          <w:tcPr>
            <w:tcW w:w="1852" w:type="pct"/>
            <w:shd w:val="clear" w:color="auto" w:fill="auto"/>
            <w:noWrap/>
            <w:vAlign w:val="bottom"/>
            <w:hideMark/>
          </w:tcPr>
          <w:p w14:paraId="524AF92F" w14:textId="77777777" w:rsidR="00325D57" w:rsidRPr="005D32C7" w:rsidRDefault="00325D5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Tubular adenocarcinoma (poorly)</w:t>
            </w:r>
          </w:p>
        </w:tc>
        <w:tc>
          <w:tcPr>
            <w:tcW w:w="598" w:type="pct"/>
            <w:shd w:val="clear" w:color="auto" w:fill="auto"/>
            <w:noWrap/>
            <w:vAlign w:val="center"/>
            <w:hideMark/>
          </w:tcPr>
          <w:p w14:paraId="21465E30"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519 (49)</w:t>
            </w:r>
          </w:p>
        </w:tc>
        <w:tc>
          <w:tcPr>
            <w:tcW w:w="597" w:type="pct"/>
            <w:shd w:val="clear" w:color="auto" w:fill="auto"/>
            <w:noWrap/>
            <w:vAlign w:val="center"/>
            <w:hideMark/>
          </w:tcPr>
          <w:p w14:paraId="2398104F"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473 (52)</w:t>
            </w:r>
          </w:p>
        </w:tc>
        <w:tc>
          <w:tcPr>
            <w:tcW w:w="586" w:type="pct"/>
            <w:shd w:val="clear" w:color="000000" w:fill="FFFFFF"/>
            <w:noWrap/>
            <w:vAlign w:val="center"/>
            <w:hideMark/>
          </w:tcPr>
          <w:p w14:paraId="1BB67B5F"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 </w:t>
            </w:r>
          </w:p>
        </w:tc>
        <w:tc>
          <w:tcPr>
            <w:tcW w:w="322" w:type="pct"/>
            <w:shd w:val="clear" w:color="auto" w:fill="auto"/>
            <w:noWrap/>
            <w:vAlign w:val="center"/>
            <w:hideMark/>
          </w:tcPr>
          <w:p w14:paraId="42A7A8BA"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0.583</w:t>
            </w:r>
          </w:p>
        </w:tc>
        <w:tc>
          <w:tcPr>
            <w:tcW w:w="604" w:type="pct"/>
            <w:shd w:val="clear" w:color="auto" w:fill="auto"/>
            <w:noWrap/>
            <w:vAlign w:val="bottom"/>
            <w:hideMark/>
          </w:tcPr>
          <w:p w14:paraId="3500D0C5" w14:textId="4782819F"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0.315</w:t>
            </w:r>
            <w:r w:rsidR="005D0B25">
              <w:rPr>
                <w:rFonts w:ascii="Book Antiqua" w:hAnsi="Book Antiqua"/>
                <w:color w:val="000000"/>
                <w:sz w:val="24"/>
                <w:szCs w:val="24"/>
                <w:lang w:val="en-GB"/>
              </w:rPr>
              <w:t>-</w:t>
            </w:r>
            <w:r w:rsidRPr="005D32C7">
              <w:rPr>
                <w:rFonts w:ascii="Book Antiqua" w:hAnsi="Book Antiqua"/>
                <w:color w:val="000000"/>
                <w:sz w:val="24"/>
                <w:szCs w:val="24"/>
                <w:lang w:val="en-GB"/>
              </w:rPr>
              <w:t>1.080</w:t>
            </w:r>
          </w:p>
        </w:tc>
        <w:tc>
          <w:tcPr>
            <w:tcW w:w="442" w:type="pct"/>
            <w:shd w:val="clear" w:color="auto" w:fill="auto"/>
            <w:noWrap/>
            <w:vAlign w:val="center"/>
            <w:hideMark/>
          </w:tcPr>
          <w:p w14:paraId="7B55F04D"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0.086</w:t>
            </w:r>
          </w:p>
        </w:tc>
      </w:tr>
      <w:tr w:rsidR="00610670" w:rsidRPr="007C1E72" w14:paraId="4889D00B" w14:textId="77777777" w:rsidTr="005D32C7">
        <w:trPr>
          <w:trHeight w:val="144"/>
        </w:trPr>
        <w:tc>
          <w:tcPr>
            <w:tcW w:w="1852" w:type="pct"/>
            <w:shd w:val="clear" w:color="auto" w:fill="auto"/>
            <w:noWrap/>
            <w:vAlign w:val="bottom"/>
            <w:hideMark/>
          </w:tcPr>
          <w:p w14:paraId="6FF2445E" w14:textId="77777777" w:rsidR="00325D57" w:rsidRPr="005D32C7" w:rsidRDefault="00325D5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Signet ring cell carcinoma</w:t>
            </w:r>
          </w:p>
        </w:tc>
        <w:tc>
          <w:tcPr>
            <w:tcW w:w="598" w:type="pct"/>
            <w:shd w:val="clear" w:color="auto" w:fill="auto"/>
            <w:noWrap/>
            <w:vAlign w:val="center"/>
            <w:hideMark/>
          </w:tcPr>
          <w:p w14:paraId="3C35AACE"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119 (11.2)</w:t>
            </w:r>
          </w:p>
        </w:tc>
        <w:tc>
          <w:tcPr>
            <w:tcW w:w="597" w:type="pct"/>
            <w:shd w:val="clear" w:color="auto" w:fill="auto"/>
            <w:noWrap/>
            <w:vAlign w:val="center"/>
            <w:hideMark/>
          </w:tcPr>
          <w:p w14:paraId="71E686F6"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100 (11)</w:t>
            </w:r>
          </w:p>
        </w:tc>
        <w:tc>
          <w:tcPr>
            <w:tcW w:w="586" w:type="pct"/>
            <w:shd w:val="clear" w:color="000000" w:fill="FFFFFF"/>
            <w:noWrap/>
            <w:vAlign w:val="center"/>
            <w:hideMark/>
          </w:tcPr>
          <w:p w14:paraId="33D47B50"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 </w:t>
            </w:r>
          </w:p>
        </w:tc>
        <w:tc>
          <w:tcPr>
            <w:tcW w:w="322" w:type="pct"/>
            <w:shd w:val="clear" w:color="auto" w:fill="auto"/>
            <w:noWrap/>
            <w:vAlign w:val="center"/>
            <w:hideMark/>
          </w:tcPr>
          <w:p w14:paraId="798B6DEC"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0.676</w:t>
            </w:r>
          </w:p>
        </w:tc>
        <w:tc>
          <w:tcPr>
            <w:tcW w:w="604" w:type="pct"/>
            <w:shd w:val="clear" w:color="auto" w:fill="auto"/>
            <w:noWrap/>
            <w:vAlign w:val="bottom"/>
            <w:hideMark/>
          </w:tcPr>
          <w:p w14:paraId="7504E9F9" w14:textId="28461732"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0.347</w:t>
            </w:r>
            <w:r w:rsidR="005D0B25">
              <w:rPr>
                <w:rFonts w:ascii="Book Antiqua" w:hAnsi="Book Antiqua"/>
                <w:color w:val="000000"/>
                <w:sz w:val="24"/>
                <w:szCs w:val="24"/>
                <w:lang w:val="en-GB"/>
              </w:rPr>
              <w:t>-</w:t>
            </w:r>
            <w:r w:rsidRPr="005D32C7">
              <w:rPr>
                <w:rFonts w:ascii="Book Antiqua" w:hAnsi="Book Antiqua"/>
                <w:color w:val="000000"/>
                <w:sz w:val="24"/>
                <w:szCs w:val="24"/>
                <w:lang w:val="en-GB"/>
              </w:rPr>
              <w:t>1.318</w:t>
            </w:r>
          </w:p>
        </w:tc>
        <w:tc>
          <w:tcPr>
            <w:tcW w:w="442" w:type="pct"/>
            <w:shd w:val="clear" w:color="auto" w:fill="auto"/>
            <w:noWrap/>
            <w:vAlign w:val="center"/>
            <w:hideMark/>
          </w:tcPr>
          <w:p w14:paraId="5890DD62"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0.251</w:t>
            </w:r>
          </w:p>
        </w:tc>
      </w:tr>
      <w:tr w:rsidR="00610670" w:rsidRPr="007C1E72" w14:paraId="22F3BBF6" w14:textId="77777777" w:rsidTr="005D32C7">
        <w:trPr>
          <w:trHeight w:val="144"/>
        </w:trPr>
        <w:tc>
          <w:tcPr>
            <w:tcW w:w="1852" w:type="pct"/>
            <w:tcBorders>
              <w:bottom w:val="single" w:sz="4" w:space="0" w:color="auto"/>
            </w:tcBorders>
            <w:shd w:val="clear" w:color="auto" w:fill="auto"/>
            <w:noWrap/>
            <w:vAlign w:val="bottom"/>
            <w:hideMark/>
          </w:tcPr>
          <w:p w14:paraId="69FF0EDC" w14:textId="77777777" w:rsidR="00325D57" w:rsidRPr="005D32C7" w:rsidRDefault="00325D5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Mucinous adenocarcinoma</w:t>
            </w:r>
          </w:p>
        </w:tc>
        <w:tc>
          <w:tcPr>
            <w:tcW w:w="598" w:type="pct"/>
            <w:tcBorders>
              <w:bottom w:val="single" w:sz="4" w:space="0" w:color="auto"/>
            </w:tcBorders>
            <w:shd w:val="clear" w:color="auto" w:fill="auto"/>
            <w:noWrap/>
            <w:vAlign w:val="center"/>
            <w:hideMark/>
          </w:tcPr>
          <w:p w14:paraId="78E9F818"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33 (3.1)</w:t>
            </w:r>
          </w:p>
        </w:tc>
        <w:tc>
          <w:tcPr>
            <w:tcW w:w="597" w:type="pct"/>
            <w:tcBorders>
              <w:bottom w:val="single" w:sz="4" w:space="0" w:color="auto"/>
            </w:tcBorders>
            <w:shd w:val="clear" w:color="auto" w:fill="auto"/>
            <w:noWrap/>
            <w:vAlign w:val="center"/>
            <w:hideMark/>
          </w:tcPr>
          <w:p w14:paraId="42DF9952"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38 (4.2)</w:t>
            </w:r>
          </w:p>
        </w:tc>
        <w:tc>
          <w:tcPr>
            <w:tcW w:w="586" w:type="pct"/>
            <w:tcBorders>
              <w:bottom w:val="single" w:sz="4" w:space="0" w:color="auto"/>
            </w:tcBorders>
            <w:shd w:val="clear" w:color="000000" w:fill="FFFFFF"/>
            <w:noWrap/>
            <w:vAlign w:val="center"/>
            <w:hideMark/>
          </w:tcPr>
          <w:p w14:paraId="1709A826"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 </w:t>
            </w:r>
          </w:p>
        </w:tc>
        <w:tc>
          <w:tcPr>
            <w:tcW w:w="322" w:type="pct"/>
            <w:tcBorders>
              <w:bottom w:val="single" w:sz="4" w:space="0" w:color="auto"/>
            </w:tcBorders>
            <w:shd w:val="clear" w:color="auto" w:fill="auto"/>
            <w:noWrap/>
            <w:vAlign w:val="center"/>
            <w:hideMark/>
          </w:tcPr>
          <w:p w14:paraId="6884669C"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0.474</w:t>
            </w:r>
          </w:p>
        </w:tc>
        <w:tc>
          <w:tcPr>
            <w:tcW w:w="604" w:type="pct"/>
            <w:tcBorders>
              <w:bottom w:val="single" w:sz="4" w:space="0" w:color="auto"/>
            </w:tcBorders>
            <w:shd w:val="clear" w:color="auto" w:fill="auto"/>
            <w:noWrap/>
            <w:vAlign w:val="bottom"/>
            <w:hideMark/>
          </w:tcPr>
          <w:p w14:paraId="3A616057" w14:textId="79C3EA3A"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0.218</w:t>
            </w:r>
            <w:r w:rsidR="005D0B25">
              <w:rPr>
                <w:rFonts w:ascii="Book Antiqua" w:hAnsi="Book Antiqua"/>
                <w:color w:val="000000"/>
                <w:sz w:val="24"/>
                <w:szCs w:val="24"/>
                <w:lang w:val="en-GB"/>
              </w:rPr>
              <w:t>-</w:t>
            </w:r>
            <w:r w:rsidRPr="005D32C7">
              <w:rPr>
                <w:rFonts w:ascii="Book Antiqua" w:hAnsi="Book Antiqua"/>
                <w:color w:val="000000"/>
                <w:sz w:val="24"/>
                <w:szCs w:val="24"/>
                <w:lang w:val="en-GB"/>
              </w:rPr>
              <w:t>1.029</w:t>
            </w:r>
          </w:p>
        </w:tc>
        <w:tc>
          <w:tcPr>
            <w:tcW w:w="442" w:type="pct"/>
            <w:tcBorders>
              <w:bottom w:val="single" w:sz="4" w:space="0" w:color="auto"/>
            </w:tcBorders>
            <w:shd w:val="clear" w:color="auto" w:fill="auto"/>
            <w:noWrap/>
            <w:vAlign w:val="center"/>
            <w:hideMark/>
          </w:tcPr>
          <w:p w14:paraId="44B9B223" w14:textId="77777777"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0.059</w:t>
            </w:r>
          </w:p>
        </w:tc>
      </w:tr>
    </w:tbl>
    <w:p w14:paraId="7B7E9EA3" w14:textId="2881B395" w:rsidR="00325D57" w:rsidRPr="007C1E72" w:rsidRDefault="00325D57"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bCs/>
          <w:sz w:val="24"/>
          <w:szCs w:val="24"/>
          <w:lang w:val="en-GB"/>
        </w:rPr>
        <w:t>OR</w:t>
      </w:r>
      <w:r w:rsidR="005D32C7">
        <w:rPr>
          <w:rFonts w:ascii="Book Antiqua" w:hAnsi="Book Antiqua"/>
          <w:bCs/>
          <w:sz w:val="24"/>
          <w:szCs w:val="24"/>
          <w:lang w:val="en-GB"/>
        </w:rPr>
        <w:t>:</w:t>
      </w:r>
      <w:r w:rsidRPr="007C1E72">
        <w:rPr>
          <w:rFonts w:ascii="Book Antiqua" w:hAnsi="Book Antiqua"/>
          <w:bCs/>
          <w:sz w:val="24"/>
          <w:szCs w:val="24"/>
          <w:lang w:val="en-GB"/>
        </w:rPr>
        <w:t xml:space="preserve"> </w:t>
      </w:r>
      <w:r w:rsidR="005D32C7" w:rsidRPr="007C1E72">
        <w:rPr>
          <w:rFonts w:ascii="Book Antiqua" w:hAnsi="Book Antiqua"/>
          <w:bCs/>
          <w:sz w:val="24"/>
          <w:szCs w:val="24"/>
          <w:lang w:val="en-GB"/>
        </w:rPr>
        <w:t>O</w:t>
      </w:r>
      <w:r w:rsidRPr="007C1E72">
        <w:rPr>
          <w:rFonts w:ascii="Book Antiqua" w:hAnsi="Book Antiqua"/>
          <w:bCs/>
          <w:sz w:val="24"/>
          <w:szCs w:val="24"/>
          <w:lang w:val="en-GB"/>
        </w:rPr>
        <w:t>dds ratio</w:t>
      </w:r>
      <w:r w:rsidR="003C1515" w:rsidRPr="007C1E72">
        <w:rPr>
          <w:rFonts w:ascii="Book Antiqua" w:hAnsi="Book Antiqua"/>
          <w:bCs/>
          <w:sz w:val="24"/>
          <w:szCs w:val="24"/>
          <w:lang w:val="en-GB"/>
        </w:rPr>
        <w:t>;</w:t>
      </w:r>
      <w:r w:rsidRPr="007C1E72">
        <w:rPr>
          <w:rFonts w:ascii="Book Antiqua" w:hAnsi="Book Antiqua"/>
          <w:bCs/>
          <w:sz w:val="24"/>
          <w:szCs w:val="24"/>
          <w:lang w:val="en-GB"/>
        </w:rPr>
        <w:t xml:space="preserve"> CI</w:t>
      </w:r>
      <w:r w:rsidR="005D32C7">
        <w:rPr>
          <w:rFonts w:ascii="Book Antiqua" w:hAnsi="Book Antiqua"/>
          <w:bCs/>
          <w:sz w:val="24"/>
          <w:szCs w:val="24"/>
          <w:lang w:val="en-GB"/>
        </w:rPr>
        <w:t>:</w:t>
      </w:r>
      <w:r w:rsidRPr="007C1E72">
        <w:rPr>
          <w:rFonts w:ascii="Book Antiqua" w:hAnsi="Book Antiqua"/>
          <w:bCs/>
          <w:sz w:val="24"/>
          <w:szCs w:val="24"/>
          <w:lang w:val="en-GB"/>
        </w:rPr>
        <w:t xml:space="preserve"> </w:t>
      </w:r>
      <w:r w:rsidR="005D32C7" w:rsidRPr="007C1E72">
        <w:rPr>
          <w:rFonts w:ascii="Book Antiqua" w:hAnsi="Book Antiqua"/>
          <w:bCs/>
          <w:sz w:val="24"/>
          <w:szCs w:val="24"/>
          <w:lang w:val="en-GB"/>
        </w:rPr>
        <w:t>C</w:t>
      </w:r>
      <w:r w:rsidRPr="007C1E72">
        <w:rPr>
          <w:rFonts w:ascii="Book Antiqua" w:hAnsi="Book Antiqua"/>
          <w:bCs/>
          <w:sz w:val="24"/>
          <w:szCs w:val="24"/>
          <w:lang w:val="en-GB"/>
        </w:rPr>
        <w:t>onfidence interval</w:t>
      </w:r>
      <w:r w:rsidR="005D32C7">
        <w:rPr>
          <w:rFonts w:ascii="Book Antiqua" w:hAnsi="Book Antiqua"/>
          <w:bCs/>
          <w:sz w:val="24"/>
          <w:szCs w:val="24"/>
          <w:lang w:val="en-GB"/>
        </w:rPr>
        <w:t>.</w:t>
      </w:r>
    </w:p>
    <w:p w14:paraId="5FAE33A3" w14:textId="615EA183" w:rsidR="00A65930" w:rsidRPr="007C1E72" w:rsidRDefault="00A65930" w:rsidP="007C1E72">
      <w:pPr>
        <w:adjustRightInd w:val="0"/>
        <w:snapToGrid w:val="0"/>
        <w:spacing w:after="0" w:line="360" w:lineRule="auto"/>
        <w:jc w:val="both"/>
        <w:rPr>
          <w:rFonts w:ascii="Book Antiqua" w:hAnsi="Book Antiqua"/>
          <w:sz w:val="24"/>
          <w:szCs w:val="24"/>
          <w:lang w:val="en-GB"/>
        </w:rPr>
      </w:pPr>
    </w:p>
    <w:p w14:paraId="0666F91B" w14:textId="77777777" w:rsidR="00A65930" w:rsidRPr="007C1E72" w:rsidRDefault="00A65930"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br w:type="page"/>
      </w:r>
    </w:p>
    <w:p w14:paraId="1CA691D7" w14:textId="4F3BE754" w:rsidR="00325D57" w:rsidRPr="007C1E72" w:rsidRDefault="00325D57" w:rsidP="007C1E72">
      <w:pPr>
        <w:adjustRightInd w:val="0"/>
        <w:snapToGrid w:val="0"/>
        <w:spacing w:after="0" w:line="360" w:lineRule="auto"/>
        <w:jc w:val="both"/>
        <w:rPr>
          <w:rFonts w:ascii="Book Antiqua" w:hAnsi="Book Antiqua"/>
          <w:b/>
          <w:bCs/>
          <w:sz w:val="24"/>
          <w:szCs w:val="24"/>
          <w:rtl/>
          <w:lang w:val="en-GB" w:bidi="ar-EG"/>
        </w:rPr>
      </w:pPr>
      <w:r w:rsidRPr="007C1E72">
        <w:rPr>
          <w:rFonts w:ascii="Book Antiqua" w:hAnsi="Book Antiqua"/>
          <w:b/>
          <w:sz w:val="24"/>
          <w:szCs w:val="24"/>
          <w:lang w:val="en-GB"/>
        </w:rPr>
        <w:lastRenderedPageBreak/>
        <w:t>Table 6 Analysis of lymph node metastasis according to sex using a logistic regression model</w:t>
      </w:r>
    </w:p>
    <w:tbl>
      <w:tblPr>
        <w:tblW w:w="5929" w:type="pct"/>
        <w:tblInd w:w="-600" w:type="dxa"/>
        <w:tblLook w:val="04A0" w:firstRow="1" w:lastRow="0" w:firstColumn="1" w:lastColumn="0" w:noHBand="0" w:noVBand="1"/>
      </w:tblPr>
      <w:tblGrid>
        <w:gridCol w:w="4241"/>
        <w:gridCol w:w="1057"/>
        <w:gridCol w:w="758"/>
        <w:gridCol w:w="1417"/>
        <w:gridCol w:w="1057"/>
        <w:gridCol w:w="758"/>
        <w:gridCol w:w="1415"/>
      </w:tblGrid>
      <w:tr w:rsidR="005D0B25" w:rsidRPr="007C1E72" w14:paraId="15689C2C" w14:textId="77777777" w:rsidTr="005D0B25">
        <w:trPr>
          <w:trHeight w:val="144"/>
        </w:trPr>
        <w:tc>
          <w:tcPr>
            <w:tcW w:w="1981" w:type="pct"/>
            <w:vMerge w:val="restart"/>
            <w:tcBorders>
              <w:top w:val="single" w:sz="4" w:space="0" w:color="auto"/>
            </w:tcBorders>
            <w:shd w:val="clear" w:color="auto" w:fill="auto"/>
            <w:noWrap/>
            <w:vAlign w:val="center"/>
            <w:hideMark/>
          </w:tcPr>
          <w:p w14:paraId="3D35B547" w14:textId="3BB8BB66" w:rsidR="005D0B25" w:rsidRPr="007C1E72" w:rsidRDefault="005D0B25" w:rsidP="007C1E72">
            <w:pPr>
              <w:adjustRightInd w:val="0"/>
              <w:snapToGrid w:val="0"/>
              <w:spacing w:after="0" w:line="360" w:lineRule="auto"/>
              <w:jc w:val="both"/>
              <w:rPr>
                <w:rFonts w:ascii="Book Antiqua" w:hAnsi="Book Antiqua"/>
                <w:color w:val="000000"/>
                <w:sz w:val="24"/>
                <w:szCs w:val="24"/>
                <w:lang w:val="en-GB"/>
              </w:rPr>
            </w:pPr>
            <w:r w:rsidRPr="007C1E72">
              <w:rPr>
                <w:rFonts w:ascii="Book Antiqua" w:hAnsi="Book Antiqua"/>
                <w:b/>
                <w:color w:val="000000"/>
                <w:sz w:val="24"/>
                <w:szCs w:val="24"/>
                <w:lang w:val="en-GB" w:eastAsia="zh-CN"/>
              </w:rPr>
              <w:t>Characteristic</w:t>
            </w:r>
          </w:p>
        </w:tc>
        <w:tc>
          <w:tcPr>
            <w:tcW w:w="1510" w:type="pct"/>
            <w:gridSpan w:val="3"/>
            <w:tcBorders>
              <w:top w:val="single" w:sz="4" w:space="0" w:color="auto"/>
              <w:bottom w:val="single" w:sz="4" w:space="0" w:color="auto"/>
            </w:tcBorders>
            <w:shd w:val="clear" w:color="auto" w:fill="auto"/>
            <w:noWrap/>
            <w:vAlign w:val="bottom"/>
            <w:hideMark/>
          </w:tcPr>
          <w:p w14:paraId="50784C45" w14:textId="77777777" w:rsidR="005D0B25" w:rsidRPr="007C1E72" w:rsidRDefault="005D0B25"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Male</w:t>
            </w:r>
          </w:p>
        </w:tc>
        <w:tc>
          <w:tcPr>
            <w:tcW w:w="1510" w:type="pct"/>
            <w:gridSpan w:val="3"/>
            <w:tcBorders>
              <w:top w:val="single" w:sz="4" w:space="0" w:color="auto"/>
              <w:bottom w:val="single" w:sz="4" w:space="0" w:color="auto"/>
            </w:tcBorders>
            <w:shd w:val="clear" w:color="auto" w:fill="auto"/>
            <w:noWrap/>
            <w:vAlign w:val="bottom"/>
            <w:hideMark/>
          </w:tcPr>
          <w:p w14:paraId="3212C6FD" w14:textId="77777777" w:rsidR="005D0B25" w:rsidRPr="007C1E72" w:rsidRDefault="005D0B25"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Female</w:t>
            </w:r>
          </w:p>
        </w:tc>
      </w:tr>
      <w:tr w:rsidR="005D0B25" w:rsidRPr="007C1E72" w14:paraId="5E1A0866" w14:textId="77777777" w:rsidTr="005D0B25">
        <w:trPr>
          <w:trHeight w:val="144"/>
        </w:trPr>
        <w:tc>
          <w:tcPr>
            <w:tcW w:w="1981" w:type="pct"/>
            <w:vMerge/>
            <w:tcBorders>
              <w:bottom w:val="single" w:sz="4" w:space="0" w:color="auto"/>
            </w:tcBorders>
            <w:shd w:val="clear" w:color="auto" w:fill="auto"/>
            <w:noWrap/>
            <w:vAlign w:val="bottom"/>
            <w:hideMark/>
          </w:tcPr>
          <w:p w14:paraId="693C09AA" w14:textId="60E96E4A" w:rsidR="005D0B25" w:rsidRPr="007C1E72" w:rsidRDefault="005D0B25" w:rsidP="007C1E72">
            <w:pPr>
              <w:adjustRightInd w:val="0"/>
              <w:snapToGrid w:val="0"/>
              <w:spacing w:after="0" w:line="360" w:lineRule="auto"/>
              <w:jc w:val="both"/>
              <w:rPr>
                <w:rFonts w:ascii="Book Antiqua" w:hAnsi="Book Antiqua"/>
                <w:color w:val="000000"/>
                <w:sz w:val="24"/>
                <w:szCs w:val="24"/>
                <w:lang w:val="en-GB"/>
              </w:rPr>
            </w:pPr>
          </w:p>
        </w:tc>
        <w:tc>
          <w:tcPr>
            <w:tcW w:w="494" w:type="pct"/>
            <w:tcBorders>
              <w:top w:val="single" w:sz="4" w:space="0" w:color="auto"/>
              <w:bottom w:val="single" w:sz="4" w:space="0" w:color="auto"/>
            </w:tcBorders>
            <w:shd w:val="clear" w:color="auto" w:fill="auto"/>
            <w:noWrap/>
            <w:vAlign w:val="center"/>
            <w:hideMark/>
          </w:tcPr>
          <w:p w14:paraId="3F4BBC1D" w14:textId="698DD264" w:rsidR="005D0B25" w:rsidRPr="007C1E72" w:rsidRDefault="005D0B25" w:rsidP="007C1E72">
            <w:pPr>
              <w:adjustRightInd w:val="0"/>
              <w:snapToGrid w:val="0"/>
              <w:spacing w:after="0" w:line="360" w:lineRule="auto"/>
              <w:jc w:val="both"/>
              <w:rPr>
                <w:rFonts w:ascii="Book Antiqua" w:hAnsi="Book Antiqua"/>
                <w:b/>
                <w:color w:val="000000"/>
                <w:sz w:val="24"/>
                <w:szCs w:val="24"/>
                <w:lang w:val="en-GB"/>
              </w:rPr>
            </w:pPr>
            <w:r w:rsidRPr="00B82355">
              <w:rPr>
                <w:rFonts w:ascii="Book Antiqua" w:hAnsi="Book Antiqua"/>
                <w:b/>
                <w:i/>
                <w:iCs/>
                <w:color w:val="000000"/>
                <w:sz w:val="24"/>
                <w:szCs w:val="24"/>
                <w:lang w:val="en-GB"/>
              </w:rPr>
              <w:t>P</w:t>
            </w:r>
            <w:r>
              <w:rPr>
                <w:rFonts w:ascii="Book Antiqua" w:hAnsi="Book Antiqua"/>
                <w:b/>
                <w:i/>
                <w:iCs/>
                <w:color w:val="000000"/>
                <w:sz w:val="24"/>
                <w:szCs w:val="24"/>
                <w:lang w:val="en-GB"/>
              </w:rPr>
              <w:t xml:space="preserve"> </w:t>
            </w:r>
            <w:r w:rsidRPr="007C1E72">
              <w:rPr>
                <w:rFonts w:ascii="Book Antiqua" w:hAnsi="Book Antiqua"/>
                <w:b/>
                <w:color w:val="000000"/>
                <w:sz w:val="24"/>
                <w:szCs w:val="24"/>
                <w:lang w:val="en-GB"/>
              </w:rPr>
              <w:t>value</w:t>
            </w:r>
          </w:p>
        </w:tc>
        <w:tc>
          <w:tcPr>
            <w:tcW w:w="354" w:type="pct"/>
            <w:tcBorders>
              <w:top w:val="single" w:sz="4" w:space="0" w:color="auto"/>
              <w:bottom w:val="single" w:sz="4" w:space="0" w:color="auto"/>
            </w:tcBorders>
            <w:shd w:val="clear" w:color="auto" w:fill="auto"/>
            <w:noWrap/>
            <w:vAlign w:val="center"/>
            <w:hideMark/>
          </w:tcPr>
          <w:p w14:paraId="577C79F4" w14:textId="77777777" w:rsidR="005D0B25" w:rsidRPr="007C1E72" w:rsidRDefault="005D0B25"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OR</w:t>
            </w:r>
          </w:p>
        </w:tc>
        <w:tc>
          <w:tcPr>
            <w:tcW w:w="662" w:type="pct"/>
            <w:tcBorders>
              <w:top w:val="single" w:sz="4" w:space="0" w:color="auto"/>
              <w:bottom w:val="single" w:sz="4" w:space="0" w:color="auto"/>
            </w:tcBorders>
            <w:shd w:val="clear" w:color="auto" w:fill="auto"/>
            <w:noWrap/>
            <w:vAlign w:val="bottom"/>
            <w:hideMark/>
          </w:tcPr>
          <w:p w14:paraId="5D5F622D" w14:textId="45FD09A1" w:rsidR="005D0B25" w:rsidRPr="007C1E72" w:rsidRDefault="005D0B25"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95%CI</w:t>
            </w:r>
          </w:p>
        </w:tc>
        <w:tc>
          <w:tcPr>
            <w:tcW w:w="494" w:type="pct"/>
            <w:tcBorders>
              <w:top w:val="single" w:sz="4" w:space="0" w:color="auto"/>
              <w:bottom w:val="single" w:sz="4" w:space="0" w:color="auto"/>
            </w:tcBorders>
            <w:shd w:val="clear" w:color="auto" w:fill="auto"/>
            <w:noWrap/>
            <w:vAlign w:val="center"/>
            <w:hideMark/>
          </w:tcPr>
          <w:p w14:paraId="2F463EB3" w14:textId="5C31D6EF" w:rsidR="005D0B25" w:rsidRPr="007C1E72" w:rsidRDefault="005D0B25" w:rsidP="007C1E72">
            <w:pPr>
              <w:adjustRightInd w:val="0"/>
              <w:snapToGrid w:val="0"/>
              <w:spacing w:after="0" w:line="360" w:lineRule="auto"/>
              <w:jc w:val="both"/>
              <w:rPr>
                <w:rFonts w:ascii="Book Antiqua" w:hAnsi="Book Antiqua"/>
                <w:b/>
                <w:color w:val="000000"/>
                <w:sz w:val="24"/>
                <w:szCs w:val="24"/>
                <w:lang w:val="en-GB"/>
              </w:rPr>
            </w:pPr>
            <w:r w:rsidRPr="00B82355">
              <w:rPr>
                <w:rFonts w:ascii="Book Antiqua" w:hAnsi="Book Antiqua"/>
                <w:b/>
                <w:i/>
                <w:iCs/>
                <w:color w:val="000000"/>
                <w:sz w:val="24"/>
                <w:szCs w:val="24"/>
                <w:lang w:val="en-GB"/>
              </w:rPr>
              <w:t>P</w:t>
            </w:r>
            <w:r>
              <w:rPr>
                <w:rFonts w:ascii="Book Antiqua" w:hAnsi="Book Antiqua"/>
                <w:b/>
                <w:i/>
                <w:iCs/>
                <w:color w:val="000000"/>
                <w:sz w:val="24"/>
                <w:szCs w:val="24"/>
                <w:lang w:val="en-GB"/>
              </w:rPr>
              <w:t xml:space="preserve"> </w:t>
            </w:r>
            <w:r w:rsidRPr="007C1E72">
              <w:rPr>
                <w:rFonts w:ascii="Book Antiqua" w:hAnsi="Book Antiqua"/>
                <w:b/>
                <w:color w:val="000000"/>
                <w:sz w:val="24"/>
                <w:szCs w:val="24"/>
                <w:lang w:val="en-GB"/>
              </w:rPr>
              <w:t>value</w:t>
            </w:r>
          </w:p>
        </w:tc>
        <w:tc>
          <w:tcPr>
            <w:tcW w:w="354" w:type="pct"/>
            <w:tcBorders>
              <w:top w:val="single" w:sz="4" w:space="0" w:color="auto"/>
              <w:bottom w:val="single" w:sz="4" w:space="0" w:color="auto"/>
            </w:tcBorders>
            <w:shd w:val="clear" w:color="auto" w:fill="auto"/>
            <w:noWrap/>
            <w:vAlign w:val="center"/>
            <w:hideMark/>
          </w:tcPr>
          <w:p w14:paraId="34E03783" w14:textId="77777777" w:rsidR="005D0B25" w:rsidRPr="007C1E72" w:rsidRDefault="005D0B25"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OR</w:t>
            </w:r>
          </w:p>
        </w:tc>
        <w:tc>
          <w:tcPr>
            <w:tcW w:w="662" w:type="pct"/>
            <w:tcBorders>
              <w:top w:val="single" w:sz="4" w:space="0" w:color="auto"/>
              <w:bottom w:val="single" w:sz="4" w:space="0" w:color="auto"/>
            </w:tcBorders>
            <w:shd w:val="clear" w:color="auto" w:fill="auto"/>
            <w:noWrap/>
            <w:vAlign w:val="bottom"/>
            <w:hideMark/>
          </w:tcPr>
          <w:p w14:paraId="18BE784E" w14:textId="17672D1F" w:rsidR="005D0B25" w:rsidRPr="007C1E72" w:rsidRDefault="005D0B25"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95%CI</w:t>
            </w:r>
          </w:p>
        </w:tc>
      </w:tr>
      <w:tr w:rsidR="00B82355" w:rsidRPr="007C1E72" w14:paraId="57F2BE8C" w14:textId="77777777" w:rsidTr="005D0B25">
        <w:trPr>
          <w:trHeight w:val="144"/>
        </w:trPr>
        <w:tc>
          <w:tcPr>
            <w:tcW w:w="5000" w:type="pct"/>
            <w:gridSpan w:val="7"/>
            <w:tcBorders>
              <w:top w:val="single" w:sz="4" w:space="0" w:color="auto"/>
            </w:tcBorders>
            <w:shd w:val="clear" w:color="auto" w:fill="auto"/>
            <w:noWrap/>
            <w:vAlign w:val="bottom"/>
            <w:hideMark/>
          </w:tcPr>
          <w:p w14:paraId="4A4BC5DE" w14:textId="54A28C0D"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Age</w:t>
            </w:r>
          </w:p>
        </w:tc>
      </w:tr>
      <w:tr w:rsidR="00B82355" w:rsidRPr="007C1E72" w14:paraId="5542D072" w14:textId="77777777" w:rsidTr="005D0B25">
        <w:trPr>
          <w:trHeight w:val="144"/>
        </w:trPr>
        <w:tc>
          <w:tcPr>
            <w:tcW w:w="1981" w:type="pct"/>
            <w:shd w:val="clear" w:color="auto" w:fill="auto"/>
            <w:noWrap/>
            <w:vAlign w:val="bottom"/>
            <w:hideMark/>
          </w:tcPr>
          <w:p w14:paraId="1684E617" w14:textId="4F22A416" w:rsidR="00B82355" w:rsidRPr="00B82355" w:rsidRDefault="00B82355" w:rsidP="00B82355">
            <w:pPr>
              <w:adjustRightInd w:val="0"/>
              <w:snapToGrid w:val="0"/>
              <w:spacing w:after="0" w:line="360" w:lineRule="auto"/>
              <w:ind w:firstLineChars="50" w:firstLine="120"/>
              <w:jc w:val="both"/>
              <w:rPr>
                <w:rFonts w:ascii="Book Antiqua" w:hAnsi="Book Antiqua"/>
                <w:bCs/>
                <w:color w:val="000000"/>
                <w:sz w:val="24"/>
                <w:szCs w:val="24"/>
                <w:lang w:val="en-GB"/>
              </w:rPr>
            </w:pPr>
            <w:r w:rsidRPr="00B82355">
              <w:rPr>
                <w:rFonts w:ascii="Book Antiqua" w:hAnsi="Book Antiqua"/>
                <w:bCs/>
                <w:color w:val="000000"/>
                <w:sz w:val="24"/>
                <w:szCs w:val="24"/>
                <w:lang w:val="en-GB"/>
              </w:rPr>
              <w:t xml:space="preserve">≤ 60 </w:t>
            </w:r>
            <w:proofErr w:type="spellStart"/>
            <w:r w:rsidRPr="00B82355">
              <w:rPr>
                <w:rFonts w:ascii="Book Antiqua" w:hAnsi="Book Antiqua"/>
                <w:bCs/>
                <w:color w:val="000000"/>
                <w:sz w:val="24"/>
                <w:szCs w:val="24"/>
                <w:lang w:val="en-GB"/>
              </w:rPr>
              <w:t>yr</w:t>
            </w:r>
            <w:proofErr w:type="spellEnd"/>
          </w:p>
        </w:tc>
        <w:tc>
          <w:tcPr>
            <w:tcW w:w="494" w:type="pct"/>
            <w:shd w:val="clear" w:color="000000" w:fill="FFFFFF"/>
            <w:noWrap/>
            <w:vAlign w:val="center"/>
            <w:hideMark/>
          </w:tcPr>
          <w:p w14:paraId="037BC30C" w14:textId="77777777"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 </w:t>
            </w:r>
          </w:p>
        </w:tc>
        <w:tc>
          <w:tcPr>
            <w:tcW w:w="354" w:type="pct"/>
            <w:shd w:val="clear" w:color="auto" w:fill="auto"/>
            <w:noWrap/>
            <w:vAlign w:val="center"/>
            <w:hideMark/>
          </w:tcPr>
          <w:p w14:paraId="3DF649CC" w14:textId="77777777"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1.000</w:t>
            </w:r>
          </w:p>
        </w:tc>
        <w:tc>
          <w:tcPr>
            <w:tcW w:w="662" w:type="pct"/>
            <w:shd w:val="clear" w:color="auto" w:fill="auto"/>
            <w:noWrap/>
            <w:vAlign w:val="bottom"/>
            <w:hideMark/>
          </w:tcPr>
          <w:p w14:paraId="5C579A7F" w14:textId="012D11BC"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p>
        </w:tc>
        <w:tc>
          <w:tcPr>
            <w:tcW w:w="494" w:type="pct"/>
            <w:shd w:val="clear" w:color="000000" w:fill="FFFFFF"/>
            <w:noWrap/>
            <w:vAlign w:val="center"/>
            <w:hideMark/>
          </w:tcPr>
          <w:p w14:paraId="27CEEB35" w14:textId="77777777"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 </w:t>
            </w:r>
          </w:p>
        </w:tc>
        <w:tc>
          <w:tcPr>
            <w:tcW w:w="354" w:type="pct"/>
            <w:shd w:val="clear" w:color="auto" w:fill="auto"/>
            <w:noWrap/>
            <w:vAlign w:val="center"/>
            <w:hideMark/>
          </w:tcPr>
          <w:p w14:paraId="48220767" w14:textId="77777777"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1.000</w:t>
            </w:r>
          </w:p>
        </w:tc>
        <w:tc>
          <w:tcPr>
            <w:tcW w:w="662" w:type="pct"/>
            <w:shd w:val="clear" w:color="auto" w:fill="auto"/>
            <w:noWrap/>
            <w:vAlign w:val="bottom"/>
            <w:hideMark/>
          </w:tcPr>
          <w:p w14:paraId="4A7DC030" w14:textId="77777777"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p>
        </w:tc>
      </w:tr>
      <w:tr w:rsidR="00325D57" w:rsidRPr="007C1E72" w14:paraId="55B45A16" w14:textId="77777777" w:rsidTr="005D0B25">
        <w:trPr>
          <w:trHeight w:val="144"/>
        </w:trPr>
        <w:tc>
          <w:tcPr>
            <w:tcW w:w="1981" w:type="pct"/>
            <w:shd w:val="clear" w:color="auto" w:fill="auto"/>
            <w:noWrap/>
            <w:vAlign w:val="bottom"/>
            <w:hideMark/>
          </w:tcPr>
          <w:p w14:paraId="7F438B8A" w14:textId="7C9A8664" w:rsidR="00325D57" w:rsidRPr="00B82355" w:rsidRDefault="00325D57" w:rsidP="00B82355">
            <w:pPr>
              <w:adjustRightInd w:val="0"/>
              <w:snapToGrid w:val="0"/>
              <w:spacing w:after="0" w:line="360" w:lineRule="auto"/>
              <w:ind w:firstLineChars="50" w:firstLine="120"/>
              <w:jc w:val="both"/>
              <w:rPr>
                <w:rFonts w:ascii="Book Antiqua" w:hAnsi="Book Antiqua"/>
                <w:bCs/>
                <w:color w:val="000000"/>
                <w:sz w:val="24"/>
                <w:szCs w:val="24"/>
                <w:lang w:val="en-GB"/>
              </w:rPr>
            </w:pPr>
            <w:r w:rsidRPr="00B82355">
              <w:rPr>
                <w:rFonts w:ascii="Book Antiqua" w:hAnsi="Book Antiqua"/>
                <w:bCs/>
                <w:color w:val="000000"/>
                <w:sz w:val="24"/>
                <w:szCs w:val="24"/>
                <w:lang w:val="en-GB"/>
              </w:rPr>
              <w:t>&gt;</w:t>
            </w:r>
            <w:r w:rsidR="00B82355" w:rsidRPr="00B82355">
              <w:rPr>
                <w:rFonts w:ascii="Book Antiqua" w:hAnsi="Book Antiqua"/>
                <w:bCs/>
                <w:color w:val="000000"/>
                <w:sz w:val="24"/>
                <w:szCs w:val="24"/>
                <w:lang w:val="en-GB"/>
              </w:rPr>
              <w:t xml:space="preserve"> </w:t>
            </w:r>
            <w:r w:rsidRPr="00B82355">
              <w:rPr>
                <w:rFonts w:ascii="Book Antiqua" w:hAnsi="Book Antiqua"/>
                <w:bCs/>
                <w:color w:val="000000"/>
                <w:sz w:val="24"/>
                <w:szCs w:val="24"/>
                <w:lang w:val="en-GB"/>
              </w:rPr>
              <w:t xml:space="preserve">60 </w:t>
            </w:r>
            <w:proofErr w:type="spellStart"/>
            <w:r w:rsidRPr="00B82355">
              <w:rPr>
                <w:rFonts w:ascii="Book Antiqua" w:hAnsi="Book Antiqua"/>
                <w:bCs/>
                <w:color w:val="000000"/>
                <w:sz w:val="24"/>
                <w:szCs w:val="24"/>
                <w:lang w:val="en-GB"/>
              </w:rPr>
              <w:t>yr</w:t>
            </w:r>
            <w:proofErr w:type="spellEnd"/>
          </w:p>
        </w:tc>
        <w:tc>
          <w:tcPr>
            <w:tcW w:w="494" w:type="pct"/>
            <w:shd w:val="clear" w:color="auto" w:fill="auto"/>
            <w:noWrap/>
            <w:vAlign w:val="center"/>
            <w:hideMark/>
          </w:tcPr>
          <w:p w14:paraId="5D4D1D13"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0.919</w:t>
            </w:r>
          </w:p>
        </w:tc>
        <w:tc>
          <w:tcPr>
            <w:tcW w:w="354" w:type="pct"/>
            <w:shd w:val="clear" w:color="auto" w:fill="auto"/>
            <w:noWrap/>
            <w:vAlign w:val="center"/>
            <w:hideMark/>
          </w:tcPr>
          <w:p w14:paraId="72614A20"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1.012</w:t>
            </w:r>
          </w:p>
        </w:tc>
        <w:tc>
          <w:tcPr>
            <w:tcW w:w="662" w:type="pct"/>
            <w:shd w:val="clear" w:color="auto" w:fill="auto"/>
            <w:noWrap/>
            <w:vAlign w:val="bottom"/>
            <w:hideMark/>
          </w:tcPr>
          <w:p w14:paraId="1965A0DE" w14:textId="3EE66804"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0.804</w:t>
            </w:r>
            <w:r w:rsidR="005D0B25">
              <w:rPr>
                <w:rFonts w:ascii="Book Antiqua" w:hAnsi="Book Antiqua"/>
                <w:bCs/>
                <w:color w:val="000000"/>
                <w:sz w:val="24"/>
                <w:szCs w:val="24"/>
                <w:lang w:val="en-GB"/>
              </w:rPr>
              <w:t>-</w:t>
            </w:r>
            <w:r w:rsidRPr="00B82355">
              <w:rPr>
                <w:rFonts w:ascii="Book Antiqua" w:hAnsi="Book Antiqua"/>
                <w:bCs/>
                <w:color w:val="000000"/>
                <w:sz w:val="24"/>
                <w:szCs w:val="24"/>
                <w:lang w:val="en-GB"/>
              </w:rPr>
              <w:t>1.274</w:t>
            </w:r>
          </w:p>
        </w:tc>
        <w:tc>
          <w:tcPr>
            <w:tcW w:w="494" w:type="pct"/>
            <w:shd w:val="clear" w:color="auto" w:fill="auto"/>
            <w:noWrap/>
            <w:vAlign w:val="center"/>
            <w:hideMark/>
          </w:tcPr>
          <w:p w14:paraId="6AD92635"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0.512</w:t>
            </w:r>
          </w:p>
        </w:tc>
        <w:tc>
          <w:tcPr>
            <w:tcW w:w="354" w:type="pct"/>
            <w:shd w:val="clear" w:color="auto" w:fill="auto"/>
            <w:noWrap/>
            <w:vAlign w:val="center"/>
            <w:hideMark/>
          </w:tcPr>
          <w:p w14:paraId="279BBCFC"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1.127</w:t>
            </w:r>
          </w:p>
        </w:tc>
        <w:tc>
          <w:tcPr>
            <w:tcW w:w="662" w:type="pct"/>
            <w:shd w:val="clear" w:color="auto" w:fill="auto"/>
            <w:noWrap/>
            <w:vAlign w:val="bottom"/>
            <w:hideMark/>
          </w:tcPr>
          <w:p w14:paraId="1CADE199" w14:textId="7E0FDEF8"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0.789</w:t>
            </w:r>
            <w:r w:rsidR="005D0B25">
              <w:rPr>
                <w:rFonts w:ascii="Book Antiqua" w:hAnsi="Book Antiqua"/>
                <w:bCs/>
                <w:color w:val="000000"/>
                <w:sz w:val="24"/>
                <w:szCs w:val="24"/>
                <w:lang w:val="en-GB"/>
              </w:rPr>
              <w:t>-</w:t>
            </w:r>
            <w:r w:rsidRPr="00B82355">
              <w:rPr>
                <w:rFonts w:ascii="Book Antiqua" w:hAnsi="Book Antiqua"/>
                <w:bCs/>
                <w:color w:val="000000"/>
                <w:sz w:val="24"/>
                <w:szCs w:val="24"/>
                <w:lang w:val="en-GB"/>
              </w:rPr>
              <w:t>1.610</w:t>
            </w:r>
          </w:p>
        </w:tc>
      </w:tr>
      <w:tr w:rsidR="00B82355" w:rsidRPr="007C1E72" w14:paraId="33D65412" w14:textId="77777777" w:rsidTr="005D0B25">
        <w:trPr>
          <w:trHeight w:val="144"/>
        </w:trPr>
        <w:tc>
          <w:tcPr>
            <w:tcW w:w="5000" w:type="pct"/>
            <w:gridSpan w:val="7"/>
            <w:shd w:val="clear" w:color="auto" w:fill="auto"/>
            <w:noWrap/>
            <w:vAlign w:val="bottom"/>
            <w:hideMark/>
          </w:tcPr>
          <w:p w14:paraId="741DBC86" w14:textId="1F9317EB"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eastAsia="Times New Roman" w:hAnsi="Book Antiqua" w:cstheme="majorBidi"/>
                <w:bCs/>
                <w:color w:val="000000"/>
                <w:sz w:val="24"/>
                <w:szCs w:val="24"/>
                <w:lang w:val="en-GB"/>
              </w:rPr>
              <w:t>Tumour</w:t>
            </w:r>
            <w:r w:rsidRPr="00B82355">
              <w:rPr>
                <w:rFonts w:ascii="Book Antiqua" w:hAnsi="Book Antiqua"/>
                <w:bCs/>
                <w:color w:val="000000"/>
                <w:sz w:val="24"/>
                <w:szCs w:val="24"/>
                <w:lang w:val="en-GB"/>
              </w:rPr>
              <w:t xml:space="preserve"> size</w:t>
            </w:r>
          </w:p>
        </w:tc>
      </w:tr>
      <w:tr w:rsidR="00B82355" w:rsidRPr="007C1E72" w14:paraId="0D0B183C" w14:textId="77777777" w:rsidTr="005D0B25">
        <w:trPr>
          <w:trHeight w:val="144"/>
        </w:trPr>
        <w:tc>
          <w:tcPr>
            <w:tcW w:w="1981" w:type="pct"/>
            <w:shd w:val="clear" w:color="auto" w:fill="auto"/>
            <w:noWrap/>
            <w:vAlign w:val="bottom"/>
            <w:hideMark/>
          </w:tcPr>
          <w:p w14:paraId="406405E3" w14:textId="22F0ACBC"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 5 cm</w:t>
            </w:r>
          </w:p>
        </w:tc>
        <w:tc>
          <w:tcPr>
            <w:tcW w:w="494" w:type="pct"/>
            <w:shd w:val="clear" w:color="auto" w:fill="auto"/>
            <w:noWrap/>
            <w:vAlign w:val="center"/>
            <w:hideMark/>
          </w:tcPr>
          <w:p w14:paraId="5842BD04" w14:textId="77777777"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 </w:t>
            </w:r>
          </w:p>
        </w:tc>
        <w:tc>
          <w:tcPr>
            <w:tcW w:w="354" w:type="pct"/>
            <w:shd w:val="clear" w:color="auto" w:fill="auto"/>
            <w:noWrap/>
            <w:vAlign w:val="center"/>
            <w:hideMark/>
          </w:tcPr>
          <w:p w14:paraId="135A1D58" w14:textId="77777777"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1.000</w:t>
            </w:r>
          </w:p>
        </w:tc>
        <w:tc>
          <w:tcPr>
            <w:tcW w:w="662" w:type="pct"/>
            <w:shd w:val="clear" w:color="auto" w:fill="auto"/>
            <w:noWrap/>
            <w:vAlign w:val="bottom"/>
            <w:hideMark/>
          </w:tcPr>
          <w:p w14:paraId="2107C3E9" w14:textId="180C83E2"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p>
        </w:tc>
        <w:tc>
          <w:tcPr>
            <w:tcW w:w="494" w:type="pct"/>
            <w:shd w:val="clear" w:color="auto" w:fill="auto"/>
            <w:noWrap/>
            <w:vAlign w:val="center"/>
            <w:hideMark/>
          </w:tcPr>
          <w:p w14:paraId="41F37319" w14:textId="77777777"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 </w:t>
            </w:r>
          </w:p>
        </w:tc>
        <w:tc>
          <w:tcPr>
            <w:tcW w:w="354" w:type="pct"/>
            <w:shd w:val="clear" w:color="auto" w:fill="auto"/>
            <w:noWrap/>
            <w:vAlign w:val="center"/>
            <w:hideMark/>
          </w:tcPr>
          <w:p w14:paraId="33935B6D" w14:textId="77777777"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1.000</w:t>
            </w:r>
          </w:p>
        </w:tc>
        <w:tc>
          <w:tcPr>
            <w:tcW w:w="662" w:type="pct"/>
            <w:shd w:val="clear" w:color="auto" w:fill="auto"/>
            <w:noWrap/>
            <w:vAlign w:val="bottom"/>
            <w:hideMark/>
          </w:tcPr>
          <w:p w14:paraId="549FAF0B" w14:textId="77777777"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p>
        </w:tc>
      </w:tr>
      <w:tr w:rsidR="00325D57" w:rsidRPr="007C1E72" w14:paraId="1973F432" w14:textId="77777777" w:rsidTr="005D0B25">
        <w:trPr>
          <w:trHeight w:val="144"/>
        </w:trPr>
        <w:tc>
          <w:tcPr>
            <w:tcW w:w="1981" w:type="pct"/>
            <w:shd w:val="clear" w:color="auto" w:fill="auto"/>
            <w:noWrap/>
            <w:vAlign w:val="bottom"/>
            <w:hideMark/>
          </w:tcPr>
          <w:p w14:paraId="7DAD6419" w14:textId="061F5F5F"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&gt;</w:t>
            </w:r>
            <w:r w:rsidR="00B82355" w:rsidRPr="00B82355">
              <w:rPr>
                <w:rFonts w:ascii="Book Antiqua" w:hAnsi="Book Antiqua"/>
                <w:bCs/>
                <w:color w:val="000000"/>
                <w:sz w:val="24"/>
                <w:szCs w:val="24"/>
                <w:lang w:val="en-GB"/>
              </w:rPr>
              <w:t xml:space="preserve"> </w:t>
            </w:r>
            <w:r w:rsidRPr="00B82355">
              <w:rPr>
                <w:rFonts w:ascii="Book Antiqua" w:hAnsi="Book Antiqua"/>
                <w:bCs/>
                <w:color w:val="000000"/>
                <w:sz w:val="24"/>
                <w:szCs w:val="24"/>
                <w:lang w:val="en-GB"/>
              </w:rPr>
              <w:t>5 cm</w:t>
            </w:r>
          </w:p>
        </w:tc>
        <w:tc>
          <w:tcPr>
            <w:tcW w:w="494" w:type="pct"/>
            <w:shd w:val="clear" w:color="auto" w:fill="auto"/>
            <w:noWrap/>
            <w:vAlign w:val="center"/>
            <w:hideMark/>
          </w:tcPr>
          <w:p w14:paraId="7FE61D05" w14:textId="48266386"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w:t>
            </w:r>
            <w:r w:rsidR="00B16873" w:rsidRPr="00B82355">
              <w:rPr>
                <w:rFonts w:ascii="Book Antiqua" w:hAnsi="Book Antiqua"/>
                <w:bCs/>
                <w:color w:val="000000"/>
                <w:sz w:val="24"/>
                <w:szCs w:val="24"/>
                <w:lang w:val="en-GB"/>
              </w:rPr>
              <w:t>001</w:t>
            </w:r>
          </w:p>
        </w:tc>
        <w:tc>
          <w:tcPr>
            <w:tcW w:w="354" w:type="pct"/>
            <w:shd w:val="clear" w:color="auto" w:fill="auto"/>
            <w:noWrap/>
            <w:vAlign w:val="center"/>
            <w:hideMark/>
          </w:tcPr>
          <w:p w14:paraId="39F45874"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0.532</w:t>
            </w:r>
          </w:p>
        </w:tc>
        <w:tc>
          <w:tcPr>
            <w:tcW w:w="662" w:type="pct"/>
            <w:shd w:val="clear" w:color="auto" w:fill="auto"/>
            <w:noWrap/>
            <w:vAlign w:val="bottom"/>
            <w:hideMark/>
          </w:tcPr>
          <w:p w14:paraId="6DF23BEB" w14:textId="038020A3"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0.418</w:t>
            </w:r>
            <w:r w:rsidR="005D0B25">
              <w:rPr>
                <w:rFonts w:ascii="Book Antiqua" w:hAnsi="Book Antiqua"/>
                <w:bCs/>
                <w:color w:val="000000"/>
                <w:sz w:val="24"/>
                <w:szCs w:val="24"/>
                <w:lang w:val="en-GB"/>
              </w:rPr>
              <w:t>-</w:t>
            </w:r>
            <w:r w:rsidRPr="00B82355">
              <w:rPr>
                <w:rFonts w:ascii="Book Antiqua" w:hAnsi="Book Antiqua"/>
                <w:bCs/>
                <w:color w:val="000000"/>
                <w:sz w:val="24"/>
                <w:szCs w:val="24"/>
                <w:lang w:val="en-GB"/>
              </w:rPr>
              <w:t>0.677</w:t>
            </w:r>
          </w:p>
        </w:tc>
        <w:tc>
          <w:tcPr>
            <w:tcW w:w="494" w:type="pct"/>
            <w:shd w:val="clear" w:color="auto" w:fill="auto"/>
            <w:noWrap/>
            <w:vAlign w:val="center"/>
            <w:hideMark/>
          </w:tcPr>
          <w:p w14:paraId="00F1A827"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0.006</w:t>
            </w:r>
          </w:p>
        </w:tc>
        <w:tc>
          <w:tcPr>
            <w:tcW w:w="354" w:type="pct"/>
            <w:shd w:val="clear" w:color="auto" w:fill="auto"/>
            <w:noWrap/>
            <w:vAlign w:val="center"/>
            <w:hideMark/>
          </w:tcPr>
          <w:p w14:paraId="51CC845C"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0.605</w:t>
            </w:r>
          </w:p>
        </w:tc>
        <w:tc>
          <w:tcPr>
            <w:tcW w:w="662" w:type="pct"/>
            <w:shd w:val="clear" w:color="auto" w:fill="auto"/>
            <w:noWrap/>
            <w:vAlign w:val="bottom"/>
            <w:hideMark/>
          </w:tcPr>
          <w:p w14:paraId="2DFE8D00" w14:textId="330467CF"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0.425</w:t>
            </w:r>
            <w:r w:rsidR="005D0B25">
              <w:rPr>
                <w:rFonts w:ascii="Book Antiqua" w:hAnsi="Book Antiqua"/>
                <w:bCs/>
                <w:color w:val="000000"/>
                <w:sz w:val="24"/>
                <w:szCs w:val="24"/>
                <w:lang w:val="en-GB"/>
              </w:rPr>
              <w:t>-</w:t>
            </w:r>
            <w:r w:rsidRPr="00B82355">
              <w:rPr>
                <w:rFonts w:ascii="Book Antiqua" w:hAnsi="Book Antiqua"/>
                <w:bCs/>
                <w:color w:val="000000"/>
                <w:sz w:val="24"/>
                <w:szCs w:val="24"/>
                <w:lang w:val="en-GB"/>
              </w:rPr>
              <w:t>0.863</w:t>
            </w:r>
          </w:p>
        </w:tc>
      </w:tr>
      <w:tr w:rsidR="00B82355" w:rsidRPr="007C1E72" w14:paraId="02116294" w14:textId="77777777" w:rsidTr="005D0B25">
        <w:trPr>
          <w:trHeight w:val="144"/>
        </w:trPr>
        <w:tc>
          <w:tcPr>
            <w:tcW w:w="5000" w:type="pct"/>
            <w:gridSpan w:val="7"/>
            <w:shd w:val="clear" w:color="auto" w:fill="auto"/>
            <w:noWrap/>
            <w:vAlign w:val="bottom"/>
            <w:hideMark/>
          </w:tcPr>
          <w:p w14:paraId="3766E950" w14:textId="3CCF7F76"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proofErr w:type="spellStart"/>
            <w:r w:rsidRPr="00B82355">
              <w:rPr>
                <w:rFonts w:ascii="Book Antiqua" w:eastAsia="Times New Roman" w:hAnsi="Book Antiqua" w:cstheme="majorBidi"/>
                <w:bCs/>
                <w:color w:val="000000"/>
                <w:sz w:val="24"/>
                <w:szCs w:val="24"/>
                <w:lang w:val="en-GB"/>
              </w:rPr>
              <w:t>Lymphovascular</w:t>
            </w:r>
            <w:proofErr w:type="spellEnd"/>
            <w:r w:rsidRPr="00B82355">
              <w:rPr>
                <w:rFonts w:ascii="Book Antiqua" w:hAnsi="Book Antiqua"/>
                <w:bCs/>
                <w:color w:val="000000"/>
                <w:sz w:val="24"/>
                <w:szCs w:val="24"/>
                <w:lang w:val="en-GB"/>
              </w:rPr>
              <w:t xml:space="preserve"> invasion</w:t>
            </w:r>
          </w:p>
        </w:tc>
      </w:tr>
      <w:tr w:rsidR="00B82355" w:rsidRPr="007C1E72" w14:paraId="04239A69" w14:textId="77777777" w:rsidTr="005D0B25">
        <w:trPr>
          <w:trHeight w:val="144"/>
        </w:trPr>
        <w:tc>
          <w:tcPr>
            <w:tcW w:w="1981" w:type="pct"/>
            <w:shd w:val="clear" w:color="auto" w:fill="auto"/>
            <w:noWrap/>
            <w:vAlign w:val="bottom"/>
            <w:hideMark/>
          </w:tcPr>
          <w:p w14:paraId="6FFF8A4D" w14:textId="77777777" w:rsidR="00B82355" w:rsidRPr="00B82355" w:rsidRDefault="00B82355" w:rsidP="00B82355">
            <w:pPr>
              <w:adjustRightInd w:val="0"/>
              <w:snapToGrid w:val="0"/>
              <w:spacing w:after="0" w:line="360" w:lineRule="auto"/>
              <w:ind w:firstLineChars="50" w:firstLine="120"/>
              <w:jc w:val="both"/>
              <w:rPr>
                <w:rFonts w:ascii="Book Antiqua" w:hAnsi="Book Antiqua"/>
                <w:bCs/>
                <w:color w:val="000000"/>
                <w:sz w:val="24"/>
                <w:szCs w:val="24"/>
                <w:lang w:val="en-GB"/>
              </w:rPr>
            </w:pPr>
            <w:r w:rsidRPr="00B82355">
              <w:rPr>
                <w:rFonts w:ascii="Book Antiqua" w:hAnsi="Book Antiqua"/>
                <w:bCs/>
                <w:color w:val="000000"/>
                <w:sz w:val="24"/>
                <w:szCs w:val="24"/>
                <w:lang w:val="en-GB"/>
              </w:rPr>
              <w:t>No</w:t>
            </w:r>
          </w:p>
        </w:tc>
        <w:tc>
          <w:tcPr>
            <w:tcW w:w="494" w:type="pct"/>
            <w:shd w:val="clear" w:color="auto" w:fill="auto"/>
            <w:noWrap/>
            <w:vAlign w:val="center"/>
            <w:hideMark/>
          </w:tcPr>
          <w:p w14:paraId="39699134" w14:textId="77777777"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 </w:t>
            </w:r>
          </w:p>
        </w:tc>
        <w:tc>
          <w:tcPr>
            <w:tcW w:w="354" w:type="pct"/>
            <w:shd w:val="clear" w:color="auto" w:fill="auto"/>
            <w:noWrap/>
            <w:vAlign w:val="center"/>
            <w:hideMark/>
          </w:tcPr>
          <w:p w14:paraId="21F45195" w14:textId="77777777"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1.000</w:t>
            </w:r>
          </w:p>
        </w:tc>
        <w:tc>
          <w:tcPr>
            <w:tcW w:w="662" w:type="pct"/>
            <w:shd w:val="clear" w:color="auto" w:fill="auto"/>
            <w:noWrap/>
            <w:vAlign w:val="bottom"/>
            <w:hideMark/>
          </w:tcPr>
          <w:p w14:paraId="7A554BD8" w14:textId="2963545F"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p>
        </w:tc>
        <w:tc>
          <w:tcPr>
            <w:tcW w:w="494" w:type="pct"/>
            <w:shd w:val="clear" w:color="auto" w:fill="auto"/>
            <w:noWrap/>
            <w:vAlign w:val="center"/>
            <w:hideMark/>
          </w:tcPr>
          <w:p w14:paraId="354B96A1" w14:textId="77777777"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 </w:t>
            </w:r>
          </w:p>
        </w:tc>
        <w:tc>
          <w:tcPr>
            <w:tcW w:w="354" w:type="pct"/>
            <w:shd w:val="clear" w:color="auto" w:fill="auto"/>
            <w:noWrap/>
            <w:vAlign w:val="center"/>
            <w:hideMark/>
          </w:tcPr>
          <w:p w14:paraId="2FDE6D64" w14:textId="77777777"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1.000</w:t>
            </w:r>
          </w:p>
        </w:tc>
        <w:tc>
          <w:tcPr>
            <w:tcW w:w="662" w:type="pct"/>
            <w:shd w:val="clear" w:color="auto" w:fill="auto"/>
            <w:noWrap/>
            <w:vAlign w:val="bottom"/>
            <w:hideMark/>
          </w:tcPr>
          <w:p w14:paraId="4F3D77A3" w14:textId="77777777"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p>
        </w:tc>
      </w:tr>
      <w:tr w:rsidR="00325D57" w:rsidRPr="007C1E72" w14:paraId="54E91B86" w14:textId="77777777" w:rsidTr="005D0B25">
        <w:trPr>
          <w:trHeight w:val="144"/>
        </w:trPr>
        <w:tc>
          <w:tcPr>
            <w:tcW w:w="1981" w:type="pct"/>
            <w:shd w:val="clear" w:color="auto" w:fill="auto"/>
            <w:noWrap/>
            <w:vAlign w:val="bottom"/>
            <w:hideMark/>
          </w:tcPr>
          <w:p w14:paraId="64E75ABA" w14:textId="77777777" w:rsidR="00325D57" w:rsidRPr="00B82355" w:rsidRDefault="00325D57" w:rsidP="00B82355">
            <w:pPr>
              <w:adjustRightInd w:val="0"/>
              <w:snapToGrid w:val="0"/>
              <w:spacing w:after="0" w:line="360" w:lineRule="auto"/>
              <w:ind w:firstLineChars="50" w:firstLine="120"/>
              <w:jc w:val="both"/>
              <w:rPr>
                <w:rFonts w:ascii="Book Antiqua" w:hAnsi="Book Antiqua"/>
                <w:bCs/>
                <w:color w:val="000000"/>
                <w:sz w:val="24"/>
                <w:szCs w:val="24"/>
                <w:lang w:val="en-GB"/>
              </w:rPr>
            </w:pPr>
            <w:r w:rsidRPr="00B82355">
              <w:rPr>
                <w:rFonts w:ascii="Book Antiqua" w:hAnsi="Book Antiqua"/>
                <w:bCs/>
                <w:color w:val="000000"/>
                <w:sz w:val="24"/>
                <w:szCs w:val="24"/>
                <w:lang w:val="en-GB"/>
              </w:rPr>
              <w:t>Yes</w:t>
            </w:r>
          </w:p>
        </w:tc>
        <w:tc>
          <w:tcPr>
            <w:tcW w:w="494" w:type="pct"/>
            <w:shd w:val="clear" w:color="auto" w:fill="auto"/>
            <w:noWrap/>
            <w:vAlign w:val="center"/>
            <w:hideMark/>
          </w:tcPr>
          <w:p w14:paraId="1A906E56" w14:textId="03C4D5A3"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w:t>
            </w:r>
            <w:r w:rsidR="00B16873" w:rsidRPr="00B82355">
              <w:rPr>
                <w:rFonts w:ascii="Book Antiqua" w:hAnsi="Book Antiqua"/>
                <w:bCs/>
                <w:color w:val="000000"/>
                <w:sz w:val="24"/>
                <w:szCs w:val="24"/>
                <w:lang w:val="en-GB"/>
              </w:rPr>
              <w:t>001</w:t>
            </w:r>
          </w:p>
        </w:tc>
        <w:tc>
          <w:tcPr>
            <w:tcW w:w="354" w:type="pct"/>
            <w:shd w:val="clear" w:color="auto" w:fill="auto"/>
            <w:noWrap/>
            <w:vAlign w:val="center"/>
            <w:hideMark/>
          </w:tcPr>
          <w:p w14:paraId="31E587C6"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0.359</w:t>
            </w:r>
          </w:p>
        </w:tc>
        <w:tc>
          <w:tcPr>
            <w:tcW w:w="662" w:type="pct"/>
            <w:shd w:val="clear" w:color="auto" w:fill="auto"/>
            <w:noWrap/>
            <w:vAlign w:val="bottom"/>
            <w:hideMark/>
          </w:tcPr>
          <w:p w14:paraId="4D96890D" w14:textId="22117068"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0.284</w:t>
            </w:r>
            <w:r w:rsidR="005D0B25">
              <w:rPr>
                <w:rFonts w:ascii="Book Antiqua" w:hAnsi="Book Antiqua"/>
                <w:bCs/>
                <w:color w:val="000000"/>
                <w:sz w:val="24"/>
                <w:szCs w:val="24"/>
                <w:lang w:val="en-GB"/>
              </w:rPr>
              <w:t>-</w:t>
            </w:r>
            <w:r w:rsidRPr="00B82355">
              <w:rPr>
                <w:rFonts w:ascii="Book Antiqua" w:hAnsi="Book Antiqua"/>
                <w:bCs/>
                <w:color w:val="000000"/>
                <w:sz w:val="24"/>
                <w:szCs w:val="24"/>
                <w:lang w:val="en-GB"/>
              </w:rPr>
              <w:t>0.453</w:t>
            </w:r>
          </w:p>
        </w:tc>
        <w:tc>
          <w:tcPr>
            <w:tcW w:w="494" w:type="pct"/>
            <w:shd w:val="clear" w:color="auto" w:fill="auto"/>
            <w:noWrap/>
            <w:vAlign w:val="center"/>
            <w:hideMark/>
          </w:tcPr>
          <w:p w14:paraId="23149490" w14:textId="31448C68"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w:t>
            </w:r>
            <w:r w:rsidR="00B16873" w:rsidRPr="00B82355">
              <w:rPr>
                <w:rFonts w:ascii="Book Antiqua" w:hAnsi="Book Antiqua"/>
                <w:bCs/>
                <w:color w:val="000000"/>
                <w:sz w:val="24"/>
                <w:szCs w:val="24"/>
                <w:lang w:val="en-GB"/>
              </w:rPr>
              <w:t>001</w:t>
            </w:r>
          </w:p>
        </w:tc>
        <w:tc>
          <w:tcPr>
            <w:tcW w:w="354" w:type="pct"/>
            <w:shd w:val="clear" w:color="auto" w:fill="auto"/>
            <w:noWrap/>
            <w:vAlign w:val="center"/>
            <w:hideMark/>
          </w:tcPr>
          <w:p w14:paraId="67940DCF"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0.357</w:t>
            </w:r>
          </w:p>
        </w:tc>
        <w:tc>
          <w:tcPr>
            <w:tcW w:w="662" w:type="pct"/>
            <w:shd w:val="clear" w:color="auto" w:fill="auto"/>
            <w:noWrap/>
            <w:vAlign w:val="bottom"/>
            <w:hideMark/>
          </w:tcPr>
          <w:p w14:paraId="35E2B290" w14:textId="577D002C"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0.254</w:t>
            </w:r>
            <w:r w:rsidR="005D0B25">
              <w:rPr>
                <w:rFonts w:ascii="Book Antiqua" w:hAnsi="Book Antiqua"/>
                <w:bCs/>
                <w:color w:val="000000"/>
                <w:sz w:val="24"/>
                <w:szCs w:val="24"/>
                <w:lang w:val="en-GB"/>
              </w:rPr>
              <w:t>-</w:t>
            </w:r>
            <w:r w:rsidRPr="00B82355">
              <w:rPr>
                <w:rFonts w:ascii="Book Antiqua" w:hAnsi="Book Antiqua"/>
                <w:bCs/>
                <w:color w:val="000000"/>
                <w:sz w:val="24"/>
                <w:szCs w:val="24"/>
                <w:lang w:val="en-GB"/>
              </w:rPr>
              <w:t>0.501</w:t>
            </w:r>
          </w:p>
        </w:tc>
      </w:tr>
      <w:tr w:rsidR="00B82355" w:rsidRPr="007C1E72" w14:paraId="772E6C3A" w14:textId="77777777" w:rsidTr="005D0B25">
        <w:trPr>
          <w:trHeight w:val="144"/>
        </w:trPr>
        <w:tc>
          <w:tcPr>
            <w:tcW w:w="5000" w:type="pct"/>
            <w:gridSpan w:val="7"/>
            <w:shd w:val="clear" w:color="auto" w:fill="auto"/>
            <w:noWrap/>
            <w:vAlign w:val="bottom"/>
            <w:hideMark/>
          </w:tcPr>
          <w:p w14:paraId="28845144" w14:textId="63561C43"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Depth of invasion</w:t>
            </w:r>
          </w:p>
        </w:tc>
      </w:tr>
      <w:tr w:rsidR="00325D57" w:rsidRPr="007C1E72" w14:paraId="17BD6F87" w14:textId="77777777" w:rsidTr="005D0B25">
        <w:trPr>
          <w:trHeight w:val="144"/>
        </w:trPr>
        <w:tc>
          <w:tcPr>
            <w:tcW w:w="1981" w:type="pct"/>
            <w:shd w:val="clear" w:color="auto" w:fill="auto"/>
            <w:noWrap/>
            <w:vAlign w:val="bottom"/>
          </w:tcPr>
          <w:p w14:paraId="4AFAD4B2" w14:textId="67C626ED" w:rsidR="00325D57" w:rsidRPr="00B82355" w:rsidRDefault="00325D57" w:rsidP="00B82355">
            <w:pPr>
              <w:adjustRightInd w:val="0"/>
              <w:snapToGrid w:val="0"/>
              <w:spacing w:after="0" w:line="360" w:lineRule="auto"/>
              <w:ind w:firstLineChars="50" w:firstLine="120"/>
              <w:jc w:val="both"/>
              <w:rPr>
                <w:rFonts w:ascii="Book Antiqua" w:hAnsi="Book Antiqua"/>
                <w:bCs/>
                <w:color w:val="000000"/>
                <w:sz w:val="24"/>
                <w:szCs w:val="24"/>
                <w:lang w:val="en-GB"/>
              </w:rPr>
            </w:pPr>
            <w:r w:rsidRPr="00B82355">
              <w:rPr>
                <w:rFonts w:ascii="Book Antiqua" w:hAnsi="Book Antiqua"/>
                <w:bCs/>
                <w:color w:val="000000"/>
                <w:sz w:val="24"/>
                <w:szCs w:val="24"/>
                <w:lang w:val="en-GB"/>
              </w:rPr>
              <w:t xml:space="preserve">Muscularis </w:t>
            </w:r>
            <w:r w:rsidRPr="00B82355">
              <w:rPr>
                <w:rFonts w:ascii="Book Antiqua" w:eastAsia="Times New Roman" w:hAnsi="Book Antiqua" w:cstheme="majorBidi"/>
                <w:bCs/>
                <w:color w:val="000000"/>
                <w:sz w:val="24"/>
                <w:szCs w:val="24"/>
                <w:lang w:val="en-GB"/>
              </w:rPr>
              <w:t>propria</w:t>
            </w:r>
          </w:p>
        </w:tc>
        <w:tc>
          <w:tcPr>
            <w:tcW w:w="494" w:type="pct"/>
            <w:shd w:val="clear" w:color="auto" w:fill="auto"/>
            <w:noWrap/>
            <w:vAlign w:val="center"/>
          </w:tcPr>
          <w:p w14:paraId="13BE9299"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0.684</w:t>
            </w:r>
          </w:p>
        </w:tc>
        <w:tc>
          <w:tcPr>
            <w:tcW w:w="354" w:type="pct"/>
            <w:shd w:val="clear" w:color="auto" w:fill="auto"/>
            <w:noWrap/>
            <w:vAlign w:val="center"/>
          </w:tcPr>
          <w:p w14:paraId="110ABA92"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0.823</w:t>
            </w:r>
          </w:p>
        </w:tc>
        <w:tc>
          <w:tcPr>
            <w:tcW w:w="662" w:type="pct"/>
            <w:shd w:val="clear" w:color="auto" w:fill="auto"/>
            <w:noWrap/>
            <w:vAlign w:val="bottom"/>
          </w:tcPr>
          <w:p w14:paraId="63A43559" w14:textId="4FCE0A50"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0.323</w:t>
            </w:r>
            <w:r w:rsidR="005D0B25">
              <w:rPr>
                <w:rFonts w:ascii="Book Antiqua" w:eastAsia="Times New Roman" w:hAnsi="Book Antiqua" w:cstheme="majorBidi"/>
                <w:bCs/>
                <w:color w:val="000000"/>
                <w:sz w:val="24"/>
                <w:szCs w:val="24"/>
                <w:lang w:val="en-GB"/>
              </w:rPr>
              <w:t>-</w:t>
            </w:r>
            <w:r w:rsidRPr="00B82355">
              <w:rPr>
                <w:rFonts w:ascii="Book Antiqua" w:eastAsia="Times New Roman" w:hAnsi="Book Antiqua" w:cstheme="majorBidi"/>
                <w:bCs/>
                <w:color w:val="000000"/>
                <w:sz w:val="24"/>
                <w:szCs w:val="24"/>
                <w:lang w:val="en-GB"/>
              </w:rPr>
              <w:t>2.098</w:t>
            </w:r>
          </w:p>
        </w:tc>
        <w:tc>
          <w:tcPr>
            <w:tcW w:w="494" w:type="pct"/>
            <w:noWrap/>
            <w:vAlign w:val="center"/>
          </w:tcPr>
          <w:p w14:paraId="2D9F8E05"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0.190</w:t>
            </w:r>
          </w:p>
        </w:tc>
        <w:tc>
          <w:tcPr>
            <w:tcW w:w="354" w:type="pct"/>
            <w:noWrap/>
            <w:vAlign w:val="center"/>
          </w:tcPr>
          <w:p w14:paraId="5D1824DD"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0.387</w:t>
            </w:r>
          </w:p>
        </w:tc>
        <w:tc>
          <w:tcPr>
            <w:tcW w:w="662" w:type="pct"/>
            <w:shd w:val="clear" w:color="auto" w:fill="auto"/>
            <w:noWrap/>
            <w:vAlign w:val="bottom"/>
          </w:tcPr>
          <w:p w14:paraId="024B2455" w14:textId="032390C9"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0.094</w:t>
            </w:r>
            <w:r w:rsidR="005D0B25">
              <w:rPr>
                <w:rFonts w:ascii="Book Antiqua" w:eastAsia="Times New Roman" w:hAnsi="Book Antiqua" w:cstheme="majorBidi"/>
                <w:bCs/>
                <w:color w:val="000000"/>
                <w:sz w:val="24"/>
                <w:szCs w:val="24"/>
                <w:lang w:val="en-GB"/>
              </w:rPr>
              <w:t>-</w:t>
            </w:r>
            <w:r w:rsidRPr="00B82355">
              <w:rPr>
                <w:rFonts w:ascii="Book Antiqua" w:eastAsia="Times New Roman" w:hAnsi="Book Antiqua" w:cstheme="majorBidi"/>
                <w:bCs/>
                <w:color w:val="000000"/>
                <w:sz w:val="24"/>
                <w:szCs w:val="24"/>
                <w:lang w:val="en-GB"/>
              </w:rPr>
              <w:t>1.601</w:t>
            </w:r>
          </w:p>
        </w:tc>
      </w:tr>
      <w:tr w:rsidR="00325D57" w:rsidRPr="007C1E72" w14:paraId="71916D04" w14:textId="77777777" w:rsidTr="005D0B25">
        <w:trPr>
          <w:trHeight w:val="144"/>
        </w:trPr>
        <w:tc>
          <w:tcPr>
            <w:tcW w:w="1981" w:type="pct"/>
            <w:shd w:val="clear" w:color="auto" w:fill="auto"/>
            <w:noWrap/>
            <w:vAlign w:val="bottom"/>
          </w:tcPr>
          <w:p w14:paraId="596C4CAF" w14:textId="78D9E526" w:rsidR="00325D57" w:rsidRPr="00B82355" w:rsidRDefault="00325D57" w:rsidP="00B82355">
            <w:pPr>
              <w:adjustRightInd w:val="0"/>
              <w:snapToGrid w:val="0"/>
              <w:spacing w:after="0" w:line="360" w:lineRule="auto"/>
              <w:ind w:firstLineChars="50" w:firstLine="120"/>
              <w:jc w:val="both"/>
              <w:rPr>
                <w:rFonts w:ascii="Book Antiqua" w:hAnsi="Book Antiqua"/>
                <w:bCs/>
                <w:color w:val="000000"/>
                <w:sz w:val="24"/>
                <w:szCs w:val="24"/>
                <w:lang w:val="en-GB"/>
              </w:rPr>
            </w:pPr>
            <w:r w:rsidRPr="00B82355">
              <w:rPr>
                <w:rFonts w:ascii="Book Antiqua" w:hAnsi="Book Antiqua"/>
                <w:bCs/>
                <w:color w:val="000000"/>
                <w:sz w:val="24"/>
                <w:szCs w:val="24"/>
                <w:lang w:val="en-GB"/>
              </w:rPr>
              <w:t>Sub-</w:t>
            </w:r>
            <w:proofErr w:type="spellStart"/>
            <w:r w:rsidRPr="00B82355">
              <w:rPr>
                <w:rFonts w:ascii="Book Antiqua" w:hAnsi="Book Antiqua"/>
                <w:bCs/>
                <w:color w:val="000000"/>
                <w:sz w:val="24"/>
                <w:szCs w:val="24"/>
                <w:lang w:val="en-GB"/>
              </w:rPr>
              <w:t>serosal</w:t>
            </w:r>
            <w:proofErr w:type="spellEnd"/>
          </w:p>
        </w:tc>
        <w:tc>
          <w:tcPr>
            <w:tcW w:w="494" w:type="pct"/>
            <w:shd w:val="clear" w:color="auto" w:fill="auto"/>
            <w:noWrap/>
            <w:vAlign w:val="center"/>
          </w:tcPr>
          <w:p w14:paraId="2AC6C0B9"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0.735</w:t>
            </w:r>
          </w:p>
        </w:tc>
        <w:tc>
          <w:tcPr>
            <w:tcW w:w="354" w:type="pct"/>
            <w:shd w:val="clear" w:color="auto" w:fill="auto"/>
            <w:noWrap/>
            <w:vAlign w:val="center"/>
          </w:tcPr>
          <w:p w14:paraId="25DC494F"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0.852</w:t>
            </w:r>
          </w:p>
        </w:tc>
        <w:tc>
          <w:tcPr>
            <w:tcW w:w="662" w:type="pct"/>
            <w:shd w:val="clear" w:color="auto" w:fill="auto"/>
            <w:noWrap/>
            <w:vAlign w:val="bottom"/>
          </w:tcPr>
          <w:p w14:paraId="0EF515D9" w14:textId="60463A66"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0.338</w:t>
            </w:r>
            <w:r w:rsidR="005D0B25">
              <w:rPr>
                <w:rFonts w:ascii="Book Antiqua" w:eastAsia="Times New Roman" w:hAnsi="Book Antiqua" w:cstheme="majorBidi"/>
                <w:bCs/>
                <w:color w:val="000000"/>
                <w:sz w:val="24"/>
                <w:szCs w:val="24"/>
                <w:lang w:val="en-GB"/>
              </w:rPr>
              <w:t>-</w:t>
            </w:r>
            <w:r w:rsidRPr="00B82355">
              <w:rPr>
                <w:rFonts w:ascii="Book Antiqua" w:eastAsia="Times New Roman" w:hAnsi="Book Antiqua" w:cstheme="majorBidi"/>
                <w:bCs/>
                <w:color w:val="000000"/>
                <w:sz w:val="24"/>
                <w:szCs w:val="24"/>
                <w:lang w:val="en-GB"/>
              </w:rPr>
              <w:t>2.149</w:t>
            </w:r>
          </w:p>
        </w:tc>
        <w:tc>
          <w:tcPr>
            <w:tcW w:w="494" w:type="pct"/>
            <w:noWrap/>
            <w:vAlign w:val="center"/>
          </w:tcPr>
          <w:p w14:paraId="6B53D782"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0.298</w:t>
            </w:r>
          </w:p>
        </w:tc>
        <w:tc>
          <w:tcPr>
            <w:tcW w:w="354" w:type="pct"/>
            <w:noWrap/>
            <w:vAlign w:val="center"/>
          </w:tcPr>
          <w:p w14:paraId="0A7F807A"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0.474</w:t>
            </w:r>
          </w:p>
        </w:tc>
        <w:tc>
          <w:tcPr>
            <w:tcW w:w="662" w:type="pct"/>
            <w:shd w:val="clear" w:color="auto" w:fill="auto"/>
            <w:noWrap/>
            <w:vAlign w:val="bottom"/>
          </w:tcPr>
          <w:p w14:paraId="587091AD" w14:textId="7FB9B56A"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0.116</w:t>
            </w:r>
            <w:r w:rsidR="005D0B25">
              <w:rPr>
                <w:rFonts w:ascii="Book Antiqua" w:eastAsia="Times New Roman" w:hAnsi="Book Antiqua" w:cstheme="majorBidi"/>
                <w:bCs/>
                <w:color w:val="000000"/>
                <w:sz w:val="24"/>
                <w:szCs w:val="24"/>
                <w:lang w:val="en-GB"/>
              </w:rPr>
              <w:t>-</w:t>
            </w:r>
            <w:r w:rsidRPr="00B82355">
              <w:rPr>
                <w:rFonts w:ascii="Book Antiqua" w:eastAsia="Times New Roman" w:hAnsi="Book Antiqua" w:cstheme="majorBidi"/>
                <w:bCs/>
                <w:color w:val="000000"/>
                <w:sz w:val="24"/>
                <w:szCs w:val="24"/>
                <w:lang w:val="en-GB"/>
              </w:rPr>
              <w:t>1.035</w:t>
            </w:r>
          </w:p>
        </w:tc>
      </w:tr>
      <w:tr w:rsidR="00325D57" w:rsidRPr="007C1E72" w14:paraId="6780252A" w14:textId="77777777" w:rsidTr="005D0B25">
        <w:trPr>
          <w:trHeight w:val="144"/>
        </w:trPr>
        <w:tc>
          <w:tcPr>
            <w:tcW w:w="1981" w:type="pct"/>
            <w:shd w:val="clear" w:color="auto" w:fill="auto"/>
            <w:noWrap/>
            <w:vAlign w:val="bottom"/>
          </w:tcPr>
          <w:p w14:paraId="7310241E" w14:textId="195CA475" w:rsidR="00325D57" w:rsidRPr="00B82355" w:rsidRDefault="00325D57" w:rsidP="00B82355">
            <w:pPr>
              <w:adjustRightInd w:val="0"/>
              <w:snapToGrid w:val="0"/>
              <w:spacing w:after="0" w:line="360" w:lineRule="auto"/>
              <w:ind w:firstLineChars="50" w:firstLine="120"/>
              <w:jc w:val="both"/>
              <w:rPr>
                <w:rFonts w:ascii="Book Antiqua" w:hAnsi="Book Antiqua"/>
                <w:bCs/>
                <w:color w:val="000000"/>
                <w:sz w:val="24"/>
                <w:szCs w:val="24"/>
                <w:lang w:val="en-GB"/>
              </w:rPr>
            </w:pPr>
            <w:proofErr w:type="spellStart"/>
            <w:r w:rsidRPr="00B82355">
              <w:rPr>
                <w:rFonts w:ascii="Book Antiqua" w:hAnsi="Book Antiqua"/>
                <w:bCs/>
                <w:color w:val="000000"/>
                <w:sz w:val="24"/>
                <w:szCs w:val="24"/>
                <w:lang w:val="en-GB"/>
              </w:rPr>
              <w:t>Serosal</w:t>
            </w:r>
            <w:proofErr w:type="spellEnd"/>
            <w:r w:rsidRPr="00B82355">
              <w:rPr>
                <w:rFonts w:ascii="Book Antiqua" w:hAnsi="Book Antiqua"/>
                <w:bCs/>
                <w:color w:val="000000"/>
                <w:sz w:val="24"/>
                <w:szCs w:val="24"/>
                <w:lang w:val="en-GB"/>
              </w:rPr>
              <w:t xml:space="preserve"> </w:t>
            </w:r>
            <w:r w:rsidRPr="00B82355">
              <w:rPr>
                <w:rFonts w:ascii="Book Antiqua" w:eastAsia="Times New Roman" w:hAnsi="Book Antiqua" w:cstheme="majorBidi"/>
                <w:bCs/>
                <w:color w:val="000000"/>
                <w:sz w:val="24"/>
                <w:szCs w:val="24"/>
                <w:lang w:val="en-GB"/>
              </w:rPr>
              <w:t>exposed</w:t>
            </w:r>
          </w:p>
        </w:tc>
        <w:tc>
          <w:tcPr>
            <w:tcW w:w="494" w:type="pct"/>
            <w:shd w:val="clear" w:color="auto" w:fill="auto"/>
            <w:noWrap/>
            <w:vAlign w:val="center"/>
          </w:tcPr>
          <w:p w14:paraId="4D4681DE"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0.934</w:t>
            </w:r>
          </w:p>
        </w:tc>
        <w:tc>
          <w:tcPr>
            <w:tcW w:w="354" w:type="pct"/>
            <w:shd w:val="clear" w:color="auto" w:fill="auto"/>
            <w:noWrap/>
            <w:vAlign w:val="center"/>
          </w:tcPr>
          <w:p w14:paraId="24F0FBF0"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1.040</w:t>
            </w:r>
          </w:p>
        </w:tc>
        <w:tc>
          <w:tcPr>
            <w:tcW w:w="662" w:type="pct"/>
            <w:shd w:val="clear" w:color="auto" w:fill="auto"/>
            <w:noWrap/>
            <w:vAlign w:val="bottom"/>
          </w:tcPr>
          <w:p w14:paraId="4BFDFB4E" w14:textId="579704CB"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0.409</w:t>
            </w:r>
            <w:r w:rsidR="005D0B25">
              <w:rPr>
                <w:rFonts w:ascii="Book Antiqua" w:eastAsia="Times New Roman" w:hAnsi="Book Antiqua" w:cstheme="majorBidi"/>
                <w:bCs/>
                <w:color w:val="000000"/>
                <w:sz w:val="24"/>
                <w:szCs w:val="24"/>
                <w:lang w:val="en-GB"/>
              </w:rPr>
              <w:t>-</w:t>
            </w:r>
            <w:r w:rsidRPr="00B82355">
              <w:rPr>
                <w:rFonts w:ascii="Book Antiqua" w:eastAsia="Times New Roman" w:hAnsi="Book Antiqua" w:cstheme="majorBidi"/>
                <w:bCs/>
                <w:color w:val="000000"/>
                <w:sz w:val="24"/>
                <w:szCs w:val="24"/>
                <w:lang w:val="en-GB"/>
              </w:rPr>
              <w:t>2.645</w:t>
            </w:r>
          </w:p>
        </w:tc>
        <w:tc>
          <w:tcPr>
            <w:tcW w:w="494" w:type="pct"/>
            <w:noWrap/>
            <w:vAlign w:val="center"/>
          </w:tcPr>
          <w:p w14:paraId="699EC65C"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0.585</w:t>
            </w:r>
          </w:p>
        </w:tc>
        <w:tc>
          <w:tcPr>
            <w:tcW w:w="354" w:type="pct"/>
            <w:noWrap/>
            <w:vAlign w:val="center"/>
          </w:tcPr>
          <w:p w14:paraId="0B2CAE43"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0.673</w:t>
            </w:r>
          </w:p>
        </w:tc>
        <w:tc>
          <w:tcPr>
            <w:tcW w:w="662" w:type="pct"/>
            <w:shd w:val="clear" w:color="auto" w:fill="auto"/>
            <w:noWrap/>
            <w:vAlign w:val="bottom"/>
          </w:tcPr>
          <w:p w14:paraId="4C25F6F6" w14:textId="2E9BDC18"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0.163</w:t>
            </w:r>
            <w:r w:rsidR="005D0B25">
              <w:rPr>
                <w:rFonts w:ascii="Book Antiqua" w:eastAsia="Times New Roman" w:hAnsi="Book Antiqua" w:cstheme="majorBidi"/>
                <w:bCs/>
                <w:color w:val="000000"/>
                <w:sz w:val="24"/>
                <w:szCs w:val="24"/>
                <w:lang w:val="en-GB"/>
              </w:rPr>
              <w:t>-</w:t>
            </w:r>
            <w:r w:rsidRPr="00B82355">
              <w:rPr>
                <w:rFonts w:ascii="Book Antiqua" w:eastAsia="Times New Roman" w:hAnsi="Book Antiqua" w:cstheme="majorBidi"/>
                <w:bCs/>
                <w:color w:val="000000"/>
                <w:sz w:val="24"/>
                <w:szCs w:val="24"/>
                <w:lang w:val="en-GB"/>
              </w:rPr>
              <w:t>2.779</w:t>
            </w:r>
          </w:p>
        </w:tc>
      </w:tr>
      <w:tr w:rsidR="00325D57" w:rsidRPr="007C1E72" w14:paraId="273505B2" w14:textId="77777777" w:rsidTr="005D0B25">
        <w:trPr>
          <w:trHeight w:val="144"/>
        </w:trPr>
        <w:tc>
          <w:tcPr>
            <w:tcW w:w="1981" w:type="pct"/>
            <w:shd w:val="clear" w:color="auto" w:fill="auto"/>
            <w:noWrap/>
            <w:vAlign w:val="bottom"/>
          </w:tcPr>
          <w:p w14:paraId="3A1EA861" w14:textId="14B71F34" w:rsidR="00325D57" w:rsidRPr="00B82355" w:rsidRDefault="00325D57" w:rsidP="00B82355">
            <w:pPr>
              <w:adjustRightInd w:val="0"/>
              <w:snapToGrid w:val="0"/>
              <w:spacing w:after="0" w:line="360" w:lineRule="auto"/>
              <w:ind w:firstLineChars="50" w:firstLine="120"/>
              <w:jc w:val="both"/>
              <w:rPr>
                <w:rFonts w:ascii="Book Antiqua" w:hAnsi="Book Antiqua"/>
                <w:bCs/>
                <w:color w:val="000000"/>
                <w:sz w:val="24"/>
                <w:szCs w:val="24"/>
                <w:lang w:val="en-GB"/>
              </w:rPr>
            </w:pPr>
            <w:proofErr w:type="spellStart"/>
            <w:r w:rsidRPr="00B82355">
              <w:rPr>
                <w:rFonts w:ascii="Book Antiqua" w:hAnsi="Book Antiqua"/>
                <w:bCs/>
                <w:color w:val="000000"/>
                <w:sz w:val="24"/>
                <w:szCs w:val="24"/>
                <w:lang w:val="en-GB"/>
              </w:rPr>
              <w:t>Serosal</w:t>
            </w:r>
            <w:proofErr w:type="spellEnd"/>
            <w:r w:rsidRPr="00B82355">
              <w:rPr>
                <w:rFonts w:ascii="Book Antiqua" w:hAnsi="Book Antiqua"/>
                <w:bCs/>
                <w:color w:val="000000"/>
                <w:sz w:val="24"/>
                <w:szCs w:val="24"/>
                <w:lang w:val="en-GB"/>
              </w:rPr>
              <w:t xml:space="preserve"> invasion </w:t>
            </w:r>
          </w:p>
        </w:tc>
        <w:tc>
          <w:tcPr>
            <w:tcW w:w="494" w:type="pct"/>
            <w:shd w:val="clear" w:color="auto" w:fill="auto"/>
            <w:noWrap/>
            <w:vAlign w:val="center"/>
          </w:tcPr>
          <w:p w14:paraId="452E6F33"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0.817</w:t>
            </w:r>
          </w:p>
        </w:tc>
        <w:tc>
          <w:tcPr>
            <w:tcW w:w="354" w:type="pct"/>
            <w:shd w:val="clear" w:color="auto" w:fill="auto"/>
            <w:noWrap/>
            <w:vAlign w:val="center"/>
          </w:tcPr>
          <w:p w14:paraId="216CC8D4"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1.143</w:t>
            </w:r>
          </w:p>
        </w:tc>
        <w:tc>
          <w:tcPr>
            <w:tcW w:w="662" w:type="pct"/>
            <w:shd w:val="clear" w:color="auto" w:fill="auto"/>
            <w:noWrap/>
            <w:vAlign w:val="bottom"/>
          </w:tcPr>
          <w:p w14:paraId="65612390" w14:textId="272C3AC8"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0.369</w:t>
            </w:r>
            <w:r w:rsidR="005D0B25">
              <w:rPr>
                <w:rFonts w:ascii="Book Antiqua" w:eastAsia="Times New Roman" w:hAnsi="Book Antiqua" w:cstheme="majorBidi"/>
                <w:bCs/>
                <w:color w:val="000000"/>
                <w:sz w:val="24"/>
                <w:szCs w:val="24"/>
                <w:lang w:val="en-GB"/>
              </w:rPr>
              <w:t>-</w:t>
            </w:r>
            <w:r w:rsidRPr="00B82355">
              <w:rPr>
                <w:rFonts w:ascii="Book Antiqua" w:eastAsia="Times New Roman" w:hAnsi="Book Antiqua" w:cstheme="majorBidi"/>
                <w:bCs/>
                <w:color w:val="000000"/>
                <w:sz w:val="24"/>
                <w:szCs w:val="24"/>
                <w:lang w:val="en-GB"/>
              </w:rPr>
              <w:t>3.540</w:t>
            </w:r>
          </w:p>
        </w:tc>
        <w:tc>
          <w:tcPr>
            <w:tcW w:w="494" w:type="pct"/>
            <w:noWrap/>
            <w:vAlign w:val="center"/>
          </w:tcPr>
          <w:p w14:paraId="5A9E2E24"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1.000</w:t>
            </w:r>
          </w:p>
        </w:tc>
        <w:tc>
          <w:tcPr>
            <w:tcW w:w="354" w:type="pct"/>
            <w:noWrap/>
            <w:vAlign w:val="center"/>
          </w:tcPr>
          <w:p w14:paraId="015D0B53"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1.000</w:t>
            </w:r>
          </w:p>
        </w:tc>
        <w:tc>
          <w:tcPr>
            <w:tcW w:w="662" w:type="pct"/>
            <w:shd w:val="clear" w:color="auto" w:fill="auto"/>
            <w:noWrap/>
            <w:vAlign w:val="bottom"/>
          </w:tcPr>
          <w:p w14:paraId="6988265F" w14:textId="2A473A00"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eastAsia="Times New Roman" w:hAnsi="Book Antiqua" w:cstheme="majorBidi"/>
                <w:bCs/>
                <w:color w:val="000000"/>
                <w:sz w:val="24"/>
                <w:szCs w:val="24"/>
                <w:lang w:val="en-GB"/>
              </w:rPr>
              <w:t>0.160</w:t>
            </w:r>
            <w:r w:rsidR="005D0B25">
              <w:rPr>
                <w:rFonts w:ascii="Book Antiqua" w:eastAsia="Times New Roman" w:hAnsi="Book Antiqua" w:cstheme="majorBidi"/>
                <w:bCs/>
                <w:color w:val="000000"/>
                <w:sz w:val="24"/>
                <w:szCs w:val="24"/>
                <w:lang w:val="en-GB"/>
              </w:rPr>
              <w:t>-</w:t>
            </w:r>
            <w:r w:rsidRPr="00B82355">
              <w:rPr>
                <w:rFonts w:ascii="Book Antiqua" w:hAnsi="Book Antiqua"/>
                <w:bCs/>
                <w:color w:val="000000"/>
                <w:sz w:val="24"/>
                <w:szCs w:val="24"/>
                <w:lang w:val="en-GB"/>
              </w:rPr>
              <w:t>6.255</w:t>
            </w:r>
          </w:p>
        </w:tc>
      </w:tr>
      <w:tr w:rsidR="00B82355" w:rsidRPr="007C1E72" w14:paraId="369A0BDF" w14:textId="77777777" w:rsidTr="005D0B25">
        <w:trPr>
          <w:trHeight w:val="144"/>
        </w:trPr>
        <w:tc>
          <w:tcPr>
            <w:tcW w:w="5000" w:type="pct"/>
            <w:gridSpan w:val="7"/>
            <w:shd w:val="clear" w:color="auto" w:fill="auto"/>
            <w:noWrap/>
            <w:vAlign w:val="bottom"/>
            <w:hideMark/>
          </w:tcPr>
          <w:p w14:paraId="576AC87B" w14:textId="6B6952C3"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eastAsia="Times New Roman" w:hAnsi="Book Antiqua" w:cstheme="majorBidi"/>
                <w:bCs/>
                <w:color w:val="000000"/>
                <w:sz w:val="24"/>
                <w:szCs w:val="24"/>
                <w:lang w:val="en-GB"/>
              </w:rPr>
              <w:t>Histology</w:t>
            </w:r>
          </w:p>
        </w:tc>
      </w:tr>
      <w:tr w:rsidR="00B82355" w:rsidRPr="007C1E72" w14:paraId="2FAEC9D8" w14:textId="77777777" w:rsidTr="005D0B25">
        <w:trPr>
          <w:trHeight w:val="144"/>
        </w:trPr>
        <w:tc>
          <w:tcPr>
            <w:tcW w:w="1981" w:type="pct"/>
            <w:shd w:val="clear" w:color="auto" w:fill="auto"/>
            <w:noWrap/>
            <w:vAlign w:val="bottom"/>
            <w:hideMark/>
          </w:tcPr>
          <w:p w14:paraId="4EC64726" w14:textId="77777777" w:rsidR="00B82355" w:rsidRPr="00B82355" w:rsidRDefault="00B82355" w:rsidP="00B82355">
            <w:pPr>
              <w:adjustRightInd w:val="0"/>
              <w:snapToGrid w:val="0"/>
              <w:spacing w:after="0" w:line="360" w:lineRule="auto"/>
              <w:ind w:firstLineChars="50" w:firstLine="120"/>
              <w:jc w:val="both"/>
              <w:rPr>
                <w:rFonts w:ascii="Book Antiqua" w:hAnsi="Book Antiqua"/>
                <w:bCs/>
                <w:color w:val="000000"/>
                <w:sz w:val="24"/>
                <w:szCs w:val="24"/>
                <w:lang w:val="en-GB"/>
              </w:rPr>
            </w:pPr>
            <w:r w:rsidRPr="00B82355">
              <w:rPr>
                <w:rFonts w:ascii="Book Antiqua" w:hAnsi="Book Antiqua"/>
                <w:bCs/>
                <w:color w:val="000000"/>
                <w:sz w:val="24"/>
                <w:szCs w:val="24"/>
                <w:lang w:val="en-GB"/>
              </w:rPr>
              <w:t>Tubular adenocarcinoma (well)</w:t>
            </w:r>
          </w:p>
        </w:tc>
        <w:tc>
          <w:tcPr>
            <w:tcW w:w="494" w:type="pct"/>
            <w:shd w:val="clear" w:color="auto" w:fill="auto"/>
            <w:noWrap/>
            <w:vAlign w:val="center"/>
            <w:hideMark/>
          </w:tcPr>
          <w:p w14:paraId="27A44E2E" w14:textId="77777777"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 </w:t>
            </w:r>
          </w:p>
        </w:tc>
        <w:tc>
          <w:tcPr>
            <w:tcW w:w="354" w:type="pct"/>
            <w:shd w:val="clear" w:color="auto" w:fill="auto"/>
            <w:noWrap/>
            <w:vAlign w:val="center"/>
            <w:hideMark/>
          </w:tcPr>
          <w:p w14:paraId="6557F83A" w14:textId="77777777"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1.000</w:t>
            </w:r>
          </w:p>
        </w:tc>
        <w:tc>
          <w:tcPr>
            <w:tcW w:w="662" w:type="pct"/>
            <w:shd w:val="clear" w:color="auto" w:fill="auto"/>
            <w:noWrap/>
            <w:vAlign w:val="bottom"/>
            <w:hideMark/>
          </w:tcPr>
          <w:p w14:paraId="4E7C5DC8" w14:textId="754E4A9B"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p>
        </w:tc>
        <w:tc>
          <w:tcPr>
            <w:tcW w:w="494" w:type="pct"/>
            <w:shd w:val="clear" w:color="auto" w:fill="auto"/>
            <w:noWrap/>
            <w:vAlign w:val="center"/>
            <w:hideMark/>
          </w:tcPr>
          <w:p w14:paraId="1426AF34" w14:textId="77777777"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 </w:t>
            </w:r>
          </w:p>
        </w:tc>
        <w:tc>
          <w:tcPr>
            <w:tcW w:w="354" w:type="pct"/>
            <w:shd w:val="clear" w:color="auto" w:fill="auto"/>
            <w:noWrap/>
            <w:vAlign w:val="center"/>
            <w:hideMark/>
          </w:tcPr>
          <w:p w14:paraId="2B1C26CC" w14:textId="77777777"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1.000</w:t>
            </w:r>
          </w:p>
        </w:tc>
        <w:tc>
          <w:tcPr>
            <w:tcW w:w="662" w:type="pct"/>
            <w:shd w:val="clear" w:color="auto" w:fill="auto"/>
            <w:noWrap/>
            <w:vAlign w:val="bottom"/>
            <w:hideMark/>
          </w:tcPr>
          <w:p w14:paraId="03069C82" w14:textId="77777777"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p>
        </w:tc>
      </w:tr>
      <w:tr w:rsidR="00325D57" w:rsidRPr="007C1E72" w14:paraId="785AA688" w14:textId="77777777" w:rsidTr="005D0B25">
        <w:trPr>
          <w:trHeight w:val="144"/>
        </w:trPr>
        <w:tc>
          <w:tcPr>
            <w:tcW w:w="1981" w:type="pct"/>
            <w:shd w:val="clear" w:color="auto" w:fill="auto"/>
            <w:noWrap/>
            <w:vAlign w:val="bottom"/>
            <w:hideMark/>
          </w:tcPr>
          <w:p w14:paraId="5F823A29" w14:textId="77777777" w:rsidR="00325D57" w:rsidRPr="00B82355" w:rsidRDefault="00325D57" w:rsidP="00B82355">
            <w:pPr>
              <w:adjustRightInd w:val="0"/>
              <w:snapToGrid w:val="0"/>
              <w:spacing w:after="0" w:line="360" w:lineRule="auto"/>
              <w:ind w:firstLineChars="50" w:firstLine="120"/>
              <w:jc w:val="both"/>
              <w:rPr>
                <w:rFonts w:ascii="Book Antiqua" w:hAnsi="Book Antiqua"/>
                <w:bCs/>
                <w:color w:val="000000"/>
                <w:sz w:val="24"/>
                <w:szCs w:val="24"/>
                <w:lang w:val="en-GB"/>
              </w:rPr>
            </w:pPr>
            <w:r w:rsidRPr="00B82355">
              <w:rPr>
                <w:rFonts w:ascii="Book Antiqua" w:hAnsi="Book Antiqua"/>
                <w:bCs/>
                <w:color w:val="000000"/>
                <w:sz w:val="24"/>
                <w:szCs w:val="24"/>
                <w:lang w:val="en-GB"/>
              </w:rPr>
              <w:t>Tubular adenocarcinoma (moderate)</w:t>
            </w:r>
          </w:p>
        </w:tc>
        <w:tc>
          <w:tcPr>
            <w:tcW w:w="494" w:type="pct"/>
            <w:shd w:val="clear" w:color="auto" w:fill="auto"/>
            <w:noWrap/>
            <w:vAlign w:val="center"/>
            <w:hideMark/>
          </w:tcPr>
          <w:p w14:paraId="21FE2DCF"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0.044</w:t>
            </w:r>
          </w:p>
        </w:tc>
        <w:tc>
          <w:tcPr>
            <w:tcW w:w="354" w:type="pct"/>
            <w:shd w:val="clear" w:color="auto" w:fill="auto"/>
            <w:noWrap/>
            <w:vAlign w:val="center"/>
            <w:hideMark/>
          </w:tcPr>
          <w:p w14:paraId="2F301BCB"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0.489</w:t>
            </w:r>
          </w:p>
        </w:tc>
        <w:tc>
          <w:tcPr>
            <w:tcW w:w="662" w:type="pct"/>
            <w:shd w:val="clear" w:color="auto" w:fill="auto"/>
            <w:noWrap/>
            <w:vAlign w:val="bottom"/>
            <w:hideMark/>
          </w:tcPr>
          <w:p w14:paraId="63A6FA0F" w14:textId="61E3EA45"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0.244</w:t>
            </w:r>
            <w:r w:rsidR="005D0B25">
              <w:rPr>
                <w:rFonts w:ascii="Book Antiqua" w:hAnsi="Book Antiqua"/>
                <w:bCs/>
                <w:color w:val="000000"/>
                <w:sz w:val="24"/>
                <w:szCs w:val="24"/>
                <w:lang w:val="en-GB"/>
              </w:rPr>
              <w:t>-</w:t>
            </w:r>
            <w:r w:rsidRPr="00B82355">
              <w:rPr>
                <w:rFonts w:ascii="Book Antiqua" w:hAnsi="Book Antiqua"/>
                <w:bCs/>
                <w:color w:val="000000"/>
                <w:sz w:val="24"/>
                <w:szCs w:val="24"/>
                <w:lang w:val="en-GB"/>
              </w:rPr>
              <w:t>0.980</w:t>
            </w:r>
          </w:p>
        </w:tc>
        <w:tc>
          <w:tcPr>
            <w:tcW w:w="494" w:type="pct"/>
            <w:shd w:val="clear" w:color="auto" w:fill="auto"/>
            <w:noWrap/>
            <w:vAlign w:val="center"/>
            <w:hideMark/>
          </w:tcPr>
          <w:p w14:paraId="17D3FDF3"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0.853</w:t>
            </w:r>
          </w:p>
        </w:tc>
        <w:tc>
          <w:tcPr>
            <w:tcW w:w="354" w:type="pct"/>
            <w:shd w:val="clear" w:color="auto" w:fill="auto"/>
            <w:noWrap/>
            <w:vAlign w:val="center"/>
            <w:hideMark/>
          </w:tcPr>
          <w:p w14:paraId="3AC2075A"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1.157</w:t>
            </w:r>
          </w:p>
        </w:tc>
        <w:tc>
          <w:tcPr>
            <w:tcW w:w="662" w:type="pct"/>
            <w:shd w:val="clear" w:color="auto" w:fill="auto"/>
            <w:noWrap/>
            <w:vAlign w:val="bottom"/>
            <w:hideMark/>
          </w:tcPr>
          <w:p w14:paraId="40A0EAC0" w14:textId="0584886F"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0.247</w:t>
            </w:r>
            <w:r w:rsidR="005D0B25">
              <w:rPr>
                <w:rFonts w:ascii="Book Antiqua" w:hAnsi="Book Antiqua"/>
                <w:bCs/>
                <w:color w:val="000000"/>
                <w:sz w:val="24"/>
                <w:szCs w:val="24"/>
                <w:lang w:val="en-GB"/>
              </w:rPr>
              <w:t>-</w:t>
            </w:r>
            <w:r w:rsidRPr="00B82355">
              <w:rPr>
                <w:rFonts w:ascii="Book Antiqua" w:hAnsi="Book Antiqua"/>
                <w:bCs/>
                <w:color w:val="000000"/>
                <w:sz w:val="24"/>
                <w:szCs w:val="24"/>
                <w:lang w:val="en-GB"/>
              </w:rPr>
              <w:t>5.405</w:t>
            </w:r>
          </w:p>
        </w:tc>
      </w:tr>
      <w:tr w:rsidR="00325D57" w:rsidRPr="007C1E72" w14:paraId="55D40B0B" w14:textId="77777777" w:rsidTr="005D0B25">
        <w:trPr>
          <w:trHeight w:val="144"/>
        </w:trPr>
        <w:tc>
          <w:tcPr>
            <w:tcW w:w="1981" w:type="pct"/>
            <w:shd w:val="clear" w:color="auto" w:fill="auto"/>
            <w:noWrap/>
            <w:vAlign w:val="bottom"/>
            <w:hideMark/>
          </w:tcPr>
          <w:p w14:paraId="48B3A6FE" w14:textId="77777777" w:rsidR="00325D57" w:rsidRPr="00B82355" w:rsidRDefault="00325D57" w:rsidP="00B82355">
            <w:pPr>
              <w:adjustRightInd w:val="0"/>
              <w:snapToGrid w:val="0"/>
              <w:spacing w:after="0" w:line="360" w:lineRule="auto"/>
              <w:ind w:firstLineChars="50" w:firstLine="120"/>
              <w:jc w:val="both"/>
              <w:rPr>
                <w:rFonts w:ascii="Book Antiqua" w:hAnsi="Book Antiqua"/>
                <w:bCs/>
                <w:color w:val="000000"/>
                <w:sz w:val="24"/>
                <w:szCs w:val="24"/>
                <w:lang w:val="en-GB"/>
              </w:rPr>
            </w:pPr>
            <w:r w:rsidRPr="00B82355">
              <w:rPr>
                <w:rFonts w:ascii="Book Antiqua" w:hAnsi="Book Antiqua"/>
                <w:bCs/>
                <w:color w:val="000000"/>
                <w:sz w:val="24"/>
                <w:szCs w:val="24"/>
                <w:lang w:val="en-GB"/>
              </w:rPr>
              <w:t>Tubular adenocarcinoma (poor)</w:t>
            </w:r>
          </w:p>
        </w:tc>
        <w:tc>
          <w:tcPr>
            <w:tcW w:w="494" w:type="pct"/>
            <w:shd w:val="clear" w:color="auto" w:fill="auto"/>
            <w:noWrap/>
            <w:vAlign w:val="center"/>
            <w:hideMark/>
          </w:tcPr>
          <w:p w14:paraId="2F1A3438"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0.047</w:t>
            </w:r>
          </w:p>
        </w:tc>
        <w:tc>
          <w:tcPr>
            <w:tcW w:w="354" w:type="pct"/>
            <w:shd w:val="clear" w:color="auto" w:fill="auto"/>
            <w:noWrap/>
            <w:vAlign w:val="center"/>
            <w:hideMark/>
          </w:tcPr>
          <w:p w14:paraId="1B5208EF"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0.497</w:t>
            </w:r>
          </w:p>
        </w:tc>
        <w:tc>
          <w:tcPr>
            <w:tcW w:w="662" w:type="pct"/>
            <w:shd w:val="clear" w:color="auto" w:fill="auto"/>
            <w:noWrap/>
            <w:vAlign w:val="bottom"/>
            <w:hideMark/>
          </w:tcPr>
          <w:p w14:paraId="352D8254" w14:textId="1E19AA49"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0.249</w:t>
            </w:r>
            <w:r w:rsidR="005D0B25">
              <w:rPr>
                <w:rFonts w:ascii="Book Antiqua" w:hAnsi="Book Antiqua"/>
                <w:bCs/>
                <w:color w:val="000000"/>
                <w:sz w:val="24"/>
                <w:szCs w:val="24"/>
                <w:lang w:val="en-GB"/>
              </w:rPr>
              <w:t>-</w:t>
            </w:r>
            <w:r w:rsidRPr="00B82355">
              <w:rPr>
                <w:rFonts w:ascii="Book Antiqua" w:hAnsi="Book Antiqua"/>
                <w:bCs/>
                <w:color w:val="000000"/>
                <w:sz w:val="24"/>
                <w:szCs w:val="24"/>
                <w:lang w:val="en-GB"/>
              </w:rPr>
              <w:t>0.992</w:t>
            </w:r>
          </w:p>
        </w:tc>
        <w:tc>
          <w:tcPr>
            <w:tcW w:w="494" w:type="pct"/>
            <w:shd w:val="clear" w:color="auto" w:fill="auto"/>
            <w:noWrap/>
            <w:vAlign w:val="center"/>
            <w:hideMark/>
          </w:tcPr>
          <w:p w14:paraId="2DEDB1A0"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0.726</w:t>
            </w:r>
          </w:p>
        </w:tc>
        <w:tc>
          <w:tcPr>
            <w:tcW w:w="354" w:type="pct"/>
            <w:shd w:val="clear" w:color="auto" w:fill="auto"/>
            <w:noWrap/>
            <w:vAlign w:val="center"/>
            <w:hideMark/>
          </w:tcPr>
          <w:p w14:paraId="12C40A30"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1.312</w:t>
            </w:r>
          </w:p>
        </w:tc>
        <w:tc>
          <w:tcPr>
            <w:tcW w:w="662" w:type="pct"/>
            <w:shd w:val="clear" w:color="auto" w:fill="auto"/>
            <w:noWrap/>
            <w:vAlign w:val="bottom"/>
            <w:hideMark/>
          </w:tcPr>
          <w:p w14:paraId="05C79CB9" w14:textId="776C162C"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0.288</w:t>
            </w:r>
            <w:r w:rsidR="005D0B25">
              <w:rPr>
                <w:rFonts w:ascii="Book Antiqua" w:hAnsi="Book Antiqua"/>
                <w:bCs/>
                <w:color w:val="000000"/>
                <w:sz w:val="24"/>
                <w:szCs w:val="24"/>
                <w:lang w:val="en-GB"/>
              </w:rPr>
              <w:t>-</w:t>
            </w:r>
            <w:r w:rsidRPr="00B82355">
              <w:rPr>
                <w:rFonts w:ascii="Book Antiqua" w:hAnsi="Book Antiqua"/>
                <w:bCs/>
                <w:color w:val="000000"/>
                <w:sz w:val="24"/>
                <w:szCs w:val="24"/>
                <w:lang w:val="en-GB"/>
              </w:rPr>
              <w:t>5.979</w:t>
            </w:r>
          </w:p>
        </w:tc>
      </w:tr>
      <w:tr w:rsidR="00325D57" w:rsidRPr="007C1E72" w14:paraId="510D9347" w14:textId="77777777" w:rsidTr="005D0B25">
        <w:trPr>
          <w:trHeight w:val="144"/>
        </w:trPr>
        <w:tc>
          <w:tcPr>
            <w:tcW w:w="1981" w:type="pct"/>
            <w:shd w:val="clear" w:color="auto" w:fill="auto"/>
            <w:noWrap/>
            <w:vAlign w:val="bottom"/>
            <w:hideMark/>
          </w:tcPr>
          <w:p w14:paraId="42B89AC9" w14:textId="77777777" w:rsidR="00325D57" w:rsidRPr="00B82355" w:rsidRDefault="00325D57" w:rsidP="00B82355">
            <w:pPr>
              <w:adjustRightInd w:val="0"/>
              <w:snapToGrid w:val="0"/>
              <w:spacing w:after="0" w:line="360" w:lineRule="auto"/>
              <w:ind w:firstLineChars="50" w:firstLine="120"/>
              <w:jc w:val="both"/>
              <w:rPr>
                <w:rFonts w:ascii="Book Antiqua" w:hAnsi="Book Antiqua"/>
                <w:bCs/>
                <w:color w:val="000000"/>
                <w:sz w:val="24"/>
                <w:szCs w:val="24"/>
                <w:lang w:val="en-GB"/>
              </w:rPr>
            </w:pPr>
            <w:r w:rsidRPr="00B82355">
              <w:rPr>
                <w:rFonts w:ascii="Book Antiqua" w:hAnsi="Book Antiqua"/>
                <w:bCs/>
                <w:color w:val="000000"/>
                <w:sz w:val="24"/>
                <w:szCs w:val="24"/>
                <w:lang w:val="en-GB"/>
              </w:rPr>
              <w:t>Signet ring cell carcinoma</w:t>
            </w:r>
          </w:p>
        </w:tc>
        <w:tc>
          <w:tcPr>
            <w:tcW w:w="494" w:type="pct"/>
            <w:shd w:val="clear" w:color="auto" w:fill="auto"/>
            <w:noWrap/>
            <w:vAlign w:val="center"/>
            <w:hideMark/>
          </w:tcPr>
          <w:p w14:paraId="3F16D92D"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0.122</w:t>
            </w:r>
          </w:p>
        </w:tc>
        <w:tc>
          <w:tcPr>
            <w:tcW w:w="354" w:type="pct"/>
            <w:shd w:val="clear" w:color="auto" w:fill="auto"/>
            <w:noWrap/>
            <w:vAlign w:val="center"/>
            <w:hideMark/>
          </w:tcPr>
          <w:p w14:paraId="6A966A1D"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0.543</w:t>
            </w:r>
          </w:p>
        </w:tc>
        <w:tc>
          <w:tcPr>
            <w:tcW w:w="662" w:type="pct"/>
            <w:shd w:val="clear" w:color="auto" w:fill="auto"/>
            <w:noWrap/>
            <w:vAlign w:val="bottom"/>
            <w:hideMark/>
          </w:tcPr>
          <w:p w14:paraId="2771C16A" w14:textId="61FF5E26"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0.251</w:t>
            </w:r>
            <w:r w:rsidR="005D0B25">
              <w:rPr>
                <w:rFonts w:ascii="Book Antiqua" w:hAnsi="Book Antiqua"/>
                <w:bCs/>
                <w:color w:val="000000"/>
                <w:sz w:val="24"/>
                <w:szCs w:val="24"/>
                <w:lang w:val="en-GB"/>
              </w:rPr>
              <w:t>-</w:t>
            </w:r>
            <w:r w:rsidRPr="00B82355">
              <w:rPr>
                <w:rFonts w:ascii="Book Antiqua" w:hAnsi="Book Antiqua"/>
                <w:bCs/>
                <w:color w:val="000000"/>
                <w:sz w:val="24"/>
                <w:szCs w:val="24"/>
                <w:lang w:val="en-GB"/>
              </w:rPr>
              <w:t>1.177</w:t>
            </w:r>
          </w:p>
        </w:tc>
        <w:tc>
          <w:tcPr>
            <w:tcW w:w="494" w:type="pct"/>
            <w:shd w:val="clear" w:color="auto" w:fill="auto"/>
            <w:noWrap/>
            <w:vAlign w:val="center"/>
            <w:hideMark/>
          </w:tcPr>
          <w:p w14:paraId="5215C20B"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0.520</w:t>
            </w:r>
          </w:p>
        </w:tc>
        <w:tc>
          <w:tcPr>
            <w:tcW w:w="354" w:type="pct"/>
            <w:shd w:val="clear" w:color="auto" w:fill="auto"/>
            <w:noWrap/>
            <w:vAlign w:val="center"/>
            <w:hideMark/>
          </w:tcPr>
          <w:p w14:paraId="27C2053A"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1.673</w:t>
            </w:r>
          </w:p>
        </w:tc>
        <w:tc>
          <w:tcPr>
            <w:tcW w:w="662" w:type="pct"/>
            <w:shd w:val="clear" w:color="auto" w:fill="auto"/>
            <w:noWrap/>
            <w:vAlign w:val="bottom"/>
            <w:hideMark/>
          </w:tcPr>
          <w:p w14:paraId="594F44C1" w14:textId="53704619"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0.349</w:t>
            </w:r>
            <w:r w:rsidR="005D0B25">
              <w:rPr>
                <w:rFonts w:ascii="Book Antiqua" w:hAnsi="Book Antiqua"/>
                <w:bCs/>
                <w:color w:val="000000"/>
                <w:sz w:val="24"/>
                <w:szCs w:val="24"/>
                <w:lang w:val="en-GB"/>
              </w:rPr>
              <w:t>-</w:t>
            </w:r>
            <w:r w:rsidRPr="00B82355">
              <w:rPr>
                <w:rFonts w:ascii="Book Antiqua" w:hAnsi="Book Antiqua"/>
                <w:bCs/>
                <w:color w:val="000000"/>
                <w:sz w:val="24"/>
                <w:szCs w:val="24"/>
                <w:lang w:val="en-GB"/>
              </w:rPr>
              <w:t>8.015</w:t>
            </w:r>
          </w:p>
        </w:tc>
      </w:tr>
      <w:tr w:rsidR="00325D57" w:rsidRPr="007C1E72" w14:paraId="62E5BE8B" w14:textId="77777777" w:rsidTr="005D0B25">
        <w:trPr>
          <w:trHeight w:val="144"/>
        </w:trPr>
        <w:tc>
          <w:tcPr>
            <w:tcW w:w="1981" w:type="pct"/>
            <w:tcBorders>
              <w:bottom w:val="single" w:sz="4" w:space="0" w:color="auto"/>
            </w:tcBorders>
            <w:shd w:val="clear" w:color="auto" w:fill="auto"/>
            <w:noWrap/>
            <w:vAlign w:val="bottom"/>
            <w:hideMark/>
          </w:tcPr>
          <w:p w14:paraId="10D7EB9B" w14:textId="77777777" w:rsidR="00325D57" w:rsidRPr="00B82355" w:rsidRDefault="00325D57" w:rsidP="00B82355">
            <w:pPr>
              <w:adjustRightInd w:val="0"/>
              <w:snapToGrid w:val="0"/>
              <w:spacing w:after="0" w:line="360" w:lineRule="auto"/>
              <w:ind w:firstLineChars="50" w:firstLine="120"/>
              <w:jc w:val="both"/>
              <w:rPr>
                <w:rFonts w:ascii="Book Antiqua" w:hAnsi="Book Antiqua"/>
                <w:bCs/>
                <w:color w:val="000000"/>
                <w:sz w:val="24"/>
                <w:szCs w:val="24"/>
                <w:lang w:val="en-GB"/>
              </w:rPr>
            </w:pPr>
            <w:r w:rsidRPr="00B82355">
              <w:rPr>
                <w:rFonts w:ascii="Book Antiqua" w:hAnsi="Book Antiqua"/>
                <w:bCs/>
                <w:color w:val="000000"/>
                <w:sz w:val="24"/>
                <w:szCs w:val="24"/>
                <w:lang w:val="en-GB"/>
              </w:rPr>
              <w:t>Mucinous adenocarcinoma</w:t>
            </w:r>
          </w:p>
        </w:tc>
        <w:tc>
          <w:tcPr>
            <w:tcW w:w="494" w:type="pct"/>
            <w:tcBorders>
              <w:bottom w:val="single" w:sz="4" w:space="0" w:color="auto"/>
            </w:tcBorders>
            <w:shd w:val="clear" w:color="auto" w:fill="auto"/>
            <w:noWrap/>
            <w:vAlign w:val="center"/>
            <w:hideMark/>
          </w:tcPr>
          <w:p w14:paraId="4676407F"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0.048</w:t>
            </w:r>
          </w:p>
        </w:tc>
        <w:tc>
          <w:tcPr>
            <w:tcW w:w="354" w:type="pct"/>
            <w:tcBorders>
              <w:bottom w:val="single" w:sz="4" w:space="0" w:color="auto"/>
            </w:tcBorders>
            <w:shd w:val="clear" w:color="auto" w:fill="auto"/>
            <w:noWrap/>
            <w:vAlign w:val="center"/>
            <w:hideMark/>
          </w:tcPr>
          <w:p w14:paraId="419521E7"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0.411</w:t>
            </w:r>
          </w:p>
        </w:tc>
        <w:tc>
          <w:tcPr>
            <w:tcW w:w="662" w:type="pct"/>
            <w:tcBorders>
              <w:bottom w:val="single" w:sz="4" w:space="0" w:color="auto"/>
            </w:tcBorders>
            <w:shd w:val="clear" w:color="auto" w:fill="auto"/>
            <w:noWrap/>
            <w:vAlign w:val="bottom"/>
            <w:hideMark/>
          </w:tcPr>
          <w:p w14:paraId="114265A0" w14:textId="4FE33C29"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0.170</w:t>
            </w:r>
            <w:r w:rsidR="005D0B25">
              <w:rPr>
                <w:rFonts w:ascii="Book Antiqua" w:hAnsi="Book Antiqua"/>
                <w:bCs/>
                <w:color w:val="000000"/>
                <w:sz w:val="24"/>
                <w:szCs w:val="24"/>
                <w:lang w:val="en-GB"/>
              </w:rPr>
              <w:t>-</w:t>
            </w:r>
            <w:r w:rsidRPr="00B82355">
              <w:rPr>
                <w:rFonts w:ascii="Book Antiqua" w:hAnsi="Book Antiqua"/>
                <w:bCs/>
                <w:color w:val="000000"/>
                <w:sz w:val="24"/>
                <w:szCs w:val="24"/>
                <w:lang w:val="en-GB"/>
              </w:rPr>
              <w:t>0.992</w:t>
            </w:r>
          </w:p>
        </w:tc>
        <w:tc>
          <w:tcPr>
            <w:tcW w:w="494" w:type="pct"/>
            <w:tcBorders>
              <w:bottom w:val="single" w:sz="4" w:space="0" w:color="auto"/>
            </w:tcBorders>
            <w:shd w:val="clear" w:color="auto" w:fill="auto"/>
            <w:noWrap/>
            <w:vAlign w:val="center"/>
            <w:hideMark/>
          </w:tcPr>
          <w:p w14:paraId="3B416246"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0.945</w:t>
            </w:r>
          </w:p>
        </w:tc>
        <w:tc>
          <w:tcPr>
            <w:tcW w:w="354" w:type="pct"/>
            <w:tcBorders>
              <w:bottom w:val="single" w:sz="4" w:space="0" w:color="auto"/>
            </w:tcBorders>
            <w:shd w:val="clear" w:color="auto" w:fill="auto"/>
            <w:noWrap/>
            <w:vAlign w:val="center"/>
            <w:hideMark/>
          </w:tcPr>
          <w:p w14:paraId="5663E547" w14:textId="77777777"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1.065</w:t>
            </w:r>
          </w:p>
        </w:tc>
        <w:tc>
          <w:tcPr>
            <w:tcW w:w="662" w:type="pct"/>
            <w:tcBorders>
              <w:bottom w:val="single" w:sz="4" w:space="0" w:color="auto"/>
            </w:tcBorders>
            <w:shd w:val="clear" w:color="auto" w:fill="auto"/>
            <w:noWrap/>
            <w:vAlign w:val="bottom"/>
            <w:hideMark/>
          </w:tcPr>
          <w:p w14:paraId="515FCA6E" w14:textId="090F2CBA"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0.178</w:t>
            </w:r>
            <w:r w:rsidR="005D0B25">
              <w:rPr>
                <w:rFonts w:ascii="Book Antiqua" w:hAnsi="Book Antiqua"/>
                <w:bCs/>
                <w:color w:val="000000"/>
                <w:sz w:val="24"/>
                <w:szCs w:val="24"/>
                <w:lang w:val="en-GB"/>
              </w:rPr>
              <w:t>-</w:t>
            </w:r>
            <w:r w:rsidRPr="00B82355">
              <w:rPr>
                <w:rFonts w:ascii="Book Antiqua" w:hAnsi="Book Antiqua"/>
                <w:bCs/>
                <w:color w:val="000000"/>
                <w:sz w:val="24"/>
                <w:szCs w:val="24"/>
                <w:lang w:val="en-GB"/>
              </w:rPr>
              <w:t>6.387</w:t>
            </w:r>
          </w:p>
        </w:tc>
      </w:tr>
    </w:tbl>
    <w:p w14:paraId="22CBB982" w14:textId="59E03829" w:rsidR="00325D57" w:rsidRPr="007C1E72" w:rsidRDefault="00325D57" w:rsidP="007C1E72">
      <w:pPr>
        <w:adjustRightInd w:val="0"/>
        <w:snapToGrid w:val="0"/>
        <w:spacing w:after="0" w:line="360" w:lineRule="auto"/>
        <w:jc w:val="both"/>
        <w:rPr>
          <w:rFonts w:ascii="Book Antiqua" w:hAnsi="Book Antiqua"/>
          <w:bCs/>
          <w:sz w:val="24"/>
          <w:szCs w:val="24"/>
          <w:lang w:val="en-GB"/>
        </w:rPr>
      </w:pPr>
      <w:r w:rsidRPr="007C1E72">
        <w:rPr>
          <w:rFonts w:ascii="Book Antiqua" w:hAnsi="Book Antiqua"/>
          <w:bCs/>
          <w:sz w:val="24"/>
          <w:szCs w:val="24"/>
          <w:lang w:val="en-GB"/>
        </w:rPr>
        <w:t>OR</w:t>
      </w:r>
      <w:r w:rsidR="00B82355">
        <w:rPr>
          <w:rFonts w:ascii="Book Antiqua" w:hAnsi="Book Antiqua"/>
          <w:bCs/>
          <w:sz w:val="24"/>
          <w:szCs w:val="24"/>
          <w:lang w:val="en-GB"/>
        </w:rPr>
        <w:t>:</w:t>
      </w:r>
      <w:r w:rsidRPr="007C1E72">
        <w:rPr>
          <w:rFonts w:ascii="Book Antiqua" w:hAnsi="Book Antiqua"/>
          <w:bCs/>
          <w:sz w:val="24"/>
          <w:szCs w:val="24"/>
          <w:lang w:val="en-GB"/>
        </w:rPr>
        <w:t xml:space="preserve"> </w:t>
      </w:r>
      <w:r w:rsidR="00B82355" w:rsidRPr="007C1E72">
        <w:rPr>
          <w:rFonts w:ascii="Book Antiqua" w:hAnsi="Book Antiqua"/>
          <w:bCs/>
          <w:sz w:val="24"/>
          <w:szCs w:val="24"/>
          <w:lang w:val="en-GB"/>
        </w:rPr>
        <w:t>O</w:t>
      </w:r>
      <w:r w:rsidRPr="007C1E72">
        <w:rPr>
          <w:rFonts w:ascii="Book Antiqua" w:hAnsi="Book Antiqua"/>
          <w:bCs/>
          <w:sz w:val="24"/>
          <w:szCs w:val="24"/>
          <w:lang w:val="en-GB"/>
        </w:rPr>
        <w:t>dds ratio</w:t>
      </w:r>
      <w:r w:rsidR="003C1515" w:rsidRPr="007C1E72">
        <w:rPr>
          <w:rFonts w:ascii="Book Antiqua" w:hAnsi="Book Antiqua"/>
          <w:bCs/>
          <w:sz w:val="24"/>
          <w:szCs w:val="24"/>
          <w:lang w:val="en-GB"/>
        </w:rPr>
        <w:t>;</w:t>
      </w:r>
      <w:r w:rsidRPr="007C1E72">
        <w:rPr>
          <w:rFonts w:ascii="Book Antiqua" w:hAnsi="Book Antiqua"/>
          <w:bCs/>
          <w:sz w:val="24"/>
          <w:szCs w:val="24"/>
          <w:lang w:val="en-GB"/>
        </w:rPr>
        <w:t xml:space="preserve"> CI</w:t>
      </w:r>
      <w:r w:rsidR="00B82355">
        <w:rPr>
          <w:rFonts w:ascii="Book Antiqua" w:hAnsi="Book Antiqua"/>
          <w:bCs/>
          <w:sz w:val="24"/>
          <w:szCs w:val="24"/>
          <w:lang w:val="en-GB"/>
        </w:rPr>
        <w:t>:</w:t>
      </w:r>
      <w:r w:rsidRPr="007C1E72">
        <w:rPr>
          <w:rFonts w:ascii="Book Antiqua" w:hAnsi="Book Antiqua"/>
          <w:bCs/>
          <w:sz w:val="24"/>
          <w:szCs w:val="24"/>
          <w:lang w:val="en-GB"/>
        </w:rPr>
        <w:t xml:space="preserve"> </w:t>
      </w:r>
      <w:r w:rsidR="00B82355" w:rsidRPr="007C1E72">
        <w:rPr>
          <w:rFonts w:ascii="Book Antiqua" w:hAnsi="Book Antiqua"/>
          <w:bCs/>
          <w:sz w:val="24"/>
          <w:szCs w:val="24"/>
          <w:lang w:val="en-GB"/>
        </w:rPr>
        <w:t>C</w:t>
      </w:r>
      <w:r w:rsidRPr="007C1E72">
        <w:rPr>
          <w:rFonts w:ascii="Book Antiqua" w:hAnsi="Book Antiqua"/>
          <w:bCs/>
          <w:sz w:val="24"/>
          <w:szCs w:val="24"/>
          <w:lang w:val="en-GB"/>
        </w:rPr>
        <w:t>onfidence interval</w:t>
      </w:r>
      <w:r w:rsidR="00B82355">
        <w:rPr>
          <w:rFonts w:ascii="Book Antiqua" w:hAnsi="Book Antiqua"/>
          <w:bCs/>
          <w:sz w:val="24"/>
          <w:szCs w:val="24"/>
          <w:lang w:val="en-GB"/>
        </w:rPr>
        <w:t>.</w:t>
      </w:r>
    </w:p>
    <w:p w14:paraId="65FB1ADF" w14:textId="1EE182AA" w:rsidR="00610670" w:rsidRPr="007C1E72" w:rsidRDefault="005D0B25" w:rsidP="005D0B25">
      <w:pPr>
        <w:rPr>
          <w:rFonts w:ascii="Book Antiqua" w:hAnsi="Book Antiqua"/>
          <w:sz w:val="24"/>
          <w:szCs w:val="24"/>
          <w:lang w:val="en-GB"/>
        </w:rPr>
      </w:pPr>
      <w:r>
        <w:rPr>
          <w:rFonts w:ascii="Book Antiqua" w:hAnsi="Book Antiqua"/>
          <w:sz w:val="24"/>
          <w:szCs w:val="24"/>
          <w:lang w:val="en-GB"/>
        </w:rPr>
        <w:br w:type="page"/>
      </w:r>
    </w:p>
    <w:p w14:paraId="15F056C0" w14:textId="526FD89E" w:rsidR="00325D57" w:rsidRPr="007C1E72" w:rsidRDefault="00325D57" w:rsidP="007C1E72">
      <w:pPr>
        <w:adjustRightInd w:val="0"/>
        <w:snapToGrid w:val="0"/>
        <w:spacing w:after="0" w:line="360" w:lineRule="auto"/>
        <w:jc w:val="both"/>
        <w:rPr>
          <w:rFonts w:ascii="Book Antiqua" w:hAnsi="Book Antiqua"/>
          <w:b/>
          <w:sz w:val="24"/>
          <w:szCs w:val="24"/>
          <w:lang w:val="en-GB"/>
        </w:rPr>
      </w:pPr>
      <w:r w:rsidRPr="007C1E72">
        <w:rPr>
          <w:rFonts w:ascii="Book Antiqua" w:hAnsi="Book Antiqua"/>
          <w:b/>
          <w:sz w:val="24"/>
          <w:szCs w:val="24"/>
          <w:lang w:val="en-GB"/>
        </w:rPr>
        <w:lastRenderedPageBreak/>
        <w:t xml:space="preserve">Table 7 Analysis of lymph node metastasis </w:t>
      </w:r>
      <w:r w:rsidRPr="007C1E72">
        <w:rPr>
          <w:rFonts w:ascii="Book Antiqua" w:hAnsi="Book Antiqua"/>
          <w:b/>
          <w:bCs/>
          <w:sz w:val="24"/>
          <w:szCs w:val="24"/>
          <w:lang w:val="en-GB"/>
        </w:rPr>
        <w:t xml:space="preserve">according to age </w:t>
      </w:r>
      <w:r w:rsidRPr="007C1E72">
        <w:rPr>
          <w:rFonts w:ascii="Book Antiqua" w:hAnsi="Book Antiqua"/>
          <w:b/>
          <w:sz w:val="24"/>
          <w:szCs w:val="24"/>
          <w:lang w:val="en-GB"/>
        </w:rPr>
        <w:t>using a logistic regression model</w:t>
      </w:r>
    </w:p>
    <w:tbl>
      <w:tblPr>
        <w:tblW w:w="5841" w:type="pct"/>
        <w:tblInd w:w="-650" w:type="dxa"/>
        <w:tblLook w:val="04A0" w:firstRow="1" w:lastRow="0" w:firstColumn="1" w:lastColumn="0" w:noHBand="0" w:noVBand="1"/>
      </w:tblPr>
      <w:tblGrid>
        <w:gridCol w:w="4235"/>
        <w:gridCol w:w="1037"/>
        <w:gridCol w:w="756"/>
        <w:gridCol w:w="1376"/>
        <w:gridCol w:w="1037"/>
        <w:gridCol w:w="756"/>
        <w:gridCol w:w="1376"/>
      </w:tblGrid>
      <w:tr w:rsidR="00D11E8A" w:rsidRPr="007C1E72" w14:paraId="75DE09ED" w14:textId="77777777" w:rsidTr="00E405AD">
        <w:trPr>
          <w:trHeight w:val="144"/>
        </w:trPr>
        <w:tc>
          <w:tcPr>
            <w:tcW w:w="1954" w:type="pct"/>
            <w:vMerge w:val="restart"/>
            <w:tcBorders>
              <w:top w:val="single" w:sz="4" w:space="0" w:color="auto"/>
            </w:tcBorders>
            <w:shd w:val="clear" w:color="auto" w:fill="auto"/>
            <w:noWrap/>
            <w:vAlign w:val="center"/>
            <w:hideMark/>
          </w:tcPr>
          <w:p w14:paraId="403CCCBB" w14:textId="26C02441" w:rsidR="00D11E8A" w:rsidRPr="007C1E72" w:rsidRDefault="00D11E8A" w:rsidP="007C1E72">
            <w:pPr>
              <w:adjustRightInd w:val="0"/>
              <w:snapToGrid w:val="0"/>
              <w:spacing w:after="0" w:line="360" w:lineRule="auto"/>
              <w:jc w:val="both"/>
              <w:rPr>
                <w:rFonts w:ascii="Book Antiqua" w:hAnsi="Book Antiqua"/>
                <w:color w:val="000000"/>
                <w:sz w:val="24"/>
                <w:szCs w:val="24"/>
                <w:lang w:val="en-GB"/>
              </w:rPr>
            </w:pPr>
            <w:r w:rsidRPr="007C1E72">
              <w:rPr>
                <w:rFonts w:ascii="Book Antiqua" w:hAnsi="Book Antiqua"/>
                <w:b/>
                <w:color w:val="000000"/>
                <w:sz w:val="24"/>
                <w:szCs w:val="24"/>
                <w:lang w:val="en-GB" w:eastAsia="zh-CN"/>
              </w:rPr>
              <w:t>Characteristic</w:t>
            </w:r>
          </w:p>
        </w:tc>
        <w:tc>
          <w:tcPr>
            <w:tcW w:w="1523" w:type="pct"/>
            <w:gridSpan w:val="3"/>
            <w:tcBorders>
              <w:top w:val="single" w:sz="4" w:space="0" w:color="auto"/>
              <w:bottom w:val="single" w:sz="4" w:space="0" w:color="auto"/>
            </w:tcBorders>
            <w:shd w:val="clear" w:color="auto" w:fill="auto"/>
            <w:noWrap/>
            <w:vAlign w:val="bottom"/>
            <w:hideMark/>
          </w:tcPr>
          <w:p w14:paraId="7786F89F" w14:textId="0740BBEC" w:rsidR="00D11E8A" w:rsidRPr="007C1E72" w:rsidRDefault="00D11E8A"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w:t>
            </w:r>
            <w:r>
              <w:rPr>
                <w:rFonts w:ascii="Book Antiqua" w:hAnsi="Book Antiqua"/>
                <w:b/>
                <w:color w:val="000000"/>
                <w:sz w:val="24"/>
                <w:szCs w:val="24"/>
                <w:lang w:val="en-GB"/>
              </w:rPr>
              <w:t xml:space="preserve"> </w:t>
            </w:r>
            <w:r w:rsidRPr="007C1E72">
              <w:rPr>
                <w:rFonts w:ascii="Book Antiqua" w:hAnsi="Book Antiqua"/>
                <w:b/>
                <w:color w:val="000000"/>
                <w:sz w:val="24"/>
                <w:szCs w:val="24"/>
                <w:lang w:val="en-GB"/>
              </w:rPr>
              <w:t xml:space="preserve">60 </w:t>
            </w:r>
            <w:proofErr w:type="spellStart"/>
            <w:r w:rsidRPr="007C1E72">
              <w:rPr>
                <w:rFonts w:ascii="Book Antiqua" w:hAnsi="Book Antiqua"/>
                <w:b/>
                <w:color w:val="000000"/>
                <w:sz w:val="24"/>
                <w:szCs w:val="24"/>
                <w:lang w:val="en-GB"/>
              </w:rPr>
              <w:t>yr</w:t>
            </w:r>
            <w:proofErr w:type="spellEnd"/>
            <w:r w:rsidRPr="007C1E72">
              <w:rPr>
                <w:rFonts w:ascii="Book Antiqua" w:hAnsi="Book Antiqua"/>
                <w:b/>
                <w:color w:val="000000"/>
                <w:sz w:val="24"/>
                <w:szCs w:val="24"/>
                <w:lang w:val="en-GB"/>
              </w:rPr>
              <w:t xml:space="preserve"> old</w:t>
            </w:r>
          </w:p>
        </w:tc>
        <w:tc>
          <w:tcPr>
            <w:tcW w:w="1523" w:type="pct"/>
            <w:gridSpan w:val="3"/>
            <w:tcBorders>
              <w:top w:val="single" w:sz="4" w:space="0" w:color="auto"/>
              <w:bottom w:val="single" w:sz="4" w:space="0" w:color="auto"/>
            </w:tcBorders>
            <w:shd w:val="clear" w:color="auto" w:fill="auto"/>
            <w:noWrap/>
            <w:vAlign w:val="bottom"/>
            <w:hideMark/>
          </w:tcPr>
          <w:p w14:paraId="0FFCF209" w14:textId="1EAC88A7" w:rsidR="00D11E8A" w:rsidRPr="005D0B25" w:rsidRDefault="00D11E8A" w:rsidP="005D0B25">
            <w:pPr>
              <w:adjustRightInd w:val="0"/>
              <w:snapToGrid w:val="0"/>
              <w:spacing w:after="0" w:line="360" w:lineRule="auto"/>
              <w:jc w:val="both"/>
              <w:rPr>
                <w:rFonts w:ascii="Book Antiqua" w:hAnsi="Book Antiqua"/>
                <w:b/>
                <w:color w:val="000000"/>
                <w:sz w:val="24"/>
                <w:szCs w:val="24"/>
                <w:lang w:val="en-GB"/>
              </w:rPr>
            </w:pPr>
            <w:r w:rsidRPr="005D0B25">
              <w:rPr>
                <w:rFonts w:ascii="Book Antiqua" w:hAnsi="Book Antiqua"/>
                <w:b/>
                <w:color w:val="000000"/>
                <w:sz w:val="24"/>
                <w:szCs w:val="24"/>
                <w:lang w:val="en-GB"/>
              </w:rPr>
              <w:t>&gt;</w:t>
            </w:r>
            <w:r>
              <w:rPr>
                <w:rFonts w:ascii="Book Antiqua" w:hAnsi="Book Antiqua"/>
                <w:b/>
                <w:color w:val="000000"/>
                <w:sz w:val="24"/>
                <w:szCs w:val="24"/>
                <w:lang w:val="en-GB"/>
              </w:rPr>
              <w:t xml:space="preserve"> </w:t>
            </w:r>
            <w:r w:rsidRPr="005D0B25">
              <w:rPr>
                <w:rFonts w:ascii="Book Antiqua" w:hAnsi="Book Antiqua"/>
                <w:b/>
                <w:color w:val="000000"/>
                <w:sz w:val="24"/>
                <w:szCs w:val="24"/>
                <w:lang w:val="en-GB"/>
              </w:rPr>
              <w:t xml:space="preserve">60 </w:t>
            </w:r>
            <w:proofErr w:type="spellStart"/>
            <w:r w:rsidRPr="005D0B25">
              <w:rPr>
                <w:rFonts w:ascii="Book Antiqua" w:hAnsi="Book Antiqua"/>
                <w:b/>
                <w:color w:val="000000"/>
                <w:sz w:val="24"/>
                <w:szCs w:val="24"/>
                <w:lang w:val="en-GB"/>
              </w:rPr>
              <w:t>yr</w:t>
            </w:r>
            <w:proofErr w:type="spellEnd"/>
            <w:r w:rsidRPr="005D0B25">
              <w:rPr>
                <w:rFonts w:ascii="Book Antiqua" w:hAnsi="Book Antiqua"/>
                <w:b/>
                <w:color w:val="000000"/>
                <w:sz w:val="24"/>
                <w:szCs w:val="24"/>
                <w:lang w:val="en-GB"/>
              </w:rPr>
              <w:t xml:space="preserve"> old</w:t>
            </w:r>
          </w:p>
        </w:tc>
      </w:tr>
      <w:tr w:rsidR="00D11E8A" w:rsidRPr="007C1E72" w14:paraId="134A671A" w14:textId="77777777" w:rsidTr="00E405AD">
        <w:trPr>
          <w:trHeight w:val="144"/>
        </w:trPr>
        <w:tc>
          <w:tcPr>
            <w:tcW w:w="1954" w:type="pct"/>
            <w:vMerge/>
            <w:tcBorders>
              <w:bottom w:val="single" w:sz="4" w:space="0" w:color="auto"/>
            </w:tcBorders>
            <w:shd w:val="clear" w:color="auto" w:fill="auto"/>
            <w:noWrap/>
            <w:vAlign w:val="bottom"/>
            <w:hideMark/>
          </w:tcPr>
          <w:p w14:paraId="622FADF3" w14:textId="00D47C62" w:rsidR="00D11E8A" w:rsidRPr="007C1E72" w:rsidRDefault="00D11E8A" w:rsidP="007C1E72">
            <w:pPr>
              <w:adjustRightInd w:val="0"/>
              <w:snapToGrid w:val="0"/>
              <w:spacing w:after="0" w:line="360" w:lineRule="auto"/>
              <w:jc w:val="both"/>
              <w:rPr>
                <w:rFonts w:ascii="Book Antiqua" w:hAnsi="Book Antiqua"/>
                <w:color w:val="000000"/>
                <w:sz w:val="24"/>
                <w:szCs w:val="24"/>
                <w:lang w:val="en-GB"/>
              </w:rPr>
            </w:pPr>
          </w:p>
        </w:tc>
        <w:tc>
          <w:tcPr>
            <w:tcW w:w="492" w:type="pct"/>
            <w:tcBorders>
              <w:top w:val="single" w:sz="4" w:space="0" w:color="auto"/>
              <w:bottom w:val="single" w:sz="4" w:space="0" w:color="auto"/>
            </w:tcBorders>
            <w:shd w:val="clear" w:color="auto" w:fill="auto"/>
            <w:noWrap/>
            <w:vAlign w:val="center"/>
            <w:hideMark/>
          </w:tcPr>
          <w:p w14:paraId="5A312FFF" w14:textId="0C2D45E8" w:rsidR="00D11E8A" w:rsidRPr="007C1E72" w:rsidRDefault="00D11E8A" w:rsidP="007C1E72">
            <w:pPr>
              <w:adjustRightInd w:val="0"/>
              <w:snapToGrid w:val="0"/>
              <w:spacing w:after="0" w:line="360" w:lineRule="auto"/>
              <w:jc w:val="both"/>
              <w:rPr>
                <w:rFonts w:ascii="Book Antiqua" w:hAnsi="Book Antiqua"/>
                <w:b/>
                <w:color w:val="000000"/>
                <w:sz w:val="24"/>
                <w:szCs w:val="24"/>
                <w:lang w:val="en-GB"/>
              </w:rPr>
            </w:pPr>
            <w:r w:rsidRPr="005D0B25">
              <w:rPr>
                <w:rFonts w:ascii="Book Antiqua" w:hAnsi="Book Antiqua"/>
                <w:b/>
                <w:i/>
                <w:iCs/>
                <w:color w:val="000000"/>
                <w:sz w:val="24"/>
                <w:szCs w:val="24"/>
                <w:lang w:val="en-GB"/>
              </w:rPr>
              <w:t>P</w:t>
            </w:r>
            <w:r>
              <w:rPr>
                <w:rFonts w:ascii="Book Antiqua" w:hAnsi="Book Antiqua"/>
                <w:b/>
                <w:color w:val="000000"/>
                <w:sz w:val="24"/>
                <w:szCs w:val="24"/>
                <w:lang w:val="en-GB"/>
              </w:rPr>
              <w:t xml:space="preserve"> </w:t>
            </w:r>
            <w:r w:rsidRPr="007C1E72">
              <w:rPr>
                <w:rFonts w:ascii="Book Antiqua" w:hAnsi="Book Antiqua"/>
                <w:b/>
                <w:color w:val="000000"/>
                <w:sz w:val="24"/>
                <w:szCs w:val="24"/>
                <w:lang w:val="en-GB"/>
              </w:rPr>
              <w:t>value</w:t>
            </w:r>
          </w:p>
        </w:tc>
        <w:tc>
          <w:tcPr>
            <w:tcW w:w="359" w:type="pct"/>
            <w:tcBorders>
              <w:top w:val="single" w:sz="4" w:space="0" w:color="auto"/>
              <w:bottom w:val="single" w:sz="4" w:space="0" w:color="auto"/>
            </w:tcBorders>
            <w:shd w:val="clear" w:color="auto" w:fill="auto"/>
            <w:noWrap/>
            <w:vAlign w:val="center"/>
            <w:hideMark/>
          </w:tcPr>
          <w:p w14:paraId="2C0B38FB" w14:textId="77777777" w:rsidR="00D11E8A" w:rsidRPr="007C1E72" w:rsidRDefault="00D11E8A"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OR</w:t>
            </w:r>
          </w:p>
        </w:tc>
        <w:tc>
          <w:tcPr>
            <w:tcW w:w="672" w:type="pct"/>
            <w:tcBorders>
              <w:top w:val="single" w:sz="4" w:space="0" w:color="auto"/>
              <w:bottom w:val="single" w:sz="4" w:space="0" w:color="auto"/>
            </w:tcBorders>
            <w:shd w:val="clear" w:color="auto" w:fill="auto"/>
            <w:noWrap/>
            <w:vAlign w:val="bottom"/>
            <w:hideMark/>
          </w:tcPr>
          <w:p w14:paraId="4595CBE0" w14:textId="4943833E" w:rsidR="00D11E8A" w:rsidRPr="007C1E72" w:rsidRDefault="00D11E8A"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95%CI</w:t>
            </w:r>
          </w:p>
        </w:tc>
        <w:tc>
          <w:tcPr>
            <w:tcW w:w="492" w:type="pct"/>
            <w:tcBorders>
              <w:top w:val="single" w:sz="4" w:space="0" w:color="auto"/>
              <w:bottom w:val="single" w:sz="4" w:space="0" w:color="auto"/>
            </w:tcBorders>
            <w:shd w:val="clear" w:color="auto" w:fill="auto"/>
            <w:noWrap/>
            <w:vAlign w:val="center"/>
            <w:hideMark/>
          </w:tcPr>
          <w:p w14:paraId="1EBB3049" w14:textId="006230E4" w:rsidR="00D11E8A" w:rsidRPr="007C1E72" w:rsidRDefault="00D11E8A" w:rsidP="007C1E72">
            <w:pPr>
              <w:adjustRightInd w:val="0"/>
              <w:snapToGrid w:val="0"/>
              <w:spacing w:after="0" w:line="360" w:lineRule="auto"/>
              <w:jc w:val="both"/>
              <w:rPr>
                <w:rFonts w:ascii="Book Antiqua" w:hAnsi="Book Antiqua"/>
                <w:b/>
                <w:color w:val="000000"/>
                <w:sz w:val="24"/>
                <w:szCs w:val="24"/>
                <w:lang w:val="en-GB"/>
              </w:rPr>
            </w:pPr>
            <w:r w:rsidRPr="005D0B25">
              <w:rPr>
                <w:rFonts w:ascii="Book Antiqua" w:hAnsi="Book Antiqua"/>
                <w:b/>
                <w:i/>
                <w:iCs/>
                <w:color w:val="000000"/>
                <w:sz w:val="24"/>
                <w:szCs w:val="24"/>
                <w:lang w:val="en-GB"/>
              </w:rPr>
              <w:t>P</w:t>
            </w:r>
            <w:r>
              <w:rPr>
                <w:rFonts w:ascii="Book Antiqua" w:hAnsi="Book Antiqua"/>
                <w:b/>
                <w:color w:val="000000"/>
                <w:sz w:val="24"/>
                <w:szCs w:val="24"/>
                <w:lang w:val="en-GB"/>
              </w:rPr>
              <w:t xml:space="preserve"> </w:t>
            </w:r>
            <w:r w:rsidRPr="007C1E72">
              <w:rPr>
                <w:rFonts w:ascii="Book Antiqua" w:hAnsi="Book Antiqua"/>
                <w:b/>
                <w:color w:val="000000"/>
                <w:sz w:val="24"/>
                <w:szCs w:val="24"/>
                <w:lang w:val="en-GB"/>
              </w:rPr>
              <w:t>value</w:t>
            </w:r>
          </w:p>
        </w:tc>
        <w:tc>
          <w:tcPr>
            <w:tcW w:w="359" w:type="pct"/>
            <w:tcBorders>
              <w:top w:val="single" w:sz="4" w:space="0" w:color="auto"/>
              <w:bottom w:val="single" w:sz="4" w:space="0" w:color="auto"/>
            </w:tcBorders>
            <w:shd w:val="clear" w:color="auto" w:fill="auto"/>
            <w:noWrap/>
            <w:vAlign w:val="center"/>
            <w:hideMark/>
          </w:tcPr>
          <w:p w14:paraId="0E38272E" w14:textId="77777777" w:rsidR="00D11E8A" w:rsidRPr="007C1E72" w:rsidRDefault="00D11E8A"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OR</w:t>
            </w:r>
          </w:p>
        </w:tc>
        <w:tc>
          <w:tcPr>
            <w:tcW w:w="672" w:type="pct"/>
            <w:tcBorders>
              <w:top w:val="single" w:sz="4" w:space="0" w:color="auto"/>
              <w:bottom w:val="single" w:sz="4" w:space="0" w:color="auto"/>
            </w:tcBorders>
            <w:shd w:val="clear" w:color="auto" w:fill="auto"/>
            <w:noWrap/>
            <w:vAlign w:val="bottom"/>
            <w:hideMark/>
          </w:tcPr>
          <w:p w14:paraId="1B43CE34" w14:textId="482B4CAA" w:rsidR="00D11E8A" w:rsidRPr="007C1E72" w:rsidRDefault="00D11E8A"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95%CI</w:t>
            </w:r>
          </w:p>
        </w:tc>
      </w:tr>
      <w:tr w:rsidR="00D11E8A" w:rsidRPr="007C1E72" w14:paraId="2C432A6E" w14:textId="77777777" w:rsidTr="00E405AD">
        <w:trPr>
          <w:trHeight w:val="144"/>
        </w:trPr>
        <w:tc>
          <w:tcPr>
            <w:tcW w:w="5000" w:type="pct"/>
            <w:gridSpan w:val="7"/>
            <w:tcBorders>
              <w:top w:val="single" w:sz="4" w:space="0" w:color="auto"/>
            </w:tcBorders>
            <w:shd w:val="clear" w:color="auto" w:fill="auto"/>
            <w:noWrap/>
            <w:vAlign w:val="bottom"/>
            <w:hideMark/>
          </w:tcPr>
          <w:p w14:paraId="7106C868" w14:textId="23713679"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eastAsia="Times New Roman" w:hAnsi="Book Antiqua" w:cstheme="majorBidi"/>
                <w:color w:val="000000"/>
                <w:sz w:val="24"/>
                <w:szCs w:val="24"/>
                <w:lang w:val="en-GB"/>
              </w:rPr>
              <w:t>Sex</w:t>
            </w:r>
          </w:p>
        </w:tc>
      </w:tr>
      <w:tr w:rsidR="00D11E8A" w:rsidRPr="007C1E72" w14:paraId="2E5AB086" w14:textId="77777777" w:rsidTr="00E405AD">
        <w:trPr>
          <w:trHeight w:val="144"/>
        </w:trPr>
        <w:tc>
          <w:tcPr>
            <w:tcW w:w="1954" w:type="pct"/>
            <w:shd w:val="clear" w:color="auto" w:fill="auto"/>
            <w:noWrap/>
            <w:vAlign w:val="bottom"/>
            <w:hideMark/>
          </w:tcPr>
          <w:p w14:paraId="27BF8020" w14:textId="77777777" w:rsidR="00D11E8A" w:rsidRPr="005D0B25" w:rsidRDefault="00D11E8A" w:rsidP="00D11E8A">
            <w:pPr>
              <w:adjustRightInd w:val="0"/>
              <w:snapToGrid w:val="0"/>
              <w:spacing w:after="0" w:line="360" w:lineRule="auto"/>
              <w:ind w:firstLineChars="50" w:firstLine="120"/>
              <w:jc w:val="both"/>
              <w:rPr>
                <w:rFonts w:ascii="Book Antiqua" w:hAnsi="Book Antiqua"/>
                <w:color w:val="000000"/>
                <w:sz w:val="24"/>
                <w:szCs w:val="24"/>
                <w:lang w:val="en-GB"/>
              </w:rPr>
            </w:pPr>
            <w:r w:rsidRPr="005D0B25">
              <w:rPr>
                <w:rFonts w:ascii="Book Antiqua" w:hAnsi="Book Antiqua"/>
                <w:color w:val="000000"/>
                <w:sz w:val="24"/>
                <w:szCs w:val="24"/>
                <w:lang w:val="en-GB"/>
              </w:rPr>
              <w:t>Male</w:t>
            </w:r>
          </w:p>
        </w:tc>
        <w:tc>
          <w:tcPr>
            <w:tcW w:w="492" w:type="pct"/>
            <w:shd w:val="clear" w:color="000000" w:fill="FFFFFF"/>
            <w:noWrap/>
            <w:vAlign w:val="center"/>
            <w:hideMark/>
          </w:tcPr>
          <w:p w14:paraId="78A30E02" w14:textId="77777777"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 </w:t>
            </w:r>
          </w:p>
        </w:tc>
        <w:tc>
          <w:tcPr>
            <w:tcW w:w="359" w:type="pct"/>
            <w:shd w:val="clear" w:color="auto" w:fill="auto"/>
            <w:noWrap/>
            <w:vAlign w:val="center"/>
            <w:hideMark/>
          </w:tcPr>
          <w:p w14:paraId="225D6062" w14:textId="77777777"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1.000</w:t>
            </w:r>
          </w:p>
        </w:tc>
        <w:tc>
          <w:tcPr>
            <w:tcW w:w="672" w:type="pct"/>
            <w:shd w:val="clear" w:color="auto" w:fill="auto"/>
            <w:noWrap/>
            <w:vAlign w:val="bottom"/>
            <w:hideMark/>
          </w:tcPr>
          <w:p w14:paraId="2797DD3F" w14:textId="77777777"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p>
        </w:tc>
        <w:tc>
          <w:tcPr>
            <w:tcW w:w="492" w:type="pct"/>
            <w:shd w:val="clear" w:color="000000" w:fill="FFFFFF"/>
            <w:noWrap/>
            <w:vAlign w:val="center"/>
            <w:hideMark/>
          </w:tcPr>
          <w:p w14:paraId="080F8AAA" w14:textId="77777777"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 </w:t>
            </w:r>
          </w:p>
        </w:tc>
        <w:tc>
          <w:tcPr>
            <w:tcW w:w="359" w:type="pct"/>
            <w:shd w:val="clear" w:color="auto" w:fill="auto"/>
            <w:noWrap/>
            <w:vAlign w:val="center"/>
            <w:hideMark/>
          </w:tcPr>
          <w:p w14:paraId="574747E4" w14:textId="77777777"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1.000</w:t>
            </w:r>
          </w:p>
        </w:tc>
        <w:tc>
          <w:tcPr>
            <w:tcW w:w="672" w:type="pct"/>
            <w:shd w:val="clear" w:color="auto" w:fill="auto"/>
            <w:noWrap/>
            <w:vAlign w:val="bottom"/>
            <w:hideMark/>
          </w:tcPr>
          <w:p w14:paraId="1BB5F3E7" w14:textId="77777777"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p>
        </w:tc>
      </w:tr>
      <w:tr w:rsidR="00325D57" w:rsidRPr="007C1E72" w14:paraId="1A88F3E9" w14:textId="77777777" w:rsidTr="00E405AD">
        <w:trPr>
          <w:trHeight w:val="144"/>
        </w:trPr>
        <w:tc>
          <w:tcPr>
            <w:tcW w:w="1954" w:type="pct"/>
            <w:shd w:val="clear" w:color="auto" w:fill="auto"/>
            <w:noWrap/>
            <w:vAlign w:val="bottom"/>
            <w:hideMark/>
          </w:tcPr>
          <w:p w14:paraId="6832C2B8" w14:textId="77777777" w:rsidR="00325D57" w:rsidRPr="005D0B25" w:rsidRDefault="00325D57" w:rsidP="00D11E8A">
            <w:pPr>
              <w:adjustRightInd w:val="0"/>
              <w:snapToGrid w:val="0"/>
              <w:spacing w:after="0" w:line="360" w:lineRule="auto"/>
              <w:ind w:firstLineChars="50" w:firstLine="120"/>
              <w:jc w:val="both"/>
              <w:rPr>
                <w:rFonts w:ascii="Book Antiqua" w:hAnsi="Book Antiqua"/>
                <w:color w:val="000000"/>
                <w:sz w:val="24"/>
                <w:szCs w:val="24"/>
                <w:lang w:val="en-GB"/>
              </w:rPr>
            </w:pPr>
            <w:r w:rsidRPr="005D0B25">
              <w:rPr>
                <w:rFonts w:ascii="Book Antiqua" w:hAnsi="Book Antiqua"/>
                <w:color w:val="000000"/>
                <w:sz w:val="24"/>
                <w:szCs w:val="24"/>
                <w:lang w:val="en-GB"/>
              </w:rPr>
              <w:t>Female</w:t>
            </w:r>
          </w:p>
        </w:tc>
        <w:tc>
          <w:tcPr>
            <w:tcW w:w="492" w:type="pct"/>
            <w:shd w:val="clear" w:color="auto" w:fill="auto"/>
            <w:noWrap/>
            <w:vAlign w:val="center"/>
            <w:hideMark/>
          </w:tcPr>
          <w:p w14:paraId="7E64F5F7"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0.066</w:t>
            </w:r>
          </w:p>
        </w:tc>
        <w:tc>
          <w:tcPr>
            <w:tcW w:w="359" w:type="pct"/>
            <w:shd w:val="clear" w:color="auto" w:fill="auto"/>
            <w:noWrap/>
            <w:vAlign w:val="center"/>
            <w:hideMark/>
          </w:tcPr>
          <w:p w14:paraId="023CFEDE"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0.762</w:t>
            </w:r>
          </w:p>
        </w:tc>
        <w:tc>
          <w:tcPr>
            <w:tcW w:w="672" w:type="pct"/>
            <w:shd w:val="clear" w:color="auto" w:fill="auto"/>
            <w:noWrap/>
            <w:vAlign w:val="bottom"/>
            <w:hideMark/>
          </w:tcPr>
          <w:p w14:paraId="790A411E" w14:textId="167AB560"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0.571</w:t>
            </w:r>
            <w:r w:rsidR="00D11E8A">
              <w:rPr>
                <w:rFonts w:ascii="Book Antiqua" w:hAnsi="Book Antiqua"/>
                <w:color w:val="000000"/>
                <w:sz w:val="24"/>
                <w:szCs w:val="24"/>
                <w:lang w:val="en-GB"/>
              </w:rPr>
              <w:t>-</w:t>
            </w:r>
            <w:r w:rsidRPr="005D0B25">
              <w:rPr>
                <w:rFonts w:ascii="Book Antiqua" w:hAnsi="Book Antiqua"/>
                <w:color w:val="000000"/>
                <w:sz w:val="24"/>
                <w:szCs w:val="24"/>
                <w:lang w:val="en-GB"/>
              </w:rPr>
              <w:t>1.018</w:t>
            </w:r>
          </w:p>
        </w:tc>
        <w:tc>
          <w:tcPr>
            <w:tcW w:w="492" w:type="pct"/>
            <w:shd w:val="clear" w:color="auto" w:fill="auto"/>
            <w:noWrap/>
            <w:vAlign w:val="center"/>
            <w:hideMark/>
          </w:tcPr>
          <w:p w14:paraId="19711E21"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0.543</w:t>
            </w:r>
          </w:p>
        </w:tc>
        <w:tc>
          <w:tcPr>
            <w:tcW w:w="359" w:type="pct"/>
            <w:shd w:val="clear" w:color="auto" w:fill="auto"/>
            <w:noWrap/>
            <w:vAlign w:val="center"/>
            <w:hideMark/>
          </w:tcPr>
          <w:p w14:paraId="239D96B5"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0.910</w:t>
            </w:r>
          </w:p>
        </w:tc>
        <w:tc>
          <w:tcPr>
            <w:tcW w:w="672" w:type="pct"/>
            <w:shd w:val="clear" w:color="auto" w:fill="auto"/>
            <w:noWrap/>
            <w:vAlign w:val="bottom"/>
            <w:hideMark/>
          </w:tcPr>
          <w:p w14:paraId="6FAB5280" w14:textId="414593D8"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0.670</w:t>
            </w:r>
            <w:r w:rsidR="00D11E8A">
              <w:rPr>
                <w:rFonts w:ascii="Book Antiqua" w:hAnsi="Book Antiqua"/>
                <w:color w:val="000000"/>
                <w:sz w:val="24"/>
                <w:szCs w:val="24"/>
                <w:lang w:val="en-GB"/>
              </w:rPr>
              <w:t>-</w:t>
            </w:r>
            <w:r w:rsidRPr="005D0B25">
              <w:rPr>
                <w:rFonts w:ascii="Book Antiqua" w:hAnsi="Book Antiqua"/>
                <w:color w:val="000000"/>
                <w:sz w:val="24"/>
                <w:szCs w:val="24"/>
                <w:lang w:val="en-GB"/>
              </w:rPr>
              <w:t>1.235</w:t>
            </w:r>
          </w:p>
        </w:tc>
      </w:tr>
      <w:tr w:rsidR="00D11E8A" w:rsidRPr="007C1E72" w14:paraId="66B1FC8E" w14:textId="77777777" w:rsidTr="00E405AD">
        <w:trPr>
          <w:trHeight w:val="144"/>
        </w:trPr>
        <w:tc>
          <w:tcPr>
            <w:tcW w:w="5000" w:type="pct"/>
            <w:gridSpan w:val="7"/>
            <w:shd w:val="clear" w:color="auto" w:fill="auto"/>
            <w:noWrap/>
            <w:vAlign w:val="bottom"/>
            <w:hideMark/>
          </w:tcPr>
          <w:p w14:paraId="0527E612" w14:textId="2D7DEF2F"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eastAsia="Times New Roman" w:hAnsi="Book Antiqua" w:cstheme="majorBidi"/>
                <w:color w:val="000000"/>
                <w:sz w:val="24"/>
                <w:szCs w:val="24"/>
                <w:lang w:val="en-GB"/>
              </w:rPr>
              <w:t>Tumour</w:t>
            </w:r>
            <w:r w:rsidRPr="005D0B25">
              <w:rPr>
                <w:rFonts w:ascii="Book Antiqua" w:hAnsi="Book Antiqua"/>
                <w:color w:val="000000"/>
                <w:sz w:val="24"/>
                <w:szCs w:val="24"/>
                <w:lang w:val="en-GB"/>
              </w:rPr>
              <w:t xml:space="preserve"> size</w:t>
            </w:r>
          </w:p>
        </w:tc>
      </w:tr>
      <w:tr w:rsidR="00D11E8A" w:rsidRPr="007C1E72" w14:paraId="3298C860" w14:textId="77777777" w:rsidTr="00E405AD">
        <w:trPr>
          <w:trHeight w:val="144"/>
        </w:trPr>
        <w:tc>
          <w:tcPr>
            <w:tcW w:w="1954" w:type="pct"/>
            <w:shd w:val="clear" w:color="auto" w:fill="auto"/>
            <w:noWrap/>
            <w:vAlign w:val="bottom"/>
            <w:hideMark/>
          </w:tcPr>
          <w:p w14:paraId="5532C061" w14:textId="343BA682" w:rsidR="00D11E8A" w:rsidRPr="005D0B25" w:rsidRDefault="00D11E8A" w:rsidP="00D11E8A">
            <w:pPr>
              <w:adjustRightInd w:val="0"/>
              <w:snapToGrid w:val="0"/>
              <w:spacing w:after="0" w:line="360" w:lineRule="auto"/>
              <w:ind w:firstLineChars="50" w:firstLine="120"/>
              <w:jc w:val="both"/>
              <w:rPr>
                <w:rFonts w:ascii="Book Antiqua" w:hAnsi="Book Antiqua"/>
                <w:color w:val="000000"/>
                <w:sz w:val="24"/>
                <w:szCs w:val="24"/>
                <w:lang w:val="en-GB"/>
              </w:rPr>
            </w:pPr>
            <w:r w:rsidRPr="005D0B25">
              <w:rPr>
                <w:rFonts w:ascii="Book Antiqua" w:hAnsi="Book Antiqua"/>
                <w:color w:val="000000"/>
                <w:sz w:val="24"/>
                <w:szCs w:val="24"/>
                <w:lang w:val="en-GB"/>
              </w:rPr>
              <w:t>≤</w:t>
            </w:r>
            <w:r>
              <w:rPr>
                <w:rFonts w:ascii="Book Antiqua" w:hAnsi="Book Antiqua"/>
                <w:color w:val="000000"/>
                <w:sz w:val="24"/>
                <w:szCs w:val="24"/>
                <w:lang w:val="en-GB"/>
              </w:rPr>
              <w:t xml:space="preserve"> </w:t>
            </w:r>
            <w:r w:rsidRPr="005D0B25">
              <w:rPr>
                <w:rFonts w:ascii="Book Antiqua" w:hAnsi="Book Antiqua"/>
                <w:color w:val="000000"/>
                <w:sz w:val="24"/>
                <w:szCs w:val="24"/>
                <w:lang w:val="en-GB"/>
              </w:rPr>
              <w:t>5 cm</w:t>
            </w:r>
          </w:p>
        </w:tc>
        <w:tc>
          <w:tcPr>
            <w:tcW w:w="492" w:type="pct"/>
            <w:shd w:val="clear" w:color="000000" w:fill="FFFFFF"/>
            <w:noWrap/>
            <w:vAlign w:val="center"/>
            <w:hideMark/>
          </w:tcPr>
          <w:p w14:paraId="170B3F8E" w14:textId="77777777"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 </w:t>
            </w:r>
          </w:p>
        </w:tc>
        <w:tc>
          <w:tcPr>
            <w:tcW w:w="359" w:type="pct"/>
            <w:shd w:val="clear" w:color="auto" w:fill="auto"/>
            <w:noWrap/>
            <w:vAlign w:val="center"/>
            <w:hideMark/>
          </w:tcPr>
          <w:p w14:paraId="2591D6CC" w14:textId="77777777"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1.000</w:t>
            </w:r>
          </w:p>
        </w:tc>
        <w:tc>
          <w:tcPr>
            <w:tcW w:w="672" w:type="pct"/>
            <w:shd w:val="clear" w:color="auto" w:fill="auto"/>
            <w:noWrap/>
            <w:vAlign w:val="bottom"/>
            <w:hideMark/>
          </w:tcPr>
          <w:p w14:paraId="0EC8AE3F" w14:textId="77777777"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p>
        </w:tc>
        <w:tc>
          <w:tcPr>
            <w:tcW w:w="492" w:type="pct"/>
            <w:shd w:val="clear" w:color="000000" w:fill="FFFFFF"/>
            <w:noWrap/>
            <w:vAlign w:val="center"/>
            <w:hideMark/>
          </w:tcPr>
          <w:p w14:paraId="43D16EF8" w14:textId="77777777"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 </w:t>
            </w:r>
          </w:p>
        </w:tc>
        <w:tc>
          <w:tcPr>
            <w:tcW w:w="359" w:type="pct"/>
            <w:shd w:val="clear" w:color="auto" w:fill="auto"/>
            <w:noWrap/>
            <w:vAlign w:val="center"/>
            <w:hideMark/>
          </w:tcPr>
          <w:p w14:paraId="549AEFE4" w14:textId="77777777"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1.000</w:t>
            </w:r>
          </w:p>
        </w:tc>
        <w:tc>
          <w:tcPr>
            <w:tcW w:w="672" w:type="pct"/>
            <w:shd w:val="clear" w:color="auto" w:fill="auto"/>
            <w:noWrap/>
            <w:vAlign w:val="bottom"/>
            <w:hideMark/>
          </w:tcPr>
          <w:p w14:paraId="0A81DA1A" w14:textId="77777777"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p>
        </w:tc>
      </w:tr>
      <w:tr w:rsidR="00325D57" w:rsidRPr="007C1E72" w14:paraId="0F0EFDB9" w14:textId="77777777" w:rsidTr="00E405AD">
        <w:trPr>
          <w:trHeight w:val="144"/>
        </w:trPr>
        <w:tc>
          <w:tcPr>
            <w:tcW w:w="1954" w:type="pct"/>
            <w:shd w:val="clear" w:color="auto" w:fill="auto"/>
            <w:noWrap/>
            <w:vAlign w:val="bottom"/>
            <w:hideMark/>
          </w:tcPr>
          <w:p w14:paraId="2A4BD5CE" w14:textId="6F6F9B58" w:rsidR="00325D57" w:rsidRPr="005D0B25" w:rsidRDefault="00325D57" w:rsidP="00D11E8A">
            <w:pPr>
              <w:adjustRightInd w:val="0"/>
              <w:snapToGrid w:val="0"/>
              <w:spacing w:after="0" w:line="360" w:lineRule="auto"/>
              <w:ind w:firstLineChars="50" w:firstLine="120"/>
              <w:jc w:val="both"/>
              <w:rPr>
                <w:rFonts w:ascii="Book Antiqua" w:hAnsi="Book Antiqua"/>
                <w:color w:val="000000"/>
                <w:sz w:val="24"/>
                <w:szCs w:val="24"/>
                <w:lang w:val="en-GB"/>
              </w:rPr>
            </w:pPr>
            <w:r w:rsidRPr="005D0B25">
              <w:rPr>
                <w:rFonts w:ascii="Book Antiqua" w:hAnsi="Book Antiqua"/>
                <w:color w:val="000000"/>
                <w:sz w:val="24"/>
                <w:szCs w:val="24"/>
                <w:lang w:val="en-GB"/>
              </w:rPr>
              <w:t>&gt;</w:t>
            </w:r>
            <w:r w:rsidR="00D11E8A">
              <w:rPr>
                <w:rFonts w:ascii="Book Antiqua" w:hAnsi="Book Antiqua"/>
                <w:color w:val="000000"/>
                <w:sz w:val="24"/>
                <w:szCs w:val="24"/>
                <w:lang w:val="en-GB"/>
              </w:rPr>
              <w:t xml:space="preserve"> </w:t>
            </w:r>
            <w:r w:rsidRPr="005D0B25">
              <w:rPr>
                <w:rFonts w:ascii="Book Antiqua" w:hAnsi="Book Antiqua"/>
                <w:color w:val="000000"/>
                <w:sz w:val="24"/>
                <w:szCs w:val="24"/>
                <w:lang w:val="en-GB"/>
              </w:rPr>
              <w:t>5 cm</w:t>
            </w:r>
          </w:p>
        </w:tc>
        <w:tc>
          <w:tcPr>
            <w:tcW w:w="492" w:type="pct"/>
            <w:shd w:val="clear" w:color="auto" w:fill="auto"/>
            <w:noWrap/>
            <w:vAlign w:val="center"/>
            <w:hideMark/>
          </w:tcPr>
          <w:p w14:paraId="3A560BE4" w14:textId="27D607EE"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w:t>
            </w:r>
            <w:r w:rsidR="004E3032" w:rsidRPr="005D0B25">
              <w:rPr>
                <w:rFonts w:ascii="Book Antiqua" w:hAnsi="Book Antiqua"/>
                <w:color w:val="000000"/>
                <w:sz w:val="24"/>
                <w:szCs w:val="24"/>
                <w:lang w:val="en-GB"/>
              </w:rPr>
              <w:t>001</w:t>
            </w:r>
          </w:p>
        </w:tc>
        <w:tc>
          <w:tcPr>
            <w:tcW w:w="359" w:type="pct"/>
            <w:shd w:val="clear" w:color="auto" w:fill="auto"/>
            <w:noWrap/>
            <w:vAlign w:val="center"/>
            <w:hideMark/>
          </w:tcPr>
          <w:p w14:paraId="1212EB52"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0.452</w:t>
            </w:r>
          </w:p>
        </w:tc>
        <w:tc>
          <w:tcPr>
            <w:tcW w:w="672" w:type="pct"/>
            <w:shd w:val="clear" w:color="auto" w:fill="auto"/>
            <w:noWrap/>
            <w:vAlign w:val="bottom"/>
            <w:hideMark/>
          </w:tcPr>
          <w:p w14:paraId="7ADA52D2" w14:textId="6E02902E"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0.344</w:t>
            </w:r>
            <w:r w:rsidR="00D11E8A">
              <w:rPr>
                <w:rFonts w:ascii="Book Antiqua" w:hAnsi="Book Antiqua"/>
                <w:color w:val="000000"/>
                <w:sz w:val="24"/>
                <w:szCs w:val="24"/>
                <w:lang w:val="en-GB"/>
              </w:rPr>
              <w:t>-</w:t>
            </w:r>
            <w:r w:rsidRPr="005D0B25">
              <w:rPr>
                <w:rFonts w:ascii="Book Antiqua" w:hAnsi="Book Antiqua"/>
                <w:color w:val="000000"/>
                <w:sz w:val="24"/>
                <w:szCs w:val="24"/>
                <w:lang w:val="en-GB"/>
              </w:rPr>
              <w:t>0.594</w:t>
            </w:r>
          </w:p>
        </w:tc>
        <w:tc>
          <w:tcPr>
            <w:tcW w:w="492" w:type="pct"/>
            <w:shd w:val="clear" w:color="auto" w:fill="auto"/>
            <w:noWrap/>
            <w:vAlign w:val="center"/>
            <w:hideMark/>
          </w:tcPr>
          <w:p w14:paraId="24A83EAC"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0.020</w:t>
            </w:r>
          </w:p>
        </w:tc>
        <w:tc>
          <w:tcPr>
            <w:tcW w:w="359" w:type="pct"/>
            <w:shd w:val="clear" w:color="auto" w:fill="auto"/>
            <w:noWrap/>
            <w:vAlign w:val="center"/>
            <w:hideMark/>
          </w:tcPr>
          <w:p w14:paraId="6579140A"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0.707</w:t>
            </w:r>
          </w:p>
        </w:tc>
        <w:tc>
          <w:tcPr>
            <w:tcW w:w="672" w:type="pct"/>
            <w:shd w:val="clear" w:color="auto" w:fill="auto"/>
            <w:noWrap/>
            <w:vAlign w:val="bottom"/>
            <w:hideMark/>
          </w:tcPr>
          <w:p w14:paraId="7102AF61" w14:textId="79373FCD"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0.528</w:t>
            </w:r>
            <w:r w:rsidR="00D11E8A">
              <w:rPr>
                <w:rFonts w:ascii="Book Antiqua" w:hAnsi="Book Antiqua"/>
                <w:color w:val="000000"/>
                <w:sz w:val="24"/>
                <w:szCs w:val="24"/>
                <w:lang w:val="en-GB"/>
              </w:rPr>
              <w:t>-</w:t>
            </w:r>
            <w:r w:rsidRPr="005D0B25">
              <w:rPr>
                <w:rFonts w:ascii="Book Antiqua" w:hAnsi="Book Antiqua"/>
                <w:color w:val="000000"/>
                <w:sz w:val="24"/>
                <w:szCs w:val="24"/>
                <w:lang w:val="en-GB"/>
              </w:rPr>
              <w:t>0.947</w:t>
            </w:r>
          </w:p>
        </w:tc>
      </w:tr>
      <w:tr w:rsidR="00D11E8A" w:rsidRPr="007C1E72" w14:paraId="678C7837" w14:textId="77777777" w:rsidTr="00E405AD">
        <w:trPr>
          <w:trHeight w:val="144"/>
        </w:trPr>
        <w:tc>
          <w:tcPr>
            <w:tcW w:w="5000" w:type="pct"/>
            <w:gridSpan w:val="7"/>
            <w:shd w:val="clear" w:color="auto" w:fill="auto"/>
            <w:noWrap/>
            <w:vAlign w:val="bottom"/>
            <w:hideMark/>
          </w:tcPr>
          <w:p w14:paraId="6254BABB" w14:textId="2F65FB92"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proofErr w:type="spellStart"/>
            <w:r w:rsidRPr="005D0B25">
              <w:rPr>
                <w:rFonts w:ascii="Book Antiqua" w:eastAsia="Times New Roman" w:hAnsi="Book Antiqua" w:cstheme="majorBidi"/>
                <w:color w:val="000000"/>
                <w:sz w:val="24"/>
                <w:szCs w:val="24"/>
                <w:lang w:val="en-GB"/>
              </w:rPr>
              <w:t>Lymphovascular</w:t>
            </w:r>
            <w:proofErr w:type="spellEnd"/>
            <w:r w:rsidRPr="005D0B25">
              <w:rPr>
                <w:rFonts w:ascii="Book Antiqua" w:hAnsi="Book Antiqua"/>
                <w:color w:val="000000"/>
                <w:sz w:val="24"/>
                <w:szCs w:val="24"/>
                <w:lang w:val="en-GB"/>
              </w:rPr>
              <w:t xml:space="preserve"> invasion</w:t>
            </w:r>
          </w:p>
        </w:tc>
      </w:tr>
      <w:tr w:rsidR="00D11E8A" w:rsidRPr="007C1E72" w14:paraId="41F3A637" w14:textId="77777777" w:rsidTr="00E405AD">
        <w:trPr>
          <w:trHeight w:val="144"/>
        </w:trPr>
        <w:tc>
          <w:tcPr>
            <w:tcW w:w="1954" w:type="pct"/>
            <w:shd w:val="clear" w:color="auto" w:fill="auto"/>
            <w:noWrap/>
            <w:vAlign w:val="bottom"/>
            <w:hideMark/>
          </w:tcPr>
          <w:p w14:paraId="12ECBF7C" w14:textId="77777777" w:rsidR="00D11E8A" w:rsidRPr="005D0B25" w:rsidRDefault="00D11E8A" w:rsidP="00D11E8A">
            <w:pPr>
              <w:adjustRightInd w:val="0"/>
              <w:snapToGrid w:val="0"/>
              <w:spacing w:after="0" w:line="360" w:lineRule="auto"/>
              <w:ind w:firstLineChars="50" w:firstLine="120"/>
              <w:jc w:val="both"/>
              <w:rPr>
                <w:rFonts w:ascii="Book Antiqua" w:hAnsi="Book Antiqua"/>
                <w:color w:val="000000"/>
                <w:sz w:val="24"/>
                <w:szCs w:val="24"/>
                <w:lang w:val="en-GB"/>
              </w:rPr>
            </w:pPr>
            <w:r w:rsidRPr="005D0B25">
              <w:rPr>
                <w:rFonts w:ascii="Book Antiqua" w:hAnsi="Book Antiqua"/>
                <w:color w:val="000000"/>
                <w:sz w:val="24"/>
                <w:szCs w:val="24"/>
                <w:lang w:val="en-GB"/>
              </w:rPr>
              <w:t>No</w:t>
            </w:r>
          </w:p>
        </w:tc>
        <w:tc>
          <w:tcPr>
            <w:tcW w:w="492" w:type="pct"/>
            <w:shd w:val="clear" w:color="auto" w:fill="auto"/>
            <w:noWrap/>
            <w:vAlign w:val="center"/>
            <w:hideMark/>
          </w:tcPr>
          <w:p w14:paraId="1F7AA1EF" w14:textId="77777777"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 </w:t>
            </w:r>
          </w:p>
        </w:tc>
        <w:tc>
          <w:tcPr>
            <w:tcW w:w="359" w:type="pct"/>
            <w:shd w:val="clear" w:color="auto" w:fill="auto"/>
            <w:noWrap/>
            <w:vAlign w:val="center"/>
            <w:hideMark/>
          </w:tcPr>
          <w:p w14:paraId="3EA315E8" w14:textId="77777777"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1.000</w:t>
            </w:r>
          </w:p>
        </w:tc>
        <w:tc>
          <w:tcPr>
            <w:tcW w:w="672" w:type="pct"/>
            <w:shd w:val="clear" w:color="auto" w:fill="auto"/>
            <w:noWrap/>
            <w:vAlign w:val="bottom"/>
            <w:hideMark/>
          </w:tcPr>
          <w:p w14:paraId="21D191DE" w14:textId="77777777"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p>
        </w:tc>
        <w:tc>
          <w:tcPr>
            <w:tcW w:w="492" w:type="pct"/>
            <w:shd w:val="clear" w:color="auto" w:fill="auto"/>
            <w:noWrap/>
            <w:vAlign w:val="center"/>
            <w:hideMark/>
          </w:tcPr>
          <w:p w14:paraId="7FD5B408" w14:textId="77777777"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 </w:t>
            </w:r>
          </w:p>
        </w:tc>
        <w:tc>
          <w:tcPr>
            <w:tcW w:w="359" w:type="pct"/>
            <w:shd w:val="clear" w:color="auto" w:fill="auto"/>
            <w:noWrap/>
            <w:vAlign w:val="center"/>
            <w:hideMark/>
          </w:tcPr>
          <w:p w14:paraId="44689490" w14:textId="77777777"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1.000</w:t>
            </w:r>
          </w:p>
        </w:tc>
        <w:tc>
          <w:tcPr>
            <w:tcW w:w="672" w:type="pct"/>
            <w:shd w:val="clear" w:color="auto" w:fill="auto"/>
            <w:noWrap/>
            <w:vAlign w:val="bottom"/>
            <w:hideMark/>
          </w:tcPr>
          <w:p w14:paraId="3C7DD225" w14:textId="77777777"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p>
        </w:tc>
      </w:tr>
      <w:tr w:rsidR="00325D57" w:rsidRPr="007C1E72" w14:paraId="2850232C" w14:textId="77777777" w:rsidTr="00E405AD">
        <w:trPr>
          <w:trHeight w:val="144"/>
        </w:trPr>
        <w:tc>
          <w:tcPr>
            <w:tcW w:w="1954" w:type="pct"/>
            <w:shd w:val="clear" w:color="auto" w:fill="auto"/>
            <w:noWrap/>
            <w:vAlign w:val="bottom"/>
            <w:hideMark/>
          </w:tcPr>
          <w:p w14:paraId="3B3C5E7A" w14:textId="77777777" w:rsidR="00325D57" w:rsidRPr="005D0B25" w:rsidRDefault="00325D57" w:rsidP="00D11E8A">
            <w:pPr>
              <w:adjustRightInd w:val="0"/>
              <w:snapToGrid w:val="0"/>
              <w:spacing w:after="0" w:line="360" w:lineRule="auto"/>
              <w:ind w:firstLineChars="50" w:firstLine="120"/>
              <w:jc w:val="both"/>
              <w:rPr>
                <w:rFonts w:ascii="Book Antiqua" w:hAnsi="Book Antiqua"/>
                <w:color w:val="000000"/>
                <w:sz w:val="24"/>
                <w:szCs w:val="24"/>
                <w:lang w:val="en-GB"/>
              </w:rPr>
            </w:pPr>
            <w:r w:rsidRPr="005D0B25">
              <w:rPr>
                <w:rFonts w:ascii="Book Antiqua" w:hAnsi="Book Antiqua"/>
                <w:color w:val="000000"/>
                <w:sz w:val="24"/>
                <w:szCs w:val="24"/>
                <w:lang w:val="en-GB"/>
              </w:rPr>
              <w:t>Yes</w:t>
            </w:r>
          </w:p>
        </w:tc>
        <w:tc>
          <w:tcPr>
            <w:tcW w:w="492" w:type="pct"/>
            <w:shd w:val="clear" w:color="auto" w:fill="auto"/>
            <w:noWrap/>
            <w:vAlign w:val="center"/>
            <w:hideMark/>
          </w:tcPr>
          <w:p w14:paraId="160147A3" w14:textId="58FB09D4"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w:t>
            </w:r>
            <w:r w:rsidR="004E3032" w:rsidRPr="005D0B25">
              <w:rPr>
                <w:rFonts w:ascii="Book Antiqua" w:hAnsi="Book Antiqua"/>
                <w:color w:val="000000"/>
                <w:sz w:val="24"/>
                <w:szCs w:val="24"/>
                <w:lang w:val="en-GB"/>
              </w:rPr>
              <w:t>001</w:t>
            </w:r>
          </w:p>
        </w:tc>
        <w:tc>
          <w:tcPr>
            <w:tcW w:w="359" w:type="pct"/>
            <w:shd w:val="clear" w:color="auto" w:fill="auto"/>
            <w:noWrap/>
            <w:vAlign w:val="center"/>
            <w:hideMark/>
          </w:tcPr>
          <w:p w14:paraId="4A25FF79"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0.312</w:t>
            </w:r>
          </w:p>
        </w:tc>
        <w:tc>
          <w:tcPr>
            <w:tcW w:w="672" w:type="pct"/>
            <w:shd w:val="clear" w:color="auto" w:fill="auto"/>
            <w:noWrap/>
            <w:vAlign w:val="bottom"/>
            <w:hideMark/>
          </w:tcPr>
          <w:p w14:paraId="2EC694D5" w14:textId="15A993F8"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0.239</w:t>
            </w:r>
            <w:r w:rsidR="00D11E8A">
              <w:rPr>
                <w:rFonts w:ascii="Book Antiqua" w:hAnsi="Book Antiqua"/>
                <w:color w:val="000000"/>
                <w:sz w:val="24"/>
                <w:szCs w:val="24"/>
                <w:lang w:val="en-GB"/>
              </w:rPr>
              <w:t>-</w:t>
            </w:r>
            <w:r w:rsidRPr="005D0B25">
              <w:rPr>
                <w:rFonts w:ascii="Book Antiqua" w:hAnsi="Book Antiqua"/>
                <w:color w:val="000000"/>
                <w:sz w:val="24"/>
                <w:szCs w:val="24"/>
                <w:lang w:val="en-GB"/>
              </w:rPr>
              <w:t>0.407</w:t>
            </w:r>
          </w:p>
        </w:tc>
        <w:tc>
          <w:tcPr>
            <w:tcW w:w="492" w:type="pct"/>
            <w:shd w:val="clear" w:color="auto" w:fill="auto"/>
            <w:noWrap/>
            <w:vAlign w:val="center"/>
            <w:hideMark/>
          </w:tcPr>
          <w:p w14:paraId="13487AFC" w14:textId="31B4F816"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w:t>
            </w:r>
            <w:r w:rsidR="004E3032" w:rsidRPr="005D0B25">
              <w:rPr>
                <w:rFonts w:ascii="Book Antiqua" w:hAnsi="Book Antiqua"/>
                <w:color w:val="000000"/>
                <w:sz w:val="24"/>
                <w:szCs w:val="24"/>
                <w:lang w:val="en-GB"/>
              </w:rPr>
              <w:t>001</w:t>
            </w:r>
          </w:p>
        </w:tc>
        <w:tc>
          <w:tcPr>
            <w:tcW w:w="359" w:type="pct"/>
            <w:shd w:val="clear" w:color="auto" w:fill="auto"/>
            <w:noWrap/>
            <w:vAlign w:val="center"/>
            <w:hideMark/>
          </w:tcPr>
          <w:p w14:paraId="5EA2D396"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0.406</w:t>
            </w:r>
          </w:p>
        </w:tc>
        <w:tc>
          <w:tcPr>
            <w:tcW w:w="672" w:type="pct"/>
            <w:shd w:val="clear" w:color="auto" w:fill="auto"/>
            <w:noWrap/>
            <w:vAlign w:val="bottom"/>
            <w:hideMark/>
          </w:tcPr>
          <w:p w14:paraId="279C0A9E" w14:textId="42D3710F"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0.307</w:t>
            </w:r>
            <w:r w:rsidR="00D11E8A">
              <w:rPr>
                <w:rFonts w:ascii="Book Antiqua" w:hAnsi="Book Antiqua"/>
                <w:color w:val="000000"/>
                <w:sz w:val="24"/>
                <w:szCs w:val="24"/>
                <w:lang w:val="en-GB"/>
              </w:rPr>
              <w:t>-</w:t>
            </w:r>
            <w:r w:rsidRPr="005D0B25">
              <w:rPr>
                <w:rFonts w:ascii="Book Antiqua" w:hAnsi="Book Antiqua"/>
                <w:color w:val="000000"/>
                <w:sz w:val="24"/>
                <w:szCs w:val="24"/>
                <w:lang w:val="en-GB"/>
              </w:rPr>
              <w:t>0.536</w:t>
            </w:r>
          </w:p>
        </w:tc>
      </w:tr>
      <w:tr w:rsidR="00D11E8A" w:rsidRPr="007C1E72" w14:paraId="7DE28C59" w14:textId="77777777" w:rsidTr="00E405AD">
        <w:trPr>
          <w:trHeight w:val="144"/>
        </w:trPr>
        <w:tc>
          <w:tcPr>
            <w:tcW w:w="5000" w:type="pct"/>
            <w:gridSpan w:val="7"/>
            <w:shd w:val="clear" w:color="auto" w:fill="auto"/>
            <w:noWrap/>
            <w:vAlign w:val="bottom"/>
            <w:hideMark/>
          </w:tcPr>
          <w:p w14:paraId="5BDE6556" w14:textId="335A8A5B"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Depth of invasion</w:t>
            </w:r>
          </w:p>
        </w:tc>
      </w:tr>
      <w:tr w:rsidR="00325D57" w:rsidRPr="007C1E72" w14:paraId="27CB212C" w14:textId="77777777" w:rsidTr="00E405AD">
        <w:trPr>
          <w:trHeight w:val="144"/>
        </w:trPr>
        <w:tc>
          <w:tcPr>
            <w:tcW w:w="1954" w:type="pct"/>
            <w:shd w:val="clear" w:color="auto" w:fill="auto"/>
            <w:noWrap/>
            <w:vAlign w:val="bottom"/>
          </w:tcPr>
          <w:p w14:paraId="772F390D" w14:textId="4B440976" w:rsidR="00325D57" w:rsidRPr="005D0B25" w:rsidRDefault="00325D57" w:rsidP="00D11E8A">
            <w:pPr>
              <w:adjustRightInd w:val="0"/>
              <w:snapToGrid w:val="0"/>
              <w:spacing w:after="0" w:line="360" w:lineRule="auto"/>
              <w:ind w:firstLineChars="50" w:firstLine="120"/>
              <w:jc w:val="both"/>
              <w:rPr>
                <w:rFonts w:ascii="Book Antiqua" w:hAnsi="Book Antiqua"/>
                <w:color w:val="000000"/>
                <w:sz w:val="24"/>
                <w:szCs w:val="24"/>
                <w:lang w:val="en-GB"/>
              </w:rPr>
            </w:pPr>
            <w:r w:rsidRPr="005D0B25">
              <w:rPr>
                <w:rFonts w:ascii="Book Antiqua" w:hAnsi="Book Antiqua"/>
                <w:color w:val="000000"/>
                <w:sz w:val="24"/>
                <w:szCs w:val="24"/>
                <w:lang w:val="en-GB"/>
              </w:rPr>
              <w:t xml:space="preserve">Muscularis </w:t>
            </w:r>
            <w:r w:rsidRPr="005D0B25">
              <w:rPr>
                <w:rFonts w:ascii="Book Antiqua" w:eastAsia="Times New Roman" w:hAnsi="Book Antiqua" w:cstheme="majorBidi"/>
                <w:color w:val="000000"/>
                <w:sz w:val="24"/>
                <w:szCs w:val="24"/>
                <w:lang w:val="en-GB"/>
              </w:rPr>
              <w:t>propria</w:t>
            </w:r>
          </w:p>
        </w:tc>
        <w:tc>
          <w:tcPr>
            <w:tcW w:w="492" w:type="pct"/>
            <w:shd w:val="clear" w:color="auto" w:fill="auto"/>
            <w:noWrap/>
            <w:vAlign w:val="center"/>
          </w:tcPr>
          <w:p w14:paraId="69AC9856"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0.024</w:t>
            </w:r>
          </w:p>
        </w:tc>
        <w:tc>
          <w:tcPr>
            <w:tcW w:w="359" w:type="pct"/>
            <w:shd w:val="clear" w:color="auto" w:fill="auto"/>
            <w:noWrap/>
            <w:vAlign w:val="center"/>
          </w:tcPr>
          <w:p w14:paraId="1D5D1BBF"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0.169</w:t>
            </w:r>
          </w:p>
        </w:tc>
        <w:tc>
          <w:tcPr>
            <w:tcW w:w="672" w:type="pct"/>
            <w:shd w:val="clear" w:color="auto" w:fill="auto"/>
            <w:noWrap/>
            <w:vAlign w:val="bottom"/>
          </w:tcPr>
          <w:p w14:paraId="17FE3592" w14:textId="7883BFA6"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0.036</w:t>
            </w:r>
            <w:r w:rsidR="00D11E8A">
              <w:rPr>
                <w:rFonts w:ascii="Book Antiqua" w:eastAsia="Times New Roman" w:hAnsi="Book Antiqua" w:cstheme="majorBidi"/>
                <w:color w:val="000000"/>
                <w:sz w:val="24"/>
                <w:szCs w:val="24"/>
                <w:lang w:val="en-GB"/>
              </w:rPr>
              <w:t>-</w:t>
            </w:r>
            <w:r w:rsidRPr="005D0B25">
              <w:rPr>
                <w:rFonts w:ascii="Book Antiqua" w:eastAsia="Times New Roman" w:hAnsi="Book Antiqua" w:cstheme="majorBidi"/>
                <w:color w:val="000000"/>
                <w:sz w:val="24"/>
                <w:szCs w:val="24"/>
                <w:lang w:val="en-GB"/>
              </w:rPr>
              <w:t>0.790</w:t>
            </w:r>
          </w:p>
        </w:tc>
        <w:tc>
          <w:tcPr>
            <w:tcW w:w="492" w:type="pct"/>
            <w:shd w:val="clear" w:color="auto" w:fill="auto"/>
            <w:noWrap/>
            <w:vAlign w:val="center"/>
          </w:tcPr>
          <w:p w14:paraId="0E59EAF3"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0.452</w:t>
            </w:r>
          </w:p>
        </w:tc>
        <w:tc>
          <w:tcPr>
            <w:tcW w:w="359" w:type="pct"/>
            <w:shd w:val="clear" w:color="auto" w:fill="auto"/>
            <w:noWrap/>
            <w:vAlign w:val="center"/>
          </w:tcPr>
          <w:p w14:paraId="2A9715A4"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1.477</w:t>
            </w:r>
          </w:p>
        </w:tc>
        <w:tc>
          <w:tcPr>
            <w:tcW w:w="672" w:type="pct"/>
            <w:shd w:val="clear" w:color="auto" w:fill="auto"/>
            <w:noWrap/>
            <w:vAlign w:val="bottom"/>
          </w:tcPr>
          <w:p w14:paraId="0125F240" w14:textId="0C53923C"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0.535</w:t>
            </w:r>
            <w:r w:rsidR="00D11E8A">
              <w:rPr>
                <w:rFonts w:ascii="Book Antiqua" w:eastAsia="Times New Roman" w:hAnsi="Book Antiqua" w:cstheme="majorBidi"/>
                <w:color w:val="000000"/>
                <w:sz w:val="24"/>
                <w:szCs w:val="24"/>
                <w:lang w:val="en-GB"/>
              </w:rPr>
              <w:t>-</w:t>
            </w:r>
            <w:r w:rsidRPr="005D0B25">
              <w:rPr>
                <w:rFonts w:ascii="Book Antiqua" w:eastAsia="Times New Roman" w:hAnsi="Book Antiqua" w:cstheme="majorBidi"/>
                <w:color w:val="000000"/>
                <w:sz w:val="24"/>
                <w:szCs w:val="24"/>
                <w:lang w:val="en-GB"/>
              </w:rPr>
              <w:t>4.077</w:t>
            </w:r>
          </w:p>
        </w:tc>
      </w:tr>
      <w:tr w:rsidR="00325D57" w:rsidRPr="007C1E72" w14:paraId="1605AA6E" w14:textId="77777777" w:rsidTr="00E405AD">
        <w:trPr>
          <w:trHeight w:val="144"/>
        </w:trPr>
        <w:tc>
          <w:tcPr>
            <w:tcW w:w="1954" w:type="pct"/>
            <w:shd w:val="clear" w:color="auto" w:fill="auto"/>
            <w:noWrap/>
            <w:vAlign w:val="bottom"/>
          </w:tcPr>
          <w:p w14:paraId="36C45700" w14:textId="0C2BCC96" w:rsidR="00325D57" w:rsidRPr="005D0B25" w:rsidRDefault="00325D57" w:rsidP="00D11E8A">
            <w:pPr>
              <w:adjustRightInd w:val="0"/>
              <w:snapToGrid w:val="0"/>
              <w:spacing w:after="0" w:line="360" w:lineRule="auto"/>
              <w:ind w:firstLineChars="50" w:firstLine="120"/>
              <w:jc w:val="both"/>
              <w:rPr>
                <w:rFonts w:ascii="Book Antiqua" w:hAnsi="Book Antiqua"/>
                <w:color w:val="000000"/>
                <w:sz w:val="24"/>
                <w:szCs w:val="24"/>
                <w:lang w:val="en-GB"/>
              </w:rPr>
            </w:pPr>
            <w:r w:rsidRPr="005D0B25">
              <w:rPr>
                <w:rFonts w:ascii="Book Antiqua" w:hAnsi="Book Antiqua"/>
                <w:color w:val="000000"/>
                <w:sz w:val="24"/>
                <w:szCs w:val="24"/>
                <w:lang w:val="en-GB"/>
              </w:rPr>
              <w:t>Sub-</w:t>
            </w:r>
            <w:proofErr w:type="spellStart"/>
            <w:r w:rsidRPr="005D0B25">
              <w:rPr>
                <w:rFonts w:ascii="Book Antiqua" w:hAnsi="Book Antiqua"/>
                <w:color w:val="000000"/>
                <w:sz w:val="24"/>
                <w:szCs w:val="24"/>
                <w:lang w:val="en-GB"/>
              </w:rPr>
              <w:t>serosal</w:t>
            </w:r>
            <w:proofErr w:type="spellEnd"/>
          </w:p>
        </w:tc>
        <w:tc>
          <w:tcPr>
            <w:tcW w:w="492" w:type="pct"/>
            <w:shd w:val="clear" w:color="auto" w:fill="auto"/>
            <w:noWrap/>
            <w:vAlign w:val="center"/>
          </w:tcPr>
          <w:p w14:paraId="254A5AF4"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0.046</w:t>
            </w:r>
          </w:p>
        </w:tc>
        <w:tc>
          <w:tcPr>
            <w:tcW w:w="359" w:type="pct"/>
            <w:shd w:val="clear" w:color="auto" w:fill="auto"/>
            <w:noWrap/>
            <w:vAlign w:val="center"/>
          </w:tcPr>
          <w:p w14:paraId="30900A6C"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0.211</w:t>
            </w:r>
          </w:p>
        </w:tc>
        <w:tc>
          <w:tcPr>
            <w:tcW w:w="672" w:type="pct"/>
            <w:shd w:val="clear" w:color="auto" w:fill="auto"/>
            <w:noWrap/>
            <w:vAlign w:val="bottom"/>
          </w:tcPr>
          <w:p w14:paraId="20ECAB86" w14:textId="7D349159"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0.046</w:t>
            </w:r>
            <w:r w:rsidR="00D11E8A">
              <w:rPr>
                <w:rFonts w:ascii="Book Antiqua" w:eastAsia="Times New Roman" w:hAnsi="Book Antiqua" w:cstheme="majorBidi"/>
                <w:color w:val="000000"/>
                <w:sz w:val="24"/>
                <w:szCs w:val="24"/>
                <w:lang w:val="en-GB"/>
              </w:rPr>
              <w:t>-</w:t>
            </w:r>
            <w:r w:rsidRPr="005D0B25">
              <w:rPr>
                <w:rFonts w:ascii="Book Antiqua" w:eastAsia="Times New Roman" w:hAnsi="Book Antiqua" w:cstheme="majorBidi"/>
                <w:color w:val="000000"/>
                <w:sz w:val="24"/>
                <w:szCs w:val="24"/>
                <w:lang w:val="en-GB"/>
              </w:rPr>
              <w:t>0.975</w:t>
            </w:r>
          </w:p>
        </w:tc>
        <w:tc>
          <w:tcPr>
            <w:tcW w:w="492" w:type="pct"/>
            <w:shd w:val="clear" w:color="auto" w:fill="auto"/>
            <w:noWrap/>
            <w:vAlign w:val="center"/>
          </w:tcPr>
          <w:p w14:paraId="327D08CD"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0.444</w:t>
            </w:r>
          </w:p>
        </w:tc>
        <w:tc>
          <w:tcPr>
            <w:tcW w:w="359" w:type="pct"/>
            <w:shd w:val="clear" w:color="auto" w:fill="auto"/>
            <w:noWrap/>
            <w:vAlign w:val="center"/>
          </w:tcPr>
          <w:p w14:paraId="01C76124"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1.481</w:t>
            </w:r>
          </w:p>
        </w:tc>
        <w:tc>
          <w:tcPr>
            <w:tcW w:w="672" w:type="pct"/>
            <w:shd w:val="clear" w:color="auto" w:fill="auto"/>
            <w:noWrap/>
            <w:vAlign w:val="bottom"/>
          </w:tcPr>
          <w:p w14:paraId="58E64C30" w14:textId="2714842D"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0.541</w:t>
            </w:r>
            <w:r w:rsidR="00D11E8A">
              <w:rPr>
                <w:rFonts w:ascii="Book Antiqua" w:eastAsia="Times New Roman" w:hAnsi="Book Antiqua" w:cstheme="majorBidi"/>
                <w:color w:val="000000"/>
                <w:sz w:val="24"/>
                <w:szCs w:val="24"/>
                <w:lang w:val="en-GB"/>
              </w:rPr>
              <w:t>-</w:t>
            </w:r>
            <w:r w:rsidRPr="005D0B25">
              <w:rPr>
                <w:rFonts w:ascii="Book Antiqua" w:eastAsia="Times New Roman" w:hAnsi="Book Antiqua" w:cstheme="majorBidi"/>
                <w:color w:val="000000"/>
                <w:sz w:val="24"/>
                <w:szCs w:val="24"/>
                <w:lang w:val="en-GB"/>
              </w:rPr>
              <w:t>4.056</w:t>
            </w:r>
          </w:p>
        </w:tc>
      </w:tr>
      <w:tr w:rsidR="00325D57" w:rsidRPr="007C1E72" w14:paraId="614278DD" w14:textId="77777777" w:rsidTr="00E405AD">
        <w:trPr>
          <w:trHeight w:val="144"/>
        </w:trPr>
        <w:tc>
          <w:tcPr>
            <w:tcW w:w="1954" w:type="pct"/>
            <w:shd w:val="clear" w:color="auto" w:fill="auto"/>
            <w:noWrap/>
            <w:vAlign w:val="bottom"/>
          </w:tcPr>
          <w:p w14:paraId="7267F209" w14:textId="07544C5F" w:rsidR="00325D57" w:rsidRPr="005D0B25" w:rsidRDefault="00325D57" w:rsidP="00D11E8A">
            <w:pPr>
              <w:adjustRightInd w:val="0"/>
              <w:snapToGrid w:val="0"/>
              <w:spacing w:after="0" w:line="360" w:lineRule="auto"/>
              <w:ind w:firstLineChars="50" w:firstLine="120"/>
              <w:jc w:val="both"/>
              <w:rPr>
                <w:rFonts w:ascii="Book Antiqua" w:hAnsi="Book Antiqua"/>
                <w:color w:val="000000"/>
                <w:sz w:val="24"/>
                <w:szCs w:val="24"/>
                <w:lang w:val="en-GB"/>
              </w:rPr>
            </w:pPr>
            <w:proofErr w:type="spellStart"/>
            <w:r w:rsidRPr="005D0B25">
              <w:rPr>
                <w:rFonts w:ascii="Book Antiqua" w:hAnsi="Book Antiqua"/>
                <w:color w:val="000000"/>
                <w:sz w:val="24"/>
                <w:szCs w:val="24"/>
                <w:lang w:val="en-GB"/>
              </w:rPr>
              <w:t>Serosal</w:t>
            </w:r>
            <w:proofErr w:type="spellEnd"/>
            <w:r w:rsidRPr="005D0B25">
              <w:rPr>
                <w:rFonts w:ascii="Book Antiqua" w:hAnsi="Book Antiqua"/>
                <w:color w:val="000000"/>
                <w:sz w:val="24"/>
                <w:szCs w:val="24"/>
                <w:lang w:val="en-GB"/>
              </w:rPr>
              <w:t xml:space="preserve"> </w:t>
            </w:r>
            <w:r w:rsidRPr="005D0B25">
              <w:rPr>
                <w:rFonts w:ascii="Book Antiqua" w:eastAsia="Times New Roman" w:hAnsi="Book Antiqua" w:cstheme="majorBidi"/>
                <w:color w:val="000000"/>
                <w:sz w:val="24"/>
                <w:szCs w:val="24"/>
                <w:lang w:val="en-GB"/>
              </w:rPr>
              <w:t>exposed</w:t>
            </w:r>
          </w:p>
        </w:tc>
        <w:tc>
          <w:tcPr>
            <w:tcW w:w="492" w:type="pct"/>
            <w:shd w:val="clear" w:color="auto" w:fill="auto"/>
            <w:noWrap/>
            <w:vAlign w:val="center"/>
          </w:tcPr>
          <w:p w14:paraId="18BD2654"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0.122</w:t>
            </w:r>
          </w:p>
        </w:tc>
        <w:tc>
          <w:tcPr>
            <w:tcW w:w="359" w:type="pct"/>
            <w:shd w:val="clear" w:color="auto" w:fill="auto"/>
            <w:noWrap/>
            <w:vAlign w:val="center"/>
          </w:tcPr>
          <w:p w14:paraId="2B741D17"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0.298</w:t>
            </w:r>
          </w:p>
        </w:tc>
        <w:tc>
          <w:tcPr>
            <w:tcW w:w="672" w:type="pct"/>
            <w:shd w:val="clear" w:color="auto" w:fill="auto"/>
            <w:noWrap/>
            <w:vAlign w:val="bottom"/>
          </w:tcPr>
          <w:p w14:paraId="208CB427" w14:textId="3543F46D"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0.064</w:t>
            </w:r>
            <w:r w:rsidR="00D11E8A">
              <w:rPr>
                <w:rFonts w:ascii="Book Antiqua" w:eastAsia="Times New Roman" w:hAnsi="Book Antiqua" w:cstheme="majorBidi"/>
                <w:color w:val="000000"/>
                <w:sz w:val="24"/>
                <w:szCs w:val="24"/>
                <w:lang w:val="en-GB"/>
              </w:rPr>
              <w:t>-</w:t>
            </w:r>
            <w:r w:rsidRPr="005D0B25">
              <w:rPr>
                <w:rFonts w:ascii="Book Antiqua" w:eastAsia="Times New Roman" w:hAnsi="Book Antiqua" w:cstheme="majorBidi"/>
                <w:color w:val="000000"/>
                <w:sz w:val="24"/>
                <w:szCs w:val="24"/>
                <w:lang w:val="en-GB"/>
              </w:rPr>
              <w:t>1.381</w:t>
            </w:r>
          </w:p>
        </w:tc>
        <w:tc>
          <w:tcPr>
            <w:tcW w:w="492" w:type="pct"/>
            <w:shd w:val="clear" w:color="auto" w:fill="auto"/>
            <w:noWrap/>
            <w:vAlign w:val="center"/>
          </w:tcPr>
          <w:p w14:paraId="50E809DE"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0.332</w:t>
            </w:r>
          </w:p>
        </w:tc>
        <w:tc>
          <w:tcPr>
            <w:tcW w:w="359" w:type="pct"/>
            <w:shd w:val="clear" w:color="auto" w:fill="auto"/>
            <w:noWrap/>
            <w:vAlign w:val="center"/>
          </w:tcPr>
          <w:p w14:paraId="70CF7159"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1.659</w:t>
            </w:r>
          </w:p>
        </w:tc>
        <w:tc>
          <w:tcPr>
            <w:tcW w:w="672" w:type="pct"/>
            <w:shd w:val="clear" w:color="auto" w:fill="auto"/>
            <w:noWrap/>
            <w:vAlign w:val="bottom"/>
          </w:tcPr>
          <w:p w14:paraId="613C4C28" w14:textId="276F2059"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0.597</w:t>
            </w:r>
            <w:r w:rsidR="00D11E8A">
              <w:rPr>
                <w:rFonts w:ascii="Book Antiqua" w:eastAsia="Times New Roman" w:hAnsi="Book Antiqua" w:cstheme="majorBidi"/>
                <w:color w:val="000000"/>
                <w:sz w:val="24"/>
                <w:szCs w:val="24"/>
                <w:lang w:val="en-GB"/>
              </w:rPr>
              <w:t>-</w:t>
            </w:r>
            <w:r w:rsidRPr="005D0B25">
              <w:rPr>
                <w:rFonts w:ascii="Book Antiqua" w:eastAsia="Times New Roman" w:hAnsi="Book Antiqua" w:cstheme="majorBidi"/>
                <w:color w:val="000000"/>
                <w:sz w:val="24"/>
                <w:szCs w:val="24"/>
                <w:lang w:val="en-GB"/>
              </w:rPr>
              <w:t>4.607</w:t>
            </w:r>
          </w:p>
        </w:tc>
      </w:tr>
      <w:tr w:rsidR="00325D57" w:rsidRPr="007C1E72" w14:paraId="335FCBD3" w14:textId="77777777" w:rsidTr="00E405AD">
        <w:trPr>
          <w:trHeight w:val="144"/>
        </w:trPr>
        <w:tc>
          <w:tcPr>
            <w:tcW w:w="1954" w:type="pct"/>
            <w:shd w:val="clear" w:color="auto" w:fill="auto"/>
            <w:noWrap/>
            <w:vAlign w:val="bottom"/>
          </w:tcPr>
          <w:p w14:paraId="4E23AA6C" w14:textId="48027CA1" w:rsidR="00325D57" w:rsidRPr="005D0B25" w:rsidRDefault="00325D57" w:rsidP="00D11E8A">
            <w:pPr>
              <w:adjustRightInd w:val="0"/>
              <w:snapToGrid w:val="0"/>
              <w:spacing w:after="0" w:line="360" w:lineRule="auto"/>
              <w:ind w:firstLineChars="50" w:firstLine="120"/>
              <w:jc w:val="both"/>
              <w:rPr>
                <w:rFonts w:ascii="Book Antiqua" w:hAnsi="Book Antiqua"/>
                <w:color w:val="000000"/>
                <w:sz w:val="24"/>
                <w:szCs w:val="24"/>
                <w:lang w:val="en-GB"/>
              </w:rPr>
            </w:pPr>
            <w:proofErr w:type="spellStart"/>
            <w:r w:rsidRPr="005D0B25">
              <w:rPr>
                <w:rFonts w:ascii="Book Antiqua" w:hAnsi="Book Antiqua"/>
                <w:color w:val="000000"/>
                <w:sz w:val="24"/>
                <w:szCs w:val="24"/>
                <w:lang w:val="en-GB"/>
              </w:rPr>
              <w:t>Serosal</w:t>
            </w:r>
            <w:proofErr w:type="spellEnd"/>
            <w:r w:rsidRPr="005D0B25">
              <w:rPr>
                <w:rFonts w:ascii="Book Antiqua" w:hAnsi="Book Antiqua"/>
                <w:color w:val="000000"/>
                <w:sz w:val="24"/>
                <w:szCs w:val="24"/>
                <w:lang w:val="en-GB"/>
              </w:rPr>
              <w:t xml:space="preserve"> invasion </w:t>
            </w:r>
          </w:p>
        </w:tc>
        <w:tc>
          <w:tcPr>
            <w:tcW w:w="492" w:type="pct"/>
            <w:shd w:val="clear" w:color="auto" w:fill="auto"/>
            <w:noWrap/>
            <w:vAlign w:val="center"/>
          </w:tcPr>
          <w:p w14:paraId="494DDFE7"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0.324</w:t>
            </w:r>
          </w:p>
        </w:tc>
        <w:tc>
          <w:tcPr>
            <w:tcW w:w="359" w:type="pct"/>
            <w:shd w:val="clear" w:color="auto" w:fill="auto"/>
            <w:noWrap/>
            <w:vAlign w:val="center"/>
          </w:tcPr>
          <w:p w14:paraId="4B93859F"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0.422</w:t>
            </w:r>
          </w:p>
        </w:tc>
        <w:tc>
          <w:tcPr>
            <w:tcW w:w="672" w:type="pct"/>
            <w:shd w:val="clear" w:color="auto" w:fill="auto"/>
            <w:noWrap/>
            <w:vAlign w:val="bottom"/>
          </w:tcPr>
          <w:p w14:paraId="757A0365" w14:textId="547DB25B"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0.076</w:t>
            </w:r>
            <w:r w:rsidR="00D11E8A">
              <w:rPr>
                <w:rFonts w:ascii="Book Antiqua" w:eastAsia="Times New Roman" w:hAnsi="Book Antiqua" w:cstheme="majorBidi"/>
                <w:color w:val="000000"/>
                <w:sz w:val="24"/>
                <w:szCs w:val="24"/>
                <w:lang w:val="en-GB"/>
              </w:rPr>
              <w:t>-</w:t>
            </w:r>
            <w:r w:rsidRPr="005D0B25">
              <w:rPr>
                <w:rFonts w:ascii="Book Antiqua" w:eastAsia="Times New Roman" w:hAnsi="Book Antiqua" w:cstheme="majorBidi"/>
                <w:color w:val="000000"/>
                <w:sz w:val="24"/>
                <w:szCs w:val="24"/>
                <w:lang w:val="en-GB"/>
              </w:rPr>
              <w:t>2.341</w:t>
            </w:r>
          </w:p>
        </w:tc>
        <w:tc>
          <w:tcPr>
            <w:tcW w:w="492" w:type="pct"/>
            <w:shd w:val="clear" w:color="auto" w:fill="auto"/>
            <w:noWrap/>
            <w:vAlign w:val="center"/>
          </w:tcPr>
          <w:p w14:paraId="64E12357"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0.503</w:t>
            </w:r>
          </w:p>
        </w:tc>
        <w:tc>
          <w:tcPr>
            <w:tcW w:w="359" w:type="pct"/>
            <w:shd w:val="clear" w:color="auto" w:fill="auto"/>
            <w:noWrap/>
            <w:vAlign w:val="center"/>
          </w:tcPr>
          <w:p w14:paraId="2C159EF1"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1.571</w:t>
            </w:r>
          </w:p>
        </w:tc>
        <w:tc>
          <w:tcPr>
            <w:tcW w:w="672" w:type="pct"/>
            <w:shd w:val="clear" w:color="auto" w:fill="auto"/>
            <w:noWrap/>
            <w:vAlign w:val="bottom"/>
          </w:tcPr>
          <w:p w14:paraId="547F5153" w14:textId="5659344F"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eastAsia="Times New Roman" w:hAnsi="Book Antiqua" w:cstheme="majorBidi"/>
                <w:color w:val="000000"/>
                <w:sz w:val="24"/>
                <w:szCs w:val="24"/>
                <w:lang w:val="en-GB"/>
              </w:rPr>
              <w:t>0.418</w:t>
            </w:r>
            <w:r w:rsidR="00D11E8A">
              <w:rPr>
                <w:rFonts w:ascii="Book Antiqua" w:eastAsia="Times New Roman" w:hAnsi="Book Antiqua" w:cstheme="majorBidi"/>
                <w:color w:val="000000"/>
                <w:sz w:val="24"/>
                <w:szCs w:val="24"/>
                <w:lang w:val="en-GB"/>
              </w:rPr>
              <w:t>-</w:t>
            </w:r>
            <w:r w:rsidRPr="005D0B25">
              <w:rPr>
                <w:rFonts w:ascii="Book Antiqua" w:hAnsi="Book Antiqua"/>
                <w:color w:val="000000"/>
                <w:sz w:val="24"/>
                <w:szCs w:val="24"/>
                <w:lang w:val="en-GB"/>
              </w:rPr>
              <w:t>5.903</w:t>
            </w:r>
          </w:p>
        </w:tc>
      </w:tr>
      <w:tr w:rsidR="00D11E8A" w:rsidRPr="007C1E72" w14:paraId="4318E5C0" w14:textId="77777777" w:rsidTr="00E405AD">
        <w:trPr>
          <w:trHeight w:val="144"/>
        </w:trPr>
        <w:tc>
          <w:tcPr>
            <w:tcW w:w="5000" w:type="pct"/>
            <w:gridSpan w:val="7"/>
            <w:shd w:val="clear" w:color="auto" w:fill="auto"/>
            <w:noWrap/>
            <w:vAlign w:val="bottom"/>
            <w:hideMark/>
          </w:tcPr>
          <w:p w14:paraId="2B99B747" w14:textId="33B44319"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eastAsia="Times New Roman" w:hAnsi="Book Antiqua" w:cstheme="majorBidi"/>
                <w:color w:val="000000"/>
                <w:sz w:val="24"/>
                <w:szCs w:val="24"/>
                <w:lang w:val="en-GB"/>
              </w:rPr>
              <w:t>Histology</w:t>
            </w:r>
          </w:p>
        </w:tc>
      </w:tr>
      <w:tr w:rsidR="00D11E8A" w:rsidRPr="007C1E72" w14:paraId="7B068077" w14:textId="77777777" w:rsidTr="00E405AD">
        <w:trPr>
          <w:trHeight w:val="144"/>
        </w:trPr>
        <w:tc>
          <w:tcPr>
            <w:tcW w:w="1954" w:type="pct"/>
            <w:shd w:val="clear" w:color="auto" w:fill="auto"/>
            <w:noWrap/>
            <w:vAlign w:val="bottom"/>
            <w:hideMark/>
          </w:tcPr>
          <w:p w14:paraId="2D32D11D" w14:textId="77777777" w:rsidR="00D11E8A" w:rsidRPr="005D0B25" w:rsidRDefault="00D11E8A" w:rsidP="00D11E8A">
            <w:pPr>
              <w:adjustRightInd w:val="0"/>
              <w:snapToGrid w:val="0"/>
              <w:spacing w:after="0" w:line="360" w:lineRule="auto"/>
              <w:ind w:firstLineChars="50" w:firstLine="120"/>
              <w:jc w:val="both"/>
              <w:rPr>
                <w:rFonts w:ascii="Book Antiqua" w:hAnsi="Book Antiqua"/>
                <w:color w:val="000000"/>
                <w:sz w:val="24"/>
                <w:szCs w:val="24"/>
                <w:lang w:val="en-GB"/>
              </w:rPr>
            </w:pPr>
            <w:r w:rsidRPr="005D0B25">
              <w:rPr>
                <w:rFonts w:ascii="Book Antiqua" w:hAnsi="Book Antiqua"/>
                <w:color w:val="000000"/>
                <w:sz w:val="24"/>
                <w:szCs w:val="24"/>
                <w:lang w:val="en-GB"/>
              </w:rPr>
              <w:t>Tubular adenocarcinoma (well)</w:t>
            </w:r>
          </w:p>
        </w:tc>
        <w:tc>
          <w:tcPr>
            <w:tcW w:w="492" w:type="pct"/>
            <w:shd w:val="clear" w:color="auto" w:fill="auto"/>
            <w:noWrap/>
            <w:vAlign w:val="center"/>
            <w:hideMark/>
          </w:tcPr>
          <w:p w14:paraId="118D21A0" w14:textId="77777777"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 </w:t>
            </w:r>
          </w:p>
        </w:tc>
        <w:tc>
          <w:tcPr>
            <w:tcW w:w="359" w:type="pct"/>
            <w:shd w:val="clear" w:color="auto" w:fill="auto"/>
            <w:noWrap/>
            <w:vAlign w:val="center"/>
            <w:hideMark/>
          </w:tcPr>
          <w:p w14:paraId="6E4FB3AA" w14:textId="77777777"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1.000</w:t>
            </w:r>
          </w:p>
        </w:tc>
        <w:tc>
          <w:tcPr>
            <w:tcW w:w="672" w:type="pct"/>
            <w:shd w:val="clear" w:color="auto" w:fill="auto"/>
            <w:noWrap/>
            <w:vAlign w:val="bottom"/>
            <w:hideMark/>
          </w:tcPr>
          <w:p w14:paraId="1F06A905" w14:textId="77777777"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p>
        </w:tc>
        <w:tc>
          <w:tcPr>
            <w:tcW w:w="492" w:type="pct"/>
            <w:shd w:val="clear" w:color="auto" w:fill="auto"/>
            <w:noWrap/>
            <w:vAlign w:val="center"/>
            <w:hideMark/>
          </w:tcPr>
          <w:p w14:paraId="5D8ED8F7" w14:textId="77777777"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 </w:t>
            </w:r>
          </w:p>
        </w:tc>
        <w:tc>
          <w:tcPr>
            <w:tcW w:w="359" w:type="pct"/>
            <w:shd w:val="clear" w:color="auto" w:fill="auto"/>
            <w:noWrap/>
            <w:vAlign w:val="center"/>
            <w:hideMark/>
          </w:tcPr>
          <w:p w14:paraId="4C2665C1" w14:textId="77777777"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1.000</w:t>
            </w:r>
          </w:p>
        </w:tc>
        <w:tc>
          <w:tcPr>
            <w:tcW w:w="672" w:type="pct"/>
            <w:shd w:val="clear" w:color="auto" w:fill="auto"/>
            <w:noWrap/>
            <w:vAlign w:val="bottom"/>
            <w:hideMark/>
          </w:tcPr>
          <w:p w14:paraId="6D80A352" w14:textId="77777777"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p>
        </w:tc>
      </w:tr>
      <w:tr w:rsidR="00325D57" w:rsidRPr="007C1E72" w14:paraId="381CFBF1" w14:textId="77777777" w:rsidTr="00E405AD">
        <w:trPr>
          <w:trHeight w:val="144"/>
        </w:trPr>
        <w:tc>
          <w:tcPr>
            <w:tcW w:w="1954" w:type="pct"/>
            <w:shd w:val="clear" w:color="auto" w:fill="auto"/>
            <w:noWrap/>
            <w:vAlign w:val="bottom"/>
            <w:hideMark/>
          </w:tcPr>
          <w:p w14:paraId="437B42DA" w14:textId="77777777" w:rsidR="00325D57" w:rsidRPr="005D0B25" w:rsidRDefault="00325D57" w:rsidP="00D11E8A">
            <w:pPr>
              <w:adjustRightInd w:val="0"/>
              <w:snapToGrid w:val="0"/>
              <w:spacing w:after="0" w:line="360" w:lineRule="auto"/>
              <w:ind w:firstLineChars="50" w:firstLine="120"/>
              <w:jc w:val="both"/>
              <w:rPr>
                <w:rFonts w:ascii="Book Antiqua" w:hAnsi="Book Antiqua"/>
                <w:color w:val="000000"/>
                <w:sz w:val="24"/>
                <w:szCs w:val="24"/>
                <w:lang w:val="en-GB"/>
              </w:rPr>
            </w:pPr>
            <w:r w:rsidRPr="005D0B25">
              <w:rPr>
                <w:rFonts w:ascii="Book Antiqua" w:hAnsi="Book Antiqua"/>
                <w:color w:val="000000"/>
                <w:sz w:val="24"/>
                <w:szCs w:val="24"/>
                <w:lang w:val="en-GB"/>
              </w:rPr>
              <w:t>Tubular adenocarcinoma (moderate)</w:t>
            </w:r>
          </w:p>
        </w:tc>
        <w:tc>
          <w:tcPr>
            <w:tcW w:w="492" w:type="pct"/>
            <w:shd w:val="clear" w:color="auto" w:fill="auto"/>
            <w:noWrap/>
            <w:vAlign w:val="center"/>
            <w:hideMark/>
          </w:tcPr>
          <w:p w14:paraId="6AC07524"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0.340</w:t>
            </w:r>
          </w:p>
        </w:tc>
        <w:tc>
          <w:tcPr>
            <w:tcW w:w="359" w:type="pct"/>
            <w:shd w:val="clear" w:color="auto" w:fill="auto"/>
            <w:noWrap/>
            <w:vAlign w:val="center"/>
            <w:hideMark/>
          </w:tcPr>
          <w:p w14:paraId="745ADF02"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0.644</w:t>
            </w:r>
          </w:p>
        </w:tc>
        <w:tc>
          <w:tcPr>
            <w:tcW w:w="672" w:type="pct"/>
            <w:shd w:val="clear" w:color="auto" w:fill="auto"/>
            <w:noWrap/>
            <w:vAlign w:val="bottom"/>
            <w:hideMark/>
          </w:tcPr>
          <w:p w14:paraId="5D2A565F" w14:textId="22A377BA"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0.261</w:t>
            </w:r>
            <w:r w:rsidR="00D11E8A">
              <w:rPr>
                <w:rFonts w:ascii="Book Antiqua" w:hAnsi="Book Antiqua"/>
                <w:color w:val="000000"/>
                <w:sz w:val="24"/>
                <w:szCs w:val="24"/>
                <w:lang w:val="en-GB"/>
              </w:rPr>
              <w:t>-</w:t>
            </w:r>
            <w:r w:rsidRPr="005D0B25">
              <w:rPr>
                <w:rFonts w:ascii="Book Antiqua" w:hAnsi="Book Antiqua"/>
                <w:color w:val="000000"/>
                <w:sz w:val="24"/>
                <w:szCs w:val="24"/>
                <w:lang w:val="en-GB"/>
              </w:rPr>
              <w:t>1.589</w:t>
            </w:r>
          </w:p>
        </w:tc>
        <w:tc>
          <w:tcPr>
            <w:tcW w:w="492" w:type="pct"/>
            <w:shd w:val="clear" w:color="auto" w:fill="auto"/>
            <w:noWrap/>
            <w:vAlign w:val="center"/>
            <w:hideMark/>
          </w:tcPr>
          <w:p w14:paraId="3C406416"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0.088</w:t>
            </w:r>
          </w:p>
        </w:tc>
        <w:tc>
          <w:tcPr>
            <w:tcW w:w="359" w:type="pct"/>
            <w:shd w:val="clear" w:color="auto" w:fill="auto"/>
            <w:noWrap/>
            <w:vAlign w:val="center"/>
            <w:hideMark/>
          </w:tcPr>
          <w:p w14:paraId="0D4C7736"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0.465</w:t>
            </w:r>
          </w:p>
        </w:tc>
        <w:tc>
          <w:tcPr>
            <w:tcW w:w="672" w:type="pct"/>
            <w:shd w:val="clear" w:color="auto" w:fill="auto"/>
            <w:noWrap/>
            <w:vAlign w:val="bottom"/>
            <w:hideMark/>
          </w:tcPr>
          <w:p w14:paraId="49861694" w14:textId="743FCAB8"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0.193</w:t>
            </w:r>
            <w:r w:rsidR="00D11E8A">
              <w:rPr>
                <w:rFonts w:ascii="Book Antiqua" w:hAnsi="Book Antiqua"/>
                <w:color w:val="000000"/>
                <w:sz w:val="24"/>
                <w:szCs w:val="24"/>
                <w:lang w:val="en-GB"/>
              </w:rPr>
              <w:t>-</w:t>
            </w:r>
            <w:r w:rsidRPr="005D0B25">
              <w:rPr>
                <w:rFonts w:ascii="Book Antiqua" w:hAnsi="Book Antiqua"/>
                <w:color w:val="000000"/>
                <w:sz w:val="24"/>
                <w:szCs w:val="24"/>
                <w:lang w:val="en-GB"/>
              </w:rPr>
              <w:t>1.121</w:t>
            </w:r>
          </w:p>
        </w:tc>
      </w:tr>
      <w:tr w:rsidR="00325D57" w:rsidRPr="007C1E72" w14:paraId="2CBA1E5B" w14:textId="77777777" w:rsidTr="00E405AD">
        <w:trPr>
          <w:trHeight w:val="144"/>
        </w:trPr>
        <w:tc>
          <w:tcPr>
            <w:tcW w:w="1954" w:type="pct"/>
            <w:shd w:val="clear" w:color="auto" w:fill="auto"/>
            <w:noWrap/>
            <w:vAlign w:val="bottom"/>
            <w:hideMark/>
          </w:tcPr>
          <w:p w14:paraId="4AFA0DAA" w14:textId="77777777" w:rsidR="00325D57" w:rsidRPr="005D0B25" w:rsidRDefault="00325D57" w:rsidP="00D11E8A">
            <w:pPr>
              <w:adjustRightInd w:val="0"/>
              <w:snapToGrid w:val="0"/>
              <w:spacing w:after="0" w:line="360" w:lineRule="auto"/>
              <w:ind w:firstLineChars="50" w:firstLine="120"/>
              <w:jc w:val="both"/>
              <w:rPr>
                <w:rFonts w:ascii="Book Antiqua" w:hAnsi="Book Antiqua"/>
                <w:color w:val="000000"/>
                <w:sz w:val="24"/>
                <w:szCs w:val="24"/>
                <w:lang w:val="en-GB"/>
              </w:rPr>
            </w:pPr>
            <w:r w:rsidRPr="005D0B25">
              <w:rPr>
                <w:rFonts w:ascii="Book Antiqua" w:hAnsi="Book Antiqua"/>
                <w:color w:val="000000"/>
                <w:sz w:val="24"/>
                <w:szCs w:val="24"/>
                <w:lang w:val="en-GB"/>
              </w:rPr>
              <w:t>Tubular adenocarcinoma (poor)</w:t>
            </w:r>
          </w:p>
        </w:tc>
        <w:tc>
          <w:tcPr>
            <w:tcW w:w="492" w:type="pct"/>
            <w:shd w:val="clear" w:color="auto" w:fill="auto"/>
            <w:noWrap/>
            <w:vAlign w:val="center"/>
            <w:hideMark/>
          </w:tcPr>
          <w:p w14:paraId="75EB06AD"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0.788</w:t>
            </w:r>
          </w:p>
        </w:tc>
        <w:tc>
          <w:tcPr>
            <w:tcW w:w="359" w:type="pct"/>
            <w:shd w:val="clear" w:color="auto" w:fill="auto"/>
            <w:noWrap/>
            <w:vAlign w:val="center"/>
            <w:hideMark/>
          </w:tcPr>
          <w:p w14:paraId="546C0578"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0.885</w:t>
            </w:r>
          </w:p>
        </w:tc>
        <w:tc>
          <w:tcPr>
            <w:tcW w:w="672" w:type="pct"/>
            <w:shd w:val="clear" w:color="auto" w:fill="auto"/>
            <w:noWrap/>
            <w:vAlign w:val="bottom"/>
            <w:hideMark/>
          </w:tcPr>
          <w:p w14:paraId="4F1AB8B7" w14:textId="2A35E3FF"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0.364</w:t>
            </w:r>
            <w:r w:rsidR="00D11E8A">
              <w:rPr>
                <w:rFonts w:ascii="Book Antiqua" w:hAnsi="Book Antiqua"/>
                <w:color w:val="000000"/>
                <w:sz w:val="24"/>
                <w:szCs w:val="24"/>
                <w:lang w:val="en-GB"/>
              </w:rPr>
              <w:t>-</w:t>
            </w:r>
            <w:r w:rsidRPr="005D0B25">
              <w:rPr>
                <w:rFonts w:ascii="Book Antiqua" w:hAnsi="Book Antiqua"/>
                <w:color w:val="000000"/>
                <w:sz w:val="24"/>
                <w:szCs w:val="24"/>
                <w:lang w:val="en-GB"/>
              </w:rPr>
              <w:t>2.151</w:t>
            </w:r>
          </w:p>
        </w:tc>
        <w:tc>
          <w:tcPr>
            <w:tcW w:w="492" w:type="pct"/>
            <w:shd w:val="clear" w:color="auto" w:fill="auto"/>
            <w:noWrap/>
            <w:vAlign w:val="center"/>
            <w:hideMark/>
          </w:tcPr>
          <w:p w14:paraId="4F2D2271"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0.031</w:t>
            </w:r>
          </w:p>
        </w:tc>
        <w:tc>
          <w:tcPr>
            <w:tcW w:w="359" w:type="pct"/>
            <w:shd w:val="clear" w:color="auto" w:fill="auto"/>
            <w:noWrap/>
            <w:vAlign w:val="center"/>
            <w:hideMark/>
          </w:tcPr>
          <w:p w14:paraId="118F1A5A"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0.381</w:t>
            </w:r>
          </w:p>
        </w:tc>
        <w:tc>
          <w:tcPr>
            <w:tcW w:w="672" w:type="pct"/>
            <w:shd w:val="clear" w:color="auto" w:fill="auto"/>
            <w:noWrap/>
            <w:vAlign w:val="bottom"/>
            <w:hideMark/>
          </w:tcPr>
          <w:p w14:paraId="39F2A53E" w14:textId="1314DC44"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0.158</w:t>
            </w:r>
            <w:r w:rsidR="00D11E8A">
              <w:rPr>
                <w:rFonts w:ascii="Book Antiqua" w:hAnsi="Book Antiqua"/>
                <w:color w:val="000000"/>
                <w:sz w:val="24"/>
                <w:szCs w:val="24"/>
                <w:lang w:val="en-GB"/>
              </w:rPr>
              <w:t>-</w:t>
            </w:r>
            <w:r w:rsidRPr="005D0B25">
              <w:rPr>
                <w:rFonts w:ascii="Book Antiqua" w:hAnsi="Book Antiqua"/>
                <w:color w:val="000000"/>
                <w:sz w:val="24"/>
                <w:szCs w:val="24"/>
                <w:lang w:val="en-GB"/>
              </w:rPr>
              <w:t>0.918</w:t>
            </w:r>
          </w:p>
        </w:tc>
      </w:tr>
      <w:tr w:rsidR="00325D57" w:rsidRPr="007C1E72" w14:paraId="7565664C" w14:textId="77777777" w:rsidTr="00E405AD">
        <w:trPr>
          <w:trHeight w:val="144"/>
        </w:trPr>
        <w:tc>
          <w:tcPr>
            <w:tcW w:w="1954" w:type="pct"/>
            <w:shd w:val="clear" w:color="auto" w:fill="auto"/>
            <w:noWrap/>
            <w:vAlign w:val="bottom"/>
            <w:hideMark/>
          </w:tcPr>
          <w:p w14:paraId="7B2B52EF" w14:textId="77777777" w:rsidR="00325D57" w:rsidRPr="005D0B25" w:rsidRDefault="00325D57" w:rsidP="00D11E8A">
            <w:pPr>
              <w:adjustRightInd w:val="0"/>
              <w:snapToGrid w:val="0"/>
              <w:spacing w:after="0" w:line="360" w:lineRule="auto"/>
              <w:ind w:firstLineChars="50" w:firstLine="120"/>
              <w:jc w:val="both"/>
              <w:rPr>
                <w:rFonts w:ascii="Book Antiqua" w:hAnsi="Book Antiqua"/>
                <w:color w:val="000000"/>
                <w:sz w:val="24"/>
                <w:szCs w:val="24"/>
                <w:lang w:val="en-GB"/>
              </w:rPr>
            </w:pPr>
            <w:r w:rsidRPr="005D0B25">
              <w:rPr>
                <w:rFonts w:ascii="Book Antiqua" w:hAnsi="Book Antiqua"/>
                <w:color w:val="000000"/>
                <w:sz w:val="24"/>
                <w:szCs w:val="24"/>
                <w:lang w:val="en-GB"/>
              </w:rPr>
              <w:t>Signet ring cell carcinoma</w:t>
            </w:r>
          </w:p>
        </w:tc>
        <w:tc>
          <w:tcPr>
            <w:tcW w:w="492" w:type="pct"/>
            <w:shd w:val="clear" w:color="auto" w:fill="auto"/>
            <w:noWrap/>
            <w:vAlign w:val="center"/>
            <w:hideMark/>
          </w:tcPr>
          <w:p w14:paraId="48199EC6"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0.909</w:t>
            </w:r>
          </w:p>
        </w:tc>
        <w:tc>
          <w:tcPr>
            <w:tcW w:w="359" w:type="pct"/>
            <w:shd w:val="clear" w:color="auto" w:fill="auto"/>
            <w:noWrap/>
            <w:vAlign w:val="center"/>
            <w:hideMark/>
          </w:tcPr>
          <w:p w14:paraId="19ECE6D3"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0.947</w:t>
            </w:r>
          </w:p>
        </w:tc>
        <w:tc>
          <w:tcPr>
            <w:tcW w:w="672" w:type="pct"/>
            <w:shd w:val="clear" w:color="auto" w:fill="auto"/>
            <w:noWrap/>
            <w:vAlign w:val="bottom"/>
            <w:hideMark/>
          </w:tcPr>
          <w:p w14:paraId="305FFEC6" w14:textId="590F3AB8"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0.370</w:t>
            </w:r>
            <w:r w:rsidR="00D11E8A">
              <w:rPr>
                <w:rFonts w:ascii="Book Antiqua" w:hAnsi="Book Antiqua"/>
                <w:color w:val="000000"/>
                <w:sz w:val="24"/>
                <w:szCs w:val="24"/>
                <w:lang w:val="en-GB"/>
              </w:rPr>
              <w:t>-</w:t>
            </w:r>
            <w:r w:rsidRPr="005D0B25">
              <w:rPr>
                <w:rFonts w:ascii="Book Antiqua" w:hAnsi="Book Antiqua"/>
                <w:color w:val="000000"/>
                <w:sz w:val="24"/>
                <w:szCs w:val="24"/>
                <w:lang w:val="en-GB"/>
              </w:rPr>
              <w:t>2.424</w:t>
            </w:r>
          </w:p>
        </w:tc>
        <w:tc>
          <w:tcPr>
            <w:tcW w:w="492" w:type="pct"/>
            <w:shd w:val="clear" w:color="auto" w:fill="auto"/>
            <w:noWrap/>
            <w:vAlign w:val="center"/>
            <w:hideMark/>
          </w:tcPr>
          <w:p w14:paraId="6DBDCEC3"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0.166</w:t>
            </w:r>
          </w:p>
        </w:tc>
        <w:tc>
          <w:tcPr>
            <w:tcW w:w="359" w:type="pct"/>
            <w:shd w:val="clear" w:color="auto" w:fill="auto"/>
            <w:noWrap/>
            <w:vAlign w:val="center"/>
            <w:hideMark/>
          </w:tcPr>
          <w:p w14:paraId="25B21111"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0.496</w:t>
            </w:r>
          </w:p>
        </w:tc>
        <w:tc>
          <w:tcPr>
            <w:tcW w:w="672" w:type="pct"/>
            <w:shd w:val="clear" w:color="auto" w:fill="auto"/>
            <w:noWrap/>
            <w:vAlign w:val="bottom"/>
            <w:hideMark/>
          </w:tcPr>
          <w:p w14:paraId="3B458754" w14:textId="5CECB32F"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0.184</w:t>
            </w:r>
            <w:r w:rsidR="00D11E8A">
              <w:rPr>
                <w:rFonts w:ascii="Book Antiqua" w:hAnsi="Book Antiqua"/>
                <w:color w:val="000000"/>
                <w:sz w:val="24"/>
                <w:szCs w:val="24"/>
                <w:lang w:val="en-GB"/>
              </w:rPr>
              <w:t>-</w:t>
            </w:r>
            <w:r w:rsidRPr="005D0B25">
              <w:rPr>
                <w:rFonts w:ascii="Book Antiqua" w:hAnsi="Book Antiqua"/>
                <w:color w:val="000000"/>
                <w:sz w:val="24"/>
                <w:szCs w:val="24"/>
                <w:lang w:val="en-GB"/>
              </w:rPr>
              <w:t>1.339</w:t>
            </w:r>
          </w:p>
        </w:tc>
      </w:tr>
      <w:tr w:rsidR="00325D57" w:rsidRPr="007C1E72" w14:paraId="07B1A3A0" w14:textId="77777777" w:rsidTr="00E405AD">
        <w:trPr>
          <w:trHeight w:val="144"/>
        </w:trPr>
        <w:tc>
          <w:tcPr>
            <w:tcW w:w="1954" w:type="pct"/>
            <w:tcBorders>
              <w:bottom w:val="single" w:sz="4" w:space="0" w:color="auto"/>
            </w:tcBorders>
            <w:shd w:val="clear" w:color="auto" w:fill="auto"/>
            <w:noWrap/>
            <w:vAlign w:val="bottom"/>
            <w:hideMark/>
          </w:tcPr>
          <w:p w14:paraId="4E126812" w14:textId="77777777" w:rsidR="00325D57" w:rsidRPr="005D0B25" w:rsidRDefault="00325D57" w:rsidP="00D11E8A">
            <w:pPr>
              <w:adjustRightInd w:val="0"/>
              <w:snapToGrid w:val="0"/>
              <w:spacing w:after="0" w:line="360" w:lineRule="auto"/>
              <w:ind w:firstLineChars="50" w:firstLine="120"/>
              <w:jc w:val="both"/>
              <w:rPr>
                <w:rFonts w:ascii="Book Antiqua" w:hAnsi="Book Antiqua"/>
                <w:color w:val="000000"/>
                <w:sz w:val="24"/>
                <w:szCs w:val="24"/>
                <w:lang w:val="en-GB"/>
              </w:rPr>
            </w:pPr>
            <w:r w:rsidRPr="005D0B25">
              <w:rPr>
                <w:rFonts w:ascii="Book Antiqua" w:hAnsi="Book Antiqua"/>
                <w:color w:val="000000"/>
                <w:sz w:val="24"/>
                <w:szCs w:val="24"/>
                <w:lang w:val="en-GB"/>
              </w:rPr>
              <w:t>Mucinous adenocarcinoma</w:t>
            </w:r>
          </w:p>
        </w:tc>
        <w:tc>
          <w:tcPr>
            <w:tcW w:w="492" w:type="pct"/>
            <w:tcBorders>
              <w:bottom w:val="single" w:sz="4" w:space="0" w:color="auto"/>
            </w:tcBorders>
            <w:shd w:val="clear" w:color="auto" w:fill="auto"/>
            <w:noWrap/>
            <w:vAlign w:val="center"/>
            <w:hideMark/>
          </w:tcPr>
          <w:p w14:paraId="332F5B1F"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0.483</w:t>
            </w:r>
          </w:p>
        </w:tc>
        <w:tc>
          <w:tcPr>
            <w:tcW w:w="359" w:type="pct"/>
            <w:tcBorders>
              <w:bottom w:val="single" w:sz="4" w:space="0" w:color="auto"/>
            </w:tcBorders>
            <w:shd w:val="clear" w:color="auto" w:fill="auto"/>
            <w:noWrap/>
            <w:vAlign w:val="center"/>
            <w:hideMark/>
          </w:tcPr>
          <w:p w14:paraId="3AC79345"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0.677</w:t>
            </w:r>
          </w:p>
        </w:tc>
        <w:tc>
          <w:tcPr>
            <w:tcW w:w="672" w:type="pct"/>
            <w:tcBorders>
              <w:bottom w:val="single" w:sz="4" w:space="0" w:color="auto"/>
            </w:tcBorders>
            <w:shd w:val="clear" w:color="auto" w:fill="auto"/>
            <w:noWrap/>
            <w:vAlign w:val="bottom"/>
            <w:hideMark/>
          </w:tcPr>
          <w:p w14:paraId="1569A432" w14:textId="69DE4EA8"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0.228</w:t>
            </w:r>
            <w:r w:rsidR="00D11E8A">
              <w:rPr>
                <w:rFonts w:ascii="Book Antiqua" w:hAnsi="Book Antiqua"/>
                <w:color w:val="000000"/>
                <w:sz w:val="24"/>
                <w:szCs w:val="24"/>
                <w:lang w:val="en-GB"/>
              </w:rPr>
              <w:t>-</w:t>
            </w:r>
            <w:r w:rsidRPr="005D0B25">
              <w:rPr>
                <w:rFonts w:ascii="Book Antiqua" w:hAnsi="Book Antiqua"/>
                <w:color w:val="000000"/>
                <w:sz w:val="24"/>
                <w:szCs w:val="24"/>
                <w:lang w:val="en-GB"/>
              </w:rPr>
              <w:t>2.014</w:t>
            </w:r>
          </w:p>
        </w:tc>
        <w:tc>
          <w:tcPr>
            <w:tcW w:w="492" w:type="pct"/>
            <w:tcBorders>
              <w:bottom w:val="single" w:sz="4" w:space="0" w:color="auto"/>
            </w:tcBorders>
            <w:shd w:val="clear" w:color="auto" w:fill="auto"/>
            <w:noWrap/>
            <w:vAlign w:val="center"/>
            <w:hideMark/>
          </w:tcPr>
          <w:p w14:paraId="10CCDBBF"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0.068</w:t>
            </w:r>
          </w:p>
        </w:tc>
        <w:tc>
          <w:tcPr>
            <w:tcW w:w="359" w:type="pct"/>
            <w:tcBorders>
              <w:bottom w:val="single" w:sz="4" w:space="0" w:color="auto"/>
            </w:tcBorders>
            <w:shd w:val="clear" w:color="auto" w:fill="auto"/>
            <w:noWrap/>
            <w:vAlign w:val="center"/>
            <w:hideMark/>
          </w:tcPr>
          <w:p w14:paraId="1E16F01A" w14:textId="77777777"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0.346</w:t>
            </w:r>
          </w:p>
        </w:tc>
        <w:tc>
          <w:tcPr>
            <w:tcW w:w="672" w:type="pct"/>
            <w:tcBorders>
              <w:bottom w:val="single" w:sz="4" w:space="0" w:color="auto"/>
            </w:tcBorders>
            <w:shd w:val="clear" w:color="auto" w:fill="auto"/>
            <w:noWrap/>
            <w:vAlign w:val="bottom"/>
            <w:hideMark/>
          </w:tcPr>
          <w:p w14:paraId="7105D462" w14:textId="2BD6386D"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0.111</w:t>
            </w:r>
            <w:r w:rsidR="00D11E8A">
              <w:rPr>
                <w:rFonts w:ascii="Book Antiqua" w:hAnsi="Book Antiqua"/>
                <w:color w:val="000000"/>
                <w:sz w:val="24"/>
                <w:szCs w:val="24"/>
                <w:lang w:val="en-GB"/>
              </w:rPr>
              <w:t>-</w:t>
            </w:r>
            <w:r w:rsidRPr="005D0B25">
              <w:rPr>
                <w:rFonts w:ascii="Book Antiqua" w:hAnsi="Book Antiqua"/>
                <w:color w:val="000000"/>
                <w:sz w:val="24"/>
                <w:szCs w:val="24"/>
                <w:lang w:val="en-GB"/>
              </w:rPr>
              <w:t>1.080</w:t>
            </w:r>
          </w:p>
        </w:tc>
      </w:tr>
    </w:tbl>
    <w:p w14:paraId="44DED384" w14:textId="7A1729E6" w:rsidR="00325D57" w:rsidRPr="007C1E72" w:rsidRDefault="00325D57"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bCs/>
          <w:sz w:val="24"/>
          <w:szCs w:val="24"/>
          <w:lang w:val="en-GB"/>
        </w:rPr>
        <w:t>OR</w:t>
      </w:r>
      <w:r w:rsidR="00D11E8A">
        <w:rPr>
          <w:rFonts w:ascii="Book Antiqua" w:hAnsi="Book Antiqua"/>
          <w:bCs/>
          <w:sz w:val="24"/>
          <w:szCs w:val="24"/>
          <w:lang w:val="en-GB"/>
        </w:rPr>
        <w:t>:</w:t>
      </w:r>
      <w:r w:rsidRPr="007C1E72">
        <w:rPr>
          <w:rFonts w:ascii="Book Antiqua" w:hAnsi="Book Antiqua"/>
          <w:bCs/>
          <w:sz w:val="24"/>
          <w:szCs w:val="24"/>
          <w:lang w:val="en-GB"/>
        </w:rPr>
        <w:t xml:space="preserve"> </w:t>
      </w:r>
      <w:r w:rsidR="00D11E8A" w:rsidRPr="007C1E72">
        <w:rPr>
          <w:rFonts w:ascii="Book Antiqua" w:hAnsi="Book Antiqua"/>
          <w:bCs/>
          <w:sz w:val="24"/>
          <w:szCs w:val="24"/>
          <w:lang w:val="en-GB"/>
        </w:rPr>
        <w:t>O</w:t>
      </w:r>
      <w:r w:rsidRPr="007C1E72">
        <w:rPr>
          <w:rFonts w:ascii="Book Antiqua" w:hAnsi="Book Antiqua"/>
          <w:bCs/>
          <w:sz w:val="24"/>
          <w:szCs w:val="24"/>
          <w:lang w:val="en-GB"/>
        </w:rPr>
        <w:t>dds ratio</w:t>
      </w:r>
      <w:r w:rsidR="003C1515" w:rsidRPr="007C1E72">
        <w:rPr>
          <w:rFonts w:ascii="Book Antiqua" w:hAnsi="Book Antiqua"/>
          <w:bCs/>
          <w:sz w:val="24"/>
          <w:szCs w:val="24"/>
          <w:lang w:val="en-GB"/>
        </w:rPr>
        <w:t>;</w:t>
      </w:r>
      <w:r w:rsidRPr="007C1E72">
        <w:rPr>
          <w:rFonts w:ascii="Book Antiqua" w:hAnsi="Book Antiqua"/>
          <w:bCs/>
          <w:sz w:val="24"/>
          <w:szCs w:val="24"/>
          <w:lang w:val="en-GB"/>
        </w:rPr>
        <w:t xml:space="preserve"> CI</w:t>
      </w:r>
      <w:r w:rsidR="00D11E8A">
        <w:rPr>
          <w:rFonts w:ascii="Book Antiqua" w:hAnsi="Book Antiqua"/>
          <w:bCs/>
          <w:sz w:val="24"/>
          <w:szCs w:val="24"/>
          <w:lang w:val="en-GB"/>
        </w:rPr>
        <w:t>:</w:t>
      </w:r>
      <w:r w:rsidRPr="007C1E72">
        <w:rPr>
          <w:rFonts w:ascii="Book Antiqua" w:hAnsi="Book Antiqua"/>
          <w:bCs/>
          <w:sz w:val="24"/>
          <w:szCs w:val="24"/>
          <w:lang w:val="en-GB"/>
        </w:rPr>
        <w:t xml:space="preserve"> </w:t>
      </w:r>
      <w:r w:rsidR="00D11E8A" w:rsidRPr="007C1E72">
        <w:rPr>
          <w:rFonts w:ascii="Book Antiqua" w:hAnsi="Book Antiqua"/>
          <w:bCs/>
          <w:sz w:val="24"/>
          <w:szCs w:val="24"/>
          <w:lang w:val="en-GB"/>
        </w:rPr>
        <w:t>C</w:t>
      </w:r>
      <w:r w:rsidRPr="007C1E72">
        <w:rPr>
          <w:rFonts w:ascii="Book Antiqua" w:hAnsi="Book Antiqua"/>
          <w:bCs/>
          <w:sz w:val="24"/>
          <w:szCs w:val="24"/>
          <w:lang w:val="en-GB"/>
        </w:rPr>
        <w:t>onfidence interval</w:t>
      </w:r>
      <w:r w:rsidR="00D11E8A">
        <w:rPr>
          <w:rFonts w:ascii="Book Antiqua" w:hAnsi="Book Antiqua"/>
          <w:bCs/>
          <w:sz w:val="24"/>
          <w:szCs w:val="24"/>
          <w:lang w:val="en-GB"/>
        </w:rPr>
        <w:t>.</w:t>
      </w:r>
    </w:p>
    <w:p w14:paraId="1EE3DD06" w14:textId="60FA87B7" w:rsidR="00AE569E" w:rsidRPr="007C1E72" w:rsidRDefault="00AE569E" w:rsidP="007C1E72">
      <w:pPr>
        <w:adjustRightInd w:val="0"/>
        <w:snapToGrid w:val="0"/>
        <w:spacing w:after="0" w:line="360" w:lineRule="auto"/>
        <w:jc w:val="both"/>
        <w:rPr>
          <w:rFonts w:ascii="Book Antiqua" w:hAnsi="Book Antiqua"/>
          <w:sz w:val="24"/>
          <w:szCs w:val="24"/>
          <w:lang w:val="en-GB"/>
        </w:rPr>
      </w:pPr>
    </w:p>
    <w:sectPr w:rsidR="00AE569E" w:rsidRPr="007C1E72" w:rsidSect="00E12C54">
      <w:footerReference w:type="default" r:id="rId18"/>
      <w:type w:val="continuous"/>
      <w:pgSz w:w="11906" w:h="16838"/>
      <w:pgMar w:top="1440" w:right="1440" w:bottom="1440" w:left="1440" w:header="706" w:footer="706" w:gutter="0"/>
      <w:cols w:space="708"/>
      <w:bidi/>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41755" w14:textId="77777777" w:rsidR="00F07F3A" w:rsidRDefault="00F07F3A" w:rsidP="00BC5E75">
      <w:pPr>
        <w:spacing w:after="0" w:line="240" w:lineRule="auto"/>
      </w:pPr>
      <w:r>
        <w:separator/>
      </w:r>
    </w:p>
  </w:endnote>
  <w:endnote w:type="continuationSeparator" w:id="0">
    <w:p w14:paraId="2BD0C3E2" w14:textId="77777777" w:rsidR="00F07F3A" w:rsidRDefault="00F07F3A" w:rsidP="00BC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GB"/>
      </w:rPr>
      <w:id w:val="320088548"/>
      <w:docPartObj>
        <w:docPartGallery w:val="Page Numbers (Bottom of Page)"/>
        <w:docPartUnique/>
      </w:docPartObj>
    </w:sdtPr>
    <w:sdtEndPr/>
    <w:sdtContent>
      <w:p w14:paraId="40ABD7D7" w14:textId="377B2012" w:rsidR="005B3FFA" w:rsidRPr="00505307" w:rsidRDefault="005B3FFA">
        <w:pPr>
          <w:pStyle w:val="af0"/>
          <w:jc w:val="center"/>
          <w:rPr>
            <w:lang w:val="en-GB"/>
          </w:rPr>
        </w:pPr>
        <w:r w:rsidRPr="00505307">
          <w:rPr>
            <w:lang w:val="en-GB"/>
          </w:rPr>
          <w:fldChar w:fldCharType="begin"/>
        </w:r>
        <w:r w:rsidRPr="00505307">
          <w:rPr>
            <w:lang w:val="en-GB"/>
          </w:rPr>
          <w:instrText xml:space="preserve"> PAGE   \* MERGEFORMAT </w:instrText>
        </w:r>
        <w:r w:rsidRPr="00505307">
          <w:rPr>
            <w:lang w:val="en-GB"/>
          </w:rPr>
          <w:fldChar w:fldCharType="separate"/>
        </w:r>
        <w:r w:rsidR="00122310">
          <w:rPr>
            <w:noProof/>
            <w:lang w:val="en-GB"/>
          </w:rPr>
          <w:t>21</w:t>
        </w:r>
        <w:r w:rsidRPr="00505307">
          <w:rPr>
            <w:lang w:val="en-GB"/>
          </w:rPr>
          <w:fldChar w:fldCharType="end"/>
        </w:r>
      </w:p>
    </w:sdtContent>
  </w:sdt>
  <w:p w14:paraId="7D2BC522" w14:textId="77777777" w:rsidR="005B3FFA" w:rsidRPr="00505307" w:rsidRDefault="005B3FFA">
    <w:pPr>
      <w:pStyle w:val="af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55567" w14:textId="77777777" w:rsidR="00F07F3A" w:rsidRDefault="00F07F3A" w:rsidP="00BC5E75">
      <w:pPr>
        <w:spacing w:after="0" w:line="240" w:lineRule="auto"/>
      </w:pPr>
      <w:r>
        <w:separator/>
      </w:r>
    </w:p>
  </w:footnote>
  <w:footnote w:type="continuationSeparator" w:id="0">
    <w:p w14:paraId="188C7C4F" w14:textId="77777777" w:rsidR="00F07F3A" w:rsidRDefault="00F07F3A" w:rsidP="00BC5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371F"/>
    <w:multiLevelType w:val="hybridMultilevel"/>
    <w:tmpl w:val="139E04B8"/>
    <w:lvl w:ilvl="0" w:tplc="C1A09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00C5A"/>
    <w:multiLevelType w:val="hybridMultilevel"/>
    <w:tmpl w:val="CCD23F46"/>
    <w:lvl w:ilvl="0" w:tplc="7BAE6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22277"/>
    <w:multiLevelType w:val="hybridMultilevel"/>
    <w:tmpl w:val="D6C61438"/>
    <w:lvl w:ilvl="0" w:tplc="FCE206E4">
      <w:numFmt w:val="bullet"/>
      <w:lvlText w:val=""/>
      <w:lvlJc w:val="left"/>
      <w:pPr>
        <w:ind w:left="720" w:hanging="360"/>
      </w:pPr>
      <w:rPr>
        <w:rFonts w:ascii="Wingdings" w:eastAsiaTheme="minorHAnsi"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D9D51D6"/>
    <w:multiLevelType w:val="hybridMultilevel"/>
    <w:tmpl w:val="2FDEE2B6"/>
    <w:lvl w:ilvl="0" w:tplc="C22A5444">
      <w:start w:val="1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022748"/>
    <w:multiLevelType w:val="hybridMultilevel"/>
    <w:tmpl w:val="66EC0716"/>
    <w:lvl w:ilvl="0" w:tplc="98D0F786">
      <w:numFmt w:val="bullet"/>
      <w:lvlText w:val=""/>
      <w:lvlJc w:val="left"/>
      <w:pPr>
        <w:ind w:left="360" w:hanging="360"/>
      </w:pPr>
      <w:rPr>
        <w:rFonts w:ascii="Wingdings" w:eastAsiaTheme="minorEastAsia" w:hAnsi="Wingdings" w:cstheme="majorBidi"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5" w15:restartNumberingAfterBreak="0">
    <w:nsid w:val="31A00BF6"/>
    <w:multiLevelType w:val="hybridMultilevel"/>
    <w:tmpl w:val="3A982AD0"/>
    <w:lvl w:ilvl="0" w:tplc="988A4A1A">
      <w:start w:val="1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CE1E4D"/>
    <w:multiLevelType w:val="hybridMultilevel"/>
    <w:tmpl w:val="B206157E"/>
    <w:lvl w:ilvl="0" w:tplc="A5DEC7AC">
      <w:start w:val="1069"/>
      <w:numFmt w:val="bullet"/>
      <w:lvlText w:val=""/>
      <w:lvlJc w:val="left"/>
      <w:pPr>
        <w:ind w:left="360" w:hanging="360"/>
      </w:pPr>
      <w:rPr>
        <w:rFonts w:ascii="Wingdings" w:eastAsia="Calibri" w:hAnsi="Wingdings" w:cs="Times New Roman"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7" w15:restartNumberingAfterBreak="0">
    <w:nsid w:val="62E959AE"/>
    <w:multiLevelType w:val="hybridMultilevel"/>
    <w:tmpl w:val="04E2B222"/>
    <w:lvl w:ilvl="0" w:tplc="CD92DF1E">
      <w:numFmt w:val="bullet"/>
      <w:lvlText w:val=""/>
      <w:lvlJc w:val="left"/>
      <w:pPr>
        <w:ind w:left="720" w:hanging="360"/>
      </w:pPr>
      <w:rPr>
        <w:rFonts w:ascii="Wingdings" w:eastAsiaTheme="minorHAnsi"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3F32D70"/>
    <w:multiLevelType w:val="hybridMultilevel"/>
    <w:tmpl w:val="B9E29578"/>
    <w:lvl w:ilvl="0" w:tplc="BDCE1C1C">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9" w15:restartNumberingAfterBreak="0">
    <w:nsid w:val="649A3D93"/>
    <w:multiLevelType w:val="hybridMultilevel"/>
    <w:tmpl w:val="F524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712C11"/>
    <w:multiLevelType w:val="hybridMultilevel"/>
    <w:tmpl w:val="C8AE7810"/>
    <w:lvl w:ilvl="0" w:tplc="69E4CD1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11" w15:restartNumberingAfterBreak="0">
    <w:nsid w:val="798D5900"/>
    <w:multiLevelType w:val="hybridMultilevel"/>
    <w:tmpl w:val="FCBC49E6"/>
    <w:lvl w:ilvl="0" w:tplc="8FE00974">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12" w15:restartNumberingAfterBreak="0">
    <w:nsid w:val="7FAD5AF1"/>
    <w:multiLevelType w:val="hybridMultilevel"/>
    <w:tmpl w:val="1D9AE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12"/>
  </w:num>
  <w:num w:numId="5">
    <w:abstractNumId w:val="0"/>
  </w:num>
  <w:num w:numId="6">
    <w:abstractNumId w:val="9"/>
  </w:num>
  <w:num w:numId="7">
    <w:abstractNumId w:val="7"/>
  </w:num>
  <w:num w:numId="8">
    <w:abstractNumId w:val="2"/>
  </w:num>
  <w:num w:numId="9">
    <w:abstractNumId w:val="6"/>
  </w:num>
  <w:num w:numId="10">
    <w:abstractNumId w:val="4"/>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AEB"/>
    <w:rsid w:val="000375CC"/>
    <w:rsid w:val="00047EBB"/>
    <w:rsid w:val="00064FEB"/>
    <w:rsid w:val="00067297"/>
    <w:rsid w:val="000A0503"/>
    <w:rsid w:val="000B3116"/>
    <w:rsid w:val="000B5E88"/>
    <w:rsid w:val="000C302E"/>
    <w:rsid w:val="000C4236"/>
    <w:rsid w:val="000C42BF"/>
    <w:rsid w:val="000E181C"/>
    <w:rsid w:val="000E1851"/>
    <w:rsid w:val="000E3E67"/>
    <w:rsid w:val="000E6EEB"/>
    <w:rsid w:val="000F41D3"/>
    <w:rsid w:val="000F465F"/>
    <w:rsid w:val="0011295E"/>
    <w:rsid w:val="00116FD4"/>
    <w:rsid w:val="00122310"/>
    <w:rsid w:val="001420F0"/>
    <w:rsid w:val="00147C29"/>
    <w:rsid w:val="001707D6"/>
    <w:rsid w:val="001812D0"/>
    <w:rsid w:val="00194554"/>
    <w:rsid w:val="001A3B9A"/>
    <w:rsid w:val="001A618B"/>
    <w:rsid w:val="001B0A8A"/>
    <w:rsid w:val="001C2A30"/>
    <w:rsid w:val="001D004C"/>
    <w:rsid w:val="001E0EF9"/>
    <w:rsid w:val="00200A21"/>
    <w:rsid w:val="00202F96"/>
    <w:rsid w:val="00211EB0"/>
    <w:rsid w:val="0022185C"/>
    <w:rsid w:val="0023493D"/>
    <w:rsid w:val="0024062E"/>
    <w:rsid w:val="00242024"/>
    <w:rsid w:val="002A222B"/>
    <w:rsid w:val="002B5750"/>
    <w:rsid w:val="002B6F41"/>
    <w:rsid w:val="002C357D"/>
    <w:rsid w:val="002D09C6"/>
    <w:rsid w:val="00303A8C"/>
    <w:rsid w:val="00314E32"/>
    <w:rsid w:val="00322C99"/>
    <w:rsid w:val="00325D57"/>
    <w:rsid w:val="00334876"/>
    <w:rsid w:val="00344157"/>
    <w:rsid w:val="00345526"/>
    <w:rsid w:val="00346FC8"/>
    <w:rsid w:val="003552AD"/>
    <w:rsid w:val="00377E85"/>
    <w:rsid w:val="003B42AA"/>
    <w:rsid w:val="003B667A"/>
    <w:rsid w:val="003C1515"/>
    <w:rsid w:val="003D10F8"/>
    <w:rsid w:val="003D4635"/>
    <w:rsid w:val="003E5B23"/>
    <w:rsid w:val="003E6C92"/>
    <w:rsid w:val="003E7C3E"/>
    <w:rsid w:val="003E7DE0"/>
    <w:rsid w:val="003F4F32"/>
    <w:rsid w:val="00462969"/>
    <w:rsid w:val="00473BFE"/>
    <w:rsid w:val="0048171F"/>
    <w:rsid w:val="00483DAE"/>
    <w:rsid w:val="00483F83"/>
    <w:rsid w:val="00496D28"/>
    <w:rsid w:val="004A1D5E"/>
    <w:rsid w:val="004A39F9"/>
    <w:rsid w:val="004B452A"/>
    <w:rsid w:val="004C7224"/>
    <w:rsid w:val="004D5A65"/>
    <w:rsid w:val="004E3032"/>
    <w:rsid w:val="004F1605"/>
    <w:rsid w:val="00505307"/>
    <w:rsid w:val="0051143F"/>
    <w:rsid w:val="00511624"/>
    <w:rsid w:val="005201AC"/>
    <w:rsid w:val="005254BE"/>
    <w:rsid w:val="00534F98"/>
    <w:rsid w:val="00561AA9"/>
    <w:rsid w:val="005823BC"/>
    <w:rsid w:val="005A035A"/>
    <w:rsid w:val="005B3FFA"/>
    <w:rsid w:val="005C76F3"/>
    <w:rsid w:val="005D0B25"/>
    <w:rsid w:val="005D32C7"/>
    <w:rsid w:val="005E740C"/>
    <w:rsid w:val="005F7BD2"/>
    <w:rsid w:val="0060091F"/>
    <w:rsid w:val="006028FD"/>
    <w:rsid w:val="00610670"/>
    <w:rsid w:val="00614FF5"/>
    <w:rsid w:val="00620024"/>
    <w:rsid w:val="00623183"/>
    <w:rsid w:val="00624A24"/>
    <w:rsid w:val="00655AEB"/>
    <w:rsid w:val="006E5EB7"/>
    <w:rsid w:val="00753D97"/>
    <w:rsid w:val="00760A6C"/>
    <w:rsid w:val="007774B5"/>
    <w:rsid w:val="00781DBD"/>
    <w:rsid w:val="00784D1C"/>
    <w:rsid w:val="00790E6D"/>
    <w:rsid w:val="007A38F3"/>
    <w:rsid w:val="007B032F"/>
    <w:rsid w:val="007B0AEC"/>
    <w:rsid w:val="007B187D"/>
    <w:rsid w:val="007C1E72"/>
    <w:rsid w:val="007C5EE6"/>
    <w:rsid w:val="007D0878"/>
    <w:rsid w:val="007E38D5"/>
    <w:rsid w:val="007E4B88"/>
    <w:rsid w:val="007F0784"/>
    <w:rsid w:val="007F5CC4"/>
    <w:rsid w:val="008152A1"/>
    <w:rsid w:val="00830BA5"/>
    <w:rsid w:val="00831485"/>
    <w:rsid w:val="008425F8"/>
    <w:rsid w:val="00854B4F"/>
    <w:rsid w:val="008A50FE"/>
    <w:rsid w:val="008A5888"/>
    <w:rsid w:val="008C0DCF"/>
    <w:rsid w:val="008E355B"/>
    <w:rsid w:val="00920F36"/>
    <w:rsid w:val="00946A61"/>
    <w:rsid w:val="009548AB"/>
    <w:rsid w:val="00973E04"/>
    <w:rsid w:val="009810EA"/>
    <w:rsid w:val="0098424B"/>
    <w:rsid w:val="00985E1E"/>
    <w:rsid w:val="0099174F"/>
    <w:rsid w:val="009B3D77"/>
    <w:rsid w:val="009C44A7"/>
    <w:rsid w:val="009D6E37"/>
    <w:rsid w:val="009E6BFD"/>
    <w:rsid w:val="009E7CCD"/>
    <w:rsid w:val="009F0F5F"/>
    <w:rsid w:val="00A07B9F"/>
    <w:rsid w:val="00A41126"/>
    <w:rsid w:val="00A65930"/>
    <w:rsid w:val="00AB4934"/>
    <w:rsid w:val="00AD3802"/>
    <w:rsid w:val="00AE2976"/>
    <w:rsid w:val="00AE3B2E"/>
    <w:rsid w:val="00AE569E"/>
    <w:rsid w:val="00AF09A8"/>
    <w:rsid w:val="00B0092B"/>
    <w:rsid w:val="00B16873"/>
    <w:rsid w:val="00B2020D"/>
    <w:rsid w:val="00B373CD"/>
    <w:rsid w:val="00B45583"/>
    <w:rsid w:val="00B82355"/>
    <w:rsid w:val="00BB535D"/>
    <w:rsid w:val="00BB7EF3"/>
    <w:rsid w:val="00BC0FD2"/>
    <w:rsid w:val="00BC5E75"/>
    <w:rsid w:val="00C001AF"/>
    <w:rsid w:val="00C02AE8"/>
    <w:rsid w:val="00C17E28"/>
    <w:rsid w:val="00C34EEB"/>
    <w:rsid w:val="00C43CEB"/>
    <w:rsid w:val="00C44EDC"/>
    <w:rsid w:val="00C70312"/>
    <w:rsid w:val="00C70CB6"/>
    <w:rsid w:val="00C75539"/>
    <w:rsid w:val="00CD3C00"/>
    <w:rsid w:val="00D03A09"/>
    <w:rsid w:val="00D04A49"/>
    <w:rsid w:val="00D11E8A"/>
    <w:rsid w:val="00D34C14"/>
    <w:rsid w:val="00D813D9"/>
    <w:rsid w:val="00D826B7"/>
    <w:rsid w:val="00D94879"/>
    <w:rsid w:val="00DA729A"/>
    <w:rsid w:val="00DB70FF"/>
    <w:rsid w:val="00DC16CB"/>
    <w:rsid w:val="00DC5EA3"/>
    <w:rsid w:val="00DD3F0C"/>
    <w:rsid w:val="00DE4994"/>
    <w:rsid w:val="00E0040C"/>
    <w:rsid w:val="00E03188"/>
    <w:rsid w:val="00E12C54"/>
    <w:rsid w:val="00E177E7"/>
    <w:rsid w:val="00E23DB7"/>
    <w:rsid w:val="00E24318"/>
    <w:rsid w:val="00E30CFA"/>
    <w:rsid w:val="00E3153C"/>
    <w:rsid w:val="00E329D0"/>
    <w:rsid w:val="00E3678C"/>
    <w:rsid w:val="00E405AD"/>
    <w:rsid w:val="00E43146"/>
    <w:rsid w:val="00E45E5A"/>
    <w:rsid w:val="00E52025"/>
    <w:rsid w:val="00E7175C"/>
    <w:rsid w:val="00E86374"/>
    <w:rsid w:val="00E95A52"/>
    <w:rsid w:val="00EA6E9A"/>
    <w:rsid w:val="00EB151A"/>
    <w:rsid w:val="00EB2863"/>
    <w:rsid w:val="00EC026F"/>
    <w:rsid w:val="00ED217E"/>
    <w:rsid w:val="00ED47E7"/>
    <w:rsid w:val="00EF1063"/>
    <w:rsid w:val="00F07F3A"/>
    <w:rsid w:val="00F15181"/>
    <w:rsid w:val="00F33608"/>
    <w:rsid w:val="00F359E9"/>
    <w:rsid w:val="00F477B3"/>
    <w:rsid w:val="00F50FE3"/>
    <w:rsid w:val="00F62957"/>
    <w:rsid w:val="00F87634"/>
    <w:rsid w:val="00FA0F68"/>
    <w:rsid w:val="00FA393D"/>
    <w:rsid w:val="00FA4641"/>
    <w:rsid w:val="00FB47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1FAB4"/>
  <w15:chartTrackingRefBased/>
  <w15:docId w15:val="{576D51BC-0AEC-4618-830B-F3240765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69E"/>
    <w:rPr>
      <w:rFonts w:ascii="Times New Roman" w:hAnsi="Times New Roman" w:cs="Times New Roman"/>
      <w:sz w:val="28"/>
      <w:szCs w:val="28"/>
    </w:rPr>
  </w:style>
  <w:style w:type="paragraph" w:styleId="1">
    <w:name w:val="heading 1"/>
    <w:basedOn w:val="a"/>
    <w:link w:val="10"/>
    <w:uiPriority w:val="9"/>
    <w:qFormat/>
    <w:rsid w:val="00AE569E"/>
    <w:pPr>
      <w:spacing w:before="100" w:beforeAutospacing="1" w:after="100" w:afterAutospacing="1" w:line="240" w:lineRule="auto"/>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E569E"/>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E95A52"/>
    <w:pPr>
      <w:spacing w:after="0" w:line="240" w:lineRule="auto"/>
    </w:pPr>
    <w:rPr>
      <w:rFonts w:ascii="Tahoma" w:hAnsi="Tahoma" w:cs="Tahoma"/>
      <w:sz w:val="18"/>
      <w:szCs w:val="18"/>
    </w:rPr>
  </w:style>
  <w:style w:type="character" w:customStyle="1" w:styleId="a4">
    <w:name w:val="批注框文本 字符"/>
    <w:basedOn w:val="a0"/>
    <w:link w:val="a3"/>
    <w:uiPriority w:val="99"/>
    <w:semiHidden/>
    <w:rsid w:val="00E95A52"/>
    <w:rPr>
      <w:rFonts w:ascii="Tahoma" w:hAnsi="Tahoma" w:cs="Tahoma"/>
      <w:sz w:val="18"/>
      <w:szCs w:val="18"/>
    </w:rPr>
  </w:style>
  <w:style w:type="paragraph" w:styleId="a5">
    <w:name w:val="List Paragraph"/>
    <w:basedOn w:val="a"/>
    <w:uiPriority w:val="34"/>
    <w:qFormat/>
    <w:rsid w:val="00AE569E"/>
    <w:pPr>
      <w:ind w:left="720"/>
      <w:contextualSpacing/>
    </w:pPr>
  </w:style>
  <w:style w:type="paragraph" w:styleId="a6">
    <w:name w:val="annotation text"/>
    <w:basedOn w:val="a"/>
    <w:link w:val="a7"/>
    <w:uiPriority w:val="99"/>
    <w:unhideWhenUsed/>
    <w:qFormat/>
    <w:rsid w:val="00AE569E"/>
    <w:pPr>
      <w:spacing w:line="240" w:lineRule="auto"/>
    </w:pPr>
    <w:rPr>
      <w:sz w:val="20"/>
      <w:szCs w:val="20"/>
    </w:rPr>
  </w:style>
  <w:style w:type="character" w:customStyle="1" w:styleId="a7">
    <w:name w:val="批注文字 字符"/>
    <w:basedOn w:val="a0"/>
    <w:link w:val="a6"/>
    <w:uiPriority w:val="99"/>
    <w:rsid w:val="00AE569E"/>
    <w:rPr>
      <w:rFonts w:ascii="Times New Roman" w:hAnsi="Times New Roman" w:cs="Times New Roman"/>
      <w:sz w:val="20"/>
      <w:szCs w:val="20"/>
    </w:rPr>
  </w:style>
  <w:style w:type="character" w:customStyle="1" w:styleId="a8">
    <w:name w:val="批注主题 字符"/>
    <w:basedOn w:val="a7"/>
    <w:link w:val="a9"/>
    <w:uiPriority w:val="99"/>
    <w:semiHidden/>
    <w:rsid w:val="00AE569E"/>
    <w:rPr>
      <w:rFonts w:ascii="Times New Roman" w:hAnsi="Times New Roman" w:cs="Times New Roman"/>
      <w:b/>
      <w:bCs/>
      <w:sz w:val="20"/>
      <w:szCs w:val="20"/>
    </w:rPr>
  </w:style>
  <w:style w:type="paragraph" w:styleId="a9">
    <w:name w:val="annotation subject"/>
    <w:basedOn w:val="a6"/>
    <w:next w:val="a6"/>
    <w:link w:val="a8"/>
    <w:uiPriority w:val="99"/>
    <w:semiHidden/>
    <w:unhideWhenUsed/>
    <w:rsid w:val="00AE569E"/>
    <w:rPr>
      <w:b/>
      <w:bCs/>
    </w:rPr>
  </w:style>
  <w:style w:type="character" w:customStyle="1" w:styleId="Char1">
    <w:name w:val="موضوع تعليق Char1"/>
    <w:basedOn w:val="a7"/>
    <w:uiPriority w:val="99"/>
    <w:semiHidden/>
    <w:rsid w:val="00AE569E"/>
    <w:rPr>
      <w:rFonts w:ascii="Times New Roman" w:hAnsi="Times New Roman" w:cs="Times New Roman"/>
      <w:b/>
      <w:bCs/>
      <w:sz w:val="20"/>
      <w:szCs w:val="20"/>
    </w:rPr>
  </w:style>
  <w:style w:type="paragraph" w:customStyle="1" w:styleId="volume-issue">
    <w:name w:val="volume-issue"/>
    <w:basedOn w:val="a"/>
    <w:rsid w:val="00AE569E"/>
    <w:pPr>
      <w:spacing w:before="100" w:beforeAutospacing="1" w:after="100" w:afterAutospacing="1" w:line="240" w:lineRule="auto"/>
    </w:pPr>
    <w:rPr>
      <w:rFonts w:eastAsia="Times New Roman"/>
      <w:sz w:val="24"/>
      <w:szCs w:val="24"/>
    </w:rPr>
  </w:style>
  <w:style w:type="character" w:customStyle="1" w:styleId="val">
    <w:name w:val="val"/>
    <w:basedOn w:val="a0"/>
    <w:rsid w:val="00AE569E"/>
  </w:style>
  <w:style w:type="paragraph" w:styleId="aa">
    <w:name w:val="Normal (Web)"/>
    <w:basedOn w:val="a"/>
    <w:uiPriority w:val="99"/>
    <w:unhideWhenUsed/>
    <w:rsid w:val="00AE569E"/>
    <w:pPr>
      <w:spacing w:before="100" w:beforeAutospacing="1" w:after="100" w:afterAutospacing="1" w:line="240" w:lineRule="auto"/>
    </w:pPr>
    <w:rPr>
      <w:rFonts w:eastAsia="Times New Roman"/>
      <w:sz w:val="24"/>
      <w:szCs w:val="24"/>
    </w:rPr>
  </w:style>
  <w:style w:type="paragraph" w:customStyle="1" w:styleId="page-range">
    <w:name w:val="page-range"/>
    <w:basedOn w:val="a"/>
    <w:rsid w:val="00AE569E"/>
    <w:pPr>
      <w:spacing w:before="100" w:beforeAutospacing="1" w:after="100" w:afterAutospacing="1" w:line="240" w:lineRule="auto"/>
    </w:pPr>
    <w:rPr>
      <w:rFonts w:eastAsia="Times New Roman"/>
      <w:sz w:val="24"/>
      <w:szCs w:val="24"/>
    </w:rPr>
  </w:style>
  <w:style w:type="character" w:customStyle="1" w:styleId="highlight">
    <w:name w:val="highlight"/>
    <w:basedOn w:val="a0"/>
    <w:rsid w:val="00AE569E"/>
  </w:style>
  <w:style w:type="character" w:styleId="ab">
    <w:name w:val="Hyperlink"/>
    <w:basedOn w:val="a0"/>
    <w:uiPriority w:val="99"/>
    <w:unhideWhenUsed/>
    <w:rsid w:val="00AE569E"/>
    <w:rPr>
      <w:color w:val="0000FF"/>
      <w:u w:val="single"/>
    </w:rPr>
  </w:style>
  <w:style w:type="character" w:customStyle="1" w:styleId="ref-journal">
    <w:name w:val="ref-journal"/>
    <w:basedOn w:val="a0"/>
    <w:rsid w:val="00AE569E"/>
  </w:style>
  <w:style w:type="character" w:customStyle="1" w:styleId="ref-vol">
    <w:name w:val="ref-vol"/>
    <w:basedOn w:val="a0"/>
    <w:rsid w:val="00AE569E"/>
  </w:style>
  <w:style w:type="character" w:styleId="ac">
    <w:name w:val="Emphasis"/>
    <w:basedOn w:val="a0"/>
    <w:uiPriority w:val="20"/>
    <w:qFormat/>
    <w:rsid w:val="00AE569E"/>
    <w:rPr>
      <w:i/>
      <w:iCs/>
    </w:rPr>
  </w:style>
  <w:style w:type="paragraph" w:styleId="ad">
    <w:name w:val="No Spacing"/>
    <w:uiPriority w:val="1"/>
    <w:qFormat/>
    <w:rsid w:val="00AE569E"/>
    <w:pPr>
      <w:spacing w:after="0" w:line="240" w:lineRule="auto"/>
    </w:pPr>
  </w:style>
  <w:style w:type="paragraph" w:styleId="ae">
    <w:name w:val="header"/>
    <w:basedOn w:val="a"/>
    <w:link w:val="af"/>
    <w:uiPriority w:val="99"/>
    <w:unhideWhenUsed/>
    <w:rsid w:val="00AE569E"/>
    <w:pPr>
      <w:tabs>
        <w:tab w:val="center" w:pos="4680"/>
        <w:tab w:val="right" w:pos="9360"/>
      </w:tabs>
      <w:spacing w:after="0" w:line="240" w:lineRule="auto"/>
    </w:pPr>
  </w:style>
  <w:style w:type="character" w:customStyle="1" w:styleId="af">
    <w:name w:val="页眉 字符"/>
    <w:basedOn w:val="a0"/>
    <w:link w:val="ae"/>
    <w:uiPriority w:val="99"/>
    <w:rsid w:val="00AE569E"/>
    <w:rPr>
      <w:rFonts w:ascii="Times New Roman" w:hAnsi="Times New Roman" w:cs="Times New Roman"/>
      <w:sz w:val="28"/>
      <w:szCs w:val="28"/>
    </w:rPr>
  </w:style>
  <w:style w:type="paragraph" w:styleId="af0">
    <w:name w:val="footer"/>
    <w:basedOn w:val="a"/>
    <w:link w:val="af1"/>
    <w:uiPriority w:val="99"/>
    <w:unhideWhenUsed/>
    <w:rsid w:val="00AE569E"/>
    <w:pPr>
      <w:tabs>
        <w:tab w:val="center" w:pos="4680"/>
        <w:tab w:val="right" w:pos="9360"/>
      </w:tabs>
      <w:spacing w:after="0" w:line="240" w:lineRule="auto"/>
    </w:pPr>
  </w:style>
  <w:style w:type="character" w:customStyle="1" w:styleId="af1">
    <w:name w:val="页脚 字符"/>
    <w:basedOn w:val="a0"/>
    <w:link w:val="af0"/>
    <w:uiPriority w:val="99"/>
    <w:rsid w:val="00AE569E"/>
    <w:rPr>
      <w:rFonts w:ascii="Times New Roman" w:hAnsi="Times New Roman" w:cs="Times New Roman"/>
      <w:sz w:val="28"/>
      <w:szCs w:val="28"/>
    </w:rPr>
  </w:style>
  <w:style w:type="character" w:styleId="af2">
    <w:name w:val="annotation reference"/>
    <w:basedOn w:val="a0"/>
    <w:uiPriority w:val="99"/>
    <w:unhideWhenUsed/>
    <w:qFormat/>
    <w:rsid w:val="00D813D9"/>
    <w:rPr>
      <w:sz w:val="16"/>
      <w:szCs w:val="16"/>
    </w:rPr>
  </w:style>
  <w:style w:type="paragraph" w:styleId="af3">
    <w:name w:val="Revision"/>
    <w:hidden/>
    <w:uiPriority w:val="99"/>
    <w:semiHidden/>
    <w:rsid w:val="00C43CEB"/>
    <w:pPr>
      <w:spacing w:after="0" w:line="240" w:lineRule="auto"/>
    </w:pPr>
    <w:rPr>
      <w:rFonts w:ascii="Times New Roman" w:hAnsi="Times New Roman" w:cs="Times New Roman"/>
      <w:sz w:val="28"/>
      <w:szCs w:val="28"/>
    </w:rPr>
  </w:style>
  <w:style w:type="character" w:customStyle="1" w:styleId="11">
    <w:name w:val="批注文字 字符1"/>
    <w:basedOn w:val="a0"/>
    <w:uiPriority w:val="99"/>
    <w:qFormat/>
    <w:rsid w:val="00920F36"/>
    <w:rPr>
      <w:rFonts w:ascii="Calibri" w:eastAsia="宋体" w:hAnsi="Calibri" w:cs="Times New Roman"/>
      <w:kern w:val="0"/>
      <w:sz w:val="22"/>
      <w:lang w:val="en-GB" w:eastAsia="en-US"/>
    </w:rPr>
  </w:style>
  <w:style w:type="character" w:customStyle="1" w:styleId="12">
    <w:name w:val="未处理的提及1"/>
    <w:basedOn w:val="a0"/>
    <w:uiPriority w:val="99"/>
    <w:semiHidden/>
    <w:unhideWhenUsed/>
    <w:rsid w:val="00C70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93184">
      <w:bodyDiv w:val="1"/>
      <w:marLeft w:val="0"/>
      <w:marRight w:val="0"/>
      <w:marTop w:val="0"/>
      <w:marBottom w:val="0"/>
      <w:divBdr>
        <w:top w:val="none" w:sz="0" w:space="0" w:color="auto"/>
        <w:left w:val="none" w:sz="0" w:space="0" w:color="auto"/>
        <w:bottom w:val="none" w:sz="0" w:space="0" w:color="auto"/>
        <w:right w:val="none" w:sz="0" w:space="0" w:color="auto"/>
      </w:divBdr>
    </w:div>
    <w:div w:id="558176102">
      <w:bodyDiv w:val="1"/>
      <w:marLeft w:val="0"/>
      <w:marRight w:val="0"/>
      <w:marTop w:val="0"/>
      <w:marBottom w:val="0"/>
      <w:divBdr>
        <w:top w:val="none" w:sz="0" w:space="0" w:color="auto"/>
        <w:left w:val="none" w:sz="0" w:space="0" w:color="auto"/>
        <w:bottom w:val="none" w:sz="0" w:space="0" w:color="auto"/>
        <w:right w:val="none" w:sz="0" w:space="0" w:color="auto"/>
      </w:divBdr>
    </w:div>
    <w:div w:id="854467646">
      <w:bodyDiv w:val="1"/>
      <w:marLeft w:val="0"/>
      <w:marRight w:val="0"/>
      <w:marTop w:val="0"/>
      <w:marBottom w:val="0"/>
      <w:divBdr>
        <w:top w:val="none" w:sz="0" w:space="0" w:color="auto"/>
        <w:left w:val="none" w:sz="0" w:space="0" w:color="auto"/>
        <w:bottom w:val="none" w:sz="0" w:space="0" w:color="auto"/>
        <w:right w:val="none" w:sz="0" w:space="0" w:color="auto"/>
      </w:divBdr>
    </w:div>
    <w:div w:id="1361010550">
      <w:bodyDiv w:val="1"/>
      <w:marLeft w:val="0"/>
      <w:marRight w:val="0"/>
      <w:marTop w:val="0"/>
      <w:marBottom w:val="0"/>
      <w:divBdr>
        <w:top w:val="none" w:sz="0" w:space="0" w:color="auto"/>
        <w:left w:val="none" w:sz="0" w:space="0" w:color="auto"/>
        <w:bottom w:val="none" w:sz="0" w:space="0" w:color="auto"/>
        <w:right w:val="none" w:sz="0" w:space="0" w:color="auto"/>
      </w:divBdr>
    </w:div>
    <w:div w:id="212153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iarc.fr/Databases/Iarc-Cancerbases/GLOBOCAN-2012-Estimated-Cancer-Incidence-Mortality-And-Prevalence-Worldwide-In-2012-V1.0-2012"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ynapse.koreamed.org/DOIx.php?id=10.5230/jgc.2019.19.e8" TargetMode="External"/><Relationship Id="rId14" Type="http://schemas.openxmlformats.org/officeDocument/2006/relationships/image" Target="media/image5.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F839D-977A-4C7E-B36B-426BD7A0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5449</Words>
  <Characters>31062</Characters>
  <Application>Microsoft Office Word</Application>
  <DocSecurity>0</DocSecurity>
  <Lines>258</Lines>
  <Paragraphs>72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abdulazez alshhry</dc:creator>
  <cp:keywords/>
  <dc:description/>
  <cp:lastModifiedBy>Liansheng Ma</cp:lastModifiedBy>
  <cp:revision>2</cp:revision>
  <dcterms:created xsi:type="dcterms:W3CDTF">2020-04-24T16:24:00Z</dcterms:created>
  <dcterms:modified xsi:type="dcterms:W3CDTF">2020-04-24T16:24:00Z</dcterms:modified>
</cp:coreProperties>
</file>