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A06" w:rsidRPr="00832A42" w:rsidRDefault="009A3A06" w:rsidP="00356682">
      <w:pPr>
        <w:pStyle w:val="p0"/>
        <w:adjustRightInd w:val="0"/>
        <w:snapToGrid w:val="0"/>
        <w:spacing w:line="360" w:lineRule="auto"/>
        <w:jc w:val="both"/>
        <w:rPr>
          <w:rFonts w:ascii="Book Antiqua" w:hAnsi="Book Antiqua"/>
          <w:color w:val="000000"/>
          <w:sz w:val="24"/>
          <w:szCs w:val="24"/>
        </w:rPr>
      </w:pPr>
      <w:r w:rsidRPr="00832A42">
        <w:rPr>
          <w:rFonts w:ascii="Book Antiqua" w:hAnsi="Book Antiqua"/>
          <w:b/>
          <w:color w:val="0033CC"/>
          <w:sz w:val="24"/>
          <w:szCs w:val="24"/>
        </w:rPr>
        <w:t>Name of journal:</w:t>
      </w:r>
      <w:r w:rsidRPr="00832A42">
        <w:rPr>
          <w:rFonts w:ascii="Book Antiqua" w:hAnsi="Book Antiqua"/>
          <w:b/>
          <w:color w:val="000000"/>
          <w:sz w:val="24"/>
          <w:szCs w:val="24"/>
        </w:rPr>
        <w:t xml:space="preserve"> </w:t>
      </w:r>
      <w:bookmarkStart w:id="0" w:name="OLE_LINK718"/>
      <w:bookmarkStart w:id="1" w:name="OLE_LINK719"/>
      <w:r w:rsidRPr="00832A42">
        <w:rPr>
          <w:rFonts w:ascii="Book Antiqua" w:hAnsi="Book Antiqua"/>
          <w:i/>
          <w:color w:val="000000"/>
          <w:sz w:val="24"/>
          <w:szCs w:val="24"/>
        </w:rPr>
        <w:t>World Journal of Gastroenterology</w:t>
      </w:r>
      <w:bookmarkEnd w:id="0"/>
      <w:bookmarkEnd w:id="1"/>
    </w:p>
    <w:p w:rsidR="009A3A06" w:rsidRPr="00832A42" w:rsidRDefault="009A3A06" w:rsidP="00356682">
      <w:pPr>
        <w:adjustRightInd w:val="0"/>
        <w:snapToGrid w:val="0"/>
        <w:spacing w:line="360" w:lineRule="auto"/>
        <w:rPr>
          <w:rFonts w:ascii="Book Antiqua" w:hAnsi="Book Antiqua" w:cs="宋体"/>
          <w:b/>
          <w:i/>
          <w:color w:val="000000"/>
          <w:sz w:val="24"/>
          <w:szCs w:val="24"/>
        </w:rPr>
      </w:pPr>
      <w:r w:rsidRPr="00832A42">
        <w:rPr>
          <w:rFonts w:ascii="Book Antiqua" w:hAnsi="Book Antiqua" w:cs="Arial"/>
          <w:b/>
          <w:color w:val="0033CC"/>
          <w:sz w:val="24"/>
          <w:szCs w:val="24"/>
        </w:rPr>
        <w:t>ESPS Manuscript NO:</w:t>
      </w:r>
      <w:r w:rsidRPr="00832A42">
        <w:rPr>
          <w:rFonts w:ascii="Book Antiqua" w:hAnsi="Book Antiqua" w:cs="Arial"/>
          <w:b/>
          <w:color w:val="222222"/>
          <w:sz w:val="24"/>
          <w:szCs w:val="24"/>
        </w:rPr>
        <w:t xml:space="preserve"> 5490</w:t>
      </w:r>
    </w:p>
    <w:p w:rsidR="009A3A06" w:rsidRPr="00832A42" w:rsidRDefault="009A3A06" w:rsidP="00356682">
      <w:pPr>
        <w:suppressAutoHyphens/>
        <w:autoSpaceDE w:val="0"/>
        <w:autoSpaceDN w:val="0"/>
        <w:adjustRightInd w:val="0"/>
        <w:snapToGrid w:val="0"/>
        <w:spacing w:line="360" w:lineRule="auto"/>
        <w:rPr>
          <w:rFonts w:ascii="Book Antiqua" w:hAnsi="Book Antiqua"/>
          <w:b/>
          <w:color w:val="000000"/>
          <w:kern w:val="0"/>
          <w:sz w:val="24"/>
          <w:szCs w:val="24"/>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Pr="00832A42">
        <w:rPr>
          <w:rFonts w:ascii="Book Antiqua" w:hAnsi="Book Antiqua"/>
          <w:b/>
          <w:color w:val="0033CC"/>
          <w:kern w:val="0"/>
          <w:sz w:val="24"/>
          <w:szCs w:val="24"/>
        </w:rPr>
        <w:t>Columns:</w:t>
      </w:r>
      <w:r w:rsidRPr="00832A42">
        <w:rPr>
          <w:rFonts w:ascii="Book Antiqua" w:hAnsi="Book Antiqua"/>
          <w:b/>
          <w:color w:val="000000"/>
          <w:kern w:val="0"/>
          <w:sz w:val="24"/>
          <w:szCs w:val="24"/>
        </w:rPr>
        <w:t xml:space="preserve"> TOPIC HIGHLIGHT</w:t>
      </w:r>
    </w:p>
    <w:p w:rsidR="009A3A06" w:rsidRPr="00C365A3" w:rsidRDefault="009A3A06" w:rsidP="00356682">
      <w:pPr>
        <w:suppressAutoHyphens/>
        <w:autoSpaceDE w:val="0"/>
        <w:autoSpaceDN w:val="0"/>
        <w:adjustRightInd w:val="0"/>
        <w:snapToGrid w:val="0"/>
        <w:spacing w:line="360" w:lineRule="auto"/>
        <w:rPr>
          <w:rFonts w:ascii="Book Antiqua" w:hAnsi="Book Antiqua"/>
          <w:b/>
          <w:color w:val="000000"/>
          <w:kern w:val="0"/>
          <w:sz w:val="24"/>
          <w:szCs w:val="24"/>
        </w:rPr>
      </w:pPr>
    </w:p>
    <w:bookmarkEnd w:id="2"/>
    <w:bookmarkEnd w:id="3"/>
    <w:bookmarkEnd w:id="4"/>
    <w:bookmarkEnd w:id="5"/>
    <w:bookmarkEnd w:id="6"/>
    <w:bookmarkEnd w:id="7"/>
    <w:bookmarkEnd w:id="8"/>
    <w:bookmarkEnd w:id="9"/>
    <w:bookmarkEnd w:id="10"/>
    <w:p w:rsidR="009A3A06" w:rsidRPr="00B0503E" w:rsidRDefault="009A3A06" w:rsidP="0012388C">
      <w:pPr>
        <w:spacing w:line="360" w:lineRule="auto"/>
        <w:rPr>
          <w:rFonts w:ascii="Book Antiqua" w:hAnsi="Book Antiqua"/>
          <w:color w:val="000000"/>
          <w:kern w:val="0"/>
          <w:sz w:val="24"/>
        </w:rPr>
      </w:pPr>
      <w:r w:rsidRPr="00B0503E">
        <w:rPr>
          <w:rFonts w:ascii="Book Antiqua" w:hAnsi="Book Antiqua" w:cs="TwCenMT-Bold"/>
          <w:bCs/>
          <w:kern w:val="0"/>
          <w:sz w:val="24"/>
        </w:rPr>
        <w:t>WJG 20th Anniversary Special Issues</w:t>
      </w:r>
      <w:r w:rsidRPr="00B0503E">
        <w:rPr>
          <w:rFonts w:ascii="Book Antiqua" w:hAnsi="Book Antiqua"/>
          <w:color w:val="000000"/>
          <w:kern w:val="0"/>
          <w:sz w:val="24"/>
        </w:rPr>
        <w:t xml:space="preserve"> (1): Hepatocellular carcinoma</w:t>
      </w:r>
    </w:p>
    <w:p w:rsidR="009A3A06" w:rsidRPr="00A47B97" w:rsidRDefault="009A3A06" w:rsidP="00356682">
      <w:pPr>
        <w:snapToGrid w:val="0"/>
        <w:spacing w:line="360" w:lineRule="auto"/>
        <w:rPr>
          <w:rFonts w:ascii="Book Antiqua" w:hAnsi="Book Antiqua"/>
          <w:b/>
          <w:color w:val="000000"/>
          <w:sz w:val="24"/>
          <w:szCs w:val="24"/>
          <w:shd w:val="clear" w:color="auto" w:fill="FFFFFF"/>
        </w:rPr>
      </w:pPr>
    </w:p>
    <w:p w:rsidR="009A3A06" w:rsidRPr="00832A42" w:rsidRDefault="009A3A06" w:rsidP="00356682">
      <w:pPr>
        <w:snapToGrid w:val="0"/>
        <w:spacing w:line="360" w:lineRule="auto"/>
        <w:rPr>
          <w:rStyle w:val="apple-converted-space"/>
          <w:rFonts w:ascii="Book Antiqua" w:hAnsi="Book Antiqua"/>
          <w:b/>
          <w:color w:val="000000"/>
          <w:sz w:val="24"/>
          <w:szCs w:val="24"/>
          <w:shd w:val="clear" w:color="auto" w:fill="FFFFFF"/>
        </w:rPr>
      </w:pPr>
      <w:r w:rsidRPr="00832A42">
        <w:rPr>
          <w:rFonts w:ascii="Book Antiqua" w:hAnsi="Book Antiqua"/>
          <w:b/>
          <w:color w:val="000000"/>
          <w:sz w:val="24"/>
          <w:szCs w:val="24"/>
          <w:shd w:val="clear" w:color="auto" w:fill="FFFFFF"/>
        </w:rPr>
        <w:t>Prevention of hepatocellular carcinoma in chronic viral hepatitis B and C infection</w:t>
      </w:r>
    </w:p>
    <w:p w:rsidR="009A3A06" w:rsidRPr="00832A42" w:rsidRDefault="009A3A06" w:rsidP="00356682">
      <w:pPr>
        <w:pStyle w:val="a5"/>
        <w:shd w:val="clear" w:color="auto" w:fill="FFFFFF"/>
        <w:snapToGrid w:val="0"/>
        <w:spacing w:before="0" w:beforeAutospacing="0" w:after="0" w:afterAutospacing="0" w:line="360" w:lineRule="auto"/>
        <w:jc w:val="both"/>
        <w:rPr>
          <w:rFonts w:ascii="Book Antiqua" w:hAnsi="Book Antiqua"/>
          <w:color w:val="000080"/>
        </w:rPr>
      </w:pPr>
    </w:p>
    <w:p w:rsidR="009A3A06" w:rsidRPr="00832A42" w:rsidRDefault="009A3A06" w:rsidP="00356682">
      <w:pPr>
        <w:snapToGrid w:val="0"/>
        <w:spacing w:line="360" w:lineRule="auto"/>
        <w:rPr>
          <w:rFonts w:ascii="Book Antiqua" w:hAnsi="Book Antiqua"/>
          <w:i/>
          <w:color w:val="000000"/>
          <w:sz w:val="24"/>
          <w:szCs w:val="24"/>
        </w:rPr>
      </w:pPr>
      <w:r w:rsidRPr="00832A42">
        <w:rPr>
          <w:rFonts w:ascii="Book Antiqua" w:hAnsi="Book Antiqua"/>
          <w:color w:val="000000"/>
          <w:sz w:val="24"/>
          <w:szCs w:val="24"/>
          <w:shd w:val="clear" w:color="auto" w:fill="FFFFFF"/>
        </w:rPr>
        <w:t xml:space="preserve">Tao Lu, </w:t>
      </w:r>
      <w:proofErr w:type="spellStart"/>
      <w:r w:rsidRPr="00832A42">
        <w:rPr>
          <w:rFonts w:ascii="Book Antiqua" w:hAnsi="Book Antiqua"/>
          <w:color w:val="000000"/>
          <w:sz w:val="24"/>
          <w:szCs w:val="24"/>
          <w:shd w:val="clear" w:color="auto" w:fill="FFFFFF"/>
        </w:rPr>
        <w:t>Wai</w:t>
      </w:r>
      <w:proofErr w:type="spellEnd"/>
      <w:r w:rsidRPr="00832A42">
        <w:rPr>
          <w:rFonts w:ascii="Book Antiqua" w:hAnsi="Book Antiqua"/>
          <w:color w:val="000000"/>
          <w:sz w:val="24"/>
          <w:szCs w:val="24"/>
          <w:shd w:val="clear" w:color="auto" w:fill="FFFFFF"/>
        </w:rPr>
        <w:t xml:space="preserve">-Kay </w:t>
      </w:r>
      <w:proofErr w:type="spellStart"/>
      <w:r w:rsidRPr="00832A42">
        <w:rPr>
          <w:rFonts w:ascii="Book Antiqua" w:hAnsi="Book Antiqua"/>
          <w:color w:val="000000"/>
          <w:sz w:val="24"/>
          <w:szCs w:val="24"/>
          <w:shd w:val="clear" w:color="auto" w:fill="FFFFFF"/>
        </w:rPr>
        <w:t>Seto</w:t>
      </w:r>
      <w:proofErr w:type="spellEnd"/>
      <w:r w:rsidRPr="00832A42">
        <w:rPr>
          <w:rFonts w:ascii="Book Antiqua" w:hAnsi="Book Antiqua"/>
          <w:color w:val="000000"/>
          <w:sz w:val="24"/>
          <w:szCs w:val="24"/>
          <w:shd w:val="clear" w:color="auto" w:fill="FFFFFF"/>
        </w:rPr>
        <w:t>, Ran-</w:t>
      </w:r>
      <w:proofErr w:type="spellStart"/>
      <w:r w:rsidRPr="00832A42">
        <w:rPr>
          <w:rFonts w:ascii="Book Antiqua" w:hAnsi="Book Antiqua"/>
          <w:color w:val="000000"/>
          <w:sz w:val="24"/>
          <w:szCs w:val="24"/>
          <w:shd w:val="clear" w:color="auto" w:fill="FFFFFF"/>
        </w:rPr>
        <w:t>Xu</w:t>
      </w:r>
      <w:proofErr w:type="spellEnd"/>
      <w:r w:rsidRPr="00832A42">
        <w:rPr>
          <w:rFonts w:ascii="Book Antiqua" w:hAnsi="Book Antiqua"/>
          <w:color w:val="000000"/>
          <w:sz w:val="24"/>
          <w:szCs w:val="24"/>
          <w:shd w:val="clear" w:color="auto" w:fill="FFFFFF"/>
        </w:rPr>
        <w:t xml:space="preserve"> Zhu, </w:t>
      </w:r>
      <w:proofErr w:type="spellStart"/>
      <w:r w:rsidRPr="00832A42">
        <w:rPr>
          <w:rFonts w:ascii="Book Antiqua" w:hAnsi="Book Antiqua"/>
          <w:color w:val="000000"/>
          <w:sz w:val="24"/>
          <w:szCs w:val="24"/>
          <w:shd w:val="clear" w:color="auto" w:fill="FFFFFF"/>
        </w:rPr>
        <w:t>Ching</w:t>
      </w:r>
      <w:proofErr w:type="spellEnd"/>
      <w:r w:rsidRPr="00832A42">
        <w:rPr>
          <w:rFonts w:ascii="Book Antiqua" w:hAnsi="Book Antiqua"/>
          <w:color w:val="000000"/>
          <w:sz w:val="24"/>
          <w:szCs w:val="24"/>
          <w:shd w:val="clear" w:color="auto" w:fill="FFFFFF"/>
        </w:rPr>
        <w:t xml:space="preserve">-Lung Lai, Man-Fung Yuen </w:t>
      </w:r>
    </w:p>
    <w:p w:rsidR="009A3A06" w:rsidRPr="00832A42" w:rsidRDefault="009A3A06" w:rsidP="00356682">
      <w:pPr>
        <w:snapToGrid w:val="0"/>
        <w:spacing w:line="360" w:lineRule="auto"/>
        <w:rPr>
          <w:rFonts w:ascii="Book Antiqua" w:hAnsi="Book Antiqua"/>
          <w:color w:val="000000"/>
          <w:sz w:val="24"/>
          <w:szCs w:val="24"/>
        </w:rPr>
      </w:pPr>
    </w:p>
    <w:p w:rsidR="009A3A06" w:rsidRPr="00832A42" w:rsidRDefault="009A3A06" w:rsidP="00356682">
      <w:pPr>
        <w:snapToGrid w:val="0"/>
        <w:spacing w:line="360" w:lineRule="auto"/>
        <w:rPr>
          <w:rFonts w:ascii="Book Antiqua" w:hAnsi="Book Antiqua"/>
          <w:color w:val="000000"/>
          <w:sz w:val="24"/>
          <w:szCs w:val="24"/>
          <w:shd w:val="clear" w:color="auto" w:fill="FFFFFF"/>
        </w:rPr>
      </w:pPr>
      <w:r w:rsidRPr="00832A42">
        <w:rPr>
          <w:rFonts w:ascii="Book Antiqua" w:hAnsi="Book Antiqua"/>
          <w:b/>
          <w:color w:val="000000"/>
          <w:sz w:val="24"/>
          <w:szCs w:val="24"/>
          <w:shd w:val="clear" w:color="auto" w:fill="FFFFFF"/>
        </w:rPr>
        <w:t xml:space="preserve">Tao Lu, </w:t>
      </w:r>
      <w:proofErr w:type="spellStart"/>
      <w:r w:rsidRPr="00832A42">
        <w:rPr>
          <w:rFonts w:ascii="Book Antiqua" w:hAnsi="Book Antiqua"/>
          <w:b/>
          <w:color w:val="000000"/>
          <w:sz w:val="24"/>
          <w:szCs w:val="24"/>
          <w:shd w:val="clear" w:color="auto" w:fill="FFFFFF"/>
        </w:rPr>
        <w:t>Wai</w:t>
      </w:r>
      <w:proofErr w:type="spellEnd"/>
      <w:r w:rsidRPr="00832A42">
        <w:rPr>
          <w:rFonts w:ascii="Book Antiqua" w:hAnsi="Book Antiqua"/>
          <w:b/>
          <w:color w:val="000000"/>
          <w:sz w:val="24"/>
          <w:szCs w:val="24"/>
          <w:shd w:val="clear" w:color="auto" w:fill="FFFFFF"/>
        </w:rPr>
        <w:t xml:space="preserve">-Kay </w:t>
      </w:r>
      <w:proofErr w:type="spellStart"/>
      <w:r w:rsidRPr="00832A42">
        <w:rPr>
          <w:rFonts w:ascii="Book Antiqua" w:hAnsi="Book Antiqua"/>
          <w:b/>
          <w:color w:val="000000"/>
          <w:sz w:val="24"/>
          <w:szCs w:val="24"/>
          <w:shd w:val="clear" w:color="auto" w:fill="FFFFFF"/>
        </w:rPr>
        <w:t>Seto</w:t>
      </w:r>
      <w:proofErr w:type="spellEnd"/>
      <w:r w:rsidRPr="00832A42">
        <w:rPr>
          <w:rFonts w:ascii="Book Antiqua" w:hAnsi="Book Antiqua"/>
          <w:b/>
          <w:color w:val="000000"/>
          <w:sz w:val="24"/>
          <w:szCs w:val="24"/>
          <w:shd w:val="clear" w:color="auto" w:fill="FFFFFF"/>
        </w:rPr>
        <w:t>, Ran-</w:t>
      </w:r>
      <w:proofErr w:type="spellStart"/>
      <w:r w:rsidRPr="00832A42">
        <w:rPr>
          <w:rFonts w:ascii="Book Antiqua" w:hAnsi="Book Antiqua"/>
          <w:b/>
          <w:color w:val="000000"/>
          <w:sz w:val="24"/>
          <w:szCs w:val="24"/>
          <w:shd w:val="clear" w:color="auto" w:fill="FFFFFF"/>
        </w:rPr>
        <w:t>Xu</w:t>
      </w:r>
      <w:proofErr w:type="spellEnd"/>
      <w:r w:rsidRPr="00832A42">
        <w:rPr>
          <w:rFonts w:ascii="Book Antiqua" w:hAnsi="Book Antiqua"/>
          <w:b/>
          <w:color w:val="000000"/>
          <w:sz w:val="24"/>
          <w:szCs w:val="24"/>
          <w:shd w:val="clear" w:color="auto" w:fill="FFFFFF"/>
        </w:rPr>
        <w:t xml:space="preserve"> Zhu, </w:t>
      </w:r>
      <w:r w:rsidRPr="00832A42">
        <w:rPr>
          <w:rFonts w:ascii="Book Antiqua" w:hAnsi="Book Antiqua"/>
          <w:color w:val="000000"/>
          <w:sz w:val="24"/>
          <w:szCs w:val="24"/>
          <w:shd w:val="clear" w:color="auto" w:fill="FFFFFF"/>
        </w:rPr>
        <w:t>Department of Medicine, The University of Hong Kong-Shenzhen Hospital, Shenzhen</w:t>
      </w:r>
      <w:r w:rsidRPr="00832A42">
        <w:rPr>
          <w:rFonts w:ascii="Book Antiqua" w:hAnsi="Book Antiqua"/>
          <w:sz w:val="24"/>
          <w:szCs w:val="24"/>
        </w:rPr>
        <w:t xml:space="preserve"> </w:t>
      </w:r>
      <w:r w:rsidRPr="00832A42">
        <w:rPr>
          <w:rFonts w:ascii="Book Antiqua" w:hAnsi="Book Antiqua"/>
          <w:color w:val="000000"/>
          <w:sz w:val="24"/>
          <w:szCs w:val="24"/>
          <w:shd w:val="clear" w:color="auto" w:fill="FFFFFF"/>
        </w:rPr>
        <w:t xml:space="preserve">518053, </w:t>
      </w:r>
      <w:r>
        <w:rPr>
          <w:rFonts w:ascii="Book Antiqua" w:hAnsi="Book Antiqua"/>
          <w:color w:val="000000"/>
          <w:sz w:val="24"/>
          <w:szCs w:val="24"/>
          <w:shd w:val="clear" w:color="auto" w:fill="FFFFFF"/>
        </w:rPr>
        <w:t xml:space="preserve">Guangzhou Province, </w:t>
      </w:r>
      <w:r w:rsidRPr="00832A42">
        <w:rPr>
          <w:rFonts w:ascii="Book Antiqua" w:hAnsi="Book Antiqua"/>
          <w:color w:val="000000"/>
          <w:sz w:val="24"/>
          <w:szCs w:val="24"/>
          <w:shd w:val="clear" w:color="auto" w:fill="FFFFFF"/>
        </w:rPr>
        <w:t>China</w:t>
      </w:r>
    </w:p>
    <w:p w:rsidR="009A3A06" w:rsidRPr="00832A42" w:rsidRDefault="009A3A06" w:rsidP="00356682">
      <w:pPr>
        <w:snapToGrid w:val="0"/>
        <w:spacing w:line="360" w:lineRule="auto"/>
        <w:rPr>
          <w:rFonts w:ascii="Book Antiqua" w:hAnsi="Book Antiqua"/>
          <w:color w:val="000000"/>
          <w:sz w:val="24"/>
          <w:szCs w:val="24"/>
        </w:rPr>
      </w:pPr>
    </w:p>
    <w:p w:rsidR="009A3A06" w:rsidRPr="00832A42" w:rsidRDefault="009A3A06" w:rsidP="00356682">
      <w:pPr>
        <w:snapToGrid w:val="0"/>
        <w:spacing w:line="360" w:lineRule="auto"/>
        <w:rPr>
          <w:rFonts w:ascii="Book Antiqua" w:hAnsi="Book Antiqua"/>
          <w:b/>
          <w:i/>
          <w:color w:val="000000"/>
          <w:sz w:val="24"/>
          <w:szCs w:val="24"/>
          <w:shd w:val="clear" w:color="auto" w:fill="FFFFFF"/>
        </w:rPr>
      </w:pPr>
      <w:proofErr w:type="spellStart"/>
      <w:r w:rsidRPr="00832A42">
        <w:rPr>
          <w:rFonts w:ascii="Book Antiqua" w:hAnsi="Book Antiqua"/>
          <w:b/>
          <w:color w:val="000000"/>
          <w:sz w:val="24"/>
          <w:szCs w:val="24"/>
          <w:shd w:val="clear" w:color="auto" w:fill="FFFFFF"/>
        </w:rPr>
        <w:t>Wai</w:t>
      </w:r>
      <w:proofErr w:type="spellEnd"/>
      <w:r w:rsidRPr="00832A42">
        <w:rPr>
          <w:rFonts w:ascii="Book Antiqua" w:hAnsi="Book Antiqua"/>
          <w:b/>
          <w:color w:val="000000"/>
          <w:sz w:val="24"/>
          <w:szCs w:val="24"/>
          <w:shd w:val="clear" w:color="auto" w:fill="FFFFFF"/>
        </w:rPr>
        <w:t xml:space="preserve">-Kay </w:t>
      </w:r>
      <w:proofErr w:type="spellStart"/>
      <w:r w:rsidRPr="00832A42">
        <w:rPr>
          <w:rFonts w:ascii="Book Antiqua" w:hAnsi="Book Antiqua"/>
          <w:b/>
          <w:color w:val="000000"/>
          <w:sz w:val="24"/>
          <w:szCs w:val="24"/>
          <w:shd w:val="clear" w:color="auto" w:fill="FFFFFF"/>
        </w:rPr>
        <w:t>Seto</w:t>
      </w:r>
      <w:proofErr w:type="spellEnd"/>
      <w:r w:rsidRPr="00832A42">
        <w:rPr>
          <w:rFonts w:ascii="Book Antiqua" w:hAnsi="Book Antiqua"/>
          <w:color w:val="000000"/>
          <w:sz w:val="24"/>
          <w:szCs w:val="24"/>
          <w:shd w:val="clear" w:color="auto" w:fill="FFFFFF"/>
        </w:rPr>
        <w:t>,</w:t>
      </w:r>
      <w:r w:rsidRPr="00832A42">
        <w:rPr>
          <w:rFonts w:ascii="Book Antiqua" w:hAnsi="Book Antiqua"/>
          <w:b/>
          <w:color w:val="000000"/>
          <w:sz w:val="24"/>
          <w:szCs w:val="24"/>
          <w:shd w:val="clear" w:color="auto" w:fill="FFFFFF"/>
        </w:rPr>
        <w:t xml:space="preserve"> </w:t>
      </w:r>
      <w:proofErr w:type="spellStart"/>
      <w:r w:rsidRPr="00832A42">
        <w:rPr>
          <w:rFonts w:ascii="Book Antiqua" w:hAnsi="Book Antiqua"/>
          <w:b/>
          <w:color w:val="000000"/>
          <w:sz w:val="24"/>
          <w:szCs w:val="24"/>
          <w:shd w:val="clear" w:color="auto" w:fill="FFFFFF"/>
        </w:rPr>
        <w:t>Ching</w:t>
      </w:r>
      <w:proofErr w:type="spellEnd"/>
      <w:r w:rsidRPr="00832A42">
        <w:rPr>
          <w:rFonts w:ascii="Book Antiqua" w:hAnsi="Book Antiqua"/>
          <w:b/>
          <w:color w:val="000000"/>
          <w:sz w:val="24"/>
          <w:szCs w:val="24"/>
          <w:shd w:val="clear" w:color="auto" w:fill="FFFFFF"/>
        </w:rPr>
        <w:t>-Lung Lai, Man-Fung Yuen,</w:t>
      </w:r>
      <w:r w:rsidRPr="00832A42">
        <w:rPr>
          <w:rFonts w:ascii="Book Antiqua" w:hAnsi="Book Antiqua"/>
          <w:color w:val="000000"/>
          <w:sz w:val="24"/>
          <w:szCs w:val="24"/>
          <w:shd w:val="clear" w:color="auto" w:fill="FFFFFF"/>
        </w:rPr>
        <w:t xml:space="preserve"> Department of Medicine, The University of Hong Kong, Queen Mary Hospital, Hong Kong, China</w:t>
      </w:r>
    </w:p>
    <w:p w:rsidR="009A3A06" w:rsidRPr="00832A42" w:rsidRDefault="009A3A06" w:rsidP="00356682">
      <w:pPr>
        <w:pStyle w:val="ITX"/>
        <w:snapToGrid w:val="0"/>
        <w:spacing w:line="360" w:lineRule="auto"/>
        <w:ind w:firstLine="0"/>
        <w:jc w:val="both"/>
        <w:rPr>
          <w:rFonts w:ascii="Book Antiqua" w:hAnsi="Book Antiqua" w:cs="Times New Roman"/>
          <w:b/>
          <w:i/>
          <w:color w:val="000000"/>
          <w:kern w:val="2"/>
          <w:shd w:val="clear" w:color="auto" w:fill="FFFFFF"/>
          <w:lang w:bidi="ar-SA"/>
        </w:rPr>
      </w:pPr>
    </w:p>
    <w:p w:rsidR="009A3A06" w:rsidRPr="00832A42" w:rsidRDefault="009A3A06" w:rsidP="00356682">
      <w:pPr>
        <w:pStyle w:val="ITX"/>
        <w:snapToGrid w:val="0"/>
        <w:spacing w:line="360" w:lineRule="auto"/>
        <w:ind w:firstLine="0"/>
        <w:jc w:val="both"/>
        <w:rPr>
          <w:rFonts w:ascii="Book Antiqua" w:hAnsi="Book Antiqua"/>
        </w:rPr>
      </w:pPr>
      <w:r w:rsidRPr="00832A42">
        <w:rPr>
          <w:rFonts w:ascii="Book Antiqua" w:hAnsi="Book Antiqua"/>
          <w:b/>
          <w:bCs/>
          <w:color w:val="000000"/>
          <w:shd w:val="clear" w:color="auto" w:fill="FFFFFF"/>
        </w:rPr>
        <w:t>Author contributions:</w:t>
      </w:r>
      <w:r w:rsidRPr="00832A42">
        <w:rPr>
          <w:rFonts w:ascii="Book Antiqua" w:hAnsi="Book Antiqua"/>
          <w:color w:val="000000"/>
          <w:shd w:val="clear" w:color="auto" w:fill="FFFFFF"/>
        </w:rPr>
        <w:t xml:space="preserve"> Lu T and </w:t>
      </w:r>
      <w:proofErr w:type="spellStart"/>
      <w:r w:rsidRPr="00832A42">
        <w:rPr>
          <w:rFonts w:ascii="Book Antiqua" w:hAnsi="Book Antiqua"/>
          <w:color w:val="000000"/>
          <w:shd w:val="clear" w:color="auto" w:fill="FFFFFF"/>
        </w:rPr>
        <w:t>Seto</w:t>
      </w:r>
      <w:proofErr w:type="spellEnd"/>
      <w:r w:rsidRPr="00832A42">
        <w:rPr>
          <w:rFonts w:ascii="Book Antiqua" w:hAnsi="Book Antiqua"/>
          <w:color w:val="000000"/>
          <w:shd w:val="clear" w:color="auto" w:fill="FFFFFF"/>
        </w:rPr>
        <w:t xml:space="preserve"> WK did the literature search and wrote the manuscript; Zhu R did the literature search and reviewed the manuscript; Lai CL reviewed the manuscript; Yuen MF designed the manuscript topic, reviewed the manuscript and supervised the study.</w:t>
      </w:r>
    </w:p>
    <w:p w:rsidR="009A3A06" w:rsidRPr="00832A42" w:rsidRDefault="009A3A06" w:rsidP="00356682">
      <w:pPr>
        <w:pStyle w:val="ITX"/>
        <w:snapToGrid w:val="0"/>
        <w:spacing w:line="360" w:lineRule="auto"/>
        <w:ind w:firstLine="0"/>
        <w:jc w:val="both"/>
        <w:rPr>
          <w:rFonts w:ascii="Book Antiqua" w:hAnsi="Book Antiqua"/>
        </w:rPr>
      </w:pPr>
    </w:p>
    <w:p w:rsidR="009A3A06" w:rsidRPr="00832A42" w:rsidRDefault="009A3A06" w:rsidP="00356682">
      <w:pPr>
        <w:pStyle w:val="ITX"/>
        <w:snapToGrid w:val="0"/>
        <w:spacing w:line="360" w:lineRule="auto"/>
        <w:ind w:firstLine="0"/>
        <w:jc w:val="both"/>
        <w:rPr>
          <w:rFonts w:ascii="Book Antiqua" w:hAnsi="Book Antiqua"/>
        </w:rPr>
      </w:pPr>
      <w:r w:rsidRPr="00832A42">
        <w:rPr>
          <w:rFonts w:ascii="Book Antiqua" w:hAnsi="Book Antiqua"/>
          <w:b/>
        </w:rPr>
        <w:t xml:space="preserve">Correspondence to: Man-Fung Yuen, MD, PhD, Professor, </w:t>
      </w:r>
      <w:r w:rsidRPr="00832A42">
        <w:rPr>
          <w:rFonts w:ascii="Book Antiqua" w:hAnsi="Book Antiqua"/>
        </w:rPr>
        <w:t xml:space="preserve">Department of Medicine, the University of Hong Kong, Queen Mary Hospital, </w:t>
      </w:r>
      <w:proofErr w:type="spellStart"/>
      <w:r w:rsidRPr="00832A42">
        <w:rPr>
          <w:rFonts w:ascii="Book Antiqua" w:hAnsi="Book Antiqua"/>
        </w:rPr>
        <w:t>Pokfulam</w:t>
      </w:r>
      <w:proofErr w:type="spellEnd"/>
      <w:r w:rsidRPr="00832A42">
        <w:rPr>
          <w:rFonts w:ascii="Book Antiqua" w:hAnsi="Book Antiqua"/>
        </w:rPr>
        <w:t xml:space="preserve"> Road, Hong Kong</w:t>
      </w:r>
      <w:r w:rsidRPr="00832A42">
        <w:rPr>
          <w:rFonts w:ascii="Book Antiqua" w:hAnsi="Book Antiqua" w:cs="Times New Roman"/>
          <w:color w:val="000000"/>
          <w:shd w:val="clear" w:color="auto" w:fill="FFFFFF"/>
        </w:rPr>
        <w:t>, China</w:t>
      </w:r>
      <w:r w:rsidRPr="00832A42">
        <w:rPr>
          <w:rFonts w:ascii="Book Antiqua" w:hAnsi="Book Antiqua"/>
        </w:rPr>
        <w:t xml:space="preserve">. </w:t>
      </w:r>
      <w:hyperlink r:id="rId7" w:history="1">
        <w:r w:rsidRPr="00832A42">
          <w:rPr>
            <w:rStyle w:val="a6"/>
            <w:rFonts w:ascii="Book Antiqua" w:hAnsi="Book Antiqua" w:cs="Angsana New"/>
            <w:u w:val="none"/>
          </w:rPr>
          <w:t>mfyuen@hkucc.hku.hk</w:t>
        </w:r>
      </w:hyperlink>
    </w:p>
    <w:p w:rsidR="009A3A06" w:rsidRPr="00832A42" w:rsidRDefault="009A3A06" w:rsidP="00356682">
      <w:pPr>
        <w:pStyle w:val="ITX"/>
        <w:snapToGrid w:val="0"/>
        <w:spacing w:line="360" w:lineRule="auto"/>
        <w:ind w:firstLine="0"/>
        <w:jc w:val="both"/>
        <w:rPr>
          <w:rFonts w:ascii="Book Antiqua" w:hAnsi="Book Antiqua"/>
        </w:rPr>
      </w:pPr>
    </w:p>
    <w:p w:rsidR="009A3A06" w:rsidRPr="00832A42" w:rsidRDefault="009A3A06" w:rsidP="00356682">
      <w:pPr>
        <w:autoSpaceDE w:val="0"/>
        <w:autoSpaceDN w:val="0"/>
        <w:adjustRightInd w:val="0"/>
        <w:snapToGrid w:val="0"/>
        <w:spacing w:line="360" w:lineRule="auto"/>
        <w:rPr>
          <w:rFonts w:ascii="Book Antiqua" w:hAnsi="Book Antiqua"/>
          <w:color w:val="000000"/>
          <w:kern w:val="0"/>
          <w:sz w:val="24"/>
          <w:szCs w:val="24"/>
        </w:rPr>
      </w:pPr>
      <w:bookmarkStart w:id="11" w:name="OLE_LINK65"/>
      <w:bookmarkStart w:id="12" w:name="OLE_LINK106"/>
      <w:bookmarkStart w:id="13" w:name="OLE_LINK331"/>
      <w:bookmarkStart w:id="14" w:name="OLE_LINK2444"/>
      <w:bookmarkStart w:id="15" w:name="OLE_LINK2772"/>
      <w:bookmarkStart w:id="16" w:name="OLE_LINK207"/>
      <w:bookmarkStart w:id="17" w:name="OLE_LINK208"/>
      <w:bookmarkStart w:id="18" w:name="OLE_LINK143"/>
      <w:bookmarkStart w:id="19" w:name="OLE_LINK429"/>
      <w:bookmarkStart w:id="20" w:name="OLE_LINK724"/>
      <w:bookmarkStart w:id="21" w:name="OLE_LINK601"/>
      <w:bookmarkStart w:id="22" w:name="OLE_LINK570"/>
      <w:bookmarkStart w:id="23" w:name="OLE_LINK788"/>
      <w:bookmarkStart w:id="24" w:name="OLE_LINK978"/>
      <w:bookmarkStart w:id="25" w:name="OLE_LINK503"/>
      <w:bookmarkStart w:id="26" w:name="OLE_LINK542"/>
      <w:bookmarkStart w:id="27" w:name="OLE_LINK636"/>
      <w:bookmarkStart w:id="28" w:name="OLE_LINK659"/>
      <w:bookmarkStart w:id="29" w:name="OLE_LINK567"/>
      <w:bookmarkStart w:id="30" w:name="OLE_LINK737"/>
      <w:bookmarkStart w:id="31" w:name="OLE_LINK786"/>
      <w:bookmarkStart w:id="32" w:name="OLE_LINK842"/>
      <w:bookmarkStart w:id="33" w:name="OLE_LINK858"/>
      <w:bookmarkStart w:id="34" w:name="OLE_LINK873"/>
      <w:bookmarkStart w:id="35" w:name="OLE_LINK924"/>
      <w:bookmarkStart w:id="36" w:name="OLE_LINK761"/>
      <w:bookmarkStart w:id="37" w:name="OLE_LINK848"/>
      <w:bookmarkStart w:id="38" w:name="OLE_LINK1020"/>
      <w:bookmarkStart w:id="39" w:name="OLE_LINK1066"/>
      <w:bookmarkStart w:id="40" w:name="OLE_LINK1085"/>
      <w:bookmarkStart w:id="41" w:name="OLE_LINK1115"/>
      <w:bookmarkStart w:id="42" w:name="OLE_LINK1162"/>
      <w:bookmarkStart w:id="43" w:name="OLE_LINK1243"/>
      <w:bookmarkStart w:id="44" w:name="OLE_LINK1264"/>
      <w:bookmarkStart w:id="45" w:name="OLE_LINK1283"/>
      <w:bookmarkStart w:id="46" w:name="OLE_LINK1311"/>
      <w:bookmarkStart w:id="47" w:name="OLE_LINK1360"/>
      <w:bookmarkStart w:id="48" w:name="OLE_LINK1383"/>
      <w:bookmarkStart w:id="49" w:name="OLE_LINK1430"/>
      <w:bookmarkStart w:id="50" w:name="OLE_LINK1453"/>
      <w:bookmarkStart w:id="51" w:name="OLE_LINK913"/>
      <w:bookmarkStart w:id="52" w:name="OLE_LINK1228"/>
      <w:bookmarkStart w:id="53" w:name="OLE_LINK1356"/>
      <w:bookmarkStart w:id="54" w:name="OLE_LINK1359"/>
      <w:bookmarkStart w:id="55" w:name="OLE_LINK1629"/>
      <w:bookmarkStart w:id="56" w:name="OLE_LINK1630"/>
      <w:bookmarkStart w:id="57" w:name="OLE_LINK1631"/>
      <w:bookmarkStart w:id="58" w:name="OLE_LINK1632"/>
      <w:bookmarkStart w:id="59" w:name="OLE_LINK1837"/>
      <w:bookmarkStart w:id="60" w:name="OLE_LINK1532"/>
      <w:bookmarkStart w:id="61" w:name="OLE_LINK1533"/>
      <w:bookmarkStart w:id="62" w:name="OLE_LINK1534"/>
      <w:bookmarkStart w:id="63" w:name="OLE_LINK1535"/>
      <w:bookmarkStart w:id="64" w:name="OLE_LINK1525"/>
      <w:bookmarkStart w:id="65" w:name="OLE_LINK1567"/>
      <w:bookmarkStart w:id="66" w:name="OLE_LINK1728"/>
      <w:bookmarkStart w:id="67" w:name="OLE_LINK1768"/>
      <w:bookmarkStart w:id="68" w:name="OLE_LINK1857"/>
      <w:bookmarkStart w:id="69" w:name="OLE_LINK1968"/>
      <w:bookmarkStart w:id="70" w:name="OLE_LINK1969"/>
      <w:bookmarkStart w:id="71" w:name="OLE_LINK1970"/>
      <w:bookmarkStart w:id="72" w:name="OLE_LINK1971"/>
      <w:bookmarkStart w:id="73" w:name="OLE_LINK1904"/>
      <w:bookmarkStart w:id="74" w:name="OLE_LINK1940"/>
      <w:bookmarkStart w:id="75" w:name="OLE_LINK1933"/>
      <w:bookmarkStart w:id="76" w:name="OLE_LINK1991"/>
      <w:bookmarkStart w:id="77" w:name="OLE_LINK2074"/>
      <w:bookmarkStart w:id="78" w:name="OLE_LINK1916"/>
      <w:bookmarkStart w:id="79" w:name="OLE_LINK1961"/>
      <w:bookmarkStart w:id="80" w:name="OLE_LINK2003"/>
      <w:bookmarkStart w:id="81" w:name="OLE_LINK2404"/>
      <w:bookmarkStart w:id="82" w:name="OLE_LINK2185"/>
      <w:bookmarkStart w:id="83" w:name="OLE_LINK2302"/>
      <w:bookmarkStart w:id="84" w:name="OLE_LINK2311"/>
      <w:bookmarkStart w:id="85" w:name="OLE_LINK2528"/>
      <w:bookmarkStart w:id="86" w:name="OLE_LINK2421"/>
      <w:bookmarkStart w:id="87" w:name="OLE_LINK2434"/>
      <w:bookmarkStart w:id="88" w:name="OLE_LINK2438"/>
      <w:bookmarkStart w:id="89" w:name="OLE_LINK2649"/>
      <w:bookmarkStart w:id="90" w:name="OLE_LINK3139"/>
      <w:bookmarkStart w:id="91" w:name="OLE_LINK2633"/>
      <w:bookmarkStart w:id="92" w:name="OLE_LINK2755"/>
      <w:bookmarkStart w:id="93" w:name="OLE_LINK2867"/>
      <w:bookmarkStart w:id="94" w:name="OLE_LINK23"/>
      <w:bookmarkStart w:id="95" w:name="OLE_LINK502"/>
      <w:r w:rsidRPr="00832A42">
        <w:rPr>
          <w:rFonts w:ascii="Book Antiqua" w:hAnsi="Book Antiqua"/>
          <w:b/>
          <w:bCs/>
          <w:color w:val="000000"/>
          <w:kern w:val="0"/>
          <w:sz w:val="24"/>
          <w:szCs w:val="24"/>
        </w:rPr>
        <w:t xml:space="preserve">Telephone: </w:t>
      </w:r>
      <w:bookmarkStart w:id="96" w:name="OLE_LINK1415"/>
      <w:bookmarkStart w:id="97" w:name="OLE_LINK1416"/>
      <w:bookmarkStart w:id="98" w:name="OLE_LINK1417"/>
      <w:r w:rsidRPr="00832A42">
        <w:rPr>
          <w:rFonts w:ascii="Book Antiqua" w:hAnsi="Book Antiqua"/>
          <w:color w:val="000000"/>
          <w:kern w:val="0"/>
          <w:sz w:val="24"/>
          <w:szCs w:val="24"/>
        </w:rPr>
        <w:t>+</w:t>
      </w:r>
      <w:bookmarkStart w:id="99" w:name="OLE_LINK42"/>
      <w:bookmarkStart w:id="100" w:name="OLE_LINK128"/>
      <w:bookmarkStart w:id="101" w:name="OLE_LINK951"/>
      <w:bookmarkStart w:id="102" w:name="OLE_LINK955"/>
      <w:bookmarkEnd w:id="96"/>
      <w:bookmarkEnd w:id="97"/>
      <w:bookmarkEnd w:id="98"/>
      <w:r w:rsidRPr="00832A42">
        <w:rPr>
          <w:rFonts w:ascii="Book Antiqua" w:hAnsi="Book Antiqua"/>
          <w:color w:val="000000"/>
          <w:kern w:val="0"/>
          <w:sz w:val="24"/>
          <w:szCs w:val="24"/>
        </w:rPr>
        <w:t>86-</w:t>
      </w:r>
      <w:r w:rsidRPr="00832A42">
        <w:rPr>
          <w:rFonts w:ascii="Book Antiqua" w:hAnsi="Book Antiqua"/>
          <w:sz w:val="24"/>
          <w:szCs w:val="24"/>
        </w:rPr>
        <w:t>852-22553984</w:t>
      </w:r>
      <w:r w:rsidRPr="00832A42">
        <w:rPr>
          <w:rFonts w:ascii="Book Antiqua" w:hAnsi="Book Antiqua"/>
          <w:color w:val="FF0000"/>
          <w:sz w:val="24"/>
          <w:szCs w:val="24"/>
        </w:rPr>
        <w:t xml:space="preserve">      </w:t>
      </w:r>
      <w:r w:rsidRPr="00832A42">
        <w:rPr>
          <w:rFonts w:ascii="Book Antiqua" w:hAnsi="Book Antiqua"/>
          <w:b/>
          <w:bCs/>
          <w:color w:val="FF0000"/>
          <w:kern w:val="0"/>
          <w:sz w:val="24"/>
          <w:szCs w:val="24"/>
        </w:rPr>
        <w:t xml:space="preserve"> </w:t>
      </w:r>
      <w:bookmarkStart w:id="103" w:name="OLE_LINK440"/>
      <w:r w:rsidRPr="00832A42">
        <w:rPr>
          <w:rFonts w:ascii="Book Antiqua" w:hAnsi="Book Antiqua"/>
          <w:b/>
          <w:bCs/>
          <w:color w:val="000000"/>
          <w:kern w:val="0"/>
          <w:sz w:val="24"/>
          <w:szCs w:val="24"/>
        </w:rPr>
        <w:t>Fax:</w:t>
      </w:r>
      <w:r w:rsidRPr="00832A42">
        <w:rPr>
          <w:rFonts w:ascii="Book Antiqua" w:hAnsi="Book Antiqua"/>
          <w:color w:val="000000"/>
          <w:kern w:val="0"/>
          <w:sz w:val="24"/>
          <w:szCs w:val="24"/>
        </w:rPr>
        <w:t xml:space="preserve"> +</w:t>
      </w:r>
      <w:bookmarkEnd w:id="11"/>
      <w:bookmarkEnd w:id="12"/>
      <w:bookmarkEnd w:id="99"/>
      <w:bookmarkEnd w:id="100"/>
      <w:bookmarkEnd w:id="103"/>
      <w:r w:rsidRPr="00832A42">
        <w:rPr>
          <w:rFonts w:ascii="Book Antiqua" w:hAnsi="Book Antiqua"/>
          <w:color w:val="000000"/>
          <w:kern w:val="0"/>
          <w:sz w:val="24"/>
          <w:szCs w:val="24"/>
        </w:rPr>
        <w:t>86-</w:t>
      </w:r>
      <w:r w:rsidRPr="00832A42">
        <w:rPr>
          <w:rFonts w:ascii="Book Antiqua" w:hAnsi="Book Antiqua"/>
          <w:sz w:val="24"/>
          <w:szCs w:val="24"/>
        </w:rPr>
        <w:t>852-28725828</w:t>
      </w:r>
    </w:p>
    <w:p w:rsidR="009A3A06" w:rsidRPr="00832A42" w:rsidRDefault="009A3A06" w:rsidP="00356682">
      <w:pPr>
        <w:adjustRightInd w:val="0"/>
        <w:snapToGrid w:val="0"/>
        <w:spacing w:line="360" w:lineRule="auto"/>
        <w:rPr>
          <w:rFonts w:ascii="Book Antiqua" w:hAnsi="Book Antiqua"/>
          <w:b/>
          <w:sz w:val="24"/>
          <w:szCs w:val="24"/>
        </w:rPr>
      </w:pPr>
      <w:bookmarkStart w:id="104" w:name="OLE_LINK25"/>
      <w:bookmarkStart w:id="105" w:name="OLE_LINK26"/>
      <w:bookmarkStart w:id="106" w:name="OLE_LINK145"/>
      <w:bookmarkStart w:id="107" w:name="OLE_LINK215"/>
      <w:bookmarkStart w:id="108" w:name="OLE_LINK352"/>
      <w:bookmarkStart w:id="109" w:name="OLE_LINK364"/>
      <w:bookmarkStart w:id="110" w:name="OLE_LINK383"/>
      <w:bookmarkStart w:id="111" w:name="OLE_LINK361"/>
      <w:bookmarkStart w:id="112" w:name="OLE_LINK444"/>
      <w:bookmarkStart w:id="113" w:name="OLE_LINK501"/>
      <w:bookmarkStart w:id="114" w:name="OLE_LINK572"/>
      <w:bookmarkStart w:id="115" w:name="OLE_LINK573"/>
      <w:bookmarkStart w:id="116" w:name="OLE_LINK756"/>
      <w:bookmarkStart w:id="117" w:name="OLE_LINK757"/>
      <w:bookmarkStart w:id="118" w:name="OLE_LINK805"/>
      <w:bookmarkStart w:id="119" w:name="OLE_LINK806"/>
      <w:bookmarkStart w:id="120" w:name="OLE_LINK958"/>
      <w:bookmarkStart w:id="121" w:name="OLE_LINK1018"/>
      <w:bookmarkStart w:id="122" w:name="OLE_LINK1059"/>
      <w:bookmarkStart w:id="123" w:name="OLE_LINK1122"/>
      <w:bookmarkStart w:id="124" w:name="OLE_LINK1123"/>
      <w:bookmarkStart w:id="125" w:name="OLE_LINK1402"/>
      <w:bookmarkStart w:id="126" w:name="OLE_LINK1750"/>
      <w:bookmarkStart w:id="127" w:name="OLE_LINK1751"/>
      <w:bookmarkStart w:id="128" w:name="OLE_LINK1832"/>
      <w:bookmarkStart w:id="129" w:name="OLE_LINK1878"/>
      <w:bookmarkStart w:id="130" w:name="OLE_LINK1917"/>
      <w:bookmarkStart w:id="131" w:name="OLE_LINK1918"/>
      <w:bookmarkStart w:id="132" w:name="OLE_LINK1985"/>
      <w:bookmarkStart w:id="133" w:name="OLE_LINK1986"/>
      <w:bookmarkStart w:id="134" w:name="OLE_LINK1927"/>
      <w:bookmarkStart w:id="135" w:name="OLE_LINK1928"/>
      <w:bookmarkStart w:id="136" w:name="OLE_LINK2044"/>
      <w:bookmarkStart w:id="137" w:name="OLE_LINK2352"/>
      <w:bookmarkStart w:id="138" w:name="OLE_LINK2220"/>
      <w:bookmarkStart w:id="139" w:name="OLE_LINK2344"/>
      <w:bookmarkStart w:id="140" w:name="OLE_LINK2347"/>
      <w:bookmarkStart w:id="141" w:name="OLE_LINK2626"/>
      <w:bookmarkStart w:id="142" w:name="OLE_LINK2390"/>
      <w:bookmarkStart w:id="143" w:name="OLE_LINK2752"/>
      <w:bookmarkStart w:id="144" w:name="OLE_LINK2753"/>
      <w:bookmarkStart w:id="145" w:name="OLE_LINK2855"/>
      <w:bookmarkStart w:id="146" w:name="OLE_LINK2992"/>
      <w:bookmarkStart w:id="147" w:name="OLE_LINK3241"/>
      <w:bookmarkStart w:id="148" w:name="OLE_LINK2682"/>
      <w:bookmarkEnd w:id="13"/>
      <w:bookmarkEnd w:id="14"/>
      <w:bookmarkEnd w:id="15"/>
      <w:r w:rsidRPr="00832A42">
        <w:rPr>
          <w:rFonts w:ascii="Book Antiqua" w:hAnsi="Book Antiqua"/>
          <w:b/>
          <w:sz w:val="24"/>
          <w:szCs w:val="24"/>
        </w:rPr>
        <w:t xml:space="preserve">Received: </w:t>
      </w:r>
      <w:r w:rsidRPr="00832A42">
        <w:rPr>
          <w:rFonts w:ascii="Book Antiqua" w:hAnsi="Book Antiqua"/>
          <w:sz w:val="24"/>
          <w:szCs w:val="24"/>
        </w:rPr>
        <w:t xml:space="preserve">September 10, 2013 </w:t>
      </w:r>
      <w:r w:rsidRPr="00832A42">
        <w:rPr>
          <w:rFonts w:ascii="Book Antiqua" w:hAnsi="Book Antiqua"/>
          <w:b/>
          <w:sz w:val="24"/>
          <w:szCs w:val="24"/>
        </w:rPr>
        <w:t xml:space="preserve">  Revised: </w:t>
      </w:r>
      <w:r w:rsidRPr="00832A42">
        <w:rPr>
          <w:rFonts w:ascii="Book Antiqua" w:hAnsi="Book Antiqua"/>
          <w:sz w:val="24"/>
          <w:szCs w:val="24"/>
        </w:rPr>
        <w:t xml:space="preserve">October </w:t>
      </w:r>
      <w:bookmarkEnd w:id="104"/>
      <w:bookmarkEnd w:id="105"/>
      <w:r w:rsidRPr="00832A42">
        <w:rPr>
          <w:rFonts w:ascii="Book Antiqua" w:hAnsi="Book Antiqua"/>
          <w:sz w:val="24"/>
          <w:szCs w:val="24"/>
        </w:rPr>
        <w:t xml:space="preserve">26, 2013 </w:t>
      </w:r>
      <w:bookmarkStart w:id="149" w:name="OLE_LINK103"/>
      <w:bookmarkStart w:id="150" w:name="OLE_LINK104"/>
      <w:bookmarkStart w:id="151" w:name="OLE_LINK69"/>
      <w:bookmarkStart w:id="152" w:name="OLE_LINK70"/>
    </w:p>
    <w:p w:rsidR="00D364A4" w:rsidRPr="005B6E8C" w:rsidRDefault="009A3A06" w:rsidP="00D364A4">
      <w:pPr>
        <w:rPr>
          <w:rFonts w:ascii="Book Antiqua" w:hAnsi="Book Antiqua"/>
          <w:sz w:val="24"/>
          <w:szCs w:val="24"/>
        </w:rPr>
      </w:pPr>
      <w:bookmarkStart w:id="153" w:name="OLE_LINK303"/>
      <w:bookmarkStart w:id="154" w:name="OLE_LINK304"/>
      <w:bookmarkStart w:id="155" w:name="OLE_LINK1382"/>
      <w:bookmarkStart w:id="156" w:name="OLE_LINK2188"/>
      <w:bookmarkStart w:id="157" w:name="OLE_LINK2189"/>
      <w:bookmarkStart w:id="158" w:name="OLE_LINK2615"/>
      <w:r w:rsidRPr="00832A42">
        <w:rPr>
          <w:rFonts w:ascii="Book Antiqua" w:hAnsi="Book Antiqua"/>
          <w:b/>
          <w:sz w:val="24"/>
          <w:szCs w:val="24"/>
        </w:rPr>
        <w:t xml:space="preserve">Accepted: </w:t>
      </w:r>
      <w:bookmarkStart w:id="159" w:name="OLE_LINK1"/>
      <w:bookmarkStart w:id="160" w:name="OLE_LINK2"/>
      <w:bookmarkStart w:id="161" w:name="OLE_LINK3"/>
      <w:r w:rsidR="00D364A4" w:rsidRPr="005B6E8C">
        <w:rPr>
          <w:rFonts w:ascii="Book Antiqua" w:hAnsi="Book Antiqua"/>
          <w:sz w:val="24"/>
          <w:szCs w:val="24"/>
        </w:rPr>
        <w:t>November 12, 2013</w:t>
      </w:r>
      <w:bookmarkEnd w:id="159"/>
      <w:bookmarkEnd w:id="160"/>
      <w:bookmarkEnd w:id="161"/>
    </w:p>
    <w:p w:rsidR="009A3A06" w:rsidRPr="00832A42" w:rsidRDefault="009A3A06" w:rsidP="00356682">
      <w:pPr>
        <w:adjustRightInd w:val="0"/>
        <w:snapToGrid w:val="0"/>
        <w:spacing w:line="360" w:lineRule="auto"/>
        <w:rPr>
          <w:rFonts w:ascii="Book Antiqua" w:hAnsi="Book Antiqua"/>
          <w:b/>
          <w:sz w:val="24"/>
          <w:szCs w:val="24"/>
        </w:rPr>
      </w:pPr>
      <w:bookmarkStart w:id="162" w:name="_GoBack"/>
      <w:bookmarkEnd w:id="162"/>
      <w:r w:rsidRPr="00832A42">
        <w:rPr>
          <w:rFonts w:ascii="Book Antiqua" w:hAnsi="Book Antiqua"/>
          <w:b/>
          <w:sz w:val="24"/>
          <w:szCs w:val="24"/>
        </w:rPr>
        <w:t xml:space="preserve"> Published online: </w:t>
      </w:r>
      <w:bookmarkEnd w:id="149"/>
      <w:bookmarkEnd w:id="150"/>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101"/>
    <w:bookmarkEnd w:id="10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51"/>
    <w:bookmarkEnd w:id="152"/>
    <w:bookmarkEnd w:id="153"/>
    <w:bookmarkEnd w:id="154"/>
    <w:bookmarkEnd w:id="155"/>
    <w:bookmarkEnd w:id="156"/>
    <w:bookmarkEnd w:id="157"/>
    <w:bookmarkEnd w:id="158"/>
    <w:p w:rsidR="009A3A06" w:rsidRPr="00832A42" w:rsidRDefault="009A3A06" w:rsidP="00356682">
      <w:pPr>
        <w:pStyle w:val="ITX"/>
        <w:snapToGrid w:val="0"/>
        <w:spacing w:line="360" w:lineRule="auto"/>
        <w:ind w:firstLine="0"/>
        <w:jc w:val="both"/>
        <w:rPr>
          <w:rFonts w:ascii="Book Antiqua" w:hAnsi="Book Antiqua"/>
        </w:rPr>
      </w:pPr>
    </w:p>
    <w:p w:rsidR="009A3A06" w:rsidRPr="00832A42" w:rsidRDefault="009A3A06" w:rsidP="00356682">
      <w:pPr>
        <w:pStyle w:val="ITX"/>
        <w:snapToGrid w:val="0"/>
        <w:spacing w:line="360" w:lineRule="auto"/>
        <w:ind w:firstLine="0"/>
        <w:jc w:val="both"/>
        <w:rPr>
          <w:rFonts w:ascii="Book Antiqua" w:hAnsi="Book Antiqua"/>
        </w:rPr>
      </w:pPr>
    </w:p>
    <w:p w:rsidR="009A3A06" w:rsidRPr="00832A42" w:rsidRDefault="009A3A06" w:rsidP="00356682">
      <w:pPr>
        <w:widowControl/>
        <w:snapToGrid w:val="0"/>
        <w:spacing w:line="360" w:lineRule="auto"/>
        <w:rPr>
          <w:rFonts w:ascii="Book Antiqua" w:hAnsi="Book Antiqua"/>
          <w:b/>
          <w:sz w:val="24"/>
          <w:szCs w:val="24"/>
        </w:rPr>
      </w:pPr>
      <w:r w:rsidRPr="00832A42">
        <w:rPr>
          <w:rFonts w:ascii="Book Antiqua" w:hAnsi="Book Antiqua"/>
          <w:b/>
          <w:sz w:val="24"/>
          <w:szCs w:val="24"/>
        </w:rPr>
        <w:t>Abstract</w:t>
      </w:r>
    </w:p>
    <w:p w:rsidR="009A3A06" w:rsidRPr="00832A42" w:rsidRDefault="009A3A06" w:rsidP="00356682">
      <w:pPr>
        <w:widowControl/>
        <w:snapToGrid w:val="0"/>
        <w:spacing w:line="360" w:lineRule="auto"/>
        <w:rPr>
          <w:rFonts w:ascii="Book Antiqua" w:hAnsi="Book Antiqua"/>
          <w:sz w:val="24"/>
          <w:szCs w:val="24"/>
        </w:rPr>
      </w:pPr>
      <w:r w:rsidRPr="00832A42">
        <w:rPr>
          <w:rFonts w:ascii="Book Antiqua" w:hAnsi="Book Antiqua"/>
          <w:sz w:val="24"/>
          <w:szCs w:val="24"/>
        </w:rPr>
        <w:t xml:space="preserve">Hepatocellular carcinoma (HCC) is a leading cause of cancer-related mortality worldwide, with the majority of cases associated with persistent infection from hepatitis B virus (HBV) or hepatitis C virus (HCV). Natural history studies have identified risk factors associated with HCC development among chronic HBV and HCV infection. High-risk infected individuals can now be identified by the usage of risk predictive scores. Vaccination plays a central role in the prevention of HBV-related HCC. Treatment of chronic HBV infection, especially by nucleoside analogue therapy, could also reduce the risk of HBV-related HCC. Concerning HCV infection, besides the </w:t>
      </w:r>
      <w:proofErr w:type="spellStart"/>
      <w:r w:rsidRPr="00832A42">
        <w:rPr>
          <w:rFonts w:ascii="Book Antiqua" w:hAnsi="Book Antiqua"/>
          <w:sz w:val="24"/>
          <w:szCs w:val="24"/>
        </w:rPr>
        <w:t>advocation</w:t>
      </w:r>
      <w:proofErr w:type="spellEnd"/>
      <w:r w:rsidRPr="00832A42">
        <w:rPr>
          <w:rFonts w:ascii="Book Antiqua" w:hAnsi="Book Antiqua"/>
          <w:sz w:val="24"/>
          <w:szCs w:val="24"/>
        </w:rPr>
        <w:t xml:space="preserve"> of universal precautions to reduce the rate of infection, </w:t>
      </w:r>
      <w:proofErr w:type="spellStart"/>
      <w:r w:rsidRPr="00832A42">
        <w:rPr>
          <w:rFonts w:ascii="Book Antiqua" w:hAnsi="Book Antiqua"/>
          <w:sz w:val="24"/>
          <w:szCs w:val="24"/>
        </w:rPr>
        <w:t>pegylated</w:t>
      </w:r>
      <w:proofErr w:type="spellEnd"/>
      <w:r w:rsidRPr="00832A42">
        <w:rPr>
          <w:rFonts w:ascii="Book Antiqua" w:hAnsi="Book Antiqua"/>
          <w:sz w:val="24"/>
          <w:szCs w:val="24"/>
        </w:rPr>
        <w:t xml:space="preserve"> interferon and ribavirin could also reduce the risk of HCV-related HCC among those achieving a sustained </w:t>
      </w:r>
      <w:proofErr w:type="spellStart"/>
      <w:r w:rsidRPr="00832A42">
        <w:rPr>
          <w:rFonts w:ascii="Book Antiqua" w:hAnsi="Book Antiqua"/>
          <w:sz w:val="24"/>
          <w:szCs w:val="24"/>
        </w:rPr>
        <w:t>virologic</w:t>
      </w:r>
      <w:proofErr w:type="spellEnd"/>
      <w:r w:rsidRPr="00832A42">
        <w:rPr>
          <w:rFonts w:ascii="Book Antiqua" w:hAnsi="Book Antiqua"/>
          <w:sz w:val="24"/>
          <w:szCs w:val="24"/>
        </w:rPr>
        <w:t xml:space="preserve"> response. Recently there has been mounting evidence on the role of </w:t>
      </w:r>
      <w:proofErr w:type="spellStart"/>
      <w:r w:rsidRPr="00832A42">
        <w:rPr>
          <w:rFonts w:ascii="Book Antiqua" w:hAnsi="Book Antiqua"/>
          <w:sz w:val="24"/>
          <w:szCs w:val="24"/>
        </w:rPr>
        <w:t>chemopreventive</w:t>
      </w:r>
      <w:proofErr w:type="spellEnd"/>
      <w:r w:rsidRPr="00832A42">
        <w:rPr>
          <w:rFonts w:ascii="Book Antiqua" w:hAnsi="Book Antiqua"/>
          <w:sz w:val="24"/>
          <w:szCs w:val="24"/>
        </w:rPr>
        <w:t xml:space="preserve"> agents in reducing HBV- and HCV-related HCC. The continued advances in the understanding of the molecular pathogenesis of HCC would hold promise in preventing this highly lethal cancer.</w:t>
      </w:r>
    </w:p>
    <w:p w:rsidR="009A3A06" w:rsidRPr="00832A42" w:rsidRDefault="009A3A06" w:rsidP="00356682">
      <w:pPr>
        <w:widowControl/>
        <w:snapToGrid w:val="0"/>
        <w:spacing w:line="360" w:lineRule="auto"/>
        <w:rPr>
          <w:rFonts w:ascii="Book Antiqua" w:hAnsi="Book Antiqua"/>
          <w:b/>
          <w:kern w:val="0"/>
          <w:sz w:val="24"/>
          <w:szCs w:val="24"/>
          <w:lang w:bidi="th-TH"/>
        </w:rPr>
      </w:pPr>
    </w:p>
    <w:p w:rsidR="009A3A06" w:rsidRPr="00C56046" w:rsidRDefault="009A3A06" w:rsidP="004351E0">
      <w:pPr>
        <w:adjustRightInd w:val="0"/>
        <w:snapToGrid w:val="0"/>
        <w:spacing w:line="360" w:lineRule="auto"/>
        <w:rPr>
          <w:rFonts w:ascii="Book Antiqua" w:hAnsi="Book Antiqua"/>
          <w:sz w:val="24"/>
        </w:rPr>
      </w:pPr>
      <w:bookmarkStart w:id="163" w:name="OLE_LINK98"/>
      <w:bookmarkStart w:id="164" w:name="OLE_LINK156"/>
      <w:bookmarkStart w:id="165" w:name="OLE_LINK196"/>
      <w:bookmarkStart w:id="166" w:name="OLE_LINK217"/>
      <w:bookmarkStart w:id="167" w:name="OLE_LINK242"/>
      <w:bookmarkStart w:id="168" w:name="OLE_LINK247"/>
      <w:bookmarkStart w:id="169" w:name="OLE_LINK311"/>
      <w:bookmarkStart w:id="170" w:name="OLE_LINK312"/>
      <w:bookmarkStart w:id="171" w:name="OLE_LINK325"/>
      <w:bookmarkStart w:id="172" w:name="OLE_LINK330"/>
      <w:bookmarkStart w:id="173" w:name="OLE_LINK513"/>
      <w:bookmarkStart w:id="174" w:name="OLE_LINK514"/>
      <w:bookmarkStart w:id="175" w:name="OLE_LINK464"/>
      <w:bookmarkStart w:id="176" w:name="OLE_LINK465"/>
      <w:bookmarkStart w:id="177" w:name="OLE_LINK466"/>
      <w:bookmarkStart w:id="178" w:name="OLE_LINK470"/>
      <w:bookmarkStart w:id="179" w:name="OLE_LINK471"/>
      <w:bookmarkStart w:id="180" w:name="OLE_LINK472"/>
      <w:bookmarkStart w:id="181" w:name="OLE_LINK474"/>
      <w:bookmarkStart w:id="182" w:name="OLE_LINK512"/>
      <w:bookmarkStart w:id="183" w:name="OLE_LINK800"/>
      <w:bookmarkStart w:id="184" w:name="OLE_LINK982"/>
      <w:bookmarkStart w:id="185" w:name="OLE_LINK1027"/>
      <w:bookmarkStart w:id="186" w:name="OLE_LINK504"/>
      <w:bookmarkStart w:id="187" w:name="OLE_LINK546"/>
      <w:bookmarkStart w:id="188" w:name="OLE_LINK547"/>
      <w:bookmarkStart w:id="189" w:name="OLE_LINK575"/>
      <w:bookmarkStart w:id="190" w:name="OLE_LINK640"/>
      <w:bookmarkStart w:id="191" w:name="OLE_LINK672"/>
      <w:bookmarkStart w:id="192" w:name="OLE_LINK714"/>
      <w:bookmarkStart w:id="193" w:name="OLE_LINK651"/>
      <w:bookmarkStart w:id="194" w:name="OLE_LINK652"/>
      <w:bookmarkStart w:id="195" w:name="OLE_LINK744"/>
      <w:bookmarkStart w:id="196" w:name="OLE_LINK758"/>
      <w:bookmarkStart w:id="197" w:name="OLE_LINK787"/>
      <w:bookmarkStart w:id="198" w:name="OLE_LINK807"/>
      <w:bookmarkStart w:id="199" w:name="OLE_LINK820"/>
      <w:bookmarkStart w:id="200" w:name="OLE_LINK862"/>
      <w:bookmarkStart w:id="201" w:name="OLE_LINK879"/>
      <w:bookmarkStart w:id="202" w:name="OLE_LINK906"/>
      <w:bookmarkStart w:id="203" w:name="OLE_LINK928"/>
      <w:bookmarkStart w:id="204" w:name="OLE_LINK960"/>
      <w:bookmarkStart w:id="205" w:name="OLE_LINK861"/>
      <w:bookmarkStart w:id="206" w:name="OLE_LINK983"/>
      <w:bookmarkStart w:id="207" w:name="OLE_LINK1334"/>
      <w:bookmarkStart w:id="208" w:name="OLE_LINK1029"/>
      <w:bookmarkStart w:id="209" w:name="OLE_LINK1060"/>
      <w:bookmarkStart w:id="210" w:name="OLE_LINK1061"/>
      <w:bookmarkStart w:id="211" w:name="OLE_LINK1348"/>
      <w:bookmarkStart w:id="212" w:name="OLE_LINK1086"/>
      <w:bookmarkStart w:id="213" w:name="OLE_LINK1100"/>
      <w:bookmarkStart w:id="214" w:name="OLE_LINK1125"/>
      <w:bookmarkStart w:id="215" w:name="OLE_LINK1163"/>
      <w:bookmarkStart w:id="216" w:name="OLE_LINK1193"/>
      <w:bookmarkStart w:id="217" w:name="OLE_LINK1219"/>
      <w:bookmarkStart w:id="218" w:name="OLE_LINK1247"/>
      <w:bookmarkStart w:id="219" w:name="OLE_LINK1284"/>
      <w:bookmarkStart w:id="220" w:name="OLE_LINK1313"/>
      <w:bookmarkStart w:id="221" w:name="OLE_LINK1361"/>
      <w:bookmarkStart w:id="222" w:name="OLE_LINK1384"/>
      <w:bookmarkStart w:id="223" w:name="OLE_LINK1403"/>
      <w:bookmarkStart w:id="224" w:name="OLE_LINK1437"/>
      <w:bookmarkStart w:id="225" w:name="OLE_LINK1454"/>
      <w:bookmarkStart w:id="226" w:name="OLE_LINK1480"/>
      <w:bookmarkStart w:id="227" w:name="OLE_LINK1504"/>
      <w:bookmarkStart w:id="228" w:name="OLE_LINK1516"/>
      <w:bookmarkStart w:id="229" w:name="OLE_LINK135"/>
      <w:bookmarkStart w:id="230" w:name="OLE_LINK216"/>
      <w:bookmarkStart w:id="231" w:name="OLE_LINK259"/>
      <w:bookmarkStart w:id="232" w:name="OLE_LINK1186"/>
      <w:bookmarkStart w:id="233" w:name="OLE_LINK1265"/>
      <w:bookmarkStart w:id="234" w:name="OLE_LINK1373"/>
      <w:bookmarkStart w:id="235" w:name="OLE_LINK1478"/>
      <w:bookmarkStart w:id="236" w:name="OLE_LINK1644"/>
      <w:bookmarkStart w:id="237" w:name="OLE_LINK1884"/>
      <w:bookmarkStart w:id="238" w:name="OLE_LINK1885"/>
      <w:bookmarkStart w:id="239" w:name="OLE_LINK1538"/>
      <w:bookmarkStart w:id="240" w:name="OLE_LINK1539"/>
      <w:bookmarkStart w:id="241" w:name="OLE_LINK1543"/>
      <w:bookmarkStart w:id="242" w:name="OLE_LINK1549"/>
      <w:bookmarkStart w:id="243" w:name="OLE_LINK1778"/>
      <w:bookmarkStart w:id="244" w:name="OLE_LINK1756"/>
      <w:bookmarkStart w:id="245" w:name="OLE_LINK1776"/>
      <w:bookmarkStart w:id="246" w:name="OLE_LINK1777"/>
      <w:bookmarkStart w:id="247" w:name="OLE_LINK1868"/>
      <w:bookmarkStart w:id="248" w:name="OLE_LINK1744"/>
      <w:bookmarkStart w:id="249" w:name="OLE_LINK1817"/>
      <w:bookmarkStart w:id="250" w:name="OLE_LINK1835"/>
      <w:bookmarkStart w:id="251" w:name="OLE_LINK1866"/>
      <w:bookmarkStart w:id="252" w:name="OLE_LINK1882"/>
      <w:bookmarkStart w:id="253" w:name="OLE_LINK1901"/>
      <w:bookmarkStart w:id="254" w:name="OLE_LINK1902"/>
      <w:bookmarkStart w:id="255" w:name="OLE_LINK2013"/>
      <w:bookmarkStart w:id="256" w:name="OLE_LINK1894"/>
      <w:bookmarkStart w:id="257" w:name="OLE_LINK1929"/>
      <w:bookmarkStart w:id="258" w:name="OLE_LINK1941"/>
      <w:bookmarkStart w:id="259" w:name="OLE_LINK1995"/>
      <w:bookmarkStart w:id="260" w:name="OLE_LINK1938"/>
      <w:bookmarkStart w:id="261" w:name="OLE_LINK2081"/>
      <w:bookmarkStart w:id="262" w:name="OLE_LINK2082"/>
      <w:bookmarkStart w:id="263" w:name="OLE_LINK2292"/>
      <w:bookmarkStart w:id="264" w:name="OLE_LINK1931"/>
      <w:bookmarkStart w:id="265" w:name="OLE_LINK1964"/>
      <w:bookmarkStart w:id="266" w:name="OLE_LINK2020"/>
      <w:bookmarkStart w:id="267" w:name="OLE_LINK2071"/>
      <w:bookmarkStart w:id="268" w:name="OLE_LINK2134"/>
      <w:bookmarkStart w:id="269" w:name="OLE_LINK2265"/>
      <w:bookmarkStart w:id="270" w:name="OLE_LINK2562"/>
      <w:bookmarkStart w:id="271" w:name="OLE_LINK1923"/>
      <w:bookmarkStart w:id="272" w:name="OLE_LINK2192"/>
      <w:bookmarkStart w:id="273" w:name="OLE_LINK2110"/>
      <w:bookmarkStart w:id="274" w:name="OLE_LINK2445"/>
      <w:bookmarkStart w:id="275" w:name="OLE_LINK2446"/>
      <w:bookmarkStart w:id="276" w:name="OLE_LINK2169"/>
      <w:bookmarkStart w:id="277" w:name="OLE_LINK2190"/>
      <w:bookmarkStart w:id="278" w:name="OLE_LINK2331"/>
      <w:bookmarkStart w:id="279" w:name="OLE_LINK2345"/>
      <w:bookmarkStart w:id="280" w:name="OLE_LINK2467"/>
      <w:bookmarkStart w:id="281" w:name="OLE_LINK2484"/>
      <w:bookmarkStart w:id="282" w:name="OLE_LINK2157"/>
      <w:bookmarkStart w:id="283" w:name="OLE_LINK2221"/>
      <w:bookmarkStart w:id="284" w:name="OLE_LINK2252"/>
      <w:bookmarkStart w:id="285" w:name="OLE_LINK2348"/>
      <w:bookmarkStart w:id="286" w:name="OLE_LINK2451"/>
      <w:bookmarkStart w:id="287" w:name="OLE_LINK2627"/>
      <w:bookmarkStart w:id="288" w:name="OLE_LINK2482"/>
      <w:bookmarkStart w:id="289" w:name="OLE_LINK2663"/>
      <w:bookmarkStart w:id="290" w:name="OLE_LINK2761"/>
      <w:bookmarkStart w:id="291" w:name="OLE_LINK2856"/>
      <w:bookmarkStart w:id="292" w:name="OLE_LINK2993"/>
      <w:bookmarkStart w:id="293" w:name="OLE_LINK2643"/>
      <w:bookmarkStart w:id="294" w:name="OLE_LINK2583"/>
      <w:bookmarkStart w:id="295" w:name="OLE_LINK2762"/>
      <w:bookmarkStart w:id="296" w:name="OLE_LINK2962"/>
      <w:bookmarkStart w:id="297" w:name="OLE_LINK2582"/>
      <w:r w:rsidRPr="00C56046">
        <w:rPr>
          <w:rFonts w:ascii="Book Antiqua" w:hAnsi="Book Antiqua"/>
          <w:sz w:val="24"/>
        </w:rPr>
        <w:t xml:space="preserve">© 2013 </w:t>
      </w:r>
      <w:proofErr w:type="spellStart"/>
      <w:r w:rsidRPr="00C56046">
        <w:rPr>
          <w:rFonts w:ascii="Book Antiqua" w:hAnsi="Book Antiqua"/>
          <w:sz w:val="24"/>
        </w:rPr>
        <w:t>Baishideng</w:t>
      </w:r>
      <w:proofErr w:type="spellEnd"/>
      <w:r>
        <w:rPr>
          <w:rFonts w:ascii="Book Antiqua" w:hAnsi="Book Antiqua"/>
          <w:sz w:val="24"/>
        </w:rPr>
        <w:t xml:space="preserve"> Publishing Group Co., Limited</w:t>
      </w:r>
      <w:r w:rsidRPr="00C56046">
        <w:rPr>
          <w:rFonts w:ascii="Book Antiqua" w:hAnsi="Book Antiqua"/>
          <w:sz w:val="24"/>
        </w:rPr>
        <w:t xml:space="preserve">. All rights reserved.  </w:t>
      </w:r>
    </w:p>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rsidR="009A3A06" w:rsidRPr="004351E0" w:rsidRDefault="009A3A06" w:rsidP="00356682">
      <w:pPr>
        <w:widowControl/>
        <w:snapToGrid w:val="0"/>
        <w:spacing w:line="360" w:lineRule="auto"/>
        <w:rPr>
          <w:rFonts w:ascii="Book Antiqua" w:hAnsi="Book Antiqua"/>
          <w:b/>
          <w:kern w:val="0"/>
          <w:sz w:val="24"/>
          <w:szCs w:val="24"/>
          <w:lang w:bidi="th-TH"/>
        </w:rPr>
      </w:pPr>
    </w:p>
    <w:p w:rsidR="009A3A06" w:rsidRPr="00832A42" w:rsidRDefault="009A3A06" w:rsidP="00356682">
      <w:pPr>
        <w:pStyle w:val="ITX"/>
        <w:snapToGrid w:val="0"/>
        <w:spacing w:line="360" w:lineRule="auto"/>
        <w:ind w:firstLine="0"/>
        <w:jc w:val="both"/>
        <w:rPr>
          <w:rFonts w:ascii="Book Antiqua" w:hAnsi="Book Antiqua"/>
        </w:rPr>
      </w:pPr>
      <w:r w:rsidRPr="00832A42">
        <w:rPr>
          <w:rFonts w:ascii="Book Antiqua" w:hAnsi="Book Antiqua"/>
          <w:b/>
        </w:rPr>
        <w:t>Key words:</w:t>
      </w:r>
      <w:r w:rsidRPr="00832A42">
        <w:rPr>
          <w:rFonts w:ascii="Book Antiqua" w:hAnsi="Book Antiqua"/>
        </w:rPr>
        <w:t xml:space="preserve"> Hepatitis B</w:t>
      </w:r>
      <w:r>
        <w:rPr>
          <w:rFonts w:ascii="Book Antiqua" w:hAnsi="Book Antiqua"/>
        </w:rPr>
        <w:t xml:space="preserve"> </w:t>
      </w:r>
      <w:bookmarkStart w:id="298" w:name="OLE_LINK84"/>
      <w:bookmarkStart w:id="299" w:name="OLE_LINK85"/>
      <w:bookmarkStart w:id="300" w:name="OLE_LINK88"/>
      <w:bookmarkStart w:id="301" w:name="OLE_LINK89"/>
      <w:r>
        <w:rPr>
          <w:rFonts w:ascii="Book Antiqua" w:hAnsi="Book Antiqua"/>
        </w:rPr>
        <w:t>virus</w:t>
      </w:r>
      <w:bookmarkEnd w:id="298"/>
      <w:bookmarkEnd w:id="299"/>
      <w:bookmarkEnd w:id="300"/>
      <w:bookmarkEnd w:id="301"/>
      <w:r w:rsidRPr="00832A42">
        <w:rPr>
          <w:rFonts w:ascii="Book Antiqua" w:hAnsi="Book Antiqua"/>
        </w:rPr>
        <w:t>; Hepatitis C</w:t>
      </w:r>
      <w:r w:rsidRPr="00902EA7">
        <w:rPr>
          <w:rFonts w:ascii="Book Antiqua" w:hAnsi="Book Antiqua"/>
        </w:rPr>
        <w:t xml:space="preserve"> </w:t>
      </w:r>
      <w:r>
        <w:rPr>
          <w:rFonts w:ascii="Book Antiqua" w:hAnsi="Book Antiqua"/>
        </w:rPr>
        <w:t>virus</w:t>
      </w:r>
      <w:r w:rsidRPr="00832A42">
        <w:rPr>
          <w:rFonts w:ascii="Book Antiqua" w:hAnsi="Book Antiqua"/>
        </w:rPr>
        <w:t>; Hepatocellular carcinoma; Vaccination; Prevention</w:t>
      </w:r>
    </w:p>
    <w:p w:rsidR="009A3A06" w:rsidRPr="00832A42" w:rsidRDefault="009A3A06" w:rsidP="00356682">
      <w:pPr>
        <w:widowControl/>
        <w:snapToGrid w:val="0"/>
        <w:spacing w:line="360" w:lineRule="auto"/>
        <w:rPr>
          <w:rFonts w:ascii="Book Antiqua" w:hAnsi="Book Antiqua"/>
          <w:b/>
          <w:kern w:val="0"/>
          <w:sz w:val="24"/>
          <w:szCs w:val="24"/>
          <w:lang w:bidi="th-TH"/>
        </w:rPr>
      </w:pPr>
    </w:p>
    <w:p w:rsidR="009A3A06" w:rsidRPr="00832A42" w:rsidRDefault="009A3A06" w:rsidP="00356682">
      <w:pPr>
        <w:spacing w:line="360" w:lineRule="auto"/>
        <w:rPr>
          <w:rFonts w:ascii="Book Antiqua" w:hAnsi="Book Antiqua"/>
          <w:b/>
          <w:kern w:val="0"/>
          <w:sz w:val="24"/>
          <w:szCs w:val="24"/>
          <w:lang w:bidi="th-TH"/>
        </w:rPr>
      </w:pPr>
      <w:bookmarkStart w:id="302" w:name="OLE_LINK576"/>
      <w:bookmarkStart w:id="303" w:name="OLE_LINK579"/>
      <w:bookmarkStart w:id="304" w:name="OLE_LINK580"/>
      <w:bookmarkStart w:id="305" w:name="OLE_LINK521"/>
      <w:bookmarkStart w:id="306" w:name="OLE_LINK1196"/>
      <w:bookmarkStart w:id="307" w:name="OLE_LINK1154"/>
      <w:bookmarkStart w:id="308" w:name="OLE_LINK1155"/>
      <w:bookmarkStart w:id="309" w:name="OLE_LINK1043"/>
      <w:bookmarkStart w:id="310" w:name="OLE_LINK1322"/>
      <w:bookmarkStart w:id="311" w:name="OLE_LINK1044"/>
      <w:bookmarkStart w:id="312" w:name="OLE_LINK1224"/>
      <w:bookmarkStart w:id="313" w:name="OLE_LINK1225"/>
      <w:bookmarkStart w:id="314" w:name="OLE_LINK1886"/>
      <w:bookmarkStart w:id="315" w:name="OLE_LINK1887"/>
      <w:bookmarkStart w:id="316" w:name="OLE_LINK1888"/>
      <w:bookmarkStart w:id="317" w:name="OLE_LINK1889"/>
      <w:bookmarkStart w:id="318" w:name="OLE_LINK1634"/>
      <w:bookmarkStart w:id="319" w:name="OLE_LINK1635"/>
      <w:bookmarkStart w:id="320" w:name="OLE_LINK1762"/>
      <w:bookmarkStart w:id="321" w:name="OLE_LINK1763"/>
      <w:bookmarkStart w:id="322" w:name="OLE_LINK1764"/>
      <w:bookmarkStart w:id="323" w:name="OLE_LINK1903"/>
      <w:bookmarkStart w:id="324" w:name="OLE_LINK1939"/>
      <w:bookmarkStart w:id="325" w:name="OLE_LINK2083"/>
      <w:bookmarkStart w:id="326" w:name="OLE_LINK2084"/>
      <w:bookmarkStart w:id="327" w:name="OLE_LINK1977"/>
      <w:bookmarkStart w:id="328" w:name="OLE_LINK2194"/>
      <w:bookmarkStart w:id="329" w:name="OLE_LINK3258"/>
      <w:bookmarkStart w:id="330" w:name="OLE_LINK2878"/>
      <w:r w:rsidRPr="00832A42">
        <w:rPr>
          <w:rFonts w:ascii="Book Antiqua" w:hAnsi="Book Antiqua" w:cs="宋体"/>
          <w:b/>
          <w:kern w:val="0"/>
          <w:sz w:val="24"/>
          <w:szCs w:val="24"/>
        </w:rPr>
        <w:t>Core tip:</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sidRPr="00832A42">
        <w:rPr>
          <w:rFonts w:ascii="Book Antiqua" w:eastAsia="Times New Roman" w:hAnsi="Book Antiqua" w:cs="Angsana New"/>
          <w:kern w:val="0"/>
          <w:sz w:val="24"/>
          <w:szCs w:val="24"/>
          <w:lang w:bidi="th-TH"/>
        </w:rPr>
        <w:t xml:space="preserve"> </w:t>
      </w:r>
      <w:r w:rsidRPr="00832A42">
        <w:rPr>
          <w:rFonts w:ascii="Book Antiqua" w:hAnsi="Book Antiqua"/>
          <w:sz w:val="24"/>
          <w:szCs w:val="24"/>
        </w:rPr>
        <w:t xml:space="preserve">Hepatocellular carcinoma (HCC), with the majority of cases associated with infection from hepatitis B virus (HBV) or hepatitis C virus (HCV), is the most common primary liver tumor. We introduced risk factors and risk predictive scores associated with HCC development among chronic HBV and HCV infection for its early diagnose and prevention. Vaccination plays a central role in the prevention of HBV-related HCC. Treatment of chronic HBV infection, especially by nucleoside analogue therapy, could </w:t>
      </w:r>
      <w:r w:rsidRPr="00832A42">
        <w:rPr>
          <w:rFonts w:ascii="Book Antiqua" w:hAnsi="Book Antiqua"/>
          <w:sz w:val="24"/>
          <w:szCs w:val="24"/>
        </w:rPr>
        <w:lastRenderedPageBreak/>
        <w:t xml:space="preserve">reduce the risk of HBV-related HCC. </w:t>
      </w:r>
      <w:proofErr w:type="spellStart"/>
      <w:r w:rsidRPr="00832A42">
        <w:rPr>
          <w:rFonts w:ascii="Book Antiqua" w:hAnsi="Book Antiqua"/>
          <w:sz w:val="24"/>
          <w:szCs w:val="24"/>
        </w:rPr>
        <w:t>Pegylated</w:t>
      </w:r>
      <w:proofErr w:type="spellEnd"/>
      <w:r w:rsidRPr="00832A42">
        <w:rPr>
          <w:rFonts w:ascii="Book Antiqua" w:hAnsi="Book Antiqua"/>
          <w:sz w:val="24"/>
          <w:szCs w:val="24"/>
        </w:rPr>
        <w:t xml:space="preserve"> interferon and ribavirin could reduce the risk of HCV-related HCC. </w:t>
      </w:r>
      <w:proofErr w:type="spellStart"/>
      <w:r w:rsidRPr="00832A42">
        <w:rPr>
          <w:rFonts w:ascii="Book Antiqua" w:hAnsi="Book Antiqua"/>
          <w:sz w:val="24"/>
          <w:szCs w:val="24"/>
        </w:rPr>
        <w:t>Chemopreventive</w:t>
      </w:r>
      <w:proofErr w:type="spellEnd"/>
      <w:r w:rsidRPr="00832A42">
        <w:rPr>
          <w:rFonts w:ascii="Book Antiqua" w:hAnsi="Book Antiqua"/>
          <w:sz w:val="24"/>
          <w:szCs w:val="24"/>
        </w:rPr>
        <w:t xml:space="preserve"> agents in reducing HBV- and HCV-related HCC were also discussed.</w:t>
      </w:r>
    </w:p>
    <w:p w:rsidR="009A3A06" w:rsidRPr="00832A42" w:rsidRDefault="009A3A06" w:rsidP="00356682">
      <w:pPr>
        <w:widowControl/>
        <w:snapToGrid w:val="0"/>
        <w:spacing w:line="360" w:lineRule="auto"/>
        <w:rPr>
          <w:rFonts w:ascii="Book Antiqua" w:hAnsi="Book Antiqua" w:cs="Angsana New"/>
          <w:kern w:val="0"/>
          <w:sz w:val="24"/>
          <w:szCs w:val="24"/>
          <w:lang w:bidi="th-TH"/>
        </w:rPr>
      </w:pPr>
    </w:p>
    <w:p w:rsidR="009A3A06" w:rsidRPr="00832A42" w:rsidRDefault="009A3A06" w:rsidP="00356682">
      <w:pPr>
        <w:snapToGrid w:val="0"/>
        <w:spacing w:line="360" w:lineRule="auto"/>
        <w:rPr>
          <w:rFonts w:ascii="Book Antiqua" w:hAnsi="Book Antiqua"/>
          <w:i/>
          <w:color w:val="000000"/>
          <w:sz w:val="24"/>
          <w:szCs w:val="24"/>
        </w:rPr>
      </w:pPr>
      <w:r w:rsidRPr="00832A42">
        <w:rPr>
          <w:rFonts w:ascii="Book Antiqua" w:hAnsi="Book Antiqua"/>
          <w:color w:val="000000"/>
          <w:sz w:val="24"/>
          <w:szCs w:val="24"/>
          <w:shd w:val="clear" w:color="auto" w:fill="FFFFFF"/>
        </w:rPr>
        <w:t xml:space="preserve">Lu T, </w:t>
      </w:r>
      <w:proofErr w:type="spellStart"/>
      <w:r w:rsidRPr="00832A42">
        <w:rPr>
          <w:rFonts w:ascii="Book Antiqua" w:hAnsi="Book Antiqua"/>
          <w:color w:val="000000"/>
          <w:sz w:val="24"/>
          <w:szCs w:val="24"/>
          <w:shd w:val="clear" w:color="auto" w:fill="FFFFFF"/>
        </w:rPr>
        <w:t>Seto</w:t>
      </w:r>
      <w:proofErr w:type="spellEnd"/>
      <w:r w:rsidRPr="00832A42">
        <w:rPr>
          <w:rFonts w:ascii="Book Antiqua" w:hAnsi="Book Antiqua"/>
          <w:color w:val="000000"/>
          <w:sz w:val="24"/>
          <w:szCs w:val="24"/>
          <w:shd w:val="clear" w:color="auto" w:fill="FFFFFF"/>
        </w:rPr>
        <w:t xml:space="preserve"> WK, Zhu RX, Lai CL, Yuen MF.</w:t>
      </w:r>
      <w:r w:rsidRPr="00832A42">
        <w:rPr>
          <w:rFonts w:ascii="Book Antiqua" w:hAnsi="Book Antiqua"/>
          <w:i/>
          <w:color w:val="000000"/>
          <w:sz w:val="24"/>
          <w:szCs w:val="24"/>
        </w:rPr>
        <w:t xml:space="preserve"> </w:t>
      </w:r>
      <w:proofErr w:type="gramStart"/>
      <w:r w:rsidRPr="00832A42">
        <w:rPr>
          <w:rFonts w:ascii="Book Antiqua" w:hAnsi="Book Antiqua"/>
          <w:color w:val="000000"/>
          <w:sz w:val="24"/>
          <w:szCs w:val="24"/>
          <w:shd w:val="clear" w:color="auto" w:fill="FFFFFF"/>
        </w:rPr>
        <w:t>Prevention of hepatocellular carcinoma in chronic viral hepatitis B and C infection.</w:t>
      </w:r>
      <w:bookmarkStart w:id="331" w:name="OLE_LINK335"/>
      <w:bookmarkStart w:id="332" w:name="OLE_LINK336"/>
      <w:bookmarkStart w:id="333" w:name="OLE_LINK87"/>
      <w:bookmarkStart w:id="334" w:name="OLE_LINK97"/>
      <w:bookmarkStart w:id="335" w:name="OLE_LINK1297"/>
      <w:bookmarkStart w:id="336" w:name="OLE_LINK1298"/>
      <w:bookmarkStart w:id="337" w:name="OLE_LINK1689"/>
      <w:bookmarkStart w:id="338" w:name="OLE_LINK144"/>
      <w:bookmarkStart w:id="339" w:name="OLE_LINK152"/>
      <w:bookmarkStart w:id="340" w:name="OLE_LINK163"/>
      <w:bookmarkStart w:id="341" w:name="OLE_LINK1895"/>
      <w:bookmarkStart w:id="342" w:name="OLE_LINK1897"/>
      <w:bookmarkStart w:id="343" w:name="OLE_LINK1937"/>
      <w:bookmarkStart w:id="344" w:name="OLE_LINK2087"/>
      <w:bookmarkStart w:id="345" w:name="OLE_LINK2088"/>
      <w:bookmarkStart w:id="346" w:name="OLE_LINK2569"/>
      <w:bookmarkStart w:id="347" w:name="OLE_LINK2570"/>
      <w:bookmarkStart w:id="348" w:name="OLE_LINK2127"/>
      <w:bookmarkStart w:id="349" w:name="OLE_LINK2128"/>
      <w:bookmarkStart w:id="350" w:name="OLE_LINK2200"/>
      <w:bookmarkStart w:id="351" w:name="OLE_LINK2113"/>
      <w:bookmarkStart w:id="352" w:name="OLE_LINK2391"/>
      <w:bookmarkStart w:id="353" w:name="OLE_LINK2392"/>
      <w:bookmarkStart w:id="354" w:name="OLE_LINK2499"/>
      <w:bookmarkStart w:id="355" w:name="OLE_LINK2782"/>
      <w:bookmarkStart w:id="356" w:name="OLE_LINK2783"/>
      <w:bookmarkStart w:id="357" w:name="OLE_LINK2667"/>
      <w:bookmarkStart w:id="358" w:name="OLE_LINK2668"/>
      <w:bookmarkStart w:id="359" w:name="OLE_LINK2766"/>
      <w:bookmarkStart w:id="360" w:name="OLE_LINK3008"/>
      <w:bookmarkStart w:id="361" w:name="OLE_LINK3156"/>
      <w:bookmarkStart w:id="362" w:name="OLE_LINK3303"/>
      <w:bookmarkStart w:id="363" w:name="OLE_LINK3304"/>
      <w:bookmarkStart w:id="364" w:name="OLE_LINK2689"/>
      <w:bookmarkStart w:id="365" w:name="OLE_LINK2588"/>
      <w:bookmarkStart w:id="366" w:name="OLE_LINK2769"/>
      <w:bookmarkStart w:id="367" w:name="OLE_LINK3019"/>
      <w:bookmarkStart w:id="368" w:name="OLE_LINK3020"/>
      <w:proofErr w:type="gramEnd"/>
      <w:r w:rsidRPr="00832A42">
        <w:rPr>
          <w:rStyle w:val="apple-converted-space"/>
          <w:rFonts w:ascii="Book Antiqua" w:hAnsi="Book Antiqua"/>
          <w:i/>
          <w:color w:val="000000"/>
          <w:sz w:val="24"/>
          <w:szCs w:val="24"/>
        </w:rPr>
        <w:t xml:space="preserve"> </w:t>
      </w:r>
      <w:r w:rsidRPr="00832A42">
        <w:rPr>
          <w:rFonts w:ascii="Book Antiqua" w:hAnsi="Book Antiqua"/>
          <w:i/>
          <w:sz w:val="24"/>
        </w:rPr>
        <w:t xml:space="preserve">World J </w:t>
      </w:r>
      <w:proofErr w:type="spellStart"/>
      <w:r w:rsidRPr="00832A42">
        <w:rPr>
          <w:rFonts w:ascii="Book Antiqua" w:hAnsi="Book Antiqua"/>
          <w:i/>
          <w:sz w:val="24"/>
        </w:rPr>
        <w:t>Gastroenterol</w:t>
      </w:r>
      <w:proofErr w:type="spellEnd"/>
      <w:r w:rsidRPr="00832A42">
        <w:rPr>
          <w:rFonts w:ascii="Book Antiqua" w:hAnsi="Book Antiqua"/>
          <w:sz w:val="24"/>
        </w:rPr>
        <w:t xml:space="preserve"> </w:t>
      </w:r>
      <w:bookmarkEnd w:id="331"/>
      <w:bookmarkEnd w:id="332"/>
      <w:r w:rsidRPr="00832A42">
        <w:rPr>
          <w:rFonts w:ascii="Book Antiqua" w:hAnsi="Book Antiqua"/>
          <w:sz w:val="24"/>
        </w:rPr>
        <w:t xml:space="preserve">2013;  </w:t>
      </w:r>
    </w:p>
    <w:p w:rsidR="009A3A06" w:rsidRPr="00832A42" w:rsidRDefault="009A3A06" w:rsidP="00356682">
      <w:pPr>
        <w:pStyle w:val="p0"/>
        <w:adjustRightInd w:val="0"/>
        <w:snapToGrid w:val="0"/>
        <w:spacing w:line="360" w:lineRule="auto"/>
        <w:jc w:val="both"/>
        <w:rPr>
          <w:rFonts w:ascii="Book Antiqua" w:hAnsi="Book Antiqua"/>
          <w:sz w:val="24"/>
          <w:szCs w:val="24"/>
        </w:rPr>
      </w:pPr>
      <w:bookmarkStart w:id="369" w:name="OLE_LINK404"/>
      <w:bookmarkStart w:id="370" w:name="OLE_LINK405"/>
      <w:bookmarkStart w:id="371" w:name="OLE_LINK406"/>
      <w:bookmarkStart w:id="372" w:name="OLE_LINK407"/>
      <w:bookmarkStart w:id="373" w:name="OLE_LINK629"/>
      <w:bookmarkStart w:id="374" w:name="OLE_LINK630"/>
      <w:bookmarkStart w:id="375" w:name="OLE_LINK1908"/>
      <w:bookmarkStart w:id="376" w:name="OLE_LINK1864"/>
      <w:bookmarkStart w:id="377" w:name="OLE_LINK2809"/>
      <w:bookmarkStart w:id="378" w:name="OLE_LINK2930"/>
      <w:bookmarkStart w:id="379" w:name="OLE_LINK2296"/>
      <w:bookmarkStart w:id="380" w:name="OLE_LINK2297"/>
      <w:bookmarkStart w:id="381" w:name="OLE_LINK401"/>
      <w:bookmarkStart w:id="382" w:name="OLE_LINK402"/>
      <w:bookmarkStart w:id="383" w:name="OLE_LINK99"/>
      <w:bookmarkStart w:id="384" w:name="OLE_LINK100"/>
      <w:bookmarkStart w:id="385" w:name="OLE_LINK271"/>
      <w:bookmarkStart w:id="386" w:name="OLE_LINK272"/>
      <w:bookmarkStart w:id="387" w:name="OLE_LINK300"/>
      <w:bookmarkStart w:id="388" w:name="OLE_LINK302"/>
      <w:bookmarkStart w:id="389" w:name="OLE_LINK1824"/>
      <w:bookmarkStart w:id="390" w:name="OLE_LINK1825"/>
      <w:bookmarkStart w:id="391" w:name="OLE_LINK1945"/>
      <w:bookmarkStart w:id="392" w:name="OLE_LINK1826"/>
      <w:bookmarkStart w:id="393" w:name="OLE_LINK1921"/>
      <w:bookmarkStart w:id="394" w:name="OLE_LINK1912"/>
      <w:bookmarkStart w:id="395" w:name="OLE_LINK1974"/>
      <w:bookmarkStart w:id="396" w:name="OLE_LINK1975"/>
      <w:bookmarkStart w:id="397" w:name="OLE_LINK1946"/>
      <w:bookmarkStart w:id="398" w:name="OLE_LINK1998"/>
      <w:bookmarkStart w:id="399" w:name="OLE_LINK2000"/>
      <w:bookmarkStart w:id="400" w:name="OLE_LINK1944"/>
      <w:bookmarkStart w:id="401" w:name="OLE_LINK2001"/>
      <w:bookmarkStart w:id="402" w:name="OLE_LINK2307"/>
      <w:bookmarkStart w:id="403" w:name="OLE_LINK2453"/>
      <w:bookmarkStart w:id="404" w:name="OLE_LINK2454"/>
      <w:bookmarkStart w:id="405" w:name="OLE_LINK2228"/>
      <w:bookmarkStart w:id="406" w:name="OLE_LINK2346"/>
      <w:bookmarkStart w:id="407" w:name="OLE_LINK2389"/>
      <w:bookmarkStart w:id="408" w:name="OLE_LINK2550"/>
      <w:bookmarkStart w:id="409" w:name="OLE_LINK2551"/>
      <w:bookmarkStart w:id="410" w:name="OLE_LINK2394"/>
      <w:bookmarkStart w:id="411" w:name="OLE_LINK2860"/>
      <w:bookmarkStart w:id="412" w:name="OLE_LINK2644"/>
      <w:bookmarkStart w:id="413" w:name="OLE_LINK2879"/>
      <w:bookmarkStart w:id="414" w:name="OLE_LINK2880"/>
      <w:bookmarkStart w:id="415" w:name="OLE_LINK2966"/>
      <w:bookmarkStart w:id="416" w:name="OLE_LINK2967"/>
      <w:bookmarkStart w:id="417" w:name="OLE_LINK2589"/>
      <w:bookmarkStart w:id="418" w:name="OLE_LINK2590"/>
      <w:bookmarkStart w:id="419" w:name="OLE_LINK206"/>
      <w:bookmarkStart w:id="420" w:name="OLE_LINK449"/>
      <w:bookmarkStart w:id="421" w:name="OLE_LINK450"/>
      <w:bookmarkStart w:id="422" w:name="OLE_LINK456"/>
      <w:bookmarkStart w:id="423" w:name="OLE_LINK705"/>
      <w:bookmarkStart w:id="424" w:name="OLE_LINK522"/>
      <w:bookmarkStart w:id="425" w:name="OLE_LINK621"/>
      <w:bookmarkStart w:id="426" w:name="OLE_LINK1242"/>
      <w:bookmarkStart w:id="427" w:name="OLE_LINK1102"/>
      <w:bookmarkStart w:id="428" w:name="OLE_LINK1103"/>
      <w:bookmarkStart w:id="429" w:name="OLE_LINK1546"/>
      <w:bookmarkStart w:id="430" w:name="OLE_LINK2014"/>
      <w:bookmarkStart w:id="431" w:name="OLE_LINK2015"/>
      <w:bookmarkStart w:id="432" w:name="OLE_LINK2138"/>
      <w:bookmarkStart w:id="433" w:name="OLE_LINK2139"/>
      <w:bookmarkStart w:id="434" w:name="OLE_LINK2202"/>
      <w:bookmarkStart w:id="435" w:name="OLE_LINK2203"/>
      <w:bookmarkStart w:id="436" w:name="OLE_LINK2205"/>
      <w:bookmarkStart w:id="437" w:name="OLE_LINK2206"/>
      <w:bookmarkStart w:id="438" w:name="OLE_LINK2485"/>
      <w:bookmarkStart w:id="439" w:name="OLE_LINK2398"/>
      <w:bookmarkEnd w:id="333"/>
      <w:bookmarkEnd w:id="334"/>
      <w:bookmarkEnd w:id="335"/>
      <w:bookmarkEnd w:id="336"/>
      <w:bookmarkEnd w:id="337"/>
      <w:r w:rsidRPr="00832A42">
        <w:rPr>
          <w:rFonts w:ascii="Book Antiqua" w:hAnsi="Book Antiqua"/>
          <w:b/>
          <w:bCs/>
          <w:sz w:val="24"/>
          <w:szCs w:val="24"/>
        </w:rPr>
        <w:t>Available from:</w:t>
      </w:r>
      <w:r w:rsidRPr="00832A42">
        <w:rPr>
          <w:rFonts w:ascii="Book Antiqua" w:hAnsi="Book Antiqua"/>
          <w:sz w:val="24"/>
          <w:szCs w:val="24"/>
        </w:rPr>
        <w:t xml:space="preserve"> </w:t>
      </w:r>
      <w:bookmarkEnd w:id="369"/>
      <w:bookmarkEnd w:id="370"/>
      <w:r w:rsidRPr="00832A42">
        <w:rPr>
          <w:rFonts w:ascii="Book Antiqua" w:hAnsi="Book Antiqua"/>
          <w:color w:val="000000"/>
          <w:sz w:val="24"/>
          <w:szCs w:val="24"/>
        </w:rPr>
        <w:t>URL:</w:t>
      </w:r>
      <w:bookmarkEnd w:id="371"/>
      <w:bookmarkEnd w:id="372"/>
      <w:bookmarkEnd w:id="373"/>
      <w:bookmarkEnd w:id="374"/>
      <w:bookmarkEnd w:id="375"/>
      <w:bookmarkEnd w:id="376"/>
      <w:bookmarkEnd w:id="377"/>
      <w:bookmarkEnd w:id="378"/>
      <w:r w:rsidRPr="00832A42">
        <w:rPr>
          <w:rFonts w:ascii="Book Antiqua" w:hAnsi="Book Antiqua"/>
          <w:color w:val="000000"/>
          <w:sz w:val="24"/>
          <w:szCs w:val="24"/>
        </w:rPr>
        <w:t xml:space="preserve"> </w:t>
      </w:r>
      <w:bookmarkEnd w:id="379"/>
      <w:bookmarkEnd w:id="380"/>
      <w:r w:rsidRPr="00832A42">
        <w:rPr>
          <w:rFonts w:ascii="Book Antiqua" w:hAnsi="Book Antiqua"/>
          <w:color w:val="000000"/>
          <w:sz w:val="24"/>
          <w:szCs w:val="24"/>
        </w:rPr>
        <w:t>http://</w:t>
      </w:r>
      <w:bookmarkEnd w:id="381"/>
      <w:bookmarkEnd w:id="382"/>
      <w:r w:rsidRPr="00832A42">
        <w:rPr>
          <w:rFonts w:ascii="Book Antiqua" w:hAnsi="Book Antiqua"/>
          <w:color w:val="000000"/>
          <w:sz w:val="24"/>
          <w:szCs w:val="24"/>
        </w:rPr>
        <w:t xml:space="preserve">www.wjgnet.com/esps/  </w:t>
      </w:r>
    </w:p>
    <w:p w:rsidR="009A3A06" w:rsidRPr="00832A42" w:rsidRDefault="009A3A06" w:rsidP="00356682">
      <w:pPr>
        <w:widowControl/>
        <w:snapToGrid w:val="0"/>
        <w:spacing w:line="360" w:lineRule="auto"/>
        <w:rPr>
          <w:rFonts w:ascii="Book Antiqua" w:hAnsi="Book Antiqua" w:cs="Angsana New"/>
          <w:kern w:val="0"/>
          <w:sz w:val="24"/>
          <w:szCs w:val="24"/>
          <w:lang w:bidi="th-TH"/>
        </w:rPr>
      </w:pPr>
      <w:bookmarkStart w:id="440" w:name="OLE_LINK399"/>
      <w:bookmarkStart w:id="441" w:name="OLE_LINK400"/>
      <w:bookmarkStart w:id="442" w:name="OLE_LINK494"/>
      <w:bookmarkStart w:id="443" w:name="OLE_LINK495"/>
      <w:bookmarkStart w:id="444" w:name="OLE_LINK607"/>
      <w:bookmarkStart w:id="445" w:name="OLE_LINK608"/>
      <w:bookmarkStart w:id="446" w:name="OLE_LINK609"/>
      <w:bookmarkStart w:id="447" w:name="OLE_LINK727"/>
      <w:bookmarkStart w:id="448" w:name="OLE_LINK853"/>
      <w:bookmarkStart w:id="449" w:name="OLE_LINK585"/>
      <w:bookmarkStart w:id="450" w:name="OLE_LINK689"/>
      <w:bookmarkStart w:id="451" w:name="OLE_LINK539"/>
      <w:bookmarkEnd w:id="338"/>
      <w:bookmarkEnd w:id="339"/>
      <w:bookmarkEnd w:id="340"/>
      <w:bookmarkEnd w:id="383"/>
      <w:bookmarkEnd w:id="384"/>
      <w:bookmarkEnd w:id="385"/>
      <w:bookmarkEnd w:id="386"/>
      <w:bookmarkEnd w:id="387"/>
      <w:bookmarkEnd w:id="388"/>
      <w:r w:rsidRPr="00832A42">
        <w:rPr>
          <w:rFonts w:ascii="Book Antiqua" w:hAnsi="Book Antiqua"/>
          <w:b/>
          <w:bCs/>
          <w:sz w:val="24"/>
          <w:szCs w:val="24"/>
        </w:rPr>
        <w:t xml:space="preserve">DOI: </w:t>
      </w:r>
      <w:r w:rsidRPr="00832A42">
        <w:rPr>
          <w:rFonts w:ascii="Book Antiqua" w:hAnsi="Book Antiqua"/>
          <w:bCs/>
          <w:sz w:val="24"/>
          <w:szCs w:val="24"/>
        </w:rPr>
        <w:t>http://dx.doi.org/10.3748/wjg.v19.i0.0000</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9A3A06" w:rsidRPr="00832A42" w:rsidRDefault="009A3A06" w:rsidP="00356682">
      <w:pPr>
        <w:widowControl/>
        <w:snapToGrid w:val="0"/>
        <w:spacing w:line="360" w:lineRule="auto"/>
        <w:rPr>
          <w:rFonts w:ascii="Book Antiqua" w:hAnsi="Book Antiqua"/>
          <w:b/>
          <w:sz w:val="24"/>
          <w:szCs w:val="24"/>
        </w:rPr>
      </w:pPr>
    </w:p>
    <w:p w:rsidR="009A3A06" w:rsidRPr="00832A42" w:rsidRDefault="009A3A06" w:rsidP="00356682">
      <w:pPr>
        <w:widowControl/>
        <w:snapToGrid w:val="0"/>
        <w:spacing w:line="360" w:lineRule="auto"/>
        <w:rPr>
          <w:rFonts w:ascii="Book Antiqua" w:hAnsi="Book Antiqua"/>
          <w:b/>
          <w:sz w:val="24"/>
          <w:szCs w:val="24"/>
        </w:rPr>
      </w:pPr>
    </w:p>
    <w:p w:rsidR="009A3A06" w:rsidRPr="00832A42" w:rsidRDefault="009A3A06" w:rsidP="00356682">
      <w:pPr>
        <w:widowControl/>
        <w:snapToGrid w:val="0"/>
        <w:spacing w:line="360" w:lineRule="auto"/>
        <w:rPr>
          <w:rFonts w:ascii="Book Antiqua" w:eastAsia="Times New Roman" w:hAnsi="Book Antiqua"/>
          <w:b/>
          <w:kern w:val="0"/>
          <w:sz w:val="24"/>
          <w:szCs w:val="24"/>
          <w:lang w:bidi="th-TH"/>
        </w:rPr>
      </w:pPr>
      <w:r w:rsidRPr="00832A42">
        <w:rPr>
          <w:rFonts w:ascii="Book Antiqua" w:hAnsi="Book Antiqua"/>
          <w:b/>
          <w:sz w:val="24"/>
          <w:szCs w:val="24"/>
        </w:rPr>
        <w:t>INTRODUCTION</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Times New Roman" w:hAnsi="Book Antiqua"/>
          <w:color w:val="000000"/>
          <w:kern w:val="0"/>
          <w:sz w:val="24"/>
          <w:szCs w:val="24"/>
        </w:rPr>
      </w:pPr>
      <w:r w:rsidRPr="00832A42">
        <w:rPr>
          <w:rFonts w:ascii="Book Antiqua" w:eastAsia="Times New Roman" w:hAnsi="Book Antiqua"/>
          <w:kern w:val="0"/>
          <w:sz w:val="24"/>
          <w:szCs w:val="24"/>
        </w:rPr>
        <w:t xml:space="preserve">Hepatocellular carcinoma (HCC) is the most common primary liver tumor, and represents the third leading cause of cancer death worldwide. </w:t>
      </w:r>
      <w:r w:rsidRPr="00832A42">
        <w:rPr>
          <w:rFonts w:ascii="Book Antiqua" w:eastAsia="Times New Roman" w:hAnsi="Book Antiqua"/>
          <w:color w:val="000000"/>
          <w:kern w:val="0"/>
          <w:sz w:val="24"/>
          <w:szCs w:val="24"/>
        </w:rPr>
        <w:t xml:space="preserve">It is the fifth most common cancer in men and seventh in women, accounting for 7% of all </w:t>
      </w:r>
      <w:proofErr w:type="gramStart"/>
      <w:r w:rsidRPr="00832A42">
        <w:rPr>
          <w:rFonts w:ascii="Book Antiqua" w:eastAsia="Times New Roman" w:hAnsi="Book Antiqua"/>
          <w:color w:val="000000"/>
          <w:kern w:val="0"/>
          <w:sz w:val="24"/>
          <w:szCs w:val="24"/>
        </w:rPr>
        <w:t>cancers</w:t>
      </w:r>
      <w:r w:rsidRPr="00832A42">
        <w:rPr>
          <w:rFonts w:ascii="Book Antiqua" w:eastAsia="Times New Roman" w:hAnsi="Book Antiqua"/>
          <w:kern w:val="0"/>
          <w:sz w:val="24"/>
          <w:szCs w:val="24"/>
          <w:vertAlign w:val="superscript"/>
        </w:rPr>
        <w:t>[</w:t>
      </w:r>
      <w:proofErr w:type="gramEnd"/>
      <w:r w:rsidRPr="00832A42">
        <w:rPr>
          <w:rFonts w:ascii="Book Antiqua" w:eastAsia="Times New Roman" w:hAnsi="Book Antiqua"/>
          <w:kern w:val="0"/>
          <w:sz w:val="24"/>
          <w:szCs w:val="24"/>
          <w:vertAlign w:val="superscript"/>
        </w:rPr>
        <w:t>1]</w:t>
      </w:r>
      <w:r w:rsidRPr="00832A42">
        <w:rPr>
          <w:rFonts w:ascii="Book Antiqua" w:eastAsia="Times New Roman" w:hAnsi="Book Antiqua"/>
          <w:color w:val="000000"/>
          <w:kern w:val="0"/>
          <w:sz w:val="24"/>
          <w:szCs w:val="24"/>
        </w:rPr>
        <w:t>.</w:t>
      </w:r>
      <w:r w:rsidRPr="00832A42">
        <w:rPr>
          <w:rFonts w:ascii="Book Antiqua" w:eastAsia="Times New Roman" w:hAnsi="Book Antiqua"/>
          <w:color w:val="00B050"/>
          <w:kern w:val="0"/>
          <w:sz w:val="24"/>
          <w:szCs w:val="24"/>
        </w:rPr>
        <w:t xml:space="preserve"> </w:t>
      </w:r>
      <w:proofErr w:type="spellStart"/>
      <w:r w:rsidRPr="00832A42">
        <w:rPr>
          <w:rFonts w:ascii="Book Antiqua" w:eastAsia="Times New Roman" w:hAnsi="Book Antiqua"/>
          <w:kern w:val="0"/>
          <w:sz w:val="24"/>
          <w:szCs w:val="24"/>
        </w:rPr>
        <w:t>Hepatocarcinogenesis</w:t>
      </w:r>
      <w:proofErr w:type="spellEnd"/>
      <w:r w:rsidRPr="00832A42">
        <w:rPr>
          <w:rFonts w:ascii="Book Antiqua" w:eastAsia="Times New Roman" w:hAnsi="Book Antiqua"/>
          <w:kern w:val="0"/>
          <w:sz w:val="24"/>
          <w:szCs w:val="24"/>
        </w:rPr>
        <w:t xml:space="preserve"> is a multistep process mainly associated with persistent infection with hepatitis B virus (HBV) or hepatitis C virus (HCV</w:t>
      </w:r>
      <w:proofErr w:type="gramStart"/>
      <w:r w:rsidRPr="00832A42">
        <w:rPr>
          <w:rFonts w:ascii="Book Antiqua" w:eastAsia="Times New Roman" w:hAnsi="Book Antiqua"/>
          <w:kern w:val="0"/>
          <w:sz w:val="24"/>
          <w:szCs w:val="24"/>
        </w:rPr>
        <w:t>)</w:t>
      </w:r>
      <w:r w:rsidRPr="00832A42">
        <w:rPr>
          <w:rFonts w:ascii="Book Antiqua" w:eastAsia="Times New Roman" w:hAnsi="Book Antiqua"/>
          <w:kern w:val="0"/>
          <w:sz w:val="24"/>
          <w:szCs w:val="24"/>
          <w:vertAlign w:val="superscript"/>
        </w:rPr>
        <w:t>[</w:t>
      </w:r>
      <w:proofErr w:type="gramEnd"/>
      <w:r w:rsidRPr="00832A42">
        <w:rPr>
          <w:rFonts w:ascii="Book Antiqua" w:eastAsia="Times New Roman" w:hAnsi="Book Antiqua"/>
          <w:kern w:val="0"/>
          <w:sz w:val="24"/>
          <w:szCs w:val="24"/>
          <w:vertAlign w:val="superscript"/>
        </w:rPr>
        <w:t>2]</w:t>
      </w:r>
      <w:r w:rsidRPr="00832A42">
        <w:rPr>
          <w:rFonts w:ascii="Book Antiqua" w:eastAsia="Times New Roman" w:hAnsi="Book Antiqua"/>
          <w:kern w:val="0"/>
          <w:sz w:val="24"/>
          <w:szCs w:val="24"/>
        </w:rPr>
        <w:t>, which affects</w:t>
      </w:r>
      <w:r w:rsidRPr="00832A42">
        <w:rPr>
          <w:rFonts w:ascii="Book Antiqua" w:eastAsia="Times New Roman" w:hAnsi="Book Antiqua"/>
          <w:color w:val="FF0000"/>
          <w:kern w:val="0"/>
          <w:sz w:val="24"/>
          <w:szCs w:val="24"/>
        </w:rPr>
        <w:t xml:space="preserve"> </w:t>
      </w:r>
      <w:r w:rsidRPr="00832A42">
        <w:rPr>
          <w:rFonts w:ascii="Book Antiqua" w:eastAsia="Times New Roman" w:hAnsi="Book Antiqua"/>
          <w:kern w:val="0"/>
          <w:sz w:val="24"/>
          <w:szCs w:val="24"/>
        </w:rPr>
        <w:t>more than 350 and 170 million individuals respectively worldwide. HCC is highly prevalent</w:t>
      </w:r>
      <w:r w:rsidRPr="00832A42">
        <w:rPr>
          <w:rFonts w:ascii="Book Antiqua" w:hAnsi="Book Antiqua"/>
          <w:kern w:val="0"/>
          <w:sz w:val="24"/>
          <w:szCs w:val="24"/>
        </w:rPr>
        <w:t xml:space="preserve"> </w:t>
      </w:r>
      <w:r w:rsidRPr="00832A42">
        <w:rPr>
          <w:rFonts w:ascii="Book Antiqua" w:eastAsia="Times New Roman" w:hAnsi="Book Antiqua"/>
          <w:kern w:val="0"/>
          <w:sz w:val="24"/>
          <w:szCs w:val="24"/>
        </w:rPr>
        <w:t xml:space="preserve">in regions endemic for chronic HBV and HCV </w:t>
      </w:r>
      <w:proofErr w:type="gramStart"/>
      <w:r w:rsidRPr="00832A42">
        <w:rPr>
          <w:rFonts w:ascii="Book Antiqua" w:eastAsia="Times New Roman" w:hAnsi="Book Antiqua"/>
          <w:kern w:val="0"/>
          <w:sz w:val="24"/>
          <w:szCs w:val="24"/>
        </w:rPr>
        <w:t>infection</w:t>
      </w:r>
      <w:r w:rsidRPr="00832A42">
        <w:rPr>
          <w:rFonts w:ascii="Book Antiqua" w:eastAsia="Times New Roman" w:hAnsi="Book Antiqua"/>
          <w:kern w:val="0"/>
          <w:sz w:val="24"/>
          <w:szCs w:val="24"/>
          <w:vertAlign w:val="superscript"/>
        </w:rPr>
        <w:t>[</w:t>
      </w:r>
      <w:proofErr w:type="gramEnd"/>
      <w:r w:rsidRPr="00832A42">
        <w:rPr>
          <w:rFonts w:ascii="Book Antiqua" w:eastAsia="Times New Roman" w:hAnsi="Book Antiqua"/>
          <w:kern w:val="0"/>
          <w:sz w:val="24"/>
          <w:szCs w:val="24"/>
          <w:vertAlign w:val="superscript"/>
        </w:rPr>
        <w:t>3]</w:t>
      </w:r>
      <w:r w:rsidRPr="00832A42">
        <w:rPr>
          <w:rFonts w:ascii="Book Antiqua" w:eastAsia="Times New Roman" w:hAnsi="Book Antiqua"/>
          <w:kern w:val="0"/>
          <w:sz w:val="24"/>
          <w:szCs w:val="24"/>
        </w:rPr>
        <w:t>.</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eastAsia="Times New Roman" w:hAnsi="Book Antiqua"/>
          <w:kern w:val="0"/>
          <w:sz w:val="24"/>
          <w:szCs w:val="24"/>
        </w:rPr>
      </w:pPr>
      <w:r w:rsidRPr="00832A42">
        <w:rPr>
          <w:rFonts w:ascii="Book Antiqua" w:eastAsia="Times New Roman" w:hAnsi="Book Antiqua"/>
          <w:kern w:val="0"/>
          <w:sz w:val="24"/>
          <w:szCs w:val="24"/>
        </w:rPr>
        <w:t>The incidence of HCC continues to increase</w:t>
      </w:r>
      <w:r w:rsidRPr="00832A42">
        <w:rPr>
          <w:rFonts w:ascii="Book Antiqua" w:hAnsi="Book Antiqua"/>
          <w:kern w:val="0"/>
          <w:sz w:val="24"/>
          <w:szCs w:val="24"/>
        </w:rPr>
        <w:t xml:space="preserve"> </w:t>
      </w:r>
      <w:r w:rsidRPr="00832A42">
        <w:rPr>
          <w:rFonts w:ascii="Book Antiqua" w:eastAsia="Times New Roman" w:hAnsi="Book Antiqua"/>
          <w:kern w:val="0"/>
          <w:sz w:val="24"/>
          <w:szCs w:val="24"/>
        </w:rPr>
        <w:t xml:space="preserve">worldwide, with a unique geographic, age, and sex distribution. The most important risk factor associated with HCC is liver cirrhosis, which is again predominantly caused by chronic HBV or HCV infection. Primary prevention in the form of HBV vaccination has led to a significant decrease in HBV-related HCC, and the antiviral therapy for chronic HBV and HCV infection </w:t>
      </w:r>
      <w:r w:rsidRPr="00832A42">
        <w:rPr>
          <w:rFonts w:ascii="Book Antiqua" w:hAnsi="Book Antiqua"/>
          <w:kern w:val="0"/>
          <w:sz w:val="24"/>
          <w:szCs w:val="24"/>
        </w:rPr>
        <w:t xml:space="preserve">also </w:t>
      </w:r>
      <w:r w:rsidRPr="00832A42">
        <w:rPr>
          <w:rFonts w:ascii="Book Antiqua" w:eastAsia="Times New Roman" w:hAnsi="Book Antiqua"/>
          <w:kern w:val="0"/>
          <w:sz w:val="24"/>
          <w:szCs w:val="24"/>
        </w:rPr>
        <w:t xml:space="preserve">reduce the incidence of HBV- and HCV-related </w:t>
      </w:r>
      <w:proofErr w:type="gramStart"/>
      <w:r w:rsidRPr="00832A42">
        <w:rPr>
          <w:rFonts w:ascii="Book Antiqua" w:eastAsia="Times New Roman" w:hAnsi="Book Antiqua"/>
          <w:kern w:val="0"/>
          <w:sz w:val="24"/>
          <w:szCs w:val="24"/>
        </w:rPr>
        <w:t>HCC</w:t>
      </w:r>
      <w:r w:rsidRPr="00832A42">
        <w:rPr>
          <w:rFonts w:ascii="Book Antiqua" w:eastAsia="Times New Roman" w:hAnsi="Book Antiqua"/>
          <w:kern w:val="0"/>
          <w:sz w:val="24"/>
          <w:szCs w:val="24"/>
          <w:vertAlign w:val="superscript"/>
        </w:rPr>
        <w:t>[</w:t>
      </w:r>
      <w:proofErr w:type="gramEnd"/>
      <w:r w:rsidRPr="00832A42">
        <w:rPr>
          <w:rFonts w:ascii="Book Antiqua" w:eastAsia="Times New Roman" w:hAnsi="Book Antiqua"/>
          <w:kern w:val="0"/>
          <w:sz w:val="24"/>
          <w:szCs w:val="24"/>
          <w:vertAlign w:val="superscript"/>
        </w:rPr>
        <w:t>4]</w:t>
      </w:r>
      <w:r w:rsidRPr="00832A42">
        <w:rPr>
          <w:rFonts w:ascii="Book Antiqua" w:eastAsia="Times New Roman" w:hAnsi="Book Antiqua"/>
          <w:kern w:val="0"/>
          <w:sz w:val="24"/>
          <w:szCs w:val="24"/>
        </w:rPr>
        <w:t>.</w:t>
      </w:r>
    </w:p>
    <w:p w:rsidR="009A3A06" w:rsidRPr="00832A42" w:rsidRDefault="009A3A06" w:rsidP="00356682">
      <w:pPr>
        <w:widowControl/>
        <w:snapToGrid w:val="0"/>
        <w:spacing w:line="360" w:lineRule="auto"/>
        <w:ind w:firstLineChars="100" w:firstLine="240"/>
        <w:rPr>
          <w:rFonts w:ascii="Book Antiqua" w:hAnsi="Book Antiqua"/>
          <w:kern w:val="0"/>
          <w:sz w:val="24"/>
          <w:szCs w:val="24"/>
        </w:rPr>
      </w:pPr>
      <w:r w:rsidRPr="00832A42">
        <w:rPr>
          <w:rFonts w:ascii="Book Antiqua" w:eastAsia="Times New Roman" w:hAnsi="Book Antiqua"/>
          <w:kern w:val="0"/>
          <w:sz w:val="24"/>
          <w:szCs w:val="24"/>
        </w:rPr>
        <w:t>China has one of the highest carrier rates of HBV in the world</w:t>
      </w:r>
      <w:r w:rsidRPr="00832A42">
        <w:rPr>
          <w:rFonts w:ascii="Book Antiqua" w:hAnsi="Book Antiqua" w:hint="eastAsia"/>
          <w:kern w:val="0"/>
          <w:sz w:val="24"/>
          <w:szCs w:val="24"/>
        </w:rPr>
        <w:t>，</w:t>
      </w:r>
      <w:r w:rsidRPr="00832A42">
        <w:rPr>
          <w:rFonts w:ascii="Book Antiqua" w:hAnsi="Book Antiqua"/>
          <w:kern w:val="0"/>
          <w:sz w:val="24"/>
          <w:szCs w:val="24"/>
        </w:rPr>
        <w:t xml:space="preserve">reaching </w:t>
      </w:r>
      <w:r w:rsidRPr="00832A42">
        <w:rPr>
          <w:rFonts w:ascii="Book Antiqua" w:eastAsia="Times New Roman" w:hAnsi="Book Antiqua"/>
          <w:kern w:val="0"/>
          <w:sz w:val="24"/>
          <w:szCs w:val="24"/>
        </w:rPr>
        <w:t>nearly 10% of the general population. The disease burden of HBV infection and HCC is also believed to be among the world’s largest, and that of HCV infection is likely to be substantial as well</w:t>
      </w:r>
      <w:r w:rsidRPr="00832A42">
        <w:rPr>
          <w:rFonts w:ascii="Book Antiqua" w:eastAsia="Times New Roman" w:hAnsi="Book Antiqua"/>
          <w:kern w:val="0"/>
          <w:sz w:val="24"/>
          <w:szCs w:val="24"/>
          <w:vertAlign w:val="superscript"/>
        </w:rPr>
        <w:t>[5]</w:t>
      </w:r>
      <w:r w:rsidRPr="00832A42">
        <w:rPr>
          <w:rFonts w:ascii="Book Antiqua" w:eastAsia="Times New Roman" w:hAnsi="Book Antiqua"/>
          <w:kern w:val="0"/>
          <w:sz w:val="24"/>
          <w:szCs w:val="24"/>
        </w:rPr>
        <w:t>.</w:t>
      </w:r>
    </w:p>
    <w:p w:rsidR="009A3A06" w:rsidRPr="00832A42" w:rsidRDefault="009A3A06" w:rsidP="00356682">
      <w:pPr>
        <w:widowControl/>
        <w:snapToGrid w:val="0"/>
        <w:spacing w:line="360" w:lineRule="auto"/>
        <w:ind w:firstLineChars="300" w:firstLine="723"/>
        <w:rPr>
          <w:rFonts w:ascii="Book Antiqua" w:hAnsi="Book Antiqua"/>
          <w:b/>
          <w:color w:val="000000"/>
          <w:kern w:val="0"/>
          <w:sz w:val="24"/>
          <w:szCs w:val="24"/>
        </w:rPr>
      </w:pPr>
    </w:p>
    <w:p w:rsidR="009A3A06" w:rsidRPr="00832A42" w:rsidRDefault="009A3A06" w:rsidP="00356682">
      <w:pPr>
        <w:widowControl/>
        <w:snapToGrid w:val="0"/>
        <w:spacing w:line="360" w:lineRule="auto"/>
        <w:rPr>
          <w:rFonts w:ascii="Book Antiqua" w:hAnsi="Book Antiqua"/>
          <w:b/>
          <w:color w:val="000000"/>
          <w:kern w:val="0"/>
          <w:sz w:val="24"/>
          <w:szCs w:val="24"/>
        </w:rPr>
      </w:pPr>
      <w:r w:rsidRPr="00832A42">
        <w:rPr>
          <w:rFonts w:ascii="Book Antiqua" w:hAnsi="Book Antiqua"/>
          <w:b/>
          <w:color w:val="000000"/>
          <w:kern w:val="0"/>
          <w:sz w:val="24"/>
          <w:szCs w:val="24"/>
        </w:rPr>
        <w:t>RISK PREDICTION</w:t>
      </w:r>
    </w:p>
    <w:p w:rsidR="009A3A06" w:rsidRPr="00832A42" w:rsidRDefault="009A3A06" w:rsidP="00356682">
      <w:pPr>
        <w:widowControl/>
        <w:snapToGrid w:val="0"/>
        <w:spacing w:line="360" w:lineRule="auto"/>
        <w:rPr>
          <w:rFonts w:ascii="Book Antiqua" w:hAnsi="Book Antiqua"/>
          <w:sz w:val="24"/>
          <w:szCs w:val="24"/>
        </w:rPr>
      </w:pPr>
      <w:r w:rsidRPr="00832A42">
        <w:rPr>
          <w:rFonts w:ascii="Book Antiqua" w:hAnsi="Book Antiqua"/>
          <w:sz w:val="24"/>
          <w:szCs w:val="24"/>
        </w:rPr>
        <w:t xml:space="preserve">An important component of HCC prevention is the identification of high-risk HBV-and HCV-infected individuals, who will benefit from various </w:t>
      </w:r>
      <w:proofErr w:type="spellStart"/>
      <w:r w:rsidRPr="00832A42">
        <w:rPr>
          <w:rFonts w:ascii="Book Antiqua" w:hAnsi="Book Antiqua"/>
          <w:sz w:val="24"/>
          <w:szCs w:val="24"/>
        </w:rPr>
        <w:t>chemopreventive</w:t>
      </w:r>
      <w:proofErr w:type="spellEnd"/>
      <w:r w:rsidRPr="00832A42">
        <w:rPr>
          <w:rFonts w:ascii="Book Antiqua" w:hAnsi="Book Antiqua"/>
          <w:sz w:val="24"/>
          <w:szCs w:val="24"/>
        </w:rPr>
        <w:t xml:space="preserve"> therapies discussed below. Several natural history studies have identified important risk factors for HCC among patients with chronic hepatitis B (CHB) and chronic hepatitis C (CHC), with risk predictive scores also designed for practical usage.</w:t>
      </w:r>
    </w:p>
    <w:p w:rsidR="009A3A06" w:rsidRPr="00832A42" w:rsidRDefault="009A3A06" w:rsidP="00356682">
      <w:pPr>
        <w:widowControl/>
        <w:snapToGrid w:val="0"/>
        <w:spacing w:line="360" w:lineRule="auto"/>
        <w:ind w:firstLineChars="300" w:firstLine="720"/>
        <w:rPr>
          <w:rFonts w:ascii="Book Antiqua" w:hAnsi="Book Antiqua"/>
          <w:sz w:val="24"/>
          <w:szCs w:val="24"/>
        </w:rPr>
      </w:pPr>
    </w:p>
    <w:p w:rsidR="009A3A06" w:rsidRPr="00832A42" w:rsidRDefault="009A3A06" w:rsidP="00356682">
      <w:pPr>
        <w:widowControl/>
        <w:snapToGrid w:val="0"/>
        <w:spacing w:line="360" w:lineRule="auto"/>
        <w:rPr>
          <w:rFonts w:ascii="Book Antiqua" w:eastAsia="Times New Roman" w:hAnsi="Book Antiqua"/>
          <w:b/>
          <w:color w:val="000000"/>
          <w:kern w:val="0"/>
          <w:sz w:val="24"/>
          <w:szCs w:val="24"/>
        </w:rPr>
      </w:pPr>
      <w:r w:rsidRPr="00832A42">
        <w:rPr>
          <w:rFonts w:ascii="Book Antiqua" w:eastAsia="Times New Roman" w:hAnsi="Book Antiqua"/>
          <w:b/>
          <w:i/>
          <w:color w:val="000000"/>
          <w:kern w:val="0"/>
          <w:sz w:val="24"/>
          <w:szCs w:val="24"/>
        </w:rPr>
        <w:t>Risk factors and prediction scores</w:t>
      </w:r>
      <w:r w:rsidRPr="00832A42">
        <w:rPr>
          <w:rFonts w:ascii="Book Antiqua" w:hAnsi="Book Antiqua"/>
          <w:b/>
          <w:i/>
          <w:color w:val="000000"/>
          <w:kern w:val="0"/>
          <w:sz w:val="24"/>
          <w:szCs w:val="24"/>
        </w:rPr>
        <w:t>:</w:t>
      </w:r>
      <w:r w:rsidRPr="00832A42">
        <w:rPr>
          <w:rFonts w:ascii="Book Antiqua" w:eastAsia="Times New Roman" w:hAnsi="Book Antiqua"/>
          <w:b/>
          <w:i/>
          <w:color w:val="000000"/>
          <w:kern w:val="0"/>
          <w:sz w:val="24"/>
          <w:szCs w:val="24"/>
        </w:rPr>
        <w:t xml:space="preserve"> C</w:t>
      </w:r>
      <w:r w:rsidRPr="00832A42">
        <w:rPr>
          <w:rFonts w:ascii="Book Antiqua" w:hAnsi="Book Antiqua"/>
          <w:b/>
          <w:i/>
          <w:color w:val="000000"/>
          <w:kern w:val="0"/>
          <w:sz w:val="24"/>
          <w:szCs w:val="24"/>
        </w:rPr>
        <w:t>H</w:t>
      </w:r>
      <w:r w:rsidRPr="00832A42">
        <w:rPr>
          <w:rFonts w:ascii="Book Antiqua" w:eastAsia="Times New Roman" w:hAnsi="Book Antiqua"/>
          <w:b/>
          <w:i/>
          <w:color w:val="000000"/>
          <w:kern w:val="0"/>
          <w:sz w:val="24"/>
          <w:szCs w:val="24"/>
        </w:rPr>
        <w:t>B</w:t>
      </w:r>
    </w:p>
    <w:p w:rsidR="009A3A06" w:rsidRPr="00832A42" w:rsidRDefault="009A3A06" w:rsidP="00356682">
      <w:pPr>
        <w:pStyle w:val="a5"/>
        <w:shd w:val="clear" w:color="auto" w:fill="FFFFFF"/>
        <w:snapToGrid w:val="0"/>
        <w:spacing w:before="0" w:beforeAutospacing="0" w:after="0" w:afterAutospacing="0" w:line="360" w:lineRule="auto"/>
        <w:jc w:val="both"/>
        <w:rPr>
          <w:rFonts w:ascii="Book Antiqua" w:hAnsi="Book Antiqua" w:cs="Times New Roman"/>
          <w:color w:val="FF0000"/>
        </w:rPr>
      </w:pPr>
      <w:r w:rsidRPr="00832A42">
        <w:rPr>
          <w:rFonts w:ascii="Book Antiqua" w:hAnsi="Book Antiqua" w:cs="Times New Roman"/>
        </w:rPr>
        <w:t>A study evaluating the relationship between serum HBV DNA level and risk of HCC demonstrated that the incidence of HCC among CHB patients increased with serum HBV DNA level. Elevated serum HBV DNA level (≥ 2000 IU/mL) is a strong risk predictor of HCC independent of hepatitis B e antigen (</w:t>
      </w:r>
      <w:proofErr w:type="spellStart"/>
      <w:r w:rsidRPr="00832A42">
        <w:rPr>
          <w:rFonts w:ascii="Book Antiqua" w:hAnsi="Book Antiqua" w:cs="Times New Roman"/>
        </w:rPr>
        <w:t>HBeAg</w:t>
      </w:r>
      <w:proofErr w:type="spellEnd"/>
      <w:r w:rsidRPr="00832A42">
        <w:rPr>
          <w:rFonts w:ascii="Book Antiqua" w:hAnsi="Book Antiqua" w:cs="Times New Roman"/>
        </w:rPr>
        <w:t xml:space="preserve">)-positivity, serum alanine aminotransferase levels, and liver </w:t>
      </w:r>
      <w:proofErr w:type="gramStart"/>
      <w:r w:rsidRPr="00832A42">
        <w:rPr>
          <w:rFonts w:ascii="Book Antiqua" w:hAnsi="Book Antiqua" w:cs="Times New Roman"/>
        </w:rPr>
        <w:t>cirrhosis</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6]</w:t>
      </w:r>
      <w:r w:rsidRPr="00832A42">
        <w:rPr>
          <w:rFonts w:ascii="Book Antiqua" w:hAnsi="Book Antiqua" w:cs="Times New Roman"/>
        </w:rPr>
        <w:t>. Subsequent studies also showed patients with moderate levels of serum HBV DNA (</w:t>
      </w:r>
      <w:r w:rsidRPr="00832A42">
        <w:rPr>
          <w:rFonts w:ascii="Book Antiqua" w:hAnsi="Book Antiqua" w:cs="Times New Roman"/>
          <w:color w:val="000000"/>
        </w:rPr>
        <w:t>60-2000 IU/mL</w:t>
      </w:r>
      <w:r w:rsidRPr="00832A42">
        <w:rPr>
          <w:rFonts w:ascii="Book Antiqua" w:hAnsi="Book Antiqua" w:cs="Times New Roman"/>
        </w:rPr>
        <w:t xml:space="preserve">), when compared to individuals not infected with HBV, still had a substantial increased risk of HCC and liver-related </w:t>
      </w:r>
      <w:proofErr w:type="gramStart"/>
      <w:r w:rsidRPr="00832A42">
        <w:rPr>
          <w:rFonts w:ascii="Book Antiqua" w:hAnsi="Book Antiqua" w:cs="Times New Roman"/>
        </w:rPr>
        <w:t>death</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7]</w:t>
      </w:r>
      <w:r w:rsidRPr="00832A42">
        <w:rPr>
          <w:rFonts w:ascii="Book Antiqua" w:hAnsi="Book Antiqua" w:cs="Times New Roman"/>
        </w:rPr>
        <w:t>.</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hAnsi="Book Antiqua"/>
          <w:sz w:val="24"/>
          <w:szCs w:val="24"/>
        </w:rPr>
      </w:pPr>
      <w:r w:rsidRPr="00832A42">
        <w:rPr>
          <w:rFonts w:ascii="Book Antiqua" w:hAnsi="Book Antiqua"/>
          <w:sz w:val="24"/>
          <w:szCs w:val="24"/>
        </w:rPr>
        <w:t xml:space="preserve">Besides serum HBV DNA levels, other host- and viral-related factors could also predispose to HCC. A meta-analysis found </w:t>
      </w:r>
      <w:proofErr w:type="spellStart"/>
      <w:r w:rsidRPr="00832A42">
        <w:rPr>
          <w:rFonts w:ascii="Book Antiqua" w:hAnsi="Book Antiqua"/>
          <w:color w:val="000000"/>
          <w:sz w:val="24"/>
          <w:szCs w:val="24"/>
        </w:rPr>
        <w:t>HBeAg</w:t>
      </w:r>
      <w:proofErr w:type="spellEnd"/>
      <w:r w:rsidRPr="00832A42">
        <w:rPr>
          <w:rFonts w:ascii="Book Antiqua" w:hAnsi="Book Antiqua"/>
          <w:color w:val="000000"/>
          <w:sz w:val="24"/>
          <w:szCs w:val="24"/>
        </w:rPr>
        <w:t xml:space="preserve">-positive non-cirrhotic patients, when compared to </w:t>
      </w:r>
      <w:proofErr w:type="spellStart"/>
      <w:r w:rsidRPr="00832A42">
        <w:rPr>
          <w:rFonts w:ascii="Book Antiqua" w:hAnsi="Book Antiqua"/>
          <w:color w:val="000000"/>
          <w:sz w:val="24"/>
          <w:szCs w:val="24"/>
        </w:rPr>
        <w:t>HBeAg</w:t>
      </w:r>
      <w:proofErr w:type="spellEnd"/>
      <w:r w:rsidRPr="00832A42">
        <w:rPr>
          <w:rFonts w:ascii="Book Antiqua" w:hAnsi="Book Antiqua"/>
          <w:color w:val="000000"/>
          <w:sz w:val="24"/>
          <w:szCs w:val="24"/>
        </w:rPr>
        <w:t xml:space="preserve">-positive cirrhotic patients, had a significantly reduced HCC risk after antiviral </w:t>
      </w:r>
      <w:proofErr w:type="gramStart"/>
      <w:r w:rsidRPr="00832A42">
        <w:rPr>
          <w:rFonts w:ascii="Book Antiqua" w:hAnsi="Book Antiqua"/>
          <w:color w:val="000000"/>
          <w:sz w:val="24"/>
          <w:szCs w:val="24"/>
        </w:rPr>
        <w:t>therapy</w:t>
      </w:r>
      <w:r w:rsidRPr="00832A42">
        <w:rPr>
          <w:rFonts w:ascii="Book Antiqua" w:hAnsi="Book Antiqua"/>
          <w:color w:val="000000"/>
          <w:sz w:val="24"/>
          <w:szCs w:val="24"/>
          <w:vertAlign w:val="superscript"/>
        </w:rPr>
        <w:t>[</w:t>
      </w:r>
      <w:proofErr w:type="gramEnd"/>
      <w:r w:rsidRPr="00832A42">
        <w:rPr>
          <w:rFonts w:ascii="Book Antiqua" w:hAnsi="Book Antiqua"/>
          <w:color w:val="000000"/>
          <w:sz w:val="24"/>
          <w:szCs w:val="24"/>
          <w:vertAlign w:val="superscript"/>
        </w:rPr>
        <w:t>8]</w:t>
      </w:r>
      <w:r w:rsidRPr="00832A42">
        <w:rPr>
          <w:rFonts w:ascii="Book Antiqua" w:hAnsi="Book Antiqua"/>
          <w:color w:val="000000"/>
          <w:sz w:val="24"/>
          <w:szCs w:val="24"/>
        </w:rPr>
        <w:t>.</w:t>
      </w:r>
      <w:r w:rsidRPr="00832A42">
        <w:rPr>
          <w:rFonts w:ascii="Book Antiqua" w:hAnsi="Book Antiqua"/>
          <w:sz w:val="24"/>
          <w:szCs w:val="24"/>
        </w:rPr>
        <w:t xml:space="preserve"> HBV genotype also plays a role; HBV genotype C is closely associated with HCC especially in cirrhotic patients aged &gt; 50 </w:t>
      </w:r>
      <w:proofErr w:type="gramStart"/>
      <w:r w:rsidRPr="00832A42">
        <w:rPr>
          <w:rFonts w:ascii="Book Antiqua" w:hAnsi="Book Antiqua"/>
          <w:sz w:val="24"/>
          <w:szCs w:val="24"/>
        </w:rPr>
        <w:t>years</w:t>
      </w:r>
      <w:r w:rsidRPr="00832A42">
        <w:rPr>
          <w:rFonts w:ascii="Book Antiqua" w:hAnsi="Book Antiqua"/>
          <w:sz w:val="24"/>
          <w:szCs w:val="24"/>
          <w:vertAlign w:val="superscript"/>
        </w:rPr>
        <w:t>[</w:t>
      </w:r>
      <w:proofErr w:type="gramEnd"/>
      <w:r w:rsidRPr="00832A42">
        <w:rPr>
          <w:rFonts w:ascii="Book Antiqua" w:hAnsi="Book Antiqua"/>
          <w:sz w:val="24"/>
          <w:szCs w:val="24"/>
          <w:vertAlign w:val="superscript"/>
        </w:rPr>
        <w:t>9]</w:t>
      </w:r>
      <w:r w:rsidRPr="00832A42">
        <w:rPr>
          <w:rFonts w:ascii="Book Antiqua" w:hAnsi="Book Antiqua"/>
          <w:sz w:val="24"/>
          <w:szCs w:val="24"/>
        </w:rPr>
        <w:t xml:space="preserve">. An observation study in Hong Kong also found genotype C HBV infection to be an independent risk factor for HCC development when compared with genotype </w:t>
      </w:r>
      <w:proofErr w:type="gramStart"/>
      <w:r w:rsidRPr="00832A42">
        <w:rPr>
          <w:rFonts w:ascii="Book Antiqua" w:hAnsi="Book Antiqua"/>
          <w:sz w:val="24"/>
          <w:szCs w:val="24"/>
        </w:rPr>
        <w:t>B</w:t>
      </w:r>
      <w:r w:rsidRPr="00832A42">
        <w:rPr>
          <w:rFonts w:ascii="Book Antiqua" w:hAnsi="Book Antiqua"/>
          <w:kern w:val="0"/>
          <w:sz w:val="24"/>
          <w:szCs w:val="24"/>
          <w:vertAlign w:val="superscript"/>
        </w:rPr>
        <w:t>[</w:t>
      </w:r>
      <w:proofErr w:type="gramEnd"/>
      <w:r w:rsidRPr="00832A42">
        <w:rPr>
          <w:rFonts w:ascii="Book Antiqua" w:hAnsi="Book Antiqua"/>
          <w:kern w:val="0"/>
          <w:sz w:val="24"/>
          <w:szCs w:val="24"/>
          <w:vertAlign w:val="superscript"/>
        </w:rPr>
        <w:t>10]</w:t>
      </w:r>
      <w:r w:rsidRPr="00832A42">
        <w:rPr>
          <w:rFonts w:ascii="Book Antiqua" w:hAnsi="Book Antiqua"/>
          <w:sz w:val="24"/>
          <w:szCs w:val="24"/>
        </w:rPr>
        <w:t>.</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hAnsi="Book Antiqua"/>
          <w:color w:val="000000"/>
          <w:sz w:val="24"/>
          <w:szCs w:val="24"/>
        </w:rPr>
      </w:pPr>
      <w:r w:rsidRPr="00832A42">
        <w:rPr>
          <w:rFonts w:ascii="Book Antiqua" w:hAnsi="Book Antiqua"/>
          <w:sz w:val="24"/>
          <w:szCs w:val="24"/>
        </w:rPr>
        <w:t xml:space="preserve">Several clinical scoring systems have been developed for the prediction of HCC in CHB, as depicted in Table 1. These scoring systems are based on the longitudinal follow-up of treatment-naïve CHB patients for 5 years or more. Two common parameters used are age and serum HBV DNA levels. Other </w:t>
      </w:r>
      <w:r w:rsidRPr="00832A42">
        <w:rPr>
          <w:rFonts w:ascii="Book Antiqua" w:hAnsi="Book Antiqua"/>
          <w:sz w:val="24"/>
          <w:szCs w:val="24"/>
        </w:rPr>
        <w:lastRenderedPageBreak/>
        <w:t xml:space="preserve">parameters used include gender, serum alanine aminotransferase levels, serum albumin, </w:t>
      </w:r>
      <w:proofErr w:type="spellStart"/>
      <w:r w:rsidRPr="00832A42">
        <w:rPr>
          <w:rFonts w:ascii="Book Antiqua" w:hAnsi="Book Antiqua"/>
          <w:sz w:val="24"/>
          <w:szCs w:val="24"/>
        </w:rPr>
        <w:t>HBeAg</w:t>
      </w:r>
      <w:proofErr w:type="spellEnd"/>
      <w:r w:rsidRPr="00832A42">
        <w:rPr>
          <w:rFonts w:ascii="Book Antiqua" w:hAnsi="Book Antiqua"/>
          <w:sz w:val="24"/>
          <w:szCs w:val="24"/>
        </w:rPr>
        <w:t xml:space="preserve"> status, presence of cirrhosis and presence of core promoter </w:t>
      </w:r>
      <w:proofErr w:type="gramStart"/>
      <w:r w:rsidRPr="00832A42">
        <w:rPr>
          <w:rFonts w:ascii="Book Antiqua" w:hAnsi="Book Antiqua"/>
          <w:sz w:val="24"/>
          <w:szCs w:val="24"/>
        </w:rPr>
        <w:t>mutations</w:t>
      </w:r>
      <w:r w:rsidRPr="00832A42">
        <w:rPr>
          <w:rFonts w:ascii="Book Antiqua" w:hAnsi="Book Antiqua"/>
          <w:kern w:val="0"/>
          <w:sz w:val="24"/>
          <w:szCs w:val="24"/>
          <w:vertAlign w:val="superscript"/>
        </w:rPr>
        <w:t>[</w:t>
      </w:r>
      <w:proofErr w:type="gramEnd"/>
      <w:r w:rsidRPr="00832A42">
        <w:rPr>
          <w:rFonts w:ascii="Book Antiqua" w:hAnsi="Book Antiqua"/>
          <w:kern w:val="0"/>
          <w:sz w:val="24"/>
          <w:szCs w:val="24"/>
          <w:vertAlign w:val="superscript"/>
        </w:rPr>
        <w:t>11-15]</w:t>
      </w:r>
      <w:r w:rsidRPr="00832A42">
        <w:rPr>
          <w:rFonts w:ascii="Book Antiqua" w:hAnsi="Book Antiqua"/>
          <w:sz w:val="24"/>
          <w:szCs w:val="24"/>
        </w:rPr>
        <w:t xml:space="preserve">. Risk prediction is now also possible for CHB patients undergoing nucleoside analogue (NA) therapy. A recent study investigated the risk of HCC among a large population of CHB patients treated with </w:t>
      </w:r>
      <w:proofErr w:type="spellStart"/>
      <w:r w:rsidRPr="00832A42">
        <w:rPr>
          <w:rFonts w:ascii="Book Antiqua" w:hAnsi="Book Antiqua"/>
          <w:sz w:val="24"/>
          <w:szCs w:val="24"/>
        </w:rPr>
        <w:t>entecavir</w:t>
      </w:r>
      <w:proofErr w:type="spellEnd"/>
      <w:r w:rsidRPr="00832A42">
        <w:rPr>
          <w:rFonts w:ascii="Book Antiqua" w:hAnsi="Book Antiqua"/>
          <w:sz w:val="24"/>
          <w:szCs w:val="24"/>
        </w:rPr>
        <w:t xml:space="preserve">. Older age and presence of cirrhosis were independently associated with HCC in the entire cohort; advanced age and </w:t>
      </w:r>
      <w:proofErr w:type="spellStart"/>
      <w:r w:rsidRPr="00832A42">
        <w:rPr>
          <w:rFonts w:ascii="Book Antiqua" w:hAnsi="Book Antiqua"/>
          <w:sz w:val="24"/>
          <w:szCs w:val="24"/>
        </w:rPr>
        <w:t>hypoalbuminemia</w:t>
      </w:r>
      <w:proofErr w:type="spellEnd"/>
      <w:r w:rsidRPr="00832A42">
        <w:rPr>
          <w:rFonts w:ascii="Book Antiqua" w:hAnsi="Book Antiqua"/>
          <w:sz w:val="24"/>
          <w:szCs w:val="24"/>
        </w:rPr>
        <w:t xml:space="preserve"> were associated with HCC in patients without cirrhosis. The risk scores accurately predict which patients with CHB treated with </w:t>
      </w:r>
      <w:proofErr w:type="spellStart"/>
      <w:r w:rsidRPr="00832A42">
        <w:rPr>
          <w:rFonts w:ascii="Book Antiqua" w:hAnsi="Book Antiqua"/>
          <w:sz w:val="24"/>
          <w:szCs w:val="24"/>
        </w:rPr>
        <w:t>entecavir</w:t>
      </w:r>
      <w:proofErr w:type="spellEnd"/>
      <w:r w:rsidRPr="00832A42">
        <w:rPr>
          <w:rFonts w:ascii="Book Antiqua" w:hAnsi="Book Antiqua"/>
          <w:sz w:val="24"/>
          <w:szCs w:val="24"/>
        </w:rPr>
        <w:t xml:space="preserve"> would have a higher chance of developing </w:t>
      </w:r>
      <w:proofErr w:type="gramStart"/>
      <w:r w:rsidRPr="00832A42">
        <w:rPr>
          <w:rFonts w:ascii="Book Antiqua" w:hAnsi="Book Antiqua"/>
          <w:sz w:val="24"/>
          <w:szCs w:val="24"/>
        </w:rPr>
        <w:t>HCC</w:t>
      </w:r>
      <w:r w:rsidRPr="00832A42">
        <w:rPr>
          <w:rFonts w:ascii="Book Antiqua" w:hAnsi="Book Antiqua"/>
          <w:sz w:val="24"/>
          <w:szCs w:val="24"/>
          <w:vertAlign w:val="superscript"/>
        </w:rPr>
        <w:t>[</w:t>
      </w:r>
      <w:proofErr w:type="gramEnd"/>
      <w:r w:rsidRPr="00832A42">
        <w:rPr>
          <w:rFonts w:ascii="Book Antiqua" w:hAnsi="Book Antiqua"/>
          <w:sz w:val="24"/>
          <w:szCs w:val="24"/>
          <w:vertAlign w:val="superscript"/>
        </w:rPr>
        <w:t>13]</w:t>
      </w:r>
      <w:r w:rsidRPr="00832A42">
        <w:rPr>
          <w:rFonts w:ascii="Book Antiqua" w:hAnsi="Book Antiqua"/>
          <w:sz w:val="24"/>
          <w:szCs w:val="24"/>
        </w:rPr>
        <w:t xml:space="preserve">. </w:t>
      </w:r>
    </w:p>
    <w:p w:rsidR="009A3A06" w:rsidRPr="00832A42" w:rsidRDefault="009A3A06" w:rsidP="00356682">
      <w:pPr>
        <w:widowControl/>
        <w:snapToGrid w:val="0"/>
        <w:spacing w:line="360" w:lineRule="auto"/>
        <w:ind w:firstLineChars="300" w:firstLine="720"/>
        <w:rPr>
          <w:rFonts w:ascii="Book Antiqua" w:eastAsia="Times New Roman" w:hAnsi="Book Antiqua"/>
          <w:i/>
          <w:kern w:val="0"/>
          <w:sz w:val="24"/>
          <w:szCs w:val="24"/>
        </w:rPr>
      </w:pPr>
    </w:p>
    <w:p w:rsidR="009A3A06" w:rsidRPr="00832A42" w:rsidRDefault="009A3A06" w:rsidP="00356682">
      <w:pPr>
        <w:widowControl/>
        <w:snapToGrid w:val="0"/>
        <w:spacing w:line="360" w:lineRule="auto"/>
        <w:rPr>
          <w:rFonts w:ascii="Book Antiqua" w:hAnsi="Book Antiqua"/>
          <w:b/>
          <w:kern w:val="0"/>
          <w:sz w:val="24"/>
          <w:szCs w:val="24"/>
        </w:rPr>
      </w:pPr>
      <w:r w:rsidRPr="00832A42">
        <w:rPr>
          <w:rFonts w:ascii="Book Antiqua" w:eastAsia="Times New Roman" w:hAnsi="Book Antiqua"/>
          <w:b/>
          <w:i/>
          <w:kern w:val="0"/>
          <w:sz w:val="24"/>
          <w:szCs w:val="24"/>
        </w:rPr>
        <w:t>Risk factors</w:t>
      </w:r>
      <w:r w:rsidRPr="00832A42">
        <w:rPr>
          <w:rFonts w:ascii="Book Antiqua" w:hAnsi="Book Antiqua"/>
          <w:b/>
          <w:i/>
          <w:kern w:val="0"/>
          <w:sz w:val="24"/>
          <w:szCs w:val="24"/>
        </w:rPr>
        <w:t>: CHC</w:t>
      </w:r>
    </w:p>
    <w:p w:rsidR="009A3A06" w:rsidRPr="00832A42" w:rsidRDefault="009A3A06" w:rsidP="00356682">
      <w:pPr>
        <w:shd w:val="clear" w:color="auto" w:fill="FFFFFF"/>
        <w:snapToGrid w:val="0"/>
        <w:spacing w:line="360" w:lineRule="auto"/>
        <w:rPr>
          <w:rFonts w:ascii="Book Antiqua" w:hAnsi="Book Antiqua"/>
          <w:sz w:val="24"/>
          <w:szCs w:val="24"/>
        </w:rPr>
      </w:pPr>
      <w:r w:rsidRPr="00832A42">
        <w:rPr>
          <w:rFonts w:ascii="Book Antiqua" w:hAnsi="Book Antiqua"/>
          <w:sz w:val="24"/>
          <w:szCs w:val="24"/>
        </w:rPr>
        <w:t xml:space="preserve">When compared to CHB, fewer clinical scoring systems have been developed for the prediction of HCV-related HCC. These are as depicted in Table 1. The majority of HCV-related HCC develop in patients with established cirrhosis. In a study investigating prognostic risk factors for HCV-related HCC, among 913 patients followed up for at least 3 years, age, male sex, portal hypertension, hepatic inflammation, and iron storage were significant risk factors for HCV-related </w:t>
      </w:r>
      <w:proofErr w:type="gramStart"/>
      <w:r w:rsidRPr="00832A42">
        <w:rPr>
          <w:rFonts w:ascii="Book Antiqua" w:hAnsi="Book Antiqua"/>
          <w:sz w:val="24"/>
          <w:szCs w:val="24"/>
        </w:rPr>
        <w:t>HCC</w:t>
      </w:r>
      <w:r w:rsidRPr="00832A42">
        <w:rPr>
          <w:rFonts w:ascii="Book Antiqua" w:hAnsi="Book Antiqua"/>
          <w:sz w:val="24"/>
          <w:szCs w:val="24"/>
          <w:vertAlign w:val="superscript"/>
        </w:rPr>
        <w:t>[</w:t>
      </w:r>
      <w:proofErr w:type="gramEnd"/>
      <w:r w:rsidRPr="00832A42">
        <w:rPr>
          <w:rFonts w:ascii="Book Antiqua" w:hAnsi="Book Antiqua"/>
          <w:sz w:val="24"/>
          <w:szCs w:val="24"/>
          <w:vertAlign w:val="superscript"/>
        </w:rPr>
        <w:t>16]</w:t>
      </w:r>
      <w:r w:rsidRPr="00832A42">
        <w:rPr>
          <w:rFonts w:ascii="Book Antiqua" w:hAnsi="Book Antiqua"/>
          <w:sz w:val="24"/>
          <w:szCs w:val="24"/>
        </w:rPr>
        <w:t xml:space="preserve">. In a meta-analysis involving HCV-infected persons, sustained </w:t>
      </w:r>
      <w:proofErr w:type="spellStart"/>
      <w:r w:rsidRPr="00832A42">
        <w:rPr>
          <w:rFonts w:ascii="Book Antiqua" w:hAnsi="Book Antiqua"/>
          <w:sz w:val="24"/>
          <w:szCs w:val="24"/>
        </w:rPr>
        <w:t>virologic</w:t>
      </w:r>
      <w:proofErr w:type="spellEnd"/>
      <w:r w:rsidRPr="00832A42">
        <w:rPr>
          <w:rFonts w:ascii="Book Antiqua" w:hAnsi="Book Antiqua"/>
          <w:sz w:val="24"/>
          <w:szCs w:val="24"/>
        </w:rPr>
        <w:t xml:space="preserve"> response (SVR) was associated with reduced risk for </w:t>
      </w:r>
      <w:proofErr w:type="gramStart"/>
      <w:r w:rsidRPr="00832A42">
        <w:rPr>
          <w:rFonts w:ascii="Book Antiqua" w:hAnsi="Book Antiqua"/>
          <w:sz w:val="24"/>
          <w:szCs w:val="24"/>
        </w:rPr>
        <w:t>HCC</w:t>
      </w:r>
      <w:r w:rsidRPr="00832A42">
        <w:rPr>
          <w:rFonts w:ascii="Book Antiqua" w:hAnsi="Book Antiqua"/>
          <w:sz w:val="24"/>
          <w:szCs w:val="24"/>
          <w:vertAlign w:val="superscript"/>
        </w:rPr>
        <w:t>[</w:t>
      </w:r>
      <w:proofErr w:type="gramEnd"/>
      <w:r w:rsidRPr="00832A42">
        <w:rPr>
          <w:rFonts w:ascii="Book Antiqua" w:hAnsi="Book Antiqua"/>
          <w:sz w:val="24"/>
          <w:szCs w:val="24"/>
          <w:vertAlign w:val="superscript"/>
        </w:rPr>
        <w:t>17]</w:t>
      </w:r>
      <w:r w:rsidRPr="00832A42">
        <w:rPr>
          <w:rFonts w:ascii="Book Antiqua" w:hAnsi="Book Antiqua"/>
          <w:sz w:val="24"/>
          <w:szCs w:val="24"/>
        </w:rPr>
        <w:t xml:space="preserve">. Even transient </w:t>
      </w:r>
      <w:proofErr w:type="spellStart"/>
      <w:r w:rsidRPr="00832A42">
        <w:rPr>
          <w:rFonts w:ascii="Book Antiqua" w:hAnsi="Book Antiqua"/>
          <w:sz w:val="24"/>
          <w:szCs w:val="24"/>
        </w:rPr>
        <w:t>virologic</w:t>
      </w:r>
      <w:proofErr w:type="spellEnd"/>
      <w:r w:rsidRPr="00832A42">
        <w:rPr>
          <w:rFonts w:ascii="Book Antiqua" w:hAnsi="Book Antiqua"/>
          <w:sz w:val="24"/>
          <w:szCs w:val="24"/>
        </w:rPr>
        <w:t xml:space="preserve"> control among patients with subsequent relapse after treatment, was associated with a lower risk of the development of </w:t>
      </w:r>
      <w:proofErr w:type="gramStart"/>
      <w:r w:rsidRPr="00832A42">
        <w:rPr>
          <w:rFonts w:ascii="Book Antiqua" w:hAnsi="Book Antiqua"/>
          <w:sz w:val="24"/>
          <w:szCs w:val="24"/>
        </w:rPr>
        <w:t>HCC</w:t>
      </w:r>
      <w:r w:rsidRPr="00832A42">
        <w:rPr>
          <w:rFonts w:ascii="Book Antiqua" w:hAnsi="Book Antiqua"/>
          <w:sz w:val="24"/>
          <w:szCs w:val="24"/>
          <w:vertAlign w:val="superscript"/>
        </w:rPr>
        <w:t>[</w:t>
      </w:r>
      <w:proofErr w:type="gramEnd"/>
      <w:r w:rsidRPr="00832A42">
        <w:rPr>
          <w:rFonts w:ascii="Book Antiqua" w:hAnsi="Book Antiqua"/>
          <w:sz w:val="24"/>
          <w:szCs w:val="24"/>
          <w:vertAlign w:val="superscript"/>
        </w:rPr>
        <w:t>18]</w:t>
      </w:r>
      <w:r w:rsidRPr="00832A42">
        <w:rPr>
          <w:rFonts w:ascii="Book Antiqua" w:hAnsi="Book Antiqua"/>
          <w:sz w:val="24"/>
          <w:szCs w:val="24"/>
        </w:rPr>
        <w:t>.</w:t>
      </w:r>
    </w:p>
    <w:p w:rsidR="009A3A06" w:rsidRPr="00832A42" w:rsidRDefault="009A3A06" w:rsidP="00356682">
      <w:pPr>
        <w:pStyle w:val="a5"/>
        <w:shd w:val="clear" w:color="auto" w:fill="FFFFFF"/>
        <w:snapToGrid w:val="0"/>
        <w:spacing w:before="0" w:beforeAutospacing="0" w:after="0" w:afterAutospacing="0" w:line="360" w:lineRule="auto"/>
        <w:ind w:firstLineChars="100" w:firstLine="240"/>
        <w:jc w:val="both"/>
        <w:rPr>
          <w:rFonts w:ascii="Book Antiqua" w:hAnsi="Book Antiqua" w:cs="Times New Roman"/>
        </w:rPr>
      </w:pPr>
      <w:r w:rsidRPr="00832A42">
        <w:rPr>
          <w:rFonts w:ascii="Book Antiqua" w:hAnsi="Book Antiqua" w:cs="Times New Roman"/>
        </w:rPr>
        <w:t xml:space="preserve">Prediction of HCV-related HCC may be enhanced by the development of related markers. Signal transducer and activator of transcription 1 and phosphatase and </w:t>
      </w:r>
      <w:proofErr w:type="spellStart"/>
      <w:r w:rsidRPr="00832A42">
        <w:rPr>
          <w:rFonts w:ascii="Book Antiqua" w:hAnsi="Book Antiqua" w:cs="Times New Roman"/>
        </w:rPr>
        <w:t>tensin</w:t>
      </w:r>
      <w:proofErr w:type="spellEnd"/>
      <w:r w:rsidRPr="00832A42">
        <w:rPr>
          <w:rFonts w:ascii="Book Antiqua" w:hAnsi="Book Antiqua" w:cs="Times New Roman"/>
        </w:rPr>
        <w:t xml:space="preserve"> homolog are associated with early growth response protein 1 signaling, which potentially promotes angiogenesis, </w:t>
      </w:r>
      <w:proofErr w:type="spellStart"/>
      <w:r w:rsidRPr="00832A42">
        <w:rPr>
          <w:rFonts w:ascii="Book Antiqua" w:hAnsi="Book Antiqua" w:cs="Times New Roman"/>
        </w:rPr>
        <w:t>fibrogenesis</w:t>
      </w:r>
      <w:proofErr w:type="spellEnd"/>
      <w:r w:rsidRPr="00832A42">
        <w:rPr>
          <w:rFonts w:ascii="Book Antiqua" w:hAnsi="Book Antiqua" w:cs="Times New Roman"/>
        </w:rPr>
        <w:t xml:space="preserve">, and </w:t>
      </w:r>
      <w:proofErr w:type="spellStart"/>
      <w:r w:rsidRPr="00832A42">
        <w:rPr>
          <w:rFonts w:ascii="Book Antiqua" w:hAnsi="Book Antiqua" w:cs="Times New Roman"/>
        </w:rPr>
        <w:t>tumorigenesis</w:t>
      </w:r>
      <w:proofErr w:type="spellEnd"/>
      <w:r w:rsidRPr="00832A42">
        <w:rPr>
          <w:rFonts w:ascii="Book Antiqua" w:hAnsi="Book Antiqua" w:cs="Times New Roman"/>
        </w:rPr>
        <w:t xml:space="preserve"> in HCV-related HCC. This approach has potential for the early diagnosis and possible prevention of HCC. The corresponding serum markers found can help to predict high-risk groups for </w:t>
      </w:r>
      <w:proofErr w:type="gramStart"/>
      <w:r w:rsidRPr="00832A42">
        <w:rPr>
          <w:rFonts w:ascii="Book Antiqua" w:hAnsi="Book Antiqua" w:cs="Times New Roman"/>
        </w:rPr>
        <w:t>HCC</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19]</w:t>
      </w:r>
      <w:r w:rsidRPr="00832A42">
        <w:rPr>
          <w:rFonts w:ascii="Book Antiqua" w:hAnsi="Book Antiqua" w:cs="Times New Roman"/>
        </w:rPr>
        <w:t>.</w:t>
      </w:r>
    </w:p>
    <w:p w:rsidR="009A3A06" w:rsidRPr="00832A42" w:rsidRDefault="009A3A06" w:rsidP="00356682">
      <w:pPr>
        <w:pStyle w:val="a5"/>
        <w:shd w:val="clear" w:color="auto" w:fill="FFFFFF"/>
        <w:snapToGrid w:val="0"/>
        <w:spacing w:before="0" w:beforeAutospacing="0" w:after="0" w:afterAutospacing="0" w:line="360" w:lineRule="auto"/>
        <w:ind w:firstLineChars="200" w:firstLine="480"/>
        <w:jc w:val="both"/>
        <w:rPr>
          <w:rFonts w:ascii="Book Antiqua" w:hAnsi="Book Antiqua" w:cs="Times New Roman"/>
          <w:color w:val="000000"/>
        </w:rPr>
      </w:pPr>
    </w:p>
    <w:p w:rsidR="009A3A06" w:rsidRPr="00832A42" w:rsidRDefault="009A3A06" w:rsidP="00356682">
      <w:pPr>
        <w:shd w:val="clear" w:color="auto" w:fill="FFFFFF"/>
        <w:snapToGrid w:val="0"/>
        <w:spacing w:line="360" w:lineRule="auto"/>
        <w:rPr>
          <w:rFonts w:ascii="Book Antiqua" w:hAnsi="Book Antiqua"/>
          <w:b/>
          <w:i/>
          <w:sz w:val="24"/>
          <w:szCs w:val="24"/>
        </w:rPr>
      </w:pPr>
      <w:r w:rsidRPr="00832A42">
        <w:rPr>
          <w:rFonts w:ascii="Book Antiqua" w:hAnsi="Book Antiqua"/>
          <w:b/>
          <w:i/>
          <w:sz w:val="24"/>
          <w:szCs w:val="24"/>
        </w:rPr>
        <w:lastRenderedPageBreak/>
        <w:t>Host factors</w:t>
      </w:r>
    </w:p>
    <w:p w:rsidR="009A3A06" w:rsidRPr="00832A42" w:rsidRDefault="009A3A06" w:rsidP="00356682">
      <w:pPr>
        <w:autoSpaceDE w:val="0"/>
        <w:autoSpaceDN w:val="0"/>
        <w:adjustRightInd w:val="0"/>
        <w:snapToGrid w:val="0"/>
        <w:spacing w:line="360" w:lineRule="auto"/>
        <w:rPr>
          <w:rFonts w:ascii="Book Antiqua" w:hAnsi="Book Antiqua"/>
          <w:sz w:val="24"/>
          <w:szCs w:val="24"/>
          <w:shd w:val="clear" w:color="auto" w:fill="FFFFFF"/>
        </w:rPr>
      </w:pPr>
      <w:r w:rsidRPr="00832A42">
        <w:rPr>
          <w:rFonts w:ascii="Book Antiqua" w:hAnsi="Book Antiqua"/>
          <w:kern w:val="0"/>
          <w:sz w:val="24"/>
          <w:szCs w:val="24"/>
        </w:rPr>
        <w:t xml:space="preserve">HCC is more common in HBV carriers with a family history of HCC. In a study of 5238 HBV carriers (553 with HCC and 4685 without HCC), the risk of HCC was significantly higher in those with a family history of HCC, with a multivariate-adjusted rate ratio for HCC of 2.41 compared with HBV carriers without a family </w:t>
      </w:r>
      <w:proofErr w:type="gramStart"/>
      <w:r w:rsidRPr="00832A42">
        <w:rPr>
          <w:rFonts w:ascii="Book Antiqua" w:hAnsi="Book Antiqua"/>
          <w:kern w:val="0"/>
          <w:sz w:val="24"/>
          <w:szCs w:val="24"/>
        </w:rPr>
        <w:t>history</w:t>
      </w:r>
      <w:r w:rsidRPr="00832A42">
        <w:rPr>
          <w:rFonts w:ascii="Book Antiqua" w:hAnsi="Book Antiqua"/>
          <w:kern w:val="0"/>
          <w:sz w:val="24"/>
          <w:szCs w:val="24"/>
          <w:vertAlign w:val="superscript"/>
        </w:rPr>
        <w:t>[</w:t>
      </w:r>
      <w:proofErr w:type="gramEnd"/>
      <w:r w:rsidRPr="00832A42">
        <w:rPr>
          <w:rFonts w:ascii="Book Antiqua" w:hAnsi="Book Antiqua"/>
          <w:kern w:val="0"/>
          <w:sz w:val="24"/>
          <w:szCs w:val="24"/>
          <w:vertAlign w:val="superscript"/>
        </w:rPr>
        <w:t>20]</w:t>
      </w:r>
      <w:r w:rsidRPr="00832A42">
        <w:rPr>
          <w:rFonts w:ascii="Book Antiqua" w:hAnsi="Book Antiqua"/>
          <w:kern w:val="0"/>
          <w:sz w:val="24"/>
          <w:szCs w:val="24"/>
        </w:rPr>
        <w:t>. If the carriers had two or more affected family members, the risk was even higher with the ratio increased to 5.55. It is therefore recommended t</w:t>
      </w:r>
      <w:r w:rsidRPr="00832A42">
        <w:rPr>
          <w:rFonts w:ascii="Book Antiqua" w:hAnsi="Book Antiqua"/>
          <w:sz w:val="24"/>
          <w:szCs w:val="24"/>
        </w:rPr>
        <w:t>o begin surveillance in adults once a family history of HCC has been identified.</w:t>
      </w:r>
      <w:r w:rsidRPr="00832A42">
        <w:rPr>
          <w:rFonts w:ascii="Book Antiqua" w:eastAsia="Times New Roman" w:hAnsi="Book Antiqua"/>
          <w:bCs/>
          <w:kern w:val="36"/>
          <w:sz w:val="24"/>
          <w:szCs w:val="24"/>
          <w:shd w:val="clear" w:color="auto" w:fill="FFFFFF"/>
        </w:rPr>
        <w:t xml:space="preserve"> A recently published study also included the presence of family history, besides traditional viral-related parameters as a component for risk </w:t>
      </w:r>
      <w:proofErr w:type="gramStart"/>
      <w:r w:rsidRPr="00832A42">
        <w:rPr>
          <w:rFonts w:ascii="Book Antiqua" w:eastAsia="Times New Roman" w:hAnsi="Book Antiqua"/>
          <w:bCs/>
          <w:kern w:val="36"/>
          <w:sz w:val="24"/>
          <w:szCs w:val="24"/>
          <w:shd w:val="clear" w:color="auto" w:fill="FFFFFF"/>
        </w:rPr>
        <w:t>prediction</w:t>
      </w:r>
      <w:r w:rsidRPr="00832A42">
        <w:rPr>
          <w:rFonts w:ascii="Book Antiqua" w:hAnsi="Book Antiqua"/>
          <w:sz w:val="24"/>
          <w:szCs w:val="24"/>
          <w:shd w:val="clear" w:color="auto" w:fill="FFFFFF"/>
          <w:vertAlign w:val="superscript"/>
        </w:rPr>
        <w:t>[</w:t>
      </w:r>
      <w:proofErr w:type="gramEnd"/>
      <w:r w:rsidRPr="00832A42">
        <w:rPr>
          <w:rFonts w:ascii="Book Antiqua" w:hAnsi="Book Antiqua"/>
          <w:sz w:val="24"/>
          <w:szCs w:val="24"/>
          <w:shd w:val="clear" w:color="auto" w:fill="FFFFFF"/>
          <w:vertAlign w:val="superscript"/>
        </w:rPr>
        <w:t>15]</w:t>
      </w:r>
      <w:r w:rsidRPr="00832A42">
        <w:rPr>
          <w:rFonts w:ascii="Book Antiqua" w:hAnsi="Book Antiqua"/>
          <w:sz w:val="24"/>
          <w:szCs w:val="24"/>
          <w:shd w:val="clear" w:color="auto" w:fill="FFFFFF"/>
        </w:rPr>
        <w:t>.</w:t>
      </w:r>
    </w:p>
    <w:p w:rsidR="009A3A06" w:rsidRPr="00832A42" w:rsidRDefault="009A3A06" w:rsidP="00356682">
      <w:pPr>
        <w:pStyle w:val="1"/>
        <w:shd w:val="clear" w:color="auto" w:fill="FFFFFF"/>
        <w:snapToGrid w:val="0"/>
        <w:spacing w:before="0" w:beforeAutospacing="0" w:after="0" w:afterAutospacing="0" w:line="360" w:lineRule="auto"/>
        <w:jc w:val="both"/>
        <w:rPr>
          <w:rFonts w:ascii="Book Antiqua" w:hAnsi="Book Antiqua" w:cs="Times New Roman"/>
          <w:b w:val="0"/>
          <w:sz w:val="24"/>
          <w:szCs w:val="24"/>
          <w:shd w:val="clear" w:color="auto" w:fill="FFFFFF"/>
        </w:rPr>
      </w:pPr>
    </w:p>
    <w:p w:rsidR="009A3A06" w:rsidRPr="00832A42" w:rsidRDefault="009A3A06" w:rsidP="00356682">
      <w:pPr>
        <w:pStyle w:val="ITX"/>
        <w:snapToGrid w:val="0"/>
        <w:spacing w:line="360" w:lineRule="auto"/>
        <w:ind w:firstLine="0"/>
        <w:jc w:val="both"/>
        <w:rPr>
          <w:rFonts w:ascii="Book Antiqua" w:hAnsi="Book Antiqua" w:cs="Times New Roman"/>
          <w:b/>
        </w:rPr>
      </w:pPr>
      <w:r w:rsidRPr="00832A42">
        <w:rPr>
          <w:rFonts w:ascii="Book Antiqua" w:hAnsi="Book Antiqua" w:cs="Times New Roman"/>
          <w:b/>
        </w:rPr>
        <w:t>PREVENTION OF HBV-RELATED HCC</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color w:val="FF0000"/>
          <w:kern w:val="0"/>
          <w:sz w:val="24"/>
          <w:szCs w:val="24"/>
        </w:rPr>
      </w:pPr>
      <w:r w:rsidRPr="00832A42">
        <w:rPr>
          <w:rFonts w:ascii="Book Antiqua" w:eastAsia="Times New Roman" w:hAnsi="Book Antiqua"/>
          <w:kern w:val="0"/>
          <w:sz w:val="24"/>
          <w:szCs w:val="24"/>
        </w:rPr>
        <w:t>HBV</w:t>
      </w:r>
      <w:r w:rsidRPr="00832A42">
        <w:rPr>
          <w:rFonts w:ascii="Book Antiqua" w:hAnsi="Book Antiqua"/>
          <w:kern w:val="0"/>
          <w:sz w:val="24"/>
          <w:szCs w:val="24"/>
        </w:rPr>
        <w:t xml:space="preserve"> </w:t>
      </w:r>
      <w:r w:rsidRPr="00832A42">
        <w:rPr>
          <w:rFonts w:ascii="Book Antiqua" w:eastAsia="Times New Roman" w:hAnsi="Book Antiqua"/>
          <w:kern w:val="0"/>
          <w:sz w:val="24"/>
          <w:szCs w:val="24"/>
        </w:rPr>
        <w:t xml:space="preserve">infection is the major cause of HCC. </w:t>
      </w:r>
      <w:r w:rsidRPr="00832A42">
        <w:rPr>
          <w:rFonts w:ascii="Book Antiqua" w:hAnsi="Book Antiqua"/>
          <w:color w:val="000000"/>
          <w:kern w:val="0"/>
          <w:sz w:val="24"/>
          <w:szCs w:val="24"/>
        </w:rPr>
        <w:t>Vaccination against HBV is instrumental in the prevention of HCC, and is recommended for all newborns and individuals who are at increased risk for infection. Studies in Taiwan, where universal HBV vaccination was introduced in 1984, have documented a significant decrease in the incidence of HCC in both children and adolescents after the introduction of HBV vaccination as discussed below</w:t>
      </w:r>
      <w:r w:rsidRPr="00832A42">
        <w:rPr>
          <w:rFonts w:ascii="Book Antiqua" w:hAnsi="Book Antiqua"/>
          <w:kern w:val="0"/>
          <w:sz w:val="24"/>
          <w:szCs w:val="24"/>
          <w:vertAlign w:val="superscript"/>
        </w:rPr>
        <w:t>[21,22]</w:t>
      </w:r>
      <w:r w:rsidRPr="00832A42">
        <w:rPr>
          <w:rFonts w:ascii="Book Antiqua" w:hAnsi="Book Antiqua"/>
          <w:color w:val="000000"/>
          <w:kern w:val="0"/>
          <w:sz w:val="24"/>
          <w:szCs w:val="24"/>
        </w:rPr>
        <w:t xml:space="preserve">. </w:t>
      </w:r>
    </w:p>
    <w:p w:rsidR="009A3A06" w:rsidRPr="00832A42" w:rsidRDefault="009A3A06" w:rsidP="00356682">
      <w:pPr>
        <w:pStyle w:val="HTML"/>
        <w:snapToGrid w:val="0"/>
        <w:spacing w:line="360" w:lineRule="auto"/>
        <w:ind w:firstLineChars="100" w:firstLine="240"/>
        <w:jc w:val="both"/>
        <w:rPr>
          <w:rFonts w:ascii="Book Antiqua" w:hAnsi="Book Antiqua" w:cs="Times New Roman"/>
        </w:rPr>
      </w:pPr>
      <w:r w:rsidRPr="00832A42">
        <w:rPr>
          <w:rFonts w:ascii="Book Antiqua" w:hAnsi="Book Antiqua" w:cs="Times New Roman"/>
        </w:rPr>
        <w:t>In patients already chronically infected with HBV, antiviral treatment could prevent disease progression to cirrhosis or HCC. Additionally, periodic surveillance using ultrasonography and serum α-fetoprotein every 3-6 months for earlier detection of HCC is also important so that curative treatments (</w:t>
      </w:r>
      <w:r w:rsidRPr="00832A42">
        <w:rPr>
          <w:rFonts w:ascii="Book Antiqua" w:hAnsi="Book Antiqua" w:cs="Times New Roman"/>
          <w:i/>
        </w:rPr>
        <w:t>e.g.,</w:t>
      </w:r>
      <w:r w:rsidRPr="00832A42">
        <w:rPr>
          <w:rFonts w:ascii="Book Antiqua" w:hAnsi="Book Antiqua" w:cs="Times New Roman"/>
        </w:rPr>
        <w:t xml:space="preserve"> hepatic resection) can be </w:t>
      </w:r>
      <w:proofErr w:type="gramStart"/>
      <w:r w:rsidRPr="00832A42">
        <w:rPr>
          <w:rFonts w:ascii="Book Antiqua" w:hAnsi="Book Antiqua" w:cs="Times New Roman"/>
        </w:rPr>
        <w:t>offered</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23]</w:t>
      </w:r>
      <w:r w:rsidRPr="00832A42">
        <w:rPr>
          <w:rFonts w:ascii="Book Antiqua" w:hAnsi="Book Antiqua" w:cs="Times New Roman"/>
        </w:rPr>
        <w:t>.</w:t>
      </w:r>
    </w:p>
    <w:p w:rsidR="009A3A06" w:rsidRPr="00832A42" w:rsidRDefault="009A3A06" w:rsidP="00356682">
      <w:pPr>
        <w:pStyle w:val="HTML"/>
        <w:snapToGrid w:val="0"/>
        <w:spacing w:line="360" w:lineRule="auto"/>
        <w:ind w:firstLineChars="100" w:firstLine="240"/>
        <w:jc w:val="both"/>
        <w:rPr>
          <w:rFonts w:ascii="Book Antiqua" w:hAnsi="Book Antiqua" w:cs="Times New Roman"/>
        </w:rPr>
      </w:pPr>
      <w:r w:rsidRPr="00832A42">
        <w:rPr>
          <w:rFonts w:ascii="Book Antiqua" w:hAnsi="Book Antiqua" w:cs="Times New Roman"/>
        </w:rPr>
        <w:t xml:space="preserve">The antiviral interventions and </w:t>
      </w:r>
      <w:proofErr w:type="spellStart"/>
      <w:r w:rsidRPr="00832A42">
        <w:rPr>
          <w:rFonts w:ascii="Book Antiqua" w:hAnsi="Book Antiqua" w:cs="Times New Roman"/>
        </w:rPr>
        <w:t>chemopreventive</w:t>
      </w:r>
      <w:proofErr w:type="spellEnd"/>
      <w:r w:rsidRPr="00832A42">
        <w:rPr>
          <w:rFonts w:ascii="Book Antiqua" w:hAnsi="Book Antiqua" w:cs="Times New Roman"/>
        </w:rPr>
        <w:t xml:space="preserve"> methods to prevent HBV-related HCC are summarized in Tables 2 and 3 respectively.</w:t>
      </w:r>
    </w:p>
    <w:p w:rsidR="009A3A06" w:rsidRPr="00832A42" w:rsidRDefault="009A3A06" w:rsidP="00356682">
      <w:pPr>
        <w:pStyle w:val="HTML"/>
        <w:snapToGrid w:val="0"/>
        <w:spacing w:line="360" w:lineRule="auto"/>
        <w:ind w:firstLine="480"/>
        <w:jc w:val="both"/>
        <w:rPr>
          <w:rFonts w:ascii="Book Antiqua" w:hAnsi="Book Antiqua" w:cs="Times New Roman"/>
        </w:rPr>
      </w:pPr>
    </w:p>
    <w:p w:rsidR="009A3A06" w:rsidRPr="00832A42" w:rsidRDefault="009A3A06" w:rsidP="00356682">
      <w:pPr>
        <w:pStyle w:val="HTML"/>
        <w:snapToGrid w:val="0"/>
        <w:spacing w:line="360" w:lineRule="auto"/>
        <w:jc w:val="both"/>
        <w:rPr>
          <w:rFonts w:ascii="Book Antiqua" w:hAnsi="Book Antiqua" w:cs="Times New Roman"/>
          <w:b/>
          <w:i/>
        </w:rPr>
      </w:pPr>
      <w:r w:rsidRPr="00832A42">
        <w:rPr>
          <w:rFonts w:ascii="Book Antiqua" w:hAnsi="Book Antiqua" w:cs="Times New Roman"/>
          <w:b/>
          <w:i/>
        </w:rPr>
        <w:t>Vaccination</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Times New Roman" w:hAnsi="Book Antiqua"/>
          <w:color w:val="000000"/>
          <w:kern w:val="0"/>
          <w:sz w:val="24"/>
          <w:szCs w:val="24"/>
        </w:rPr>
      </w:pPr>
      <w:r w:rsidRPr="00832A42">
        <w:rPr>
          <w:rFonts w:ascii="Book Antiqua" w:hAnsi="Book Antiqua"/>
          <w:sz w:val="24"/>
          <w:szCs w:val="24"/>
        </w:rPr>
        <w:t xml:space="preserve">Vaccination plays a central role in HBV prevention strategies worldwide, and a decline in the incidence and prevalence of HBV infection following the introduction of universal HBV vaccination programs has been observed in </w:t>
      </w:r>
      <w:r w:rsidRPr="00832A42">
        <w:rPr>
          <w:rFonts w:ascii="Book Antiqua" w:hAnsi="Book Antiqua"/>
          <w:sz w:val="24"/>
          <w:szCs w:val="24"/>
        </w:rPr>
        <w:lastRenderedPageBreak/>
        <w:t xml:space="preserve">many </w:t>
      </w:r>
      <w:proofErr w:type="gramStart"/>
      <w:r w:rsidRPr="00832A42">
        <w:rPr>
          <w:rFonts w:ascii="Book Antiqua" w:hAnsi="Book Antiqua"/>
          <w:sz w:val="24"/>
          <w:szCs w:val="24"/>
        </w:rPr>
        <w:t>countries</w:t>
      </w:r>
      <w:r w:rsidRPr="00832A42">
        <w:rPr>
          <w:rFonts w:ascii="Book Antiqua" w:hAnsi="Book Antiqua"/>
          <w:sz w:val="24"/>
          <w:szCs w:val="24"/>
          <w:vertAlign w:val="superscript"/>
        </w:rPr>
        <w:t>[</w:t>
      </w:r>
      <w:proofErr w:type="gramEnd"/>
      <w:r w:rsidRPr="00832A42">
        <w:rPr>
          <w:rFonts w:ascii="Book Antiqua" w:hAnsi="Book Antiqua"/>
          <w:sz w:val="24"/>
          <w:szCs w:val="24"/>
          <w:vertAlign w:val="superscript"/>
        </w:rPr>
        <w:t>24]</w:t>
      </w:r>
      <w:r w:rsidRPr="00832A42">
        <w:rPr>
          <w:rFonts w:ascii="Book Antiqua" w:hAnsi="Book Antiqua"/>
          <w:sz w:val="24"/>
          <w:szCs w:val="24"/>
        </w:rPr>
        <w:t xml:space="preserve">. </w:t>
      </w:r>
      <w:r w:rsidRPr="00832A42">
        <w:rPr>
          <w:rFonts w:ascii="Book Antiqua" w:eastAsia="Times New Roman" w:hAnsi="Book Antiqua"/>
          <w:color w:val="000000"/>
          <w:kern w:val="0"/>
          <w:sz w:val="24"/>
          <w:szCs w:val="24"/>
        </w:rPr>
        <w:t xml:space="preserve">Control and significant reduction in incidence of new HBV infections as well as </w:t>
      </w:r>
      <w:r w:rsidRPr="00832A42">
        <w:rPr>
          <w:rFonts w:ascii="Book Antiqua" w:hAnsi="Book Antiqua"/>
          <w:color w:val="000000"/>
          <w:kern w:val="0"/>
          <w:sz w:val="24"/>
          <w:szCs w:val="24"/>
        </w:rPr>
        <w:t>HCC</w:t>
      </w:r>
      <w:r w:rsidRPr="00832A42">
        <w:rPr>
          <w:rFonts w:ascii="Book Antiqua" w:eastAsia="Times New Roman" w:hAnsi="Book Antiqua"/>
          <w:color w:val="000000"/>
          <w:kern w:val="0"/>
          <w:sz w:val="24"/>
          <w:szCs w:val="24"/>
        </w:rPr>
        <w:t xml:space="preserve"> have been repeatedly reported in countries in East Asia and </w:t>
      </w:r>
      <w:proofErr w:type="gramStart"/>
      <w:r w:rsidRPr="00832A42">
        <w:rPr>
          <w:rFonts w:ascii="Book Antiqua" w:eastAsia="Times New Roman" w:hAnsi="Book Antiqua"/>
          <w:color w:val="000000"/>
          <w:kern w:val="0"/>
          <w:sz w:val="24"/>
          <w:szCs w:val="24"/>
        </w:rPr>
        <w:t>Africa</w:t>
      </w:r>
      <w:r w:rsidRPr="00832A42">
        <w:rPr>
          <w:rFonts w:ascii="Book Antiqua" w:eastAsia="Times New Roman" w:hAnsi="Book Antiqua"/>
          <w:kern w:val="0"/>
          <w:sz w:val="24"/>
          <w:szCs w:val="24"/>
          <w:vertAlign w:val="superscript"/>
        </w:rPr>
        <w:t>[</w:t>
      </w:r>
      <w:proofErr w:type="gramEnd"/>
      <w:r w:rsidRPr="00832A42">
        <w:rPr>
          <w:rFonts w:ascii="Book Antiqua" w:hAnsi="Book Antiqua"/>
          <w:kern w:val="0"/>
          <w:sz w:val="24"/>
          <w:szCs w:val="24"/>
          <w:vertAlign w:val="superscript"/>
        </w:rPr>
        <w:t>25</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 xml:space="preserve">. </w:t>
      </w:r>
    </w:p>
    <w:p w:rsidR="009A3A06" w:rsidRPr="00832A42" w:rsidRDefault="009A3A06" w:rsidP="00356682">
      <w:pPr>
        <w:pStyle w:val="1"/>
        <w:shd w:val="clear" w:color="auto" w:fill="FFFFFF"/>
        <w:snapToGrid w:val="0"/>
        <w:spacing w:before="0" w:beforeAutospacing="0" w:after="0" w:afterAutospacing="0" w:line="360" w:lineRule="auto"/>
        <w:ind w:firstLineChars="100" w:firstLine="240"/>
        <w:jc w:val="both"/>
        <w:rPr>
          <w:rFonts w:ascii="Book Antiqua" w:hAnsi="Book Antiqua" w:cs="Times New Roman"/>
          <w:b w:val="0"/>
          <w:sz w:val="24"/>
          <w:szCs w:val="24"/>
        </w:rPr>
      </w:pPr>
      <w:r w:rsidRPr="00832A42">
        <w:rPr>
          <w:rFonts w:ascii="Book Antiqua" w:hAnsi="Book Antiqua" w:cs="Times New Roman"/>
          <w:b w:val="0"/>
          <w:kern w:val="0"/>
          <w:sz w:val="24"/>
          <w:szCs w:val="24"/>
        </w:rPr>
        <w:t xml:space="preserve">A study of the incidence of HCC in children in Taiwan from 1981 to 1994 showed that the average annual incidence of HCC in children 6 to 14 years of age declined from 0.70 per 100000 children (between 1981 and 1986), to 0.57 per 100000 (between 1986 and 1990), and to 0.36 per 100000 (between 1990 and 1994). The corresponding rates of mortality from HCC had also decreased. The incidence of HCC in children 6 to 9 years of age declined from 0.52 per 100,000 (for those born between 1974 and 1984) to 0.13 per 100,000 (for those born between 1984 and 1986). Since the institution of Taiwan's program of universal HBV vaccination from 1984, the incidence of HCC in children has declined </w:t>
      </w:r>
      <w:proofErr w:type="gramStart"/>
      <w:r w:rsidRPr="00832A42">
        <w:rPr>
          <w:rFonts w:ascii="Book Antiqua" w:hAnsi="Book Antiqua" w:cs="Times New Roman"/>
          <w:b w:val="0"/>
          <w:kern w:val="0"/>
          <w:sz w:val="24"/>
          <w:szCs w:val="24"/>
        </w:rPr>
        <w:t>dramatically</w:t>
      </w:r>
      <w:r w:rsidRPr="00832A42">
        <w:rPr>
          <w:rFonts w:ascii="Book Antiqua" w:hAnsi="Book Antiqua" w:cs="Times New Roman"/>
          <w:b w:val="0"/>
          <w:kern w:val="0"/>
          <w:sz w:val="24"/>
          <w:szCs w:val="24"/>
          <w:vertAlign w:val="superscript"/>
        </w:rPr>
        <w:t>[</w:t>
      </w:r>
      <w:proofErr w:type="gramEnd"/>
      <w:r w:rsidRPr="00832A42">
        <w:rPr>
          <w:rFonts w:ascii="Book Antiqua" w:hAnsi="Book Antiqua" w:cs="Times New Roman"/>
          <w:b w:val="0"/>
          <w:kern w:val="0"/>
          <w:sz w:val="24"/>
          <w:szCs w:val="24"/>
          <w:vertAlign w:val="superscript"/>
        </w:rPr>
        <w:t>22]</w:t>
      </w:r>
      <w:r w:rsidRPr="00832A42">
        <w:rPr>
          <w:rFonts w:ascii="Book Antiqua" w:hAnsi="Book Antiqua" w:cs="Times New Roman"/>
          <w:b w:val="0"/>
          <w:kern w:val="0"/>
          <w:sz w:val="24"/>
          <w:szCs w:val="24"/>
        </w:rPr>
        <w:t xml:space="preserve">. </w:t>
      </w:r>
      <w:r w:rsidRPr="00832A42">
        <w:rPr>
          <w:rFonts w:ascii="Book Antiqua" w:hAnsi="Book Antiqua" w:cs="Times New Roman"/>
          <w:b w:val="0"/>
          <w:sz w:val="24"/>
          <w:szCs w:val="24"/>
        </w:rPr>
        <w:t xml:space="preserve">The risk of developing HCC for vaccinated cohorts was statistically significantly associated with incomplete HBV vaccination. The prevention of HCC by HBV vaccination extends from childhood to early adulthood. Failure to prevent HCC results mostly from unsuccessful control of HBV infection by highly infectious </w:t>
      </w:r>
      <w:proofErr w:type="gramStart"/>
      <w:r w:rsidRPr="00832A42">
        <w:rPr>
          <w:rFonts w:ascii="Book Antiqua" w:hAnsi="Book Antiqua" w:cs="Times New Roman"/>
          <w:b w:val="0"/>
          <w:sz w:val="24"/>
          <w:szCs w:val="24"/>
        </w:rPr>
        <w:t>mothers</w:t>
      </w:r>
      <w:r w:rsidRPr="00832A42">
        <w:rPr>
          <w:rFonts w:ascii="Book Antiqua" w:hAnsi="Book Antiqua" w:cs="Times New Roman"/>
          <w:b w:val="0"/>
          <w:sz w:val="24"/>
          <w:szCs w:val="24"/>
          <w:vertAlign w:val="superscript"/>
        </w:rPr>
        <w:t>[</w:t>
      </w:r>
      <w:proofErr w:type="gramEnd"/>
      <w:r w:rsidRPr="00832A42">
        <w:rPr>
          <w:rFonts w:ascii="Book Antiqua" w:hAnsi="Book Antiqua" w:cs="Times New Roman"/>
          <w:b w:val="0"/>
          <w:sz w:val="24"/>
          <w:szCs w:val="24"/>
          <w:vertAlign w:val="superscript"/>
        </w:rPr>
        <w:t>21]</w:t>
      </w:r>
      <w:r w:rsidRPr="00832A42">
        <w:rPr>
          <w:rFonts w:ascii="Book Antiqua" w:hAnsi="Book Antiqua" w:cs="Times New Roman"/>
          <w:b w:val="0"/>
          <w:sz w:val="24"/>
          <w:szCs w:val="24"/>
        </w:rPr>
        <w:t xml:space="preserve">. </w:t>
      </w:r>
    </w:p>
    <w:p w:rsidR="009A3A06" w:rsidRPr="00832A42" w:rsidRDefault="009A3A06" w:rsidP="00356682">
      <w:pPr>
        <w:pStyle w:val="ITX"/>
        <w:snapToGrid w:val="0"/>
        <w:spacing w:line="360" w:lineRule="auto"/>
        <w:ind w:firstLineChars="300"/>
        <w:jc w:val="both"/>
        <w:rPr>
          <w:rFonts w:ascii="Book Antiqua" w:hAnsi="Book Antiqua" w:cs="Times New Roman"/>
          <w:i/>
        </w:rPr>
      </w:pPr>
    </w:p>
    <w:p w:rsidR="009A3A06" w:rsidRPr="00832A42" w:rsidRDefault="009A3A06" w:rsidP="00356682">
      <w:pPr>
        <w:pStyle w:val="ITX"/>
        <w:snapToGrid w:val="0"/>
        <w:spacing w:line="360" w:lineRule="auto"/>
        <w:ind w:firstLine="0"/>
        <w:jc w:val="both"/>
        <w:rPr>
          <w:rFonts w:ascii="Book Antiqua" w:hAnsi="Book Antiqua" w:cs="Times New Roman"/>
          <w:b/>
          <w:i/>
        </w:rPr>
      </w:pPr>
      <w:r w:rsidRPr="00832A42">
        <w:rPr>
          <w:rFonts w:ascii="Book Antiqua" w:hAnsi="Book Antiqua" w:cs="Times New Roman"/>
          <w:b/>
          <w:i/>
        </w:rPr>
        <w:t>Antiviral therapy: Interferon and NAs</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sz w:val="24"/>
          <w:szCs w:val="24"/>
        </w:rPr>
      </w:pPr>
      <w:r w:rsidRPr="00832A42">
        <w:rPr>
          <w:rFonts w:ascii="Book Antiqua" w:eastAsia="Times New Roman" w:hAnsi="Book Antiqua"/>
          <w:kern w:val="0"/>
          <w:sz w:val="24"/>
          <w:szCs w:val="24"/>
        </w:rPr>
        <w:t xml:space="preserve">DNA integration of hepatitis viruses alters the function of critical genes, promoting malignant transformation of virus-infected liver </w:t>
      </w:r>
      <w:proofErr w:type="gramStart"/>
      <w:r w:rsidRPr="00832A42">
        <w:rPr>
          <w:rFonts w:ascii="Book Antiqua" w:eastAsia="Times New Roman" w:hAnsi="Book Antiqua"/>
          <w:kern w:val="0"/>
          <w:sz w:val="24"/>
          <w:szCs w:val="24"/>
        </w:rPr>
        <w:t>cells</w:t>
      </w:r>
      <w:r w:rsidRPr="00832A42">
        <w:rPr>
          <w:rFonts w:ascii="Book Antiqua" w:eastAsia="Times New Roman" w:hAnsi="Book Antiqua"/>
          <w:kern w:val="0"/>
          <w:sz w:val="24"/>
          <w:szCs w:val="24"/>
          <w:vertAlign w:val="superscript"/>
        </w:rPr>
        <w:t>[</w:t>
      </w:r>
      <w:proofErr w:type="gramEnd"/>
      <w:r w:rsidRPr="00832A42">
        <w:rPr>
          <w:rFonts w:ascii="Book Antiqua" w:hAnsi="Book Antiqua"/>
          <w:kern w:val="0"/>
          <w:sz w:val="24"/>
          <w:szCs w:val="24"/>
          <w:vertAlign w:val="superscript"/>
        </w:rPr>
        <w:t>26</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 xml:space="preserve">. </w:t>
      </w:r>
      <w:r w:rsidRPr="00832A42">
        <w:rPr>
          <w:rFonts w:ascii="Book Antiqua" w:hAnsi="Book Antiqua"/>
          <w:sz w:val="24"/>
          <w:szCs w:val="24"/>
        </w:rPr>
        <w:t xml:space="preserve">Treatment of CHB infection aims to control viral replication and prevent the development of complications. There are currently seven drugs available for the treatment of CHB, five NAs and </w:t>
      </w:r>
      <w:proofErr w:type="gramStart"/>
      <w:r w:rsidRPr="00832A42">
        <w:rPr>
          <w:rFonts w:ascii="Book Antiqua" w:hAnsi="Book Antiqua"/>
          <w:sz w:val="24"/>
          <w:szCs w:val="24"/>
        </w:rPr>
        <w:t>two interferon (IFN)-based therapies</w:t>
      </w:r>
      <w:proofErr w:type="gramEnd"/>
      <w:r w:rsidRPr="00832A42">
        <w:rPr>
          <w:rFonts w:ascii="Book Antiqua" w:hAnsi="Book Antiqua"/>
          <w:sz w:val="24"/>
          <w:szCs w:val="24"/>
        </w:rPr>
        <w:t xml:space="preserve">. Long-term treatment with NA is often required, and the decision to treat is based on the clinical assessment including the phase of CHB infection and the presence and extent of liver </w:t>
      </w:r>
      <w:proofErr w:type="gramStart"/>
      <w:r w:rsidRPr="00832A42">
        <w:rPr>
          <w:rFonts w:ascii="Book Antiqua" w:hAnsi="Book Antiqua"/>
          <w:sz w:val="24"/>
          <w:szCs w:val="24"/>
        </w:rPr>
        <w:t>damage</w:t>
      </w:r>
      <w:r w:rsidRPr="00832A42">
        <w:rPr>
          <w:rFonts w:ascii="Book Antiqua" w:hAnsi="Book Antiqua"/>
          <w:sz w:val="24"/>
          <w:szCs w:val="24"/>
          <w:vertAlign w:val="superscript"/>
        </w:rPr>
        <w:t>[</w:t>
      </w:r>
      <w:proofErr w:type="gramEnd"/>
      <w:r w:rsidRPr="00832A42">
        <w:rPr>
          <w:rFonts w:ascii="Book Antiqua" w:hAnsi="Book Antiqua"/>
          <w:sz w:val="24"/>
          <w:szCs w:val="24"/>
          <w:vertAlign w:val="superscript"/>
        </w:rPr>
        <w:t>24]</w:t>
      </w:r>
      <w:r w:rsidRPr="00832A42">
        <w:rPr>
          <w:rFonts w:ascii="Book Antiqua" w:hAnsi="Book Antiqua"/>
          <w:sz w:val="24"/>
          <w:szCs w:val="24"/>
        </w:rPr>
        <w:t>.</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hAnsi="Book Antiqua"/>
          <w:sz w:val="24"/>
          <w:szCs w:val="24"/>
        </w:rPr>
      </w:pPr>
      <w:r w:rsidRPr="00832A42">
        <w:rPr>
          <w:rFonts w:ascii="Book Antiqua" w:eastAsia="Times New Roman" w:hAnsi="Book Antiqua"/>
          <w:kern w:val="0"/>
          <w:sz w:val="24"/>
          <w:szCs w:val="24"/>
        </w:rPr>
        <w:t xml:space="preserve">Concerning IFN therapy, a study involving 641 biopsy-proven CHB patients treated with IFN-á2b were followed up for a median period of 113 months. Although HCC occurred less frequently in biochemical responders than in non-responders, </w:t>
      </w:r>
      <w:proofErr w:type="spellStart"/>
      <w:r w:rsidRPr="00832A42">
        <w:rPr>
          <w:rFonts w:ascii="Book Antiqua" w:eastAsia="Times New Roman" w:hAnsi="Book Antiqua"/>
          <w:kern w:val="0"/>
          <w:sz w:val="24"/>
          <w:szCs w:val="24"/>
        </w:rPr>
        <w:t>virologic</w:t>
      </w:r>
      <w:proofErr w:type="spellEnd"/>
      <w:r w:rsidRPr="00832A42">
        <w:rPr>
          <w:rFonts w:ascii="Book Antiqua" w:eastAsia="Times New Roman" w:hAnsi="Book Antiqua"/>
          <w:kern w:val="0"/>
          <w:sz w:val="24"/>
          <w:szCs w:val="24"/>
        </w:rPr>
        <w:t xml:space="preserve"> response is not associated with decrease in HCC </w:t>
      </w:r>
      <w:r w:rsidRPr="00832A42">
        <w:rPr>
          <w:rFonts w:ascii="Book Antiqua" w:eastAsia="Times New Roman" w:hAnsi="Book Antiqua"/>
          <w:kern w:val="0"/>
          <w:sz w:val="24"/>
          <w:szCs w:val="24"/>
        </w:rPr>
        <w:lastRenderedPageBreak/>
        <w:t>development. Poor biochemical response, as well as older age and a higher serum AFP level remain independent predisposing factors of HCC development in CHB patients treated with IFN-</w:t>
      </w:r>
      <w:proofErr w:type="gramStart"/>
      <w:r w:rsidRPr="00832A42">
        <w:rPr>
          <w:rFonts w:ascii="Book Antiqua" w:eastAsia="Times New Roman" w:hAnsi="Book Antiqua"/>
          <w:kern w:val="0"/>
          <w:sz w:val="24"/>
          <w:szCs w:val="24"/>
        </w:rPr>
        <w:t>á</w:t>
      </w:r>
      <w:r w:rsidRPr="00832A42">
        <w:rPr>
          <w:rFonts w:ascii="Book Antiqua" w:eastAsia="Times New Roman" w:hAnsi="Book Antiqua"/>
          <w:kern w:val="0"/>
          <w:sz w:val="24"/>
          <w:szCs w:val="24"/>
          <w:vertAlign w:val="superscript"/>
        </w:rPr>
        <w:t>[</w:t>
      </w:r>
      <w:proofErr w:type="gramEnd"/>
      <w:r w:rsidRPr="00832A42">
        <w:rPr>
          <w:rFonts w:ascii="Book Antiqua" w:hAnsi="Book Antiqua"/>
          <w:kern w:val="0"/>
          <w:sz w:val="24"/>
          <w:szCs w:val="24"/>
          <w:vertAlign w:val="superscript"/>
        </w:rPr>
        <w:t>27</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 xml:space="preserve">. In addition, </w:t>
      </w:r>
      <w:r w:rsidRPr="00832A42">
        <w:rPr>
          <w:rFonts w:ascii="Book Antiqua" w:hAnsi="Book Antiqua"/>
          <w:sz w:val="24"/>
          <w:szCs w:val="24"/>
        </w:rPr>
        <w:t>a study about the long-term effects of IFN-α in Chinese patients showed that IFN-</w:t>
      </w:r>
      <w:r w:rsidRPr="00832A42">
        <w:rPr>
          <w:rFonts w:ascii="Book Antiqua" w:eastAsia="Times New Roman" w:hAnsi="Book Antiqua"/>
          <w:kern w:val="0"/>
          <w:sz w:val="24"/>
          <w:szCs w:val="24"/>
        </w:rPr>
        <w:t>á</w:t>
      </w:r>
      <w:r w:rsidRPr="00832A42">
        <w:rPr>
          <w:rFonts w:ascii="Book Antiqua" w:hAnsi="Book Antiqua"/>
          <w:sz w:val="24"/>
          <w:szCs w:val="24"/>
        </w:rPr>
        <w:t xml:space="preserve"> was of no long-term benefit in inducing </w:t>
      </w:r>
      <w:proofErr w:type="spellStart"/>
      <w:r w:rsidRPr="00832A42">
        <w:rPr>
          <w:rFonts w:ascii="Book Antiqua" w:hAnsi="Book Antiqua"/>
          <w:sz w:val="24"/>
          <w:szCs w:val="24"/>
        </w:rPr>
        <w:t>HBeAg</w:t>
      </w:r>
      <w:proofErr w:type="spellEnd"/>
      <w:r w:rsidRPr="00832A42">
        <w:rPr>
          <w:rFonts w:ascii="Book Antiqua" w:hAnsi="Book Antiqua"/>
          <w:sz w:val="24"/>
          <w:szCs w:val="24"/>
        </w:rPr>
        <w:t xml:space="preserve"> </w:t>
      </w:r>
      <w:proofErr w:type="spellStart"/>
      <w:r w:rsidRPr="00832A42">
        <w:rPr>
          <w:rFonts w:ascii="Book Antiqua" w:hAnsi="Book Antiqua"/>
          <w:sz w:val="24"/>
          <w:szCs w:val="24"/>
        </w:rPr>
        <w:t>seroconversion</w:t>
      </w:r>
      <w:proofErr w:type="spellEnd"/>
      <w:r w:rsidRPr="00832A42">
        <w:rPr>
          <w:rFonts w:ascii="Book Antiqua" w:hAnsi="Book Antiqua"/>
          <w:sz w:val="24"/>
          <w:szCs w:val="24"/>
        </w:rPr>
        <w:t xml:space="preserve"> or in the prevention of HCC and other cirrhosis-related </w:t>
      </w:r>
      <w:proofErr w:type="gramStart"/>
      <w:r w:rsidRPr="00832A42">
        <w:rPr>
          <w:rFonts w:ascii="Book Antiqua" w:hAnsi="Book Antiqua"/>
          <w:sz w:val="24"/>
          <w:szCs w:val="24"/>
        </w:rPr>
        <w:t>complications</w:t>
      </w:r>
      <w:r w:rsidRPr="00832A42">
        <w:rPr>
          <w:rFonts w:ascii="Book Antiqua" w:hAnsi="Book Antiqua"/>
          <w:sz w:val="24"/>
          <w:szCs w:val="24"/>
          <w:vertAlign w:val="superscript"/>
        </w:rPr>
        <w:t>[</w:t>
      </w:r>
      <w:proofErr w:type="gramEnd"/>
      <w:r w:rsidRPr="00832A42">
        <w:rPr>
          <w:rFonts w:ascii="Book Antiqua" w:hAnsi="Book Antiqua"/>
          <w:sz w:val="24"/>
          <w:szCs w:val="24"/>
          <w:vertAlign w:val="superscript"/>
        </w:rPr>
        <w:t>28]</w:t>
      </w:r>
      <w:r w:rsidRPr="00832A42">
        <w:rPr>
          <w:rFonts w:ascii="Book Antiqua" w:hAnsi="Book Antiqua"/>
          <w:sz w:val="24"/>
          <w:szCs w:val="24"/>
        </w:rPr>
        <w:t>.</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eastAsia="Times New Roman" w:hAnsi="Book Antiqua"/>
          <w:color w:val="FF0000"/>
          <w:kern w:val="0"/>
          <w:sz w:val="24"/>
          <w:szCs w:val="24"/>
        </w:rPr>
      </w:pPr>
      <w:r w:rsidRPr="00832A42">
        <w:rPr>
          <w:rFonts w:ascii="Book Antiqua" w:hAnsi="Book Antiqua"/>
          <w:bCs/>
          <w:sz w:val="24"/>
          <w:szCs w:val="24"/>
        </w:rPr>
        <w:t xml:space="preserve">On the contrary, nearly all the studies showed that NA is able to reduce </w:t>
      </w:r>
      <w:proofErr w:type="gramStart"/>
      <w:r w:rsidRPr="00832A42">
        <w:rPr>
          <w:rFonts w:ascii="Book Antiqua" w:hAnsi="Book Antiqua"/>
          <w:bCs/>
          <w:sz w:val="24"/>
          <w:szCs w:val="24"/>
        </w:rPr>
        <w:t>HCC</w:t>
      </w:r>
      <w:r w:rsidRPr="00832A42">
        <w:rPr>
          <w:rFonts w:ascii="Book Antiqua" w:hAnsi="Book Antiqua"/>
          <w:bCs/>
          <w:sz w:val="24"/>
          <w:szCs w:val="24"/>
          <w:vertAlign w:val="superscript"/>
        </w:rPr>
        <w:t>[</w:t>
      </w:r>
      <w:proofErr w:type="gramEnd"/>
      <w:r w:rsidRPr="00832A42">
        <w:rPr>
          <w:rFonts w:ascii="Book Antiqua" w:hAnsi="Book Antiqua"/>
          <w:bCs/>
          <w:sz w:val="24"/>
          <w:szCs w:val="24"/>
          <w:vertAlign w:val="superscript"/>
        </w:rPr>
        <w:t>29]</w:t>
      </w:r>
      <w:r w:rsidRPr="00832A42">
        <w:rPr>
          <w:rFonts w:ascii="Book Antiqua" w:hAnsi="Book Antiqua"/>
          <w:bCs/>
          <w:sz w:val="24"/>
          <w:szCs w:val="24"/>
        </w:rPr>
        <w:t xml:space="preserve">. Many randomized controlled trials showed that lamivudine, one of the earliest oral NAs for antiviral therapy in HBV infection, can reduce disease progression in HBV-related cirrhosis and </w:t>
      </w:r>
      <w:proofErr w:type="gramStart"/>
      <w:r w:rsidRPr="00832A42">
        <w:rPr>
          <w:rFonts w:ascii="Book Antiqua" w:hAnsi="Book Antiqua"/>
          <w:bCs/>
          <w:sz w:val="24"/>
          <w:szCs w:val="24"/>
        </w:rPr>
        <w:t>HCC</w:t>
      </w:r>
      <w:r w:rsidRPr="00832A42">
        <w:rPr>
          <w:rFonts w:ascii="Book Antiqua" w:hAnsi="Book Antiqua"/>
          <w:bCs/>
          <w:sz w:val="24"/>
          <w:szCs w:val="24"/>
          <w:vertAlign w:val="superscript"/>
        </w:rPr>
        <w:t>[</w:t>
      </w:r>
      <w:proofErr w:type="gramEnd"/>
      <w:r w:rsidRPr="00832A42">
        <w:rPr>
          <w:rFonts w:ascii="Book Antiqua" w:hAnsi="Book Antiqua"/>
          <w:bCs/>
          <w:sz w:val="24"/>
          <w:szCs w:val="24"/>
          <w:vertAlign w:val="superscript"/>
        </w:rPr>
        <w:t>29-34]</w:t>
      </w:r>
      <w:r w:rsidRPr="00832A42">
        <w:rPr>
          <w:rFonts w:ascii="Book Antiqua" w:hAnsi="Book Antiqua"/>
          <w:bCs/>
          <w:sz w:val="24"/>
          <w:szCs w:val="24"/>
        </w:rPr>
        <w:t xml:space="preserve">. A recent study followed up 293 CHB patients without HCC who were treated with lamivudine for a mean duration of 67.6 </w:t>
      </w:r>
      <w:proofErr w:type="gramStart"/>
      <w:r w:rsidRPr="00832A42">
        <w:rPr>
          <w:rFonts w:ascii="Book Antiqua" w:hAnsi="Book Antiqua"/>
          <w:bCs/>
          <w:sz w:val="24"/>
          <w:szCs w:val="24"/>
        </w:rPr>
        <w:t>mo</w:t>
      </w:r>
      <w:proofErr w:type="gramEnd"/>
      <w:r w:rsidRPr="00832A42">
        <w:rPr>
          <w:rFonts w:ascii="Book Antiqua" w:hAnsi="Book Antiqua"/>
          <w:bCs/>
          <w:sz w:val="24"/>
          <w:szCs w:val="24"/>
        </w:rPr>
        <w:t xml:space="preserve">. In cirrhotic patients, the attainment of maintained viral response (defined as </w:t>
      </w:r>
      <w:r w:rsidRPr="00832A42">
        <w:rPr>
          <w:rFonts w:ascii="Book Antiqua" w:hAnsi="Book Antiqua"/>
          <w:sz w:val="24"/>
          <w:szCs w:val="24"/>
        </w:rPr>
        <w:t>HBV-DNA levels of &lt; 4.0 log copies/mL</w:t>
      </w:r>
      <w:r w:rsidRPr="00832A42">
        <w:rPr>
          <w:rFonts w:ascii="Book Antiqua" w:hAnsi="Book Antiqua"/>
          <w:bCs/>
          <w:sz w:val="24"/>
          <w:szCs w:val="24"/>
        </w:rPr>
        <w:t>) during lamivudine treatment was revealed to reduce the risk of HCC development</w:t>
      </w:r>
      <w:r w:rsidRPr="00832A42">
        <w:rPr>
          <w:rFonts w:ascii="Book Antiqua" w:hAnsi="Book Antiqua"/>
          <w:sz w:val="24"/>
          <w:szCs w:val="24"/>
        </w:rPr>
        <w:t xml:space="preserve">. No significant reduction was observed in the non-cirrhotic </w:t>
      </w:r>
      <w:proofErr w:type="gramStart"/>
      <w:r w:rsidRPr="00832A42">
        <w:rPr>
          <w:rFonts w:ascii="Book Antiqua" w:hAnsi="Book Antiqua"/>
          <w:sz w:val="24"/>
          <w:szCs w:val="24"/>
        </w:rPr>
        <w:t>group</w:t>
      </w:r>
      <w:r w:rsidRPr="00832A42">
        <w:rPr>
          <w:rFonts w:ascii="Book Antiqua" w:hAnsi="Book Antiqua"/>
          <w:bCs/>
          <w:sz w:val="24"/>
          <w:szCs w:val="24"/>
          <w:vertAlign w:val="superscript"/>
        </w:rPr>
        <w:t>[</w:t>
      </w:r>
      <w:proofErr w:type="gramEnd"/>
      <w:r w:rsidRPr="00832A42">
        <w:rPr>
          <w:rFonts w:ascii="Book Antiqua" w:hAnsi="Book Antiqua"/>
          <w:bCs/>
          <w:sz w:val="24"/>
          <w:szCs w:val="24"/>
          <w:vertAlign w:val="superscript"/>
        </w:rPr>
        <w:t>35]</w:t>
      </w:r>
      <w:r w:rsidRPr="00832A42">
        <w:rPr>
          <w:rFonts w:ascii="Book Antiqua" w:hAnsi="Book Antiqua"/>
          <w:bCs/>
          <w:sz w:val="24"/>
          <w:szCs w:val="24"/>
        </w:rPr>
        <w:t xml:space="preserve">. </w:t>
      </w:r>
    </w:p>
    <w:p w:rsidR="009A3A06" w:rsidRPr="00832A42" w:rsidRDefault="009A3A06" w:rsidP="00356682">
      <w:pPr>
        <w:pStyle w:val="HTML"/>
        <w:snapToGrid w:val="0"/>
        <w:spacing w:line="360" w:lineRule="auto"/>
        <w:ind w:firstLineChars="100" w:firstLine="240"/>
        <w:jc w:val="both"/>
        <w:rPr>
          <w:rFonts w:ascii="Book Antiqua" w:hAnsi="Book Antiqua" w:cs="Times New Roman"/>
          <w:color w:val="FF0000"/>
        </w:rPr>
      </w:pPr>
      <w:proofErr w:type="spellStart"/>
      <w:r w:rsidRPr="00832A42">
        <w:rPr>
          <w:rFonts w:ascii="Book Antiqua" w:hAnsi="Book Antiqua" w:cs="Times New Roman"/>
        </w:rPr>
        <w:t>Entecavir</w:t>
      </w:r>
      <w:proofErr w:type="spellEnd"/>
      <w:r w:rsidRPr="00832A42">
        <w:rPr>
          <w:rFonts w:ascii="Book Antiqua" w:hAnsi="Book Antiqua" w:cs="Times New Roman"/>
        </w:rPr>
        <w:t xml:space="preserve"> is a potent NA with high genetic barrier to resistance, and prolonged treatment results in regression of fibrosis, hence is currently recommended as first-line antiviral therapy for CHB. In a study of CHB patients with liver cirrhosis, </w:t>
      </w:r>
      <w:proofErr w:type="spellStart"/>
      <w:r w:rsidRPr="00832A42">
        <w:rPr>
          <w:rFonts w:ascii="Book Antiqua" w:hAnsi="Book Antiqua" w:cs="Times New Roman"/>
        </w:rPr>
        <w:t>entecavir</w:t>
      </w:r>
      <w:proofErr w:type="spellEnd"/>
      <w:r w:rsidRPr="00832A42">
        <w:rPr>
          <w:rFonts w:ascii="Book Antiqua" w:hAnsi="Book Antiqua" w:cs="Times New Roman"/>
        </w:rPr>
        <w:t xml:space="preserve"> therapy reduces the risks of hepatic complications, HCC, liver-related and all-cause mortality of CHB patients with liver cirrhosis in 5 years, particularly among those who had sustained viral </w:t>
      </w:r>
      <w:proofErr w:type="gramStart"/>
      <w:r w:rsidRPr="00832A42">
        <w:rPr>
          <w:rFonts w:ascii="Book Antiqua" w:hAnsi="Book Antiqua" w:cs="Times New Roman"/>
        </w:rPr>
        <w:t>suppression</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36]</w:t>
      </w:r>
      <w:r w:rsidRPr="00832A42">
        <w:rPr>
          <w:rFonts w:ascii="Book Antiqua" w:hAnsi="Book Antiqua" w:cs="Times New Roman"/>
        </w:rPr>
        <w:t xml:space="preserve">. In another </w:t>
      </w:r>
      <w:proofErr w:type="spellStart"/>
      <w:r w:rsidRPr="00832A42">
        <w:rPr>
          <w:rFonts w:ascii="Book Antiqua" w:hAnsi="Book Antiqua" w:cs="Times New Roman"/>
        </w:rPr>
        <w:t>multicentre</w:t>
      </w:r>
      <w:proofErr w:type="spellEnd"/>
      <w:r w:rsidRPr="00832A42">
        <w:rPr>
          <w:rFonts w:ascii="Book Antiqua" w:hAnsi="Book Antiqua" w:cs="Times New Roman"/>
        </w:rPr>
        <w:t xml:space="preserve"> cohort study, 372 </w:t>
      </w:r>
      <w:proofErr w:type="spellStart"/>
      <w:r w:rsidRPr="00832A42">
        <w:rPr>
          <w:rFonts w:ascii="Book Antiqua" w:hAnsi="Book Antiqua" w:cs="Times New Roman"/>
        </w:rPr>
        <w:t>entecavir</w:t>
      </w:r>
      <w:proofErr w:type="spellEnd"/>
      <w:r w:rsidRPr="00832A42">
        <w:rPr>
          <w:rFonts w:ascii="Book Antiqua" w:hAnsi="Book Antiqua" w:cs="Times New Roman"/>
        </w:rPr>
        <w:t xml:space="preserve">-treated patients followed up for a mean duration of 114 months were investigated. Clinical events were defined as development of HCC, hepatic </w:t>
      </w:r>
      <w:proofErr w:type="spellStart"/>
      <w:r w:rsidRPr="00832A42">
        <w:rPr>
          <w:rFonts w:ascii="Book Antiqua" w:hAnsi="Book Antiqua" w:cs="Times New Roman"/>
        </w:rPr>
        <w:t>decompensation</w:t>
      </w:r>
      <w:proofErr w:type="spellEnd"/>
      <w:r w:rsidRPr="00832A42">
        <w:rPr>
          <w:rFonts w:ascii="Book Antiqua" w:hAnsi="Book Antiqua" w:cs="Times New Roman"/>
        </w:rPr>
        <w:t xml:space="preserve"> or death. </w:t>
      </w:r>
      <w:proofErr w:type="spellStart"/>
      <w:r w:rsidRPr="00832A42">
        <w:rPr>
          <w:rFonts w:ascii="Book Antiqua" w:hAnsi="Book Antiqua" w:cs="Times New Roman"/>
        </w:rPr>
        <w:t>Virological</w:t>
      </w:r>
      <w:proofErr w:type="spellEnd"/>
      <w:r w:rsidRPr="00832A42">
        <w:rPr>
          <w:rFonts w:ascii="Book Antiqua" w:hAnsi="Book Antiqua" w:cs="Times New Roman"/>
        </w:rPr>
        <w:t xml:space="preserve"> response to </w:t>
      </w:r>
      <w:proofErr w:type="spellStart"/>
      <w:r w:rsidRPr="00832A42">
        <w:rPr>
          <w:rFonts w:ascii="Book Antiqua" w:hAnsi="Book Antiqua" w:cs="Times New Roman"/>
        </w:rPr>
        <w:t>entecavir</w:t>
      </w:r>
      <w:proofErr w:type="spellEnd"/>
      <w:r w:rsidRPr="00832A42">
        <w:rPr>
          <w:rFonts w:ascii="Book Antiqua" w:hAnsi="Book Antiqua" w:cs="Times New Roman"/>
        </w:rPr>
        <w:t xml:space="preserve"> (HBV DNA &lt; 80 IU/mL) was associated with a lower probability of disease progression in patients with cirrhosis, suggesting that complete viral suppression is essential for NA treatment, especially in patients with </w:t>
      </w:r>
      <w:proofErr w:type="gramStart"/>
      <w:r w:rsidRPr="00832A42">
        <w:rPr>
          <w:rFonts w:ascii="Book Antiqua" w:hAnsi="Book Antiqua" w:cs="Times New Roman"/>
        </w:rPr>
        <w:t>cirrhosis</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37]</w:t>
      </w:r>
      <w:r w:rsidRPr="00832A42">
        <w:rPr>
          <w:rFonts w:ascii="Book Antiqua" w:hAnsi="Book Antiqua" w:cs="Times New Roman"/>
        </w:rPr>
        <w:t xml:space="preserve">. </w:t>
      </w:r>
    </w:p>
    <w:p w:rsidR="009A3A06" w:rsidRPr="00832A42" w:rsidRDefault="009A3A06" w:rsidP="00356682">
      <w:pPr>
        <w:pStyle w:val="HTML"/>
        <w:snapToGrid w:val="0"/>
        <w:spacing w:line="360" w:lineRule="auto"/>
        <w:ind w:firstLineChars="100" w:firstLine="240"/>
        <w:jc w:val="both"/>
        <w:rPr>
          <w:rFonts w:ascii="Book Antiqua" w:hAnsi="Book Antiqua" w:cs="Times New Roman"/>
        </w:rPr>
      </w:pPr>
      <w:r w:rsidRPr="00832A42">
        <w:rPr>
          <w:rFonts w:ascii="Book Antiqua" w:hAnsi="Book Antiqua" w:cs="Times New Roman"/>
        </w:rPr>
        <w:lastRenderedPageBreak/>
        <w:t>A meta-analysis investigating the effects of IFN or NA on the risk of developing HCC in CHB patients shows that, the reduction in HCC is more significant among patients with early cirrhosis than among non-cirrhotic patients. Five studies (</w:t>
      </w:r>
      <w:r w:rsidRPr="00832A42">
        <w:rPr>
          <w:rFonts w:ascii="Book Antiqua" w:hAnsi="Book Antiqua" w:cs="Times New Roman"/>
          <w:i/>
        </w:rPr>
        <w:t>n</w:t>
      </w:r>
      <w:r w:rsidRPr="00832A42">
        <w:rPr>
          <w:rFonts w:ascii="Book Antiqua" w:hAnsi="Book Antiqua" w:cs="Times New Roman"/>
        </w:rPr>
        <w:t xml:space="preserve"> = 2289) compared patients treated by NA with control. The risk of HCC after treatment is reduced by 78%. </w:t>
      </w:r>
      <w:proofErr w:type="spellStart"/>
      <w:r w:rsidRPr="00832A42">
        <w:rPr>
          <w:rFonts w:ascii="Book Antiqua" w:hAnsi="Book Antiqua" w:cs="Times New Roman"/>
        </w:rPr>
        <w:t>HBeAg</w:t>
      </w:r>
      <w:proofErr w:type="spellEnd"/>
      <w:r w:rsidRPr="00832A42">
        <w:rPr>
          <w:rFonts w:ascii="Book Antiqua" w:hAnsi="Book Antiqua" w:cs="Times New Roman"/>
        </w:rPr>
        <w:t xml:space="preserve">-positive patients have a more significant reduction in HCC risk with treatment. Patients without cirrhosis benefit more from NA than those with cirrhosis, although resistance to NA blunts the benefit of </w:t>
      </w:r>
      <w:proofErr w:type="gramStart"/>
      <w:r w:rsidRPr="00832A42">
        <w:rPr>
          <w:rFonts w:ascii="Book Antiqua" w:hAnsi="Book Antiqua" w:cs="Times New Roman"/>
        </w:rPr>
        <w:t>treatment</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8]</w:t>
      </w:r>
      <w:r w:rsidRPr="00832A42">
        <w:rPr>
          <w:rFonts w:ascii="Book Antiqua" w:hAnsi="Book Antiqua" w:cs="Times New Roman"/>
        </w:rPr>
        <w:t xml:space="preserve">. </w:t>
      </w:r>
    </w:p>
    <w:p w:rsidR="009A3A06" w:rsidRPr="00832A42" w:rsidRDefault="009A3A06" w:rsidP="00356682">
      <w:pPr>
        <w:pStyle w:val="a5"/>
        <w:shd w:val="clear" w:color="auto" w:fill="FFFFFF"/>
        <w:snapToGrid w:val="0"/>
        <w:spacing w:before="0" w:beforeAutospacing="0" w:after="0" w:afterAutospacing="0" w:line="360" w:lineRule="auto"/>
        <w:ind w:firstLineChars="100" w:firstLine="240"/>
        <w:jc w:val="both"/>
        <w:rPr>
          <w:rFonts w:ascii="Book Antiqua" w:hAnsi="Book Antiqua" w:cs="Times New Roman"/>
        </w:rPr>
      </w:pPr>
      <w:r w:rsidRPr="00832A42">
        <w:rPr>
          <w:rFonts w:ascii="Book Antiqua" w:hAnsi="Book Antiqua" w:cs="Times New Roman"/>
        </w:rPr>
        <w:t>In summary, while the evidence of the efficacy of IFN in preventing HBV-related HCC remains conflicting, there is a gradual accumulation of evidence supporting the positive effect of NA on reducing HBV-related HCC.</w:t>
      </w:r>
    </w:p>
    <w:p w:rsidR="009A3A06" w:rsidRPr="00832A42" w:rsidRDefault="009A3A06" w:rsidP="00356682">
      <w:pPr>
        <w:pStyle w:val="a5"/>
        <w:shd w:val="clear" w:color="auto" w:fill="FFFFFF"/>
        <w:snapToGrid w:val="0"/>
        <w:spacing w:before="0" w:beforeAutospacing="0" w:after="0" w:afterAutospacing="0" w:line="360" w:lineRule="auto"/>
        <w:ind w:firstLineChars="100" w:firstLine="240"/>
        <w:jc w:val="both"/>
        <w:rPr>
          <w:rFonts w:ascii="Book Antiqua" w:hAnsi="Book Antiqua" w:cs="Times New Roman"/>
        </w:rPr>
      </w:pPr>
    </w:p>
    <w:p w:rsidR="009A3A06" w:rsidRPr="00832A42" w:rsidRDefault="009A3A06" w:rsidP="00356682">
      <w:pPr>
        <w:pStyle w:val="ITX"/>
        <w:snapToGrid w:val="0"/>
        <w:spacing w:line="360" w:lineRule="auto"/>
        <w:ind w:firstLine="0"/>
        <w:jc w:val="both"/>
        <w:rPr>
          <w:rFonts w:ascii="Book Antiqua" w:hAnsi="Book Antiqua" w:cs="Times New Roman"/>
          <w:b/>
          <w:i/>
        </w:rPr>
      </w:pPr>
      <w:r w:rsidRPr="00832A42">
        <w:rPr>
          <w:rFonts w:ascii="Book Antiqua" w:hAnsi="Book Antiqua" w:cs="Times New Roman"/>
          <w:b/>
          <w:i/>
        </w:rPr>
        <w:t>Chemoprevention</w:t>
      </w:r>
    </w:p>
    <w:p w:rsidR="009A3A06" w:rsidRPr="00832A42" w:rsidRDefault="009A3A06" w:rsidP="00356682">
      <w:pPr>
        <w:pStyle w:val="HTML"/>
        <w:snapToGrid w:val="0"/>
        <w:spacing w:line="360" w:lineRule="auto"/>
        <w:jc w:val="both"/>
        <w:rPr>
          <w:rFonts w:ascii="Book Antiqua" w:hAnsi="Book Antiqua" w:cs="Times New Roman"/>
        </w:rPr>
      </w:pPr>
      <w:r w:rsidRPr="00832A42">
        <w:rPr>
          <w:rFonts w:ascii="Book Antiqua" w:hAnsi="Book Antiqua" w:cs="Times New Roman"/>
        </w:rPr>
        <w:t xml:space="preserve">The observation that anti-platelet therapy inhibits or delays immune-mediated </w:t>
      </w:r>
      <w:proofErr w:type="spellStart"/>
      <w:r w:rsidRPr="00832A42">
        <w:rPr>
          <w:rFonts w:ascii="Book Antiqua" w:hAnsi="Book Antiqua" w:cs="Times New Roman"/>
        </w:rPr>
        <w:t>hepatocarcinogenesis</w:t>
      </w:r>
      <w:proofErr w:type="spellEnd"/>
      <w:r w:rsidRPr="00832A42">
        <w:rPr>
          <w:rFonts w:ascii="Book Antiqua" w:hAnsi="Book Antiqua" w:cs="Times New Roman"/>
        </w:rPr>
        <w:t xml:space="preserve"> suggests that platelets may be one of the key players in the pathogenesis of HBV-associated liver cancer and that immune-mediated </w:t>
      </w:r>
      <w:proofErr w:type="spellStart"/>
      <w:r w:rsidRPr="00832A42">
        <w:rPr>
          <w:rFonts w:ascii="Book Antiqua" w:hAnsi="Book Antiqua" w:cs="Times New Roman"/>
        </w:rPr>
        <w:t>necroinflammatory</w:t>
      </w:r>
      <w:proofErr w:type="spellEnd"/>
      <w:r w:rsidRPr="00832A42">
        <w:rPr>
          <w:rFonts w:ascii="Book Antiqua" w:hAnsi="Book Antiqua" w:cs="Times New Roman"/>
        </w:rPr>
        <w:t xml:space="preserve"> reactions may be an important cause of malignant transformation during chronic </w:t>
      </w:r>
      <w:proofErr w:type="gramStart"/>
      <w:r w:rsidRPr="00832A42">
        <w:rPr>
          <w:rFonts w:ascii="Book Antiqua" w:hAnsi="Book Antiqua" w:cs="Times New Roman"/>
        </w:rPr>
        <w:t>hepatitis</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38]</w:t>
      </w:r>
      <w:r w:rsidRPr="00832A42">
        <w:rPr>
          <w:rFonts w:ascii="Book Antiqua" w:hAnsi="Book Antiqua" w:cs="Times New Roman"/>
        </w:rPr>
        <w:t xml:space="preserve">. A </w:t>
      </w:r>
      <w:r w:rsidRPr="00832A42">
        <w:rPr>
          <w:rFonts w:ascii="Book Antiqua" w:hAnsi="Book Antiqua" w:cs="Times New Roman"/>
          <w:shd w:val="clear" w:color="auto" w:fill="FFFFFF"/>
        </w:rPr>
        <w:t>prospective study on 300504</w:t>
      </w:r>
      <w:r w:rsidRPr="00832A42">
        <w:rPr>
          <w:rFonts w:ascii="Book Antiqua" w:hAnsi="Book Antiqua" w:cs="Times New Roman"/>
        </w:rPr>
        <w:t xml:space="preserve"> patients with chronic liver disease showed that </w:t>
      </w:r>
      <w:r w:rsidRPr="00832A42">
        <w:rPr>
          <w:rStyle w:val="highlight"/>
          <w:rFonts w:ascii="Book Antiqua" w:hAnsi="Book Antiqua"/>
          <w:shd w:val="clear" w:color="auto" w:fill="FFFFFF"/>
        </w:rPr>
        <w:t>a</w:t>
      </w:r>
      <w:r w:rsidRPr="00832A42">
        <w:rPr>
          <w:rFonts w:ascii="Book Antiqua" w:hAnsi="Book Antiqua" w:cs="Times New Roman"/>
          <w:shd w:val="clear" w:color="auto" w:fill="FFFFFF"/>
        </w:rPr>
        <w:t>spirin</w:t>
      </w:r>
      <w:r w:rsidRPr="00832A42">
        <w:rPr>
          <w:rStyle w:val="Char"/>
          <w:rFonts w:ascii="Book Antiqua" w:hAnsi="Book Antiqua"/>
          <w:sz w:val="24"/>
          <w:szCs w:val="24"/>
          <w:shd w:val="clear" w:color="auto" w:fill="FFFFFF"/>
        </w:rPr>
        <w:t> </w:t>
      </w:r>
      <w:r w:rsidRPr="00832A42">
        <w:rPr>
          <w:rFonts w:ascii="Book Antiqua" w:hAnsi="Book Antiqua" w:cs="Times New Roman"/>
          <w:shd w:val="clear" w:color="auto" w:fill="FFFFFF"/>
        </w:rPr>
        <w:t>users had statistically significant reduced risks of incidence of</w:t>
      </w:r>
      <w:r w:rsidRPr="00832A42">
        <w:rPr>
          <w:rStyle w:val="Char"/>
          <w:rFonts w:ascii="Book Antiqua" w:hAnsi="Book Antiqua"/>
          <w:sz w:val="24"/>
          <w:szCs w:val="24"/>
          <w:shd w:val="clear" w:color="auto" w:fill="FFFFFF"/>
        </w:rPr>
        <w:t> </w:t>
      </w:r>
      <w:r w:rsidRPr="00832A42">
        <w:rPr>
          <w:rFonts w:ascii="Book Antiqua" w:hAnsi="Book Antiqua" w:cs="Times New Roman"/>
          <w:shd w:val="clear" w:color="auto" w:fill="FFFFFF"/>
        </w:rPr>
        <w:t>HCC</w:t>
      </w:r>
      <w:r w:rsidRPr="00832A42">
        <w:rPr>
          <w:rStyle w:val="Char"/>
          <w:rFonts w:ascii="Book Antiqua" w:hAnsi="Book Antiqua"/>
          <w:sz w:val="24"/>
          <w:szCs w:val="24"/>
          <w:shd w:val="clear" w:color="auto" w:fill="FFFFFF"/>
        </w:rPr>
        <w:t> </w:t>
      </w:r>
      <w:r w:rsidRPr="00832A42">
        <w:rPr>
          <w:rFonts w:ascii="Book Antiqua" w:hAnsi="Book Antiqua" w:cs="Times New Roman"/>
          <w:shd w:val="clear" w:color="auto" w:fill="FFFFFF"/>
        </w:rPr>
        <w:t>and mortality due to chronic liver disease compared to those who did not use</w:t>
      </w:r>
      <w:r w:rsidRPr="00832A42">
        <w:rPr>
          <w:rStyle w:val="Char"/>
          <w:rFonts w:ascii="Book Antiqua" w:hAnsi="Book Antiqua"/>
          <w:sz w:val="24"/>
          <w:szCs w:val="24"/>
          <w:shd w:val="clear" w:color="auto" w:fill="FFFFFF"/>
        </w:rPr>
        <w:t> </w:t>
      </w:r>
      <w:proofErr w:type="gramStart"/>
      <w:r w:rsidRPr="00832A42">
        <w:rPr>
          <w:rFonts w:ascii="Book Antiqua" w:hAnsi="Book Antiqua" w:cs="Times New Roman"/>
          <w:shd w:val="clear" w:color="auto" w:fill="FFFFFF"/>
        </w:rPr>
        <w:t>aspirin</w:t>
      </w:r>
      <w:r w:rsidRPr="00832A42">
        <w:rPr>
          <w:rFonts w:ascii="Book Antiqua" w:hAnsi="Book Antiqua" w:cs="Times New Roman"/>
          <w:shd w:val="clear" w:color="auto" w:fill="FFFFFF"/>
          <w:vertAlign w:val="superscript"/>
        </w:rPr>
        <w:t>[</w:t>
      </w:r>
      <w:proofErr w:type="gramEnd"/>
      <w:r w:rsidRPr="00832A42">
        <w:rPr>
          <w:rFonts w:ascii="Book Antiqua" w:hAnsi="Book Antiqua" w:cs="Times New Roman"/>
          <w:shd w:val="clear" w:color="auto" w:fill="FFFFFF"/>
          <w:vertAlign w:val="superscript"/>
        </w:rPr>
        <w:t>39]</w:t>
      </w:r>
      <w:r w:rsidRPr="00832A42">
        <w:rPr>
          <w:rFonts w:ascii="Book Antiqua" w:hAnsi="Book Antiqua" w:cs="Times New Roman"/>
          <w:shd w:val="clear" w:color="auto" w:fill="FFFFFF"/>
        </w:rPr>
        <w:t>.</w:t>
      </w:r>
      <w:r w:rsidRPr="00832A42">
        <w:rPr>
          <w:rFonts w:ascii="Book Antiqua" w:hAnsi="Book Antiqua" w:cs="Times New Roman"/>
        </w:rPr>
        <w:t xml:space="preserve"> Further studies are needed to confirm this finding and clarify its underlying mechanism. </w:t>
      </w:r>
    </w:p>
    <w:p w:rsidR="009A3A06" w:rsidRPr="00832A42" w:rsidRDefault="009A3A06" w:rsidP="00356682">
      <w:pPr>
        <w:pStyle w:val="HTML"/>
        <w:snapToGrid w:val="0"/>
        <w:spacing w:line="360" w:lineRule="auto"/>
        <w:ind w:firstLineChars="100" w:firstLine="240"/>
        <w:jc w:val="both"/>
        <w:rPr>
          <w:rFonts w:ascii="Book Antiqua" w:hAnsi="Book Antiqua" w:cs="Times New Roman"/>
        </w:rPr>
      </w:pPr>
      <w:r w:rsidRPr="00832A42">
        <w:rPr>
          <w:rFonts w:ascii="Book Antiqua" w:hAnsi="Book Antiqua" w:cs="Times New Roman"/>
        </w:rPr>
        <w:t xml:space="preserve">A study concerning the association between the use of statins in HBV-infected patients and the risk of HCC shows that statin use may reduce the risk for HCC in HBV-infected patients in a dose-dependent </w:t>
      </w:r>
      <w:proofErr w:type="gramStart"/>
      <w:r w:rsidRPr="00832A42">
        <w:rPr>
          <w:rFonts w:ascii="Book Antiqua" w:hAnsi="Book Antiqua" w:cs="Times New Roman"/>
        </w:rPr>
        <w:t>manner</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40]</w:t>
      </w:r>
      <w:r w:rsidRPr="00832A42">
        <w:rPr>
          <w:rFonts w:ascii="Book Antiqua" w:hAnsi="Book Antiqua" w:cs="Times New Roman"/>
        </w:rPr>
        <w:t>. This may be related to the effect of statins in reducing fatty change in the liver, and requires future validation studies to confirm the findings.</w:t>
      </w:r>
    </w:p>
    <w:p w:rsidR="009A3A06" w:rsidRPr="00832A42" w:rsidRDefault="009A3A06" w:rsidP="00356682">
      <w:pPr>
        <w:pStyle w:val="HTML"/>
        <w:snapToGrid w:val="0"/>
        <w:spacing w:line="360" w:lineRule="auto"/>
        <w:ind w:firstLineChars="100" w:firstLine="240"/>
        <w:jc w:val="both"/>
        <w:rPr>
          <w:rFonts w:ascii="Book Antiqua" w:hAnsi="Book Antiqua" w:cs="Times New Roman"/>
        </w:rPr>
      </w:pPr>
      <w:r w:rsidRPr="00832A42">
        <w:rPr>
          <w:rFonts w:ascii="Book Antiqua" w:hAnsi="Book Antiqua" w:cs="Times New Roman"/>
        </w:rPr>
        <w:t xml:space="preserve">There are also several investigational drugs which could have potential for chemoprevention against HBV-related HCC. </w:t>
      </w:r>
      <w:r w:rsidRPr="00832A42">
        <w:rPr>
          <w:rFonts w:ascii="Book Antiqua" w:hAnsi="Book Antiqua" w:cs="Times New Roman"/>
          <w:kern w:val="2"/>
        </w:rPr>
        <w:t xml:space="preserve">Resveratrol is a natural polyphenol that has beneficial effects across </w:t>
      </w:r>
      <w:r w:rsidRPr="00832A42">
        <w:rPr>
          <w:rFonts w:ascii="Book Antiqua" w:hAnsi="Book Antiqua" w:cs="Times New Roman"/>
        </w:rPr>
        <w:t xml:space="preserve">various disease models. In an </w:t>
      </w:r>
      <w:r w:rsidRPr="00832A42">
        <w:rPr>
          <w:rFonts w:ascii="Book Antiqua" w:hAnsi="Book Antiqua" w:cs="Times New Roman"/>
        </w:rPr>
        <w:lastRenderedPageBreak/>
        <w:t>animal study investigating the efficacy of resveratrol against HBV-related HCC in HBV X protein (</w:t>
      </w:r>
      <w:proofErr w:type="spellStart"/>
      <w:r w:rsidRPr="00832A42">
        <w:rPr>
          <w:rFonts w:ascii="Book Antiqua" w:hAnsi="Book Antiqua" w:cs="Times New Roman"/>
        </w:rPr>
        <w:t>HBx</w:t>
      </w:r>
      <w:proofErr w:type="spellEnd"/>
      <w:r w:rsidRPr="00832A42">
        <w:rPr>
          <w:rFonts w:ascii="Book Antiqua" w:hAnsi="Book Antiqua" w:cs="Times New Roman"/>
        </w:rPr>
        <w:t xml:space="preserve">) transgenic mice, resveratrol had a pleiotropic effect on </w:t>
      </w:r>
      <w:proofErr w:type="spellStart"/>
      <w:r w:rsidRPr="00832A42">
        <w:rPr>
          <w:rFonts w:ascii="Book Antiqua" w:hAnsi="Book Antiqua" w:cs="Times New Roman"/>
        </w:rPr>
        <w:t>HBx</w:t>
      </w:r>
      <w:proofErr w:type="spellEnd"/>
      <w:r w:rsidRPr="00832A42">
        <w:rPr>
          <w:rFonts w:ascii="Book Antiqua" w:hAnsi="Book Antiqua" w:cs="Times New Roman"/>
        </w:rPr>
        <w:t xml:space="preserve"> transgenic mice in terms of the down-regulation of </w:t>
      </w:r>
      <w:proofErr w:type="spellStart"/>
      <w:r w:rsidRPr="00832A42">
        <w:rPr>
          <w:rFonts w:ascii="Book Antiqua" w:hAnsi="Book Antiqua" w:cs="Times New Roman"/>
        </w:rPr>
        <w:t>lipogenesis</w:t>
      </w:r>
      <w:proofErr w:type="spellEnd"/>
      <w:r w:rsidRPr="00832A42">
        <w:rPr>
          <w:rFonts w:ascii="Book Antiqua" w:hAnsi="Book Antiqua" w:cs="Times New Roman"/>
        </w:rPr>
        <w:t xml:space="preserve">, the promotion of transient liver regeneration, and the stimulation of antioxidant activity. Furthermore, at later precancerous stages, resveratrol delayed </w:t>
      </w:r>
      <w:proofErr w:type="spellStart"/>
      <w:r w:rsidRPr="00832A42">
        <w:rPr>
          <w:rFonts w:ascii="Book Antiqua" w:hAnsi="Book Antiqua" w:cs="Times New Roman"/>
        </w:rPr>
        <w:t>HBx</w:t>
      </w:r>
      <w:proofErr w:type="spellEnd"/>
      <w:r w:rsidRPr="00832A42">
        <w:rPr>
          <w:rFonts w:ascii="Book Antiqua" w:hAnsi="Book Antiqua" w:cs="Times New Roman"/>
        </w:rPr>
        <w:t xml:space="preserve">-mediated </w:t>
      </w:r>
      <w:proofErr w:type="spellStart"/>
      <w:r w:rsidRPr="00832A42">
        <w:rPr>
          <w:rFonts w:ascii="Book Antiqua" w:hAnsi="Book Antiqua" w:cs="Times New Roman"/>
        </w:rPr>
        <w:t>hepatocarcinogenesis</w:t>
      </w:r>
      <w:proofErr w:type="spellEnd"/>
      <w:r w:rsidRPr="00832A42">
        <w:rPr>
          <w:rFonts w:ascii="Book Antiqua" w:hAnsi="Book Antiqua" w:cs="Times New Roman"/>
        </w:rPr>
        <w:t xml:space="preserve"> and reduced HCC incidence from 80% to 15%. The potential mechanisms for resveratrol on HCC prevention might be associated with its effects of stimulating the activity of </w:t>
      </w:r>
      <w:proofErr w:type="spellStart"/>
      <w:r w:rsidRPr="00832A42">
        <w:rPr>
          <w:rFonts w:ascii="Book Antiqua" w:hAnsi="Book Antiqua" w:cs="Times New Roman"/>
        </w:rPr>
        <w:t>Ampk</w:t>
      </w:r>
      <w:proofErr w:type="spellEnd"/>
      <w:r w:rsidRPr="00832A42">
        <w:rPr>
          <w:rFonts w:ascii="Book Antiqua" w:hAnsi="Book Antiqua" w:cs="Times New Roman"/>
        </w:rPr>
        <w:t xml:space="preserve"> and SirT1, and </w:t>
      </w:r>
      <w:proofErr w:type="spellStart"/>
      <w:r w:rsidRPr="00832A42">
        <w:rPr>
          <w:rFonts w:ascii="Book Antiqua" w:hAnsi="Book Antiqua" w:cs="Times New Roman"/>
        </w:rPr>
        <w:t>downregulating</w:t>
      </w:r>
      <w:proofErr w:type="spellEnd"/>
      <w:r w:rsidRPr="00832A42">
        <w:rPr>
          <w:rFonts w:ascii="Book Antiqua" w:hAnsi="Book Antiqua" w:cs="Times New Roman"/>
        </w:rPr>
        <w:t xml:space="preserve"> the expression of the </w:t>
      </w:r>
      <w:proofErr w:type="spellStart"/>
      <w:r w:rsidRPr="00832A42">
        <w:rPr>
          <w:rFonts w:ascii="Book Antiqua" w:hAnsi="Book Antiqua" w:cs="Times New Roman"/>
        </w:rPr>
        <w:t>lipogenic</w:t>
      </w:r>
      <w:proofErr w:type="spellEnd"/>
      <w:r w:rsidRPr="00832A42">
        <w:rPr>
          <w:rFonts w:ascii="Book Antiqua" w:hAnsi="Book Antiqua" w:cs="Times New Roman"/>
        </w:rPr>
        <w:t xml:space="preserve"> genes, Srebp1-c and peroxisome proliferator-activated receptor gamma. The decrease in Srebp1-c further </w:t>
      </w:r>
      <w:proofErr w:type="spellStart"/>
      <w:r w:rsidRPr="00832A42">
        <w:rPr>
          <w:rFonts w:ascii="Book Antiqua" w:hAnsi="Book Antiqua" w:cs="Times New Roman"/>
        </w:rPr>
        <w:t>downregulates</w:t>
      </w:r>
      <w:proofErr w:type="spellEnd"/>
      <w:r w:rsidRPr="00832A42">
        <w:rPr>
          <w:rFonts w:ascii="Book Antiqua" w:hAnsi="Book Antiqua" w:cs="Times New Roman"/>
        </w:rPr>
        <w:t xml:space="preserve"> the expression of its target genes, </w:t>
      </w:r>
      <w:proofErr w:type="spellStart"/>
      <w:r w:rsidRPr="00832A42">
        <w:rPr>
          <w:rFonts w:ascii="Book Antiqua" w:hAnsi="Book Antiqua" w:cs="Times New Roman"/>
        </w:rPr>
        <w:t>Acc</w:t>
      </w:r>
      <w:proofErr w:type="spellEnd"/>
      <w:r w:rsidRPr="00832A42">
        <w:rPr>
          <w:rFonts w:ascii="Book Antiqua" w:hAnsi="Book Antiqua" w:cs="Times New Roman"/>
        </w:rPr>
        <w:t xml:space="preserve"> and </w:t>
      </w:r>
      <w:proofErr w:type="gramStart"/>
      <w:r w:rsidRPr="00832A42">
        <w:rPr>
          <w:rFonts w:ascii="Book Antiqua" w:hAnsi="Book Antiqua" w:cs="Times New Roman"/>
        </w:rPr>
        <w:t>Fas</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41]</w:t>
      </w:r>
      <w:r w:rsidRPr="00832A42">
        <w:rPr>
          <w:rFonts w:ascii="Book Antiqua" w:hAnsi="Book Antiqua" w:cs="Times New Roman"/>
        </w:rPr>
        <w:t xml:space="preserve">. Several other studies demonstrated resveratrol </w:t>
      </w:r>
      <w:proofErr w:type="spellStart"/>
      <w:r w:rsidRPr="00832A42">
        <w:rPr>
          <w:rFonts w:ascii="Book Antiqua" w:hAnsi="Book Antiqua" w:cs="Times New Roman"/>
        </w:rPr>
        <w:t>downregulates</w:t>
      </w:r>
      <w:proofErr w:type="spellEnd"/>
      <w:r w:rsidRPr="00832A42">
        <w:rPr>
          <w:rFonts w:ascii="Book Antiqua" w:hAnsi="Book Antiqua" w:cs="Times New Roman"/>
        </w:rPr>
        <w:t xml:space="preserve"> </w:t>
      </w:r>
      <w:proofErr w:type="spellStart"/>
      <w:r w:rsidRPr="00832A42">
        <w:rPr>
          <w:rFonts w:ascii="Book Antiqua" w:hAnsi="Book Antiqua" w:cs="Times New Roman"/>
        </w:rPr>
        <w:t>cyclin</w:t>
      </w:r>
      <w:proofErr w:type="spellEnd"/>
      <w:r w:rsidRPr="00832A42">
        <w:rPr>
          <w:rFonts w:ascii="Book Antiqua" w:hAnsi="Book Antiqua" w:cs="Times New Roman"/>
        </w:rPr>
        <w:t xml:space="preserve"> D1 as well as p38 MAP kinase, suppresses </w:t>
      </w:r>
      <w:proofErr w:type="spellStart"/>
      <w:r w:rsidRPr="00832A42">
        <w:rPr>
          <w:rFonts w:ascii="Book Antiqua" w:hAnsi="Book Antiqua" w:cs="Times New Roman"/>
        </w:rPr>
        <w:t>Akt</w:t>
      </w:r>
      <w:proofErr w:type="spellEnd"/>
      <w:r w:rsidRPr="00832A42">
        <w:rPr>
          <w:rFonts w:ascii="Book Antiqua" w:hAnsi="Book Antiqua" w:cs="Times New Roman"/>
        </w:rPr>
        <w:t xml:space="preserve"> and Pak1 expression and activity, and increases ERK activity, suggesting that growth inhibitory activity of resveratrol is associated with the </w:t>
      </w:r>
      <w:proofErr w:type="spellStart"/>
      <w:r w:rsidRPr="00832A42">
        <w:rPr>
          <w:rFonts w:ascii="Book Antiqua" w:hAnsi="Book Antiqua" w:cs="Times New Roman"/>
        </w:rPr>
        <w:t>downregulation</w:t>
      </w:r>
      <w:proofErr w:type="spellEnd"/>
      <w:r w:rsidRPr="00832A42">
        <w:rPr>
          <w:rFonts w:ascii="Book Antiqua" w:hAnsi="Book Antiqua" w:cs="Times New Roman"/>
        </w:rPr>
        <w:t xml:space="preserve"> of cell proliferation and survival pathways, and sensitization to </w:t>
      </w:r>
      <w:proofErr w:type="gramStart"/>
      <w:r w:rsidRPr="00832A42">
        <w:rPr>
          <w:rFonts w:ascii="Book Antiqua" w:hAnsi="Book Antiqua" w:cs="Times New Roman"/>
        </w:rPr>
        <w:t>apoptosis</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42]</w:t>
      </w:r>
      <w:r w:rsidRPr="00832A42">
        <w:rPr>
          <w:rFonts w:ascii="Book Antiqua" w:hAnsi="Book Antiqua" w:cs="Times New Roman"/>
        </w:rPr>
        <w:t xml:space="preserve">. Resveratrol also acts as an inhibitor for </w:t>
      </w:r>
      <w:proofErr w:type="spellStart"/>
      <w:r w:rsidRPr="00832A42">
        <w:rPr>
          <w:rFonts w:ascii="Book Antiqua" w:hAnsi="Book Antiqua" w:cs="Times New Roman"/>
        </w:rPr>
        <w:t>sirtuins</w:t>
      </w:r>
      <w:proofErr w:type="spellEnd"/>
      <w:r w:rsidRPr="00832A42">
        <w:rPr>
          <w:rFonts w:ascii="Book Antiqua" w:hAnsi="Book Antiqua" w:cs="Times New Roman"/>
        </w:rPr>
        <w:t xml:space="preserve">. Overexpression of SIRT1 in cancer tissue has been demonstrated to promote mitotic entry of liver cells, cell growth and proliferation, and inhibit apoptosis related to the PTEN/PI3K/AKT signaling </w:t>
      </w:r>
      <w:proofErr w:type="gramStart"/>
      <w:r w:rsidRPr="00832A42">
        <w:rPr>
          <w:rFonts w:ascii="Book Antiqua" w:hAnsi="Book Antiqua" w:cs="Times New Roman"/>
        </w:rPr>
        <w:t>pathway</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43,44]</w:t>
      </w:r>
      <w:r w:rsidRPr="00832A42">
        <w:rPr>
          <w:rFonts w:ascii="Book Antiqua" w:hAnsi="Book Antiqua" w:cs="Times New Roman"/>
        </w:rPr>
        <w:t>.</w:t>
      </w:r>
    </w:p>
    <w:p w:rsidR="009A3A06" w:rsidRPr="00832A42" w:rsidRDefault="009A3A06" w:rsidP="00356682">
      <w:pPr>
        <w:pStyle w:val="HTML"/>
        <w:snapToGrid w:val="0"/>
        <w:spacing w:line="360" w:lineRule="auto"/>
        <w:ind w:firstLineChars="100" w:firstLine="240"/>
        <w:jc w:val="both"/>
        <w:rPr>
          <w:rFonts w:ascii="Book Antiqua" w:hAnsi="Book Antiqua" w:cs="Times New Roman"/>
        </w:rPr>
      </w:pPr>
      <w:r w:rsidRPr="00832A42">
        <w:rPr>
          <w:rFonts w:ascii="Book Antiqua" w:hAnsi="Book Antiqua" w:cs="Times New Roman"/>
        </w:rPr>
        <w:t xml:space="preserve">A study in China suggested that extract of Ginkgo </w:t>
      </w:r>
      <w:proofErr w:type="spellStart"/>
      <w:r w:rsidRPr="00832A42">
        <w:rPr>
          <w:rFonts w:ascii="Book Antiqua" w:hAnsi="Book Antiqua" w:cs="Times New Roman"/>
        </w:rPr>
        <w:t>Biloba</w:t>
      </w:r>
      <w:proofErr w:type="spellEnd"/>
      <w:r w:rsidRPr="00832A42">
        <w:rPr>
          <w:rFonts w:ascii="Book Antiqua" w:hAnsi="Book Antiqua" w:cs="Times New Roman"/>
        </w:rPr>
        <w:t xml:space="preserve"> leaf (</w:t>
      </w:r>
      <w:proofErr w:type="spellStart"/>
      <w:r w:rsidRPr="00832A42">
        <w:rPr>
          <w:rFonts w:ascii="Book Antiqua" w:hAnsi="Book Antiqua" w:cs="Times New Roman"/>
        </w:rPr>
        <w:t>EGb</w:t>
      </w:r>
      <w:proofErr w:type="spellEnd"/>
      <w:r w:rsidRPr="00832A42">
        <w:rPr>
          <w:rFonts w:ascii="Book Antiqua" w:hAnsi="Book Antiqua" w:cs="Times New Roman"/>
        </w:rPr>
        <w:t xml:space="preserve">) could reduce the incidence of the HCC with HBV transgenic mice. The reason may be that </w:t>
      </w:r>
      <w:proofErr w:type="spellStart"/>
      <w:r w:rsidRPr="00832A42">
        <w:rPr>
          <w:rFonts w:ascii="Book Antiqua" w:hAnsi="Book Antiqua" w:cs="Times New Roman"/>
        </w:rPr>
        <w:t>EGb</w:t>
      </w:r>
      <w:proofErr w:type="spellEnd"/>
      <w:r w:rsidRPr="00832A42">
        <w:rPr>
          <w:rFonts w:ascii="Book Antiqua" w:hAnsi="Book Antiqua" w:cs="Times New Roman"/>
        </w:rPr>
        <w:t xml:space="preserve"> could reduce liver </w:t>
      </w:r>
      <w:proofErr w:type="spellStart"/>
      <w:r w:rsidRPr="00832A42">
        <w:rPr>
          <w:rFonts w:ascii="Book Antiqua" w:hAnsi="Book Antiqua" w:cs="Times New Roman"/>
        </w:rPr>
        <w:t>HBx</w:t>
      </w:r>
      <w:proofErr w:type="spellEnd"/>
      <w:r w:rsidRPr="00832A42">
        <w:rPr>
          <w:rFonts w:ascii="Book Antiqua" w:hAnsi="Book Antiqua" w:cs="Times New Roman"/>
        </w:rPr>
        <w:t xml:space="preserve">, p53, Bcl-2 protein expression in HBV transgenic </w:t>
      </w:r>
      <w:proofErr w:type="gramStart"/>
      <w:r w:rsidRPr="00832A42">
        <w:rPr>
          <w:rFonts w:ascii="Book Antiqua" w:hAnsi="Book Antiqua" w:cs="Times New Roman"/>
        </w:rPr>
        <w:t>mice</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45]</w:t>
      </w:r>
      <w:r w:rsidRPr="00832A42">
        <w:rPr>
          <w:rFonts w:ascii="Book Antiqua" w:hAnsi="Book Antiqua" w:cs="Times New Roman"/>
        </w:rPr>
        <w:t xml:space="preserve">. These investigational products would need confirmation in human clinical trials in the future. </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Times New Roman" w:hAnsi="Book Antiqua"/>
          <w:color w:val="00B050"/>
          <w:kern w:val="0"/>
          <w:sz w:val="24"/>
          <w:szCs w:val="24"/>
        </w:rPr>
      </w:pPr>
    </w:p>
    <w:p w:rsidR="009A3A06" w:rsidRPr="00832A42" w:rsidRDefault="009A3A06" w:rsidP="00356682">
      <w:pPr>
        <w:pStyle w:val="ITX"/>
        <w:snapToGrid w:val="0"/>
        <w:spacing w:line="360" w:lineRule="auto"/>
        <w:ind w:firstLine="0"/>
        <w:jc w:val="both"/>
        <w:rPr>
          <w:rFonts w:ascii="Book Antiqua" w:hAnsi="Book Antiqua" w:cs="Times New Roman"/>
          <w:b/>
        </w:rPr>
      </w:pPr>
      <w:r w:rsidRPr="00832A42">
        <w:rPr>
          <w:rFonts w:ascii="Book Antiqua" w:hAnsi="Book Antiqua" w:cs="Times New Roman"/>
          <w:b/>
        </w:rPr>
        <w:t>PREVENTION OF HCC RELATED TO HCV</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Times New Roman" w:hAnsi="Book Antiqua"/>
          <w:kern w:val="0"/>
          <w:sz w:val="24"/>
          <w:szCs w:val="24"/>
        </w:rPr>
      </w:pPr>
      <w:r w:rsidRPr="00832A42">
        <w:rPr>
          <w:rFonts w:ascii="Book Antiqua" w:eastAsia="Times New Roman" w:hAnsi="Book Antiqua"/>
          <w:kern w:val="0"/>
          <w:sz w:val="24"/>
          <w:szCs w:val="24"/>
        </w:rPr>
        <w:t xml:space="preserve">With the commencement of successful vaccination programs against HBV, CHC is now emerging as an important cause of chronic liver diseases. The drive of carcinogenesis during HCV infection is thought to result from the interactions of viral proteins with host cell proteins. Thus, the induction of </w:t>
      </w:r>
      <w:r w:rsidRPr="00832A42">
        <w:rPr>
          <w:rFonts w:ascii="Book Antiqua" w:eastAsia="Times New Roman" w:hAnsi="Book Antiqua"/>
          <w:kern w:val="0"/>
          <w:sz w:val="24"/>
          <w:szCs w:val="24"/>
        </w:rPr>
        <w:lastRenderedPageBreak/>
        <w:t xml:space="preserve">liver mutation phenotypes through the expression of HCV proteins provides a key mechanism for the development of HCV-associated HCC. With the emerging importance of CHC, mechanisms of HCV-associated hepatocellular carcinogenesis should be clarified to provide insight into advanced therapeutic and preventive approaches to decrease the incidence and mortality of </w:t>
      </w:r>
      <w:proofErr w:type="gramStart"/>
      <w:r w:rsidRPr="00832A42">
        <w:rPr>
          <w:rFonts w:ascii="Book Antiqua" w:eastAsia="Times New Roman" w:hAnsi="Book Antiqua"/>
          <w:kern w:val="0"/>
          <w:sz w:val="24"/>
          <w:szCs w:val="24"/>
        </w:rPr>
        <w:t>HCC</w:t>
      </w:r>
      <w:r w:rsidRPr="00832A42">
        <w:rPr>
          <w:rFonts w:ascii="Book Antiqua" w:eastAsia="Times New Roman" w:hAnsi="Book Antiqua"/>
          <w:kern w:val="0"/>
          <w:sz w:val="24"/>
          <w:szCs w:val="24"/>
          <w:vertAlign w:val="superscript"/>
        </w:rPr>
        <w:t>[</w:t>
      </w:r>
      <w:proofErr w:type="gramEnd"/>
      <w:r w:rsidRPr="00832A42">
        <w:rPr>
          <w:rFonts w:ascii="Book Antiqua" w:hAnsi="Book Antiqua"/>
          <w:kern w:val="0"/>
          <w:sz w:val="24"/>
          <w:szCs w:val="24"/>
          <w:vertAlign w:val="superscript"/>
        </w:rPr>
        <w:t>46</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eastAsia="Times New Roman" w:hAnsi="Book Antiqua"/>
          <w:kern w:val="0"/>
          <w:sz w:val="24"/>
          <w:szCs w:val="24"/>
        </w:rPr>
      </w:pPr>
      <w:r w:rsidRPr="00832A42">
        <w:rPr>
          <w:rFonts w:ascii="Book Antiqua" w:eastAsia="Times New Roman" w:hAnsi="Book Antiqua"/>
          <w:kern w:val="0"/>
          <w:sz w:val="24"/>
          <w:szCs w:val="24"/>
        </w:rPr>
        <w:t xml:space="preserve">Strategies aimed at eliminating the virus may provide opportunities for effective prevention of the development of HCC. The first step is to encourage universal precautions to reduce infections transmitted via different modalities </w:t>
      </w:r>
      <w:r w:rsidRPr="00832A42">
        <w:rPr>
          <w:rFonts w:ascii="Book Antiqua" w:eastAsia="Times New Roman" w:hAnsi="Book Antiqua"/>
          <w:i/>
          <w:kern w:val="0"/>
          <w:sz w:val="24"/>
          <w:szCs w:val="24"/>
        </w:rPr>
        <w:t>e.g.,</w:t>
      </w:r>
      <w:r w:rsidRPr="00832A42">
        <w:rPr>
          <w:rFonts w:ascii="Book Antiqua" w:eastAsia="Times New Roman" w:hAnsi="Book Antiqua"/>
          <w:kern w:val="0"/>
          <w:sz w:val="24"/>
          <w:szCs w:val="24"/>
        </w:rPr>
        <w:t xml:space="preserve"> iatrogenic routes, sharing of intravenous needles </w:t>
      </w:r>
      <w:proofErr w:type="spellStart"/>
      <w:r w:rsidRPr="00832A42">
        <w:rPr>
          <w:rFonts w:ascii="Book Antiqua" w:eastAsia="Times New Roman" w:hAnsi="Book Antiqua"/>
          <w:kern w:val="0"/>
          <w:sz w:val="24"/>
          <w:szCs w:val="24"/>
        </w:rPr>
        <w:t>etc</w:t>
      </w:r>
      <w:proofErr w:type="spellEnd"/>
      <w:r w:rsidRPr="00832A42">
        <w:rPr>
          <w:rFonts w:ascii="Book Antiqua" w:eastAsia="Times New Roman" w:hAnsi="Book Antiqua"/>
          <w:kern w:val="0"/>
          <w:sz w:val="24"/>
          <w:szCs w:val="24"/>
        </w:rPr>
        <w:t xml:space="preserve"> and further implementation of universal screening of donated blood products. Concerning therapy for HCV, </w:t>
      </w:r>
      <w:proofErr w:type="spellStart"/>
      <w:r w:rsidRPr="00832A42">
        <w:rPr>
          <w:rFonts w:ascii="Book Antiqua" w:eastAsia="Times New Roman" w:hAnsi="Book Antiqua"/>
          <w:kern w:val="0"/>
          <w:sz w:val="24"/>
          <w:szCs w:val="24"/>
        </w:rPr>
        <w:t>pegylated</w:t>
      </w:r>
      <w:proofErr w:type="spellEnd"/>
      <w:r w:rsidRPr="00832A42">
        <w:rPr>
          <w:rFonts w:ascii="Book Antiqua" w:eastAsia="Times New Roman" w:hAnsi="Book Antiqua"/>
          <w:kern w:val="0"/>
          <w:sz w:val="24"/>
          <w:szCs w:val="24"/>
        </w:rPr>
        <w:t xml:space="preserve"> IFN plus ribavirin therapy is effective at reducing the risk of HCC in patients with CHC who achieve SVR. </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eastAsia="Times New Roman" w:hAnsi="Book Antiqua"/>
          <w:kern w:val="0"/>
          <w:sz w:val="24"/>
          <w:szCs w:val="24"/>
        </w:rPr>
      </w:pPr>
      <w:r w:rsidRPr="00832A42">
        <w:rPr>
          <w:rFonts w:ascii="Book Antiqua" w:eastAsia="Times New Roman" w:hAnsi="Book Antiqua"/>
          <w:kern w:val="0"/>
          <w:sz w:val="24"/>
          <w:szCs w:val="24"/>
        </w:rPr>
        <w:t xml:space="preserve">The effects of antiviral therapy and </w:t>
      </w:r>
      <w:proofErr w:type="spellStart"/>
      <w:r w:rsidRPr="00832A42">
        <w:rPr>
          <w:rFonts w:ascii="Book Antiqua" w:eastAsia="Times New Roman" w:hAnsi="Book Antiqua"/>
          <w:kern w:val="0"/>
          <w:sz w:val="24"/>
          <w:szCs w:val="24"/>
        </w:rPr>
        <w:t>chemopreventive</w:t>
      </w:r>
      <w:proofErr w:type="spellEnd"/>
      <w:r w:rsidRPr="00832A42">
        <w:rPr>
          <w:rFonts w:ascii="Book Antiqua" w:eastAsia="Times New Roman" w:hAnsi="Book Antiqua"/>
          <w:kern w:val="0"/>
          <w:sz w:val="24"/>
          <w:szCs w:val="24"/>
        </w:rPr>
        <w:t xml:space="preserve"> measures in preventing HCC are mentioned in Tables </w:t>
      </w:r>
      <w:r w:rsidRPr="00832A42">
        <w:rPr>
          <w:rFonts w:ascii="Book Antiqua" w:hAnsi="Book Antiqua"/>
          <w:kern w:val="0"/>
          <w:sz w:val="24"/>
          <w:szCs w:val="24"/>
        </w:rPr>
        <w:t>2</w:t>
      </w:r>
      <w:r w:rsidRPr="00832A42">
        <w:rPr>
          <w:rFonts w:ascii="Book Antiqua" w:eastAsia="Times New Roman" w:hAnsi="Book Antiqua"/>
          <w:kern w:val="0"/>
          <w:sz w:val="24"/>
          <w:szCs w:val="24"/>
        </w:rPr>
        <w:t xml:space="preserve"> and </w:t>
      </w:r>
      <w:r w:rsidRPr="00832A42">
        <w:rPr>
          <w:rFonts w:ascii="Book Antiqua" w:hAnsi="Book Antiqua"/>
          <w:kern w:val="0"/>
          <w:sz w:val="24"/>
          <w:szCs w:val="24"/>
        </w:rPr>
        <w:t>3</w:t>
      </w:r>
      <w:r w:rsidRPr="00832A42">
        <w:rPr>
          <w:rFonts w:ascii="Book Antiqua" w:eastAsia="Times New Roman" w:hAnsi="Book Antiqua"/>
          <w:kern w:val="0"/>
          <w:sz w:val="24"/>
          <w:szCs w:val="24"/>
        </w:rPr>
        <w:t xml:space="preserve"> respectively.</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Book Antiqua" w:eastAsia="Times New Roman" w:hAnsi="Book Antiqua"/>
          <w:kern w:val="0"/>
          <w:sz w:val="24"/>
          <w:szCs w:val="24"/>
        </w:rPr>
      </w:pPr>
    </w:p>
    <w:p w:rsidR="009A3A06" w:rsidRPr="00832A42" w:rsidRDefault="009A3A06" w:rsidP="00356682">
      <w:pPr>
        <w:pStyle w:val="ITX"/>
        <w:snapToGrid w:val="0"/>
        <w:spacing w:line="360" w:lineRule="auto"/>
        <w:ind w:firstLine="0"/>
        <w:jc w:val="both"/>
        <w:rPr>
          <w:rFonts w:ascii="Book Antiqua" w:hAnsi="Book Antiqua" w:cs="Times New Roman"/>
          <w:b/>
          <w:i/>
        </w:rPr>
      </w:pPr>
      <w:r w:rsidRPr="00832A42">
        <w:rPr>
          <w:rFonts w:ascii="Book Antiqua" w:hAnsi="Book Antiqua" w:cs="Times New Roman"/>
          <w:b/>
          <w:i/>
        </w:rPr>
        <w:t>Antiviral therapy: IFN and ribavirin</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Times New Roman" w:hAnsi="Book Antiqua"/>
          <w:kern w:val="0"/>
          <w:sz w:val="24"/>
          <w:szCs w:val="24"/>
        </w:rPr>
      </w:pPr>
      <w:r w:rsidRPr="00832A42">
        <w:rPr>
          <w:rFonts w:ascii="Book Antiqua" w:eastAsia="Times New Roman" w:hAnsi="Book Antiqua"/>
          <w:kern w:val="0"/>
          <w:sz w:val="24"/>
          <w:szCs w:val="24"/>
        </w:rPr>
        <w:t xml:space="preserve">Current strategies to reduce HCC incidence in CHC patients include prevention of cirrhosis development by avoiding metabolic, pharmacological, or social factors associated with accelerated progression of liver disease, or through virus eradication by IFN-based treatments. Moreover, a successful antiviral treatment has positive impact on the rate of HCC development in patients who are already </w:t>
      </w:r>
      <w:proofErr w:type="gramStart"/>
      <w:r w:rsidRPr="00832A42">
        <w:rPr>
          <w:rFonts w:ascii="Book Antiqua" w:eastAsia="Times New Roman" w:hAnsi="Book Antiqua"/>
          <w:kern w:val="0"/>
          <w:sz w:val="24"/>
          <w:szCs w:val="24"/>
        </w:rPr>
        <w:t>cirrhotic</w:t>
      </w:r>
      <w:r w:rsidRPr="00832A42">
        <w:rPr>
          <w:rFonts w:ascii="Book Antiqua" w:eastAsia="Times New Roman" w:hAnsi="Book Antiqua"/>
          <w:kern w:val="0"/>
          <w:sz w:val="24"/>
          <w:szCs w:val="24"/>
          <w:vertAlign w:val="superscript"/>
        </w:rPr>
        <w:t>[</w:t>
      </w:r>
      <w:proofErr w:type="gramEnd"/>
      <w:r w:rsidRPr="00832A42">
        <w:rPr>
          <w:rFonts w:ascii="Book Antiqua" w:hAnsi="Book Antiqua"/>
          <w:kern w:val="0"/>
          <w:sz w:val="24"/>
          <w:szCs w:val="24"/>
          <w:vertAlign w:val="superscript"/>
        </w:rPr>
        <w:t>1</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eastAsia="Times New Roman" w:hAnsi="Book Antiqua"/>
          <w:kern w:val="0"/>
          <w:sz w:val="24"/>
          <w:szCs w:val="24"/>
        </w:rPr>
      </w:pPr>
      <w:r w:rsidRPr="00832A42">
        <w:rPr>
          <w:rFonts w:ascii="Book Antiqua" w:eastAsia="Times New Roman" w:hAnsi="Book Antiqua"/>
          <w:kern w:val="0"/>
          <w:sz w:val="24"/>
          <w:szCs w:val="24"/>
        </w:rPr>
        <w:t xml:space="preserve">Combination of </w:t>
      </w:r>
      <w:proofErr w:type="spellStart"/>
      <w:r w:rsidRPr="00832A42">
        <w:rPr>
          <w:rFonts w:ascii="Book Antiqua" w:eastAsia="Times New Roman" w:hAnsi="Book Antiqua"/>
          <w:kern w:val="0"/>
          <w:sz w:val="24"/>
          <w:szCs w:val="24"/>
        </w:rPr>
        <w:t>pegylated</w:t>
      </w:r>
      <w:proofErr w:type="spellEnd"/>
      <w:r w:rsidRPr="00832A42">
        <w:rPr>
          <w:rFonts w:ascii="Book Antiqua" w:eastAsia="Times New Roman" w:hAnsi="Book Antiqua"/>
          <w:kern w:val="0"/>
          <w:sz w:val="24"/>
          <w:szCs w:val="24"/>
        </w:rPr>
        <w:t xml:space="preserve"> IFN and ribavirin therapy is recommended for antiviral therapy worldwide, and is effective in reducing the rate of recurrence of HCV-associated HCC after curative resection or </w:t>
      </w:r>
      <w:proofErr w:type="gramStart"/>
      <w:r w:rsidRPr="00832A42">
        <w:rPr>
          <w:rFonts w:ascii="Book Antiqua" w:eastAsia="Times New Roman" w:hAnsi="Book Antiqua"/>
          <w:kern w:val="0"/>
          <w:sz w:val="24"/>
          <w:szCs w:val="24"/>
        </w:rPr>
        <w:t>transplantation</w:t>
      </w:r>
      <w:r w:rsidRPr="00832A42">
        <w:rPr>
          <w:rFonts w:ascii="Book Antiqua" w:eastAsia="Times New Roman" w:hAnsi="Book Antiqua"/>
          <w:kern w:val="0"/>
          <w:sz w:val="24"/>
          <w:szCs w:val="24"/>
          <w:vertAlign w:val="superscript"/>
        </w:rPr>
        <w:t>[</w:t>
      </w:r>
      <w:proofErr w:type="gramEnd"/>
      <w:r w:rsidRPr="00832A42">
        <w:rPr>
          <w:rFonts w:ascii="Book Antiqua" w:hAnsi="Book Antiqua"/>
          <w:kern w:val="0"/>
          <w:sz w:val="24"/>
          <w:szCs w:val="24"/>
          <w:vertAlign w:val="superscript"/>
        </w:rPr>
        <w:t>47</w:t>
      </w:r>
      <w:r w:rsidRPr="00832A42">
        <w:rPr>
          <w:rFonts w:ascii="Book Antiqua" w:eastAsia="Times New Roman" w:hAnsi="Book Antiqua"/>
          <w:kern w:val="0"/>
          <w:sz w:val="24"/>
          <w:szCs w:val="24"/>
          <w:vertAlign w:val="superscript"/>
        </w:rPr>
        <w:t>]</w:t>
      </w:r>
      <w:r w:rsidRPr="00832A42">
        <w:rPr>
          <w:rFonts w:ascii="Book Antiqua" w:hAnsi="Book Antiqua"/>
          <w:kern w:val="0"/>
          <w:sz w:val="24"/>
          <w:szCs w:val="24"/>
        </w:rPr>
        <w:t xml:space="preserve">. </w:t>
      </w:r>
      <w:r w:rsidRPr="00832A42">
        <w:rPr>
          <w:rFonts w:ascii="Book Antiqua" w:eastAsia="Times New Roman" w:hAnsi="Book Antiqua"/>
          <w:kern w:val="0"/>
          <w:sz w:val="24"/>
          <w:szCs w:val="24"/>
        </w:rPr>
        <w:t xml:space="preserve">The pooling of data from the literature suggests a preventive effect of antiviral therapy on HCC development in patients with HCV-related cirrhosis, but the preventive effect is limited to those achieving </w:t>
      </w:r>
      <w:proofErr w:type="gramStart"/>
      <w:r w:rsidRPr="00832A42">
        <w:rPr>
          <w:rFonts w:ascii="Book Antiqua" w:eastAsia="Times New Roman" w:hAnsi="Book Antiqua"/>
          <w:kern w:val="0"/>
          <w:sz w:val="24"/>
          <w:szCs w:val="24"/>
        </w:rPr>
        <w:t>SVR</w:t>
      </w:r>
      <w:r w:rsidRPr="00832A42">
        <w:rPr>
          <w:rFonts w:ascii="Book Antiqua" w:eastAsia="Times New Roman" w:hAnsi="Book Antiqua"/>
          <w:kern w:val="0"/>
          <w:sz w:val="24"/>
          <w:szCs w:val="24"/>
          <w:vertAlign w:val="superscript"/>
        </w:rPr>
        <w:t>[</w:t>
      </w:r>
      <w:proofErr w:type="gramEnd"/>
      <w:r w:rsidRPr="00832A42">
        <w:rPr>
          <w:rFonts w:ascii="Book Antiqua" w:hAnsi="Book Antiqua"/>
          <w:kern w:val="0"/>
          <w:sz w:val="24"/>
          <w:szCs w:val="24"/>
          <w:vertAlign w:val="superscript"/>
        </w:rPr>
        <w:t>48</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 xml:space="preserve">. However, some HCV mutations, such as the amino acid substitution M91L, are associated with treatment failure and a poor </w:t>
      </w:r>
      <w:proofErr w:type="gramStart"/>
      <w:r w:rsidRPr="00832A42">
        <w:rPr>
          <w:rFonts w:ascii="Book Antiqua" w:eastAsia="Times New Roman" w:hAnsi="Book Antiqua"/>
          <w:kern w:val="0"/>
          <w:sz w:val="24"/>
          <w:szCs w:val="24"/>
        </w:rPr>
        <w:t>prognosis</w:t>
      </w:r>
      <w:r w:rsidRPr="00832A42">
        <w:rPr>
          <w:rFonts w:ascii="Book Antiqua" w:eastAsia="Times New Roman" w:hAnsi="Book Antiqua"/>
          <w:kern w:val="0"/>
          <w:sz w:val="24"/>
          <w:szCs w:val="24"/>
          <w:vertAlign w:val="superscript"/>
        </w:rPr>
        <w:t>[</w:t>
      </w:r>
      <w:proofErr w:type="gramEnd"/>
      <w:r w:rsidRPr="00832A42">
        <w:rPr>
          <w:rFonts w:ascii="Book Antiqua" w:hAnsi="Book Antiqua"/>
          <w:kern w:val="0"/>
          <w:sz w:val="24"/>
          <w:szCs w:val="24"/>
          <w:vertAlign w:val="superscript"/>
        </w:rPr>
        <w:t>47</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w:t>
      </w:r>
    </w:p>
    <w:p w:rsidR="009A3A06" w:rsidRPr="00832A42" w:rsidRDefault="009A3A06" w:rsidP="00356682">
      <w:pPr>
        <w:pStyle w:val="a5"/>
        <w:shd w:val="clear" w:color="auto" w:fill="FFFFFF"/>
        <w:snapToGrid w:val="0"/>
        <w:spacing w:before="0" w:beforeAutospacing="0" w:after="0" w:afterAutospacing="0" w:line="360" w:lineRule="auto"/>
        <w:ind w:firstLineChars="100" w:firstLine="240"/>
        <w:jc w:val="both"/>
        <w:rPr>
          <w:rFonts w:ascii="Book Antiqua" w:hAnsi="Book Antiqua" w:cs="Times New Roman"/>
        </w:rPr>
      </w:pPr>
      <w:r w:rsidRPr="00832A42">
        <w:rPr>
          <w:rFonts w:ascii="Book Antiqua" w:hAnsi="Book Antiqua" w:cs="Times New Roman"/>
        </w:rPr>
        <w:lastRenderedPageBreak/>
        <w:t xml:space="preserve">There is a recent study of the effect of </w:t>
      </w:r>
      <w:proofErr w:type="spellStart"/>
      <w:r w:rsidRPr="00832A42">
        <w:rPr>
          <w:rFonts w:ascii="Book Antiqua" w:hAnsi="Book Antiqua" w:cs="Times New Roman"/>
        </w:rPr>
        <w:t>pegylated</w:t>
      </w:r>
      <w:proofErr w:type="spellEnd"/>
      <w:r w:rsidRPr="00832A42">
        <w:rPr>
          <w:rFonts w:ascii="Book Antiqua" w:hAnsi="Book Antiqua" w:cs="Times New Roman"/>
        </w:rPr>
        <w:t xml:space="preserve"> IFN and ribavirin treatment of CHC on the incidence of HCC. After a median observation period of 3.6 years, a significantly lower rate of HCC incidence was noted in patients achieving SVR when compared to non-</w:t>
      </w:r>
      <w:proofErr w:type="spellStart"/>
      <w:r w:rsidRPr="00832A42">
        <w:rPr>
          <w:rFonts w:ascii="Book Antiqua" w:hAnsi="Book Antiqua" w:cs="Times New Roman"/>
        </w:rPr>
        <w:t>virological</w:t>
      </w:r>
      <w:proofErr w:type="spellEnd"/>
      <w:r w:rsidRPr="00832A42">
        <w:rPr>
          <w:rFonts w:ascii="Book Antiqua" w:hAnsi="Book Antiqua" w:cs="Times New Roman"/>
        </w:rPr>
        <w:t xml:space="preserve"> responders. A similarly lower rate of HCC incidence was noted among cirrhotic patients achieving SVR (18.9%) when compared to cirrhotic non-</w:t>
      </w:r>
      <w:proofErr w:type="spellStart"/>
      <w:r w:rsidRPr="00832A42">
        <w:rPr>
          <w:rFonts w:ascii="Book Antiqua" w:hAnsi="Book Antiqua" w:cs="Times New Roman"/>
        </w:rPr>
        <w:t>virological</w:t>
      </w:r>
      <w:proofErr w:type="spellEnd"/>
      <w:r w:rsidRPr="00832A42">
        <w:rPr>
          <w:rFonts w:ascii="Book Antiqua" w:hAnsi="Book Antiqua" w:cs="Times New Roman"/>
        </w:rPr>
        <w:t xml:space="preserve"> responders (39.4%</w:t>
      </w:r>
      <w:proofErr w:type="gramStart"/>
      <w:r w:rsidRPr="00832A42">
        <w:rPr>
          <w:rFonts w:ascii="Book Antiqua" w:hAnsi="Book Antiqua" w:cs="Times New Roman"/>
        </w:rPr>
        <w:t>)</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18]</w:t>
      </w:r>
      <w:r w:rsidRPr="00832A42">
        <w:rPr>
          <w:rFonts w:ascii="Book Antiqua" w:hAnsi="Book Antiqua" w:cs="Times New Roman"/>
        </w:rPr>
        <w:t xml:space="preserve">. </w:t>
      </w:r>
    </w:p>
    <w:p w:rsidR="009A3A06" w:rsidRPr="00832A42" w:rsidRDefault="009A3A06" w:rsidP="00356682">
      <w:pPr>
        <w:pStyle w:val="1"/>
        <w:shd w:val="clear" w:color="auto" w:fill="FFFFFF"/>
        <w:snapToGrid w:val="0"/>
        <w:spacing w:before="0" w:beforeAutospacing="0" w:after="0" w:afterAutospacing="0" w:line="360" w:lineRule="auto"/>
        <w:ind w:firstLineChars="100" w:firstLine="240"/>
        <w:jc w:val="both"/>
        <w:rPr>
          <w:rFonts w:ascii="Book Antiqua" w:hAnsi="Book Antiqua" w:cs="Times New Roman"/>
          <w:b w:val="0"/>
          <w:kern w:val="0"/>
          <w:sz w:val="24"/>
          <w:szCs w:val="24"/>
        </w:rPr>
      </w:pPr>
      <w:r w:rsidRPr="00832A42">
        <w:rPr>
          <w:rFonts w:ascii="Book Antiqua" w:hAnsi="Book Antiqua" w:cs="Times New Roman"/>
          <w:b w:val="0"/>
          <w:kern w:val="0"/>
          <w:sz w:val="24"/>
          <w:szCs w:val="24"/>
        </w:rPr>
        <w:t xml:space="preserve">A meta-analysis study has been performed recently with the data sources from MEDLINE, EMBASE, CINAHL, the Cochrane Library, Web of Science, and the Database of Abstracts of Reviews and Effectiveness from inception through 2012, to systematically review observational studies to determine the association between response to HCV therapy and development of HCC among persons at any stage of fibrosis and those with advanced liver disease. Among HCV-infected persons, there is moderate-quality evidence demonstrating SVR to be associated with reduced risk for HCC; SVR after treatment among HCV-infected persons at any stage of fibrosis is associated with reduced </w:t>
      </w:r>
      <w:proofErr w:type="gramStart"/>
      <w:r w:rsidRPr="00832A42">
        <w:rPr>
          <w:rFonts w:ascii="Book Antiqua" w:hAnsi="Book Antiqua" w:cs="Times New Roman"/>
          <w:b w:val="0"/>
          <w:kern w:val="0"/>
          <w:sz w:val="24"/>
          <w:szCs w:val="24"/>
        </w:rPr>
        <w:t>HCC</w:t>
      </w:r>
      <w:r w:rsidRPr="00832A42">
        <w:rPr>
          <w:rFonts w:ascii="Book Antiqua" w:hAnsi="Book Antiqua" w:cs="Times New Roman"/>
          <w:b w:val="0"/>
          <w:kern w:val="0"/>
          <w:sz w:val="24"/>
          <w:szCs w:val="24"/>
          <w:vertAlign w:val="superscript"/>
        </w:rPr>
        <w:t>[</w:t>
      </w:r>
      <w:proofErr w:type="gramEnd"/>
      <w:r w:rsidRPr="00832A42">
        <w:rPr>
          <w:rFonts w:ascii="Book Antiqua" w:hAnsi="Book Antiqua" w:cs="Times New Roman"/>
          <w:b w:val="0"/>
          <w:kern w:val="0"/>
          <w:sz w:val="24"/>
          <w:szCs w:val="24"/>
          <w:vertAlign w:val="superscript"/>
        </w:rPr>
        <w:t>17]</w:t>
      </w:r>
      <w:r w:rsidRPr="00832A42">
        <w:rPr>
          <w:rFonts w:ascii="Book Antiqua" w:hAnsi="Book Antiqua" w:cs="Times New Roman"/>
          <w:b w:val="0"/>
          <w:kern w:val="0"/>
          <w:sz w:val="24"/>
          <w:szCs w:val="24"/>
        </w:rPr>
        <w:t xml:space="preserve">. </w:t>
      </w:r>
    </w:p>
    <w:p w:rsidR="009A3A06" w:rsidRPr="00832A42" w:rsidRDefault="009A3A06" w:rsidP="00356682">
      <w:pPr>
        <w:pStyle w:val="1"/>
        <w:shd w:val="clear" w:color="auto" w:fill="FFFFFF"/>
        <w:snapToGrid w:val="0"/>
        <w:spacing w:before="0" w:beforeAutospacing="0" w:after="0" w:afterAutospacing="0" w:line="360" w:lineRule="auto"/>
        <w:ind w:firstLineChars="300" w:firstLine="720"/>
        <w:jc w:val="both"/>
        <w:rPr>
          <w:rFonts w:ascii="Book Antiqua" w:hAnsi="Book Antiqua" w:cs="Times New Roman"/>
          <w:b w:val="0"/>
          <w:sz w:val="24"/>
          <w:szCs w:val="24"/>
        </w:rPr>
      </w:pPr>
    </w:p>
    <w:p w:rsidR="009A3A06" w:rsidRPr="00832A42" w:rsidRDefault="009A3A06" w:rsidP="00356682">
      <w:pPr>
        <w:pStyle w:val="ITX"/>
        <w:snapToGrid w:val="0"/>
        <w:spacing w:line="360" w:lineRule="auto"/>
        <w:ind w:firstLine="0"/>
        <w:jc w:val="both"/>
        <w:rPr>
          <w:rFonts w:ascii="Book Antiqua" w:hAnsi="Book Antiqua" w:cs="Times New Roman"/>
          <w:b/>
          <w:i/>
        </w:rPr>
      </w:pPr>
      <w:r w:rsidRPr="00832A42">
        <w:rPr>
          <w:rFonts w:ascii="Book Antiqua" w:hAnsi="Book Antiqua" w:cs="Times New Roman"/>
          <w:b/>
          <w:i/>
        </w:rPr>
        <w:t>Chemoprevention</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Times New Roman" w:hAnsi="Book Antiqua"/>
          <w:kern w:val="0"/>
          <w:sz w:val="24"/>
          <w:szCs w:val="24"/>
        </w:rPr>
      </w:pPr>
      <w:r w:rsidRPr="00832A42">
        <w:rPr>
          <w:rFonts w:ascii="Book Antiqua" w:eastAsia="Times New Roman" w:hAnsi="Book Antiqua"/>
          <w:kern w:val="0"/>
          <w:sz w:val="24"/>
          <w:szCs w:val="24"/>
        </w:rPr>
        <w:t xml:space="preserve">Vitamin D insufficiency has been associated with the occurrence of various types of cancer. A recent study aimed to determine the relationship between genetic determinants of vitamin D serum levels and the risk of developing HCV-related HCC. The data suggest a relatively weak but functionally relevant role for vitamin D in the prevention of HCV-related </w:t>
      </w:r>
      <w:proofErr w:type="spellStart"/>
      <w:proofErr w:type="gramStart"/>
      <w:r w:rsidRPr="00832A42">
        <w:rPr>
          <w:rFonts w:ascii="Book Antiqua" w:eastAsia="Times New Roman" w:hAnsi="Book Antiqua"/>
          <w:kern w:val="0"/>
          <w:sz w:val="24"/>
          <w:szCs w:val="24"/>
        </w:rPr>
        <w:t>hepatocarcinogenesis</w:t>
      </w:r>
      <w:proofErr w:type="spellEnd"/>
      <w:r w:rsidRPr="00832A42">
        <w:rPr>
          <w:rFonts w:ascii="Book Antiqua" w:eastAsia="Times New Roman" w:hAnsi="Book Antiqua"/>
          <w:kern w:val="0"/>
          <w:sz w:val="24"/>
          <w:szCs w:val="24"/>
          <w:vertAlign w:val="superscript"/>
        </w:rPr>
        <w:t>[</w:t>
      </w:r>
      <w:proofErr w:type="gramEnd"/>
      <w:r w:rsidRPr="00832A42">
        <w:rPr>
          <w:rFonts w:ascii="Book Antiqua" w:hAnsi="Book Antiqua"/>
          <w:kern w:val="0"/>
          <w:sz w:val="24"/>
          <w:szCs w:val="24"/>
          <w:vertAlign w:val="superscript"/>
        </w:rPr>
        <w:t>49</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hAnsi="Book Antiqua"/>
          <w:sz w:val="24"/>
          <w:szCs w:val="24"/>
        </w:rPr>
      </w:pPr>
      <w:r w:rsidRPr="00832A42">
        <w:rPr>
          <w:rFonts w:ascii="Book Antiqua" w:eastAsia="Times New Roman" w:hAnsi="Book Antiqua"/>
          <w:kern w:val="0"/>
          <w:sz w:val="24"/>
          <w:szCs w:val="24"/>
        </w:rPr>
        <w:t xml:space="preserve">Propranolol has antioxidant, anti-inflammatory, </w:t>
      </w:r>
      <w:proofErr w:type="spellStart"/>
      <w:r w:rsidRPr="00832A42">
        <w:rPr>
          <w:rFonts w:ascii="Book Antiqua" w:eastAsia="Times New Roman" w:hAnsi="Book Antiqua"/>
          <w:kern w:val="0"/>
          <w:sz w:val="24"/>
          <w:szCs w:val="24"/>
        </w:rPr>
        <w:t>antiangiogenic</w:t>
      </w:r>
      <w:proofErr w:type="spellEnd"/>
      <w:r w:rsidRPr="00832A42">
        <w:rPr>
          <w:rFonts w:ascii="Book Antiqua" w:eastAsia="Times New Roman" w:hAnsi="Book Antiqua"/>
          <w:kern w:val="0"/>
          <w:sz w:val="24"/>
          <w:szCs w:val="24"/>
        </w:rPr>
        <w:t xml:space="preserve"> properties and </w:t>
      </w:r>
      <w:proofErr w:type="spellStart"/>
      <w:r w:rsidRPr="00832A42">
        <w:rPr>
          <w:rFonts w:ascii="Book Antiqua" w:eastAsia="Times New Roman" w:hAnsi="Book Antiqua"/>
          <w:kern w:val="0"/>
          <w:sz w:val="24"/>
          <w:szCs w:val="24"/>
        </w:rPr>
        <w:t>antitumoral</w:t>
      </w:r>
      <w:proofErr w:type="spellEnd"/>
      <w:r w:rsidRPr="00832A42">
        <w:rPr>
          <w:rFonts w:ascii="Book Antiqua" w:eastAsia="Times New Roman" w:hAnsi="Book Antiqua"/>
          <w:kern w:val="0"/>
          <w:sz w:val="24"/>
          <w:szCs w:val="24"/>
        </w:rPr>
        <w:t xml:space="preserve"> effects and therefore is potentially active in the prevention of HCC. A retrospective long-term observational study suggests that propranolol treatment might decrease HCC occurrence in patients with HCV </w:t>
      </w:r>
      <w:proofErr w:type="gramStart"/>
      <w:r w:rsidRPr="00832A42">
        <w:rPr>
          <w:rFonts w:ascii="Book Antiqua" w:eastAsia="Times New Roman" w:hAnsi="Book Antiqua"/>
          <w:kern w:val="0"/>
          <w:sz w:val="24"/>
          <w:szCs w:val="24"/>
        </w:rPr>
        <w:t>cirrhosis</w:t>
      </w:r>
      <w:r w:rsidRPr="00832A42">
        <w:rPr>
          <w:rFonts w:ascii="Book Antiqua" w:eastAsia="Times New Roman" w:hAnsi="Book Antiqua"/>
          <w:kern w:val="0"/>
          <w:sz w:val="24"/>
          <w:szCs w:val="24"/>
          <w:vertAlign w:val="superscript"/>
        </w:rPr>
        <w:t>[</w:t>
      </w:r>
      <w:proofErr w:type="gramEnd"/>
      <w:r w:rsidRPr="00832A42">
        <w:rPr>
          <w:rFonts w:ascii="Book Antiqua" w:hAnsi="Book Antiqua"/>
          <w:kern w:val="0"/>
          <w:sz w:val="24"/>
          <w:szCs w:val="24"/>
          <w:vertAlign w:val="superscript"/>
        </w:rPr>
        <w:t>50</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 These findings also need to be verified by prospective clinical trials.</w:t>
      </w:r>
      <w:r w:rsidRPr="00832A42">
        <w:rPr>
          <w:rFonts w:ascii="Book Antiqua" w:hAnsi="Book Antiqua"/>
          <w:sz w:val="24"/>
          <w:szCs w:val="24"/>
        </w:rPr>
        <w:t xml:space="preserve"> </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hAnsi="Book Antiqua"/>
          <w:kern w:val="0"/>
          <w:sz w:val="24"/>
          <w:szCs w:val="24"/>
        </w:rPr>
      </w:pPr>
      <w:r w:rsidRPr="00832A42">
        <w:rPr>
          <w:rFonts w:ascii="Book Antiqua" w:hAnsi="Book Antiqua"/>
          <w:kern w:val="0"/>
          <w:sz w:val="24"/>
          <w:szCs w:val="24"/>
        </w:rPr>
        <w:lastRenderedPageBreak/>
        <w:t>U</w:t>
      </w:r>
      <w:r w:rsidRPr="00832A42">
        <w:rPr>
          <w:rFonts w:ascii="Book Antiqua" w:eastAsia="Times New Roman" w:hAnsi="Book Antiqua"/>
          <w:kern w:val="0"/>
          <w:sz w:val="24"/>
          <w:szCs w:val="24"/>
        </w:rPr>
        <w:t xml:space="preserve">nderstanding the interplay between the viral and cellular components of the HCV replication complex could provide new insight for prevention of the progression of HCV-associated HCC. Fatty acid synthase (FASN) is found to interact with NS5B. FASN may thereby serve as a target for the treatment of HCV infection and the prevention of HCV-associated HCC </w:t>
      </w:r>
      <w:proofErr w:type="gramStart"/>
      <w:r w:rsidRPr="00832A42">
        <w:rPr>
          <w:rFonts w:ascii="Book Antiqua" w:eastAsia="Times New Roman" w:hAnsi="Book Antiqua"/>
          <w:kern w:val="0"/>
          <w:sz w:val="24"/>
          <w:szCs w:val="24"/>
        </w:rPr>
        <w:t>progression</w:t>
      </w:r>
      <w:r w:rsidRPr="00832A42">
        <w:rPr>
          <w:rFonts w:ascii="Book Antiqua" w:eastAsia="Times New Roman" w:hAnsi="Book Antiqua"/>
          <w:kern w:val="0"/>
          <w:sz w:val="24"/>
          <w:szCs w:val="24"/>
          <w:vertAlign w:val="superscript"/>
        </w:rPr>
        <w:t>[</w:t>
      </w:r>
      <w:proofErr w:type="gramEnd"/>
      <w:r w:rsidRPr="00832A42">
        <w:rPr>
          <w:rFonts w:ascii="Book Antiqua" w:hAnsi="Book Antiqua"/>
          <w:kern w:val="0"/>
          <w:sz w:val="24"/>
          <w:szCs w:val="24"/>
          <w:vertAlign w:val="superscript"/>
        </w:rPr>
        <w:t>51</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 Thus, understanding the molecular mechanisms, which are implicated in the development of HCC during the course of HCV infection, may help to design a general therapeutic protocol for the treatment and for its prevention.</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200" w:firstLine="480"/>
        <w:rPr>
          <w:rFonts w:ascii="Book Antiqua" w:hAnsi="Book Antiqua"/>
          <w:kern w:val="0"/>
          <w:sz w:val="24"/>
          <w:szCs w:val="24"/>
        </w:rPr>
      </w:pPr>
    </w:p>
    <w:p w:rsidR="009A3A06" w:rsidRPr="00832A42" w:rsidRDefault="009A3A06" w:rsidP="00356682">
      <w:pPr>
        <w:pStyle w:val="ITX"/>
        <w:snapToGrid w:val="0"/>
        <w:spacing w:line="360" w:lineRule="auto"/>
        <w:ind w:firstLine="0"/>
        <w:jc w:val="both"/>
        <w:rPr>
          <w:rFonts w:ascii="Book Antiqua" w:hAnsi="Book Antiqua" w:cs="Times New Roman"/>
          <w:b/>
        </w:rPr>
      </w:pPr>
      <w:r w:rsidRPr="00832A42">
        <w:rPr>
          <w:rFonts w:ascii="Book Antiqua" w:hAnsi="Book Antiqua" w:cs="Times New Roman"/>
          <w:b/>
        </w:rPr>
        <w:t>PREVENTION OF HCC RELATED TO HBV AND HCV COINFECTION</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Times New Roman" w:hAnsi="Book Antiqua"/>
          <w:kern w:val="0"/>
          <w:sz w:val="24"/>
          <w:szCs w:val="24"/>
        </w:rPr>
      </w:pPr>
      <w:r w:rsidRPr="00832A42">
        <w:rPr>
          <w:rFonts w:ascii="Book Antiqua" w:eastAsia="Times New Roman" w:hAnsi="Book Antiqua"/>
          <w:kern w:val="0"/>
          <w:sz w:val="24"/>
          <w:szCs w:val="24"/>
        </w:rPr>
        <w:t xml:space="preserve">HBV and HCV </w:t>
      </w:r>
      <w:proofErr w:type="spellStart"/>
      <w:r w:rsidRPr="00832A42">
        <w:rPr>
          <w:rFonts w:ascii="Book Antiqua" w:eastAsia="Times New Roman" w:hAnsi="Book Antiqua"/>
          <w:kern w:val="0"/>
          <w:sz w:val="24"/>
          <w:szCs w:val="24"/>
        </w:rPr>
        <w:t>coinfection</w:t>
      </w:r>
      <w:proofErr w:type="spellEnd"/>
      <w:r w:rsidRPr="00832A42">
        <w:rPr>
          <w:rFonts w:ascii="Book Antiqua" w:eastAsia="Times New Roman" w:hAnsi="Book Antiqua"/>
          <w:kern w:val="0"/>
          <w:sz w:val="24"/>
          <w:szCs w:val="24"/>
        </w:rPr>
        <w:t xml:space="preserve"> is not uncommon with an estimated 7-20 million</w:t>
      </w:r>
      <w:r w:rsidRPr="00832A42">
        <w:rPr>
          <w:rFonts w:ascii="Book Antiqua" w:hAnsi="Book Antiqua"/>
          <w:kern w:val="0"/>
          <w:sz w:val="24"/>
          <w:szCs w:val="24"/>
        </w:rPr>
        <w:t xml:space="preserve"> </w:t>
      </w:r>
      <w:r w:rsidRPr="00832A42">
        <w:rPr>
          <w:rFonts w:ascii="Book Antiqua" w:eastAsia="Times New Roman" w:hAnsi="Book Antiqua"/>
          <w:kern w:val="0"/>
          <w:sz w:val="24"/>
          <w:szCs w:val="24"/>
        </w:rPr>
        <w:t xml:space="preserve">infected individuals </w:t>
      </w:r>
      <w:proofErr w:type="gramStart"/>
      <w:r w:rsidRPr="00832A42">
        <w:rPr>
          <w:rFonts w:ascii="Book Antiqua" w:eastAsia="Times New Roman" w:hAnsi="Book Antiqua"/>
          <w:kern w:val="0"/>
          <w:sz w:val="24"/>
          <w:szCs w:val="24"/>
        </w:rPr>
        <w:t>worldwide</w:t>
      </w:r>
      <w:r w:rsidRPr="00832A42">
        <w:rPr>
          <w:rFonts w:ascii="Book Antiqua" w:eastAsia="Times New Roman" w:hAnsi="Book Antiqua"/>
          <w:kern w:val="0"/>
          <w:sz w:val="24"/>
          <w:szCs w:val="24"/>
          <w:vertAlign w:val="superscript"/>
        </w:rPr>
        <w:t>[</w:t>
      </w:r>
      <w:proofErr w:type="gramEnd"/>
      <w:r w:rsidRPr="00832A42">
        <w:rPr>
          <w:rFonts w:ascii="Book Antiqua" w:eastAsia="Times New Roman" w:hAnsi="Book Antiqua"/>
          <w:kern w:val="0"/>
          <w:sz w:val="24"/>
          <w:szCs w:val="24"/>
          <w:vertAlign w:val="superscript"/>
        </w:rPr>
        <w:t>5</w:t>
      </w:r>
      <w:r w:rsidRPr="00832A42">
        <w:rPr>
          <w:rFonts w:ascii="Book Antiqua" w:hAnsi="Book Antiqua"/>
          <w:kern w:val="0"/>
          <w:sz w:val="24"/>
          <w:szCs w:val="24"/>
          <w:vertAlign w:val="superscript"/>
        </w:rPr>
        <w:t>2</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 xml:space="preserve">. A community-based prospective cohort study evaluating HCC development in HBV and HCV co-infected subjects found the hazard ratios (HRs) of HBV </w:t>
      </w:r>
      <w:proofErr w:type="spellStart"/>
      <w:r w:rsidRPr="00832A42">
        <w:rPr>
          <w:rFonts w:ascii="Book Antiqua" w:eastAsia="Times New Roman" w:hAnsi="Book Antiqua"/>
          <w:kern w:val="0"/>
          <w:sz w:val="24"/>
          <w:szCs w:val="24"/>
        </w:rPr>
        <w:t>monoinfection</w:t>
      </w:r>
      <w:proofErr w:type="spellEnd"/>
      <w:r w:rsidRPr="00832A42">
        <w:rPr>
          <w:rFonts w:ascii="Book Antiqua" w:eastAsia="Times New Roman" w:hAnsi="Book Antiqua"/>
          <w:kern w:val="0"/>
          <w:sz w:val="24"/>
          <w:szCs w:val="24"/>
        </w:rPr>
        <w:t xml:space="preserve">, HCV </w:t>
      </w:r>
      <w:proofErr w:type="spellStart"/>
      <w:r w:rsidRPr="00832A42">
        <w:rPr>
          <w:rFonts w:ascii="Book Antiqua" w:eastAsia="Times New Roman" w:hAnsi="Book Antiqua"/>
          <w:kern w:val="0"/>
          <w:sz w:val="24"/>
          <w:szCs w:val="24"/>
        </w:rPr>
        <w:t>monoinfection</w:t>
      </w:r>
      <w:proofErr w:type="spellEnd"/>
      <w:r w:rsidRPr="00832A42">
        <w:rPr>
          <w:rFonts w:ascii="Book Antiqua" w:eastAsia="Times New Roman" w:hAnsi="Book Antiqua"/>
          <w:kern w:val="0"/>
          <w:sz w:val="24"/>
          <w:szCs w:val="24"/>
        </w:rPr>
        <w:t xml:space="preserve">, and HBV/HCV </w:t>
      </w:r>
      <w:proofErr w:type="spellStart"/>
      <w:r w:rsidRPr="00832A42">
        <w:rPr>
          <w:rFonts w:ascii="Book Antiqua" w:eastAsia="Times New Roman" w:hAnsi="Book Antiqua"/>
          <w:kern w:val="0"/>
          <w:sz w:val="24"/>
          <w:szCs w:val="24"/>
        </w:rPr>
        <w:t>coinfection</w:t>
      </w:r>
      <w:proofErr w:type="spellEnd"/>
      <w:r w:rsidRPr="00832A42">
        <w:rPr>
          <w:rFonts w:ascii="Book Antiqua" w:eastAsia="Times New Roman" w:hAnsi="Book Antiqua"/>
          <w:kern w:val="0"/>
          <w:sz w:val="24"/>
          <w:szCs w:val="24"/>
        </w:rPr>
        <w:t xml:space="preserve"> were 17.1, 10.4 and 115.0, respectively. Different genotypes and multiplicative synergistic effect of HBV and HCV </w:t>
      </w:r>
      <w:proofErr w:type="spellStart"/>
      <w:r w:rsidRPr="00832A42">
        <w:rPr>
          <w:rFonts w:ascii="Book Antiqua" w:eastAsia="Times New Roman" w:hAnsi="Book Antiqua"/>
          <w:kern w:val="0"/>
          <w:sz w:val="24"/>
          <w:szCs w:val="24"/>
        </w:rPr>
        <w:t>coinfection</w:t>
      </w:r>
      <w:proofErr w:type="spellEnd"/>
      <w:r w:rsidRPr="00832A42">
        <w:rPr>
          <w:rFonts w:ascii="Book Antiqua" w:eastAsia="Times New Roman" w:hAnsi="Book Antiqua"/>
          <w:kern w:val="0"/>
          <w:sz w:val="24"/>
          <w:szCs w:val="24"/>
        </w:rPr>
        <w:t xml:space="preserve"> on HCC risk was observed. Infection with HCV genotype 1 (HR 29.7) and mixed infection with genotype 1 and 2 (HR 68.7) significantly elevated HCC risk, much higher than HBV infection. The effect of different HCV genotypes and the multiplicative synergistic effect of HBV/HCV </w:t>
      </w:r>
      <w:proofErr w:type="spellStart"/>
      <w:r w:rsidRPr="00832A42">
        <w:rPr>
          <w:rFonts w:ascii="Book Antiqua" w:eastAsia="Times New Roman" w:hAnsi="Book Antiqua"/>
          <w:kern w:val="0"/>
          <w:sz w:val="24"/>
          <w:szCs w:val="24"/>
        </w:rPr>
        <w:t>coinfection</w:t>
      </w:r>
      <w:proofErr w:type="spellEnd"/>
      <w:r w:rsidRPr="00832A42">
        <w:rPr>
          <w:rFonts w:ascii="Book Antiqua" w:eastAsia="Times New Roman" w:hAnsi="Book Antiqua"/>
          <w:kern w:val="0"/>
          <w:sz w:val="24"/>
          <w:szCs w:val="24"/>
        </w:rPr>
        <w:t xml:space="preserve"> on HCC risk underline the need for comprehensive identification of hepatitis infection status in order to prevent and control </w:t>
      </w:r>
      <w:proofErr w:type="gramStart"/>
      <w:r w:rsidRPr="00832A42">
        <w:rPr>
          <w:rFonts w:ascii="Book Antiqua" w:eastAsia="Times New Roman" w:hAnsi="Book Antiqua"/>
          <w:kern w:val="0"/>
          <w:sz w:val="24"/>
          <w:szCs w:val="24"/>
        </w:rPr>
        <w:t>HCC</w:t>
      </w:r>
      <w:r w:rsidRPr="00832A42">
        <w:rPr>
          <w:rFonts w:ascii="Book Antiqua" w:eastAsia="Times New Roman" w:hAnsi="Book Antiqua"/>
          <w:kern w:val="0"/>
          <w:sz w:val="24"/>
          <w:szCs w:val="24"/>
          <w:vertAlign w:val="superscript"/>
        </w:rPr>
        <w:t>[</w:t>
      </w:r>
      <w:proofErr w:type="gramEnd"/>
      <w:r w:rsidRPr="00832A42">
        <w:rPr>
          <w:rFonts w:ascii="Book Antiqua" w:eastAsia="Times New Roman" w:hAnsi="Book Antiqua"/>
          <w:kern w:val="0"/>
          <w:sz w:val="24"/>
          <w:szCs w:val="24"/>
          <w:vertAlign w:val="superscript"/>
        </w:rPr>
        <w:t>5</w:t>
      </w:r>
      <w:r w:rsidRPr="00832A42">
        <w:rPr>
          <w:rFonts w:ascii="Book Antiqua" w:hAnsi="Book Antiqua"/>
          <w:kern w:val="0"/>
          <w:sz w:val="24"/>
          <w:szCs w:val="24"/>
          <w:vertAlign w:val="superscript"/>
        </w:rPr>
        <w:t>3</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 xml:space="preserve">. </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eastAsia="Times New Roman" w:hAnsi="Book Antiqua"/>
          <w:kern w:val="0"/>
          <w:sz w:val="24"/>
          <w:szCs w:val="24"/>
        </w:rPr>
      </w:pPr>
      <w:proofErr w:type="spellStart"/>
      <w:r w:rsidRPr="00832A42">
        <w:rPr>
          <w:rFonts w:ascii="Book Antiqua" w:eastAsia="Times New Roman" w:hAnsi="Book Antiqua"/>
          <w:kern w:val="0"/>
          <w:sz w:val="24"/>
          <w:szCs w:val="24"/>
        </w:rPr>
        <w:t>Pegylated</w:t>
      </w:r>
      <w:proofErr w:type="spellEnd"/>
      <w:r w:rsidRPr="00832A42">
        <w:rPr>
          <w:rFonts w:ascii="Book Antiqua" w:eastAsia="Times New Roman" w:hAnsi="Book Antiqua"/>
          <w:kern w:val="0"/>
          <w:sz w:val="24"/>
          <w:szCs w:val="24"/>
        </w:rPr>
        <w:t xml:space="preserve"> interferon-alpha plus ribavirin should be recommended in patients with dominant HCV replication. However, HBV rebound may occur after elimination of HCV with anti-HBV</w:t>
      </w:r>
      <w:r w:rsidRPr="00832A42">
        <w:rPr>
          <w:rFonts w:ascii="Book Antiqua" w:hAnsi="Book Antiqua"/>
          <w:kern w:val="0"/>
          <w:sz w:val="24"/>
          <w:szCs w:val="24"/>
        </w:rPr>
        <w:t xml:space="preserve"> </w:t>
      </w:r>
      <w:r w:rsidRPr="00832A42">
        <w:rPr>
          <w:rFonts w:ascii="Book Antiqua" w:eastAsia="Times New Roman" w:hAnsi="Book Antiqua"/>
          <w:kern w:val="0"/>
          <w:sz w:val="24"/>
          <w:szCs w:val="24"/>
        </w:rPr>
        <w:t xml:space="preserve">treatment required. These therapeutic measures may contribute to the prevention of HCC this special group of </w:t>
      </w:r>
      <w:proofErr w:type="gramStart"/>
      <w:r w:rsidRPr="00832A42">
        <w:rPr>
          <w:rFonts w:ascii="Book Antiqua" w:eastAsia="Times New Roman" w:hAnsi="Book Antiqua"/>
          <w:kern w:val="0"/>
          <w:sz w:val="24"/>
          <w:szCs w:val="24"/>
        </w:rPr>
        <w:t>patients</w:t>
      </w:r>
      <w:r w:rsidRPr="00832A42">
        <w:rPr>
          <w:rFonts w:ascii="Book Antiqua" w:eastAsia="Times New Roman" w:hAnsi="Book Antiqua"/>
          <w:kern w:val="0"/>
          <w:sz w:val="24"/>
          <w:szCs w:val="24"/>
          <w:vertAlign w:val="superscript"/>
        </w:rPr>
        <w:t>[</w:t>
      </w:r>
      <w:proofErr w:type="gramEnd"/>
      <w:r w:rsidRPr="00832A42">
        <w:rPr>
          <w:rFonts w:ascii="Book Antiqua" w:eastAsia="Times New Roman" w:hAnsi="Book Antiqua"/>
          <w:kern w:val="0"/>
          <w:sz w:val="24"/>
          <w:szCs w:val="24"/>
          <w:vertAlign w:val="superscript"/>
        </w:rPr>
        <w:t>5</w:t>
      </w:r>
      <w:r w:rsidRPr="00832A42">
        <w:rPr>
          <w:rFonts w:ascii="Book Antiqua" w:hAnsi="Book Antiqua"/>
          <w:kern w:val="0"/>
          <w:sz w:val="24"/>
          <w:szCs w:val="24"/>
          <w:vertAlign w:val="superscript"/>
        </w:rPr>
        <w:t>2</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hAnsi="Book Antiqua"/>
          <w:kern w:val="0"/>
          <w:sz w:val="24"/>
          <w:szCs w:val="24"/>
        </w:rPr>
      </w:pPr>
    </w:p>
    <w:p w:rsidR="009A3A06" w:rsidRPr="00832A42" w:rsidRDefault="009A3A06" w:rsidP="00356682">
      <w:pPr>
        <w:autoSpaceDE w:val="0"/>
        <w:autoSpaceDN w:val="0"/>
        <w:adjustRightInd w:val="0"/>
        <w:snapToGrid w:val="0"/>
        <w:spacing w:line="360" w:lineRule="auto"/>
        <w:rPr>
          <w:rFonts w:ascii="Book Antiqua" w:hAnsi="Book Antiqua"/>
          <w:color w:val="000000"/>
          <w:kern w:val="0"/>
          <w:sz w:val="24"/>
          <w:szCs w:val="24"/>
        </w:rPr>
      </w:pPr>
      <w:r w:rsidRPr="00832A42">
        <w:rPr>
          <w:rFonts w:ascii="Book Antiqua" w:hAnsi="Book Antiqua"/>
          <w:b/>
          <w:color w:val="000000"/>
          <w:kern w:val="0"/>
          <w:sz w:val="24"/>
          <w:szCs w:val="24"/>
        </w:rPr>
        <w:t>OTHER POTENTIAL CHEMOPREVENTIVE METHODS</w:t>
      </w:r>
    </w:p>
    <w:p w:rsidR="009A3A06" w:rsidRPr="00832A42" w:rsidRDefault="009A3A06" w:rsidP="00356682">
      <w:pPr>
        <w:autoSpaceDE w:val="0"/>
        <w:autoSpaceDN w:val="0"/>
        <w:adjustRightInd w:val="0"/>
        <w:snapToGrid w:val="0"/>
        <w:spacing w:line="360" w:lineRule="auto"/>
        <w:rPr>
          <w:rFonts w:ascii="Book Antiqua" w:hAnsi="Book Antiqua"/>
          <w:kern w:val="0"/>
          <w:sz w:val="24"/>
          <w:szCs w:val="24"/>
        </w:rPr>
      </w:pPr>
      <w:r w:rsidRPr="00832A42">
        <w:rPr>
          <w:rFonts w:ascii="Book Antiqua" w:hAnsi="Book Antiqua"/>
          <w:kern w:val="0"/>
          <w:sz w:val="24"/>
          <w:szCs w:val="24"/>
        </w:rPr>
        <w:t xml:space="preserve">The use of aspirin, but not </w:t>
      </w:r>
      <w:proofErr w:type="spellStart"/>
      <w:r w:rsidRPr="00832A42">
        <w:rPr>
          <w:rFonts w:ascii="Book Antiqua" w:hAnsi="Book Antiqua"/>
          <w:kern w:val="0"/>
          <w:sz w:val="24"/>
          <w:szCs w:val="24"/>
        </w:rPr>
        <w:t>nonsteroidal</w:t>
      </w:r>
      <w:proofErr w:type="spellEnd"/>
      <w:r w:rsidRPr="00832A42">
        <w:rPr>
          <w:rFonts w:ascii="Book Antiqua" w:hAnsi="Book Antiqua"/>
          <w:kern w:val="0"/>
          <w:sz w:val="24"/>
          <w:szCs w:val="24"/>
        </w:rPr>
        <w:t xml:space="preserve"> anti-inflammatory drugs, is associated with a decreased risk of HCC and death from chronic liver disease </w:t>
      </w:r>
      <w:r w:rsidRPr="00832A42">
        <w:rPr>
          <w:rFonts w:ascii="Book Antiqua" w:hAnsi="Book Antiqua"/>
          <w:kern w:val="0"/>
          <w:sz w:val="24"/>
          <w:szCs w:val="24"/>
        </w:rPr>
        <w:lastRenderedPageBreak/>
        <w:t xml:space="preserve">in the National Institutes of Health-AARP Diet and Health Study of patients between the ages of 50 and 71 </w:t>
      </w:r>
      <w:proofErr w:type="gramStart"/>
      <w:r w:rsidRPr="00832A42">
        <w:rPr>
          <w:rFonts w:ascii="Book Antiqua" w:hAnsi="Book Antiqua"/>
          <w:kern w:val="0"/>
          <w:sz w:val="24"/>
          <w:szCs w:val="24"/>
        </w:rPr>
        <w:t>years</w:t>
      </w:r>
      <w:r w:rsidRPr="00832A42">
        <w:rPr>
          <w:rFonts w:ascii="Book Antiqua" w:hAnsi="Book Antiqua"/>
          <w:kern w:val="0"/>
          <w:sz w:val="24"/>
          <w:szCs w:val="24"/>
          <w:vertAlign w:val="superscript"/>
        </w:rPr>
        <w:t>[</w:t>
      </w:r>
      <w:proofErr w:type="gramEnd"/>
      <w:r w:rsidRPr="00832A42">
        <w:rPr>
          <w:rFonts w:ascii="Book Antiqua" w:hAnsi="Book Antiqua"/>
          <w:kern w:val="0"/>
          <w:sz w:val="24"/>
          <w:szCs w:val="24"/>
          <w:vertAlign w:val="superscript"/>
        </w:rPr>
        <w:t>39]</w:t>
      </w:r>
      <w:r w:rsidRPr="00832A42">
        <w:rPr>
          <w:rFonts w:ascii="Book Antiqua" w:hAnsi="Book Antiqua"/>
          <w:kern w:val="0"/>
          <w:sz w:val="24"/>
          <w:szCs w:val="24"/>
        </w:rPr>
        <w:t>. However this study does not provide information on the HBV and HCV status of its participants, and would need confirmation by future studies specifically for the HBV- and HCV-infected population.</w:t>
      </w:r>
    </w:p>
    <w:p w:rsidR="009A3A06" w:rsidRPr="00832A42" w:rsidRDefault="009A3A06" w:rsidP="00356682">
      <w:pPr>
        <w:pStyle w:val="HTML"/>
        <w:snapToGrid w:val="0"/>
        <w:spacing w:line="360" w:lineRule="auto"/>
        <w:ind w:firstLineChars="100" w:firstLine="240"/>
        <w:jc w:val="both"/>
        <w:rPr>
          <w:rFonts w:ascii="Book Antiqua" w:hAnsi="Book Antiqua" w:cs="Times New Roman"/>
          <w:color w:val="000000"/>
        </w:rPr>
      </w:pPr>
      <w:r w:rsidRPr="00832A42">
        <w:rPr>
          <w:rFonts w:ascii="Book Antiqua" w:hAnsi="Book Antiqua" w:cs="Times New Roman"/>
        </w:rPr>
        <w:t xml:space="preserve">More recent data have suggested dietary factors, including increased intake of </w:t>
      </w:r>
      <w:proofErr w:type="gramStart"/>
      <w:r w:rsidRPr="00832A42">
        <w:rPr>
          <w:rFonts w:ascii="Book Antiqua" w:hAnsi="Book Antiqua" w:cs="Times New Roman"/>
        </w:rPr>
        <w:t>coffee</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54]</w:t>
      </w:r>
      <w:r w:rsidRPr="00832A42">
        <w:rPr>
          <w:rFonts w:ascii="Book Antiqua" w:hAnsi="Book Antiqua" w:cs="Times New Roman"/>
        </w:rPr>
        <w:t xml:space="preserve">, unsaturated fatty acids and fish to be protective against HCC. Subjects with known HBV or HCV </w:t>
      </w:r>
      <w:proofErr w:type="gramStart"/>
      <w:r w:rsidRPr="00832A42">
        <w:rPr>
          <w:rFonts w:ascii="Book Antiqua" w:hAnsi="Book Antiqua" w:cs="Times New Roman"/>
        </w:rPr>
        <w:t>status,</w:t>
      </w:r>
      <w:proofErr w:type="gramEnd"/>
      <w:r w:rsidRPr="00832A42">
        <w:rPr>
          <w:rFonts w:ascii="Book Antiqua" w:hAnsi="Book Antiqua" w:cs="Times New Roman"/>
        </w:rPr>
        <w:t xml:space="preserve"> and subjects who were anti-HCV and/or hepatitis B surface antigen positive were </w:t>
      </w:r>
      <w:proofErr w:type="spellStart"/>
      <w:r w:rsidRPr="00832A42">
        <w:rPr>
          <w:rFonts w:ascii="Book Antiqua" w:hAnsi="Book Antiqua" w:cs="Times New Roman"/>
        </w:rPr>
        <w:t>analysed</w:t>
      </w:r>
      <w:proofErr w:type="spellEnd"/>
      <w:r w:rsidRPr="00832A42">
        <w:rPr>
          <w:rFonts w:ascii="Book Antiqua" w:hAnsi="Book Antiqua" w:cs="Times New Roman"/>
        </w:rPr>
        <w:t xml:space="preserve">. Consumption of n-3 polyunsaturated fatty acid (PUFA)-rich fish or n-3 PUFAs, particularly </w:t>
      </w:r>
      <w:proofErr w:type="spellStart"/>
      <w:r w:rsidRPr="00832A42">
        <w:rPr>
          <w:rFonts w:ascii="Book Antiqua" w:hAnsi="Book Antiqua" w:cs="Times New Roman"/>
        </w:rPr>
        <w:t>eicosapentaenoic</w:t>
      </w:r>
      <w:proofErr w:type="spellEnd"/>
      <w:r w:rsidRPr="00832A42">
        <w:rPr>
          <w:rFonts w:ascii="Book Antiqua" w:hAnsi="Book Antiqua" w:cs="Times New Roman"/>
        </w:rPr>
        <w:t xml:space="preserve"> acid, </w:t>
      </w:r>
      <w:proofErr w:type="spellStart"/>
      <w:r w:rsidRPr="00832A42">
        <w:rPr>
          <w:rFonts w:ascii="Book Antiqua" w:hAnsi="Book Antiqua" w:cs="Times New Roman"/>
          <w:color w:val="000000"/>
        </w:rPr>
        <w:t>docosapentaenoic</w:t>
      </w:r>
      <w:proofErr w:type="spellEnd"/>
      <w:r w:rsidRPr="00832A42">
        <w:rPr>
          <w:rFonts w:ascii="Book Antiqua" w:hAnsi="Book Antiqua" w:cs="Times New Roman"/>
          <w:color w:val="000000"/>
        </w:rPr>
        <w:t xml:space="preserve"> acid</w:t>
      </w:r>
      <w:r w:rsidRPr="00832A42">
        <w:rPr>
          <w:rFonts w:ascii="Book Antiqua" w:hAnsi="Book Antiqua" w:cs="Times New Roman"/>
        </w:rPr>
        <w:t xml:space="preserve">, and </w:t>
      </w:r>
      <w:proofErr w:type="spellStart"/>
      <w:r w:rsidRPr="00832A42">
        <w:rPr>
          <w:rFonts w:ascii="Book Antiqua" w:hAnsi="Book Antiqua" w:cs="Times New Roman"/>
          <w:color w:val="000000"/>
        </w:rPr>
        <w:t>docosahexaenoic</w:t>
      </w:r>
      <w:proofErr w:type="spellEnd"/>
      <w:r w:rsidRPr="00832A42">
        <w:rPr>
          <w:rFonts w:ascii="Book Antiqua" w:hAnsi="Book Antiqua" w:cs="Times New Roman"/>
          <w:color w:val="000000"/>
        </w:rPr>
        <w:t xml:space="preserve"> acid</w:t>
      </w:r>
      <w:r w:rsidRPr="00832A42">
        <w:rPr>
          <w:rFonts w:ascii="Book Antiqua" w:hAnsi="Book Antiqua" w:cs="Times New Roman"/>
        </w:rPr>
        <w:t xml:space="preserve">, appears to protect against the development of HCC, even among subjects with HBV and/or HCV </w:t>
      </w:r>
      <w:proofErr w:type="gramStart"/>
      <w:r w:rsidRPr="00832A42">
        <w:rPr>
          <w:rFonts w:ascii="Book Antiqua" w:hAnsi="Book Antiqua" w:cs="Times New Roman"/>
        </w:rPr>
        <w:t>infection</w:t>
      </w:r>
      <w:r w:rsidRPr="00832A42">
        <w:rPr>
          <w:rFonts w:ascii="Book Antiqua" w:hAnsi="Book Antiqua" w:cs="Times New Roman"/>
          <w:vertAlign w:val="superscript"/>
        </w:rPr>
        <w:t>[</w:t>
      </w:r>
      <w:proofErr w:type="gramEnd"/>
      <w:r w:rsidRPr="00832A42">
        <w:rPr>
          <w:rFonts w:ascii="Book Antiqua" w:hAnsi="Book Antiqua" w:cs="Times New Roman"/>
          <w:vertAlign w:val="superscript"/>
        </w:rPr>
        <w:t>55]</w:t>
      </w:r>
      <w:r w:rsidRPr="00832A42">
        <w:rPr>
          <w:rFonts w:ascii="Book Antiqua" w:hAnsi="Book Antiqua" w:cs="Times New Roman"/>
        </w:rPr>
        <w:t>,</w:t>
      </w:r>
      <w:r w:rsidRPr="00832A42">
        <w:rPr>
          <w:rFonts w:ascii="Book Antiqua" w:hAnsi="Book Antiqua" w:cs="Times New Roman"/>
          <w:color w:val="000000"/>
        </w:rPr>
        <w:t xml:space="preserve"> probably through dampening the inflammation in the liver and decreasing formation of tumor necrosis factor (TNF)-α, and through simultaneously inhibition of COX-2 and beta-catenin</w:t>
      </w:r>
      <w:r w:rsidRPr="00832A42">
        <w:rPr>
          <w:rFonts w:ascii="Book Antiqua" w:hAnsi="Book Antiqua" w:cs="Times New Roman"/>
          <w:color w:val="000000"/>
          <w:vertAlign w:val="superscript"/>
        </w:rPr>
        <w:t>[56,57]</w:t>
      </w:r>
      <w:r w:rsidRPr="00832A42">
        <w:rPr>
          <w:rFonts w:ascii="Book Antiqua" w:hAnsi="Book Antiqua" w:cs="Times New Roman"/>
          <w:color w:val="000000"/>
        </w:rPr>
        <w:t xml:space="preserve">. The findings also point to a potential anticancer role for the n-3 PUFA-derived lipid </w:t>
      </w:r>
      <w:proofErr w:type="gramStart"/>
      <w:r w:rsidRPr="00832A42">
        <w:rPr>
          <w:rFonts w:ascii="Book Antiqua" w:hAnsi="Book Antiqua" w:cs="Times New Roman"/>
          <w:color w:val="000000"/>
        </w:rPr>
        <w:t>mediators</w:t>
      </w:r>
      <w:proofErr w:type="gramEnd"/>
      <w:r w:rsidRPr="00832A42">
        <w:rPr>
          <w:rFonts w:ascii="Book Antiqua" w:hAnsi="Book Antiqua" w:cs="Times New Roman"/>
          <w:color w:val="000000"/>
        </w:rPr>
        <w:t xml:space="preserve"> 18-HEPE and 17-HDHA, which can down-regulate the important </w:t>
      </w:r>
      <w:proofErr w:type="spellStart"/>
      <w:r w:rsidRPr="00832A42">
        <w:rPr>
          <w:rFonts w:ascii="Book Antiqua" w:hAnsi="Book Antiqua" w:cs="Times New Roman"/>
          <w:color w:val="000000"/>
        </w:rPr>
        <w:t>proinflammatory</w:t>
      </w:r>
      <w:proofErr w:type="spellEnd"/>
      <w:r w:rsidRPr="00832A42">
        <w:rPr>
          <w:rFonts w:ascii="Book Antiqua" w:hAnsi="Book Antiqua" w:cs="Times New Roman"/>
          <w:color w:val="000000"/>
        </w:rPr>
        <w:t xml:space="preserve"> and </w:t>
      </w:r>
      <w:proofErr w:type="spellStart"/>
      <w:r w:rsidRPr="00832A42">
        <w:rPr>
          <w:rFonts w:ascii="Book Antiqua" w:hAnsi="Book Antiqua" w:cs="Times New Roman"/>
          <w:color w:val="000000"/>
        </w:rPr>
        <w:t>proproliferative</w:t>
      </w:r>
      <w:proofErr w:type="spellEnd"/>
      <w:r w:rsidRPr="00832A42">
        <w:rPr>
          <w:rFonts w:ascii="Book Antiqua" w:hAnsi="Book Antiqua" w:cs="Times New Roman"/>
          <w:color w:val="000000"/>
        </w:rPr>
        <w:t xml:space="preserve"> factor TNF-α.</w:t>
      </w:r>
    </w:p>
    <w:p w:rsidR="009A3A06" w:rsidRPr="00832A42" w:rsidRDefault="009A3A06" w:rsidP="00356682">
      <w:pPr>
        <w:pStyle w:val="HTML"/>
        <w:snapToGrid w:val="0"/>
        <w:spacing w:line="360" w:lineRule="auto"/>
        <w:jc w:val="both"/>
        <w:rPr>
          <w:rFonts w:ascii="Book Antiqua" w:hAnsi="Book Antiqua" w:cs="Times New Roman"/>
          <w:color w:val="000000"/>
        </w:rPr>
      </w:pPr>
    </w:p>
    <w:p w:rsidR="009A3A06" w:rsidRPr="00832A42" w:rsidRDefault="009A3A06" w:rsidP="00356682">
      <w:pPr>
        <w:pStyle w:val="ITX"/>
        <w:snapToGrid w:val="0"/>
        <w:spacing w:line="360" w:lineRule="auto"/>
        <w:ind w:firstLine="0"/>
        <w:jc w:val="both"/>
        <w:rPr>
          <w:rFonts w:ascii="Book Antiqua" w:hAnsi="Book Antiqua" w:cs="Times New Roman"/>
          <w:b/>
        </w:rPr>
      </w:pPr>
      <w:r w:rsidRPr="00832A42">
        <w:rPr>
          <w:rFonts w:ascii="Book Antiqua" w:hAnsi="Book Antiqua" w:cs="Times New Roman"/>
          <w:b/>
        </w:rPr>
        <w:t>CONCLUSION</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Book Antiqua" w:eastAsia="Times New Roman" w:hAnsi="Book Antiqua"/>
          <w:kern w:val="0"/>
          <w:sz w:val="24"/>
          <w:szCs w:val="24"/>
        </w:rPr>
      </w:pPr>
      <w:r w:rsidRPr="00832A42">
        <w:rPr>
          <w:rFonts w:ascii="Book Antiqua" w:hAnsi="Book Antiqua"/>
          <w:sz w:val="24"/>
          <w:szCs w:val="24"/>
        </w:rPr>
        <w:t xml:space="preserve">Clinical experts evaluated ten previously identified dimensions of HCC control: clinical education; risk assessment; HBV strategy; HCV strategy; life-style risk factors; national statistics; funding for screening; funding for treatment; political awareness; and public awareness. Of these strategies, the most significant needs in regional efforts to control HCC are political awareness, public awareness, and life-style risk </w:t>
      </w:r>
      <w:proofErr w:type="gramStart"/>
      <w:r w:rsidRPr="00832A42">
        <w:rPr>
          <w:rFonts w:ascii="Book Antiqua" w:hAnsi="Book Antiqua"/>
          <w:sz w:val="24"/>
          <w:szCs w:val="24"/>
        </w:rPr>
        <w:t>factors</w:t>
      </w:r>
      <w:r w:rsidRPr="00832A42">
        <w:rPr>
          <w:rFonts w:ascii="Book Antiqua" w:hAnsi="Book Antiqua"/>
          <w:sz w:val="24"/>
          <w:szCs w:val="24"/>
          <w:vertAlign w:val="superscript"/>
        </w:rPr>
        <w:t>[</w:t>
      </w:r>
      <w:proofErr w:type="gramEnd"/>
      <w:r w:rsidRPr="00832A42">
        <w:rPr>
          <w:rFonts w:ascii="Book Antiqua" w:hAnsi="Book Antiqua"/>
          <w:sz w:val="24"/>
          <w:szCs w:val="24"/>
          <w:vertAlign w:val="superscript"/>
        </w:rPr>
        <w:t>58]</w:t>
      </w:r>
      <w:r w:rsidRPr="00832A42">
        <w:rPr>
          <w:rFonts w:ascii="Book Antiqua" w:hAnsi="Book Antiqua"/>
          <w:sz w:val="24"/>
          <w:szCs w:val="24"/>
        </w:rPr>
        <w:t>.</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eastAsia="Times New Roman" w:hAnsi="Book Antiqua"/>
          <w:color w:val="FF0000"/>
          <w:kern w:val="0"/>
          <w:sz w:val="24"/>
          <w:szCs w:val="24"/>
        </w:rPr>
      </w:pPr>
      <w:r w:rsidRPr="00832A42">
        <w:rPr>
          <w:rFonts w:ascii="Book Antiqua" w:eastAsia="Times New Roman" w:hAnsi="Book Antiqua"/>
          <w:kern w:val="0"/>
          <w:sz w:val="24"/>
          <w:szCs w:val="24"/>
        </w:rPr>
        <w:t>HCC</w:t>
      </w:r>
      <w:r w:rsidRPr="00832A42">
        <w:rPr>
          <w:rFonts w:ascii="Book Antiqua" w:hAnsi="Book Antiqua"/>
          <w:kern w:val="0"/>
          <w:sz w:val="24"/>
          <w:szCs w:val="24"/>
        </w:rPr>
        <w:t xml:space="preserve"> </w:t>
      </w:r>
      <w:r w:rsidRPr="00832A42">
        <w:rPr>
          <w:rFonts w:ascii="Book Antiqua" w:eastAsia="Times New Roman" w:hAnsi="Book Antiqua"/>
          <w:kern w:val="0"/>
          <w:sz w:val="24"/>
          <w:szCs w:val="24"/>
        </w:rPr>
        <w:t xml:space="preserve">is a challenging malignancy of global importance. As HCC is strongly associated with chronic viral hepatitis, prevention against the infection is crucial for prevention against HCC. Vaccination against HBV in the newborns and early childhood is highly effective to lower infection rates substantially. </w:t>
      </w:r>
      <w:r w:rsidRPr="00832A42">
        <w:rPr>
          <w:rFonts w:ascii="Book Antiqua" w:eastAsia="Times New Roman" w:hAnsi="Book Antiqua"/>
          <w:kern w:val="0"/>
          <w:sz w:val="24"/>
          <w:szCs w:val="24"/>
        </w:rPr>
        <w:lastRenderedPageBreak/>
        <w:t xml:space="preserve">For HCV, universal precautions when dealing with human blood, education on high-risk </w:t>
      </w:r>
      <w:proofErr w:type="spellStart"/>
      <w:r w:rsidRPr="00832A42">
        <w:rPr>
          <w:rFonts w:ascii="Book Antiqua" w:eastAsia="Times New Roman" w:hAnsi="Book Antiqua"/>
          <w:kern w:val="0"/>
          <w:sz w:val="24"/>
          <w:szCs w:val="24"/>
        </w:rPr>
        <w:t>behaviours</w:t>
      </w:r>
      <w:proofErr w:type="spellEnd"/>
      <w:r w:rsidRPr="00832A42">
        <w:rPr>
          <w:rFonts w:ascii="Book Antiqua" w:eastAsia="Times New Roman" w:hAnsi="Book Antiqua"/>
          <w:kern w:val="0"/>
          <w:sz w:val="24"/>
          <w:szCs w:val="24"/>
        </w:rPr>
        <w:t xml:space="preserve"> and screening programs for blood donors can reduce infection rates. Although prevention and treatment of CHB and CHC have</w:t>
      </w:r>
      <w:r w:rsidRPr="00832A42">
        <w:rPr>
          <w:rFonts w:ascii="Book Antiqua" w:hAnsi="Book Antiqua"/>
          <w:kern w:val="0"/>
          <w:sz w:val="24"/>
          <w:szCs w:val="24"/>
        </w:rPr>
        <w:t xml:space="preserve"> been</w:t>
      </w:r>
      <w:r w:rsidRPr="00832A42">
        <w:rPr>
          <w:rFonts w:ascii="Book Antiqua" w:eastAsia="Times New Roman" w:hAnsi="Book Antiqua"/>
          <w:kern w:val="0"/>
          <w:sz w:val="24"/>
          <w:szCs w:val="24"/>
        </w:rPr>
        <w:t xml:space="preserve"> improved within the last decades even in high-risk countries, further effective and sustainable reduction of these infections is still </w:t>
      </w:r>
      <w:proofErr w:type="gramStart"/>
      <w:r w:rsidRPr="00832A42">
        <w:rPr>
          <w:rFonts w:ascii="Book Antiqua" w:eastAsia="Times New Roman" w:hAnsi="Book Antiqua"/>
          <w:kern w:val="0"/>
          <w:sz w:val="24"/>
          <w:szCs w:val="24"/>
        </w:rPr>
        <w:t>needed</w:t>
      </w:r>
      <w:r w:rsidRPr="00832A42">
        <w:rPr>
          <w:rFonts w:ascii="Book Antiqua" w:eastAsia="Times New Roman" w:hAnsi="Book Antiqua"/>
          <w:kern w:val="0"/>
          <w:sz w:val="24"/>
          <w:szCs w:val="24"/>
          <w:vertAlign w:val="superscript"/>
        </w:rPr>
        <w:t>[</w:t>
      </w:r>
      <w:proofErr w:type="gramEnd"/>
      <w:r w:rsidRPr="00832A42">
        <w:rPr>
          <w:rFonts w:ascii="Book Antiqua" w:hAnsi="Book Antiqua"/>
          <w:kern w:val="0"/>
          <w:sz w:val="24"/>
          <w:szCs w:val="24"/>
          <w:vertAlign w:val="superscript"/>
        </w:rPr>
        <w:t>26</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w:t>
      </w:r>
      <w:r w:rsidRPr="00832A42">
        <w:rPr>
          <w:rFonts w:ascii="Book Antiqua" w:eastAsia="Times New Roman" w:hAnsi="Book Antiqua"/>
          <w:color w:val="FF0000"/>
          <w:kern w:val="0"/>
          <w:sz w:val="24"/>
          <w:szCs w:val="24"/>
        </w:rPr>
        <w:t xml:space="preserve"> </w:t>
      </w:r>
    </w:p>
    <w:p w:rsidR="009A3A06" w:rsidRPr="00832A42" w:rsidRDefault="009A3A06" w:rsidP="003566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ind w:firstLineChars="100" w:firstLine="240"/>
        <w:rPr>
          <w:rFonts w:ascii="Book Antiqua" w:eastAsia="Times New Roman" w:hAnsi="Book Antiqua"/>
          <w:kern w:val="0"/>
          <w:sz w:val="24"/>
          <w:szCs w:val="24"/>
        </w:rPr>
      </w:pPr>
      <w:r w:rsidRPr="00832A42">
        <w:rPr>
          <w:rFonts w:ascii="Book Antiqua" w:eastAsia="Times New Roman" w:hAnsi="Book Antiqua"/>
          <w:kern w:val="0"/>
          <w:sz w:val="24"/>
          <w:szCs w:val="24"/>
        </w:rPr>
        <w:t xml:space="preserve">Antiviral therapies for CHB and CHC, while important, can only reduce but not completely eliminate HCC. Improvement in identification of infected persons, accessibility of care and affordability of treatment are needed for antiviral therapy to have a major impact on the global incidence of </w:t>
      </w:r>
      <w:proofErr w:type="gramStart"/>
      <w:r w:rsidRPr="00832A42">
        <w:rPr>
          <w:rFonts w:ascii="Book Antiqua" w:eastAsia="Times New Roman" w:hAnsi="Book Antiqua"/>
          <w:kern w:val="0"/>
          <w:sz w:val="24"/>
          <w:szCs w:val="24"/>
        </w:rPr>
        <w:t>HCC</w:t>
      </w:r>
      <w:r w:rsidRPr="00832A42">
        <w:rPr>
          <w:rFonts w:ascii="Book Antiqua" w:eastAsia="Times New Roman" w:hAnsi="Book Antiqua"/>
          <w:kern w:val="0"/>
          <w:sz w:val="24"/>
          <w:szCs w:val="24"/>
          <w:vertAlign w:val="superscript"/>
        </w:rPr>
        <w:t>[</w:t>
      </w:r>
      <w:proofErr w:type="gramEnd"/>
      <w:r w:rsidRPr="00832A42">
        <w:rPr>
          <w:rFonts w:ascii="Book Antiqua" w:hAnsi="Book Antiqua"/>
          <w:kern w:val="0"/>
          <w:sz w:val="24"/>
          <w:szCs w:val="24"/>
          <w:vertAlign w:val="superscript"/>
        </w:rPr>
        <w:t>59</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 xml:space="preserve">. Further advances in our understanding of the molecular pathogenesis of HCC hold promise in improving the diagnosis and treatment of this highly lethal </w:t>
      </w:r>
      <w:proofErr w:type="gramStart"/>
      <w:r w:rsidRPr="00832A42">
        <w:rPr>
          <w:rFonts w:ascii="Book Antiqua" w:eastAsia="Times New Roman" w:hAnsi="Book Antiqua"/>
          <w:kern w:val="0"/>
          <w:sz w:val="24"/>
          <w:szCs w:val="24"/>
        </w:rPr>
        <w:t>cancer</w:t>
      </w:r>
      <w:r w:rsidRPr="00832A42">
        <w:rPr>
          <w:rFonts w:ascii="Book Antiqua" w:eastAsia="Times New Roman" w:hAnsi="Book Antiqua"/>
          <w:kern w:val="0"/>
          <w:sz w:val="24"/>
          <w:szCs w:val="24"/>
          <w:vertAlign w:val="superscript"/>
        </w:rPr>
        <w:t>[</w:t>
      </w:r>
      <w:proofErr w:type="gramEnd"/>
      <w:r w:rsidRPr="00832A42">
        <w:rPr>
          <w:rFonts w:ascii="Book Antiqua" w:hAnsi="Book Antiqua"/>
          <w:kern w:val="0"/>
          <w:sz w:val="24"/>
          <w:szCs w:val="24"/>
          <w:vertAlign w:val="superscript"/>
        </w:rPr>
        <w:t>4</w:t>
      </w:r>
      <w:r w:rsidRPr="00832A42">
        <w:rPr>
          <w:rFonts w:ascii="Book Antiqua" w:eastAsia="Times New Roman" w:hAnsi="Book Antiqua"/>
          <w:kern w:val="0"/>
          <w:sz w:val="24"/>
          <w:szCs w:val="24"/>
          <w:vertAlign w:val="superscript"/>
        </w:rPr>
        <w:t>]</w:t>
      </w:r>
      <w:r w:rsidRPr="00832A42">
        <w:rPr>
          <w:rFonts w:ascii="Book Antiqua" w:eastAsia="Times New Roman" w:hAnsi="Book Antiqua"/>
          <w:kern w:val="0"/>
          <w:sz w:val="24"/>
          <w:szCs w:val="24"/>
        </w:rPr>
        <w:t>.</w:t>
      </w:r>
    </w:p>
    <w:p w:rsidR="009A3A06" w:rsidRPr="00832A42" w:rsidRDefault="009A3A06" w:rsidP="00356682">
      <w:pPr>
        <w:widowControl/>
        <w:snapToGrid w:val="0"/>
        <w:spacing w:line="360" w:lineRule="auto"/>
        <w:rPr>
          <w:rFonts w:ascii="Book Antiqua" w:hAnsi="Book Antiqua"/>
          <w:i/>
          <w:sz w:val="24"/>
          <w:szCs w:val="24"/>
        </w:rPr>
      </w:pPr>
    </w:p>
    <w:p w:rsidR="009A3A06" w:rsidRPr="00832A42" w:rsidRDefault="009A3A06" w:rsidP="00D26BA5">
      <w:pPr>
        <w:widowControl/>
        <w:snapToGrid w:val="0"/>
        <w:spacing w:line="360" w:lineRule="auto"/>
        <w:rPr>
          <w:rFonts w:ascii="Book Antiqua" w:hAnsi="Book Antiqua"/>
          <w:b/>
          <w:sz w:val="24"/>
          <w:szCs w:val="24"/>
        </w:rPr>
      </w:pPr>
      <w:r w:rsidRPr="00832A42">
        <w:rPr>
          <w:rFonts w:ascii="Book Antiqua" w:hAnsi="Book Antiqua"/>
          <w:b/>
          <w:sz w:val="24"/>
          <w:szCs w:val="24"/>
        </w:rPr>
        <w:t>REFERENCES</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1 </w:t>
      </w:r>
      <w:proofErr w:type="spellStart"/>
      <w:r w:rsidRPr="00832A42">
        <w:rPr>
          <w:rFonts w:ascii="Book Antiqua" w:hAnsi="Book Antiqua" w:cs="宋体"/>
          <w:b/>
          <w:bCs/>
          <w:kern w:val="0"/>
          <w:sz w:val="24"/>
          <w:szCs w:val="24"/>
        </w:rPr>
        <w:t>Aghemo</w:t>
      </w:r>
      <w:proofErr w:type="spellEnd"/>
      <w:r w:rsidRPr="00832A42">
        <w:rPr>
          <w:rFonts w:ascii="Book Antiqua" w:hAnsi="Book Antiqua" w:cs="宋体"/>
          <w:b/>
          <w:bCs/>
          <w:kern w:val="0"/>
          <w:sz w:val="24"/>
          <w:szCs w:val="24"/>
        </w:rPr>
        <w:t xml:space="preserve"> A</w:t>
      </w:r>
      <w:r w:rsidRPr="00832A42">
        <w:rPr>
          <w:rFonts w:ascii="Book Antiqua" w:hAnsi="Book Antiqua" w:cs="宋体"/>
          <w:kern w:val="0"/>
          <w:sz w:val="24"/>
          <w:szCs w:val="24"/>
        </w:rPr>
        <w:t xml:space="preserve">, Colombo M. Hepatocellular carcinoma in chronic hepatitis C: from bench to bedside. </w:t>
      </w:r>
      <w:proofErr w:type="spellStart"/>
      <w:r w:rsidRPr="00832A42">
        <w:rPr>
          <w:rFonts w:ascii="Book Antiqua" w:hAnsi="Book Antiqua" w:cs="宋体"/>
          <w:i/>
          <w:iCs/>
          <w:kern w:val="0"/>
          <w:sz w:val="24"/>
          <w:szCs w:val="24"/>
        </w:rPr>
        <w:t>Semin</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Immunopathol</w:t>
      </w:r>
      <w:proofErr w:type="spellEnd"/>
      <w:r w:rsidRPr="00832A42">
        <w:rPr>
          <w:rFonts w:ascii="Book Antiqua" w:hAnsi="Book Antiqua" w:cs="宋体"/>
          <w:kern w:val="0"/>
          <w:sz w:val="24"/>
          <w:szCs w:val="24"/>
        </w:rPr>
        <w:t xml:space="preserve"> 2013; </w:t>
      </w:r>
      <w:r w:rsidRPr="00832A42">
        <w:rPr>
          <w:rFonts w:ascii="Book Antiqua" w:hAnsi="Book Antiqua" w:cs="宋体"/>
          <w:b/>
          <w:bCs/>
          <w:kern w:val="0"/>
          <w:sz w:val="24"/>
          <w:szCs w:val="24"/>
        </w:rPr>
        <w:t>35</w:t>
      </w:r>
      <w:r w:rsidRPr="00832A42">
        <w:rPr>
          <w:rFonts w:ascii="Book Antiqua" w:hAnsi="Book Antiqua" w:cs="宋体"/>
          <w:kern w:val="0"/>
          <w:sz w:val="24"/>
          <w:szCs w:val="24"/>
        </w:rPr>
        <w:t>: 111-120 [PMID: 23010890 DOI: 10.1007/s00281-012-0330-z]</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2 </w:t>
      </w:r>
      <w:proofErr w:type="spellStart"/>
      <w:r w:rsidRPr="00832A42">
        <w:rPr>
          <w:rFonts w:ascii="Book Antiqua" w:hAnsi="Book Antiqua" w:cs="宋体"/>
          <w:b/>
          <w:bCs/>
          <w:kern w:val="0"/>
          <w:sz w:val="24"/>
          <w:szCs w:val="24"/>
        </w:rPr>
        <w:t>Tornesello</w:t>
      </w:r>
      <w:proofErr w:type="spellEnd"/>
      <w:r w:rsidRPr="00832A42">
        <w:rPr>
          <w:rFonts w:ascii="Book Antiqua" w:hAnsi="Book Antiqua" w:cs="宋体"/>
          <w:b/>
          <w:bCs/>
          <w:kern w:val="0"/>
          <w:sz w:val="24"/>
          <w:szCs w:val="24"/>
        </w:rPr>
        <w:t xml:space="preserve"> ML</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Buonaguro</w:t>
      </w:r>
      <w:proofErr w:type="spellEnd"/>
      <w:r w:rsidRPr="00832A42">
        <w:rPr>
          <w:rFonts w:ascii="Book Antiqua" w:hAnsi="Book Antiqua" w:cs="宋体"/>
          <w:kern w:val="0"/>
          <w:sz w:val="24"/>
          <w:szCs w:val="24"/>
        </w:rPr>
        <w:t xml:space="preserve"> L, </w:t>
      </w:r>
      <w:proofErr w:type="spellStart"/>
      <w:r w:rsidRPr="00832A42">
        <w:rPr>
          <w:rFonts w:ascii="Book Antiqua" w:hAnsi="Book Antiqua" w:cs="宋体"/>
          <w:kern w:val="0"/>
          <w:sz w:val="24"/>
          <w:szCs w:val="24"/>
        </w:rPr>
        <w:t>Tatangelo</w:t>
      </w:r>
      <w:proofErr w:type="spellEnd"/>
      <w:r w:rsidRPr="00832A42">
        <w:rPr>
          <w:rFonts w:ascii="Book Antiqua" w:hAnsi="Book Antiqua" w:cs="宋体"/>
          <w:kern w:val="0"/>
          <w:sz w:val="24"/>
          <w:szCs w:val="24"/>
        </w:rPr>
        <w:t xml:space="preserve"> F, </w:t>
      </w:r>
      <w:proofErr w:type="spellStart"/>
      <w:r w:rsidRPr="00832A42">
        <w:rPr>
          <w:rFonts w:ascii="Book Antiqua" w:hAnsi="Book Antiqua" w:cs="宋体"/>
          <w:kern w:val="0"/>
          <w:sz w:val="24"/>
          <w:szCs w:val="24"/>
        </w:rPr>
        <w:t>Botti</w:t>
      </w:r>
      <w:proofErr w:type="spellEnd"/>
      <w:r w:rsidRPr="00832A42">
        <w:rPr>
          <w:rFonts w:ascii="Book Antiqua" w:hAnsi="Book Antiqua" w:cs="宋体"/>
          <w:kern w:val="0"/>
          <w:sz w:val="24"/>
          <w:szCs w:val="24"/>
        </w:rPr>
        <w:t xml:space="preserve"> G, </w:t>
      </w:r>
      <w:proofErr w:type="spellStart"/>
      <w:r w:rsidRPr="00832A42">
        <w:rPr>
          <w:rFonts w:ascii="Book Antiqua" w:hAnsi="Book Antiqua" w:cs="宋体"/>
          <w:kern w:val="0"/>
          <w:sz w:val="24"/>
          <w:szCs w:val="24"/>
        </w:rPr>
        <w:t>Izzo</w:t>
      </w:r>
      <w:proofErr w:type="spellEnd"/>
      <w:r w:rsidRPr="00832A42">
        <w:rPr>
          <w:rFonts w:ascii="Book Antiqua" w:hAnsi="Book Antiqua" w:cs="宋体"/>
          <w:kern w:val="0"/>
          <w:sz w:val="24"/>
          <w:szCs w:val="24"/>
        </w:rPr>
        <w:t xml:space="preserve"> F, </w:t>
      </w:r>
      <w:proofErr w:type="spellStart"/>
      <w:r w:rsidRPr="00832A42">
        <w:rPr>
          <w:rFonts w:ascii="Book Antiqua" w:hAnsi="Book Antiqua" w:cs="宋体"/>
          <w:kern w:val="0"/>
          <w:sz w:val="24"/>
          <w:szCs w:val="24"/>
        </w:rPr>
        <w:t>Buonaguro</w:t>
      </w:r>
      <w:proofErr w:type="spellEnd"/>
      <w:r w:rsidRPr="00832A42">
        <w:rPr>
          <w:rFonts w:ascii="Book Antiqua" w:hAnsi="Book Antiqua" w:cs="宋体"/>
          <w:kern w:val="0"/>
          <w:sz w:val="24"/>
          <w:szCs w:val="24"/>
        </w:rPr>
        <w:t xml:space="preserve"> FM. Mutations in TP53, CTNNB1 and PIK3CA genes in hepatocellular carcinoma associated with hepatitis B and hepatitis C virus infections. </w:t>
      </w:r>
      <w:r w:rsidRPr="00832A42">
        <w:rPr>
          <w:rFonts w:ascii="Book Antiqua" w:hAnsi="Book Antiqua" w:cs="宋体"/>
          <w:i/>
          <w:iCs/>
          <w:kern w:val="0"/>
          <w:sz w:val="24"/>
          <w:szCs w:val="24"/>
        </w:rPr>
        <w:t>Genomics</w:t>
      </w:r>
      <w:r w:rsidRPr="00832A42">
        <w:rPr>
          <w:rFonts w:ascii="Book Antiqua" w:hAnsi="Book Antiqua" w:cs="宋体"/>
          <w:kern w:val="0"/>
          <w:sz w:val="24"/>
          <w:szCs w:val="24"/>
        </w:rPr>
        <w:t xml:space="preserve"> 2013; </w:t>
      </w:r>
      <w:r w:rsidRPr="00832A42">
        <w:rPr>
          <w:rFonts w:ascii="Book Antiqua" w:hAnsi="Book Antiqua" w:cs="宋体"/>
          <w:b/>
          <w:bCs/>
          <w:kern w:val="0"/>
          <w:sz w:val="24"/>
          <w:szCs w:val="24"/>
        </w:rPr>
        <w:t>102</w:t>
      </w:r>
      <w:r w:rsidRPr="00832A42">
        <w:rPr>
          <w:rFonts w:ascii="Book Antiqua" w:hAnsi="Book Antiqua" w:cs="宋体"/>
          <w:kern w:val="0"/>
          <w:sz w:val="24"/>
          <w:szCs w:val="24"/>
        </w:rPr>
        <w:t>: 74-83 [PMID: 23583669 DOI: 10.1016/</w:t>
      </w:r>
      <w:proofErr w:type="spellStart"/>
      <w:r w:rsidRPr="00832A42">
        <w:rPr>
          <w:rFonts w:ascii="Book Antiqua" w:hAnsi="Book Antiqua" w:cs="宋体"/>
          <w:kern w:val="0"/>
          <w:sz w:val="24"/>
          <w:szCs w:val="24"/>
        </w:rPr>
        <w:t>j.ygeno</w:t>
      </w:r>
      <w:proofErr w:type="spellEnd"/>
      <w:r w:rsidRPr="00832A42">
        <w:rPr>
          <w:rFonts w:ascii="Book Antiqua" w:hAnsi="Book Antiqua" w:cs="宋体"/>
          <w:kern w:val="0"/>
          <w:sz w:val="24"/>
          <w:szCs w:val="24"/>
        </w:rPr>
        <w:t>]</w:t>
      </w:r>
    </w:p>
    <w:p w:rsidR="009A3A06" w:rsidRPr="00832A42" w:rsidRDefault="009A3A06" w:rsidP="00832A42">
      <w:pPr>
        <w:widowControl/>
        <w:jc w:val="left"/>
        <w:rPr>
          <w:rFonts w:ascii="Book Antiqua" w:hAnsi="Book Antiqua" w:cs="宋体"/>
          <w:kern w:val="0"/>
          <w:sz w:val="24"/>
          <w:szCs w:val="24"/>
        </w:rPr>
      </w:pPr>
      <w:proofErr w:type="gramStart"/>
      <w:r w:rsidRPr="00832A42">
        <w:rPr>
          <w:rFonts w:ascii="Book Antiqua" w:hAnsi="Book Antiqua" w:cs="宋体"/>
          <w:kern w:val="0"/>
          <w:sz w:val="24"/>
          <w:szCs w:val="24"/>
        </w:rPr>
        <w:t xml:space="preserve">3 </w:t>
      </w:r>
      <w:proofErr w:type="spellStart"/>
      <w:r w:rsidRPr="00832A42">
        <w:rPr>
          <w:rFonts w:ascii="Book Antiqua" w:hAnsi="Book Antiqua" w:cs="宋体"/>
          <w:b/>
          <w:bCs/>
          <w:kern w:val="0"/>
          <w:sz w:val="24"/>
          <w:szCs w:val="24"/>
        </w:rPr>
        <w:t>Zemel</w:t>
      </w:r>
      <w:proofErr w:type="spellEnd"/>
      <w:r w:rsidRPr="00832A42">
        <w:rPr>
          <w:rFonts w:ascii="Book Antiqua" w:hAnsi="Book Antiqua" w:cs="宋体"/>
          <w:b/>
          <w:bCs/>
          <w:kern w:val="0"/>
          <w:sz w:val="24"/>
          <w:szCs w:val="24"/>
        </w:rPr>
        <w:t xml:space="preserve"> R</w:t>
      </w:r>
      <w:r w:rsidRPr="00832A42">
        <w:rPr>
          <w:rFonts w:ascii="Book Antiqua" w:hAnsi="Book Antiqua" w:cs="宋体"/>
          <w:kern w:val="0"/>
          <w:sz w:val="24"/>
          <w:szCs w:val="24"/>
        </w:rPr>
        <w:t xml:space="preserve">, Issachar A, </w:t>
      </w:r>
      <w:proofErr w:type="spellStart"/>
      <w:r w:rsidRPr="00832A42">
        <w:rPr>
          <w:rFonts w:ascii="Book Antiqua" w:hAnsi="Book Antiqua" w:cs="宋体"/>
          <w:kern w:val="0"/>
          <w:sz w:val="24"/>
          <w:szCs w:val="24"/>
        </w:rPr>
        <w:t>Tur-Kaspa</w:t>
      </w:r>
      <w:proofErr w:type="spellEnd"/>
      <w:r w:rsidRPr="00832A42">
        <w:rPr>
          <w:rFonts w:ascii="Book Antiqua" w:hAnsi="Book Antiqua" w:cs="宋体"/>
          <w:kern w:val="0"/>
          <w:sz w:val="24"/>
          <w:szCs w:val="24"/>
        </w:rPr>
        <w:t xml:space="preserve"> R.</w:t>
      </w:r>
      <w:proofErr w:type="gramEnd"/>
      <w:r w:rsidRPr="00832A42">
        <w:rPr>
          <w:rFonts w:ascii="Book Antiqua" w:hAnsi="Book Antiqua" w:cs="宋体"/>
          <w:kern w:val="0"/>
          <w:sz w:val="24"/>
          <w:szCs w:val="24"/>
        </w:rPr>
        <w:t xml:space="preserve"> </w:t>
      </w:r>
      <w:proofErr w:type="gramStart"/>
      <w:r w:rsidRPr="00832A42">
        <w:rPr>
          <w:rFonts w:ascii="Book Antiqua" w:hAnsi="Book Antiqua" w:cs="宋体"/>
          <w:kern w:val="0"/>
          <w:sz w:val="24"/>
          <w:szCs w:val="24"/>
        </w:rPr>
        <w:t>The role of oncogenic viruses in the pathogenesis of hepatocellular carcinoma.</w:t>
      </w:r>
      <w:proofErr w:type="gramEnd"/>
      <w:r w:rsidRPr="00832A42">
        <w:rPr>
          <w:rFonts w:ascii="Book Antiqua" w:hAnsi="Book Antiqua" w:cs="宋体"/>
          <w:kern w:val="0"/>
          <w:sz w:val="24"/>
          <w:szCs w:val="24"/>
        </w:rPr>
        <w:t xml:space="preserve"> </w:t>
      </w:r>
      <w:proofErr w:type="spellStart"/>
      <w:r w:rsidRPr="00832A42">
        <w:rPr>
          <w:rFonts w:ascii="Book Antiqua" w:hAnsi="Book Antiqua" w:cs="宋体"/>
          <w:i/>
          <w:iCs/>
          <w:kern w:val="0"/>
          <w:sz w:val="24"/>
          <w:szCs w:val="24"/>
        </w:rPr>
        <w:t>Clin</w:t>
      </w:r>
      <w:proofErr w:type="spellEnd"/>
      <w:r w:rsidRPr="00832A42">
        <w:rPr>
          <w:rFonts w:ascii="Book Antiqua" w:hAnsi="Book Antiqua" w:cs="宋体"/>
          <w:i/>
          <w:iCs/>
          <w:kern w:val="0"/>
          <w:sz w:val="24"/>
          <w:szCs w:val="24"/>
        </w:rPr>
        <w:t xml:space="preserve"> Liver Dis</w:t>
      </w:r>
      <w:r w:rsidRPr="00832A42">
        <w:rPr>
          <w:rFonts w:ascii="Book Antiqua" w:hAnsi="Book Antiqua" w:cs="宋体"/>
          <w:kern w:val="0"/>
          <w:sz w:val="24"/>
          <w:szCs w:val="24"/>
        </w:rPr>
        <w:t xml:space="preserve"> 2011; </w:t>
      </w:r>
      <w:r w:rsidRPr="00832A42">
        <w:rPr>
          <w:rFonts w:ascii="Book Antiqua" w:hAnsi="Book Antiqua" w:cs="宋体"/>
          <w:b/>
          <w:bCs/>
          <w:kern w:val="0"/>
          <w:sz w:val="24"/>
          <w:szCs w:val="24"/>
        </w:rPr>
        <w:t>15</w:t>
      </w:r>
      <w:r w:rsidRPr="00832A42">
        <w:rPr>
          <w:rFonts w:ascii="Book Antiqua" w:hAnsi="Book Antiqua" w:cs="宋体"/>
          <w:kern w:val="0"/>
          <w:sz w:val="24"/>
          <w:szCs w:val="24"/>
        </w:rPr>
        <w:t>: 261-79, vii-x [PMID: 21689612 DOI: 10.1016/j.cld.2011.03.001]</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4 </w:t>
      </w:r>
      <w:r w:rsidRPr="00832A42">
        <w:rPr>
          <w:rFonts w:ascii="Book Antiqua" w:hAnsi="Book Antiqua" w:cs="宋体"/>
          <w:b/>
          <w:bCs/>
          <w:kern w:val="0"/>
          <w:sz w:val="24"/>
          <w:szCs w:val="24"/>
        </w:rPr>
        <w:t>Tinkle CL</w:t>
      </w:r>
      <w:r w:rsidRPr="00832A42">
        <w:rPr>
          <w:rFonts w:ascii="Book Antiqua" w:hAnsi="Book Antiqua" w:cs="宋体"/>
          <w:kern w:val="0"/>
          <w:sz w:val="24"/>
          <w:szCs w:val="24"/>
        </w:rPr>
        <w:t>, Haas-</w:t>
      </w:r>
      <w:proofErr w:type="spellStart"/>
      <w:r w:rsidRPr="00832A42">
        <w:rPr>
          <w:rFonts w:ascii="Book Antiqua" w:hAnsi="Book Antiqua" w:cs="宋体"/>
          <w:kern w:val="0"/>
          <w:sz w:val="24"/>
          <w:szCs w:val="24"/>
        </w:rPr>
        <w:t>Kogan</w:t>
      </w:r>
      <w:proofErr w:type="spellEnd"/>
      <w:r w:rsidRPr="00832A42">
        <w:rPr>
          <w:rFonts w:ascii="Book Antiqua" w:hAnsi="Book Antiqua" w:cs="宋体"/>
          <w:kern w:val="0"/>
          <w:sz w:val="24"/>
          <w:szCs w:val="24"/>
        </w:rPr>
        <w:t xml:space="preserve"> D. Hepatocellular carcinoma: natural history, current management, and emerging tools. </w:t>
      </w:r>
      <w:r w:rsidRPr="00832A42">
        <w:rPr>
          <w:rFonts w:ascii="Book Antiqua" w:hAnsi="Book Antiqua" w:cs="宋体"/>
          <w:i/>
          <w:iCs/>
          <w:kern w:val="0"/>
          <w:sz w:val="24"/>
          <w:szCs w:val="24"/>
        </w:rPr>
        <w:t>Biologics</w:t>
      </w:r>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6</w:t>
      </w:r>
      <w:r w:rsidRPr="00832A42">
        <w:rPr>
          <w:rFonts w:ascii="Book Antiqua" w:hAnsi="Book Antiqua" w:cs="宋体"/>
          <w:kern w:val="0"/>
          <w:sz w:val="24"/>
          <w:szCs w:val="24"/>
        </w:rPr>
        <w:t>: 207-219 [PMID: 22904613 DOI: 10.2147/BTT.S23907]</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5 </w:t>
      </w:r>
      <w:r w:rsidRPr="00832A42">
        <w:rPr>
          <w:rFonts w:ascii="Book Antiqua" w:hAnsi="Book Antiqua" w:cs="宋体"/>
          <w:b/>
          <w:bCs/>
          <w:kern w:val="0"/>
          <w:sz w:val="24"/>
          <w:szCs w:val="24"/>
        </w:rPr>
        <w:t>Tanaka M</w:t>
      </w:r>
      <w:r w:rsidRPr="00832A42">
        <w:rPr>
          <w:rFonts w:ascii="Book Antiqua" w:hAnsi="Book Antiqua" w:cs="宋体"/>
          <w:kern w:val="0"/>
          <w:sz w:val="24"/>
          <w:szCs w:val="24"/>
        </w:rPr>
        <w:t xml:space="preserve">, Katayama F, Kato H, Tanaka H, Wang J, </w:t>
      </w:r>
      <w:proofErr w:type="spellStart"/>
      <w:r w:rsidRPr="00832A42">
        <w:rPr>
          <w:rFonts w:ascii="Book Antiqua" w:hAnsi="Book Antiqua" w:cs="宋体"/>
          <w:kern w:val="0"/>
          <w:sz w:val="24"/>
          <w:szCs w:val="24"/>
        </w:rPr>
        <w:t>Qiao</w:t>
      </w:r>
      <w:proofErr w:type="spellEnd"/>
      <w:r w:rsidRPr="00832A42">
        <w:rPr>
          <w:rFonts w:ascii="Book Antiqua" w:hAnsi="Book Antiqua" w:cs="宋体"/>
          <w:kern w:val="0"/>
          <w:sz w:val="24"/>
          <w:szCs w:val="24"/>
        </w:rPr>
        <w:t xml:space="preserve"> YL, Inoue M. Hepatitis B and C virus infection and hepatocellular carcinoma in China: a review of epidemiology and control measures.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Epidemiol</w:t>
      </w:r>
      <w:proofErr w:type="spellEnd"/>
      <w:r w:rsidRPr="00832A42">
        <w:rPr>
          <w:rFonts w:ascii="Book Antiqua" w:hAnsi="Book Antiqua" w:cs="宋体"/>
          <w:kern w:val="0"/>
          <w:sz w:val="24"/>
          <w:szCs w:val="24"/>
        </w:rPr>
        <w:t xml:space="preserve"> 2011; </w:t>
      </w:r>
      <w:r w:rsidRPr="00832A42">
        <w:rPr>
          <w:rFonts w:ascii="Book Antiqua" w:hAnsi="Book Antiqua" w:cs="宋体"/>
          <w:b/>
          <w:bCs/>
          <w:kern w:val="0"/>
          <w:sz w:val="24"/>
          <w:szCs w:val="24"/>
        </w:rPr>
        <w:t>21</w:t>
      </w:r>
      <w:r w:rsidRPr="00832A42">
        <w:rPr>
          <w:rFonts w:ascii="Book Antiqua" w:hAnsi="Book Antiqua" w:cs="宋体"/>
          <w:kern w:val="0"/>
          <w:sz w:val="24"/>
          <w:szCs w:val="24"/>
        </w:rPr>
        <w:t>: 401-416 [PMID: 22041528]</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6 </w:t>
      </w:r>
      <w:r w:rsidRPr="00832A42">
        <w:rPr>
          <w:rFonts w:ascii="Book Antiqua" w:hAnsi="Book Antiqua" w:cs="宋体"/>
          <w:b/>
          <w:bCs/>
          <w:kern w:val="0"/>
          <w:sz w:val="24"/>
          <w:szCs w:val="24"/>
        </w:rPr>
        <w:t>Chen CJ</w:t>
      </w:r>
      <w:r w:rsidRPr="00832A42">
        <w:rPr>
          <w:rFonts w:ascii="Book Antiqua" w:hAnsi="Book Antiqua" w:cs="宋体"/>
          <w:kern w:val="0"/>
          <w:sz w:val="24"/>
          <w:szCs w:val="24"/>
        </w:rPr>
        <w:t xml:space="preserve">, Yang HI, Su J, Jen CL, You SL, Lu SN, Huang GT, </w:t>
      </w:r>
      <w:proofErr w:type="spellStart"/>
      <w:r w:rsidRPr="00832A42">
        <w:rPr>
          <w:rFonts w:ascii="Book Antiqua" w:hAnsi="Book Antiqua" w:cs="宋体"/>
          <w:kern w:val="0"/>
          <w:sz w:val="24"/>
          <w:szCs w:val="24"/>
        </w:rPr>
        <w:t>Iloeje</w:t>
      </w:r>
      <w:proofErr w:type="spellEnd"/>
      <w:r w:rsidRPr="00832A42">
        <w:rPr>
          <w:rFonts w:ascii="Book Antiqua" w:hAnsi="Book Antiqua" w:cs="宋体"/>
          <w:kern w:val="0"/>
          <w:sz w:val="24"/>
          <w:szCs w:val="24"/>
        </w:rPr>
        <w:t xml:space="preserve"> UH. </w:t>
      </w:r>
      <w:proofErr w:type="gramStart"/>
      <w:r w:rsidRPr="00832A42">
        <w:rPr>
          <w:rFonts w:ascii="Book Antiqua" w:hAnsi="Book Antiqua" w:cs="宋体"/>
          <w:kern w:val="0"/>
          <w:sz w:val="24"/>
          <w:szCs w:val="24"/>
        </w:rPr>
        <w:t>Risk of hepatocellular carcinoma across a biological gradient of serum hepatitis B virus DNA level.</w:t>
      </w:r>
      <w:proofErr w:type="gramEnd"/>
      <w:r w:rsidRPr="00832A42">
        <w:rPr>
          <w:rFonts w:ascii="Book Antiqua" w:hAnsi="Book Antiqua" w:cs="宋体"/>
          <w:kern w:val="0"/>
          <w:sz w:val="24"/>
          <w:szCs w:val="24"/>
        </w:rPr>
        <w:t xml:space="preserve"> </w:t>
      </w:r>
      <w:r w:rsidRPr="00832A42">
        <w:rPr>
          <w:rFonts w:ascii="Book Antiqua" w:hAnsi="Book Antiqua" w:cs="宋体"/>
          <w:i/>
          <w:iCs/>
          <w:kern w:val="0"/>
          <w:sz w:val="24"/>
          <w:szCs w:val="24"/>
        </w:rPr>
        <w:t>JAMA</w:t>
      </w:r>
      <w:r w:rsidRPr="00832A42">
        <w:rPr>
          <w:rFonts w:ascii="Book Antiqua" w:hAnsi="Book Antiqua" w:cs="宋体"/>
          <w:kern w:val="0"/>
          <w:sz w:val="24"/>
          <w:szCs w:val="24"/>
        </w:rPr>
        <w:t xml:space="preserve"> 2006; </w:t>
      </w:r>
      <w:r w:rsidRPr="00832A42">
        <w:rPr>
          <w:rFonts w:ascii="Book Antiqua" w:hAnsi="Book Antiqua" w:cs="宋体"/>
          <w:b/>
          <w:bCs/>
          <w:kern w:val="0"/>
          <w:sz w:val="24"/>
          <w:szCs w:val="24"/>
        </w:rPr>
        <w:t>295</w:t>
      </w:r>
      <w:r w:rsidRPr="00832A42">
        <w:rPr>
          <w:rFonts w:ascii="Book Antiqua" w:hAnsi="Book Antiqua" w:cs="宋体"/>
          <w:kern w:val="0"/>
          <w:sz w:val="24"/>
          <w:szCs w:val="24"/>
        </w:rPr>
        <w:t>: 65-73 [PMID: 16391218]</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7 </w:t>
      </w:r>
      <w:r w:rsidRPr="00832A42">
        <w:rPr>
          <w:rFonts w:ascii="Book Antiqua" w:hAnsi="Book Antiqua" w:cs="宋体"/>
          <w:b/>
          <w:bCs/>
          <w:kern w:val="0"/>
          <w:sz w:val="24"/>
          <w:szCs w:val="24"/>
        </w:rPr>
        <w:t>Chen JD</w:t>
      </w:r>
      <w:r w:rsidRPr="00832A42">
        <w:rPr>
          <w:rFonts w:ascii="Book Antiqua" w:hAnsi="Book Antiqua" w:cs="宋体"/>
          <w:kern w:val="0"/>
          <w:sz w:val="24"/>
          <w:szCs w:val="24"/>
        </w:rPr>
        <w:t xml:space="preserve">, Yang HI, </w:t>
      </w:r>
      <w:proofErr w:type="spellStart"/>
      <w:r w:rsidRPr="00832A42">
        <w:rPr>
          <w:rFonts w:ascii="Book Antiqua" w:hAnsi="Book Antiqua" w:cs="宋体"/>
          <w:kern w:val="0"/>
          <w:sz w:val="24"/>
          <w:szCs w:val="24"/>
        </w:rPr>
        <w:t>Iloeje</w:t>
      </w:r>
      <w:proofErr w:type="spellEnd"/>
      <w:r w:rsidRPr="00832A42">
        <w:rPr>
          <w:rFonts w:ascii="Book Antiqua" w:hAnsi="Book Antiqua" w:cs="宋体"/>
          <w:kern w:val="0"/>
          <w:sz w:val="24"/>
          <w:szCs w:val="24"/>
        </w:rPr>
        <w:t xml:space="preserve"> UH, You SL, Lu SN, Wang LY, Su J, Sun CA, </w:t>
      </w:r>
      <w:proofErr w:type="spellStart"/>
      <w:r w:rsidRPr="00832A42">
        <w:rPr>
          <w:rFonts w:ascii="Book Antiqua" w:hAnsi="Book Antiqua" w:cs="宋体"/>
          <w:kern w:val="0"/>
          <w:sz w:val="24"/>
          <w:szCs w:val="24"/>
        </w:rPr>
        <w:t>Liaw</w:t>
      </w:r>
      <w:proofErr w:type="spellEnd"/>
      <w:r w:rsidRPr="00832A42">
        <w:rPr>
          <w:rFonts w:ascii="Book Antiqua" w:hAnsi="Book Antiqua" w:cs="宋体"/>
          <w:kern w:val="0"/>
          <w:sz w:val="24"/>
          <w:szCs w:val="24"/>
        </w:rPr>
        <w:t xml:space="preserve"> YF, Chen CJ. Carriers of inactive hepatitis B virus are still at risk for hepatocellular carcinoma and liver-related death. </w:t>
      </w:r>
      <w:r w:rsidRPr="00832A42">
        <w:rPr>
          <w:rFonts w:ascii="Book Antiqua" w:hAnsi="Book Antiqua" w:cs="宋体"/>
          <w:i/>
          <w:iCs/>
          <w:kern w:val="0"/>
          <w:sz w:val="24"/>
          <w:szCs w:val="24"/>
        </w:rPr>
        <w:t>Gastroenterology</w:t>
      </w:r>
      <w:r w:rsidRPr="00832A42">
        <w:rPr>
          <w:rFonts w:ascii="Book Antiqua" w:hAnsi="Book Antiqua" w:cs="宋体"/>
          <w:kern w:val="0"/>
          <w:sz w:val="24"/>
          <w:szCs w:val="24"/>
        </w:rPr>
        <w:t xml:space="preserve"> 2010; </w:t>
      </w:r>
      <w:r w:rsidRPr="00832A42">
        <w:rPr>
          <w:rFonts w:ascii="Book Antiqua" w:hAnsi="Book Antiqua" w:cs="宋体"/>
          <w:b/>
          <w:bCs/>
          <w:kern w:val="0"/>
          <w:sz w:val="24"/>
          <w:szCs w:val="24"/>
        </w:rPr>
        <w:t>138</w:t>
      </w:r>
      <w:r w:rsidRPr="00832A42">
        <w:rPr>
          <w:rFonts w:ascii="Book Antiqua" w:hAnsi="Book Antiqua" w:cs="宋体"/>
          <w:kern w:val="0"/>
          <w:sz w:val="24"/>
          <w:szCs w:val="24"/>
        </w:rPr>
        <w:t>: 1747-1754 [PMID: 20114048 DOI: 10.1053/</w:t>
      </w:r>
      <w:proofErr w:type="spellStart"/>
      <w:r w:rsidRPr="00832A42">
        <w:rPr>
          <w:rFonts w:ascii="Book Antiqua" w:hAnsi="Book Antiqua" w:cs="宋体"/>
          <w:kern w:val="0"/>
          <w:sz w:val="24"/>
          <w:szCs w:val="24"/>
        </w:rPr>
        <w:t>j.gastro</w:t>
      </w:r>
      <w:proofErr w:type="spellEnd"/>
      <w:r w:rsidRPr="00832A42">
        <w:rPr>
          <w:rFonts w:ascii="Book Antiqua" w:hAnsi="Book Antiqua" w:cs="宋体"/>
          <w:kern w:val="0"/>
          <w:sz w:val="24"/>
          <w:szCs w:val="24"/>
        </w:rPr>
        <w:t>]</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lastRenderedPageBreak/>
        <w:t xml:space="preserve">8 </w:t>
      </w:r>
      <w:r w:rsidRPr="00832A42">
        <w:rPr>
          <w:rFonts w:ascii="Book Antiqua" w:hAnsi="Book Antiqua" w:cs="宋体"/>
          <w:b/>
          <w:bCs/>
          <w:kern w:val="0"/>
          <w:sz w:val="24"/>
          <w:szCs w:val="24"/>
        </w:rPr>
        <w:t>Sung JJ</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Tsoi</w:t>
      </w:r>
      <w:proofErr w:type="spellEnd"/>
      <w:r w:rsidRPr="00832A42">
        <w:rPr>
          <w:rFonts w:ascii="Book Antiqua" w:hAnsi="Book Antiqua" w:cs="宋体"/>
          <w:kern w:val="0"/>
          <w:sz w:val="24"/>
          <w:szCs w:val="24"/>
        </w:rPr>
        <w:t xml:space="preserve"> KK, Wong VW, Li KC, Chan HL. Meta-analysis: Treatment of hepatitis B infection reduces risk of hepatocellular carcinoma. </w:t>
      </w:r>
      <w:r w:rsidRPr="00832A42">
        <w:rPr>
          <w:rFonts w:ascii="Book Antiqua" w:hAnsi="Book Antiqua" w:cs="宋体"/>
          <w:i/>
          <w:iCs/>
          <w:kern w:val="0"/>
          <w:sz w:val="24"/>
          <w:szCs w:val="24"/>
        </w:rPr>
        <w:t xml:space="preserve">Aliment </w:t>
      </w:r>
      <w:proofErr w:type="spellStart"/>
      <w:r w:rsidRPr="00832A42">
        <w:rPr>
          <w:rFonts w:ascii="Book Antiqua" w:hAnsi="Book Antiqua" w:cs="宋体"/>
          <w:i/>
          <w:iCs/>
          <w:kern w:val="0"/>
          <w:sz w:val="24"/>
          <w:szCs w:val="24"/>
        </w:rPr>
        <w:t>Pharmacol</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Ther</w:t>
      </w:r>
      <w:proofErr w:type="spellEnd"/>
      <w:r w:rsidRPr="00832A42">
        <w:rPr>
          <w:rFonts w:ascii="Book Antiqua" w:hAnsi="Book Antiqua" w:cs="宋体"/>
          <w:kern w:val="0"/>
          <w:sz w:val="24"/>
          <w:szCs w:val="24"/>
        </w:rPr>
        <w:t xml:space="preserve"> 2008; </w:t>
      </w:r>
      <w:r w:rsidRPr="00832A42">
        <w:rPr>
          <w:rFonts w:ascii="Book Antiqua" w:hAnsi="Book Antiqua" w:cs="宋体"/>
          <w:b/>
          <w:bCs/>
          <w:kern w:val="0"/>
          <w:sz w:val="24"/>
          <w:szCs w:val="24"/>
        </w:rPr>
        <w:t>28</w:t>
      </w:r>
      <w:r w:rsidRPr="00832A42">
        <w:rPr>
          <w:rFonts w:ascii="Book Antiqua" w:hAnsi="Book Antiqua" w:cs="宋体"/>
          <w:kern w:val="0"/>
          <w:sz w:val="24"/>
          <w:szCs w:val="24"/>
        </w:rPr>
        <w:t>: 1067-1077 [PMID: 18657133 DOI: 10.1111/j.1365-2036.2008.03816.x]</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9 </w:t>
      </w:r>
      <w:r w:rsidRPr="00832A42">
        <w:rPr>
          <w:rFonts w:ascii="Book Antiqua" w:hAnsi="Book Antiqua" w:cs="宋体"/>
          <w:b/>
          <w:bCs/>
          <w:kern w:val="0"/>
          <w:sz w:val="24"/>
          <w:szCs w:val="24"/>
        </w:rPr>
        <w:t>Han YF</w:t>
      </w:r>
      <w:r w:rsidRPr="00832A42">
        <w:rPr>
          <w:rFonts w:ascii="Book Antiqua" w:hAnsi="Book Antiqua" w:cs="宋体"/>
          <w:kern w:val="0"/>
          <w:sz w:val="24"/>
          <w:szCs w:val="24"/>
        </w:rPr>
        <w:t xml:space="preserve">, Zhao J, Ma LY, Yin JH, Chang WJ, Zhang HW, Cao GW. </w:t>
      </w:r>
      <w:proofErr w:type="gramStart"/>
      <w:r w:rsidRPr="00832A42">
        <w:rPr>
          <w:rFonts w:ascii="Book Antiqua" w:hAnsi="Book Antiqua" w:cs="宋体"/>
          <w:kern w:val="0"/>
          <w:sz w:val="24"/>
          <w:szCs w:val="24"/>
        </w:rPr>
        <w:t>Factors predicting occurrence and prognosis of hepatitis-B-virus-related hepatocellular carcinoma.</w:t>
      </w:r>
      <w:proofErr w:type="gramEnd"/>
      <w:r w:rsidRPr="00832A42">
        <w:rPr>
          <w:rFonts w:ascii="Book Antiqua" w:hAnsi="Book Antiqua" w:cs="宋体"/>
          <w:kern w:val="0"/>
          <w:sz w:val="24"/>
          <w:szCs w:val="24"/>
        </w:rPr>
        <w:t xml:space="preserve"> </w:t>
      </w:r>
      <w:r w:rsidRPr="00832A42">
        <w:rPr>
          <w:rFonts w:ascii="Book Antiqua" w:hAnsi="Book Antiqua" w:cs="宋体"/>
          <w:i/>
          <w:iCs/>
          <w:kern w:val="0"/>
          <w:sz w:val="24"/>
          <w:szCs w:val="24"/>
        </w:rPr>
        <w:t xml:space="preserve">World J </w:t>
      </w:r>
      <w:proofErr w:type="spellStart"/>
      <w:r w:rsidRPr="00832A42">
        <w:rPr>
          <w:rFonts w:ascii="Book Antiqua" w:hAnsi="Book Antiqua" w:cs="宋体"/>
          <w:i/>
          <w:iCs/>
          <w:kern w:val="0"/>
          <w:sz w:val="24"/>
          <w:szCs w:val="24"/>
        </w:rPr>
        <w:t>Gastroenterol</w:t>
      </w:r>
      <w:proofErr w:type="spellEnd"/>
      <w:r w:rsidRPr="00832A42">
        <w:rPr>
          <w:rFonts w:ascii="Book Antiqua" w:hAnsi="Book Antiqua" w:cs="宋体"/>
          <w:kern w:val="0"/>
          <w:sz w:val="24"/>
          <w:szCs w:val="24"/>
        </w:rPr>
        <w:t xml:space="preserve"> 2011; </w:t>
      </w:r>
      <w:r w:rsidRPr="00832A42">
        <w:rPr>
          <w:rFonts w:ascii="Book Antiqua" w:hAnsi="Book Antiqua" w:cs="宋体"/>
          <w:b/>
          <w:bCs/>
          <w:kern w:val="0"/>
          <w:sz w:val="24"/>
          <w:szCs w:val="24"/>
        </w:rPr>
        <w:t>17</w:t>
      </w:r>
      <w:r w:rsidRPr="00832A42">
        <w:rPr>
          <w:rFonts w:ascii="Book Antiqua" w:hAnsi="Book Antiqua" w:cs="宋体"/>
          <w:kern w:val="0"/>
          <w:sz w:val="24"/>
          <w:szCs w:val="24"/>
        </w:rPr>
        <w:t>: 4258-4270 [PMID: 22090781 DOI: 10.3748/wjg.v17.i38.4258]</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10 </w:t>
      </w:r>
      <w:r w:rsidRPr="00832A42">
        <w:rPr>
          <w:rFonts w:ascii="Book Antiqua" w:hAnsi="Book Antiqua" w:cs="宋体"/>
          <w:b/>
          <w:bCs/>
          <w:kern w:val="0"/>
          <w:sz w:val="24"/>
          <w:szCs w:val="24"/>
        </w:rPr>
        <w:t>Chan HL</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Hui</w:t>
      </w:r>
      <w:proofErr w:type="spellEnd"/>
      <w:r w:rsidRPr="00832A42">
        <w:rPr>
          <w:rFonts w:ascii="Book Antiqua" w:hAnsi="Book Antiqua" w:cs="宋体"/>
          <w:kern w:val="0"/>
          <w:sz w:val="24"/>
          <w:szCs w:val="24"/>
        </w:rPr>
        <w:t xml:space="preserve"> AY, Wong ML, </w:t>
      </w:r>
      <w:proofErr w:type="spellStart"/>
      <w:r w:rsidRPr="00832A42">
        <w:rPr>
          <w:rFonts w:ascii="Book Antiqua" w:hAnsi="Book Antiqua" w:cs="宋体"/>
          <w:kern w:val="0"/>
          <w:sz w:val="24"/>
          <w:szCs w:val="24"/>
        </w:rPr>
        <w:t>Tse</w:t>
      </w:r>
      <w:proofErr w:type="spellEnd"/>
      <w:r w:rsidRPr="00832A42">
        <w:rPr>
          <w:rFonts w:ascii="Book Antiqua" w:hAnsi="Book Antiqua" w:cs="宋体"/>
          <w:kern w:val="0"/>
          <w:sz w:val="24"/>
          <w:szCs w:val="24"/>
        </w:rPr>
        <w:t xml:space="preserve"> AM, Hung LC, Wong VW, Sung JJ. Genotype C hepatitis B virus infection is associated with an increased risk of hepatocellular carcinoma. </w:t>
      </w:r>
      <w:r w:rsidRPr="00832A42">
        <w:rPr>
          <w:rFonts w:ascii="Book Antiqua" w:hAnsi="Book Antiqua" w:cs="宋体"/>
          <w:i/>
          <w:iCs/>
          <w:kern w:val="0"/>
          <w:sz w:val="24"/>
          <w:szCs w:val="24"/>
        </w:rPr>
        <w:t>Gut</w:t>
      </w:r>
      <w:r w:rsidRPr="00832A42">
        <w:rPr>
          <w:rFonts w:ascii="Book Antiqua" w:hAnsi="Book Antiqua" w:cs="宋体"/>
          <w:kern w:val="0"/>
          <w:sz w:val="24"/>
          <w:szCs w:val="24"/>
        </w:rPr>
        <w:t xml:space="preserve"> 2004; </w:t>
      </w:r>
      <w:r w:rsidRPr="00832A42">
        <w:rPr>
          <w:rFonts w:ascii="Book Antiqua" w:hAnsi="Book Antiqua" w:cs="宋体"/>
          <w:b/>
          <w:bCs/>
          <w:kern w:val="0"/>
          <w:sz w:val="24"/>
          <w:szCs w:val="24"/>
        </w:rPr>
        <w:t>53</w:t>
      </w:r>
      <w:r w:rsidRPr="00832A42">
        <w:rPr>
          <w:rFonts w:ascii="Book Antiqua" w:hAnsi="Book Antiqua" w:cs="宋体"/>
          <w:kern w:val="0"/>
          <w:sz w:val="24"/>
          <w:szCs w:val="24"/>
        </w:rPr>
        <w:t>: 1494-1498 [PMID: 15361502]</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11 </w:t>
      </w:r>
      <w:r w:rsidRPr="00832A42">
        <w:rPr>
          <w:rFonts w:ascii="Book Antiqua" w:hAnsi="Book Antiqua" w:cs="宋体"/>
          <w:b/>
          <w:bCs/>
          <w:kern w:val="0"/>
          <w:sz w:val="24"/>
          <w:szCs w:val="24"/>
        </w:rPr>
        <w:t>Yang HI</w:t>
      </w:r>
      <w:r w:rsidRPr="00832A42">
        <w:rPr>
          <w:rFonts w:ascii="Book Antiqua" w:hAnsi="Book Antiqua" w:cs="宋体"/>
          <w:kern w:val="0"/>
          <w:sz w:val="24"/>
          <w:szCs w:val="24"/>
        </w:rPr>
        <w:t xml:space="preserve">, Yuen MF, Chan HL, Han KH, Chen PJ, Kim DY, </w:t>
      </w:r>
      <w:proofErr w:type="spellStart"/>
      <w:r w:rsidRPr="00832A42">
        <w:rPr>
          <w:rFonts w:ascii="Book Antiqua" w:hAnsi="Book Antiqua" w:cs="宋体"/>
          <w:kern w:val="0"/>
          <w:sz w:val="24"/>
          <w:szCs w:val="24"/>
        </w:rPr>
        <w:t>Ahn</w:t>
      </w:r>
      <w:proofErr w:type="spellEnd"/>
      <w:r w:rsidRPr="00832A42">
        <w:rPr>
          <w:rFonts w:ascii="Book Antiqua" w:hAnsi="Book Antiqua" w:cs="宋体"/>
          <w:kern w:val="0"/>
          <w:sz w:val="24"/>
          <w:szCs w:val="24"/>
        </w:rPr>
        <w:t xml:space="preserve"> SH, Chen CJ, Wong VW, </w:t>
      </w:r>
      <w:proofErr w:type="spellStart"/>
      <w:r w:rsidRPr="00832A42">
        <w:rPr>
          <w:rFonts w:ascii="Book Antiqua" w:hAnsi="Book Antiqua" w:cs="宋体"/>
          <w:kern w:val="0"/>
          <w:sz w:val="24"/>
          <w:szCs w:val="24"/>
        </w:rPr>
        <w:t>Seto</w:t>
      </w:r>
      <w:proofErr w:type="spellEnd"/>
      <w:r w:rsidRPr="00832A42">
        <w:rPr>
          <w:rFonts w:ascii="Book Antiqua" w:hAnsi="Book Antiqua" w:cs="宋体"/>
          <w:kern w:val="0"/>
          <w:sz w:val="24"/>
          <w:szCs w:val="24"/>
        </w:rPr>
        <w:t xml:space="preserve"> WK. Risk estimation for hepatocellular carcinoma in chronic hepatitis B (REACH-B): development and validation of a predictive score. </w:t>
      </w:r>
      <w:r w:rsidRPr="00832A42">
        <w:rPr>
          <w:rFonts w:ascii="Book Antiqua" w:hAnsi="Book Antiqua" w:cs="宋体"/>
          <w:i/>
          <w:iCs/>
          <w:kern w:val="0"/>
          <w:sz w:val="24"/>
          <w:szCs w:val="24"/>
        </w:rPr>
        <w:t xml:space="preserve">Lancet </w:t>
      </w:r>
      <w:proofErr w:type="spellStart"/>
      <w:r w:rsidRPr="00832A42">
        <w:rPr>
          <w:rFonts w:ascii="Book Antiqua" w:hAnsi="Book Antiqua" w:cs="宋体"/>
          <w:i/>
          <w:iCs/>
          <w:kern w:val="0"/>
          <w:sz w:val="24"/>
          <w:szCs w:val="24"/>
        </w:rPr>
        <w:t>Oncol</w:t>
      </w:r>
      <w:proofErr w:type="spellEnd"/>
      <w:r w:rsidRPr="00832A42">
        <w:rPr>
          <w:rFonts w:ascii="Book Antiqua" w:hAnsi="Book Antiqua" w:cs="宋体"/>
          <w:kern w:val="0"/>
          <w:sz w:val="24"/>
          <w:szCs w:val="24"/>
        </w:rPr>
        <w:t xml:space="preserve"> 2011; </w:t>
      </w:r>
      <w:r w:rsidRPr="00832A42">
        <w:rPr>
          <w:rFonts w:ascii="Book Antiqua" w:hAnsi="Book Antiqua" w:cs="宋体"/>
          <w:b/>
          <w:bCs/>
          <w:kern w:val="0"/>
          <w:sz w:val="24"/>
          <w:szCs w:val="24"/>
        </w:rPr>
        <w:t>12</w:t>
      </w:r>
      <w:r w:rsidRPr="00832A42">
        <w:rPr>
          <w:rFonts w:ascii="Book Antiqua" w:hAnsi="Book Antiqua" w:cs="宋体"/>
          <w:kern w:val="0"/>
          <w:sz w:val="24"/>
          <w:szCs w:val="24"/>
        </w:rPr>
        <w:t>: 568-574 [PMID: 21497551 DOI: 10.1016/S1470-2045(11)70077-8]</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12 </w:t>
      </w:r>
      <w:r w:rsidRPr="00832A42">
        <w:rPr>
          <w:rFonts w:ascii="Book Antiqua" w:hAnsi="Book Antiqua" w:cs="宋体"/>
          <w:b/>
          <w:bCs/>
          <w:kern w:val="0"/>
          <w:sz w:val="24"/>
          <w:szCs w:val="24"/>
        </w:rPr>
        <w:t>Yuen MF</w:t>
      </w:r>
      <w:r w:rsidRPr="00832A42">
        <w:rPr>
          <w:rFonts w:ascii="Book Antiqua" w:hAnsi="Book Antiqua" w:cs="宋体"/>
          <w:kern w:val="0"/>
          <w:sz w:val="24"/>
          <w:szCs w:val="24"/>
        </w:rPr>
        <w:t xml:space="preserve">, Tanaka Y, Fong DY, Fung J, Wong DK, Yuen JC, But DY, Chan AO, Wong BC, </w:t>
      </w:r>
      <w:proofErr w:type="spellStart"/>
      <w:r w:rsidRPr="00832A42">
        <w:rPr>
          <w:rFonts w:ascii="Book Antiqua" w:hAnsi="Book Antiqua" w:cs="宋体"/>
          <w:kern w:val="0"/>
          <w:sz w:val="24"/>
          <w:szCs w:val="24"/>
        </w:rPr>
        <w:t>Mizokami</w:t>
      </w:r>
      <w:proofErr w:type="spellEnd"/>
      <w:r w:rsidRPr="00832A42">
        <w:rPr>
          <w:rFonts w:ascii="Book Antiqua" w:hAnsi="Book Antiqua" w:cs="宋体"/>
          <w:kern w:val="0"/>
          <w:sz w:val="24"/>
          <w:szCs w:val="24"/>
        </w:rPr>
        <w:t xml:space="preserve"> M, Lai CL. Independent risk factors and predictive score for the development of hepatocellular carcinoma in chronic hepatitis B.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Hepatol</w:t>
      </w:r>
      <w:proofErr w:type="spellEnd"/>
      <w:r w:rsidRPr="00832A42">
        <w:rPr>
          <w:rFonts w:ascii="Book Antiqua" w:hAnsi="Book Antiqua" w:cs="宋体"/>
          <w:kern w:val="0"/>
          <w:sz w:val="24"/>
          <w:szCs w:val="24"/>
        </w:rPr>
        <w:t xml:space="preserve"> 2009; </w:t>
      </w:r>
      <w:r w:rsidRPr="00832A42">
        <w:rPr>
          <w:rFonts w:ascii="Book Antiqua" w:hAnsi="Book Antiqua" w:cs="宋体"/>
          <w:b/>
          <w:bCs/>
          <w:kern w:val="0"/>
          <w:sz w:val="24"/>
          <w:szCs w:val="24"/>
        </w:rPr>
        <w:t>50</w:t>
      </w:r>
      <w:r w:rsidRPr="00832A42">
        <w:rPr>
          <w:rFonts w:ascii="Book Antiqua" w:hAnsi="Book Antiqua" w:cs="宋体"/>
          <w:kern w:val="0"/>
          <w:sz w:val="24"/>
          <w:szCs w:val="24"/>
        </w:rPr>
        <w:t>: 80-88 [PMID: 18977053 DOI: 10.1016/j.jhep.2008.07.023]</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13 </w:t>
      </w:r>
      <w:r w:rsidRPr="00832A42">
        <w:rPr>
          <w:rFonts w:ascii="Book Antiqua" w:hAnsi="Book Antiqua" w:cs="宋体"/>
          <w:b/>
          <w:bCs/>
          <w:kern w:val="0"/>
          <w:sz w:val="24"/>
          <w:szCs w:val="24"/>
        </w:rPr>
        <w:t>Wong GL</w:t>
      </w:r>
      <w:r w:rsidRPr="00832A42">
        <w:rPr>
          <w:rFonts w:ascii="Book Antiqua" w:hAnsi="Book Antiqua" w:cs="宋体"/>
          <w:kern w:val="0"/>
          <w:sz w:val="24"/>
          <w:szCs w:val="24"/>
        </w:rPr>
        <w:t xml:space="preserve">, Chan HL, Chan HY, </w:t>
      </w:r>
      <w:proofErr w:type="spellStart"/>
      <w:r w:rsidRPr="00832A42">
        <w:rPr>
          <w:rFonts w:ascii="Book Antiqua" w:hAnsi="Book Antiqua" w:cs="宋体"/>
          <w:kern w:val="0"/>
          <w:sz w:val="24"/>
          <w:szCs w:val="24"/>
        </w:rPr>
        <w:t>Tse</w:t>
      </w:r>
      <w:proofErr w:type="spellEnd"/>
      <w:r w:rsidRPr="00832A42">
        <w:rPr>
          <w:rFonts w:ascii="Book Antiqua" w:hAnsi="Book Antiqua" w:cs="宋体"/>
          <w:kern w:val="0"/>
          <w:sz w:val="24"/>
          <w:szCs w:val="24"/>
        </w:rPr>
        <w:t xml:space="preserve"> PC, </w:t>
      </w:r>
      <w:proofErr w:type="spellStart"/>
      <w:r w:rsidRPr="00832A42">
        <w:rPr>
          <w:rFonts w:ascii="Book Antiqua" w:hAnsi="Book Antiqua" w:cs="宋体"/>
          <w:kern w:val="0"/>
          <w:sz w:val="24"/>
          <w:szCs w:val="24"/>
        </w:rPr>
        <w:t>Tse</w:t>
      </w:r>
      <w:proofErr w:type="spellEnd"/>
      <w:r w:rsidRPr="00832A42">
        <w:rPr>
          <w:rFonts w:ascii="Book Antiqua" w:hAnsi="Book Antiqua" w:cs="宋体"/>
          <w:kern w:val="0"/>
          <w:sz w:val="24"/>
          <w:szCs w:val="24"/>
        </w:rPr>
        <w:t xml:space="preserve"> YK, </w:t>
      </w:r>
      <w:proofErr w:type="spellStart"/>
      <w:r w:rsidRPr="00832A42">
        <w:rPr>
          <w:rFonts w:ascii="Book Antiqua" w:hAnsi="Book Antiqua" w:cs="宋体"/>
          <w:kern w:val="0"/>
          <w:sz w:val="24"/>
          <w:szCs w:val="24"/>
        </w:rPr>
        <w:t>Mak</w:t>
      </w:r>
      <w:proofErr w:type="spellEnd"/>
      <w:r w:rsidRPr="00832A42">
        <w:rPr>
          <w:rFonts w:ascii="Book Antiqua" w:hAnsi="Book Antiqua" w:cs="宋体"/>
          <w:kern w:val="0"/>
          <w:sz w:val="24"/>
          <w:szCs w:val="24"/>
        </w:rPr>
        <w:t xml:space="preserve"> CW, Lee SK, </w:t>
      </w:r>
      <w:proofErr w:type="spellStart"/>
      <w:r w:rsidRPr="00832A42">
        <w:rPr>
          <w:rFonts w:ascii="Book Antiqua" w:hAnsi="Book Antiqua" w:cs="宋体"/>
          <w:kern w:val="0"/>
          <w:sz w:val="24"/>
          <w:szCs w:val="24"/>
        </w:rPr>
        <w:t>Ip</w:t>
      </w:r>
      <w:proofErr w:type="spellEnd"/>
      <w:r w:rsidRPr="00832A42">
        <w:rPr>
          <w:rFonts w:ascii="Book Antiqua" w:hAnsi="Book Antiqua" w:cs="宋体"/>
          <w:kern w:val="0"/>
          <w:sz w:val="24"/>
          <w:szCs w:val="24"/>
        </w:rPr>
        <w:t xml:space="preserve"> ZM, Lam AT, </w:t>
      </w:r>
      <w:proofErr w:type="spellStart"/>
      <w:r w:rsidRPr="00832A42">
        <w:rPr>
          <w:rFonts w:ascii="Book Antiqua" w:hAnsi="Book Antiqua" w:cs="宋体"/>
          <w:kern w:val="0"/>
          <w:sz w:val="24"/>
          <w:szCs w:val="24"/>
        </w:rPr>
        <w:t>Iu</w:t>
      </w:r>
      <w:proofErr w:type="spellEnd"/>
      <w:r w:rsidRPr="00832A42">
        <w:rPr>
          <w:rFonts w:ascii="Book Antiqua" w:hAnsi="Book Antiqua" w:cs="宋体"/>
          <w:kern w:val="0"/>
          <w:sz w:val="24"/>
          <w:szCs w:val="24"/>
        </w:rPr>
        <w:t xml:space="preserve"> HW, Leung JM, Wong VW. Accuracy of risk scores for patients with chronic hepatitis B receiving </w:t>
      </w:r>
      <w:proofErr w:type="spellStart"/>
      <w:r w:rsidRPr="00832A42">
        <w:rPr>
          <w:rFonts w:ascii="Book Antiqua" w:hAnsi="Book Antiqua" w:cs="宋体"/>
          <w:kern w:val="0"/>
          <w:sz w:val="24"/>
          <w:szCs w:val="24"/>
        </w:rPr>
        <w:t>entecavir</w:t>
      </w:r>
      <w:proofErr w:type="spellEnd"/>
      <w:r w:rsidRPr="00832A42">
        <w:rPr>
          <w:rFonts w:ascii="Book Antiqua" w:hAnsi="Book Antiqua" w:cs="宋体"/>
          <w:kern w:val="0"/>
          <w:sz w:val="24"/>
          <w:szCs w:val="24"/>
        </w:rPr>
        <w:t xml:space="preserve"> treatment. </w:t>
      </w:r>
      <w:r w:rsidRPr="00832A42">
        <w:rPr>
          <w:rFonts w:ascii="Book Antiqua" w:hAnsi="Book Antiqua" w:cs="宋体"/>
          <w:i/>
          <w:iCs/>
          <w:kern w:val="0"/>
          <w:sz w:val="24"/>
          <w:szCs w:val="24"/>
        </w:rPr>
        <w:t>Gastroenterology</w:t>
      </w:r>
      <w:r w:rsidRPr="00832A42">
        <w:rPr>
          <w:rFonts w:ascii="Book Antiqua" w:hAnsi="Book Antiqua" w:cs="宋体"/>
          <w:kern w:val="0"/>
          <w:sz w:val="24"/>
          <w:szCs w:val="24"/>
        </w:rPr>
        <w:t xml:space="preserve"> 2013; </w:t>
      </w:r>
      <w:r w:rsidRPr="00832A42">
        <w:rPr>
          <w:rFonts w:ascii="Book Antiqua" w:hAnsi="Book Antiqua" w:cs="宋体"/>
          <w:b/>
          <w:bCs/>
          <w:kern w:val="0"/>
          <w:sz w:val="24"/>
          <w:szCs w:val="24"/>
        </w:rPr>
        <w:t>144</w:t>
      </w:r>
      <w:r w:rsidRPr="00832A42">
        <w:rPr>
          <w:rFonts w:ascii="Book Antiqua" w:hAnsi="Book Antiqua" w:cs="宋体"/>
          <w:kern w:val="0"/>
          <w:sz w:val="24"/>
          <w:szCs w:val="24"/>
        </w:rPr>
        <w:t>: 933-944 [PMID: 23415803 DOI: 10.1053/j.gastro.2013.02.002]</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14 </w:t>
      </w:r>
      <w:r w:rsidRPr="00832A42">
        <w:rPr>
          <w:rFonts w:ascii="Book Antiqua" w:hAnsi="Book Antiqua" w:cs="宋体"/>
          <w:b/>
          <w:bCs/>
          <w:kern w:val="0"/>
          <w:sz w:val="24"/>
          <w:szCs w:val="24"/>
        </w:rPr>
        <w:t>Wong VW</w:t>
      </w:r>
      <w:r w:rsidRPr="00832A42">
        <w:rPr>
          <w:rFonts w:ascii="Book Antiqua" w:hAnsi="Book Antiqua" w:cs="宋体"/>
          <w:kern w:val="0"/>
          <w:sz w:val="24"/>
          <w:szCs w:val="24"/>
        </w:rPr>
        <w:t xml:space="preserve">, Chan SL, Mo F, Chan TC, </w:t>
      </w:r>
      <w:proofErr w:type="spellStart"/>
      <w:r w:rsidRPr="00832A42">
        <w:rPr>
          <w:rFonts w:ascii="Book Antiqua" w:hAnsi="Book Antiqua" w:cs="宋体"/>
          <w:kern w:val="0"/>
          <w:sz w:val="24"/>
          <w:szCs w:val="24"/>
        </w:rPr>
        <w:t>Loong</w:t>
      </w:r>
      <w:proofErr w:type="spellEnd"/>
      <w:r w:rsidRPr="00832A42">
        <w:rPr>
          <w:rFonts w:ascii="Book Antiqua" w:hAnsi="Book Antiqua" w:cs="宋体"/>
          <w:kern w:val="0"/>
          <w:sz w:val="24"/>
          <w:szCs w:val="24"/>
        </w:rPr>
        <w:t xml:space="preserve"> HH, Wong GL, </w:t>
      </w:r>
      <w:proofErr w:type="spellStart"/>
      <w:r w:rsidRPr="00832A42">
        <w:rPr>
          <w:rFonts w:ascii="Book Antiqua" w:hAnsi="Book Antiqua" w:cs="宋体"/>
          <w:kern w:val="0"/>
          <w:sz w:val="24"/>
          <w:szCs w:val="24"/>
        </w:rPr>
        <w:t>Lui</w:t>
      </w:r>
      <w:proofErr w:type="spellEnd"/>
      <w:r w:rsidRPr="00832A42">
        <w:rPr>
          <w:rFonts w:ascii="Book Antiqua" w:hAnsi="Book Antiqua" w:cs="宋体"/>
          <w:kern w:val="0"/>
          <w:sz w:val="24"/>
          <w:szCs w:val="24"/>
        </w:rPr>
        <w:t xml:space="preserve"> YY, Chan AT, Sung JJ, Yeo W, Chan HL, </w:t>
      </w:r>
      <w:proofErr w:type="spellStart"/>
      <w:r w:rsidRPr="00832A42">
        <w:rPr>
          <w:rFonts w:ascii="Book Antiqua" w:hAnsi="Book Antiqua" w:cs="宋体"/>
          <w:kern w:val="0"/>
          <w:sz w:val="24"/>
          <w:szCs w:val="24"/>
        </w:rPr>
        <w:t>Mok</w:t>
      </w:r>
      <w:proofErr w:type="spellEnd"/>
      <w:r w:rsidRPr="00832A42">
        <w:rPr>
          <w:rFonts w:ascii="Book Antiqua" w:hAnsi="Book Antiqua" w:cs="宋体"/>
          <w:kern w:val="0"/>
          <w:sz w:val="24"/>
          <w:szCs w:val="24"/>
        </w:rPr>
        <w:t xml:space="preserve"> TS. </w:t>
      </w:r>
      <w:proofErr w:type="gramStart"/>
      <w:r w:rsidRPr="00832A42">
        <w:rPr>
          <w:rFonts w:ascii="Book Antiqua" w:hAnsi="Book Antiqua" w:cs="宋体"/>
          <w:kern w:val="0"/>
          <w:sz w:val="24"/>
          <w:szCs w:val="24"/>
        </w:rPr>
        <w:t>Clinical scoring system to predict hepatocellular carcinoma in chronic hepatitis B carriers.</w:t>
      </w:r>
      <w:proofErr w:type="gramEnd"/>
      <w:r w:rsidRPr="00832A42">
        <w:rPr>
          <w:rFonts w:ascii="Book Antiqua" w:hAnsi="Book Antiqua" w:cs="宋体"/>
          <w:kern w:val="0"/>
          <w:sz w:val="24"/>
          <w:szCs w:val="24"/>
        </w:rPr>
        <w:t xml:space="preserve">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Clin</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Oncol</w:t>
      </w:r>
      <w:proofErr w:type="spellEnd"/>
      <w:r w:rsidRPr="00832A42">
        <w:rPr>
          <w:rFonts w:ascii="Book Antiqua" w:hAnsi="Book Antiqua" w:cs="宋体"/>
          <w:kern w:val="0"/>
          <w:sz w:val="24"/>
          <w:szCs w:val="24"/>
        </w:rPr>
        <w:t xml:space="preserve"> 2010; </w:t>
      </w:r>
      <w:r w:rsidRPr="00832A42">
        <w:rPr>
          <w:rFonts w:ascii="Book Antiqua" w:hAnsi="Book Antiqua" w:cs="宋体"/>
          <w:b/>
          <w:bCs/>
          <w:kern w:val="0"/>
          <w:sz w:val="24"/>
          <w:szCs w:val="24"/>
        </w:rPr>
        <w:t>28</w:t>
      </w:r>
      <w:r w:rsidRPr="00832A42">
        <w:rPr>
          <w:rFonts w:ascii="Book Antiqua" w:hAnsi="Book Antiqua" w:cs="宋体"/>
          <w:kern w:val="0"/>
          <w:sz w:val="24"/>
          <w:szCs w:val="24"/>
        </w:rPr>
        <w:t>: 1660-1665 [PMID: 20194845 DOI: 10.1200/JCO.2009.26.2675]</w:t>
      </w:r>
    </w:p>
    <w:p w:rsidR="009A3A06" w:rsidRPr="00832A42" w:rsidRDefault="009A3A06" w:rsidP="00832A42">
      <w:pPr>
        <w:widowControl/>
        <w:jc w:val="left"/>
        <w:rPr>
          <w:rFonts w:ascii="Book Antiqua" w:hAnsi="Book Antiqua" w:cs="宋体"/>
          <w:kern w:val="0"/>
          <w:sz w:val="24"/>
          <w:szCs w:val="24"/>
        </w:rPr>
      </w:pPr>
      <w:proofErr w:type="gramStart"/>
      <w:r w:rsidRPr="00832A42">
        <w:rPr>
          <w:rFonts w:ascii="Book Antiqua" w:hAnsi="Book Antiqua" w:cs="宋体"/>
          <w:kern w:val="0"/>
          <w:sz w:val="24"/>
          <w:szCs w:val="24"/>
        </w:rPr>
        <w:t xml:space="preserve">15 </w:t>
      </w:r>
      <w:r w:rsidRPr="00832A42">
        <w:rPr>
          <w:rFonts w:ascii="Book Antiqua" w:hAnsi="Book Antiqua" w:cs="宋体"/>
          <w:b/>
          <w:bCs/>
          <w:kern w:val="0"/>
          <w:sz w:val="24"/>
          <w:szCs w:val="24"/>
        </w:rPr>
        <w:t>Lee MH</w:t>
      </w:r>
      <w:r w:rsidRPr="00832A42">
        <w:rPr>
          <w:rFonts w:ascii="Book Antiqua" w:hAnsi="Book Antiqua" w:cs="宋体"/>
          <w:kern w:val="0"/>
          <w:sz w:val="24"/>
          <w:szCs w:val="24"/>
        </w:rPr>
        <w:t xml:space="preserve">, Yang HI, Liu J, </w:t>
      </w:r>
      <w:proofErr w:type="spellStart"/>
      <w:r w:rsidRPr="00832A42">
        <w:rPr>
          <w:rFonts w:ascii="Book Antiqua" w:hAnsi="Book Antiqua" w:cs="宋体"/>
          <w:kern w:val="0"/>
          <w:sz w:val="24"/>
          <w:szCs w:val="24"/>
        </w:rPr>
        <w:t>Batrla-Utermann</w:t>
      </w:r>
      <w:proofErr w:type="spellEnd"/>
      <w:r w:rsidRPr="00832A42">
        <w:rPr>
          <w:rFonts w:ascii="Book Antiqua" w:hAnsi="Book Antiqua" w:cs="宋体"/>
          <w:kern w:val="0"/>
          <w:sz w:val="24"/>
          <w:szCs w:val="24"/>
        </w:rPr>
        <w:t xml:space="preserve"> R, Jen CL, </w:t>
      </w:r>
      <w:proofErr w:type="spellStart"/>
      <w:r w:rsidRPr="00832A42">
        <w:rPr>
          <w:rFonts w:ascii="Book Antiqua" w:hAnsi="Book Antiqua" w:cs="宋体"/>
          <w:kern w:val="0"/>
          <w:sz w:val="24"/>
          <w:szCs w:val="24"/>
        </w:rPr>
        <w:t>Iloeje</w:t>
      </w:r>
      <w:proofErr w:type="spellEnd"/>
      <w:r w:rsidRPr="00832A42">
        <w:rPr>
          <w:rFonts w:ascii="Book Antiqua" w:hAnsi="Book Antiqua" w:cs="宋体"/>
          <w:kern w:val="0"/>
          <w:sz w:val="24"/>
          <w:szCs w:val="24"/>
        </w:rPr>
        <w:t xml:space="preserve"> UH, Lu SN, You SL, Wang LY, Chen CJ.</w:t>
      </w:r>
      <w:proofErr w:type="gramEnd"/>
      <w:r w:rsidRPr="00832A42">
        <w:rPr>
          <w:rFonts w:ascii="Book Antiqua" w:hAnsi="Book Antiqua" w:cs="宋体"/>
          <w:kern w:val="0"/>
          <w:sz w:val="24"/>
          <w:szCs w:val="24"/>
        </w:rPr>
        <w:t xml:space="preserve"> Prediction models of long-term cirrhosis and hepatocellular carcinoma risk in chronic hepatitis B patients: risk scores integrating host and virus profiles. </w:t>
      </w:r>
      <w:proofErr w:type="spellStart"/>
      <w:r w:rsidRPr="00832A42">
        <w:rPr>
          <w:rFonts w:ascii="Book Antiqua" w:hAnsi="Book Antiqua" w:cs="宋体"/>
          <w:i/>
          <w:iCs/>
          <w:kern w:val="0"/>
          <w:sz w:val="24"/>
          <w:szCs w:val="24"/>
        </w:rPr>
        <w:t>Hepatology</w:t>
      </w:r>
      <w:proofErr w:type="spellEnd"/>
      <w:r w:rsidRPr="00832A42">
        <w:rPr>
          <w:rFonts w:ascii="Book Antiqua" w:hAnsi="Book Antiqua" w:cs="宋体"/>
          <w:kern w:val="0"/>
          <w:sz w:val="24"/>
          <w:szCs w:val="24"/>
        </w:rPr>
        <w:t xml:space="preserve"> 2013; </w:t>
      </w:r>
      <w:r w:rsidRPr="00832A42">
        <w:rPr>
          <w:rFonts w:ascii="Book Antiqua" w:hAnsi="Book Antiqua" w:cs="宋体"/>
          <w:b/>
          <w:bCs/>
          <w:kern w:val="0"/>
          <w:sz w:val="24"/>
          <w:szCs w:val="24"/>
        </w:rPr>
        <w:t>58</w:t>
      </w:r>
      <w:r w:rsidRPr="00832A42">
        <w:rPr>
          <w:rFonts w:ascii="Book Antiqua" w:hAnsi="Book Antiqua" w:cs="宋体"/>
          <w:kern w:val="0"/>
          <w:sz w:val="24"/>
          <w:szCs w:val="24"/>
        </w:rPr>
        <w:t>: 546-554 [PMID: 23504622 DOI: 10.1002/hep.26385]</w:t>
      </w:r>
    </w:p>
    <w:p w:rsidR="009A3A06" w:rsidRPr="00832A42" w:rsidRDefault="009A3A06" w:rsidP="00832A42">
      <w:pPr>
        <w:widowControl/>
        <w:jc w:val="left"/>
        <w:rPr>
          <w:rFonts w:ascii="Book Antiqua" w:hAnsi="Book Antiqua" w:cs="宋体"/>
          <w:kern w:val="0"/>
          <w:sz w:val="24"/>
          <w:szCs w:val="24"/>
        </w:rPr>
      </w:pPr>
      <w:proofErr w:type="gramStart"/>
      <w:r w:rsidRPr="00832A42">
        <w:rPr>
          <w:rFonts w:ascii="Book Antiqua" w:hAnsi="Book Antiqua" w:cs="宋体"/>
          <w:kern w:val="0"/>
          <w:sz w:val="24"/>
          <w:szCs w:val="24"/>
        </w:rPr>
        <w:t>16</w:t>
      </w:r>
      <w:r w:rsidRPr="00B61B77">
        <w:rPr>
          <w:rFonts w:ascii="Book Antiqua" w:hAnsi="Book Antiqua" w:cs="宋体"/>
          <w:kern w:val="0"/>
          <w:sz w:val="24"/>
          <w:szCs w:val="24"/>
        </w:rPr>
        <w:t xml:space="preserve"> </w:t>
      </w:r>
      <w:r w:rsidRPr="00832A42">
        <w:rPr>
          <w:rFonts w:ascii="Book Antiqua" w:hAnsi="Book Antiqua" w:cs="宋体"/>
          <w:b/>
          <w:kern w:val="0"/>
          <w:sz w:val="24"/>
          <w:szCs w:val="24"/>
        </w:rPr>
        <w:t>International Interferon-alpha Hepatocellular Carcinoma Study Group.</w:t>
      </w:r>
      <w:proofErr w:type="gramEnd"/>
      <w:r w:rsidRPr="00832A42">
        <w:rPr>
          <w:rFonts w:ascii="Book Antiqua" w:hAnsi="Book Antiqua" w:cs="宋体"/>
          <w:b/>
          <w:kern w:val="0"/>
          <w:sz w:val="24"/>
          <w:szCs w:val="24"/>
        </w:rPr>
        <w:t xml:space="preserve"> </w:t>
      </w:r>
      <w:r w:rsidRPr="00832A42">
        <w:rPr>
          <w:rFonts w:ascii="Book Antiqua" w:hAnsi="Book Antiqua" w:cs="宋体"/>
          <w:kern w:val="0"/>
          <w:sz w:val="24"/>
          <w:szCs w:val="24"/>
        </w:rPr>
        <w:t xml:space="preserve">Effect of interferon-alpha on progression of cirrhosis to hepatocellular carcinoma: a retrospective cohort study. </w:t>
      </w:r>
      <w:r w:rsidRPr="00832A42">
        <w:rPr>
          <w:rFonts w:ascii="Book Antiqua" w:hAnsi="Book Antiqua" w:cs="宋体"/>
          <w:i/>
          <w:iCs/>
          <w:kern w:val="0"/>
          <w:sz w:val="24"/>
          <w:szCs w:val="24"/>
        </w:rPr>
        <w:t>Lancet</w:t>
      </w:r>
      <w:r w:rsidRPr="00832A42">
        <w:rPr>
          <w:rFonts w:ascii="Book Antiqua" w:hAnsi="Book Antiqua" w:cs="宋体"/>
          <w:kern w:val="0"/>
          <w:sz w:val="24"/>
          <w:szCs w:val="24"/>
        </w:rPr>
        <w:t xml:space="preserve"> 1998; </w:t>
      </w:r>
      <w:r w:rsidRPr="00832A42">
        <w:rPr>
          <w:rFonts w:ascii="Book Antiqua" w:hAnsi="Book Antiqua" w:cs="宋体"/>
          <w:b/>
          <w:bCs/>
          <w:kern w:val="0"/>
          <w:sz w:val="24"/>
          <w:szCs w:val="24"/>
        </w:rPr>
        <w:t>351</w:t>
      </w:r>
      <w:r w:rsidRPr="00832A42">
        <w:rPr>
          <w:rFonts w:ascii="Book Antiqua" w:hAnsi="Book Antiqua" w:cs="宋体"/>
          <w:kern w:val="0"/>
          <w:sz w:val="24"/>
          <w:szCs w:val="24"/>
        </w:rPr>
        <w:t>: 1535-1539 [PMID: 10326535]</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17 </w:t>
      </w:r>
      <w:r w:rsidRPr="00832A42">
        <w:rPr>
          <w:rFonts w:ascii="Book Antiqua" w:hAnsi="Book Antiqua" w:cs="宋体"/>
          <w:b/>
          <w:bCs/>
          <w:kern w:val="0"/>
          <w:sz w:val="24"/>
          <w:szCs w:val="24"/>
        </w:rPr>
        <w:t>Morgan RL</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Baack</w:t>
      </w:r>
      <w:proofErr w:type="spellEnd"/>
      <w:r w:rsidRPr="00832A42">
        <w:rPr>
          <w:rFonts w:ascii="Book Antiqua" w:hAnsi="Book Antiqua" w:cs="宋体"/>
          <w:kern w:val="0"/>
          <w:sz w:val="24"/>
          <w:szCs w:val="24"/>
        </w:rPr>
        <w:t xml:space="preserve"> B, Smith BD, </w:t>
      </w:r>
      <w:proofErr w:type="spellStart"/>
      <w:r w:rsidRPr="00832A42">
        <w:rPr>
          <w:rFonts w:ascii="Book Antiqua" w:hAnsi="Book Antiqua" w:cs="宋体"/>
          <w:kern w:val="0"/>
          <w:sz w:val="24"/>
          <w:szCs w:val="24"/>
        </w:rPr>
        <w:t>Yartel</w:t>
      </w:r>
      <w:proofErr w:type="spellEnd"/>
      <w:r w:rsidRPr="00832A42">
        <w:rPr>
          <w:rFonts w:ascii="Book Antiqua" w:hAnsi="Book Antiqua" w:cs="宋体"/>
          <w:kern w:val="0"/>
          <w:sz w:val="24"/>
          <w:szCs w:val="24"/>
        </w:rPr>
        <w:t xml:space="preserve"> A, </w:t>
      </w:r>
      <w:proofErr w:type="spellStart"/>
      <w:r w:rsidRPr="00832A42">
        <w:rPr>
          <w:rFonts w:ascii="Book Antiqua" w:hAnsi="Book Antiqua" w:cs="宋体"/>
          <w:kern w:val="0"/>
          <w:sz w:val="24"/>
          <w:szCs w:val="24"/>
        </w:rPr>
        <w:t>Pitasi</w:t>
      </w:r>
      <w:proofErr w:type="spellEnd"/>
      <w:r w:rsidRPr="00832A42">
        <w:rPr>
          <w:rFonts w:ascii="Book Antiqua" w:hAnsi="Book Antiqua" w:cs="宋体"/>
          <w:kern w:val="0"/>
          <w:sz w:val="24"/>
          <w:szCs w:val="24"/>
        </w:rPr>
        <w:t xml:space="preserve"> M, </w:t>
      </w:r>
      <w:proofErr w:type="spellStart"/>
      <w:r w:rsidRPr="00832A42">
        <w:rPr>
          <w:rFonts w:ascii="Book Antiqua" w:hAnsi="Book Antiqua" w:cs="宋体"/>
          <w:kern w:val="0"/>
          <w:sz w:val="24"/>
          <w:szCs w:val="24"/>
        </w:rPr>
        <w:t>Falck-Ytter</w:t>
      </w:r>
      <w:proofErr w:type="spellEnd"/>
      <w:r w:rsidRPr="00832A42">
        <w:rPr>
          <w:rFonts w:ascii="Book Antiqua" w:hAnsi="Book Antiqua" w:cs="宋体"/>
          <w:kern w:val="0"/>
          <w:sz w:val="24"/>
          <w:szCs w:val="24"/>
        </w:rPr>
        <w:t xml:space="preserve"> Y. Eradication of hepatitis C virus infection and the development of hepatocellular carcinoma: a meta-analysis of observational studies. </w:t>
      </w:r>
      <w:r w:rsidRPr="00832A42">
        <w:rPr>
          <w:rFonts w:ascii="Book Antiqua" w:hAnsi="Book Antiqua" w:cs="宋体"/>
          <w:i/>
          <w:iCs/>
          <w:kern w:val="0"/>
          <w:sz w:val="24"/>
          <w:szCs w:val="24"/>
        </w:rPr>
        <w:t>Ann Intern Med</w:t>
      </w:r>
      <w:r w:rsidRPr="00832A42">
        <w:rPr>
          <w:rFonts w:ascii="Book Antiqua" w:hAnsi="Book Antiqua" w:cs="宋体"/>
          <w:kern w:val="0"/>
          <w:sz w:val="24"/>
          <w:szCs w:val="24"/>
        </w:rPr>
        <w:t xml:space="preserve"> 2013; </w:t>
      </w:r>
      <w:r w:rsidRPr="00832A42">
        <w:rPr>
          <w:rFonts w:ascii="Book Antiqua" w:hAnsi="Book Antiqua" w:cs="宋体"/>
          <w:b/>
          <w:bCs/>
          <w:kern w:val="0"/>
          <w:sz w:val="24"/>
          <w:szCs w:val="24"/>
        </w:rPr>
        <w:t>158</w:t>
      </w:r>
      <w:r w:rsidRPr="00832A42">
        <w:rPr>
          <w:rFonts w:ascii="Book Antiqua" w:hAnsi="Book Antiqua" w:cs="宋体"/>
          <w:kern w:val="0"/>
          <w:sz w:val="24"/>
          <w:szCs w:val="24"/>
        </w:rPr>
        <w:t>: 329-337 [PMID: 23460056 DOI: 10.7326/0003-4819-158-5-201303050-00005]</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18 </w:t>
      </w:r>
      <w:r w:rsidRPr="00832A42">
        <w:rPr>
          <w:rFonts w:ascii="Book Antiqua" w:hAnsi="Book Antiqua" w:cs="宋体"/>
          <w:b/>
          <w:bCs/>
          <w:kern w:val="0"/>
          <w:sz w:val="24"/>
          <w:szCs w:val="24"/>
        </w:rPr>
        <w:t>Ogawa E</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Furusyo</w:t>
      </w:r>
      <w:proofErr w:type="spellEnd"/>
      <w:r w:rsidRPr="00832A42">
        <w:rPr>
          <w:rFonts w:ascii="Book Antiqua" w:hAnsi="Book Antiqua" w:cs="宋体"/>
          <w:kern w:val="0"/>
          <w:sz w:val="24"/>
          <w:szCs w:val="24"/>
        </w:rPr>
        <w:t xml:space="preserve"> N, </w:t>
      </w:r>
      <w:proofErr w:type="spellStart"/>
      <w:r w:rsidRPr="00832A42">
        <w:rPr>
          <w:rFonts w:ascii="Book Antiqua" w:hAnsi="Book Antiqua" w:cs="宋体"/>
          <w:kern w:val="0"/>
          <w:sz w:val="24"/>
          <w:szCs w:val="24"/>
        </w:rPr>
        <w:t>Kajiwara</w:t>
      </w:r>
      <w:proofErr w:type="spellEnd"/>
      <w:r w:rsidRPr="00832A42">
        <w:rPr>
          <w:rFonts w:ascii="Book Antiqua" w:hAnsi="Book Antiqua" w:cs="宋体"/>
          <w:kern w:val="0"/>
          <w:sz w:val="24"/>
          <w:szCs w:val="24"/>
        </w:rPr>
        <w:t xml:space="preserve"> E, Takahashi K, Nomura H, Maruyama T, Tanabe Y, Satoh T, </w:t>
      </w:r>
      <w:proofErr w:type="spellStart"/>
      <w:r w:rsidRPr="00832A42">
        <w:rPr>
          <w:rFonts w:ascii="Book Antiqua" w:hAnsi="Book Antiqua" w:cs="宋体"/>
          <w:kern w:val="0"/>
          <w:sz w:val="24"/>
          <w:szCs w:val="24"/>
        </w:rPr>
        <w:t>Nakamuta</w:t>
      </w:r>
      <w:proofErr w:type="spellEnd"/>
      <w:r w:rsidRPr="00832A42">
        <w:rPr>
          <w:rFonts w:ascii="Book Antiqua" w:hAnsi="Book Antiqua" w:cs="宋体"/>
          <w:kern w:val="0"/>
          <w:sz w:val="24"/>
          <w:szCs w:val="24"/>
        </w:rPr>
        <w:t xml:space="preserve"> M, </w:t>
      </w:r>
      <w:proofErr w:type="spellStart"/>
      <w:r w:rsidRPr="00832A42">
        <w:rPr>
          <w:rFonts w:ascii="Book Antiqua" w:hAnsi="Book Antiqua" w:cs="宋体"/>
          <w:kern w:val="0"/>
          <w:sz w:val="24"/>
          <w:szCs w:val="24"/>
        </w:rPr>
        <w:t>Kotoh</w:t>
      </w:r>
      <w:proofErr w:type="spellEnd"/>
      <w:r w:rsidRPr="00832A42">
        <w:rPr>
          <w:rFonts w:ascii="Book Antiqua" w:hAnsi="Book Antiqua" w:cs="宋体"/>
          <w:kern w:val="0"/>
          <w:sz w:val="24"/>
          <w:szCs w:val="24"/>
        </w:rPr>
        <w:t xml:space="preserve"> K, Azuma K, </w:t>
      </w:r>
      <w:proofErr w:type="spellStart"/>
      <w:r w:rsidRPr="00832A42">
        <w:rPr>
          <w:rFonts w:ascii="Book Antiqua" w:hAnsi="Book Antiqua" w:cs="宋体"/>
          <w:kern w:val="0"/>
          <w:sz w:val="24"/>
          <w:szCs w:val="24"/>
        </w:rPr>
        <w:t>Dohmen</w:t>
      </w:r>
      <w:proofErr w:type="spellEnd"/>
      <w:r w:rsidRPr="00832A42">
        <w:rPr>
          <w:rFonts w:ascii="Book Antiqua" w:hAnsi="Book Antiqua" w:cs="宋体"/>
          <w:kern w:val="0"/>
          <w:sz w:val="24"/>
          <w:szCs w:val="24"/>
        </w:rPr>
        <w:t xml:space="preserve"> K, </w:t>
      </w:r>
      <w:proofErr w:type="spellStart"/>
      <w:r w:rsidRPr="00832A42">
        <w:rPr>
          <w:rFonts w:ascii="Book Antiqua" w:hAnsi="Book Antiqua" w:cs="宋体"/>
          <w:kern w:val="0"/>
          <w:sz w:val="24"/>
          <w:szCs w:val="24"/>
        </w:rPr>
        <w:t>Shimoda</w:t>
      </w:r>
      <w:proofErr w:type="spellEnd"/>
      <w:r w:rsidRPr="00832A42">
        <w:rPr>
          <w:rFonts w:ascii="Book Antiqua" w:hAnsi="Book Antiqua" w:cs="宋体"/>
          <w:kern w:val="0"/>
          <w:sz w:val="24"/>
          <w:szCs w:val="24"/>
        </w:rPr>
        <w:t xml:space="preserve"> S, </w:t>
      </w:r>
      <w:r w:rsidRPr="00832A42">
        <w:rPr>
          <w:rFonts w:ascii="Book Antiqua" w:hAnsi="Book Antiqua" w:cs="宋体"/>
          <w:kern w:val="0"/>
          <w:sz w:val="24"/>
          <w:szCs w:val="24"/>
        </w:rPr>
        <w:lastRenderedPageBreak/>
        <w:t xml:space="preserve">Hayashi J. Efficacy of </w:t>
      </w:r>
      <w:proofErr w:type="spellStart"/>
      <w:r w:rsidRPr="00832A42">
        <w:rPr>
          <w:rFonts w:ascii="Book Antiqua" w:hAnsi="Book Antiqua" w:cs="宋体"/>
          <w:kern w:val="0"/>
          <w:sz w:val="24"/>
          <w:szCs w:val="24"/>
        </w:rPr>
        <w:t>pegylated</w:t>
      </w:r>
      <w:proofErr w:type="spellEnd"/>
      <w:r w:rsidRPr="00832A42">
        <w:rPr>
          <w:rFonts w:ascii="Book Antiqua" w:hAnsi="Book Antiqua" w:cs="宋体"/>
          <w:kern w:val="0"/>
          <w:sz w:val="24"/>
          <w:szCs w:val="24"/>
        </w:rPr>
        <w:t xml:space="preserve"> interferon alpha-2b and ribavirin treatment on the risk of hepatocellular carcinoma in patients with chronic hepatitis C: a prospective, multicenter study.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Hepatol</w:t>
      </w:r>
      <w:proofErr w:type="spellEnd"/>
      <w:r w:rsidRPr="00832A42">
        <w:rPr>
          <w:rFonts w:ascii="Book Antiqua" w:hAnsi="Book Antiqua" w:cs="宋体"/>
          <w:kern w:val="0"/>
          <w:sz w:val="24"/>
          <w:szCs w:val="24"/>
        </w:rPr>
        <w:t xml:space="preserve"> 2013; </w:t>
      </w:r>
      <w:r w:rsidRPr="00832A42">
        <w:rPr>
          <w:rFonts w:ascii="Book Antiqua" w:hAnsi="Book Antiqua" w:cs="宋体"/>
          <w:b/>
          <w:bCs/>
          <w:kern w:val="0"/>
          <w:sz w:val="24"/>
          <w:szCs w:val="24"/>
        </w:rPr>
        <w:t>58</w:t>
      </w:r>
      <w:r w:rsidRPr="00832A42">
        <w:rPr>
          <w:rFonts w:ascii="Book Antiqua" w:hAnsi="Book Antiqua" w:cs="宋体"/>
          <w:kern w:val="0"/>
          <w:sz w:val="24"/>
          <w:szCs w:val="24"/>
        </w:rPr>
        <w:t>: 495-501 [PMID: 23099187 DOI: 10.1016/j.jhep.2012.10.017]</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19 </w:t>
      </w:r>
      <w:r w:rsidRPr="00832A42">
        <w:rPr>
          <w:rFonts w:ascii="Book Antiqua" w:hAnsi="Book Antiqua" w:cs="宋体"/>
          <w:b/>
          <w:bCs/>
          <w:kern w:val="0"/>
          <w:sz w:val="24"/>
          <w:szCs w:val="24"/>
        </w:rPr>
        <w:t>Ueda T</w:t>
      </w:r>
      <w:r w:rsidRPr="00832A42">
        <w:rPr>
          <w:rFonts w:ascii="Book Antiqua" w:hAnsi="Book Antiqua" w:cs="宋体"/>
          <w:kern w:val="0"/>
          <w:sz w:val="24"/>
          <w:szCs w:val="24"/>
        </w:rPr>
        <w:t xml:space="preserve">, Honda M, </w:t>
      </w:r>
      <w:proofErr w:type="spellStart"/>
      <w:r w:rsidRPr="00832A42">
        <w:rPr>
          <w:rFonts w:ascii="Book Antiqua" w:hAnsi="Book Antiqua" w:cs="宋体"/>
          <w:kern w:val="0"/>
          <w:sz w:val="24"/>
          <w:szCs w:val="24"/>
        </w:rPr>
        <w:t>Horimoto</w:t>
      </w:r>
      <w:proofErr w:type="spellEnd"/>
      <w:r w:rsidRPr="00832A42">
        <w:rPr>
          <w:rFonts w:ascii="Book Antiqua" w:hAnsi="Book Antiqua" w:cs="宋体"/>
          <w:kern w:val="0"/>
          <w:sz w:val="24"/>
          <w:szCs w:val="24"/>
        </w:rPr>
        <w:t xml:space="preserve"> K, </w:t>
      </w:r>
      <w:proofErr w:type="spellStart"/>
      <w:r w:rsidRPr="00832A42">
        <w:rPr>
          <w:rFonts w:ascii="Book Antiqua" w:hAnsi="Book Antiqua" w:cs="宋体"/>
          <w:kern w:val="0"/>
          <w:sz w:val="24"/>
          <w:szCs w:val="24"/>
        </w:rPr>
        <w:t>Aburatani</w:t>
      </w:r>
      <w:proofErr w:type="spellEnd"/>
      <w:r w:rsidRPr="00832A42">
        <w:rPr>
          <w:rFonts w:ascii="Book Antiqua" w:hAnsi="Book Antiqua" w:cs="宋体"/>
          <w:kern w:val="0"/>
          <w:sz w:val="24"/>
          <w:szCs w:val="24"/>
        </w:rPr>
        <w:t xml:space="preserve"> S, Saito S, Yamashita T, Sakai Y, Nakamura M, </w:t>
      </w:r>
      <w:proofErr w:type="spellStart"/>
      <w:r w:rsidRPr="00832A42">
        <w:rPr>
          <w:rFonts w:ascii="Book Antiqua" w:hAnsi="Book Antiqua" w:cs="宋体"/>
          <w:kern w:val="0"/>
          <w:sz w:val="24"/>
          <w:szCs w:val="24"/>
        </w:rPr>
        <w:t>Takatori</w:t>
      </w:r>
      <w:proofErr w:type="spellEnd"/>
      <w:r w:rsidRPr="00832A42">
        <w:rPr>
          <w:rFonts w:ascii="Book Antiqua" w:hAnsi="Book Antiqua" w:cs="宋体"/>
          <w:kern w:val="0"/>
          <w:sz w:val="24"/>
          <w:szCs w:val="24"/>
        </w:rPr>
        <w:t xml:space="preserve"> H, </w:t>
      </w:r>
      <w:proofErr w:type="spellStart"/>
      <w:r w:rsidRPr="00832A42">
        <w:rPr>
          <w:rFonts w:ascii="Book Antiqua" w:hAnsi="Book Antiqua" w:cs="宋体"/>
          <w:kern w:val="0"/>
          <w:sz w:val="24"/>
          <w:szCs w:val="24"/>
        </w:rPr>
        <w:t>Sunagozaka</w:t>
      </w:r>
      <w:proofErr w:type="spellEnd"/>
      <w:r w:rsidRPr="00832A42">
        <w:rPr>
          <w:rFonts w:ascii="Book Antiqua" w:hAnsi="Book Antiqua" w:cs="宋体"/>
          <w:kern w:val="0"/>
          <w:sz w:val="24"/>
          <w:szCs w:val="24"/>
        </w:rPr>
        <w:t xml:space="preserve"> H, Kaneko S. Gene expression profiling of hepatitis B- and hepatitis C-related hepatocellular carcinoma using graphical Gaussian modeling. </w:t>
      </w:r>
      <w:r w:rsidRPr="00832A42">
        <w:rPr>
          <w:rFonts w:ascii="Book Antiqua" w:hAnsi="Book Antiqua" w:cs="宋体"/>
          <w:i/>
          <w:iCs/>
          <w:kern w:val="0"/>
          <w:sz w:val="24"/>
          <w:szCs w:val="24"/>
        </w:rPr>
        <w:t>Genomics</w:t>
      </w:r>
      <w:r w:rsidRPr="00832A42">
        <w:rPr>
          <w:rFonts w:ascii="Book Antiqua" w:hAnsi="Book Antiqua" w:cs="宋体"/>
          <w:kern w:val="0"/>
          <w:sz w:val="24"/>
          <w:szCs w:val="24"/>
        </w:rPr>
        <w:t xml:space="preserve"> 2013; </w:t>
      </w:r>
      <w:r w:rsidRPr="00832A42">
        <w:rPr>
          <w:rFonts w:ascii="Book Antiqua" w:hAnsi="Book Antiqua" w:cs="宋体"/>
          <w:b/>
          <w:bCs/>
          <w:kern w:val="0"/>
          <w:sz w:val="24"/>
          <w:szCs w:val="24"/>
        </w:rPr>
        <w:t>101</w:t>
      </w:r>
      <w:r w:rsidRPr="00832A42">
        <w:rPr>
          <w:rFonts w:ascii="Book Antiqua" w:hAnsi="Book Antiqua" w:cs="宋体"/>
          <w:kern w:val="0"/>
          <w:sz w:val="24"/>
          <w:szCs w:val="24"/>
        </w:rPr>
        <w:t>: 238-248 [PMID: 23485556 DOI: 10.1016/j.ygeno.2013.02.007]</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20 </w:t>
      </w:r>
      <w:r w:rsidRPr="00832A42">
        <w:rPr>
          <w:rFonts w:ascii="Book Antiqua" w:hAnsi="Book Antiqua" w:cs="宋体"/>
          <w:b/>
          <w:bCs/>
          <w:kern w:val="0"/>
          <w:sz w:val="24"/>
          <w:szCs w:val="24"/>
        </w:rPr>
        <w:t>Yu MW</w:t>
      </w:r>
      <w:r w:rsidRPr="00832A42">
        <w:rPr>
          <w:rFonts w:ascii="Book Antiqua" w:hAnsi="Book Antiqua" w:cs="宋体"/>
          <w:kern w:val="0"/>
          <w:sz w:val="24"/>
          <w:szCs w:val="24"/>
        </w:rPr>
        <w:t xml:space="preserve">, Chang HC, </w:t>
      </w:r>
      <w:proofErr w:type="spellStart"/>
      <w:r w:rsidRPr="00832A42">
        <w:rPr>
          <w:rFonts w:ascii="Book Antiqua" w:hAnsi="Book Antiqua" w:cs="宋体"/>
          <w:kern w:val="0"/>
          <w:sz w:val="24"/>
          <w:szCs w:val="24"/>
        </w:rPr>
        <w:t>Liaw</w:t>
      </w:r>
      <w:proofErr w:type="spellEnd"/>
      <w:r w:rsidRPr="00832A42">
        <w:rPr>
          <w:rFonts w:ascii="Book Antiqua" w:hAnsi="Book Antiqua" w:cs="宋体"/>
          <w:kern w:val="0"/>
          <w:sz w:val="24"/>
          <w:szCs w:val="24"/>
        </w:rPr>
        <w:t xml:space="preserve"> YF, Lin SM, Lee SD, Liu CJ, Chen PJ, Hsiao TJ, Lee PH, Chen CJ. </w:t>
      </w:r>
      <w:proofErr w:type="gramStart"/>
      <w:r w:rsidRPr="00832A42">
        <w:rPr>
          <w:rFonts w:ascii="Book Antiqua" w:hAnsi="Book Antiqua" w:cs="宋体"/>
          <w:kern w:val="0"/>
          <w:sz w:val="24"/>
          <w:szCs w:val="24"/>
        </w:rPr>
        <w:t>Familial risk of hepatocellular carcinoma among chronic hepatitis B carriers and their relatives.</w:t>
      </w:r>
      <w:proofErr w:type="gramEnd"/>
      <w:r w:rsidRPr="00832A42">
        <w:rPr>
          <w:rFonts w:ascii="Book Antiqua" w:hAnsi="Book Antiqua" w:cs="宋体"/>
          <w:kern w:val="0"/>
          <w:sz w:val="24"/>
          <w:szCs w:val="24"/>
        </w:rPr>
        <w:t xml:space="preserve">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Natl</w:t>
      </w:r>
      <w:proofErr w:type="spellEnd"/>
      <w:r w:rsidRPr="00832A42">
        <w:rPr>
          <w:rFonts w:ascii="Book Antiqua" w:hAnsi="Book Antiqua" w:cs="宋体"/>
          <w:i/>
          <w:iCs/>
          <w:kern w:val="0"/>
          <w:sz w:val="24"/>
          <w:szCs w:val="24"/>
        </w:rPr>
        <w:t xml:space="preserve"> Cancer </w:t>
      </w:r>
      <w:proofErr w:type="spellStart"/>
      <w:r w:rsidRPr="00832A42">
        <w:rPr>
          <w:rFonts w:ascii="Book Antiqua" w:hAnsi="Book Antiqua" w:cs="宋体"/>
          <w:i/>
          <w:iCs/>
          <w:kern w:val="0"/>
          <w:sz w:val="24"/>
          <w:szCs w:val="24"/>
        </w:rPr>
        <w:t>Inst</w:t>
      </w:r>
      <w:proofErr w:type="spellEnd"/>
      <w:r w:rsidRPr="00832A42">
        <w:rPr>
          <w:rFonts w:ascii="Book Antiqua" w:hAnsi="Book Antiqua" w:cs="宋体"/>
          <w:kern w:val="0"/>
          <w:sz w:val="24"/>
          <w:szCs w:val="24"/>
        </w:rPr>
        <w:t xml:space="preserve"> 2000; </w:t>
      </w:r>
      <w:r w:rsidRPr="00832A42">
        <w:rPr>
          <w:rFonts w:ascii="Book Antiqua" w:hAnsi="Book Antiqua" w:cs="宋体"/>
          <w:b/>
          <w:bCs/>
          <w:kern w:val="0"/>
          <w:sz w:val="24"/>
          <w:szCs w:val="24"/>
        </w:rPr>
        <w:t>92</w:t>
      </w:r>
      <w:r w:rsidRPr="00832A42">
        <w:rPr>
          <w:rFonts w:ascii="Book Antiqua" w:hAnsi="Book Antiqua" w:cs="宋体"/>
          <w:kern w:val="0"/>
          <w:sz w:val="24"/>
          <w:szCs w:val="24"/>
        </w:rPr>
        <w:t>: 1159-1164 [PMID: 10904089]</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21 </w:t>
      </w:r>
      <w:r w:rsidRPr="00832A42">
        <w:rPr>
          <w:rFonts w:ascii="Book Antiqua" w:hAnsi="Book Antiqua" w:cs="宋体"/>
          <w:b/>
          <w:bCs/>
          <w:kern w:val="0"/>
          <w:sz w:val="24"/>
          <w:szCs w:val="24"/>
        </w:rPr>
        <w:t>Chang MH</w:t>
      </w:r>
      <w:r w:rsidRPr="00832A42">
        <w:rPr>
          <w:rFonts w:ascii="Book Antiqua" w:hAnsi="Book Antiqua" w:cs="宋体"/>
          <w:kern w:val="0"/>
          <w:sz w:val="24"/>
          <w:szCs w:val="24"/>
        </w:rPr>
        <w:t xml:space="preserve">, You SL, Chen CJ, Liu CJ, Lee CM, Lin SM, Chu HC, Wu TC, Yang SS, </w:t>
      </w:r>
      <w:proofErr w:type="spellStart"/>
      <w:r w:rsidRPr="00832A42">
        <w:rPr>
          <w:rFonts w:ascii="Book Antiqua" w:hAnsi="Book Antiqua" w:cs="宋体"/>
          <w:kern w:val="0"/>
          <w:sz w:val="24"/>
          <w:szCs w:val="24"/>
        </w:rPr>
        <w:t>Kuo</w:t>
      </w:r>
      <w:proofErr w:type="spellEnd"/>
      <w:r w:rsidRPr="00832A42">
        <w:rPr>
          <w:rFonts w:ascii="Book Antiqua" w:hAnsi="Book Antiqua" w:cs="宋体"/>
          <w:kern w:val="0"/>
          <w:sz w:val="24"/>
          <w:szCs w:val="24"/>
        </w:rPr>
        <w:t xml:space="preserve"> HS, Chen DS. Decreased incidence of hepatocellular carcinoma in hepatitis B </w:t>
      </w:r>
      <w:proofErr w:type="spellStart"/>
      <w:r w:rsidRPr="00832A42">
        <w:rPr>
          <w:rFonts w:ascii="Book Antiqua" w:hAnsi="Book Antiqua" w:cs="宋体"/>
          <w:kern w:val="0"/>
          <w:sz w:val="24"/>
          <w:szCs w:val="24"/>
        </w:rPr>
        <w:t>vaccinees</w:t>
      </w:r>
      <w:proofErr w:type="spellEnd"/>
      <w:r w:rsidRPr="00832A42">
        <w:rPr>
          <w:rFonts w:ascii="Book Antiqua" w:hAnsi="Book Antiqua" w:cs="宋体"/>
          <w:kern w:val="0"/>
          <w:sz w:val="24"/>
          <w:szCs w:val="24"/>
        </w:rPr>
        <w:t xml:space="preserve">: a 20-year follow-up study.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Natl</w:t>
      </w:r>
      <w:proofErr w:type="spellEnd"/>
      <w:r w:rsidRPr="00832A42">
        <w:rPr>
          <w:rFonts w:ascii="Book Antiqua" w:hAnsi="Book Antiqua" w:cs="宋体"/>
          <w:i/>
          <w:iCs/>
          <w:kern w:val="0"/>
          <w:sz w:val="24"/>
          <w:szCs w:val="24"/>
        </w:rPr>
        <w:t xml:space="preserve"> Cancer </w:t>
      </w:r>
      <w:proofErr w:type="spellStart"/>
      <w:r w:rsidRPr="00832A42">
        <w:rPr>
          <w:rFonts w:ascii="Book Antiqua" w:hAnsi="Book Antiqua" w:cs="宋体"/>
          <w:i/>
          <w:iCs/>
          <w:kern w:val="0"/>
          <w:sz w:val="24"/>
          <w:szCs w:val="24"/>
        </w:rPr>
        <w:t>Inst</w:t>
      </w:r>
      <w:proofErr w:type="spellEnd"/>
      <w:r w:rsidRPr="00832A42">
        <w:rPr>
          <w:rFonts w:ascii="Book Antiqua" w:hAnsi="Book Antiqua" w:cs="宋体"/>
          <w:kern w:val="0"/>
          <w:sz w:val="24"/>
          <w:szCs w:val="24"/>
        </w:rPr>
        <w:t xml:space="preserve"> 2009; </w:t>
      </w:r>
      <w:r w:rsidRPr="00832A42">
        <w:rPr>
          <w:rFonts w:ascii="Book Antiqua" w:hAnsi="Book Antiqua" w:cs="宋体"/>
          <w:b/>
          <w:bCs/>
          <w:kern w:val="0"/>
          <w:sz w:val="24"/>
          <w:szCs w:val="24"/>
        </w:rPr>
        <w:t>101</w:t>
      </w:r>
      <w:r w:rsidRPr="00832A42">
        <w:rPr>
          <w:rFonts w:ascii="Book Antiqua" w:hAnsi="Book Antiqua" w:cs="宋体"/>
          <w:kern w:val="0"/>
          <w:sz w:val="24"/>
          <w:szCs w:val="24"/>
        </w:rPr>
        <w:t>: 1348-1355 [PMID: 19759364 DOI: 10.1093/</w:t>
      </w:r>
      <w:proofErr w:type="spellStart"/>
      <w:r w:rsidRPr="00832A42">
        <w:rPr>
          <w:rFonts w:ascii="Book Antiqua" w:hAnsi="Book Antiqua" w:cs="宋体"/>
          <w:kern w:val="0"/>
          <w:sz w:val="24"/>
          <w:szCs w:val="24"/>
        </w:rPr>
        <w:t>jnci</w:t>
      </w:r>
      <w:proofErr w:type="spellEnd"/>
      <w:r w:rsidRPr="00832A42">
        <w:rPr>
          <w:rFonts w:ascii="Book Antiqua" w:hAnsi="Book Antiqua" w:cs="宋体"/>
          <w:kern w:val="0"/>
          <w:sz w:val="24"/>
          <w:szCs w:val="24"/>
        </w:rPr>
        <w:t>/djp288]</w:t>
      </w:r>
    </w:p>
    <w:p w:rsidR="009A3A06" w:rsidRPr="00832A42" w:rsidRDefault="009A3A06" w:rsidP="00832A42">
      <w:pPr>
        <w:widowControl/>
        <w:jc w:val="left"/>
        <w:rPr>
          <w:rFonts w:ascii="Book Antiqua" w:hAnsi="Book Antiqua" w:cs="宋体"/>
          <w:kern w:val="0"/>
          <w:sz w:val="24"/>
          <w:szCs w:val="24"/>
        </w:rPr>
      </w:pPr>
      <w:proofErr w:type="gramStart"/>
      <w:r w:rsidRPr="00832A42">
        <w:rPr>
          <w:rFonts w:ascii="Book Antiqua" w:hAnsi="Book Antiqua" w:cs="宋体"/>
          <w:kern w:val="0"/>
          <w:sz w:val="24"/>
          <w:szCs w:val="24"/>
        </w:rPr>
        <w:t xml:space="preserve">22 </w:t>
      </w:r>
      <w:r w:rsidRPr="00832A42">
        <w:rPr>
          <w:rFonts w:ascii="Book Antiqua" w:hAnsi="Book Antiqua" w:cs="宋体"/>
          <w:b/>
          <w:bCs/>
          <w:kern w:val="0"/>
          <w:sz w:val="24"/>
          <w:szCs w:val="24"/>
        </w:rPr>
        <w:t>Chang MH</w:t>
      </w:r>
      <w:r w:rsidRPr="00832A42">
        <w:rPr>
          <w:rFonts w:ascii="Book Antiqua" w:hAnsi="Book Antiqua" w:cs="宋体"/>
          <w:kern w:val="0"/>
          <w:sz w:val="24"/>
          <w:szCs w:val="24"/>
        </w:rPr>
        <w:t xml:space="preserve">, Chen CJ, Lai MS, Hsu HM, Wu TC, Kong MS, Liang DC, </w:t>
      </w:r>
      <w:proofErr w:type="spellStart"/>
      <w:r w:rsidRPr="00832A42">
        <w:rPr>
          <w:rFonts w:ascii="Book Antiqua" w:hAnsi="Book Antiqua" w:cs="宋体"/>
          <w:kern w:val="0"/>
          <w:sz w:val="24"/>
          <w:szCs w:val="24"/>
        </w:rPr>
        <w:t>Shau</w:t>
      </w:r>
      <w:proofErr w:type="spellEnd"/>
      <w:r w:rsidRPr="00832A42">
        <w:rPr>
          <w:rFonts w:ascii="Book Antiqua" w:hAnsi="Book Antiqua" w:cs="宋体"/>
          <w:kern w:val="0"/>
          <w:sz w:val="24"/>
          <w:szCs w:val="24"/>
        </w:rPr>
        <w:t xml:space="preserve"> WY, Chen DS.</w:t>
      </w:r>
      <w:proofErr w:type="gramEnd"/>
      <w:r w:rsidRPr="00832A42">
        <w:rPr>
          <w:rFonts w:ascii="Book Antiqua" w:hAnsi="Book Antiqua" w:cs="宋体"/>
          <w:kern w:val="0"/>
          <w:sz w:val="24"/>
          <w:szCs w:val="24"/>
        </w:rPr>
        <w:t xml:space="preserve"> </w:t>
      </w:r>
      <w:proofErr w:type="gramStart"/>
      <w:r w:rsidRPr="00832A42">
        <w:rPr>
          <w:rFonts w:ascii="Book Antiqua" w:hAnsi="Book Antiqua" w:cs="宋体"/>
          <w:kern w:val="0"/>
          <w:sz w:val="24"/>
          <w:szCs w:val="24"/>
        </w:rPr>
        <w:t>Universal hepatitis B vaccination in Taiwan and the incidence of hepatocellular carcinoma in children.</w:t>
      </w:r>
      <w:proofErr w:type="gramEnd"/>
      <w:r w:rsidRPr="00832A42">
        <w:rPr>
          <w:rFonts w:ascii="Book Antiqua" w:hAnsi="Book Antiqua" w:cs="宋体"/>
          <w:kern w:val="0"/>
          <w:sz w:val="24"/>
          <w:szCs w:val="24"/>
        </w:rPr>
        <w:t xml:space="preserve"> Taiwan Childhood </w:t>
      </w:r>
      <w:proofErr w:type="spellStart"/>
      <w:r w:rsidRPr="00832A42">
        <w:rPr>
          <w:rFonts w:ascii="Book Antiqua" w:hAnsi="Book Antiqua" w:cs="宋体"/>
          <w:kern w:val="0"/>
          <w:sz w:val="24"/>
          <w:szCs w:val="24"/>
        </w:rPr>
        <w:t>Hepatoma</w:t>
      </w:r>
      <w:proofErr w:type="spellEnd"/>
      <w:r w:rsidRPr="00832A42">
        <w:rPr>
          <w:rFonts w:ascii="Book Antiqua" w:hAnsi="Book Antiqua" w:cs="宋体"/>
          <w:kern w:val="0"/>
          <w:sz w:val="24"/>
          <w:szCs w:val="24"/>
        </w:rPr>
        <w:t xml:space="preserve"> Study Group. </w:t>
      </w:r>
      <w:r w:rsidRPr="00832A42">
        <w:rPr>
          <w:rFonts w:ascii="Book Antiqua" w:hAnsi="Book Antiqua" w:cs="宋体"/>
          <w:i/>
          <w:iCs/>
          <w:kern w:val="0"/>
          <w:sz w:val="24"/>
          <w:szCs w:val="24"/>
        </w:rPr>
        <w:t xml:space="preserve">N </w:t>
      </w:r>
      <w:proofErr w:type="spellStart"/>
      <w:r w:rsidRPr="00832A42">
        <w:rPr>
          <w:rFonts w:ascii="Book Antiqua" w:hAnsi="Book Antiqua" w:cs="宋体"/>
          <w:i/>
          <w:iCs/>
          <w:kern w:val="0"/>
          <w:sz w:val="24"/>
          <w:szCs w:val="24"/>
        </w:rPr>
        <w:t>Engl</w:t>
      </w:r>
      <w:proofErr w:type="spellEnd"/>
      <w:r w:rsidRPr="00832A42">
        <w:rPr>
          <w:rFonts w:ascii="Book Antiqua" w:hAnsi="Book Antiqua" w:cs="宋体"/>
          <w:i/>
          <w:iCs/>
          <w:kern w:val="0"/>
          <w:sz w:val="24"/>
          <w:szCs w:val="24"/>
        </w:rPr>
        <w:t xml:space="preserve"> J Med</w:t>
      </w:r>
      <w:r w:rsidRPr="00832A42">
        <w:rPr>
          <w:rFonts w:ascii="Book Antiqua" w:hAnsi="Book Antiqua" w:cs="宋体"/>
          <w:kern w:val="0"/>
          <w:sz w:val="24"/>
          <w:szCs w:val="24"/>
        </w:rPr>
        <w:t xml:space="preserve"> 1997; </w:t>
      </w:r>
      <w:r w:rsidRPr="00832A42">
        <w:rPr>
          <w:rFonts w:ascii="Book Antiqua" w:hAnsi="Book Antiqua" w:cs="宋体"/>
          <w:b/>
          <w:bCs/>
          <w:kern w:val="0"/>
          <w:sz w:val="24"/>
          <w:szCs w:val="24"/>
        </w:rPr>
        <w:t>336</w:t>
      </w:r>
      <w:r w:rsidRPr="00832A42">
        <w:rPr>
          <w:rFonts w:ascii="Book Antiqua" w:hAnsi="Book Antiqua" w:cs="宋体"/>
          <w:kern w:val="0"/>
          <w:sz w:val="24"/>
          <w:szCs w:val="24"/>
        </w:rPr>
        <w:t>: 1855-1859 [PMID: 9197213]</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23 </w:t>
      </w:r>
      <w:r w:rsidRPr="00832A42">
        <w:rPr>
          <w:rFonts w:ascii="Book Antiqua" w:hAnsi="Book Antiqua" w:cs="宋体"/>
          <w:b/>
          <w:bCs/>
          <w:kern w:val="0"/>
          <w:sz w:val="24"/>
          <w:szCs w:val="24"/>
        </w:rPr>
        <w:t>Kim BK</w:t>
      </w:r>
      <w:r w:rsidRPr="00832A42">
        <w:rPr>
          <w:rFonts w:ascii="Book Antiqua" w:hAnsi="Book Antiqua" w:cs="宋体"/>
          <w:kern w:val="0"/>
          <w:sz w:val="24"/>
          <w:szCs w:val="24"/>
        </w:rPr>
        <w:t xml:space="preserve">, Han KH, </w:t>
      </w:r>
      <w:proofErr w:type="spellStart"/>
      <w:r w:rsidRPr="00832A42">
        <w:rPr>
          <w:rFonts w:ascii="Book Antiqua" w:hAnsi="Book Antiqua" w:cs="宋体"/>
          <w:kern w:val="0"/>
          <w:sz w:val="24"/>
          <w:szCs w:val="24"/>
        </w:rPr>
        <w:t>Ahn</w:t>
      </w:r>
      <w:proofErr w:type="spellEnd"/>
      <w:r w:rsidRPr="00832A42">
        <w:rPr>
          <w:rFonts w:ascii="Book Antiqua" w:hAnsi="Book Antiqua" w:cs="宋体"/>
          <w:kern w:val="0"/>
          <w:sz w:val="24"/>
          <w:szCs w:val="24"/>
        </w:rPr>
        <w:t xml:space="preserve"> SH. Prevention of hepatocellular carcinoma in patients with chronic hepatitis B virus infection. </w:t>
      </w:r>
      <w:r w:rsidRPr="00832A42">
        <w:rPr>
          <w:rFonts w:ascii="Book Antiqua" w:hAnsi="Book Antiqua" w:cs="宋体"/>
          <w:i/>
          <w:iCs/>
          <w:kern w:val="0"/>
          <w:sz w:val="24"/>
          <w:szCs w:val="24"/>
        </w:rPr>
        <w:t>Oncology</w:t>
      </w:r>
      <w:r w:rsidRPr="00832A42">
        <w:rPr>
          <w:rFonts w:ascii="Book Antiqua" w:hAnsi="Book Antiqua" w:cs="宋体"/>
          <w:kern w:val="0"/>
          <w:sz w:val="24"/>
          <w:szCs w:val="24"/>
        </w:rPr>
        <w:t xml:space="preserve"> 2011; </w:t>
      </w:r>
      <w:r w:rsidRPr="00832A42">
        <w:rPr>
          <w:rFonts w:ascii="Book Antiqua" w:hAnsi="Book Antiqua" w:cs="宋体"/>
          <w:b/>
          <w:bCs/>
          <w:kern w:val="0"/>
          <w:sz w:val="24"/>
          <w:szCs w:val="24"/>
        </w:rPr>
        <w:t xml:space="preserve">81 </w:t>
      </w:r>
      <w:proofErr w:type="spellStart"/>
      <w:r w:rsidRPr="00832A42">
        <w:rPr>
          <w:rFonts w:ascii="Book Antiqua" w:hAnsi="Book Antiqua" w:cs="宋体"/>
          <w:bCs/>
          <w:kern w:val="0"/>
          <w:sz w:val="24"/>
          <w:szCs w:val="24"/>
        </w:rPr>
        <w:t>Suppl</w:t>
      </w:r>
      <w:proofErr w:type="spellEnd"/>
      <w:r w:rsidRPr="00832A42">
        <w:rPr>
          <w:rFonts w:ascii="Book Antiqua" w:hAnsi="Book Antiqua" w:cs="宋体"/>
          <w:bCs/>
          <w:kern w:val="0"/>
          <w:sz w:val="24"/>
          <w:szCs w:val="24"/>
        </w:rPr>
        <w:t xml:space="preserve"> 1</w:t>
      </w:r>
      <w:r w:rsidRPr="00832A42">
        <w:rPr>
          <w:rFonts w:ascii="Book Antiqua" w:hAnsi="Book Antiqua" w:cs="宋体"/>
          <w:kern w:val="0"/>
          <w:sz w:val="24"/>
          <w:szCs w:val="24"/>
        </w:rPr>
        <w:t>: 41-49 [PMID: 22212935 DOI: 10.1159/000333258]</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24 </w:t>
      </w:r>
      <w:proofErr w:type="spellStart"/>
      <w:r w:rsidRPr="00832A42">
        <w:rPr>
          <w:rFonts w:ascii="Book Antiqua" w:hAnsi="Book Antiqua" w:cs="宋体"/>
          <w:b/>
          <w:bCs/>
          <w:kern w:val="0"/>
          <w:sz w:val="24"/>
          <w:szCs w:val="24"/>
        </w:rPr>
        <w:t>Aspinall</w:t>
      </w:r>
      <w:proofErr w:type="spellEnd"/>
      <w:r w:rsidRPr="00832A42">
        <w:rPr>
          <w:rFonts w:ascii="Book Antiqua" w:hAnsi="Book Antiqua" w:cs="宋体"/>
          <w:b/>
          <w:bCs/>
          <w:kern w:val="0"/>
          <w:sz w:val="24"/>
          <w:szCs w:val="24"/>
        </w:rPr>
        <w:t xml:space="preserve"> EJ</w:t>
      </w:r>
      <w:r w:rsidRPr="00832A42">
        <w:rPr>
          <w:rFonts w:ascii="Book Antiqua" w:hAnsi="Book Antiqua" w:cs="宋体"/>
          <w:kern w:val="0"/>
          <w:sz w:val="24"/>
          <w:szCs w:val="24"/>
        </w:rPr>
        <w:t xml:space="preserve">, Hawkins G, Fraser A, Hutchinson SJ, Goldberg D. Hepatitis B prevention, diagnosis, treatment and care: a review. </w:t>
      </w:r>
      <w:proofErr w:type="spellStart"/>
      <w:r w:rsidRPr="00832A42">
        <w:rPr>
          <w:rFonts w:ascii="Book Antiqua" w:hAnsi="Book Antiqua" w:cs="宋体"/>
          <w:i/>
          <w:iCs/>
          <w:kern w:val="0"/>
          <w:sz w:val="24"/>
          <w:szCs w:val="24"/>
        </w:rPr>
        <w:t>Occup</w:t>
      </w:r>
      <w:proofErr w:type="spellEnd"/>
      <w:r w:rsidRPr="00832A42">
        <w:rPr>
          <w:rFonts w:ascii="Book Antiqua" w:hAnsi="Book Antiqua" w:cs="宋体"/>
          <w:i/>
          <w:iCs/>
          <w:kern w:val="0"/>
          <w:sz w:val="24"/>
          <w:szCs w:val="24"/>
        </w:rPr>
        <w:t xml:space="preserve"> Med (</w:t>
      </w:r>
      <w:proofErr w:type="spellStart"/>
      <w:r w:rsidRPr="00832A42">
        <w:rPr>
          <w:rFonts w:ascii="Book Antiqua" w:hAnsi="Book Antiqua" w:cs="宋体"/>
          <w:i/>
          <w:iCs/>
          <w:kern w:val="0"/>
          <w:sz w:val="24"/>
          <w:szCs w:val="24"/>
        </w:rPr>
        <w:t>Lond</w:t>
      </w:r>
      <w:proofErr w:type="spellEnd"/>
      <w:r w:rsidRPr="00832A42">
        <w:rPr>
          <w:rFonts w:ascii="Book Antiqua" w:hAnsi="Book Antiqua" w:cs="宋体"/>
          <w:i/>
          <w:iCs/>
          <w:kern w:val="0"/>
          <w:sz w:val="24"/>
          <w:szCs w:val="24"/>
        </w:rPr>
        <w:t>)</w:t>
      </w:r>
      <w:r w:rsidRPr="00832A42">
        <w:rPr>
          <w:rFonts w:ascii="Book Antiqua" w:hAnsi="Book Antiqua" w:cs="宋体"/>
          <w:kern w:val="0"/>
          <w:sz w:val="24"/>
          <w:szCs w:val="24"/>
        </w:rPr>
        <w:t xml:space="preserve"> 2011; </w:t>
      </w:r>
      <w:r w:rsidRPr="00832A42">
        <w:rPr>
          <w:rFonts w:ascii="Book Antiqua" w:hAnsi="Book Antiqua" w:cs="宋体"/>
          <w:b/>
          <w:bCs/>
          <w:kern w:val="0"/>
          <w:sz w:val="24"/>
          <w:szCs w:val="24"/>
        </w:rPr>
        <w:t>61</w:t>
      </w:r>
      <w:r w:rsidRPr="00832A42">
        <w:rPr>
          <w:rFonts w:ascii="Book Antiqua" w:hAnsi="Book Antiqua" w:cs="宋体"/>
          <w:kern w:val="0"/>
          <w:sz w:val="24"/>
          <w:szCs w:val="24"/>
        </w:rPr>
        <w:t>: 531-540 [PMID: 22114089 DOI: 10.1093/</w:t>
      </w:r>
      <w:proofErr w:type="spellStart"/>
      <w:r w:rsidRPr="00832A42">
        <w:rPr>
          <w:rFonts w:ascii="Book Antiqua" w:hAnsi="Book Antiqua" w:cs="宋体"/>
          <w:kern w:val="0"/>
          <w:sz w:val="24"/>
          <w:szCs w:val="24"/>
        </w:rPr>
        <w:t>occmed</w:t>
      </w:r>
      <w:proofErr w:type="spellEnd"/>
      <w:r w:rsidRPr="00832A42">
        <w:rPr>
          <w:rFonts w:ascii="Book Antiqua" w:hAnsi="Book Antiqua" w:cs="宋体"/>
          <w:kern w:val="0"/>
          <w:sz w:val="24"/>
          <w:szCs w:val="24"/>
        </w:rPr>
        <w:t>/kqr136]</w:t>
      </w:r>
    </w:p>
    <w:p w:rsidR="009A3A06" w:rsidRPr="00832A42" w:rsidRDefault="009A3A06" w:rsidP="00832A42">
      <w:pPr>
        <w:widowControl/>
        <w:jc w:val="left"/>
        <w:rPr>
          <w:rFonts w:ascii="Book Antiqua" w:hAnsi="Book Antiqua" w:cs="宋体"/>
          <w:kern w:val="0"/>
          <w:sz w:val="24"/>
          <w:szCs w:val="24"/>
        </w:rPr>
      </w:pPr>
      <w:proofErr w:type="gramStart"/>
      <w:r w:rsidRPr="00832A42">
        <w:rPr>
          <w:rFonts w:ascii="Book Antiqua" w:hAnsi="Book Antiqua" w:cs="宋体"/>
          <w:kern w:val="0"/>
          <w:sz w:val="24"/>
          <w:szCs w:val="24"/>
        </w:rPr>
        <w:t xml:space="preserve">25 </w:t>
      </w:r>
      <w:proofErr w:type="spellStart"/>
      <w:r w:rsidRPr="00832A42">
        <w:rPr>
          <w:rFonts w:ascii="Book Antiqua" w:hAnsi="Book Antiqua" w:cs="宋体"/>
          <w:b/>
          <w:bCs/>
          <w:kern w:val="0"/>
          <w:sz w:val="24"/>
          <w:szCs w:val="24"/>
        </w:rPr>
        <w:t>Lavanchy</w:t>
      </w:r>
      <w:proofErr w:type="spellEnd"/>
      <w:r w:rsidRPr="00832A42">
        <w:rPr>
          <w:rFonts w:ascii="Book Antiqua" w:hAnsi="Book Antiqua" w:cs="宋体"/>
          <w:b/>
          <w:bCs/>
          <w:kern w:val="0"/>
          <w:sz w:val="24"/>
          <w:szCs w:val="24"/>
        </w:rPr>
        <w:t xml:space="preserve"> D</w:t>
      </w:r>
      <w:r w:rsidRPr="00832A42">
        <w:rPr>
          <w:rFonts w:ascii="Book Antiqua" w:hAnsi="Book Antiqua" w:cs="宋体"/>
          <w:kern w:val="0"/>
          <w:sz w:val="24"/>
          <w:szCs w:val="24"/>
        </w:rPr>
        <w:t>. Viral hepatitis: global goals for vaccination.</w:t>
      </w:r>
      <w:proofErr w:type="gramEnd"/>
      <w:r w:rsidRPr="00832A42">
        <w:rPr>
          <w:rFonts w:ascii="Book Antiqua" w:hAnsi="Book Antiqua" w:cs="宋体"/>
          <w:kern w:val="0"/>
          <w:sz w:val="24"/>
          <w:szCs w:val="24"/>
        </w:rPr>
        <w:t xml:space="preserve">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Clin</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Virol</w:t>
      </w:r>
      <w:proofErr w:type="spellEnd"/>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55</w:t>
      </w:r>
      <w:r w:rsidRPr="00832A42">
        <w:rPr>
          <w:rFonts w:ascii="Book Antiqua" w:hAnsi="Book Antiqua" w:cs="宋体"/>
          <w:kern w:val="0"/>
          <w:sz w:val="24"/>
          <w:szCs w:val="24"/>
        </w:rPr>
        <w:t>: 296-302 [PMID: 22999800 DOI: 10.1016/j.jcv.2012.08.022]</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26 </w:t>
      </w:r>
      <w:proofErr w:type="spellStart"/>
      <w:r w:rsidRPr="00832A42">
        <w:rPr>
          <w:rFonts w:ascii="Book Antiqua" w:hAnsi="Book Antiqua" w:cs="宋体"/>
          <w:b/>
          <w:bCs/>
          <w:kern w:val="0"/>
          <w:sz w:val="24"/>
          <w:szCs w:val="24"/>
        </w:rPr>
        <w:t>Smolle</w:t>
      </w:r>
      <w:proofErr w:type="spellEnd"/>
      <w:r w:rsidRPr="00832A42">
        <w:rPr>
          <w:rFonts w:ascii="Book Antiqua" w:hAnsi="Book Antiqua" w:cs="宋体"/>
          <w:b/>
          <w:bCs/>
          <w:kern w:val="0"/>
          <w:sz w:val="24"/>
          <w:szCs w:val="24"/>
        </w:rPr>
        <w:t xml:space="preserve"> E</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Zöhrer</w:t>
      </w:r>
      <w:proofErr w:type="spellEnd"/>
      <w:r w:rsidRPr="00832A42">
        <w:rPr>
          <w:rFonts w:ascii="Book Antiqua" w:hAnsi="Book Antiqua" w:cs="宋体"/>
          <w:kern w:val="0"/>
          <w:sz w:val="24"/>
          <w:szCs w:val="24"/>
        </w:rPr>
        <w:t xml:space="preserve"> E, </w:t>
      </w:r>
      <w:proofErr w:type="spellStart"/>
      <w:r w:rsidRPr="00832A42">
        <w:rPr>
          <w:rFonts w:ascii="Book Antiqua" w:hAnsi="Book Antiqua" w:cs="宋体"/>
          <w:kern w:val="0"/>
          <w:sz w:val="24"/>
          <w:szCs w:val="24"/>
        </w:rPr>
        <w:t>Bettermann</w:t>
      </w:r>
      <w:proofErr w:type="spellEnd"/>
      <w:r w:rsidRPr="00832A42">
        <w:rPr>
          <w:rFonts w:ascii="Book Antiqua" w:hAnsi="Book Antiqua" w:cs="宋体"/>
          <w:kern w:val="0"/>
          <w:sz w:val="24"/>
          <w:szCs w:val="24"/>
        </w:rPr>
        <w:t xml:space="preserve"> K, </w:t>
      </w:r>
      <w:proofErr w:type="spellStart"/>
      <w:r w:rsidRPr="00832A42">
        <w:rPr>
          <w:rFonts w:ascii="Book Antiqua" w:hAnsi="Book Antiqua" w:cs="宋体"/>
          <w:kern w:val="0"/>
          <w:sz w:val="24"/>
          <w:szCs w:val="24"/>
        </w:rPr>
        <w:t>Haybaeck</w:t>
      </w:r>
      <w:proofErr w:type="spellEnd"/>
      <w:r w:rsidRPr="00832A42">
        <w:rPr>
          <w:rFonts w:ascii="Book Antiqua" w:hAnsi="Book Antiqua" w:cs="宋体"/>
          <w:kern w:val="0"/>
          <w:sz w:val="24"/>
          <w:szCs w:val="24"/>
        </w:rPr>
        <w:t xml:space="preserve"> J. Viral hepatitis induces hepatocellular cancer: what can we learn from epidemiology comparing </w:t>
      </w:r>
      <w:proofErr w:type="spellStart"/>
      <w:r w:rsidRPr="00832A42">
        <w:rPr>
          <w:rFonts w:ascii="Book Antiqua" w:hAnsi="Book Antiqua" w:cs="宋体"/>
          <w:kern w:val="0"/>
          <w:sz w:val="24"/>
          <w:szCs w:val="24"/>
        </w:rPr>
        <w:t>iran</w:t>
      </w:r>
      <w:proofErr w:type="spellEnd"/>
      <w:r w:rsidRPr="00832A42">
        <w:rPr>
          <w:rFonts w:ascii="Book Antiqua" w:hAnsi="Book Antiqua" w:cs="宋体"/>
          <w:kern w:val="0"/>
          <w:sz w:val="24"/>
          <w:szCs w:val="24"/>
        </w:rPr>
        <w:t xml:space="preserve"> and worldwide findings? </w:t>
      </w:r>
      <w:proofErr w:type="spellStart"/>
      <w:r w:rsidRPr="00832A42">
        <w:rPr>
          <w:rFonts w:ascii="Book Antiqua" w:hAnsi="Book Antiqua" w:cs="宋体"/>
          <w:i/>
          <w:iCs/>
          <w:kern w:val="0"/>
          <w:sz w:val="24"/>
          <w:szCs w:val="24"/>
        </w:rPr>
        <w:t>Hepat</w:t>
      </w:r>
      <w:proofErr w:type="spellEnd"/>
      <w:r w:rsidRPr="00832A42">
        <w:rPr>
          <w:rFonts w:ascii="Book Antiqua" w:hAnsi="Book Antiqua" w:cs="宋体"/>
          <w:i/>
          <w:iCs/>
          <w:kern w:val="0"/>
          <w:sz w:val="24"/>
          <w:szCs w:val="24"/>
        </w:rPr>
        <w:t xml:space="preserve"> Mon</w:t>
      </w:r>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12</w:t>
      </w:r>
      <w:r w:rsidRPr="00832A42">
        <w:rPr>
          <w:rFonts w:ascii="Book Antiqua" w:hAnsi="Book Antiqua" w:cs="宋体"/>
          <w:kern w:val="0"/>
          <w:sz w:val="24"/>
          <w:szCs w:val="24"/>
        </w:rPr>
        <w:t>: e7879 [PMID: 23233866 DOI: 10.5812/hepatmon.7879]</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27 </w:t>
      </w:r>
      <w:r w:rsidRPr="00832A42">
        <w:rPr>
          <w:rFonts w:ascii="Book Antiqua" w:hAnsi="Book Antiqua" w:cs="宋体"/>
          <w:b/>
          <w:bCs/>
          <w:kern w:val="0"/>
          <w:sz w:val="24"/>
          <w:szCs w:val="24"/>
        </w:rPr>
        <w:t>Lee D</w:t>
      </w:r>
      <w:r w:rsidRPr="00832A42">
        <w:rPr>
          <w:rFonts w:ascii="Book Antiqua" w:hAnsi="Book Antiqua" w:cs="宋体"/>
          <w:kern w:val="0"/>
          <w:sz w:val="24"/>
          <w:szCs w:val="24"/>
        </w:rPr>
        <w:t xml:space="preserve">, Chung YH, Lee SH, Kim SE, Lee YS, Kim KM, Lim YS, Lee HC, Lee YS, Yu E. Effect of response to interferon-α therapy on the occurrence of hepatocellular carcinoma in patients with chronic hepatitis B. </w:t>
      </w:r>
      <w:r w:rsidRPr="00832A42">
        <w:rPr>
          <w:rFonts w:ascii="Book Antiqua" w:hAnsi="Book Antiqua" w:cs="宋体"/>
          <w:i/>
          <w:iCs/>
          <w:kern w:val="0"/>
          <w:sz w:val="24"/>
          <w:szCs w:val="24"/>
        </w:rPr>
        <w:t>Dig Dis</w:t>
      </w:r>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30</w:t>
      </w:r>
      <w:r w:rsidRPr="00832A42">
        <w:rPr>
          <w:rFonts w:ascii="Book Antiqua" w:hAnsi="Book Antiqua" w:cs="宋体"/>
          <w:kern w:val="0"/>
          <w:sz w:val="24"/>
          <w:szCs w:val="24"/>
        </w:rPr>
        <w:t>: 568-573 [PMID: 23258096 DOI: 10.1159/000343068]</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28 </w:t>
      </w:r>
      <w:r w:rsidRPr="00832A42">
        <w:rPr>
          <w:rFonts w:ascii="Book Antiqua" w:hAnsi="Book Antiqua" w:cs="宋体"/>
          <w:b/>
          <w:bCs/>
          <w:kern w:val="0"/>
          <w:sz w:val="24"/>
          <w:szCs w:val="24"/>
        </w:rPr>
        <w:t>Yuen MF</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Hui</w:t>
      </w:r>
      <w:proofErr w:type="spellEnd"/>
      <w:r w:rsidRPr="00832A42">
        <w:rPr>
          <w:rFonts w:ascii="Book Antiqua" w:hAnsi="Book Antiqua" w:cs="宋体"/>
          <w:kern w:val="0"/>
          <w:sz w:val="24"/>
          <w:szCs w:val="24"/>
        </w:rPr>
        <w:t xml:space="preserve"> CK, Cheng CC, Wu CH, Lai YP, Lai CL. Long-term follow-up of interferon </w:t>
      </w:r>
      <w:proofErr w:type="spellStart"/>
      <w:r w:rsidRPr="00832A42">
        <w:rPr>
          <w:rFonts w:ascii="Book Antiqua" w:hAnsi="Book Antiqua" w:cs="宋体"/>
          <w:kern w:val="0"/>
          <w:sz w:val="24"/>
          <w:szCs w:val="24"/>
        </w:rPr>
        <w:t>alfa</w:t>
      </w:r>
      <w:proofErr w:type="spellEnd"/>
      <w:r w:rsidRPr="00832A42">
        <w:rPr>
          <w:rFonts w:ascii="Book Antiqua" w:hAnsi="Book Antiqua" w:cs="宋体"/>
          <w:kern w:val="0"/>
          <w:sz w:val="24"/>
          <w:szCs w:val="24"/>
        </w:rPr>
        <w:t xml:space="preserve"> treatment in Chinese patients with chronic hepatitis B infection: The effect on hepatitis B e antigen </w:t>
      </w:r>
      <w:proofErr w:type="spellStart"/>
      <w:r w:rsidRPr="00832A42">
        <w:rPr>
          <w:rFonts w:ascii="Book Antiqua" w:hAnsi="Book Antiqua" w:cs="宋体"/>
          <w:kern w:val="0"/>
          <w:sz w:val="24"/>
          <w:szCs w:val="24"/>
        </w:rPr>
        <w:t>seroconversion</w:t>
      </w:r>
      <w:proofErr w:type="spellEnd"/>
      <w:r w:rsidRPr="00832A42">
        <w:rPr>
          <w:rFonts w:ascii="Book Antiqua" w:hAnsi="Book Antiqua" w:cs="宋体"/>
          <w:kern w:val="0"/>
          <w:sz w:val="24"/>
          <w:szCs w:val="24"/>
        </w:rPr>
        <w:t xml:space="preserve"> and the development of cirrhosis-related complications. </w:t>
      </w:r>
      <w:proofErr w:type="spellStart"/>
      <w:r w:rsidRPr="00832A42">
        <w:rPr>
          <w:rFonts w:ascii="Book Antiqua" w:hAnsi="Book Antiqua" w:cs="宋体"/>
          <w:i/>
          <w:iCs/>
          <w:kern w:val="0"/>
          <w:sz w:val="24"/>
          <w:szCs w:val="24"/>
        </w:rPr>
        <w:t>Hepatology</w:t>
      </w:r>
      <w:proofErr w:type="spellEnd"/>
      <w:r w:rsidRPr="00832A42">
        <w:rPr>
          <w:rFonts w:ascii="Book Antiqua" w:hAnsi="Book Antiqua" w:cs="宋体"/>
          <w:kern w:val="0"/>
          <w:sz w:val="24"/>
          <w:szCs w:val="24"/>
        </w:rPr>
        <w:t xml:space="preserve"> 2001; </w:t>
      </w:r>
      <w:r w:rsidRPr="00832A42">
        <w:rPr>
          <w:rFonts w:ascii="Book Antiqua" w:hAnsi="Book Antiqua" w:cs="宋体"/>
          <w:b/>
          <w:bCs/>
          <w:kern w:val="0"/>
          <w:sz w:val="24"/>
          <w:szCs w:val="24"/>
        </w:rPr>
        <w:t>34</w:t>
      </w:r>
      <w:r w:rsidRPr="00832A42">
        <w:rPr>
          <w:rFonts w:ascii="Book Antiqua" w:hAnsi="Book Antiqua" w:cs="宋体"/>
          <w:kern w:val="0"/>
          <w:sz w:val="24"/>
          <w:szCs w:val="24"/>
        </w:rPr>
        <w:t>: 139-145 [PMID: 11431745]</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lastRenderedPageBreak/>
        <w:t xml:space="preserve">29 </w:t>
      </w:r>
      <w:r w:rsidRPr="00832A42">
        <w:rPr>
          <w:rFonts w:ascii="Book Antiqua" w:hAnsi="Book Antiqua" w:cs="宋体"/>
          <w:b/>
          <w:bCs/>
          <w:kern w:val="0"/>
          <w:sz w:val="24"/>
          <w:szCs w:val="24"/>
        </w:rPr>
        <w:t>Lai CL</w:t>
      </w:r>
      <w:r w:rsidRPr="00832A42">
        <w:rPr>
          <w:rFonts w:ascii="Book Antiqua" w:hAnsi="Book Antiqua" w:cs="宋体"/>
          <w:kern w:val="0"/>
          <w:sz w:val="24"/>
          <w:szCs w:val="24"/>
        </w:rPr>
        <w:t xml:space="preserve">, Yuen MF. </w:t>
      </w:r>
      <w:proofErr w:type="gramStart"/>
      <w:r w:rsidRPr="00832A42">
        <w:rPr>
          <w:rFonts w:ascii="Book Antiqua" w:hAnsi="Book Antiqua" w:cs="宋体"/>
          <w:kern w:val="0"/>
          <w:sz w:val="24"/>
          <w:szCs w:val="24"/>
        </w:rPr>
        <w:t>Prevention of hepatitis B virus-related hepatocellular carcinoma with antiviral therapy.</w:t>
      </w:r>
      <w:proofErr w:type="gramEnd"/>
      <w:r w:rsidRPr="00832A42">
        <w:rPr>
          <w:rFonts w:ascii="Book Antiqua" w:hAnsi="Book Antiqua" w:cs="宋体"/>
          <w:kern w:val="0"/>
          <w:sz w:val="24"/>
          <w:szCs w:val="24"/>
        </w:rPr>
        <w:t xml:space="preserve"> </w:t>
      </w:r>
      <w:proofErr w:type="spellStart"/>
      <w:r w:rsidRPr="00832A42">
        <w:rPr>
          <w:rFonts w:ascii="Book Antiqua" w:hAnsi="Book Antiqua" w:cs="宋体"/>
          <w:i/>
          <w:iCs/>
          <w:kern w:val="0"/>
          <w:sz w:val="24"/>
          <w:szCs w:val="24"/>
        </w:rPr>
        <w:t>Hepatology</w:t>
      </w:r>
      <w:proofErr w:type="spellEnd"/>
      <w:r w:rsidRPr="00832A42">
        <w:rPr>
          <w:rFonts w:ascii="Book Antiqua" w:hAnsi="Book Antiqua" w:cs="宋体"/>
          <w:kern w:val="0"/>
          <w:sz w:val="24"/>
          <w:szCs w:val="24"/>
        </w:rPr>
        <w:t xml:space="preserve"> 2013; </w:t>
      </w:r>
      <w:r w:rsidRPr="00832A42">
        <w:rPr>
          <w:rFonts w:ascii="Book Antiqua" w:hAnsi="Book Antiqua" w:cs="宋体"/>
          <w:b/>
          <w:bCs/>
          <w:kern w:val="0"/>
          <w:sz w:val="24"/>
          <w:szCs w:val="24"/>
        </w:rPr>
        <w:t>57</w:t>
      </w:r>
      <w:r w:rsidRPr="00832A42">
        <w:rPr>
          <w:rFonts w:ascii="Book Antiqua" w:hAnsi="Book Antiqua" w:cs="宋体"/>
          <w:kern w:val="0"/>
          <w:sz w:val="24"/>
          <w:szCs w:val="24"/>
        </w:rPr>
        <w:t>: 399-408 [PMID: 22806323 DOI: 10.1002/hep.25937]</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30 </w:t>
      </w:r>
      <w:r w:rsidRPr="00832A42">
        <w:rPr>
          <w:rFonts w:ascii="Book Antiqua" w:hAnsi="Book Antiqua" w:cs="宋体"/>
          <w:b/>
          <w:bCs/>
          <w:kern w:val="0"/>
          <w:sz w:val="24"/>
          <w:szCs w:val="24"/>
        </w:rPr>
        <w:t>Lim SG</w:t>
      </w:r>
      <w:r w:rsidRPr="00832A42">
        <w:rPr>
          <w:rFonts w:ascii="Book Antiqua" w:hAnsi="Book Antiqua" w:cs="宋体"/>
          <w:kern w:val="0"/>
          <w:sz w:val="24"/>
          <w:szCs w:val="24"/>
        </w:rPr>
        <w:t xml:space="preserve">, Mohammed R, Yuen MF, Kao JH. </w:t>
      </w:r>
      <w:proofErr w:type="gramStart"/>
      <w:r w:rsidRPr="00832A42">
        <w:rPr>
          <w:rFonts w:ascii="Book Antiqua" w:hAnsi="Book Antiqua" w:cs="宋体"/>
          <w:kern w:val="0"/>
          <w:sz w:val="24"/>
          <w:szCs w:val="24"/>
        </w:rPr>
        <w:t>Prevention of hepatocellular carcinoma in hepatitis B virus infection.</w:t>
      </w:r>
      <w:proofErr w:type="gramEnd"/>
      <w:r w:rsidRPr="00832A42">
        <w:rPr>
          <w:rFonts w:ascii="Book Antiqua" w:hAnsi="Book Antiqua" w:cs="宋体"/>
          <w:kern w:val="0"/>
          <w:sz w:val="24"/>
          <w:szCs w:val="24"/>
        </w:rPr>
        <w:t xml:space="preserve">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Gastroenterol</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Hepatol</w:t>
      </w:r>
      <w:proofErr w:type="spellEnd"/>
      <w:r w:rsidRPr="00832A42">
        <w:rPr>
          <w:rFonts w:ascii="Book Antiqua" w:hAnsi="Book Antiqua" w:cs="宋体"/>
          <w:kern w:val="0"/>
          <w:sz w:val="24"/>
          <w:szCs w:val="24"/>
        </w:rPr>
        <w:t xml:space="preserve"> 2009; </w:t>
      </w:r>
      <w:r w:rsidRPr="00832A42">
        <w:rPr>
          <w:rFonts w:ascii="Book Antiqua" w:hAnsi="Book Antiqua" w:cs="宋体"/>
          <w:b/>
          <w:bCs/>
          <w:kern w:val="0"/>
          <w:sz w:val="24"/>
          <w:szCs w:val="24"/>
        </w:rPr>
        <w:t>24</w:t>
      </w:r>
      <w:r w:rsidRPr="00832A42">
        <w:rPr>
          <w:rFonts w:ascii="Book Antiqua" w:hAnsi="Book Antiqua" w:cs="宋体"/>
          <w:kern w:val="0"/>
          <w:sz w:val="24"/>
          <w:szCs w:val="24"/>
        </w:rPr>
        <w:t>: 1352-1357 [PMID: 19702903 DOI: 10.1111/j.1440-1746.2009.05985.x]</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31 </w:t>
      </w:r>
      <w:r w:rsidRPr="00832A42">
        <w:rPr>
          <w:rFonts w:ascii="Book Antiqua" w:hAnsi="Book Antiqua" w:cs="宋体"/>
          <w:b/>
          <w:bCs/>
          <w:kern w:val="0"/>
          <w:sz w:val="24"/>
          <w:szCs w:val="24"/>
        </w:rPr>
        <w:t>Fung J</w:t>
      </w:r>
      <w:r w:rsidRPr="00832A42">
        <w:rPr>
          <w:rFonts w:ascii="Book Antiqua" w:hAnsi="Book Antiqua" w:cs="宋体"/>
          <w:kern w:val="0"/>
          <w:sz w:val="24"/>
          <w:szCs w:val="24"/>
        </w:rPr>
        <w:t xml:space="preserve">, Lai CL, </w:t>
      </w:r>
      <w:proofErr w:type="spellStart"/>
      <w:r w:rsidRPr="00832A42">
        <w:rPr>
          <w:rFonts w:ascii="Book Antiqua" w:hAnsi="Book Antiqua" w:cs="宋体"/>
          <w:kern w:val="0"/>
          <w:sz w:val="24"/>
          <w:szCs w:val="24"/>
        </w:rPr>
        <w:t>Seto</w:t>
      </w:r>
      <w:proofErr w:type="spellEnd"/>
      <w:r w:rsidRPr="00832A42">
        <w:rPr>
          <w:rFonts w:ascii="Book Antiqua" w:hAnsi="Book Antiqua" w:cs="宋体"/>
          <w:kern w:val="0"/>
          <w:sz w:val="24"/>
          <w:szCs w:val="24"/>
        </w:rPr>
        <w:t xml:space="preserve"> WK, Yuen MF. Nucleoside/nucleotide analogues in the treatment of chronic hepatitis B.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Antimicrob</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Chemother</w:t>
      </w:r>
      <w:proofErr w:type="spellEnd"/>
      <w:r w:rsidRPr="00832A42">
        <w:rPr>
          <w:rFonts w:ascii="Book Antiqua" w:hAnsi="Book Antiqua" w:cs="宋体"/>
          <w:kern w:val="0"/>
          <w:sz w:val="24"/>
          <w:szCs w:val="24"/>
        </w:rPr>
        <w:t xml:space="preserve"> 2011; </w:t>
      </w:r>
      <w:r w:rsidRPr="00832A42">
        <w:rPr>
          <w:rFonts w:ascii="Book Antiqua" w:hAnsi="Book Antiqua" w:cs="宋体"/>
          <w:b/>
          <w:bCs/>
          <w:kern w:val="0"/>
          <w:sz w:val="24"/>
          <w:szCs w:val="24"/>
        </w:rPr>
        <w:t>66</w:t>
      </w:r>
      <w:r w:rsidRPr="00832A42">
        <w:rPr>
          <w:rFonts w:ascii="Book Antiqua" w:hAnsi="Book Antiqua" w:cs="宋体"/>
          <w:kern w:val="0"/>
          <w:sz w:val="24"/>
          <w:szCs w:val="24"/>
        </w:rPr>
        <w:t>: 2715-2725 [PMID: 21965435 DOI: 10.1093/</w:t>
      </w:r>
      <w:proofErr w:type="spellStart"/>
      <w:r w:rsidRPr="00832A42">
        <w:rPr>
          <w:rFonts w:ascii="Book Antiqua" w:hAnsi="Book Antiqua" w:cs="宋体"/>
          <w:kern w:val="0"/>
          <w:sz w:val="24"/>
          <w:szCs w:val="24"/>
        </w:rPr>
        <w:t>jac</w:t>
      </w:r>
      <w:proofErr w:type="spellEnd"/>
      <w:r w:rsidRPr="00832A42">
        <w:rPr>
          <w:rFonts w:ascii="Book Antiqua" w:hAnsi="Book Antiqua" w:cs="宋体"/>
          <w:kern w:val="0"/>
          <w:sz w:val="24"/>
          <w:szCs w:val="24"/>
        </w:rPr>
        <w:t>/dkr388]</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32 </w:t>
      </w:r>
      <w:r w:rsidRPr="00832A42">
        <w:rPr>
          <w:rFonts w:ascii="Book Antiqua" w:hAnsi="Book Antiqua" w:cs="宋体"/>
          <w:b/>
          <w:bCs/>
          <w:kern w:val="0"/>
          <w:sz w:val="24"/>
          <w:szCs w:val="24"/>
        </w:rPr>
        <w:t>Yuen MF</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Seto</w:t>
      </w:r>
      <w:proofErr w:type="spellEnd"/>
      <w:r w:rsidRPr="00832A42">
        <w:rPr>
          <w:rFonts w:ascii="Book Antiqua" w:hAnsi="Book Antiqua" w:cs="宋体"/>
          <w:kern w:val="0"/>
          <w:sz w:val="24"/>
          <w:szCs w:val="24"/>
        </w:rPr>
        <w:t xml:space="preserve"> WK, Chow DH, </w:t>
      </w:r>
      <w:proofErr w:type="spellStart"/>
      <w:r w:rsidRPr="00832A42">
        <w:rPr>
          <w:rFonts w:ascii="Book Antiqua" w:hAnsi="Book Antiqua" w:cs="宋体"/>
          <w:kern w:val="0"/>
          <w:sz w:val="24"/>
          <w:szCs w:val="24"/>
        </w:rPr>
        <w:t>Tsui</w:t>
      </w:r>
      <w:proofErr w:type="spellEnd"/>
      <w:r w:rsidRPr="00832A42">
        <w:rPr>
          <w:rFonts w:ascii="Book Antiqua" w:hAnsi="Book Antiqua" w:cs="宋体"/>
          <w:kern w:val="0"/>
          <w:sz w:val="24"/>
          <w:szCs w:val="24"/>
        </w:rPr>
        <w:t xml:space="preserve"> K, Wong DK, </w:t>
      </w:r>
      <w:proofErr w:type="spellStart"/>
      <w:r w:rsidRPr="00832A42">
        <w:rPr>
          <w:rFonts w:ascii="Book Antiqua" w:hAnsi="Book Antiqua" w:cs="宋体"/>
          <w:kern w:val="0"/>
          <w:sz w:val="24"/>
          <w:szCs w:val="24"/>
        </w:rPr>
        <w:t>Ngai</w:t>
      </w:r>
      <w:proofErr w:type="spellEnd"/>
      <w:r w:rsidRPr="00832A42">
        <w:rPr>
          <w:rFonts w:ascii="Book Antiqua" w:hAnsi="Book Antiqua" w:cs="宋体"/>
          <w:kern w:val="0"/>
          <w:sz w:val="24"/>
          <w:szCs w:val="24"/>
        </w:rPr>
        <w:t xml:space="preserve"> VW, Wong BC, Fung J, Yuen JC, Lai CL. Long-term lamivudine therapy reduces the risk of long-term complications of chronic hepatitis B infection even in patients without advanced disease. </w:t>
      </w:r>
      <w:proofErr w:type="spellStart"/>
      <w:r w:rsidRPr="00832A42">
        <w:rPr>
          <w:rFonts w:ascii="Book Antiqua" w:hAnsi="Book Antiqua" w:cs="宋体"/>
          <w:i/>
          <w:iCs/>
          <w:kern w:val="0"/>
          <w:sz w:val="24"/>
          <w:szCs w:val="24"/>
        </w:rPr>
        <w:t>Antivir</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Ther</w:t>
      </w:r>
      <w:proofErr w:type="spellEnd"/>
      <w:r w:rsidRPr="00832A42">
        <w:rPr>
          <w:rFonts w:ascii="Book Antiqua" w:hAnsi="Book Antiqua" w:cs="宋体"/>
          <w:kern w:val="0"/>
          <w:sz w:val="24"/>
          <w:szCs w:val="24"/>
        </w:rPr>
        <w:t xml:space="preserve"> 2007; </w:t>
      </w:r>
      <w:r w:rsidRPr="00832A42">
        <w:rPr>
          <w:rFonts w:ascii="Book Antiqua" w:hAnsi="Book Antiqua" w:cs="宋体"/>
          <w:b/>
          <w:bCs/>
          <w:kern w:val="0"/>
          <w:sz w:val="24"/>
          <w:szCs w:val="24"/>
        </w:rPr>
        <w:t>12</w:t>
      </w:r>
      <w:r w:rsidRPr="00832A42">
        <w:rPr>
          <w:rFonts w:ascii="Book Antiqua" w:hAnsi="Book Antiqua" w:cs="宋体"/>
          <w:kern w:val="0"/>
          <w:sz w:val="24"/>
          <w:szCs w:val="24"/>
        </w:rPr>
        <w:t>: 1295-1303 [PMID: 18240869]</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33 </w:t>
      </w:r>
      <w:proofErr w:type="spellStart"/>
      <w:r w:rsidRPr="00832A42">
        <w:rPr>
          <w:rFonts w:ascii="Book Antiqua" w:hAnsi="Book Antiqua" w:cs="宋体"/>
          <w:b/>
          <w:bCs/>
          <w:kern w:val="0"/>
          <w:sz w:val="24"/>
          <w:szCs w:val="24"/>
        </w:rPr>
        <w:t>Liaw</w:t>
      </w:r>
      <w:proofErr w:type="spellEnd"/>
      <w:r w:rsidRPr="00832A42">
        <w:rPr>
          <w:rFonts w:ascii="Book Antiqua" w:hAnsi="Book Antiqua" w:cs="宋体"/>
          <w:b/>
          <w:bCs/>
          <w:kern w:val="0"/>
          <w:sz w:val="24"/>
          <w:szCs w:val="24"/>
        </w:rPr>
        <w:t xml:space="preserve"> YF</w:t>
      </w:r>
      <w:r w:rsidRPr="00832A42">
        <w:rPr>
          <w:rFonts w:ascii="Book Antiqua" w:hAnsi="Book Antiqua" w:cs="宋体"/>
          <w:kern w:val="0"/>
          <w:sz w:val="24"/>
          <w:szCs w:val="24"/>
        </w:rPr>
        <w:t xml:space="preserve">, Sung JJ, Chow WC, Farrell G, Lee CZ, Yuen H, </w:t>
      </w:r>
      <w:proofErr w:type="spellStart"/>
      <w:r w:rsidRPr="00832A42">
        <w:rPr>
          <w:rFonts w:ascii="Book Antiqua" w:hAnsi="Book Antiqua" w:cs="宋体"/>
          <w:kern w:val="0"/>
          <w:sz w:val="24"/>
          <w:szCs w:val="24"/>
        </w:rPr>
        <w:t>Tanwandee</w:t>
      </w:r>
      <w:proofErr w:type="spellEnd"/>
      <w:r w:rsidRPr="00832A42">
        <w:rPr>
          <w:rFonts w:ascii="Book Antiqua" w:hAnsi="Book Antiqua" w:cs="宋体"/>
          <w:kern w:val="0"/>
          <w:sz w:val="24"/>
          <w:szCs w:val="24"/>
        </w:rPr>
        <w:t xml:space="preserve"> T, Tao QM, </w:t>
      </w:r>
      <w:proofErr w:type="spellStart"/>
      <w:r w:rsidRPr="00832A42">
        <w:rPr>
          <w:rFonts w:ascii="Book Antiqua" w:hAnsi="Book Antiqua" w:cs="宋体"/>
          <w:kern w:val="0"/>
          <w:sz w:val="24"/>
          <w:szCs w:val="24"/>
        </w:rPr>
        <w:t>Shue</w:t>
      </w:r>
      <w:proofErr w:type="spellEnd"/>
      <w:r w:rsidRPr="00832A42">
        <w:rPr>
          <w:rFonts w:ascii="Book Antiqua" w:hAnsi="Book Antiqua" w:cs="宋体"/>
          <w:kern w:val="0"/>
          <w:sz w:val="24"/>
          <w:szCs w:val="24"/>
        </w:rPr>
        <w:t xml:space="preserve"> K, Keene ON, Dixon JS, Gray DF, </w:t>
      </w:r>
      <w:proofErr w:type="spellStart"/>
      <w:r w:rsidRPr="00832A42">
        <w:rPr>
          <w:rFonts w:ascii="Book Antiqua" w:hAnsi="Book Antiqua" w:cs="宋体"/>
          <w:kern w:val="0"/>
          <w:sz w:val="24"/>
          <w:szCs w:val="24"/>
        </w:rPr>
        <w:t>Sabbat</w:t>
      </w:r>
      <w:proofErr w:type="spellEnd"/>
      <w:r w:rsidRPr="00832A42">
        <w:rPr>
          <w:rFonts w:ascii="Book Antiqua" w:hAnsi="Book Antiqua" w:cs="宋体"/>
          <w:kern w:val="0"/>
          <w:sz w:val="24"/>
          <w:szCs w:val="24"/>
        </w:rPr>
        <w:t xml:space="preserve"> J. Lamivudine for patients with chronic hepatitis B and advanced liver disease. </w:t>
      </w:r>
      <w:r w:rsidRPr="00832A42">
        <w:rPr>
          <w:rFonts w:ascii="Book Antiqua" w:hAnsi="Book Antiqua" w:cs="宋体"/>
          <w:i/>
          <w:iCs/>
          <w:kern w:val="0"/>
          <w:sz w:val="24"/>
          <w:szCs w:val="24"/>
        </w:rPr>
        <w:t xml:space="preserve">N </w:t>
      </w:r>
      <w:proofErr w:type="spellStart"/>
      <w:r w:rsidRPr="00832A42">
        <w:rPr>
          <w:rFonts w:ascii="Book Antiqua" w:hAnsi="Book Antiqua" w:cs="宋体"/>
          <w:i/>
          <w:iCs/>
          <w:kern w:val="0"/>
          <w:sz w:val="24"/>
          <w:szCs w:val="24"/>
        </w:rPr>
        <w:t>Engl</w:t>
      </w:r>
      <w:proofErr w:type="spellEnd"/>
      <w:r w:rsidRPr="00832A42">
        <w:rPr>
          <w:rFonts w:ascii="Book Antiqua" w:hAnsi="Book Antiqua" w:cs="宋体"/>
          <w:i/>
          <w:iCs/>
          <w:kern w:val="0"/>
          <w:sz w:val="24"/>
          <w:szCs w:val="24"/>
        </w:rPr>
        <w:t xml:space="preserve"> J Med</w:t>
      </w:r>
      <w:r w:rsidRPr="00832A42">
        <w:rPr>
          <w:rFonts w:ascii="Book Antiqua" w:hAnsi="Book Antiqua" w:cs="宋体"/>
          <w:kern w:val="0"/>
          <w:sz w:val="24"/>
          <w:szCs w:val="24"/>
        </w:rPr>
        <w:t xml:space="preserve"> 2004; </w:t>
      </w:r>
      <w:r w:rsidRPr="00832A42">
        <w:rPr>
          <w:rFonts w:ascii="Book Antiqua" w:hAnsi="Book Antiqua" w:cs="宋体"/>
          <w:b/>
          <w:bCs/>
          <w:kern w:val="0"/>
          <w:sz w:val="24"/>
          <w:szCs w:val="24"/>
        </w:rPr>
        <w:t>351</w:t>
      </w:r>
      <w:r w:rsidRPr="00832A42">
        <w:rPr>
          <w:rFonts w:ascii="Book Antiqua" w:hAnsi="Book Antiqua" w:cs="宋体"/>
          <w:kern w:val="0"/>
          <w:sz w:val="24"/>
          <w:szCs w:val="24"/>
        </w:rPr>
        <w:t>: 1521-1531 [PMID: 15470215]</w:t>
      </w:r>
    </w:p>
    <w:p w:rsidR="009A3A06" w:rsidRPr="00832A42" w:rsidRDefault="009A3A06" w:rsidP="00832A42">
      <w:pPr>
        <w:widowControl/>
        <w:jc w:val="left"/>
        <w:rPr>
          <w:rFonts w:ascii="Book Antiqua" w:hAnsi="Book Antiqua" w:cs="宋体"/>
          <w:kern w:val="0"/>
          <w:sz w:val="24"/>
          <w:szCs w:val="24"/>
        </w:rPr>
      </w:pPr>
      <w:proofErr w:type="gramStart"/>
      <w:r w:rsidRPr="00832A42">
        <w:rPr>
          <w:rFonts w:ascii="Book Antiqua" w:hAnsi="Book Antiqua" w:cs="宋体"/>
          <w:kern w:val="0"/>
          <w:sz w:val="24"/>
          <w:szCs w:val="24"/>
        </w:rPr>
        <w:t xml:space="preserve">34 </w:t>
      </w:r>
      <w:proofErr w:type="spellStart"/>
      <w:r w:rsidRPr="00832A42">
        <w:rPr>
          <w:rFonts w:ascii="Book Antiqua" w:hAnsi="Book Antiqua" w:cs="宋体"/>
          <w:b/>
          <w:bCs/>
          <w:kern w:val="0"/>
          <w:sz w:val="24"/>
          <w:szCs w:val="24"/>
        </w:rPr>
        <w:t>Eun</w:t>
      </w:r>
      <w:proofErr w:type="spellEnd"/>
      <w:r w:rsidRPr="00832A42">
        <w:rPr>
          <w:rFonts w:ascii="Book Antiqua" w:hAnsi="Book Antiqua" w:cs="宋体"/>
          <w:b/>
          <w:bCs/>
          <w:kern w:val="0"/>
          <w:sz w:val="24"/>
          <w:szCs w:val="24"/>
        </w:rPr>
        <w:t xml:space="preserve"> JR</w:t>
      </w:r>
      <w:r w:rsidRPr="00832A42">
        <w:rPr>
          <w:rFonts w:ascii="Book Antiqua" w:hAnsi="Book Antiqua" w:cs="宋体"/>
          <w:kern w:val="0"/>
          <w:sz w:val="24"/>
          <w:szCs w:val="24"/>
        </w:rPr>
        <w:t>, Lee HJ, Kim TN, Lee KS.</w:t>
      </w:r>
      <w:proofErr w:type="gramEnd"/>
      <w:r w:rsidRPr="00832A42">
        <w:rPr>
          <w:rFonts w:ascii="Book Antiqua" w:hAnsi="Book Antiqua" w:cs="宋体"/>
          <w:kern w:val="0"/>
          <w:sz w:val="24"/>
          <w:szCs w:val="24"/>
        </w:rPr>
        <w:t xml:space="preserve"> Risk assessment for the development of hepatocellular carcinoma: according to on-treatment viral response during long-term lamivudine therapy in hepatitis B virus-related liver disease.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Hepatol</w:t>
      </w:r>
      <w:proofErr w:type="spellEnd"/>
      <w:r w:rsidRPr="00832A42">
        <w:rPr>
          <w:rFonts w:ascii="Book Antiqua" w:hAnsi="Book Antiqua" w:cs="宋体"/>
          <w:kern w:val="0"/>
          <w:sz w:val="24"/>
          <w:szCs w:val="24"/>
        </w:rPr>
        <w:t xml:space="preserve"> 2010; </w:t>
      </w:r>
      <w:r w:rsidRPr="00832A42">
        <w:rPr>
          <w:rFonts w:ascii="Book Antiqua" w:hAnsi="Book Antiqua" w:cs="宋体"/>
          <w:b/>
          <w:bCs/>
          <w:kern w:val="0"/>
          <w:sz w:val="24"/>
          <w:szCs w:val="24"/>
        </w:rPr>
        <w:t>53</w:t>
      </w:r>
      <w:r w:rsidRPr="00832A42">
        <w:rPr>
          <w:rFonts w:ascii="Book Antiqua" w:hAnsi="Book Antiqua" w:cs="宋体"/>
          <w:kern w:val="0"/>
          <w:sz w:val="24"/>
          <w:szCs w:val="24"/>
        </w:rPr>
        <w:t>: 118-125 [PMID: 20471129 DOI: 10.1016/j.jhep.2010.02.026]</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35 </w:t>
      </w:r>
      <w:proofErr w:type="spellStart"/>
      <w:r w:rsidRPr="00832A42">
        <w:rPr>
          <w:rFonts w:ascii="Book Antiqua" w:hAnsi="Book Antiqua" w:cs="宋体"/>
          <w:b/>
          <w:bCs/>
          <w:kern w:val="0"/>
          <w:sz w:val="24"/>
          <w:szCs w:val="24"/>
        </w:rPr>
        <w:t>Kurokawa</w:t>
      </w:r>
      <w:proofErr w:type="spellEnd"/>
      <w:r w:rsidRPr="00832A42">
        <w:rPr>
          <w:rFonts w:ascii="Book Antiqua" w:hAnsi="Book Antiqua" w:cs="宋体"/>
          <w:b/>
          <w:bCs/>
          <w:kern w:val="0"/>
          <w:sz w:val="24"/>
          <w:szCs w:val="24"/>
        </w:rPr>
        <w:t xml:space="preserve"> M</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Hiramatsu</w:t>
      </w:r>
      <w:proofErr w:type="spellEnd"/>
      <w:r w:rsidRPr="00832A42">
        <w:rPr>
          <w:rFonts w:ascii="Book Antiqua" w:hAnsi="Book Antiqua" w:cs="宋体"/>
          <w:kern w:val="0"/>
          <w:sz w:val="24"/>
          <w:szCs w:val="24"/>
        </w:rPr>
        <w:t xml:space="preserve"> N, </w:t>
      </w:r>
      <w:proofErr w:type="spellStart"/>
      <w:r w:rsidRPr="00832A42">
        <w:rPr>
          <w:rFonts w:ascii="Book Antiqua" w:hAnsi="Book Antiqua" w:cs="宋体"/>
          <w:kern w:val="0"/>
          <w:sz w:val="24"/>
          <w:szCs w:val="24"/>
        </w:rPr>
        <w:t>Oze</w:t>
      </w:r>
      <w:proofErr w:type="spellEnd"/>
      <w:r w:rsidRPr="00832A42">
        <w:rPr>
          <w:rFonts w:ascii="Book Antiqua" w:hAnsi="Book Antiqua" w:cs="宋体"/>
          <w:kern w:val="0"/>
          <w:sz w:val="24"/>
          <w:szCs w:val="24"/>
        </w:rPr>
        <w:t xml:space="preserve"> T, </w:t>
      </w:r>
      <w:proofErr w:type="spellStart"/>
      <w:r w:rsidRPr="00832A42">
        <w:rPr>
          <w:rFonts w:ascii="Book Antiqua" w:hAnsi="Book Antiqua" w:cs="宋体"/>
          <w:kern w:val="0"/>
          <w:sz w:val="24"/>
          <w:szCs w:val="24"/>
        </w:rPr>
        <w:t>Yakushijin</w:t>
      </w:r>
      <w:proofErr w:type="spellEnd"/>
      <w:r w:rsidRPr="00832A42">
        <w:rPr>
          <w:rFonts w:ascii="Book Antiqua" w:hAnsi="Book Antiqua" w:cs="宋体"/>
          <w:kern w:val="0"/>
          <w:sz w:val="24"/>
          <w:szCs w:val="24"/>
        </w:rPr>
        <w:t xml:space="preserve"> T, Miyazaki M, Hosui A, Miyagi T, Yoshida Y, Ishida H, </w:t>
      </w:r>
      <w:proofErr w:type="spellStart"/>
      <w:r w:rsidRPr="00832A42">
        <w:rPr>
          <w:rFonts w:ascii="Book Antiqua" w:hAnsi="Book Antiqua" w:cs="宋体"/>
          <w:kern w:val="0"/>
          <w:sz w:val="24"/>
          <w:szCs w:val="24"/>
        </w:rPr>
        <w:t>Tatsumi</w:t>
      </w:r>
      <w:proofErr w:type="spellEnd"/>
      <w:r w:rsidRPr="00832A42">
        <w:rPr>
          <w:rFonts w:ascii="Book Antiqua" w:hAnsi="Book Antiqua" w:cs="宋体"/>
          <w:kern w:val="0"/>
          <w:sz w:val="24"/>
          <w:szCs w:val="24"/>
        </w:rPr>
        <w:t xml:space="preserve"> T, </w:t>
      </w:r>
      <w:proofErr w:type="spellStart"/>
      <w:r w:rsidRPr="00832A42">
        <w:rPr>
          <w:rFonts w:ascii="Book Antiqua" w:hAnsi="Book Antiqua" w:cs="宋体"/>
          <w:kern w:val="0"/>
          <w:sz w:val="24"/>
          <w:szCs w:val="24"/>
        </w:rPr>
        <w:t>Kiso</w:t>
      </w:r>
      <w:proofErr w:type="spellEnd"/>
      <w:r w:rsidRPr="00832A42">
        <w:rPr>
          <w:rFonts w:ascii="Book Antiqua" w:hAnsi="Book Antiqua" w:cs="宋体"/>
          <w:kern w:val="0"/>
          <w:sz w:val="24"/>
          <w:szCs w:val="24"/>
        </w:rPr>
        <w:t xml:space="preserve"> S, Kanto T, </w:t>
      </w:r>
      <w:proofErr w:type="spellStart"/>
      <w:r w:rsidRPr="00832A42">
        <w:rPr>
          <w:rFonts w:ascii="Book Antiqua" w:hAnsi="Book Antiqua" w:cs="宋体"/>
          <w:kern w:val="0"/>
          <w:sz w:val="24"/>
          <w:szCs w:val="24"/>
        </w:rPr>
        <w:t>Kasahara</w:t>
      </w:r>
      <w:proofErr w:type="spellEnd"/>
      <w:r w:rsidRPr="00832A42">
        <w:rPr>
          <w:rFonts w:ascii="Book Antiqua" w:hAnsi="Book Antiqua" w:cs="宋体"/>
          <w:kern w:val="0"/>
          <w:sz w:val="24"/>
          <w:szCs w:val="24"/>
        </w:rPr>
        <w:t xml:space="preserve"> A, </w:t>
      </w:r>
      <w:proofErr w:type="spellStart"/>
      <w:r w:rsidRPr="00832A42">
        <w:rPr>
          <w:rFonts w:ascii="Book Antiqua" w:hAnsi="Book Antiqua" w:cs="宋体"/>
          <w:kern w:val="0"/>
          <w:sz w:val="24"/>
          <w:szCs w:val="24"/>
        </w:rPr>
        <w:t>Iio</w:t>
      </w:r>
      <w:proofErr w:type="spellEnd"/>
      <w:r w:rsidRPr="00832A42">
        <w:rPr>
          <w:rFonts w:ascii="Book Antiqua" w:hAnsi="Book Antiqua" w:cs="宋体"/>
          <w:kern w:val="0"/>
          <w:sz w:val="24"/>
          <w:szCs w:val="24"/>
        </w:rPr>
        <w:t xml:space="preserve"> S, </w:t>
      </w:r>
      <w:proofErr w:type="spellStart"/>
      <w:r w:rsidRPr="00832A42">
        <w:rPr>
          <w:rFonts w:ascii="Book Antiqua" w:hAnsi="Book Antiqua" w:cs="宋体"/>
          <w:kern w:val="0"/>
          <w:sz w:val="24"/>
          <w:szCs w:val="24"/>
        </w:rPr>
        <w:t>Doi</w:t>
      </w:r>
      <w:proofErr w:type="spellEnd"/>
      <w:r w:rsidRPr="00832A42">
        <w:rPr>
          <w:rFonts w:ascii="Book Antiqua" w:hAnsi="Book Antiqua" w:cs="宋体"/>
          <w:kern w:val="0"/>
          <w:sz w:val="24"/>
          <w:szCs w:val="24"/>
        </w:rPr>
        <w:t xml:space="preserve"> Y, Yamada A, </w:t>
      </w:r>
      <w:proofErr w:type="spellStart"/>
      <w:r w:rsidRPr="00832A42">
        <w:rPr>
          <w:rFonts w:ascii="Book Antiqua" w:hAnsi="Book Antiqua" w:cs="宋体"/>
          <w:kern w:val="0"/>
          <w:sz w:val="24"/>
          <w:szCs w:val="24"/>
        </w:rPr>
        <w:t>Oshita</w:t>
      </w:r>
      <w:proofErr w:type="spellEnd"/>
      <w:r w:rsidRPr="00832A42">
        <w:rPr>
          <w:rFonts w:ascii="Book Antiqua" w:hAnsi="Book Antiqua" w:cs="宋体"/>
          <w:kern w:val="0"/>
          <w:sz w:val="24"/>
          <w:szCs w:val="24"/>
        </w:rPr>
        <w:t xml:space="preserve"> M, Kaneko A, Mochizuki K, Hagiwara H, </w:t>
      </w:r>
      <w:proofErr w:type="spellStart"/>
      <w:r w:rsidRPr="00832A42">
        <w:rPr>
          <w:rFonts w:ascii="Book Antiqua" w:hAnsi="Book Antiqua" w:cs="宋体"/>
          <w:kern w:val="0"/>
          <w:sz w:val="24"/>
          <w:szCs w:val="24"/>
        </w:rPr>
        <w:t>Mita</w:t>
      </w:r>
      <w:proofErr w:type="spellEnd"/>
      <w:r w:rsidRPr="00832A42">
        <w:rPr>
          <w:rFonts w:ascii="Book Antiqua" w:hAnsi="Book Antiqua" w:cs="宋体"/>
          <w:kern w:val="0"/>
          <w:sz w:val="24"/>
          <w:szCs w:val="24"/>
        </w:rPr>
        <w:t xml:space="preserve"> E, Ito T, Inui Y, Katayama K, Yoshihara H, Imai Y, Hayashi E, Hayashi N, </w:t>
      </w:r>
      <w:proofErr w:type="spellStart"/>
      <w:r w:rsidRPr="00832A42">
        <w:rPr>
          <w:rFonts w:ascii="Book Antiqua" w:hAnsi="Book Antiqua" w:cs="宋体"/>
          <w:kern w:val="0"/>
          <w:sz w:val="24"/>
          <w:szCs w:val="24"/>
        </w:rPr>
        <w:t>Takehara</w:t>
      </w:r>
      <w:proofErr w:type="spellEnd"/>
      <w:r w:rsidRPr="00832A42">
        <w:rPr>
          <w:rFonts w:ascii="Book Antiqua" w:hAnsi="Book Antiqua" w:cs="宋体"/>
          <w:kern w:val="0"/>
          <w:sz w:val="24"/>
          <w:szCs w:val="24"/>
        </w:rPr>
        <w:t xml:space="preserve"> T. Long-term effect of lamivudine treatment on the incidence of hepatocellular carcinoma in patients with hepatitis B virus infection.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Gastroenterol</w:t>
      </w:r>
      <w:proofErr w:type="spellEnd"/>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47</w:t>
      </w:r>
      <w:r w:rsidRPr="00832A42">
        <w:rPr>
          <w:rFonts w:ascii="Book Antiqua" w:hAnsi="Book Antiqua" w:cs="宋体"/>
          <w:kern w:val="0"/>
          <w:sz w:val="24"/>
          <w:szCs w:val="24"/>
        </w:rPr>
        <w:t>: 577-585 [PMID: 22231575 DOI: 10.1007/s00535-011-0522-7]</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36 </w:t>
      </w:r>
      <w:r w:rsidRPr="00832A42">
        <w:rPr>
          <w:rFonts w:ascii="Book Antiqua" w:hAnsi="Book Antiqua" w:cs="宋体"/>
          <w:b/>
          <w:kern w:val="0"/>
          <w:sz w:val="24"/>
          <w:szCs w:val="24"/>
        </w:rPr>
        <w:t>Wong GL</w:t>
      </w:r>
      <w:r w:rsidRPr="00832A42">
        <w:rPr>
          <w:rFonts w:ascii="Book Antiqua" w:hAnsi="Book Antiqua" w:cs="宋体"/>
          <w:kern w:val="0"/>
          <w:sz w:val="24"/>
          <w:szCs w:val="24"/>
        </w:rPr>
        <w:t xml:space="preserve">, Chan HL, </w:t>
      </w:r>
      <w:proofErr w:type="spellStart"/>
      <w:r w:rsidRPr="00832A42">
        <w:rPr>
          <w:rFonts w:ascii="Book Antiqua" w:hAnsi="Book Antiqua" w:cs="宋体"/>
          <w:kern w:val="0"/>
          <w:sz w:val="24"/>
          <w:szCs w:val="24"/>
        </w:rPr>
        <w:t>Mak</w:t>
      </w:r>
      <w:proofErr w:type="spellEnd"/>
      <w:r w:rsidRPr="00832A42">
        <w:rPr>
          <w:rFonts w:ascii="Book Antiqua" w:hAnsi="Book Antiqua" w:cs="宋体"/>
          <w:kern w:val="0"/>
          <w:sz w:val="24"/>
          <w:szCs w:val="24"/>
        </w:rPr>
        <w:t xml:space="preserve"> CH, Lee SK, </w:t>
      </w:r>
      <w:proofErr w:type="spellStart"/>
      <w:r w:rsidRPr="00832A42">
        <w:rPr>
          <w:rFonts w:ascii="Book Antiqua" w:hAnsi="Book Antiqua" w:cs="宋体"/>
          <w:kern w:val="0"/>
          <w:sz w:val="24"/>
          <w:szCs w:val="24"/>
        </w:rPr>
        <w:t>Ip</w:t>
      </w:r>
      <w:proofErr w:type="spellEnd"/>
      <w:r w:rsidRPr="00832A42">
        <w:rPr>
          <w:rFonts w:ascii="Book Antiqua" w:hAnsi="Book Antiqua" w:cs="宋体"/>
          <w:kern w:val="0"/>
          <w:sz w:val="24"/>
          <w:szCs w:val="24"/>
        </w:rPr>
        <w:t xml:space="preserve"> ZM, Lam AT, </w:t>
      </w:r>
      <w:proofErr w:type="spellStart"/>
      <w:r w:rsidRPr="00832A42">
        <w:rPr>
          <w:rFonts w:ascii="Book Antiqua" w:hAnsi="Book Antiqua" w:cs="宋体"/>
          <w:kern w:val="0"/>
          <w:sz w:val="24"/>
          <w:szCs w:val="24"/>
        </w:rPr>
        <w:t>Iu</w:t>
      </w:r>
      <w:proofErr w:type="spellEnd"/>
      <w:r w:rsidRPr="00832A42">
        <w:rPr>
          <w:rFonts w:ascii="Book Antiqua" w:hAnsi="Book Antiqua" w:cs="宋体"/>
          <w:kern w:val="0"/>
          <w:sz w:val="24"/>
          <w:szCs w:val="24"/>
        </w:rPr>
        <w:t xml:space="preserve"> HW, Leung JM, Lai JW, Lo AO, Chan HY, Wong VW. </w:t>
      </w:r>
      <w:proofErr w:type="spellStart"/>
      <w:r w:rsidRPr="00832A42">
        <w:rPr>
          <w:rFonts w:ascii="Book Antiqua" w:hAnsi="Book Antiqua" w:cs="宋体"/>
          <w:kern w:val="0"/>
          <w:sz w:val="24"/>
          <w:szCs w:val="24"/>
        </w:rPr>
        <w:t>Entecavir</w:t>
      </w:r>
      <w:proofErr w:type="spellEnd"/>
      <w:r w:rsidRPr="00832A42">
        <w:rPr>
          <w:rFonts w:ascii="Book Antiqua" w:hAnsi="Book Antiqua" w:cs="宋体"/>
          <w:kern w:val="0"/>
          <w:sz w:val="24"/>
          <w:szCs w:val="24"/>
        </w:rPr>
        <w:t xml:space="preserve"> treatment reduces hepatic events and deaths in chronic hepatitis B patients </w:t>
      </w:r>
      <w:proofErr w:type="gramStart"/>
      <w:r w:rsidRPr="00832A42">
        <w:rPr>
          <w:rFonts w:ascii="Book Antiqua" w:hAnsi="Book Antiqua" w:cs="宋体"/>
          <w:kern w:val="0"/>
          <w:sz w:val="24"/>
          <w:szCs w:val="24"/>
        </w:rPr>
        <w:t>With</w:t>
      </w:r>
      <w:proofErr w:type="gramEnd"/>
      <w:r w:rsidRPr="00832A42">
        <w:rPr>
          <w:rFonts w:ascii="Book Antiqua" w:hAnsi="Book Antiqua" w:cs="宋体"/>
          <w:kern w:val="0"/>
          <w:sz w:val="24"/>
          <w:szCs w:val="24"/>
        </w:rPr>
        <w:t xml:space="preserve"> liver cirrhosis. </w:t>
      </w:r>
      <w:proofErr w:type="spellStart"/>
      <w:r w:rsidRPr="00832A42">
        <w:rPr>
          <w:rFonts w:ascii="Book Antiqua" w:hAnsi="Book Antiqua" w:cs="宋体"/>
          <w:i/>
          <w:iCs/>
          <w:kern w:val="0"/>
          <w:sz w:val="24"/>
          <w:szCs w:val="24"/>
        </w:rPr>
        <w:t>Hepatology</w:t>
      </w:r>
      <w:proofErr w:type="spellEnd"/>
      <w:r w:rsidRPr="00832A42">
        <w:rPr>
          <w:rFonts w:ascii="Book Antiqua" w:hAnsi="Book Antiqua" w:cs="宋体"/>
          <w:kern w:val="0"/>
          <w:sz w:val="24"/>
          <w:szCs w:val="24"/>
        </w:rPr>
        <w:t xml:space="preserve"> 2013; </w:t>
      </w:r>
      <w:proofErr w:type="spellStart"/>
      <w:r w:rsidRPr="00832A42">
        <w:rPr>
          <w:rFonts w:ascii="Book Antiqua" w:hAnsi="Book Antiqua" w:cs="宋体"/>
          <w:kern w:val="0"/>
          <w:sz w:val="24"/>
          <w:szCs w:val="24"/>
        </w:rPr>
        <w:t>Epub</w:t>
      </w:r>
      <w:proofErr w:type="spellEnd"/>
      <w:r w:rsidRPr="00832A42">
        <w:rPr>
          <w:rFonts w:ascii="Book Antiqua" w:hAnsi="Book Antiqua" w:cs="宋体"/>
          <w:kern w:val="0"/>
          <w:sz w:val="24"/>
          <w:szCs w:val="24"/>
        </w:rPr>
        <w:t xml:space="preserve"> ahead of print [PMID: 23389810 DOI: 10.1002/hep.26301]</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37 </w:t>
      </w:r>
      <w:proofErr w:type="spellStart"/>
      <w:r w:rsidRPr="00832A42">
        <w:rPr>
          <w:rFonts w:ascii="Book Antiqua" w:hAnsi="Book Antiqua" w:cs="宋体"/>
          <w:b/>
          <w:bCs/>
          <w:kern w:val="0"/>
          <w:sz w:val="24"/>
          <w:szCs w:val="24"/>
        </w:rPr>
        <w:t>Zoutendijk</w:t>
      </w:r>
      <w:proofErr w:type="spellEnd"/>
      <w:r w:rsidRPr="00832A42">
        <w:rPr>
          <w:rFonts w:ascii="Book Antiqua" w:hAnsi="Book Antiqua" w:cs="宋体"/>
          <w:b/>
          <w:bCs/>
          <w:kern w:val="0"/>
          <w:sz w:val="24"/>
          <w:szCs w:val="24"/>
        </w:rPr>
        <w:t xml:space="preserve"> R</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Reijnders</w:t>
      </w:r>
      <w:proofErr w:type="spellEnd"/>
      <w:r w:rsidRPr="00832A42">
        <w:rPr>
          <w:rFonts w:ascii="Book Antiqua" w:hAnsi="Book Antiqua" w:cs="宋体"/>
          <w:kern w:val="0"/>
          <w:sz w:val="24"/>
          <w:szCs w:val="24"/>
        </w:rPr>
        <w:t xml:space="preserve"> JG, </w:t>
      </w:r>
      <w:proofErr w:type="spellStart"/>
      <w:r w:rsidRPr="00832A42">
        <w:rPr>
          <w:rFonts w:ascii="Book Antiqua" w:hAnsi="Book Antiqua" w:cs="宋体"/>
          <w:kern w:val="0"/>
          <w:sz w:val="24"/>
          <w:szCs w:val="24"/>
        </w:rPr>
        <w:t>Zoulim</w:t>
      </w:r>
      <w:proofErr w:type="spellEnd"/>
      <w:r w:rsidRPr="00832A42">
        <w:rPr>
          <w:rFonts w:ascii="Book Antiqua" w:hAnsi="Book Antiqua" w:cs="宋体"/>
          <w:kern w:val="0"/>
          <w:sz w:val="24"/>
          <w:szCs w:val="24"/>
        </w:rPr>
        <w:t xml:space="preserve"> F, Brown A, </w:t>
      </w:r>
      <w:proofErr w:type="spellStart"/>
      <w:r w:rsidRPr="00832A42">
        <w:rPr>
          <w:rFonts w:ascii="Book Antiqua" w:hAnsi="Book Antiqua" w:cs="宋体"/>
          <w:kern w:val="0"/>
          <w:sz w:val="24"/>
          <w:szCs w:val="24"/>
        </w:rPr>
        <w:t>Mutimer</w:t>
      </w:r>
      <w:proofErr w:type="spellEnd"/>
      <w:r w:rsidRPr="00832A42">
        <w:rPr>
          <w:rFonts w:ascii="Book Antiqua" w:hAnsi="Book Antiqua" w:cs="宋体"/>
          <w:kern w:val="0"/>
          <w:sz w:val="24"/>
          <w:szCs w:val="24"/>
        </w:rPr>
        <w:t xml:space="preserve"> DJ, </w:t>
      </w:r>
      <w:proofErr w:type="spellStart"/>
      <w:r w:rsidRPr="00832A42">
        <w:rPr>
          <w:rFonts w:ascii="Book Antiqua" w:hAnsi="Book Antiqua" w:cs="宋体"/>
          <w:kern w:val="0"/>
          <w:sz w:val="24"/>
          <w:szCs w:val="24"/>
        </w:rPr>
        <w:t>Deterding</w:t>
      </w:r>
      <w:proofErr w:type="spellEnd"/>
      <w:r w:rsidRPr="00832A42">
        <w:rPr>
          <w:rFonts w:ascii="Book Antiqua" w:hAnsi="Book Antiqua" w:cs="宋体"/>
          <w:kern w:val="0"/>
          <w:sz w:val="24"/>
          <w:szCs w:val="24"/>
        </w:rPr>
        <w:t xml:space="preserve"> K, Hofmann WP, Petersen J, </w:t>
      </w:r>
      <w:proofErr w:type="spellStart"/>
      <w:r w:rsidRPr="00832A42">
        <w:rPr>
          <w:rFonts w:ascii="Book Antiqua" w:hAnsi="Book Antiqua" w:cs="宋体"/>
          <w:kern w:val="0"/>
          <w:sz w:val="24"/>
          <w:szCs w:val="24"/>
        </w:rPr>
        <w:t>Fasano</w:t>
      </w:r>
      <w:proofErr w:type="spellEnd"/>
      <w:r w:rsidRPr="00832A42">
        <w:rPr>
          <w:rFonts w:ascii="Book Antiqua" w:hAnsi="Book Antiqua" w:cs="宋体"/>
          <w:kern w:val="0"/>
          <w:sz w:val="24"/>
          <w:szCs w:val="24"/>
        </w:rPr>
        <w:t xml:space="preserve"> M, </w:t>
      </w:r>
      <w:proofErr w:type="spellStart"/>
      <w:r w:rsidRPr="00832A42">
        <w:rPr>
          <w:rFonts w:ascii="Book Antiqua" w:hAnsi="Book Antiqua" w:cs="宋体"/>
          <w:kern w:val="0"/>
          <w:sz w:val="24"/>
          <w:szCs w:val="24"/>
        </w:rPr>
        <w:t>Buti</w:t>
      </w:r>
      <w:proofErr w:type="spellEnd"/>
      <w:r w:rsidRPr="00832A42">
        <w:rPr>
          <w:rFonts w:ascii="Book Antiqua" w:hAnsi="Book Antiqua" w:cs="宋体"/>
          <w:kern w:val="0"/>
          <w:sz w:val="24"/>
          <w:szCs w:val="24"/>
        </w:rPr>
        <w:t xml:space="preserve"> M, Berg T, Hansen BE, </w:t>
      </w:r>
      <w:proofErr w:type="spellStart"/>
      <w:r w:rsidRPr="00832A42">
        <w:rPr>
          <w:rFonts w:ascii="Book Antiqua" w:hAnsi="Book Antiqua" w:cs="宋体"/>
          <w:kern w:val="0"/>
          <w:sz w:val="24"/>
          <w:szCs w:val="24"/>
        </w:rPr>
        <w:t>Sonneveld</w:t>
      </w:r>
      <w:proofErr w:type="spellEnd"/>
      <w:r w:rsidRPr="00832A42">
        <w:rPr>
          <w:rFonts w:ascii="Book Antiqua" w:hAnsi="Book Antiqua" w:cs="宋体"/>
          <w:kern w:val="0"/>
          <w:sz w:val="24"/>
          <w:szCs w:val="24"/>
        </w:rPr>
        <w:t xml:space="preserve"> MJ, </w:t>
      </w:r>
      <w:proofErr w:type="spellStart"/>
      <w:r w:rsidRPr="00832A42">
        <w:rPr>
          <w:rFonts w:ascii="Book Antiqua" w:hAnsi="Book Antiqua" w:cs="宋体"/>
          <w:kern w:val="0"/>
          <w:sz w:val="24"/>
          <w:szCs w:val="24"/>
        </w:rPr>
        <w:t>Wedemeyer</w:t>
      </w:r>
      <w:proofErr w:type="spellEnd"/>
      <w:r w:rsidRPr="00832A42">
        <w:rPr>
          <w:rFonts w:ascii="Book Antiqua" w:hAnsi="Book Antiqua" w:cs="宋体"/>
          <w:kern w:val="0"/>
          <w:sz w:val="24"/>
          <w:szCs w:val="24"/>
        </w:rPr>
        <w:t xml:space="preserve"> H, Janssen HL. </w:t>
      </w:r>
      <w:proofErr w:type="spellStart"/>
      <w:r w:rsidRPr="00832A42">
        <w:rPr>
          <w:rFonts w:ascii="Book Antiqua" w:hAnsi="Book Antiqua" w:cs="宋体"/>
          <w:kern w:val="0"/>
          <w:sz w:val="24"/>
          <w:szCs w:val="24"/>
        </w:rPr>
        <w:t>Virological</w:t>
      </w:r>
      <w:proofErr w:type="spellEnd"/>
      <w:r w:rsidRPr="00832A42">
        <w:rPr>
          <w:rFonts w:ascii="Book Antiqua" w:hAnsi="Book Antiqua" w:cs="宋体"/>
          <w:kern w:val="0"/>
          <w:sz w:val="24"/>
          <w:szCs w:val="24"/>
        </w:rPr>
        <w:t xml:space="preserve"> response to </w:t>
      </w:r>
      <w:proofErr w:type="spellStart"/>
      <w:r w:rsidRPr="00832A42">
        <w:rPr>
          <w:rFonts w:ascii="Book Antiqua" w:hAnsi="Book Antiqua" w:cs="宋体"/>
          <w:kern w:val="0"/>
          <w:sz w:val="24"/>
          <w:szCs w:val="24"/>
        </w:rPr>
        <w:t>entecavir</w:t>
      </w:r>
      <w:proofErr w:type="spellEnd"/>
      <w:r w:rsidRPr="00832A42">
        <w:rPr>
          <w:rFonts w:ascii="Book Antiqua" w:hAnsi="Book Antiqua" w:cs="宋体"/>
          <w:kern w:val="0"/>
          <w:sz w:val="24"/>
          <w:szCs w:val="24"/>
        </w:rPr>
        <w:t xml:space="preserve"> is associated with a better clinical outcome in chronic hepatitis B patients with cirrhosis. </w:t>
      </w:r>
      <w:r w:rsidRPr="00832A42">
        <w:rPr>
          <w:rFonts w:ascii="Book Antiqua" w:hAnsi="Book Antiqua" w:cs="宋体"/>
          <w:i/>
          <w:iCs/>
          <w:kern w:val="0"/>
          <w:sz w:val="24"/>
          <w:szCs w:val="24"/>
        </w:rPr>
        <w:t>Gut</w:t>
      </w:r>
      <w:r w:rsidRPr="00832A42">
        <w:rPr>
          <w:rFonts w:ascii="Book Antiqua" w:hAnsi="Book Antiqua" w:cs="宋体"/>
          <w:kern w:val="0"/>
          <w:sz w:val="24"/>
          <w:szCs w:val="24"/>
        </w:rPr>
        <w:t xml:space="preserve"> 2013; </w:t>
      </w:r>
      <w:r w:rsidRPr="00832A42">
        <w:rPr>
          <w:rFonts w:ascii="Book Antiqua" w:hAnsi="Book Antiqua" w:cs="宋体"/>
          <w:b/>
          <w:bCs/>
          <w:kern w:val="0"/>
          <w:sz w:val="24"/>
          <w:szCs w:val="24"/>
        </w:rPr>
        <w:t>62</w:t>
      </w:r>
      <w:r w:rsidRPr="00832A42">
        <w:rPr>
          <w:rFonts w:ascii="Book Antiqua" w:hAnsi="Book Antiqua" w:cs="宋体"/>
          <w:kern w:val="0"/>
          <w:sz w:val="24"/>
          <w:szCs w:val="24"/>
        </w:rPr>
        <w:t>: 760-765 [PMID: 22490523 DOI: 10.1136/gutjnl-2012-302024]</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38 </w:t>
      </w:r>
      <w:proofErr w:type="spellStart"/>
      <w:r w:rsidRPr="00832A42">
        <w:rPr>
          <w:rFonts w:ascii="Book Antiqua" w:hAnsi="Book Antiqua" w:cs="宋体"/>
          <w:b/>
          <w:bCs/>
          <w:kern w:val="0"/>
          <w:sz w:val="24"/>
          <w:szCs w:val="24"/>
        </w:rPr>
        <w:t>Sitia</w:t>
      </w:r>
      <w:proofErr w:type="spellEnd"/>
      <w:r w:rsidRPr="00832A42">
        <w:rPr>
          <w:rFonts w:ascii="Book Antiqua" w:hAnsi="Book Antiqua" w:cs="宋体"/>
          <w:b/>
          <w:bCs/>
          <w:kern w:val="0"/>
          <w:sz w:val="24"/>
          <w:szCs w:val="24"/>
        </w:rPr>
        <w:t xml:space="preserve"> G</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Aiolfi</w:t>
      </w:r>
      <w:proofErr w:type="spellEnd"/>
      <w:r w:rsidRPr="00832A42">
        <w:rPr>
          <w:rFonts w:ascii="Book Antiqua" w:hAnsi="Book Antiqua" w:cs="宋体"/>
          <w:kern w:val="0"/>
          <w:sz w:val="24"/>
          <w:szCs w:val="24"/>
        </w:rPr>
        <w:t xml:space="preserve"> R, Di Lucia P, </w:t>
      </w:r>
      <w:proofErr w:type="spellStart"/>
      <w:r w:rsidRPr="00832A42">
        <w:rPr>
          <w:rFonts w:ascii="Book Antiqua" w:hAnsi="Book Antiqua" w:cs="宋体"/>
          <w:kern w:val="0"/>
          <w:sz w:val="24"/>
          <w:szCs w:val="24"/>
        </w:rPr>
        <w:t>Mainetti</w:t>
      </w:r>
      <w:proofErr w:type="spellEnd"/>
      <w:r w:rsidRPr="00832A42">
        <w:rPr>
          <w:rFonts w:ascii="Book Antiqua" w:hAnsi="Book Antiqua" w:cs="宋体"/>
          <w:kern w:val="0"/>
          <w:sz w:val="24"/>
          <w:szCs w:val="24"/>
        </w:rPr>
        <w:t xml:space="preserve"> M, </w:t>
      </w:r>
      <w:proofErr w:type="spellStart"/>
      <w:r w:rsidRPr="00832A42">
        <w:rPr>
          <w:rFonts w:ascii="Book Antiqua" w:hAnsi="Book Antiqua" w:cs="宋体"/>
          <w:kern w:val="0"/>
          <w:sz w:val="24"/>
          <w:szCs w:val="24"/>
        </w:rPr>
        <w:t>Fiocchi</w:t>
      </w:r>
      <w:proofErr w:type="spellEnd"/>
      <w:r w:rsidRPr="00832A42">
        <w:rPr>
          <w:rFonts w:ascii="Book Antiqua" w:hAnsi="Book Antiqua" w:cs="宋体"/>
          <w:kern w:val="0"/>
          <w:sz w:val="24"/>
          <w:szCs w:val="24"/>
        </w:rPr>
        <w:t xml:space="preserve"> A, </w:t>
      </w:r>
      <w:proofErr w:type="spellStart"/>
      <w:r w:rsidRPr="00832A42">
        <w:rPr>
          <w:rFonts w:ascii="Book Antiqua" w:hAnsi="Book Antiqua" w:cs="宋体"/>
          <w:kern w:val="0"/>
          <w:sz w:val="24"/>
          <w:szCs w:val="24"/>
        </w:rPr>
        <w:t>Mingozzi</w:t>
      </w:r>
      <w:proofErr w:type="spellEnd"/>
      <w:r w:rsidRPr="00832A42">
        <w:rPr>
          <w:rFonts w:ascii="Book Antiqua" w:hAnsi="Book Antiqua" w:cs="宋体"/>
          <w:kern w:val="0"/>
          <w:sz w:val="24"/>
          <w:szCs w:val="24"/>
        </w:rPr>
        <w:t xml:space="preserve"> F, Esposito A, Ruggeri ZM, </w:t>
      </w:r>
      <w:proofErr w:type="spellStart"/>
      <w:r w:rsidRPr="00832A42">
        <w:rPr>
          <w:rFonts w:ascii="Book Antiqua" w:hAnsi="Book Antiqua" w:cs="宋体"/>
          <w:kern w:val="0"/>
          <w:sz w:val="24"/>
          <w:szCs w:val="24"/>
        </w:rPr>
        <w:t>Chisari</w:t>
      </w:r>
      <w:proofErr w:type="spellEnd"/>
      <w:r w:rsidRPr="00832A42">
        <w:rPr>
          <w:rFonts w:ascii="Book Antiqua" w:hAnsi="Book Antiqua" w:cs="宋体"/>
          <w:kern w:val="0"/>
          <w:sz w:val="24"/>
          <w:szCs w:val="24"/>
        </w:rPr>
        <w:t xml:space="preserve"> FV, </w:t>
      </w:r>
      <w:proofErr w:type="spellStart"/>
      <w:r w:rsidRPr="00832A42">
        <w:rPr>
          <w:rFonts w:ascii="Book Antiqua" w:hAnsi="Book Antiqua" w:cs="宋体"/>
          <w:kern w:val="0"/>
          <w:sz w:val="24"/>
          <w:szCs w:val="24"/>
        </w:rPr>
        <w:t>Iannacone</w:t>
      </w:r>
      <w:proofErr w:type="spellEnd"/>
      <w:r w:rsidRPr="00832A42">
        <w:rPr>
          <w:rFonts w:ascii="Book Antiqua" w:hAnsi="Book Antiqua" w:cs="宋体"/>
          <w:kern w:val="0"/>
          <w:sz w:val="24"/>
          <w:szCs w:val="24"/>
        </w:rPr>
        <w:t xml:space="preserve"> M, </w:t>
      </w:r>
      <w:proofErr w:type="spellStart"/>
      <w:r w:rsidRPr="00832A42">
        <w:rPr>
          <w:rFonts w:ascii="Book Antiqua" w:hAnsi="Book Antiqua" w:cs="宋体"/>
          <w:kern w:val="0"/>
          <w:sz w:val="24"/>
          <w:szCs w:val="24"/>
        </w:rPr>
        <w:t>Guidotti</w:t>
      </w:r>
      <w:proofErr w:type="spellEnd"/>
      <w:r w:rsidRPr="00832A42">
        <w:rPr>
          <w:rFonts w:ascii="Book Antiqua" w:hAnsi="Book Antiqua" w:cs="宋体"/>
          <w:kern w:val="0"/>
          <w:sz w:val="24"/>
          <w:szCs w:val="24"/>
        </w:rPr>
        <w:t xml:space="preserve"> LG. Antiplatelet therapy prevents hepatocellular carcinoma and improves survival in a mouse model of chronic hepatitis B. </w:t>
      </w:r>
      <w:proofErr w:type="spellStart"/>
      <w:r w:rsidRPr="00832A42">
        <w:rPr>
          <w:rFonts w:ascii="Book Antiqua" w:hAnsi="Book Antiqua" w:cs="宋体"/>
          <w:i/>
          <w:iCs/>
          <w:kern w:val="0"/>
          <w:sz w:val="24"/>
          <w:szCs w:val="24"/>
        </w:rPr>
        <w:t>Proc</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Natl</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Acad</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Sci</w:t>
      </w:r>
      <w:proofErr w:type="spellEnd"/>
      <w:r w:rsidRPr="00832A42">
        <w:rPr>
          <w:rFonts w:ascii="Book Antiqua" w:hAnsi="Book Antiqua" w:cs="宋体"/>
          <w:i/>
          <w:iCs/>
          <w:kern w:val="0"/>
          <w:sz w:val="24"/>
          <w:szCs w:val="24"/>
        </w:rPr>
        <w:t xml:space="preserve"> U S A</w:t>
      </w:r>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109</w:t>
      </w:r>
      <w:r w:rsidRPr="00832A42">
        <w:rPr>
          <w:rFonts w:ascii="Book Antiqua" w:hAnsi="Book Antiqua" w:cs="宋体"/>
          <w:kern w:val="0"/>
          <w:sz w:val="24"/>
          <w:szCs w:val="24"/>
        </w:rPr>
        <w:t>: E2165-E2172 [PMID: 22753481 DOI: 10.1073/pnas.1209182109]</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lastRenderedPageBreak/>
        <w:t xml:space="preserve">39 </w:t>
      </w:r>
      <w:proofErr w:type="spellStart"/>
      <w:r w:rsidRPr="00832A42">
        <w:rPr>
          <w:rFonts w:ascii="Book Antiqua" w:hAnsi="Book Antiqua" w:cs="宋体"/>
          <w:b/>
          <w:bCs/>
          <w:kern w:val="0"/>
          <w:sz w:val="24"/>
          <w:szCs w:val="24"/>
        </w:rPr>
        <w:t>Sahasrabuddhe</w:t>
      </w:r>
      <w:proofErr w:type="spellEnd"/>
      <w:r w:rsidRPr="00832A42">
        <w:rPr>
          <w:rFonts w:ascii="Book Antiqua" w:hAnsi="Book Antiqua" w:cs="宋体"/>
          <w:b/>
          <w:bCs/>
          <w:kern w:val="0"/>
          <w:sz w:val="24"/>
          <w:szCs w:val="24"/>
        </w:rPr>
        <w:t xml:space="preserve"> VV</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Gunja</w:t>
      </w:r>
      <w:proofErr w:type="spellEnd"/>
      <w:r w:rsidRPr="00832A42">
        <w:rPr>
          <w:rFonts w:ascii="Book Antiqua" w:hAnsi="Book Antiqua" w:cs="宋体"/>
          <w:kern w:val="0"/>
          <w:sz w:val="24"/>
          <w:szCs w:val="24"/>
        </w:rPr>
        <w:t xml:space="preserve"> MZ, </w:t>
      </w:r>
      <w:proofErr w:type="spellStart"/>
      <w:r w:rsidRPr="00832A42">
        <w:rPr>
          <w:rFonts w:ascii="Book Antiqua" w:hAnsi="Book Antiqua" w:cs="宋体"/>
          <w:kern w:val="0"/>
          <w:sz w:val="24"/>
          <w:szCs w:val="24"/>
        </w:rPr>
        <w:t>Graubard</w:t>
      </w:r>
      <w:proofErr w:type="spellEnd"/>
      <w:r w:rsidRPr="00832A42">
        <w:rPr>
          <w:rFonts w:ascii="Book Antiqua" w:hAnsi="Book Antiqua" w:cs="宋体"/>
          <w:kern w:val="0"/>
          <w:sz w:val="24"/>
          <w:szCs w:val="24"/>
        </w:rPr>
        <w:t xml:space="preserve"> BI, </w:t>
      </w:r>
      <w:proofErr w:type="spellStart"/>
      <w:r w:rsidRPr="00832A42">
        <w:rPr>
          <w:rFonts w:ascii="Book Antiqua" w:hAnsi="Book Antiqua" w:cs="宋体"/>
          <w:kern w:val="0"/>
          <w:sz w:val="24"/>
          <w:szCs w:val="24"/>
        </w:rPr>
        <w:t>Trabert</w:t>
      </w:r>
      <w:proofErr w:type="spellEnd"/>
      <w:r w:rsidRPr="00832A42">
        <w:rPr>
          <w:rFonts w:ascii="Book Antiqua" w:hAnsi="Book Antiqua" w:cs="宋体"/>
          <w:kern w:val="0"/>
          <w:sz w:val="24"/>
          <w:szCs w:val="24"/>
        </w:rPr>
        <w:t xml:space="preserve"> B, Schwartz LM, Park Y, Hollenbeck AR, Freedman ND, </w:t>
      </w:r>
      <w:proofErr w:type="spellStart"/>
      <w:r w:rsidRPr="00832A42">
        <w:rPr>
          <w:rFonts w:ascii="Book Antiqua" w:hAnsi="Book Antiqua" w:cs="宋体"/>
          <w:kern w:val="0"/>
          <w:sz w:val="24"/>
          <w:szCs w:val="24"/>
        </w:rPr>
        <w:t>McGlynn</w:t>
      </w:r>
      <w:proofErr w:type="spellEnd"/>
      <w:r w:rsidRPr="00832A42">
        <w:rPr>
          <w:rFonts w:ascii="Book Antiqua" w:hAnsi="Book Antiqua" w:cs="宋体"/>
          <w:kern w:val="0"/>
          <w:sz w:val="24"/>
          <w:szCs w:val="24"/>
        </w:rPr>
        <w:t xml:space="preserve"> KA. </w:t>
      </w:r>
      <w:proofErr w:type="spellStart"/>
      <w:proofErr w:type="gramStart"/>
      <w:r w:rsidRPr="00832A42">
        <w:rPr>
          <w:rFonts w:ascii="Book Antiqua" w:hAnsi="Book Antiqua" w:cs="宋体"/>
          <w:kern w:val="0"/>
          <w:sz w:val="24"/>
          <w:szCs w:val="24"/>
        </w:rPr>
        <w:t>Nonsteroidal</w:t>
      </w:r>
      <w:proofErr w:type="spellEnd"/>
      <w:r w:rsidRPr="00832A42">
        <w:rPr>
          <w:rFonts w:ascii="Book Antiqua" w:hAnsi="Book Antiqua" w:cs="宋体"/>
          <w:kern w:val="0"/>
          <w:sz w:val="24"/>
          <w:szCs w:val="24"/>
        </w:rPr>
        <w:t xml:space="preserve"> anti-inflammatory drug use, chronic liver disease, and hepatocellular carcinoma.</w:t>
      </w:r>
      <w:proofErr w:type="gramEnd"/>
      <w:r w:rsidRPr="00832A42">
        <w:rPr>
          <w:rFonts w:ascii="Book Antiqua" w:hAnsi="Book Antiqua" w:cs="宋体"/>
          <w:kern w:val="0"/>
          <w:sz w:val="24"/>
          <w:szCs w:val="24"/>
        </w:rPr>
        <w:t xml:space="preserve">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Natl</w:t>
      </w:r>
      <w:proofErr w:type="spellEnd"/>
      <w:r w:rsidRPr="00832A42">
        <w:rPr>
          <w:rFonts w:ascii="Book Antiqua" w:hAnsi="Book Antiqua" w:cs="宋体"/>
          <w:i/>
          <w:iCs/>
          <w:kern w:val="0"/>
          <w:sz w:val="24"/>
          <w:szCs w:val="24"/>
        </w:rPr>
        <w:t xml:space="preserve"> Cancer </w:t>
      </w:r>
      <w:proofErr w:type="spellStart"/>
      <w:r w:rsidRPr="00832A42">
        <w:rPr>
          <w:rFonts w:ascii="Book Antiqua" w:hAnsi="Book Antiqua" w:cs="宋体"/>
          <w:i/>
          <w:iCs/>
          <w:kern w:val="0"/>
          <w:sz w:val="24"/>
          <w:szCs w:val="24"/>
        </w:rPr>
        <w:t>Inst</w:t>
      </w:r>
      <w:proofErr w:type="spellEnd"/>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104</w:t>
      </w:r>
      <w:r w:rsidRPr="00832A42">
        <w:rPr>
          <w:rFonts w:ascii="Book Antiqua" w:hAnsi="Book Antiqua" w:cs="宋体"/>
          <w:kern w:val="0"/>
          <w:sz w:val="24"/>
          <w:szCs w:val="24"/>
        </w:rPr>
        <w:t>: 1808-1814 [PMID: 23197492 DOI: 10.1093/</w:t>
      </w:r>
      <w:proofErr w:type="spellStart"/>
      <w:r w:rsidRPr="00832A42">
        <w:rPr>
          <w:rFonts w:ascii="Book Antiqua" w:hAnsi="Book Antiqua" w:cs="宋体"/>
          <w:kern w:val="0"/>
          <w:sz w:val="24"/>
          <w:szCs w:val="24"/>
        </w:rPr>
        <w:t>jnci</w:t>
      </w:r>
      <w:proofErr w:type="spellEnd"/>
      <w:r w:rsidRPr="00832A42">
        <w:rPr>
          <w:rFonts w:ascii="Book Antiqua" w:hAnsi="Book Antiqua" w:cs="宋体"/>
          <w:kern w:val="0"/>
          <w:sz w:val="24"/>
          <w:szCs w:val="24"/>
        </w:rPr>
        <w:t>/djs452]</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40 </w:t>
      </w:r>
      <w:proofErr w:type="spellStart"/>
      <w:r w:rsidRPr="00832A42">
        <w:rPr>
          <w:rFonts w:ascii="Book Antiqua" w:hAnsi="Book Antiqua" w:cs="宋体"/>
          <w:b/>
          <w:bCs/>
          <w:kern w:val="0"/>
          <w:sz w:val="24"/>
          <w:szCs w:val="24"/>
        </w:rPr>
        <w:t>Tsan</w:t>
      </w:r>
      <w:proofErr w:type="spellEnd"/>
      <w:r w:rsidRPr="00832A42">
        <w:rPr>
          <w:rFonts w:ascii="Book Antiqua" w:hAnsi="Book Antiqua" w:cs="宋体"/>
          <w:b/>
          <w:bCs/>
          <w:kern w:val="0"/>
          <w:sz w:val="24"/>
          <w:szCs w:val="24"/>
        </w:rPr>
        <w:t xml:space="preserve"> YT</w:t>
      </w:r>
      <w:r w:rsidRPr="00832A42">
        <w:rPr>
          <w:rFonts w:ascii="Book Antiqua" w:hAnsi="Book Antiqua" w:cs="宋体"/>
          <w:kern w:val="0"/>
          <w:sz w:val="24"/>
          <w:szCs w:val="24"/>
        </w:rPr>
        <w:t xml:space="preserve">, Lee CH, Wang JD, Chen PC. </w:t>
      </w:r>
      <w:proofErr w:type="gramStart"/>
      <w:r w:rsidRPr="00832A42">
        <w:rPr>
          <w:rFonts w:ascii="Book Antiqua" w:hAnsi="Book Antiqua" w:cs="宋体"/>
          <w:kern w:val="0"/>
          <w:sz w:val="24"/>
          <w:szCs w:val="24"/>
        </w:rPr>
        <w:t>Statins and the risk of hepatocellular carcinoma in patients with hepatitis B virus infection.</w:t>
      </w:r>
      <w:proofErr w:type="gramEnd"/>
      <w:r w:rsidRPr="00832A42">
        <w:rPr>
          <w:rFonts w:ascii="Book Antiqua" w:hAnsi="Book Antiqua" w:cs="宋体"/>
          <w:kern w:val="0"/>
          <w:sz w:val="24"/>
          <w:szCs w:val="24"/>
        </w:rPr>
        <w:t xml:space="preserve">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Clin</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Oncol</w:t>
      </w:r>
      <w:proofErr w:type="spellEnd"/>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30</w:t>
      </w:r>
      <w:r w:rsidRPr="00832A42">
        <w:rPr>
          <w:rFonts w:ascii="Book Antiqua" w:hAnsi="Book Antiqua" w:cs="宋体"/>
          <w:kern w:val="0"/>
          <w:sz w:val="24"/>
          <w:szCs w:val="24"/>
        </w:rPr>
        <w:t>: 623-630 [PMID: 22271485 DOI: 10.1200/JCO.2011.36.0917]</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41 </w:t>
      </w:r>
      <w:r w:rsidRPr="00832A42">
        <w:rPr>
          <w:rFonts w:ascii="Book Antiqua" w:hAnsi="Book Antiqua" w:cs="宋体"/>
          <w:b/>
          <w:bCs/>
          <w:kern w:val="0"/>
          <w:sz w:val="24"/>
          <w:szCs w:val="24"/>
        </w:rPr>
        <w:t>Lin HC</w:t>
      </w:r>
      <w:r w:rsidRPr="00832A42">
        <w:rPr>
          <w:rFonts w:ascii="Book Antiqua" w:hAnsi="Book Antiqua" w:cs="宋体"/>
          <w:kern w:val="0"/>
          <w:sz w:val="24"/>
          <w:szCs w:val="24"/>
        </w:rPr>
        <w:t xml:space="preserve">, Chen YF, Hsu WH, Yang CW, Kao CH, Tsai TF. Resveratrol helps recovery from fatty liver and protects against hepatocellular carcinoma induced by hepatitis B virus X protein in a mouse model. </w:t>
      </w:r>
      <w:r w:rsidRPr="00832A42">
        <w:rPr>
          <w:rFonts w:ascii="Book Antiqua" w:hAnsi="Book Antiqua" w:cs="宋体"/>
          <w:i/>
          <w:iCs/>
          <w:kern w:val="0"/>
          <w:sz w:val="24"/>
          <w:szCs w:val="24"/>
        </w:rPr>
        <w:t xml:space="preserve">Cancer </w:t>
      </w:r>
      <w:proofErr w:type="spellStart"/>
      <w:r w:rsidRPr="00832A42">
        <w:rPr>
          <w:rFonts w:ascii="Book Antiqua" w:hAnsi="Book Antiqua" w:cs="宋体"/>
          <w:i/>
          <w:iCs/>
          <w:kern w:val="0"/>
          <w:sz w:val="24"/>
          <w:szCs w:val="24"/>
        </w:rPr>
        <w:t>Prev</w:t>
      </w:r>
      <w:proofErr w:type="spellEnd"/>
      <w:r w:rsidRPr="00832A42">
        <w:rPr>
          <w:rFonts w:ascii="Book Antiqua" w:hAnsi="Book Antiqua" w:cs="宋体"/>
          <w:i/>
          <w:iCs/>
          <w:kern w:val="0"/>
          <w:sz w:val="24"/>
          <w:szCs w:val="24"/>
        </w:rPr>
        <w:t xml:space="preserve"> Res (</w:t>
      </w:r>
      <w:proofErr w:type="spellStart"/>
      <w:r w:rsidRPr="00832A42">
        <w:rPr>
          <w:rFonts w:ascii="Book Antiqua" w:hAnsi="Book Antiqua" w:cs="宋体"/>
          <w:i/>
          <w:iCs/>
          <w:kern w:val="0"/>
          <w:sz w:val="24"/>
          <w:szCs w:val="24"/>
        </w:rPr>
        <w:t>Phila</w:t>
      </w:r>
      <w:proofErr w:type="spellEnd"/>
      <w:r w:rsidRPr="00832A42">
        <w:rPr>
          <w:rFonts w:ascii="Book Antiqua" w:hAnsi="Book Antiqua" w:cs="宋体"/>
          <w:i/>
          <w:iCs/>
          <w:kern w:val="0"/>
          <w:sz w:val="24"/>
          <w:szCs w:val="24"/>
        </w:rPr>
        <w:t>)</w:t>
      </w:r>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5</w:t>
      </w:r>
      <w:r w:rsidRPr="00832A42">
        <w:rPr>
          <w:rFonts w:ascii="Book Antiqua" w:hAnsi="Book Antiqua" w:cs="宋体"/>
          <w:kern w:val="0"/>
          <w:sz w:val="24"/>
          <w:szCs w:val="24"/>
        </w:rPr>
        <w:t>: 952-962 [PMID: 22659145 DOI: 10.1158/1940-6207.CAPR-12-0001]</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42 </w:t>
      </w:r>
      <w:r w:rsidRPr="00832A42">
        <w:rPr>
          <w:rFonts w:ascii="Book Antiqua" w:hAnsi="Book Antiqua" w:cs="宋体"/>
          <w:b/>
          <w:bCs/>
          <w:kern w:val="0"/>
          <w:sz w:val="24"/>
          <w:szCs w:val="24"/>
        </w:rPr>
        <w:t>Parekh P</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Motiwale</w:t>
      </w:r>
      <w:proofErr w:type="spellEnd"/>
      <w:r w:rsidRPr="00832A42">
        <w:rPr>
          <w:rFonts w:ascii="Book Antiqua" w:hAnsi="Book Antiqua" w:cs="宋体"/>
          <w:kern w:val="0"/>
          <w:sz w:val="24"/>
          <w:szCs w:val="24"/>
        </w:rPr>
        <w:t xml:space="preserve"> L, </w:t>
      </w:r>
      <w:proofErr w:type="spellStart"/>
      <w:r w:rsidRPr="00832A42">
        <w:rPr>
          <w:rFonts w:ascii="Book Antiqua" w:hAnsi="Book Antiqua" w:cs="宋体"/>
          <w:kern w:val="0"/>
          <w:sz w:val="24"/>
          <w:szCs w:val="24"/>
        </w:rPr>
        <w:t>Naik</w:t>
      </w:r>
      <w:proofErr w:type="spellEnd"/>
      <w:r w:rsidRPr="00832A42">
        <w:rPr>
          <w:rFonts w:ascii="Book Antiqua" w:hAnsi="Book Antiqua" w:cs="宋体"/>
          <w:kern w:val="0"/>
          <w:sz w:val="24"/>
          <w:szCs w:val="24"/>
        </w:rPr>
        <w:t xml:space="preserve"> N, </w:t>
      </w:r>
      <w:proofErr w:type="spellStart"/>
      <w:r w:rsidRPr="00832A42">
        <w:rPr>
          <w:rFonts w:ascii="Book Antiqua" w:hAnsi="Book Antiqua" w:cs="宋体"/>
          <w:kern w:val="0"/>
          <w:sz w:val="24"/>
          <w:szCs w:val="24"/>
        </w:rPr>
        <w:t>Rao</w:t>
      </w:r>
      <w:proofErr w:type="spellEnd"/>
      <w:r w:rsidRPr="00832A42">
        <w:rPr>
          <w:rFonts w:ascii="Book Antiqua" w:hAnsi="Book Antiqua" w:cs="宋体"/>
          <w:kern w:val="0"/>
          <w:sz w:val="24"/>
          <w:szCs w:val="24"/>
        </w:rPr>
        <w:t xml:space="preserve"> KV. </w:t>
      </w:r>
      <w:proofErr w:type="spellStart"/>
      <w:r w:rsidRPr="00832A42">
        <w:rPr>
          <w:rFonts w:ascii="Book Antiqua" w:hAnsi="Book Antiqua" w:cs="宋体"/>
          <w:kern w:val="0"/>
          <w:sz w:val="24"/>
          <w:szCs w:val="24"/>
        </w:rPr>
        <w:t>Downregulation</w:t>
      </w:r>
      <w:proofErr w:type="spellEnd"/>
      <w:r w:rsidRPr="00832A42">
        <w:rPr>
          <w:rFonts w:ascii="Book Antiqua" w:hAnsi="Book Antiqua" w:cs="宋体"/>
          <w:kern w:val="0"/>
          <w:sz w:val="24"/>
          <w:szCs w:val="24"/>
        </w:rPr>
        <w:t xml:space="preserve"> of </w:t>
      </w:r>
      <w:proofErr w:type="spellStart"/>
      <w:r w:rsidRPr="00832A42">
        <w:rPr>
          <w:rFonts w:ascii="Book Antiqua" w:hAnsi="Book Antiqua" w:cs="宋体"/>
          <w:kern w:val="0"/>
          <w:sz w:val="24"/>
          <w:szCs w:val="24"/>
        </w:rPr>
        <w:t>cyclin</w:t>
      </w:r>
      <w:proofErr w:type="spellEnd"/>
      <w:r w:rsidRPr="00832A42">
        <w:rPr>
          <w:rFonts w:ascii="Book Antiqua" w:hAnsi="Book Antiqua" w:cs="宋体"/>
          <w:kern w:val="0"/>
          <w:sz w:val="24"/>
          <w:szCs w:val="24"/>
        </w:rPr>
        <w:t xml:space="preserve"> D1 is associated with decreased levels of p38 MAP kinases, </w:t>
      </w:r>
      <w:proofErr w:type="spellStart"/>
      <w:r w:rsidRPr="00832A42">
        <w:rPr>
          <w:rFonts w:ascii="Book Antiqua" w:hAnsi="Book Antiqua" w:cs="宋体"/>
          <w:kern w:val="0"/>
          <w:sz w:val="24"/>
          <w:szCs w:val="24"/>
        </w:rPr>
        <w:t>Akt</w:t>
      </w:r>
      <w:proofErr w:type="spellEnd"/>
      <w:r w:rsidRPr="00832A42">
        <w:rPr>
          <w:rFonts w:ascii="Book Antiqua" w:hAnsi="Book Antiqua" w:cs="宋体"/>
          <w:kern w:val="0"/>
          <w:sz w:val="24"/>
          <w:szCs w:val="24"/>
        </w:rPr>
        <w:t xml:space="preserve">/PKB and Pak1 during </w:t>
      </w:r>
      <w:proofErr w:type="spellStart"/>
      <w:r w:rsidRPr="00832A42">
        <w:rPr>
          <w:rFonts w:ascii="Book Antiqua" w:hAnsi="Book Antiqua" w:cs="宋体"/>
          <w:kern w:val="0"/>
          <w:sz w:val="24"/>
          <w:szCs w:val="24"/>
        </w:rPr>
        <w:t>chemopreventive</w:t>
      </w:r>
      <w:proofErr w:type="spellEnd"/>
      <w:r w:rsidRPr="00832A42">
        <w:rPr>
          <w:rFonts w:ascii="Book Antiqua" w:hAnsi="Book Antiqua" w:cs="宋体"/>
          <w:kern w:val="0"/>
          <w:sz w:val="24"/>
          <w:szCs w:val="24"/>
        </w:rPr>
        <w:t xml:space="preserve"> effects of resveratrol in liver cancer cells. </w:t>
      </w:r>
      <w:proofErr w:type="spellStart"/>
      <w:r w:rsidRPr="00832A42">
        <w:rPr>
          <w:rFonts w:ascii="Book Antiqua" w:hAnsi="Book Antiqua" w:cs="宋体"/>
          <w:i/>
          <w:iCs/>
          <w:kern w:val="0"/>
          <w:sz w:val="24"/>
          <w:szCs w:val="24"/>
        </w:rPr>
        <w:t>Exp</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Toxicol</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Pathol</w:t>
      </w:r>
      <w:proofErr w:type="spellEnd"/>
      <w:r w:rsidRPr="00832A42">
        <w:rPr>
          <w:rFonts w:ascii="Book Antiqua" w:hAnsi="Book Antiqua" w:cs="宋体"/>
          <w:kern w:val="0"/>
          <w:sz w:val="24"/>
          <w:szCs w:val="24"/>
        </w:rPr>
        <w:t xml:space="preserve"> 2011; </w:t>
      </w:r>
      <w:r w:rsidRPr="00832A42">
        <w:rPr>
          <w:rFonts w:ascii="Book Antiqua" w:hAnsi="Book Antiqua" w:cs="宋体"/>
          <w:b/>
          <w:bCs/>
          <w:kern w:val="0"/>
          <w:sz w:val="24"/>
          <w:szCs w:val="24"/>
        </w:rPr>
        <w:t>63</w:t>
      </w:r>
      <w:r w:rsidRPr="00832A42">
        <w:rPr>
          <w:rFonts w:ascii="Book Antiqua" w:hAnsi="Book Antiqua" w:cs="宋体"/>
          <w:kern w:val="0"/>
          <w:sz w:val="24"/>
          <w:szCs w:val="24"/>
        </w:rPr>
        <w:t>: 167-173 [PMID: 20133117 DOI: 10.1016/j.etp.2009.11.005]</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43 </w:t>
      </w:r>
      <w:proofErr w:type="spellStart"/>
      <w:r w:rsidRPr="00832A42">
        <w:rPr>
          <w:rFonts w:ascii="Book Antiqua" w:hAnsi="Book Antiqua" w:cs="宋体"/>
          <w:b/>
          <w:bCs/>
          <w:kern w:val="0"/>
          <w:sz w:val="24"/>
          <w:szCs w:val="24"/>
        </w:rPr>
        <w:t>Venturelli</w:t>
      </w:r>
      <w:proofErr w:type="spellEnd"/>
      <w:r w:rsidRPr="00832A42">
        <w:rPr>
          <w:rFonts w:ascii="Book Antiqua" w:hAnsi="Book Antiqua" w:cs="宋体"/>
          <w:b/>
          <w:bCs/>
          <w:kern w:val="0"/>
          <w:sz w:val="24"/>
          <w:szCs w:val="24"/>
        </w:rPr>
        <w:t xml:space="preserve"> S</w:t>
      </w:r>
      <w:r w:rsidRPr="00832A42">
        <w:rPr>
          <w:rFonts w:ascii="Book Antiqua" w:hAnsi="Book Antiqua" w:cs="宋体"/>
          <w:kern w:val="0"/>
          <w:sz w:val="24"/>
          <w:szCs w:val="24"/>
        </w:rPr>
        <w:t xml:space="preserve">, Berger A, </w:t>
      </w:r>
      <w:proofErr w:type="spellStart"/>
      <w:r w:rsidRPr="00832A42">
        <w:rPr>
          <w:rFonts w:ascii="Book Antiqua" w:hAnsi="Book Antiqua" w:cs="宋体"/>
          <w:kern w:val="0"/>
          <w:sz w:val="24"/>
          <w:szCs w:val="24"/>
        </w:rPr>
        <w:t>Böcker</w:t>
      </w:r>
      <w:proofErr w:type="spellEnd"/>
      <w:r w:rsidRPr="00832A42">
        <w:rPr>
          <w:rFonts w:ascii="Book Antiqua" w:hAnsi="Book Antiqua" w:cs="宋体"/>
          <w:kern w:val="0"/>
          <w:sz w:val="24"/>
          <w:szCs w:val="24"/>
        </w:rPr>
        <w:t xml:space="preserve"> A, Busch C, </w:t>
      </w:r>
      <w:proofErr w:type="spellStart"/>
      <w:r w:rsidRPr="00832A42">
        <w:rPr>
          <w:rFonts w:ascii="Book Antiqua" w:hAnsi="Book Antiqua" w:cs="宋体"/>
          <w:kern w:val="0"/>
          <w:sz w:val="24"/>
          <w:szCs w:val="24"/>
        </w:rPr>
        <w:t>Weiland</w:t>
      </w:r>
      <w:proofErr w:type="spellEnd"/>
      <w:r w:rsidRPr="00832A42">
        <w:rPr>
          <w:rFonts w:ascii="Book Antiqua" w:hAnsi="Book Antiqua" w:cs="宋体"/>
          <w:kern w:val="0"/>
          <w:sz w:val="24"/>
          <w:szCs w:val="24"/>
        </w:rPr>
        <w:t xml:space="preserve"> T, Noor S, </w:t>
      </w:r>
      <w:proofErr w:type="spellStart"/>
      <w:r w:rsidRPr="00832A42">
        <w:rPr>
          <w:rFonts w:ascii="Book Antiqua" w:hAnsi="Book Antiqua" w:cs="宋体"/>
          <w:kern w:val="0"/>
          <w:sz w:val="24"/>
          <w:szCs w:val="24"/>
        </w:rPr>
        <w:t>Leischner</w:t>
      </w:r>
      <w:proofErr w:type="spellEnd"/>
      <w:r w:rsidRPr="00832A42">
        <w:rPr>
          <w:rFonts w:ascii="Book Antiqua" w:hAnsi="Book Antiqua" w:cs="宋体"/>
          <w:kern w:val="0"/>
          <w:sz w:val="24"/>
          <w:szCs w:val="24"/>
        </w:rPr>
        <w:t xml:space="preserve"> C, Schleicher S, Mayer M, Weiss TS, Bischoff SC, Lauer UM, </w:t>
      </w:r>
      <w:proofErr w:type="spellStart"/>
      <w:r w:rsidRPr="00832A42">
        <w:rPr>
          <w:rFonts w:ascii="Book Antiqua" w:hAnsi="Book Antiqua" w:cs="宋体"/>
          <w:kern w:val="0"/>
          <w:sz w:val="24"/>
          <w:szCs w:val="24"/>
        </w:rPr>
        <w:t>Bitzer</w:t>
      </w:r>
      <w:proofErr w:type="spellEnd"/>
      <w:r w:rsidRPr="00832A42">
        <w:rPr>
          <w:rFonts w:ascii="Book Antiqua" w:hAnsi="Book Antiqua" w:cs="宋体"/>
          <w:kern w:val="0"/>
          <w:sz w:val="24"/>
          <w:szCs w:val="24"/>
        </w:rPr>
        <w:t xml:space="preserve"> M. Resveratrol as a pan-HDAC inhibitor alters the acetylation status of </w:t>
      </w:r>
      <w:proofErr w:type="spellStart"/>
      <w:r w:rsidRPr="00832A42">
        <w:rPr>
          <w:rFonts w:ascii="Book Antiqua" w:hAnsi="Book Antiqua" w:cs="宋体"/>
          <w:kern w:val="0"/>
          <w:sz w:val="24"/>
          <w:szCs w:val="24"/>
        </w:rPr>
        <w:t>jistone</w:t>
      </w:r>
      <w:proofErr w:type="spellEnd"/>
      <w:r w:rsidRPr="00832A42">
        <w:rPr>
          <w:rFonts w:ascii="Book Antiqua" w:hAnsi="Book Antiqua" w:cs="宋体"/>
          <w:kern w:val="0"/>
          <w:sz w:val="24"/>
          <w:szCs w:val="24"/>
        </w:rPr>
        <w:t xml:space="preserve"> proteins in human-derived </w:t>
      </w:r>
      <w:proofErr w:type="spellStart"/>
      <w:r w:rsidRPr="00832A42">
        <w:rPr>
          <w:rFonts w:ascii="Book Antiqua" w:hAnsi="Book Antiqua" w:cs="宋体"/>
          <w:kern w:val="0"/>
          <w:sz w:val="24"/>
          <w:szCs w:val="24"/>
        </w:rPr>
        <w:t>hepatoblastoma</w:t>
      </w:r>
      <w:proofErr w:type="spellEnd"/>
      <w:r w:rsidRPr="00832A42">
        <w:rPr>
          <w:rFonts w:ascii="Book Antiqua" w:hAnsi="Book Antiqua" w:cs="宋体"/>
          <w:kern w:val="0"/>
          <w:sz w:val="24"/>
          <w:szCs w:val="24"/>
        </w:rPr>
        <w:t xml:space="preserve"> cells. </w:t>
      </w:r>
      <w:proofErr w:type="spellStart"/>
      <w:r w:rsidRPr="00832A42">
        <w:rPr>
          <w:rFonts w:ascii="Book Antiqua" w:hAnsi="Book Antiqua" w:cs="宋体"/>
          <w:i/>
          <w:iCs/>
          <w:kern w:val="0"/>
          <w:sz w:val="24"/>
          <w:szCs w:val="24"/>
        </w:rPr>
        <w:t>PLoS</w:t>
      </w:r>
      <w:proofErr w:type="spellEnd"/>
      <w:r w:rsidRPr="00832A42">
        <w:rPr>
          <w:rFonts w:ascii="Book Antiqua" w:hAnsi="Book Antiqua" w:cs="宋体"/>
          <w:i/>
          <w:iCs/>
          <w:kern w:val="0"/>
          <w:sz w:val="24"/>
          <w:szCs w:val="24"/>
        </w:rPr>
        <w:t xml:space="preserve"> One</w:t>
      </w:r>
      <w:r w:rsidRPr="00832A42">
        <w:rPr>
          <w:rFonts w:ascii="Book Antiqua" w:hAnsi="Book Antiqua" w:cs="宋体"/>
          <w:kern w:val="0"/>
          <w:sz w:val="24"/>
          <w:szCs w:val="24"/>
        </w:rPr>
        <w:t xml:space="preserve"> 2013; </w:t>
      </w:r>
      <w:r w:rsidRPr="00832A42">
        <w:rPr>
          <w:rFonts w:ascii="Book Antiqua" w:hAnsi="Book Antiqua" w:cs="宋体"/>
          <w:b/>
          <w:bCs/>
          <w:kern w:val="0"/>
          <w:sz w:val="24"/>
          <w:szCs w:val="24"/>
        </w:rPr>
        <w:t>8</w:t>
      </w:r>
      <w:r w:rsidRPr="00832A42">
        <w:rPr>
          <w:rFonts w:ascii="Book Antiqua" w:hAnsi="Book Antiqua" w:cs="宋体"/>
          <w:kern w:val="0"/>
          <w:sz w:val="24"/>
          <w:szCs w:val="24"/>
        </w:rPr>
        <w:t>: e73097 [PMID: 24023672 DOI: 10.1371/journal.pone.0073097]</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44 </w:t>
      </w:r>
      <w:r w:rsidRPr="00832A42">
        <w:rPr>
          <w:rFonts w:ascii="Book Antiqua" w:hAnsi="Book Antiqua" w:cs="宋体"/>
          <w:b/>
          <w:bCs/>
          <w:kern w:val="0"/>
          <w:sz w:val="24"/>
          <w:szCs w:val="24"/>
        </w:rPr>
        <w:t>Wang H</w:t>
      </w:r>
      <w:r w:rsidRPr="00832A42">
        <w:rPr>
          <w:rFonts w:ascii="Book Antiqua" w:hAnsi="Book Antiqua" w:cs="宋体"/>
          <w:kern w:val="0"/>
          <w:sz w:val="24"/>
          <w:szCs w:val="24"/>
        </w:rPr>
        <w:t xml:space="preserve">, Liu H, Chen K, Xiao J, He K, Zhang J, Xiang G. SIRT1 promotes </w:t>
      </w:r>
      <w:proofErr w:type="spellStart"/>
      <w:r w:rsidRPr="00832A42">
        <w:rPr>
          <w:rFonts w:ascii="Book Antiqua" w:hAnsi="Book Antiqua" w:cs="宋体"/>
          <w:kern w:val="0"/>
          <w:sz w:val="24"/>
          <w:szCs w:val="24"/>
        </w:rPr>
        <w:t>tumorigenesis</w:t>
      </w:r>
      <w:proofErr w:type="spellEnd"/>
      <w:r w:rsidRPr="00832A42">
        <w:rPr>
          <w:rFonts w:ascii="Book Antiqua" w:hAnsi="Book Antiqua" w:cs="宋体"/>
          <w:kern w:val="0"/>
          <w:sz w:val="24"/>
          <w:szCs w:val="24"/>
        </w:rPr>
        <w:t xml:space="preserve"> of hepatocellular carcinoma through PI3K/PTEN/AKT signaling. </w:t>
      </w:r>
      <w:proofErr w:type="spellStart"/>
      <w:r w:rsidRPr="00832A42">
        <w:rPr>
          <w:rFonts w:ascii="Book Antiqua" w:hAnsi="Book Antiqua" w:cs="宋体"/>
          <w:i/>
          <w:iCs/>
          <w:kern w:val="0"/>
          <w:sz w:val="24"/>
          <w:szCs w:val="24"/>
        </w:rPr>
        <w:t>Oncol</w:t>
      </w:r>
      <w:proofErr w:type="spellEnd"/>
      <w:r w:rsidRPr="00832A42">
        <w:rPr>
          <w:rFonts w:ascii="Book Antiqua" w:hAnsi="Book Antiqua" w:cs="宋体"/>
          <w:i/>
          <w:iCs/>
          <w:kern w:val="0"/>
          <w:sz w:val="24"/>
          <w:szCs w:val="24"/>
        </w:rPr>
        <w:t xml:space="preserve"> Rep</w:t>
      </w:r>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28</w:t>
      </w:r>
      <w:r w:rsidRPr="00832A42">
        <w:rPr>
          <w:rFonts w:ascii="Book Antiqua" w:hAnsi="Book Antiqua" w:cs="宋体"/>
          <w:kern w:val="0"/>
          <w:sz w:val="24"/>
          <w:szCs w:val="24"/>
        </w:rPr>
        <w:t>: 311-318 [PMID: 22552445 DOI: 10.3892/or.2012.1788]</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45 </w:t>
      </w:r>
      <w:r w:rsidRPr="00832A42">
        <w:rPr>
          <w:rFonts w:ascii="Book Antiqua" w:hAnsi="Book Antiqua" w:cs="宋体"/>
          <w:b/>
          <w:bCs/>
          <w:kern w:val="0"/>
          <w:sz w:val="24"/>
          <w:szCs w:val="24"/>
        </w:rPr>
        <w:t>Wang WW</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Guo</w:t>
      </w:r>
      <w:proofErr w:type="spellEnd"/>
      <w:r w:rsidRPr="00832A42">
        <w:rPr>
          <w:rFonts w:ascii="Book Antiqua" w:hAnsi="Book Antiqua" w:cs="宋体"/>
          <w:kern w:val="0"/>
          <w:sz w:val="24"/>
          <w:szCs w:val="24"/>
        </w:rPr>
        <w:t xml:space="preserve"> JC, </w:t>
      </w:r>
      <w:proofErr w:type="spellStart"/>
      <w:r w:rsidRPr="00832A42">
        <w:rPr>
          <w:rFonts w:ascii="Book Antiqua" w:hAnsi="Book Antiqua" w:cs="宋体"/>
          <w:kern w:val="0"/>
          <w:sz w:val="24"/>
          <w:szCs w:val="24"/>
        </w:rPr>
        <w:t>Xun</w:t>
      </w:r>
      <w:proofErr w:type="spellEnd"/>
      <w:r w:rsidRPr="00832A42">
        <w:rPr>
          <w:rFonts w:ascii="Book Antiqua" w:hAnsi="Book Antiqua" w:cs="宋体"/>
          <w:kern w:val="0"/>
          <w:sz w:val="24"/>
          <w:szCs w:val="24"/>
        </w:rPr>
        <w:t xml:space="preserve"> YH, Xiao LN, Shi WZ, Shi JP, Lou GQ. </w:t>
      </w:r>
      <w:proofErr w:type="gramStart"/>
      <w:r w:rsidRPr="00832A42">
        <w:rPr>
          <w:rFonts w:ascii="Book Antiqua" w:hAnsi="Book Antiqua" w:cs="宋体"/>
          <w:kern w:val="0"/>
          <w:sz w:val="24"/>
          <w:szCs w:val="24"/>
        </w:rPr>
        <w:t xml:space="preserve">[The effect of extract of ginkgo </w:t>
      </w:r>
      <w:proofErr w:type="spellStart"/>
      <w:r w:rsidRPr="00832A42">
        <w:rPr>
          <w:rFonts w:ascii="Book Antiqua" w:hAnsi="Book Antiqua" w:cs="宋体"/>
          <w:kern w:val="0"/>
          <w:sz w:val="24"/>
          <w:szCs w:val="24"/>
        </w:rPr>
        <w:t>biloba</w:t>
      </w:r>
      <w:proofErr w:type="spellEnd"/>
      <w:r w:rsidRPr="00832A42">
        <w:rPr>
          <w:rFonts w:ascii="Book Antiqua" w:hAnsi="Book Antiqua" w:cs="宋体"/>
          <w:kern w:val="0"/>
          <w:sz w:val="24"/>
          <w:szCs w:val="24"/>
        </w:rPr>
        <w:t xml:space="preserve"> leaf during the formation of HBV-related hepatocellular carcinoma].</w:t>
      </w:r>
      <w:proofErr w:type="gramEnd"/>
      <w:r w:rsidRPr="00832A42">
        <w:rPr>
          <w:rFonts w:ascii="Book Antiqua" w:hAnsi="Book Antiqua" w:cs="宋体"/>
          <w:kern w:val="0"/>
          <w:sz w:val="24"/>
          <w:szCs w:val="24"/>
        </w:rPr>
        <w:t xml:space="preserve"> </w:t>
      </w:r>
      <w:proofErr w:type="spellStart"/>
      <w:r w:rsidRPr="00832A42">
        <w:rPr>
          <w:rFonts w:ascii="Book Antiqua" w:hAnsi="Book Antiqua" w:cs="宋体"/>
          <w:i/>
          <w:iCs/>
          <w:kern w:val="0"/>
          <w:sz w:val="24"/>
          <w:szCs w:val="24"/>
        </w:rPr>
        <w:t>Zhonghua</w:t>
      </w:r>
      <w:proofErr w:type="spellEnd"/>
      <w:r w:rsidRPr="00832A42">
        <w:rPr>
          <w:rFonts w:ascii="Book Antiqua" w:hAnsi="Book Antiqua" w:cs="宋体"/>
          <w:i/>
          <w:iCs/>
          <w:kern w:val="0"/>
          <w:sz w:val="24"/>
          <w:szCs w:val="24"/>
        </w:rPr>
        <w:t xml:space="preserve"> Shi Yan He Lin Chuang Bing Du </w:t>
      </w:r>
      <w:proofErr w:type="spellStart"/>
      <w:r w:rsidRPr="00832A42">
        <w:rPr>
          <w:rFonts w:ascii="Book Antiqua" w:hAnsi="Book Antiqua" w:cs="宋体"/>
          <w:i/>
          <w:iCs/>
          <w:kern w:val="0"/>
          <w:sz w:val="24"/>
          <w:szCs w:val="24"/>
        </w:rPr>
        <w:t>Xue</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Za</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Zhi</w:t>
      </w:r>
      <w:proofErr w:type="spellEnd"/>
      <w:r w:rsidRPr="00832A42">
        <w:rPr>
          <w:rFonts w:ascii="Book Antiqua" w:hAnsi="Book Antiqua" w:cs="宋体"/>
          <w:kern w:val="0"/>
          <w:sz w:val="24"/>
          <w:szCs w:val="24"/>
        </w:rPr>
        <w:t xml:space="preserve"> 2011; </w:t>
      </w:r>
      <w:r w:rsidRPr="00832A42">
        <w:rPr>
          <w:rFonts w:ascii="Book Antiqua" w:hAnsi="Book Antiqua" w:cs="宋体"/>
          <w:b/>
          <w:bCs/>
          <w:kern w:val="0"/>
          <w:sz w:val="24"/>
          <w:szCs w:val="24"/>
        </w:rPr>
        <w:t>25</w:t>
      </w:r>
      <w:r w:rsidRPr="00832A42">
        <w:rPr>
          <w:rFonts w:ascii="Book Antiqua" w:hAnsi="Book Antiqua" w:cs="宋体"/>
          <w:kern w:val="0"/>
          <w:sz w:val="24"/>
          <w:szCs w:val="24"/>
        </w:rPr>
        <w:t>: 325-327 [PMID: 22338214]</w:t>
      </w:r>
    </w:p>
    <w:p w:rsidR="009A3A06" w:rsidRPr="00832A42" w:rsidRDefault="009A3A06" w:rsidP="00832A42">
      <w:pPr>
        <w:widowControl/>
        <w:jc w:val="left"/>
        <w:rPr>
          <w:rFonts w:ascii="Book Antiqua" w:hAnsi="Book Antiqua" w:cs="宋体"/>
          <w:kern w:val="0"/>
          <w:sz w:val="24"/>
          <w:szCs w:val="24"/>
        </w:rPr>
      </w:pPr>
      <w:proofErr w:type="gramStart"/>
      <w:r w:rsidRPr="00832A42">
        <w:rPr>
          <w:rFonts w:ascii="Book Antiqua" w:hAnsi="Book Antiqua" w:cs="宋体"/>
          <w:kern w:val="0"/>
          <w:sz w:val="24"/>
          <w:szCs w:val="24"/>
        </w:rPr>
        <w:t xml:space="preserve">46 </w:t>
      </w:r>
      <w:r w:rsidRPr="00832A42">
        <w:rPr>
          <w:rFonts w:ascii="Book Antiqua" w:hAnsi="Book Antiqua" w:cs="宋体"/>
          <w:b/>
          <w:bCs/>
          <w:kern w:val="0"/>
          <w:sz w:val="24"/>
          <w:szCs w:val="24"/>
        </w:rPr>
        <w:t>Kim MN</w:t>
      </w:r>
      <w:r w:rsidRPr="00832A42">
        <w:rPr>
          <w:rFonts w:ascii="Book Antiqua" w:hAnsi="Book Antiqua" w:cs="宋体"/>
          <w:kern w:val="0"/>
          <w:sz w:val="24"/>
          <w:szCs w:val="24"/>
        </w:rPr>
        <w:t>, Kim BK, Han KH.</w:t>
      </w:r>
      <w:proofErr w:type="gramEnd"/>
      <w:r w:rsidRPr="00832A42">
        <w:rPr>
          <w:rFonts w:ascii="Book Antiqua" w:hAnsi="Book Antiqua" w:cs="宋体"/>
          <w:kern w:val="0"/>
          <w:sz w:val="24"/>
          <w:szCs w:val="24"/>
        </w:rPr>
        <w:t xml:space="preserve"> </w:t>
      </w:r>
      <w:proofErr w:type="gramStart"/>
      <w:r w:rsidRPr="00832A42">
        <w:rPr>
          <w:rFonts w:ascii="Book Antiqua" w:hAnsi="Book Antiqua" w:cs="宋体"/>
          <w:kern w:val="0"/>
          <w:sz w:val="24"/>
          <w:szCs w:val="24"/>
        </w:rPr>
        <w:t>Hepatocellular carcinoma in patients with chronic hepatitis C virus infection in the Asia-Pacific region.</w:t>
      </w:r>
      <w:proofErr w:type="gramEnd"/>
      <w:r w:rsidRPr="00832A42">
        <w:rPr>
          <w:rFonts w:ascii="Book Antiqua" w:hAnsi="Book Antiqua" w:cs="宋体"/>
          <w:kern w:val="0"/>
          <w:sz w:val="24"/>
          <w:szCs w:val="24"/>
        </w:rPr>
        <w:t xml:space="preserve">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Gastroenterol</w:t>
      </w:r>
      <w:proofErr w:type="spellEnd"/>
      <w:r w:rsidRPr="00832A42">
        <w:rPr>
          <w:rFonts w:ascii="Book Antiqua" w:hAnsi="Book Antiqua" w:cs="宋体"/>
          <w:kern w:val="0"/>
          <w:sz w:val="24"/>
          <w:szCs w:val="24"/>
        </w:rPr>
        <w:t xml:space="preserve"> 2013; </w:t>
      </w:r>
      <w:r w:rsidRPr="00832A42">
        <w:rPr>
          <w:rFonts w:ascii="Book Antiqua" w:hAnsi="Book Antiqua" w:cs="宋体"/>
          <w:b/>
          <w:bCs/>
          <w:kern w:val="0"/>
          <w:sz w:val="24"/>
          <w:szCs w:val="24"/>
        </w:rPr>
        <w:t>48</w:t>
      </w:r>
      <w:r w:rsidRPr="00832A42">
        <w:rPr>
          <w:rFonts w:ascii="Book Antiqua" w:hAnsi="Book Antiqua" w:cs="宋体"/>
          <w:kern w:val="0"/>
          <w:sz w:val="24"/>
          <w:szCs w:val="24"/>
        </w:rPr>
        <w:t>: 681-688 [PMID: 23463401 DOI: 10.1007/s00535-013-0770-9]</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47 </w:t>
      </w:r>
      <w:r w:rsidRPr="00832A42">
        <w:rPr>
          <w:rFonts w:ascii="Book Antiqua" w:hAnsi="Book Antiqua" w:cs="宋体"/>
          <w:b/>
          <w:bCs/>
          <w:kern w:val="0"/>
          <w:sz w:val="24"/>
          <w:szCs w:val="24"/>
        </w:rPr>
        <w:t>Du Y</w:t>
      </w:r>
      <w:r w:rsidRPr="00832A42">
        <w:rPr>
          <w:rFonts w:ascii="Book Antiqua" w:hAnsi="Book Antiqua" w:cs="宋体"/>
          <w:kern w:val="0"/>
          <w:sz w:val="24"/>
          <w:szCs w:val="24"/>
        </w:rPr>
        <w:t xml:space="preserve">, Su T, Ding Y, Cao G. Effects of antiviral therapy on the recurrence of hepatocellular carcinoma after curative resection or liver transplantation. </w:t>
      </w:r>
      <w:proofErr w:type="spellStart"/>
      <w:r w:rsidRPr="00832A42">
        <w:rPr>
          <w:rFonts w:ascii="Book Antiqua" w:hAnsi="Book Antiqua" w:cs="宋体"/>
          <w:i/>
          <w:iCs/>
          <w:kern w:val="0"/>
          <w:sz w:val="24"/>
          <w:szCs w:val="24"/>
        </w:rPr>
        <w:t>Hepat</w:t>
      </w:r>
      <w:proofErr w:type="spellEnd"/>
      <w:r w:rsidRPr="00832A42">
        <w:rPr>
          <w:rFonts w:ascii="Book Antiqua" w:hAnsi="Book Antiqua" w:cs="宋体"/>
          <w:i/>
          <w:iCs/>
          <w:kern w:val="0"/>
          <w:sz w:val="24"/>
          <w:szCs w:val="24"/>
        </w:rPr>
        <w:t xml:space="preserve"> Mon</w:t>
      </w:r>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12</w:t>
      </w:r>
      <w:r w:rsidRPr="00832A42">
        <w:rPr>
          <w:rFonts w:ascii="Book Antiqua" w:hAnsi="Book Antiqua" w:cs="宋体"/>
          <w:kern w:val="0"/>
          <w:sz w:val="24"/>
          <w:szCs w:val="24"/>
        </w:rPr>
        <w:t>: e6031 [PMID: 23166535 DOI: 10.5812/hepatmon.6031]</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48 </w:t>
      </w:r>
      <w:proofErr w:type="spellStart"/>
      <w:r w:rsidRPr="00832A42">
        <w:rPr>
          <w:rFonts w:ascii="Book Antiqua" w:hAnsi="Book Antiqua" w:cs="宋体"/>
          <w:b/>
          <w:bCs/>
          <w:kern w:val="0"/>
          <w:sz w:val="24"/>
          <w:szCs w:val="24"/>
        </w:rPr>
        <w:t>Cabibbo</w:t>
      </w:r>
      <w:proofErr w:type="spellEnd"/>
      <w:r w:rsidRPr="00832A42">
        <w:rPr>
          <w:rFonts w:ascii="Book Antiqua" w:hAnsi="Book Antiqua" w:cs="宋体"/>
          <w:b/>
          <w:bCs/>
          <w:kern w:val="0"/>
          <w:sz w:val="24"/>
          <w:szCs w:val="24"/>
        </w:rPr>
        <w:t xml:space="preserve"> G</w:t>
      </w:r>
      <w:r w:rsidRPr="00832A42">
        <w:rPr>
          <w:rFonts w:ascii="Book Antiqua" w:hAnsi="Book Antiqua" w:cs="宋体"/>
          <w:kern w:val="0"/>
          <w:sz w:val="24"/>
          <w:szCs w:val="24"/>
        </w:rPr>
        <w:t xml:space="preserve">, Maida M, </w:t>
      </w:r>
      <w:proofErr w:type="spellStart"/>
      <w:r w:rsidRPr="00832A42">
        <w:rPr>
          <w:rFonts w:ascii="Book Antiqua" w:hAnsi="Book Antiqua" w:cs="宋体"/>
          <w:kern w:val="0"/>
          <w:sz w:val="24"/>
          <w:szCs w:val="24"/>
        </w:rPr>
        <w:t>Genco</w:t>
      </w:r>
      <w:proofErr w:type="spellEnd"/>
      <w:r w:rsidRPr="00832A42">
        <w:rPr>
          <w:rFonts w:ascii="Book Antiqua" w:hAnsi="Book Antiqua" w:cs="宋体"/>
          <w:kern w:val="0"/>
          <w:sz w:val="24"/>
          <w:szCs w:val="24"/>
        </w:rPr>
        <w:t xml:space="preserve"> C, </w:t>
      </w:r>
      <w:proofErr w:type="spellStart"/>
      <w:r w:rsidRPr="00832A42">
        <w:rPr>
          <w:rFonts w:ascii="Book Antiqua" w:hAnsi="Book Antiqua" w:cs="宋体"/>
          <w:kern w:val="0"/>
          <w:sz w:val="24"/>
          <w:szCs w:val="24"/>
        </w:rPr>
        <w:t>Antonucci</w:t>
      </w:r>
      <w:proofErr w:type="spellEnd"/>
      <w:r w:rsidRPr="00832A42">
        <w:rPr>
          <w:rFonts w:ascii="Book Antiqua" w:hAnsi="Book Antiqua" w:cs="宋体"/>
          <w:kern w:val="0"/>
          <w:sz w:val="24"/>
          <w:szCs w:val="24"/>
        </w:rPr>
        <w:t xml:space="preserve"> M, </w:t>
      </w:r>
      <w:proofErr w:type="spellStart"/>
      <w:r w:rsidRPr="00832A42">
        <w:rPr>
          <w:rFonts w:ascii="Book Antiqua" w:hAnsi="Book Antiqua" w:cs="宋体"/>
          <w:kern w:val="0"/>
          <w:sz w:val="24"/>
          <w:szCs w:val="24"/>
        </w:rPr>
        <w:t>Cammà</w:t>
      </w:r>
      <w:proofErr w:type="spellEnd"/>
      <w:r w:rsidRPr="00832A42">
        <w:rPr>
          <w:rFonts w:ascii="Book Antiqua" w:hAnsi="Book Antiqua" w:cs="宋体"/>
          <w:kern w:val="0"/>
          <w:sz w:val="24"/>
          <w:szCs w:val="24"/>
        </w:rPr>
        <w:t xml:space="preserve"> C. Causes of and prevention strategies for hepatocellular carcinoma. </w:t>
      </w:r>
      <w:proofErr w:type="spellStart"/>
      <w:r w:rsidRPr="00832A42">
        <w:rPr>
          <w:rFonts w:ascii="Book Antiqua" w:hAnsi="Book Antiqua" w:cs="宋体"/>
          <w:i/>
          <w:iCs/>
          <w:kern w:val="0"/>
          <w:sz w:val="24"/>
          <w:szCs w:val="24"/>
        </w:rPr>
        <w:t>Semin</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Oncol</w:t>
      </w:r>
      <w:proofErr w:type="spellEnd"/>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39</w:t>
      </w:r>
      <w:r w:rsidRPr="00832A42">
        <w:rPr>
          <w:rFonts w:ascii="Book Antiqua" w:hAnsi="Book Antiqua" w:cs="宋体"/>
          <w:kern w:val="0"/>
          <w:sz w:val="24"/>
          <w:szCs w:val="24"/>
        </w:rPr>
        <w:t>: 374-383 [PMID: 22846856 DOI: 10.1053/</w:t>
      </w:r>
      <w:proofErr w:type="spellStart"/>
      <w:r w:rsidRPr="00832A42">
        <w:rPr>
          <w:rFonts w:ascii="Book Antiqua" w:hAnsi="Book Antiqua" w:cs="宋体"/>
          <w:kern w:val="0"/>
          <w:sz w:val="24"/>
          <w:szCs w:val="24"/>
        </w:rPr>
        <w:t>j.seminoncol</w:t>
      </w:r>
      <w:proofErr w:type="spellEnd"/>
      <w:r w:rsidRPr="00832A42">
        <w:rPr>
          <w:rFonts w:ascii="Book Antiqua" w:hAnsi="Book Antiqua" w:cs="宋体"/>
          <w:kern w:val="0"/>
          <w:sz w:val="24"/>
          <w:szCs w:val="24"/>
        </w:rPr>
        <w:t>]</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49 </w:t>
      </w:r>
      <w:r w:rsidRPr="00832A42">
        <w:rPr>
          <w:rFonts w:ascii="Book Antiqua" w:hAnsi="Book Antiqua" w:cs="宋体"/>
          <w:b/>
          <w:bCs/>
          <w:kern w:val="0"/>
          <w:sz w:val="24"/>
          <w:szCs w:val="24"/>
        </w:rPr>
        <w:t>Lange CM</w:t>
      </w:r>
      <w:r w:rsidRPr="00832A42">
        <w:rPr>
          <w:rFonts w:ascii="Book Antiqua" w:hAnsi="Book Antiqua" w:cs="宋体"/>
          <w:kern w:val="0"/>
          <w:sz w:val="24"/>
          <w:szCs w:val="24"/>
        </w:rPr>
        <w:t xml:space="preserve">, Miki D, Ochi H, </w:t>
      </w:r>
      <w:proofErr w:type="spellStart"/>
      <w:r w:rsidRPr="00832A42">
        <w:rPr>
          <w:rFonts w:ascii="Book Antiqua" w:hAnsi="Book Antiqua" w:cs="宋体"/>
          <w:kern w:val="0"/>
          <w:sz w:val="24"/>
          <w:szCs w:val="24"/>
        </w:rPr>
        <w:t>Nischalke</w:t>
      </w:r>
      <w:proofErr w:type="spellEnd"/>
      <w:r w:rsidRPr="00832A42">
        <w:rPr>
          <w:rFonts w:ascii="Book Antiqua" w:hAnsi="Book Antiqua" w:cs="宋体"/>
          <w:kern w:val="0"/>
          <w:sz w:val="24"/>
          <w:szCs w:val="24"/>
        </w:rPr>
        <w:t xml:space="preserve"> HD, </w:t>
      </w:r>
      <w:proofErr w:type="spellStart"/>
      <w:r w:rsidRPr="00832A42">
        <w:rPr>
          <w:rFonts w:ascii="Book Antiqua" w:hAnsi="Book Antiqua" w:cs="宋体"/>
          <w:kern w:val="0"/>
          <w:sz w:val="24"/>
          <w:szCs w:val="24"/>
        </w:rPr>
        <w:t>Bojunga</w:t>
      </w:r>
      <w:proofErr w:type="spellEnd"/>
      <w:r w:rsidRPr="00832A42">
        <w:rPr>
          <w:rFonts w:ascii="Book Antiqua" w:hAnsi="Book Antiqua" w:cs="宋体"/>
          <w:kern w:val="0"/>
          <w:sz w:val="24"/>
          <w:szCs w:val="24"/>
        </w:rPr>
        <w:t xml:space="preserve"> J, </w:t>
      </w:r>
      <w:proofErr w:type="spellStart"/>
      <w:r w:rsidRPr="00832A42">
        <w:rPr>
          <w:rFonts w:ascii="Book Antiqua" w:hAnsi="Book Antiqua" w:cs="宋体"/>
          <w:kern w:val="0"/>
          <w:sz w:val="24"/>
          <w:szCs w:val="24"/>
        </w:rPr>
        <w:t>Bibert</w:t>
      </w:r>
      <w:proofErr w:type="spellEnd"/>
      <w:r w:rsidRPr="00832A42">
        <w:rPr>
          <w:rFonts w:ascii="Book Antiqua" w:hAnsi="Book Antiqua" w:cs="宋体"/>
          <w:kern w:val="0"/>
          <w:sz w:val="24"/>
          <w:szCs w:val="24"/>
        </w:rPr>
        <w:t xml:space="preserve"> S, </w:t>
      </w:r>
      <w:proofErr w:type="spellStart"/>
      <w:r w:rsidRPr="00832A42">
        <w:rPr>
          <w:rFonts w:ascii="Book Antiqua" w:hAnsi="Book Antiqua" w:cs="宋体"/>
          <w:kern w:val="0"/>
          <w:sz w:val="24"/>
          <w:szCs w:val="24"/>
        </w:rPr>
        <w:t>Morikawa</w:t>
      </w:r>
      <w:proofErr w:type="spellEnd"/>
      <w:r w:rsidRPr="00832A42">
        <w:rPr>
          <w:rFonts w:ascii="Book Antiqua" w:hAnsi="Book Antiqua" w:cs="宋体"/>
          <w:kern w:val="0"/>
          <w:sz w:val="24"/>
          <w:szCs w:val="24"/>
        </w:rPr>
        <w:t xml:space="preserve"> K, </w:t>
      </w:r>
      <w:proofErr w:type="spellStart"/>
      <w:r w:rsidRPr="00832A42">
        <w:rPr>
          <w:rFonts w:ascii="Book Antiqua" w:hAnsi="Book Antiqua" w:cs="宋体"/>
          <w:kern w:val="0"/>
          <w:sz w:val="24"/>
          <w:szCs w:val="24"/>
        </w:rPr>
        <w:t>Gouttenoire</w:t>
      </w:r>
      <w:proofErr w:type="spellEnd"/>
      <w:r w:rsidRPr="00832A42">
        <w:rPr>
          <w:rFonts w:ascii="Book Antiqua" w:hAnsi="Book Antiqua" w:cs="宋体"/>
          <w:kern w:val="0"/>
          <w:sz w:val="24"/>
          <w:szCs w:val="24"/>
        </w:rPr>
        <w:t xml:space="preserve"> J, </w:t>
      </w:r>
      <w:proofErr w:type="spellStart"/>
      <w:r w:rsidRPr="00832A42">
        <w:rPr>
          <w:rFonts w:ascii="Book Antiqua" w:hAnsi="Book Antiqua" w:cs="宋体"/>
          <w:kern w:val="0"/>
          <w:sz w:val="24"/>
          <w:szCs w:val="24"/>
        </w:rPr>
        <w:t>Cerny</w:t>
      </w:r>
      <w:proofErr w:type="spellEnd"/>
      <w:r w:rsidRPr="00832A42">
        <w:rPr>
          <w:rFonts w:ascii="Book Antiqua" w:hAnsi="Book Antiqua" w:cs="宋体"/>
          <w:kern w:val="0"/>
          <w:sz w:val="24"/>
          <w:szCs w:val="24"/>
        </w:rPr>
        <w:t xml:space="preserve"> A, </w:t>
      </w:r>
      <w:proofErr w:type="spellStart"/>
      <w:r w:rsidRPr="00832A42">
        <w:rPr>
          <w:rFonts w:ascii="Book Antiqua" w:hAnsi="Book Antiqua" w:cs="宋体"/>
          <w:kern w:val="0"/>
          <w:sz w:val="24"/>
          <w:szCs w:val="24"/>
        </w:rPr>
        <w:t>Dufour</w:t>
      </w:r>
      <w:proofErr w:type="spellEnd"/>
      <w:r w:rsidRPr="00832A42">
        <w:rPr>
          <w:rFonts w:ascii="Book Antiqua" w:hAnsi="Book Antiqua" w:cs="宋体"/>
          <w:kern w:val="0"/>
          <w:sz w:val="24"/>
          <w:szCs w:val="24"/>
        </w:rPr>
        <w:t xml:space="preserve"> JF, </w:t>
      </w:r>
      <w:proofErr w:type="spellStart"/>
      <w:r w:rsidRPr="00832A42">
        <w:rPr>
          <w:rFonts w:ascii="Book Antiqua" w:hAnsi="Book Antiqua" w:cs="宋体"/>
          <w:kern w:val="0"/>
          <w:sz w:val="24"/>
          <w:szCs w:val="24"/>
        </w:rPr>
        <w:t>Gorgievski-Hrisoho</w:t>
      </w:r>
      <w:proofErr w:type="spellEnd"/>
      <w:r w:rsidRPr="00832A42">
        <w:rPr>
          <w:rFonts w:ascii="Book Antiqua" w:hAnsi="Book Antiqua" w:cs="宋体"/>
          <w:kern w:val="0"/>
          <w:sz w:val="24"/>
          <w:szCs w:val="24"/>
        </w:rPr>
        <w:t xml:space="preserve"> M, Heim MH, </w:t>
      </w:r>
      <w:proofErr w:type="spellStart"/>
      <w:r w:rsidRPr="00832A42">
        <w:rPr>
          <w:rFonts w:ascii="Book Antiqua" w:hAnsi="Book Antiqua" w:cs="宋体"/>
          <w:kern w:val="0"/>
          <w:sz w:val="24"/>
          <w:szCs w:val="24"/>
        </w:rPr>
        <w:t>Malinverni</w:t>
      </w:r>
      <w:proofErr w:type="spellEnd"/>
      <w:r w:rsidRPr="00832A42">
        <w:rPr>
          <w:rFonts w:ascii="Book Antiqua" w:hAnsi="Book Antiqua" w:cs="宋体"/>
          <w:kern w:val="0"/>
          <w:sz w:val="24"/>
          <w:szCs w:val="24"/>
        </w:rPr>
        <w:t xml:space="preserve"> R, </w:t>
      </w:r>
      <w:proofErr w:type="spellStart"/>
      <w:r w:rsidRPr="00832A42">
        <w:rPr>
          <w:rFonts w:ascii="Book Antiqua" w:hAnsi="Book Antiqua" w:cs="宋体"/>
          <w:kern w:val="0"/>
          <w:sz w:val="24"/>
          <w:szCs w:val="24"/>
        </w:rPr>
        <w:t>Müllhaupt</w:t>
      </w:r>
      <w:proofErr w:type="spellEnd"/>
      <w:r w:rsidRPr="00832A42">
        <w:rPr>
          <w:rFonts w:ascii="Book Antiqua" w:hAnsi="Book Antiqua" w:cs="宋体"/>
          <w:kern w:val="0"/>
          <w:sz w:val="24"/>
          <w:szCs w:val="24"/>
        </w:rPr>
        <w:t xml:space="preserve"> B, Negro F, </w:t>
      </w:r>
      <w:proofErr w:type="spellStart"/>
      <w:r w:rsidRPr="00832A42">
        <w:rPr>
          <w:rFonts w:ascii="Book Antiqua" w:hAnsi="Book Antiqua" w:cs="宋体"/>
          <w:kern w:val="0"/>
          <w:sz w:val="24"/>
          <w:szCs w:val="24"/>
        </w:rPr>
        <w:t>Semela</w:t>
      </w:r>
      <w:proofErr w:type="spellEnd"/>
      <w:r w:rsidRPr="00832A42">
        <w:rPr>
          <w:rFonts w:ascii="Book Antiqua" w:hAnsi="Book Antiqua" w:cs="宋体"/>
          <w:kern w:val="0"/>
          <w:sz w:val="24"/>
          <w:szCs w:val="24"/>
        </w:rPr>
        <w:t xml:space="preserve"> D, </w:t>
      </w:r>
      <w:proofErr w:type="spellStart"/>
      <w:r w:rsidRPr="00832A42">
        <w:rPr>
          <w:rFonts w:ascii="Book Antiqua" w:hAnsi="Book Antiqua" w:cs="宋体"/>
          <w:kern w:val="0"/>
          <w:sz w:val="24"/>
          <w:szCs w:val="24"/>
        </w:rPr>
        <w:t>Kutalik</w:t>
      </w:r>
      <w:proofErr w:type="spellEnd"/>
      <w:r w:rsidRPr="00832A42">
        <w:rPr>
          <w:rFonts w:ascii="Book Antiqua" w:hAnsi="Book Antiqua" w:cs="宋体"/>
          <w:kern w:val="0"/>
          <w:sz w:val="24"/>
          <w:szCs w:val="24"/>
        </w:rPr>
        <w:t xml:space="preserve"> Z, Müller T, Spengler U, Berg T, </w:t>
      </w:r>
      <w:proofErr w:type="spellStart"/>
      <w:r w:rsidRPr="00832A42">
        <w:rPr>
          <w:rFonts w:ascii="Book Antiqua" w:hAnsi="Book Antiqua" w:cs="宋体"/>
          <w:kern w:val="0"/>
          <w:sz w:val="24"/>
          <w:szCs w:val="24"/>
        </w:rPr>
        <w:t>Chayama</w:t>
      </w:r>
      <w:proofErr w:type="spellEnd"/>
      <w:r w:rsidRPr="00832A42">
        <w:rPr>
          <w:rFonts w:ascii="Book Antiqua" w:hAnsi="Book Antiqua" w:cs="宋体"/>
          <w:kern w:val="0"/>
          <w:sz w:val="24"/>
          <w:szCs w:val="24"/>
        </w:rPr>
        <w:t xml:space="preserve"> K, </w:t>
      </w:r>
      <w:proofErr w:type="spellStart"/>
      <w:r w:rsidRPr="00832A42">
        <w:rPr>
          <w:rFonts w:ascii="Book Antiqua" w:hAnsi="Book Antiqua" w:cs="宋体"/>
          <w:kern w:val="0"/>
          <w:sz w:val="24"/>
          <w:szCs w:val="24"/>
        </w:rPr>
        <w:t>Moradpour</w:t>
      </w:r>
      <w:proofErr w:type="spellEnd"/>
      <w:r w:rsidRPr="00832A42">
        <w:rPr>
          <w:rFonts w:ascii="Book Antiqua" w:hAnsi="Book Antiqua" w:cs="宋体"/>
          <w:kern w:val="0"/>
          <w:sz w:val="24"/>
          <w:szCs w:val="24"/>
        </w:rPr>
        <w:t xml:space="preserve"> D, </w:t>
      </w:r>
      <w:proofErr w:type="spellStart"/>
      <w:r w:rsidRPr="00832A42">
        <w:rPr>
          <w:rFonts w:ascii="Book Antiqua" w:hAnsi="Book Antiqua" w:cs="宋体"/>
          <w:kern w:val="0"/>
          <w:sz w:val="24"/>
          <w:szCs w:val="24"/>
        </w:rPr>
        <w:t>Bochud</w:t>
      </w:r>
      <w:proofErr w:type="spellEnd"/>
      <w:r w:rsidRPr="00832A42">
        <w:rPr>
          <w:rFonts w:ascii="Book Antiqua" w:hAnsi="Book Antiqua" w:cs="宋体"/>
          <w:kern w:val="0"/>
          <w:sz w:val="24"/>
          <w:szCs w:val="24"/>
        </w:rPr>
        <w:t xml:space="preserve"> PY. Genetic analyses reveal a role for vitamin D insufficiency in HCV-associated hepatocellular carcinoma </w:t>
      </w:r>
      <w:r w:rsidRPr="00832A42">
        <w:rPr>
          <w:rFonts w:ascii="Book Antiqua" w:hAnsi="Book Antiqua" w:cs="宋体"/>
          <w:kern w:val="0"/>
          <w:sz w:val="24"/>
          <w:szCs w:val="24"/>
        </w:rPr>
        <w:lastRenderedPageBreak/>
        <w:t xml:space="preserve">development. </w:t>
      </w:r>
      <w:proofErr w:type="spellStart"/>
      <w:r w:rsidRPr="00832A42">
        <w:rPr>
          <w:rFonts w:ascii="Book Antiqua" w:hAnsi="Book Antiqua" w:cs="宋体"/>
          <w:i/>
          <w:iCs/>
          <w:kern w:val="0"/>
          <w:sz w:val="24"/>
          <w:szCs w:val="24"/>
        </w:rPr>
        <w:t>PLoS</w:t>
      </w:r>
      <w:proofErr w:type="spellEnd"/>
      <w:r w:rsidRPr="00832A42">
        <w:rPr>
          <w:rFonts w:ascii="Book Antiqua" w:hAnsi="Book Antiqua" w:cs="宋体"/>
          <w:i/>
          <w:iCs/>
          <w:kern w:val="0"/>
          <w:sz w:val="24"/>
          <w:szCs w:val="24"/>
        </w:rPr>
        <w:t xml:space="preserve"> One</w:t>
      </w:r>
      <w:r w:rsidRPr="00832A42">
        <w:rPr>
          <w:rFonts w:ascii="Book Antiqua" w:hAnsi="Book Antiqua" w:cs="宋体"/>
          <w:kern w:val="0"/>
          <w:sz w:val="24"/>
          <w:szCs w:val="24"/>
        </w:rPr>
        <w:t xml:space="preserve"> 2013; </w:t>
      </w:r>
      <w:r w:rsidRPr="00832A42">
        <w:rPr>
          <w:rFonts w:ascii="Book Antiqua" w:hAnsi="Book Antiqua" w:cs="宋体"/>
          <w:b/>
          <w:bCs/>
          <w:kern w:val="0"/>
          <w:sz w:val="24"/>
          <w:szCs w:val="24"/>
        </w:rPr>
        <w:t>8</w:t>
      </w:r>
      <w:r w:rsidRPr="00832A42">
        <w:rPr>
          <w:rFonts w:ascii="Book Antiqua" w:hAnsi="Book Antiqua" w:cs="宋体"/>
          <w:kern w:val="0"/>
          <w:sz w:val="24"/>
          <w:szCs w:val="24"/>
        </w:rPr>
        <w:t>: e64053 [PMID: 23734184 DOI: 10.1371/journal.pone.0064053]</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50 </w:t>
      </w:r>
      <w:proofErr w:type="spellStart"/>
      <w:r w:rsidRPr="00832A42">
        <w:rPr>
          <w:rFonts w:ascii="Book Antiqua" w:hAnsi="Book Antiqua" w:cs="宋体"/>
          <w:b/>
          <w:bCs/>
          <w:kern w:val="0"/>
          <w:sz w:val="24"/>
          <w:szCs w:val="24"/>
        </w:rPr>
        <w:t>Nkontchou</w:t>
      </w:r>
      <w:proofErr w:type="spellEnd"/>
      <w:r w:rsidRPr="00832A42">
        <w:rPr>
          <w:rFonts w:ascii="Book Antiqua" w:hAnsi="Book Antiqua" w:cs="宋体"/>
          <w:b/>
          <w:bCs/>
          <w:kern w:val="0"/>
          <w:sz w:val="24"/>
          <w:szCs w:val="24"/>
        </w:rPr>
        <w:t xml:space="preserve"> G</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Aout</w:t>
      </w:r>
      <w:proofErr w:type="spellEnd"/>
      <w:r w:rsidRPr="00832A42">
        <w:rPr>
          <w:rFonts w:ascii="Book Antiqua" w:hAnsi="Book Antiqua" w:cs="宋体"/>
          <w:kern w:val="0"/>
          <w:sz w:val="24"/>
          <w:szCs w:val="24"/>
        </w:rPr>
        <w:t xml:space="preserve"> M, </w:t>
      </w:r>
      <w:proofErr w:type="spellStart"/>
      <w:r w:rsidRPr="00832A42">
        <w:rPr>
          <w:rFonts w:ascii="Book Antiqua" w:hAnsi="Book Antiqua" w:cs="宋体"/>
          <w:kern w:val="0"/>
          <w:sz w:val="24"/>
          <w:szCs w:val="24"/>
        </w:rPr>
        <w:t>Mahmoudi</w:t>
      </w:r>
      <w:proofErr w:type="spellEnd"/>
      <w:r w:rsidRPr="00832A42">
        <w:rPr>
          <w:rFonts w:ascii="Book Antiqua" w:hAnsi="Book Antiqua" w:cs="宋体"/>
          <w:kern w:val="0"/>
          <w:sz w:val="24"/>
          <w:szCs w:val="24"/>
        </w:rPr>
        <w:t xml:space="preserve"> A, </w:t>
      </w:r>
      <w:proofErr w:type="spellStart"/>
      <w:r w:rsidRPr="00832A42">
        <w:rPr>
          <w:rFonts w:ascii="Book Antiqua" w:hAnsi="Book Antiqua" w:cs="宋体"/>
          <w:kern w:val="0"/>
          <w:sz w:val="24"/>
          <w:szCs w:val="24"/>
        </w:rPr>
        <w:t>Roulot</w:t>
      </w:r>
      <w:proofErr w:type="spellEnd"/>
      <w:r w:rsidRPr="00832A42">
        <w:rPr>
          <w:rFonts w:ascii="Book Antiqua" w:hAnsi="Book Antiqua" w:cs="宋体"/>
          <w:kern w:val="0"/>
          <w:sz w:val="24"/>
          <w:szCs w:val="24"/>
        </w:rPr>
        <w:t xml:space="preserve"> D, </w:t>
      </w:r>
      <w:proofErr w:type="spellStart"/>
      <w:r w:rsidRPr="00832A42">
        <w:rPr>
          <w:rFonts w:ascii="Book Antiqua" w:hAnsi="Book Antiqua" w:cs="宋体"/>
          <w:kern w:val="0"/>
          <w:sz w:val="24"/>
          <w:szCs w:val="24"/>
        </w:rPr>
        <w:t>Bourcier</w:t>
      </w:r>
      <w:proofErr w:type="spellEnd"/>
      <w:r w:rsidRPr="00832A42">
        <w:rPr>
          <w:rFonts w:ascii="Book Antiqua" w:hAnsi="Book Antiqua" w:cs="宋体"/>
          <w:kern w:val="0"/>
          <w:sz w:val="24"/>
          <w:szCs w:val="24"/>
        </w:rPr>
        <w:t xml:space="preserve"> V, </w:t>
      </w:r>
      <w:proofErr w:type="spellStart"/>
      <w:r w:rsidRPr="00832A42">
        <w:rPr>
          <w:rFonts w:ascii="Book Antiqua" w:hAnsi="Book Antiqua" w:cs="宋体"/>
          <w:kern w:val="0"/>
          <w:sz w:val="24"/>
          <w:szCs w:val="24"/>
        </w:rPr>
        <w:t>Grando-Lemaire</w:t>
      </w:r>
      <w:proofErr w:type="spellEnd"/>
      <w:r w:rsidRPr="00832A42">
        <w:rPr>
          <w:rFonts w:ascii="Book Antiqua" w:hAnsi="Book Antiqua" w:cs="宋体"/>
          <w:kern w:val="0"/>
          <w:sz w:val="24"/>
          <w:szCs w:val="24"/>
        </w:rPr>
        <w:t xml:space="preserve"> V, </w:t>
      </w:r>
      <w:proofErr w:type="spellStart"/>
      <w:r w:rsidRPr="00832A42">
        <w:rPr>
          <w:rFonts w:ascii="Book Antiqua" w:hAnsi="Book Antiqua" w:cs="宋体"/>
          <w:kern w:val="0"/>
          <w:sz w:val="24"/>
          <w:szCs w:val="24"/>
        </w:rPr>
        <w:t>Ganne</w:t>
      </w:r>
      <w:proofErr w:type="spellEnd"/>
      <w:r w:rsidRPr="00832A42">
        <w:rPr>
          <w:rFonts w:ascii="Book Antiqua" w:hAnsi="Book Antiqua" w:cs="宋体"/>
          <w:kern w:val="0"/>
          <w:sz w:val="24"/>
          <w:szCs w:val="24"/>
        </w:rPr>
        <w:t xml:space="preserve">-Carrie N, </w:t>
      </w:r>
      <w:proofErr w:type="spellStart"/>
      <w:r w:rsidRPr="00832A42">
        <w:rPr>
          <w:rFonts w:ascii="Book Antiqua" w:hAnsi="Book Antiqua" w:cs="宋体"/>
          <w:kern w:val="0"/>
          <w:sz w:val="24"/>
          <w:szCs w:val="24"/>
        </w:rPr>
        <w:t>Trinchet</w:t>
      </w:r>
      <w:proofErr w:type="spellEnd"/>
      <w:r w:rsidRPr="00832A42">
        <w:rPr>
          <w:rFonts w:ascii="Book Antiqua" w:hAnsi="Book Antiqua" w:cs="宋体"/>
          <w:kern w:val="0"/>
          <w:sz w:val="24"/>
          <w:szCs w:val="24"/>
        </w:rPr>
        <w:t xml:space="preserve"> JC, </w:t>
      </w:r>
      <w:proofErr w:type="spellStart"/>
      <w:r w:rsidRPr="00832A42">
        <w:rPr>
          <w:rFonts w:ascii="Book Antiqua" w:hAnsi="Book Antiqua" w:cs="宋体"/>
          <w:kern w:val="0"/>
          <w:sz w:val="24"/>
          <w:szCs w:val="24"/>
        </w:rPr>
        <w:t>Vicaut</w:t>
      </w:r>
      <w:proofErr w:type="spellEnd"/>
      <w:r w:rsidRPr="00832A42">
        <w:rPr>
          <w:rFonts w:ascii="Book Antiqua" w:hAnsi="Book Antiqua" w:cs="宋体"/>
          <w:kern w:val="0"/>
          <w:sz w:val="24"/>
          <w:szCs w:val="24"/>
        </w:rPr>
        <w:t xml:space="preserve"> E, </w:t>
      </w:r>
      <w:proofErr w:type="spellStart"/>
      <w:r w:rsidRPr="00832A42">
        <w:rPr>
          <w:rFonts w:ascii="Book Antiqua" w:hAnsi="Book Antiqua" w:cs="宋体"/>
          <w:kern w:val="0"/>
          <w:sz w:val="24"/>
          <w:szCs w:val="24"/>
        </w:rPr>
        <w:t>Beaugrand</w:t>
      </w:r>
      <w:proofErr w:type="spellEnd"/>
      <w:r w:rsidRPr="00832A42">
        <w:rPr>
          <w:rFonts w:ascii="Book Antiqua" w:hAnsi="Book Antiqua" w:cs="宋体"/>
          <w:kern w:val="0"/>
          <w:sz w:val="24"/>
          <w:szCs w:val="24"/>
        </w:rPr>
        <w:t xml:space="preserve"> M. Effect of long-term propranolol treatment on hepatocellular carcinoma incidence in patients with HCV-associated cirrhosis. </w:t>
      </w:r>
      <w:r w:rsidRPr="00832A42">
        <w:rPr>
          <w:rFonts w:ascii="Book Antiqua" w:hAnsi="Book Antiqua" w:cs="宋体"/>
          <w:i/>
          <w:iCs/>
          <w:kern w:val="0"/>
          <w:sz w:val="24"/>
          <w:szCs w:val="24"/>
        </w:rPr>
        <w:t xml:space="preserve">Cancer </w:t>
      </w:r>
      <w:proofErr w:type="spellStart"/>
      <w:r w:rsidRPr="00832A42">
        <w:rPr>
          <w:rFonts w:ascii="Book Antiqua" w:hAnsi="Book Antiqua" w:cs="宋体"/>
          <w:i/>
          <w:iCs/>
          <w:kern w:val="0"/>
          <w:sz w:val="24"/>
          <w:szCs w:val="24"/>
        </w:rPr>
        <w:t>Prev</w:t>
      </w:r>
      <w:proofErr w:type="spellEnd"/>
      <w:r w:rsidRPr="00832A42">
        <w:rPr>
          <w:rFonts w:ascii="Book Antiqua" w:hAnsi="Book Antiqua" w:cs="宋体"/>
          <w:i/>
          <w:iCs/>
          <w:kern w:val="0"/>
          <w:sz w:val="24"/>
          <w:szCs w:val="24"/>
        </w:rPr>
        <w:t xml:space="preserve"> Res (</w:t>
      </w:r>
      <w:proofErr w:type="spellStart"/>
      <w:r w:rsidRPr="00832A42">
        <w:rPr>
          <w:rFonts w:ascii="Book Antiqua" w:hAnsi="Book Antiqua" w:cs="宋体"/>
          <w:i/>
          <w:iCs/>
          <w:kern w:val="0"/>
          <w:sz w:val="24"/>
          <w:szCs w:val="24"/>
        </w:rPr>
        <w:t>Phila</w:t>
      </w:r>
      <w:proofErr w:type="spellEnd"/>
      <w:r w:rsidRPr="00832A42">
        <w:rPr>
          <w:rFonts w:ascii="Book Antiqua" w:hAnsi="Book Antiqua" w:cs="宋体"/>
          <w:i/>
          <w:iCs/>
          <w:kern w:val="0"/>
          <w:sz w:val="24"/>
          <w:szCs w:val="24"/>
        </w:rPr>
        <w:t>)</w:t>
      </w:r>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5</w:t>
      </w:r>
      <w:r w:rsidRPr="00832A42">
        <w:rPr>
          <w:rFonts w:ascii="Book Antiqua" w:hAnsi="Book Antiqua" w:cs="宋体"/>
          <w:kern w:val="0"/>
          <w:sz w:val="24"/>
          <w:szCs w:val="24"/>
        </w:rPr>
        <w:t>: 1007-1014 [PMID: 22525582 DOI: 10.1158/1940-6207.CAPR-11-0450]</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51 </w:t>
      </w:r>
      <w:r w:rsidRPr="00832A42">
        <w:rPr>
          <w:rFonts w:ascii="Book Antiqua" w:hAnsi="Book Antiqua" w:cs="宋体"/>
          <w:b/>
          <w:bCs/>
          <w:kern w:val="0"/>
          <w:sz w:val="24"/>
          <w:szCs w:val="24"/>
        </w:rPr>
        <w:t>Huang JT</w:t>
      </w:r>
      <w:r w:rsidRPr="00832A42">
        <w:rPr>
          <w:rFonts w:ascii="Book Antiqua" w:hAnsi="Book Antiqua" w:cs="宋体"/>
          <w:kern w:val="0"/>
          <w:sz w:val="24"/>
          <w:szCs w:val="24"/>
        </w:rPr>
        <w:t xml:space="preserve">, Tseng CP, Liao MH, Lu SC, </w:t>
      </w:r>
      <w:proofErr w:type="spellStart"/>
      <w:r w:rsidRPr="00832A42">
        <w:rPr>
          <w:rFonts w:ascii="Book Antiqua" w:hAnsi="Book Antiqua" w:cs="宋体"/>
          <w:kern w:val="0"/>
          <w:sz w:val="24"/>
          <w:szCs w:val="24"/>
        </w:rPr>
        <w:t>Yeh</w:t>
      </w:r>
      <w:proofErr w:type="spellEnd"/>
      <w:r w:rsidRPr="00832A42">
        <w:rPr>
          <w:rFonts w:ascii="Book Antiqua" w:hAnsi="Book Antiqua" w:cs="宋体"/>
          <w:kern w:val="0"/>
          <w:sz w:val="24"/>
          <w:szCs w:val="24"/>
        </w:rPr>
        <w:t xml:space="preserve"> WZ, Sakamoto N, Chen CM, Cheng JC. Hepatitis C virus replication is modulated by the interaction of nonstructural protein NS5B and fatty acid synthase. </w:t>
      </w:r>
      <w:r w:rsidRPr="00832A42">
        <w:rPr>
          <w:rFonts w:ascii="Book Antiqua" w:hAnsi="Book Antiqua" w:cs="宋体"/>
          <w:i/>
          <w:iCs/>
          <w:kern w:val="0"/>
          <w:sz w:val="24"/>
          <w:szCs w:val="24"/>
        </w:rPr>
        <w:t xml:space="preserve">J </w:t>
      </w:r>
      <w:proofErr w:type="spellStart"/>
      <w:r w:rsidRPr="00832A42">
        <w:rPr>
          <w:rFonts w:ascii="Book Antiqua" w:hAnsi="Book Antiqua" w:cs="宋体"/>
          <w:i/>
          <w:iCs/>
          <w:kern w:val="0"/>
          <w:sz w:val="24"/>
          <w:szCs w:val="24"/>
        </w:rPr>
        <w:t>Virol</w:t>
      </w:r>
      <w:proofErr w:type="spellEnd"/>
      <w:r w:rsidRPr="00832A42">
        <w:rPr>
          <w:rFonts w:ascii="Book Antiqua" w:hAnsi="Book Antiqua" w:cs="宋体"/>
          <w:kern w:val="0"/>
          <w:sz w:val="24"/>
          <w:szCs w:val="24"/>
        </w:rPr>
        <w:t xml:space="preserve"> 2013; </w:t>
      </w:r>
      <w:r w:rsidRPr="00832A42">
        <w:rPr>
          <w:rFonts w:ascii="Book Antiqua" w:hAnsi="Book Antiqua" w:cs="宋体"/>
          <w:b/>
          <w:bCs/>
          <w:kern w:val="0"/>
          <w:sz w:val="24"/>
          <w:szCs w:val="24"/>
        </w:rPr>
        <w:t>87</w:t>
      </w:r>
      <w:r w:rsidRPr="00832A42">
        <w:rPr>
          <w:rFonts w:ascii="Book Antiqua" w:hAnsi="Book Antiqua" w:cs="宋体"/>
          <w:kern w:val="0"/>
          <w:sz w:val="24"/>
          <w:szCs w:val="24"/>
        </w:rPr>
        <w:t>: 4994-5004 [PMID: 23427160 DOI: 10.1128/JVI.02526-12]</w:t>
      </w:r>
    </w:p>
    <w:p w:rsidR="009A3A06" w:rsidRPr="00832A42" w:rsidRDefault="009A3A06" w:rsidP="00832A42">
      <w:pPr>
        <w:widowControl/>
        <w:jc w:val="left"/>
        <w:rPr>
          <w:rFonts w:ascii="Book Antiqua" w:hAnsi="Book Antiqua" w:cs="宋体"/>
          <w:kern w:val="0"/>
          <w:sz w:val="24"/>
          <w:szCs w:val="24"/>
        </w:rPr>
      </w:pPr>
      <w:proofErr w:type="gramStart"/>
      <w:r w:rsidRPr="00832A42">
        <w:rPr>
          <w:rFonts w:ascii="Book Antiqua" w:hAnsi="Book Antiqua" w:cs="宋体"/>
          <w:kern w:val="0"/>
          <w:sz w:val="24"/>
          <w:szCs w:val="24"/>
        </w:rPr>
        <w:t xml:space="preserve">52 </w:t>
      </w:r>
      <w:proofErr w:type="spellStart"/>
      <w:r w:rsidRPr="00832A42">
        <w:rPr>
          <w:rFonts w:ascii="Book Antiqua" w:hAnsi="Book Antiqua" w:cs="宋体"/>
          <w:b/>
          <w:bCs/>
          <w:kern w:val="0"/>
          <w:sz w:val="24"/>
          <w:szCs w:val="24"/>
        </w:rPr>
        <w:t>Potthoff</w:t>
      </w:r>
      <w:proofErr w:type="spellEnd"/>
      <w:r w:rsidRPr="00832A42">
        <w:rPr>
          <w:rFonts w:ascii="Book Antiqua" w:hAnsi="Book Antiqua" w:cs="宋体"/>
          <w:b/>
          <w:bCs/>
          <w:kern w:val="0"/>
          <w:sz w:val="24"/>
          <w:szCs w:val="24"/>
        </w:rPr>
        <w:t xml:space="preserve"> A</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Manns</w:t>
      </w:r>
      <w:proofErr w:type="spellEnd"/>
      <w:r w:rsidRPr="00832A42">
        <w:rPr>
          <w:rFonts w:ascii="Book Antiqua" w:hAnsi="Book Antiqua" w:cs="宋体"/>
          <w:kern w:val="0"/>
          <w:sz w:val="24"/>
          <w:szCs w:val="24"/>
        </w:rPr>
        <w:t xml:space="preserve"> MP, </w:t>
      </w:r>
      <w:proofErr w:type="spellStart"/>
      <w:r w:rsidRPr="00832A42">
        <w:rPr>
          <w:rFonts w:ascii="Book Antiqua" w:hAnsi="Book Antiqua" w:cs="宋体"/>
          <w:kern w:val="0"/>
          <w:sz w:val="24"/>
          <w:szCs w:val="24"/>
        </w:rPr>
        <w:t>Wedemeyer</w:t>
      </w:r>
      <w:proofErr w:type="spellEnd"/>
      <w:r w:rsidRPr="00832A42">
        <w:rPr>
          <w:rFonts w:ascii="Book Antiqua" w:hAnsi="Book Antiqua" w:cs="宋体"/>
          <w:kern w:val="0"/>
          <w:sz w:val="24"/>
          <w:szCs w:val="24"/>
        </w:rPr>
        <w:t xml:space="preserve"> H. Treatment of HBV/HCV </w:t>
      </w:r>
      <w:proofErr w:type="spellStart"/>
      <w:r w:rsidRPr="00832A42">
        <w:rPr>
          <w:rFonts w:ascii="Book Antiqua" w:hAnsi="Book Antiqua" w:cs="宋体"/>
          <w:kern w:val="0"/>
          <w:sz w:val="24"/>
          <w:szCs w:val="24"/>
        </w:rPr>
        <w:t>coinfection</w:t>
      </w:r>
      <w:proofErr w:type="spellEnd"/>
      <w:r w:rsidRPr="00832A42">
        <w:rPr>
          <w:rFonts w:ascii="Book Antiqua" w:hAnsi="Book Antiqua" w:cs="宋体"/>
          <w:kern w:val="0"/>
          <w:sz w:val="24"/>
          <w:szCs w:val="24"/>
        </w:rPr>
        <w:t>.</w:t>
      </w:r>
      <w:proofErr w:type="gramEnd"/>
      <w:r w:rsidRPr="00832A42">
        <w:rPr>
          <w:rFonts w:ascii="Book Antiqua" w:hAnsi="Book Antiqua" w:cs="宋体"/>
          <w:kern w:val="0"/>
          <w:sz w:val="24"/>
          <w:szCs w:val="24"/>
        </w:rPr>
        <w:t xml:space="preserve"> </w:t>
      </w:r>
      <w:r w:rsidRPr="00832A42">
        <w:rPr>
          <w:rFonts w:ascii="Book Antiqua" w:hAnsi="Book Antiqua" w:cs="宋体"/>
          <w:i/>
          <w:iCs/>
          <w:kern w:val="0"/>
          <w:sz w:val="24"/>
          <w:szCs w:val="24"/>
        </w:rPr>
        <w:t xml:space="preserve">Expert </w:t>
      </w:r>
      <w:proofErr w:type="spellStart"/>
      <w:r w:rsidRPr="00832A42">
        <w:rPr>
          <w:rFonts w:ascii="Book Antiqua" w:hAnsi="Book Antiqua" w:cs="宋体"/>
          <w:i/>
          <w:iCs/>
          <w:kern w:val="0"/>
          <w:sz w:val="24"/>
          <w:szCs w:val="24"/>
        </w:rPr>
        <w:t>Opin</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Pharmacother</w:t>
      </w:r>
      <w:proofErr w:type="spellEnd"/>
      <w:r w:rsidRPr="00832A42">
        <w:rPr>
          <w:rFonts w:ascii="Book Antiqua" w:hAnsi="Book Antiqua" w:cs="宋体"/>
          <w:kern w:val="0"/>
          <w:sz w:val="24"/>
          <w:szCs w:val="24"/>
        </w:rPr>
        <w:t xml:space="preserve"> 2010; </w:t>
      </w:r>
      <w:r w:rsidRPr="00832A42">
        <w:rPr>
          <w:rFonts w:ascii="Book Antiqua" w:hAnsi="Book Antiqua" w:cs="宋体"/>
          <w:b/>
          <w:bCs/>
          <w:kern w:val="0"/>
          <w:sz w:val="24"/>
          <w:szCs w:val="24"/>
        </w:rPr>
        <w:t>11</w:t>
      </w:r>
      <w:r w:rsidRPr="00832A42">
        <w:rPr>
          <w:rFonts w:ascii="Book Antiqua" w:hAnsi="Book Antiqua" w:cs="宋体"/>
          <w:kern w:val="0"/>
          <w:sz w:val="24"/>
          <w:szCs w:val="24"/>
        </w:rPr>
        <w:t>: 919-928 [PMID: 20166841 DOI: 10.1517/14656561003637659]</w:t>
      </w:r>
    </w:p>
    <w:p w:rsidR="009A3A06" w:rsidRPr="00832A42" w:rsidRDefault="009A3A06" w:rsidP="00832A42">
      <w:pPr>
        <w:widowControl/>
        <w:jc w:val="left"/>
        <w:rPr>
          <w:rFonts w:ascii="Book Antiqua" w:hAnsi="Book Antiqua" w:cs="宋体"/>
          <w:kern w:val="0"/>
          <w:sz w:val="24"/>
          <w:szCs w:val="24"/>
        </w:rPr>
      </w:pPr>
      <w:proofErr w:type="gramStart"/>
      <w:r w:rsidRPr="00832A42">
        <w:rPr>
          <w:rFonts w:ascii="Book Antiqua" w:hAnsi="Book Antiqua" w:cs="宋体"/>
          <w:kern w:val="0"/>
          <w:sz w:val="24"/>
          <w:szCs w:val="24"/>
        </w:rPr>
        <w:t xml:space="preserve">53 </w:t>
      </w:r>
      <w:r w:rsidRPr="00832A42">
        <w:rPr>
          <w:rFonts w:ascii="Book Antiqua" w:hAnsi="Book Antiqua" w:cs="宋体"/>
          <w:b/>
          <w:bCs/>
          <w:kern w:val="0"/>
          <w:sz w:val="24"/>
          <w:szCs w:val="24"/>
        </w:rPr>
        <w:t>Oh JK</w:t>
      </w:r>
      <w:r w:rsidRPr="00832A42">
        <w:rPr>
          <w:rFonts w:ascii="Book Antiqua" w:hAnsi="Book Antiqua" w:cs="宋体"/>
          <w:kern w:val="0"/>
          <w:sz w:val="24"/>
          <w:szCs w:val="24"/>
        </w:rPr>
        <w:t xml:space="preserve">, Shin HR, Lim MK, Cho H, Kim DI, </w:t>
      </w:r>
      <w:proofErr w:type="spellStart"/>
      <w:r w:rsidRPr="00832A42">
        <w:rPr>
          <w:rFonts w:ascii="Book Antiqua" w:hAnsi="Book Antiqua" w:cs="宋体"/>
          <w:kern w:val="0"/>
          <w:sz w:val="24"/>
          <w:szCs w:val="24"/>
        </w:rPr>
        <w:t>Jee</w:t>
      </w:r>
      <w:proofErr w:type="spellEnd"/>
      <w:r w:rsidRPr="00832A42">
        <w:rPr>
          <w:rFonts w:ascii="Book Antiqua" w:hAnsi="Book Antiqua" w:cs="宋体"/>
          <w:kern w:val="0"/>
          <w:sz w:val="24"/>
          <w:szCs w:val="24"/>
        </w:rPr>
        <w:t xml:space="preserve"> Y, Yun H, </w:t>
      </w:r>
      <w:proofErr w:type="spellStart"/>
      <w:r w:rsidRPr="00832A42">
        <w:rPr>
          <w:rFonts w:ascii="Book Antiqua" w:hAnsi="Book Antiqua" w:cs="宋体"/>
          <w:kern w:val="0"/>
          <w:sz w:val="24"/>
          <w:szCs w:val="24"/>
        </w:rPr>
        <w:t>Yoo</w:t>
      </w:r>
      <w:proofErr w:type="spellEnd"/>
      <w:r w:rsidRPr="00832A42">
        <w:rPr>
          <w:rFonts w:ascii="Book Antiqua" w:hAnsi="Book Antiqua" w:cs="宋体"/>
          <w:kern w:val="0"/>
          <w:sz w:val="24"/>
          <w:szCs w:val="24"/>
        </w:rPr>
        <w:t xml:space="preserve"> KY.</w:t>
      </w:r>
      <w:proofErr w:type="gramEnd"/>
      <w:r w:rsidRPr="00832A42">
        <w:rPr>
          <w:rFonts w:ascii="Book Antiqua" w:hAnsi="Book Antiqua" w:cs="宋体"/>
          <w:kern w:val="0"/>
          <w:sz w:val="24"/>
          <w:szCs w:val="24"/>
        </w:rPr>
        <w:t xml:space="preserve"> Multiplicative synergistic risk of hepatocellular carcinoma development among hepatitis B and C co-infected subjects in HBV endemic area: a community-based cohort study. </w:t>
      </w:r>
      <w:r w:rsidRPr="00832A42">
        <w:rPr>
          <w:rFonts w:ascii="Book Antiqua" w:hAnsi="Book Antiqua" w:cs="宋体"/>
          <w:i/>
          <w:iCs/>
          <w:kern w:val="0"/>
          <w:sz w:val="24"/>
          <w:szCs w:val="24"/>
        </w:rPr>
        <w:t>BMC Cancer</w:t>
      </w:r>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12</w:t>
      </w:r>
      <w:r w:rsidRPr="00832A42">
        <w:rPr>
          <w:rFonts w:ascii="Book Antiqua" w:hAnsi="Book Antiqua" w:cs="宋体"/>
          <w:kern w:val="0"/>
          <w:sz w:val="24"/>
          <w:szCs w:val="24"/>
        </w:rPr>
        <w:t>: 452 [PMID: 23039099 DOI: 10.1186/1471-2407-12-452]</w:t>
      </w:r>
    </w:p>
    <w:p w:rsidR="009A3A06" w:rsidRPr="00832A42" w:rsidRDefault="009A3A06" w:rsidP="00832A42">
      <w:pPr>
        <w:widowControl/>
        <w:jc w:val="left"/>
        <w:rPr>
          <w:rFonts w:ascii="Book Antiqua" w:hAnsi="Book Antiqua" w:cs="宋体"/>
          <w:kern w:val="0"/>
          <w:sz w:val="24"/>
          <w:szCs w:val="24"/>
        </w:rPr>
      </w:pPr>
      <w:proofErr w:type="gramStart"/>
      <w:r w:rsidRPr="00832A42">
        <w:rPr>
          <w:rFonts w:ascii="Book Antiqua" w:hAnsi="Book Antiqua" w:cs="宋体"/>
          <w:kern w:val="0"/>
          <w:sz w:val="24"/>
          <w:szCs w:val="24"/>
        </w:rPr>
        <w:t xml:space="preserve">54 </w:t>
      </w:r>
      <w:proofErr w:type="spellStart"/>
      <w:r w:rsidRPr="00832A42">
        <w:rPr>
          <w:rFonts w:ascii="Book Antiqua" w:hAnsi="Book Antiqua" w:cs="宋体"/>
          <w:b/>
          <w:bCs/>
          <w:kern w:val="0"/>
          <w:sz w:val="24"/>
          <w:szCs w:val="24"/>
        </w:rPr>
        <w:t>Wun</w:t>
      </w:r>
      <w:proofErr w:type="spellEnd"/>
      <w:r w:rsidRPr="00832A42">
        <w:rPr>
          <w:rFonts w:ascii="Book Antiqua" w:hAnsi="Book Antiqua" w:cs="宋体"/>
          <w:b/>
          <w:bCs/>
          <w:kern w:val="0"/>
          <w:sz w:val="24"/>
          <w:szCs w:val="24"/>
        </w:rPr>
        <w:t xml:space="preserve"> YT</w:t>
      </w:r>
      <w:r w:rsidRPr="00832A42">
        <w:rPr>
          <w:rFonts w:ascii="Book Antiqua" w:hAnsi="Book Antiqua" w:cs="宋体"/>
          <w:kern w:val="0"/>
          <w:sz w:val="24"/>
          <w:szCs w:val="24"/>
        </w:rPr>
        <w:t>, Dickinson JA.</w:t>
      </w:r>
      <w:proofErr w:type="gramEnd"/>
      <w:r w:rsidRPr="00832A42">
        <w:rPr>
          <w:rFonts w:ascii="Book Antiqua" w:hAnsi="Book Antiqua" w:cs="宋体"/>
          <w:kern w:val="0"/>
          <w:sz w:val="24"/>
          <w:szCs w:val="24"/>
        </w:rPr>
        <w:t xml:space="preserve"> Alpha-fetoprotein and/or liver ultrasonography for liver cancer screening in patients with chronic hepatitis B. </w:t>
      </w:r>
      <w:r w:rsidRPr="00832A42">
        <w:rPr>
          <w:rFonts w:ascii="Book Antiqua" w:hAnsi="Book Antiqua" w:cs="宋体"/>
          <w:i/>
          <w:iCs/>
          <w:kern w:val="0"/>
          <w:sz w:val="24"/>
          <w:szCs w:val="24"/>
        </w:rPr>
        <w:t xml:space="preserve">Cochrane Database </w:t>
      </w:r>
      <w:proofErr w:type="spellStart"/>
      <w:r w:rsidRPr="00832A42">
        <w:rPr>
          <w:rFonts w:ascii="Book Antiqua" w:hAnsi="Book Antiqua" w:cs="宋体"/>
          <w:i/>
          <w:iCs/>
          <w:kern w:val="0"/>
          <w:sz w:val="24"/>
          <w:szCs w:val="24"/>
        </w:rPr>
        <w:t>Syst</w:t>
      </w:r>
      <w:proofErr w:type="spellEnd"/>
      <w:r w:rsidRPr="00832A42">
        <w:rPr>
          <w:rFonts w:ascii="Book Antiqua" w:hAnsi="Book Antiqua" w:cs="宋体"/>
          <w:i/>
          <w:iCs/>
          <w:kern w:val="0"/>
          <w:sz w:val="24"/>
          <w:szCs w:val="24"/>
        </w:rPr>
        <w:t xml:space="preserve"> Rev</w:t>
      </w:r>
      <w:r w:rsidRPr="00832A42">
        <w:rPr>
          <w:rFonts w:ascii="Book Antiqua" w:hAnsi="Book Antiqua" w:cs="宋体"/>
          <w:kern w:val="0"/>
          <w:sz w:val="24"/>
          <w:szCs w:val="24"/>
        </w:rPr>
        <w:t xml:space="preserve"> 2003</w:t>
      </w:r>
      <w:proofErr w:type="gramStart"/>
      <w:r w:rsidRPr="00832A42">
        <w:rPr>
          <w:rFonts w:ascii="Book Antiqua" w:hAnsi="Book Antiqua" w:cs="宋体"/>
          <w:kern w:val="0"/>
          <w:sz w:val="24"/>
          <w:szCs w:val="24"/>
        </w:rPr>
        <w:t>; :</w:t>
      </w:r>
      <w:proofErr w:type="gramEnd"/>
      <w:r w:rsidRPr="00832A42">
        <w:rPr>
          <w:rFonts w:ascii="Book Antiqua" w:hAnsi="Book Antiqua" w:cs="宋体"/>
          <w:kern w:val="0"/>
          <w:sz w:val="24"/>
          <w:szCs w:val="24"/>
        </w:rPr>
        <w:t xml:space="preserve"> CD002799 [PMID: 12804438]</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55 </w:t>
      </w:r>
      <w:r w:rsidRPr="00832A42">
        <w:rPr>
          <w:rFonts w:ascii="Book Antiqua" w:hAnsi="Book Antiqua" w:cs="宋体"/>
          <w:b/>
          <w:bCs/>
          <w:kern w:val="0"/>
          <w:sz w:val="24"/>
          <w:szCs w:val="24"/>
        </w:rPr>
        <w:t>Sawada N</w:t>
      </w:r>
      <w:r w:rsidRPr="00832A42">
        <w:rPr>
          <w:rFonts w:ascii="Book Antiqua" w:hAnsi="Book Antiqua" w:cs="宋体"/>
          <w:kern w:val="0"/>
          <w:sz w:val="24"/>
          <w:szCs w:val="24"/>
        </w:rPr>
        <w:t xml:space="preserve">, Inoue M, Iwasaki M, </w:t>
      </w:r>
      <w:proofErr w:type="spellStart"/>
      <w:r w:rsidRPr="00832A42">
        <w:rPr>
          <w:rFonts w:ascii="Book Antiqua" w:hAnsi="Book Antiqua" w:cs="宋体"/>
          <w:kern w:val="0"/>
          <w:sz w:val="24"/>
          <w:szCs w:val="24"/>
        </w:rPr>
        <w:t>Sasazuki</w:t>
      </w:r>
      <w:proofErr w:type="spellEnd"/>
      <w:r w:rsidRPr="00832A42">
        <w:rPr>
          <w:rFonts w:ascii="Book Antiqua" w:hAnsi="Book Antiqua" w:cs="宋体"/>
          <w:kern w:val="0"/>
          <w:sz w:val="24"/>
          <w:szCs w:val="24"/>
        </w:rPr>
        <w:t xml:space="preserve"> S, </w:t>
      </w:r>
      <w:proofErr w:type="spellStart"/>
      <w:r w:rsidRPr="00832A42">
        <w:rPr>
          <w:rFonts w:ascii="Book Antiqua" w:hAnsi="Book Antiqua" w:cs="宋体"/>
          <w:kern w:val="0"/>
          <w:sz w:val="24"/>
          <w:szCs w:val="24"/>
        </w:rPr>
        <w:t>Shimazu</w:t>
      </w:r>
      <w:proofErr w:type="spellEnd"/>
      <w:r w:rsidRPr="00832A42">
        <w:rPr>
          <w:rFonts w:ascii="Book Antiqua" w:hAnsi="Book Antiqua" w:cs="宋体"/>
          <w:kern w:val="0"/>
          <w:sz w:val="24"/>
          <w:szCs w:val="24"/>
        </w:rPr>
        <w:t xml:space="preserve"> T, </w:t>
      </w:r>
      <w:proofErr w:type="spellStart"/>
      <w:r w:rsidRPr="00832A42">
        <w:rPr>
          <w:rFonts w:ascii="Book Antiqua" w:hAnsi="Book Antiqua" w:cs="宋体"/>
          <w:kern w:val="0"/>
          <w:sz w:val="24"/>
          <w:szCs w:val="24"/>
        </w:rPr>
        <w:t>Yamaji</w:t>
      </w:r>
      <w:proofErr w:type="spellEnd"/>
      <w:r w:rsidRPr="00832A42">
        <w:rPr>
          <w:rFonts w:ascii="Book Antiqua" w:hAnsi="Book Antiqua" w:cs="宋体"/>
          <w:kern w:val="0"/>
          <w:sz w:val="24"/>
          <w:szCs w:val="24"/>
        </w:rPr>
        <w:t xml:space="preserve"> T, </w:t>
      </w:r>
      <w:proofErr w:type="spellStart"/>
      <w:r w:rsidRPr="00832A42">
        <w:rPr>
          <w:rFonts w:ascii="Book Antiqua" w:hAnsi="Book Antiqua" w:cs="宋体"/>
          <w:kern w:val="0"/>
          <w:sz w:val="24"/>
          <w:szCs w:val="24"/>
        </w:rPr>
        <w:t>Takachi</w:t>
      </w:r>
      <w:proofErr w:type="spellEnd"/>
      <w:r w:rsidRPr="00832A42">
        <w:rPr>
          <w:rFonts w:ascii="Book Antiqua" w:hAnsi="Book Antiqua" w:cs="宋体"/>
          <w:kern w:val="0"/>
          <w:sz w:val="24"/>
          <w:szCs w:val="24"/>
        </w:rPr>
        <w:t xml:space="preserve"> R, Tanaka Y, </w:t>
      </w:r>
      <w:proofErr w:type="spellStart"/>
      <w:r w:rsidRPr="00832A42">
        <w:rPr>
          <w:rFonts w:ascii="Book Antiqua" w:hAnsi="Book Antiqua" w:cs="宋体"/>
          <w:kern w:val="0"/>
          <w:sz w:val="24"/>
          <w:szCs w:val="24"/>
        </w:rPr>
        <w:t>Mizokami</w:t>
      </w:r>
      <w:proofErr w:type="spellEnd"/>
      <w:r w:rsidRPr="00832A42">
        <w:rPr>
          <w:rFonts w:ascii="Book Antiqua" w:hAnsi="Book Antiqua" w:cs="宋体"/>
          <w:kern w:val="0"/>
          <w:sz w:val="24"/>
          <w:szCs w:val="24"/>
        </w:rPr>
        <w:t xml:space="preserve"> M, </w:t>
      </w:r>
      <w:proofErr w:type="spellStart"/>
      <w:r w:rsidRPr="00832A42">
        <w:rPr>
          <w:rFonts w:ascii="Book Antiqua" w:hAnsi="Book Antiqua" w:cs="宋体"/>
          <w:kern w:val="0"/>
          <w:sz w:val="24"/>
          <w:szCs w:val="24"/>
        </w:rPr>
        <w:t>Tsugane</w:t>
      </w:r>
      <w:proofErr w:type="spellEnd"/>
      <w:r w:rsidRPr="00832A42">
        <w:rPr>
          <w:rFonts w:ascii="Book Antiqua" w:hAnsi="Book Antiqua" w:cs="宋体"/>
          <w:kern w:val="0"/>
          <w:sz w:val="24"/>
          <w:szCs w:val="24"/>
        </w:rPr>
        <w:t xml:space="preserve"> S. Consumption of n-3 fatty acids and fish reduces risk of hepatocellular carcinoma. </w:t>
      </w:r>
      <w:r w:rsidRPr="00832A42">
        <w:rPr>
          <w:rFonts w:ascii="Book Antiqua" w:hAnsi="Book Antiqua" w:cs="宋体"/>
          <w:i/>
          <w:iCs/>
          <w:kern w:val="0"/>
          <w:sz w:val="24"/>
          <w:szCs w:val="24"/>
        </w:rPr>
        <w:t>Gastroenterology</w:t>
      </w:r>
      <w:r w:rsidRPr="00832A42">
        <w:rPr>
          <w:rFonts w:ascii="Book Antiqua" w:hAnsi="Book Antiqua" w:cs="宋体"/>
          <w:kern w:val="0"/>
          <w:sz w:val="24"/>
          <w:szCs w:val="24"/>
        </w:rPr>
        <w:t xml:space="preserve"> 2012; </w:t>
      </w:r>
      <w:r w:rsidRPr="00832A42">
        <w:rPr>
          <w:rFonts w:ascii="Book Antiqua" w:hAnsi="Book Antiqua" w:cs="宋体"/>
          <w:b/>
          <w:bCs/>
          <w:kern w:val="0"/>
          <w:sz w:val="24"/>
          <w:szCs w:val="24"/>
        </w:rPr>
        <w:t>142</w:t>
      </w:r>
      <w:r w:rsidRPr="00832A42">
        <w:rPr>
          <w:rFonts w:ascii="Book Antiqua" w:hAnsi="Book Antiqua" w:cs="宋体"/>
          <w:kern w:val="0"/>
          <w:sz w:val="24"/>
          <w:szCs w:val="24"/>
        </w:rPr>
        <w:t>: 1468-1475 [PMID: 22342990 DOI: 10.1053/j.gastro.2012.02.018]</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56 </w:t>
      </w:r>
      <w:proofErr w:type="spellStart"/>
      <w:r w:rsidRPr="00832A42">
        <w:rPr>
          <w:rFonts w:ascii="Book Antiqua" w:hAnsi="Book Antiqua" w:cs="宋体"/>
          <w:b/>
          <w:bCs/>
          <w:kern w:val="0"/>
          <w:sz w:val="24"/>
          <w:szCs w:val="24"/>
        </w:rPr>
        <w:t>Weylandt</w:t>
      </w:r>
      <w:proofErr w:type="spellEnd"/>
      <w:r w:rsidRPr="00832A42">
        <w:rPr>
          <w:rFonts w:ascii="Book Antiqua" w:hAnsi="Book Antiqua" w:cs="宋体"/>
          <w:b/>
          <w:bCs/>
          <w:kern w:val="0"/>
          <w:sz w:val="24"/>
          <w:szCs w:val="24"/>
        </w:rPr>
        <w:t xml:space="preserve"> KH</w:t>
      </w:r>
      <w:r w:rsidRPr="00832A42">
        <w:rPr>
          <w:rFonts w:ascii="Book Antiqua" w:hAnsi="Book Antiqua" w:cs="宋体"/>
          <w:kern w:val="0"/>
          <w:sz w:val="24"/>
          <w:szCs w:val="24"/>
        </w:rPr>
        <w:t xml:space="preserve">, Krause LF, </w:t>
      </w:r>
      <w:proofErr w:type="spellStart"/>
      <w:r w:rsidRPr="00832A42">
        <w:rPr>
          <w:rFonts w:ascii="Book Antiqua" w:hAnsi="Book Antiqua" w:cs="宋体"/>
          <w:kern w:val="0"/>
          <w:sz w:val="24"/>
          <w:szCs w:val="24"/>
        </w:rPr>
        <w:t>Gomolka</w:t>
      </w:r>
      <w:proofErr w:type="spellEnd"/>
      <w:r w:rsidRPr="00832A42">
        <w:rPr>
          <w:rFonts w:ascii="Book Antiqua" w:hAnsi="Book Antiqua" w:cs="宋体"/>
          <w:kern w:val="0"/>
          <w:sz w:val="24"/>
          <w:szCs w:val="24"/>
        </w:rPr>
        <w:t xml:space="preserve"> B, Chiu CY, Bilal S, </w:t>
      </w:r>
      <w:proofErr w:type="spellStart"/>
      <w:r w:rsidRPr="00832A42">
        <w:rPr>
          <w:rFonts w:ascii="Book Antiqua" w:hAnsi="Book Antiqua" w:cs="宋体"/>
          <w:kern w:val="0"/>
          <w:sz w:val="24"/>
          <w:szCs w:val="24"/>
        </w:rPr>
        <w:t>Nadolny</w:t>
      </w:r>
      <w:proofErr w:type="spellEnd"/>
      <w:r w:rsidRPr="00832A42">
        <w:rPr>
          <w:rFonts w:ascii="Book Antiqua" w:hAnsi="Book Antiqua" w:cs="宋体"/>
          <w:kern w:val="0"/>
          <w:sz w:val="24"/>
          <w:szCs w:val="24"/>
        </w:rPr>
        <w:t xml:space="preserve"> A, </w:t>
      </w:r>
      <w:proofErr w:type="spellStart"/>
      <w:r w:rsidRPr="00832A42">
        <w:rPr>
          <w:rFonts w:ascii="Book Antiqua" w:hAnsi="Book Antiqua" w:cs="宋体"/>
          <w:kern w:val="0"/>
          <w:sz w:val="24"/>
          <w:szCs w:val="24"/>
        </w:rPr>
        <w:t>Waechter</w:t>
      </w:r>
      <w:proofErr w:type="spellEnd"/>
      <w:r w:rsidRPr="00832A42">
        <w:rPr>
          <w:rFonts w:ascii="Book Antiqua" w:hAnsi="Book Antiqua" w:cs="宋体"/>
          <w:kern w:val="0"/>
          <w:sz w:val="24"/>
          <w:szCs w:val="24"/>
        </w:rPr>
        <w:t xml:space="preserve"> SF, Fischer A, </w:t>
      </w:r>
      <w:proofErr w:type="spellStart"/>
      <w:r w:rsidRPr="00832A42">
        <w:rPr>
          <w:rFonts w:ascii="Book Antiqua" w:hAnsi="Book Antiqua" w:cs="宋体"/>
          <w:kern w:val="0"/>
          <w:sz w:val="24"/>
          <w:szCs w:val="24"/>
        </w:rPr>
        <w:t>Rothe</w:t>
      </w:r>
      <w:proofErr w:type="spellEnd"/>
      <w:r w:rsidRPr="00832A42">
        <w:rPr>
          <w:rFonts w:ascii="Book Antiqua" w:hAnsi="Book Antiqua" w:cs="宋体"/>
          <w:kern w:val="0"/>
          <w:sz w:val="24"/>
          <w:szCs w:val="24"/>
        </w:rPr>
        <w:t xml:space="preserve"> M, Kang JX. Suppressed liver </w:t>
      </w:r>
      <w:proofErr w:type="spellStart"/>
      <w:r w:rsidRPr="00832A42">
        <w:rPr>
          <w:rFonts w:ascii="Book Antiqua" w:hAnsi="Book Antiqua" w:cs="宋体"/>
          <w:kern w:val="0"/>
          <w:sz w:val="24"/>
          <w:szCs w:val="24"/>
        </w:rPr>
        <w:t>tumorigenesis</w:t>
      </w:r>
      <w:proofErr w:type="spellEnd"/>
      <w:r w:rsidRPr="00832A42">
        <w:rPr>
          <w:rFonts w:ascii="Book Antiqua" w:hAnsi="Book Antiqua" w:cs="宋体"/>
          <w:kern w:val="0"/>
          <w:sz w:val="24"/>
          <w:szCs w:val="24"/>
        </w:rPr>
        <w:t xml:space="preserve"> in fat-1 mice with elevated omega-3 fatty acids is associated with increased omega-3 derived lipid mediators and reduced TNF-α. </w:t>
      </w:r>
      <w:r w:rsidRPr="00832A42">
        <w:rPr>
          <w:rFonts w:ascii="Book Antiqua" w:hAnsi="Book Antiqua" w:cs="宋体"/>
          <w:i/>
          <w:iCs/>
          <w:kern w:val="0"/>
          <w:sz w:val="24"/>
          <w:szCs w:val="24"/>
        </w:rPr>
        <w:t>Carcinogenesis</w:t>
      </w:r>
      <w:r w:rsidRPr="00832A42">
        <w:rPr>
          <w:rFonts w:ascii="Book Antiqua" w:hAnsi="Book Antiqua" w:cs="宋体"/>
          <w:kern w:val="0"/>
          <w:sz w:val="24"/>
          <w:szCs w:val="24"/>
        </w:rPr>
        <w:t xml:space="preserve"> 2011; </w:t>
      </w:r>
      <w:r w:rsidRPr="00832A42">
        <w:rPr>
          <w:rFonts w:ascii="Book Antiqua" w:hAnsi="Book Antiqua" w:cs="宋体"/>
          <w:b/>
          <w:bCs/>
          <w:kern w:val="0"/>
          <w:sz w:val="24"/>
          <w:szCs w:val="24"/>
        </w:rPr>
        <w:t>32</w:t>
      </w:r>
      <w:r w:rsidRPr="00832A42">
        <w:rPr>
          <w:rFonts w:ascii="Book Antiqua" w:hAnsi="Book Antiqua" w:cs="宋体"/>
          <w:kern w:val="0"/>
          <w:sz w:val="24"/>
          <w:szCs w:val="24"/>
        </w:rPr>
        <w:t>: 897-903 [PMID: 21421544 DOI: 10.1093/</w:t>
      </w:r>
      <w:proofErr w:type="spellStart"/>
      <w:r w:rsidRPr="00832A42">
        <w:rPr>
          <w:rFonts w:ascii="Book Antiqua" w:hAnsi="Book Antiqua" w:cs="宋体"/>
          <w:kern w:val="0"/>
          <w:sz w:val="24"/>
          <w:szCs w:val="24"/>
        </w:rPr>
        <w:t>carcin</w:t>
      </w:r>
      <w:proofErr w:type="spellEnd"/>
      <w:r w:rsidRPr="00832A42">
        <w:rPr>
          <w:rFonts w:ascii="Book Antiqua" w:hAnsi="Book Antiqua" w:cs="宋体"/>
          <w:kern w:val="0"/>
          <w:sz w:val="24"/>
          <w:szCs w:val="24"/>
        </w:rPr>
        <w:t>/bgr049]</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57 </w:t>
      </w:r>
      <w:r w:rsidRPr="00832A42">
        <w:rPr>
          <w:rFonts w:ascii="Book Antiqua" w:hAnsi="Book Antiqua" w:cs="宋体"/>
          <w:b/>
          <w:bCs/>
          <w:kern w:val="0"/>
          <w:sz w:val="24"/>
          <w:szCs w:val="24"/>
        </w:rPr>
        <w:t>Lim K</w:t>
      </w:r>
      <w:r w:rsidRPr="00832A42">
        <w:rPr>
          <w:rFonts w:ascii="Book Antiqua" w:hAnsi="Book Antiqua" w:cs="宋体"/>
          <w:kern w:val="0"/>
          <w:sz w:val="24"/>
          <w:szCs w:val="24"/>
        </w:rPr>
        <w:t xml:space="preserve">, Han C, Dai Y, </w:t>
      </w:r>
      <w:proofErr w:type="spellStart"/>
      <w:r w:rsidRPr="00832A42">
        <w:rPr>
          <w:rFonts w:ascii="Book Antiqua" w:hAnsi="Book Antiqua" w:cs="宋体"/>
          <w:kern w:val="0"/>
          <w:sz w:val="24"/>
          <w:szCs w:val="24"/>
        </w:rPr>
        <w:t>Shen</w:t>
      </w:r>
      <w:proofErr w:type="spellEnd"/>
      <w:r w:rsidRPr="00832A42">
        <w:rPr>
          <w:rFonts w:ascii="Book Antiqua" w:hAnsi="Book Antiqua" w:cs="宋体"/>
          <w:kern w:val="0"/>
          <w:sz w:val="24"/>
          <w:szCs w:val="24"/>
        </w:rPr>
        <w:t xml:space="preserve"> M, Wu T. Omega-3 polyunsaturated fatty acids inhibit hepatocellular carcinoma cell growth through blocking beta-catenin and cyclooxygenase-2. </w:t>
      </w:r>
      <w:proofErr w:type="spellStart"/>
      <w:r w:rsidRPr="00832A42">
        <w:rPr>
          <w:rFonts w:ascii="Book Antiqua" w:hAnsi="Book Antiqua" w:cs="宋体"/>
          <w:i/>
          <w:iCs/>
          <w:kern w:val="0"/>
          <w:sz w:val="24"/>
          <w:szCs w:val="24"/>
        </w:rPr>
        <w:t>Mol</w:t>
      </w:r>
      <w:proofErr w:type="spellEnd"/>
      <w:r w:rsidRPr="00832A42">
        <w:rPr>
          <w:rFonts w:ascii="Book Antiqua" w:hAnsi="Book Antiqua" w:cs="宋体"/>
          <w:i/>
          <w:iCs/>
          <w:kern w:val="0"/>
          <w:sz w:val="24"/>
          <w:szCs w:val="24"/>
        </w:rPr>
        <w:t xml:space="preserve"> Cancer </w:t>
      </w:r>
      <w:proofErr w:type="spellStart"/>
      <w:r w:rsidRPr="00832A42">
        <w:rPr>
          <w:rFonts w:ascii="Book Antiqua" w:hAnsi="Book Antiqua" w:cs="宋体"/>
          <w:i/>
          <w:iCs/>
          <w:kern w:val="0"/>
          <w:sz w:val="24"/>
          <w:szCs w:val="24"/>
        </w:rPr>
        <w:t>Ther</w:t>
      </w:r>
      <w:proofErr w:type="spellEnd"/>
      <w:r w:rsidRPr="00832A42">
        <w:rPr>
          <w:rFonts w:ascii="Book Antiqua" w:hAnsi="Book Antiqua" w:cs="宋体"/>
          <w:kern w:val="0"/>
          <w:sz w:val="24"/>
          <w:szCs w:val="24"/>
        </w:rPr>
        <w:t xml:space="preserve"> 2009; </w:t>
      </w:r>
      <w:r w:rsidRPr="00832A42">
        <w:rPr>
          <w:rFonts w:ascii="Book Antiqua" w:hAnsi="Book Antiqua" w:cs="宋体"/>
          <w:b/>
          <w:bCs/>
          <w:kern w:val="0"/>
          <w:sz w:val="24"/>
          <w:szCs w:val="24"/>
        </w:rPr>
        <w:t>8</w:t>
      </w:r>
      <w:r w:rsidRPr="00832A42">
        <w:rPr>
          <w:rFonts w:ascii="Book Antiqua" w:hAnsi="Book Antiqua" w:cs="宋体"/>
          <w:kern w:val="0"/>
          <w:sz w:val="24"/>
          <w:szCs w:val="24"/>
        </w:rPr>
        <w:t>: 3046-3055 [PMID: 19887546 DOI: 10.1158/1535-7163.MCT-09-0551]</w:t>
      </w:r>
    </w:p>
    <w:p w:rsidR="009A3A06" w:rsidRPr="00832A42" w:rsidRDefault="009A3A06" w:rsidP="00832A42">
      <w:pPr>
        <w:widowControl/>
        <w:jc w:val="left"/>
        <w:rPr>
          <w:rFonts w:ascii="Book Antiqua" w:hAnsi="Book Antiqua" w:cs="宋体"/>
          <w:kern w:val="0"/>
          <w:sz w:val="24"/>
          <w:szCs w:val="24"/>
        </w:rPr>
      </w:pPr>
      <w:r w:rsidRPr="00832A42">
        <w:rPr>
          <w:rFonts w:ascii="Book Antiqua" w:hAnsi="Book Antiqua" w:cs="宋体"/>
          <w:kern w:val="0"/>
          <w:sz w:val="24"/>
          <w:szCs w:val="24"/>
        </w:rPr>
        <w:t xml:space="preserve">58 </w:t>
      </w:r>
      <w:r w:rsidRPr="00832A42">
        <w:rPr>
          <w:rFonts w:ascii="Book Antiqua" w:hAnsi="Book Antiqua" w:cs="宋体"/>
          <w:b/>
          <w:bCs/>
          <w:kern w:val="0"/>
          <w:sz w:val="24"/>
          <w:szCs w:val="24"/>
        </w:rPr>
        <w:t>Bridges JF</w:t>
      </w:r>
      <w:r w:rsidRPr="00832A42">
        <w:rPr>
          <w:rFonts w:ascii="Book Antiqua" w:hAnsi="Book Antiqua" w:cs="宋体"/>
          <w:kern w:val="0"/>
          <w:sz w:val="24"/>
          <w:szCs w:val="24"/>
        </w:rPr>
        <w:t xml:space="preserve">, Joy SM, </w:t>
      </w:r>
      <w:proofErr w:type="spellStart"/>
      <w:r w:rsidRPr="00832A42">
        <w:rPr>
          <w:rFonts w:ascii="Book Antiqua" w:hAnsi="Book Antiqua" w:cs="宋体"/>
          <w:kern w:val="0"/>
          <w:sz w:val="24"/>
          <w:szCs w:val="24"/>
        </w:rPr>
        <w:t>Gallego</w:t>
      </w:r>
      <w:proofErr w:type="spellEnd"/>
      <w:r w:rsidRPr="00832A42">
        <w:rPr>
          <w:rFonts w:ascii="Book Antiqua" w:hAnsi="Book Antiqua" w:cs="宋体"/>
          <w:kern w:val="0"/>
          <w:sz w:val="24"/>
          <w:szCs w:val="24"/>
        </w:rPr>
        <w:t xml:space="preserve"> G, </w:t>
      </w:r>
      <w:proofErr w:type="spellStart"/>
      <w:r w:rsidRPr="00832A42">
        <w:rPr>
          <w:rFonts w:ascii="Book Antiqua" w:hAnsi="Book Antiqua" w:cs="宋体"/>
          <w:kern w:val="0"/>
          <w:sz w:val="24"/>
          <w:szCs w:val="24"/>
        </w:rPr>
        <w:t>Kudo</w:t>
      </w:r>
      <w:proofErr w:type="spellEnd"/>
      <w:r w:rsidRPr="00832A42">
        <w:rPr>
          <w:rFonts w:ascii="Book Antiqua" w:hAnsi="Book Antiqua" w:cs="宋体"/>
          <w:kern w:val="0"/>
          <w:sz w:val="24"/>
          <w:szCs w:val="24"/>
        </w:rPr>
        <w:t xml:space="preserve"> M, Ye SL, Han KH, Cheng AL, Blauvelt BM. Needs for hepatocellular carcinoma control policy in the Asia-Pacific region. </w:t>
      </w:r>
      <w:r w:rsidRPr="00832A42">
        <w:rPr>
          <w:rFonts w:ascii="Book Antiqua" w:hAnsi="Book Antiqua" w:cs="宋体"/>
          <w:i/>
          <w:iCs/>
          <w:kern w:val="0"/>
          <w:sz w:val="24"/>
          <w:szCs w:val="24"/>
        </w:rPr>
        <w:t xml:space="preserve">Asian Pac J Cancer </w:t>
      </w:r>
      <w:proofErr w:type="spellStart"/>
      <w:r w:rsidRPr="00832A42">
        <w:rPr>
          <w:rFonts w:ascii="Book Antiqua" w:hAnsi="Book Antiqua" w:cs="宋体"/>
          <w:i/>
          <w:iCs/>
          <w:kern w:val="0"/>
          <w:sz w:val="24"/>
          <w:szCs w:val="24"/>
        </w:rPr>
        <w:t>Prev</w:t>
      </w:r>
      <w:proofErr w:type="spellEnd"/>
      <w:r w:rsidRPr="00832A42">
        <w:rPr>
          <w:rFonts w:ascii="Book Antiqua" w:hAnsi="Book Antiqua" w:cs="宋体"/>
          <w:kern w:val="0"/>
          <w:sz w:val="24"/>
          <w:szCs w:val="24"/>
        </w:rPr>
        <w:t xml:space="preserve"> 2011; </w:t>
      </w:r>
      <w:r w:rsidRPr="00832A42">
        <w:rPr>
          <w:rFonts w:ascii="Book Antiqua" w:hAnsi="Book Antiqua" w:cs="宋体"/>
          <w:b/>
          <w:bCs/>
          <w:kern w:val="0"/>
          <w:sz w:val="24"/>
          <w:szCs w:val="24"/>
        </w:rPr>
        <w:t>12</w:t>
      </w:r>
      <w:r w:rsidRPr="00832A42">
        <w:rPr>
          <w:rFonts w:ascii="Book Antiqua" w:hAnsi="Book Antiqua" w:cs="宋体"/>
          <w:kern w:val="0"/>
          <w:sz w:val="24"/>
          <w:szCs w:val="24"/>
        </w:rPr>
        <w:t>: 2585-2591 [PMID: 22320959]</w:t>
      </w:r>
    </w:p>
    <w:p w:rsidR="009A3A06" w:rsidRPr="00832A42" w:rsidRDefault="009A3A06" w:rsidP="00832A42">
      <w:pPr>
        <w:widowControl/>
        <w:jc w:val="left"/>
        <w:rPr>
          <w:rFonts w:ascii="Book Antiqua" w:hAnsi="Book Antiqua" w:cs="宋体"/>
          <w:kern w:val="0"/>
          <w:sz w:val="24"/>
          <w:szCs w:val="24"/>
        </w:rPr>
      </w:pPr>
      <w:proofErr w:type="gramStart"/>
      <w:r w:rsidRPr="00832A42">
        <w:rPr>
          <w:rFonts w:ascii="Book Antiqua" w:hAnsi="Book Antiqua" w:cs="宋体"/>
          <w:kern w:val="0"/>
          <w:sz w:val="24"/>
          <w:szCs w:val="24"/>
        </w:rPr>
        <w:t xml:space="preserve">59 </w:t>
      </w:r>
      <w:r w:rsidRPr="00832A42">
        <w:rPr>
          <w:rFonts w:ascii="Book Antiqua" w:hAnsi="Book Antiqua" w:cs="宋体"/>
          <w:b/>
          <w:bCs/>
          <w:kern w:val="0"/>
          <w:sz w:val="24"/>
          <w:szCs w:val="24"/>
        </w:rPr>
        <w:t>Kwon H</w:t>
      </w:r>
      <w:r w:rsidRPr="00832A42">
        <w:rPr>
          <w:rFonts w:ascii="Book Antiqua" w:hAnsi="Book Antiqua" w:cs="宋体"/>
          <w:kern w:val="0"/>
          <w:sz w:val="24"/>
          <w:szCs w:val="24"/>
        </w:rPr>
        <w:t xml:space="preserve">, </w:t>
      </w:r>
      <w:proofErr w:type="spellStart"/>
      <w:r w:rsidRPr="00832A42">
        <w:rPr>
          <w:rFonts w:ascii="Book Antiqua" w:hAnsi="Book Antiqua" w:cs="宋体"/>
          <w:kern w:val="0"/>
          <w:sz w:val="24"/>
          <w:szCs w:val="24"/>
        </w:rPr>
        <w:t>Lok</w:t>
      </w:r>
      <w:proofErr w:type="spellEnd"/>
      <w:r w:rsidRPr="00832A42">
        <w:rPr>
          <w:rFonts w:ascii="Book Antiqua" w:hAnsi="Book Antiqua" w:cs="宋体"/>
          <w:kern w:val="0"/>
          <w:sz w:val="24"/>
          <w:szCs w:val="24"/>
        </w:rPr>
        <w:t xml:space="preserve"> AS.</w:t>
      </w:r>
      <w:proofErr w:type="gramEnd"/>
      <w:r w:rsidRPr="00832A42">
        <w:rPr>
          <w:rFonts w:ascii="Book Antiqua" w:hAnsi="Book Antiqua" w:cs="宋体"/>
          <w:kern w:val="0"/>
          <w:sz w:val="24"/>
          <w:szCs w:val="24"/>
        </w:rPr>
        <w:t xml:space="preserve"> Does antiviral therapy prevent hepatocellular carcinoma? </w:t>
      </w:r>
      <w:proofErr w:type="spellStart"/>
      <w:r w:rsidRPr="00832A42">
        <w:rPr>
          <w:rFonts w:ascii="Book Antiqua" w:hAnsi="Book Antiqua" w:cs="宋体"/>
          <w:i/>
          <w:iCs/>
          <w:kern w:val="0"/>
          <w:sz w:val="24"/>
          <w:szCs w:val="24"/>
        </w:rPr>
        <w:t>Antivir</w:t>
      </w:r>
      <w:proofErr w:type="spellEnd"/>
      <w:r w:rsidRPr="00832A42">
        <w:rPr>
          <w:rFonts w:ascii="Book Antiqua" w:hAnsi="Book Antiqua" w:cs="宋体"/>
          <w:i/>
          <w:iCs/>
          <w:kern w:val="0"/>
          <w:sz w:val="24"/>
          <w:szCs w:val="24"/>
        </w:rPr>
        <w:t xml:space="preserve"> </w:t>
      </w:r>
      <w:proofErr w:type="spellStart"/>
      <w:r w:rsidRPr="00832A42">
        <w:rPr>
          <w:rFonts w:ascii="Book Antiqua" w:hAnsi="Book Antiqua" w:cs="宋体"/>
          <w:i/>
          <w:iCs/>
          <w:kern w:val="0"/>
          <w:sz w:val="24"/>
          <w:szCs w:val="24"/>
        </w:rPr>
        <w:t>Ther</w:t>
      </w:r>
      <w:proofErr w:type="spellEnd"/>
      <w:r w:rsidRPr="00832A42">
        <w:rPr>
          <w:rFonts w:ascii="Book Antiqua" w:hAnsi="Book Antiqua" w:cs="宋体"/>
          <w:kern w:val="0"/>
          <w:sz w:val="24"/>
          <w:szCs w:val="24"/>
        </w:rPr>
        <w:t xml:space="preserve"> 2011; </w:t>
      </w:r>
      <w:r w:rsidRPr="00832A42">
        <w:rPr>
          <w:rFonts w:ascii="Book Antiqua" w:hAnsi="Book Antiqua" w:cs="宋体"/>
          <w:b/>
          <w:bCs/>
          <w:kern w:val="0"/>
          <w:sz w:val="24"/>
          <w:szCs w:val="24"/>
        </w:rPr>
        <w:t>16</w:t>
      </w:r>
      <w:r w:rsidRPr="00832A42">
        <w:rPr>
          <w:rFonts w:ascii="Book Antiqua" w:hAnsi="Book Antiqua" w:cs="宋体"/>
          <w:kern w:val="0"/>
          <w:sz w:val="24"/>
          <w:szCs w:val="24"/>
        </w:rPr>
        <w:t>: 787-795 [PMID: 21900710 DOI: 10.3851/IMP1895]</w:t>
      </w:r>
    </w:p>
    <w:p w:rsidR="009A3A06" w:rsidRPr="00832A42" w:rsidRDefault="009A3A06" w:rsidP="00D26BA5">
      <w:pPr>
        <w:widowControl/>
        <w:snapToGrid w:val="0"/>
        <w:spacing w:line="360" w:lineRule="auto"/>
        <w:rPr>
          <w:rFonts w:ascii="Book Antiqua" w:hAnsi="Book Antiqua" w:cs="Arial"/>
          <w:color w:val="000000"/>
          <w:sz w:val="24"/>
          <w:szCs w:val="24"/>
          <w:shd w:val="clear" w:color="auto" w:fill="FFFFFF"/>
        </w:rPr>
      </w:pPr>
    </w:p>
    <w:p w:rsidR="009A3A06" w:rsidRPr="00832A42" w:rsidRDefault="009A3A06" w:rsidP="00D26BA5">
      <w:pPr>
        <w:tabs>
          <w:tab w:val="left" w:pos="180"/>
          <w:tab w:val="left" w:pos="360"/>
        </w:tabs>
        <w:adjustRightInd w:val="0"/>
        <w:snapToGrid w:val="0"/>
        <w:spacing w:line="360" w:lineRule="auto"/>
        <w:jc w:val="right"/>
        <w:rPr>
          <w:rFonts w:ascii="Book Antiqua" w:hAnsi="Book Antiqua" w:cs="Tahoma"/>
          <w:b/>
          <w:color w:val="000000"/>
          <w:sz w:val="24"/>
        </w:rPr>
      </w:pPr>
      <w:bookmarkStart w:id="452" w:name="OLE_LINK874"/>
      <w:bookmarkStart w:id="453" w:name="OLE_LINK875"/>
      <w:bookmarkStart w:id="454" w:name="OLE_LINK347"/>
      <w:bookmarkStart w:id="455" w:name="OLE_LINK384"/>
      <w:bookmarkStart w:id="456" w:name="OLE_LINK557"/>
      <w:bookmarkStart w:id="457" w:name="OLE_LINK558"/>
      <w:bookmarkStart w:id="458" w:name="OLE_LINK631"/>
      <w:bookmarkStart w:id="459" w:name="OLE_LINK632"/>
      <w:bookmarkStart w:id="460" w:name="OLE_LINK386"/>
      <w:bookmarkStart w:id="461" w:name="OLE_LINK431"/>
      <w:bookmarkStart w:id="462" w:name="OLE_LINK564"/>
      <w:bookmarkStart w:id="463" w:name="OLE_LINK493"/>
      <w:bookmarkStart w:id="464" w:name="OLE_LINK442"/>
      <w:bookmarkStart w:id="465" w:name="OLE_LINK551"/>
      <w:bookmarkStart w:id="466" w:name="OLE_LINK668"/>
      <w:bookmarkStart w:id="467" w:name="OLE_LINK669"/>
      <w:bookmarkStart w:id="468" w:name="OLE_LINK725"/>
      <w:bookmarkStart w:id="469" w:name="OLE_LINK489"/>
      <w:bookmarkStart w:id="470" w:name="OLE_LINK602"/>
      <w:bookmarkStart w:id="471" w:name="OLE_LINK658"/>
      <w:bookmarkStart w:id="472" w:name="OLE_LINK747"/>
      <w:bookmarkStart w:id="473" w:name="OLE_LINK897"/>
      <w:bookmarkStart w:id="474" w:name="OLE_LINK1138"/>
      <w:bookmarkStart w:id="475" w:name="OLE_LINK1139"/>
      <w:bookmarkStart w:id="476" w:name="OLE_LINK882"/>
      <w:bookmarkStart w:id="477" w:name="OLE_LINK1095"/>
      <w:bookmarkStart w:id="478" w:name="OLE_LINK1305"/>
      <w:bookmarkStart w:id="479" w:name="OLE_LINK1390"/>
      <w:bookmarkStart w:id="480" w:name="OLE_LINK964"/>
      <w:bookmarkStart w:id="481" w:name="OLE_LINK1190"/>
      <w:bookmarkStart w:id="482" w:name="OLE_LINK1314"/>
      <w:bookmarkStart w:id="483" w:name="OLE_LINK1031"/>
      <w:bookmarkStart w:id="484" w:name="OLE_LINK1092"/>
      <w:bookmarkStart w:id="485" w:name="OLE_LINK1258"/>
      <w:bookmarkStart w:id="486" w:name="OLE_LINK1259"/>
      <w:bookmarkStart w:id="487" w:name="OLE_LINK1337"/>
      <w:bookmarkStart w:id="488" w:name="OLE_LINK1338"/>
      <w:bookmarkStart w:id="489" w:name="OLE_LINK1363"/>
      <w:bookmarkStart w:id="490" w:name="OLE_LINK1364"/>
      <w:bookmarkStart w:id="491" w:name="OLE_LINK86"/>
      <w:bookmarkStart w:id="492" w:name="OLE_LINK1595"/>
      <w:bookmarkStart w:id="493" w:name="OLE_LINK1613"/>
      <w:bookmarkStart w:id="494" w:name="OLE_LINK1708"/>
      <w:bookmarkStart w:id="495" w:name="OLE_LINK1774"/>
      <w:bookmarkStart w:id="496" w:name="OLE_LINK1872"/>
      <w:bookmarkStart w:id="497" w:name="OLE_LINK1899"/>
      <w:bookmarkStart w:id="498" w:name="OLE_LINK1492"/>
      <w:bookmarkStart w:id="499" w:name="OLE_LINK1497"/>
      <w:bookmarkStart w:id="500" w:name="OLE_LINK1498"/>
      <w:bookmarkStart w:id="501" w:name="OLE_LINK1589"/>
      <w:bookmarkStart w:id="502" w:name="OLE_LINK1666"/>
      <w:bookmarkStart w:id="503" w:name="OLE_LINK1752"/>
      <w:bookmarkStart w:id="504" w:name="OLE_LINK1616"/>
      <w:bookmarkStart w:id="505" w:name="OLE_LINK1696"/>
      <w:bookmarkStart w:id="506" w:name="OLE_LINK1855"/>
      <w:bookmarkStart w:id="507" w:name="OLE_LINK1942"/>
      <w:bookmarkStart w:id="508" w:name="OLE_LINK1943"/>
      <w:bookmarkStart w:id="509" w:name="OLE_LINK1573"/>
      <w:bookmarkStart w:id="510" w:name="OLE_LINK1574"/>
      <w:bookmarkStart w:id="511" w:name="OLE_LINK1575"/>
      <w:bookmarkStart w:id="512" w:name="OLE_LINK1739"/>
      <w:bookmarkStart w:id="513" w:name="OLE_LINK1761"/>
      <w:bookmarkStart w:id="514" w:name="OLE_LINK1743"/>
      <w:bookmarkStart w:id="515" w:name="OLE_LINK1841"/>
      <w:bookmarkStart w:id="516" w:name="OLE_LINK1858"/>
      <w:bookmarkStart w:id="517" w:name="OLE_LINK1890"/>
      <w:bookmarkStart w:id="518" w:name="OLE_LINK1915"/>
      <w:bookmarkStart w:id="519" w:name="OLE_LINK1980"/>
      <w:bookmarkStart w:id="520" w:name="OLE_LINK1883"/>
      <w:bookmarkStart w:id="521" w:name="OLE_LINK1935"/>
      <w:bookmarkStart w:id="522" w:name="OLE_LINK1936"/>
      <w:bookmarkStart w:id="523" w:name="OLE_LINK1952"/>
      <w:bookmarkStart w:id="524" w:name="OLE_LINK1953"/>
      <w:bookmarkStart w:id="525" w:name="OLE_LINK1999"/>
      <w:bookmarkStart w:id="526" w:name="OLE_LINK2050"/>
      <w:bookmarkStart w:id="527" w:name="OLE_LINK1862"/>
      <w:bookmarkStart w:id="528" w:name="OLE_LINK1963"/>
      <w:bookmarkStart w:id="529" w:name="OLE_LINK2052"/>
      <w:bookmarkStart w:id="530" w:name="OLE_LINK1906"/>
      <w:bookmarkStart w:id="531" w:name="OLE_LINK2031"/>
      <w:bookmarkStart w:id="532" w:name="OLE_LINK2032"/>
      <w:bookmarkStart w:id="533" w:name="OLE_LINK1907"/>
      <w:bookmarkStart w:id="534" w:name="OLE_LINK2004"/>
      <w:bookmarkStart w:id="535" w:name="OLE_LINK2238"/>
      <w:bookmarkStart w:id="536" w:name="OLE_LINK2239"/>
      <w:bookmarkStart w:id="537" w:name="OLE_LINK2163"/>
      <w:bookmarkStart w:id="538" w:name="OLE_LINK2207"/>
      <w:bookmarkStart w:id="539" w:name="OLE_LINK2341"/>
      <w:bookmarkStart w:id="540" w:name="OLE_LINK2417"/>
      <w:bookmarkStart w:id="541" w:name="OLE_LINK2509"/>
      <w:bookmarkStart w:id="542" w:name="OLE_LINK2510"/>
      <w:bookmarkStart w:id="543" w:name="OLE_LINK2511"/>
      <w:bookmarkStart w:id="544" w:name="OLE_LINK2512"/>
      <w:bookmarkStart w:id="545" w:name="OLE_LINK2513"/>
      <w:bookmarkStart w:id="546" w:name="OLE_LINK2514"/>
      <w:bookmarkStart w:id="547" w:name="OLE_LINK2515"/>
      <w:bookmarkStart w:id="548" w:name="OLE_LINK2516"/>
      <w:bookmarkStart w:id="549" w:name="OLE_LINK2517"/>
      <w:bookmarkStart w:id="550" w:name="OLE_LINK2518"/>
      <w:bookmarkStart w:id="551" w:name="OLE_LINK2519"/>
      <w:bookmarkStart w:id="552" w:name="OLE_LINK2520"/>
      <w:bookmarkStart w:id="553" w:name="OLE_LINK2521"/>
      <w:bookmarkStart w:id="554" w:name="OLE_LINK2522"/>
      <w:bookmarkStart w:id="555" w:name="OLE_LINK2523"/>
      <w:bookmarkStart w:id="556" w:name="OLE_LINK2524"/>
      <w:bookmarkStart w:id="557" w:name="OLE_LINK2051"/>
      <w:bookmarkStart w:id="558" w:name="OLE_LINK2109"/>
      <w:bookmarkStart w:id="559" w:name="OLE_LINK2165"/>
      <w:bookmarkStart w:id="560" w:name="OLE_LINK2385"/>
      <w:bookmarkStart w:id="561" w:name="OLE_LINK2593"/>
      <w:bookmarkStart w:id="562" w:name="OLE_LINK2332"/>
      <w:bookmarkStart w:id="563" w:name="OLE_LINK2448"/>
      <w:bookmarkStart w:id="564" w:name="OLE_LINK2525"/>
      <w:bookmarkStart w:id="565" w:name="OLE_LINK2506"/>
      <w:bookmarkStart w:id="566" w:name="OLE_LINK2507"/>
      <w:bookmarkStart w:id="567" w:name="OLE_LINK2291"/>
      <w:bookmarkStart w:id="568" w:name="OLE_LINK2294"/>
      <w:bookmarkStart w:id="569" w:name="OLE_LINK2298"/>
      <w:bookmarkStart w:id="570" w:name="OLE_LINK2300"/>
      <w:bookmarkStart w:id="571" w:name="OLE_LINK2301"/>
      <w:bookmarkStart w:id="572" w:name="OLE_LINK2546"/>
      <w:bookmarkStart w:id="573" w:name="OLE_LINK2756"/>
      <w:bookmarkStart w:id="574" w:name="OLE_LINK2757"/>
      <w:bookmarkStart w:id="575" w:name="OLE_LINK2736"/>
      <w:bookmarkStart w:id="576" w:name="OLE_LINK2923"/>
      <w:bookmarkStart w:id="577" w:name="OLE_LINK2974"/>
      <w:bookmarkStart w:id="578" w:name="OLE_LINK3125"/>
      <w:bookmarkStart w:id="579" w:name="OLE_LINK3218"/>
      <w:bookmarkStart w:id="580" w:name="OLE_LINK2575"/>
      <w:bookmarkStart w:id="581" w:name="OLE_LINK2687"/>
      <w:bookmarkStart w:id="582" w:name="OLE_LINK2688"/>
      <w:bookmarkStart w:id="583" w:name="OLE_LINK2700"/>
      <w:bookmarkStart w:id="584" w:name="OLE_LINK2576"/>
      <w:bookmarkStart w:id="585" w:name="OLE_LINK2674"/>
      <w:bookmarkStart w:id="586" w:name="OLE_LINK2738"/>
      <w:bookmarkStart w:id="587" w:name="OLE_LINK2983"/>
      <w:bookmarkStart w:id="588" w:name="OLE_LINK76"/>
      <w:bookmarkStart w:id="589" w:name="OLE_LINK115"/>
      <w:bookmarkStart w:id="590" w:name="OLE_LINK155"/>
      <w:r w:rsidRPr="00832A42">
        <w:rPr>
          <w:rFonts w:ascii="Book Antiqua" w:hAnsi="Book Antiqua" w:cs="Tahoma"/>
          <w:b/>
          <w:color w:val="000000"/>
          <w:sz w:val="24"/>
        </w:rPr>
        <w:t>P-Reviewers</w:t>
      </w:r>
      <w:r>
        <w:rPr>
          <w:rFonts w:ascii="Book Antiqua" w:hAnsi="Book Antiqua" w:cs="Tahoma"/>
          <w:b/>
          <w:color w:val="000000"/>
          <w:sz w:val="24"/>
        </w:rPr>
        <w:t>:</w:t>
      </w:r>
      <w:r w:rsidRPr="00832A42">
        <w:rPr>
          <w:rFonts w:ascii="Book Antiqua" w:hAnsi="Book Antiqua" w:cs="Tahoma"/>
          <w:color w:val="000000"/>
          <w:sz w:val="24"/>
        </w:rPr>
        <w:t xml:space="preserve"> Chen Z, </w:t>
      </w:r>
      <w:proofErr w:type="spellStart"/>
      <w:r w:rsidRPr="00832A42">
        <w:rPr>
          <w:rFonts w:ascii="Book Antiqua" w:hAnsi="Book Antiqua" w:cs="Tahoma"/>
          <w:color w:val="000000"/>
          <w:sz w:val="24"/>
        </w:rPr>
        <w:t>Vinciguerra</w:t>
      </w:r>
      <w:proofErr w:type="spellEnd"/>
      <w:r w:rsidRPr="00832A42">
        <w:rPr>
          <w:rFonts w:ascii="Book Antiqua" w:hAnsi="Book Antiqua" w:cs="Tahoma"/>
          <w:color w:val="000000"/>
          <w:sz w:val="24"/>
        </w:rPr>
        <w:t xml:space="preserve"> M </w:t>
      </w:r>
      <w:r w:rsidRPr="00832A42">
        <w:rPr>
          <w:rFonts w:ascii="Book Antiqua" w:hAnsi="Book Antiqua" w:cs="Tahoma"/>
          <w:b/>
          <w:color w:val="000000"/>
          <w:sz w:val="24"/>
        </w:rPr>
        <w:t>S-Editor</w:t>
      </w:r>
      <w:r>
        <w:rPr>
          <w:rFonts w:ascii="Book Antiqua" w:hAnsi="Book Antiqua" w:cs="Tahoma"/>
          <w:b/>
          <w:color w:val="000000"/>
          <w:sz w:val="24"/>
        </w:rPr>
        <w:t>:</w:t>
      </w:r>
      <w:r w:rsidRPr="00832A42">
        <w:rPr>
          <w:rFonts w:ascii="Book Antiqua" w:hAnsi="Book Antiqua" w:cs="Tahoma"/>
          <w:b/>
          <w:color w:val="000000"/>
          <w:sz w:val="24"/>
        </w:rPr>
        <w:t xml:space="preserve"> </w:t>
      </w:r>
      <w:r w:rsidRPr="00832A42">
        <w:rPr>
          <w:rFonts w:ascii="Book Antiqua" w:hAnsi="Book Antiqua" w:cs="Tahoma"/>
          <w:color w:val="000000"/>
          <w:sz w:val="24"/>
        </w:rPr>
        <w:t xml:space="preserve">Gou SX </w:t>
      </w:r>
      <w:r w:rsidRPr="00832A42">
        <w:rPr>
          <w:rFonts w:ascii="Book Antiqua" w:hAnsi="Book Antiqua" w:cs="Tahoma"/>
          <w:b/>
          <w:color w:val="000000"/>
          <w:sz w:val="24"/>
        </w:rPr>
        <w:t xml:space="preserve"> </w:t>
      </w:r>
    </w:p>
    <w:p w:rsidR="009A3A06" w:rsidRPr="00832A42" w:rsidRDefault="009A3A06" w:rsidP="00D26BA5">
      <w:pPr>
        <w:tabs>
          <w:tab w:val="left" w:pos="180"/>
          <w:tab w:val="left" w:pos="360"/>
        </w:tabs>
        <w:adjustRightInd w:val="0"/>
        <w:snapToGrid w:val="0"/>
        <w:spacing w:line="360" w:lineRule="auto"/>
        <w:jc w:val="right"/>
        <w:rPr>
          <w:rFonts w:ascii="Book Antiqua" w:hAnsi="Book Antiqua" w:cs="Tahoma"/>
          <w:b/>
          <w:color w:val="000000"/>
          <w:sz w:val="24"/>
        </w:rPr>
      </w:pPr>
      <w:r w:rsidRPr="00832A42">
        <w:rPr>
          <w:rFonts w:ascii="Book Antiqua" w:hAnsi="Book Antiqua" w:cs="Tahoma"/>
          <w:b/>
          <w:color w:val="000000"/>
          <w:sz w:val="24"/>
        </w:rPr>
        <w:lastRenderedPageBreak/>
        <w:t xml:space="preserve"> L-Editor</w:t>
      </w:r>
      <w:r>
        <w:rPr>
          <w:rFonts w:ascii="Book Antiqua" w:hAnsi="Book Antiqua" w:cs="Tahoma"/>
          <w:b/>
          <w:color w:val="000000"/>
          <w:sz w:val="24"/>
        </w:rPr>
        <w:t>:</w:t>
      </w:r>
      <w:r w:rsidRPr="00832A42">
        <w:rPr>
          <w:rFonts w:ascii="Book Antiqua" w:hAnsi="Book Antiqua" w:cs="Tahoma"/>
          <w:b/>
          <w:color w:val="000000"/>
          <w:sz w:val="24"/>
        </w:rPr>
        <w:t xml:space="preserve">    E-Edito</w:t>
      </w:r>
      <w:bookmarkEnd w:id="452"/>
      <w:bookmarkEnd w:id="453"/>
      <w:r w:rsidRPr="00832A42">
        <w:rPr>
          <w:rFonts w:ascii="Book Antiqua" w:hAnsi="Book Antiqua" w:cs="Tahoma"/>
          <w:b/>
          <w:color w:val="000000"/>
          <w:sz w:val="24"/>
        </w:rPr>
        <w:t>r</w:t>
      </w:r>
      <w:r>
        <w:rPr>
          <w:rFonts w:ascii="Book Antiqua" w:hAnsi="Book Antiqua" w:cs="Tahoma"/>
          <w:b/>
          <w:color w:val="000000"/>
          <w:sz w:val="24"/>
        </w:rPr>
        <w:t>:</w:t>
      </w:r>
    </w:p>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rsidR="009A3A06" w:rsidRPr="00832A42" w:rsidRDefault="009A3A06" w:rsidP="00356682">
      <w:pPr>
        <w:pStyle w:val="CA"/>
        <w:snapToGrid w:val="0"/>
        <w:spacing w:after="0" w:line="360" w:lineRule="auto"/>
        <w:jc w:val="both"/>
        <w:rPr>
          <w:rFonts w:ascii="Book Antiqua" w:hAnsi="Book Antiqua" w:cs="Arial"/>
          <w:color w:val="000000"/>
          <w:sz w:val="24"/>
          <w:szCs w:val="24"/>
          <w:shd w:val="clear" w:color="auto" w:fill="FFFFFF"/>
        </w:rPr>
      </w:pPr>
    </w:p>
    <w:p w:rsidR="009A3A06" w:rsidRPr="00832A42" w:rsidRDefault="009A3A06" w:rsidP="00356682">
      <w:pPr>
        <w:pStyle w:val="CA"/>
        <w:snapToGrid w:val="0"/>
        <w:spacing w:after="0" w:line="360" w:lineRule="auto"/>
        <w:jc w:val="both"/>
        <w:rPr>
          <w:rFonts w:ascii="Book Antiqua" w:hAnsi="Book Antiqua" w:cs="Arial"/>
          <w:color w:val="000000"/>
          <w:sz w:val="24"/>
          <w:szCs w:val="24"/>
          <w:shd w:val="clear" w:color="auto" w:fill="FFFFFF"/>
        </w:rPr>
      </w:pPr>
    </w:p>
    <w:p w:rsidR="009A3A06" w:rsidRPr="00832A42" w:rsidRDefault="009A3A06" w:rsidP="00356682">
      <w:pPr>
        <w:pStyle w:val="CA"/>
        <w:snapToGrid w:val="0"/>
        <w:spacing w:after="0" w:line="360" w:lineRule="auto"/>
        <w:jc w:val="both"/>
        <w:rPr>
          <w:rFonts w:ascii="Book Antiqua" w:hAnsi="Book Antiqua" w:cs="Times New Roman"/>
          <w:i w:val="0"/>
          <w:sz w:val="24"/>
          <w:szCs w:val="24"/>
        </w:rPr>
      </w:pPr>
      <w:r w:rsidRPr="00832A42">
        <w:rPr>
          <w:rFonts w:ascii="Book Antiqua" w:hAnsi="Book Antiqua" w:cs="Times New Roman"/>
          <w:i w:val="0"/>
          <w:sz w:val="24"/>
          <w:szCs w:val="24"/>
        </w:rPr>
        <w:t xml:space="preserve">Table </w:t>
      </w:r>
      <w:proofErr w:type="gramStart"/>
      <w:r w:rsidRPr="00832A42">
        <w:rPr>
          <w:rFonts w:ascii="Book Antiqua" w:hAnsi="Book Antiqua" w:cs="Times New Roman"/>
          <w:i w:val="0"/>
          <w:sz w:val="24"/>
          <w:szCs w:val="24"/>
        </w:rPr>
        <w:t>1 Risk factors</w:t>
      </w:r>
      <w:proofErr w:type="gramEnd"/>
      <w:r w:rsidRPr="00832A42">
        <w:rPr>
          <w:rFonts w:ascii="Book Antiqua" w:hAnsi="Book Antiqua" w:cs="Times New Roman"/>
          <w:i w:val="0"/>
          <w:sz w:val="24"/>
          <w:szCs w:val="24"/>
        </w:rPr>
        <w:t xml:space="preserve"> and prediction scores for hepatitis B virus- and hepatitis C virus-related hepatocellular carcinoma</w:t>
      </w:r>
    </w:p>
    <w:tbl>
      <w:tblPr>
        <w:tblW w:w="8522" w:type="dxa"/>
        <w:tblBorders>
          <w:top w:val="single" w:sz="4" w:space="0" w:color="000000"/>
          <w:bottom w:val="single" w:sz="4" w:space="0" w:color="000000"/>
        </w:tblBorders>
        <w:tblLayout w:type="fixed"/>
        <w:tblLook w:val="00A0" w:firstRow="1" w:lastRow="0" w:firstColumn="1" w:lastColumn="0" w:noHBand="0" w:noVBand="0"/>
      </w:tblPr>
      <w:tblGrid>
        <w:gridCol w:w="4644"/>
        <w:gridCol w:w="6"/>
        <w:gridCol w:w="2019"/>
        <w:gridCol w:w="6"/>
        <w:gridCol w:w="1847"/>
      </w:tblGrid>
      <w:tr w:rsidR="009A3A06" w:rsidRPr="00433D60" w:rsidTr="006818A0">
        <w:trPr>
          <w:trHeight w:val="578"/>
        </w:trPr>
        <w:tc>
          <w:tcPr>
            <w:tcW w:w="4644" w:type="dxa"/>
            <w:tcBorders>
              <w:top w:val="single" w:sz="4" w:space="0" w:color="000000"/>
              <w:bottom w:val="single" w:sz="4" w:space="0" w:color="000000"/>
            </w:tcBorders>
          </w:tcPr>
          <w:p w:rsidR="009A3A06" w:rsidRPr="00832A42" w:rsidRDefault="009A3A06" w:rsidP="00D26BA5">
            <w:pPr>
              <w:pStyle w:val="CA"/>
              <w:snapToGrid w:val="0"/>
              <w:spacing w:after="0" w:line="360" w:lineRule="auto"/>
              <w:jc w:val="left"/>
              <w:rPr>
                <w:rFonts w:ascii="Book Antiqua" w:hAnsi="Book Antiqua" w:cs="Times New Roman"/>
                <w:i w:val="0"/>
                <w:sz w:val="24"/>
                <w:szCs w:val="24"/>
              </w:rPr>
            </w:pPr>
            <w:r w:rsidRPr="00832A42">
              <w:rPr>
                <w:rFonts w:ascii="Book Antiqua" w:hAnsi="Book Antiqua" w:cs="Times New Roman"/>
                <w:i w:val="0"/>
                <w:sz w:val="24"/>
                <w:szCs w:val="24"/>
              </w:rPr>
              <w:t>Risk factors</w:t>
            </w:r>
          </w:p>
        </w:tc>
        <w:tc>
          <w:tcPr>
            <w:tcW w:w="2025" w:type="dxa"/>
            <w:gridSpan w:val="2"/>
            <w:tcBorders>
              <w:top w:val="single" w:sz="4" w:space="0" w:color="000000"/>
              <w:bottom w:val="single" w:sz="4" w:space="0" w:color="000000"/>
            </w:tcBorders>
          </w:tcPr>
          <w:p w:rsidR="009A3A06" w:rsidRPr="00832A42" w:rsidRDefault="009A3A06" w:rsidP="00356682">
            <w:pPr>
              <w:pStyle w:val="CA"/>
              <w:snapToGrid w:val="0"/>
              <w:spacing w:after="0" w:line="360" w:lineRule="auto"/>
              <w:jc w:val="both"/>
              <w:rPr>
                <w:rFonts w:ascii="Book Antiqua" w:hAnsi="Book Antiqua"/>
                <w:i w:val="0"/>
                <w:sz w:val="24"/>
                <w:szCs w:val="24"/>
              </w:rPr>
            </w:pPr>
            <w:r w:rsidRPr="00832A42">
              <w:rPr>
                <w:rFonts w:ascii="Book Antiqua" w:hAnsi="Book Antiqua"/>
                <w:i w:val="0"/>
                <w:sz w:val="24"/>
                <w:szCs w:val="24"/>
              </w:rPr>
              <w:t>HBV-related HCC</w:t>
            </w:r>
          </w:p>
        </w:tc>
        <w:tc>
          <w:tcPr>
            <w:tcW w:w="1853" w:type="dxa"/>
            <w:gridSpan w:val="2"/>
            <w:tcBorders>
              <w:top w:val="single" w:sz="4" w:space="0" w:color="000000"/>
              <w:bottom w:val="single" w:sz="4" w:space="0" w:color="000000"/>
            </w:tcBorders>
          </w:tcPr>
          <w:p w:rsidR="009A3A06" w:rsidRPr="00832A42" w:rsidRDefault="009A3A06" w:rsidP="00356682">
            <w:pPr>
              <w:pStyle w:val="CA"/>
              <w:snapToGrid w:val="0"/>
              <w:spacing w:after="0" w:line="360" w:lineRule="auto"/>
              <w:jc w:val="both"/>
              <w:rPr>
                <w:rFonts w:ascii="Book Antiqua" w:hAnsi="Book Antiqua" w:cs="Times New Roman"/>
                <w:i w:val="0"/>
                <w:sz w:val="24"/>
                <w:szCs w:val="24"/>
              </w:rPr>
            </w:pPr>
            <w:r w:rsidRPr="00832A42">
              <w:rPr>
                <w:rFonts w:ascii="Book Antiqua" w:hAnsi="Book Antiqua"/>
                <w:i w:val="0"/>
                <w:sz w:val="24"/>
                <w:szCs w:val="24"/>
              </w:rPr>
              <w:t>HCV-related HCC</w:t>
            </w:r>
          </w:p>
        </w:tc>
      </w:tr>
      <w:tr w:rsidR="009A3A06" w:rsidRPr="00433D60" w:rsidTr="006818A0">
        <w:trPr>
          <w:trHeight w:val="591"/>
        </w:trPr>
        <w:tc>
          <w:tcPr>
            <w:tcW w:w="4644" w:type="dxa"/>
            <w:tcBorders>
              <w:top w:val="single" w:sz="4" w:space="0" w:color="000000"/>
            </w:tcBorders>
          </w:tcPr>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Increased age</w:t>
            </w:r>
          </w:p>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Male gender</w:t>
            </w:r>
          </w:p>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Increased serum HBV DNA levels</w:t>
            </w:r>
          </w:p>
        </w:tc>
        <w:tc>
          <w:tcPr>
            <w:tcW w:w="2031" w:type="dxa"/>
            <w:gridSpan w:val="3"/>
            <w:tcBorders>
              <w:top w:val="single" w:sz="4" w:space="0" w:color="000000"/>
            </w:tcBorders>
          </w:tcPr>
          <w:p w:rsidR="009A3A06" w:rsidRPr="00832A42" w:rsidRDefault="009A3A06" w:rsidP="00356682">
            <w:pPr>
              <w:pStyle w:val="CA"/>
              <w:snapToGrid w:val="0"/>
              <w:spacing w:after="0" w:line="360" w:lineRule="auto"/>
              <w:ind w:left="552"/>
              <w:jc w:val="both"/>
              <w:rPr>
                <w:rFonts w:ascii="Book Antiqua" w:hAnsi="Book Antiqua" w:cs="Times New Roman"/>
                <w:b w:val="0"/>
                <w:i w:val="0"/>
                <w:sz w:val="24"/>
                <w:szCs w:val="24"/>
                <w:vertAlign w:val="superscript"/>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[11-15]</w:t>
            </w:r>
          </w:p>
          <w:p w:rsidR="009A3A06" w:rsidRPr="00832A42" w:rsidRDefault="009A3A06" w:rsidP="00356682">
            <w:pPr>
              <w:pStyle w:val="CA"/>
              <w:snapToGrid w:val="0"/>
              <w:spacing w:after="0" w:line="360" w:lineRule="auto"/>
              <w:ind w:left="552"/>
              <w:jc w:val="both"/>
              <w:rPr>
                <w:rFonts w:ascii="Book Antiqua" w:hAnsi="Book Antiqua" w:cs="Times New Roman"/>
                <w:b w:val="0"/>
                <w:i w:val="0"/>
                <w:sz w:val="24"/>
                <w:szCs w:val="24"/>
                <w:vertAlign w:val="superscript"/>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[11,12,15]</w:t>
            </w:r>
          </w:p>
          <w:p w:rsidR="009A3A06" w:rsidRPr="00832A42" w:rsidRDefault="009A3A06" w:rsidP="00356682">
            <w:pPr>
              <w:pStyle w:val="CA"/>
              <w:snapToGrid w:val="0"/>
              <w:spacing w:after="0" w:line="360" w:lineRule="auto"/>
              <w:ind w:left="567"/>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[11,12,14,15]</w:t>
            </w:r>
          </w:p>
        </w:tc>
        <w:tc>
          <w:tcPr>
            <w:tcW w:w="1847" w:type="dxa"/>
            <w:tcBorders>
              <w:top w:val="single" w:sz="4" w:space="0" w:color="000000"/>
            </w:tcBorders>
          </w:tcPr>
          <w:p w:rsidR="009A3A06" w:rsidRPr="00832A42" w:rsidRDefault="009A3A06" w:rsidP="00356682">
            <w:pPr>
              <w:pStyle w:val="CA"/>
              <w:snapToGrid w:val="0"/>
              <w:spacing w:after="0" w:line="360" w:lineRule="auto"/>
              <w:ind w:firstLineChars="300" w:firstLine="720"/>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[16]</w:t>
            </w:r>
          </w:p>
          <w:p w:rsidR="009A3A06" w:rsidRPr="00832A42" w:rsidRDefault="009A3A06" w:rsidP="00356682">
            <w:pPr>
              <w:pStyle w:val="CA"/>
              <w:snapToGrid w:val="0"/>
              <w:spacing w:after="0" w:line="360" w:lineRule="auto"/>
              <w:ind w:firstLineChars="300" w:firstLine="720"/>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[16]</w:t>
            </w:r>
          </w:p>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p>
        </w:tc>
      </w:tr>
      <w:tr w:rsidR="009A3A06" w:rsidRPr="00433D60" w:rsidTr="006818A0">
        <w:trPr>
          <w:trHeight w:val="591"/>
        </w:trPr>
        <w:tc>
          <w:tcPr>
            <w:tcW w:w="4644" w:type="dxa"/>
          </w:tcPr>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Presence of cirrhosis</w:t>
            </w:r>
          </w:p>
        </w:tc>
        <w:tc>
          <w:tcPr>
            <w:tcW w:w="2031" w:type="dxa"/>
            <w:gridSpan w:val="3"/>
          </w:tcPr>
          <w:p w:rsidR="009A3A06" w:rsidRPr="00832A42" w:rsidRDefault="009A3A06" w:rsidP="00356682">
            <w:pPr>
              <w:pStyle w:val="CA"/>
              <w:snapToGrid w:val="0"/>
              <w:spacing w:after="0" w:line="360" w:lineRule="auto"/>
              <w:ind w:left="552"/>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[12-14]</w:t>
            </w:r>
          </w:p>
        </w:tc>
        <w:tc>
          <w:tcPr>
            <w:tcW w:w="1847" w:type="dxa"/>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p>
        </w:tc>
      </w:tr>
      <w:tr w:rsidR="009A3A06" w:rsidRPr="00433D60" w:rsidTr="006818A0">
        <w:trPr>
          <w:trHeight w:val="591"/>
        </w:trPr>
        <w:tc>
          <w:tcPr>
            <w:tcW w:w="4644" w:type="dxa"/>
          </w:tcPr>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Increased serum ALT concentration</w:t>
            </w:r>
          </w:p>
        </w:tc>
        <w:tc>
          <w:tcPr>
            <w:tcW w:w="2031" w:type="dxa"/>
            <w:gridSpan w:val="3"/>
          </w:tcPr>
          <w:p w:rsidR="009A3A06" w:rsidRPr="00832A42" w:rsidRDefault="009A3A06" w:rsidP="00356682">
            <w:pPr>
              <w:pStyle w:val="CA"/>
              <w:snapToGrid w:val="0"/>
              <w:spacing w:after="0" w:line="360" w:lineRule="auto"/>
              <w:ind w:left="612"/>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[11,15]</w:t>
            </w:r>
          </w:p>
        </w:tc>
        <w:tc>
          <w:tcPr>
            <w:tcW w:w="1847" w:type="dxa"/>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p>
        </w:tc>
      </w:tr>
      <w:tr w:rsidR="009A3A06" w:rsidRPr="00433D60" w:rsidTr="006818A0">
        <w:trPr>
          <w:trHeight w:val="578"/>
        </w:trPr>
        <w:tc>
          <w:tcPr>
            <w:tcW w:w="4644" w:type="dxa"/>
          </w:tcPr>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proofErr w:type="spellStart"/>
            <w:r w:rsidRPr="00832A42">
              <w:rPr>
                <w:rFonts w:ascii="Book Antiqua" w:hAnsi="Book Antiqua" w:cs="Times New Roman"/>
                <w:b w:val="0"/>
                <w:i w:val="0"/>
                <w:sz w:val="24"/>
                <w:szCs w:val="24"/>
              </w:rPr>
              <w:t>HBeAg</w:t>
            </w:r>
            <w:proofErr w:type="spellEnd"/>
            <w:r w:rsidRPr="00832A42">
              <w:rPr>
                <w:rFonts w:ascii="Book Antiqua" w:hAnsi="Book Antiqua" w:cs="Times New Roman"/>
                <w:b w:val="0"/>
                <w:i w:val="0"/>
                <w:sz w:val="24"/>
                <w:szCs w:val="24"/>
              </w:rPr>
              <w:t xml:space="preserve"> positivity</w:t>
            </w:r>
          </w:p>
        </w:tc>
        <w:tc>
          <w:tcPr>
            <w:tcW w:w="2031" w:type="dxa"/>
            <w:gridSpan w:val="3"/>
          </w:tcPr>
          <w:p w:rsidR="009A3A06" w:rsidRPr="00832A42" w:rsidRDefault="009A3A06" w:rsidP="00356682">
            <w:pPr>
              <w:pStyle w:val="CA"/>
              <w:snapToGrid w:val="0"/>
              <w:spacing w:after="0" w:line="360" w:lineRule="auto"/>
              <w:ind w:left="582"/>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[11,15]</w:t>
            </w:r>
          </w:p>
        </w:tc>
        <w:tc>
          <w:tcPr>
            <w:tcW w:w="1847" w:type="dxa"/>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p>
        </w:tc>
      </w:tr>
      <w:tr w:rsidR="009A3A06" w:rsidRPr="00433D60" w:rsidTr="006818A0">
        <w:trPr>
          <w:trHeight w:val="77"/>
        </w:trPr>
        <w:tc>
          <w:tcPr>
            <w:tcW w:w="4650" w:type="dxa"/>
            <w:gridSpan w:val="2"/>
            <w:tcBorders>
              <w:bottom w:val="single" w:sz="4" w:space="0" w:color="000000"/>
            </w:tcBorders>
          </w:tcPr>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Presence of core promoter mutations</w:t>
            </w:r>
          </w:p>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 xml:space="preserve">Presence of </w:t>
            </w:r>
            <w:proofErr w:type="spellStart"/>
            <w:r w:rsidRPr="00832A42">
              <w:rPr>
                <w:rFonts w:ascii="Book Antiqua" w:hAnsi="Book Antiqua" w:cs="Times New Roman"/>
                <w:b w:val="0"/>
                <w:i w:val="0"/>
                <w:sz w:val="24"/>
                <w:szCs w:val="24"/>
              </w:rPr>
              <w:t>virological</w:t>
            </w:r>
            <w:proofErr w:type="spellEnd"/>
            <w:r w:rsidRPr="00832A42">
              <w:rPr>
                <w:rFonts w:ascii="Book Antiqua" w:hAnsi="Book Antiqua" w:cs="Times New Roman"/>
                <w:b w:val="0"/>
                <w:i w:val="0"/>
                <w:sz w:val="24"/>
                <w:szCs w:val="24"/>
              </w:rPr>
              <w:t xml:space="preserve"> remission after 24 months</w:t>
            </w:r>
          </w:p>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 xml:space="preserve">Presence of </w:t>
            </w:r>
            <w:proofErr w:type="spellStart"/>
            <w:r w:rsidRPr="00832A42">
              <w:rPr>
                <w:rFonts w:ascii="Book Antiqua" w:hAnsi="Book Antiqua" w:cs="Times New Roman"/>
                <w:b w:val="0"/>
                <w:i w:val="0"/>
                <w:sz w:val="24"/>
                <w:szCs w:val="24"/>
              </w:rPr>
              <w:t>hypoalbuminemia</w:t>
            </w:r>
            <w:proofErr w:type="spellEnd"/>
          </w:p>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Decreased serum albumin</w:t>
            </w:r>
          </w:p>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Increased serum bilirubin</w:t>
            </w:r>
          </w:p>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HBV genotype C</w:t>
            </w:r>
          </w:p>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 xml:space="preserve">Presence of </w:t>
            </w:r>
            <w:proofErr w:type="spellStart"/>
            <w:r w:rsidRPr="00832A42">
              <w:rPr>
                <w:rFonts w:ascii="Book Antiqua" w:hAnsi="Book Antiqua" w:cs="Times New Roman"/>
                <w:b w:val="0"/>
                <w:i w:val="0"/>
                <w:sz w:val="24"/>
                <w:szCs w:val="24"/>
              </w:rPr>
              <w:t>HBsAg</w:t>
            </w:r>
            <w:proofErr w:type="spellEnd"/>
          </w:p>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Family history of HCC</w:t>
            </w:r>
          </w:p>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Presence of portal hypertension</w:t>
            </w:r>
          </w:p>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Presence of hepatic inflammation</w:t>
            </w:r>
          </w:p>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Increased iron storage levels</w:t>
            </w:r>
          </w:p>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 xml:space="preserve">Presence of sustained </w:t>
            </w:r>
            <w:proofErr w:type="spellStart"/>
            <w:r w:rsidRPr="00832A42">
              <w:rPr>
                <w:rFonts w:ascii="Book Antiqua" w:hAnsi="Book Antiqua" w:cs="Times New Roman"/>
                <w:b w:val="0"/>
                <w:i w:val="0"/>
                <w:sz w:val="24"/>
                <w:szCs w:val="24"/>
              </w:rPr>
              <w:t>virological</w:t>
            </w:r>
            <w:proofErr w:type="spellEnd"/>
            <w:r w:rsidRPr="00832A42">
              <w:rPr>
                <w:rFonts w:ascii="Book Antiqua" w:hAnsi="Book Antiqua" w:cs="Times New Roman"/>
                <w:b w:val="0"/>
                <w:i w:val="0"/>
                <w:sz w:val="24"/>
                <w:szCs w:val="24"/>
              </w:rPr>
              <w:t xml:space="preserve"> response</w:t>
            </w:r>
          </w:p>
          <w:p w:rsidR="009A3A06" w:rsidRPr="00832A42" w:rsidRDefault="009A3A06" w:rsidP="00D26BA5">
            <w:pPr>
              <w:pStyle w:val="CA"/>
              <w:snapToGrid w:val="0"/>
              <w:spacing w:after="0" w:line="360" w:lineRule="auto"/>
              <w:jc w:val="left"/>
              <w:rPr>
                <w:rFonts w:ascii="Book Antiqua" w:hAnsi="Book Antiqua" w:cs="Times New Roman"/>
                <w:b w:val="0"/>
                <w:i w:val="0"/>
                <w:sz w:val="24"/>
                <w:szCs w:val="24"/>
              </w:rPr>
            </w:pPr>
            <w:r w:rsidRPr="00832A42">
              <w:rPr>
                <w:rFonts w:ascii="Book Antiqua" w:hAnsi="Book Antiqua" w:cs="Times New Roman"/>
                <w:b w:val="0"/>
                <w:i w:val="0"/>
                <w:sz w:val="24"/>
                <w:szCs w:val="24"/>
              </w:rPr>
              <w:t>Presence of complete viral suppression</w:t>
            </w:r>
          </w:p>
        </w:tc>
        <w:tc>
          <w:tcPr>
            <w:tcW w:w="2025" w:type="dxa"/>
            <w:gridSpan w:val="2"/>
            <w:tcBorders>
              <w:bottom w:val="single" w:sz="4" w:space="0" w:color="000000"/>
            </w:tcBorders>
          </w:tcPr>
          <w:p w:rsidR="009A3A06" w:rsidRPr="00832A42" w:rsidRDefault="009A3A06" w:rsidP="00D26BA5">
            <w:pPr>
              <w:pStyle w:val="CA"/>
              <w:snapToGrid w:val="0"/>
              <w:spacing w:after="0" w:line="360" w:lineRule="auto"/>
              <w:ind w:left="87" w:firstLineChars="50" w:firstLine="120"/>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[12]</w:t>
            </w:r>
          </w:p>
          <w:p w:rsidR="009A3A06" w:rsidRPr="00832A42" w:rsidRDefault="009A3A06" w:rsidP="00D26BA5">
            <w:pPr>
              <w:pStyle w:val="CA"/>
              <w:snapToGrid w:val="0"/>
              <w:spacing w:after="0" w:line="360" w:lineRule="auto"/>
              <w:ind w:left="162" w:firstLineChars="50" w:firstLine="120"/>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[13]</w:t>
            </w:r>
          </w:p>
          <w:p w:rsidR="009A3A06" w:rsidRPr="00832A42" w:rsidRDefault="009A3A06" w:rsidP="00356682">
            <w:pPr>
              <w:pStyle w:val="CA"/>
              <w:snapToGrid w:val="0"/>
              <w:spacing w:after="0" w:line="360" w:lineRule="auto"/>
              <w:ind w:left="222"/>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[13]</w:t>
            </w:r>
          </w:p>
          <w:p w:rsidR="009A3A06" w:rsidRPr="00832A42" w:rsidRDefault="009A3A06" w:rsidP="00356682">
            <w:pPr>
              <w:pStyle w:val="CA"/>
              <w:snapToGrid w:val="0"/>
              <w:spacing w:after="0" w:line="360" w:lineRule="auto"/>
              <w:ind w:left="252"/>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[14]</w:t>
            </w:r>
          </w:p>
          <w:p w:rsidR="009A3A06" w:rsidRPr="00832A42" w:rsidRDefault="009A3A06" w:rsidP="00356682">
            <w:pPr>
              <w:pStyle w:val="CA"/>
              <w:snapToGrid w:val="0"/>
              <w:spacing w:after="0" w:line="360" w:lineRule="auto"/>
              <w:ind w:left="117"/>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[14]</w:t>
            </w:r>
          </w:p>
          <w:p w:rsidR="009A3A06" w:rsidRPr="00832A42" w:rsidRDefault="009A3A06" w:rsidP="00356682">
            <w:pPr>
              <w:pStyle w:val="CA"/>
              <w:snapToGrid w:val="0"/>
              <w:spacing w:after="0" w:line="360" w:lineRule="auto"/>
              <w:ind w:left="132"/>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[15]</w:t>
            </w:r>
          </w:p>
          <w:p w:rsidR="009A3A06" w:rsidRPr="00832A42" w:rsidRDefault="009A3A06" w:rsidP="00356682">
            <w:pPr>
              <w:pStyle w:val="CA"/>
              <w:snapToGrid w:val="0"/>
              <w:spacing w:after="0" w:line="360" w:lineRule="auto"/>
              <w:ind w:left="132"/>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[15]</w:t>
            </w:r>
          </w:p>
          <w:p w:rsidR="009A3A06" w:rsidRPr="00832A42" w:rsidRDefault="009A3A06" w:rsidP="00356682">
            <w:pPr>
              <w:pStyle w:val="CA"/>
              <w:snapToGrid w:val="0"/>
              <w:spacing w:after="0" w:line="360" w:lineRule="auto"/>
              <w:ind w:left="147"/>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[15]</w:t>
            </w: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p>
        </w:tc>
        <w:tc>
          <w:tcPr>
            <w:tcW w:w="1847" w:type="dxa"/>
            <w:tcBorders>
              <w:bottom w:val="single" w:sz="4" w:space="0" w:color="000000"/>
            </w:tcBorders>
          </w:tcPr>
          <w:p w:rsidR="009A3A06" w:rsidRPr="00832A42" w:rsidRDefault="009A3A06" w:rsidP="00356682">
            <w:pPr>
              <w:pStyle w:val="CA"/>
              <w:snapToGrid w:val="0"/>
              <w:spacing w:after="0" w:line="360" w:lineRule="auto"/>
              <w:jc w:val="both"/>
              <w:rPr>
                <w:rFonts w:ascii="Book Antiqua" w:hAnsi="Book Antiqua"/>
                <w:bCs w:val="0"/>
                <w:iCs w:val="0"/>
                <w:sz w:val="24"/>
                <w:szCs w:val="24"/>
              </w:rPr>
            </w:pP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433D60" w:rsidRDefault="009A3A06" w:rsidP="00356682">
            <w:pPr>
              <w:widowControl/>
              <w:snapToGrid w:val="0"/>
              <w:spacing w:line="360" w:lineRule="auto"/>
              <w:rPr>
                <w:rFonts w:ascii="Book Antiqua" w:hAnsi="Book Antiqua"/>
                <w:bCs/>
                <w:iCs/>
                <w:kern w:val="0"/>
                <w:sz w:val="24"/>
                <w:szCs w:val="24"/>
              </w:rPr>
            </w:pPr>
          </w:p>
          <w:p w:rsidR="009A3A06" w:rsidRPr="00832A42" w:rsidRDefault="009A3A06" w:rsidP="00356682">
            <w:pPr>
              <w:pStyle w:val="CA"/>
              <w:snapToGrid w:val="0"/>
              <w:spacing w:after="0" w:line="360" w:lineRule="auto"/>
              <w:ind w:left="717"/>
              <w:jc w:val="both"/>
              <w:rPr>
                <w:rFonts w:ascii="Book Antiqua" w:hAnsi="Book Antiqua" w:cs="Times New Roman"/>
                <w:b w:val="0"/>
                <w:i w:val="0"/>
                <w:sz w:val="24"/>
                <w:szCs w:val="24"/>
              </w:rPr>
            </w:pPr>
            <w:r w:rsidRPr="00832A42">
              <w:rPr>
                <w:rFonts w:ascii="Book Antiqua" w:hAnsi="Book Antiqua" w:cs="Times New Roman"/>
                <w:b w:val="0"/>
                <w:i w:val="0"/>
                <w:sz w:val="24"/>
                <w:szCs w:val="24"/>
              </w:rPr>
              <w:t>√</w:t>
            </w:r>
            <w:r w:rsidRPr="00832A42">
              <w:rPr>
                <w:rFonts w:ascii="Book Antiqua" w:hAnsi="Book Antiqua" w:cs="Times New Roman"/>
                <w:b w:val="0"/>
                <w:i w:val="0"/>
                <w:sz w:val="24"/>
                <w:szCs w:val="24"/>
                <w:vertAlign w:val="superscript"/>
              </w:rPr>
              <w:t>[ 16]</w:t>
            </w:r>
          </w:p>
          <w:p w:rsidR="009A3A06" w:rsidRPr="00832A42" w:rsidRDefault="009A3A06" w:rsidP="00356682">
            <w:pPr>
              <w:pStyle w:val="CA"/>
              <w:snapToGrid w:val="0"/>
              <w:spacing w:after="0" w:line="360" w:lineRule="auto"/>
              <w:ind w:left="762"/>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[16]</w:t>
            </w:r>
          </w:p>
          <w:p w:rsidR="009A3A06" w:rsidRPr="00832A42" w:rsidRDefault="009A3A06" w:rsidP="00356682">
            <w:pPr>
              <w:pStyle w:val="CA"/>
              <w:snapToGrid w:val="0"/>
              <w:spacing w:after="0" w:line="360" w:lineRule="auto"/>
              <w:ind w:left="717"/>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[16]</w:t>
            </w:r>
          </w:p>
          <w:p w:rsidR="009A3A06" w:rsidRPr="00832A42" w:rsidRDefault="009A3A06" w:rsidP="00356682">
            <w:pPr>
              <w:pStyle w:val="CA"/>
              <w:snapToGrid w:val="0"/>
              <w:spacing w:after="0" w:line="360" w:lineRule="auto"/>
              <w:ind w:left="747"/>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[17]</w:t>
            </w:r>
          </w:p>
          <w:p w:rsidR="009A3A06" w:rsidRPr="00832A42" w:rsidRDefault="009A3A06" w:rsidP="00356682">
            <w:pPr>
              <w:pStyle w:val="CA"/>
              <w:snapToGrid w:val="0"/>
              <w:spacing w:after="0" w:line="360" w:lineRule="auto"/>
              <w:ind w:left="762"/>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[17]</w:t>
            </w:r>
          </w:p>
        </w:tc>
      </w:tr>
    </w:tbl>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r w:rsidRPr="00832A42">
        <w:rPr>
          <w:rFonts w:ascii="Book Antiqua" w:hAnsi="Book Antiqua" w:cs="Times New Roman"/>
          <w:b w:val="0"/>
          <w:i w:val="0"/>
          <w:sz w:val="24"/>
          <w:szCs w:val="24"/>
        </w:rPr>
        <w:lastRenderedPageBreak/>
        <w:t xml:space="preserve">HBV: Hepatitis B virus; HCV: Hepatitis C virus; HCC: Hepatocellular carcinoma; </w:t>
      </w:r>
      <w:proofErr w:type="spellStart"/>
      <w:r w:rsidRPr="00832A42">
        <w:rPr>
          <w:rFonts w:ascii="Book Antiqua" w:hAnsi="Book Antiqua" w:cs="Times New Roman"/>
          <w:b w:val="0"/>
          <w:i w:val="0"/>
          <w:sz w:val="24"/>
          <w:szCs w:val="24"/>
        </w:rPr>
        <w:t>HBsAg</w:t>
      </w:r>
      <w:proofErr w:type="spellEnd"/>
      <w:r w:rsidRPr="00832A42">
        <w:rPr>
          <w:rFonts w:ascii="Book Antiqua" w:hAnsi="Book Antiqua" w:cs="Times New Roman"/>
          <w:b w:val="0"/>
          <w:i w:val="0"/>
          <w:sz w:val="24"/>
          <w:szCs w:val="24"/>
        </w:rPr>
        <w:t>: Hepatitis B surface antigen; ALT: Alanine aminotransferase.</w:t>
      </w:r>
    </w:p>
    <w:p w:rsidR="009A3A06" w:rsidRPr="00832A42" w:rsidRDefault="009A3A06" w:rsidP="00356682">
      <w:pPr>
        <w:pStyle w:val="CA"/>
        <w:snapToGrid w:val="0"/>
        <w:spacing w:after="0" w:line="360" w:lineRule="auto"/>
        <w:jc w:val="both"/>
        <w:rPr>
          <w:rFonts w:ascii="Book Antiqua" w:hAnsi="Book Antiqua" w:cs="Times New Roman"/>
          <w:i w:val="0"/>
          <w:sz w:val="24"/>
          <w:szCs w:val="24"/>
        </w:rPr>
      </w:pPr>
    </w:p>
    <w:p w:rsidR="009A3A06" w:rsidRPr="00832A42" w:rsidRDefault="009A3A06" w:rsidP="00356682">
      <w:pPr>
        <w:snapToGrid w:val="0"/>
        <w:spacing w:line="360" w:lineRule="auto"/>
        <w:rPr>
          <w:rFonts w:ascii="Book Antiqua" w:hAnsi="Book Antiqua"/>
          <w:sz w:val="24"/>
          <w:szCs w:val="24"/>
        </w:rPr>
      </w:pPr>
    </w:p>
    <w:p w:rsidR="009A3A06" w:rsidRPr="00832A42" w:rsidRDefault="009A3A06" w:rsidP="00356682">
      <w:pPr>
        <w:pStyle w:val="CA"/>
        <w:snapToGrid w:val="0"/>
        <w:spacing w:after="0" w:line="360" w:lineRule="auto"/>
        <w:jc w:val="both"/>
        <w:rPr>
          <w:rFonts w:ascii="Book Antiqua" w:hAnsi="Book Antiqua" w:cs="Times New Roman"/>
          <w:i w:val="0"/>
          <w:sz w:val="24"/>
          <w:szCs w:val="24"/>
        </w:rPr>
      </w:pPr>
      <w:r w:rsidRPr="00832A42">
        <w:rPr>
          <w:rFonts w:ascii="Book Antiqua" w:hAnsi="Book Antiqua" w:cs="Times New Roman"/>
          <w:i w:val="0"/>
          <w:sz w:val="24"/>
          <w:szCs w:val="24"/>
        </w:rPr>
        <w:t xml:space="preserve">Table 2 </w:t>
      </w:r>
      <w:r w:rsidRPr="00832A42">
        <w:rPr>
          <w:rFonts w:ascii="Book Antiqua" w:hAnsi="Book Antiqua" w:cs="Times New Roman"/>
          <w:i w:val="0"/>
          <w:color w:val="000000"/>
          <w:sz w:val="24"/>
          <w:szCs w:val="24"/>
        </w:rPr>
        <w:t xml:space="preserve">Antiviral interventions for prevention of </w:t>
      </w:r>
      <w:r w:rsidRPr="00832A42">
        <w:rPr>
          <w:rFonts w:ascii="Book Antiqua" w:hAnsi="Book Antiqua" w:cs="Times New Roman"/>
          <w:i w:val="0"/>
          <w:sz w:val="24"/>
          <w:szCs w:val="24"/>
        </w:rPr>
        <w:t>hepatitis B virus- and hepatitis C virus-related hepatocellular carcinoma</w:t>
      </w:r>
    </w:p>
    <w:tbl>
      <w:tblPr>
        <w:tblW w:w="0" w:type="auto"/>
        <w:tblBorders>
          <w:top w:val="single" w:sz="4" w:space="0" w:color="000000"/>
          <w:bottom w:val="single" w:sz="4" w:space="0" w:color="000000"/>
        </w:tblBorders>
        <w:tblLook w:val="00A0" w:firstRow="1" w:lastRow="0" w:firstColumn="1" w:lastColumn="0" w:noHBand="0" w:noVBand="0"/>
      </w:tblPr>
      <w:tblGrid>
        <w:gridCol w:w="3246"/>
        <w:gridCol w:w="2638"/>
        <w:gridCol w:w="2638"/>
      </w:tblGrid>
      <w:tr w:rsidR="009A3A06" w:rsidRPr="00433D60" w:rsidTr="006818A0">
        <w:tc>
          <w:tcPr>
            <w:tcW w:w="3246" w:type="dxa"/>
            <w:tcBorders>
              <w:top w:val="single" w:sz="4" w:space="0" w:color="000000"/>
              <w:bottom w:val="single" w:sz="4" w:space="0" w:color="000000"/>
            </w:tcBorders>
          </w:tcPr>
          <w:p w:rsidR="009A3A06" w:rsidRPr="00832A42" w:rsidRDefault="009A3A06" w:rsidP="00356682">
            <w:pPr>
              <w:pStyle w:val="CA"/>
              <w:snapToGrid w:val="0"/>
              <w:spacing w:after="0" w:line="360" w:lineRule="auto"/>
              <w:jc w:val="both"/>
              <w:rPr>
                <w:rFonts w:ascii="Book Antiqua" w:hAnsi="Book Antiqua" w:cs="Times New Roman"/>
                <w:i w:val="0"/>
                <w:sz w:val="24"/>
                <w:szCs w:val="24"/>
              </w:rPr>
            </w:pPr>
            <w:r w:rsidRPr="00832A42">
              <w:rPr>
                <w:rFonts w:ascii="Book Antiqua" w:hAnsi="Book Antiqua" w:cs="Times New Roman"/>
                <w:i w:val="0"/>
                <w:sz w:val="24"/>
                <w:szCs w:val="24"/>
              </w:rPr>
              <w:t>Antiviral interventions</w:t>
            </w:r>
          </w:p>
        </w:tc>
        <w:tc>
          <w:tcPr>
            <w:tcW w:w="2638" w:type="dxa"/>
            <w:tcBorders>
              <w:top w:val="single" w:sz="4" w:space="0" w:color="000000"/>
              <w:bottom w:val="single" w:sz="4" w:space="0" w:color="000000"/>
            </w:tcBorders>
          </w:tcPr>
          <w:p w:rsidR="009A3A06" w:rsidRPr="00832A42" w:rsidRDefault="009A3A06" w:rsidP="00763C89">
            <w:pPr>
              <w:pStyle w:val="CA"/>
              <w:snapToGrid w:val="0"/>
              <w:spacing w:after="0" w:line="360" w:lineRule="auto"/>
              <w:rPr>
                <w:rFonts w:ascii="Book Antiqua" w:hAnsi="Book Antiqua" w:cs="Times New Roman"/>
                <w:i w:val="0"/>
                <w:sz w:val="24"/>
                <w:szCs w:val="24"/>
              </w:rPr>
            </w:pPr>
            <w:r w:rsidRPr="00832A42">
              <w:rPr>
                <w:rFonts w:ascii="Book Antiqua" w:hAnsi="Book Antiqua" w:cs="Times New Roman"/>
                <w:i w:val="0"/>
                <w:sz w:val="24"/>
                <w:szCs w:val="24"/>
              </w:rPr>
              <w:t>HBV-related HCC</w:t>
            </w:r>
          </w:p>
        </w:tc>
        <w:tc>
          <w:tcPr>
            <w:tcW w:w="2638" w:type="dxa"/>
            <w:tcBorders>
              <w:top w:val="single" w:sz="4" w:space="0" w:color="000000"/>
              <w:bottom w:val="single" w:sz="4" w:space="0" w:color="000000"/>
            </w:tcBorders>
          </w:tcPr>
          <w:p w:rsidR="009A3A06" w:rsidRPr="00832A42" w:rsidRDefault="009A3A06" w:rsidP="00763C89">
            <w:pPr>
              <w:pStyle w:val="CA"/>
              <w:snapToGrid w:val="0"/>
              <w:spacing w:after="0" w:line="360" w:lineRule="auto"/>
              <w:rPr>
                <w:rFonts w:ascii="Book Antiqua" w:hAnsi="Book Antiqua" w:cs="Times New Roman"/>
                <w:i w:val="0"/>
                <w:sz w:val="24"/>
                <w:szCs w:val="24"/>
              </w:rPr>
            </w:pPr>
            <w:r w:rsidRPr="00832A42">
              <w:rPr>
                <w:rFonts w:ascii="Book Antiqua" w:hAnsi="Book Antiqua" w:cs="Times New Roman"/>
                <w:i w:val="0"/>
                <w:sz w:val="24"/>
                <w:szCs w:val="24"/>
              </w:rPr>
              <w:t>HCV-related HCC</w:t>
            </w:r>
          </w:p>
        </w:tc>
      </w:tr>
      <w:tr w:rsidR="009A3A06" w:rsidRPr="00433D60" w:rsidTr="006818A0">
        <w:tc>
          <w:tcPr>
            <w:tcW w:w="3246" w:type="dxa"/>
            <w:tcBorders>
              <w:top w:val="single" w:sz="4" w:space="0" w:color="000000"/>
            </w:tcBorders>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r w:rsidRPr="00832A42">
              <w:rPr>
                <w:rFonts w:ascii="Book Antiqua" w:hAnsi="Book Antiqua" w:cs="Times New Roman"/>
                <w:b w:val="0"/>
                <w:i w:val="0"/>
                <w:sz w:val="24"/>
                <w:szCs w:val="24"/>
              </w:rPr>
              <w:t>IFN: IFN-α</w:t>
            </w:r>
          </w:p>
        </w:tc>
        <w:tc>
          <w:tcPr>
            <w:tcW w:w="2638" w:type="dxa"/>
            <w:tcBorders>
              <w:top w:val="single" w:sz="4" w:space="0" w:color="000000"/>
            </w:tcBorders>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[28,29]</w:t>
            </w:r>
          </w:p>
        </w:tc>
        <w:tc>
          <w:tcPr>
            <w:tcW w:w="2638" w:type="dxa"/>
            <w:tcBorders>
              <w:top w:val="single" w:sz="4" w:space="0" w:color="000000"/>
            </w:tcBorders>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[46]</w:t>
            </w:r>
          </w:p>
        </w:tc>
      </w:tr>
      <w:tr w:rsidR="009A3A06" w:rsidRPr="00433D60" w:rsidTr="006818A0">
        <w:tc>
          <w:tcPr>
            <w:tcW w:w="3246" w:type="dxa"/>
          </w:tcPr>
          <w:p w:rsidR="009A3A06" w:rsidRPr="00832A42" w:rsidRDefault="009A3A06" w:rsidP="00356682">
            <w:pPr>
              <w:pStyle w:val="CA"/>
              <w:snapToGrid w:val="0"/>
              <w:spacing w:after="0" w:line="360" w:lineRule="auto"/>
              <w:ind w:firstLineChars="200" w:firstLine="480"/>
              <w:jc w:val="both"/>
              <w:rPr>
                <w:rFonts w:ascii="Book Antiqua" w:hAnsi="Book Antiqua" w:cs="Times New Roman"/>
                <w:b w:val="0"/>
                <w:i w:val="0"/>
                <w:sz w:val="24"/>
                <w:szCs w:val="24"/>
              </w:rPr>
            </w:pPr>
            <w:proofErr w:type="spellStart"/>
            <w:r w:rsidRPr="00832A42">
              <w:rPr>
                <w:rFonts w:ascii="Book Antiqua" w:hAnsi="Book Antiqua" w:cs="Times New Roman"/>
                <w:b w:val="0"/>
                <w:i w:val="0"/>
                <w:sz w:val="24"/>
                <w:szCs w:val="24"/>
              </w:rPr>
              <w:t>Pegylated</w:t>
            </w:r>
            <w:proofErr w:type="spellEnd"/>
            <w:r w:rsidRPr="00832A42">
              <w:rPr>
                <w:rFonts w:ascii="Book Antiqua" w:hAnsi="Book Antiqua" w:cs="Times New Roman"/>
                <w:b w:val="0"/>
                <w:i w:val="0"/>
                <w:sz w:val="24"/>
                <w:szCs w:val="24"/>
              </w:rPr>
              <w:t xml:space="preserve"> IFN</w:t>
            </w:r>
          </w:p>
        </w:tc>
        <w:tc>
          <w:tcPr>
            <w:tcW w:w="2638" w:type="dxa"/>
          </w:tcPr>
          <w:p w:rsidR="009A3A06" w:rsidRPr="00832A42" w:rsidRDefault="009A3A06" w:rsidP="00763C89">
            <w:pPr>
              <w:pStyle w:val="CA"/>
              <w:snapToGrid w:val="0"/>
              <w:spacing w:after="0" w:line="360" w:lineRule="auto"/>
              <w:rPr>
                <w:rFonts w:ascii="Book Antiqua" w:hAnsi="Book Antiqua" w:cs="Times New Roman"/>
                <w:b w:val="0"/>
                <w:i w:val="0"/>
                <w:color w:val="FF0000"/>
                <w:sz w:val="24"/>
                <w:szCs w:val="24"/>
              </w:rPr>
            </w:pPr>
          </w:p>
        </w:tc>
        <w:tc>
          <w:tcPr>
            <w:tcW w:w="2638"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[47]</w:t>
            </w:r>
          </w:p>
        </w:tc>
      </w:tr>
      <w:tr w:rsidR="009A3A06" w:rsidRPr="00433D60" w:rsidTr="006818A0">
        <w:tc>
          <w:tcPr>
            <w:tcW w:w="3246" w:type="dxa"/>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r w:rsidRPr="00832A42">
              <w:rPr>
                <w:rFonts w:ascii="Book Antiqua" w:hAnsi="Book Antiqua" w:cs="Times New Roman"/>
                <w:b w:val="0"/>
                <w:i w:val="0"/>
                <w:sz w:val="24"/>
                <w:szCs w:val="24"/>
              </w:rPr>
              <w:t>NAs: Lamivudine</w:t>
            </w:r>
          </w:p>
        </w:tc>
        <w:tc>
          <w:tcPr>
            <w:tcW w:w="2638" w:type="dxa"/>
          </w:tcPr>
          <w:p w:rsidR="009A3A06" w:rsidRPr="00832A42" w:rsidRDefault="009A3A06" w:rsidP="00763C89">
            <w:pPr>
              <w:pStyle w:val="CA"/>
              <w:snapToGrid w:val="0"/>
              <w:spacing w:after="0" w:line="360" w:lineRule="auto"/>
              <w:rPr>
                <w:rFonts w:ascii="Book Antiqua" w:hAnsi="Book Antiqua" w:cs="Times New Roman"/>
                <w:b w:val="0"/>
                <w:i w:val="0"/>
                <w:color w:val="FF000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[36]</w:t>
            </w:r>
          </w:p>
        </w:tc>
        <w:tc>
          <w:tcPr>
            <w:tcW w:w="2638"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p>
        </w:tc>
      </w:tr>
      <w:tr w:rsidR="009A3A06" w:rsidRPr="00433D60" w:rsidTr="006818A0">
        <w:tc>
          <w:tcPr>
            <w:tcW w:w="3246" w:type="dxa"/>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proofErr w:type="spellStart"/>
            <w:r w:rsidRPr="00832A42">
              <w:rPr>
                <w:rFonts w:ascii="Book Antiqua" w:hAnsi="Book Antiqua" w:cs="Times New Roman"/>
                <w:b w:val="0"/>
                <w:i w:val="0"/>
                <w:sz w:val="24"/>
                <w:szCs w:val="24"/>
              </w:rPr>
              <w:t>Entecavir</w:t>
            </w:r>
            <w:proofErr w:type="spellEnd"/>
          </w:p>
        </w:tc>
        <w:tc>
          <w:tcPr>
            <w:tcW w:w="2638" w:type="dxa"/>
          </w:tcPr>
          <w:p w:rsidR="009A3A06" w:rsidRPr="00832A42" w:rsidRDefault="009A3A06" w:rsidP="00763C89">
            <w:pPr>
              <w:pStyle w:val="CA"/>
              <w:snapToGrid w:val="0"/>
              <w:spacing w:after="0" w:line="360" w:lineRule="auto"/>
              <w:rPr>
                <w:rFonts w:ascii="Book Antiqua" w:hAnsi="Book Antiqua" w:cs="Times New Roman"/>
                <w:b w:val="0"/>
                <w:i w:val="0"/>
                <w:color w:val="FF000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[37,38]</w:t>
            </w:r>
          </w:p>
        </w:tc>
        <w:tc>
          <w:tcPr>
            <w:tcW w:w="2638"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p>
        </w:tc>
      </w:tr>
      <w:tr w:rsidR="009A3A06" w:rsidRPr="00433D60" w:rsidTr="006818A0">
        <w:tc>
          <w:tcPr>
            <w:tcW w:w="3246" w:type="dxa"/>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r w:rsidRPr="00832A42">
              <w:rPr>
                <w:rFonts w:ascii="Book Antiqua" w:hAnsi="Book Antiqua" w:cs="Times New Roman"/>
                <w:b w:val="0"/>
                <w:i w:val="0"/>
                <w:sz w:val="24"/>
                <w:szCs w:val="24"/>
              </w:rPr>
              <w:t>Ribavirin</w:t>
            </w:r>
          </w:p>
        </w:tc>
        <w:tc>
          <w:tcPr>
            <w:tcW w:w="2638" w:type="dxa"/>
          </w:tcPr>
          <w:p w:rsidR="009A3A06" w:rsidRPr="00832A42" w:rsidRDefault="009A3A06" w:rsidP="00763C89">
            <w:pPr>
              <w:pStyle w:val="CA"/>
              <w:snapToGrid w:val="0"/>
              <w:spacing w:after="0" w:line="360" w:lineRule="auto"/>
              <w:rPr>
                <w:rFonts w:ascii="Book Antiqua" w:hAnsi="Book Antiqua" w:cs="Times New Roman"/>
                <w:b w:val="0"/>
                <w:i w:val="0"/>
                <w:color w:val="FF0000"/>
                <w:sz w:val="24"/>
                <w:szCs w:val="24"/>
              </w:rPr>
            </w:pPr>
          </w:p>
        </w:tc>
        <w:tc>
          <w:tcPr>
            <w:tcW w:w="2638"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[47]</w:t>
            </w:r>
          </w:p>
        </w:tc>
      </w:tr>
      <w:tr w:rsidR="009A3A06" w:rsidRPr="00433D60" w:rsidTr="006818A0">
        <w:tc>
          <w:tcPr>
            <w:tcW w:w="3246" w:type="dxa"/>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r w:rsidRPr="00832A42">
              <w:rPr>
                <w:rFonts w:ascii="Book Antiqua" w:hAnsi="Book Antiqua" w:cs="Times New Roman"/>
                <w:b w:val="0"/>
                <w:i w:val="0"/>
                <w:sz w:val="24"/>
                <w:szCs w:val="24"/>
              </w:rPr>
              <w:t>Vaccination</w:t>
            </w:r>
          </w:p>
        </w:tc>
        <w:tc>
          <w:tcPr>
            <w:tcW w:w="2638"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w:t>
            </w:r>
            <w:r w:rsidRPr="00832A42">
              <w:rPr>
                <w:rFonts w:ascii="Book Antiqua" w:hAnsi="Book Antiqua" w:cs="Times New Roman"/>
                <w:b w:val="0"/>
                <w:i w:val="0"/>
                <w:sz w:val="24"/>
                <w:szCs w:val="24"/>
                <w:vertAlign w:val="superscript"/>
              </w:rPr>
              <w:t>[ 21,22]</w:t>
            </w:r>
          </w:p>
        </w:tc>
        <w:tc>
          <w:tcPr>
            <w:tcW w:w="2638"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p>
        </w:tc>
      </w:tr>
      <w:tr w:rsidR="009A3A06" w:rsidRPr="00433D60" w:rsidTr="006818A0">
        <w:tc>
          <w:tcPr>
            <w:tcW w:w="3246" w:type="dxa"/>
            <w:tcBorders>
              <w:bottom w:val="single" w:sz="4" w:space="0" w:color="000000"/>
            </w:tcBorders>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r w:rsidRPr="00832A42">
              <w:rPr>
                <w:rFonts w:ascii="Book Antiqua" w:hAnsi="Book Antiqua" w:cs="Times New Roman"/>
                <w:b w:val="0"/>
                <w:i w:val="0"/>
                <w:sz w:val="24"/>
                <w:szCs w:val="24"/>
              </w:rPr>
              <w:t>Screening of blood product</w:t>
            </w:r>
          </w:p>
        </w:tc>
        <w:tc>
          <w:tcPr>
            <w:tcW w:w="2638" w:type="dxa"/>
            <w:tcBorders>
              <w:bottom w:val="single" w:sz="4" w:space="0" w:color="000000"/>
            </w:tcBorders>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[27]</w:t>
            </w:r>
          </w:p>
        </w:tc>
        <w:tc>
          <w:tcPr>
            <w:tcW w:w="2638" w:type="dxa"/>
            <w:tcBorders>
              <w:bottom w:val="single" w:sz="4" w:space="0" w:color="000000"/>
            </w:tcBorders>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[27]</w:t>
            </w:r>
          </w:p>
        </w:tc>
      </w:tr>
    </w:tbl>
    <w:p w:rsidR="009A3A06" w:rsidRPr="00832A42" w:rsidRDefault="009A3A06" w:rsidP="00356682">
      <w:pPr>
        <w:snapToGrid w:val="0"/>
        <w:spacing w:line="360" w:lineRule="auto"/>
        <w:rPr>
          <w:rFonts w:ascii="Book Antiqua" w:hAnsi="Book Antiqua"/>
          <w:sz w:val="24"/>
          <w:szCs w:val="24"/>
        </w:rPr>
      </w:pPr>
      <w:r w:rsidRPr="00832A42">
        <w:rPr>
          <w:rFonts w:ascii="Book Antiqua" w:hAnsi="Book Antiqua"/>
          <w:sz w:val="24"/>
          <w:szCs w:val="24"/>
        </w:rPr>
        <w:t>HBV: Hepatitis B virus; HCV: Hepatitis C virus; HCC: Hepatocellular carcinoma; IFN: Interferon; NA: Nucleotide analogs.</w:t>
      </w:r>
    </w:p>
    <w:p w:rsidR="009A3A06" w:rsidRPr="00832A42" w:rsidRDefault="009A3A06" w:rsidP="00356682">
      <w:pPr>
        <w:snapToGrid w:val="0"/>
        <w:spacing w:line="360" w:lineRule="auto"/>
        <w:rPr>
          <w:rFonts w:ascii="Book Antiqua" w:hAnsi="Book Antiqua"/>
          <w:sz w:val="24"/>
          <w:szCs w:val="24"/>
        </w:rPr>
      </w:pPr>
    </w:p>
    <w:p w:rsidR="009A3A06" w:rsidRPr="00832A42" w:rsidRDefault="009A3A06" w:rsidP="00356682">
      <w:pPr>
        <w:snapToGrid w:val="0"/>
        <w:spacing w:line="360" w:lineRule="auto"/>
        <w:rPr>
          <w:rFonts w:ascii="Book Antiqua" w:hAnsi="Book Antiqua"/>
          <w:sz w:val="24"/>
          <w:szCs w:val="24"/>
        </w:rPr>
      </w:pPr>
    </w:p>
    <w:p w:rsidR="009A3A06" w:rsidRPr="00832A42" w:rsidRDefault="009A3A06" w:rsidP="00356682">
      <w:pPr>
        <w:pStyle w:val="HTML"/>
        <w:snapToGrid w:val="0"/>
        <w:spacing w:line="360" w:lineRule="auto"/>
        <w:jc w:val="both"/>
        <w:rPr>
          <w:rFonts w:ascii="Book Antiqua" w:hAnsi="Book Antiqua" w:cs="Times New Roman"/>
          <w:b/>
        </w:rPr>
      </w:pPr>
      <w:r w:rsidRPr="00832A42">
        <w:rPr>
          <w:rFonts w:ascii="Book Antiqua" w:hAnsi="Book Antiqua" w:cs="Times New Roman"/>
          <w:b/>
        </w:rPr>
        <w:t xml:space="preserve">Table 3 </w:t>
      </w:r>
      <w:proofErr w:type="spellStart"/>
      <w:r w:rsidRPr="00832A42">
        <w:rPr>
          <w:rFonts w:ascii="Book Antiqua" w:hAnsi="Book Antiqua" w:cs="Times New Roman"/>
          <w:b/>
        </w:rPr>
        <w:t>Chemopreventive</w:t>
      </w:r>
      <w:proofErr w:type="spellEnd"/>
      <w:r w:rsidRPr="00832A42">
        <w:rPr>
          <w:rFonts w:ascii="Book Antiqua" w:hAnsi="Book Antiqua" w:cs="Times New Roman"/>
          <w:b/>
        </w:rPr>
        <w:t xml:space="preserve"> agents for hepatitis B virus- and hepatitis C virus-related hepatocellular carcinoma</w:t>
      </w:r>
    </w:p>
    <w:tbl>
      <w:tblPr>
        <w:tblW w:w="0" w:type="auto"/>
        <w:tblBorders>
          <w:top w:val="single" w:sz="4" w:space="0" w:color="000000"/>
          <w:bottom w:val="single" w:sz="4" w:space="0" w:color="000000"/>
        </w:tblBorders>
        <w:tblLook w:val="00A0" w:firstRow="1" w:lastRow="0" w:firstColumn="1" w:lastColumn="0" w:noHBand="0" w:noVBand="0"/>
      </w:tblPr>
      <w:tblGrid>
        <w:gridCol w:w="3258"/>
        <w:gridCol w:w="2632"/>
        <w:gridCol w:w="2632"/>
      </w:tblGrid>
      <w:tr w:rsidR="009A3A06" w:rsidRPr="00433D60" w:rsidTr="006818A0">
        <w:tc>
          <w:tcPr>
            <w:tcW w:w="3258" w:type="dxa"/>
            <w:tcBorders>
              <w:top w:val="single" w:sz="4" w:space="0" w:color="000000"/>
              <w:bottom w:val="single" w:sz="4" w:space="0" w:color="000000"/>
            </w:tcBorders>
          </w:tcPr>
          <w:p w:rsidR="009A3A06" w:rsidRPr="00832A42" w:rsidRDefault="009A3A06" w:rsidP="00356682">
            <w:pPr>
              <w:pStyle w:val="CA"/>
              <w:snapToGrid w:val="0"/>
              <w:spacing w:after="0" w:line="360" w:lineRule="auto"/>
              <w:jc w:val="both"/>
              <w:rPr>
                <w:rFonts w:ascii="Book Antiqua" w:hAnsi="Book Antiqua" w:cs="Times New Roman"/>
                <w:i w:val="0"/>
                <w:sz w:val="24"/>
                <w:szCs w:val="24"/>
              </w:rPr>
            </w:pPr>
            <w:proofErr w:type="spellStart"/>
            <w:r w:rsidRPr="00832A42">
              <w:rPr>
                <w:rFonts w:ascii="Book Antiqua" w:hAnsi="Book Antiqua" w:cs="Times New Roman"/>
                <w:i w:val="0"/>
                <w:sz w:val="24"/>
                <w:szCs w:val="24"/>
              </w:rPr>
              <w:t>Chemopreventive</w:t>
            </w:r>
            <w:proofErr w:type="spellEnd"/>
            <w:r w:rsidRPr="00832A42">
              <w:rPr>
                <w:rFonts w:ascii="Book Antiqua" w:hAnsi="Book Antiqua" w:cs="Times New Roman"/>
                <w:i w:val="0"/>
                <w:sz w:val="24"/>
                <w:szCs w:val="24"/>
              </w:rPr>
              <w:t xml:space="preserve"> agents</w:t>
            </w:r>
          </w:p>
        </w:tc>
        <w:tc>
          <w:tcPr>
            <w:tcW w:w="2632" w:type="dxa"/>
            <w:tcBorders>
              <w:top w:val="single" w:sz="4" w:space="0" w:color="000000"/>
              <w:bottom w:val="single" w:sz="4" w:space="0" w:color="000000"/>
            </w:tcBorders>
          </w:tcPr>
          <w:p w:rsidR="009A3A06" w:rsidRPr="00832A42" w:rsidRDefault="009A3A06" w:rsidP="00763C89">
            <w:pPr>
              <w:pStyle w:val="CA"/>
              <w:snapToGrid w:val="0"/>
              <w:spacing w:after="0" w:line="360" w:lineRule="auto"/>
              <w:rPr>
                <w:rFonts w:ascii="Book Antiqua" w:hAnsi="Book Antiqua" w:cs="Times New Roman"/>
                <w:i w:val="0"/>
                <w:sz w:val="24"/>
                <w:szCs w:val="24"/>
              </w:rPr>
            </w:pPr>
            <w:r w:rsidRPr="00832A42">
              <w:rPr>
                <w:rFonts w:ascii="Book Antiqua" w:hAnsi="Book Antiqua" w:cs="Times New Roman"/>
                <w:i w:val="0"/>
                <w:sz w:val="24"/>
                <w:szCs w:val="24"/>
              </w:rPr>
              <w:t>HBV-related HCC</w:t>
            </w:r>
          </w:p>
        </w:tc>
        <w:tc>
          <w:tcPr>
            <w:tcW w:w="2632" w:type="dxa"/>
            <w:tcBorders>
              <w:top w:val="single" w:sz="4" w:space="0" w:color="000000"/>
              <w:bottom w:val="single" w:sz="4" w:space="0" w:color="000000"/>
            </w:tcBorders>
          </w:tcPr>
          <w:p w:rsidR="009A3A06" w:rsidRPr="00832A42" w:rsidRDefault="009A3A06" w:rsidP="00763C89">
            <w:pPr>
              <w:pStyle w:val="CA"/>
              <w:snapToGrid w:val="0"/>
              <w:spacing w:after="0" w:line="360" w:lineRule="auto"/>
              <w:rPr>
                <w:rFonts w:ascii="Book Antiqua" w:hAnsi="Book Antiqua" w:cs="Times New Roman"/>
                <w:i w:val="0"/>
                <w:sz w:val="24"/>
                <w:szCs w:val="24"/>
              </w:rPr>
            </w:pPr>
            <w:r w:rsidRPr="00832A42">
              <w:rPr>
                <w:rFonts w:ascii="Book Antiqua" w:hAnsi="Book Antiqua" w:cs="Times New Roman"/>
                <w:i w:val="0"/>
                <w:sz w:val="24"/>
                <w:szCs w:val="24"/>
              </w:rPr>
              <w:t>HCV-related HCC</w:t>
            </w:r>
          </w:p>
        </w:tc>
      </w:tr>
      <w:tr w:rsidR="009A3A06" w:rsidRPr="00433D60" w:rsidTr="006818A0">
        <w:tc>
          <w:tcPr>
            <w:tcW w:w="3258" w:type="dxa"/>
            <w:tcBorders>
              <w:top w:val="single" w:sz="4" w:space="0" w:color="000000"/>
            </w:tcBorders>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r w:rsidRPr="00832A42">
              <w:rPr>
                <w:rFonts w:ascii="Book Antiqua" w:hAnsi="Book Antiqua" w:cs="Times New Roman"/>
                <w:b w:val="0"/>
                <w:i w:val="0"/>
                <w:sz w:val="24"/>
                <w:szCs w:val="24"/>
              </w:rPr>
              <w:t>Statins</w:t>
            </w:r>
          </w:p>
        </w:tc>
        <w:tc>
          <w:tcPr>
            <w:tcW w:w="2632" w:type="dxa"/>
            <w:tcBorders>
              <w:top w:val="single" w:sz="4" w:space="0" w:color="000000"/>
            </w:tcBorders>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[42]</w:t>
            </w:r>
          </w:p>
        </w:tc>
        <w:tc>
          <w:tcPr>
            <w:tcW w:w="2632" w:type="dxa"/>
            <w:tcBorders>
              <w:top w:val="single" w:sz="4" w:space="0" w:color="000000"/>
            </w:tcBorders>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p>
        </w:tc>
      </w:tr>
      <w:tr w:rsidR="009A3A06" w:rsidRPr="00433D60" w:rsidTr="006818A0">
        <w:tc>
          <w:tcPr>
            <w:tcW w:w="3258" w:type="dxa"/>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proofErr w:type="spellStart"/>
            <w:r w:rsidRPr="00832A42">
              <w:rPr>
                <w:rFonts w:ascii="Book Antiqua" w:hAnsi="Book Antiqua" w:cs="Times New Roman"/>
                <w:b w:val="0"/>
                <w:i w:val="0"/>
                <w:sz w:val="24"/>
                <w:szCs w:val="24"/>
                <w:lang w:bidi="ar-SA"/>
              </w:rPr>
              <w:t>Antidiabetic</w:t>
            </w:r>
            <w:proofErr w:type="spellEnd"/>
            <w:r w:rsidRPr="00832A42">
              <w:rPr>
                <w:rFonts w:ascii="Book Antiqua" w:hAnsi="Book Antiqua" w:cs="Times New Roman"/>
                <w:b w:val="0"/>
                <w:i w:val="0"/>
                <w:sz w:val="24"/>
                <w:szCs w:val="24"/>
                <w:lang w:bidi="ar-SA"/>
              </w:rPr>
              <w:t xml:space="preserve"> medications</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[42]</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[42]</w:t>
            </w:r>
          </w:p>
        </w:tc>
      </w:tr>
      <w:tr w:rsidR="009A3A06" w:rsidRPr="00433D60" w:rsidTr="006818A0">
        <w:tc>
          <w:tcPr>
            <w:tcW w:w="3258" w:type="dxa"/>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r w:rsidRPr="00832A42">
              <w:rPr>
                <w:rFonts w:ascii="Book Antiqua" w:hAnsi="Book Antiqua" w:cs="Times New Roman"/>
                <w:b w:val="0"/>
                <w:i w:val="0"/>
                <w:sz w:val="24"/>
                <w:szCs w:val="24"/>
              </w:rPr>
              <w:t>Aspirin</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[41,53]</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[53]</w:t>
            </w:r>
          </w:p>
        </w:tc>
      </w:tr>
      <w:tr w:rsidR="009A3A06" w:rsidRPr="00433D60" w:rsidTr="006818A0">
        <w:tc>
          <w:tcPr>
            <w:tcW w:w="3258" w:type="dxa"/>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r w:rsidRPr="00832A42">
              <w:rPr>
                <w:rFonts w:ascii="Book Antiqua" w:hAnsi="Book Antiqua" w:cs="Times New Roman"/>
                <w:b w:val="0"/>
                <w:i w:val="0"/>
                <w:sz w:val="24"/>
                <w:szCs w:val="24"/>
              </w:rPr>
              <w:t>Propranolol</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[51]</w:t>
            </w:r>
          </w:p>
        </w:tc>
      </w:tr>
      <w:tr w:rsidR="009A3A06" w:rsidRPr="00433D60" w:rsidTr="006818A0">
        <w:tc>
          <w:tcPr>
            <w:tcW w:w="3258" w:type="dxa"/>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r w:rsidRPr="00832A42">
              <w:rPr>
                <w:rFonts w:ascii="Book Antiqua" w:hAnsi="Book Antiqua" w:cs="Times New Roman"/>
                <w:b w:val="0"/>
                <w:i w:val="0"/>
                <w:sz w:val="24"/>
                <w:szCs w:val="24"/>
              </w:rPr>
              <w:t>FASN</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[52]</w:t>
            </w:r>
          </w:p>
        </w:tc>
      </w:tr>
      <w:tr w:rsidR="009A3A06" w:rsidRPr="00433D60" w:rsidTr="006818A0">
        <w:tc>
          <w:tcPr>
            <w:tcW w:w="3258" w:type="dxa"/>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proofErr w:type="spellStart"/>
            <w:r w:rsidRPr="00832A42">
              <w:rPr>
                <w:rFonts w:ascii="Book Antiqua" w:hAnsi="Book Antiqua" w:cs="Times New Roman"/>
                <w:b w:val="0"/>
                <w:i w:val="0"/>
                <w:sz w:val="24"/>
                <w:szCs w:val="24"/>
              </w:rPr>
              <w:t>Dietory</w:t>
            </w:r>
            <w:proofErr w:type="spellEnd"/>
            <w:r w:rsidRPr="00832A42">
              <w:rPr>
                <w:rFonts w:ascii="Book Antiqua" w:hAnsi="Book Antiqua" w:cs="Times New Roman"/>
                <w:b w:val="0"/>
                <w:i w:val="0"/>
                <w:sz w:val="24"/>
                <w:szCs w:val="24"/>
              </w:rPr>
              <w:t xml:space="preserve"> agents: Coffee</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[54]</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[54]</w:t>
            </w:r>
          </w:p>
        </w:tc>
      </w:tr>
      <w:tr w:rsidR="009A3A06" w:rsidRPr="00433D60" w:rsidTr="006818A0">
        <w:tc>
          <w:tcPr>
            <w:tcW w:w="3258" w:type="dxa"/>
          </w:tcPr>
          <w:p w:rsidR="009A3A06" w:rsidRPr="00832A42" w:rsidRDefault="009A3A06" w:rsidP="00356682">
            <w:pPr>
              <w:pStyle w:val="CA"/>
              <w:snapToGrid w:val="0"/>
              <w:spacing w:after="0" w:line="360" w:lineRule="auto"/>
              <w:ind w:firstLineChars="650" w:firstLine="1560"/>
              <w:jc w:val="both"/>
              <w:rPr>
                <w:rFonts w:ascii="Book Antiqua" w:hAnsi="Book Antiqua" w:cs="Times New Roman"/>
                <w:b w:val="0"/>
                <w:i w:val="0"/>
                <w:sz w:val="24"/>
                <w:szCs w:val="24"/>
              </w:rPr>
            </w:pPr>
            <w:r w:rsidRPr="00832A42">
              <w:rPr>
                <w:rFonts w:ascii="Book Antiqua" w:hAnsi="Book Antiqua" w:cs="Times New Roman"/>
                <w:b w:val="0"/>
                <w:i w:val="0"/>
                <w:sz w:val="24"/>
                <w:szCs w:val="24"/>
              </w:rPr>
              <w:t>Vitamin E</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[54]</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[54]</w:t>
            </w:r>
          </w:p>
        </w:tc>
      </w:tr>
      <w:tr w:rsidR="009A3A06" w:rsidRPr="00433D60" w:rsidTr="006818A0">
        <w:tc>
          <w:tcPr>
            <w:tcW w:w="3258" w:type="dxa"/>
          </w:tcPr>
          <w:p w:rsidR="009A3A06" w:rsidRPr="00832A42" w:rsidRDefault="009A3A06" w:rsidP="00356682">
            <w:pPr>
              <w:pStyle w:val="CA"/>
              <w:snapToGrid w:val="0"/>
              <w:spacing w:after="0" w:line="360" w:lineRule="auto"/>
              <w:ind w:firstLineChars="650" w:firstLine="1560"/>
              <w:jc w:val="both"/>
              <w:rPr>
                <w:rFonts w:ascii="Book Antiqua" w:hAnsi="Book Antiqua" w:cs="Times New Roman"/>
                <w:b w:val="0"/>
                <w:i w:val="0"/>
                <w:sz w:val="24"/>
                <w:szCs w:val="24"/>
              </w:rPr>
            </w:pPr>
            <w:r w:rsidRPr="00832A42">
              <w:rPr>
                <w:rFonts w:ascii="Book Antiqua" w:hAnsi="Book Antiqua" w:cs="Times New Roman"/>
                <w:b w:val="0"/>
                <w:i w:val="0"/>
                <w:sz w:val="24"/>
                <w:szCs w:val="24"/>
              </w:rPr>
              <w:t>Vitamin D</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[50]</w:t>
            </w:r>
          </w:p>
        </w:tc>
      </w:tr>
      <w:tr w:rsidR="009A3A06" w:rsidRPr="00433D60" w:rsidTr="006818A0">
        <w:tc>
          <w:tcPr>
            <w:tcW w:w="3258" w:type="dxa"/>
          </w:tcPr>
          <w:p w:rsidR="009A3A06" w:rsidRPr="00832A42" w:rsidRDefault="009A3A06" w:rsidP="00356682">
            <w:pPr>
              <w:pStyle w:val="CA"/>
              <w:snapToGrid w:val="0"/>
              <w:spacing w:after="0" w:line="360" w:lineRule="auto"/>
              <w:ind w:firstLineChars="300" w:firstLine="720"/>
              <w:jc w:val="both"/>
              <w:rPr>
                <w:rFonts w:ascii="Book Antiqua" w:hAnsi="Book Antiqua" w:cs="Times New Roman"/>
                <w:b w:val="0"/>
                <w:i w:val="0"/>
                <w:sz w:val="24"/>
                <w:szCs w:val="24"/>
              </w:rPr>
            </w:pPr>
            <w:r w:rsidRPr="00832A42">
              <w:rPr>
                <w:rFonts w:ascii="Book Antiqua" w:hAnsi="Book Antiqua" w:cs="Times New Roman"/>
                <w:b w:val="0"/>
                <w:i w:val="0"/>
                <w:sz w:val="24"/>
                <w:szCs w:val="24"/>
              </w:rPr>
              <w:t>Fish oil(n-3 PUFA)</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[55-57]</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[55-57]</w:t>
            </w:r>
          </w:p>
        </w:tc>
      </w:tr>
      <w:tr w:rsidR="009A3A06" w:rsidRPr="00433D60" w:rsidTr="006818A0">
        <w:tc>
          <w:tcPr>
            <w:tcW w:w="3258" w:type="dxa"/>
          </w:tcPr>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r w:rsidRPr="00832A42">
              <w:rPr>
                <w:rFonts w:ascii="Book Antiqua" w:hAnsi="Book Antiqua" w:cs="Times New Roman"/>
                <w:b w:val="0"/>
                <w:i w:val="0"/>
                <w:sz w:val="24"/>
                <w:szCs w:val="24"/>
                <w:lang w:bidi="ar-SA"/>
              </w:rPr>
              <w:lastRenderedPageBreak/>
              <w:t xml:space="preserve">Phytochemicals: </w:t>
            </w:r>
            <w:r w:rsidRPr="00832A42">
              <w:rPr>
                <w:rFonts w:ascii="Book Antiqua" w:hAnsi="Book Antiqua" w:cs="Times New Roman"/>
                <w:b w:val="0"/>
                <w:i w:val="0"/>
                <w:kern w:val="2"/>
                <w:sz w:val="24"/>
                <w:szCs w:val="24"/>
              </w:rPr>
              <w:t>Resveratrol</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[43]</w:t>
            </w:r>
          </w:p>
        </w:tc>
        <w:tc>
          <w:tcPr>
            <w:tcW w:w="2632" w:type="dxa"/>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p>
        </w:tc>
      </w:tr>
      <w:tr w:rsidR="009A3A06" w:rsidRPr="00433D60" w:rsidTr="006818A0">
        <w:tc>
          <w:tcPr>
            <w:tcW w:w="3258" w:type="dxa"/>
            <w:tcBorders>
              <w:bottom w:val="single" w:sz="4" w:space="0" w:color="000000"/>
            </w:tcBorders>
          </w:tcPr>
          <w:p w:rsidR="009A3A06" w:rsidRPr="00832A42" w:rsidRDefault="009A3A06" w:rsidP="00356682">
            <w:pPr>
              <w:pStyle w:val="CA"/>
              <w:snapToGrid w:val="0"/>
              <w:spacing w:after="0" w:line="360" w:lineRule="auto"/>
              <w:ind w:firstLineChars="700" w:firstLine="1680"/>
              <w:jc w:val="both"/>
              <w:rPr>
                <w:rFonts w:ascii="Book Antiqua" w:hAnsi="Book Antiqua" w:cs="Times New Roman"/>
                <w:b w:val="0"/>
                <w:i w:val="0"/>
                <w:sz w:val="24"/>
                <w:szCs w:val="24"/>
              </w:rPr>
            </w:pPr>
            <w:proofErr w:type="spellStart"/>
            <w:r w:rsidRPr="00832A42">
              <w:rPr>
                <w:rFonts w:ascii="Book Antiqua" w:hAnsi="Book Antiqua" w:cs="Times New Roman"/>
                <w:b w:val="0"/>
                <w:i w:val="0"/>
                <w:sz w:val="24"/>
                <w:szCs w:val="24"/>
              </w:rPr>
              <w:t>EGb</w:t>
            </w:r>
            <w:proofErr w:type="spellEnd"/>
          </w:p>
        </w:tc>
        <w:tc>
          <w:tcPr>
            <w:tcW w:w="2632" w:type="dxa"/>
            <w:tcBorders>
              <w:bottom w:val="single" w:sz="4" w:space="0" w:color="000000"/>
            </w:tcBorders>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r w:rsidRPr="00832A42">
              <w:rPr>
                <w:rFonts w:ascii="Book Antiqua" w:hAnsi="Book Antiqua" w:cs="Times New Roman"/>
                <w:b w:val="0"/>
                <w:i w:val="0"/>
                <w:sz w:val="24"/>
                <w:szCs w:val="24"/>
              </w:rPr>
              <w:t xml:space="preserve">√ </w:t>
            </w:r>
            <w:r w:rsidRPr="00832A42">
              <w:rPr>
                <w:rFonts w:ascii="Book Antiqua" w:hAnsi="Book Antiqua" w:cs="Times New Roman"/>
                <w:b w:val="0"/>
                <w:i w:val="0"/>
                <w:sz w:val="24"/>
                <w:szCs w:val="24"/>
                <w:vertAlign w:val="superscript"/>
              </w:rPr>
              <w:t>[44]</w:t>
            </w:r>
          </w:p>
        </w:tc>
        <w:tc>
          <w:tcPr>
            <w:tcW w:w="2632" w:type="dxa"/>
            <w:tcBorders>
              <w:bottom w:val="single" w:sz="4" w:space="0" w:color="000000"/>
            </w:tcBorders>
          </w:tcPr>
          <w:p w:rsidR="009A3A06" w:rsidRPr="00832A42" w:rsidRDefault="009A3A06" w:rsidP="00763C89">
            <w:pPr>
              <w:pStyle w:val="CA"/>
              <w:snapToGrid w:val="0"/>
              <w:spacing w:after="0" w:line="360" w:lineRule="auto"/>
              <w:rPr>
                <w:rFonts w:ascii="Book Antiqua" w:hAnsi="Book Antiqua" w:cs="Times New Roman"/>
                <w:b w:val="0"/>
                <w:i w:val="0"/>
                <w:sz w:val="24"/>
                <w:szCs w:val="24"/>
              </w:rPr>
            </w:pPr>
          </w:p>
        </w:tc>
      </w:tr>
    </w:tbl>
    <w:p w:rsidR="009A3A06" w:rsidRPr="00832A42" w:rsidRDefault="009A3A06" w:rsidP="00356682">
      <w:pPr>
        <w:pStyle w:val="CA"/>
        <w:snapToGrid w:val="0"/>
        <w:spacing w:after="0" w:line="360" w:lineRule="auto"/>
        <w:jc w:val="both"/>
        <w:rPr>
          <w:rFonts w:ascii="Book Antiqua" w:hAnsi="Book Antiqua" w:cs="Times New Roman"/>
          <w:b w:val="0"/>
          <w:i w:val="0"/>
          <w:sz w:val="24"/>
          <w:szCs w:val="24"/>
        </w:rPr>
      </w:pPr>
      <w:r w:rsidRPr="00832A42">
        <w:rPr>
          <w:rFonts w:ascii="Book Antiqua" w:hAnsi="Book Antiqua" w:cs="Times New Roman"/>
          <w:b w:val="0"/>
          <w:i w:val="0"/>
          <w:sz w:val="24"/>
          <w:szCs w:val="24"/>
        </w:rPr>
        <w:t>HBV: Hepatitis B virus; HCV: Hepatitis C virus; HCC: Hepatocellular carcinoma;</w:t>
      </w:r>
      <w:r w:rsidRPr="00832A42">
        <w:rPr>
          <w:rFonts w:ascii="Book Antiqua" w:hAnsi="Book Antiqua" w:cs="Times New Roman"/>
          <w:sz w:val="24"/>
          <w:szCs w:val="24"/>
        </w:rPr>
        <w:t xml:space="preserve"> </w:t>
      </w:r>
      <w:r w:rsidRPr="00832A42">
        <w:rPr>
          <w:rFonts w:ascii="Book Antiqua" w:hAnsi="Book Antiqua" w:cs="Times New Roman"/>
          <w:b w:val="0"/>
          <w:i w:val="0"/>
          <w:sz w:val="24"/>
          <w:szCs w:val="24"/>
        </w:rPr>
        <w:t xml:space="preserve">PUFA: Polyunsaturated fatty acid; FASN: Fatty acid synthase; </w:t>
      </w:r>
      <w:proofErr w:type="spellStart"/>
      <w:r w:rsidRPr="00832A42">
        <w:rPr>
          <w:rFonts w:ascii="Book Antiqua" w:hAnsi="Book Antiqua" w:cs="Times New Roman"/>
          <w:b w:val="0"/>
          <w:i w:val="0"/>
          <w:sz w:val="24"/>
          <w:szCs w:val="24"/>
        </w:rPr>
        <w:t>EGb</w:t>
      </w:r>
      <w:proofErr w:type="spellEnd"/>
      <w:r w:rsidRPr="00832A42">
        <w:rPr>
          <w:rFonts w:ascii="Book Antiqua" w:hAnsi="Book Antiqua" w:cs="Times New Roman"/>
          <w:b w:val="0"/>
          <w:i w:val="0"/>
          <w:sz w:val="24"/>
          <w:szCs w:val="24"/>
        </w:rPr>
        <w:t xml:space="preserve">: Extract of ginkgo </w:t>
      </w:r>
      <w:proofErr w:type="spellStart"/>
      <w:r w:rsidRPr="00832A42">
        <w:rPr>
          <w:rFonts w:ascii="Book Antiqua" w:hAnsi="Book Antiqua" w:cs="Times New Roman"/>
          <w:b w:val="0"/>
          <w:i w:val="0"/>
          <w:sz w:val="24"/>
          <w:szCs w:val="24"/>
        </w:rPr>
        <w:t>biloba</w:t>
      </w:r>
      <w:proofErr w:type="spellEnd"/>
      <w:r w:rsidRPr="00832A42">
        <w:rPr>
          <w:rFonts w:ascii="Book Antiqua" w:hAnsi="Book Antiqua" w:cs="Times New Roman"/>
          <w:b w:val="0"/>
          <w:i w:val="0"/>
          <w:sz w:val="24"/>
          <w:szCs w:val="24"/>
        </w:rPr>
        <w:t xml:space="preserve"> leaf.</w:t>
      </w:r>
    </w:p>
    <w:p w:rsidR="009A3A06" w:rsidRPr="00832A42" w:rsidRDefault="009A3A06" w:rsidP="00356682">
      <w:pPr>
        <w:widowControl/>
        <w:snapToGrid w:val="0"/>
        <w:spacing w:line="360" w:lineRule="auto"/>
        <w:rPr>
          <w:rFonts w:ascii="Book Antiqua" w:hAnsi="Book Antiqua"/>
          <w:b/>
          <w:sz w:val="24"/>
          <w:szCs w:val="24"/>
        </w:rPr>
      </w:pPr>
    </w:p>
    <w:p w:rsidR="009A3A06" w:rsidRPr="00832A42" w:rsidRDefault="009A3A06" w:rsidP="00356682">
      <w:pPr>
        <w:widowControl/>
        <w:snapToGrid w:val="0"/>
        <w:spacing w:line="360" w:lineRule="auto"/>
        <w:rPr>
          <w:rFonts w:ascii="Book Antiqua" w:hAnsi="Book Antiqua"/>
          <w:b/>
          <w:sz w:val="24"/>
          <w:szCs w:val="24"/>
        </w:rPr>
      </w:pPr>
    </w:p>
    <w:sectPr w:rsidR="009A3A06" w:rsidRPr="00832A42" w:rsidSect="006818A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02" w:rsidRDefault="00CC4602" w:rsidP="008D33D6">
      <w:r>
        <w:separator/>
      </w:r>
    </w:p>
  </w:endnote>
  <w:endnote w:type="continuationSeparator" w:id="0">
    <w:p w:rsidR="00CC4602" w:rsidRDefault="00CC4602" w:rsidP="008D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A06" w:rsidRDefault="00CC4602">
    <w:pPr>
      <w:pStyle w:val="a4"/>
      <w:jc w:val="center"/>
    </w:pPr>
    <w:r>
      <w:fldChar w:fldCharType="begin"/>
    </w:r>
    <w:r>
      <w:instrText xml:space="preserve"> PAGE   \* MERGEFORMAT </w:instrText>
    </w:r>
    <w:r>
      <w:fldChar w:fldCharType="separate"/>
    </w:r>
    <w:r w:rsidR="00D364A4" w:rsidRPr="00D364A4">
      <w:rPr>
        <w:noProof/>
        <w:lang w:val="zh-CN"/>
      </w:rPr>
      <w:t>23</w:t>
    </w:r>
    <w:r>
      <w:rPr>
        <w:noProof/>
        <w:lang w:val="zh-CN"/>
      </w:rPr>
      <w:fldChar w:fldCharType="end"/>
    </w:r>
  </w:p>
  <w:p w:rsidR="009A3A06" w:rsidRDefault="009A3A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02" w:rsidRDefault="00CC4602" w:rsidP="008D33D6">
      <w:r>
        <w:separator/>
      </w:r>
    </w:p>
  </w:footnote>
  <w:footnote w:type="continuationSeparator" w:id="0">
    <w:p w:rsidR="00CC4602" w:rsidRDefault="00CC4602" w:rsidP="008D3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D6"/>
    <w:rsid w:val="00000136"/>
    <w:rsid w:val="000006CA"/>
    <w:rsid w:val="000057BA"/>
    <w:rsid w:val="00006A78"/>
    <w:rsid w:val="00006EA0"/>
    <w:rsid w:val="00011445"/>
    <w:rsid w:val="00013D69"/>
    <w:rsid w:val="00013FAD"/>
    <w:rsid w:val="00014C80"/>
    <w:rsid w:val="00016C81"/>
    <w:rsid w:val="00021731"/>
    <w:rsid w:val="00024070"/>
    <w:rsid w:val="00030240"/>
    <w:rsid w:val="000311AB"/>
    <w:rsid w:val="000416D3"/>
    <w:rsid w:val="00045ACB"/>
    <w:rsid w:val="00051A6F"/>
    <w:rsid w:val="00051FE0"/>
    <w:rsid w:val="00054FEE"/>
    <w:rsid w:val="00060A06"/>
    <w:rsid w:val="00061075"/>
    <w:rsid w:val="000610DA"/>
    <w:rsid w:val="0006112F"/>
    <w:rsid w:val="00064A70"/>
    <w:rsid w:val="0006626F"/>
    <w:rsid w:val="000672D0"/>
    <w:rsid w:val="000714E8"/>
    <w:rsid w:val="00072709"/>
    <w:rsid w:val="00072BB1"/>
    <w:rsid w:val="00072D26"/>
    <w:rsid w:val="0007330E"/>
    <w:rsid w:val="00076473"/>
    <w:rsid w:val="00082AD3"/>
    <w:rsid w:val="00083997"/>
    <w:rsid w:val="000867D6"/>
    <w:rsid w:val="00092386"/>
    <w:rsid w:val="00093C34"/>
    <w:rsid w:val="00093D55"/>
    <w:rsid w:val="000A0559"/>
    <w:rsid w:val="000A06C3"/>
    <w:rsid w:val="000A296D"/>
    <w:rsid w:val="000A47EC"/>
    <w:rsid w:val="000A52B4"/>
    <w:rsid w:val="000A6866"/>
    <w:rsid w:val="000A73A4"/>
    <w:rsid w:val="000A7DD5"/>
    <w:rsid w:val="000B0721"/>
    <w:rsid w:val="000B1AF5"/>
    <w:rsid w:val="000B1EBF"/>
    <w:rsid w:val="000B3EBA"/>
    <w:rsid w:val="000B6DBB"/>
    <w:rsid w:val="000C688C"/>
    <w:rsid w:val="000D0C75"/>
    <w:rsid w:val="000D245E"/>
    <w:rsid w:val="000D4FCE"/>
    <w:rsid w:val="000D5217"/>
    <w:rsid w:val="000D5CD9"/>
    <w:rsid w:val="000D718D"/>
    <w:rsid w:val="000E09C4"/>
    <w:rsid w:val="000E2BA1"/>
    <w:rsid w:val="000E52A3"/>
    <w:rsid w:val="000E784D"/>
    <w:rsid w:val="000F2048"/>
    <w:rsid w:val="000F2374"/>
    <w:rsid w:val="000F258F"/>
    <w:rsid w:val="000F2798"/>
    <w:rsid w:val="000F3723"/>
    <w:rsid w:val="000F386F"/>
    <w:rsid w:val="000F4769"/>
    <w:rsid w:val="000F48A9"/>
    <w:rsid w:val="00100E5D"/>
    <w:rsid w:val="00102707"/>
    <w:rsid w:val="00102C7C"/>
    <w:rsid w:val="00102FC8"/>
    <w:rsid w:val="00103069"/>
    <w:rsid w:val="001078D8"/>
    <w:rsid w:val="00111FA0"/>
    <w:rsid w:val="00112679"/>
    <w:rsid w:val="001138B3"/>
    <w:rsid w:val="0011394B"/>
    <w:rsid w:val="00113AC0"/>
    <w:rsid w:val="00121A10"/>
    <w:rsid w:val="001234A9"/>
    <w:rsid w:val="0012388C"/>
    <w:rsid w:val="00124022"/>
    <w:rsid w:val="00124854"/>
    <w:rsid w:val="00124D20"/>
    <w:rsid w:val="00124E64"/>
    <w:rsid w:val="00125340"/>
    <w:rsid w:val="00126977"/>
    <w:rsid w:val="00130ECC"/>
    <w:rsid w:val="00134090"/>
    <w:rsid w:val="00134F04"/>
    <w:rsid w:val="00135738"/>
    <w:rsid w:val="00136365"/>
    <w:rsid w:val="001408DB"/>
    <w:rsid w:val="00142821"/>
    <w:rsid w:val="001436AE"/>
    <w:rsid w:val="00145581"/>
    <w:rsid w:val="00145FBF"/>
    <w:rsid w:val="001466F0"/>
    <w:rsid w:val="0015013A"/>
    <w:rsid w:val="001516AB"/>
    <w:rsid w:val="00157931"/>
    <w:rsid w:val="00162507"/>
    <w:rsid w:val="001628E2"/>
    <w:rsid w:val="00164797"/>
    <w:rsid w:val="00165722"/>
    <w:rsid w:val="00167E23"/>
    <w:rsid w:val="00170C73"/>
    <w:rsid w:val="00172EC1"/>
    <w:rsid w:val="00173589"/>
    <w:rsid w:val="00175646"/>
    <w:rsid w:val="00180371"/>
    <w:rsid w:val="0018143A"/>
    <w:rsid w:val="00182661"/>
    <w:rsid w:val="00185579"/>
    <w:rsid w:val="0018790F"/>
    <w:rsid w:val="00187BCA"/>
    <w:rsid w:val="00191AC9"/>
    <w:rsid w:val="00192537"/>
    <w:rsid w:val="00192F48"/>
    <w:rsid w:val="00193CB8"/>
    <w:rsid w:val="001968E1"/>
    <w:rsid w:val="001A0983"/>
    <w:rsid w:val="001A1AC5"/>
    <w:rsid w:val="001A3C80"/>
    <w:rsid w:val="001A75DA"/>
    <w:rsid w:val="001B2146"/>
    <w:rsid w:val="001B38B2"/>
    <w:rsid w:val="001B4251"/>
    <w:rsid w:val="001B52B0"/>
    <w:rsid w:val="001B5C11"/>
    <w:rsid w:val="001B666C"/>
    <w:rsid w:val="001B67C0"/>
    <w:rsid w:val="001C3982"/>
    <w:rsid w:val="001D609B"/>
    <w:rsid w:val="001E0AAD"/>
    <w:rsid w:val="001E17A6"/>
    <w:rsid w:val="001E1D65"/>
    <w:rsid w:val="001E345F"/>
    <w:rsid w:val="001F15AD"/>
    <w:rsid w:val="001F1C21"/>
    <w:rsid w:val="001F2AEE"/>
    <w:rsid w:val="001F3A7B"/>
    <w:rsid w:val="001F5238"/>
    <w:rsid w:val="0020254B"/>
    <w:rsid w:val="00205308"/>
    <w:rsid w:val="0020736D"/>
    <w:rsid w:val="002107F9"/>
    <w:rsid w:val="002149DA"/>
    <w:rsid w:val="0021654F"/>
    <w:rsid w:val="00220768"/>
    <w:rsid w:val="00225635"/>
    <w:rsid w:val="002279C1"/>
    <w:rsid w:val="00233E79"/>
    <w:rsid w:val="00234E41"/>
    <w:rsid w:val="00234E81"/>
    <w:rsid w:val="00235BB3"/>
    <w:rsid w:val="002363E9"/>
    <w:rsid w:val="00236829"/>
    <w:rsid w:val="002404F6"/>
    <w:rsid w:val="00240686"/>
    <w:rsid w:val="00242375"/>
    <w:rsid w:val="002425E5"/>
    <w:rsid w:val="00242EC0"/>
    <w:rsid w:val="00244E0A"/>
    <w:rsid w:val="00245417"/>
    <w:rsid w:val="00246A33"/>
    <w:rsid w:val="00250790"/>
    <w:rsid w:val="00253EBD"/>
    <w:rsid w:val="002609B0"/>
    <w:rsid w:val="00260A8F"/>
    <w:rsid w:val="00261621"/>
    <w:rsid w:val="00263988"/>
    <w:rsid w:val="00263A5E"/>
    <w:rsid w:val="0026487C"/>
    <w:rsid w:val="00265764"/>
    <w:rsid w:val="00270B3B"/>
    <w:rsid w:val="00270B96"/>
    <w:rsid w:val="002721B3"/>
    <w:rsid w:val="00272CB3"/>
    <w:rsid w:val="00280C68"/>
    <w:rsid w:val="00282568"/>
    <w:rsid w:val="00283636"/>
    <w:rsid w:val="00290D2B"/>
    <w:rsid w:val="00291BD8"/>
    <w:rsid w:val="00293ACC"/>
    <w:rsid w:val="00297337"/>
    <w:rsid w:val="002A4AD2"/>
    <w:rsid w:val="002A5F3A"/>
    <w:rsid w:val="002B07D9"/>
    <w:rsid w:val="002B45A5"/>
    <w:rsid w:val="002B504E"/>
    <w:rsid w:val="002B6885"/>
    <w:rsid w:val="002C0369"/>
    <w:rsid w:val="002C2D08"/>
    <w:rsid w:val="002C2F06"/>
    <w:rsid w:val="002C46C5"/>
    <w:rsid w:val="002D03EE"/>
    <w:rsid w:val="002D2D87"/>
    <w:rsid w:val="002D3D53"/>
    <w:rsid w:val="002D4354"/>
    <w:rsid w:val="002D631B"/>
    <w:rsid w:val="002D6B29"/>
    <w:rsid w:val="002E00EC"/>
    <w:rsid w:val="002F2533"/>
    <w:rsid w:val="003008BF"/>
    <w:rsid w:val="003012CD"/>
    <w:rsid w:val="00302723"/>
    <w:rsid w:val="0030322A"/>
    <w:rsid w:val="00306CEB"/>
    <w:rsid w:val="00311DFC"/>
    <w:rsid w:val="00311E25"/>
    <w:rsid w:val="00312253"/>
    <w:rsid w:val="00312AA4"/>
    <w:rsid w:val="00313B9B"/>
    <w:rsid w:val="00314234"/>
    <w:rsid w:val="00321FB2"/>
    <w:rsid w:val="00322B4D"/>
    <w:rsid w:val="00323591"/>
    <w:rsid w:val="003264F6"/>
    <w:rsid w:val="00331201"/>
    <w:rsid w:val="00333863"/>
    <w:rsid w:val="003376CE"/>
    <w:rsid w:val="003414E0"/>
    <w:rsid w:val="00342A65"/>
    <w:rsid w:val="00342FE6"/>
    <w:rsid w:val="003439C1"/>
    <w:rsid w:val="00346EC7"/>
    <w:rsid w:val="00347606"/>
    <w:rsid w:val="003535BB"/>
    <w:rsid w:val="003559AA"/>
    <w:rsid w:val="00356682"/>
    <w:rsid w:val="00363D9C"/>
    <w:rsid w:val="00364841"/>
    <w:rsid w:val="003679A2"/>
    <w:rsid w:val="003734CA"/>
    <w:rsid w:val="0037378C"/>
    <w:rsid w:val="003760EE"/>
    <w:rsid w:val="00376AB4"/>
    <w:rsid w:val="0037765D"/>
    <w:rsid w:val="00382AE3"/>
    <w:rsid w:val="00383A75"/>
    <w:rsid w:val="00383CFE"/>
    <w:rsid w:val="003853A6"/>
    <w:rsid w:val="00386D3C"/>
    <w:rsid w:val="00390CA2"/>
    <w:rsid w:val="00390D24"/>
    <w:rsid w:val="00391B06"/>
    <w:rsid w:val="00393855"/>
    <w:rsid w:val="00396AFD"/>
    <w:rsid w:val="003974C0"/>
    <w:rsid w:val="00397903"/>
    <w:rsid w:val="00397B46"/>
    <w:rsid w:val="003A2554"/>
    <w:rsid w:val="003A4199"/>
    <w:rsid w:val="003A5434"/>
    <w:rsid w:val="003A63C0"/>
    <w:rsid w:val="003A7355"/>
    <w:rsid w:val="003B56F9"/>
    <w:rsid w:val="003B66B2"/>
    <w:rsid w:val="003B7A79"/>
    <w:rsid w:val="003C0806"/>
    <w:rsid w:val="003C1BCA"/>
    <w:rsid w:val="003C254E"/>
    <w:rsid w:val="003C2798"/>
    <w:rsid w:val="003C2F2B"/>
    <w:rsid w:val="003C63B7"/>
    <w:rsid w:val="003C7BA8"/>
    <w:rsid w:val="003C7E3E"/>
    <w:rsid w:val="003D236A"/>
    <w:rsid w:val="003D296F"/>
    <w:rsid w:val="003D469C"/>
    <w:rsid w:val="003D73B3"/>
    <w:rsid w:val="003E268B"/>
    <w:rsid w:val="003E2F53"/>
    <w:rsid w:val="003E4940"/>
    <w:rsid w:val="003E5A9A"/>
    <w:rsid w:val="003E62D8"/>
    <w:rsid w:val="003E748D"/>
    <w:rsid w:val="003F4A3A"/>
    <w:rsid w:val="003F570A"/>
    <w:rsid w:val="003F6AA2"/>
    <w:rsid w:val="00401CC9"/>
    <w:rsid w:val="0040292E"/>
    <w:rsid w:val="004054CE"/>
    <w:rsid w:val="0040615C"/>
    <w:rsid w:val="00406F87"/>
    <w:rsid w:val="004074DF"/>
    <w:rsid w:val="00407551"/>
    <w:rsid w:val="00407ABC"/>
    <w:rsid w:val="00410D91"/>
    <w:rsid w:val="0041382A"/>
    <w:rsid w:val="004141F0"/>
    <w:rsid w:val="00415790"/>
    <w:rsid w:val="00416F5A"/>
    <w:rsid w:val="0041768A"/>
    <w:rsid w:val="00420CEB"/>
    <w:rsid w:val="0042140E"/>
    <w:rsid w:val="00422B24"/>
    <w:rsid w:val="00424FFD"/>
    <w:rsid w:val="00426D1F"/>
    <w:rsid w:val="00426E48"/>
    <w:rsid w:val="00431E52"/>
    <w:rsid w:val="00433D60"/>
    <w:rsid w:val="004351E0"/>
    <w:rsid w:val="00436CB5"/>
    <w:rsid w:val="00437E10"/>
    <w:rsid w:val="00440E2B"/>
    <w:rsid w:val="00440FBD"/>
    <w:rsid w:val="00444E64"/>
    <w:rsid w:val="0044500D"/>
    <w:rsid w:val="004450F1"/>
    <w:rsid w:val="00446CD3"/>
    <w:rsid w:val="00450DDD"/>
    <w:rsid w:val="004512D3"/>
    <w:rsid w:val="00456035"/>
    <w:rsid w:val="00456DDF"/>
    <w:rsid w:val="00463B2C"/>
    <w:rsid w:val="004664EE"/>
    <w:rsid w:val="00466A14"/>
    <w:rsid w:val="00466CCA"/>
    <w:rsid w:val="00470CDC"/>
    <w:rsid w:val="0047167E"/>
    <w:rsid w:val="00471B99"/>
    <w:rsid w:val="0047533A"/>
    <w:rsid w:val="00475CD8"/>
    <w:rsid w:val="004765BB"/>
    <w:rsid w:val="00477444"/>
    <w:rsid w:val="004776FA"/>
    <w:rsid w:val="00477A23"/>
    <w:rsid w:val="004858E6"/>
    <w:rsid w:val="00485D12"/>
    <w:rsid w:val="004860FA"/>
    <w:rsid w:val="004878EF"/>
    <w:rsid w:val="00493E01"/>
    <w:rsid w:val="00493EA0"/>
    <w:rsid w:val="0049617F"/>
    <w:rsid w:val="00497078"/>
    <w:rsid w:val="004972C3"/>
    <w:rsid w:val="004A5054"/>
    <w:rsid w:val="004B00F7"/>
    <w:rsid w:val="004B532F"/>
    <w:rsid w:val="004C332E"/>
    <w:rsid w:val="004C4E64"/>
    <w:rsid w:val="004C53FD"/>
    <w:rsid w:val="004C6CF7"/>
    <w:rsid w:val="004C6E6A"/>
    <w:rsid w:val="004C7723"/>
    <w:rsid w:val="004C7A6C"/>
    <w:rsid w:val="004D180D"/>
    <w:rsid w:val="004D20EF"/>
    <w:rsid w:val="004D2DBD"/>
    <w:rsid w:val="004D3082"/>
    <w:rsid w:val="004D329D"/>
    <w:rsid w:val="004D4767"/>
    <w:rsid w:val="004D4AF9"/>
    <w:rsid w:val="004D6CBB"/>
    <w:rsid w:val="004D7A52"/>
    <w:rsid w:val="004D7DE1"/>
    <w:rsid w:val="004E01BA"/>
    <w:rsid w:val="004E151F"/>
    <w:rsid w:val="004E2333"/>
    <w:rsid w:val="004E3ACE"/>
    <w:rsid w:val="004E5C27"/>
    <w:rsid w:val="004F020A"/>
    <w:rsid w:val="004F24F2"/>
    <w:rsid w:val="004F3D1A"/>
    <w:rsid w:val="00501D40"/>
    <w:rsid w:val="00504982"/>
    <w:rsid w:val="005061C7"/>
    <w:rsid w:val="0051149B"/>
    <w:rsid w:val="005128CF"/>
    <w:rsid w:val="0052598B"/>
    <w:rsid w:val="00530AE3"/>
    <w:rsid w:val="00532577"/>
    <w:rsid w:val="00533104"/>
    <w:rsid w:val="005333D0"/>
    <w:rsid w:val="00535E1B"/>
    <w:rsid w:val="005378B1"/>
    <w:rsid w:val="00541EBB"/>
    <w:rsid w:val="0054418E"/>
    <w:rsid w:val="00557DE5"/>
    <w:rsid w:val="005605FF"/>
    <w:rsid w:val="00560E07"/>
    <w:rsid w:val="00560EDD"/>
    <w:rsid w:val="00562171"/>
    <w:rsid w:val="00563CCA"/>
    <w:rsid w:val="00572084"/>
    <w:rsid w:val="00572236"/>
    <w:rsid w:val="00576D0B"/>
    <w:rsid w:val="0058299F"/>
    <w:rsid w:val="005849AB"/>
    <w:rsid w:val="00586514"/>
    <w:rsid w:val="005941B1"/>
    <w:rsid w:val="00596379"/>
    <w:rsid w:val="005975B6"/>
    <w:rsid w:val="00597C26"/>
    <w:rsid w:val="005A4FA9"/>
    <w:rsid w:val="005A5186"/>
    <w:rsid w:val="005A6848"/>
    <w:rsid w:val="005A7474"/>
    <w:rsid w:val="005A74A9"/>
    <w:rsid w:val="005B1B34"/>
    <w:rsid w:val="005B4A14"/>
    <w:rsid w:val="005B61CE"/>
    <w:rsid w:val="005B7E0D"/>
    <w:rsid w:val="005C1250"/>
    <w:rsid w:val="005C1307"/>
    <w:rsid w:val="005C24CD"/>
    <w:rsid w:val="005C394B"/>
    <w:rsid w:val="005C4435"/>
    <w:rsid w:val="005C595F"/>
    <w:rsid w:val="005C74D3"/>
    <w:rsid w:val="005D2023"/>
    <w:rsid w:val="005D31D0"/>
    <w:rsid w:val="005D509A"/>
    <w:rsid w:val="005D51B7"/>
    <w:rsid w:val="005D5DBE"/>
    <w:rsid w:val="005D5F40"/>
    <w:rsid w:val="005E07F2"/>
    <w:rsid w:val="005E1162"/>
    <w:rsid w:val="005E1826"/>
    <w:rsid w:val="005E2C6B"/>
    <w:rsid w:val="005E659C"/>
    <w:rsid w:val="005F01F3"/>
    <w:rsid w:val="005F081F"/>
    <w:rsid w:val="005F08E2"/>
    <w:rsid w:val="005F4C51"/>
    <w:rsid w:val="005F6FBC"/>
    <w:rsid w:val="006011A7"/>
    <w:rsid w:val="00603E53"/>
    <w:rsid w:val="00605D78"/>
    <w:rsid w:val="00606E45"/>
    <w:rsid w:val="00607CE6"/>
    <w:rsid w:val="00612C5D"/>
    <w:rsid w:val="00612D7F"/>
    <w:rsid w:val="00613D83"/>
    <w:rsid w:val="00615C54"/>
    <w:rsid w:val="00624FA8"/>
    <w:rsid w:val="00633F6C"/>
    <w:rsid w:val="006342D1"/>
    <w:rsid w:val="0063510B"/>
    <w:rsid w:val="006375C4"/>
    <w:rsid w:val="0063787E"/>
    <w:rsid w:val="00640E42"/>
    <w:rsid w:val="00643029"/>
    <w:rsid w:val="00643293"/>
    <w:rsid w:val="0064506E"/>
    <w:rsid w:val="00646F7C"/>
    <w:rsid w:val="0065114A"/>
    <w:rsid w:val="00652DA4"/>
    <w:rsid w:val="00655D85"/>
    <w:rsid w:val="006566CF"/>
    <w:rsid w:val="00656B02"/>
    <w:rsid w:val="00656C04"/>
    <w:rsid w:val="00656F72"/>
    <w:rsid w:val="0065721E"/>
    <w:rsid w:val="00663BF0"/>
    <w:rsid w:val="006676D5"/>
    <w:rsid w:val="00670955"/>
    <w:rsid w:val="00672C69"/>
    <w:rsid w:val="0067323C"/>
    <w:rsid w:val="00675D5B"/>
    <w:rsid w:val="00676B13"/>
    <w:rsid w:val="006818A0"/>
    <w:rsid w:val="00681E8F"/>
    <w:rsid w:val="00683A51"/>
    <w:rsid w:val="00685555"/>
    <w:rsid w:val="00686233"/>
    <w:rsid w:val="00687895"/>
    <w:rsid w:val="006878D1"/>
    <w:rsid w:val="00687AA6"/>
    <w:rsid w:val="00692364"/>
    <w:rsid w:val="006932E3"/>
    <w:rsid w:val="006967DE"/>
    <w:rsid w:val="006A0031"/>
    <w:rsid w:val="006A218E"/>
    <w:rsid w:val="006A25D8"/>
    <w:rsid w:val="006A5B2E"/>
    <w:rsid w:val="006B158F"/>
    <w:rsid w:val="006B243F"/>
    <w:rsid w:val="006B2915"/>
    <w:rsid w:val="006B387E"/>
    <w:rsid w:val="006B3B2F"/>
    <w:rsid w:val="006B3F5A"/>
    <w:rsid w:val="006B51EB"/>
    <w:rsid w:val="006B56F2"/>
    <w:rsid w:val="006B742B"/>
    <w:rsid w:val="006C0EA2"/>
    <w:rsid w:val="006C1FE0"/>
    <w:rsid w:val="006C2192"/>
    <w:rsid w:val="006C39C5"/>
    <w:rsid w:val="006C5321"/>
    <w:rsid w:val="006D0343"/>
    <w:rsid w:val="006D1365"/>
    <w:rsid w:val="006D25C3"/>
    <w:rsid w:val="006D3CA9"/>
    <w:rsid w:val="006D656A"/>
    <w:rsid w:val="006D6919"/>
    <w:rsid w:val="006E57A2"/>
    <w:rsid w:val="006F067D"/>
    <w:rsid w:val="006F1DA7"/>
    <w:rsid w:val="006F1FFF"/>
    <w:rsid w:val="006F20FA"/>
    <w:rsid w:val="006F215E"/>
    <w:rsid w:val="006F3D40"/>
    <w:rsid w:val="006F565F"/>
    <w:rsid w:val="007014FC"/>
    <w:rsid w:val="007016C2"/>
    <w:rsid w:val="00705D22"/>
    <w:rsid w:val="0071606D"/>
    <w:rsid w:val="0071677E"/>
    <w:rsid w:val="00723D97"/>
    <w:rsid w:val="00724166"/>
    <w:rsid w:val="00731A33"/>
    <w:rsid w:val="00733441"/>
    <w:rsid w:val="00734B85"/>
    <w:rsid w:val="00736887"/>
    <w:rsid w:val="007427EC"/>
    <w:rsid w:val="00742FD9"/>
    <w:rsid w:val="00744174"/>
    <w:rsid w:val="007505A8"/>
    <w:rsid w:val="007506E4"/>
    <w:rsid w:val="0075308D"/>
    <w:rsid w:val="00753911"/>
    <w:rsid w:val="007557F8"/>
    <w:rsid w:val="00755875"/>
    <w:rsid w:val="00757561"/>
    <w:rsid w:val="00760964"/>
    <w:rsid w:val="00762A18"/>
    <w:rsid w:val="00763BBA"/>
    <w:rsid w:val="00763C89"/>
    <w:rsid w:val="007656D8"/>
    <w:rsid w:val="00770A2C"/>
    <w:rsid w:val="0077177A"/>
    <w:rsid w:val="00775F77"/>
    <w:rsid w:val="00777203"/>
    <w:rsid w:val="00777540"/>
    <w:rsid w:val="00790E42"/>
    <w:rsid w:val="007915FB"/>
    <w:rsid w:val="007943DD"/>
    <w:rsid w:val="00794885"/>
    <w:rsid w:val="0079570F"/>
    <w:rsid w:val="00795BB4"/>
    <w:rsid w:val="007B0AE8"/>
    <w:rsid w:val="007B2FA0"/>
    <w:rsid w:val="007B38F9"/>
    <w:rsid w:val="007B43FC"/>
    <w:rsid w:val="007B59CA"/>
    <w:rsid w:val="007B5B14"/>
    <w:rsid w:val="007B60AE"/>
    <w:rsid w:val="007B66DD"/>
    <w:rsid w:val="007C2FDA"/>
    <w:rsid w:val="007C4490"/>
    <w:rsid w:val="007C4806"/>
    <w:rsid w:val="007C69A3"/>
    <w:rsid w:val="007C6D28"/>
    <w:rsid w:val="007C780E"/>
    <w:rsid w:val="007C7F2A"/>
    <w:rsid w:val="007D1F44"/>
    <w:rsid w:val="007D1F99"/>
    <w:rsid w:val="007D53E6"/>
    <w:rsid w:val="007E34EE"/>
    <w:rsid w:val="007E4593"/>
    <w:rsid w:val="007E4FD2"/>
    <w:rsid w:val="007E7303"/>
    <w:rsid w:val="007F11EF"/>
    <w:rsid w:val="007F1E1D"/>
    <w:rsid w:val="007F64F8"/>
    <w:rsid w:val="008007F1"/>
    <w:rsid w:val="00803677"/>
    <w:rsid w:val="00803AF8"/>
    <w:rsid w:val="0080416A"/>
    <w:rsid w:val="0080529F"/>
    <w:rsid w:val="008117EE"/>
    <w:rsid w:val="008128AD"/>
    <w:rsid w:val="00813188"/>
    <w:rsid w:val="00813206"/>
    <w:rsid w:val="00817C3B"/>
    <w:rsid w:val="00823A60"/>
    <w:rsid w:val="00832A42"/>
    <w:rsid w:val="00833E65"/>
    <w:rsid w:val="00835702"/>
    <w:rsid w:val="008413D9"/>
    <w:rsid w:val="008419DC"/>
    <w:rsid w:val="008468ED"/>
    <w:rsid w:val="00854EFE"/>
    <w:rsid w:val="008553B9"/>
    <w:rsid w:val="0086151C"/>
    <w:rsid w:val="00865011"/>
    <w:rsid w:val="00870AA1"/>
    <w:rsid w:val="008719F4"/>
    <w:rsid w:val="00873B06"/>
    <w:rsid w:val="00874A8A"/>
    <w:rsid w:val="0087606C"/>
    <w:rsid w:val="00876DCD"/>
    <w:rsid w:val="00880E9D"/>
    <w:rsid w:val="00881DA8"/>
    <w:rsid w:val="008870C3"/>
    <w:rsid w:val="00895B01"/>
    <w:rsid w:val="008A01A1"/>
    <w:rsid w:val="008A4D5D"/>
    <w:rsid w:val="008A5FBF"/>
    <w:rsid w:val="008A5FD8"/>
    <w:rsid w:val="008A6969"/>
    <w:rsid w:val="008A70FF"/>
    <w:rsid w:val="008A7EB2"/>
    <w:rsid w:val="008B1E04"/>
    <w:rsid w:val="008B45AB"/>
    <w:rsid w:val="008C1092"/>
    <w:rsid w:val="008C1FAA"/>
    <w:rsid w:val="008C747C"/>
    <w:rsid w:val="008D09A9"/>
    <w:rsid w:val="008D1491"/>
    <w:rsid w:val="008D18B0"/>
    <w:rsid w:val="008D1D7A"/>
    <w:rsid w:val="008D29F7"/>
    <w:rsid w:val="008D2C7C"/>
    <w:rsid w:val="008D33D6"/>
    <w:rsid w:val="008D4478"/>
    <w:rsid w:val="008D4B22"/>
    <w:rsid w:val="008D5868"/>
    <w:rsid w:val="008D5DED"/>
    <w:rsid w:val="008D68A5"/>
    <w:rsid w:val="008D717F"/>
    <w:rsid w:val="008D79CA"/>
    <w:rsid w:val="008E1BB3"/>
    <w:rsid w:val="008E2FA8"/>
    <w:rsid w:val="008E4765"/>
    <w:rsid w:val="008F4A4F"/>
    <w:rsid w:val="008F5165"/>
    <w:rsid w:val="008F7F38"/>
    <w:rsid w:val="009019FA"/>
    <w:rsid w:val="009022F5"/>
    <w:rsid w:val="00902EA7"/>
    <w:rsid w:val="00905D31"/>
    <w:rsid w:val="0090734A"/>
    <w:rsid w:val="00907716"/>
    <w:rsid w:val="009107CC"/>
    <w:rsid w:val="0091358A"/>
    <w:rsid w:val="00914DEB"/>
    <w:rsid w:val="00916D87"/>
    <w:rsid w:val="0092041F"/>
    <w:rsid w:val="00922EFC"/>
    <w:rsid w:val="0092351C"/>
    <w:rsid w:val="00923712"/>
    <w:rsid w:val="00923E2F"/>
    <w:rsid w:val="009243AD"/>
    <w:rsid w:val="00926A26"/>
    <w:rsid w:val="00926ACD"/>
    <w:rsid w:val="00927B2A"/>
    <w:rsid w:val="00931675"/>
    <w:rsid w:val="00931BD3"/>
    <w:rsid w:val="00932651"/>
    <w:rsid w:val="00932D98"/>
    <w:rsid w:val="00936A16"/>
    <w:rsid w:val="00943218"/>
    <w:rsid w:val="00943403"/>
    <w:rsid w:val="0094433D"/>
    <w:rsid w:val="009473AB"/>
    <w:rsid w:val="00952606"/>
    <w:rsid w:val="0095283E"/>
    <w:rsid w:val="009542CF"/>
    <w:rsid w:val="00954341"/>
    <w:rsid w:val="00955D77"/>
    <w:rsid w:val="009600A5"/>
    <w:rsid w:val="009618C9"/>
    <w:rsid w:val="00963AAF"/>
    <w:rsid w:val="00964887"/>
    <w:rsid w:val="00964BCC"/>
    <w:rsid w:val="00965AFB"/>
    <w:rsid w:val="009807B5"/>
    <w:rsid w:val="00981FCD"/>
    <w:rsid w:val="00986F60"/>
    <w:rsid w:val="00990A5B"/>
    <w:rsid w:val="00992D99"/>
    <w:rsid w:val="009939CA"/>
    <w:rsid w:val="00993BD1"/>
    <w:rsid w:val="00993DDE"/>
    <w:rsid w:val="00993F4C"/>
    <w:rsid w:val="009949AC"/>
    <w:rsid w:val="00996048"/>
    <w:rsid w:val="00997EB7"/>
    <w:rsid w:val="00997FD7"/>
    <w:rsid w:val="009A0479"/>
    <w:rsid w:val="009A3A06"/>
    <w:rsid w:val="009A4A3F"/>
    <w:rsid w:val="009A5159"/>
    <w:rsid w:val="009A5296"/>
    <w:rsid w:val="009A617B"/>
    <w:rsid w:val="009B10BB"/>
    <w:rsid w:val="009B1609"/>
    <w:rsid w:val="009B2325"/>
    <w:rsid w:val="009B2F10"/>
    <w:rsid w:val="009C02E0"/>
    <w:rsid w:val="009C2660"/>
    <w:rsid w:val="009C41C0"/>
    <w:rsid w:val="009C5E65"/>
    <w:rsid w:val="009C6CA9"/>
    <w:rsid w:val="009D1F76"/>
    <w:rsid w:val="009D2704"/>
    <w:rsid w:val="009D3945"/>
    <w:rsid w:val="009D3B04"/>
    <w:rsid w:val="009D7002"/>
    <w:rsid w:val="009D73E3"/>
    <w:rsid w:val="009E0397"/>
    <w:rsid w:val="009E0740"/>
    <w:rsid w:val="009E1ADD"/>
    <w:rsid w:val="009E2181"/>
    <w:rsid w:val="009E313E"/>
    <w:rsid w:val="009F1835"/>
    <w:rsid w:val="009F4A09"/>
    <w:rsid w:val="009F5F5C"/>
    <w:rsid w:val="009F6B8D"/>
    <w:rsid w:val="00A025AF"/>
    <w:rsid w:val="00A064A6"/>
    <w:rsid w:val="00A066D6"/>
    <w:rsid w:val="00A0677E"/>
    <w:rsid w:val="00A10D3E"/>
    <w:rsid w:val="00A12A98"/>
    <w:rsid w:val="00A13D4C"/>
    <w:rsid w:val="00A14454"/>
    <w:rsid w:val="00A1455A"/>
    <w:rsid w:val="00A17CFF"/>
    <w:rsid w:val="00A207FD"/>
    <w:rsid w:val="00A217F7"/>
    <w:rsid w:val="00A21808"/>
    <w:rsid w:val="00A22286"/>
    <w:rsid w:val="00A23B85"/>
    <w:rsid w:val="00A24574"/>
    <w:rsid w:val="00A24D20"/>
    <w:rsid w:val="00A277A6"/>
    <w:rsid w:val="00A27F97"/>
    <w:rsid w:val="00A3086F"/>
    <w:rsid w:val="00A35CF6"/>
    <w:rsid w:val="00A4495E"/>
    <w:rsid w:val="00A4501C"/>
    <w:rsid w:val="00A46738"/>
    <w:rsid w:val="00A4786E"/>
    <w:rsid w:val="00A47B97"/>
    <w:rsid w:val="00A52C98"/>
    <w:rsid w:val="00A55265"/>
    <w:rsid w:val="00A56984"/>
    <w:rsid w:val="00A60CDE"/>
    <w:rsid w:val="00A62582"/>
    <w:rsid w:val="00A6270B"/>
    <w:rsid w:val="00A63513"/>
    <w:rsid w:val="00A6430C"/>
    <w:rsid w:val="00A71B3C"/>
    <w:rsid w:val="00A72368"/>
    <w:rsid w:val="00A73FC2"/>
    <w:rsid w:val="00A768FE"/>
    <w:rsid w:val="00A7745C"/>
    <w:rsid w:val="00A776B1"/>
    <w:rsid w:val="00A8061F"/>
    <w:rsid w:val="00A80C7E"/>
    <w:rsid w:val="00A8136C"/>
    <w:rsid w:val="00A83819"/>
    <w:rsid w:val="00A8423C"/>
    <w:rsid w:val="00A90084"/>
    <w:rsid w:val="00A91341"/>
    <w:rsid w:val="00A92246"/>
    <w:rsid w:val="00A941CC"/>
    <w:rsid w:val="00AA064B"/>
    <w:rsid w:val="00AA19B3"/>
    <w:rsid w:val="00AA333C"/>
    <w:rsid w:val="00AA421F"/>
    <w:rsid w:val="00AA44CB"/>
    <w:rsid w:val="00AA6CB9"/>
    <w:rsid w:val="00AB0BCB"/>
    <w:rsid w:val="00AB243B"/>
    <w:rsid w:val="00AB2704"/>
    <w:rsid w:val="00AC11C5"/>
    <w:rsid w:val="00AC1544"/>
    <w:rsid w:val="00AC1C06"/>
    <w:rsid w:val="00AC23A3"/>
    <w:rsid w:val="00AC2E5B"/>
    <w:rsid w:val="00AC3BD1"/>
    <w:rsid w:val="00AC4232"/>
    <w:rsid w:val="00AC5983"/>
    <w:rsid w:val="00AC5D62"/>
    <w:rsid w:val="00AC607F"/>
    <w:rsid w:val="00AC6F81"/>
    <w:rsid w:val="00AC7E78"/>
    <w:rsid w:val="00AD68BC"/>
    <w:rsid w:val="00AD6E98"/>
    <w:rsid w:val="00AD78EF"/>
    <w:rsid w:val="00AE050D"/>
    <w:rsid w:val="00AE08EE"/>
    <w:rsid w:val="00AE0FD3"/>
    <w:rsid w:val="00AE11FD"/>
    <w:rsid w:val="00AE2419"/>
    <w:rsid w:val="00AE27FD"/>
    <w:rsid w:val="00AE2E10"/>
    <w:rsid w:val="00AE4829"/>
    <w:rsid w:val="00AE494C"/>
    <w:rsid w:val="00AF3167"/>
    <w:rsid w:val="00AF3229"/>
    <w:rsid w:val="00AF5DE8"/>
    <w:rsid w:val="00B00671"/>
    <w:rsid w:val="00B04C8A"/>
    <w:rsid w:val="00B0503E"/>
    <w:rsid w:val="00B056B5"/>
    <w:rsid w:val="00B07A32"/>
    <w:rsid w:val="00B13B57"/>
    <w:rsid w:val="00B14C51"/>
    <w:rsid w:val="00B15631"/>
    <w:rsid w:val="00B160AF"/>
    <w:rsid w:val="00B165CE"/>
    <w:rsid w:val="00B20EF3"/>
    <w:rsid w:val="00B279B5"/>
    <w:rsid w:val="00B3157B"/>
    <w:rsid w:val="00B31582"/>
    <w:rsid w:val="00B34D8D"/>
    <w:rsid w:val="00B3615A"/>
    <w:rsid w:val="00B36179"/>
    <w:rsid w:val="00B37E5B"/>
    <w:rsid w:val="00B40A96"/>
    <w:rsid w:val="00B43603"/>
    <w:rsid w:val="00B4380A"/>
    <w:rsid w:val="00B43C8D"/>
    <w:rsid w:val="00B45544"/>
    <w:rsid w:val="00B457AB"/>
    <w:rsid w:val="00B46645"/>
    <w:rsid w:val="00B47820"/>
    <w:rsid w:val="00B50E5C"/>
    <w:rsid w:val="00B52A4B"/>
    <w:rsid w:val="00B536B0"/>
    <w:rsid w:val="00B5458B"/>
    <w:rsid w:val="00B56762"/>
    <w:rsid w:val="00B56D38"/>
    <w:rsid w:val="00B6124B"/>
    <w:rsid w:val="00B61702"/>
    <w:rsid w:val="00B61B77"/>
    <w:rsid w:val="00B62B4C"/>
    <w:rsid w:val="00B63002"/>
    <w:rsid w:val="00B63767"/>
    <w:rsid w:val="00B644FA"/>
    <w:rsid w:val="00B7060B"/>
    <w:rsid w:val="00B723F2"/>
    <w:rsid w:val="00B72C7F"/>
    <w:rsid w:val="00B73F17"/>
    <w:rsid w:val="00B74B25"/>
    <w:rsid w:val="00B74CDA"/>
    <w:rsid w:val="00B75865"/>
    <w:rsid w:val="00B805B0"/>
    <w:rsid w:val="00B80B25"/>
    <w:rsid w:val="00B81F97"/>
    <w:rsid w:val="00B8330C"/>
    <w:rsid w:val="00B84508"/>
    <w:rsid w:val="00B84551"/>
    <w:rsid w:val="00B849E5"/>
    <w:rsid w:val="00B86D81"/>
    <w:rsid w:val="00B87B53"/>
    <w:rsid w:val="00B91820"/>
    <w:rsid w:val="00B92DF5"/>
    <w:rsid w:val="00BA0D88"/>
    <w:rsid w:val="00BA4AE5"/>
    <w:rsid w:val="00BA7A20"/>
    <w:rsid w:val="00BB1061"/>
    <w:rsid w:val="00BB49FB"/>
    <w:rsid w:val="00BB5665"/>
    <w:rsid w:val="00BC0C91"/>
    <w:rsid w:val="00BC374D"/>
    <w:rsid w:val="00BC3B17"/>
    <w:rsid w:val="00BC737A"/>
    <w:rsid w:val="00BD1313"/>
    <w:rsid w:val="00BD39E3"/>
    <w:rsid w:val="00BD562A"/>
    <w:rsid w:val="00BE0453"/>
    <w:rsid w:val="00BE0F07"/>
    <w:rsid w:val="00BE1F3F"/>
    <w:rsid w:val="00BE36D9"/>
    <w:rsid w:val="00BE5F8A"/>
    <w:rsid w:val="00BE6BF8"/>
    <w:rsid w:val="00BF03D6"/>
    <w:rsid w:val="00BF0649"/>
    <w:rsid w:val="00BF1E4B"/>
    <w:rsid w:val="00BF43A9"/>
    <w:rsid w:val="00BF4695"/>
    <w:rsid w:val="00BF5652"/>
    <w:rsid w:val="00BF65DD"/>
    <w:rsid w:val="00BF6805"/>
    <w:rsid w:val="00BF7CA0"/>
    <w:rsid w:val="00C0134D"/>
    <w:rsid w:val="00C051EA"/>
    <w:rsid w:val="00C0555D"/>
    <w:rsid w:val="00C06EB8"/>
    <w:rsid w:val="00C074DA"/>
    <w:rsid w:val="00C0762E"/>
    <w:rsid w:val="00C07F46"/>
    <w:rsid w:val="00C1276B"/>
    <w:rsid w:val="00C12853"/>
    <w:rsid w:val="00C14C77"/>
    <w:rsid w:val="00C1572F"/>
    <w:rsid w:val="00C17AD6"/>
    <w:rsid w:val="00C2270C"/>
    <w:rsid w:val="00C23745"/>
    <w:rsid w:val="00C24AB8"/>
    <w:rsid w:val="00C260BA"/>
    <w:rsid w:val="00C3452C"/>
    <w:rsid w:val="00C3553C"/>
    <w:rsid w:val="00C365A3"/>
    <w:rsid w:val="00C3665C"/>
    <w:rsid w:val="00C45682"/>
    <w:rsid w:val="00C47A79"/>
    <w:rsid w:val="00C55117"/>
    <w:rsid w:val="00C56046"/>
    <w:rsid w:val="00C56B03"/>
    <w:rsid w:val="00C56FC9"/>
    <w:rsid w:val="00C64976"/>
    <w:rsid w:val="00C6515D"/>
    <w:rsid w:val="00C656C8"/>
    <w:rsid w:val="00C66B3D"/>
    <w:rsid w:val="00C676FD"/>
    <w:rsid w:val="00C7067D"/>
    <w:rsid w:val="00C73590"/>
    <w:rsid w:val="00C779A7"/>
    <w:rsid w:val="00C82E5C"/>
    <w:rsid w:val="00C86220"/>
    <w:rsid w:val="00C90371"/>
    <w:rsid w:val="00C915E5"/>
    <w:rsid w:val="00C91F1B"/>
    <w:rsid w:val="00C92487"/>
    <w:rsid w:val="00C97EE0"/>
    <w:rsid w:val="00CA07FA"/>
    <w:rsid w:val="00CA244A"/>
    <w:rsid w:val="00CA315C"/>
    <w:rsid w:val="00CA34AD"/>
    <w:rsid w:val="00CA66C1"/>
    <w:rsid w:val="00CB368F"/>
    <w:rsid w:val="00CB38D4"/>
    <w:rsid w:val="00CB698F"/>
    <w:rsid w:val="00CB73F5"/>
    <w:rsid w:val="00CC0E58"/>
    <w:rsid w:val="00CC2CE0"/>
    <w:rsid w:val="00CC322D"/>
    <w:rsid w:val="00CC44C3"/>
    <w:rsid w:val="00CC457A"/>
    <w:rsid w:val="00CC4602"/>
    <w:rsid w:val="00CC46B3"/>
    <w:rsid w:val="00CC4785"/>
    <w:rsid w:val="00CC572C"/>
    <w:rsid w:val="00CC5B87"/>
    <w:rsid w:val="00CD2F74"/>
    <w:rsid w:val="00CD3D7C"/>
    <w:rsid w:val="00CE0D12"/>
    <w:rsid w:val="00CE1F0F"/>
    <w:rsid w:val="00CE5CB2"/>
    <w:rsid w:val="00CF0C09"/>
    <w:rsid w:val="00CF0C90"/>
    <w:rsid w:val="00CF0E45"/>
    <w:rsid w:val="00CF508A"/>
    <w:rsid w:val="00D01057"/>
    <w:rsid w:val="00D031B2"/>
    <w:rsid w:val="00D04327"/>
    <w:rsid w:val="00D049A4"/>
    <w:rsid w:val="00D103C8"/>
    <w:rsid w:val="00D1102D"/>
    <w:rsid w:val="00D12DC8"/>
    <w:rsid w:val="00D140B5"/>
    <w:rsid w:val="00D14282"/>
    <w:rsid w:val="00D14883"/>
    <w:rsid w:val="00D1521B"/>
    <w:rsid w:val="00D16DC5"/>
    <w:rsid w:val="00D179D9"/>
    <w:rsid w:val="00D22288"/>
    <w:rsid w:val="00D22C10"/>
    <w:rsid w:val="00D25DEB"/>
    <w:rsid w:val="00D26BA5"/>
    <w:rsid w:val="00D26DD6"/>
    <w:rsid w:val="00D33663"/>
    <w:rsid w:val="00D33863"/>
    <w:rsid w:val="00D33890"/>
    <w:rsid w:val="00D35EC9"/>
    <w:rsid w:val="00D364A4"/>
    <w:rsid w:val="00D40FDA"/>
    <w:rsid w:val="00D44D8A"/>
    <w:rsid w:val="00D44F79"/>
    <w:rsid w:val="00D4527D"/>
    <w:rsid w:val="00D51C3D"/>
    <w:rsid w:val="00D52DD7"/>
    <w:rsid w:val="00D533E9"/>
    <w:rsid w:val="00D53BC7"/>
    <w:rsid w:val="00D55276"/>
    <w:rsid w:val="00D5700C"/>
    <w:rsid w:val="00D60C80"/>
    <w:rsid w:val="00D61CBD"/>
    <w:rsid w:val="00D646AB"/>
    <w:rsid w:val="00D700A5"/>
    <w:rsid w:val="00D73CFF"/>
    <w:rsid w:val="00D75392"/>
    <w:rsid w:val="00D77199"/>
    <w:rsid w:val="00D77CBD"/>
    <w:rsid w:val="00D80BF3"/>
    <w:rsid w:val="00D86DB9"/>
    <w:rsid w:val="00D9010B"/>
    <w:rsid w:val="00D90C62"/>
    <w:rsid w:val="00D923A8"/>
    <w:rsid w:val="00D9481B"/>
    <w:rsid w:val="00D97177"/>
    <w:rsid w:val="00DA2388"/>
    <w:rsid w:val="00DA3D33"/>
    <w:rsid w:val="00DA4A2C"/>
    <w:rsid w:val="00DA4B56"/>
    <w:rsid w:val="00DA7F2B"/>
    <w:rsid w:val="00DB14D1"/>
    <w:rsid w:val="00DB18EE"/>
    <w:rsid w:val="00DB18FD"/>
    <w:rsid w:val="00DB19F6"/>
    <w:rsid w:val="00DB3F81"/>
    <w:rsid w:val="00DB7B6C"/>
    <w:rsid w:val="00DC3AF8"/>
    <w:rsid w:val="00DC4359"/>
    <w:rsid w:val="00DC57E8"/>
    <w:rsid w:val="00DC66CE"/>
    <w:rsid w:val="00DD3078"/>
    <w:rsid w:val="00DD432C"/>
    <w:rsid w:val="00DD4850"/>
    <w:rsid w:val="00DD4AEF"/>
    <w:rsid w:val="00DE7677"/>
    <w:rsid w:val="00DF3D48"/>
    <w:rsid w:val="00DF708D"/>
    <w:rsid w:val="00DF7471"/>
    <w:rsid w:val="00DF74B8"/>
    <w:rsid w:val="00E02D5E"/>
    <w:rsid w:val="00E03EB0"/>
    <w:rsid w:val="00E04A09"/>
    <w:rsid w:val="00E04FF9"/>
    <w:rsid w:val="00E0697A"/>
    <w:rsid w:val="00E10717"/>
    <w:rsid w:val="00E10BEA"/>
    <w:rsid w:val="00E123EE"/>
    <w:rsid w:val="00E137F3"/>
    <w:rsid w:val="00E15B29"/>
    <w:rsid w:val="00E15D63"/>
    <w:rsid w:val="00E17F25"/>
    <w:rsid w:val="00E210D0"/>
    <w:rsid w:val="00E25B00"/>
    <w:rsid w:val="00E26393"/>
    <w:rsid w:val="00E30DAE"/>
    <w:rsid w:val="00E33162"/>
    <w:rsid w:val="00E42B91"/>
    <w:rsid w:val="00E430C9"/>
    <w:rsid w:val="00E43675"/>
    <w:rsid w:val="00E54BC7"/>
    <w:rsid w:val="00E603BD"/>
    <w:rsid w:val="00E60D81"/>
    <w:rsid w:val="00E6227E"/>
    <w:rsid w:val="00E630B9"/>
    <w:rsid w:val="00E6510F"/>
    <w:rsid w:val="00E70CB4"/>
    <w:rsid w:val="00E71B5D"/>
    <w:rsid w:val="00E727AC"/>
    <w:rsid w:val="00E731F1"/>
    <w:rsid w:val="00E73A07"/>
    <w:rsid w:val="00E75664"/>
    <w:rsid w:val="00E75715"/>
    <w:rsid w:val="00E818D3"/>
    <w:rsid w:val="00E846AB"/>
    <w:rsid w:val="00E85C88"/>
    <w:rsid w:val="00E87DC9"/>
    <w:rsid w:val="00E912AD"/>
    <w:rsid w:val="00E92316"/>
    <w:rsid w:val="00E92446"/>
    <w:rsid w:val="00E93B0F"/>
    <w:rsid w:val="00E950F8"/>
    <w:rsid w:val="00EA1FDC"/>
    <w:rsid w:val="00EA2DBB"/>
    <w:rsid w:val="00EA48C6"/>
    <w:rsid w:val="00EB5461"/>
    <w:rsid w:val="00EC0316"/>
    <w:rsid w:val="00EC18F2"/>
    <w:rsid w:val="00EC35C5"/>
    <w:rsid w:val="00EC4E55"/>
    <w:rsid w:val="00EC6A93"/>
    <w:rsid w:val="00ED018F"/>
    <w:rsid w:val="00ED3684"/>
    <w:rsid w:val="00ED516A"/>
    <w:rsid w:val="00ED519B"/>
    <w:rsid w:val="00ED5A9B"/>
    <w:rsid w:val="00ED609E"/>
    <w:rsid w:val="00EE2048"/>
    <w:rsid w:val="00EE39B6"/>
    <w:rsid w:val="00EF0754"/>
    <w:rsid w:val="00EF19BB"/>
    <w:rsid w:val="00EF3389"/>
    <w:rsid w:val="00F00651"/>
    <w:rsid w:val="00F05179"/>
    <w:rsid w:val="00F0530A"/>
    <w:rsid w:val="00F05555"/>
    <w:rsid w:val="00F05ECB"/>
    <w:rsid w:val="00F13ED2"/>
    <w:rsid w:val="00F1407A"/>
    <w:rsid w:val="00F15405"/>
    <w:rsid w:val="00F16BC3"/>
    <w:rsid w:val="00F22671"/>
    <w:rsid w:val="00F26222"/>
    <w:rsid w:val="00F26379"/>
    <w:rsid w:val="00F274B4"/>
    <w:rsid w:val="00F320C4"/>
    <w:rsid w:val="00F35BD2"/>
    <w:rsid w:val="00F40F49"/>
    <w:rsid w:val="00F4186E"/>
    <w:rsid w:val="00F42470"/>
    <w:rsid w:val="00F42857"/>
    <w:rsid w:val="00F42A4A"/>
    <w:rsid w:val="00F44A25"/>
    <w:rsid w:val="00F50128"/>
    <w:rsid w:val="00F51E8D"/>
    <w:rsid w:val="00F5273D"/>
    <w:rsid w:val="00F53275"/>
    <w:rsid w:val="00F56D1C"/>
    <w:rsid w:val="00F5775C"/>
    <w:rsid w:val="00F57931"/>
    <w:rsid w:val="00F57D10"/>
    <w:rsid w:val="00F6011E"/>
    <w:rsid w:val="00F61828"/>
    <w:rsid w:val="00F61912"/>
    <w:rsid w:val="00F65F11"/>
    <w:rsid w:val="00F670F3"/>
    <w:rsid w:val="00F7346D"/>
    <w:rsid w:val="00F75990"/>
    <w:rsid w:val="00F76D74"/>
    <w:rsid w:val="00F77029"/>
    <w:rsid w:val="00F804EF"/>
    <w:rsid w:val="00F823D1"/>
    <w:rsid w:val="00F83241"/>
    <w:rsid w:val="00F853E5"/>
    <w:rsid w:val="00F853EF"/>
    <w:rsid w:val="00F86B2B"/>
    <w:rsid w:val="00F877F2"/>
    <w:rsid w:val="00F92C30"/>
    <w:rsid w:val="00F94636"/>
    <w:rsid w:val="00F96052"/>
    <w:rsid w:val="00F96903"/>
    <w:rsid w:val="00FA1D7F"/>
    <w:rsid w:val="00FA69A8"/>
    <w:rsid w:val="00FB02B6"/>
    <w:rsid w:val="00FB0A5D"/>
    <w:rsid w:val="00FB25A1"/>
    <w:rsid w:val="00FB4E04"/>
    <w:rsid w:val="00FB7B90"/>
    <w:rsid w:val="00FC2737"/>
    <w:rsid w:val="00FC41FF"/>
    <w:rsid w:val="00FC4B1A"/>
    <w:rsid w:val="00FC5117"/>
    <w:rsid w:val="00FC7430"/>
    <w:rsid w:val="00FC75D8"/>
    <w:rsid w:val="00FC7CA7"/>
    <w:rsid w:val="00FD0086"/>
    <w:rsid w:val="00FD5F98"/>
    <w:rsid w:val="00FD67BC"/>
    <w:rsid w:val="00FD747A"/>
    <w:rsid w:val="00FE231C"/>
    <w:rsid w:val="00FE37FF"/>
    <w:rsid w:val="00FE5018"/>
    <w:rsid w:val="00FE5203"/>
    <w:rsid w:val="00FE740A"/>
    <w:rsid w:val="00FF23F8"/>
    <w:rsid w:val="00FF43DB"/>
    <w:rsid w:val="00FF5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13"/>
    <w:pPr>
      <w:widowControl w:val="0"/>
      <w:jc w:val="both"/>
    </w:pPr>
  </w:style>
  <w:style w:type="paragraph" w:styleId="1">
    <w:name w:val="heading 1"/>
    <w:basedOn w:val="a"/>
    <w:link w:val="1Char"/>
    <w:uiPriority w:val="99"/>
    <w:qFormat/>
    <w:rsid w:val="00E87DC9"/>
    <w:pPr>
      <w:widowControl/>
      <w:spacing w:before="100" w:beforeAutospacing="1" w:after="100" w:afterAutospacing="1"/>
      <w:jc w:val="left"/>
      <w:outlineLvl w:val="0"/>
    </w:pPr>
    <w:rPr>
      <w:rFonts w:ascii="Simsun" w:hAnsi="Simsun" w:cs="Simsun"/>
      <w:b/>
      <w:bCs/>
      <w:kern w:val="36"/>
      <w:sz w:val="48"/>
      <w:szCs w:val="48"/>
    </w:rPr>
  </w:style>
  <w:style w:type="paragraph" w:styleId="3">
    <w:name w:val="heading 3"/>
    <w:basedOn w:val="a"/>
    <w:link w:val="3Char"/>
    <w:uiPriority w:val="99"/>
    <w:qFormat/>
    <w:rsid w:val="00E87DC9"/>
    <w:pPr>
      <w:widowControl/>
      <w:spacing w:before="100" w:beforeAutospacing="1" w:after="100" w:afterAutospacing="1"/>
      <w:jc w:val="left"/>
      <w:outlineLvl w:val="2"/>
    </w:pPr>
    <w:rPr>
      <w:rFonts w:ascii="Simsun" w:hAnsi="Simsun" w:cs="Simsun"/>
      <w:b/>
      <w:bCs/>
      <w:kern w:val="0"/>
      <w:sz w:val="27"/>
      <w:szCs w:val="27"/>
    </w:rPr>
  </w:style>
  <w:style w:type="paragraph" w:styleId="4">
    <w:name w:val="heading 4"/>
    <w:basedOn w:val="a"/>
    <w:next w:val="a"/>
    <w:link w:val="4Char"/>
    <w:uiPriority w:val="99"/>
    <w:qFormat/>
    <w:rsid w:val="001F1C2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87DC9"/>
    <w:rPr>
      <w:rFonts w:ascii="Simsun" w:eastAsia="Times New Roman" w:hAnsi="Simsun" w:cs="Simsun"/>
      <w:b/>
      <w:bCs/>
      <w:kern w:val="36"/>
      <w:sz w:val="48"/>
      <w:szCs w:val="48"/>
    </w:rPr>
  </w:style>
  <w:style w:type="character" w:customStyle="1" w:styleId="3Char">
    <w:name w:val="标题 3 Char"/>
    <w:basedOn w:val="a0"/>
    <w:link w:val="3"/>
    <w:uiPriority w:val="99"/>
    <w:locked/>
    <w:rsid w:val="00E87DC9"/>
    <w:rPr>
      <w:rFonts w:ascii="Simsun" w:eastAsia="Times New Roman" w:hAnsi="Simsun" w:cs="Simsun"/>
      <w:b/>
      <w:bCs/>
      <w:kern w:val="0"/>
      <w:sz w:val="27"/>
      <w:szCs w:val="27"/>
    </w:rPr>
  </w:style>
  <w:style w:type="character" w:customStyle="1" w:styleId="4Char">
    <w:name w:val="标题 4 Char"/>
    <w:basedOn w:val="a0"/>
    <w:link w:val="4"/>
    <w:uiPriority w:val="99"/>
    <w:semiHidden/>
    <w:locked/>
    <w:rsid w:val="001F1C21"/>
    <w:rPr>
      <w:rFonts w:ascii="Cambria" w:eastAsia="宋体" w:hAnsi="Cambria" w:cs="Times New Roman"/>
      <w:b/>
      <w:bCs/>
      <w:sz w:val="28"/>
      <w:szCs w:val="28"/>
    </w:rPr>
  </w:style>
  <w:style w:type="paragraph" w:styleId="a3">
    <w:name w:val="header"/>
    <w:basedOn w:val="a"/>
    <w:link w:val="Char"/>
    <w:uiPriority w:val="99"/>
    <w:semiHidden/>
    <w:rsid w:val="008D3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D33D6"/>
    <w:rPr>
      <w:rFonts w:cs="Times New Roman"/>
      <w:sz w:val="18"/>
      <w:szCs w:val="18"/>
    </w:rPr>
  </w:style>
  <w:style w:type="paragraph" w:styleId="a4">
    <w:name w:val="footer"/>
    <w:basedOn w:val="a"/>
    <w:link w:val="Char0"/>
    <w:uiPriority w:val="99"/>
    <w:rsid w:val="008D33D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D33D6"/>
    <w:rPr>
      <w:rFonts w:cs="Times New Roman"/>
      <w:sz w:val="18"/>
      <w:szCs w:val="18"/>
    </w:rPr>
  </w:style>
  <w:style w:type="character" w:customStyle="1" w:styleId="apple-converted-space">
    <w:name w:val="apple-converted-space"/>
    <w:basedOn w:val="a0"/>
    <w:uiPriority w:val="99"/>
    <w:rsid w:val="008D33D6"/>
    <w:rPr>
      <w:rFonts w:cs="Times New Roman"/>
    </w:rPr>
  </w:style>
  <w:style w:type="paragraph" w:styleId="a5">
    <w:name w:val="Normal (Web)"/>
    <w:basedOn w:val="a"/>
    <w:uiPriority w:val="99"/>
    <w:rsid w:val="009949AC"/>
    <w:pPr>
      <w:widowControl/>
      <w:spacing w:before="100" w:beforeAutospacing="1" w:after="100" w:afterAutospacing="1"/>
      <w:jc w:val="left"/>
    </w:pPr>
    <w:rPr>
      <w:rFonts w:ascii="Simsun" w:hAnsi="Simsun" w:cs="Simsun"/>
      <w:kern w:val="0"/>
      <w:sz w:val="24"/>
      <w:szCs w:val="24"/>
    </w:rPr>
  </w:style>
  <w:style w:type="paragraph" w:customStyle="1" w:styleId="ITX">
    <w:name w:val="ITX"/>
    <w:basedOn w:val="a"/>
    <w:uiPriority w:val="99"/>
    <w:rsid w:val="00B43C8D"/>
    <w:pPr>
      <w:widowControl/>
      <w:spacing w:line="480" w:lineRule="auto"/>
      <w:ind w:firstLine="720"/>
      <w:jc w:val="left"/>
    </w:pPr>
    <w:rPr>
      <w:rFonts w:ascii="Times New Roman" w:hAnsi="Times New Roman" w:cs="Angsana New"/>
      <w:kern w:val="0"/>
      <w:sz w:val="24"/>
      <w:szCs w:val="24"/>
      <w:lang w:bidi="th-TH"/>
    </w:rPr>
  </w:style>
  <w:style w:type="character" w:styleId="a6">
    <w:name w:val="Hyperlink"/>
    <w:basedOn w:val="a0"/>
    <w:uiPriority w:val="99"/>
    <w:rsid w:val="00B43C8D"/>
    <w:rPr>
      <w:rFonts w:cs="Times New Roman"/>
      <w:color w:val="0000FF"/>
      <w:u w:val="single"/>
    </w:rPr>
  </w:style>
  <w:style w:type="paragraph" w:styleId="HTML">
    <w:name w:val="HTML Preformatted"/>
    <w:basedOn w:val="a"/>
    <w:link w:val="HTMLChar"/>
    <w:uiPriority w:val="99"/>
    <w:rsid w:val="00CA6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rPr>
  </w:style>
  <w:style w:type="character" w:customStyle="1" w:styleId="HTMLChar">
    <w:name w:val="HTML 预设格式 Char"/>
    <w:basedOn w:val="a0"/>
    <w:link w:val="HTML"/>
    <w:uiPriority w:val="99"/>
    <w:locked/>
    <w:rsid w:val="00CA66C1"/>
    <w:rPr>
      <w:rFonts w:ascii="Simsun" w:eastAsia="Times New Roman" w:hAnsi="Simsun" w:cs="Simsun"/>
      <w:kern w:val="0"/>
      <w:sz w:val="24"/>
      <w:szCs w:val="24"/>
    </w:rPr>
  </w:style>
  <w:style w:type="character" w:customStyle="1" w:styleId="ui-ncbitoggler-master-text">
    <w:name w:val="ui-ncbitoggler-master-text"/>
    <w:basedOn w:val="a0"/>
    <w:uiPriority w:val="99"/>
    <w:rsid w:val="00E87DC9"/>
    <w:rPr>
      <w:rFonts w:cs="Times New Roman"/>
    </w:rPr>
  </w:style>
  <w:style w:type="paragraph" w:styleId="a7">
    <w:name w:val="List Paragraph"/>
    <w:basedOn w:val="a"/>
    <w:uiPriority w:val="99"/>
    <w:qFormat/>
    <w:rsid w:val="00386D3C"/>
    <w:pPr>
      <w:ind w:firstLineChars="200" w:firstLine="420"/>
    </w:pPr>
  </w:style>
  <w:style w:type="paragraph" w:styleId="a8">
    <w:name w:val="Balloon Text"/>
    <w:basedOn w:val="a"/>
    <w:link w:val="Char1"/>
    <w:uiPriority w:val="99"/>
    <w:semiHidden/>
    <w:rsid w:val="009D2704"/>
    <w:rPr>
      <w:rFonts w:ascii="Tahoma" w:hAnsi="Tahoma" w:cs="Tahoma"/>
      <w:sz w:val="16"/>
      <w:szCs w:val="16"/>
    </w:rPr>
  </w:style>
  <w:style w:type="character" w:customStyle="1" w:styleId="Char1">
    <w:name w:val="批注框文本 Char"/>
    <w:basedOn w:val="a0"/>
    <w:link w:val="a8"/>
    <w:uiPriority w:val="99"/>
    <w:semiHidden/>
    <w:locked/>
    <w:rsid w:val="009D2704"/>
    <w:rPr>
      <w:rFonts w:ascii="Tahoma" w:hAnsi="Tahoma" w:cs="Tahoma"/>
      <w:sz w:val="16"/>
      <w:szCs w:val="16"/>
    </w:rPr>
  </w:style>
  <w:style w:type="character" w:customStyle="1" w:styleId="highlight">
    <w:name w:val="highlight"/>
    <w:basedOn w:val="a0"/>
    <w:uiPriority w:val="99"/>
    <w:rsid w:val="007505A8"/>
    <w:rPr>
      <w:rFonts w:cs="Times New Roman"/>
    </w:rPr>
  </w:style>
  <w:style w:type="paragraph" w:customStyle="1" w:styleId="CA">
    <w:name w:val="CA"/>
    <w:basedOn w:val="a"/>
    <w:uiPriority w:val="99"/>
    <w:rsid w:val="008A6969"/>
    <w:pPr>
      <w:widowControl/>
      <w:spacing w:after="480"/>
      <w:jc w:val="center"/>
    </w:pPr>
    <w:rPr>
      <w:rFonts w:ascii="Times New Roman" w:hAnsi="Times New Roman" w:cs="Angsana New"/>
      <w:b/>
      <w:bCs/>
      <w:i/>
      <w:iCs/>
      <w:kern w:val="0"/>
      <w:sz w:val="36"/>
      <w:szCs w:val="36"/>
      <w:lang w:bidi="th-TH"/>
    </w:rPr>
  </w:style>
  <w:style w:type="paragraph" w:customStyle="1" w:styleId="details">
    <w:name w:val="details"/>
    <w:basedOn w:val="a"/>
    <w:uiPriority w:val="99"/>
    <w:rsid w:val="004074DF"/>
    <w:pPr>
      <w:widowControl/>
      <w:spacing w:before="100" w:beforeAutospacing="1" w:after="100" w:afterAutospacing="1"/>
      <w:jc w:val="left"/>
    </w:pPr>
    <w:rPr>
      <w:rFonts w:ascii="Simsun" w:hAnsi="Simsun" w:cs="Simsun"/>
      <w:kern w:val="0"/>
      <w:sz w:val="24"/>
      <w:szCs w:val="24"/>
    </w:rPr>
  </w:style>
  <w:style w:type="paragraph" w:customStyle="1" w:styleId="p0">
    <w:name w:val="p0"/>
    <w:basedOn w:val="a"/>
    <w:uiPriority w:val="99"/>
    <w:rsid w:val="00333863"/>
    <w:pPr>
      <w:widowControl/>
      <w:spacing w:line="240" w:lineRule="atLeast"/>
      <w:jc w:val="left"/>
    </w:pPr>
    <w:rPr>
      <w:rFonts w:ascii="Century" w:hAnsi="Century"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313"/>
    <w:pPr>
      <w:widowControl w:val="0"/>
      <w:jc w:val="both"/>
    </w:pPr>
  </w:style>
  <w:style w:type="paragraph" w:styleId="1">
    <w:name w:val="heading 1"/>
    <w:basedOn w:val="a"/>
    <w:link w:val="1Char"/>
    <w:uiPriority w:val="99"/>
    <w:qFormat/>
    <w:rsid w:val="00E87DC9"/>
    <w:pPr>
      <w:widowControl/>
      <w:spacing w:before="100" w:beforeAutospacing="1" w:after="100" w:afterAutospacing="1"/>
      <w:jc w:val="left"/>
      <w:outlineLvl w:val="0"/>
    </w:pPr>
    <w:rPr>
      <w:rFonts w:ascii="Simsun" w:hAnsi="Simsun" w:cs="Simsun"/>
      <w:b/>
      <w:bCs/>
      <w:kern w:val="36"/>
      <w:sz w:val="48"/>
      <w:szCs w:val="48"/>
    </w:rPr>
  </w:style>
  <w:style w:type="paragraph" w:styleId="3">
    <w:name w:val="heading 3"/>
    <w:basedOn w:val="a"/>
    <w:link w:val="3Char"/>
    <w:uiPriority w:val="99"/>
    <w:qFormat/>
    <w:rsid w:val="00E87DC9"/>
    <w:pPr>
      <w:widowControl/>
      <w:spacing w:before="100" w:beforeAutospacing="1" w:after="100" w:afterAutospacing="1"/>
      <w:jc w:val="left"/>
      <w:outlineLvl w:val="2"/>
    </w:pPr>
    <w:rPr>
      <w:rFonts w:ascii="Simsun" w:hAnsi="Simsun" w:cs="Simsun"/>
      <w:b/>
      <w:bCs/>
      <w:kern w:val="0"/>
      <w:sz w:val="27"/>
      <w:szCs w:val="27"/>
    </w:rPr>
  </w:style>
  <w:style w:type="paragraph" w:styleId="4">
    <w:name w:val="heading 4"/>
    <w:basedOn w:val="a"/>
    <w:next w:val="a"/>
    <w:link w:val="4Char"/>
    <w:uiPriority w:val="99"/>
    <w:qFormat/>
    <w:rsid w:val="001F1C2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87DC9"/>
    <w:rPr>
      <w:rFonts w:ascii="Simsun" w:eastAsia="Times New Roman" w:hAnsi="Simsun" w:cs="Simsun"/>
      <w:b/>
      <w:bCs/>
      <w:kern w:val="36"/>
      <w:sz w:val="48"/>
      <w:szCs w:val="48"/>
    </w:rPr>
  </w:style>
  <w:style w:type="character" w:customStyle="1" w:styleId="3Char">
    <w:name w:val="标题 3 Char"/>
    <w:basedOn w:val="a0"/>
    <w:link w:val="3"/>
    <w:uiPriority w:val="99"/>
    <w:locked/>
    <w:rsid w:val="00E87DC9"/>
    <w:rPr>
      <w:rFonts w:ascii="Simsun" w:eastAsia="Times New Roman" w:hAnsi="Simsun" w:cs="Simsun"/>
      <w:b/>
      <w:bCs/>
      <w:kern w:val="0"/>
      <w:sz w:val="27"/>
      <w:szCs w:val="27"/>
    </w:rPr>
  </w:style>
  <w:style w:type="character" w:customStyle="1" w:styleId="4Char">
    <w:name w:val="标题 4 Char"/>
    <w:basedOn w:val="a0"/>
    <w:link w:val="4"/>
    <w:uiPriority w:val="99"/>
    <w:semiHidden/>
    <w:locked/>
    <w:rsid w:val="001F1C21"/>
    <w:rPr>
      <w:rFonts w:ascii="Cambria" w:eastAsia="宋体" w:hAnsi="Cambria" w:cs="Times New Roman"/>
      <w:b/>
      <w:bCs/>
      <w:sz w:val="28"/>
      <w:szCs w:val="28"/>
    </w:rPr>
  </w:style>
  <w:style w:type="paragraph" w:styleId="a3">
    <w:name w:val="header"/>
    <w:basedOn w:val="a"/>
    <w:link w:val="Char"/>
    <w:uiPriority w:val="99"/>
    <w:semiHidden/>
    <w:rsid w:val="008D33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8D33D6"/>
    <w:rPr>
      <w:rFonts w:cs="Times New Roman"/>
      <w:sz w:val="18"/>
      <w:szCs w:val="18"/>
    </w:rPr>
  </w:style>
  <w:style w:type="paragraph" w:styleId="a4">
    <w:name w:val="footer"/>
    <w:basedOn w:val="a"/>
    <w:link w:val="Char0"/>
    <w:uiPriority w:val="99"/>
    <w:rsid w:val="008D33D6"/>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D33D6"/>
    <w:rPr>
      <w:rFonts w:cs="Times New Roman"/>
      <w:sz w:val="18"/>
      <w:szCs w:val="18"/>
    </w:rPr>
  </w:style>
  <w:style w:type="character" w:customStyle="1" w:styleId="apple-converted-space">
    <w:name w:val="apple-converted-space"/>
    <w:basedOn w:val="a0"/>
    <w:uiPriority w:val="99"/>
    <w:rsid w:val="008D33D6"/>
    <w:rPr>
      <w:rFonts w:cs="Times New Roman"/>
    </w:rPr>
  </w:style>
  <w:style w:type="paragraph" w:styleId="a5">
    <w:name w:val="Normal (Web)"/>
    <w:basedOn w:val="a"/>
    <w:uiPriority w:val="99"/>
    <w:rsid w:val="009949AC"/>
    <w:pPr>
      <w:widowControl/>
      <w:spacing w:before="100" w:beforeAutospacing="1" w:after="100" w:afterAutospacing="1"/>
      <w:jc w:val="left"/>
    </w:pPr>
    <w:rPr>
      <w:rFonts w:ascii="Simsun" w:hAnsi="Simsun" w:cs="Simsun"/>
      <w:kern w:val="0"/>
      <w:sz w:val="24"/>
      <w:szCs w:val="24"/>
    </w:rPr>
  </w:style>
  <w:style w:type="paragraph" w:customStyle="1" w:styleId="ITX">
    <w:name w:val="ITX"/>
    <w:basedOn w:val="a"/>
    <w:uiPriority w:val="99"/>
    <w:rsid w:val="00B43C8D"/>
    <w:pPr>
      <w:widowControl/>
      <w:spacing w:line="480" w:lineRule="auto"/>
      <w:ind w:firstLine="720"/>
      <w:jc w:val="left"/>
    </w:pPr>
    <w:rPr>
      <w:rFonts w:ascii="Times New Roman" w:hAnsi="Times New Roman" w:cs="Angsana New"/>
      <w:kern w:val="0"/>
      <w:sz w:val="24"/>
      <w:szCs w:val="24"/>
      <w:lang w:bidi="th-TH"/>
    </w:rPr>
  </w:style>
  <w:style w:type="character" w:styleId="a6">
    <w:name w:val="Hyperlink"/>
    <w:basedOn w:val="a0"/>
    <w:uiPriority w:val="99"/>
    <w:rsid w:val="00B43C8D"/>
    <w:rPr>
      <w:rFonts w:cs="Times New Roman"/>
      <w:color w:val="0000FF"/>
      <w:u w:val="single"/>
    </w:rPr>
  </w:style>
  <w:style w:type="paragraph" w:styleId="HTML">
    <w:name w:val="HTML Preformatted"/>
    <w:basedOn w:val="a"/>
    <w:link w:val="HTMLChar"/>
    <w:uiPriority w:val="99"/>
    <w:rsid w:val="00CA66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szCs w:val="24"/>
    </w:rPr>
  </w:style>
  <w:style w:type="character" w:customStyle="1" w:styleId="HTMLChar">
    <w:name w:val="HTML 预设格式 Char"/>
    <w:basedOn w:val="a0"/>
    <w:link w:val="HTML"/>
    <w:uiPriority w:val="99"/>
    <w:locked/>
    <w:rsid w:val="00CA66C1"/>
    <w:rPr>
      <w:rFonts w:ascii="Simsun" w:eastAsia="Times New Roman" w:hAnsi="Simsun" w:cs="Simsun"/>
      <w:kern w:val="0"/>
      <w:sz w:val="24"/>
      <w:szCs w:val="24"/>
    </w:rPr>
  </w:style>
  <w:style w:type="character" w:customStyle="1" w:styleId="ui-ncbitoggler-master-text">
    <w:name w:val="ui-ncbitoggler-master-text"/>
    <w:basedOn w:val="a0"/>
    <w:uiPriority w:val="99"/>
    <w:rsid w:val="00E87DC9"/>
    <w:rPr>
      <w:rFonts w:cs="Times New Roman"/>
    </w:rPr>
  </w:style>
  <w:style w:type="paragraph" w:styleId="a7">
    <w:name w:val="List Paragraph"/>
    <w:basedOn w:val="a"/>
    <w:uiPriority w:val="99"/>
    <w:qFormat/>
    <w:rsid w:val="00386D3C"/>
    <w:pPr>
      <w:ind w:firstLineChars="200" w:firstLine="420"/>
    </w:pPr>
  </w:style>
  <w:style w:type="paragraph" w:styleId="a8">
    <w:name w:val="Balloon Text"/>
    <w:basedOn w:val="a"/>
    <w:link w:val="Char1"/>
    <w:uiPriority w:val="99"/>
    <w:semiHidden/>
    <w:rsid w:val="009D2704"/>
    <w:rPr>
      <w:rFonts w:ascii="Tahoma" w:hAnsi="Tahoma" w:cs="Tahoma"/>
      <w:sz w:val="16"/>
      <w:szCs w:val="16"/>
    </w:rPr>
  </w:style>
  <w:style w:type="character" w:customStyle="1" w:styleId="Char1">
    <w:name w:val="批注框文本 Char"/>
    <w:basedOn w:val="a0"/>
    <w:link w:val="a8"/>
    <w:uiPriority w:val="99"/>
    <w:semiHidden/>
    <w:locked/>
    <w:rsid w:val="009D2704"/>
    <w:rPr>
      <w:rFonts w:ascii="Tahoma" w:hAnsi="Tahoma" w:cs="Tahoma"/>
      <w:sz w:val="16"/>
      <w:szCs w:val="16"/>
    </w:rPr>
  </w:style>
  <w:style w:type="character" w:customStyle="1" w:styleId="highlight">
    <w:name w:val="highlight"/>
    <w:basedOn w:val="a0"/>
    <w:uiPriority w:val="99"/>
    <w:rsid w:val="007505A8"/>
    <w:rPr>
      <w:rFonts w:cs="Times New Roman"/>
    </w:rPr>
  </w:style>
  <w:style w:type="paragraph" w:customStyle="1" w:styleId="CA">
    <w:name w:val="CA"/>
    <w:basedOn w:val="a"/>
    <w:uiPriority w:val="99"/>
    <w:rsid w:val="008A6969"/>
    <w:pPr>
      <w:widowControl/>
      <w:spacing w:after="480"/>
      <w:jc w:val="center"/>
    </w:pPr>
    <w:rPr>
      <w:rFonts w:ascii="Times New Roman" w:hAnsi="Times New Roman" w:cs="Angsana New"/>
      <w:b/>
      <w:bCs/>
      <w:i/>
      <w:iCs/>
      <w:kern w:val="0"/>
      <w:sz w:val="36"/>
      <w:szCs w:val="36"/>
      <w:lang w:bidi="th-TH"/>
    </w:rPr>
  </w:style>
  <w:style w:type="paragraph" w:customStyle="1" w:styleId="details">
    <w:name w:val="details"/>
    <w:basedOn w:val="a"/>
    <w:uiPriority w:val="99"/>
    <w:rsid w:val="004074DF"/>
    <w:pPr>
      <w:widowControl/>
      <w:spacing w:before="100" w:beforeAutospacing="1" w:after="100" w:afterAutospacing="1"/>
      <w:jc w:val="left"/>
    </w:pPr>
    <w:rPr>
      <w:rFonts w:ascii="Simsun" w:hAnsi="Simsun" w:cs="Simsun"/>
      <w:kern w:val="0"/>
      <w:sz w:val="24"/>
      <w:szCs w:val="24"/>
    </w:rPr>
  </w:style>
  <w:style w:type="paragraph" w:customStyle="1" w:styleId="p0">
    <w:name w:val="p0"/>
    <w:basedOn w:val="a"/>
    <w:uiPriority w:val="99"/>
    <w:rsid w:val="00333863"/>
    <w:pPr>
      <w:widowControl/>
      <w:spacing w:line="240" w:lineRule="atLeast"/>
      <w:jc w:val="left"/>
    </w:pPr>
    <w:rPr>
      <w:rFonts w:ascii="Century" w:hAnsi="Century"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44559">
      <w:marLeft w:val="0"/>
      <w:marRight w:val="0"/>
      <w:marTop w:val="0"/>
      <w:marBottom w:val="0"/>
      <w:divBdr>
        <w:top w:val="none" w:sz="0" w:space="0" w:color="auto"/>
        <w:left w:val="none" w:sz="0" w:space="0" w:color="auto"/>
        <w:bottom w:val="none" w:sz="0" w:space="0" w:color="auto"/>
        <w:right w:val="none" w:sz="0" w:space="0" w:color="auto"/>
      </w:divBdr>
    </w:div>
    <w:div w:id="2006544561">
      <w:marLeft w:val="0"/>
      <w:marRight w:val="0"/>
      <w:marTop w:val="0"/>
      <w:marBottom w:val="0"/>
      <w:divBdr>
        <w:top w:val="none" w:sz="0" w:space="0" w:color="auto"/>
        <w:left w:val="none" w:sz="0" w:space="0" w:color="auto"/>
        <w:bottom w:val="none" w:sz="0" w:space="0" w:color="auto"/>
        <w:right w:val="none" w:sz="0" w:space="0" w:color="auto"/>
      </w:divBdr>
    </w:div>
    <w:div w:id="2006544562">
      <w:marLeft w:val="0"/>
      <w:marRight w:val="0"/>
      <w:marTop w:val="0"/>
      <w:marBottom w:val="0"/>
      <w:divBdr>
        <w:top w:val="none" w:sz="0" w:space="0" w:color="auto"/>
        <w:left w:val="none" w:sz="0" w:space="0" w:color="auto"/>
        <w:bottom w:val="none" w:sz="0" w:space="0" w:color="auto"/>
        <w:right w:val="none" w:sz="0" w:space="0" w:color="auto"/>
      </w:divBdr>
    </w:div>
    <w:div w:id="2006544563">
      <w:marLeft w:val="0"/>
      <w:marRight w:val="0"/>
      <w:marTop w:val="0"/>
      <w:marBottom w:val="0"/>
      <w:divBdr>
        <w:top w:val="none" w:sz="0" w:space="0" w:color="auto"/>
        <w:left w:val="none" w:sz="0" w:space="0" w:color="auto"/>
        <w:bottom w:val="none" w:sz="0" w:space="0" w:color="auto"/>
        <w:right w:val="none" w:sz="0" w:space="0" w:color="auto"/>
      </w:divBdr>
    </w:div>
    <w:div w:id="2006544567">
      <w:marLeft w:val="0"/>
      <w:marRight w:val="0"/>
      <w:marTop w:val="0"/>
      <w:marBottom w:val="0"/>
      <w:divBdr>
        <w:top w:val="none" w:sz="0" w:space="0" w:color="auto"/>
        <w:left w:val="none" w:sz="0" w:space="0" w:color="auto"/>
        <w:bottom w:val="none" w:sz="0" w:space="0" w:color="auto"/>
        <w:right w:val="none" w:sz="0" w:space="0" w:color="auto"/>
      </w:divBdr>
    </w:div>
    <w:div w:id="2006544569">
      <w:marLeft w:val="0"/>
      <w:marRight w:val="0"/>
      <w:marTop w:val="0"/>
      <w:marBottom w:val="0"/>
      <w:divBdr>
        <w:top w:val="none" w:sz="0" w:space="0" w:color="auto"/>
        <w:left w:val="none" w:sz="0" w:space="0" w:color="auto"/>
        <w:bottom w:val="none" w:sz="0" w:space="0" w:color="auto"/>
        <w:right w:val="none" w:sz="0" w:space="0" w:color="auto"/>
      </w:divBdr>
    </w:div>
    <w:div w:id="2006544571">
      <w:marLeft w:val="0"/>
      <w:marRight w:val="0"/>
      <w:marTop w:val="0"/>
      <w:marBottom w:val="0"/>
      <w:divBdr>
        <w:top w:val="none" w:sz="0" w:space="0" w:color="auto"/>
        <w:left w:val="none" w:sz="0" w:space="0" w:color="auto"/>
        <w:bottom w:val="none" w:sz="0" w:space="0" w:color="auto"/>
        <w:right w:val="none" w:sz="0" w:space="0" w:color="auto"/>
      </w:divBdr>
    </w:div>
    <w:div w:id="2006544572">
      <w:marLeft w:val="0"/>
      <w:marRight w:val="0"/>
      <w:marTop w:val="0"/>
      <w:marBottom w:val="0"/>
      <w:divBdr>
        <w:top w:val="none" w:sz="0" w:space="0" w:color="auto"/>
        <w:left w:val="none" w:sz="0" w:space="0" w:color="auto"/>
        <w:bottom w:val="none" w:sz="0" w:space="0" w:color="auto"/>
        <w:right w:val="none" w:sz="0" w:space="0" w:color="auto"/>
      </w:divBdr>
    </w:div>
    <w:div w:id="2006544574">
      <w:marLeft w:val="0"/>
      <w:marRight w:val="0"/>
      <w:marTop w:val="0"/>
      <w:marBottom w:val="0"/>
      <w:divBdr>
        <w:top w:val="none" w:sz="0" w:space="0" w:color="auto"/>
        <w:left w:val="none" w:sz="0" w:space="0" w:color="auto"/>
        <w:bottom w:val="none" w:sz="0" w:space="0" w:color="auto"/>
        <w:right w:val="none" w:sz="0" w:space="0" w:color="auto"/>
      </w:divBdr>
    </w:div>
    <w:div w:id="2006544578">
      <w:marLeft w:val="0"/>
      <w:marRight w:val="0"/>
      <w:marTop w:val="0"/>
      <w:marBottom w:val="0"/>
      <w:divBdr>
        <w:top w:val="none" w:sz="0" w:space="0" w:color="auto"/>
        <w:left w:val="none" w:sz="0" w:space="0" w:color="auto"/>
        <w:bottom w:val="none" w:sz="0" w:space="0" w:color="auto"/>
        <w:right w:val="none" w:sz="0" w:space="0" w:color="auto"/>
      </w:divBdr>
    </w:div>
    <w:div w:id="2006544579">
      <w:marLeft w:val="0"/>
      <w:marRight w:val="0"/>
      <w:marTop w:val="0"/>
      <w:marBottom w:val="0"/>
      <w:divBdr>
        <w:top w:val="none" w:sz="0" w:space="0" w:color="auto"/>
        <w:left w:val="none" w:sz="0" w:space="0" w:color="auto"/>
        <w:bottom w:val="none" w:sz="0" w:space="0" w:color="auto"/>
        <w:right w:val="none" w:sz="0" w:space="0" w:color="auto"/>
      </w:divBdr>
    </w:div>
    <w:div w:id="2006544580">
      <w:marLeft w:val="0"/>
      <w:marRight w:val="0"/>
      <w:marTop w:val="0"/>
      <w:marBottom w:val="0"/>
      <w:divBdr>
        <w:top w:val="none" w:sz="0" w:space="0" w:color="auto"/>
        <w:left w:val="none" w:sz="0" w:space="0" w:color="auto"/>
        <w:bottom w:val="none" w:sz="0" w:space="0" w:color="auto"/>
        <w:right w:val="none" w:sz="0" w:space="0" w:color="auto"/>
      </w:divBdr>
    </w:div>
    <w:div w:id="2006544581">
      <w:marLeft w:val="0"/>
      <w:marRight w:val="0"/>
      <w:marTop w:val="0"/>
      <w:marBottom w:val="0"/>
      <w:divBdr>
        <w:top w:val="none" w:sz="0" w:space="0" w:color="auto"/>
        <w:left w:val="none" w:sz="0" w:space="0" w:color="auto"/>
        <w:bottom w:val="none" w:sz="0" w:space="0" w:color="auto"/>
        <w:right w:val="none" w:sz="0" w:space="0" w:color="auto"/>
      </w:divBdr>
    </w:div>
    <w:div w:id="2006544583">
      <w:marLeft w:val="0"/>
      <w:marRight w:val="0"/>
      <w:marTop w:val="0"/>
      <w:marBottom w:val="0"/>
      <w:divBdr>
        <w:top w:val="none" w:sz="0" w:space="0" w:color="auto"/>
        <w:left w:val="none" w:sz="0" w:space="0" w:color="auto"/>
        <w:bottom w:val="none" w:sz="0" w:space="0" w:color="auto"/>
        <w:right w:val="none" w:sz="0" w:space="0" w:color="auto"/>
      </w:divBdr>
    </w:div>
    <w:div w:id="2006544585">
      <w:marLeft w:val="0"/>
      <w:marRight w:val="0"/>
      <w:marTop w:val="0"/>
      <w:marBottom w:val="0"/>
      <w:divBdr>
        <w:top w:val="none" w:sz="0" w:space="0" w:color="auto"/>
        <w:left w:val="none" w:sz="0" w:space="0" w:color="auto"/>
        <w:bottom w:val="none" w:sz="0" w:space="0" w:color="auto"/>
        <w:right w:val="none" w:sz="0" w:space="0" w:color="auto"/>
      </w:divBdr>
    </w:div>
    <w:div w:id="2006544586">
      <w:marLeft w:val="0"/>
      <w:marRight w:val="0"/>
      <w:marTop w:val="0"/>
      <w:marBottom w:val="0"/>
      <w:divBdr>
        <w:top w:val="none" w:sz="0" w:space="0" w:color="auto"/>
        <w:left w:val="none" w:sz="0" w:space="0" w:color="auto"/>
        <w:bottom w:val="none" w:sz="0" w:space="0" w:color="auto"/>
        <w:right w:val="none" w:sz="0" w:space="0" w:color="auto"/>
      </w:divBdr>
    </w:div>
    <w:div w:id="2006544587">
      <w:marLeft w:val="0"/>
      <w:marRight w:val="0"/>
      <w:marTop w:val="0"/>
      <w:marBottom w:val="0"/>
      <w:divBdr>
        <w:top w:val="none" w:sz="0" w:space="0" w:color="auto"/>
        <w:left w:val="none" w:sz="0" w:space="0" w:color="auto"/>
        <w:bottom w:val="none" w:sz="0" w:space="0" w:color="auto"/>
        <w:right w:val="none" w:sz="0" w:space="0" w:color="auto"/>
      </w:divBdr>
    </w:div>
    <w:div w:id="2006544588">
      <w:marLeft w:val="0"/>
      <w:marRight w:val="0"/>
      <w:marTop w:val="0"/>
      <w:marBottom w:val="0"/>
      <w:divBdr>
        <w:top w:val="none" w:sz="0" w:space="0" w:color="auto"/>
        <w:left w:val="none" w:sz="0" w:space="0" w:color="auto"/>
        <w:bottom w:val="none" w:sz="0" w:space="0" w:color="auto"/>
        <w:right w:val="none" w:sz="0" w:space="0" w:color="auto"/>
      </w:divBdr>
    </w:div>
    <w:div w:id="2006544589">
      <w:marLeft w:val="0"/>
      <w:marRight w:val="0"/>
      <w:marTop w:val="0"/>
      <w:marBottom w:val="0"/>
      <w:divBdr>
        <w:top w:val="none" w:sz="0" w:space="0" w:color="auto"/>
        <w:left w:val="none" w:sz="0" w:space="0" w:color="auto"/>
        <w:bottom w:val="none" w:sz="0" w:space="0" w:color="auto"/>
        <w:right w:val="none" w:sz="0" w:space="0" w:color="auto"/>
      </w:divBdr>
    </w:div>
    <w:div w:id="2006544590">
      <w:marLeft w:val="0"/>
      <w:marRight w:val="0"/>
      <w:marTop w:val="0"/>
      <w:marBottom w:val="0"/>
      <w:divBdr>
        <w:top w:val="none" w:sz="0" w:space="0" w:color="auto"/>
        <w:left w:val="none" w:sz="0" w:space="0" w:color="auto"/>
        <w:bottom w:val="none" w:sz="0" w:space="0" w:color="auto"/>
        <w:right w:val="none" w:sz="0" w:space="0" w:color="auto"/>
      </w:divBdr>
    </w:div>
    <w:div w:id="2006544595">
      <w:marLeft w:val="0"/>
      <w:marRight w:val="0"/>
      <w:marTop w:val="0"/>
      <w:marBottom w:val="0"/>
      <w:divBdr>
        <w:top w:val="none" w:sz="0" w:space="0" w:color="auto"/>
        <w:left w:val="none" w:sz="0" w:space="0" w:color="auto"/>
        <w:bottom w:val="none" w:sz="0" w:space="0" w:color="auto"/>
        <w:right w:val="none" w:sz="0" w:space="0" w:color="auto"/>
      </w:divBdr>
    </w:div>
    <w:div w:id="2006544598">
      <w:marLeft w:val="0"/>
      <w:marRight w:val="0"/>
      <w:marTop w:val="0"/>
      <w:marBottom w:val="0"/>
      <w:divBdr>
        <w:top w:val="none" w:sz="0" w:space="0" w:color="auto"/>
        <w:left w:val="none" w:sz="0" w:space="0" w:color="auto"/>
        <w:bottom w:val="none" w:sz="0" w:space="0" w:color="auto"/>
        <w:right w:val="none" w:sz="0" w:space="0" w:color="auto"/>
      </w:divBdr>
    </w:div>
    <w:div w:id="2006544599">
      <w:marLeft w:val="0"/>
      <w:marRight w:val="0"/>
      <w:marTop w:val="0"/>
      <w:marBottom w:val="0"/>
      <w:divBdr>
        <w:top w:val="none" w:sz="0" w:space="0" w:color="auto"/>
        <w:left w:val="none" w:sz="0" w:space="0" w:color="auto"/>
        <w:bottom w:val="none" w:sz="0" w:space="0" w:color="auto"/>
        <w:right w:val="none" w:sz="0" w:space="0" w:color="auto"/>
      </w:divBdr>
    </w:div>
    <w:div w:id="2006544603">
      <w:marLeft w:val="0"/>
      <w:marRight w:val="0"/>
      <w:marTop w:val="0"/>
      <w:marBottom w:val="0"/>
      <w:divBdr>
        <w:top w:val="none" w:sz="0" w:space="0" w:color="auto"/>
        <w:left w:val="none" w:sz="0" w:space="0" w:color="auto"/>
        <w:bottom w:val="none" w:sz="0" w:space="0" w:color="auto"/>
        <w:right w:val="none" w:sz="0" w:space="0" w:color="auto"/>
      </w:divBdr>
    </w:div>
    <w:div w:id="2006544607">
      <w:marLeft w:val="0"/>
      <w:marRight w:val="0"/>
      <w:marTop w:val="0"/>
      <w:marBottom w:val="0"/>
      <w:divBdr>
        <w:top w:val="none" w:sz="0" w:space="0" w:color="auto"/>
        <w:left w:val="none" w:sz="0" w:space="0" w:color="auto"/>
        <w:bottom w:val="none" w:sz="0" w:space="0" w:color="auto"/>
        <w:right w:val="none" w:sz="0" w:space="0" w:color="auto"/>
      </w:divBdr>
    </w:div>
    <w:div w:id="2006544609">
      <w:marLeft w:val="0"/>
      <w:marRight w:val="0"/>
      <w:marTop w:val="0"/>
      <w:marBottom w:val="0"/>
      <w:divBdr>
        <w:top w:val="none" w:sz="0" w:space="0" w:color="auto"/>
        <w:left w:val="none" w:sz="0" w:space="0" w:color="auto"/>
        <w:bottom w:val="none" w:sz="0" w:space="0" w:color="auto"/>
        <w:right w:val="none" w:sz="0" w:space="0" w:color="auto"/>
      </w:divBdr>
      <w:divsChild>
        <w:div w:id="2006544576">
          <w:marLeft w:val="0"/>
          <w:marRight w:val="0"/>
          <w:marTop w:val="0"/>
          <w:marBottom w:val="0"/>
          <w:divBdr>
            <w:top w:val="none" w:sz="0" w:space="0" w:color="auto"/>
            <w:left w:val="none" w:sz="0" w:space="0" w:color="auto"/>
            <w:bottom w:val="none" w:sz="0" w:space="0" w:color="auto"/>
            <w:right w:val="none" w:sz="0" w:space="0" w:color="auto"/>
          </w:divBdr>
        </w:div>
      </w:divsChild>
    </w:div>
    <w:div w:id="2006544610">
      <w:marLeft w:val="0"/>
      <w:marRight w:val="0"/>
      <w:marTop w:val="0"/>
      <w:marBottom w:val="0"/>
      <w:divBdr>
        <w:top w:val="none" w:sz="0" w:space="0" w:color="auto"/>
        <w:left w:val="none" w:sz="0" w:space="0" w:color="auto"/>
        <w:bottom w:val="none" w:sz="0" w:space="0" w:color="auto"/>
        <w:right w:val="none" w:sz="0" w:space="0" w:color="auto"/>
      </w:divBdr>
    </w:div>
    <w:div w:id="2006544611">
      <w:marLeft w:val="0"/>
      <w:marRight w:val="0"/>
      <w:marTop w:val="0"/>
      <w:marBottom w:val="0"/>
      <w:divBdr>
        <w:top w:val="none" w:sz="0" w:space="0" w:color="auto"/>
        <w:left w:val="none" w:sz="0" w:space="0" w:color="auto"/>
        <w:bottom w:val="none" w:sz="0" w:space="0" w:color="auto"/>
        <w:right w:val="none" w:sz="0" w:space="0" w:color="auto"/>
      </w:divBdr>
    </w:div>
    <w:div w:id="2006544613">
      <w:marLeft w:val="0"/>
      <w:marRight w:val="0"/>
      <w:marTop w:val="0"/>
      <w:marBottom w:val="0"/>
      <w:divBdr>
        <w:top w:val="none" w:sz="0" w:space="0" w:color="auto"/>
        <w:left w:val="none" w:sz="0" w:space="0" w:color="auto"/>
        <w:bottom w:val="none" w:sz="0" w:space="0" w:color="auto"/>
        <w:right w:val="none" w:sz="0" w:space="0" w:color="auto"/>
      </w:divBdr>
    </w:div>
    <w:div w:id="2006544614">
      <w:marLeft w:val="0"/>
      <w:marRight w:val="0"/>
      <w:marTop w:val="0"/>
      <w:marBottom w:val="0"/>
      <w:divBdr>
        <w:top w:val="none" w:sz="0" w:space="0" w:color="auto"/>
        <w:left w:val="none" w:sz="0" w:space="0" w:color="auto"/>
        <w:bottom w:val="none" w:sz="0" w:space="0" w:color="auto"/>
        <w:right w:val="none" w:sz="0" w:space="0" w:color="auto"/>
      </w:divBdr>
      <w:divsChild>
        <w:div w:id="2006544602">
          <w:marLeft w:val="0"/>
          <w:marRight w:val="0"/>
          <w:marTop w:val="0"/>
          <w:marBottom w:val="0"/>
          <w:divBdr>
            <w:top w:val="none" w:sz="0" w:space="0" w:color="auto"/>
            <w:left w:val="none" w:sz="0" w:space="0" w:color="auto"/>
            <w:bottom w:val="none" w:sz="0" w:space="0" w:color="auto"/>
            <w:right w:val="none" w:sz="0" w:space="0" w:color="auto"/>
          </w:divBdr>
          <w:divsChild>
            <w:div w:id="2006544558">
              <w:marLeft w:val="0"/>
              <w:marRight w:val="0"/>
              <w:marTop w:val="0"/>
              <w:marBottom w:val="0"/>
              <w:divBdr>
                <w:top w:val="none" w:sz="0" w:space="0" w:color="auto"/>
                <w:left w:val="none" w:sz="0" w:space="0" w:color="auto"/>
                <w:bottom w:val="none" w:sz="0" w:space="0" w:color="auto"/>
                <w:right w:val="none" w:sz="0" w:space="0" w:color="auto"/>
              </w:divBdr>
            </w:div>
            <w:div w:id="2006544560">
              <w:marLeft w:val="0"/>
              <w:marRight w:val="0"/>
              <w:marTop w:val="0"/>
              <w:marBottom w:val="0"/>
              <w:divBdr>
                <w:top w:val="none" w:sz="0" w:space="0" w:color="auto"/>
                <w:left w:val="none" w:sz="0" w:space="0" w:color="auto"/>
                <w:bottom w:val="none" w:sz="0" w:space="0" w:color="auto"/>
                <w:right w:val="none" w:sz="0" w:space="0" w:color="auto"/>
              </w:divBdr>
            </w:div>
            <w:div w:id="2006544564">
              <w:marLeft w:val="0"/>
              <w:marRight w:val="0"/>
              <w:marTop w:val="0"/>
              <w:marBottom w:val="0"/>
              <w:divBdr>
                <w:top w:val="none" w:sz="0" w:space="0" w:color="auto"/>
                <w:left w:val="none" w:sz="0" w:space="0" w:color="auto"/>
                <w:bottom w:val="none" w:sz="0" w:space="0" w:color="auto"/>
                <w:right w:val="none" w:sz="0" w:space="0" w:color="auto"/>
              </w:divBdr>
            </w:div>
            <w:div w:id="2006544565">
              <w:marLeft w:val="0"/>
              <w:marRight w:val="0"/>
              <w:marTop w:val="0"/>
              <w:marBottom w:val="0"/>
              <w:divBdr>
                <w:top w:val="none" w:sz="0" w:space="0" w:color="auto"/>
                <w:left w:val="none" w:sz="0" w:space="0" w:color="auto"/>
                <w:bottom w:val="none" w:sz="0" w:space="0" w:color="auto"/>
                <w:right w:val="none" w:sz="0" w:space="0" w:color="auto"/>
              </w:divBdr>
            </w:div>
            <w:div w:id="2006544566">
              <w:marLeft w:val="0"/>
              <w:marRight w:val="0"/>
              <w:marTop w:val="0"/>
              <w:marBottom w:val="0"/>
              <w:divBdr>
                <w:top w:val="none" w:sz="0" w:space="0" w:color="auto"/>
                <w:left w:val="none" w:sz="0" w:space="0" w:color="auto"/>
                <w:bottom w:val="none" w:sz="0" w:space="0" w:color="auto"/>
                <w:right w:val="none" w:sz="0" w:space="0" w:color="auto"/>
              </w:divBdr>
            </w:div>
            <w:div w:id="2006544568">
              <w:marLeft w:val="0"/>
              <w:marRight w:val="0"/>
              <w:marTop w:val="0"/>
              <w:marBottom w:val="0"/>
              <w:divBdr>
                <w:top w:val="none" w:sz="0" w:space="0" w:color="auto"/>
                <w:left w:val="none" w:sz="0" w:space="0" w:color="auto"/>
                <w:bottom w:val="none" w:sz="0" w:space="0" w:color="auto"/>
                <w:right w:val="none" w:sz="0" w:space="0" w:color="auto"/>
              </w:divBdr>
            </w:div>
            <w:div w:id="2006544570">
              <w:marLeft w:val="0"/>
              <w:marRight w:val="0"/>
              <w:marTop w:val="0"/>
              <w:marBottom w:val="0"/>
              <w:divBdr>
                <w:top w:val="none" w:sz="0" w:space="0" w:color="auto"/>
                <w:left w:val="none" w:sz="0" w:space="0" w:color="auto"/>
                <w:bottom w:val="none" w:sz="0" w:space="0" w:color="auto"/>
                <w:right w:val="none" w:sz="0" w:space="0" w:color="auto"/>
              </w:divBdr>
            </w:div>
            <w:div w:id="2006544573">
              <w:marLeft w:val="0"/>
              <w:marRight w:val="0"/>
              <w:marTop w:val="0"/>
              <w:marBottom w:val="0"/>
              <w:divBdr>
                <w:top w:val="none" w:sz="0" w:space="0" w:color="auto"/>
                <w:left w:val="none" w:sz="0" w:space="0" w:color="auto"/>
                <w:bottom w:val="none" w:sz="0" w:space="0" w:color="auto"/>
                <w:right w:val="none" w:sz="0" w:space="0" w:color="auto"/>
              </w:divBdr>
            </w:div>
            <w:div w:id="2006544575">
              <w:marLeft w:val="0"/>
              <w:marRight w:val="0"/>
              <w:marTop w:val="0"/>
              <w:marBottom w:val="0"/>
              <w:divBdr>
                <w:top w:val="none" w:sz="0" w:space="0" w:color="auto"/>
                <w:left w:val="none" w:sz="0" w:space="0" w:color="auto"/>
                <w:bottom w:val="none" w:sz="0" w:space="0" w:color="auto"/>
                <w:right w:val="none" w:sz="0" w:space="0" w:color="auto"/>
              </w:divBdr>
            </w:div>
            <w:div w:id="2006544577">
              <w:marLeft w:val="0"/>
              <w:marRight w:val="0"/>
              <w:marTop w:val="0"/>
              <w:marBottom w:val="0"/>
              <w:divBdr>
                <w:top w:val="none" w:sz="0" w:space="0" w:color="auto"/>
                <w:left w:val="none" w:sz="0" w:space="0" w:color="auto"/>
                <w:bottom w:val="none" w:sz="0" w:space="0" w:color="auto"/>
                <w:right w:val="none" w:sz="0" w:space="0" w:color="auto"/>
              </w:divBdr>
            </w:div>
            <w:div w:id="2006544582">
              <w:marLeft w:val="0"/>
              <w:marRight w:val="0"/>
              <w:marTop w:val="0"/>
              <w:marBottom w:val="0"/>
              <w:divBdr>
                <w:top w:val="none" w:sz="0" w:space="0" w:color="auto"/>
                <w:left w:val="none" w:sz="0" w:space="0" w:color="auto"/>
                <w:bottom w:val="none" w:sz="0" w:space="0" w:color="auto"/>
                <w:right w:val="none" w:sz="0" w:space="0" w:color="auto"/>
              </w:divBdr>
            </w:div>
            <w:div w:id="2006544584">
              <w:marLeft w:val="0"/>
              <w:marRight w:val="0"/>
              <w:marTop w:val="0"/>
              <w:marBottom w:val="0"/>
              <w:divBdr>
                <w:top w:val="none" w:sz="0" w:space="0" w:color="auto"/>
                <w:left w:val="none" w:sz="0" w:space="0" w:color="auto"/>
                <w:bottom w:val="none" w:sz="0" w:space="0" w:color="auto"/>
                <w:right w:val="none" w:sz="0" w:space="0" w:color="auto"/>
              </w:divBdr>
            </w:div>
            <w:div w:id="2006544591">
              <w:marLeft w:val="0"/>
              <w:marRight w:val="0"/>
              <w:marTop w:val="0"/>
              <w:marBottom w:val="0"/>
              <w:divBdr>
                <w:top w:val="none" w:sz="0" w:space="0" w:color="auto"/>
                <w:left w:val="none" w:sz="0" w:space="0" w:color="auto"/>
                <w:bottom w:val="none" w:sz="0" w:space="0" w:color="auto"/>
                <w:right w:val="none" w:sz="0" w:space="0" w:color="auto"/>
              </w:divBdr>
            </w:div>
            <w:div w:id="2006544592">
              <w:marLeft w:val="0"/>
              <w:marRight w:val="0"/>
              <w:marTop w:val="0"/>
              <w:marBottom w:val="0"/>
              <w:divBdr>
                <w:top w:val="none" w:sz="0" w:space="0" w:color="auto"/>
                <w:left w:val="none" w:sz="0" w:space="0" w:color="auto"/>
                <w:bottom w:val="none" w:sz="0" w:space="0" w:color="auto"/>
                <w:right w:val="none" w:sz="0" w:space="0" w:color="auto"/>
              </w:divBdr>
            </w:div>
            <w:div w:id="2006544593">
              <w:marLeft w:val="0"/>
              <w:marRight w:val="0"/>
              <w:marTop w:val="0"/>
              <w:marBottom w:val="0"/>
              <w:divBdr>
                <w:top w:val="none" w:sz="0" w:space="0" w:color="auto"/>
                <w:left w:val="none" w:sz="0" w:space="0" w:color="auto"/>
                <w:bottom w:val="none" w:sz="0" w:space="0" w:color="auto"/>
                <w:right w:val="none" w:sz="0" w:space="0" w:color="auto"/>
              </w:divBdr>
            </w:div>
            <w:div w:id="2006544594">
              <w:marLeft w:val="0"/>
              <w:marRight w:val="0"/>
              <w:marTop w:val="0"/>
              <w:marBottom w:val="0"/>
              <w:divBdr>
                <w:top w:val="none" w:sz="0" w:space="0" w:color="auto"/>
                <w:left w:val="none" w:sz="0" w:space="0" w:color="auto"/>
                <w:bottom w:val="none" w:sz="0" w:space="0" w:color="auto"/>
                <w:right w:val="none" w:sz="0" w:space="0" w:color="auto"/>
              </w:divBdr>
            </w:div>
            <w:div w:id="2006544596">
              <w:marLeft w:val="0"/>
              <w:marRight w:val="0"/>
              <w:marTop w:val="0"/>
              <w:marBottom w:val="0"/>
              <w:divBdr>
                <w:top w:val="none" w:sz="0" w:space="0" w:color="auto"/>
                <w:left w:val="none" w:sz="0" w:space="0" w:color="auto"/>
                <w:bottom w:val="none" w:sz="0" w:space="0" w:color="auto"/>
                <w:right w:val="none" w:sz="0" w:space="0" w:color="auto"/>
              </w:divBdr>
            </w:div>
            <w:div w:id="2006544597">
              <w:marLeft w:val="0"/>
              <w:marRight w:val="0"/>
              <w:marTop w:val="0"/>
              <w:marBottom w:val="0"/>
              <w:divBdr>
                <w:top w:val="none" w:sz="0" w:space="0" w:color="auto"/>
                <w:left w:val="none" w:sz="0" w:space="0" w:color="auto"/>
                <w:bottom w:val="none" w:sz="0" w:space="0" w:color="auto"/>
                <w:right w:val="none" w:sz="0" w:space="0" w:color="auto"/>
              </w:divBdr>
            </w:div>
            <w:div w:id="2006544600">
              <w:marLeft w:val="0"/>
              <w:marRight w:val="0"/>
              <w:marTop w:val="0"/>
              <w:marBottom w:val="0"/>
              <w:divBdr>
                <w:top w:val="none" w:sz="0" w:space="0" w:color="auto"/>
                <w:left w:val="none" w:sz="0" w:space="0" w:color="auto"/>
                <w:bottom w:val="none" w:sz="0" w:space="0" w:color="auto"/>
                <w:right w:val="none" w:sz="0" w:space="0" w:color="auto"/>
              </w:divBdr>
            </w:div>
            <w:div w:id="2006544601">
              <w:marLeft w:val="0"/>
              <w:marRight w:val="0"/>
              <w:marTop w:val="0"/>
              <w:marBottom w:val="0"/>
              <w:divBdr>
                <w:top w:val="none" w:sz="0" w:space="0" w:color="auto"/>
                <w:left w:val="none" w:sz="0" w:space="0" w:color="auto"/>
                <w:bottom w:val="none" w:sz="0" w:space="0" w:color="auto"/>
                <w:right w:val="none" w:sz="0" w:space="0" w:color="auto"/>
              </w:divBdr>
            </w:div>
            <w:div w:id="2006544604">
              <w:marLeft w:val="0"/>
              <w:marRight w:val="0"/>
              <w:marTop w:val="0"/>
              <w:marBottom w:val="0"/>
              <w:divBdr>
                <w:top w:val="none" w:sz="0" w:space="0" w:color="auto"/>
                <w:left w:val="none" w:sz="0" w:space="0" w:color="auto"/>
                <w:bottom w:val="none" w:sz="0" w:space="0" w:color="auto"/>
                <w:right w:val="none" w:sz="0" w:space="0" w:color="auto"/>
              </w:divBdr>
            </w:div>
            <w:div w:id="2006544605">
              <w:marLeft w:val="0"/>
              <w:marRight w:val="0"/>
              <w:marTop w:val="0"/>
              <w:marBottom w:val="0"/>
              <w:divBdr>
                <w:top w:val="none" w:sz="0" w:space="0" w:color="auto"/>
                <w:left w:val="none" w:sz="0" w:space="0" w:color="auto"/>
                <w:bottom w:val="none" w:sz="0" w:space="0" w:color="auto"/>
                <w:right w:val="none" w:sz="0" w:space="0" w:color="auto"/>
              </w:divBdr>
            </w:div>
            <w:div w:id="2006544606">
              <w:marLeft w:val="0"/>
              <w:marRight w:val="0"/>
              <w:marTop w:val="0"/>
              <w:marBottom w:val="0"/>
              <w:divBdr>
                <w:top w:val="none" w:sz="0" w:space="0" w:color="auto"/>
                <w:left w:val="none" w:sz="0" w:space="0" w:color="auto"/>
                <w:bottom w:val="none" w:sz="0" w:space="0" w:color="auto"/>
                <w:right w:val="none" w:sz="0" w:space="0" w:color="auto"/>
              </w:divBdr>
            </w:div>
            <w:div w:id="2006544608">
              <w:marLeft w:val="0"/>
              <w:marRight w:val="0"/>
              <w:marTop w:val="0"/>
              <w:marBottom w:val="0"/>
              <w:divBdr>
                <w:top w:val="none" w:sz="0" w:space="0" w:color="auto"/>
                <w:left w:val="none" w:sz="0" w:space="0" w:color="auto"/>
                <w:bottom w:val="none" w:sz="0" w:space="0" w:color="auto"/>
                <w:right w:val="none" w:sz="0" w:space="0" w:color="auto"/>
              </w:divBdr>
            </w:div>
            <w:div w:id="2006544612">
              <w:marLeft w:val="0"/>
              <w:marRight w:val="0"/>
              <w:marTop w:val="0"/>
              <w:marBottom w:val="0"/>
              <w:divBdr>
                <w:top w:val="none" w:sz="0" w:space="0" w:color="auto"/>
                <w:left w:val="none" w:sz="0" w:space="0" w:color="auto"/>
                <w:bottom w:val="none" w:sz="0" w:space="0" w:color="auto"/>
                <w:right w:val="none" w:sz="0" w:space="0" w:color="auto"/>
              </w:divBdr>
            </w:div>
            <w:div w:id="2006544615">
              <w:marLeft w:val="0"/>
              <w:marRight w:val="0"/>
              <w:marTop w:val="0"/>
              <w:marBottom w:val="0"/>
              <w:divBdr>
                <w:top w:val="none" w:sz="0" w:space="0" w:color="auto"/>
                <w:left w:val="none" w:sz="0" w:space="0" w:color="auto"/>
                <w:bottom w:val="none" w:sz="0" w:space="0" w:color="auto"/>
                <w:right w:val="none" w:sz="0" w:space="0" w:color="auto"/>
              </w:divBdr>
            </w:div>
            <w:div w:id="2006544616">
              <w:marLeft w:val="0"/>
              <w:marRight w:val="0"/>
              <w:marTop w:val="0"/>
              <w:marBottom w:val="0"/>
              <w:divBdr>
                <w:top w:val="none" w:sz="0" w:space="0" w:color="auto"/>
                <w:left w:val="none" w:sz="0" w:space="0" w:color="auto"/>
                <w:bottom w:val="none" w:sz="0" w:space="0" w:color="auto"/>
                <w:right w:val="none" w:sz="0" w:space="0" w:color="auto"/>
              </w:divBdr>
            </w:div>
            <w:div w:id="2006544619">
              <w:marLeft w:val="0"/>
              <w:marRight w:val="0"/>
              <w:marTop w:val="0"/>
              <w:marBottom w:val="0"/>
              <w:divBdr>
                <w:top w:val="none" w:sz="0" w:space="0" w:color="auto"/>
                <w:left w:val="none" w:sz="0" w:space="0" w:color="auto"/>
                <w:bottom w:val="none" w:sz="0" w:space="0" w:color="auto"/>
                <w:right w:val="none" w:sz="0" w:space="0" w:color="auto"/>
              </w:divBdr>
            </w:div>
            <w:div w:id="2006544624">
              <w:marLeft w:val="0"/>
              <w:marRight w:val="0"/>
              <w:marTop w:val="0"/>
              <w:marBottom w:val="0"/>
              <w:divBdr>
                <w:top w:val="none" w:sz="0" w:space="0" w:color="auto"/>
                <w:left w:val="none" w:sz="0" w:space="0" w:color="auto"/>
                <w:bottom w:val="none" w:sz="0" w:space="0" w:color="auto"/>
                <w:right w:val="none" w:sz="0" w:space="0" w:color="auto"/>
              </w:divBdr>
            </w:div>
            <w:div w:id="2006544628">
              <w:marLeft w:val="0"/>
              <w:marRight w:val="0"/>
              <w:marTop w:val="0"/>
              <w:marBottom w:val="0"/>
              <w:divBdr>
                <w:top w:val="none" w:sz="0" w:space="0" w:color="auto"/>
                <w:left w:val="none" w:sz="0" w:space="0" w:color="auto"/>
                <w:bottom w:val="none" w:sz="0" w:space="0" w:color="auto"/>
                <w:right w:val="none" w:sz="0" w:space="0" w:color="auto"/>
              </w:divBdr>
            </w:div>
            <w:div w:id="2006544629">
              <w:marLeft w:val="0"/>
              <w:marRight w:val="0"/>
              <w:marTop w:val="0"/>
              <w:marBottom w:val="0"/>
              <w:divBdr>
                <w:top w:val="none" w:sz="0" w:space="0" w:color="auto"/>
                <w:left w:val="none" w:sz="0" w:space="0" w:color="auto"/>
                <w:bottom w:val="none" w:sz="0" w:space="0" w:color="auto"/>
                <w:right w:val="none" w:sz="0" w:space="0" w:color="auto"/>
              </w:divBdr>
            </w:div>
            <w:div w:id="2006544630">
              <w:marLeft w:val="0"/>
              <w:marRight w:val="0"/>
              <w:marTop w:val="0"/>
              <w:marBottom w:val="0"/>
              <w:divBdr>
                <w:top w:val="none" w:sz="0" w:space="0" w:color="auto"/>
                <w:left w:val="none" w:sz="0" w:space="0" w:color="auto"/>
                <w:bottom w:val="none" w:sz="0" w:space="0" w:color="auto"/>
                <w:right w:val="none" w:sz="0" w:space="0" w:color="auto"/>
              </w:divBdr>
            </w:div>
            <w:div w:id="2006544633">
              <w:marLeft w:val="0"/>
              <w:marRight w:val="0"/>
              <w:marTop w:val="0"/>
              <w:marBottom w:val="0"/>
              <w:divBdr>
                <w:top w:val="none" w:sz="0" w:space="0" w:color="auto"/>
                <w:left w:val="none" w:sz="0" w:space="0" w:color="auto"/>
                <w:bottom w:val="none" w:sz="0" w:space="0" w:color="auto"/>
                <w:right w:val="none" w:sz="0" w:space="0" w:color="auto"/>
              </w:divBdr>
            </w:div>
            <w:div w:id="2006544635">
              <w:marLeft w:val="0"/>
              <w:marRight w:val="0"/>
              <w:marTop w:val="0"/>
              <w:marBottom w:val="0"/>
              <w:divBdr>
                <w:top w:val="none" w:sz="0" w:space="0" w:color="auto"/>
                <w:left w:val="none" w:sz="0" w:space="0" w:color="auto"/>
                <w:bottom w:val="none" w:sz="0" w:space="0" w:color="auto"/>
                <w:right w:val="none" w:sz="0" w:space="0" w:color="auto"/>
              </w:divBdr>
            </w:div>
            <w:div w:id="2006544637">
              <w:marLeft w:val="0"/>
              <w:marRight w:val="0"/>
              <w:marTop w:val="0"/>
              <w:marBottom w:val="0"/>
              <w:divBdr>
                <w:top w:val="none" w:sz="0" w:space="0" w:color="auto"/>
                <w:left w:val="none" w:sz="0" w:space="0" w:color="auto"/>
                <w:bottom w:val="none" w:sz="0" w:space="0" w:color="auto"/>
                <w:right w:val="none" w:sz="0" w:space="0" w:color="auto"/>
              </w:divBdr>
            </w:div>
            <w:div w:id="2006544639">
              <w:marLeft w:val="0"/>
              <w:marRight w:val="0"/>
              <w:marTop w:val="0"/>
              <w:marBottom w:val="0"/>
              <w:divBdr>
                <w:top w:val="none" w:sz="0" w:space="0" w:color="auto"/>
                <w:left w:val="none" w:sz="0" w:space="0" w:color="auto"/>
                <w:bottom w:val="none" w:sz="0" w:space="0" w:color="auto"/>
                <w:right w:val="none" w:sz="0" w:space="0" w:color="auto"/>
              </w:divBdr>
            </w:div>
            <w:div w:id="2006544640">
              <w:marLeft w:val="0"/>
              <w:marRight w:val="0"/>
              <w:marTop w:val="0"/>
              <w:marBottom w:val="0"/>
              <w:divBdr>
                <w:top w:val="none" w:sz="0" w:space="0" w:color="auto"/>
                <w:left w:val="none" w:sz="0" w:space="0" w:color="auto"/>
                <w:bottom w:val="none" w:sz="0" w:space="0" w:color="auto"/>
                <w:right w:val="none" w:sz="0" w:space="0" w:color="auto"/>
              </w:divBdr>
            </w:div>
            <w:div w:id="2006544642">
              <w:marLeft w:val="0"/>
              <w:marRight w:val="0"/>
              <w:marTop w:val="0"/>
              <w:marBottom w:val="0"/>
              <w:divBdr>
                <w:top w:val="none" w:sz="0" w:space="0" w:color="auto"/>
                <w:left w:val="none" w:sz="0" w:space="0" w:color="auto"/>
                <w:bottom w:val="none" w:sz="0" w:space="0" w:color="auto"/>
                <w:right w:val="none" w:sz="0" w:space="0" w:color="auto"/>
              </w:divBdr>
            </w:div>
            <w:div w:id="2006544643">
              <w:marLeft w:val="0"/>
              <w:marRight w:val="0"/>
              <w:marTop w:val="0"/>
              <w:marBottom w:val="0"/>
              <w:divBdr>
                <w:top w:val="none" w:sz="0" w:space="0" w:color="auto"/>
                <w:left w:val="none" w:sz="0" w:space="0" w:color="auto"/>
                <w:bottom w:val="none" w:sz="0" w:space="0" w:color="auto"/>
                <w:right w:val="none" w:sz="0" w:space="0" w:color="auto"/>
              </w:divBdr>
            </w:div>
            <w:div w:id="2006544647">
              <w:marLeft w:val="0"/>
              <w:marRight w:val="0"/>
              <w:marTop w:val="0"/>
              <w:marBottom w:val="0"/>
              <w:divBdr>
                <w:top w:val="none" w:sz="0" w:space="0" w:color="auto"/>
                <w:left w:val="none" w:sz="0" w:space="0" w:color="auto"/>
                <w:bottom w:val="none" w:sz="0" w:space="0" w:color="auto"/>
                <w:right w:val="none" w:sz="0" w:space="0" w:color="auto"/>
              </w:divBdr>
            </w:div>
            <w:div w:id="2006544648">
              <w:marLeft w:val="0"/>
              <w:marRight w:val="0"/>
              <w:marTop w:val="0"/>
              <w:marBottom w:val="0"/>
              <w:divBdr>
                <w:top w:val="none" w:sz="0" w:space="0" w:color="auto"/>
                <w:left w:val="none" w:sz="0" w:space="0" w:color="auto"/>
                <w:bottom w:val="none" w:sz="0" w:space="0" w:color="auto"/>
                <w:right w:val="none" w:sz="0" w:space="0" w:color="auto"/>
              </w:divBdr>
            </w:div>
            <w:div w:id="2006544649">
              <w:marLeft w:val="0"/>
              <w:marRight w:val="0"/>
              <w:marTop w:val="0"/>
              <w:marBottom w:val="0"/>
              <w:divBdr>
                <w:top w:val="none" w:sz="0" w:space="0" w:color="auto"/>
                <w:left w:val="none" w:sz="0" w:space="0" w:color="auto"/>
                <w:bottom w:val="none" w:sz="0" w:space="0" w:color="auto"/>
                <w:right w:val="none" w:sz="0" w:space="0" w:color="auto"/>
              </w:divBdr>
            </w:div>
            <w:div w:id="2006544650">
              <w:marLeft w:val="0"/>
              <w:marRight w:val="0"/>
              <w:marTop w:val="0"/>
              <w:marBottom w:val="0"/>
              <w:divBdr>
                <w:top w:val="none" w:sz="0" w:space="0" w:color="auto"/>
                <w:left w:val="none" w:sz="0" w:space="0" w:color="auto"/>
                <w:bottom w:val="none" w:sz="0" w:space="0" w:color="auto"/>
                <w:right w:val="none" w:sz="0" w:space="0" w:color="auto"/>
              </w:divBdr>
            </w:div>
            <w:div w:id="2006544651">
              <w:marLeft w:val="0"/>
              <w:marRight w:val="0"/>
              <w:marTop w:val="0"/>
              <w:marBottom w:val="0"/>
              <w:divBdr>
                <w:top w:val="none" w:sz="0" w:space="0" w:color="auto"/>
                <w:left w:val="none" w:sz="0" w:space="0" w:color="auto"/>
                <w:bottom w:val="none" w:sz="0" w:space="0" w:color="auto"/>
                <w:right w:val="none" w:sz="0" w:space="0" w:color="auto"/>
              </w:divBdr>
            </w:div>
            <w:div w:id="2006544653">
              <w:marLeft w:val="0"/>
              <w:marRight w:val="0"/>
              <w:marTop w:val="0"/>
              <w:marBottom w:val="0"/>
              <w:divBdr>
                <w:top w:val="none" w:sz="0" w:space="0" w:color="auto"/>
                <w:left w:val="none" w:sz="0" w:space="0" w:color="auto"/>
                <w:bottom w:val="none" w:sz="0" w:space="0" w:color="auto"/>
                <w:right w:val="none" w:sz="0" w:space="0" w:color="auto"/>
              </w:divBdr>
            </w:div>
            <w:div w:id="2006544656">
              <w:marLeft w:val="0"/>
              <w:marRight w:val="0"/>
              <w:marTop w:val="0"/>
              <w:marBottom w:val="0"/>
              <w:divBdr>
                <w:top w:val="none" w:sz="0" w:space="0" w:color="auto"/>
                <w:left w:val="none" w:sz="0" w:space="0" w:color="auto"/>
                <w:bottom w:val="none" w:sz="0" w:space="0" w:color="auto"/>
                <w:right w:val="none" w:sz="0" w:space="0" w:color="auto"/>
              </w:divBdr>
            </w:div>
            <w:div w:id="2006544658">
              <w:marLeft w:val="0"/>
              <w:marRight w:val="0"/>
              <w:marTop w:val="0"/>
              <w:marBottom w:val="0"/>
              <w:divBdr>
                <w:top w:val="none" w:sz="0" w:space="0" w:color="auto"/>
                <w:left w:val="none" w:sz="0" w:space="0" w:color="auto"/>
                <w:bottom w:val="none" w:sz="0" w:space="0" w:color="auto"/>
                <w:right w:val="none" w:sz="0" w:space="0" w:color="auto"/>
              </w:divBdr>
            </w:div>
            <w:div w:id="2006544659">
              <w:marLeft w:val="0"/>
              <w:marRight w:val="0"/>
              <w:marTop w:val="0"/>
              <w:marBottom w:val="0"/>
              <w:divBdr>
                <w:top w:val="none" w:sz="0" w:space="0" w:color="auto"/>
                <w:left w:val="none" w:sz="0" w:space="0" w:color="auto"/>
                <w:bottom w:val="none" w:sz="0" w:space="0" w:color="auto"/>
                <w:right w:val="none" w:sz="0" w:space="0" w:color="auto"/>
              </w:divBdr>
            </w:div>
            <w:div w:id="2006544661">
              <w:marLeft w:val="0"/>
              <w:marRight w:val="0"/>
              <w:marTop w:val="0"/>
              <w:marBottom w:val="0"/>
              <w:divBdr>
                <w:top w:val="none" w:sz="0" w:space="0" w:color="auto"/>
                <w:left w:val="none" w:sz="0" w:space="0" w:color="auto"/>
                <w:bottom w:val="none" w:sz="0" w:space="0" w:color="auto"/>
                <w:right w:val="none" w:sz="0" w:space="0" w:color="auto"/>
              </w:divBdr>
            </w:div>
            <w:div w:id="2006544662">
              <w:marLeft w:val="0"/>
              <w:marRight w:val="0"/>
              <w:marTop w:val="0"/>
              <w:marBottom w:val="0"/>
              <w:divBdr>
                <w:top w:val="none" w:sz="0" w:space="0" w:color="auto"/>
                <w:left w:val="none" w:sz="0" w:space="0" w:color="auto"/>
                <w:bottom w:val="none" w:sz="0" w:space="0" w:color="auto"/>
                <w:right w:val="none" w:sz="0" w:space="0" w:color="auto"/>
              </w:divBdr>
            </w:div>
            <w:div w:id="2006544663">
              <w:marLeft w:val="0"/>
              <w:marRight w:val="0"/>
              <w:marTop w:val="0"/>
              <w:marBottom w:val="0"/>
              <w:divBdr>
                <w:top w:val="none" w:sz="0" w:space="0" w:color="auto"/>
                <w:left w:val="none" w:sz="0" w:space="0" w:color="auto"/>
                <w:bottom w:val="none" w:sz="0" w:space="0" w:color="auto"/>
                <w:right w:val="none" w:sz="0" w:space="0" w:color="auto"/>
              </w:divBdr>
            </w:div>
            <w:div w:id="2006544664">
              <w:marLeft w:val="0"/>
              <w:marRight w:val="0"/>
              <w:marTop w:val="0"/>
              <w:marBottom w:val="0"/>
              <w:divBdr>
                <w:top w:val="none" w:sz="0" w:space="0" w:color="auto"/>
                <w:left w:val="none" w:sz="0" w:space="0" w:color="auto"/>
                <w:bottom w:val="none" w:sz="0" w:space="0" w:color="auto"/>
                <w:right w:val="none" w:sz="0" w:space="0" w:color="auto"/>
              </w:divBdr>
            </w:div>
            <w:div w:id="2006544667">
              <w:marLeft w:val="0"/>
              <w:marRight w:val="0"/>
              <w:marTop w:val="0"/>
              <w:marBottom w:val="0"/>
              <w:divBdr>
                <w:top w:val="none" w:sz="0" w:space="0" w:color="auto"/>
                <w:left w:val="none" w:sz="0" w:space="0" w:color="auto"/>
                <w:bottom w:val="none" w:sz="0" w:space="0" w:color="auto"/>
                <w:right w:val="none" w:sz="0" w:space="0" w:color="auto"/>
              </w:divBdr>
            </w:div>
            <w:div w:id="2006544668">
              <w:marLeft w:val="0"/>
              <w:marRight w:val="0"/>
              <w:marTop w:val="0"/>
              <w:marBottom w:val="0"/>
              <w:divBdr>
                <w:top w:val="none" w:sz="0" w:space="0" w:color="auto"/>
                <w:left w:val="none" w:sz="0" w:space="0" w:color="auto"/>
                <w:bottom w:val="none" w:sz="0" w:space="0" w:color="auto"/>
                <w:right w:val="none" w:sz="0" w:space="0" w:color="auto"/>
              </w:divBdr>
            </w:div>
            <w:div w:id="2006544669">
              <w:marLeft w:val="0"/>
              <w:marRight w:val="0"/>
              <w:marTop w:val="0"/>
              <w:marBottom w:val="0"/>
              <w:divBdr>
                <w:top w:val="none" w:sz="0" w:space="0" w:color="auto"/>
                <w:left w:val="none" w:sz="0" w:space="0" w:color="auto"/>
                <w:bottom w:val="none" w:sz="0" w:space="0" w:color="auto"/>
                <w:right w:val="none" w:sz="0" w:space="0" w:color="auto"/>
              </w:divBdr>
            </w:div>
            <w:div w:id="2006544672">
              <w:marLeft w:val="0"/>
              <w:marRight w:val="0"/>
              <w:marTop w:val="0"/>
              <w:marBottom w:val="0"/>
              <w:divBdr>
                <w:top w:val="none" w:sz="0" w:space="0" w:color="auto"/>
                <w:left w:val="none" w:sz="0" w:space="0" w:color="auto"/>
                <w:bottom w:val="none" w:sz="0" w:space="0" w:color="auto"/>
                <w:right w:val="none" w:sz="0" w:space="0" w:color="auto"/>
              </w:divBdr>
            </w:div>
            <w:div w:id="2006544675">
              <w:marLeft w:val="0"/>
              <w:marRight w:val="0"/>
              <w:marTop w:val="0"/>
              <w:marBottom w:val="0"/>
              <w:divBdr>
                <w:top w:val="none" w:sz="0" w:space="0" w:color="auto"/>
                <w:left w:val="none" w:sz="0" w:space="0" w:color="auto"/>
                <w:bottom w:val="none" w:sz="0" w:space="0" w:color="auto"/>
                <w:right w:val="none" w:sz="0" w:space="0" w:color="auto"/>
              </w:divBdr>
            </w:div>
            <w:div w:id="2006544677">
              <w:marLeft w:val="0"/>
              <w:marRight w:val="0"/>
              <w:marTop w:val="0"/>
              <w:marBottom w:val="0"/>
              <w:divBdr>
                <w:top w:val="none" w:sz="0" w:space="0" w:color="auto"/>
                <w:left w:val="none" w:sz="0" w:space="0" w:color="auto"/>
                <w:bottom w:val="none" w:sz="0" w:space="0" w:color="auto"/>
                <w:right w:val="none" w:sz="0" w:space="0" w:color="auto"/>
              </w:divBdr>
            </w:div>
            <w:div w:id="20065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4617">
      <w:marLeft w:val="0"/>
      <w:marRight w:val="0"/>
      <w:marTop w:val="0"/>
      <w:marBottom w:val="0"/>
      <w:divBdr>
        <w:top w:val="none" w:sz="0" w:space="0" w:color="auto"/>
        <w:left w:val="none" w:sz="0" w:space="0" w:color="auto"/>
        <w:bottom w:val="none" w:sz="0" w:space="0" w:color="auto"/>
        <w:right w:val="none" w:sz="0" w:space="0" w:color="auto"/>
      </w:divBdr>
    </w:div>
    <w:div w:id="2006544618">
      <w:marLeft w:val="0"/>
      <w:marRight w:val="0"/>
      <w:marTop w:val="0"/>
      <w:marBottom w:val="0"/>
      <w:divBdr>
        <w:top w:val="none" w:sz="0" w:space="0" w:color="auto"/>
        <w:left w:val="none" w:sz="0" w:space="0" w:color="auto"/>
        <w:bottom w:val="none" w:sz="0" w:space="0" w:color="auto"/>
        <w:right w:val="none" w:sz="0" w:space="0" w:color="auto"/>
      </w:divBdr>
    </w:div>
    <w:div w:id="2006544620">
      <w:marLeft w:val="0"/>
      <w:marRight w:val="0"/>
      <w:marTop w:val="0"/>
      <w:marBottom w:val="0"/>
      <w:divBdr>
        <w:top w:val="none" w:sz="0" w:space="0" w:color="auto"/>
        <w:left w:val="none" w:sz="0" w:space="0" w:color="auto"/>
        <w:bottom w:val="none" w:sz="0" w:space="0" w:color="auto"/>
        <w:right w:val="none" w:sz="0" w:space="0" w:color="auto"/>
      </w:divBdr>
    </w:div>
    <w:div w:id="2006544621">
      <w:marLeft w:val="0"/>
      <w:marRight w:val="0"/>
      <w:marTop w:val="0"/>
      <w:marBottom w:val="0"/>
      <w:divBdr>
        <w:top w:val="none" w:sz="0" w:space="0" w:color="auto"/>
        <w:left w:val="none" w:sz="0" w:space="0" w:color="auto"/>
        <w:bottom w:val="none" w:sz="0" w:space="0" w:color="auto"/>
        <w:right w:val="none" w:sz="0" w:space="0" w:color="auto"/>
      </w:divBdr>
    </w:div>
    <w:div w:id="2006544622">
      <w:marLeft w:val="0"/>
      <w:marRight w:val="0"/>
      <w:marTop w:val="0"/>
      <w:marBottom w:val="0"/>
      <w:divBdr>
        <w:top w:val="none" w:sz="0" w:space="0" w:color="auto"/>
        <w:left w:val="none" w:sz="0" w:space="0" w:color="auto"/>
        <w:bottom w:val="none" w:sz="0" w:space="0" w:color="auto"/>
        <w:right w:val="none" w:sz="0" w:space="0" w:color="auto"/>
      </w:divBdr>
    </w:div>
    <w:div w:id="2006544623">
      <w:marLeft w:val="0"/>
      <w:marRight w:val="0"/>
      <w:marTop w:val="0"/>
      <w:marBottom w:val="0"/>
      <w:divBdr>
        <w:top w:val="none" w:sz="0" w:space="0" w:color="auto"/>
        <w:left w:val="none" w:sz="0" w:space="0" w:color="auto"/>
        <w:bottom w:val="none" w:sz="0" w:space="0" w:color="auto"/>
        <w:right w:val="none" w:sz="0" w:space="0" w:color="auto"/>
      </w:divBdr>
    </w:div>
    <w:div w:id="2006544625">
      <w:marLeft w:val="0"/>
      <w:marRight w:val="0"/>
      <w:marTop w:val="0"/>
      <w:marBottom w:val="0"/>
      <w:divBdr>
        <w:top w:val="none" w:sz="0" w:space="0" w:color="auto"/>
        <w:left w:val="none" w:sz="0" w:space="0" w:color="auto"/>
        <w:bottom w:val="none" w:sz="0" w:space="0" w:color="auto"/>
        <w:right w:val="none" w:sz="0" w:space="0" w:color="auto"/>
      </w:divBdr>
    </w:div>
    <w:div w:id="2006544626">
      <w:marLeft w:val="0"/>
      <w:marRight w:val="0"/>
      <w:marTop w:val="0"/>
      <w:marBottom w:val="0"/>
      <w:divBdr>
        <w:top w:val="none" w:sz="0" w:space="0" w:color="auto"/>
        <w:left w:val="none" w:sz="0" w:space="0" w:color="auto"/>
        <w:bottom w:val="none" w:sz="0" w:space="0" w:color="auto"/>
        <w:right w:val="none" w:sz="0" w:space="0" w:color="auto"/>
      </w:divBdr>
    </w:div>
    <w:div w:id="2006544627">
      <w:marLeft w:val="0"/>
      <w:marRight w:val="0"/>
      <w:marTop w:val="0"/>
      <w:marBottom w:val="0"/>
      <w:divBdr>
        <w:top w:val="none" w:sz="0" w:space="0" w:color="auto"/>
        <w:left w:val="none" w:sz="0" w:space="0" w:color="auto"/>
        <w:bottom w:val="none" w:sz="0" w:space="0" w:color="auto"/>
        <w:right w:val="none" w:sz="0" w:space="0" w:color="auto"/>
      </w:divBdr>
    </w:div>
    <w:div w:id="2006544631">
      <w:marLeft w:val="0"/>
      <w:marRight w:val="0"/>
      <w:marTop w:val="0"/>
      <w:marBottom w:val="0"/>
      <w:divBdr>
        <w:top w:val="none" w:sz="0" w:space="0" w:color="auto"/>
        <w:left w:val="none" w:sz="0" w:space="0" w:color="auto"/>
        <w:bottom w:val="none" w:sz="0" w:space="0" w:color="auto"/>
        <w:right w:val="none" w:sz="0" w:space="0" w:color="auto"/>
      </w:divBdr>
    </w:div>
    <w:div w:id="2006544632">
      <w:marLeft w:val="0"/>
      <w:marRight w:val="0"/>
      <w:marTop w:val="0"/>
      <w:marBottom w:val="0"/>
      <w:divBdr>
        <w:top w:val="none" w:sz="0" w:space="0" w:color="auto"/>
        <w:left w:val="none" w:sz="0" w:space="0" w:color="auto"/>
        <w:bottom w:val="none" w:sz="0" w:space="0" w:color="auto"/>
        <w:right w:val="none" w:sz="0" w:space="0" w:color="auto"/>
      </w:divBdr>
    </w:div>
    <w:div w:id="2006544634">
      <w:marLeft w:val="0"/>
      <w:marRight w:val="0"/>
      <w:marTop w:val="0"/>
      <w:marBottom w:val="0"/>
      <w:divBdr>
        <w:top w:val="none" w:sz="0" w:space="0" w:color="auto"/>
        <w:left w:val="none" w:sz="0" w:space="0" w:color="auto"/>
        <w:bottom w:val="none" w:sz="0" w:space="0" w:color="auto"/>
        <w:right w:val="none" w:sz="0" w:space="0" w:color="auto"/>
      </w:divBdr>
    </w:div>
    <w:div w:id="2006544636">
      <w:marLeft w:val="0"/>
      <w:marRight w:val="0"/>
      <w:marTop w:val="0"/>
      <w:marBottom w:val="0"/>
      <w:divBdr>
        <w:top w:val="none" w:sz="0" w:space="0" w:color="auto"/>
        <w:left w:val="none" w:sz="0" w:space="0" w:color="auto"/>
        <w:bottom w:val="none" w:sz="0" w:space="0" w:color="auto"/>
        <w:right w:val="none" w:sz="0" w:space="0" w:color="auto"/>
      </w:divBdr>
    </w:div>
    <w:div w:id="2006544638">
      <w:marLeft w:val="0"/>
      <w:marRight w:val="0"/>
      <w:marTop w:val="0"/>
      <w:marBottom w:val="0"/>
      <w:divBdr>
        <w:top w:val="none" w:sz="0" w:space="0" w:color="auto"/>
        <w:left w:val="none" w:sz="0" w:space="0" w:color="auto"/>
        <w:bottom w:val="none" w:sz="0" w:space="0" w:color="auto"/>
        <w:right w:val="none" w:sz="0" w:space="0" w:color="auto"/>
      </w:divBdr>
    </w:div>
    <w:div w:id="2006544641">
      <w:marLeft w:val="0"/>
      <w:marRight w:val="0"/>
      <w:marTop w:val="0"/>
      <w:marBottom w:val="0"/>
      <w:divBdr>
        <w:top w:val="none" w:sz="0" w:space="0" w:color="auto"/>
        <w:left w:val="none" w:sz="0" w:space="0" w:color="auto"/>
        <w:bottom w:val="none" w:sz="0" w:space="0" w:color="auto"/>
        <w:right w:val="none" w:sz="0" w:space="0" w:color="auto"/>
      </w:divBdr>
    </w:div>
    <w:div w:id="2006544644">
      <w:marLeft w:val="0"/>
      <w:marRight w:val="0"/>
      <w:marTop w:val="0"/>
      <w:marBottom w:val="0"/>
      <w:divBdr>
        <w:top w:val="none" w:sz="0" w:space="0" w:color="auto"/>
        <w:left w:val="none" w:sz="0" w:space="0" w:color="auto"/>
        <w:bottom w:val="none" w:sz="0" w:space="0" w:color="auto"/>
        <w:right w:val="none" w:sz="0" w:space="0" w:color="auto"/>
      </w:divBdr>
    </w:div>
    <w:div w:id="2006544645">
      <w:marLeft w:val="0"/>
      <w:marRight w:val="0"/>
      <w:marTop w:val="0"/>
      <w:marBottom w:val="0"/>
      <w:divBdr>
        <w:top w:val="none" w:sz="0" w:space="0" w:color="auto"/>
        <w:left w:val="none" w:sz="0" w:space="0" w:color="auto"/>
        <w:bottom w:val="none" w:sz="0" w:space="0" w:color="auto"/>
        <w:right w:val="none" w:sz="0" w:space="0" w:color="auto"/>
      </w:divBdr>
    </w:div>
    <w:div w:id="2006544646">
      <w:marLeft w:val="0"/>
      <w:marRight w:val="0"/>
      <w:marTop w:val="0"/>
      <w:marBottom w:val="0"/>
      <w:divBdr>
        <w:top w:val="none" w:sz="0" w:space="0" w:color="auto"/>
        <w:left w:val="none" w:sz="0" w:space="0" w:color="auto"/>
        <w:bottom w:val="none" w:sz="0" w:space="0" w:color="auto"/>
        <w:right w:val="none" w:sz="0" w:space="0" w:color="auto"/>
      </w:divBdr>
    </w:div>
    <w:div w:id="2006544652">
      <w:marLeft w:val="0"/>
      <w:marRight w:val="0"/>
      <w:marTop w:val="0"/>
      <w:marBottom w:val="0"/>
      <w:divBdr>
        <w:top w:val="none" w:sz="0" w:space="0" w:color="auto"/>
        <w:left w:val="none" w:sz="0" w:space="0" w:color="auto"/>
        <w:bottom w:val="none" w:sz="0" w:space="0" w:color="auto"/>
        <w:right w:val="none" w:sz="0" w:space="0" w:color="auto"/>
      </w:divBdr>
    </w:div>
    <w:div w:id="2006544654">
      <w:marLeft w:val="0"/>
      <w:marRight w:val="0"/>
      <w:marTop w:val="0"/>
      <w:marBottom w:val="0"/>
      <w:divBdr>
        <w:top w:val="none" w:sz="0" w:space="0" w:color="auto"/>
        <w:left w:val="none" w:sz="0" w:space="0" w:color="auto"/>
        <w:bottom w:val="none" w:sz="0" w:space="0" w:color="auto"/>
        <w:right w:val="none" w:sz="0" w:space="0" w:color="auto"/>
      </w:divBdr>
    </w:div>
    <w:div w:id="2006544655">
      <w:marLeft w:val="0"/>
      <w:marRight w:val="0"/>
      <w:marTop w:val="0"/>
      <w:marBottom w:val="0"/>
      <w:divBdr>
        <w:top w:val="none" w:sz="0" w:space="0" w:color="auto"/>
        <w:left w:val="none" w:sz="0" w:space="0" w:color="auto"/>
        <w:bottom w:val="none" w:sz="0" w:space="0" w:color="auto"/>
        <w:right w:val="none" w:sz="0" w:space="0" w:color="auto"/>
      </w:divBdr>
    </w:div>
    <w:div w:id="2006544657">
      <w:marLeft w:val="0"/>
      <w:marRight w:val="0"/>
      <w:marTop w:val="0"/>
      <w:marBottom w:val="0"/>
      <w:divBdr>
        <w:top w:val="none" w:sz="0" w:space="0" w:color="auto"/>
        <w:left w:val="none" w:sz="0" w:space="0" w:color="auto"/>
        <w:bottom w:val="none" w:sz="0" w:space="0" w:color="auto"/>
        <w:right w:val="none" w:sz="0" w:space="0" w:color="auto"/>
      </w:divBdr>
    </w:div>
    <w:div w:id="2006544660">
      <w:marLeft w:val="0"/>
      <w:marRight w:val="0"/>
      <w:marTop w:val="0"/>
      <w:marBottom w:val="0"/>
      <w:divBdr>
        <w:top w:val="none" w:sz="0" w:space="0" w:color="auto"/>
        <w:left w:val="none" w:sz="0" w:space="0" w:color="auto"/>
        <w:bottom w:val="none" w:sz="0" w:space="0" w:color="auto"/>
        <w:right w:val="none" w:sz="0" w:space="0" w:color="auto"/>
      </w:divBdr>
    </w:div>
    <w:div w:id="2006544665">
      <w:marLeft w:val="0"/>
      <w:marRight w:val="0"/>
      <w:marTop w:val="0"/>
      <w:marBottom w:val="0"/>
      <w:divBdr>
        <w:top w:val="none" w:sz="0" w:space="0" w:color="auto"/>
        <w:left w:val="none" w:sz="0" w:space="0" w:color="auto"/>
        <w:bottom w:val="none" w:sz="0" w:space="0" w:color="auto"/>
        <w:right w:val="none" w:sz="0" w:space="0" w:color="auto"/>
      </w:divBdr>
    </w:div>
    <w:div w:id="2006544666">
      <w:marLeft w:val="0"/>
      <w:marRight w:val="0"/>
      <w:marTop w:val="0"/>
      <w:marBottom w:val="0"/>
      <w:divBdr>
        <w:top w:val="none" w:sz="0" w:space="0" w:color="auto"/>
        <w:left w:val="none" w:sz="0" w:space="0" w:color="auto"/>
        <w:bottom w:val="none" w:sz="0" w:space="0" w:color="auto"/>
        <w:right w:val="none" w:sz="0" w:space="0" w:color="auto"/>
      </w:divBdr>
    </w:div>
    <w:div w:id="2006544671">
      <w:marLeft w:val="0"/>
      <w:marRight w:val="0"/>
      <w:marTop w:val="0"/>
      <w:marBottom w:val="0"/>
      <w:divBdr>
        <w:top w:val="none" w:sz="0" w:space="0" w:color="auto"/>
        <w:left w:val="none" w:sz="0" w:space="0" w:color="auto"/>
        <w:bottom w:val="none" w:sz="0" w:space="0" w:color="auto"/>
        <w:right w:val="none" w:sz="0" w:space="0" w:color="auto"/>
      </w:divBdr>
      <w:divsChild>
        <w:div w:id="2006544670">
          <w:marLeft w:val="0"/>
          <w:marRight w:val="0"/>
          <w:marTop w:val="0"/>
          <w:marBottom w:val="0"/>
          <w:divBdr>
            <w:top w:val="none" w:sz="0" w:space="0" w:color="auto"/>
            <w:left w:val="none" w:sz="0" w:space="0" w:color="auto"/>
            <w:bottom w:val="none" w:sz="0" w:space="0" w:color="auto"/>
            <w:right w:val="none" w:sz="0" w:space="0" w:color="auto"/>
          </w:divBdr>
        </w:div>
        <w:div w:id="2006544673">
          <w:marLeft w:val="0"/>
          <w:marRight w:val="0"/>
          <w:marTop w:val="34"/>
          <w:marBottom w:val="34"/>
          <w:divBdr>
            <w:top w:val="none" w:sz="0" w:space="0" w:color="auto"/>
            <w:left w:val="none" w:sz="0" w:space="0" w:color="auto"/>
            <w:bottom w:val="none" w:sz="0" w:space="0" w:color="auto"/>
            <w:right w:val="none" w:sz="0" w:space="0" w:color="auto"/>
          </w:divBdr>
        </w:div>
      </w:divsChild>
    </w:div>
    <w:div w:id="2006544674">
      <w:marLeft w:val="0"/>
      <w:marRight w:val="0"/>
      <w:marTop w:val="0"/>
      <w:marBottom w:val="0"/>
      <w:divBdr>
        <w:top w:val="none" w:sz="0" w:space="0" w:color="auto"/>
        <w:left w:val="none" w:sz="0" w:space="0" w:color="auto"/>
        <w:bottom w:val="none" w:sz="0" w:space="0" w:color="auto"/>
        <w:right w:val="none" w:sz="0" w:space="0" w:color="auto"/>
      </w:divBdr>
    </w:div>
    <w:div w:id="2006544676">
      <w:marLeft w:val="0"/>
      <w:marRight w:val="0"/>
      <w:marTop w:val="0"/>
      <w:marBottom w:val="0"/>
      <w:divBdr>
        <w:top w:val="none" w:sz="0" w:space="0" w:color="auto"/>
        <w:left w:val="none" w:sz="0" w:space="0" w:color="auto"/>
        <w:bottom w:val="none" w:sz="0" w:space="0" w:color="auto"/>
        <w:right w:val="none" w:sz="0" w:space="0" w:color="auto"/>
      </w:divBdr>
    </w:div>
    <w:div w:id="2006544678">
      <w:marLeft w:val="0"/>
      <w:marRight w:val="0"/>
      <w:marTop w:val="0"/>
      <w:marBottom w:val="0"/>
      <w:divBdr>
        <w:top w:val="none" w:sz="0" w:space="0" w:color="auto"/>
        <w:left w:val="none" w:sz="0" w:space="0" w:color="auto"/>
        <w:bottom w:val="none" w:sz="0" w:space="0" w:color="auto"/>
        <w:right w:val="none" w:sz="0" w:space="0" w:color="auto"/>
      </w:divBdr>
    </w:div>
    <w:div w:id="200654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fyuen@hkucc.hku.h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6804</Words>
  <Characters>38786</Characters>
  <Application>Microsoft Office Word</Application>
  <DocSecurity>0</DocSecurity>
  <Lines>323</Lines>
  <Paragraphs>90</Paragraphs>
  <ScaleCrop>false</ScaleCrop>
  <Company>亚信集团股份有限公司</Company>
  <LinksUpToDate>false</LinksUpToDate>
  <CharactersWithSpaces>45500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吕涛</dc:creator>
  <cp:lastModifiedBy>LS Ma</cp:lastModifiedBy>
  <cp:revision>2</cp:revision>
  <dcterms:created xsi:type="dcterms:W3CDTF">2013-11-12T03:10:00Z</dcterms:created>
  <dcterms:modified xsi:type="dcterms:W3CDTF">2013-11-12T03:10:00Z</dcterms:modified>
</cp:coreProperties>
</file>