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B832A" w14:textId="2A14D86F" w:rsidR="00564A46" w:rsidRPr="00F2107C" w:rsidRDefault="00CE4289" w:rsidP="00273724">
      <w:pPr>
        <w:adjustRightInd w:val="0"/>
        <w:snapToGrid w:val="0"/>
        <w:spacing w:line="360" w:lineRule="auto"/>
        <w:jc w:val="both"/>
        <w:rPr>
          <w:rFonts w:ascii="Book Antiqua" w:eastAsia="Andale Sans UI" w:hAnsi="Book Antiqua" w:cs="Arial"/>
          <w:bCs/>
          <w:i/>
          <w:iCs/>
          <w:color w:val="000000" w:themeColor="text1"/>
          <w:lang w:eastAsia="ja-JP" w:bidi="fa-IR"/>
        </w:rPr>
      </w:pPr>
      <w:r w:rsidRPr="00F2107C">
        <w:rPr>
          <w:rFonts w:ascii="Book Antiqua" w:eastAsia="Andale Sans UI" w:hAnsi="Book Antiqua" w:cs="Arial"/>
          <w:b/>
          <w:color w:val="000000" w:themeColor="text1"/>
          <w:lang w:eastAsia="ja-JP" w:bidi="fa-IR"/>
        </w:rPr>
        <w:t xml:space="preserve">Name of the </w:t>
      </w:r>
      <w:r w:rsidR="00D0018F" w:rsidRPr="00F2107C">
        <w:rPr>
          <w:rFonts w:ascii="Book Antiqua" w:eastAsia="Andale Sans UI" w:hAnsi="Book Antiqua" w:cs="Arial"/>
          <w:b/>
          <w:color w:val="000000" w:themeColor="text1"/>
          <w:lang w:eastAsia="ja-JP" w:bidi="fa-IR"/>
        </w:rPr>
        <w:t>J</w:t>
      </w:r>
      <w:r w:rsidRPr="00F2107C">
        <w:rPr>
          <w:rFonts w:ascii="Book Antiqua" w:eastAsia="Andale Sans UI" w:hAnsi="Book Antiqua" w:cs="Arial"/>
          <w:b/>
          <w:color w:val="000000" w:themeColor="text1"/>
          <w:lang w:eastAsia="ja-JP" w:bidi="fa-IR"/>
        </w:rPr>
        <w:t xml:space="preserve">ournal: </w:t>
      </w:r>
      <w:r w:rsidRPr="00F2107C">
        <w:rPr>
          <w:rFonts w:ascii="Book Antiqua" w:eastAsia="Andale Sans UI" w:hAnsi="Book Antiqua" w:cs="Arial"/>
          <w:bCs/>
          <w:i/>
          <w:iCs/>
          <w:color w:val="000000" w:themeColor="text1"/>
          <w:lang w:eastAsia="ja-JP" w:bidi="fa-IR"/>
        </w:rPr>
        <w:t xml:space="preserve">The World </w:t>
      </w:r>
      <w:r w:rsidR="00A84916" w:rsidRPr="00F2107C">
        <w:rPr>
          <w:rFonts w:ascii="Book Antiqua" w:eastAsia="Andale Sans UI" w:hAnsi="Book Antiqua" w:cs="Arial"/>
          <w:bCs/>
          <w:i/>
          <w:iCs/>
          <w:color w:val="000000" w:themeColor="text1"/>
          <w:lang w:eastAsia="ja-JP" w:bidi="fa-IR"/>
        </w:rPr>
        <w:t>J</w:t>
      </w:r>
      <w:r w:rsidRPr="00F2107C">
        <w:rPr>
          <w:rFonts w:ascii="Book Antiqua" w:eastAsia="Andale Sans UI" w:hAnsi="Book Antiqua" w:cs="Arial"/>
          <w:bCs/>
          <w:i/>
          <w:iCs/>
          <w:color w:val="000000" w:themeColor="text1"/>
          <w:lang w:eastAsia="ja-JP" w:bidi="fa-IR"/>
        </w:rPr>
        <w:t>ournal of Gastroenterology</w:t>
      </w:r>
    </w:p>
    <w:p w14:paraId="7C64AE6F" w14:textId="32A1F563" w:rsidR="00564A46" w:rsidRPr="00F2107C" w:rsidRDefault="00CE4289" w:rsidP="00273724">
      <w:pPr>
        <w:adjustRightInd w:val="0"/>
        <w:snapToGrid w:val="0"/>
        <w:spacing w:line="360" w:lineRule="auto"/>
        <w:jc w:val="both"/>
        <w:rPr>
          <w:rFonts w:ascii="Book Antiqua" w:eastAsia="Andale Sans UI" w:hAnsi="Book Antiqua" w:cs="Arial"/>
          <w:b/>
          <w:color w:val="000000" w:themeColor="text1"/>
          <w:lang w:eastAsia="ja-JP" w:bidi="fa-IR"/>
        </w:rPr>
      </w:pPr>
      <w:r w:rsidRPr="00F2107C">
        <w:rPr>
          <w:rFonts w:ascii="Book Antiqua" w:eastAsia="Andale Sans UI" w:hAnsi="Book Antiqua" w:cs="Arial"/>
          <w:b/>
          <w:color w:val="000000" w:themeColor="text1"/>
          <w:lang w:eastAsia="ja-JP" w:bidi="fa-IR"/>
        </w:rPr>
        <w:t>Manuscript NO:</w:t>
      </w:r>
      <w:r w:rsidR="00B91761" w:rsidRPr="00F2107C">
        <w:rPr>
          <w:rFonts w:ascii="Book Antiqua" w:eastAsia="Andale Sans UI" w:hAnsi="Book Antiqua" w:cs="Arial"/>
          <w:b/>
          <w:color w:val="000000" w:themeColor="text1"/>
          <w:lang w:eastAsia="ja-JP" w:bidi="fa-IR"/>
        </w:rPr>
        <w:t xml:space="preserve"> </w:t>
      </w:r>
      <w:r w:rsidR="00B91761" w:rsidRPr="00F2107C">
        <w:rPr>
          <w:rFonts w:ascii="Book Antiqua" w:eastAsia="Andale Sans UI" w:hAnsi="Book Antiqua" w:cs="Arial"/>
          <w:bCs/>
          <w:color w:val="000000" w:themeColor="text1"/>
          <w:lang w:eastAsia="ja-JP" w:bidi="fa-IR"/>
        </w:rPr>
        <w:t>54931</w:t>
      </w:r>
    </w:p>
    <w:p w14:paraId="542AF700" w14:textId="59FDD376" w:rsidR="00564A46" w:rsidRPr="00F2107C" w:rsidRDefault="00CE4289" w:rsidP="00273724">
      <w:pPr>
        <w:adjustRightInd w:val="0"/>
        <w:snapToGrid w:val="0"/>
        <w:spacing w:line="360" w:lineRule="auto"/>
        <w:jc w:val="both"/>
        <w:rPr>
          <w:rFonts w:ascii="Book Antiqua" w:eastAsia="Andale Sans UI" w:hAnsi="Book Antiqua" w:cs="Arial"/>
          <w:bCs/>
          <w:i/>
          <w:iCs/>
          <w:color w:val="000000" w:themeColor="text1"/>
          <w:lang w:eastAsia="ja-JP" w:bidi="fa-IR"/>
        </w:rPr>
      </w:pPr>
      <w:r w:rsidRPr="00F2107C">
        <w:rPr>
          <w:rFonts w:ascii="Book Antiqua" w:eastAsia="Andale Sans UI" w:hAnsi="Book Antiqua" w:cs="Arial"/>
          <w:b/>
          <w:color w:val="000000" w:themeColor="text1"/>
          <w:lang w:eastAsia="ja-JP" w:bidi="fa-IR"/>
        </w:rPr>
        <w:t>Manuscript Type:</w:t>
      </w:r>
      <w:r w:rsidR="00B91761" w:rsidRPr="00F2107C">
        <w:rPr>
          <w:rFonts w:ascii="Book Antiqua" w:eastAsia="MS Mincho" w:hAnsi="Book Antiqua" w:cs="Times New Roman"/>
          <w:color w:val="000000" w:themeColor="text1"/>
          <w:lang w:val="es-ES_tradnl"/>
        </w:rPr>
        <w:t xml:space="preserve"> REVIEW</w:t>
      </w:r>
    </w:p>
    <w:p w14:paraId="381658E8" w14:textId="77777777" w:rsidR="00564A46" w:rsidRPr="00F2107C" w:rsidRDefault="00564A46" w:rsidP="00273724">
      <w:pPr>
        <w:adjustRightInd w:val="0"/>
        <w:snapToGrid w:val="0"/>
        <w:spacing w:line="360" w:lineRule="auto"/>
        <w:jc w:val="both"/>
        <w:rPr>
          <w:rFonts w:ascii="Book Antiqua" w:eastAsia="Andale Sans UI" w:hAnsi="Book Antiqua" w:cs="Arial"/>
          <w:b/>
          <w:color w:val="000000" w:themeColor="text1"/>
          <w:lang w:eastAsia="ja-JP" w:bidi="fa-IR"/>
        </w:rPr>
      </w:pPr>
    </w:p>
    <w:p w14:paraId="7C9AC283" w14:textId="5C669E75" w:rsidR="00F42BAB" w:rsidRPr="00F2107C" w:rsidRDefault="00B1514F" w:rsidP="00273724">
      <w:pPr>
        <w:adjustRightInd w:val="0"/>
        <w:snapToGrid w:val="0"/>
        <w:spacing w:line="360" w:lineRule="auto"/>
        <w:jc w:val="both"/>
        <w:rPr>
          <w:rFonts w:ascii="Book Antiqua" w:eastAsia="Andale Sans UI" w:hAnsi="Book Antiqua" w:cs="Arial"/>
          <w:b/>
          <w:color w:val="000000" w:themeColor="text1"/>
          <w:lang w:eastAsia="ja-JP" w:bidi="fa-IR"/>
        </w:rPr>
      </w:pPr>
      <w:r w:rsidRPr="00F2107C">
        <w:rPr>
          <w:rFonts w:ascii="Book Antiqua" w:eastAsia="Andale Sans UI" w:hAnsi="Book Antiqua" w:cs="Arial"/>
          <w:b/>
          <w:color w:val="000000" w:themeColor="text1"/>
          <w:lang w:eastAsia="ja-JP" w:bidi="fa-IR"/>
        </w:rPr>
        <w:t>H</w:t>
      </w:r>
      <w:r w:rsidR="00CE4289" w:rsidRPr="00F2107C">
        <w:rPr>
          <w:rFonts w:ascii="Book Antiqua" w:eastAsia="Andale Sans UI" w:hAnsi="Book Antiqua" w:cs="Arial"/>
          <w:b/>
          <w:color w:val="000000" w:themeColor="text1"/>
          <w:lang w:eastAsia="ja-JP" w:bidi="fa-IR"/>
        </w:rPr>
        <w:t>istopathological landscape of rare oesophageal neoplasms</w:t>
      </w:r>
    </w:p>
    <w:p w14:paraId="008CD183" w14:textId="03A7F57E" w:rsidR="00B91761" w:rsidRPr="00F2107C" w:rsidRDefault="00B91761" w:rsidP="00273724">
      <w:pPr>
        <w:adjustRightInd w:val="0"/>
        <w:snapToGrid w:val="0"/>
        <w:spacing w:line="360" w:lineRule="auto"/>
        <w:jc w:val="both"/>
        <w:rPr>
          <w:rFonts w:ascii="Book Antiqua" w:eastAsia="MS Mincho" w:hAnsi="Book Antiqua" w:cs="Arial"/>
          <w:bCs/>
          <w:color w:val="000000" w:themeColor="text1"/>
          <w:lang w:eastAsia="ja-JP" w:bidi="fa-IR"/>
        </w:rPr>
      </w:pPr>
    </w:p>
    <w:p w14:paraId="5D818BAF" w14:textId="675DBDBF" w:rsidR="00B1514F" w:rsidRPr="00F2107C" w:rsidRDefault="00B1514F" w:rsidP="00273724">
      <w:pPr>
        <w:adjustRightInd w:val="0"/>
        <w:snapToGrid w:val="0"/>
        <w:spacing w:line="360" w:lineRule="auto"/>
        <w:jc w:val="both"/>
        <w:rPr>
          <w:rFonts w:ascii="Book Antiqua" w:eastAsia="MS Mincho" w:hAnsi="Book Antiqua" w:cs="Arial"/>
          <w:bCs/>
          <w:color w:val="000000" w:themeColor="text1"/>
          <w:lang w:eastAsia="ja-JP" w:bidi="fa-IR"/>
        </w:rPr>
      </w:pPr>
      <w:r w:rsidRPr="00F2107C">
        <w:rPr>
          <w:rFonts w:ascii="Book Antiqua" w:hAnsi="Book Antiqua" w:cs="Arial"/>
          <w:bCs/>
          <w:color w:val="000000" w:themeColor="text1"/>
          <w:lang w:val="it-IT"/>
        </w:rPr>
        <w:t>Businello</w:t>
      </w:r>
      <w:r w:rsidRPr="00F2107C">
        <w:rPr>
          <w:rFonts w:ascii="Book Antiqua" w:eastAsia="MS Mincho" w:hAnsi="Book Antiqua" w:cs="Arial"/>
          <w:bCs/>
          <w:color w:val="000000" w:themeColor="text1"/>
          <w:lang w:eastAsia="ja-JP" w:bidi="fa-IR"/>
        </w:rPr>
        <w:t xml:space="preserve"> </w:t>
      </w:r>
      <w:r w:rsidR="00D82C98" w:rsidRPr="00F2107C">
        <w:rPr>
          <w:rFonts w:ascii="Book Antiqua" w:eastAsia="MS Mincho" w:hAnsi="Book Antiqua" w:cs="Arial"/>
          <w:bCs/>
          <w:color w:val="000000" w:themeColor="text1"/>
          <w:lang w:eastAsia="ja-JP" w:bidi="fa-IR"/>
        </w:rPr>
        <w:t xml:space="preserve">G </w:t>
      </w:r>
      <w:r w:rsidRPr="00F2107C">
        <w:rPr>
          <w:rFonts w:ascii="Book Antiqua" w:hAnsi="Book Antiqua" w:cs="Arial"/>
          <w:bCs/>
          <w:i/>
          <w:iCs/>
          <w:color w:val="000000" w:themeColor="text1"/>
          <w:lang w:eastAsia="zh-CN" w:bidi="fa-IR"/>
        </w:rPr>
        <w:t>e</w:t>
      </w:r>
      <w:r w:rsidRPr="00F2107C">
        <w:rPr>
          <w:rFonts w:ascii="Book Antiqua" w:eastAsia="MS Mincho" w:hAnsi="Book Antiqua" w:cs="Arial"/>
          <w:bCs/>
          <w:i/>
          <w:iCs/>
          <w:color w:val="000000" w:themeColor="text1"/>
          <w:lang w:eastAsia="ja-JP" w:bidi="fa-IR"/>
        </w:rPr>
        <w:t>t al</w:t>
      </w:r>
      <w:r w:rsidRPr="00F2107C">
        <w:rPr>
          <w:rFonts w:ascii="Book Antiqua" w:eastAsia="MS Mincho" w:hAnsi="Book Antiqua" w:cs="Arial"/>
          <w:bCs/>
          <w:color w:val="000000" w:themeColor="text1"/>
          <w:lang w:eastAsia="ja-JP" w:bidi="fa-IR"/>
        </w:rPr>
        <w:t>. Rare oesophageal neoplasms</w:t>
      </w:r>
    </w:p>
    <w:p w14:paraId="5BFD19EB" w14:textId="77777777" w:rsidR="00B1514F" w:rsidRPr="00F2107C" w:rsidRDefault="00B1514F" w:rsidP="00273724">
      <w:pPr>
        <w:adjustRightInd w:val="0"/>
        <w:snapToGrid w:val="0"/>
        <w:spacing w:line="360" w:lineRule="auto"/>
        <w:jc w:val="both"/>
        <w:rPr>
          <w:rFonts w:ascii="Book Antiqua" w:eastAsia="MS Mincho" w:hAnsi="Book Antiqua" w:cs="Arial"/>
          <w:b/>
          <w:color w:val="000000" w:themeColor="text1"/>
          <w:lang w:eastAsia="ja-JP" w:bidi="fa-IR"/>
        </w:rPr>
      </w:pPr>
    </w:p>
    <w:p w14:paraId="5825078F" w14:textId="394E1AD6" w:rsidR="00F42BAB" w:rsidRPr="00F2107C" w:rsidRDefault="00CE4289" w:rsidP="00273724">
      <w:pPr>
        <w:adjustRightInd w:val="0"/>
        <w:snapToGrid w:val="0"/>
        <w:spacing w:line="360" w:lineRule="auto"/>
        <w:jc w:val="both"/>
        <w:rPr>
          <w:rFonts w:ascii="Book Antiqua" w:hAnsi="Book Antiqua" w:cs="Arial"/>
          <w:color w:val="000000" w:themeColor="text1"/>
          <w:lang w:val="it-IT"/>
        </w:rPr>
      </w:pPr>
      <w:r w:rsidRPr="00F2107C">
        <w:rPr>
          <w:rFonts w:ascii="Book Antiqua" w:hAnsi="Book Antiqua" w:cs="Arial"/>
          <w:color w:val="000000" w:themeColor="text1"/>
          <w:lang w:val="it-IT"/>
        </w:rPr>
        <w:t xml:space="preserve">Gianluca Businello, Carlo Alberto Dal Pozzo, Marta Sbaraglia, Luca Mastracci, Massimo Milione, Luca Saragoni, Federica Grillo, Paola Parente, Andrea Remo, Elena Bellan, Rocco Cappellesso, Gianmaria Pennelli, Mauro Michelotto, </w:t>
      </w:r>
      <w:r w:rsidR="000C31B8" w:rsidRPr="00F2107C">
        <w:rPr>
          <w:rFonts w:ascii="Book Antiqua" w:hAnsi="Book Antiqua" w:cs="Arial"/>
          <w:color w:val="000000" w:themeColor="text1"/>
          <w:lang w:val="it-IT"/>
        </w:rPr>
        <w:t>M</w:t>
      </w:r>
      <w:r w:rsidRPr="00F2107C">
        <w:rPr>
          <w:rFonts w:ascii="Book Antiqua" w:hAnsi="Book Antiqua" w:cs="Arial"/>
          <w:color w:val="000000" w:themeColor="text1"/>
          <w:lang w:val="it-IT"/>
        </w:rPr>
        <w:t>atteo Fassan</w:t>
      </w:r>
    </w:p>
    <w:p w14:paraId="2C8BC74E" w14:textId="77777777" w:rsidR="00564A46" w:rsidRPr="00F2107C" w:rsidRDefault="00564A46" w:rsidP="00273724">
      <w:pPr>
        <w:adjustRightInd w:val="0"/>
        <w:snapToGrid w:val="0"/>
        <w:spacing w:line="360" w:lineRule="auto"/>
        <w:jc w:val="both"/>
        <w:rPr>
          <w:rFonts w:ascii="Book Antiqua" w:hAnsi="Book Antiqua" w:cs="Arial"/>
          <w:color w:val="000000" w:themeColor="text1"/>
          <w:vertAlign w:val="superscript"/>
          <w:lang w:val="it-IT"/>
        </w:rPr>
      </w:pPr>
    </w:p>
    <w:p w14:paraId="1F9FEF6A" w14:textId="285ED909" w:rsidR="00F42BAB" w:rsidRPr="00F2107C" w:rsidRDefault="00CE4289" w:rsidP="00273724">
      <w:pPr>
        <w:adjustRightInd w:val="0"/>
        <w:snapToGrid w:val="0"/>
        <w:spacing w:line="360" w:lineRule="auto"/>
        <w:jc w:val="both"/>
        <w:rPr>
          <w:rFonts w:ascii="Book Antiqua" w:hAnsi="Book Antiqua" w:cs="Arial"/>
          <w:color w:val="000000" w:themeColor="text1"/>
          <w:lang w:val="it-IT"/>
        </w:rPr>
      </w:pPr>
      <w:bookmarkStart w:id="0" w:name="OLE_LINK1"/>
      <w:bookmarkEnd w:id="0"/>
      <w:r w:rsidRPr="00F2107C">
        <w:rPr>
          <w:rFonts w:ascii="Book Antiqua" w:hAnsi="Book Antiqua" w:cs="Arial"/>
          <w:b/>
          <w:bCs/>
          <w:color w:val="000000" w:themeColor="text1"/>
          <w:lang w:val="it-IT"/>
        </w:rPr>
        <w:t xml:space="preserve">Gianluca Businello, Carlo Alberto Dal Pozzo, Marta Sbaraglia, Elena Bellan, Rocco Cappellesso, Gianmaria Pennelli, Mauro Michelotto, Matteo Fassan, </w:t>
      </w:r>
      <w:r w:rsidR="006413BB" w:rsidRPr="00F2107C">
        <w:rPr>
          <w:rFonts w:ascii="Book Antiqua" w:hAnsi="Book Antiqua" w:cs="Arial"/>
          <w:color w:val="000000" w:themeColor="text1"/>
          <w:lang w:val="it-IT"/>
        </w:rPr>
        <w:t xml:space="preserve">Department of Medicine (DIMED), Surgical Pathology </w:t>
      </w:r>
      <w:r w:rsidR="00593935" w:rsidRPr="00F2107C">
        <w:rPr>
          <w:rFonts w:ascii="Book Antiqua" w:hAnsi="Book Antiqua" w:cs="Arial" w:hint="eastAsia"/>
          <w:color w:val="000000" w:themeColor="text1"/>
          <w:lang w:val="it-IT" w:eastAsia="zh-CN"/>
        </w:rPr>
        <w:t>and</w:t>
      </w:r>
      <w:r w:rsidR="006413BB" w:rsidRPr="00F2107C">
        <w:rPr>
          <w:rFonts w:ascii="Book Antiqua" w:hAnsi="Book Antiqua" w:cs="Arial"/>
          <w:color w:val="000000" w:themeColor="text1"/>
          <w:lang w:val="it-IT"/>
        </w:rPr>
        <w:t xml:space="preserve"> Cytopathology Unit, University of Padua, Padua</w:t>
      </w:r>
      <w:r w:rsidR="00B1514F" w:rsidRPr="00F2107C">
        <w:rPr>
          <w:rFonts w:ascii="Book Antiqua" w:hAnsi="Book Antiqua" w:cs="Arial"/>
          <w:color w:val="000000" w:themeColor="text1"/>
          <w:lang w:val="it-IT"/>
        </w:rPr>
        <w:t xml:space="preserve"> 35121</w:t>
      </w:r>
      <w:r w:rsidR="006413BB" w:rsidRPr="00F2107C">
        <w:rPr>
          <w:rFonts w:ascii="Book Antiqua" w:hAnsi="Book Antiqua" w:cs="Arial"/>
          <w:color w:val="000000" w:themeColor="text1"/>
          <w:lang w:val="it-IT"/>
        </w:rPr>
        <w:t>, Italy</w:t>
      </w:r>
    </w:p>
    <w:p w14:paraId="6B70E3BB" w14:textId="77777777" w:rsidR="00A71121" w:rsidRPr="00F2107C" w:rsidRDefault="00A71121" w:rsidP="00273724">
      <w:pPr>
        <w:adjustRightInd w:val="0"/>
        <w:snapToGrid w:val="0"/>
        <w:spacing w:line="360" w:lineRule="auto"/>
        <w:jc w:val="both"/>
        <w:rPr>
          <w:rFonts w:ascii="Book Antiqua" w:hAnsi="Book Antiqua" w:cs="Arial"/>
          <w:color w:val="000000" w:themeColor="text1"/>
          <w:lang w:val="it-IT"/>
        </w:rPr>
      </w:pPr>
    </w:p>
    <w:p w14:paraId="55B06FA7" w14:textId="6ECFEACD" w:rsidR="00F42BA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bCs/>
          <w:color w:val="000000" w:themeColor="text1"/>
        </w:rPr>
        <w:t>Luca Mastracci, Federica Grillo</w:t>
      </w:r>
      <w:r w:rsidR="00A71121" w:rsidRPr="00F2107C">
        <w:rPr>
          <w:rFonts w:ascii="Book Antiqua" w:hAnsi="Book Antiqua" w:cs="Arial"/>
          <w:b/>
          <w:bCs/>
          <w:color w:val="000000" w:themeColor="text1"/>
        </w:rPr>
        <w:t xml:space="preserve">, </w:t>
      </w:r>
      <w:r w:rsidR="006413BB" w:rsidRPr="00F2107C">
        <w:rPr>
          <w:rFonts w:ascii="Book Antiqua" w:hAnsi="Book Antiqua" w:cs="Arial"/>
          <w:bCs/>
          <w:color w:val="000000" w:themeColor="text1"/>
        </w:rPr>
        <w:t>Department of Surgical and Diagnostic Sciences (DISC), Pathology Unit, University of Genova, Genova</w:t>
      </w:r>
      <w:r w:rsidR="00B1514F" w:rsidRPr="00F2107C">
        <w:rPr>
          <w:rFonts w:ascii="Book Antiqua" w:hAnsi="Book Antiqua"/>
          <w:color w:val="000000" w:themeColor="text1"/>
        </w:rPr>
        <w:t xml:space="preserve"> </w:t>
      </w:r>
      <w:r w:rsidR="00B1514F" w:rsidRPr="00F2107C">
        <w:rPr>
          <w:rFonts w:ascii="Book Antiqua" w:hAnsi="Book Antiqua" w:cs="Arial"/>
          <w:bCs/>
          <w:color w:val="000000" w:themeColor="text1"/>
        </w:rPr>
        <w:t>16123</w:t>
      </w:r>
      <w:r w:rsidR="006413BB" w:rsidRPr="00F2107C">
        <w:rPr>
          <w:rFonts w:ascii="Book Antiqua" w:hAnsi="Book Antiqua" w:cs="Arial"/>
          <w:bCs/>
          <w:color w:val="000000" w:themeColor="text1"/>
        </w:rPr>
        <w:t>, Italy</w:t>
      </w:r>
    </w:p>
    <w:p w14:paraId="7825D1AD" w14:textId="77777777" w:rsidR="00A71121" w:rsidRPr="00F2107C" w:rsidRDefault="00A71121" w:rsidP="00273724">
      <w:pPr>
        <w:adjustRightInd w:val="0"/>
        <w:snapToGrid w:val="0"/>
        <w:spacing w:line="360" w:lineRule="auto"/>
        <w:jc w:val="both"/>
        <w:rPr>
          <w:rFonts w:ascii="Book Antiqua" w:hAnsi="Book Antiqua" w:cs="Arial"/>
          <w:b/>
          <w:bCs/>
          <w:color w:val="000000" w:themeColor="text1"/>
          <w:vertAlign w:val="superscript"/>
        </w:rPr>
      </w:pPr>
    </w:p>
    <w:p w14:paraId="6CB831B5" w14:textId="255F9D83" w:rsidR="00F42BAB" w:rsidRPr="00F2107C" w:rsidRDefault="00CE4289" w:rsidP="00273724">
      <w:pPr>
        <w:suppressAutoHyphens/>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Massimo Milione</w:t>
      </w:r>
      <w:r w:rsidR="006413BB" w:rsidRPr="00F2107C">
        <w:rPr>
          <w:rFonts w:ascii="Book Antiqua" w:hAnsi="Book Antiqua" w:cs="Arial"/>
          <w:color w:val="000000" w:themeColor="text1"/>
        </w:rPr>
        <w:t>, Department of Pathology and Laboratory Medicine, First Pathology Division, Fondazione IRCCS - Istituto Nazionale dei Tumori, Milan</w:t>
      </w:r>
      <w:r w:rsidR="00B1514F" w:rsidRPr="00F2107C">
        <w:rPr>
          <w:rFonts w:ascii="Book Antiqua" w:hAnsi="Book Antiqua"/>
          <w:color w:val="000000" w:themeColor="text1"/>
        </w:rPr>
        <w:t xml:space="preserve"> </w:t>
      </w:r>
      <w:r w:rsidR="00B1514F" w:rsidRPr="00F2107C">
        <w:rPr>
          <w:rFonts w:ascii="Book Antiqua" w:hAnsi="Book Antiqua" w:cs="Arial"/>
          <w:color w:val="000000" w:themeColor="text1"/>
        </w:rPr>
        <w:t>20133</w:t>
      </w:r>
      <w:r w:rsidR="006413BB" w:rsidRPr="00F2107C">
        <w:rPr>
          <w:rFonts w:ascii="Book Antiqua" w:hAnsi="Book Antiqua" w:cs="Arial"/>
          <w:color w:val="000000" w:themeColor="text1"/>
        </w:rPr>
        <w:t>, Italy</w:t>
      </w:r>
    </w:p>
    <w:p w14:paraId="2EEEAC4E" w14:textId="77777777" w:rsidR="00A71121" w:rsidRPr="00F2107C" w:rsidRDefault="00A71121" w:rsidP="00273724">
      <w:pPr>
        <w:suppressAutoHyphens/>
        <w:adjustRightInd w:val="0"/>
        <w:snapToGrid w:val="0"/>
        <w:spacing w:line="360" w:lineRule="auto"/>
        <w:jc w:val="both"/>
        <w:rPr>
          <w:rFonts w:ascii="Book Antiqua" w:hAnsi="Book Antiqua" w:cs="Arial"/>
          <w:color w:val="000000" w:themeColor="text1"/>
        </w:rPr>
      </w:pPr>
    </w:p>
    <w:p w14:paraId="7157D700" w14:textId="692EA4F8" w:rsidR="00F42BAB" w:rsidRPr="00F2107C" w:rsidRDefault="00A71121" w:rsidP="00273724">
      <w:pPr>
        <w:suppressAutoHyphens/>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Luca Saragoni,</w:t>
      </w:r>
      <w:r w:rsidR="006413BB" w:rsidRPr="00F2107C">
        <w:rPr>
          <w:rFonts w:ascii="Book Antiqua" w:hAnsi="Book Antiqua" w:cs="Arial"/>
          <w:color w:val="000000" w:themeColor="text1"/>
        </w:rPr>
        <w:t xml:space="preserve"> Pathology Unit, Morgagni-Pierantoni Hospital, Forlì</w:t>
      </w:r>
      <w:r w:rsidR="00B1514F" w:rsidRPr="00F2107C">
        <w:rPr>
          <w:rFonts w:ascii="Book Antiqua" w:hAnsi="Book Antiqua" w:cs="Arial"/>
          <w:color w:val="000000" w:themeColor="text1"/>
        </w:rPr>
        <w:t xml:space="preserve"> 47121</w:t>
      </w:r>
      <w:r w:rsidR="006413BB" w:rsidRPr="00F2107C">
        <w:rPr>
          <w:rFonts w:ascii="Book Antiqua" w:hAnsi="Book Antiqua" w:cs="Arial"/>
          <w:color w:val="000000" w:themeColor="text1"/>
        </w:rPr>
        <w:t>, Italy</w:t>
      </w:r>
    </w:p>
    <w:p w14:paraId="2EA8EB61" w14:textId="77777777" w:rsidR="00A71121" w:rsidRPr="00F2107C" w:rsidRDefault="00A71121" w:rsidP="00273724">
      <w:pPr>
        <w:suppressAutoHyphens/>
        <w:adjustRightInd w:val="0"/>
        <w:snapToGrid w:val="0"/>
        <w:spacing w:line="360" w:lineRule="auto"/>
        <w:jc w:val="both"/>
        <w:rPr>
          <w:rFonts w:ascii="Book Antiqua" w:hAnsi="Book Antiqua" w:cs="Arial"/>
          <w:color w:val="000000" w:themeColor="text1"/>
        </w:rPr>
      </w:pPr>
    </w:p>
    <w:p w14:paraId="51E00AB8" w14:textId="3F441A79" w:rsidR="00F42BAB" w:rsidRPr="00F2107C" w:rsidRDefault="00A71121" w:rsidP="00273724">
      <w:pPr>
        <w:suppressAutoHyphens/>
        <w:adjustRightInd w:val="0"/>
        <w:snapToGrid w:val="0"/>
        <w:spacing w:line="360" w:lineRule="auto"/>
        <w:jc w:val="both"/>
        <w:rPr>
          <w:rFonts w:ascii="Book Antiqua" w:hAnsi="Book Antiqua" w:cs="Arial"/>
          <w:color w:val="000000" w:themeColor="text1"/>
          <w:lang w:val="it-IT"/>
        </w:rPr>
      </w:pPr>
      <w:r w:rsidRPr="00F2107C">
        <w:rPr>
          <w:rFonts w:ascii="Book Antiqua" w:hAnsi="Book Antiqua" w:cs="Arial"/>
          <w:b/>
          <w:bCs/>
          <w:color w:val="000000" w:themeColor="text1"/>
          <w:lang w:val="it-IT"/>
        </w:rPr>
        <w:t>Paola Parente,</w:t>
      </w:r>
      <w:r w:rsidR="006413BB" w:rsidRPr="00F2107C">
        <w:rPr>
          <w:rFonts w:ascii="Book Antiqua" w:hAnsi="Book Antiqua" w:cs="Arial"/>
          <w:color w:val="000000" w:themeColor="text1"/>
          <w:lang w:val="it-IT"/>
        </w:rPr>
        <w:t xml:space="preserve"> Pathology Unit, Fondazione IRCCS Casa Sollievo della Sofferenza, San Giovanni Rotondo</w:t>
      </w:r>
      <w:r w:rsidR="00B1514F" w:rsidRPr="00F2107C">
        <w:rPr>
          <w:rFonts w:ascii="Book Antiqua" w:hAnsi="Book Antiqua" w:cs="Arial"/>
          <w:color w:val="000000" w:themeColor="text1"/>
          <w:lang w:val="it-IT"/>
        </w:rPr>
        <w:t xml:space="preserve"> 71013</w:t>
      </w:r>
      <w:r w:rsidR="006413BB" w:rsidRPr="00F2107C">
        <w:rPr>
          <w:rFonts w:ascii="Book Antiqua" w:hAnsi="Book Antiqua" w:cs="Arial"/>
          <w:color w:val="000000" w:themeColor="text1"/>
          <w:lang w:val="it-IT"/>
        </w:rPr>
        <w:t>, Italy</w:t>
      </w:r>
    </w:p>
    <w:p w14:paraId="56806B5D" w14:textId="77777777" w:rsidR="00A71121" w:rsidRPr="00F2107C" w:rsidRDefault="00A71121" w:rsidP="00273724">
      <w:pPr>
        <w:suppressAutoHyphens/>
        <w:adjustRightInd w:val="0"/>
        <w:snapToGrid w:val="0"/>
        <w:spacing w:line="360" w:lineRule="auto"/>
        <w:jc w:val="both"/>
        <w:rPr>
          <w:rFonts w:ascii="Book Antiqua" w:hAnsi="Book Antiqua" w:cs="Arial"/>
          <w:color w:val="000000" w:themeColor="text1"/>
          <w:lang w:val="it-IT"/>
        </w:rPr>
      </w:pPr>
    </w:p>
    <w:p w14:paraId="795BE0E5" w14:textId="655D3944" w:rsidR="00F42BAB" w:rsidRPr="00F2107C" w:rsidRDefault="00A71121" w:rsidP="00273724">
      <w:pPr>
        <w:suppressAutoHyphens/>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Andrea Remo,</w:t>
      </w:r>
      <w:r w:rsidR="006413BB" w:rsidRPr="00F2107C">
        <w:rPr>
          <w:rFonts w:ascii="Book Antiqua" w:hAnsi="Book Antiqua" w:cs="Arial"/>
          <w:color w:val="000000" w:themeColor="text1"/>
        </w:rPr>
        <w:t xml:space="preserve"> </w:t>
      </w:r>
      <w:r w:rsidR="00B1514F" w:rsidRPr="00F2107C">
        <w:rPr>
          <w:rFonts w:ascii="Book Antiqua" w:hAnsi="Book Antiqua" w:cs="Arial"/>
          <w:color w:val="000000" w:themeColor="text1"/>
        </w:rPr>
        <w:t>Department of Pathology, Ospedale Mater Salutis di Legnago, Legnago 37045</w:t>
      </w:r>
      <w:r w:rsidR="006413BB" w:rsidRPr="00F2107C">
        <w:rPr>
          <w:rFonts w:ascii="Book Antiqua" w:hAnsi="Book Antiqua" w:cs="Arial"/>
          <w:color w:val="000000" w:themeColor="text1"/>
        </w:rPr>
        <w:t>, Italy</w:t>
      </w:r>
    </w:p>
    <w:p w14:paraId="7698F275" w14:textId="649A6298" w:rsidR="00A71121" w:rsidRPr="00F2107C" w:rsidRDefault="00A71121" w:rsidP="00273724">
      <w:pPr>
        <w:suppressAutoHyphens/>
        <w:adjustRightInd w:val="0"/>
        <w:snapToGrid w:val="0"/>
        <w:spacing w:line="360" w:lineRule="auto"/>
        <w:jc w:val="both"/>
        <w:rPr>
          <w:rFonts w:ascii="Book Antiqua" w:hAnsi="Book Antiqua" w:cs="Arial"/>
          <w:color w:val="000000" w:themeColor="text1"/>
        </w:rPr>
      </w:pPr>
    </w:p>
    <w:p w14:paraId="5AB04F7E" w14:textId="179EC716" w:rsidR="00A71121"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Author contributions:</w:t>
      </w:r>
      <w:r w:rsidRPr="00F2107C">
        <w:rPr>
          <w:rFonts w:ascii="Book Antiqua" w:hAnsi="Book Antiqua" w:cs="Arial"/>
          <w:color w:val="000000" w:themeColor="text1"/>
        </w:rPr>
        <w:t xml:space="preserve"> Businello G, Dal Pozzo CA and Sbaraglia M equally contributed as first authors</w:t>
      </w:r>
      <w:r w:rsidR="00261B54"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7F6FC5" w:rsidRPr="00F2107C">
        <w:rPr>
          <w:rFonts w:ascii="Book Antiqua" w:hAnsi="Book Antiqua" w:cs="Arial"/>
          <w:color w:val="000000" w:themeColor="text1"/>
        </w:rPr>
        <w:t>a</w:t>
      </w:r>
      <w:r w:rsidRPr="00F2107C">
        <w:rPr>
          <w:rFonts w:ascii="Book Antiqua" w:hAnsi="Book Antiqua" w:cs="Arial"/>
          <w:color w:val="000000" w:themeColor="text1"/>
        </w:rPr>
        <w:t>ll authors took part in writing the manuscript and approved the final submitted version.</w:t>
      </w:r>
    </w:p>
    <w:p w14:paraId="775189D8" w14:textId="0E22295E" w:rsidR="008B4F67" w:rsidRPr="00F2107C" w:rsidRDefault="008B4F67" w:rsidP="00273724">
      <w:pPr>
        <w:adjustRightInd w:val="0"/>
        <w:snapToGrid w:val="0"/>
        <w:spacing w:line="360" w:lineRule="auto"/>
        <w:jc w:val="both"/>
        <w:rPr>
          <w:rFonts w:ascii="Book Antiqua" w:hAnsi="Book Antiqua" w:cs="Arial"/>
          <w:color w:val="000000" w:themeColor="text1"/>
        </w:rPr>
      </w:pPr>
    </w:p>
    <w:p w14:paraId="4F99C567" w14:textId="20BCE39E" w:rsidR="008B4F67" w:rsidRPr="00F2107C" w:rsidRDefault="00C7418A"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cs="Arial"/>
          <w:b/>
          <w:bCs/>
          <w:color w:val="000000" w:themeColor="text1"/>
        </w:rPr>
        <w:t>Supported by</w:t>
      </w:r>
      <w:r w:rsidR="003E0366" w:rsidRPr="00F2107C">
        <w:rPr>
          <w:rFonts w:ascii="Book Antiqua" w:hAnsi="Book Antiqua" w:cs="Arial"/>
          <w:bCs/>
          <w:color w:val="000000" w:themeColor="text1"/>
        </w:rPr>
        <w:t xml:space="preserve"> University of Padua – Department of Medicine</w:t>
      </w:r>
      <w:r w:rsidR="00261B54" w:rsidRPr="00F2107C">
        <w:rPr>
          <w:rFonts w:ascii="Book Antiqua" w:hAnsi="Book Antiqua" w:cs="Arial"/>
          <w:bCs/>
          <w:color w:val="000000" w:themeColor="text1"/>
        </w:rPr>
        <w:t>, No.</w:t>
      </w:r>
      <w:r w:rsidR="003E0366" w:rsidRPr="00F2107C">
        <w:rPr>
          <w:rFonts w:ascii="Book Antiqua" w:hAnsi="Book Antiqua" w:cs="Arial"/>
          <w:bCs/>
          <w:color w:val="000000" w:themeColor="text1"/>
        </w:rPr>
        <w:t xml:space="preserve"> FASS_SID18_01 (to </w:t>
      </w:r>
      <w:r w:rsidR="00445C8C" w:rsidRPr="00F2107C">
        <w:rPr>
          <w:rFonts w:ascii="Book Antiqua" w:hAnsi="Book Antiqua" w:cs="Arial"/>
          <w:color w:val="000000" w:themeColor="text1"/>
          <w:lang w:val="it-IT"/>
        </w:rPr>
        <w:t>Fassan</w:t>
      </w:r>
      <w:r w:rsidR="00445C8C" w:rsidRPr="00F2107C">
        <w:rPr>
          <w:rFonts w:ascii="Book Antiqua" w:hAnsi="Book Antiqua" w:cs="Arial"/>
          <w:bCs/>
          <w:color w:val="000000" w:themeColor="text1"/>
        </w:rPr>
        <w:t xml:space="preserve"> M</w:t>
      </w:r>
      <w:r w:rsidR="003E0366" w:rsidRPr="00F2107C">
        <w:rPr>
          <w:rFonts w:ascii="Book Antiqua" w:hAnsi="Book Antiqua" w:cs="Arial"/>
          <w:bCs/>
          <w:color w:val="000000" w:themeColor="text1"/>
        </w:rPr>
        <w:t>).</w:t>
      </w:r>
    </w:p>
    <w:p w14:paraId="11C5573C" w14:textId="13992FD9" w:rsidR="00A71121" w:rsidRPr="00F2107C" w:rsidRDefault="00A71121" w:rsidP="00273724">
      <w:pPr>
        <w:suppressAutoHyphens/>
        <w:adjustRightInd w:val="0"/>
        <w:snapToGrid w:val="0"/>
        <w:spacing w:line="360" w:lineRule="auto"/>
        <w:jc w:val="both"/>
        <w:rPr>
          <w:rFonts w:ascii="Book Antiqua" w:hAnsi="Book Antiqua" w:cs="Arial"/>
          <w:color w:val="000000" w:themeColor="text1"/>
        </w:rPr>
      </w:pPr>
    </w:p>
    <w:p w14:paraId="3FEB238C" w14:textId="7439F488" w:rsidR="00A71121" w:rsidRPr="00F2107C" w:rsidRDefault="00CE4289" w:rsidP="00273724">
      <w:pPr>
        <w:tabs>
          <w:tab w:val="right" w:pos="8760"/>
          <w:tab w:val="right" w:pos="8934"/>
        </w:tabs>
        <w:adjustRightInd w:val="0"/>
        <w:snapToGrid w:val="0"/>
        <w:spacing w:line="360" w:lineRule="auto"/>
        <w:jc w:val="both"/>
        <w:rPr>
          <w:rFonts w:ascii="Book Antiqua" w:hAnsi="Book Antiqua"/>
          <w:color w:val="000000" w:themeColor="text1"/>
        </w:rPr>
      </w:pPr>
      <w:r w:rsidRPr="00F2107C">
        <w:rPr>
          <w:rFonts w:ascii="Book Antiqua" w:hAnsi="Book Antiqua" w:cs="Arial"/>
          <w:b/>
          <w:bCs/>
          <w:iCs/>
          <w:color w:val="000000" w:themeColor="text1"/>
        </w:rPr>
        <w:t xml:space="preserve">Corresponding </w:t>
      </w:r>
      <w:r w:rsidR="001B1CD7" w:rsidRPr="00F2107C">
        <w:rPr>
          <w:rFonts w:ascii="Book Antiqua" w:hAnsi="Book Antiqua" w:cs="Arial"/>
          <w:b/>
          <w:bCs/>
          <w:iCs/>
          <w:color w:val="000000" w:themeColor="text1"/>
        </w:rPr>
        <w:t>a</w:t>
      </w:r>
      <w:r w:rsidRPr="00F2107C">
        <w:rPr>
          <w:rFonts w:ascii="Book Antiqua" w:hAnsi="Book Antiqua" w:cs="Arial"/>
          <w:b/>
          <w:bCs/>
          <w:iCs/>
          <w:color w:val="000000" w:themeColor="text1"/>
        </w:rPr>
        <w:t>uthor:</w:t>
      </w:r>
      <w:r w:rsidRPr="00F2107C">
        <w:rPr>
          <w:rFonts w:ascii="Book Antiqua" w:hAnsi="Book Antiqua" w:cs="Arial"/>
          <w:color w:val="000000" w:themeColor="text1"/>
        </w:rPr>
        <w:t xml:space="preserve"> </w:t>
      </w:r>
      <w:r w:rsidRPr="00F2107C">
        <w:rPr>
          <w:rFonts w:ascii="Book Antiqua" w:hAnsi="Book Antiqua" w:cs="Arial"/>
          <w:b/>
          <w:bCs/>
          <w:color w:val="000000" w:themeColor="text1"/>
        </w:rPr>
        <w:t xml:space="preserve">Matteo Fassan, </w:t>
      </w:r>
      <w:r w:rsidR="00261B54" w:rsidRPr="00F2107C">
        <w:rPr>
          <w:rFonts w:ascii="Book Antiqua" w:hAnsi="Book Antiqua" w:cs="Arial"/>
          <w:b/>
          <w:bCs/>
          <w:color w:val="000000" w:themeColor="text1"/>
        </w:rPr>
        <w:t>MD, PhD, Associate Professor</w:t>
      </w:r>
      <w:r w:rsidR="00261B54" w:rsidRPr="00F2107C">
        <w:rPr>
          <w:rFonts w:ascii="Book Antiqua" w:hAnsi="Book Antiqua" w:cs="Arial"/>
          <w:color w:val="000000" w:themeColor="text1"/>
        </w:rPr>
        <w:t xml:space="preserve">, </w:t>
      </w:r>
      <w:r w:rsidRPr="00F2107C">
        <w:rPr>
          <w:rFonts w:ascii="Book Antiqua" w:hAnsi="Book Antiqua" w:cs="Arial"/>
          <w:color w:val="000000" w:themeColor="text1"/>
        </w:rPr>
        <w:t>Department of Medicine (DIMED)</w:t>
      </w:r>
      <w:r w:rsidR="00B41841" w:rsidRPr="00F2107C">
        <w:rPr>
          <w:rFonts w:ascii="Book Antiqua" w:hAnsi="Book Antiqua" w:cs="Arial" w:hint="eastAsia"/>
          <w:color w:val="000000" w:themeColor="text1"/>
          <w:lang w:eastAsia="zh-CN"/>
        </w:rPr>
        <w:t>,</w:t>
      </w:r>
      <w:r w:rsidRPr="00F2107C">
        <w:rPr>
          <w:rFonts w:ascii="Book Antiqua" w:hAnsi="Book Antiqua" w:cs="Arial"/>
          <w:color w:val="000000" w:themeColor="text1"/>
        </w:rPr>
        <w:t xml:space="preserve"> Surgical Pathology &amp; Cytopathology Unit</w:t>
      </w:r>
      <w:r w:rsidR="00B41841" w:rsidRPr="00F2107C">
        <w:rPr>
          <w:rFonts w:ascii="Book Antiqua" w:hAnsi="Book Antiqua" w:cs="Arial"/>
          <w:color w:val="000000" w:themeColor="text1"/>
        </w:rPr>
        <w:t>,</w:t>
      </w:r>
      <w:r w:rsidRPr="00F2107C">
        <w:rPr>
          <w:rFonts w:ascii="Book Antiqua" w:hAnsi="Book Antiqua" w:cs="Arial"/>
          <w:color w:val="000000" w:themeColor="text1"/>
        </w:rPr>
        <w:t xml:space="preserve"> University of Padua</w:t>
      </w:r>
      <w:r w:rsidR="00B41841" w:rsidRPr="00F2107C">
        <w:rPr>
          <w:rFonts w:ascii="Book Antiqua" w:hAnsi="Book Antiqua" w:cs="Arial"/>
          <w:color w:val="000000" w:themeColor="text1"/>
        </w:rPr>
        <w:t>,</w:t>
      </w:r>
      <w:r w:rsidRPr="00F2107C">
        <w:rPr>
          <w:rFonts w:ascii="Book Antiqua" w:hAnsi="Book Antiqua" w:cs="Arial"/>
          <w:color w:val="000000" w:themeColor="text1"/>
        </w:rPr>
        <w:t xml:space="preserve"> via Gabelli 61, </w:t>
      </w:r>
      <w:r w:rsidR="00261B54" w:rsidRPr="00F2107C">
        <w:rPr>
          <w:rFonts w:ascii="Book Antiqua" w:hAnsi="Book Antiqua" w:cs="Arial"/>
          <w:color w:val="000000" w:themeColor="text1"/>
        </w:rPr>
        <w:t xml:space="preserve">Padua </w:t>
      </w:r>
      <w:r w:rsidRPr="00F2107C">
        <w:rPr>
          <w:rFonts w:ascii="Book Antiqua" w:hAnsi="Book Antiqua" w:cs="Arial"/>
          <w:color w:val="000000" w:themeColor="text1"/>
        </w:rPr>
        <w:t>35121</w:t>
      </w:r>
      <w:r w:rsidR="00261B54" w:rsidRPr="00F2107C">
        <w:rPr>
          <w:rFonts w:ascii="Book Antiqua" w:hAnsi="Book Antiqua" w:cs="Arial"/>
          <w:color w:val="000000" w:themeColor="text1"/>
        </w:rPr>
        <w:t xml:space="preserve">, Italy. </w:t>
      </w:r>
      <w:hyperlink r:id="rId12" w:history="1">
        <w:r w:rsidRPr="00F2107C">
          <w:rPr>
            <w:rStyle w:val="CollegamentoInternet"/>
            <w:rFonts w:ascii="Book Antiqua" w:hAnsi="Book Antiqua" w:cs="Arial"/>
            <w:color w:val="000000" w:themeColor="text1"/>
          </w:rPr>
          <w:t>matteo.fassan@unipd.it</w:t>
        </w:r>
      </w:hyperlink>
    </w:p>
    <w:p w14:paraId="326B11F7" w14:textId="509CEE9F" w:rsidR="00A71121" w:rsidRPr="00F2107C" w:rsidRDefault="00A71121" w:rsidP="00273724">
      <w:pPr>
        <w:adjustRightInd w:val="0"/>
        <w:snapToGrid w:val="0"/>
        <w:spacing w:line="360" w:lineRule="auto"/>
        <w:jc w:val="both"/>
        <w:rPr>
          <w:rFonts w:ascii="Book Antiqua" w:hAnsi="Book Antiqua"/>
          <w:b/>
          <w:bCs/>
          <w:color w:val="000000" w:themeColor="text1"/>
        </w:rPr>
      </w:pPr>
    </w:p>
    <w:p w14:paraId="2F7B24F3" w14:textId="770179B4" w:rsidR="00A71121"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Received:</w:t>
      </w:r>
      <w:r w:rsidR="00261B54" w:rsidRPr="00F2107C">
        <w:rPr>
          <w:rFonts w:ascii="Book Antiqua" w:hAnsi="Book Antiqua"/>
          <w:color w:val="000000" w:themeColor="text1"/>
        </w:rPr>
        <w:t xml:space="preserve"> February 25, 2020</w:t>
      </w:r>
    </w:p>
    <w:p w14:paraId="33FF350F" w14:textId="4AAF3D17" w:rsidR="00A71121" w:rsidRPr="00F2107C" w:rsidRDefault="00CE4289" w:rsidP="00273724">
      <w:pPr>
        <w:adjustRightInd w:val="0"/>
        <w:snapToGrid w:val="0"/>
        <w:spacing w:line="360" w:lineRule="auto"/>
        <w:jc w:val="both"/>
        <w:rPr>
          <w:rFonts w:ascii="Book Antiqua" w:hAnsi="Book Antiqua"/>
          <w:b/>
          <w:bCs/>
          <w:color w:val="000000" w:themeColor="text1"/>
        </w:rPr>
      </w:pPr>
      <w:r w:rsidRPr="00F2107C">
        <w:rPr>
          <w:rFonts w:ascii="Book Antiqua" w:hAnsi="Book Antiqua"/>
          <w:b/>
          <w:bCs/>
          <w:color w:val="000000" w:themeColor="text1"/>
        </w:rPr>
        <w:t>Revised:</w:t>
      </w:r>
      <w:r w:rsidR="00261B54" w:rsidRPr="00F2107C">
        <w:rPr>
          <w:rFonts w:ascii="Book Antiqua" w:hAnsi="Book Antiqua"/>
          <w:b/>
          <w:bCs/>
          <w:color w:val="000000" w:themeColor="text1"/>
        </w:rPr>
        <w:t xml:space="preserve"> </w:t>
      </w:r>
      <w:r w:rsidR="00261B54" w:rsidRPr="00F2107C">
        <w:rPr>
          <w:rFonts w:ascii="Book Antiqua" w:hAnsi="Book Antiqua"/>
          <w:color w:val="000000" w:themeColor="text1"/>
        </w:rPr>
        <w:t>June 19, 2020</w:t>
      </w:r>
    </w:p>
    <w:p w14:paraId="6BC10E91" w14:textId="6D456C15" w:rsidR="00A71121" w:rsidRPr="00F2107C" w:rsidRDefault="00CE4289" w:rsidP="00273724">
      <w:pPr>
        <w:adjustRightInd w:val="0"/>
        <w:snapToGrid w:val="0"/>
        <w:spacing w:line="360" w:lineRule="auto"/>
        <w:jc w:val="both"/>
        <w:rPr>
          <w:rFonts w:ascii="Book Antiqua" w:hAnsi="Book Antiqua"/>
          <w:b/>
          <w:bCs/>
          <w:color w:val="000000" w:themeColor="text1"/>
        </w:rPr>
      </w:pPr>
      <w:r w:rsidRPr="00F2107C">
        <w:rPr>
          <w:rFonts w:ascii="Book Antiqua" w:hAnsi="Book Antiqua"/>
          <w:b/>
          <w:bCs/>
          <w:color w:val="000000" w:themeColor="text1"/>
        </w:rPr>
        <w:t>Accepted:</w:t>
      </w:r>
      <w:r w:rsidR="0087550C" w:rsidRPr="00F2107C">
        <w:t xml:space="preserve"> </w:t>
      </w:r>
      <w:r w:rsidR="0087550C" w:rsidRPr="00F2107C">
        <w:rPr>
          <w:rFonts w:ascii="Book Antiqua" w:hAnsi="Book Antiqua"/>
          <w:color w:val="000000" w:themeColor="text1"/>
        </w:rPr>
        <w:t>July 4, 2020</w:t>
      </w:r>
    </w:p>
    <w:p w14:paraId="7F642835" w14:textId="4BFC7576" w:rsidR="00A71121" w:rsidRPr="00F2107C" w:rsidRDefault="00CE4289" w:rsidP="00273724">
      <w:pPr>
        <w:adjustRightInd w:val="0"/>
        <w:snapToGrid w:val="0"/>
        <w:spacing w:line="360" w:lineRule="auto"/>
        <w:jc w:val="both"/>
        <w:rPr>
          <w:rFonts w:ascii="Book Antiqua" w:hAnsi="Book Antiqua"/>
          <w:b/>
          <w:bCs/>
          <w:color w:val="000000" w:themeColor="text1"/>
          <w:lang w:eastAsia="zh-CN"/>
        </w:rPr>
      </w:pPr>
      <w:r w:rsidRPr="00F2107C">
        <w:rPr>
          <w:rFonts w:ascii="Book Antiqua" w:hAnsi="Book Antiqua"/>
          <w:b/>
          <w:bCs/>
          <w:color w:val="000000" w:themeColor="text1"/>
        </w:rPr>
        <w:t>Published online:</w:t>
      </w:r>
      <w:r w:rsidR="00F2107C" w:rsidRPr="00F2107C">
        <w:rPr>
          <w:rFonts w:ascii="Book Antiqua" w:hAnsi="Book Antiqua" w:hint="eastAsia"/>
          <w:b/>
          <w:bCs/>
          <w:color w:val="000000" w:themeColor="text1"/>
          <w:lang w:eastAsia="zh-CN"/>
        </w:rPr>
        <w:t xml:space="preserve"> </w:t>
      </w:r>
      <w:r w:rsidR="00F2107C" w:rsidRPr="00F2107C">
        <w:rPr>
          <w:rFonts w:ascii="Book Antiqua" w:hAnsi="Book Antiqua" w:hint="eastAsia"/>
          <w:bCs/>
          <w:color w:val="000000" w:themeColor="text1"/>
          <w:lang w:eastAsia="zh-CN"/>
        </w:rPr>
        <w:t>July 21, 2020</w:t>
      </w:r>
    </w:p>
    <w:p w14:paraId="3AA41AA9" w14:textId="5E0EAE5F" w:rsidR="00C510FF" w:rsidRPr="00F2107C" w:rsidRDefault="00C510FF" w:rsidP="00273724">
      <w:pPr>
        <w:adjustRightInd w:val="0"/>
        <w:snapToGrid w:val="0"/>
        <w:spacing w:line="360" w:lineRule="auto"/>
        <w:jc w:val="both"/>
        <w:rPr>
          <w:rFonts w:ascii="Book Antiqua" w:hAnsi="Book Antiqua"/>
          <w:b/>
          <w:bCs/>
          <w:color w:val="000000" w:themeColor="text1"/>
        </w:rPr>
      </w:pPr>
      <w:r w:rsidRPr="00F2107C">
        <w:rPr>
          <w:rFonts w:ascii="Book Antiqua" w:hAnsi="Book Antiqua"/>
          <w:b/>
          <w:bCs/>
          <w:color w:val="000000" w:themeColor="text1"/>
        </w:rPr>
        <w:br w:type="page"/>
      </w:r>
    </w:p>
    <w:p w14:paraId="128186CB" w14:textId="7537829F" w:rsidR="00F42BAB" w:rsidRPr="00F2107C" w:rsidRDefault="003E1536" w:rsidP="00273724">
      <w:pPr>
        <w:adjustRightInd w:val="0"/>
        <w:snapToGrid w:val="0"/>
        <w:spacing w:line="360" w:lineRule="auto"/>
        <w:jc w:val="both"/>
        <w:rPr>
          <w:rFonts w:ascii="Book Antiqua" w:hAnsi="Book Antiqua" w:cs="Arial"/>
          <w:color w:val="000000" w:themeColor="text1"/>
          <w:u w:val="single"/>
        </w:rPr>
      </w:pPr>
      <w:r w:rsidRPr="00F2107C">
        <w:rPr>
          <w:rFonts w:ascii="Book Antiqua" w:hAnsi="Book Antiqua" w:cs="Arial"/>
          <w:b/>
          <w:bCs/>
          <w:color w:val="000000" w:themeColor="text1"/>
        </w:rPr>
        <w:lastRenderedPageBreak/>
        <w:t>Abstract</w:t>
      </w:r>
    </w:p>
    <w:p w14:paraId="0E1CC8F4" w14:textId="4E5418F1" w:rsidR="00F42BA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color w:val="000000" w:themeColor="text1"/>
        </w:rPr>
        <w:t>The landscape of neoplastic pathology of the oesophagus is dominated by malignancies of epithelial origin, in particular by oesophageal adenocarcinoma and oesophageal squamous cell carcinoma. However, several other histopathological variants can be distinguished, some associated with peculiar histopathological profiles and prognostic behaviours and frequently underrecognized in clinical practice. The aim of this review is to provide a comprehensive characterization of the main morphological and clinical features of these rare variants of oesophageal neoplastic lesions.</w:t>
      </w:r>
    </w:p>
    <w:p w14:paraId="06262D1E" w14:textId="77777777" w:rsidR="00A71121" w:rsidRPr="00F2107C" w:rsidRDefault="00A71121" w:rsidP="00273724">
      <w:pPr>
        <w:adjustRightInd w:val="0"/>
        <w:snapToGrid w:val="0"/>
        <w:spacing w:line="360" w:lineRule="auto"/>
        <w:jc w:val="both"/>
        <w:rPr>
          <w:rFonts w:ascii="Book Antiqua" w:hAnsi="Book Antiqua"/>
          <w:color w:val="000000" w:themeColor="text1"/>
        </w:rPr>
      </w:pPr>
    </w:p>
    <w:p w14:paraId="019D79D8" w14:textId="2E2145E6" w:rsidR="00A71121" w:rsidRPr="00F2107C" w:rsidRDefault="00CE4289" w:rsidP="00273724">
      <w:pPr>
        <w:adjustRightInd w:val="0"/>
        <w:snapToGrid w:val="0"/>
        <w:spacing w:line="360" w:lineRule="auto"/>
        <w:jc w:val="both"/>
        <w:outlineLvl w:val="0"/>
        <w:rPr>
          <w:rFonts w:ascii="Book Antiqua" w:hAnsi="Book Antiqua" w:cs="Arial"/>
          <w:color w:val="000000" w:themeColor="text1"/>
        </w:rPr>
      </w:pPr>
      <w:r w:rsidRPr="00F2107C">
        <w:rPr>
          <w:rFonts w:ascii="Book Antiqua" w:hAnsi="Book Antiqua" w:cs="Arial"/>
          <w:b/>
          <w:bCs/>
          <w:iCs/>
          <w:color w:val="000000" w:themeColor="text1"/>
        </w:rPr>
        <w:t>Key words:</w:t>
      </w:r>
      <w:r w:rsidRPr="00F2107C">
        <w:rPr>
          <w:rFonts w:ascii="Book Antiqua" w:hAnsi="Book Antiqua" w:cs="Arial"/>
          <w:color w:val="000000" w:themeColor="text1"/>
        </w:rPr>
        <w:t xml:space="preserve"> </w:t>
      </w:r>
      <w:r w:rsidR="000C31B8" w:rsidRPr="00F2107C">
        <w:rPr>
          <w:rFonts w:ascii="Book Antiqua" w:hAnsi="Book Antiqua" w:cs="Arial"/>
          <w:color w:val="000000" w:themeColor="text1"/>
        </w:rPr>
        <w:t>G</w:t>
      </w:r>
      <w:r w:rsidRPr="00F2107C">
        <w:rPr>
          <w:rFonts w:ascii="Book Antiqua" w:hAnsi="Book Antiqua" w:cs="Arial"/>
          <w:color w:val="000000" w:themeColor="text1"/>
        </w:rPr>
        <w:t xml:space="preserve">astrointestinal tumours; </w:t>
      </w:r>
      <w:r w:rsidR="000C31B8" w:rsidRPr="00F2107C">
        <w:rPr>
          <w:rFonts w:ascii="Book Antiqua" w:hAnsi="Book Antiqua" w:cs="Arial"/>
          <w:color w:val="000000" w:themeColor="text1"/>
        </w:rPr>
        <w:t>O</w:t>
      </w:r>
      <w:r w:rsidRPr="00F2107C">
        <w:rPr>
          <w:rFonts w:ascii="Book Antiqua" w:hAnsi="Book Antiqua" w:cs="Arial"/>
          <w:color w:val="000000" w:themeColor="text1"/>
        </w:rPr>
        <w:t xml:space="preserve">esophageal tumours; </w:t>
      </w:r>
      <w:r w:rsidR="000C31B8" w:rsidRPr="00F2107C">
        <w:rPr>
          <w:rFonts w:ascii="Book Antiqua" w:hAnsi="Book Antiqua" w:cs="Arial"/>
          <w:color w:val="000000" w:themeColor="text1"/>
        </w:rPr>
        <w:t>H</w:t>
      </w:r>
      <w:r w:rsidRPr="00F2107C">
        <w:rPr>
          <w:rFonts w:ascii="Book Antiqua" w:hAnsi="Book Antiqua" w:cs="Arial"/>
          <w:color w:val="000000" w:themeColor="text1"/>
        </w:rPr>
        <w:t xml:space="preserve">istopathology; </w:t>
      </w:r>
      <w:r w:rsidR="000C31B8" w:rsidRPr="00F2107C">
        <w:rPr>
          <w:rFonts w:ascii="Book Antiqua" w:hAnsi="Book Antiqua" w:cs="Arial"/>
          <w:color w:val="000000" w:themeColor="text1"/>
        </w:rPr>
        <w:t>R</w:t>
      </w:r>
      <w:r w:rsidRPr="00F2107C">
        <w:rPr>
          <w:rFonts w:ascii="Book Antiqua" w:hAnsi="Book Antiqua" w:cs="Arial"/>
          <w:color w:val="000000" w:themeColor="text1"/>
        </w:rPr>
        <w:t xml:space="preserve">are tumours; </w:t>
      </w:r>
      <w:r w:rsidR="000C31B8" w:rsidRPr="00F2107C">
        <w:rPr>
          <w:rFonts w:ascii="Book Antiqua" w:hAnsi="Book Antiqua" w:cs="Arial"/>
          <w:color w:val="000000" w:themeColor="text1"/>
        </w:rPr>
        <w:t>M</w:t>
      </w:r>
      <w:r w:rsidRPr="00F2107C">
        <w:rPr>
          <w:rFonts w:ascii="Book Antiqua" w:hAnsi="Book Antiqua" w:cs="Arial"/>
          <w:color w:val="000000" w:themeColor="text1"/>
        </w:rPr>
        <w:t>esenchymal tumours</w:t>
      </w:r>
    </w:p>
    <w:p w14:paraId="4D834206" w14:textId="3F88C63B" w:rsidR="000D2CA2" w:rsidRPr="00F2107C" w:rsidRDefault="000D2CA2" w:rsidP="00273724">
      <w:pPr>
        <w:adjustRightInd w:val="0"/>
        <w:snapToGrid w:val="0"/>
        <w:spacing w:line="360" w:lineRule="auto"/>
        <w:jc w:val="both"/>
        <w:outlineLvl w:val="0"/>
        <w:rPr>
          <w:rFonts w:ascii="Book Antiqua" w:hAnsi="Book Antiqua" w:cs="Arial"/>
          <w:color w:val="000000" w:themeColor="text1"/>
        </w:rPr>
      </w:pPr>
    </w:p>
    <w:p w14:paraId="07DA78F5" w14:textId="77777777" w:rsidR="00F2107C" w:rsidRPr="00F2107C" w:rsidRDefault="00F2107C" w:rsidP="00F2107C">
      <w:pPr>
        <w:adjustRightInd w:val="0"/>
        <w:snapToGrid w:val="0"/>
        <w:spacing w:line="360" w:lineRule="auto"/>
        <w:jc w:val="both"/>
        <w:rPr>
          <w:rFonts w:ascii="Book Antiqua" w:hAnsi="Book Antiqua"/>
          <w:bCs/>
          <w:color w:val="000000" w:themeColor="text1"/>
          <w:lang w:eastAsia="zh-CN"/>
        </w:rPr>
      </w:pPr>
      <w:bookmarkStart w:id="1" w:name="OLE_LINK3"/>
      <w:bookmarkStart w:id="2" w:name="OLE_LINK4"/>
      <w:r w:rsidRPr="00F2107C">
        <w:rPr>
          <w:rFonts w:ascii="Book Antiqua" w:hAnsi="Book Antiqua" w:cs="Arial" w:hint="eastAsia"/>
          <w:b/>
          <w:color w:val="000000" w:themeColor="text1"/>
          <w:lang w:val="it-IT" w:eastAsia="zh-CN"/>
        </w:rPr>
        <w:t xml:space="preserve">Citation: </w:t>
      </w:r>
      <w:r w:rsidRPr="00F2107C">
        <w:rPr>
          <w:rFonts w:ascii="Book Antiqua" w:hAnsi="Book Antiqua" w:cs="Arial"/>
          <w:color w:val="000000" w:themeColor="text1"/>
          <w:lang w:val="it-IT"/>
        </w:rPr>
        <w:t xml:space="preserve">Businello G, Dal Pozzo </w:t>
      </w:r>
      <w:r w:rsidRPr="00F2107C">
        <w:rPr>
          <w:rFonts w:ascii="Book Antiqua" w:hAnsi="Book Antiqua" w:cs="Arial"/>
          <w:color w:val="000000" w:themeColor="text1"/>
        </w:rPr>
        <w:t xml:space="preserve">CA, Sbaraglia M, </w:t>
      </w:r>
      <w:r w:rsidRPr="00F2107C">
        <w:rPr>
          <w:rFonts w:ascii="Book Antiqua" w:hAnsi="Book Antiqua" w:cs="Arial"/>
          <w:color w:val="000000" w:themeColor="text1"/>
          <w:lang w:val="it-IT"/>
        </w:rPr>
        <w:t xml:space="preserve">Mastracci L, Milione M, Saragoni L, Grillo F, Parente P, Remo A, Bellan E, Cappellesso R, Pennelli G, Michelotto M, Fassan M. </w:t>
      </w:r>
      <w:r w:rsidRPr="00F2107C">
        <w:rPr>
          <w:rFonts w:ascii="Book Antiqua" w:eastAsia="Andale Sans UI" w:hAnsi="Book Antiqua" w:cs="Arial"/>
          <w:color w:val="000000" w:themeColor="text1"/>
          <w:lang w:eastAsia="ja-JP" w:bidi="fa-IR"/>
        </w:rPr>
        <w:t xml:space="preserve">Histopathological landscape of rare oesophageal neoplasms. </w:t>
      </w:r>
      <w:r w:rsidRPr="00F2107C">
        <w:rPr>
          <w:rFonts w:ascii="Book Antiqua" w:hAnsi="Book Antiqua"/>
          <w:i/>
          <w:iCs/>
          <w:color w:val="000000" w:themeColor="text1"/>
        </w:rPr>
        <w:t>World J Gastroenterol</w:t>
      </w:r>
      <w:r w:rsidRPr="00F2107C">
        <w:rPr>
          <w:rFonts w:ascii="Book Antiqua" w:eastAsia="宋体" w:hAnsi="Book Antiqua"/>
          <w:iCs/>
          <w:color w:val="000000" w:themeColor="text1"/>
          <w:lang w:eastAsia="zh-CN"/>
        </w:rPr>
        <w:t xml:space="preserve"> 2020;</w:t>
      </w:r>
      <w:r w:rsidRPr="00F2107C">
        <w:rPr>
          <w:rFonts w:ascii="Book Antiqua" w:hAnsi="Book Antiqua"/>
          <w:bCs/>
          <w:color w:val="000000" w:themeColor="text1"/>
          <w:lang w:eastAsia="zh-CN"/>
        </w:rPr>
        <w:t xml:space="preserve"> 26(2</w:t>
      </w:r>
      <w:r w:rsidRPr="00F2107C">
        <w:rPr>
          <w:rFonts w:ascii="Book Antiqua" w:hAnsi="Book Antiqua" w:hint="eastAsia"/>
          <w:bCs/>
          <w:color w:val="000000" w:themeColor="text1"/>
          <w:lang w:eastAsia="zh-CN"/>
        </w:rPr>
        <w:t>7</w:t>
      </w:r>
      <w:r w:rsidRPr="00F2107C">
        <w:rPr>
          <w:rFonts w:ascii="Book Antiqua" w:hAnsi="Book Antiqua"/>
          <w:bCs/>
          <w:color w:val="000000" w:themeColor="text1"/>
          <w:lang w:eastAsia="zh-CN"/>
        </w:rPr>
        <w:t xml:space="preserve">): </w:t>
      </w:r>
      <w:r w:rsidRPr="00F2107C">
        <w:rPr>
          <w:rFonts w:ascii="Book Antiqua" w:hAnsi="Book Antiqua" w:hint="eastAsia"/>
          <w:bCs/>
          <w:color w:val="000000" w:themeColor="text1"/>
          <w:lang w:eastAsia="zh-CN"/>
        </w:rPr>
        <w:t>3865</w:t>
      </w:r>
      <w:r w:rsidRPr="00F2107C">
        <w:rPr>
          <w:rFonts w:ascii="Book Antiqua" w:hAnsi="Book Antiqua"/>
          <w:bCs/>
          <w:color w:val="000000" w:themeColor="text1"/>
          <w:lang w:eastAsia="zh-CN"/>
        </w:rPr>
        <w:t>-</w:t>
      </w:r>
      <w:r w:rsidRPr="00F2107C">
        <w:rPr>
          <w:rFonts w:ascii="Book Antiqua" w:hAnsi="Book Antiqua" w:hint="eastAsia"/>
          <w:bCs/>
          <w:color w:val="000000" w:themeColor="text1"/>
          <w:lang w:eastAsia="zh-CN"/>
        </w:rPr>
        <w:t>3888</w:t>
      </w:r>
      <w:r w:rsidRPr="00F2107C">
        <w:rPr>
          <w:rFonts w:ascii="Book Antiqua" w:hAnsi="Book Antiqua"/>
          <w:bCs/>
          <w:color w:val="000000" w:themeColor="text1"/>
          <w:lang w:eastAsia="zh-CN"/>
        </w:rPr>
        <w:t xml:space="preserve">  </w:t>
      </w:r>
    </w:p>
    <w:p w14:paraId="4C7C568C" w14:textId="77777777" w:rsidR="00F2107C" w:rsidRPr="00F2107C" w:rsidRDefault="00F2107C" w:rsidP="00F2107C">
      <w:pPr>
        <w:adjustRightInd w:val="0"/>
        <w:snapToGrid w:val="0"/>
        <w:spacing w:line="360" w:lineRule="auto"/>
        <w:jc w:val="both"/>
        <w:rPr>
          <w:rFonts w:ascii="Book Antiqua" w:hAnsi="Book Antiqua"/>
          <w:bCs/>
          <w:color w:val="000000" w:themeColor="text1"/>
          <w:lang w:eastAsia="zh-CN"/>
        </w:rPr>
      </w:pPr>
      <w:r w:rsidRPr="00F2107C">
        <w:rPr>
          <w:rFonts w:ascii="Book Antiqua" w:hAnsi="Book Antiqua"/>
          <w:b/>
          <w:bCs/>
          <w:color w:val="000000" w:themeColor="text1"/>
          <w:lang w:eastAsia="zh-CN"/>
        </w:rPr>
        <w:t xml:space="preserve">URL: </w:t>
      </w:r>
      <w:r w:rsidRPr="00F2107C">
        <w:rPr>
          <w:rFonts w:ascii="Book Antiqua" w:hAnsi="Book Antiqua"/>
          <w:bCs/>
          <w:color w:val="000000" w:themeColor="text1"/>
          <w:lang w:eastAsia="zh-CN"/>
        </w:rPr>
        <w:t>https://www.wjgnet.com/1007-9327/full/v26/i2</w:t>
      </w:r>
      <w:r w:rsidRPr="00F2107C">
        <w:rPr>
          <w:rFonts w:ascii="Book Antiqua" w:hAnsi="Book Antiqua" w:hint="eastAsia"/>
          <w:bCs/>
          <w:color w:val="000000" w:themeColor="text1"/>
          <w:lang w:eastAsia="zh-CN"/>
        </w:rPr>
        <w:t>7</w:t>
      </w:r>
      <w:r w:rsidRPr="00F2107C">
        <w:rPr>
          <w:rFonts w:ascii="Book Antiqua" w:hAnsi="Book Antiqua"/>
          <w:bCs/>
          <w:color w:val="000000" w:themeColor="text1"/>
          <w:lang w:eastAsia="zh-CN"/>
        </w:rPr>
        <w:t>/</w:t>
      </w:r>
      <w:r w:rsidRPr="00F2107C">
        <w:rPr>
          <w:rFonts w:ascii="Book Antiqua" w:hAnsi="Book Antiqua" w:hint="eastAsia"/>
          <w:bCs/>
          <w:color w:val="000000" w:themeColor="text1"/>
          <w:lang w:eastAsia="zh-CN"/>
        </w:rPr>
        <w:t>3865</w:t>
      </w:r>
      <w:r w:rsidRPr="00F2107C">
        <w:rPr>
          <w:rFonts w:ascii="Book Antiqua" w:hAnsi="Book Antiqua"/>
          <w:bCs/>
          <w:color w:val="000000" w:themeColor="text1"/>
          <w:lang w:eastAsia="zh-CN"/>
        </w:rPr>
        <w:t xml:space="preserve">.htm  </w:t>
      </w:r>
    </w:p>
    <w:p w14:paraId="16E51F93" w14:textId="59112248" w:rsidR="00F2107C" w:rsidRPr="00F2107C" w:rsidRDefault="00F2107C" w:rsidP="00F2107C">
      <w:pPr>
        <w:adjustRightInd w:val="0"/>
        <w:snapToGrid w:val="0"/>
        <w:spacing w:line="360" w:lineRule="auto"/>
        <w:jc w:val="both"/>
        <w:rPr>
          <w:rFonts w:ascii="Book Antiqua" w:eastAsia="宋体" w:hAnsi="Book Antiqua"/>
          <w:bCs/>
          <w:color w:val="000000" w:themeColor="text1"/>
          <w:lang w:eastAsia="zh-CN"/>
        </w:rPr>
      </w:pPr>
      <w:r w:rsidRPr="00F2107C">
        <w:rPr>
          <w:rFonts w:ascii="Book Antiqua" w:hAnsi="Book Antiqua"/>
          <w:b/>
          <w:bCs/>
          <w:color w:val="000000" w:themeColor="text1"/>
          <w:lang w:eastAsia="zh-CN"/>
        </w:rPr>
        <w:t xml:space="preserve">DOI: </w:t>
      </w:r>
      <w:r w:rsidRPr="00F2107C">
        <w:rPr>
          <w:rFonts w:ascii="Book Antiqua" w:hAnsi="Book Antiqua"/>
          <w:bCs/>
          <w:color w:val="000000" w:themeColor="text1"/>
          <w:lang w:eastAsia="zh-CN"/>
        </w:rPr>
        <w:t>https://dx.doi.org/10.3748/wjg.v26.i2</w:t>
      </w:r>
      <w:r w:rsidRPr="00F2107C">
        <w:rPr>
          <w:rFonts w:ascii="Book Antiqua" w:hAnsi="Book Antiqua" w:hint="eastAsia"/>
          <w:bCs/>
          <w:color w:val="000000" w:themeColor="text1"/>
          <w:lang w:eastAsia="zh-CN"/>
        </w:rPr>
        <w:t>7</w:t>
      </w:r>
      <w:r w:rsidRPr="00F2107C">
        <w:rPr>
          <w:rFonts w:ascii="Book Antiqua" w:hAnsi="Book Antiqua"/>
          <w:bCs/>
          <w:color w:val="000000" w:themeColor="text1"/>
          <w:lang w:eastAsia="zh-CN"/>
        </w:rPr>
        <w:t>.</w:t>
      </w:r>
      <w:r w:rsidRPr="00F2107C">
        <w:rPr>
          <w:rFonts w:ascii="Book Antiqua" w:hAnsi="Book Antiqua" w:hint="eastAsia"/>
          <w:bCs/>
          <w:color w:val="000000" w:themeColor="text1"/>
          <w:lang w:eastAsia="zh-CN"/>
        </w:rPr>
        <w:t>3865</w:t>
      </w:r>
    </w:p>
    <w:bookmarkEnd w:id="1"/>
    <w:bookmarkEnd w:id="2"/>
    <w:p w14:paraId="248BCA32" w14:textId="77777777" w:rsidR="00A71121" w:rsidRPr="00F2107C" w:rsidRDefault="00A71121" w:rsidP="00273724">
      <w:pPr>
        <w:adjustRightInd w:val="0"/>
        <w:snapToGrid w:val="0"/>
        <w:spacing w:line="360" w:lineRule="auto"/>
        <w:jc w:val="both"/>
        <w:rPr>
          <w:rFonts w:ascii="Book Antiqua" w:hAnsi="Book Antiqua"/>
          <w:color w:val="000000" w:themeColor="text1"/>
        </w:rPr>
      </w:pPr>
    </w:p>
    <w:p w14:paraId="32012E03" w14:textId="3FFA5862" w:rsidR="009F4DEA"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Core tip:</w:t>
      </w:r>
      <w:r w:rsidRPr="00F2107C">
        <w:rPr>
          <w:rFonts w:ascii="Book Antiqua" w:hAnsi="Book Antiqua" w:cs="Arial"/>
          <w:color w:val="000000" w:themeColor="text1"/>
        </w:rPr>
        <w:t xml:space="preserve"> The neoplastic pathology of the oesophagus includes many rare histopathological entities that can be difficult to correctly assess. Herein, we discuss the epidemiology, clinical presentation, histopathological features and adequate diagnostic-therapeutic follow-up of </w:t>
      </w:r>
      <w:r w:rsidR="001B5989" w:rsidRPr="00F2107C">
        <w:rPr>
          <w:rFonts w:ascii="Book Antiqua" w:hAnsi="Book Antiqua" w:cs="Arial"/>
          <w:color w:val="000000" w:themeColor="text1"/>
        </w:rPr>
        <w:t xml:space="preserve">such </w:t>
      </w:r>
      <w:r w:rsidRPr="00F2107C">
        <w:rPr>
          <w:rFonts w:ascii="Book Antiqua" w:hAnsi="Book Antiqua" w:cs="Arial"/>
          <w:color w:val="000000" w:themeColor="text1"/>
        </w:rPr>
        <w:t>lesions.</w:t>
      </w:r>
    </w:p>
    <w:p w14:paraId="0155FCC1" w14:textId="21190EDF" w:rsidR="00F42BAB" w:rsidRPr="00F2107C" w:rsidRDefault="00CE4289"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b/>
          <w:bCs/>
          <w:color w:val="000000" w:themeColor="text1"/>
        </w:rPr>
        <w:br w:type="page"/>
      </w:r>
    </w:p>
    <w:p w14:paraId="54EA9ED6" w14:textId="77777777" w:rsidR="0069606B" w:rsidRPr="00F2107C" w:rsidRDefault="00CE4289" w:rsidP="00273724">
      <w:pPr>
        <w:adjustRightInd w:val="0"/>
        <w:snapToGrid w:val="0"/>
        <w:spacing w:line="360" w:lineRule="auto"/>
        <w:jc w:val="both"/>
        <w:rPr>
          <w:rFonts w:ascii="Book Antiqua" w:hAnsi="Book Antiqua" w:cs="Arial"/>
          <w:b/>
          <w:bCs/>
          <w:color w:val="000000" w:themeColor="text1"/>
          <w:u w:val="single"/>
        </w:rPr>
      </w:pPr>
      <w:r w:rsidRPr="00F2107C">
        <w:rPr>
          <w:rFonts w:ascii="Book Antiqua" w:hAnsi="Book Antiqua" w:cs="Arial"/>
          <w:b/>
          <w:bCs/>
          <w:color w:val="000000" w:themeColor="text1"/>
          <w:u w:val="single"/>
        </w:rPr>
        <w:lastRenderedPageBreak/>
        <w:t>INTRODUCTION</w:t>
      </w:r>
    </w:p>
    <w:p w14:paraId="47DC5AB9" w14:textId="6785CCC9"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color w:val="000000" w:themeColor="text1"/>
        </w:rPr>
        <w:t>The landscape of neoplastic pathology of the oesophagus is dominated by malignancies of epithelial origin, in particular</w:t>
      </w:r>
      <w:r w:rsidR="007D3F6F" w:rsidRPr="00F2107C">
        <w:rPr>
          <w:rFonts w:ascii="Book Antiqua" w:hAnsi="Book Antiqua" w:cs="Arial"/>
          <w:color w:val="000000" w:themeColor="text1"/>
        </w:rPr>
        <w:t>,</w:t>
      </w:r>
      <w:r w:rsidRPr="00F2107C">
        <w:rPr>
          <w:rFonts w:ascii="Book Antiqua" w:hAnsi="Book Antiqua" w:cs="Arial"/>
          <w:color w:val="000000" w:themeColor="text1"/>
        </w:rPr>
        <w:t xml:space="preserve"> by oesophageal adenocarcinoma (OAC) and oesophageal squamous cell carcinoma (OSCC), which are by far the most common malignant neoplasms of the oesophagus. As the eighth most common cancer in the world, oesophageal cancer affects more than 450000 people/year</w:t>
      </w:r>
      <w:r w:rsidR="007D3F6F" w:rsidRPr="00F2107C">
        <w:rPr>
          <w:rFonts w:ascii="Book Antiqua" w:hAnsi="Book Antiqua" w:cs="Arial"/>
          <w:color w:val="000000" w:themeColor="text1"/>
        </w:rPr>
        <w:t xml:space="preserve"> worldwide</w:t>
      </w:r>
      <w:r w:rsidRPr="00F2107C">
        <w:rPr>
          <w:rFonts w:ascii="Book Antiqua" w:hAnsi="Book Antiqua" w:cs="Arial"/>
          <w:color w:val="000000" w:themeColor="text1"/>
        </w:rPr>
        <w:t>, with a 5-year survival of 17% in metastatic cases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 w:name="__Fieldmark__109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4" w:name="__Fieldmark__108_52186404"/>
      <w:bookmarkEnd w:id="3"/>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4"/>
      <w:r w:rsidRPr="00F2107C">
        <w:rPr>
          <w:rFonts w:ascii="Book Antiqua" w:hAnsi="Book Antiqua" w:cs="Arial"/>
          <w:color w:val="000000" w:themeColor="text1"/>
        </w:rPr>
        <w:t>. Since the typical clinical presentation of oesophageal space-occupying lesions is worsening dysphagia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“subjective sensation of difficulty in the swallowing of solids”), patients with this symptom are primarily studied in order to exclude the presence of OAC or OSCC. Nevertheless, several other neoplastic and non-neoplastic conditions can present with similar clinical symptoms, thus making the differential diagnosis more difficult.</w:t>
      </w:r>
    </w:p>
    <w:p w14:paraId="6B914305" w14:textId="0C938DDD" w:rsidR="0069606B" w:rsidRPr="00F2107C" w:rsidRDefault="00CE4289"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The aim of this paper is to provide a comprehensive view of neoplastic histotypes occurring within the oesophageal wall</w:t>
      </w:r>
      <w:r w:rsidR="007D3F6F" w:rsidRPr="00F2107C">
        <w:rPr>
          <w:rFonts w:ascii="Book Antiqua" w:hAnsi="Book Antiqua" w:cs="Arial"/>
          <w:color w:val="000000" w:themeColor="text1"/>
        </w:rPr>
        <w:t xml:space="preserve"> that are rarer than OSCC and OAC</w:t>
      </w:r>
      <w:r w:rsidRPr="00F2107C">
        <w:rPr>
          <w:rFonts w:ascii="Book Antiqua" w:hAnsi="Book Antiqua" w:cs="Arial"/>
          <w:color w:val="000000" w:themeColor="text1"/>
        </w:rPr>
        <w:t xml:space="preserve"> (</w:t>
      </w:r>
      <w:r w:rsidRPr="00F2107C">
        <w:rPr>
          <w:rFonts w:ascii="Book Antiqua" w:hAnsi="Book Antiqua" w:cs="Arial"/>
          <w:bCs/>
          <w:color w:val="000000" w:themeColor="text1"/>
        </w:rPr>
        <w:t>Figure 1</w:t>
      </w:r>
      <w:r w:rsidR="00512D05" w:rsidRPr="00F2107C">
        <w:rPr>
          <w:rFonts w:ascii="Book Antiqua" w:hAnsi="Book Antiqua" w:cs="Arial"/>
          <w:bCs/>
          <w:color w:val="000000" w:themeColor="text1"/>
        </w:rPr>
        <w:t xml:space="preserve"> and 2</w:t>
      </w:r>
      <w:r w:rsidRPr="00F2107C">
        <w:rPr>
          <w:rFonts w:ascii="Book Antiqua" w:hAnsi="Book Antiqua" w:cs="Arial"/>
          <w:color w:val="000000" w:themeColor="text1"/>
        </w:rPr>
        <w:t xml:space="preserve">). </w:t>
      </w:r>
      <w:r w:rsidR="00485679" w:rsidRPr="00F2107C">
        <w:rPr>
          <w:rFonts w:ascii="Book Antiqua" w:hAnsi="Book Antiqua" w:cs="Arial"/>
          <w:color w:val="000000" w:themeColor="text1"/>
        </w:rPr>
        <w:t>B</w:t>
      </w:r>
      <w:r w:rsidRPr="00F2107C">
        <w:rPr>
          <w:rFonts w:ascii="Book Antiqua" w:hAnsi="Book Antiqua" w:cs="Arial"/>
          <w:color w:val="000000" w:themeColor="text1"/>
        </w:rPr>
        <w:t>iological features, clinicopathologic characteristics, major diagnostic issues and potentially useful diagnostic means will be discussed for each entity</w:t>
      </w:r>
      <w:r w:rsidR="001C4A4D" w:rsidRPr="00F2107C">
        <w:rPr>
          <w:rFonts w:ascii="Book Antiqua" w:hAnsi="Book Antiqua" w:cs="Arial"/>
          <w:color w:val="000000" w:themeColor="text1"/>
        </w:rPr>
        <w:t xml:space="preserve"> as evaluated by PubMed search results (April 2020)</w:t>
      </w:r>
      <w:r w:rsidRPr="00F2107C">
        <w:rPr>
          <w:rFonts w:ascii="Book Antiqua" w:hAnsi="Book Antiqua" w:cs="Arial"/>
          <w:color w:val="000000" w:themeColor="text1"/>
        </w:rPr>
        <w:t xml:space="preserve">. When available, the molecular background of the disease will be </w:t>
      </w:r>
      <w:r w:rsidR="002732A6" w:rsidRPr="00F2107C">
        <w:rPr>
          <w:rFonts w:ascii="Book Antiqua" w:hAnsi="Book Antiqua" w:cs="Arial"/>
          <w:color w:val="000000" w:themeColor="text1"/>
        </w:rPr>
        <w:t>provided</w:t>
      </w:r>
      <w:r w:rsidRPr="00F2107C">
        <w:rPr>
          <w:rFonts w:ascii="Book Antiqua" w:hAnsi="Book Antiqua" w:cs="Arial"/>
          <w:color w:val="000000" w:themeColor="text1"/>
        </w:rPr>
        <w:t xml:space="preserve">. Finally, a </w:t>
      </w:r>
      <w:r w:rsidR="00485679" w:rsidRPr="00F2107C">
        <w:rPr>
          <w:rFonts w:ascii="Book Antiqua" w:hAnsi="Book Antiqua" w:cs="Arial"/>
          <w:color w:val="000000" w:themeColor="text1"/>
        </w:rPr>
        <w:t>description of</w:t>
      </w:r>
      <w:r w:rsidRPr="00F2107C">
        <w:rPr>
          <w:rFonts w:ascii="Book Antiqua" w:hAnsi="Book Antiqua" w:cs="Arial"/>
          <w:color w:val="000000" w:themeColor="text1"/>
        </w:rPr>
        <w:t xml:space="preserve"> up-to-date therapeutic approaches adopted in </w:t>
      </w:r>
      <w:r w:rsidR="00485679" w:rsidRPr="00F2107C">
        <w:rPr>
          <w:rFonts w:ascii="Book Antiqua" w:hAnsi="Book Antiqua" w:cs="Arial"/>
          <w:color w:val="000000" w:themeColor="text1"/>
        </w:rPr>
        <w:t>patients with these diseases</w:t>
      </w:r>
      <w:r w:rsidRPr="00F2107C">
        <w:rPr>
          <w:rFonts w:ascii="Book Antiqua" w:hAnsi="Book Antiqua" w:cs="Arial"/>
          <w:color w:val="000000" w:themeColor="text1"/>
        </w:rPr>
        <w:t xml:space="preserve"> will be </w:t>
      </w:r>
      <w:r w:rsidR="002732A6" w:rsidRPr="00F2107C">
        <w:rPr>
          <w:rFonts w:ascii="Book Antiqua" w:hAnsi="Book Antiqua" w:cs="Arial"/>
          <w:color w:val="000000" w:themeColor="text1"/>
        </w:rPr>
        <w:t>given</w:t>
      </w:r>
      <w:r w:rsidRPr="00F2107C">
        <w:rPr>
          <w:rFonts w:ascii="Book Antiqua" w:hAnsi="Book Antiqua" w:cs="Arial"/>
          <w:color w:val="000000" w:themeColor="text1"/>
        </w:rPr>
        <w:t xml:space="preserve"> together with relevant prognostic implications. Since all of these tumours are exceedingly rare, no robust data about each one’s incidence are available.</w:t>
      </w:r>
    </w:p>
    <w:p w14:paraId="3EC51286"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29647453" w14:textId="77777777" w:rsidR="0069606B" w:rsidRPr="00F2107C" w:rsidRDefault="00CE4289" w:rsidP="00273724">
      <w:pPr>
        <w:adjustRightInd w:val="0"/>
        <w:snapToGrid w:val="0"/>
        <w:spacing w:line="360" w:lineRule="auto"/>
        <w:jc w:val="both"/>
        <w:rPr>
          <w:rFonts w:ascii="Book Antiqua" w:hAnsi="Book Antiqua"/>
          <w:color w:val="000000" w:themeColor="text1"/>
          <w:u w:val="single"/>
        </w:rPr>
      </w:pPr>
      <w:r w:rsidRPr="00F2107C">
        <w:rPr>
          <w:rFonts w:ascii="Book Antiqua" w:hAnsi="Book Antiqua" w:cs="Arial"/>
          <w:b/>
          <w:bCs/>
          <w:color w:val="000000" w:themeColor="text1"/>
          <w:u w:val="single"/>
        </w:rPr>
        <w:t>RARE PRIMARY OESOPHAGEAL BENIGN TUMOURS AND TUMOURS OF UNCERTAIN BEHAVIOUR</w:t>
      </w:r>
    </w:p>
    <w:p w14:paraId="0DCF5F3C" w14:textId="13B61029"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Primary benign tumours of the oesophagus are overall rare, accounting for 1% or less of all oesophageal tumours at autopsy</w:t>
      </w:r>
      <w:r w:rsidR="00FC51C8"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FC51C8" w:rsidRPr="00F2107C">
        <w:rPr>
          <w:rFonts w:ascii="Book Antiqua" w:hAnsi="Book Antiqua" w:cs="Arial"/>
          <w:color w:val="000000" w:themeColor="text1"/>
        </w:rPr>
        <w:t>I</w:t>
      </w:r>
      <w:r w:rsidRPr="00F2107C">
        <w:rPr>
          <w:rFonts w:ascii="Book Antiqua" w:hAnsi="Book Antiqua" w:cs="Arial"/>
          <w:color w:val="000000" w:themeColor="text1"/>
        </w:rPr>
        <w:t>n this category, the most common tumour type is leiomyoma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&lt;EndNote&gt;&lt;Cite&gt;&lt;Author&gt;Ha&lt;/Author&gt;&lt;Year&gt;2015&lt;/Year&gt;&lt;RecNum&gt;0&lt;/RecNum&gt;&lt;IDText&gt;Benign esophageal tumors&lt;/IDText&gt;&lt;DisplayText&gt;[3]&lt;/DisplayText&gt;&lt;record&gt;&lt;dates&gt;&lt;pub-dates&gt;&lt;date&gt;Jun&lt;/date&gt;&lt;/pub-dates&gt;&lt;year&gt;2015&lt;/year&gt;&lt;/dates&gt;&lt;keywords&gt;&lt;keyword&gt;Adenoma&lt;/keyword&gt;&lt;keyword&gt;Diagnosis, Differential&lt;/keyword&gt;&lt;keyword&gt;Endosonography&lt;/keyword&gt;&lt;keyword&gt;Esophageal Neoplasms&lt;/keyword&gt;&lt;keyword&gt;Esophagoscopy&lt;/keyword&gt;&lt;keyword&gt;Gastrointestinal Neoplasms&lt;/keyword&gt;&lt;keyword&gt;Gastrointestinal Stromal Tumors&lt;/keyword&gt;&lt;keyword&gt;Granular Cell Tumor&lt;/keyword&gt;&lt;keyword&gt;Granuloma, Plasma Cell&lt;/keyword&gt;&lt;keyword&gt;Hemangioendothelioma&lt;/keyword&gt;&lt;keyword&gt;Humans&lt;/keyword&gt;&lt;keyword&gt;Immunohistochemistry&lt;/keyword&gt;&lt;keyword&gt;Laparoscopy&lt;/keyword&gt;&lt;keyword&gt;Leiomyoma&lt;/keyword&gt;&lt;keyword&gt;Mediastinal Cyst&lt;/keyword&gt;&lt;keyword&gt;Neurilemmoma&lt;/keyword&gt;&lt;keyword&gt;Polyps&lt;/keyword&gt;&lt;keyword&gt;Thoracoscopy&lt;/keyword&gt;&lt;keyword&gt;Tomography, X-Ray Computed&lt;/keyword&gt;&lt;keyword&gt;Gastrointestinal stromal tumor&lt;/keyword&gt;&lt;keyword&gt;Leiomyoma&lt;/keyword&gt;&lt;keyword&gt;Mediastinal cyst&lt;/keyword&gt;&lt;/keywords&gt;&lt;urls&gt;&lt;related-urls&gt;&lt;url&gt;https://www.ncbi.nlm.nih.gov/pubmed/25965126&lt;/url&gt;&lt;/related-urls&gt;&lt;/urls&gt;&lt;isbn&gt;1558-3171&lt;/isbn&gt;&lt;titles&gt;&lt;title&gt;Benign esophageal tumors&lt;/title&gt;&lt;secondary-title&gt;Surg Clin North Am&lt;/secondary-title&gt;&lt;/titles&gt;&lt;pages&gt;491-514&lt;/pages&gt;&lt;number&gt;3&lt;/number&gt;&lt;contributors&gt;&lt;authors&gt;&lt;author&gt;Ha, C.&lt;/author&gt;&lt;author&gt;Regan, J.&lt;/author&gt;&lt;author&gt;Cetindag, I. B.&lt;/author&gt;&lt;author&gt;Ali, A.&lt;/author&gt;&lt;author&gt;Mellinger, J. D.&lt;/author&gt;&lt;/authors&gt;&lt;/contributors&gt;&lt;edition&gt;2015/03/21&lt;/edition&gt;&lt;language&gt;eng&lt;/language&gt;&lt;added-date format="utc"&gt;1566640898&lt;/added-date&gt;&lt;ref-type name="Journal Article"&gt;17&lt;/ref-type&gt;&lt;rec-number&gt;3&lt;/rec-number&gt;&lt;last-updated-date format="utc"&gt;1566640898&lt;/last-updated-date&gt;&lt;accession-num&gt;25965126&lt;/accession-num&gt;&lt;electronic-resource-num&gt;10.1016/j.suc.2015.02.005&lt;/electronic-resource-num&gt;&lt;volume&gt;95&lt;/volume&gt;&lt;/record&gt;&lt;/Cite&gt;&lt;/EndNote&gt;</w:instrText>
      </w:r>
      <w:r w:rsidRPr="00F2107C">
        <w:rPr>
          <w:rFonts w:ascii="Book Antiqua" w:hAnsi="Book Antiqua"/>
          <w:color w:val="000000" w:themeColor="text1"/>
        </w:rPr>
        <w:fldChar w:fldCharType="separate"/>
      </w:r>
      <w:bookmarkStart w:id="5" w:name="__Fieldmark__141_52186404"/>
      <w:r w:rsidRPr="00F2107C">
        <w:rPr>
          <w:rFonts w:ascii="Book Antiqua" w:hAnsi="Book Antiqua" w:cs="Arial"/>
          <w:color w:val="000000" w:themeColor="text1"/>
          <w:vertAlign w:val="superscript"/>
        </w:rPr>
        <w:t>[3]</w:t>
      </w:r>
      <w:r w:rsidRPr="00F2107C">
        <w:rPr>
          <w:rFonts w:ascii="Book Antiqua" w:hAnsi="Book Antiqua"/>
          <w:color w:val="000000" w:themeColor="text1"/>
        </w:rPr>
        <w:fldChar w:fldCharType="end"/>
      </w:r>
      <w:bookmarkEnd w:id="5"/>
      <w:r w:rsidRPr="00F2107C">
        <w:rPr>
          <w:rFonts w:ascii="Book Antiqua" w:hAnsi="Book Antiqua" w:cs="Arial"/>
          <w:color w:val="000000" w:themeColor="text1"/>
        </w:rPr>
        <w:t>.</w:t>
      </w:r>
    </w:p>
    <w:p w14:paraId="45855FCA" w14:textId="77777777" w:rsidR="00057314" w:rsidRPr="00F2107C" w:rsidRDefault="00057314" w:rsidP="00273724">
      <w:pPr>
        <w:adjustRightInd w:val="0"/>
        <w:snapToGrid w:val="0"/>
        <w:spacing w:line="360" w:lineRule="auto"/>
        <w:jc w:val="both"/>
        <w:rPr>
          <w:rFonts w:ascii="Book Antiqua" w:hAnsi="Book Antiqua"/>
          <w:color w:val="000000" w:themeColor="text1"/>
        </w:rPr>
      </w:pPr>
    </w:p>
    <w:p w14:paraId="7C38F2D7"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leiomyoma</w:t>
      </w:r>
    </w:p>
    <w:p w14:paraId="2FC9199E" w14:textId="535CE2B4" w:rsidR="0069606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color w:val="000000" w:themeColor="text1"/>
        </w:rPr>
        <w:lastRenderedPageBreak/>
        <w:t xml:space="preserve">Background: </w:t>
      </w:r>
      <w:r w:rsidRPr="00F2107C">
        <w:rPr>
          <w:rFonts w:ascii="Book Antiqua" w:hAnsi="Book Antiqua" w:cs="Arial"/>
          <w:bCs/>
          <w:color w:val="000000" w:themeColor="text1"/>
        </w:rPr>
        <w:t>Oesophageal leiomyomas (OLMs) are the most common benign tumours of the oesophagus, accounting for 70</w:t>
      </w:r>
      <w:r w:rsidR="00B831E1" w:rsidRPr="00F2107C">
        <w:rPr>
          <w:rFonts w:ascii="Book Antiqua" w:hAnsi="Book Antiqua" w:cs="Arial"/>
          <w:bCs/>
          <w:color w:val="000000" w:themeColor="text1"/>
        </w:rPr>
        <w:t>%</w:t>
      </w:r>
      <w:r w:rsidRPr="00F2107C">
        <w:rPr>
          <w:rFonts w:ascii="Book Antiqua" w:hAnsi="Book Antiqua" w:cs="Arial"/>
          <w:bCs/>
          <w:color w:val="000000" w:themeColor="text1"/>
        </w:rPr>
        <w:t xml:space="preserve">-80% of </w:t>
      </w:r>
      <w:r w:rsidR="00485679" w:rsidRPr="00F2107C">
        <w:rPr>
          <w:rFonts w:ascii="Book Antiqua" w:hAnsi="Book Antiqua" w:cs="Arial"/>
          <w:bCs/>
          <w:color w:val="000000" w:themeColor="text1"/>
        </w:rPr>
        <w:t>cases</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&lt;EndNote&gt;&lt;Cite&gt;&lt;Author&gt;Ha&lt;/Author&gt;&lt;Year&gt;2015&lt;/Year&gt;&lt;RecNum&gt;0&lt;/RecNum&gt;&lt;IDText&gt;Benign esophageal tumors&lt;/IDText&gt;&lt;DisplayText&gt;[3]&lt;/DisplayText&gt;&lt;record&gt;&lt;dates&gt;&lt;pub-dates&gt;&lt;date&gt;Jun&lt;/date&gt;&lt;/pub-dates&gt;&lt;year&gt;2015&lt;/year&gt;&lt;/dates&gt;&lt;keywords&gt;&lt;keyword&gt;Adenoma&lt;/keyword&gt;&lt;keyword&gt;Diagnosis, Differential&lt;/keyword&gt;&lt;keyword&gt;Endosonography&lt;/keyword&gt;&lt;keyword&gt;Esophageal Neoplasms&lt;/keyword&gt;&lt;keyword&gt;Esophagoscopy&lt;/keyword&gt;&lt;keyword&gt;Gastrointestinal Neoplasms&lt;/keyword&gt;&lt;keyword&gt;Gastrointestinal Stromal Tumors&lt;/keyword&gt;&lt;keyword&gt;Granular Cell Tumor&lt;/keyword&gt;&lt;keyword&gt;Granuloma, Plasma Cell&lt;/keyword&gt;&lt;keyword&gt;Hemangioendothelioma&lt;/keyword&gt;&lt;keyword&gt;Humans&lt;/keyword&gt;&lt;keyword&gt;Immunohistochemistry&lt;/keyword&gt;&lt;keyword&gt;Laparoscopy&lt;/keyword&gt;&lt;keyword&gt;Leiomyoma&lt;/keyword&gt;&lt;keyword&gt;Mediastinal Cyst&lt;/keyword&gt;&lt;keyword&gt;Neurilemmoma&lt;/keyword&gt;&lt;keyword&gt;Polyps&lt;/keyword&gt;&lt;keyword&gt;Thoracoscopy&lt;/keyword&gt;&lt;keyword&gt;Tomography, X-Ray Computed&lt;/keyword&gt;&lt;keyword&gt;Gastrointestinal stromal tumor&lt;/keyword&gt;&lt;keyword&gt;Leiomyoma&lt;/keyword&gt;&lt;keyword&gt;Mediastinal cyst&lt;/keyword&gt;&lt;/keywords&gt;&lt;urls&gt;&lt;related-urls&gt;&lt;url&gt;https://www.ncbi.nlm.nih.gov/pubmed/25965126&lt;/url&gt;&lt;/related-urls&gt;&lt;/urls&gt;&lt;isbn&gt;1558-3171&lt;/isbn&gt;&lt;titles&gt;&lt;title&gt;Benign esophageal tumors&lt;/title&gt;&lt;secondary-title&gt;Surg Clin North Am&lt;/secondary-title&gt;&lt;/titles&gt;&lt;pages&gt;491-514&lt;/pages&gt;&lt;number&gt;3&lt;/number&gt;&lt;contributors&gt;&lt;authors&gt;&lt;author&gt;Ha, C.&lt;/author&gt;&lt;author&gt;Regan, J.&lt;/author&gt;&lt;author&gt;Cetindag, I. B.&lt;/author&gt;&lt;author&gt;Ali, A.&lt;/author&gt;&lt;author&gt;Mellinger, J. D.&lt;/author&gt;&lt;/authors&gt;&lt;/contributors&gt;&lt;edition&gt;2015/03/21&lt;/edition&gt;&lt;language&gt;eng&lt;/language&gt;&lt;added-date format="utc"&gt;1566640898&lt;/added-date&gt;&lt;ref-type name="Journal Article"&gt;17&lt;/ref-type&gt;&lt;rec-number&gt;3&lt;/rec-number&gt;&lt;last-updated-date format="utc"&gt;1566640898&lt;/last-updated-date&gt;&lt;accession-num&gt;25965126&lt;/accession-num&gt;&lt;electronic-resource-num&gt;10.1016/j.suc.2015.02.005&lt;/electronic-resource-num&gt;&lt;volume&gt;95&lt;/volume&gt;&lt;/record&gt;&lt;/Cite&gt;&lt;/EndNote&gt;</w:instrText>
      </w:r>
      <w:r w:rsidRPr="00F2107C">
        <w:rPr>
          <w:rFonts w:ascii="Book Antiqua" w:hAnsi="Book Antiqua"/>
          <w:color w:val="000000" w:themeColor="text1"/>
          <w:vertAlign w:val="superscript"/>
        </w:rPr>
        <w:fldChar w:fldCharType="separate"/>
      </w:r>
      <w:r w:rsidRPr="00F2107C">
        <w:rPr>
          <w:rFonts w:ascii="Book Antiqua" w:hAnsi="Book Antiqua" w:cs="Arial"/>
          <w:color w:val="000000" w:themeColor="text1"/>
          <w:vertAlign w:val="superscript"/>
        </w:rPr>
        <w:t>[3</w:t>
      </w:r>
      <w:r w:rsidRPr="00F2107C">
        <w:rPr>
          <w:rFonts w:ascii="Book Antiqua" w:hAnsi="Book Antiqua"/>
          <w:color w:val="000000" w:themeColor="text1"/>
          <w:vertAlign w:val="superscript"/>
        </w:rPr>
        <w:fldChar w:fldCharType="end"/>
      </w:r>
      <w:r w:rsidR="00B831E1" w:rsidRPr="00F2107C">
        <w:rPr>
          <w:rFonts w:ascii="Book Antiqua" w:hAnsi="Book Antiqua"/>
          <w:color w:val="000000" w:themeColor="text1"/>
          <w:vertAlign w:val="superscript"/>
        </w:rPr>
        <w:t>,</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&lt;EndNote&gt;&lt;Cite&gt;&lt;Author&gt;Chen&lt;/Author&gt;&lt;Year&gt;2019&lt;/Year&gt;&lt;RecNum&gt;0&lt;/RecNum&gt;&lt;IDText&gt;A novel hybrid approach for enucleation of esophageal leiomyoma&lt;/IDText&gt;&lt;DisplayText&gt;[4]&lt;/DisplayText&gt;&lt;record&gt;&lt;dates&gt;&lt;pub-dates&gt;&lt;date&gt;Jun&lt;/date&gt;&lt;/pub-dates&gt;&lt;year&gt;2019&lt;/year&gt;&lt;/dates&gt;&lt;urls&gt;&lt;related-urls&gt;&lt;url&gt;https://www.ncbi.nlm.nih.gov/pubmed/31372296&lt;/url&gt;&lt;/related-urls&gt;&lt;/urls&gt;&lt;isbn&gt;2072-1439&lt;/isbn&gt;&lt;custom2&gt;PMC6626818&lt;/custom2&gt;&lt;titles&gt;&lt;title&gt;A novel hybrid approach for enucleation of esophageal leiomyoma&lt;/title&gt;&lt;secondary-title&gt;J Thorac Dis&lt;/secondary-title&gt;&lt;/titles&gt;&lt;pages&gt;2576-2580&lt;/pages&gt;&lt;number&gt;6&lt;/number&gt;&lt;contributors&gt;&lt;authors&gt;&lt;author&gt;Chen, L.&lt;/author&gt;&lt;author&gt;Hussain, K.&lt;/author&gt;&lt;author&gt;Su, Y.&lt;/author&gt;&lt;author&gt;Gu, Z.&lt;/author&gt;&lt;author&gt;Ji, C.&lt;/author&gt;&lt;author&gt;Fang, W.&lt;/author&gt;&lt;/authors&gt;&lt;/contributors&gt;&lt;language&gt;eng&lt;/language&gt;&lt;added-date format="utc"&gt;1578517936&lt;/added-date&gt;&lt;ref-type name="Journal Article"&gt;17&lt;/ref-type&gt;&lt;rec-number&gt;137&lt;/rec-number&gt;&lt;last-updated-date format="utc"&gt;1578517936&lt;/last-updated-date&gt;&lt;accession-num&gt;31372296&lt;/accession-num&gt;&lt;electronic-resource-num&gt;10.21037/jtd.2019.06.23&lt;/electronic-resource-num&gt;&lt;volume&gt;11&lt;/volume&gt;&lt;/record&gt;&lt;/Cite&gt;&lt;/EndNote&gt;</w:instrText>
      </w:r>
      <w:r w:rsidRPr="00F2107C">
        <w:rPr>
          <w:rFonts w:ascii="Book Antiqua" w:hAnsi="Book Antiqua"/>
          <w:color w:val="000000" w:themeColor="text1"/>
          <w:vertAlign w:val="superscript"/>
        </w:rPr>
        <w:fldChar w:fldCharType="separate"/>
      </w:r>
      <w:bookmarkStart w:id="6" w:name="__Fieldmark__151_52186404"/>
      <w:r w:rsidRPr="00F2107C">
        <w:rPr>
          <w:rFonts w:ascii="Book Antiqua" w:hAnsi="Book Antiqua" w:cs="Arial"/>
          <w:bCs/>
          <w:color w:val="000000" w:themeColor="text1"/>
          <w:vertAlign w:val="superscript"/>
        </w:rPr>
        <w:t>4]</w:t>
      </w:r>
      <w:r w:rsidRPr="00F2107C">
        <w:rPr>
          <w:rFonts w:ascii="Book Antiqua" w:hAnsi="Book Antiqua"/>
          <w:color w:val="000000" w:themeColor="text1"/>
          <w:vertAlign w:val="superscript"/>
        </w:rPr>
        <w:fldChar w:fldCharType="end"/>
      </w:r>
      <w:bookmarkEnd w:id="6"/>
      <w:r w:rsidRPr="00F2107C">
        <w:rPr>
          <w:rFonts w:ascii="Book Antiqua" w:hAnsi="Book Antiqua" w:cs="Arial"/>
          <w:bCs/>
          <w:color w:val="000000" w:themeColor="text1"/>
        </w:rPr>
        <w:t>. OLMs generally arise from the inner circular muscle layer of the distal and midthoracic portion of the oesophagus. Such tumours typically occur in middle-aged patients with a male predominance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7" w:name="__Fieldmark__15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8" w:name="__Fieldmark__157_52186404"/>
      <w:bookmarkEnd w:id="7"/>
      <w:r w:rsidRPr="00F2107C">
        <w:rPr>
          <w:rFonts w:ascii="Book Antiqua" w:hAnsi="Book Antiqua" w:cs="Arial"/>
          <w:bCs/>
          <w:color w:val="000000" w:themeColor="text1"/>
          <w:vertAlign w:val="superscript"/>
        </w:rPr>
        <w:t>[5,6]</w:t>
      </w:r>
      <w:r w:rsidRPr="00F2107C">
        <w:rPr>
          <w:rFonts w:ascii="Book Antiqua" w:hAnsi="Book Antiqua"/>
          <w:color w:val="000000" w:themeColor="text1"/>
        </w:rPr>
        <w:fldChar w:fldCharType="end"/>
      </w:r>
      <w:bookmarkEnd w:id="8"/>
      <w:r w:rsidR="004F5450" w:rsidRPr="00F2107C">
        <w:rPr>
          <w:rFonts w:ascii="Book Antiqua" w:hAnsi="Book Antiqua" w:cs="Arial"/>
          <w:bCs/>
          <w:color w:val="000000" w:themeColor="text1"/>
        </w:rPr>
        <w:t>. The coexistence of oesophageal and female genital leiomyomas is described as oesophagovulvar syndrome, of which only 14 cases have been reported since 1953</w:t>
      </w:r>
      <w:r w:rsidRPr="00F2107C">
        <w:rPr>
          <w:rFonts w:ascii="Book Antiqua" w:hAnsi="Book Antiqua" w:cs="Arial"/>
          <w:bCs/>
          <w:color w:val="000000" w:themeColor="text1"/>
          <w:vertAlign w:val="superscript"/>
        </w:rPr>
        <w:t>[7]</w:t>
      </w:r>
      <w:r w:rsidRPr="00F2107C">
        <w:rPr>
          <w:rFonts w:ascii="Book Antiqua" w:hAnsi="Book Antiqua" w:cs="Arial"/>
          <w:bCs/>
          <w:color w:val="000000" w:themeColor="text1"/>
        </w:rPr>
        <w:t>.</w:t>
      </w:r>
    </w:p>
    <w:p w14:paraId="2D71FE17" w14:textId="77777777" w:rsidR="00B831E1" w:rsidRPr="00F2107C" w:rsidRDefault="00B831E1" w:rsidP="00273724">
      <w:pPr>
        <w:adjustRightInd w:val="0"/>
        <w:snapToGrid w:val="0"/>
        <w:spacing w:line="360" w:lineRule="auto"/>
        <w:jc w:val="both"/>
        <w:rPr>
          <w:rFonts w:ascii="Book Antiqua" w:hAnsi="Book Antiqua"/>
          <w:color w:val="000000" w:themeColor="text1"/>
        </w:rPr>
      </w:pPr>
    </w:p>
    <w:p w14:paraId="50E89172" w14:textId="1485D031"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In half of patients, OLMs are asymptomatic. Patients with symptomatic OLMs typically complain of dysphagia, epigastric pain and/or pyrosis. Symptoms most often appear when the tumour’s diameter exceeds the critical point of 4.5-5 cm</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9" w:name="__Fieldmark__17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0" w:name="__Fieldmark__170_52186404"/>
      <w:bookmarkEnd w:id="9"/>
      <w:r w:rsidRPr="00F2107C">
        <w:rPr>
          <w:rFonts w:ascii="Book Antiqua" w:hAnsi="Book Antiqua" w:cs="Arial"/>
          <w:color w:val="000000" w:themeColor="text1"/>
          <w:vertAlign w:val="superscript"/>
        </w:rPr>
        <w:t>[5,6]</w:t>
      </w:r>
      <w:r w:rsidRPr="00F2107C">
        <w:rPr>
          <w:rFonts w:ascii="Book Antiqua" w:hAnsi="Book Antiqua"/>
          <w:color w:val="000000" w:themeColor="text1"/>
        </w:rPr>
        <w:fldChar w:fldCharType="end"/>
      </w:r>
      <w:bookmarkEnd w:id="10"/>
      <w:r w:rsidRPr="00F2107C">
        <w:rPr>
          <w:rFonts w:ascii="Book Antiqua" w:hAnsi="Book Antiqua" w:cs="Arial"/>
          <w:color w:val="000000" w:themeColor="text1"/>
        </w:rPr>
        <w:t xml:space="preserve">. The diagnostic approach includes </w:t>
      </w:r>
      <w:r w:rsidR="00C510FF" w:rsidRPr="00F2107C">
        <w:rPr>
          <w:rFonts w:ascii="Book Antiqua" w:hAnsi="Book Antiqua" w:cs="Arial"/>
          <w:color w:val="000000" w:themeColor="text1"/>
        </w:rPr>
        <w:t>oesophagogastroduodenoscopy (</w:t>
      </w:r>
      <w:r w:rsidRPr="00F2107C">
        <w:rPr>
          <w:rFonts w:ascii="Book Antiqua" w:hAnsi="Book Antiqua" w:cs="Arial"/>
          <w:color w:val="000000" w:themeColor="text1"/>
        </w:rPr>
        <w:t>EGDS</w:t>
      </w:r>
      <w:r w:rsidR="00C510FF" w:rsidRPr="00F2107C">
        <w:rPr>
          <w:rFonts w:ascii="Book Antiqua" w:hAnsi="Book Antiqua" w:cs="Arial"/>
          <w:color w:val="000000" w:themeColor="text1"/>
        </w:rPr>
        <w:t>)</w:t>
      </w:r>
      <w:r w:rsidRPr="00F2107C">
        <w:rPr>
          <w:rFonts w:ascii="Book Antiqua" w:hAnsi="Book Antiqua" w:cs="Arial"/>
          <w:color w:val="000000" w:themeColor="text1"/>
        </w:rPr>
        <w:t>, endoscopic ultrasonography (EUS), magnetic resonance imaging (MRI) and oesophagogram, while the utility of preoperative biopsy is debated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1" w:name="__Fieldmark__179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2" w:name="__Fieldmark__178_52186404"/>
      <w:bookmarkEnd w:id="11"/>
      <w:r w:rsidRPr="00F2107C">
        <w:rPr>
          <w:rFonts w:ascii="Book Antiqua" w:hAnsi="Book Antiqua" w:cs="Arial"/>
          <w:color w:val="000000" w:themeColor="text1"/>
          <w:vertAlign w:val="superscript"/>
        </w:rPr>
        <w:t>[4,6]</w:t>
      </w:r>
      <w:r w:rsidRPr="00F2107C">
        <w:rPr>
          <w:rFonts w:ascii="Book Antiqua" w:hAnsi="Book Antiqua"/>
          <w:color w:val="000000" w:themeColor="text1"/>
        </w:rPr>
        <w:fldChar w:fldCharType="end"/>
      </w:r>
      <w:bookmarkEnd w:id="12"/>
      <w:r w:rsidRPr="00F2107C">
        <w:rPr>
          <w:rFonts w:ascii="Book Antiqua" w:hAnsi="Book Antiqua" w:cs="Arial"/>
          <w:color w:val="000000" w:themeColor="text1"/>
        </w:rPr>
        <w:t>.</w:t>
      </w:r>
    </w:p>
    <w:p w14:paraId="6C90AED5" w14:textId="77777777" w:rsidR="00890F8D" w:rsidRPr="00F2107C" w:rsidRDefault="00890F8D" w:rsidP="00273724">
      <w:pPr>
        <w:adjustRightInd w:val="0"/>
        <w:snapToGrid w:val="0"/>
        <w:spacing w:line="360" w:lineRule="auto"/>
        <w:jc w:val="both"/>
        <w:rPr>
          <w:rFonts w:ascii="Book Antiqua" w:hAnsi="Book Antiqua"/>
          <w:color w:val="000000" w:themeColor="text1"/>
        </w:rPr>
      </w:pPr>
    </w:p>
    <w:p w14:paraId="0520B475" w14:textId="76146C04"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Microscopically, OLMs are composed of bundles of well-differentiated spindle</w:t>
      </w:r>
      <w:r w:rsidR="009E1BC5" w:rsidRPr="00F2107C">
        <w:rPr>
          <w:rFonts w:ascii="Book Antiqua" w:hAnsi="Book Antiqua" w:cs="Arial"/>
          <w:color w:val="000000" w:themeColor="text1"/>
        </w:rPr>
        <w:t>-shaped</w:t>
      </w:r>
      <w:r w:rsidRPr="00F2107C">
        <w:rPr>
          <w:rFonts w:ascii="Book Antiqua" w:hAnsi="Book Antiqua" w:cs="Arial"/>
          <w:color w:val="000000" w:themeColor="text1"/>
        </w:rPr>
        <w:t xml:space="preserve"> smooth muscle cells without clear demarcation or a well-formed capsule. Mitoses are not usually detected, but mild focal nuclear atypia can be present. On immunohistochemistry, leiomyomas are positive for desmin, smooth muscle actin (SMA), caldesmon and calponin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3" w:name="__Fieldmark__190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3"/>
      <w:r w:rsidRPr="00F2107C">
        <w:rPr>
          <w:rFonts w:ascii="Book Antiqua" w:hAnsi="Book Antiqua" w:cs="Arial"/>
          <w:color w:val="000000" w:themeColor="text1"/>
        </w:rPr>
        <w:t>. Interestingly, OLMs can show numerous mast cells, interstitial cells of Cajal and expression of cKIT</w:t>
      </w:r>
      <w:r w:rsidR="003324D2" w:rsidRPr="00F2107C">
        <w:rPr>
          <w:rFonts w:ascii="Book Antiqua" w:hAnsi="Book Antiqua" w:cs="Arial"/>
          <w:color w:val="000000" w:themeColor="text1"/>
        </w:rPr>
        <w:t>, which</w:t>
      </w:r>
      <w:r w:rsidRPr="00F2107C">
        <w:rPr>
          <w:rFonts w:ascii="Book Antiqua" w:hAnsi="Book Antiqua" w:cs="Arial"/>
          <w:color w:val="000000" w:themeColor="text1"/>
        </w:rPr>
        <w:t xml:space="preserve"> can give rise to a challenging differential diagnosis </w:t>
      </w:r>
      <w:r w:rsidR="003324D2" w:rsidRPr="00F2107C">
        <w:rPr>
          <w:rFonts w:ascii="Book Antiqua" w:hAnsi="Book Antiqua" w:cs="Arial"/>
          <w:color w:val="000000" w:themeColor="text1"/>
        </w:rPr>
        <w:t xml:space="preserve">from </w:t>
      </w:r>
      <w:r w:rsidRPr="00F2107C">
        <w:rPr>
          <w:rFonts w:ascii="Book Antiqua" w:hAnsi="Book Antiqua" w:cs="Arial"/>
          <w:color w:val="000000" w:themeColor="text1"/>
        </w:rPr>
        <w:t>gastrointestinal stromal tumours (GISTs).</w:t>
      </w:r>
    </w:p>
    <w:p w14:paraId="0880DDFA" w14:textId="77777777" w:rsidR="00890F8D" w:rsidRPr="00F2107C" w:rsidRDefault="00890F8D" w:rsidP="00273724">
      <w:pPr>
        <w:adjustRightInd w:val="0"/>
        <w:snapToGrid w:val="0"/>
        <w:spacing w:line="360" w:lineRule="auto"/>
        <w:jc w:val="both"/>
        <w:rPr>
          <w:rFonts w:ascii="Book Antiqua" w:hAnsi="Book Antiqua"/>
          <w:color w:val="000000" w:themeColor="text1"/>
        </w:rPr>
      </w:pPr>
    </w:p>
    <w:p w14:paraId="6C21D397" w14:textId="6524BBF1"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The location and size of the leiomyomas are important factors in the choice of the most appropriate surgical approach. In small (2-4 cm) tumours, endoscopic approaches such as endoscopic mucosal resection (EMR) and submucosal dissection (ESD) are possible, while in larger tumours, open surgery may be necessary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&lt;EndNote&gt;&lt;Cite&gt;&lt;Author&gt;Sun&lt;/Author&gt;&lt;Year&gt;2012&lt;/Year&gt;&lt;RecNum&gt;0&lt;/RecNum&gt;&lt;IDText&gt;Surgical treatment of esophageal leiomyoma larger than 5 cm in diameter: A case report and review of the literature&lt;/IDText&gt;&lt;DisplayText&gt;[6]&lt;/DisplayText&gt;&lt;record&gt;&lt;dates&gt;&lt;pub-dates&gt;&lt;date&gt;Jun&lt;/date&gt;&lt;/pub-dates&gt;&lt;year&gt;2012&lt;/year&gt;&lt;/dates&gt;&lt;keywords&gt;&lt;keyword&gt;Benign esophageal tumor&lt;/keyword&gt;&lt;keyword&gt;enucleation&lt;/keyword&gt;&lt;keyword&gt;esophageal leiomyoma&lt;/keyword&gt;&lt;/keywords&gt;&lt;urls&gt;&lt;related-urls&gt;&lt;url&gt;https://www.ncbi.nlm.nih.gov/pubmed/22754674&lt;/url&gt;&lt;/related-urls&gt;&lt;/urls&gt;&lt;isbn&gt;2077-6624&lt;/isbn&gt;&lt;custom2&gt;PMC3378205&lt;/custom2&gt;&lt;titles&gt;&lt;title&gt;Surgical treatment of esophageal leiomyoma larger than 5 cm in diameter: A case report and review of the literature&lt;/title&gt;&lt;secondary-title&gt;J Thorac Dis&lt;/secondary-title&gt;&lt;/titles&gt;&lt;pages&gt;323-6&lt;/pages&gt;&lt;number&gt;3&lt;/number&gt;&lt;contributors&gt;&lt;authors&gt;&lt;author&gt;Sun, X.&lt;/author&gt;&lt;author&gt;Wang, J.&lt;/author&gt;&lt;author&gt;Yang, G.&lt;/author&gt;&lt;/authors&gt;&lt;/contributors&gt;&lt;language&gt;eng&lt;/language&gt;&lt;added-date format="utc"&gt;1578518215&lt;/added-date&gt;&lt;ref-type name="Journal Article"&gt;17&lt;/ref-type&gt;&lt;rec-number&gt;139&lt;/rec-number&gt;&lt;last-updated-date format="utc"&gt;1578518215&lt;/last-updated-date&gt;&lt;accession-num&gt;22754674&lt;/accession-num&gt;&lt;electronic-resource-num&gt;10.3978/j.issn.2072-1439.2011.11.02&lt;/electronic-resource-num&gt;&lt;volume&gt;4&lt;/volume&gt;&lt;/record&gt;&lt;/Cite&gt;&lt;/EndNote&gt;</w:instrText>
      </w:r>
      <w:r w:rsidRPr="00F2107C">
        <w:rPr>
          <w:rFonts w:ascii="Book Antiqua" w:hAnsi="Book Antiqua"/>
          <w:color w:val="000000" w:themeColor="text1"/>
        </w:rPr>
        <w:fldChar w:fldCharType="separate"/>
      </w:r>
      <w:bookmarkStart w:id="14" w:name="__Fieldmark__199_52186404"/>
      <w:r w:rsidRPr="00F2107C">
        <w:rPr>
          <w:rFonts w:ascii="Book Antiqua" w:hAnsi="Book Antiqua" w:cs="Arial"/>
          <w:color w:val="000000" w:themeColor="text1"/>
          <w:vertAlign w:val="superscript"/>
        </w:rPr>
        <w:t>[6]</w:t>
      </w:r>
      <w:r w:rsidRPr="00F2107C">
        <w:rPr>
          <w:rFonts w:ascii="Book Antiqua" w:hAnsi="Book Antiqua"/>
          <w:color w:val="000000" w:themeColor="text1"/>
        </w:rPr>
        <w:fldChar w:fldCharType="end"/>
      </w:r>
      <w:bookmarkEnd w:id="14"/>
      <w:r w:rsidRPr="00F2107C">
        <w:rPr>
          <w:rFonts w:ascii="Book Antiqua" w:hAnsi="Book Antiqua" w:cs="Arial"/>
          <w:color w:val="000000" w:themeColor="text1"/>
        </w:rPr>
        <w:t>. The prognosis is excellent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&lt;EndNote&gt;&lt;Cite&gt;&lt;Author&gt;Mutrie&lt;/Author&gt;&lt;Year&gt;2005&lt;/Year&gt;&lt;RecNum&gt;0&lt;/RecNum&gt;&lt;IDText&gt;Esophageal leiomyoma: a 40-year experience&lt;/IDText&gt;&lt;DisplayText&gt;[5]&lt;/DisplayText&gt;&lt;record&gt;&lt;dates&gt;&lt;pub-dates&gt;&lt;date&gt;Apr&lt;/date&gt;&lt;/pub-dates&gt;&lt;year&gt;2005&lt;/year&gt;&lt;/dates&gt;&lt;keywords&gt;&lt;keyword&gt;Adult&lt;/keyword&gt;&lt;keyword&gt;Aged&lt;/keyword&gt;&lt;keyword&gt;Aged, 80 and over&lt;/keyword&gt;&lt;keyword&gt;Esophageal Neoplasms&lt;/keyword&gt;&lt;keyword&gt;Female&lt;/keyword&gt;&lt;keyword&gt;Humans&lt;/keyword&gt;&lt;keyword&gt;Leiomyoma&lt;/keyword&gt;&lt;keyword&gt;Male&lt;/keyword&gt;&lt;keyword&gt;Middle Aged&lt;/keyword&gt;&lt;keyword&gt;Thoracoscopy&lt;/keyword&gt;&lt;/keywords&gt;&lt;urls&gt;&lt;related-urls&gt;&lt;url&gt;https://www.ncbi.nlm.nih.gov/pubmed/15797036&lt;/url&gt;&lt;/related-urls&gt;&lt;/urls&gt;&lt;isbn&gt;1552-6259&lt;/isbn&gt;&lt;titles&gt;&lt;title&gt;Esophageal leiomyoma: a 40-year experience&lt;/title&gt;&lt;secondary-title&gt;Ann Thorac Surg&lt;/secondary-title&gt;&lt;/titles&gt;&lt;pages&gt;1122-5&lt;/pages&gt;&lt;number&gt;4&lt;/number&gt;&lt;contributors&gt;&lt;authors&gt;&lt;author&gt;Mutrie, C. J.&lt;/author&gt;&lt;author&gt;Donahue, D. M.&lt;/author&gt;&lt;author&gt;Wain, J. C.&lt;/author&gt;&lt;author&gt;Wright, C. D.&lt;/author&gt;&lt;author&gt;Gaissert, H. A.&lt;/author&gt;&lt;author&gt;Grillo, H. C.&lt;/author&gt;&lt;author&gt;Mathisen, D. J.&lt;/author&gt;&lt;author&gt;Allan, J. S.&lt;/author&gt;&lt;/authors&gt;&lt;/contributors&gt;&lt;language&gt;eng&lt;/language&gt;&lt;added-date format="utc"&gt;1578518132&lt;/added-date&gt;&lt;ref-type name="Journal Article"&gt;17&lt;/ref-type&gt;&lt;rec-number&gt;138&lt;/rec-number&gt;&lt;last-updated-date format="utc"&gt;1578518132&lt;/last-updated-date&gt;&lt;accession-num&gt;15797036&lt;/accession-num&gt;&lt;electronic-resource-num&gt;10.1016/j.athoracsur.2004.08.029&lt;/electronic-resource-num&gt;&lt;volume&gt;79&lt;/volume&gt;&lt;/record&gt;&lt;/Cite&gt;&lt;/EndNote&gt;</w:instrText>
      </w:r>
      <w:r w:rsidRPr="00F2107C">
        <w:rPr>
          <w:rFonts w:ascii="Book Antiqua" w:hAnsi="Book Antiqua"/>
          <w:color w:val="000000" w:themeColor="text1"/>
        </w:rPr>
        <w:fldChar w:fldCharType="separate"/>
      </w:r>
      <w:bookmarkStart w:id="15" w:name="__Fieldmark__204_52186404"/>
      <w:r w:rsidRPr="00F2107C">
        <w:rPr>
          <w:rFonts w:ascii="Book Antiqua" w:hAnsi="Book Antiqua" w:cs="Arial"/>
          <w:color w:val="000000" w:themeColor="text1"/>
          <w:vertAlign w:val="superscript"/>
        </w:rPr>
        <w:t>[5]</w:t>
      </w:r>
      <w:r w:rsidRPr="00F2107C">
        <w:rPr>
          <w:rFonts w:ascii="Book Antiqua" w:hAnsi="Book Antiqua"/>
          <w:color w:val="000000" w:themeColor="text1"/>
        </w:rPr>
        <w:fldChar w:fldCharType="end"/>
      </w:r>
      <w:bookmarkEnd w:id="15"/>
      <w:r w:rsidRPr="00F2107C">
        <w:rPr>
          <w:rFonts w:ascii="Book Antiqua" w:hAnsi="Book Antiqua" w:cs="Arial"/>
          <w:color w:val="000000" w:themeColor="text1"/>
        </w:rPr>
        <w:t>.</w:t>
      </w:r>
    </w:p>
    <w:p w14:paraId="0DBDB502" w14:textId="77777777" w:rsidR="00057314" w:rsidRPr="00F2107C" w:rsidRDefault="00057314" w:rsidP="00273724">
      <w:pPr>
        <w:adjustRightInd w:val="0"/>
        <w:snapToGrid w:val="0"/>
        <w:spacing w:line="360" w:lineRule="auto"/>
        <w:jc w:val="both"/>
        <w:rPr>
          <w:rFonts w:ascii="Book Antiqua" w:hAnsi="Book Antiqua" w:cs="Arial"/>
          <w:color w:val="000000" w:themeColor="text1"/>
        </w:rPr>
      </w:pPr>
    </w:p>
    <w:p w14:paraId="68BF425C" w14:textId="7471E8F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lastRenderedPageBreak/>
        <w:t>Oesophageal hamartoma</w:t>
      </w:r>
    </w:p>
    <w:p w14:paraId="0C61C307" w14:textId="512FB11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Hamartomas are defined as tumour-like malformation</w:t>
      </w:r>
      <w:r w:rsidR="00C63919" w:rsidRPr="00F2107C">
        <w:rPr>
          <w:rFonts w:ascii="Book Antiqua" w:hAnsi="Book Antiqua" w:cs="Arial"/>
          <w:color w:val="000000" w:themeColor="text1"/>
        </w:rPr>
        <w:t>s</w:t>
      </w:r>
      <w:r w:rsidRPr="00F2107C">
        <w:rPr>
          <w:rFonts w:ascii="Book Antiqua" w:hAnsi="Book Antiqua" w:cs="Arial"/>
          <w:color w:val="000000" w:themeColor="text1"/>
        </w:rPr>
        <w:t xml:space="preserve"> composed of a mixture of differentiated normal tissues physiologically involved in the structure of the organ in which they develop. To date, fewer than ten reports describe </w:t>
      </w:r>
      <w:r w:rsidR="00056BDD" w:rsidRPr="00F2107C">
        <w:rPr>
          <w:rFonts w:ascii="Book Antiqua" w:hAnsi="Book Antiqua" w:cs="Arial"/>
          <w:color w:val="000000" w:themeColor="text1"/>
        </w:rPr>
        <w:t xml:space="preserve">an </w:t>
      </w:r>
      <w:r w:rsidRPr="00F2107C">
        <w:rPr>
          <w:rFonts w:ascii="Book Antiqua" w:hAnsi="Book Antiqua" w:cs="Arial"/>
          <w:color w:val="000000" w:themeColor="text1"/>
        </w:rPr>
        <w:t>oesophageal location of these tumours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6" w:name="__Fieldmark__22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7" w:name="__Fieldmark__221_52186404"/>
      <w:bookmarkEnd w:id="16"/>
      <w:r w:rsidRPr="00F2107C">
        <w:rPr>
          <w:rFonts w:ascii="Book Antiqua" w:hAnsi="Book Antiqua" w:cs="Arial"/>
          <w:color w:val="000000" w:themeColor="text1"/>
          <w:vertAlign w:val="superscript"/>
        </w:rPr>
        <w:t>[9]</w:t>
      </w:r>
      <w:r w:rsidRPr="00F2107C">
        <w:rPr>
          <w:rFonts w:ascii="Book Antiqua" w:hAnsi="Book Antiqua"/>
          <w:color w:val="000000" w:themeColor="text1"/>
        </w:rPr>
        <w:fldChar w:fldCharType="end"/>
      </w:r>
      <w:bookmarkEnd w:id="17"/>
      <w:r w:rsidRPr="00F2107C">
        <w:rPr>
          <w:rFonts w:ascii="Book Antiqua" w:hAnsi="Book Antiqua" w:cs="Arial"/>
          <w:color w:val="000000" w:themeColor="text1"/>
        </w:rPr>
        <w:t>.</w:t>
      </w:r>
    </w:p>
    <w:p w14:paraId="2DA89917" w14:textId="77777777" w:rsidR="00890F8D" w:rsidRPr="00F2107C" w:rsidRDefault="00890F8D" w:rsidP="00273724">
      <w:pPr>
        <w:adjustRightInd w:val="0"/>
        <w:snapToGrid w:val="0"/>
        <w:spacing w:line="360" w:lineRule="auto"/>
        <w:jc w:val="both"/>
        <w:rPr>
          <w:rFonts w:ascii="Book Antiqua" w:hAnsi="Book Antiqua"/>
          <w:color w:val="000000" w:themeColor="text1"/>
        </w:rPr>
      </w:pPr>
    </w:p>
    <w:p w14:paraId="1D83A3D5" w14:textId="350DADC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Small oesophageal hamartomas (OHs) can be asymptomatic or can cause progressive dysphagia, often accompanied by weight loss due to diminished caloric intake. OHs are usually located in the submucosa; thus, a combination of endoscopic ultrasound, barium oesophagogram and contrast-enhanced computed tomography (CT) with classic EGDS and biopsy sampling</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F2107C">
        <w:rPr>
          <w:rFonts w:ascii="Book Antiqua" w:hAnsi="Book Antiqua"/>
          <w:color w:val="000000" w:themeColor="text1"/>
        </w:rPr>
        <w:fldChar w:fldCharType="separate"/>
      </w:r>
      <w:bookmarkStart w:id="18" w:name="__Fieldmark__254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8"/>
      <w:r w:rsidR="0016307E" w:rsidRPr="00F2107C">
        <w:rPr>
          <w:rFonts w:ascii="Book Antiqua" w:hAnsi="Book Antiqua" w:cs="Arial"/>
          <w:color w:val="000000" w:themeColor="text1"/>
        </w:rPr>
        <w:t xml:space="preserve"> can be very helpful in patient work-up</w:t>
      </w:r>
      <w:r w:rsidRPr="00F2107C">
        <w:rPr>
          <w:rFonts w:ascii="Book Antiqua" w:hAnsi="Book Antiqua" w:cs="Arial"/>
          <w:color w:val="000000" w:themeColor="text1"/>
          <w:vertAlign w:val="superscript"/>
        </w:rPr>
        <w:t>[9]</w:t>
      </w:r>
      <w:r w:rsidRPr="00F2107C">
        <w:rPr>
          <w:rFonts w:ascii="Book Antiqua" w:hAnsi="Book Antiqua" w:cs="Arial"/>
          <w:color w:val="000000" w:themeColor="text1"/>
        </w:rPr>
        <w:t>.</w:t>
      </w:r>
    </w:p>
    <w:p w14:paraId="68CF604F" w14:textId="77777777" w:rsidR="00890F8D" w:rsidRPr="00F2107C" w:rsidRDefault="00890F8D" w:rsidP="00273724">
      <w:pPr>
        <w:adjustRightInd w:val="0"/>
        <w:snapToGrid w:val="0"/>
        <w:spacing w:line="360" w:lineRule="auto"/>
        <w:jc w:val="both"/>
        <w:rPr>
          <w:rFonts w:ascii="Book Antiqua" w:hAnsi="Book Antiqua"/>
          <w:color w:val="000000" w:themeColor="text1"/>
        </w:rPr>
      </w:pPr>
    </w:p>
    <w:p w14:paraId="5E30F65F" w14:textId="4E0CCF4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OHs are typically composed of a mixture of fat, fibrous, and </w:t>
      </w:r>
      <w:r w:rsidR="005A688E" w:rsidRPr="00F2107C">
        <w:rPr>
          <w:rFonts w:ascii="Book Antiqua" w:hAnsi="Book Antiqua" w:cs="Arial"/>
          <w:color w:val="000000" w:themeColor="text1"/>
        </w:rPr>
        <w:t xml:space="preserve">mature </w:t>
      </w:r>
      <w:r w:rsidRPr="00F2107C">
        <w:rPr>
          <w:rFonts w:ascii="Book Antiqua" w:hAnsi="Book Antiqua" w:cs="Arial"/>
          <w:color w:val="000000" w:themeColor="text1"/>
        </w:rPr>
        <w:t>cartilaginous tissues associated with benign glandular structures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F2107C">
        <w:rPr>
          <w:rFonts w:ascii="Book Antiqua" w:hAnsi="Book Antiqua"/>
          <w:color w:val="000000" w:themeColor="text1"/>
        </w:rPr>
        <w:fldChar w:fldCharType="separate"/>
      </w:r>
      <w:bookmarkStart w:id="19" w:name="__Fieldmark__276_52186404"/>
      <w:r w:rsidRPr="00F2107C">
        <w:rPr>
          <w:rFonts w:ascii="Book Antiqua" w:hAnsi="Book Antiqua" w:cs="Arial"/>
          <w:color w:val="000000" w:themeColor="text1"/>
          <w:vertAlign w:val="superscript"/>
        </w:rPr>
        <w:t>[9]</w:t>
      </w:r>
      <w:r w:rsidRPr="00F2107C">
        <w:rPr>
          <w:rFonts w:ascii="Book Antiqua" w:hAnsi="Book Antiqua"/>
          <w:color w:val="000000" w:themeColor="text1"/>
        </w:rPr>
        <w:fldChar w:fldCharType="end"/>
      </w:r>
      <w:bookmarkEnd w:id="19"/>
      <w:r w:rsidRPr="00F2107C">
        <w:rPr>
          <w:rFonts w:ascii="Book Antiqua" w:hAnsi="Book Antiqua" w:cs="Arial"/>
          <w:color w:val="000000" w:themeColor="text1"/>
        </w:rPr>
        <w:t>.</w:t>
      </w:r>
    </w:p>
    <w:p w14:paraId="274CB1DC" w14:textId="77777777" w:rsidR="00890F8D" w:rsidRPr="00F2107C" w:rsidRDefault="00890F8D" w:rsidP="00273724">
      <w:pPr>
        <w:adjustRightInd w:val="0"/>
        <w:snapToGrid w:val="0"/>
        <w:spacing w:line="360" w:lineRule="auto"/>
        <w:jc w:val="both"/>
        <w:rPr>
          <w:rFonts w:ascii="Book Antiqua" w:hAnsi="Book Antiqua"/>
          <w:color w:val="000000" w:themeColor="text1"/>
        </w:rPr>
      </w:pPr>
    </w:p>
    <w:p w14:paraId="17688C1B" w14:textId="44500CEE"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Surgery is considered curative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&lt;EndNote&gt;&lt;Cite&gt;&lt;Author&gt;Räsänen&lt;/Author&gt;&lt;Year&gt;2017&lt;/Year&gt;&lt;RecNum&gt;0&lt;/RecNum&gt;&lt;IDText&gt;A hamartoma presenting as an intramural upper oesophageal tumour&lt;/IDText&gt;&lt;DisplayText&gt;[8]&lt;/DisplayText&gt;&lt;record&gt;&lt;dates&gt;&lt;pub-dates&gt;&lt;date&gt;Aug&lt;/date&gt;&lt;/pub-dates&gt;&lt;year&gt;2017&lt;/year&gt;&lt;/dates&gt;&lt;keywords&gt;&lt;keyword&gt;Neoplasm&lt;/keyword&gt;&lt;keyword&gt;laryngotracheal&lt;/keyword&gt;&lt;keyword&gt;surgery&lt;/keyword&gt;&lt;/keywords&gt;&lt;urls&gt;&lt;related-urls&gt;&lt;url&gt;https://www.ncbi.nlm.nih.gov/pubmed/28932589&lt;/url&gt;&lt;/related-urls&gt;&lt;/urls&gt;&lt;isbn&gt;2072-1439&lt;/isbn&gt;&lt;custom2&gt;PMC5594130&lt;/custom2&gt;&lt;titles&gt;&lt;title&gt;A hamartoma presenting as an intramural upper oesophageal tumour&lt;/title&gt;&lt;secondary-title&gt;J Thorac Dis&lt;/secondary-title&gt;&lt;/titles&gt;&lt;pages&gt;E698-E701&lt;/pages&gt;&lt;number&gt;8&lt;/number&gt;&lt;contributors&gt;&lt;authors&gt;&lt;author&gt;Räsänen, J.&lt;/author&gt;&lt;author&gt;Ilonen, I.&lt;/author&gt;&lt;author&gt;Ristimäki, A.&lt;/author&gt;&lt;author&gt;Salo, J. A.&lt;/author&gt;&lt;author&gt;Mäkitie, A. A.&lt;/author&gt;&lt;/authors&gt;&lt;/contributors&gt;&lt;language&gt;eng&lt;/language&gt;&lt;added-date format="utc"&gt;1566641844&lt;/added-date&gt;&lt;ref-type name="Journal Article"&gt;17&lt;/ref-type&gt;&lt;rec-number&gt;4&lt;/rec-number&gt;&lt;last-updated-date format="utc"&gt;1566641844&lt;/last-updated-date&gt;&lt;accession-num&gt;28932589&lt;/accession-num&gt;&lt;electronic-resource-num&gt;10.21037/jtd.2017.07.12&lt;/electronic-resource-num&gt;&lt;volume&gt;9&lt;/volume&gt;&lt;/record&gt;&lt;/Cite&gt;&lt;/EndNote&gt;</w:instrText>
      </w:r>
      <w:r w:rsidRPr="00F2107C">
        <w:rPr>
          <w:rFonts w:ascii="Book Antiqua" w:hAnsi="Book Antiqua"/>
          <w:color w:val="000000" w:themeColor="text1"/>
        </w:rPr>
        <w:fldChar w:fldCharType="separate"/>
      </w:r>
      <w:bookmarkStart w:id="20" w:name="__Fieldmark__286_52186404"/>
      <w:r w:rsidRPr="00F2107C">
        <w:rPr>
          <w:rFonts w:ascii="Book Antiqua" w:hAnsi="Book Antiqua" w:cs="Arial"/>
          <w:color w:val="000000" w:themeColor="text1"/>
          <w:vertAlign w:val="superscript"/>
        </w:rPr>
        <w:t>[9]</w:t>
      </w:r>
      <w:r w:rsidRPr="00F2107C">
        <w:rPr>
          <w:rFonts w:ascii="Book Antiqua" w:hAnsi="Book Antiqua"/>
          <w:color w:val="000000" w:themeColor="text1"/>
        </w:rPr>
        <w:fldChar w:fldCharType="end"/>
      </w:r>
      <w:bookmarkEnd w:id="20"/>
      <w:r w:rsidRPr="00F2107C">
        <w:rPr>
          <w:rFonts w:ascii="Book Antiqua" w:hAnsi="Book Antiqua" w:cs="Arial"/>
          <w:color w:val="000000" w:themeColor="text1"/>
        </w:rPr>
        <w:t>.</w:t>
      </w:r>
    </w:p>
    <w:p w14:paraId="20D3A960"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731578E0"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haemangioma</w:t>
      </w:r>
    </w:p>
    <w:p w14:paraId="19CB21A3" w14:textId="1276ED53" w:rsidR="0069606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color w:val="000000" w:themeColor="text1"/>
        </w:rPr>
        <w:t xml:space="preserve">Background: </w:t>
      </w:r>
      <w:r w:rsidRPr="00F2107C">
        <w:rPr>
          <w:rFonts w:ascii="Book Antiqua" w:hAnsi="Book Antiqua" w:cs="Arial"/>
          <w:bCs/>
          <w:color w:val="000000" w:themeColor="text1"/>
        </w:rPr>
        <w:t>Oesophageal haemangiomas (OHAs) are rare benign tumours, with fewer than a hundred cases reported in the literature. OHAs seem to have a first peak incidence in the fourth decade in both sexes and a second peak in the sixth decade in males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&lt;EndNote&gt;&lt;Cite&gt;&lt;Author&gt;Raza&lt;/Author&gt;&lt;Year&gt;2010&lt;/Year&gt;&lt;RecNum&gt;0&lt;/RecNum&gt;&lt;IDText&gt;Esophageal haemangioma: a case report and review of literature&lt;/IDText&gt;&lt;DisplayText&gt;[9]&lt;/DisplayText&gt;&lt;record&gt;&lt;dates&gt;&lt;pub-dates&gt;&lt;date&gt;Apr&lt;/date&gt;&lt;/pub-dates&gt;&lt;year&gt;2010&lt;/year&gt;&lt;/dates&gt;&lt;keywords&gt;&lt;keyword&gt;Adult&lt;/keyword&gt;&lt;keyword&gt;Diagnosis, Differential&lt;/keyword&gt;&lt;keyword&gt;Esophageal Neoplasms&lt;/keyword&gt;&lt;keyword&gt;Esophagoscopy&lt;/keyword&gt;&lt;keyword&gt;Female&lt;/keyword&gt;&lt;keyword&gt;Hemangioma, Cavernous&lt;/keyword&gt;&lt;keyword&gt;Humans&lt;/keyword&gt;&lt;keyword&gt;Immunohistochemistry&lt;/keyword&gt;&lt;/keywords&gt;&lt;urls&gt;&lt;related-urls&gt;&lt;url&gt;https://www.ncbi.nlm.nih.gov/pubmed/20419978&lt;/url&gt;&lt;/related-urls&gt;&lt;/urls&gt;&lt;isbn&gt;0030-9982&lt;/isbn&gt;&lt;titles&gt;&lt;title&gt;Esophageal haemangioma: a case report and review of literature&lt;/title&gt;&lt;secondary-title&gt;J Pak Med Assoc&lt;/secondary-title&gt;&lt;/titles&gt;&lt;pages&gt;310-1&lt;/pages&gt;&lt;number&gt;4&lt;/number&gt;&lt;contributors&gt;&lt;authors&gt;&lt;author&gt;Raza, W.&lt;/author&gt;&lt;author&gt;Nasir, H.&lt;/author&gt;&lt;author&gt;Ilahi, F.&lt;/author&gt;&lt;author&gt;Zafar, Z.&lt;/author&gt;&lt;/authors&gt;&lt;/contributors&gt;&lt;language&gt;eng&lt;/language&gt;&lt;added-date format="utc"&gt;1578238638&lt;/added-date&gt;&lt;ref-type name="Journal Article"&gt;17&lt;/ref-type&gt;&lt;rec-number&gt;115&lt;/rec-number&gt;&lt;last-updated-date format="utc"&gt;1578238638&lt;/last-updated-date&gt;&lt;accession-num&gt;20419978&lt;/accession-num&gt;&lt;volume&gt;60&lt;/volume&gt;&lt;/record&gt;&lt;/Cite&gt;&lt;/EndNote&gt;</w:instrText>
      </w:r>
      <w:r w:rsidRPr="00F2107C">
        <w:rPr>
          <w:rFonts w:ascii="Book Antiqua" w:hAnsi="Book Antiqua"/>
          <w:color w:val="000000" w:themeColor="text1"/>
        </w:rPr>
        <w:fldChar w:fldCharType="separate"/>
      </w:r>
      <w:bookmarkStart w:id="21" w:name="__Fieldmark__302_52186404"/>
      <w:r w:rsidRPr="00F2107C">
        <w:rPr>
          <w:rFonts w:ascii="Book Antiqua" w:hAnsi="Book Antiqua" w:cs="Arial"/>
          <w:bCs/>
          <w:color w:val="000000" w:themeColor="text1"/>
          <w:vertAlign w:val="superscript"/>
        </w:rPr>
        <w:t>[10]</w:t>
      </w:r>
      <w:r w:rsidRPr="00F2107C">
        <w:rPr>
          <w:rFonts w:ascii="Book Antiqua" w:hAnsi="Book Antiqua"/>
          <w:color w:val="000000" w:themeColor="text1"/>
        </w:rPr>
        <w:fldChar w:fldCharType="end"/>
      </w:r>
      <w:bookmarkEnd w:id="21"/>
      <w:r w:rsidRPr="00F2107C">
        <w:rPr>
          <w:rFonts w:ascii="Book Antiqua" w:hAnsi="Book Antiqua" w:cs="Arial"/>
          <w:bCs/>
          <w:color w:val="000000" w:themeColor="text1"/>
        </w:rPr>
        <w:t>.</w:t>
      </w:r>
    </w:p>
    <w:p w14:paraId="777B46E4"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20D63239" w14:textId="30610027"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Patients usually complain of dysphagia (45.2%), haematemesis (25.8%), melena (12.9%) and retrosternal pain (12.9%); a risk of severe haemorrhage does exist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2" w:name="__Fieldmark__31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3" w:name="__Fieldmark__315_52186404"/>
      <w:bookmarkEnd w:id="22"/>
      <w:r w:rsidRPr="00F2107C">
        <w:rPr>
          <w:rFonts w:ascii="Book Antiqua" w:hAnsi="Book Antiqua" w:cs="Arial"/>
          <w:color w:val="000000" w:themeColor="text1"/>
          <w:vertAlign w:val="superscript"/>
        </w:rPr>
        <w:t>[10,11]</w:t>
      </w:r>
      <w:r w:rsidRPr="00F2107C">
        <w:rPr>
          <w:rFonts w:ascii="Book Antiqua" w:hAnsi="Book Antiqua"/>
          <w:color w:val="000000" w:themeColor="text1"/>
        </w:rPr>
        <w:fldChar w:fldCharType="end"/>
      </w:r>
      <w:bookmarkEnd w:id="23"/>
      <w:r w:rsidRPr="00F2107C">
        <w:rPr>
          <w:rFonts w:ascii="Book Antiqua" w:hAnsi="Book Antiqua" w:cs="Arial"/>
          <w:color w:val="000000" w:themeColor="text1"/>
        </w:rPr>
        <w:t>. EUS and CT scans are useful for correct clinical assessment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4" w:name="__Fieldmark__32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5" w:name="__Fieldmark__323_52186404"/>
      <w:bookmarkEnd w:id="24"/>
      <w:r w:rsidRPr="00F2107C">
        <w:rPr>
          <w:rFonts w:ascii="Book Antiqua" w:hAnsi="Book Antiqua" w:cs="Arial"/>
          <w:color w:val="000000" w:themeColor="text1"/>
          <w:vertAlign w:val="superscript"/>
        </w:rPr>
        <w:t>[10,11]</w:t>
      </w:r>
      <w:r w:rsidRPr="00F2107C">
        <w:rPr>
          <w:rFonts w:ascii="Book Antiqua" w:hAnsi="Book Antiqua"/>
          <w:color w:val="000000" w:themeColor="text1"/>
        </w:rPr>
        <w:fldChar w:fldCharType="end"/>
      </w:r>
      <w:bookmarkEnd w:id="25"/>
      <w:r w:rsidRPr="00F2107C">
        <w:rPr>
          <w:rFonts w:ascii="Book Antiqua" w:hAnsi="Book Antiqua" w:cs="Arial"/>
          <w:color w:val="000000" w:themeColor="text1"/>
        </w:rPr>
        <w:t>.</w:t>
      </w:r>
    </w:p>
    <w:p w14:paraId="781C3AD9"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54517D89" w14:textId="5310EB8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 xml:space="preserve">OHAs are commonly located in the mucosa or submucosa. They may have variable histological features, but the overarching morphologic </w:t>
      </w:r>
      <w:r w:rsidRPr="00F2107C">
        <w:rPr>
          <w:rFonts w:ascii="Book Antiqua" w:hAnsi="Book Antiqua" w:cs="Arial"/>
          <w:color w:val="000000" w:themeColor="text1"/>
        </w:rPr>
        <w:lastRenderedPageBreak/>
        <w:t>characteristic is the presence of thin-walled, blood-filled vessels lined by a single layer of flat, cytologically banal endothelial cells that are usually positive for CD31, ERG, CD34 and FLI1 on immunohistochemistry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26" w:name="__Fieldmark__344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26"/>
      <w:r w:rsidRPr="00F2107C">
        <w:rPr>
          <w:rFonts w:ascii="Book Antiqua" w:hAnsi="Book Antiqua" w:cs="Arial"/>
          <w:color w:val="000000" w:themeColor="text1"/>
        </w:rPr>
        <w:t>.</w:t>
      </w:r>
    </w:p>
    <w:p w14:paraId="4E2DE243"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5549DFE3" w14:textId="4B294CF3"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Endoscopic resection, when possible, is the gold standard procedure. Surgical resection and laser fulguration are also considered curative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7" w:name="__Fieldmark__35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8" w:name="__Fieldmark__356_52186404"/>
      <w:bookmarkEnd w:id="27"/>
      <w:r w:rsidRPr="00F2107C">
        <w:rPr>
          <w:rFonts w:ascii="Book Antiqua" w:hAnsi="Book Antiqua" w:cs="Arial"/>
          <w:color w:val="000000" w:themeColor="text1"/>
          <w:vertAlign w:val="superscript"/>
        </w:rPr>
        <w:t>[10,11,13</w:t>
      </w:r>
      <w:r w:rsidRPr="00F2107C">
        <w:rPr>
          <w:rFonts w:ascii="Book Antiqua" w:hAnsi="Book Antiqua"/>
          <w:color w:val="000000" w:themeColor="text1"/>
        </w:rPr>
        <w:fldChar w:fldCharType="end"/>
      </w:r>
      <w:bookmarkEnd w:id="28"/>
      <w:r w:rsidRPr="00F2107C">
        <w:rPr>
          <w:rFonts w:ascii="Book Antiqua" w:hAnsi="Book Antiqua"/>
          <w:color w:val="000000" w:themeColor="text1"/>
          <w:vertAlign w:val="superscript"/>
        </w:rPr>
        <w:t>]</w:t>
      </w:r>
      <w:r w:rsidRPr="00F2107C">
        <w:rPr>
          <w:rFonts w:ascii="Book Antiqua" w:hAnsi="Book Antiqua" w:cs="Arial"/>
          <w:color w:val="000000" w:themeColor="text1"/>
        </w:rPr>
        <w:t>.</w:t>
      </w:r>
    </w:p>
    <w:p w14:paraId="0E1EEF9E"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53DB464E"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glomus tumour</w:t>
      </w:r>
    </w:p>
    <w:p w14:paraId="1E250A3C" w14:textId="1409389D" w:rsidR="0069606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color w:val="000000" w:themeColor="text1"/>
        </w:rPr>
        <w:t>Background:</w:t>
      </w:r>
      <w:r w:rsidRPr="00F2107C">
        <w:rPr>
          <w:rFonts w:ascii="Book Antiqua" w:hAnsi="Book Antiqua" w:cs="Arial"/>
          <w:bCs/>
          <w:color w:val="000000" w:themeColor="text1"/>
        </w:rPr>
        <w:t xml:space="preserve"> Glomus tumours are mesenchymal neoplasms composed of cells resembling the modified smooth muscle cells of the normal glomus body. They account for less than 2% of soft tissue tumours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29" w:name="__Fieldmark__369_52186404"/>
      <w:r w:rsidRPr="00F2107C">
        <w:rPr>
          <w:rFonts w:ascii="Book Antiqua" w:hAnsi="Book Antiqua" w:cs="Arial"/>
          <w:bCs/>
          <w:color w:val="000000" w:themeColor="text1"/>
          <w:vertAlign w:val="superscript"/>
        </w:rPr>
        <w:t>[12]</w:t>
      </w:r>
      <w:r w:rsidRPr="00F2107C">
        <w:rPr>
          <w:rFonts w:ascii="Book Antiqua" w:hAnsi="Book Antiqua"/>
          <w:color w:val="000000" w:themeColor="text1"/>
        </w:rPr>
        <w:fldChar w:fldCharType="end"/>
      </w:r>
      <w:bookmarkEnd w:id="29"/>
      <w:r w:rsidRPr="00F2107C">
        <w:rPr>
          <w:rFonts w:ascii="Book Antiqua" w:hAnsi="Book Antiqua" w:cs="Arial"/>
          <w:bCs/>
          <w:color w:val="000000" w:themeColor="text1"/>
        </w:rPr>
        <w:t xml:space="preserve">. These neoplasms are usually found in subcutaneous tissues of distal extremities, but they can </w:t>
      </w:r>
      <w:r w:rsidR="00FC51C8" w:rsidRPr="00F2107C">
        <w:rPr>
          <w:rFonts w:ascii="Book Antiqua" w:hAnsi="Book Antiqua" w:cs="Arial"/>
          <w:bCs/>
          <w:color w:val="000000" w:themeColor="text1"/>
        </w:rPr>
        <w:t xml:space="preserve">also </w:t>
      </w:r>
      <w:r w:rsidRPr="00F2107C">
        <w:rPr>
          <w:rFonts w:ascii="Book Antiqua" w:hAnsi="Book Antiqua" w:cs="Arial"/>
          <w:bCs/>
          <w:color w:val="000000" w:themeColor="text1"/>
        </w:rPr>
        <w:t>occur in different anatomic sites</w:t>
      </w:r>
      <w:r w:rsidR="00FC51C8" w:rsidRPr="00F2107C">
        <w:rPr>
          <w:rFonts w:ascii="Book Antiqua" w:hAnsi="Book Antiqua" w:cs="Arial"/>
          <w:bCs/>
          <w:color w:val="000000" w:themeColor="text1"/>
        </w:rPr>
        <w:t>.</w:t>
      </w:r>
      <w:r w:rsidRPr="00F2107C">
        <w:rPr>
          <w:rFonts w:ascii="Book Antiqua" w:hAnsi="Book Antiqua" w:cs="Arial"/>
          <w:bCs/>
          <w:color w:val="000000" w:themeColor="text1"/>
        </w:rPr>
        <w:t xml:space="preserve"> </w:t>
      </w:r>
      <w:r w:rsidR="00FC51C8" w:rsidRPr="00F2107C">
        <w:rPr>
          <w:rFonts w:ascii="Book Antiqua" w:hAnsi="Book Antiqua" w:cs="Arial"/>
          <w:bCs/>
          <w:color w:val="000000" w:themeColor="text1"/>
        </w:rPr>
        <w:t>I</w:t>
      </w:r>
      <w:r w:rsidRPr="00F2107C">
        <w:rPr>
          <w:rFonts w:ascii="Book Antiqua" w:hAnsi="Book Antiqua" w:cs="Arial"/>
          <w:bCs/>
          <w:color w:val="000000" w:themeColor="text1"/>
        </w:rPr>
        <w:t>n particular, oesophageal glomus tumours (OGTs) are extremely rare, with fewer than ten cases described in the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format="utc"&gt;1578302440&lt;/last-updated-date&gt;&lt;accession-num&gt;31602340&lt;/accession-num&gt;&lt;electronic-resource-num&gt;10.21037/jgo.2019.05.08&lt;/electronic-resource-num&gt;&lt;volume&gt;10&lt;/volume&gt;&lt;/record&gt;&lt;/Cite&gt;&lt;/EndNote&gt;</w:instrText>
      </w:r>
      <w:r w:rsidRPr="00F2107C">
        <w:rPr>
          <w:rFonts w:ascii="Book Antiqua" w:hAnsi="Book Antiqua"/>
          <w:color w:val="000000" w:themeColor="text1"/>
        </w:rPr>
        <w:fldChar w:fldCharType="separate"/>
      </w:r>
      <w:bookmarkStart w:id="30" w:name="__Fieldmark__377_52186404"/>
      <w:r w:rsidRPr="00F2107C">
        <w:rPr>
          <w:rFonts w:ascii="Book Antiqua" w:hAnsi="Book Antiqua" w:cs="Arial"/>
          <w:bCs/>
          <w:color w:val="000000" w:themeColor="text1"/>
          <w:vertAlign w:val="superscript"/>
        </w:rPr>
        <w:t>[14]</w:t>
      </w:r>
      <w:r w:rsidRPr="00F2107C">
        <w:rPr>
          <w:rFonts w:ascii="Book Antiqua" w:hAnsi="Book Antiqua"/>
          <w:color w:val="000000" w:themeColor="text1"/>
        </w:rPr>
        <w:fldChar w:fldCharType="end"/>
      </w:r>
      <w:bookmarkEnd w:id="30"/>
      <w:r w:rsidR="00396613" w:rsidRPr="00F2107C">
        <w:rPr>
          <w:rFonts w:ascii="Book Antiqua" w:hAnsi="Book Antiqua" w:cs="Arial"/>
          <w:bCs/>
          <w:color w:val="000000" w:themeColor="text1"/>
        </w:rPr>
        <w:t xml:space="preserve">. Despite generally being considered benign lesions, three cases of OGT with malignant behaviour have been reported in </w:t>
      </w:r>
      <w:r w:rsidRPr="00F2107C">
        <w:rPr>
          <w:rFonts w:ascii="Book Antiqua" w:hAnsi="Book Antiqua" w:cs="Arial"/>
          <w:bCs/>
          <w:color w:val="000000" w:themeColor="text1"/>
        </w:rPr>
        <w:t xml:space="preserve">the </w:t>
      </w:r>
      <w:r w:rsidR="00396613" w:rsidRPr="00F2107C">
        <w:rPr>
          <w:rFonts w:ascii="Book Antiqua" w:hAnsi="Book Antiqua" w:cs="Arial"/>
          <w:bCs/>
          <w:color w:val="000000" w:themeColor="text1"/>
        </w:rPr>
        <w:t>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1" w:name="__Fieldmark__39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2" w:name="__Fieldmark__389_52186404"/>
      <w:bookmarkEnd w:id="31"/>
      <w:r w:rsidRPr="00F2107C">
        <w:rPr>
          <w:rFonts w:ascii="Book Antiqua" w:hAnsi="Book Antiqua" w:cs="Arial"/>
          <w:bCs/>
          <w:color w:val="000000" w:themeColor="text1"/>
          <w:vertAlign w:val="superscript"/>
        </w:rPr>
        <w:t>[15-17</w:t>
      </w:r>
      <w:r w:rsidRPr="00F2107C">
        <w:rPr>
          <w:rFonts w:ascii="Book Antiqua" w:hAnsi="Book Antiqua"/>
          <w:color w:val="000000" w:themeColor="text1"/>
        </w:rPr>
        <w:fldChar w:fldCharType="end"/>
      </w:r>
      <w:bookmarkEnd w:id="32"/>
      <w:r w:rsidRPr="00F2107C">
        <w:rPr>
          <w:rFonts w:ascii="Book Antiqua" w:hAnsi="Book Antiqua"/>
          <w:color w:val="000000" w:themeColor="text1"/>
          <w:vertAlign w:val="superscript"/>
        </w:rPr>
        <w:t>]</w:t>
      </w:r>
      <w:r w:rsidRPr="00F2107C">
        <w:rPr>
          <w:rFonts w:ascii="Book Antiqua" w:hAnsi="Book Antiqua" w:cs="Arial"/>
          <w:bCs/>
          <w:color w:val="000000" w:themeColor="text1"/>
        </w:rPr>
        <w:t>.</w:t>
      </w:r>
    </w:p>
    <w:p w14:paraId="40CDA0E6"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0E0668DB" w14:textId="109D277F"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Benign OGTs generally arise in the mucosal and/or submucosal layer. They may be asymptomatic or cause vague discomfort, pain and heat in the neck or dysphagia, whereas patients with malignant OGTs can additionally present with weight loss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3" w:name="__Fieldmark__40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4" w:name="__Fieldmark__400_52186404"/>
      <w:bookmarkEnd w:id="33"/>
      <w:r w:rsidRPr="00F2107C">
        <w:rPr>
          <w:rFonts w:ascii="Book Antiqua" w:hAnsi="Book Antiqua" w:cs="Arial"/>
          <w:color w:val="000000" w:themeColor="text1"/>
          <w:vertAlign w:val="superscript"/>
        </w:rPr>
        <w:t>[14,18,19]</w:t>
      </w:r>
      <w:r w:rsidRPr="00F2107C">
        <w:rPr>
          <w:rFonts w:ascii="Book Antiqua" w:hAnsi="Book Antiqua"/>
          <w:color w:val="000000" w:themeColor="text1"/>
        </w:rPr>
        <w:fldChar w:fldCharType="end"/>
      </w:r>
      <w:bookmarkEnd w:id="34"/>
      <w:r w:rsidRPr="00F2107C">
        <w:rPr>
          <w:rFonts w:ascii="Book Antiqua" w:hAnsi="Book Antiqua" w:cs="Arial"/>
          <w:color w:val="000000" w:themeColor="text1"/>
        </w:rPr>
        <w:t xml:space="preserve">. </w:t>
      </w:r>
      <w:r w:rsidR="006F16A1" w:rsidRPr="00F2107C">
        <w:rPr>
          <w:rFonts w:ascii="Book Antiqua" w:hAnsi="Book Antiqua" w:cs="Arial"/>
          <w:color w:val="000000" w:themeColor="text1"/>
        </w:rPr>
        <w:t>F</w:t>
      </w:r>
      <w:r w:rsidRPr="00F2107C">
        <w:rPr>
          <w:rFonts w:ascii="Book Antiqua" w:hAnsi="Book Antiqua" w:cs="Arial"/>
          <w:color w:val="000000" w:themeColor="text1"/>
        </w:rPr>
        <w:t xml:space="preserve">amilial glomus tumours show autosomal dominant inheritance caused by inactivating mutations in the </w:t>
      </w:r>
      <w:r w:rsidRPr="00F2107C">
        <w:rPr>
          <w:rFonts w:ascii="Book Antiqua" w:hAnsi="Book Antiqua" w:cs="Arial"/>
          <w:i/>
          <w:iCs/>
          <w:color w:val="000000" w:themeColor="text1"/>
        </w:rPr>
        <w:t>GLMN</w:t>
      </w:r>
      <w:r w:rsidRPr="00F2107C">
        <w:rPr>
          <w:rFonts w:ascii="Book Antiqua" w:hAnsi="Book Antiqua" w:cs="Arial"/>
          <w:color w:val="000000" w:themeColor="text1"/>
        </w:rPr>
        <w:t xml:space="preserve"> gene or in association with neurofibromatosis type 1. </w:t>
      </w:r>
      <w:r w:rsidR="00C54DC6" w:rsidRPr="00F2107C">
        <w:rPr>
          <w:rFonts w:ascii="Book Antiqua" w:hAnsi="Book Antiqua" w:cs="Arial"/>
          <w:color w:val="000000" w:themeColor="text1"/>
        </w:rPr>
        <w:t xml:space="preserve">To the knowledge of authors, </w:t>
      </w:r>
      <w:r w:rsidRPr="00F2107C">
        <w:rPr>
          <w:rFonts w:ascii="Book Antiqua" w:hAnsi="Book Antiqua" w:cs="Arial"/>
          <w:color w:val="000000" w:themeColor="text1"/>
        </w:rPr>
        <w:t>OGTs have never been reported in inherited syndromes. Patients with malignant OGTs present with dysphagia and weight loss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5" w:name="__Fieldmark__40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6" w:name="__Fieldmark__407_52186404"/>
      <w:bookmarkEnd w:id="35"/>
      <w:r w:rsidRPr="00F2107C">
        <w:rPr>
          <w:rFonts w:ascii="Book Antiqua" w:hAnsi="Book Antiqua" w:cs="Arial"/>
          <w:color w:val="000000" w:themeColor="text1"/>
          <w:vertAlign w:val="superscript"/>
        </w:rPr>
        <w:t>[12,15,17]</w:t>
      </w:r>
      <w:r w:rsidRPr="00F2107C">
        <w:rPr>
          <w:rFonts w:ascii="Book Antiqua" w:hAnsi="Book Antiqua"/>
          <w:color w:val="000000" w:themeColor="text1"/>
        </w:rPr>
        <w:fldChar w:fldCharType="end"/>
      </w:r>
      <w:bookmarkEnd w:id="36"/>
      <w:r w:rsidRPr="00F2107C">
        <w:rPr>
          <w:rFonts w:ascii="Book Antiqua" w:hAnsi="Book Antiqua" w:cs="Arial"/>
          <w:color w:val="000000" w:themeColor="text1"/>
        </w:rPr>
        <w:t>. Due to the rarity of these lesions and the associated nonspecific symptoms, making a correct preoperative diagnosis is challenging. EUS and CT scans may be useful for the correct assessment of patients; however, the diagnosis is made after histological analysis of biopsy or surgical specimens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format="utc"&gt;1578302440&lt;/last-updated-date&gt;&lt;accession-num&gt;31602340&lt;/accession-num&gt;&lt;electronic-resource-num&gt;10.21037/jgo.2019.05.08&lt;/electronic-resource-num&gt;&lt;volume&gt;10&lt;/volume&gt;&lt;/record&gt;&lt;/Cite&gt;&lt;/EndNote&gt;</w:instrText>
      </w:r>
      <w:r w:rsidRPr="00F2107C">
        <w:rPr>
          <w:rFonts w:ascii="Book Antiqua" w:hAnsi="Book Antiqua"/>
          <w:color w:val="000000" w:themeColor="text1"/>
        </w:rPr>
        <w:fldChar w:fldCharType="separate"/>
      </w:r>
      <w:bookmarkStart w:id="37" w:name="__Fieldmark__416_52186404"/>
      <w:r w:rsidRPr="00F2107C">
        <w:rPr>
          <w:rFonts w:ascii="Book Antiqua" w:hAnsi="Book Antiqua" w:cs="Arial"/>
          <w:color w:val="000000" w:themeColor="text1"/>
          <w:vertAlign w:val="superscript"/>
        </w:rPr>
        <w:t>[14]</w:t>
      </w:r>
      <w:r w:rsidRPr="00F2107C">
        <w:rPr>
          <w:rFonts w:ascii="Book Antiqua" w:hAnsi="Book Antiqua"/>
          <w:color w:val="000000" w:themeColor="text1"/>
        </w:rPr>
        <w:fldChar w:fldCharType="end"/>
      </w:r>
      <w:bookmarkEnd w:id="37"/>
      <w:r w:rsidRPr="00F2107C">
        <w:rPr>
          <w:rFonts w:ascii="Book Antiqua" w:hAnsi="Book Antiqua" w:cs="Arial"/>
          <w:color w:val="000000" w:themeColor="text1"/>
        </w:rPr>
        <w:t>.</w:t>
      </w:r>
    </w:p>
    <w:p w14:paraId="7800FA51"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26F150DC" w14:textId="5B4A1A2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 xml:space="preserve">Pathological features: </w:t>
      </w:r>
      <w:r w:rsidRPr="00F2107C">
        <w:rPr>
          <w:rFonts w:ascii="Book Antiqua" w:hAnsi="Book Antiqua" w:cs="Arial"/>
          <w:color w:val="000000" w:themeColor="text1"/>
        </w:rPr>
        <w:t>Microscopically, OGT cells are distributed around the blood vessels and appear small, round and uniform, with a central, round nucleus and a granular eosinophilic cytoplasm. Cell borders are sharply defined, and the stroma may show hyalinization or myxoid change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&lt;EndNote&gt;&lt;Cite&gt;&lt;Author&gt;Marcella&lt;/Author&gt;&lt;Year&gt;2019&lt;/Year&gt;&lt;RecNum&gt;0&lt;/RecNum&gt;&lt;IDText&gt;Asymptomatic esophageal glomus tumor: case report&lt;/IDText&gt;&lt;DisplayText&gt;[11, 13]&lt;/DisplayText&gt;&lt;record&gt;&lt;dates&gt;&lt;pub-dates&gt;&lt;date&gt;Oct&lt;/date&gt;&lt;/pub-dates&gt;&lt;year&gt;2019&lt;/year&gt;&lt;/dates&gt;&lt;keywords&gt;&lt;keyword&gt;Glomus tumor (GT)&lt;/keyword&gt;&lt;keyword&gt;esophagus&lt;/keyword&gt;&lt;keyword&gt;immunohistochemistry&lt;/keyword&gt;&lt;keyword&gt;submucosal tunneling endoscopic resection (STER)&lt;/keyword&gt;&lt;/keywords&gt;&lt;urls&gt;&lt;related-urls&gt;&lt;url&gt;https://www.ncbi.nlm.nih.gov/pubmed/31602340&lt;/url&gt;&lt;/related-urls&gt;&lt;/urls&gt;&lt;isbn&gt;2078-6891&lt;/isbn&gt;&lt;custom2&gt;PMC6776799&lt;/custom2&gt;&lt;titles&gt;&lt;title&gt;Asymptomatic esophageal glomus tumor: case report&lt;/title&gt;&lt;secondary-title&gt;J Gastrointest Oncol&lt;/secondary-title&gt;&lt;/titles&gt;&lt;pages&gt;1015-1020&lt;/pages&gt;&lt;number&gt;5&lt;/number&gt;&lt;contributors&gt;&lt;authors&gt;&lt;author&gt;Marcella, C.&lt;/author&gt;&lt;author&gt;Shi, R.&lt;/author&gt;&lt;author&gt;Yu, T.&lt;/author&gt;&lt;author&gt;Sarwar, S.&lt;/author&gt;&lt;author&gt;Wang, X.&lt;/author&gt;&lt;author&gt;Liu, Y.&lt;/author&gt;&lt;/authors&gt;&lt;/contributors&gt;&lt;language&gt;eng&lt;/language&gt;&lt;added-date format="utc"&gt;1578302440&lt;/added-date&gt;&lt;ref-type name="Journal Article"&gt;17&lt;/ref-type&gt;&lt;rec-number&gt;119&lt;/rec-number&gt;&lt;last-updated-date format="utc"&gt;1578302440&lt;/last-updated-date&gt;&lt;accession-num&gt;31602340&lt;/accession-num&gt;&lt;electronic-resource-num&gt;10.21037/jgo.2019.05.08&lt;/electronic-resource-num&gt;&lt;volume&gt;10&lt;/volum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8" w:name="__Fieldmark__430_52186404"/>
      <w:r w:rsidRPr="00F2107C">
        <w:rPr>
          <w:rFonts w:ascii="Book Antiqua" w:hAnsi="Book Antiqua" w:cs="Arial"/>
          <w:color w:val="000000" w:themeColor="text1"/>
          <w:vertAlign w:val="superscript"/>
        </w:rPr>
        <w:t>[12,14]</w:t>
      </w:r>
      <w:r w:rsidRPr="00F2107C">
        <w:rPr>
          <w:rFonts w:ascii="Book Antiqua" w:hAnsi="Book Antiqua"/>
          <w:color w:val="000000" w:themeColor="text1"/>
        </w:rPr>
        <w:fldChar w:fldCharType="end"/>
      </w:r>
      <w:bookmarkEnd w:id="38"/>
      <w:r w:rsidRPr="00F2107C">
        <w:rPr>
          <w:rFonts w:ascii="Book Antiqua" w:hAnsi="Book Antiqua" w:cs="Arial"/>
          <w:color w:val="000000" w:themeColor="text1"/>
        </w:rPr>
        <w:t xml:space="preserve">. In malignant OGTs, necrosis, high mitotic activity and marked nuclear atypia </w:t>
      </w:r>
      <w:r w:rsidR="006F16A1" w:rsidRPr="00F2107C">
        <w:rPr>
          <w:rFonts w:ascii="Book Antiqua" w:hAnsi="Book Antiqua" w:cs="Arial"/>
          <w:color w:val="000000" w:themeColor="text1"/>
        </w:rPr>
        <w:t xml:space="preserve">have been </w:t>
      </w:r>
      <w:r w:rsidRPr="00F2107C">
        <w:rPr>
          <w:rFonts w:ascii="Book Antiqua" w:hAnsi="Book Antiqua" w:cs="Arial"/>
          <w:color w:val="000000" w:themeColor="text1"/>
        </w:rPr>
        <w:t>found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9" w:name="__Fieldmark__44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40" w:name="__Fieldmark__439_52186404"/>
      <w:bookmarkEnd w:id="39"/>
      <w:r w:rsidRPr="00F2107C">
        <w:rPr>
          <w:rFonts w:ascii="Book Antiqua" w:hAnsi="Book Antiqua" w:cs="Arial"/>
          <w:color w:val="000000" w:themeColor="text1"/>
          <w:vertAlign w:val="superscript"/>
        </w:rPr>
        <w:t>[15,17]</w:t>
      </w:r>
      <w:r w:rsidRPr="00F2107C">
        <w:rPr>
          <w:rFonts w:ascii="Book Antiqua" w:hAnsi="Book Antiqua"/>
          <w:color w:val="000000" w:themeColor="text1"/>
        </w:rPr>
        <w:fldChar w:fldCharType="end"/>
      </w:r>
      <w:bookmarkEnd w:id="40"/>
      <w:r w:rsidRPr="00F2107C">
        <w:rPr>
          <w:rFonts w:ascii="Book Antiqua" w:hAnsi="Book Antiqua" w:cs="Arial"/>
          <w:color w:val="000000" w:themeColor="text1"/>
        </w:rPr>
        <w:t>. On immunohistochemistry, OGTs are positive for SMA, caldesmon and CD34</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41" w:name="__Fieldmark__45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42" w:name="__Fieldmark__453_52186404"/>
      <w:bookmarkEnd w:id="41"/>
      <w:r w:rsidRPr="00F2107C">
        <w:rPr>
          <w:rFonts w:ascii="Book Antiqua" w:hAnsi="Book Antiqua" w:cs="Arial"/>
          <w:color w:val="000000" w:themeColor="text1"/>
          <w:vertAlign w:val="superscript"/>
        </w:rPr>
        <w:t>[14,15,17]</w:t>
      </w:r>
      <w:r w:rsidRPr="00F2107C">
        <w:rPr>
          <w:rFonts w:ascii="Book Antiqua" w:hAnsi="Book Antiqua"/>
          <w:color w:val="000000" w:themeColor="text1"/>
        </w:rPr>
        <w:fldChar w:fldCharType="end"/>
      </w:r>
      <w:bookmarkEnd w:id="42"/>
      <w:r w:rsidRPr="00F2107C">
        <w:rPr>
          <w:rFonts w:ascii="Book Antiqua" w:hAnsi="Book Antiqua" w:cs="Arial"/>
          <w:color w:val="000000" w:themeColor="text1"/>
        </w:rPr>
        <w:t>. Collagen IV and laminin immunostaining can highlight the abundant pericellular basal membrane material. Occasionally, desmin and CD34 are focally positive.</w:t>
      </w:r>
    </w:p>
    <w:p w14:paraId="44D9E54B"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12B7BD59" w14:textId="763E3EA4"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In benign OGTs, both endoscopic and surgical resection are considered curative. Malignant OGTs were treated with surgical resection alone, and the prognosis is reported to be good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43" w:name="__Fieldmark__46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44" w:name="__Fieldmark__466_52186404"/>
      <w:bookmarkEnd w:id="43"/>
      <w:r w:rsidRPr="00F2107C">
        <w:rPr>
          <w:rFonts w:ascii="Book Antiqua" w:hAnsi="Book Antiqua" w:cs="Arial"/>
          <w:color w:val="000000" w:themeColor="text1"/>
          <w:vertAlign w:val="superscript"/>
        </w:rPr>
        <w:t>[15-17]</w:t>
      </w:r>
      <w:r w:rsidRPr="00F2107C">
        <w:rPr>
          <w:rFonts w:ascii="Book Antiqua" w:hAnsi="Book Antiqua"/>
          <w:color w:val="000000" w:themeColor="text1"/>
        </w:rPr>
        <w:fldChar w:fldCharType="end"/>
      </w:r>
      <w:bookmarkEnd w:id="44"/>
      <w:r w:rsidRPr="00F2107C">
        <w:rPr>
          <w:rFonts w:ascii="Book Antiqua" w:hAnsi="Book Antiqua" w:cs="Arial"/>
          <w:color w:val="000000" w:themeColor="text1"/>
        </w:rPr>
        <w:t>.</w:t>
      </w:r>
    </w:p>
    <w:p w14:paraId="2DE7C65E"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2FB1BF1E"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schwannoma</w:t>
      </w:r>
    </w:p>
    <w:p w14:paraId="50FDB9DD" w14:textId="7F91FA8D" w:rsidR="0069606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color w:val="000000" w:themeColor="text1"/>
        </w:rPr>
        <w:t>Background:</w:t>
      </w:r>
      <w:r w:rsidRPr="00F2107C">
        <w:rPr>
          <w:rFonts w:ascii="Book Antiqua" w:hAnsi="Book Antiqua" w:cs="Arial"/>
          <w:bCs/>
          <w:i/>
          <w:iCs/>
          <w:color w:val="000000" w:themeColor="text1"/>
        </w:rPr>
        <w:t xml:space="preserve"> </w:t>
      </w:r>
      <w:r w:rsidRPr="00F2107C">
        <w:rPr>
          <w:rFonts w:ascii="Book Antiqua" w:hAnsi="Book Antiqua" w:cs="Arial"/>
          <w:bCs/>
          <w:color w:val="000000" w:themeColor="text1"/>
        </w:rPr>
        <w:t xml:space="preserve">Schwannomas are tumours of the peripheral nervous system that frequently occur in the head and neck region, extremities and retroperitoneum. Oesophageal schwannomas (OSs) are extremely rare, with just a few </w:t>
      </w:r>
      <w:r w:rsidR="001B3365" w:rsidRPr="00F2107C">
        <w:rPr>
          <w:rFonts w:ascii="Book Antiqua" w:hAnsi="Book Antiqua" w:cs="Arial"/>
          <w:bCs/>
          <w:color w:val="000000" w:themeColor="text1"/>
        </w:rPr>
        <w:t>dozen</w:t>
      </w:r>
      <w:r w:rsidRPr="00F2107C">
        <w:rPr>
          <w:rFonts w:ascii="Book Antiqua" w:hAnsi="Book Antiqua" w:cs="Arial"/>
          <w:bCs/>
          <w:color w:val="000000" w:themeColor="text1"/>
        </w:rPr>
        <w:t xml:space="preserve"> cases reported in the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45" w:name="__Fieldmark__48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46" w:name="__Fieldmark__485_52186404"/>
      <w:bookmarkEnd w:id="45"/>
      <w:r w:rsidRPr="00F2107C">
        <w:rPr>
          <w:rFonts w:ascii="Book Antiqua" w:hAnsi="Book Antiqua" w:cs="Arial"/>
          <w:bCs/>
          <w:color w:val="000000" w:themeColor="text1"/>
          <w:vertAlign w:val="superscript"/>
        </w:rPr>
        <w:t>[20-22]</w:t>
      </w:r>
      <w:r w:rsidRPr="00F2107C">
        <w:rPr>
          <w:rFonts w:ascii="Book Antiqua" w:hAnsi="Book Antiqua"/>
          <w:color w:val="000000" w:themeColor="text1"/>
        </w:rPr>
        <w:fldChar w:fldCharType="end"/>
      </w:r>
      <w:bookmarkEnd w:id="46"/>
      <w:r w:rsidRPr="00F2107C">
        <w:rPr>
          <w:rFonts w:ascii="Book Antiqua" w:hAnsi="Book Antiqua" w:cs="Arial"/>
          <w:bCs/>
          <w:color w:val="000000" w:themeColor="text1"/>
        </w:rPr>
        <w:t>. OSs are mo</w:t>
      </w:r>
      <w:r w:rsidR="00D61158" w:rsidRPr="00F2107C">
        <w:rPr>
          <w:rFonts w:ascii="Book Antiqua" w:hAnsi="Book Antiqua" w:cs="Arial"/>
          <w:bCs/>
          <w:color w:val="000000" w:themeColor="text1"/>
        </w:rPr>
        <w:t>st</w:t>
      </w:r>
      <w:r w:rsidRPr="00F2107C">
        <w:rPr>
          <w:rFonts w:ascii="Book Antiqua" w:hAnsi="Book Antiqua" w:cs="Arial"/>
          <w:bCs/>
          <w:color w:val="000000" w:themeColor="text1"/>
        </w:rPr>
        <w:t xml:space="preserve"> commonly observed in the submucosal layer of the upper oesophagus of middle-aged women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&lt;EndNote&gt;&lt;Cite&gt;&lt;Author&gt;Zhu&lt;/Author&gt;&lt;Year&gt;2019&lt;/Year&gt;&lt;RecNum&gt;0&lt;/RecNum&gt;&lt;IDText&gt;Benign esophageal schwannoma: A case report and review of literature&lt;/IDText&gt;&lt;DisplayText&gt;[21]&lt;/DisplayText&gt;&lt;record&gt;&lt;dates&gt;&lt;pub-dates&gt;&lt;date&gt;May&lt;/date&gt;&lt;/pub-dates&gt;&lt;year&gt;2019&lt;/year&gt;&lt;/dates&gt;&lt;keywords&gt;&lt;keyword&gt;Endosonography&lt;/keyword&gt;&lt;keyword&gt;Esophageal Neoplasms&lt;/keyword&gt;&lt;keyword&gt;Esophagectomy&lt;/keyword&gt;&lt;keyword&gt;Female&lt;/keyword&gt;&lt;keyword&gt;Humans&lt;/keyword&gt;&lt;keyword&gt;Middle Aged&lt;/keyword&gt;&lt;keyword&gt;Neurilemmoma&lt;/keyword&gt;&lt;keyword&gt;Radiography&lt;/keyword&gt;&lt;keyword&gt;Dysphagia&lt;/keyword&gt;&lt;keyword&gt;endoscopic ultrasonography&lt;/keyword&gt;&lt;keyword&gt;esophageal schwannoma&lt;/keyword&gt;&lt;keyword&gt;subtotal esophagectomy&lt;/keyword&gt;&lt;/keywords&gt;&lt;urls&gt;&lt;related-urls&gt;&lt;url&gt;https://www.ncbi.nlm.nih.gov/pubmed/31089031&lt;/url&gt;&lt;/related-urls&gt;&lt;/urls&gt;&lt;isbn&gt;1119-3077&lt;/isbn&gt;&lt;titles&gt;&lt;title&gt;Benign esophageal schwannoma: A case report and review of literature&lt;/title&gt;&lt;secondary-title&gt;Niger J Clin Pract&lt;/secondary-title&gt;&lt;/titles&gt;&lt;pages&gt;731-733&lt;/pages&gt;&lt;number&gt;5&lt;/number&gt;&lt;contributors&gt;&lt;authors&gt;&lt;author&gt;Zhu, L.&lt;/author&gt;&lt;author&gt;Li, W.&lt;/author&gt;&lt;author&gt;Zhu, Z.&lt;/author&gt;&lt;author&gt;Chai, Y.&lt;/author&gt;&lt;/authors&gt;&lt;/contributors&gt;&lt;language&gt;eng&lt;/language&gt;&lt;added-date format="utc"&gt;1578308850&lt;/added-date&gt;&lt;ref-type name="Journal Article"&gt;17&lt;/ref-type&gt;&lt;rec-number&gt;126&lt;/rec-number&gt;&lt;last-updated-date format="utc"&gt;1578308850&lt;/last-updated-date&gt;&lt;accession-num&gt;31089031&lt;/accession-num&gt;&lt;electronic-resource-num&gt;10.4103/njcp.njcp_142_18&lt;/electronic-resource-num&gt;&lt;volume&gt;22&lt;/volume&gt;&lt;/record&gt;&lt;/Cite&gt;&lt;/EndNote&gt;</w:instrText>
      </w:r>
      <w:r w:rsidRPr="00F2107C">
        <w:rPr>
          <w:rFonts w:ascii="Book Antiqua" w:hAnsi="Book Antiqua"/>
          <w:color w:val="000000" w:themeColor="text1"/>
        </w:rPr>
        <w:fldChar w:fldCharType="separate"/>
      </w:r>
      <w:bookmarkStart w:id="47" w:name="__Fieldmark__498_52186404"/>
      <w:r w:rsidRPr="00F2107C">
        <w:rPr>
          <w:rFonts w:ascii="Book Antiqua" w:hAnsi="Book Antiqua" w:cs="Arial"/>
          <w:bCs/>
          <w:color w:val="000000" w:themeColor="text1"/>
          <w:vertAlign w:val="superscript"/>
        </w:rPr>
        <w:t>[22]</w:t>
      </w:r>
      <w:r w:rsidRPr="00F2107C">
        <w:rPr>
          <w:rFonts w:ascii="Book Antiqua" w:hAnsi="Book Antiqua"/>
          <w:color w:val="000000" w:themeColor="text1"/>
        </w:rPr>
        <w:fldChar w:fldCharType="end"/>
      </w:r>
      <w:bookmarkEnd w:id="47"/>
      <w:r w:rsidRPr="00F2107C">
        <w:rPr>
          <w:rFonts w:ascii="Book Antiqua" w:hAnsi="Book Antiqua" w:cs="Arial"/>
          <w:bCs/>
          <w:color w:val="000000" w:themeColor="text1"/>
        </w:rPr>
        <w:t>.</w:t>
      </w:r>
    </w:p>
    <w:p w14:paraId="1E45F214" w14:textId="77777777" w:rsidR="00CF14C9" w:rsidRPr="00F2107C" w:rsidRDefault="00CF14C9" w:rsidP="00273724">
      <w:pPr>
        <w:adjustRightInd w:val="0"/>
        <w:snapToGrid w:val="0"/>
        <w:spacing w:line="360" w:lineRule="auto"/>
        <w:jc w:val="both"/>
        <w:rPr>
          <w:rFonts w:ascii="Book Antiqua" w:hAnsi="Book Antiqua"/>
          <w:b/>
          <w:bCs/>
          <w:color w:val="000000" w:themeColor="text1"/>
        </w:rPr>
      </w:pPr>
    </w:p>
    <w:p w14:paraId="30D03691" w14:textId="6B021E04"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Dysphagia is, by far, the most common symptom in patients with OSs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&lt;EndNote&gt;&lt;Cite&gt;&lt;Author&gt;Souza&lt;/Author&gt;&lt;Year&gt;2019&lt;/Year&gt;&lt;RecNum&gt;0&lt;/RecNum&gt;&lt;IDText&gt;Esophageal schwannoma: Case report and epidemiological, clinical, surgical and immunopathological analysis&lt;/IDText&gt;&lt;DisplayText&gt;[20]&lt;/DisplayText&gt;&lt;record&gt;&lt;keywords&gt;&lt;keyword&gt;CD 117&lt;/keyword&gt;&lt;keyword&gt;CD 34&lt;/keyword&gt;&lt;keyword&gt;Case report&lt;/keyword&gt;&lt;keyword&gt;Esophageal schwannoma&lt;/keyword&gt;&lt;keyword&gt;S-100 protein&lt;/keyword&gt;&lt;/keywords&gt;&lt;urls&gt;&lt;related-urls&gt;&lt;url&gt;https://www.ncbi.nlm.nih.gov/pubmed/30710876&lt;/url&gt;&lt;/related-urls&gt;&lt;/urls&gt;&lt;isbn&gt;2210-2612&lt;/isbn&gt;&lt;custom2&gt;PMC6357786&lt;/custom2&gt;&lt;titles&gt;&lt;title&gt;Esophageal schwannoma: Case report and epidemiological, clinical, surgical and immunopathological analysis&lt;/title&gt;&lt;secondary-title&gt;Int J Surg Case Rep&lt;/secondary-title&gt;&lt;/titles&gt;&lt;pages&gt;69-75&lt;/pages&gt;&lt;contributors&gt;&lt;authors&gt;&lt;author&gt;Souza, L. C. A.&lt;/author&gt;&lt;author&gt;Pinto, T. D. A.&lt;/author&gt;&lt;author&gt;Cavalcanti, H. O. F.&lt;/author&gt;&lt;author&gt;Rezende, A. R.&lt;/author&gt;&lt;author&gt;Nicoletti, A. L. A.&lt;/author&gt;&lt;author&gt;Leão, C. M.&lt;/author&gt;&lt;author&gt;Cunha, V. C.&lt;/author&gt;&lt;/authors&gt;&lt;/contributors&gt;&lt;edition&gt;2019/01/10&lt;/edition&gt;&lt;language&gt;eng&lt;/language&gt;&lt;added-date format="utc"&gt;1578308850&lt;/added-date&gt;&lt;ref-type name="Journal Article"&gt;17&lt;/ref-type&gt;&lt;dates&gt;&lt;year&gt;2019&lt;/year&gt;&lt;/dates&gt;&lt;rec-number&gt;127&lt;/rec-number&gt;&lt;last-updated-date format="utc"&gt;1578308850&lt;/last-updated-date&gt;&lt;accession-num&gt;30710876&lt;/accession-num&gt;&lt;electronic-resource-num&gt;10.1016/j.ijscr.2018.10.084&lt;/electronic-resource-num&gt;&lt;volume&gt;55&lt;/volume&gt;&lt;/record&gt;&lt;/Cite&gt;&lt;/EndNote&gt;</w:instrText>
      </w:r>
      <w:r w:rsidRPr="00F2107C">
        <w:rPr>
          <w:rFonts w:ascii="Book Antiqua" w:hAnsi="Book Antiqua"/>
          <w:color w:val="000000" w:themeColor="text1"/>
        </w:rPr>
        <w:fldChar w:fldCharType="separate"/>
      </w:r>
      <w:bookmarkStart w:id="48" w:name="__Fieldmark__508_52186404"/>
      <w:r w:rsidRPr="00F2107C">
        <w:rPr>
          <w:rFonts w:ascii="Book Antiqua" w:hAnsi="Book Antiqua" w:cs="Arial"/>
          <w:color w:val="000000" w:themeColor="text1"/>
          <w:vertAlign w:val="superscript"/>
        </w:rPr>
        <w:t>[21]</w:t>
      </w:r>
      <w:r w:rsidRPr="00F2107C">
        <w:rPr>
          <w:rFonts w:ascii="Book Antiqua" w:hAnsi="Book Antiqua"/>
          <w:color w:val="000000" w:themeColor="text1"/>
        </w:rPr>
        <w:fldChar w:fldCharType="end"/>
      </w:r>
      <w:bookmarkEnd w:id="48"/>
      <w:r w:rsidRPr="00F2107C">
        <w:rPr>
          <w:rFonts w:ascii="Book Antiqua" w:hAnsi="Book Antiqua" w:cs="Arial"/>
          <w:color w:val="000000" w:themeColor="text1"/>
        </w:rPr>
        <w:t xml:space="preserve">. EGDS, EUS and CT scans are useful for correct clinical assessment </w:t>
      </w:r>
      <w:r w:rsidR="00266BA1" w:rsidRPr="00F2107C">
        <w:rPr>
          <w:rFonts w:ascii="Book Antiqua" w:hAnsi="Book Antiqua" w:cs="Arial"/>
          <w:color w:val="000000" w:themeColor="text1"/>
        </w:rPr>
        <w:t>(Figure 2B)</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49" w:name="__Fieldmark__51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50" w:name="__Fieldmark__514_52186404"/>
      <w:bookmarkEnd w:id="49"/>
      <w:r w:rsidRPr="00F2107C">
        <w:rPr>
          <w:rFonts w:ascii="Book Antiqua" w:hAnsi="Book Antiqua" w:cs="Arial"/>
          <w:color w:val="000000" w:themeColor="text1"/>
          <w:vertAlign w:val="superscript"/>
        </w:rPr>
        <w:t>[20,21]</w:t>
      </w:r>
      <w:r w:rsidRPr="00F2107C">
        <w:rPr>
          <w:rFonts w:ascii="Book Antiqua" w:hAnsi="Book Antiqua"/>
          <w:color w:val="000000" w:themeColor="text1"/>
        </w:rPr>
        <w:fldChar w:fldCharType="end"/>
      </w:r>
      <w:bookmarkEnd w:id="50"/>
      <w:r w:rsidRPr="00F2107C">
        <w:rPr>
          <w:rFonts w:ascii="Book Antiqua" w:hAnsi="Book Antiqua" w:cs="Arial"/>
          <w:color w:val="000000" w:themeColor="text1"/>
        </w:rPr>
        <w:t>. Some OSs have been reported in association with neurofibromatosis type 2</w:t>
      </w:r>
      <w:r w:rsidRPr="00F2107C">
        <w:rPr>
          <w:rFonts w:ascii="Book Antiqua" w:hAnsi="Book Antiqua" w:cs="Arial"/>
          <w:color w:val="000000" w:themeColor="text1"/>
          <w:vertAlign w:val="superscript"/>
        </w:rPr>
        <w:t>[20]</w:t>
      </w:r>
      <w:r w:rsidRPr="00F2107C">
        <w:rPr>
          <w:rFonts w:ascii="Book Antiqua" w:hAnsi="Book Antiqua" w:cs="Arial"/>
          <w:color w:val="000000" w:themeColor="text1"/>
        </w:rPr>
        <w:t>.</w:t>
      </w:r>
    </w:p>
    <w:p w14:paraId="4B465FE3"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3ECA2601" w14:textId="5CD18A9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OSs, and schwannomas of the gastrointestinal tract in general, have different characteristics compared to their soft tissue counterparts. OSs are unencapsulated but well</w:t>
      </w:r>
      <w:r w:rsidR="00861997" w:rsidRPr="00F2107C">
        <w:rPr>
          <w:rFonts w:ascii="Book Antiqua" w:hAnsi="Book Antiqua" w:cs="Arial"/>
          <w:color w:val="000000" w:themeColor="text1"/>
        </w:rPr>
        <w:t>-</w:t>
      </w:r>
      <w:r w:rsidRPr="00F2107C">
        <w:rPr>
          <w:rFonts w:ascii="Book Antiqua" w:hAnsi="Book Antiqua" w:cs="Arial"/>
          <w:color w:val="000000" w:themeColor="text1"/>
        </w:rPr>
        <w:t>circumscribed tumours</w:t>
      </w:r>
      <w:r w:rsidR="00861997" w:rsidRPr="00F2107C">
        <w:rPr>
          <w:rFonts w:ascii="Book Antiqua" w:hAnsi="Book Antiqua" w:cs="Arial"/>
          <w:color w:val="000000" w:themeColor="text1"/>
        </w:rPr>
        <w:t xml:space="preserve"> that</w:t>
      </w:r>
      <w:r w:rsidRPr="00F2107C">
        <w:rPr>
          <w:rFonts w:ascii="Book Antiqua" w:hAnsi="Book Antiqua" w:cs="Arial"/>
          <w:color w:val="000000" w:themeColor="text1"/>
        </w:rPr>
        <w:t xml:space="preserve"> are characterized by spindle cells with microtrabecular architecture. OSs can also present focal cellular pleomorphism with nuclear atypia, rare mitotic figures and a lymphoid infiltrate, also containing germinal centres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51" w:name="__Fieldmark__54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52" w:name="__Fieldmark__541_52186404"/>
      <w:bookmarkEnd w:id="51"/>
      <w:r w:rsidRPr="00F2107C">
        <w:rPr>
          <w:rFonts w:ascii="Book Antiqua" w:hAnsi="Book Antiqua" w:cs="Arial"/>
          <w:color w:val="000000" w:themeColor="text1"/>
          <w:vertAlign w:val="superscript"/>
        </w:rPr>
        <w:t>[8,21]</w:t>
      </w:r>
      <w:r w:rsidRPr="00F2107C">
        <w:rPr>
          <w:rFonts w:ascii="Book Antiqua" w:hAnsi="Book Antiqua"/>
          <w:color w:val="000000" w:themeColor="text1"/>
        </w:rPr>
        <w:fldChar w:fldCharType="end"/>
      </w:r>
      <w:bookmarkEnd w:id="52"/>
      <w:r w:rsidRPr="00F2107C">
        <w:rPr>
          <w:rFonts w:ascii="Book Antiqua" w:hAnsi="Book Antiqua" w:cs="Arial"/>
          <w:color w:val="000000" w:themeColor="text1"/>
        </w:rPr>
        <w:t xml:space="preserve">. Gastrointestinal schwannomas usually lack </w:t>
      </w:r>
      <w:r w:rsidRPr="00F2107C">
        <w:rPr>
          <w:rFonts w:ascii="Book Antiqua" w:hAnsi="Book Antiqua" w:cs="Arial"/>
          <w:color w:val="000000" w:themeColor="text1"/>
        </w:rPr>
        <w:lastRenderedPageBreak/>
        <w:t>typical features present in soft tissue counterparts, such as encapsulation, nuclear palisading, vascular hyalinization and dilatation</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vertAlign w:val="superscript"/>
        </w:rPr>
        <w:fldChar w:fldCharType="separate"/>
      </w:r>
      <w:bookmarkStart w:id="53" w:name="__Fieldmark__548_52186404"/>
      <w:r w:rsidRPr="00F2107C">
        <w:rPr>
          <w:rFonts w:ascii="Book Antiqua" w:hAnsi="Book Antiqua" w:cs="Arial"/>
          <w:color w:val="000000" w:themeColor="text1"/>
          <w:vertAlign w:val="superscript"/>
        </w:rPr>
        <w:t>[8]</w:t>
      </w:r>
      <w:r w:rsidRPr="00F2107C">
        <w:rPr>
          <w:rFonts w:ascii="Book Antiqua" w:hAnsi="Book Antiqua"/>
          <w:color w:val="000000" w:themeColor="text1"/>
          <w:vertAlign w:val="superscript"/>
        </w:rPr>
        <w:fldChar w:fldCharType="end"/>
      </w:r>
      <w:bookmarkEnd w:id="53"/>
      <w:r w:rsidRPr="00F2107C">
        <w:rPr>
          <w:rFonts w:ascii="Book Antiqua" w:hAnsi="Book Antiqua" w:cs="Arial"/>
          <w:color w:val="000000" w:themeColor="text1"/>
        </w:rPr>
        <w:t xml:space="preserve">. On immunohistochemistry, OSs are positive for S100 and SOX10 but negative for CD34, SMA, desmin and CD117 </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&lt;EndNote&gt;&lt;Cite&gt;&lt;Author&gt;Souza&lt;/Author&gt;&lt;Year&gt;2019&lt;/Year&gt;&lt;RecNum&gt;0&lt;/RecNum&gt;&lt;IDText&gt;Esophageal schwannoma: Case report and epidemiological, clinical, surgical and immunopathological analysis&lt;/IDText&gt;&lt;DisplayText&gt;[20]&lt;/DisplayText&gt;&lt;record&gt;&lt;keywords&gt;&lt;keyword&gt;CD 117&lt;/keyword&gt;&lt;keyword&gt;CD 34&lt;/keyword&gt;&lt;keyword&gt;Case report&lt;/keyword&gt;&lt;keyword&gt;Esophageal schwannoma&lt;/keyword&gt;&lt;keyword&gt;S-100 protein&lt;/keyword&gt;&lt;/keywords&gt;&lt;urls&gt;&lt;related-urls&gt;&lt;url&gt;https://www.ncbi.nlm.nih.gov/pubmed/30710876&lt;/url&gt;&lt;/related-urls&gt;&lt;/urls&gt;&lt;isbn&gt;2210-2612&lt;/isbn&gt;&lt;custom2&gt;PMC6357786&lt;/custom2&gt;&lt;titles&gt;&lt;title&gt;Esophageal schwannoma: Case report and epidemiological, clinical, surgical and immunopathological analysis&lt;/title&gt;&lt;secondary-title&gt;Int J Surg Case Rep&lt;/secondary-title&gt;&lt;/titles&gt;&lt;pages&gt;69-75&lt;/pages&gt;&lt;contributors&gt;&lt;authors&gt;&lt;author&gt;Souza, L. C. A.&lt;/author&gt;&lt;author&gt;Pinto, T. D. A.&lt;/author&gt;&lt;author&gt;Cavalcanti, H. O. F.&lt;/author&gt;&lt;author&gt;Rezende, A. R.&lt;/author&gt;&lt;author&gt;Nicoletti, A. L. A.&lt;/author&gt;&lt;author&gt;Leão, C. M.&lt;/author&gt;&lt;author&gt;Cunha, V. C.&lt;/author&gt;&lt;/authors&gt;&lt;/contributors&gt;&lt;edition&gt;2019/01/10&lt;/edition&gt;&lt;language&gt;eng&lt;/language&gt;&lt;added-date format="utc"&gt;1578308850&lt;/added-date&gt;&lt;ref-type name="Journal Article"&gt;17&lt;/ref-type&gt;&lt;dates&gt;&lt;year&gt;2019&lt;/year&gt;&lt;/dates&gt;&lt;rec-number&gt;127&lt;/rec-number&gt;&lt;last-updated-date format="utc"&gt;1578308850&lt;/last-updated-date&gt;&lt;accession-num&gt;30710876&lt;/accession-num&gt;&lt;electronic-resource-num&gt;10.1016/j.ijscr.2018.10.084&lt;/electronic-resource-num&gt;&lt;volume&gt;55&lt;/volume&gt;&lt;/record&gt;&lt;/Cite&gt;&lt;/EndNote&gt;</w:instrText>
      </w:r>
      <w:r w:rsidRPr="00F2107C">
        <w:rPr>
          <w:rFonts w:ascii="Book Antiqua" w:hAnsi="Book Antiqua"/>
          <w:color w:val="000000" w:themeColor="text1"/>
        </w:rPr>
        <w:fldChar w:fldCharType="separate"/>
      </w:r>
      <w:bookmarkStart w:id="54" w:name="__Fieldmark__560_52186404"/>
      <w:r w:rsidRPr="00F2107C">
        <w:rPr>
          <w:rFonts w:ascii="Book Antiqua" w:hAnsi="Book Antiqua" w:cs="Arial"/>
          <w:color w:val="000000" w:themeColor="text1"/>
          <w:vertAlign w:val="superscript"/>
        </w:rPr>
        <w:t>[21]</w:t>
      </w:r>
      <w:r w:rsidRPr="00F2107C">
        <w:rPr>
          <w:rFonts w:ascii="Book Antiqua" w:hAnsi="Book Antiqua"/>
          <w:color w:val="000000" w:themeColor="text1"/>
        </w:rPr>
        <w:fldChar w:fldCharType="end"/>
      </w:r>
      <w:bookmarkEnd w:id="54"/>
      <w:r w:rsidRPr="00F2107C">
        <w:rPr>
          <w:rFonts w:ascii="Book Antiqua" w:hAnsi="Book Antiqua" w:cs="Arial"/>
          <w:color w:val="000000" w:themeColor="text1"/>
        </w:rPr>
        <w:t>.</w:t>
      </w:r>
    </w:p>
    <w:p w14:paraId="6DBE0111" w14:textId="77777777" w:rsidR="00CF14C9" w:rsidRPr="00F2107C" w:rsidRDefault="00CF14C9" w:rsidP="00273724">
      <w:pPr>
        <w:adjustRightInd w:val="0"/>
        <w:snapToGrid w:val="0"/>
        <w:spacing w:line="360" w:lineRule="auto"/>
        <w:jc w:val="both"/>
        <w:rPr>
          <w:rFonts w:ascii="Book Antiqua" w:hAnsi="Book Antiqua"/>
          <w:color w:val="000000" w:themeColor="text1"/>
        </w:rPr>
      </w:pPr>
    </w:p>
    <w:p w14:paraId="6C20B938" w14:textId="2D3BD6F2"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Surgical enucleation is considered curative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55" w:name="__Fieldmark__57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56" w:name="__Fieldmark__570_52186404"/>
      <w:bookmarkEnd w:id="55"/>
      <w:r w:rsidRPr="00F2107C">
        <w:rPr>
          <w:rFonts w:ascii="Book Antiqua" w:hAnsi="Book Antiqua" w:cs="Arial"/>
          <w:color w:val="000000" w:themeColor="text1"/>
          <w:vertAlign w:val="superscript"/>
        </w:rPr>
        <w:t>[20-22]</w:t>
      </w:r>
      <w:r w:rsidRPr="00F2107C">
        <w:rPr>
          <w:rFonts w:ascii="Book Antiqua" w:hAnsi="Book Antiqua"/>
          <w:color w:val="000000" w:themeColor="text1"/>
        </w:rPr>
        <w:fldChar w:fldCharType="end"/>
      </w:r>
      <w:bookmarkEnd w:id="56"/>
      <w:r w:rsidRPr="00F2107C">
        <w:rPr>
          <w:rFonts w:ascii="Book Antiqua" w:hAnsi="Book Antiqua"/>
          <w:color w:val="000000" w:themeColor="text1"/>
        </w:rPr>
        <w:t>.</w:t>
      </w:r>
    </w:p>
    <w:p w14:paraId="659C3441" w14:textId="77777777" w:rsidR="00057314" w:rsidRPr="00F2107C" w:rsidRDefault="00057314" w:rsidP="00273724">
      <w:pPr>
        <w:adjustRightInd w:val="0"/>
        <w:snapToGrid w:val="0"/>
        <w:spacing w:line="360" w:lineRule="auto"/>
        <w:jc w:val="both"/>
        <w:rPr>
          <w:rFonts w:ascii="Book Antiqua" w:hAnsi="Book Antiqua" w:cs="Arial"/>
          <w:b/>
          <w:color w:val="000000" w:themeColor="text1"/>
          <w:u w:val="single"/>
        </w:rPr>
      </w:pPr>
    </w:p>
    <w:p w14:paraId="339B0678"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calcifying fibrous tumour</w:t>
      </w:r>
    </w:p>
    <w:p w14:paraId="5D53E995" w14:textId="414D3114" w:rsidR="0069606B" w:rsidRPr="00F2107C" w:rsidRDefault="00CE4289" w:rsidP="00273724">
      <w:pPr>
        <w:adjustRightInd w:val="0"/>
        <w:snapToGrid w:val="0"/>
        <w:spacing w:line="360" w:lineRule="auto"/>
        <w:jc w:val="both"/>
        <w:rPr>
          <w:rFonts w:ascii="Book Antiqua" w:hAnsi="Book Antiqua" w:cs="Arial"/>
          <w:bCs/>
          <w:color w:val="000000" w:themeColor="text1"/>
        </w:rPr>
      </w:pPr>
      <w:r w:rsidRPr="00F2107C">
        <w:rPr>
          <w:rFonts w:ascii="Book Antiqua" w:hAnsi="Book Antiqua" w:cs="Arial"/>
          <w:b/>
          <w:color w:val="000000" w:themeColor="text1"/>
        </w:rPr>
        <w:t>Background:</w:t>
      </w:r>
      <w:r w:rsidRPr="00F2107C">
        <w:rPr>
          <w:rFonts w:ascii="Book Antiqua" w:hAnsi="Book Antiqua" w:cs="Arial"/>
          <w:bCs/>
          <w:i/>
          <w:iCs/>
          <w:color w:val="000000" w:themeColor="text1"/>
        </w:rPr>
        <w:t xml:space="preserve"> </w:t>
      </w:r>
      <w:r w:rsidRPr="00F2107C">
        <w:rPr>
          <w:rFonts w:ascii="Book Antiqua" w:hAnsi="Book Antiqua" w:cs="Arial"/>
          <w:bCs/>
          <w:color w:val="000000" w:themeColor="text1"/>
        </w:rPr>
        <w:t>Calcifying fibrous tumours are rare benign fibroblastic tumours that affect both sexes equally</w:t>
      </w:r>
      <w:r w:rsidR="00CA7C75" w:rsidRPr="00F2107C">
        <w:rPr>
          <w:rFonts w:ascii="Book Antiqua" w:hAnsi="Book Antiqua" w:cs="Arial"/>
          <w:bCs/>
          <w:color w:val="000000" w:themeColor="text1"/>
        </w:rPr>
        <w:t xml:space="preserve"> and are</w:t>
      </w:r>
      <w:r w:rsidRPr="00F2107C">
        <w:rPr>
          <w:rFonts w:ascii="Book Antiqua" w:hAnsi="Book Antiqua" w:cs="Arial"/>
          <w:bCs/>
          <w:color w:val="000000" w:themeColor="text1"/>
        </w:rPr>
        <w:t xml:space="preserve"> more typical of children and young adults</w:t>
      </w:r>
      <w:r w:rsidR="003344A8" w:rsidRPr="00F2107C">
        <w:rPr>
          <w:rFonts w:ascii="Book Antiqua" w:hAnsi="Book Antiqua" w:cs="Arial"/>
          <w:bCs/>
          <w:color w:val="000000" w:themeColor="text1"/>
        </w:rPr>
        <w:t xml:space="preserve"> </w:t>
      </w:r>
      <w:r w:rsidR="00CA7C75" w:rsidRPr="00F2107C">
        <w:rPr>
          <w:rFonts w:ascii="Book Antiqua" w:hAnsi="Book Antiqua" w:cs="Arial"/>
          <w:bCs/>
          <w:color w:val="000000" w:themeColor="text1"/>
        </w:rPr>
        <w:t>than older patients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&lt;EndNote&gt;&lt;Cite&gt;&lt;Author&gt;Lee&lt;/Author&gt;&lt;Year&gt;2010&lt;/Year&gt;&lt;RecNum&gt;0&lt;/RecNum&gt;&lt;IDText&gt;Calcifying fibrous pseudotumor of the esophagus&lt;/IDText&gt;&lt;DisplayText&gt;[22]&lt;/DisplayText&gt;&lt;record&gt;&lt;dates&gt;&lt;pub-dates&gt;&lt;date&gt;Nov&lt;/date&gt;&lt;/pub-dates&gt;&lt;year&gt;2010&lt;/year&gt;&lt;/dates&gt;&lt;keywords&gt;&lt;keyword&gt;Calcinosis&lt;/keyword&gt;&lt;keyword&gt;Esophageal Diseases&lt;/keyword&gt;&lt;keyword&gt;Female&lt;/keyword&gt;&lt;keyword&gt;Fibrosis&lt;/keyword&gt;&lt;keyword&gt;Humans&lt;/keyword&gt;&lt;keyword&gt;Middle Aged&lt;/keyword&gt;&lt;/keywords&gt;&lt;urls&gt;&lt;related-urls&gt;&lt;url&gt;https://www.ncbi.nlm.nih.gov/pubmed/21093829&lt;/url&gt;&lt;/related-urls&gt;&lt;/urls&gt;&lt;isbn&gt;1728-7731&lt;/isbn&gt;&lt;titles&gt;&lt;title&gt;Calcifying fibrous pseudotumor of the esophagus&lt;/title&gt;&lt;secondary-title&gt;J Chin Med Assoc&lt;/secondary-title&gt;&lt;/titles&gt;&lt;pages&gt;599-601&lt;/pages&gt;&lt;number&gt;11&lt;/number&gt;&lt;contributors&gt;&lt;authors&gt;&lt;author&gt;Lee, S. W.&lt;/author&gt;&lt;author&gt;Yeh, H. Z.&lt;/author&gt;&lt;author&gt;Chang, C. S.&lt;/author&gt;&lt;/authors&gt;&lt;/contributors&gt;&lt;language&gt;eng&lt;/language&gt;&lt;added-date format="utc"&gt;1578223653&lt;/added-date&gt;&lt;ref-type name="Journal Article"&gt;17&lt;/ref-type&gt;&lt;rec-number&gt;113&lt;/rec-number&gt;&lt;last-updated-date format="utc"&gt;1578223653&lt;/last-updated-date&gt;&lt;accession-num&gt;21093829&lt;/accession-num&gt;&lt;electronic-resource-num&gt;10.1016/S1726-4901(10)70130-1&lt;/electronic-resource-num&gt;&lt;volume&gt;73&lt;/volume&gt;&lt;/record&gt;&lt;/Cite&gt;&lt;/EndNote&gt;</w:instrText>
      </w:r>
      <w:r w:rsidRPr="00F2107C">
        <w:rPr>
          <w:rFonts w:ascii="Book Antiqua" w:hAnsi="Book Antiqua"/>
          <w:color w:val="000000" w:themeColor="text1"/>
        </w:rPr>
        <w:fldChar w:fldCharType="separate"/>
      </w:r>
      <w:bookmarkStart w:id="57" w:name="__Fieldmark__589_52186404"/>
      <w:r w:rsidRPr="00F2107C">
        <w:rPr>
          <w:rFonts w:ascii="Book Antiqua" w:hAnsi="Book Antiqua" w:cs="Arial"/>
          <w:bCs/>
          <w:color w:val="000000" w:themeColor="text1"/>
          <w:vertAlign w:val="superscript"/>
        </w:rPr>
        <w:t>[23]</w:t>
      </w:r>
      <w:r w:rsidRPr="00F2107C">
        <w:rPr>
          <w:rFonts w:ascii="Book Antiqua" w:hAnsi="Book Antiqua"/>
          <w:color w:val="000000" w:themeColor="text1"/>
        </w:rPr>
        <w:fldChar w:fldCharType="end"/>
      </w:r>
      <w:bookmarkEnd w:id="57"/>
      <w:r w:rsidRPr="00F2107C">
        <w:rPr>
          <w:rFonts w:ascii="Book Antiqua" w:hAnsi="Book Antiqua" w:cs="Arial"/>
          <w:bCs/>
          <w:color w:val="000000" w:themeColor="text1"/>
        </w:rPr>
        <w:t>. These neoplasms may develop in many different anatomic sites (gastric location being the most common), but oesophageal calcifying fibrous tumours (OCFTs) are extremely rare, with fewer than ten cases described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58" w:name="__Fieldmark__60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59" w:name="__Fieldmark__605_52186404"/>
      <w:bookmarkEnd w:id="58"/>
      <w:r w:rsidRPr="00F2107C">
        <w:rPr>
          <w:rFonts w:ascii="Book Antiqua" w:hAnsi="Book Antiqua" w:cs="Arial"/>
          <w:bCs/>
          <w:color w:val="000000" w:themeColor="text1"/>
          <w:vertAlign w:val="superscript"/>
        </w:rPr>
        <w:t>[23-25]</w:t>
      </w:r>
      <w:r w:rsidRPr="00F2107C">
        <w:rPr>
          <w:rFonts w:ascii="Book Antiqua" w:hAnsi="Book Antiqua"/>
          <w:color w:val="000000" w:themeColor="text1"/>
        </w:rPr>
        <w:fldChar w:fldCharType="end"/>
      </w:r>
      <w:bookmarkEnd w:id="59"/>
      <w:r w:rsidRPr="00F2107C">
        <w:rPr>
          <w:rFonts w:ascii="Book Antiqua" w:hAnsi="Book Antiqua" w:cs="Arial"/>
          <w:bCs/>
          <w:color w:val="000000" w:themeColor="text1"/>
        </w:rPr>
        <w:t>.</w:t>
      </w:r>
    </w:p>
    <w:p w14:paraId="0090FBE3" w14:textId="77777777" w:rsidR="00EC1651" w:rsidRPr="00F2107C" w:rsidRDefault="00EC1651" w:rsidP="00273724">
      <w:pPr>
        <w:adjustRightInd w:val="0"/>
        <w:snapToGrid w:val="0"/>
        <w:spacing w:line="360" w:lineRule="auto"/>
        <w:jc w:val="both"/>
        <w:rPr>
          <w:rFonts w:ascii="Book Antiqua" w:hAnsi="Book Antiqua"/>
          <w:color w:val="000000" w:themeColor="text1"/>
        </w:rPr>
      </w:pPr>
    </w:p>
    <w:p w14:paraId="7734D79C" w14:textId="7371F086"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Due to the possible different locations, calcifying fibrous tumours may cause a wide range of symptoms</w:t>
      </w:r>
      <w:r w:rsidR="009E1092" w:rsidRPr="00F2107C">
        <w:rPr>
          <w:rFonts w:ascii="Book Antiqua" w:hAnsi="Book Antiqua" w:cs="Arial"/>
          <w:color w:val="000000" w:themeColor="text1"/>
        </w:rPr>
        <w:t xml:space="preserve"> that are</w:t>
      </w:r>
      <w:r w:rsidRPr="00F2107C">
        <w:rPr>
          <w:rFonts w:ascii="Book Antiqua" w:hAnsi="Book Antiqua" w:cs="Arial"/>
          <w:color w:val="000000" w:themeColor="text1"/>
        </w:rPr>
        <w:t xml:space="preserve"> generally nonspecific. A subset can be multifocal and may be associated with other diseases, such as Castleman disease, inflammatory myofibroblastic tumour, vascular anomaly and sclerosing angiomatoid nodular transformation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&lt;EndNote&gt;&lt;Cite&gt;&lt;Author&gt;Zhou&lt;/Author&gt;&lt;Year&gt;2019&lt;/Year&gt;&lt;RecNum&gt;0&lt;/RecNum&gt;&lt;IDText&gt;Clinicopathologic Study of Calcifying Fibrous Tumor Emphasizing Different Anatomical Distribution and Favorable Prognosis&lt;/IDText&gt;&lt;DisplayText&gt;[23]&lt;/DisplayText&gt;&lt;record&gt;&lt;keywords&gt;&lt;keyword&gt;Adolescent&lt;/keyword&gt;&lt;keyword&gt;Adult&lt;/keyword&gt;&lt;keyword&gt;Aged&lt;/keyword&gt;&lt;keyword&gt;Calcinosis&lt;/keyword&gt;&lt;keyword&gt;Child&lt;/keyword&gt;&lt;keyword&gt;Diagnosis, Differential&lt;/keyword&gt;&lt;keyword&gt;Female&lt;/keyword&gt;&lt;keyword&gt;Humans&lt;/keyword&gt;&lt;keyword&gt;Male&lt;/keyword&gt;&lt;keyword&gt;Middle Aged&lt;/keyword&gt;&lt;keyword&gt;Neoplasm Proteins&lt;/keyword&gt;&lt;keyword&gt;Neoplasms, Fibrous Tissue&lt;/keyword&gt;&lt;/keywords&gt;&lt;urls&gt;&lt;related-urls&gt;&lt;url&gt;https://www.ncbi.nlm.nih.gov/pubmed/31355265&lt;/url&gt;&lt;/related-urls&gt;&lt;/urls&gt;&lt;isbn&gt;2314-6141&lt;/isbn&gt;&lt;custom2&gt;PMC6634124&lt;/custom2&gt;&lt;titles&gt;&lt;title&gt;Clinicopathologic Study of Calcifying Fibrous Tumor Emphasizing Different Anatomical Distribution and Favorable Prognosis&lt;/title&gt;&lt;secondary-title&gt;Biomed Res Int&lt;/secondary-title&gt;&lt;/titles&gt;&lt;pages&gt;5026860&lt;/pages&gt;&lt;contributors&gt;&lt;authors&gt;&lt;author&gt;Zhou, J.&lt;/author&gt;&lt;author&gt;Zhou, L.&lt;/author&gt;&lt;author&gt;Wu, S.&lt;/author&gt;&lt;author&gt;Li, R.&lt;/author&gt;&lt;author&gt;Yang, X.&lt;/author&gt;&lt;author&gt;Xu, H.&lt;/author&gt;&lt;author&gt;Zheng, S.&lt;/author&gt;&lt;author&gt;Wang, A.&lt;/author&gt;&lt;author&gt;Wang, C.&lt;/author&gt;&lt;/authors&gt;&lt;/contributors&gt;&lt;edition&gt;2019/07/02&lt;/edition&gt;&lt;language&gt;eng&lt;/language&gt;&lt;added-date format="utc"&gt;1578223535&lt;/added-date&gt;&lt;ref-type name="Journal Article"&gt;17&lt;/ref-type&gt;&lt;dates&gt;&lt;year&gt;2019&lt;/year&gt;&lt;/dates&gt;&lt;rec-number&gt;111&lt;/rec-number&gt;&lt;last-updated-date format="utc"&gt;1578223535&lt;/last-updated-date&gt;&lt;accession-num&gt;31355265&lt;/accession-num&gt;&lt;electronic-resource-num&gt;10.1155/2019/5026860&lt;/electronic-resource-num&gt;&lt;volume&gt;2019&lt;/volume&gt;&lt;/record&gt;&lt;/Cite&gt;&lt;/EndNote&gt;</w:instrText>
      </w:r>
      <w:r w:rsidRPr="00F2107C">
        <w:rPr>
          <w:rFonts w:ascii="Book Antiqua" w:hAnsi="Book Antiqua"/>
          <w:color w:val="000000" w:themeColor="text1"/>
        </w:rPr>
        <w:fldChar w:fldCharType="separate"/>
      </w:r>
      <w:bookmarkStart w:id="60" w:name="__Fieldmark__630_52186404"/>
      <w:r w:rsidRPr="00F2107C">
        <w:rPr>
          <w:rFonts w:ascii="Book Antiqua" w:hAnsi="Book Antiqua" w:cs="Arial"/>
          <w:color w:val="000000" w:themeColor="text1"/>
          <w:vertAlign w:val="superscript"/>
        </w:rPr>
        <w:t>[24,25]</w:t>
      </w:r>
      <w:r w:rsidRPr="00F2107C">
        <w:rPr>
          <w:rFonts w:ascii="Book Antiqua" w:hAnsi="Book Antiqua"/>
          <w:color w:val="000000" w:themeColor="text1"/>
        </w:rPr>
        <w:fldChar w:fldCharType="end"/>
      </w:r>
      <w:bookmarkEnd w:id="60"/>
      <w:r w:rsidRPr="00F2107C">
        <w:rPr>
          <w:rFonts w:ascii="Book Antiqua" w:hAnsi="Book Antiqua" w:cs="Arial"/>
          <w:color w:val="000000" w:themeColor="text1"/>
        </w:rPr>
        <w:t>. OCFTs described in the medical literature were generally clinically silent and discovered incidentally as a mass located in the deep mucosa, submucosa and/or the muscularis propria; one patient reported a foreign body sensation in the throat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61" w:name="__Fieldmark__64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62" w:name="__Fieldmark__640_52186404"/>
      <w:bookmarkEnd w:id="61"/>
      <w:r w:rsidRPr="00F2107C">
        <w:rPr>
          <w:rFonts w:ascii="Book Antiqua" w:hAnsi="Book Antiqua" w:cs="Arial"/>
          <w:color w:val="000000" w:themeColor="text1"/>
          <w:vertAlign w:val="superscript"/>
        </w:rPr>
        <w:t>[22,24]</w:t>
      </w:r>
      <w:r w:rsidRPr="00F2107C">
        <w:rPr>
          <w:rFonts w:ascii="Book Antiqua" w:hAnsi="Book Antiqua"/>
          <w:color w:val="000000" w:themeColor="text1"/>
        </w:rPr>
        <w:fldChar w:fldCharType="end"/>
      </w:r>
      <w:bookmarkEnd w:id="62"/>
      <w:r w:rsidRPr="00F2107C">
        <w:rPr>
          <w:rFonts w:ascii="Book Antiqua" w:hAnsi="Book Antiqua" w:cs="Arial"/>
          <w:color w:val="000000" w:themeColor="text1"/>
        </w:rPr>
        <w:t xml:space="preserve">. EUS, </w:t>
      </w:r>
      <w:r w:rsidR="00EC1651" w:rsidRPr="00F2107C">
        <w:rPr>
          <w:rFonts w:ascii="Book Antiqua" w:hAnsi="Book Antiqua" w:cs="Arial"/>
          <w:color w:val="000000" w:themeColor="text1"/>
        </w:rPr>
        <w:t>d</w:t>
      </w:r>
      <w:r w:rsidRPr="00F2107C">
        <w:rPr>
          <w:rFonts w:ascii="Book Antiqua" w:hAnsi="Book Antiqua" w:cs="Arial"/>
          <w:color w:val="000000" w:themeColor="text1"/>
        </w:rPr>
        <w:t>oppler flow imaging, contrast-enhanced CT</w:t>
      </w:r>
      <w:r w:rsidR="009306EE" w:rsidRPr="00F2107C">
        <w:rPr>
          <w:rFonts w:ascii="Book Antiqua" w:hAnsi="Book Antiqua" w:cs="Arial"/>
          <w:color w:val="000000" w:themeColor="text1"/>
        </w:rPr>
        <w:t xml:space="preserve"> </w:t>
      </w:r>
      <w:r w:rsidRPr="00F2107C">
        <w:rPr>
          <w:rFonts w:ascii="Book Antiqua" w:hAnsi="Book Antiqua" w:cs="Arial"/>
          <w:color w:val="000000" w:themeColor="text1"/>
        </w:rPr>
        <w:t>scan and/or MRI can be helpful in the clinical assessment, but the final diagnosis of OCFT is made after histopathological evaluation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63" w:name="__Fieldmark__65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64" w:name="__Fieldmark__654_52186404"/>
      <w:bookmarkEnd w:id="63"/>
      <w:r w:rsidRPr="00F2107C">
        <w:rPr>
          <w:rFonts w:ascii="Book Antiqua" w:hAnsi="Book Antiqua" w:cs="Arial"/>
          <w:color w:val="000000" w:themeColor="text1"/>
          <w:vertAlign w:val="superscript"/>
        </w:rPr>
        <w:t>[23-25]</w:t>
      </w:r>
      <w:r w:rsidRPr="00F2107C">
        <w:rPr>
          <w:rFonts w:ascii="Book Antiqua" w:hAnsi="Book Antiqua"/>
          <w:color w:val="000000" w:themeColor="text1"/>
        </w:rPr>
        <w:fldChar w:fldCharType="end"/>
      </w:r>
      <w:bookmarkEnd w:id="64"/>
      <w:r w:rsidRPr="00F2107C">
        <w:rPr>
          <w:rFonts w:ascii="Book Antiqua" w:hAnsi="Book Antiqua" w:cs="Arial"/>
          <w:color w:val="000000" w:themeColor="text1"/>
        </w:rPr>
        <w:t>.</w:t>
      </w:r>
    </w:p>
    <w:p w14:paraId="75253B4A" w14:textId="77777777" w:rsidR="00EC1651" w:rsidRPr="00F2107C" w:rsidRDefault="00EC1651" w:rsidP="00273724">
      <w:pPr>
        <w:adjustRightInd w:val="0"/>
        <w:snapToGrid w:val="0"/>
        <w:spacing w:line="360" w:lineRule="auto"/>
        <w:jc w:val="both"/>
        <w:rPr>
          <w:rFonts w:ascii="Book Antiqua" w:hAnsi="Book Antiqua"/>
          <w:color w:val="000000" w:themeColor="text1"/>
        </w:rPr>
      </w:pPr>
    </w:p>
    <w:p w14:paraId="41407DBF" w14:textId="371CFDC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OCFTs are characterized by an unencapsulated proliferation of spindle cells embedded in a hyalinized stroma with prominent chronic inflammation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plasma cells and small lymphocytes) and both dystrophic and psammomatous calcifications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65" w:name="__Fieldmark__67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66" w:name="__Fieldmark__669_52186404"/>
      <w:bookmarkEnd w:id="65"/>
      <w:r w:rsidRPr="00F2107C">
        <w:rPr>
          <w:rFonts w:ascii="Book Antiqua" w:hAnsi="Book Antiqua" w:cs="Arial"/>
          <w:color w:val="000000" w:themeColor="text1"/>
          <w:vertAlign w:val="superscript"/>
        </w:rPr>
        <w:t>[23-25]</w:t>
      </w:r>
      <w:r w:rsidRPr="00F2107C">
        <w:rPr>
          <w:rFonts w:ascii="Book Antiqua" w:hAnsi="Book Antiqua"/>
          <w:color w:val="000000" w:themeColor="text1"/>
        </w:rPr>
        <w:fldChar w:fldCharType="end"/>
      </w:r>
      <w:bookmarkEnd w:id="66"/>
      <w:r w:rsidRPr="00F2107C">
        <w:rPr>
          <w:rFonts w:ascii="Book Antiqua" w:hAnsi="Book Antiqua" w:cs="Arial"/>
          <w:color w:val="000000" w:themeColor="text1"/>
        </w:rPr>
        <w:t xml:space="preserve">. On immunohistochemistry, tumour cells are positive for CD34 and, in a minor subset, SMA. Immunohistochemistry for </w:t>
      </w:r>
      <w:r w:rsidRPr="00F2107C">
        <w:rPr>
          <w:rFonts w:ascii="Book Antiqua" w:hAnsi="Book Antiqua" w:cs="Arial"/>
          <w:color w:val="000000" w:themeColor="text1"/>
        </w:rPr>
        <w:lastRenderedPageBreak/>
        <w:t xml:space="preserve">AE1/AE3, desmin, CD117, DOG-1, S100 and </w:t>
      </w:r>
      <w:r w:rsidR="003A0FC2" w:rsidRPr="00F2107C">
        <w:rPr>
          <w:rFonts w:ascii="Book Antiqua" w:hAnsi="Book Antiqua" w:cs="Arial"/>
          <w:color w:val="000000" w:themeColor="text1"/>
        </w:rPr>
        <w:t>anaplastic lymphoma kinase 1 (</w:t>
      </w:r>
      <w:r w:rsidRPr="00F2107C">
        <w:rPr>
          <w:rFonts w:ascii="Book Antiqua" w:hAnsi="Book Antiqua" w:cs="Arial"/>
          <w:color w:val="000000" w:themeColor="text1"/>
        </w:rPr>
        <w:t>ALK1</w:t>
      </w:r>
      <w:r w:rsidR="003A0FC2" w:rsidRPr="00F2107C">
        <w:rPr>
          <w:rFonts w:ascii="Book Antiqua" w:hAnsi="Book Antiqua" w:cs="Arial"/>
          <w:color w:val="000000" w:themeColor="text1"/>
        </w:rPr>
        <w:t>)</w:t>
      </w:r>
      <w:r w:rsidRPr="00F2107C">
        <w:rPr>
          <w:rFonts w:ascii="Book Antiqua" w:hAnsi="Book Antiqua" w:cs="Arial"/>
          <w:color w:val="000000" w:themeColor="text1"/>
        </w:rPr>
        <w:t xml:space="preserve"> is negative. Increased amounts of IgG4 plasma cells have been reported. The Ki67 proliferation index is usually low (1-3%)</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&lt;EndNote&gt;&lt;Cite&gt;&lt;Author&gt;Zhou&lt;/Author&gt;&lt;Year&gt;2019&lt;/Year&gt;&lt;RecNum&gt;0&lt;/RecNum&gt;&lt;IDText&gt;Clinicopathologic Study of Calcifying Fibrous Tumor Emphasizing Different Anatomical Distribution and Favorable Prognosis&lt;/IDText&gt;&lt;DisplayText&gt;[23]&lt;/DisplayText&gt;&lt;record&gt;&lt;keywords&gt;&lt;keyword&gt;Adolescent&lt;/keyword&gt;&lt;keyword&gt;Adult&lt;/keyword&gt;&lt;keyword&gt;Aged&lt;/keyword&gt;&lt;keyword&gt;Calcinosis&lt;/keyword&gt;&lt;keyword&gt;Child&lt;/keyword&gt;&lt;keyword&gt;Diagnosis, Differential&lt;/keyword&gt;&lt;keyword&gt;Female&lt;/keyword&gt;&lt;keyword&gt;Humans&lt;/keyword&gt;&lt;keyword&gt;Male&lt;/keyword&gt;&lt;keyword&gt;Middle Aged&lt;/keyword&gt;&lt;keyword&gt;Neoplasm Proteins&lt;/keyword&gt;&lt;keyword&gt;Neoplasms, Fibrous Tissue&lt;/keyword&gt;&lt;/keywords&gt;&lt;urls&gt;&lt;related-urls&gt;&lt;url&gt;https://www.ncbi.nlm.nih.gov/pubmed/31355265&lt;/url&gt;&lt;/related-urls&gt;&lt;/urls&gt;&lt;isbn&gt;2314-6141&lt;/isbn&gt;&lt;custom2&gt;PMC6634124&lt;/custom2&gt;&lt;titles&gt;&lt;title&gt;Clinicopathologic Study of Calcifying Fibrous Tumor Emphasizing Different Anatomical Distribution and Favorable Prognosis&lt;/title&gt;&lt;secondary-title&gt;Biomed Res Int&lt;/secondary-title&gt;&lt;/titles&gt;&lt;pages&gt;5026860&lt;/pages&gt;&lt;contributors&gt;&lt;authors&gt;&lt;author&gt;Zhou, J.&lt;/author&gt;&lt;author&gt;Zhou, L.&lt;/author&gt;&lt;author&gt;Wu, S.&lt;/author&gt;&lt;author&gt;Li, R.&lt;/author&gt;&lt;author&gt;Yang, X.&lt;/author&gt;&lt;author&gt;Xu, H.&lt;/author&gt;&lt;author&gt;Zheng, S.&lt;/author&gt;&lt;author&gt;Wang, A.&lt;/author&gt;&lt;author&gt;Wang, C.&lt;/author&gt;&lt;/authors&gt;&lt;/contributors&gt;&lt;edition&gt;2019/07/02&lt;/edition&gt;&lt;language&gt;eng&lt;/language&gt;&lt;added-date format="utc"&gt;1578223535&lt;/added-date&gt;&lt;ref-type name="Journal Article"&gt;17&lt;/ref-type&gt;&lt;dates&gt;&lt;year&gt;2019&lt;/year&gt;&lt;/dates&gt;&lt;rec-number&gt;111&lt;/rec-number&gt;&lt;last-updated-date format="utc"&gt;1578223535&lt;/last-updated-date&gt;&lt;accession-num&gt;31355265&lt;/accession-num&gt;&lt;electronic-resource-num&gt;10.1155/2019/5026860&lt;/electronic-resource-num&gt;&lt;volume&gt;2019&lt;/volume&gt;&lt;/record&gt;&lt;/Cite&gt;&lt;/EndNote&gt;</w:instrText>
      </w:r>
      <w:r w:rsidRPr="00F2107C">
        <w:rPr>
          <w:rFonts w:ascii="Book Antiqua" w:hAnsi="Book Antiqua"/>
          <w:color w:val="000000" w:themeColor="text1"/>
        </w:rPr>
        <w:fldChar w:fldCharType="separate"/>
      </w:r>
      <w:bookmarkStart w:id="67" w:name="__Fieldmark__683_52186404"/>
      <w:r w:rsidRPr="00F2107C">
        <w:rPr>
          <w:rFonts w:ascii="Book Antiqua" w:hAnsi="Book Antiqua" w:cs="Arial"/>
          <w:color w:val="000000" w:themeColor="text1"/>
          <w:vertAlign w:val="superscript"/>
        </w:rPr>
        <w:t>[25]</w:t>
      </w:r>
      <w:r w:rsidRPr="00F2107C">
        <w:rPr>
          <w:rFonts w:ascii="Book Antiqua" w:hAnsi="Book Antiqua"/>
          <w:color w:val="000000" w:themeColor="text1"/>
        </w:rPr>
        <w:fldChar w:fldCharType="end"/>
      </w:r>
      <w:bookmarkEnd w:id="67"/>
      <w:r w:rsidRPr="00F2107C">
        <w:rPr>
          <w:rFonts w:ascii="Book Antiqua" w:hAnsi="Book Antiqua" w:cs="Arial"/>
          <w:color w:val="000000" w:themeColor="text1"/>
        </w:rPr>
        <w:t>.</w:t>
      </w:r>
    </w:p>
    <w:p w14:paraId="39E02585" w14:textId="77777777" w:rsidR="00EC1651" w:rsidRPr="00F2107C" w:rsidRDefault="00EC1651" w:rsidP="00273724">
      <w:pPr>
        <w:adjustRightInd w:val="0"/>
        <w:snapToGrid w:val="0"/>
        <w:spacing w:line="360" w:lineRule="auto"/>
        <w:jc w:val="both"/>
        <w:rPr>
          <w:rFonts w:ascii="Book Antiqua" w:hAnsi="Book Antiqua"/>
          <w:b/>
          <w:bCs/>
          <w:color w:val="000000" w:themeColor="text1"/>
        </w:rPr>
      </w:pPr>
    </w:p>
    <w:p w14:paraId="6224EED0" w14:textId="641F53D2"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Surgery is considered curative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68" w:name="__Fieldmark__69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69" w:name="__Fieldmark__693_52186404"/>
      <w:bookmarkEnd w:id="68"/>
      <w:r w:rsidRPr="00F2107C">
        <w:rPr>
          <w:rFonts w:ascii="Book Antiqua" w:hAnsi="Book Antiqua" w:cs="Arial"/>
          <w:color w:val="000000" w:themeColor="text1"/>
          <w:vertAlign w:val="superscript"/>
        </w:rPr>
        <w:t>[23-26]</w:t>
      </w:r>
      <w:r w:rsidRPr="00F2107C">
        <w:rPr>
          <w:rFonts w:ascii="Book Antiqua" w:hAnsi="Book Antiqua"/>
          <w:color w:val="000000" w:themeColor="text1"/>
        </w:rPr>
        <w:fldChar w:fldCharType="end"/>
      </w:r>
      <w:bookmarkEnd w:id="69"/>
      <w:r w:rsidRPr="00F2107C">
        <w:rPr>
          <w:rFonts w:ascii="Book Antiqua" w:hAnsi="Book Antiqua" w:cs="Arial"/>
          <w:color w:val="000000" w:themeColor="text1"/>
        </w:rPr>
        <w:t>.</w:t>
      </w:r>
    </w:p>
    <w:p w14:paraId="32733E80" w14:textId="77777777" w:rsidR="00057314" w:rsidRPr="00F2107C" w:rsidRDefault="00057314" w:rsidP="00273724">
      <w:pPr>
        <w:adjustRightInd w:val="0"/>
        <w:snapToGrid w:val="0"/>
        <w:spacing w:line="360" w:lineRule="auto"/>
        <w:jc w:val="both"/>
        <w:rPr>
          <w:rFonts w:ascii="Book Antiqua" w:hAnsi="Book Antiqua" w:cs="Arial"/>
          <w:color w:val="000000" w:themeColor="text1"/>
        </w:rPr>
      </w:pPr>
    </w:p>
    <w:p w14:paraId="694A7C0B"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lipoma</w:t>
      </w:r>
    </w:p>
    <w:p w14:paraId="698598CC" w14:textId="41365BB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Oesophageal lipomas (OLs) are particularly rare, accounting for less than 0.5% of all benign neoplasms of the digestive tract, and most commonly involve the submucosal layer of the proximal oesophagus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70" w:name="__Fieldmark__71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71" w:name="__Fieldmark__710_52186404"/>
      <w:bookmarkEnd w:id="70"/>
      <w:r w:rsidRPr="00F2107C">
        <w:rPr>
          <w:rFonts w:ascii="Book Antiqua" w:hAnsi="Book Antiqua" w:cs="Arial"/>
          <w:color w:val="000000" w:themeColor="text1"/>
          <w:vertAlign w:val="superscript"/>
        </w:rPr>
        <w:t>[27,28]</w:t>
      </w:r>
      <w:r w:rsidRPr="00F2107C">
        <w:rPr>
          <w:rFonts w:ascii="Book Antiqua" w:hAnsi="Book Antiqua"/>
          <w:color w:val="000000" w:themeColor="text1"/>
        </w:rPr>
        <w:fldChar w:fldCharType="end"/>
      </w:r>
      <w:bookmarkEnd w:id="71"/>
      <w:r w:rsidRPr="00F2107C">
        <w:rPr>
          <w:rFonts w:ascii="Book Antiqua" w:hAnsi="Book Antiqua" w:cs="Arial"/>
          <w:color w:val="000000" w:themeColor="text1"/>
        </w:rPr>
        <w:t>.</w:t>
      </w:r>
    </w:p>
    <w:p w14:paraId="5D6A1C8D" w14:textId="77777777" w:rsidR="00EC1651" w:rsidRPr="00F2107C" w:rsidRDefault="00EC1651" w:rsidP="00273724">
      <w:pPr>
        <w:adjustRightInd w:val="0"/>
        <w:snapToGrid w:val="0"/>
        <w:spacing w:line="360" w:lineRule="auto"/>
        <w:jc w:val="both"/>
        <w:rPr>
          <w:rFonts w:ascii="Book Antiqua" w:hAnsi="Book Antiqua"/>
          <w:color w:val="000000" w:themeColor="text1"/>
        </w:rPr>
      </w:pPr>
    </w:p>
    <w:p w14:paraId="4543AC0A" w14:textId="3CA34968"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OLs smaller than 1 cm are clinically silent, and only patients bearing large tumours present with dysphagia, regurgitation, recurrent melena, heartburn and/or a sense of “fullness” in the throat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72" w:name="__Fieldmark__72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73" w:name="__Fieldmark__727_52186404"/>
      <w:bookmarkEnd w:id="72"/>
      <w:r w:rsidRPr="00F2107C">
        <w:rPr>
          <w:rFonts w:ascii="Book Antiqua" w:hAnsi="Book Antiqua" w:cs="Arial"/>
          <w:color w:val="000000" w:themeColor="text1"/>
          <w:vertAlign w:val="superscript"/>
        </w:rPr>
        <w:t>[28,29]</w:t>
      </w:r>
      <w:r w:rsidRPr="00F2107C">
        <w:rPr>
          <w:rFonts w:ascii="Book Antiqua" w:hAnsi="Book Antiqua"/>
          <w:color w:val="000000" w:themeColor="text1"/>
        </w:rPr>
        <w:fldChar w:fldCharType="end"/>
      </w:r>
      <w:bookmarkEnd w:id="73"/>
      <w:r w:rsidRPr="00F2107C">
        <w:rPr>
          <w:rFonts w:ascii="Book Antiqua" w:hAnsi="Book Antiqua" w:cs="Arial"/>
          <w:color w:val="000000" w:themeColor="text1"/>
        </w:rPr>
        <w:t>. Notably, despite being proper benign neoplasms, OLs might become a life-threatening disease due to the risk of asphyxiation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&lt;EndNote&gt;&lt;Cite&gt;&lt;Author&gt;Sestini&lt;/Author&gt;&lt;Year&gt;2016&lt;/Year&gt;&lt;RecNum&gt;0&lt;/RecNum&gt;&lt;IDText&gt;Presenting symptoms of giant fibrovascular polyp of the oesophagus: case report and literature review&lt;/IDText&gt;&lt;DisplayText&gt;[27]&lt;/DisplayText&gt;&lt;record&gt;&lt;dates&gt;&lt;pub-dates&gt;&lt;date&gt;May&lt;/date&gt;&lt;/pub-dates&gt;&lt;year&gt;2016&lt;/year&gt;&lt;/dates&gt;&lt;keywords&gt;&lt;keyword&gt;Aged&lt;/keyword&gt;&lt;keyword&gt;Asphyxia&lt;/keyword&gt;&lt;keyword&gt;Deglutition Disorders&lt;/keyword&gt;&lt;keyword&gt;Esophageal Neoplasms&lt;/keyword&gt;&lt;keyword&gt;Esophagus&lt;/keyword&gt;&lt;keyword&gt;Humans&lt;/keyword&gt;&lt;keyword&gt;Lipoma&lt;/keyword&gt;&lt;keyword&gt;Male&lt;/keyword&gt;&lt;keyword&gt;Polyps&lt;/keyword&gt;&lt;keyword&gt;Dysphagia&lt;/keyword&gt;&lt;keyword&gt;Oesophageal polyp&lt;/keyword&gt;&lt;keyword&gt;Resection&lt;/keyword&gt;&lt;keyword&gt;Suffocation&lt;/keyword&gt;&lt;/keywords&gt;&lt;urls&gt;&lt;related-urls&gt;&lt;url&gt;https://www.ncbi.nlm.nih.gov/pubmed/27087340&lt;/url&gt;&lt;/related-urls&gt;&lt;/urls&gt;&lt;isbn&gt;1478-7083&lt;/isbn&gt;&lt;custom2&gt;PMC5227043&lt;/custom2&gt;&lt;titles&gt;&lt;title&gt;Presenting symptoms of giant fibrovascular polyp of the oesophagus: case report and literature review&lt;/title&gt;&lt;secondary-title&gt;Ann R Coll Surg Engl&lt;/secondary-title&gt;&lt;/titles&gt;&lt;pages&gt;e71-3&lt;/pages&gt;&lt;number&gt;5&lt;/number&gt;&lt;contributors&gt;&lt;authors&gt;&lt;author&gt;Sestini, S.&lt;/author&gt;&lt;author&gt;Gisabella, M.&lt;/author&gt;&lt;author&gt;Pastorino, U.&lt;/author&gt;&lt;author&gt;Billé, A.&lt;/author&gt;&lt;/authors&gt;&lt;/contributors&gt;&lt;language&gt;eng&lt;/language&gt;&lt;added-date format="utc"&gt;1566648698&lt;/added-date&gt;&lt;ref-type name="Journal Article"&gt;17&lt;/ref-type&gt;&lt;rec-number&gt;6&lt;/rec-number&gt;&lt;last-updated-date format="utc"&gt;1566648698&lt;/last-updated-date&gt;&lt;accession-num&gt;27087340&lt;/accession-num&gt;&lt;electronic-resource-num&gt;10.1308/rcsann.2016.0127&lt;/electronic-resource-num&gt;&lt;volume&gt;98&lt;/volume&gt;&lt;/record&gt;&lt;/Cite&gt;&lt;/EndNote&gt;</w:instrText>
      </w:r>
      <w:r w:rsidRPr="00F2107C">
        <w:rPr>
          <w:rFonts w:ascii="Book Antiqua" w:hAnsi="Book Antiqua"/>
          <w:color w:val="000000" w:themeColor="text1"/>
        </w:rPr>
        <w:fldChar w:fldCharType="separate"/>
      </w:r>
      <w:bookmarkStart w:id="74" w:name="__Fieldmark__736_52186404"/>
      <w:r w:rsidRPr="00F2107C">
        <w:rPr>
          <w:rFonts w:ascii="Book Antiqua" w:hAnsi="Book Antiqua" w:cs="Arial"/>
          <w:color w:val="000000" w:themeColor="text1"/>
          <w:vertAlign w:val="superscript"/>
        </w:rPr>
        <w:t>[28]</w:t>
      </w:r>
      <w:r w:rsidRPr="00F2107C">
        <w:rPr>
          <w:rFonts w:ascii="Book Antiqua" w:hAnsi="Book Antiqua"/>
          <w:color w:val="000000" w:themeColor="text1"/>
        </w:rPr>
        <w:fldChar w:fldCharType="end"/>
      </w:r>
      <w:bookmarkEnd w:id="74"/>
      <w:r w:rsidRPr="00F2107C">
        <w:rPr>
          <w:rFonts w:ascii="Book Antiqua" w:hAnsi="Book Antiqua" w:cs="Arial"/>
          <w:color w:val="000000" w:themeColor="text1"/>
        </w:rPr>
        <w:t>. MRI is the preferred noninvasive technique for the diagnosis of OLs, even if EGDS with biopsy sampling may be required</w:t>
      </w:r>
      <w:r w:rsidR="00266BA1" w:rsidRPr="00F2107C">
        <w:rPr>
          <w:rFonts w:ascii="Book Antiqua" w:hAnsi="Book Antiqua" w:cs="Arial"/>
          <w:color w:val="000000" w:themeColor="text1"/>
        </w:rPr>
        <w:t xml:space="preserve"> (Figure 2A)</w:t>
      </w:r>
      <w:r w:rsidRPr="00F2107C">
        <w:rPr>
          <w:rFonts w:ascii="Book Antiqua" w:hAnsi="Book Antiqua" w:cs="Arial"/>
          <w:color w:val="000000" w:themeColor="text1"/>
        </w:rPr>
        <w:t>.</w:t>
      </w:r>
    </w:p>
    <w:p w14:paraId="006D1A26" w14:textId="77777777" w:rsidR="00EC1651" w:rsidRPr="00F2107C" w:rsidRDefault="00EC1651" w:rsidP="00273724">
      <w:pPr>
        <w:adjustRightInd w:val="0"/>
        <w:snapToGrid w:val="0"/>
        <w:spacing w:line="360" w:lineRule="auto"/>
        <w:jc w:val="both"/>
        <w:rPr>
          <w:rFonts w:ascii="Book Antiqua" w:hAnsi="Book Antiqua"/>
          <w:color w:val="000000" w:themeColor="text1"/>
        </w:rPr>
      </w:pPr>
    </w:p>
    <w:p w14:paraId="502BE4FB" w14:textId="73B995A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OLs are described </w:t>
      </w:r>
      <w:r w:rsidR="009306EE" w:rsidRPr="00F2107C">
        <w:rPr>
          <w:rFonts w:ascii="Book Antiqua" w:hAnsi="Book Antiqua" w:cs="Arial"/>
          <w:color w:val="000000" w:themeColor="text1"/>
        </w:rPr>
        <w:t>to feature</w:t>
      </w:r>
      <w:r w:rsidRPr="00F2107C">
        <w:rPr>
          <w:rFonts w:ascii="Book Antiqua" w:hAnsi="Book Antiqua" w:cs="Arial"/>
          <w:color w:val="000000" w:themeColor="text1"/>
        </w:rPr>
        <w:t xml:space="preserve"> a collection of mature adipose tissue</w:t>
      </w:r>
      <w:r w:rsidR="00266BA1" w:rsidRPr="00F2107C">
        <w:rPr>
          <w:rFonts w:ascii="Book Antiqua" w:hAnsi="Book Antiqua" w:cs="Arial"/>
          <w:color w:val="000000" w:themeColor="text1"/>
        </w:rPr>
        <w:t xml:space="preserve"> (Figure 1F)</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&lt;EndNote&gt;&lt;Cite&gt;&lt;Author&gt;Feldman&lt;/Author&gt;&lt;Year&gt;2012&lt;/Year&gt;&lt;RecNum&gt;0&lt;/RecNum&gt;&lt;IDText&gt;Esophageal lipoma: a rare tumor&lt;/IDText&gt;&lt;DisplayText&gt;[26]&lt;/DisplayText&gt;&lt;record&gt;&lt;dates&gt;&lt;pub-dates&gt;&lt;date&gt;Jul&lt;/date&gt;&lt;/pub-dates&gt;&lt;year&gt;2012&lt;/year&gt;&lt;/dates&gt;&lt;keywords&gt;&lt;keyword&gt;Deglutition Disorders&lt;/keyword&gt;&lt;keyword&gt;Esophageal Neoplasms&lt;/keyword&gt;&lt;keyword&gt;Female&lt;/keyword&gt;&lt;keyword&gt;Humans&lt;/keyword&gt;&lt;keyword&gt;Lipoma&lt;/keyword&gt;&lt;keyword&gt;Middle Aged&lt;/keyword&gt;&lt;keyword&gt;Tomography, X-Ray Computed&lt;/keyword&gt;&lt;keyword&gt;Vomiting&lt;/keyword&gt;&lt;keyword&gt;Esophageal Lipoma&lt;/keyword&gt;&lt;keyword&gt;Esophagus&lt;/keyword&gt;&lt;/keywords&gt;&lt;urls&gt;&lt;related-urls&gt;&lt;url&gt;https://www.ncbi.nlm.nih.gov/pubmed/23365708&lt;/url&gt;&lt;/related-urls&gt;&lt;/urls&gt;&lt;isbn&gt;1943-0922&lt;/isbn&gt;&lt;custom2&gt;PMC3558046&lt;/custom2&gt;&lt;titles&gt;&lt;title&gt;Esophageal lipoma: a rare tumor&lt;/title&gt;&lt;secondary-title&gt;J Radiol Case Rep&lt;/secondary-title&gt;&lt;/titles&gt;&lt;pages&gt;17-22&lt;/pages&gt;&lt;number&gt;7&lt;/number&gt;&lt;contributors&gt;&lt;authors&gt;&lt;author&gt;Feldman, J.&lt;/author&gt;&lt;author&gt;Tejerina, M.&lt;/author&gt;&lt;author&gt;Hallowell, M.&lt;/author&gt;&lt;/authors&gt;&lt;/contributors&gt;&lt;edition&gt;2012/07/01&lt;/edition&gt;&lt;language&gt;eng&lt;/language&gt;&lt;added-date format="utc"&gt;1566648433&lt;/added-date&gt;&lt;ref-type name="Journal Article"&gt;17&lt;/ref-type&gt;&lt;rec-number&gt;5&lt;/rec-number&gt;&lt;last-updated-date format="utc"&gt;1566648433&lt;/last-updated-date&gt;&lt;accession-num&gt;23365708&lt;/accession-num&gt;&lt;electronic-resource-num&gt;10.3941/jrcr.v6i7.1015&lt;/electronic-resource-num&gt;&lt;volume&gt;6&lt;/volume&gt;&lt;/record&gt;&lt;/Cite&gt;&lt;/EndNote&gt;</w:instrText>
      </w:r>
      <w:r w:rsidRPr="00F2107C">
        <w:rPr>
          <w:rFonts w:ascii="Book Antiqua" w:hAnsi="Book Antiqua"/>
          <w:color w:val="000000" w:themeColor="text1"/>
        </w:rPr>
        <w:fldChar w:fldCharType="separate"/>
      </w:r>
      <w:bookmarkStart w:id="75" w:name="__Fieldmark__748_52186404"/>
      <w:r w:rsidRPr="00F2107C">
        <w:rPr>
          <w:rFonts w:ascii="Book Antiqua" w:hAnsi="Book Antiqua" w:cs="Arial"/>
          <w:color w:val="000000" w:themeColor="text1"/>
          <w:vertAlign w:val="superscript"/>
        </w:rPr>
        <w:t>[27]</w:t>
      </w:r>
      <w:r w:rsidRPr="00F2107C">
        <w:rPr>
          <w:rFonts w:ascii="Book Antiqua" w:hAnsi="Book Antiqua"/>
          <w:color w:val="000000" w:themeColor="text1"/>
        </w:rPr>
        <w:fldChar w:fldCharType="end"/>
      </w:r>
      <w:bookmarkEnd w:id="75"/>
      <w:r w:rsidRPr="00F2107C">
        <w:rPr>
          <w:rFonts w:ascii="Book Antiqua" w:hAnsi="Book Antiqua" w:cs="Arial"/>
          <w:color w:val="000000" w:themeColor="text1"/>
        </w:rPr>
        <w:t>.</w:t>
      </w:r>
    </w:p>
    <w:p w14:paraId="31AF8109" w14:textId="77777777" w:rsidR="00EC1651" w:rsidRPr="00F2107C" w:rsidRDefault="00EC1651" w:rsidP="00273724">
      <w:pPr>
        <w:adjustRightInd w:val="0"/>
        <w:snapToGrid w:val="0"/>
        <w:spacing w:line="360" w:lineRule="auto"/>
        <w:jc w:val="both"/>
        <w:rPr>
          <w:rFonts w:ascii="Book Antiqua" w:hAnsi="Book Antiqua"/>
          <w:color w:val="000000" w:themeColor="text1"/>
        </w:rPr>
      </w:pPr>
    </w:p>
    <w:p w14:paraId="3EFC59DC" w14:textId="48854B37"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 xml:space="preserve">OLs measuring less than 1 cm in diameter are often asymptomatic and do not require treatment. </w:t>
      </w:r>
      <w:r w:rsidR="00636C02" w:rsidRPr="00F2107C">
        <w:rPr>
          <w:rFonts w:ascii="Book Antiqua" w:hAnsi="Book Antiqua" w:cs="Arial"/>
          <w:color w:val="000000" w:themeColor="text1"/>
        </w:rPr>
        <w:t>L</w:t>
      </w:r>
      <w:r w:rsidRPr="00F2107C">
        <w:rPr>
          <w:rFonts w:ascii="Book Antiqua" w:hAnsi="Book Antiqua" w:cs="Arial"/>
          <w:color w:val="000000" w:themeColor="text1"/>
        </w:rPr>
        <w:t>esions with diameters of approximately 2-5 cm can be treated by endoscopic resection. Surgical resection is the first-line therapy for large (more than 5 cm) and symptomatic OLs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76" w:name="__Fieldmark__76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77" w:name="__Fieldmark__764_52186404"/>
      <w:bookmarkEnd w:id="76"/>
      <w:r w:rsidRPr="00F2107C">
        <w:rPr>
          <w:rFonts w:ascii="Book Antiqua" w:hAnsi="Book Antiqua" w:cs="Arial"/>
          <w:color w:val="000000" w:themeColor="text1"/>
          <w:vertAlign w:val="superscript"/>
        </w:rPr>
        <w:t>[27,28]</w:t>
      </w:r>
      <w:r w:rsidRPr="00F2107C">
        <w:rPr>
          <w:rFonts w:ascii="Book Antiqua" w:hAnsi="Book Antiqua"/>
          <w:color w:val="000000" w:themeColor="text1"/>
        </w:rPr>
        <w:fldChar w:fldCharType="end"/>
      </w:r>
      <w:bookmarkEnd w:id="77"/>
      <w:r w:rsidRPr="00F2107C">
        <w:rPr>
          <w:rFonts w:ascii="Book Antiqua" w:hAnsi="Book Antiqua" w:cs="Arial"/>
          <w:color w:val="000000" w:themeColor="text1"/>
        </w:rPr>
        <w:t>.</w:t>
      </w:r>
    </w:p>
    <w:p w14:paraId="72101D3E"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6F3EC8EF"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lymphangioma</w:t>
      </w:r>
    </w:p>
    <w:p w14:paraId="56AF6AF0" w14:textId="2990C52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Lymphangiomas (LAs) are benign soft tissue tumours that should actually be considered congenital malformations rather than neoplasms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&lt;EndNote&gt;&lt;Cite&gt;&lt;Author&gt;Ha&lt;/Author&gt;&lt;Year&gt;2014&lt;/Year&gt;&lt;RecNum&gt;0&lt;/RecNum&gt;&lt;IDText&gt;A review of the management of lymphangiomas&lt;/IDText&gt;&lt;DisplayText&gt;[29]&lt;/DisplayText&gt;&lt;record&gt;&lt;keywords&gt;&lt;keyword&gt;Antineoplastic Agents&lt;/keyword&gt;&lt;keyword&gt;Head and Neck Neoplasms&lt;/keyword&gt;&lt;keyword&gt;History, 19th Century&lt;/keyword&gt;&lt;keyword&gt;History, 20th Century&lt;/keyword&gt;&lt;keyword&gt;History, 21st Century&lt;/keyword&gt;&lt;keyword&gt;Humans&lt;/keyword&gt;&lt;keyword&gt;Infant&lt;/keyword&gt;&lt;keyword&gt;Infant, Newborn&lt;/keyword&gt;&lt;keyword&gt;Lymphangioma&lt;/keyword&gt;&lt;keyword&gt;Lymphangioma, Cystic&lt;/keyword&gt;&lt;keyword&gt;Neoplasm Regression, Spontaneous&lt;/keyword&gt;&lt;keyword&gt;Treatment Outcome&lt;/keyword&gt;&lt;/keywords&gt;&lt;urls&gt;&lt;related-urls&gt;&lt;url&gt;https://www.ncbi.nlm.nih.gov/pubmed/25088344&lt;/url&gt;&lt;/related-urls&gt;&lt;/urls&gt;&lt;isbn&gt;1875-6336&lt;/isbn&gt;&lt;titles&gt;&lt;title&gt;A review of the management of lymphangiomas&lt;/title&gt;&lt;secondary-title&gt;Curr Pediatr Rev&lt;/secondary-title&gt;&lt;/titles&gt;&lt;pages&gt;238-48&lt;/pages&gt;&lt;number&gt;3&lt;/number&gt;&lt;contributors&gt;&lt;authors&gt;&lt;author&gt;Ha, J.&lt;/author&gt;&lt;author&gt;Yu, Y. C.&lt;/author&gt;&lt;author&gt;Lannigan, F.&lt;/author&gt;&lt;/authors&gt;&lt;/contributors&gt;&lt;language&gt;eng&lt;/language&gt;&lt;added-date format="utc"&gt;1566650760&lt;/added-date&gt;&lt;ref-type name="Journal Article"&gt;17&lt;/ref-type&gt;&lt;dates&gt;&lt;year&gt;2014&lt;/year&gt;&lt;/dates&gt;&lt;rec-number&gt;8&lt;/rec-number&gt;&lt;last-updated-date format="utc"&gt;1566650760&lt;/last-updated-date&gt;&lt;accession-num&gt;25088344&lt;/accession-num&gt;&lt;volume&gt;10&lt;/volume&gt;&lt;/record&gt;&lt;/Cite&gt;&lt;/EndNote&gt;</w:instrText>
      </w:r>
      <w:r w:rsidRPr="00F2107C">
        <w:rPr>
          <w:rFonts w:ascii="Book Antiqua" w:hAnsi="Book Antiqua"/>
          <w:color w:val="000000" w:themeColor="text1"/>
        </w:rPr>
        <w:fldChar w:fldCharType="separate"/>
      </w:r>
      <w:bookmarkStart w:id="78" w:name="__Fieldmark__778_52186404"/>
      <w:r w:rsidRPr="00F2107C">
        <w:rPr>
          <w:rFonts w:ascii="Book Antiqua" w:hAnsi="Book Antiqua" w:cs="Arial"/>
          <w:color w:val="000000" w:themeColor="text1"/>
          <w:vertAlign w:val="superscript"/>
        </w:rPr>
        <w:t>[30]</w:t>
      </w:r>
      <w:r w:rsidRPr="00F2107C">
        <w:rPr>
          <w:rFonts w:ascii="Book Antiqua" w:hAnsi="Book Antiqua"/>
          <w:color w:val="000000" w:themeColor="text1"/>
        </w:rPr>
        <w:fldChar w:fldCharType="end"/>
      </w:r>
      <w:bookmarkEnd w:id="78"/>
      <w:r w:rsidRPr="00F2107C">
        <w:rPr>
          <w:rFonts w:ascii="Book Antiqua" w:hAnsi="Book Antiqua" w:cs="Arial"/>
          <w:color w:val="000000" w:themeColor="text1"/>
        </w:rPr>
        <w:t xml:space="preserve">. </w:t>
      </w:r>
      <w:r w:rsidR="00D42500" w:rsidRPr="00F2107C">
        <w:rPr>
          <w:rFonts w:ascii="Book Antiqua" w:hAnsi="Book Antiqua" w:cs="Arial"/>
          <w:color w:val="000000" w:themeColor="text1"/>
        </w:rPr>
        <w:t>An o</w:t>
      </w:r>
      <w:r w:rsidRPr="00F2107C">
        <w:rPr>
          <w:rFonts w:ascii="Book Antiqua" w:hAnsi="Book Antiqua" w:cs="Arial"/>
          <w:color w:val="000000" w:themeColor="text1"/>
        </w:rPr>
        <w:t xml:space="preserve">esophageal location of LAs is exceedingly rare, with only 22 cases reported </w:t>
      </w:r>
      <w:r w:rsidRPr="00F2107C">
        <w:rPr>
          <w:rFonts w:ascii="Book Antiqua" w:hAnsi="Book Antiqua" w:cs="Arial"/>
          <w:color w:val="000000" w:themeColor="text1"/>
        </w:rPr>
        <w:lastRenderedPageBreak/>
        <w:t>worldwide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F2107C">
        <w:rPr>
          <w:rFonts w:ascii="Book Antiqua" w:hAnsi="Book Antiqua"/>
          <w:color w:val="000000" w:themeColor="text1"/>
        </w:rPr>
        <w:fldChar w:fldCharType="separate"/>
      </w:r>
      <w:bookmarkStart w:id="79" w:name="__Fieldmark__786_52186404"/>
      <w:r w:rsidRPr="00F2107C">
        <w:rPr>
          <w:rFonts w:ascii="Book Antiqua" w:hAnsi="Book Antiqua" w:cs="Arial"/>
          <w:color w:val="000000" w:themeColor="text1"/>
          <w:vertAlign w:val="superscript"/>
        </w:rPr>
        <w:t>[31]</w:t>
      </w:r>
      <w:r w:rsidRPr="00F2107C">
        <w:rPr>
          <w:rFonts w:ascii="Book Antiqua" w:hAnsi="Book Antiqua"/>
          <w:color w:val="000000" w:themeColor="text1"/>
        </w:rPr>
        <w:fldChar w:fldCharType="end"/>
      </w:r>
      <w:bookmarkEnd w:id="79"/>
      <w:r w:rsidRPr="00F2107C">
        <w:rPr>
          <w:rFonts w:ascii="Book Antiqua" w:hAnsi="Book Antiqua" w:cs="Arial"/>
          <w:color w:val="000000" w:themeColor="text1"/>
        </w:rPr>
        <w:t xml:space="preserve">. Notably, even though the diagnosis of LAs is typically made in children younger than two years of age, all oesophageal cases have been described in the distal oesophagus </w:t>
      </w:r>
      <w:r w:rsidR="00F162F8" w:rsidRPr="00F2107C">
        <w:rPr>
          <w:rFonts w:ascii="Book Antiqua" w:hAnsi="Book Antiqua" w:cs="Arial"/>
          <w:color w:val="000000" w:themeColor="text1"/>
        </w:rPr>
        <w:t xml:space="preserve">in </w:t>
      </w:r>
      <w:r w:rsidRPr="00F2107C">
        <w:rPr>
          <w:rFonts w:ascii="Book Antiqua" w:hAnsi="Book Antiqua" w:cs="Arial"/>
          <w:color w:val="000000" w:themeColor="text1"/>
        </w:rPr>
        <w:t>middle-aged men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F2107C">
        <w:rPr>
          <w:rFonts w:ascii="Book Antiqua" w:hAnsi="Book Antiqua"/>
          <w:color w:val="000000" w:themeColor="text1"/>
        </w:rPr>
        <w:fldChar w:fldCharType="separate"/>
      </w:r>
      <w:bookmarkStart w:id="80" w:name="__Fieldmark__799_52186404"/>
      <w:r w:rsidRPr="00F2107C">
        <w:rPr>
          <w:rFonts w:ascii="Book Antiqua" w:hAnsi="Book Antiqua" w:cs="Arial"/>
          <w:color w:val="000000" w:themeColor="text1"/>
          <w:vertAlign w:val="superscript"/>
        </w:rPr>
        <w:t>[31]</w:t>
      </w:r>
      <w:r w:rsidRPr="00F2107C">
        <w:rPr>
          <w:rFonts w:ascii="Book Antiqua" w:hAnsi="Book Antiqua"/>
          <w:color w:val="000000" w:themeColor="text1"/>
        </w:rPr>
        <w:fldChar w:fldCharType="end"/>
      </w:r>
      <w:bookmarkEnd w:id="80"/>
      <w:r w:rsidRPr="00F2107C">
        <w:rPr>
          <w:rFonts w:ascii="Book Antiqua" w:hAnsi="Book Antiqua" w:cs="Arial"/>
          <w:color w:val="000000" w:themeColor="text1"/>
        </w:rPr>
        <w:t>.</w:t>
      </w:r>
    </w:p>
    <w:p w14:paraId="31E8C71B" w14:textId="77777777" w:rsidR="00B45182" w:rsidRPr="00F2107C" w:rsidRDefault="00B45182" w:rsidP="00273724">
      <w:pPr>
        <w:adjustRightInd w:val="0"/>
        <w:snapToGrid w:val="0"/>
        <w:spacing w:line="360" w:lineRule="auto"/>
        <w:jc w:val="both"/>
        <w:rPr>
          <w:rFonts w:ascii="Book Antiqua" w:hAnsi="Book Antiqua"/>
          <w:color w:val="000000" w:themeColor="text1"/>
        </w:rPr>
      </w:pPr>
    </w:p>
    <w:p w14:paraId="22A66B9B" w14:textId="0335A66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Oesophageal LAs smaller than 2 cm are clinically silent, while dysphagia is the chief symptom of patients bearing larger lesions. Oesophageal LAs are generally located in the submucosal layer, eventually involving the muscularis propria. The adequate diagnostic assessment </w:t>
      </w:r>
      <w:r w:rsidR="00E3338B" w:rsidRPr="00F2107C">
        <w:rPr>
          <w:rFonts w:ascii="Book Antiqua" w:hAnsi="Book Antiqua" w:cs="Arial"/>
          <w:color w:val="000000" w:themeColor="text1"/>
        </w:rPr>
        <w:t xml:space="preserve">requires </w:t>
      </w:r>
      <w:r w:rsidRPr="00F2107C">
        <w:rPr>
          <w:rFonts w:ascii="Book Antiqua" w:hAnsi="Book Antiqua" w:cs="Arial"/>
          <w:color w:val="000000" w:themeColor="text1"/>
        </w:rPr>
        <w:t>the use of EUS examination of the oesophageal wall</w:t>
      </w:r>
      <w:r w:rsidR="009E746F" w:rsidRPr="00F2107C">
        <w:rPr>
          <w:rFonts w:ascii="Book Antiqua" w:hAnsi="Book Antiqua" w:cs="Arial"/>
          <w:color w:val="000000" w:themeColor="text1"/>
        </w:rPr>
        <w:t>, which</w:t>
      </w:r>
      <w:r w:rsidRPr="00F2107C">
        <w:rPr>
          <w:rFonts w:ascii="Book Antiqua" w:hAnsi="Book Antiqua" w:cs="Arial"/>
          <w:color w:val="000000" w:themeColor="text1"/>
        </w:rPr>
        <w:t xml:space="preserve"> shows the cystic nature of LAs. When EUS findings are not typical, the definitive diagnosis of oesophageal LAs requires histological examination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F2107C">
        <w:rPr>
          <w:rFonts w:ascii="Book Antiqua" w:hAnsi="Book Antiqua"/>
          <w:color w:val="000000" w:themeColor="text1"/>
        </w:rPr>
        <w:fldChar w:fldCharType="separate"/>
      </w:r>
      <w:bookmarkStart w:id="81" w:name="__Fieldmark__815_52186404"/>
      <w:r w:rsidRPr="00F2107C">
        <w:rPr>
          <w:rFonts w:ascii="Book Antiqua" w:hAnsi="Book Antiqua" w:cs="Arial"/>
          <w:color w:val="000000" w:themeColor="text1"/>
          <w:vertAlign w:val="superscript"/>
        </w:rPr>
        <w:t>[31]</w:t>
      </w:r>
      <w:r w:rsidRPr="00F2107C">
        <w:rPr>
          <w:rFonts w:ascii="Book Antiqua" w:hAnsi="Book Antiqua"/>
          <w:color w:val="000000" w:themeColor="text1"/>
        </w:rPr>
        <w:fldChar w:fldCharType="end"/>
      </w:r>
      <w:bookmarkEnd w:id="81"/>
      <w:r w:rsidRPr="00F2107C">
        <w:rPr>
          <w:rFonts w:ascii="Book Antiqua" w:hAnsi="Book Antiqua" w:cs="Arial"/>
          <w:color w:val="000000" w:themeColor="text1"/>
        </w:rPr>
        <w:t>.</w:t>
      </w:r>
    </w:p>
    <w:p w14:paraId="3C3CD92A" w14:textId="77777777" w:rsidR="00D36DAA" w:rsidRPr="00F2107C" w:rsidRDefault="00D36DAA" w:rsidP="00273724">
      <w:pPr>
        <w:adjustRightInd w:val="0"/>
        <w:snapToGrid w:val="0"/>
        <w:spacing w:line="360" w:lineRule="auto"/>
        <w:jc w:val="both"/>
        <w:rPr>
          <w:rFonts w:ascii="Book Antiqua" w:hAnsi="Book Antiqua"/>
          <w:color w:val="000000" w:themeColor="text1"/>
        </w:rPr>
      </w:pPr>
    </w:p>
    <w:p w14:paraId="657ADACB" w14:textId="674ABC1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Oesophageal LAs are characterised by thin walled, dilated lymphatic channels lined by flattened endothelium, which can be empty or filled with chylous or serous fluid, with the occasional presence of lymphocytes or erythrocytes. Additionally, these tumours are frequently surrounded by lymphocytic aggregates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82" w:name="__Fieldmark__83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83" w:name="__Fieldmark__833_52186404"/>
      <w:bookmarkEnd w:id="82"/>
      <w:r w:rsidRPr="00F2107C">
        <w:rPr>
          <w:rFonts w:ascii="Book Antiqua" w:hAnsi="Book Antiqua" w:cs="Arial"/>
          <w:color w:val="000000" w:themeColor="text1"/>
          <w:vertAlign w:val="superscript"/>
        </w:rPr>
        <w:t>[31-33]</w:t>
      </w:r>
      <w:r w:rsidRPr="00F2107C">
        <w:rPr>
          <w:rFonts w:ascii="Book Antiqua" w:hAnsi="Book Antiqua"/>
          <w:color w:val="000000" w:themeColor="text1"/>
        </w:rPr>
        <w:fldChar w:fldCharType="end"/>
      </w:r>
      <w:bookmarkEnd w:id="83"/>
      <w:r w:rsidRPr="00F2107C">
        <w:rPr>
          <w:rFonts w:ascii="Book Antiqua" w:hAnsi="Book Antiqua" w:cs="Arial"/>
          <w:color w:val="000000" w:themeColor="text1"/>
        </w:rPr>
        <w:t>.</w:t>
      </w:r>
    </w:p>
    <w:p w14:paraId="391E65C5" w14:textId="77777777" w:rsidR="00D36DAA" w:rsidRPr="00F2107C" w:rsidRDefault="00D36DAA" w:rsidP="00273724">
      <w:pPr>
        <w:adjustRightInd w:val="0"/>
        <w:snapToGrid w:val="0"/>
        <w:spacing w:line="360" w:lineRule="auto"/>
        <w:jc w:val="both"/>
        <w:rPr>
          <w:rFonts w:ascii="Book Antiqua" w:hAnsi="Book Antiqua"/>
          <w:color w:val="000000" w:themeColor="text1"/>
        </w:rPr>
      </w:pPr>
    </w:p>
    <w:p w14:paraId="35289482" w14:textId="02F8B95D"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Small LAs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less than 2.5 cm in size) that leave the oesophageal muscles intact can be managed by ESD. Surgical treatment is needed when tumours are large and involve the muscular layer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&lt;EndNote&gt;&lt;Cite&gt;&lt;Author&gt;Barbosa&lt;/Author&gt;&lt;Year&gt;2015&lt;/Year&gt;&lt;RecNum&gt;0&lt;/RecNum&gt;&lt;IDText&gt;Oesophageal lymphangioma: an exceedingly rare tumour&lt;/IDText&gt;&lt;DisplayText&gt;[30]&lt;/DisplayText&gt;&lt;record&gt;&lt;dates&gt;&lt;pub-dates&gt;&lt;date&gt;Sep&lt;/date&gt;&lt;/pub-dates&gt;&lt;year&gt;2015&lt;/year&gt;&lt;/dates&gt;&lt;keywords&gt;&lt;keyword&gt;Endoscopic Ultrasound-Guided Fine Needle Aspiration&lt;/keyword&gt;&lt;keyword&gt;Esophageal Neoplasms&lt;/keyword&gt;&lt;keyword&gt;Humans&lt;/keyword&gt;&lt;keyword&gt;Image-Guided Biopsy&lt;/keyword&gt;&lt;keyword&gt;Incidental Findings&lt;/keyword&gt;&lt;keyword&gt;Lymphangioma&lt;/keyword&gt;&lt;keyword&gt;Male&lt;/keyword&gt;&lt;keyword&gt;Middle Aged&lt;/keyword&gt;&lt;keyword&gt;Preoperative Care&lt;/keyword&gt;&lt;keyword&gt;Treatment Outcome&lt;/keyword&gt;&lt;/keywords&gt;&lt;urls&gt;&lt;related-urls&gt;&lt;url&gt;https://www.ncbi.nlm.nih.gov/pubmed/26336182&lt;/url&gt;&lt;/related-urls&gt;&lt;/urls&gt;&lt;isbn&gt;1757-790X&lt;/isbn&gt;&lt;custom2&gt;PMC4567721&lt;/custom2&gt;&lt;titles&gt;&lt;title&gt;Oesophageal lymphangioma: an exceedingly rare tumour&lt;/title&gt;&lt;secondary-title&gt;BMJ Case Rep&lt;/secondary-title&gt;&lt;/titles&gt;&lt;contributors&gt;&lt;authors&gt;&lt;author&gt;Barbosa, M.&lt;/author&gt;&lt;author&gt;Ribeiro, P. M.&lt;/author&gt;&lt;author&gt;Cotter, J.&lt;/author&gt;&lt;/authors&gt;&lt;/contributors&gt;&lt;edition&gt;2015/09/02&lt;/edition&gt;&lt;language&gt;eng&lt;/language&gt;&lt;added-date format="utc"&gt;1566650947&lt;/added-date&gt;&lt;ref-type name="Journal Article"&gt;17&lt;/ref-type&gt;&lt;rec-number&gt;9&lt;/rec-number&gt;&lt;last-updated-date format="utc"&gt;1566650947&lt;/last-updated-date&gt;&lt;accession-num&gt;26336182&lt;/accession-num&gt;&lt;electronic-resource-num&gt;10.1136/bcr-2015-209605&lt;/electronic-resource-num&gt;&lt;volume&gt;2015&lt;/volume&gt;&lt;/record&gt;&lt;/Cite&gt;&lt;/EndNote&gt;</w:instrText>
      </w:r>
      <w:r w:rsidRPr="00F2107C">
        <w:rPr>
          <w:rFonts w:ascii="Book Antiqua" w:hAnsi="Book Antiqua"/>
          <w:color w:val="000000" w:themeColor="text1"/>
        </w:rPr>
        <w:fldChar w:fldCharType="separate"/>
      </w:r>
      <w:bookmarkStart w:id="84" w:name="__Fieldmark__849_52186404"/>
      <w:r w:rsidRPr="00F2107C">
        <w:rPr>
          <w:rFonts w:ascii="Book Antiqua" w:hAnsi="Book Antiqua" w:cs="Arial"/>
          <w:color w:val="000000" w:themeColor="text1"/>
          <w:vertAlign w:val="superscript"/>
        </w:rPr>
        <w:t>[31]</w:t>
      </w:r>
      <w:r w:rsidRPr="00F2107C">
        <w:rPr>
          <w:rFonts w:ascii="Book Antiqua" w:hAnsi="Book Antiqua"/>
          <w:color w:val="000000" w:themeColor="text1"/>
        </w:rPr>
        <w:fldChar w:fldCharType="end"/>
      </w:r>
      <w:bookmarkEnd w:id="84"/>
      <w:r w:rsidRPr="00F2107C">
        <w:rPr>
          <w:rFonts w:ascii="Book Antiqua" w:hAnsi="Book Antiqua" w:cs="Arial"/>
          <w:color w:val="000000" w:themeColor="text1"/>
        </w:rPr>
        <w:t>.</w:t>
      </w:r>
    </w:p>
    <w:p w14:paraId="70D6153E"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5FF9D971" w14:textId="5DE86DB5"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 xml:space="preserve">Oesophageal </w:t>
      </w:r>
      <w:r w:rsidR="00C510FF" w:rsidRPr="00F2107C">
        <w:rPr>
          <w:rFonts w:ascii="Book Antiqua" w:hAnsi="Book Antiqua" w:cs="Arial"/>
          <w:b/>
          <w:bCs/>
          <w:i/>
          <w:iCs/>
          <w:color w:val="000000" w:themeColor="text1"/>
        </w:rPr>
        <w:t>inflammatory fibroid polyps</w:t>
      </w:r>
    </w:p>
    <w:p w14:paraId="0F17AFE0" w14:textId="71FD9E9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Inflammatory fibroid polyps are uncommon benign tumours that can arise along the gastrointestinal tract. The stomach is the most common location, while ten cases of oesophageal inflammatory fibroid polyps (OIFPs) have been reported in the medical literature</w: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 </w:instrTex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EN.CITE.DATA </w:instrText>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[34,35]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w:t>
      </w:r>
    </w:p>
    <w:p w14:paraId="29BAA84E" w14:textId="77777777" w:rsidR="00D36DAA" w:rsidRPr="00F2107C" w:rsidRDefault="00D36DAA" w:rsidP="00273724">
      <w:pPr>
        <w:adjustRightInd w:val="0"/>
        <w:snapToGrid w:val="0"/>
        <w:spacing w:line="360" w:lineRule="auto"/>
        <w:jc w:val="both"/>
        <w:rPr>
          <w:rFonts w:ascii="Book Antiqua" w:hAnsi="Book Antiqua" w:cs="Arial"/>
          <w:color w:val="000000" w:themeColor="text1"/>
        </w:rPr>
      </w:pPr>
    </w:p>
    <w:p w14:paraId="1AC2E677" w14:textId="35C87B9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OI</w:t>
      </w:r>
      <w:r w:rsidR="00B24267" w:rsidRPr="00F2107C">
        <w:rPr>
          <w:rFonts w:ascii="Book Antiqua" w:hAnsi="Book Antiqua" w:cs="Arial"/>
          <w:color w:val="000000" w:themeColor="text1"/>
        </w:rPr>
        <w:t>F</w:t>
      </w:r>
      <w:r w:rsidRPr="00F2107C">
        <w:rPr>
          <w:rFonts w:ascii="Book Antiqua" w:hAnsi="Book Antiqua" w:cs="Arial"/>
          <w:color w:val="000000" w:themeColor="text1"/>
        </w:rPr>
        <w:t xml:space="preserve">Ps are usually located in the submucosal layer of the distal oesophagus. The most common symptom of </w:t>
      </w:r>
      <w:r w:rsidR="00B24267" w:rsidRPr="00F2107C">
        <w:rPr>
          <w:rFonts w:ascii="Book Antiqua" w:hAnsi="Book Antiqua" w:cs="Arial"/>
          <w:color w:val="000000" w:themeColor="text1"/>
        </w:rPr>
        <w:t>OIFPs</w:t>
      </w:r>
      <w:r w:rsidR="00B24267" w:rsidRPr="00F2107C" w:rsidDel="00B24267">
        <w:rPr>
          <w:rFonts w:ascii="Book Antiqua" w:hAnsi="Book Antiqua" w:cs="Arial"/>
          <w:color w:val="000000" w:themeColor="text1"/>
        </w:rPr>
        <w:t xml:space="preserve"> </w:t>
      </w:r>
      <w:r w:rsidRPr="00F2107C">
        <w:rPr>
          <w:rFonts w:ascii="Book Antiqua" w:hAnsi="Book Antiqua" w:cs="Arial"/>
          <w:color w:val="000000" w:themeColor="text1"/>
        </w:rPr>
        <w:t xml:space="preserve">is dysphagia, but patients can also present with bleeding and gastro-oesophageal </w:t>
      </w:r>
      <w:r w:rsidRPr="00F2107C">
        <w:rPr>
          <w:rFonts w:ascii="Book Antiqua" w:hAnsi="Book Antiqua" w:cs="Arial"/>
          <w:color w:val="000000" w:themeColor="text1"/>
        </w:rPr>
        <w:lastRenderedPageBreak/>
        <w:t xml:space="preserve">reflux disease. Occasionally, </w:t>
      </w:r>
      <w:r w:rsidR="00B24267" w:rsidRPr="00F2107C">
        <w:rPr>
          <w:rFonts w:ascii="Book Antiqua" w:hAnsi="Book Antiqua" w:cs="Arial"/>
          <w:color w:val="000000" w:themeColor="text1"/>
        </w:rPr>
        <w:t>OIFPs</w:t>
      </w:r>
      <w:r w:rsidR="00B24267" w:rsidRPr="00F2107C" w:rsidDel="00B24267">
        <w:rPr>
          <w:rFonts w:ascii="Book Antiqua" w:hAnsi="Book Antiqua" w:cs="Arial"/>
          <w:color w:val="000000" w:themeColor="text1"/>
        </w:rPr>
        <w:t xml:space="preserve"> </w:t>
      </w:r>
      <w:r w:rsidRPr="00F2107C">
        <w:rPr>
          <w:rFonts w:ascii="Book Antiqua" w:hAnsi="Book Antiqua" w:cs="Arial"/>
          <w:color w:val="000000" w:themeColor="text1"/>
        </w:rPr>
        <w:t>can be asymptomatic</w: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 </w:instrTex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EN.CITE.DATA </w:instrText>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[34,35]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 EGDS with bioptic sampling is the most useful diagnostic tool; alternatively, patients can be investigated with CT scans and MRI</w:t>
      </w:r>
      <w:r w:rsidRPr="00F2107C">
        <w:rPr>
          <w:rFonts w:ascii="Book Antiqua" w:hAnsi="Book Antiqua" w:cs="Arial"/>
          <w:color w:val="000000" w:themeColor="text1"/>
          <w:vertAlign w:val="superscript"/>
        </w:rPr>
        <w:fldChar w:fldCharType="begin">
          <w:fldData xml:space="preserve">PEVuZE5vdGU+PENpdGU+PEF1dGhvcj5Nb2RpPC9BdXRob3I+PFllYXI+MjAxMzwvWWVhcj48UmVj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</w:fldData>
        </w:fldChar>
      </w:r>
      <w:r w:rsidRPr="00F2107C">
        <w:rPr>
          <w:rFonts w:ascii="Book Antiqua" w:hAnsi="Book Antiqua" w:cs="Arial"/>
          <w:color w:val="000000" w:themeColor="text1"/>
          <w:vertAlign w:val="superscript"/>
        </w:rPr>
        <w:instrText xml:space="preserve"> ADDIN EN.CITE </w:instrText>
      </w:r>
      <w:r w:rsidRPr="00F2107C">
        <w:rPr>
          <w:rFonts w:ascii="Book Antiqua" w:hAnsi="Book Antiqua" w:cs="Arial"/>
          <w:color w:val="000000" w:themeColor="text1"/>
          <w:vertAlign w:val="superscript"/>
        </w:rPr>
        <w:fldChar w:fldCharType="begin">
          <w:fldData xml:space="preserve">PEVuZE5vdGU+PENpdGU+PEF1dGhvcj5Nb2RpPC9BdXRob3I+PFllYXI+MjAxMzwvWWVhcj48UmVj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</w:fldData>
        </w:fldChar>
      </w:r>
      <w:r w:rsidRPr="00F2107C">
        <w:rPr>
          <w:rFonts w:ascii="Book Antiqua" w:hAnsi="Book Antiqua" w:cs="Arial"/>
          <w:color w:val="000000" w:themeColor="text1"/>
          <w:vertAlign w:val="superscript"/>
        </w:rPr>
        <w:instrText xml:space="preserve"> ADDIN EN.CITE.DATA </w:instrText>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[34,35]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w:t>
      </w:r>
    </w:p>
    <w:p w14:paraId="6739824D" w14:textId="77777777" w:rsidR="00D36DAA" w:rsidRPr="00F2107C" w:rsidRDefault="00D36DAA" w:rsidP="00273724">
      <w:pPr>
        <w:adjustRightInd w:val="0"/>
        <w:snapToGrid w:val="0"/>
        <w:spacing w:line="360" w:lineRule="auto"/>
        <w:jc w:val="both"/>
        <w:rPr>
          <w:rFonts w:ascii="Book Antiqua" w:hAnsi="Book Antiqua" w:cs="Arial"/>
          <w:color w:val="000000" w:themeColor="text1"/>
        </w:rPr>
      </w:pPr>
    </w:p>
    <w:p w14:paraId="42101EA6" w14:textId="353F88AF"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w:t>
      </w:r>
      <w:r w:rsidR="00B24267" w:rsidRPr="00F2107C">
        <w:rPr>
          <w:rFonts w:ascii="Book Antiqua" w:hAnsi="Book Antiqua" w:cs="Arial"/>
          <w:color w:val="000000" w:themeColor="text1"/>
        </w:rPr>
        <w:t>OIFPs</w:t>
      </w:r>
      <w:r w:rsidR="00B24267" w:rsidRPr="00F2107C" w:rsidDel="00B24267">
        <w:rPr>
          <w:rFonts w:ascii="Book Antiqua" w:hAnsi="Book Antiqua" w:cs="Arial"/>
          <w:color w:val="000000" w:themeColor="text1"/>
        </w:rPr>
        <w:t xml:space="preserve"> </w:t>
      </w:r>
      <w:r w:rsidRPr="00F2107C">
        <w:rPr>
          <w:rFonts w:ascii="Book Antiqua" w:hAnsi="Book Antiqua" w:cs="Arial"/>
          <w:color w:val="000000" w:themeColor="text1"/>
        </w:rPr>
        <w:t>are characterized by proliferation of fibroblasts and small vessels in a myxoid stroma with plasma cells and a diffuse eosinophilic infiltrate</w: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 </w:instrTex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EN.CITE.DATA </w:instrText>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[34,35]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 On immunohistochemistry, positivity for CD34 and SMA has been described</w:t>
      </w:r>
      <w:r w:rsidRPr="00F2107C">
        <w:rPr>
          <w:rFonts w:ascii="Book Antiqua" w:hAnsi="Book Antiqua" w:cs="Arial"/>
          <w:color w:val="000000" w:themeColor="text1"/>
          <w:vertAlign w:val="superscript"/>
        </w:rPr>
        <w:fldChar w:fldCharType="begin"/>
      </w:r>
      <w:r w:rsidRPr="00F2107C">
        <w:rPr>
          <w:rFonts w:ascii="Book Antiqua" w:hAnsi="Book Antiqua" w:cs="Arial"/>
          <w:color w:val="000000" w:themeColor="text1"/>
          <w:vertAlign w:val="superscript"/>
        </w:rPr>
        <w:instrText xml:space="preserve"> ADDIN EN.CITE &lt;EndNote&gt;&lt;Cite&gt;&lt;Author&gt;Modi&lt;/Author&gt;&lt;Year&gt;2013&lt;/Year&gt;&lt;RecNum&gt;0&lt;/RecNum&gt;&lt;IDText&gt;A large prolapsed inflammatory fibroid polyp of the esophagus: an unusual presentation&lt;/IDText&gt;&lt;DisplayText&gt;(35)&lt;/DisplayText&gt;&lt;record&gt;&lt;dates&gt;&lt;pub-dates&gt;&lt;date&gt;May&lt;/date&gt;&lt;/pub-dates&gt;&lt;year&gt;2013&lt;/year&gt;&lt;/dates&gt;&lt;urls&gt;&lt;related-urls&gt;&lt;url&gt;https://www.ncbi.nlm.nih.gov/pubmed/23943671&lt;/url&gt;&lt;/related-urls&gt;&lt;/urls&gt;&lt;isbn&gt;1554-7914&lt;/isbn&gt;&lt;custom2&gt;PMC3740812&lt;/custom2&gt;&lt;titles&gt;&lt;title&gt;A large prolapsed inflammatory fibroid polyp of the esophagus: an unusual presentation&lt;/title&gt;&lt;secondary-title&gt;Gastroenterol Hepatol (N Y)&lt;/secondary-title&gt;&lt;/titles&gt;&lt;pages&gt;322-5&lt;/pages&gt;&lt;number&gt;5&lt;/number&gt;&lt;contributors&gt;&lt;authors&gt;&lt;author&gt;Modi, C.&lt;/author&gt;&lt;author&gt;Shah, A.&lt;/author&gt;&lt;author&gt;Depasquale, J. R.&lt;/author&gt;&lt;author&gt;Shah, N.&lt;/author&gt;&lt;author&gt;Spira, R. S.&lt;/author&gt;&lt;/authors&gt;&lt;/contributors&gt;&lt;language&gt;eng&lt;/language&gt;&lt;added-date format="utc"&gt;1580331302&lt;/added-date&gt;&lt;ref-type name="Journal Article"&gt;17&lt;/ref-type&gt;&lt;rec-number&gt;170&lt;/rec-number&gt;&lt;last-updated-date format="utc"&gt;1580331302&lt;/last-updated-date&gt;&lt;accession-num&gt;23943671&lt;/accession-num&gt;&lt;volume&gt;9&lt;/volume&gt;&lt;/record&gt;&lt;/Cite&gt;&lt;/EndNote&gt;</w:instrText>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w:t>
      </w:r>
    </w:p>
    <w:p w14:paraId="616B69CE" w14:textId="77777777" w:rsidR="00D36DAA" w:rsidRPr="00F2107C" w:rsidRDefault="00D36DAA" w:rsidP="00273724">
      <w:pPr>
        <w:adjustRightInd w:val="0"/>
        <w:snapToGrid w:val="0"/>
        <w:spacing w:line="360" w:lineRule="auto"/>
        <w:jc w:val="both"/>
        <w:rPr>
          <w:rFonts w:ascii="Book Antiqua" w:hAnsi="Book Antiqua" w:cs="Arial"/>
          <w:color w:val="000000" w:themeColor="text1"/>
        </w:rPr>
      </w:pPr>
    </w:p>
    <w:p w14:paraId="7F74A1B7" w14:textId="18C880C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Surgical resection is considered curative</w: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 </w:instrText>
      </w:r>
      <w:r w:rsidRPr="00F2107C">
        <w:rPr>
          <w:rFonts w:ascii="Book Antiqua" w:hAnsi="Book Antiqua" w:cs="Arial"/>
          <w:color w:val="000000" w:themeColor="text1"/>
          <w:vertAlign w:val="superscript"/>
        </w:rPr>
        <w:fldChar w:fldCharType="begin">
          <w:fldData xml:space="preserve">PEVuZE5vdGU+PENpdGU+PEF1dGhvcj5Hb2RleTwvQXV0aG9yPjxZZWFyPjIwMDU8L1llYXI+PFJl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</w:fldData>
        </w:fldChar>
      </w:r>
      <w:r w:rsidRPr="00F2107C">
        <w:rPr>
          <w:rFonts w:ascii="Book Antiqua" w:hAnsi="Book Antiqua" w:cs="Arial"/>
          <w:color w:val="000000" w:themeColor="text1"/>
          <w:vertAlign w:val="superscript"/>
        </w:rPr>
        <w:instrText xml:space="preserve"> ADDIN EN.CITE.DATA </w:instrText>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vertAlign w:val="superscript"/>
        </w:rPr>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[34,35]</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w:t>
      </w:r>
    </w:p>
    <w:p w14:paraId="386CDA66"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43034AB4" w14:textId="0C202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granular cell tumour</w:t>
      </w:r>
    </w:p>
    <w:p w14:paraId="7055B873" w14:textId="4960B158"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Granular cell tumours (GCTs) (or granular cell myoblastomas or Abrikossoff tumours) are uncommon neoplasms showing neuroectodermal differentiation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rPr>
        <w:fldChar w:fldCharType="separate"/>
      </w:r>
      <w:bookmarkStart w:id="85" w:name="__Fieldmark__871_52186404"/>
      <w:r w:rsidRPr="00F2107C">
        <w:rPr>
          <w:rFonts w:ascii="Book Antiqua" w:hAnsi="Book Antiqua" w:cs="Arial"/>
          <w:color w:val="000000" w:themeColor="text1"/>
          <w:vertAlign w:val="superscript"/>
        </w:rPr>
        <w:t>[36]</w:t>
      </w:r>
      <w:r w:rsidRPr="00F2107C">
        <w:rPr>
          <w:rFonts w:ascii="Book Antiqua" w:hAnsi="Book Antiqua"/>
          <w:color w:val="000000" w:themeColor="text1"/>
        </w:rPr>
        <w:fldChar w:fldCharType="end"/>
      </w:r>
      <w:bookmarkEnd w:id="85"/>
      <w:r w:rsidRPr="00F2107C">
        <w:rPr>
          <w:rFonts w:ascii="Book Antiqua" w:hAnsi="Book Antiqua" w:cs="Arial"/>
          <w:color w:val="000000" w:themeColor="text1"/>
        </w:rPr>
        <w:t>. Oesophageal granular</w:t>
      </w:r>
      <w:r w:rsidR="00CB0EF6" w:rsidRPr="00F2107C">
        <w:rPr>
          <w:rFonts w:ascii="Book Antiqua" w:hAnsi="Book Antiqua" w:cs="Arial"/>
          <w:color w:val="000000" w:themeColor="text1"/>
        </w:rPr>
        <w:t xml:space="preserve"> </w:t>
      </w:r>
      <w:r w:rsidRPr="00F2107C">
        <w:rPr>
          <w:rFonts w:ascii="Book Antiqua" w:hAnsi="Book Antiqua" w:cs="Arial"/>
          <w:color w:val="000000" w:themeColor="text1"/>
        </w:rPr>
        <w:t>cell tumours (OGCTs) account for approximately one-third of all gastrointestinal GCTs. They are more typical of middle-aged females (male to female ratio 6:8) and are more often situated in the deep mucosa and/or submucosa of the distal segment of the oesophagus (65% of cases)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86" w:name="__Fieldmark__879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87" w:name="__Fieldmark__878_52186404"/>
      <w:bookmarkEnd w:id="86"/>
      <w:r w:rsidRPr="00F2107C">
        <w:rPr>
          <w:rFonts w:ascii="Book Antiqua" w:hAnsi="Book Antiqua" w:cs="Arial"/>
          <w:color w:val="000000" w:themeColor="text1"/>
          <w:vertAlign w:val="superscript"/>
        </w:rPr>
        <w:t>[36,37]</w:t>
      </w:r>
      <w:r w:rsidRPr="00F2107C">
        <w:rPr>
          <w:rFonts w:ascii="Book Antiqua" w:hAnsi="Book Antiqua"/>
          <w:color w:val="000000" w:themeColor="text1"/>
        </w:rPr>
        <w:fldChar w:fldCharType="end"/>
      </w:r>
      <w:bookmarkEnd w:id="87"/>
      <w:r w:rsidRPr="00F2107C">
        <w:rPr>
          <w:rFonts w:ascii="Book Antiqua" w:hAnsi="Book Antiqua" w:cs="Arial"/>
          <w:color w:val="000000" w:themeColor="text1"/>
        </w:rPr>
        <w:t>.</w:t>
      </w:r>
    </w:p>
    <w:p w14:paraId="0E263D46"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2392048C" w14:textId="3976EE49"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OGCTs measuring less than 2 cm are clinically silent, whereas larger ones may cause dysphagia, gastroesophageal reflux disease, dyspepsia, chest pain, cough, nausea and hoarseness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rPr>
        <w:fldChar w:fldCharType="separate"/>
      </w:r>
      <w:bookmarkStart w:id="88" w:name="__Fieldmark__891_52186404"/>
      <w:r w:rsidRPr="00F2107C">
        <w:rPr>
          <w:rFonts w:ascii="Book Antiqua" w:hAnsi="Book Antiqua" w:cs="Arial"/>
          <w:color w:val="000000" w:themeColor="text1"/>
          <w:vertAlign w:val="superscript"/>
        </w:rPr>
        <w:t>[36]</w:t>
      </w:r>
      <w:r w:rsidRPr="00F2107C">
        <w:rPr>
          <w:rFonts w:ascii="Book Antiqua" w:hAnsi="Book Antiqua"/>
          <w:color w:val="000000" w:themeColor="text1"/>
        </w:rPr>
        <w:fldChar w:fldCharType="end"/>
      </w:r>
      <w:bookmarkEnd w:id="88"/>
      <w:r w:rsidRPr="00F2107C">
        <w:rPr>
          <w:rFonts w:ascii="Book Antiqua" w:hAnsi="Book Antiqua" w:cs="Arial"/>
          <w:color w:val="000000" w:themeColor="text1"/>
        </w:rPr>
        <w:t>. A critical prerogative of GCTs is their potential malignant degeneration (1</w:t>
      </w:r>
      <w:r w:rsidR="003A0FC2" w:rsidRPr="00F2107C">
        <w:rPr>
          <w:rFonts w:ascii="Book Antiqua" w:hAnsi="Book Antiqua" w:cs="Arial"/>
          <w:color w:val="000000" w:themeColor="text1"/>
        </w:rPr>
        <w:t>%</w:t>
      </w:r>
      <w:r w:rsidRPr="00F2107C">
        <w:rPr>
          <w:rFonts w:ascii="Book Antiqua" w:hAnsi="Book Antiqua" w:cs="Arial"/>
          <w:color w:val="000000" w:themeColor="text1"/>
        </w:rPr>
        <w:t>-2% of cases)</w:t>
      </w:r>
      <w:r w:rsidR="00FC51C8"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FC51C8" w:rsidRPr="00F2107C">
        <w:rPr>
          <w:rFonts w:ascii="Book Antiqua" w:hAnsi="Book Antiqua" w:cs="Arial"/>
          <w:color w:val="000000" w:themeColor="text1"/>
        </w:rPr>
        <w:t>I</w:t>
      </w:r>
      <w:r w:rsidRPr="00F2107C">
        <w:rPr>
          <w:rFonts w:ascii="Book Antiqua" w:hAnsi="Book Antiqua" w:cs="Arial"/>
          <w:color w:val="000000" w:themeColor="text1"/>
        </w:rPr>
        <w:t xml:space="preserve">n light of this, the diagnostic approach </w:t>
      </w:r>
      <w:r w:rsidR="00CB0EF6" w:rsidRPr="00F2107C">
        <w:rPr>
          <w:rFonts w:ascii="Book Antiqua" w:hAnsi="Book Antiqua" w:cs="Arial"/>
          <w:color w:val="000000" w:themeColor="text1"/>
        </w:rPr>
        <w:t>for</w:t>
      </w:r>
      <w:r w:rsidRPr="00F2107C">
        <w:rPr>
          <w:rFonts w:ascii="Book Antiqua" w:hAnsi="Book Antiqua" w:cs="Arial"/>
          <w:color w:val="000000" w:themeColor="text1"/>
        </w:rPr>
        <w:t xml:space="preserve"> these </w:t>
      </w:r>
      <w:r w:rsidR="00B73AA0" w:rsidRPr="00F2107C">
        <w:rPr>
          <w:rFonts w:ascii="Book Antiqua" w:hAnsi="Book Antiqua" w:cs="Arial"/>
          <w:color w:val="000000" w:themeColor="text1"/>
        </w:rPr>
        <w:t>tumours</w:t>
      </w:r>
      <w:r w:rsidRPr="00F2107C">
        <w:rPr>
          <w:rFonts w:ascii="Book Antiqua" w:hAnsi="Book Antiqua" w:cs="Arial"/>
          <w:color w:val="000000" w:themeColor="text1"/>
        </w:rPr>
        <w:t xml:space="preserve"> should primarily be aimed </w:t>
      </w:r>
      <w:r w:rsidR="004835B3" w:rsidRPr="00F2107C">
        <w:rPr>
          <w:rFonts w:ascii="Book Antiqua" w:hAnsi="Book Antiqua" w:cs="Arial"/>
          <w:color w:val="000000" w:themeColor="text1"/>
        </w:rPr>
        <w:t>at</w:t>
      </w:r>
      <w:r w:rsidRPr="00F2107C">
        <w:rPr>
          <w:rFonts w:ascii="Book Antiqua" w:hAnsi="Book Antiqua" w:cs="Arial"/>
          <w:color w:val="000000" w:themeColor="text1"/>
        </w:rPr>
        <w:t xml:space="preserve"> exclud</w:t>
      </w:r>
      <w:r w:rsidR="004835B3" w:rsidRPr="00F2107C">
        <w:rPr>
          <w:rFonts w:ascii="Book Antiqua" w:hAnsi="Book Antiqua" w:cs="Arial"/>
          <w:color w:val="000000" w:themeColor="text1"/>
        </w:rPr>
        <w:t>ing</w:t>
      </w:r>
      <w:r w:rsidRPr="00F2107C">
        <w:rPr>
          <w:rFonts w:ascii="Book Antiqua" w:hAnsi="Book Antiqua" w:cs="Arial"/>
          <w:color w:val="000000" w:themeColor="text1"/>
        </w:rPr>
        <w:t xml:space="preserve"> the malignant behaviour of these lesions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&lt;EndNote&gt;&lt;Cite&gt;&lt;Author&gt;Ordóñez&lt;/Author&gt;&lt;Year&gt;1999&lt;/Year&gt;&lt;RecNum&gt;0&lt;/RecNum&gt;&lt;IDText&gt;Granular cell tumor: a review and update&lt;/IDText&gt;&lt;DisplayText&gt;[35]&lt;/DisplayText&gt;&lt;record&gt;&lt;dates&gt;&lt;pub-dates&gt;&lt;date&gt;Jul&lt;/date&gt;&lt;/pub-dates&gt;&lt;year&gt;1999&lt;/year&gt;&lt;/dates&gt;&lt;keywords&gt;&lt;keyword&gt;Biomarkers&lt;/keyword&gt;&lt;keyword&gt;Granular Cell Tumor&lt;/keyword&gt;&lt;keyword&gt;Humans&lt;/keyword&gt;&lt;keyword&gt;Immunohistochemistry&lt;/keyword&gt;&lt;keyword&gt;Prognosis&lt;/keyword&gt;&lt;/keywords&gt;&lt;urls&gt;&lt;related-urls&gt;&lt;url&gt;https://www.ncbi.nlm.nih.gov/pubmed/10410172&lt;/url&gt;&lt;/related-urls&gt;&lt;/urls&gt;&lt;isbn&gt;1072-4109&lt;/isbn&gt;&lt;titles&gt;&lt;title&gt;Granular cell tumor: a review and update&lt;/title&gt;&lt;secondary-title&gt;Adv Anat Pathol&lt;/secondary-title&gt;&lt;/titles&gt;&lt;pages&gt;186-203&lt;/pages&gt;&lt;number&gt;4&lt;/number&gt;&lt;contributors&gt;&lt;authors&gt;&lt;author&gt;Ordóñez, N. G.&lt;/author&gt;&lt;/authors&gt;&lt;/contributors&gt;&lt;language&gt;eng&lt;/language&gt;&lt;added-date format="utc"&gt;1566654720&lt;/added-date&gt;&lt;ref-type name="Journal Article"&gt;17&lt;/ref-type&gt;&lt;rec-number&gt;14&lt;/rec-number&gt;&lt;last-updated-date format="utc"&gt;1566654720&lt;/last-updated-date&gt;&lt;accession-num&gt;10410172&lt;/accession-num&gt;&lt;volume&gt;6&lt;/volume&gt;&lt;/record&gt;&lt;/Cite&gt;&lt;/EndNote&gt;</w:instrText>
      </w:r>
      <w:r w:rsidRPr="00F2107C">
        <w:rPr>
          <w:rFonts w:ascii="Book Antiqua" w:hAnsi="Book Antiqua"/>
          <w:color w:val="000000" w:themeColor="text1"/>
        </w:rPr>
        <w:fldChar w:fldCharType="separate"/>
      </w:r>
      <w:bookmarkStart w:id="89" w:name="__Fieldmark__901_52186404"/>
      <w:r w:rsidRPr="00F2107C">
        <w:rPr>
          <w:rFonts w:ascii="Book Antiqua" w:hAnsi="Book Antiqua" w:cs="Arial"/>
          <w:color w:val="000000" w:themeColor="text1"/>
          <w:vertAlign w:val="superscript"/>
        </w:rPr>
        <w:t>[38]</w:t>
      </w:r>
      <w:r w:rsidRPr="00F2107C">
        <w:rPr>
          <w:rFonts w:ascii="Book Antiqua" w:hAnsi="Book Antiqua"/>
          <w:color w:val="000000" w:themeColor="text1"/>
        </w:rPr>
        <w:fldChar w:fldCharType="end"/>
      </w:r>
      <w:bookmarkEnd w:id="89"/>
      <w:r w:rsidRPr="00F2107C">
        <w:rPr>
          <w:rFonts w:ascii="Book Antiqua" w:hAnsi="Book Antiqua" w:cs="Arial"/>
          <w:color w:val="000000" w:themeColor="text1"/>
        </w:rPr>
        <w:t>. The most useful tool for preoperative diagnosis</w:t>
      </w:r>
      <w:r w:rsidR="004835B3"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assessment </w:t>
      </w:r>
      <w:r w:rsidR="004835B3" w:rsidRPr="00F2107C">
        <w:rPr>
          <w:rFonts w:ascii="Book Antiqua" w:hAnsi="Book Antiqua" w:cs="Arial"/>
          <w:color w:val="000000" w:themeColor="text1"/>
        </w:rPr>
        <w:t xml:space="preserve">of tumour </w:t>
      </w:r>
      <w:r w:rsidRPr="00F2107C">
        <w:rPr>
          <w:rFonts w:ascii="Book Antiqua" w:hAnsi="Book Antiqua" w:cs="Arial"/>
          <w:color w:val="000000" w:themeColor="text1"/>
        </w:rPr>
        <w:t>size, location and depth of invasion is EUS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F2107C">
        <w:rPr>
          <w:rFonts w:ascii="Book Antiqua" w:hAnsi="Book Antiqua"/>
          <w:color w:val="000000" w:themeColor="text1"/>
        </w:rPr>
        <w:fldChar w:fldCharType="separate"/>
      </w:r>
      <w:bookmarkStart w:id="90" w:name="__Fieldmark__912_52186404"/>
      <w:r w:rsidRPr="00F2107C">
        <w:rPr>
          <w:rFonts w:ascii="Book Antiqua" w:hAnsi="Book Antiqua" w:cs="Arial"/>
          <w:color w:val="000000" w:themeColor="text1"/>
          <w:vertAlign w:val="superscript"/>
        </w:rPr>
        <w:t>[37]</w:t>
      </w:r>
      <w:r w:rsidRPr="00F2107C">
        <w:rPr>
          <w:rFonts w:ascii="Book Antiqua" w:hAnsi="Book Antiqua"/>
          <w:color w:val="000000" w:themeColor="text1"/>
        </w:rPr>
        <w:fldChar w:fldCharType="end"/>
      </w:r>
      <w:bookmarkEnd w:id="90"/>
      <w:r w:rsidRPr="00F2107C">
        <w:rPr>
          <w:rFonts w:ascii="Book Antiqua" w:hAnsi="Book Antiqua" w:cs="Arial"/>
          <w:color w:val="000000" w:themeColor="text1"/>
        </w:rPr>
        <w:t xml:space="preserve">. Further aid in diagnostic assessment </w:t>
      </w:r>
      <w:r w:rsidR="004835B3" w:rsidRPr="00F2107C">
        <w:rPr>
          <w:rFonts w:ascii="Book Antiqua" w:hAnsi="Book Antiqua" w:cs="Arial"/>
          <w:color w:val="000000" w:themeColor="text1"/>
        </w:rPr>
        <w:t xml:space="preserve">is </w:t>
      </w:r>
      <w:r w:rsidRPr="00F2107C">
        <w:rPr>
          <w:rFonts w:ascii="Book Antiqua" w:hAnsi="Book Antiqua" w:cs="Arial"/>
          <w:color w:val="000000" w:themeColor="text1"/>
        </w:rPr>
        <w:t xml:space="preserve">provided by EGDS with biopsy sampling, CT scan and/or MRI. The typical endoscopic appearance of benign OGCTs </w:t>
      </w:r>
      <w:r w:rsidR="004835B3" w:rsidRPr="00F2107C">
        <w:rPr>
          <w:rFonts w:ascii="Book Antiqua" w:hAnsi="Book Antiqua" w:cs="Arial"/>
          <w:color w:val="000000" w:themeColor="text1"/>
        </w:rPr>
        <w:t>is</w:t>
      </w:r>
      <w:r w:rsidRPr="00F2107C">
        <w:rPr>
          <w:rFonts w:ascii="Book Antiqua" w:hAnsi="Book Antiqua" w:cs="Arial"/>
          <w:color w:val="000000" w:themeColor="text1"/>
        </w:rPr>
        <w:t xml:space="preserve"> a yellowish, smooth surfaced, firm lesion covered by intact mucosa</w:t>
      </w:r>
      <w:r w:rsidR="00FC51C8" w:rsidRPr="00F2107C">
        <w:rPr>
          <w:rFonts w:ascii="Book Antiqua" w:hAnsi="Book Antiqua" w:cs="Arial"/>
          <w:color w:val="000000" w:themeColor="text1"/>
        </w:rPr>
        <w:t xml:space="preserve">. </w:t>
      </w:r>
      <w:r w:rsidR="00DE241B" w:rsidRPr="00F2107C">
        <w:rPr>
          <w:rFonts w:ascii="Book Antiqua" w:hAnsi="Book Antiqua" w:cs="Arial"/>
          <w:color w:val="000000" w:themeColor="text1"/>
        </w:rPr>
        <w:t>Conversely, m</w:t>
      </w:r>
      <w:r w:rsidR="00FC51C8" w:rsidRPr="00F2107C">
        <w:rPr>
          <w:rFonts w:ascii="Book Antiqua" w:hAnsi="Book Antiqua" w:cs="Arial"/>
          <w:color w:val="000000" w:themeColor="text1"/>
        </w:rPr>
        <w:t xml:space="preserve">ucosal ulceration </w:t>
      </w:r>
      <w:r w:rsidRPr="00F2107C">
        <w:rPr>
          <w:rFonts w:ascii="Book Antiqua" w:hAnsi="Book Antiqua" w:cs="Arial"/>
          <w:color w:val="000000" w:themeColor="text1"/>
        </w:rPr>
        <w:t>is suspicious for malignancy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rPr>
        <w:fldChar w:fldCharType="separate"/>
      </w:r>
      <w:bookmarkStart w:id="91" w:name="__Fieldmark__924_52186404"/>
      <w:r w:rsidRPr="00F2107C">
        <w:rPr>
          <w:rFonts w:ascii="Book Antiqua" w:hAnsi="Book Antiqua" w:cs="Arial"/>
          <w:color w:val="000000" w:themeColor="text1"/>
          <w:vertAlign w:val="superscript"/>
        </w:rPr>
        <w:t>[36]</w:t>
      </w:r>
      <w:r w:rsidRPr="00F2107C">
        <w:rPr>
          <w:rFonts w:ascii="Book Antiqua" w:hAnsi="Book Antiqua"/>
          <w:color w:val="000000" w:themeColor="text1"/>
        </w:rPr>
        <w:fldChar w:fldCharType="end"/>
      </w:r>
      <w:bookmarkEnd w:id="91"/>
      <w:r w:rsidRPr="00F2107C">
        <w:rPr>
          <w:rFonts w:ascii="Book Antiqua" w:hAnsi="Book Antiqua" w:cs="Arial"/>
          <w:color w:val="000000" w:themeColor="text1"/>
        </w:rPr>
        <w:t xml:space="preserve">. Multiple GCTs may </w:t>
      </w:r>
      <w:r w:rsidRPr="00F2107C">
        <w:rPr>
          <w:rFonts w:ascii="Book Antiqua" w:hAnsi="Book Antiqua" w:cs="Arial"/>
          <w:color w:val="000000" w:themeColor="text1"/>
        </w:rPr>
        <w:lastRenderedPageBreak/>
        <w:t>arise in association with Noonan syndrome, although it has never been reported in the oesophagus.</w:t>
      </w:r>
    </w:p>
    <w:p w14:paraId="22A02D2E"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33C53093" w14:textId="6B68756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The microscopic hallmarks of benign GCTs are sheets or nests of plump, round or polygonal cells with eosinophilic granular cytoplasm and uniform, small, round and pyknotic central nuclei</w:t>
      </w:r>
      <w:r w:rsidR="00266BA1" w:rsidRPr="00F2107C">
        <w:rPr>
          <w:rFonts w:ascii="Book Antiqua" w:hAnsi="Book Antiqua" w:cs="Arial"/>
          <w:color w:val="000000" w:themeColor="text1"/>
        </w:rPr>
        <w:t xml:space="preserve"> (Figure 1C)</w:t>
      </w:r>
      <w:r w:rsidRPr="00F2107C">
        <w:rPr>
          <w:rFonts w:ascii="Book Antiqua" w:hAnsi="Book Antiqua" w:cs="Arial"/>
          <w:color w:val="000000" w:themeColor="text1"/>
        </w:rPr>
        <w:t>. The cells are often separated by collagen fibre bundles, and necrosis must be absent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rPr>
        <w:fldChar w:fldCharType="separate"/>
      </w:r>
      <w:bookmarkStart w:id="92" w:name="__Fieldmark__939_52186404"/>
      <w:r w:rsidRPr="00F2107C">
        <w:rPr>
          <w:rFonts w:ascii="Book Antiqua" w:hAnsi="Book Antiqua" w:cs="Arial"/>
          <w:color w:val="000000" w:themeColor="text1"/>
          <w:vertAlign w:val="superscript"/>
        </w:rPr>
        <w:t>[36]</w:t>
      </w:r>
      <w:r w:rsidRPr="00F2107C">
        <w:rPr>
          <w:rFonts w:ascii="Book Antiqua" w:hAnsi="Book Antiqua"/>
          <w:color w:val="000000" w:themeColor="text1"/>
        </w:rPr>
        <w:fldChar w:fldCharType="end"/>
      </w:r>
      <w:bookmarkEnd w:id="92"/>
      <w:r w:rsidRPr="00F2107C">
        <w:rPr>
          <w:rFonts w:ascii="Book Antiqua" w:hAnsi="Book Antiqua" w:cs="Arial"/>
          <w:color w:val="000000" w:themeColor="text1"/>
        </w:rPr>
        <w:t>. Immunohistochemical staining is indispensable to demonstrate the expression of biomarkers attesting to the neural origin of GCTs, such as S100 protein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F2107C">
        <w:rPr>
          <w:rFonts w:ascii="Book Antiqua" w:hAnsi="Book Antiqua"/>
          <w:color w:val="000000" w:themeColor="text1"/>
        </w:rPr>
        <w:fldChar w:fldCharType="separate"/>
      </w:r>
      <w:bookmarkStart w:id="93" w:name="__Fieldmark__946_52186404"/>
      <w:r w:rsidRPr="00F2107C">
        <w:rPr>
          <w:rFonts w:ascii="Book Antiqua" w:hAnsi="Book Antiqua" w:cs="Arial"/>
          <w:color w:val="000000" w:themeColor="text1"/>
          <w:vertAlign w:val="superscript"/>
        </w:rPr>
        <w:t>[37]</w:t>
      </w:r>
      <w:r w:rsidRPr="00F2107C">
        <w:rPr>
          <w:rFonts w:ascii="Book Antiqua" w:hAnsi="Book Antiqua"/>
          <w:color w:val="000000" w:themeColor="text1"/>
        </w:rPr>
        <w:fldChar w:fldCharType="end"/>
      </w:r>
      <w:bookmarkEnd w:id="93"/>
      <w:r w:rsidRPr="00F2107C">
        <w:rPr>
          <w:rFonts w:ascii="Book Antiqua" w:hAnsi="Book Antiqua" w:cs="Arial"/>
          <w:color w:val="000000" w:themeColor="text1"/>
        </w:rPr>
        <w:t xml:space="preserve">. </w:t>
      </w:r>
      <w:r w:rsidR="009C1799" w:rsidRPr="00F2107C">
        <w:rPr>
          <w:rFonts w:ascii="Book Antiqua" w:hAnsi="Book Antiqua" w:cs="Arial"/>
          <w:color w:val="000000" w:themeColor="text1"/>
        </w:rPr>
        <w:t>Expression of these biomarkers</w:t>
      </w:r>
      <w:r w:rsidRPr="00F2107C">
        <w:rPr>
          <w:rFonts w:ascii="Book Antiqua" w:hAnsi="Book Antiqua" w:cs="Arial"/>
          <w:color w:val="000000" w:themeColor="text1"/>
        </w:rPr>
        <w:t>, together with negative immunoreaction for smooth muscle actin and desmin, definitively rule</w:t>
      </w:r>
      <w:r w:rsidR="00083357" w:rsidRPr="00F2107C">
        <w:rPr>
          <w:rFonts w:ascii="Book Antiqua" w:hAnsi="Book Antiqua" w:cs="Arial"/>
          <w:color w:val="000000" w:themeColor="text1"/>
        </w:rPr>
        <w:t>s</w:t>
      </w:r>
      <w:r w:rsidRPr="00F2107C">
        <w:rPr>
          <w:rFonts w:ascii="Book Antiqua" w:hAnsi="Book Antiqua" w:cs="Arial"/>
          <w:color w:val="000000" w:themeColor="text1"/>
        </w:rPr>
        <w:t xml:space="preserve"> out leiomyoma from the differential diagnos</w:t>
      </w:r>
      <w:r w:rsidR="00083357" w:rsidRPr="00F2107C">
        <w:rPr>
          <w:rFonts w:ascii="Book Antiqua" w:hAnsi="Book Antiqua" w:cs="Arial"/>
          <w:color w:val="000000" w:themeColor="text1"/>
        </w:rPr>
        <w:t>e</w:t>
      </w:r>
      <w:r w:rsidRPr="00F2107C">
        <w:rPr>
          <w:rFonts w:ascii="Book Antiqua" w:hAnsi="Book Antiqua" w:cs="Arial"/>
          <w:color w:val="000000" w:themeColor="text1"/>
        </w:rPr>
        <w:t>s (the most common submucosal lesion of the distal oesophagus)</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vertAlign w:val="superscript"/>
        </w:rPr>
        <w:fldChar w:fldCharType="separate"/>
      </w:r>
      <w:bookmarkStart w:id="94" w:name="__Fieldmark__957_52186404"/>
      <w:r w:rsidRPr="00F2107C">
        <w:rPr>
          <w:rFonts w:ascii="Book Antiqua" w:hAnsi="Book Antiqua" w:cs="Arial"/>
          <w:color w:val="000000" w:themeColor="text1"/>
          <w:vertAlign w:val="superscript"/>
        </w:rPr>
        <w:t>[36]</w:t>
      </w:r>
      <w:r w:rsidRPr="00F2107C">
        <w:rPr>
          <w:rFonts w:ascii="Book Antiqua" w:hAnsi="Book Antiqua"/>
          <w:color w:val="000000" w:themeColor="text1"/>
          <w:vertAlign w:val="superscript"/>
        </w:rPr>
        <w:fldChar w:fldCharType="end"/>
      </w:r>
      <w:bookmarkEnd w:id="94"/>
      <w:r w:rsidRPr="00F2107C">
        <w:rPr>
          <w:rFonts w:ascii="Book Antiqua" w:hAnsi="Book Antiqua" w:cs="Arial"/>
          <w:color w:val="000000" w:themeColor="text1"/>
        </w:rPr>
        <w:t xml:space="preserve">. The pathological estimation of malignant potential is assessed by the conventional criteria proposed by Fanburg-Smith: </w:t>
      </w:r>
      <w:r w:rsidR="003A0FC2" w:rsidRPr="00F2107C">
        <w:rPr>
          <w:rFonts w:ascii="Book Antiqua" w:hAnsi="Book Antiqua" w:cs="Arial"/>
          <w:color w:val="000000" w:themeColor="text1"/>
        </w:rPr>
        <w:t>T</w:t>
      </w:r>
      <w:r w:rsidRPr="00F2107C">
        <w:rPr>
          <w:rFonts w:ascii="Book Antiqua" w:hAnsi="Book Antiqua" w:cs="Arial"/>
          <w:color w:val="000000" w:themeColor="text1"/>
        </w:rPr>
        <w:t xml:space="preserve">umours fulfilling at least three features among </w:t>
      </w:r>
      <w:r w:rsidR="003A0FC2" w:rsidRPr="00F2107C">
        <w:rPr>
          <w:rFonts w:ascii="Book Antiqua" w:hAnsi="Book Antiqua" w:cs="Arial"/>
          <w:color w:val="000000" w:themeColor="text1"/>
        </w:rPr>
        <w:t>(1</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N</w:t>
      </w:r>
      <w:r w:rsidRPr="00F2107C">
        <w:rPr>
          <w:rFonts w:ascii="Book Antiqua" w:hAnsi="Book Antiqua" w:cs="Arial"/>
          <w:color w:val="000000" w:themeColor="text1"/>
        </w:rPr>
        <w:t>ecrosis</w:t>
      </w:r>
      <w:r w:rsidR="003A0FC2"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(2</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S</w:t>
      </w:r>
      <w:r w:rsidRPr="00F2107C">
        <w:rPr>
          <w:rFonts w:ascii="Book Antiqua" w:hAnsi="Book Antiqua" w:cs="Arial"/>
          <w:color w:val="000000" w:themeColor="text1"/>
        </w:rPr>
        <w:t>pindling, vesicular nuclei with large nucleoli</w:t>
      </w:r>
      <w:r w:rsidR="003A0FC2" w:rsidRPr="00F2107C">
        <w:rPr>
          <w:rFonts w:ascii="Book Antiqua" w:hAnsi="Book Antiqua" w:cs="Arial"/>
          <w:color w:val="000000" w:themeColor="text1"/>
        </w:rPr>
        <w:t>; (3</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H</w:t>
      </w:r>
      <w:r w:rsidRPr="00F2107C">
        <w:rPr>
          <w:rFonts w:ascii="Book Antiqua" w:hAnsi="Book Antiqua" w:cs="Arial"/>
          <w:color w:val="000000" w:themeColor="text1"/>
        </w:rPr>
        <w:t>igh nuclear-to-cytoplasmic ratio</w:t>
      </w:r>
      <w:r w:rsidR="003A0FC2" w:rsidRPr="00F2107C">
        <w:rPr>
          <w:rFonts w:ascii="Book Antiqua" w:hAnsi="Book Antiqua" w:cs="Arial"/>
          <w:color w:val="000000" w:themeColor="text1"/>
        </w:rPr>
        <w:t>; (4</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I</w:t>
      </w:r>
      <w:r w:rsidRPr="00F2107C">
        <w:rPr>
          <w:rFonts w:ascii="Book Antiqua" w:hAnsi="Book Antiqua" w:cs="Arial"/>
          <w:color w:val="000000" w:themeColor="text1"/>
        </w:rPr>
        <w:t>ncreased mitotic activity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more than 2 mitoses/10 high-power fields)</w:t>
      </w:r>
      <w:r w:rsidR="003A0FC2" w:rsidRPr="00F2107C">
        <w:rPr>
          <w:rFonts w:ascii="Book Antiqua" w:hAnsi="Book Antiqua" w:cs="Arial"/>
          <w:color w:val="000000" w:themeColor="text1"/>
        </w:rPr>
        <w:t>;</w:t>
      </w:r>
      <w:r w:rsidRPr="00F2107C">
        <w:rPr>
          <w:rFonts w:ascii="Book Antiqua" w:hAnsi="Book Antiqua" w:cs="Arial"/>
          <w:color w:val="000000" w:themeColor="text1"/>
        </w:rPr>
        <w:t xml:space="preserve"> and </w:t>
      </w:r>
      <w:r w:rsidR="003A0FC2" w:rsidRPr="00F2107C">
        <w:rPr>
          <w:rFonts w:ascii="Book Antiqua" w:hAnsi="Book Antiqua" w:cs="Arial"/>
          <w:color w:val="000000" w:themeColor="text1"/>
        </w:rPr>
        <w:t>(5</w:t>
      </w:r>
      <w:r w:rsidRPr="00F2107C">
        <w:rPr>
          <w:rFonts w:ascii="Book Antiqua" w:hAnsi="Book Antiqua" w:cs="Arial"/>
          <w:color w:val="000000" w:themeColor="text1"/>
        </w:rPr>
        <w:t xml:space="preserve">) </w:t>
      </w:r>
      <w:r w:rsidR="003A0FC2" w:rsidRPr="00F2107C">
        <w:rPr>
          <w:rFonts w:ascii="Book Antiqua" w:hAnsi="Book Antiqua" w:cs="Arial"/>
          <w:color w:val="000000" w:themeColor="text1"/>
        </w:rPr>
        <w:t>P</w:t>
      </w:r>
      <w:r w:rsidRPr="00F2107C">
        <w:rPr>
          <w:rFonts w:ascii="Book Antiqua" w:hAnsi="Book Antiqua" w:cs="Arial"/>
          <w:color w:val="000000" w:themeColor="text1"/>
        </w:rPr>
        <w:t>leomorphism should be considered malignant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&lt;EndNote&gt;&lt;Cite&gt;&lt;Author&gt;Fanburg-Smith&lt;/Author&gt;&lt;Year&gt;1998&lt;/Year&gt;&lt;RecNum&gt;0&lt;/RecNum&gt;&lt;IDText&gt;Malignant granular cell tumor of soft tissue: diagnostic criteria and clinicopathologic correlation&lt;/IDText&gt;&lt;DisplayText&gt;[36]&lt;/DisplayText&gt;&lt;record&gt;&lt;dates&gt;&lt;pub-dates&gt;&lt;date&gt;Jul&lt;/date&gt;&lt;/pub-dates&gt;&lt;year&gt;1998&lt;/year&gt;&lt;/dates&gt;&lt;keywords&gt;&lt;keyword&gt;Adolescent&lt;/keyword&gt;&lt;keyword&gt;Adult&lt;/keyword&gt;&lt;keyword&gt;Aged&lt;/keyword&gt;&lt;keyword&gt;Biomarkers, Tumor&lt;/keyword&gt;&lt;keyword&gt;Cell Nucleus&lt;/keyword&gt;&lt;keyword&gt;Child&lt;/keyword&gt;&lt;keyword&gt;Child, Preschool&lt;/keyword&gt;&lt;keyword&gt;Cytoplasm&lt;/keyword&gt;&lt;keyword&gt;DNA, Neoplasm&lt;/keyword&gt;&lt;keyword&gt;Female&lt;/keyword&gt;&lt;keyword&gt;Follow-Up Studies&lt;/keyword&gt;&lt;keyword&gt;Granular Cell Tumor&lt;/keyword&gt;&lt;keyword&gt;Humans&lt;/keyword&gt;&lt;keyword&gt;Immunoenzyme Techniques&lt;/keyword&gt;&lt;keyword&gt;Male&lt;/keyword&gt;&lt;keyword&gt;Middle Aged&lt;/keyword&gt;&lt;keyword&gt;Neoplasm Recurrence, Local&lt;/keyword&gt;&lt;keyword&gt;Ploidies&lt;/keyword&gt;&lt;keyword&gt;Prognosis&lt;/keyword&gt;&lt;keyword&gt;Retrospective Studies&lt;/keyword&gt;&lt;keyword&gt;Soft Tissue Neoplasms&lt;/keyword&gt;&lt;keyword&gt;Survival Rate&lt;/keyword&gt;&lt;/keywords&gt;&lt;urls&gt;&lt;related-urls&gt;&lt;url&gt;https://www.ncbi.nlm.nih.gov/pubmed/9669341&lt;/url&gt;&lt;/related-urls&gt;&lt;/urls&gt;&lt;isbn&gt;0147-5185&lt;/isbn&gt;&lt;titles&gt;&lt;title&gt;Malignant granular cell tumor of soft tissue: diagnostic criteria and clinicopathologic correlation&lt;/title&gt;&lt;secondary-title&gt;Am J Surg Pathol&lt;/secondary-title&gt;&lt;/titles&gt;&lt;pages&gt;779-94&lt;/pages&gt;&lt;number&gt;7&lt;/number&gt;&lt;contributors&gt;&lt;authors&gt;&lt;author&gt;Fanburg-Smith, J. C.&lt;/author&gt;&lt;author&gt;Meis-Kindblom, J. M.&lt;/author&gt;&lt;author&gt;Fante, R.&lt;/author&gt;&lt;author&gt;Kindblom, L. G.&lt;/author&gt;&lt;/authors&gt;&lt;/contributors&gt;&lt;language&gt;eng&lt;/language&gt;&lt;added-date format="utc"&gt;1566656526&lt;/added-date&gt;&lt;ref-type name="Journal Article"&gt;17&lt;/ref-type&gt;&lt;rec-number&gt;15&lt;/rec-number&gt;&lt;last-updated-date format="utc"&gt;1566656526&lt;/last-updated-date&gt;&lt;accession-num&gt;9669341&lt;/accession-num&gt;&lt;electronic-resource-num&gt;10.1097/00000478-199807000-00001&lt;/electronic-resource-num&gt;&lt;volume&gt;22&lt;/volume&gt;&lt;/record&gt;&lt;/Cite&gt;&lt;/EndNote&gt;</w:instrText>
      </w:r>
      <w:r w:rsidRPr="00F2107C">
        <w:rPr>
          <w:rFonts w:ascii="Book Antiqua" w:hAnsi="Book Antiqua"/>
          <w:color w:val="000000" w:themeColor="text1"/>
        </w:rPr>
        <w:fldChar w:fldCharType="separate"/>
      </w:r>
      <w:bookmarkStart w:id="95" w:name="__Fieldmark__978_52186404"/>
      <w:r w:rsidRPr="00F2107C">
        <w:rPr>
          <w:rFonts w:ascii="Book Antiqua" w:hAnsi="Book Antiqua" w:cs="Arial"/>
          <w:color w:val="000000" w:themeColor="text1"/>
          <w:vertAlign w:val="superscript"/>
        </w:rPr>
        <w:t>[39]</w:t>
      </w:r>
      <w:r w:rsidRPr="00F2107C">
        <w:rPr>
          <w:rFonts w:ascii="Book Antiqua" w:hAnsi="Book Antiqua"/>
          <w:color w:val="000000" w:themeColor="text1"/>
        </w:rPr>
        <w:fldChar w:fldCharType="end"/>
      </w:r>
      <w:bookmarkEnd w:id="95"/>
      <w:r w:rsidRPr="00F2107C">
        <w:rPr>
          <w:rFonts w:ascii="Book Antiqua" w:hAnsi="Book Antiqua" w:cs="Arial"/>
          <w:color w:val="000000" w:themeColor="text1"/>
        </w:rPr>
        <w:t>. However, only evidence of local recurrence and distant metastasis represents unequivocal evidence of malignant behaviour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&lt;EndNote&gt;&lt;Cite&gt;&lt;Author&gt;Chen&lt;/Author&gt;&lt;Year&gt;2014&lt;/Year&gt;&lt;RecNum&gt;0&lt;/RecNum&gt;&lt;IDText&gt;Novel diagnosis and treatment of esophageal granular cell tumor: report of 14 cases and review of the literature&lt;/IDText&gt;&lt;DisplayText&gt;[33]&lt;/DisplayText&gt;&lt;record&gt;&lt;dates&gt;&lt;pub-dates&gt;&lt;date&gt;Jan&lt;/date&gt;&lt;/pub-dates&gt;&lt;year&gt;2014&lt;/year&gt;&lt;/dates&gt;&lt;keywords&gt;&lt;keyword&gt;Adult&lt;/keyword&gt;&lt;keyword&gt;Biopsy, Needle&lt;/keyword&gt;&lt;keyword&gt;Disease-Free Survival&lt;/keyword&gt;&lt;keyword&gt;Endosonography&lt;/keyword&gt;&lt;keyword&gt;Esophageal Neoplasms&lt;/keyword&gt;&lt;keyword&gt;Esophagectomy&lt;/keyword&gt;&lt;keyword&gt;Esophagoscopy&lt;/keyword&gt;&lt;keyword&gt;Female&lt;/keyword&gt;&lt;keyword&gt;Follow-Up Studies&lt;/keyword&gt;&lt;keyword&gt;Granular Cell Tumor&lt;/keyword&gt;&lt;keyword&gt;Humans&lt;/keyword&gt;&lt;keyword&gt;Immunohistochemistry&lt;/keyword&gt;&lt;keyword&gt;Male&lt;/keyword&gt;&lt;keyword&gt;Middle Aged&lt;/keyword&gt;&lt;keyword&gt;Neoplasm Invasiveness&lt;/keyword&gt;&lt;keyword&gt;Neoplasm Staging&lt;/keyword&gt;&lt;keyword&gt;Risk Assessment&lt;/keyword&gt;&lt;keyword&gt;Sampling Studies&lt;/keyword&gt;&lt;keyword&gt;Survival Analysis&lt;/keyword&gt;&lt;keyword&gt;Treatment Outcome&lt;/keyword&gt;&lt;keyword&gt;7&lt;/keyword&gt;&lt;/keywords&gt;&lt;urls&gt;&lt;related-urls&gt;&lt;url&gt;https://www.ncbi.nlm.nih.gov/pubmed/24140217&lt;/url&gt;&lt;/related-urls&gt;&lt;/urls&gt;&lt;isbn&gt;1552-6259&lt;/isbn&gt;&lt;titles&gt;&lt;title&gt;Novel diagnosis and treatment of esophageal granular cell tumor: report of 14 cases and review of the literature&lt;/title&gt;&lt;secondary-title&gt;Ann Thorac Surg&lt;/secondary-title&gt;&lt;/titles&gt;&lt;pages&gt;296-302&lt;/pages&gt;&lt;number&gt;1&lt;/number&gt;&lt;contributors&gt;&lt;authors&gt;&lt;author&gt;Chen, W. S.&lt;/author&gt;&lt;author&gt;Zheng, X. L.&lt;/author&gt;&lt;author&gt;Jin, L.&lt;/author&gt;&lt;author&gt;Pan, X. J.&lt;/author&gt;&lt;author&gt;Ye, M. F.&lt;/author&gt;&lt;/authors&gt;&lt;/contributors&gt;&lt;edition&gt;2013/10/17&lt;/edition&gt;&lt;language&gt;eng&lt;/language&gt;&lt;added-date format="utc"&gt;1566652589&lt;/added-date&gt;&lt;ref-type name="Journal Article"&gt;17&lt;/ref-type&gt;&lt;rec-number&gt;12&lt;/rec-number&gt;&lt;last-updated-date format="utc"&gt;1566652589&lt;/last-updated-date&gt;&lt;accession-num&gt;24140217&lt;/accession-num&gt;&lt;electronic-resource-num&gt;10.1016/j.athoracsur.2013.08.042&lt;/electronic-resource-num&gt;&lt;volume&gt;97&lt;/volume&gt;&lt;/record&gt;&lt;/Cite&gt;&lt;/EndNote&gt;</w:instrText>
      </w:r>
      <w:r w:rsidRPr="00F2107C">
        <w:rPr>
          <w:rFonts w:ascii="Book Antiqua" w:hAnsi="Book Antiqua"/>
          <w:color w:val="000000" w:themeColor="text1"/>
        </w:rPr>
        <w:fldChar w:fldCharType="separate"/>
      </w:r>
      <w:bookmarkStart w:id="96" w:name="__Fieldmark__993_52186404"/>
      <w:r w:rsidRPr="00F2107C">
        <w:rPr>
          <w:rFonts w:ascii="Book Antiqua" w:hAnsi="Book Antiqua" w:cs="Arial"/>
          <w:color w:val="000000" w:themeColor="text1"/>
          <w:vertAlign w:val="superscript"/>
        </w:rPr>
        <w:t>[36]</w:t>
      </w:r>
      <w:r w:rsidRPr="00F2107C">
        <w:rPr>
          <w:rFonts w:ascii="Book Antiqua" w:hAnsi="Book Antiqua"/>
          <w:color w:val="000000" w:themeColor="text1"/>
        </w:rPr>
        <w:fldChar w:fldCharType="end"/>
      </w:r>
      <w:bookmarkEnd w:id="96"/>
      <w:r w:rsidRPr="00F2107C">
        <w:rPr>
          <w:rFonts w:ascii="Book Antiqua" w:hAnsi="Book Antiqua" w:cs="Arial"/>
          <w:color w:val="000000" w:themeColor="text1"/>
        </w:rPr>
        <w:t>.</w:t>
      </w:r>
    </w:p>
    <w:p w14:paraId="216C9D01"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2EE53658" w14:textId="23D2A7FD"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Due to the rarity of these neoplasms, no widespread guidelines are currently available. However, it is reasonable to use a conservative approach in cases of asymptomatic OGCTs measuring less than 1 cm, while ESD or surgical resection should be performed for symptomatic, larger tumours or when malignancy is suspected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&lt;EndNote&gt;&lt;Cite&gt;&lt;Author&gt;De Rezende&lt;/Author&gt;&lt;Year&gt;2007&lt;/Year&gt;&lt;RecNum&gt;0&lt;/RecNum&gt;&lt;IDText&gt;Granular cell tumors of the esophagus: report of five cases and review of diagnostic and therapeutic techniques&lt;/IDText&gt;&lt;DisplayText&gt;[34]&lt;/DisplayText&gt;&lt;record&gt;&lt;keywords&gt;&lt;keyword&gt;Adult&lt;/keyword&gt;&lt;keyword&gt;Aged&lt;/keyword&gt;&lt;keyword&gt;Esophageal Neoplasms&lt;/keyword&gt;&lt;keyword&gt;Esophagoscopy&lt;/keyword&gt;&lt;keyword&gt;Female&lt;/keyword&gt;&lt;keyword&gt;Granular Cell Tumor&lt;/keyword&gt;&lt;keyword&gt;Humans&lt;/keyword&gt;&lt;keyword&gt;Immunohistochemistry&lt;/keyword&gt;&lt;keyword&gt;Incidental Findings&lt;/keyword&gt;&lt;keyword&gt;Male&lt;/keyword&gt;&lt;keyword&gt;Middle Aged&lt;/keyword&gt;&lt;keyword&gt;S100 Proteins&lt;/keyword&gt;&lt;/keywords&gt;&lt;urls&gt;&lt;related-urls&gt;&lt;url&gt;https://www.ncbi.nlm.nih.gov/pubmed/17760659&lt;/url&gt;&lt;/related-urls&gt;&lt;/urls&gt;&lt;isbn&gt;1120-8694&lt;/isbn&gt;&lt;titles&gt;&lt;title&gt;Granular cell tumors of the esophagus: report of five cases and review of diagnostic and therapeutic techniques&lt;/title&gt;&lt;secondary-title&gt;Dis Esophagus&lt;/secondary-title&gt;&lt;/titles&gt;&lt;pages&gt;436-43&lt;/pages&gt;&lt;number&gt;5&lt;/number&gt;&lt;contributors&gt;&lt;authors&gt;&lt;author&gt;De Rezende, L.&lt;/author&gt;&lt;author&gt;Lucendo, A. J.&lt;/author&gt;&lt;author&gt;Alvarez-Argüelles, H.&lt;/author&gt;&lt;/authors&gt;&lt;/contributors&gt;&lt;language&gt;eng&lt;/language&gt;&lt;added-date format="utc"&gt;1566654121&lt;/added-date&gt;&lt;ref-type name="Journal Article"&gt;17&lt;/ref-type&gt;&lt;dates&gt;&lt;year&gt;2007&lt;/year&gt;&lt;/dates&gt;&lt;rec-number&gt;13&lt;/rec-number&gt;&lt;last-updated-date format="utc"&gt;1566654121&lt;/last-updated-date&gt;&lt;accession-num&gt;17760659&lt;/accession-num&gt;&lt;electronic-resource-num&gt;10.1111/j.1442-2050.2007.00692.x&lt;/electronic-resource-num&gt;&lt;volume&gt;20&lt;/volume&gt;&lt;/record&gt;&lt;/Cite&gt;&lt;/EndNote&gt;</w:instrText>
      </w:r>
      <w:r w:rsidRPr="00F2107C">
        <w:rPr>
          <w:rFonts w:ascii="Book Antiqua" w:hAnsi="Book Antiqua"/>
          <w:color w:val="000000" w:themeColor="text1"/>
        </w:rPr>
        <w:fldChar w:fldCharType="separate"/>
      </w:r>
      <w:bookmarkStart w:id="97" w:name="__Fieldmark__1008_52186404"/>
      <w:r w:rsidRPr="00F2107C">
        <w:rPr>
          <w:rFonts w:ascii="Book Antiqua" w:hAnsi="Book Antiqua" w:cs="Arial"/>
          <w:color w:val="000000" w:themeColor="text1"/>
          <w:vertAlign w:val="superscript"/>
        </w:rPr>
        <w:t>[37]</w:t>
      </w:r>
      <w:r w:rsidRPr="00F2107C">
        <w:rPr>
          <w:rFonts w:ascii="Book Antiqua" w:hAnsi="Book Antiqua"/>
          <w:color w:val="000000" w:themeColor="text1"/>
        </w:rPr>
        <w:fldChar w:fldCharType="end"/>
      </w:r>
      <w:bookmarkEnd w:id="97"/>
      <w:r w:rsidRPr="00F2107C">
        <w:rPr>
          <w:rFonts w:ascii="Book Antiqua" w:hAnsi="Book Antiqua" w:cs="Arial"/>
          <w:color w:val="000000" w:themeColor="text1"/>
        </w:rPr>
        <w:t>.</w:t>
      </w:r>
    </w:p>
    <w:p w14:paraId="2A6297A0"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235F9DCF" w14:textId="28BC3DAE"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 xml:space="preserve">Oesophageal </w:t>
      </w:r>
      <w:r w:rsidR="00C510FF" w:rsidRPr="00F2107C">
        <w:rPr>
          <w:rFonts w:ascii="Book Antiqua" w:hAnsi="Book Antiqua" w:cs="Arial"/>
          <w:b/>
          <w:bCs/>
          <w:i/>
          <w:iCs/>
          <w:color w:val="000000" w:themeColor="text1"/>
        </w:rPr>
        <w:t>inflammatory myofibroblastic tumour</w:t>
      </w:r>
    </w:p>
    <w:p w14:paraId="2635C905" w14:textId="52443FE1"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Inflammatory myofibroblastic tumour (IMT) is defined as a distinctive lesion composed of myofibroblastic spindle cells accompanied by an inflammatory infiltrate of plasma cells, lymphocytes and eosinophils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F2107C">
        <w:rPr>
          <w:rFonts w:ascii="Book Antiqua" w:hAnsi="Book Antiqua"/>
          <w:color w:val="000000" w:themeColor="text1"/>
        </w:rPr>
        <w:fldChar w:fldCharType="separate"/>
      </w:r>
      <w:bookmarkStart w:id="98" w:name="__Fieldmark__1026_52186404"/>
      <w:r w:rsidRPr="00F2107C">
        <w:rPr>
          <w:rFonts w:ascii="Book Antiqua" w:hAnsi="Book Antiqua" w:cs="Arial"/>
          <w:color w:val="000000" w:themeColor="text1"/>
          <w:vertAlign w:val="superscript"/>
        </w:rPr>
        <w:t>[40]</w:t>
      </w:r>
      <w:r w:rsidRPr="00F2107C">
        <w:rPr>
          <w:rFonts w:ascii="Book Antiqua" w:hAnsi="Book Antiqua"/>
          <w:color w:val="000000" w:themeColor="text1"/>
        </w:rPr>
        <w:fldChar w:fldCharType="end"/>
      </w:r>
      <w:bookmarkEnd w:id="98"/>
      <w:r w:rsidRPr="00F2107C">
        <w:rPr>
          <w:rFonts w:ascii="Book Antiqua" w:hAnsi="Book Antiqua" w:cs="Arial"/>
          <w:color w:val="000000" w:themeColor="text1"/>
        </w:rPr>
        <w:t xml:space="preserve">. Oesophageal </w:t>
      </w:r>
      <w:r w:rsidRPr="00F2107C">
        <w:rPr>
          <w:rFonts w:ascii="Book Antiqua" w:hAnsi="Book Antiqua" w:cs="Arial"/>
          <w:color w:val="000000" w:themeColor="text1"/>
        </w:rPr>
        <w:lastRenderedPageBreak/>
        <w:t>inflammatory myofibroblastic tumours (OIMTs) are exceedingly rare entities, with only a few cases reported in English-language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99" w:name="__Fieldmark__103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00" w:name="__Fieldmark__1034_52186404"/>
      <w:bookmarkEnd w:id="99"/>
      <w:r w:rsidRPr="00F2107C">
        <w:rPr>
          <w:rFonts w:ascii="Book Antiqua" w:hAnsi="Book Antiqua" w:cs="Arial"/>
          <w:color w:val="000000" w:themeColor="text1"/>
          <w:vertAlign w:val="superscript"/>
        </w:rPr>
        <w:t>[41,42]</w:t>
      </w:r>
      <w:r w:rsidRPr="00F2107C">
        <w:rPr>
          <w:rFonts w:ascii="Book Antiqua" w:hAnsi="Book Antiqua"/>
          <w:color w:val="000000" w:themeColor="text1"/>
        </w:rPr>
        <w:fldChar w:fldCharType="end"/>
      </w:r>
      <w:bookmarkEnd w:id="100"/>
      <w:r w:rsidRPr="00F2107C">
        <w:rPr>
          <w:rFonts w:ascii="Book Antiqua" w:hAnsi="Book Antiqua" w:cs="Arial"/>
          <w:color w:val="000000" w:themeColor="text1"/>
        </w:rPr>
        <w:t>.</w:t>
      </w:r>
    </w:p>
    <w:p w14:paraId="1F538DD5"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786D8ED8" w14:textId="0353B6D4"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OIMTs are usually symptomatic, and patients generally present with dysphagia, eventually accompanied by chest pain, globus sensation, postprandial emesis, regurgitation or cough; less commonly, weight loss and recurrent fever may also be present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F2107C">
        <w:rPr>
          <w:rFonts w:ascii="Book Antiqua" w:hAnsi="Book Antiqua"/>
          <w:color w:val="000000" w:themeColor="text1"/>
        </w:rPr>
        <w:fldChar w:fldCharType="separate"/>
      </w:r>
      <w:bookmarkStart w:id="101" w:name="__Fieldmark__1048_52186404"/>
      <w:r w:rsidRPr="00F2107C">
        <w:rPr>
          <w:rFonts w:ascii="Book Antiqua" w:hAnsi="Book Antiqua" w:cs="Arial"/>
          <w:color w:val="000000" w:themeColor="text1"/>
          <w:vertAlign w:val="superscript"/>
        </w:rPr>
        <w:t>[40]</w:t>
      </w:r>
      <w:r w:rsidRPr="00F2107C">
        <w:rPr>
          <w:rFonts w:ascii="Book Antiqua" w:hAnsi="Book Antiqua"/>
          <w:color w:val="000000" w:themeColor="text1"/>
        </w:rPr>
        <w:fldChar w:fldCharType="end"/>
      </w:r>
      <w:bookmarkEnd w:id="101"/>
      <w:r w:rsidRPr="00F2107C">
        <w:rPr>
          <w:rFonts w:ascii="Book Antiqua" w:hAnsi="Book Antiqua" w:cs="Arial"/>
          <w:color w:val="000000" w:themeColor="text1"/>
        </w:rPr>
        <w:t xml:space="preserve">. Even if it is not completely clear whether OIMTs are benign or malignant lesions, distant metastases and disease-related deaths have never been reported; hence, to date, it is possible to state that OIMTs </w:t>
      </w:r>
      <w:r w:rsidR="00B24267" w:rsidRPr="00F2107C">
        <w:rPr>
          <w:rFonts w:ascii="Book Antiqua" w:hAnsi="Book Antiqua" w:cs="Arial"/>
          <w:color w:val="000000" w:themeColor="text1"/>
        </w:rPr>
        <w:t>have a benign behaviour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F2107C">
        <w:rPr>
          <w:rFonts w:ascii="Book Antiqua" w:hAnsi="Book Antiqua"/>
          <w:color w:val="000000" w:themeColor="text1"/>
        </w:rPr>
        <w:fldChar w:fldCharType="separate"/>
      </w:r>
      <w:bookmarkStart w:id="102" w:name="__Fieldmark__1066_52186404"/>
      <w:r w:rsidRPr="00F2107C">
        <w:rPr>
          <w:rFonts w:ascii="Book Antiqua" w:hAnsi="Book Antiqua" w:cs="Arial"/>
          <w:color w:val="000000" w:themeColor="text1"/>
          <w:vertAlign w:val="superscript"/>
        </w:rPr>
        <w:t>[40]</w:t>
      </w:r>
      <w:r w:rsidRPr="00F2107C">
        <w:rPr>
          <w:rFonts w:ascii="Book Antiqua" w:hAnsi="Book Antiqua"/>
          <w:color w:val="000000" w:themeColor="text1"/>
        </w:rPr>
        <w:fldChar w:fldCharType="end"/>
      </w:r>
      <w:bookmarkEnd w:id="102"/>
      <w:r w:rsidRPr="00F2107C">
        <w:rPr>
          <w:rFonts w:ascii="Book Antiqua" w:hAnsi="Book Antiqua" w:cs="Arial"/>
          <w:color w:val="000000" w:themeColor="text1"/>
        </w:rPr>
        <w:t xml:space="preserve">. The approach to OIMTs should be focused on a precise histopathologic diagnosis, the exclusion of multifocal disease and, finally, a treatment option that is </w:t>
      </w:r>
      <w:r w:rsidR="00301411" w:rsidRPr="00F2107C">
        <w:rPr>
          <w:rFonts w:ascii="Book Antiqua" w:hAnsi="Book Antiqua" w:cs="Arial"/>
          <w:color w:val="000000" w:themeColor="text1"/>
        </w:rPr>
        <w:t>as non-</w:t>
      </w:r>
      <w:r w:rsidRPr="00F2107C">
        <w:rPr>
          <w:rFonts w:ascii="Book Antiqua" w:hAnsi="Book Antiqua" w:cs="Arial"/>
          <w:color w:val="000000" w:themeColor="text1"/>
        </w:rPr>
        <w:t>invasive</w:t>
      </w:r>
      <w:r w:rsidR="00301411" w:rsidRPr="00F2107C">
        <w:rPr>
          <w:rFonts w:ascii="Book Antiqua" w:hAnsi="Book Antiqua" w:cs="Arial"/>
          <w:color w:val="000000" w:themeColor="text1"/>
        </w:rPr>
        <w:t xml:space="preserve"> as possible</w:t>
      </w:r>
      <w:r w:rsidRPr="00F2107C">
        <w:rPr>
          <w:rFonts w:ascii="Book Antiqua" w:hAnsi="Book Antiqua" w:cs="Arial"/>
          <w:color w:val="000000" w:themeColor="text1"/>
        </w:rPr>
        <w:t>. Even if EUS and contrast-enhanced CT scans may be helpful, the final diagnosis is usually made postoperatively after histological analysis of the resected mass.</w:t>
      </w:r>
    </w:p>
    <w:p w14:paraId="3D998AE1"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1E0DDFFE" w14:textId="1DC4CE2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 xml:space="preserve">The typical histological appearance of IMTs consists of spindled myofibroblasts and ganglion-like cells set in a fibromyxoid background associated with </w:t>
      </w:r>
      <w:r w:rsidR="00301411" w:rsidRPr="00F2107C">
        <w:rPr>
          <w:rFonts w:ascii="Book Antiqua" w:hAnsi="Book Antiqua" w:cs="Arial"/>
          <w:color w:val="000000" w:themeColor="text1"/>
        </w:rPr>
        <w:t xml:space="preserve">an </w:t>
      </w:r>
      <w:r w:rsidRPr="00F2107C">
        <w:rPr>
          <w:rFonts w:ascii="Book Antiqua" w:hAnsi="Book Antiqua" w:cs="Arial"/>
          <w:color w:val="000000" w:themeColor="text1"/>
        </w:rPr>
        <w:t>inflammatory infiltrate composed of B lymphocytes, plasma cells and sometimes eosinophils</w:t>
      </w:r>
      <w:r w:rsidR="00266BA1" w:rsidRPr="00F2107C">
        <w:rPr>
          <w:rFonts w:ascii="Book Antiqua" w:hAnsi="Book Antiqua" w:cs="Arial"/>
          <w:color w:val="000000" w:themeColor="text1"/>
        </w:rPr>
        <w:t xml:space="preserve"> (Figure 1E)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&lt;EndNote&gt;&lt;Cite&gt;&lt;Author&gt;Dousek&lt;/Author&gt;&lt;Year&gt;2015&lt;/Year&gt;&lt;RecNum&gt;0&lt;/RecNum&gt;&lt;IDText&gt;Inflammatory myofibroblastic tumor of the esophagus in childhood: a case report and a review of the literature&lt;/IDText&gt;&lt;DisplayText&gt;[37]&lt;/DisplayText&gt;&lt;record&gt;&lt;dates&gt;&lt;pub-dates&gt;&lt;date&gt;Mar&lt;/date&gt;&lt;/pub-dates&gt;&lt;year&gt;2015&lt;/year&gt;&lt;/dates&gt;&lt;keywords&gt;&lt;keyword&gt;Adolescent&lt;/keyword&gt;&lt;keyword&gt;Esophageal Neoplasms&lt;/keyword&gt;&lt;keyword&gt;Granuloma, Plasma Cell&lt;/keyword&gt;&lt;keyword&gt;Humans&lt;/keyword&gt;&lt;keyword&gt;Inflammation&lt;/keyword&gt;&lt;keyword&gt;Male&lt;/keyword&gt;&lt;keyword&gt;Myofibroblasts&lt;/keyword&gt;&lt;keyword&gt;Neoplasms, Muscle Tissue&lt;/keyword&gt;&lt;keyword&gt;Prognosis&lt;/keyword&gt;&lt;/keywords&gt;&lt;urls&gt;&lt;related-urls&gt;&lt;url&gt;https://www.ncbi.nlm.nih.gov/pubmed/25354253&lt;/url&gt;&lt;/related-urls&gt;&lt;/urls&gt;&lt;isbn&gt;1536-3678&lt;/isbn&gt;&lt;titles&gt;&lt;title&gt;Inflammatory myofibroblastic tumor of the esophagus in childhood: a case report and a review of the literature&lt;/title&gt;&lt;secondary-title&gt;J Pediatr Hematol Oncol&lt;/secondary-title&gt;&lt;/titles&gt;&lt;pages&gt;e121-4&lt;/pages&gt;&lt;number&gt;2&lt;/number&gt;&lt;contributors&gt;&lt;authors&gt;&lt;author&gt;Dousek, R.&lt;/author&gt;&lt;author&gt;Tuma, J.&lt;/author&gt;&lt;author&gt;Planka, L.&lt;/author&gt;&lt;author&gt;Husek, K.&lt;/author&gt;&lt;author&gt;Sterba, J.&lt;/author&gt;&lt;author&gt;Penka, I.&lt;/author&gt;&lt;/authors&gt;&lt;/contributors&gt;&lt;language&gt;eng&lt;/language&gt;&lt;added-date format="utc"&gt;1566657555&lt;/added-date&gt;&lt;ref-type name="Journal Article"&gt;17&lt;/ref-type&gt;&lt;rec-number&gt;16&lt;/rec-number&gt;&lt;last-updated-date format="utc"&gt;1566657555&lt;/last-updated-date&gt;&lt;accession-num&gt;25354253&lt;/accession-num&gt;&lt;electronic-resource-num&gt;10.1097/MPH.0000000000000275&lt;/electronic-resource-num&gt;&lt;volume&gt;37&lt;/volume&gt;&lt;/record&gt;&lt;/Cite&gt;&lt;/EndNote&gt;</w:instrText>
      </w:r>
      <w:r w:rsidRPr="00F2107C">
        <w:rPr>
          <w:rFonts w:ascii="Book Antiqua" w:hAnsi="Book Antiqua"/>
          <w:color w:val="000000" w:themeColor="text1"/>
        </w:rPr>
        <w:fldChar w:fldCharType="separate"/>
      </w:r>
      <w:bookmarkStart w:id="103" w:name="__Fieldmark__1098_52186404"/>
      <w:r w:rsidRPr="00F2107C">
        <w:rPr>
          <w:rFonts w:ascii="Book Antiqua" w:hAnsi="Book Antiqua" w:cs="Arial"/>
          <w:color w:val="000000" w:themeColor="text1"/>
          <w:vertAlign w:val="superscript"/>
        </w:rPr>
        <w:t>[40]</w:t>
      </w:r>
      <w:r w:rsidRPr="00F2107C">
        <w:rPr>
          <w:rFonts w:ascii="Book Antiqua" w:hAnsi="Book Antiqua"/>
          <w:color w:val="000000" w:themeColor="text1"/>
        </w:rPr>
        <w:fldChar w:fldCharType="end"/>
      </w:r>
      <w:bookmarkEnd w:id="103"/>
      <w:r w:rsidRPr="00F2107C">
        <w:rPr>
          <w:rFonts w:ascii="Book Antiqua" w:hAnsi="Book Antiqua" w:cs="Arial"/>
          <w:color w:val="000000" w:themeColor="text1"/>
        </w:rPr>
        <w:t xml:space="preserve">. On immunohistochemistry, IMTs are typically positive for SMA. More than 50% of paediatric cases are positive for ALK, indicating the presence of </w:t>
      </w:r>
      <w:r w:rsidRPr="00F2107C">
        <w:rPr>
          <w:rFonts w:ascii="Book Antiqua" w:hAnsi="Book Antiqua" w:cs="Arial"/>
          <w:i/>
          <w:iCs/>
          <w:color w:val="000000" w:themeColor="text1"/>
        </w:rPr>
        <w:t>ALK</w:t>
      </w:r>
      <w:r w:rsidRPr="00F2107C">
        <w:rPr>
          <w:rFonts w:ascii="Book Antiqua" w:hAnsi="Book Antiqua" w:cs="Arial"/>
          <w:color w:val="000000" w:themeColor="text1"/>
        </w:rPr>
        <w:t xml:space="preserve"> gene rearrangement. Furthermore, CD117, CD34 and </w:t>
      </w:r>
      <w:r w:rsidR="00DF495A" w:rsidRPr="00F2107C">
        <w:rPr>
          <w:rFonts w:ascii="Book Antiqua" w:hAnsi="Book Antiqua" w:cs="Arial"/>
          <w:color w:val="000000" w:themeColor="text1"/>
        </w:rPr>
        <w:t>epithelial membrane antigen (</w:t>
      </w:r>
      <w:r w:rsidRPr="00F2107C">
        <w:rPr>
          <w:rFonts w:ascii="Book Antiqua" w:hAnsi="Book Antiqua" w:cs="Arial"/>
          <w:color w:val="000000" w:themeColor="text1"/>
        </w:rPr>
        <w:t>EMA</w:t>
      </w:r>
      <w:r w:rsidR="00273724" w:rsidRPr="00F2107C">
        <w:rPr>
          <w:rFonts w:ascii="Book Antiqua" w:hAnsi="Book Antiqua" w:cs="Arial"/>
          <w:color w:val="000000" w:themeColor="text1"/>
        </w:rPr>
        <w:t>)</w:t>
      </w:r>
      <w:r w:rsidRPr="00F2107C">
        <w:rPr>
          <w:rFonts w:ascii="Book Antiqua" w:hAnsi="Book Antiqua" w:cs="Arial"/>
          <w:color w:val="000000" w:themeColor="text1"/>
        </w:rPr>
        <w:t xml:space="preserve"> are consistently negative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&lt;EndNote&gt;&lt;Cite&gt;&lt;Author&gt;Telugu&lt;/Author&gt;&lt;Year&gt;2017&lt;/Year&gt;&lt;RecNum&gt;0&lt;/RecNum&gt;&lt;IDText&gt;Clinicopathological Study of 18 Cases of Inflammatory Myofibroblastic Tumors with Reference to ALK-1 Expression: 5-Year Experience in a Tertiary Care Center&lt;/IDText&gt;&lt;DisplayText&gt;[41]&lt;/DisplayText&gt;&lt;record&gt;&lt;dates&gt;&lt;pub-dates&gt;&lt;date&gt;May&lt;/date&gt;&lt;/pub-dates&gt;&lt;year&gt;2017&lt;/year&gt;&lt;/dates&gt;&lt;keywords&gt;&lt;keyword&gt;ALK protein&lt;/keyword&gt;&lt;keyword&gt;Atypia&lt;/keyword&gt;&lt;keyword&gt;Neoplasms&lt;/keyword&gt;&lt;keyword&gt;Prognostic marker&lt;/keyword&gt;&lt;keyword&gt;Recurrence&lt;/keyword&gt;&lt;/keywords&gt;&lt;urls&gt;&lt;related-urls&gt;&lt;url&gt;https://www.ncbi.nlm.nih.gov/pubmed/28415158&lt;/url&gt;&lt;/related-urls&gt;&lt;/urls&gt;&lt;isbn&gt;2383-7837&lt;/isbn&gt;&lt;custom2&gt;PMC5445201&lt;/custom2&gt;&lt;titles&gt;&lt;title&gt;Clinicopathological Study of 18 Cases of Inflammatory Myofibroblastic Tumors with Reference to ALK-1 Expression: 5-Year Experience in a Tertiary Care Center&lt;/title&gt;&lt;secondary-title&gt;J Pathol Transl Med&lt;/secondary-title&gt;&lt;/titles&gt;&lt;pages&gt;255-263&lt;/pages&gt;&lt;number&gt;3&lt;/number&gt;&lt;contributors&gt;&lt;authors&gt;&lt;author&gt;Telugu, R. B.&lt;/author&gt;&lt;author&gt;Prabhu, A. J.&lt;/author&gt;&lt;author&gt;Kalappurayil, N. B.&lt;/author&gt;&lt;author&gt;Mathai, J.&lt;/author&gt;&lt;author&gt;Gnanamuthu, B. R.&lt;/author&gt;&lt;author&gt;Manipadam, M. T.&lt;/author&gt;&lt;/authors&gt;&lt;/contributors&gt;&lt;edition&gt;2017/04/17&lt;/edition&gt;&lt;language&gt;eng&lt;/language&gt;&lt;added-date format="utc"&gt;1566659806&lt;/added-date&gt;&lt;ref-type name="Journal Article"&gt;17&lt;/ref-type&gt;&lt;rec-number&gt;19&lt;/rec-number&gt;&lt;last-updated-date format="utc"&gt;1566659806&lt;/last-updated-date&gt;&lt;accession-num&gt;28415158&lt;/accession-num&gt;&lt;electronic-resource-num&gt;10.4132/jptm.2017.01.12&lt;/electronic-resource-num&gt;&lt;volume&gt;51&lt;/volume&gt;&lt;/record&gt;&lt;/Cite&gt;&lt;/EndNote&gt;</w:instrText>
      </w:r>
      <w:r w:rsidRPr="00F2107C">
        <w:rPr>
          <w:rFonts w:ascii="Book Antiqua" w:hAnsi="Book Antiqua"/>
          <w:color w:val="000000" w:themeColor="text1"/>
        </w:rPr>
        <w:fldChar w:fldCharType="separate"/>
      </w:r>
      <w:bookmarkStart w:id="104" w:name="__Fieldmark__1131_52186404"/>
      <w:r w:rsidRPr="00F2107C">
        <w:rPr>
          <w:rFonts w:ascii="Book Antiqua" w:hAnsi="Book Antiqua" w:cs="Arial"/>
          <w:color w:val="000000" w:themeColor="text1"/>
          <w:vertAlign w:val="superscript"/>
        </w:rPr>
        <w:t>[43]</w:t>
      </w:r>
      <w:r w:rsidRPr="00F2107C">
        <w:rPr>
          <w:rFonts w:ascii="Book Antiqua" w:hAnsi="Book Antiqua"/>
          <w:color w:val="000000" w:themeColor="text1"/>
        </w:rPr>
        <w:fldChar w:fldCharType="end"/>
      </w:r>
      <w:bookmarkEnd w:id="104"/>
      <w:r w:rsidRPr="00F2107C">
        <w:rPr>
          <w:rFonts w:ascii="Book Antiqua" w:hAnsi="Book Antiqua" w:cs="Arial"/>
          <w:color w:val="000000" w:themeColor="text1"/>
        </w:rPr>
        <w:t>.</w:t>
      </w:r>
    </w:p>
    <w:p w14:paraId="335A56B3" w14:textId="77777777" w:rsidR="003A0FC2" w:rsidRPr="00F2107C" w:rsidRDefault="003A0FC2" w:rsidP="00273724">
      <w:pPr>
        <w:adjustRightInd w:val="0"/>
        <w:snapToGrid w:val="0"/>
        <w:spacing w:line="360" w:lineRule="auto"/>
        <w:jc w:val="both"/>
        <w:rPr>
          <w:rFonts w:ascii="Book Antiqua" w:hAnsi="Book Antiqua"/>
          <w:color w:val="000000" w:themeColor="text1"/>
        </w:rPr>
      </w:pPr>
    </w:p>
    <w:p w14:paraId="1556DFEE" w14:textId="2BBCE925"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 xml:space="preserve">Surgical removal of OIMTs is considered the </w:t>
      </w:r>
      <w:r w:rsidR="008D6713" w:rsidRPr="00F2107C">
        <w:rPr>
          <w:rFonts w:ascii="Book Antiqua" w:hAnsi="Book Antiqua" w:cs="Arial"/>
          <w:color w:val="000000" w:themeColor="text1"/>
        </w:rPr>
        <w:t>main</w:t>
      </w:r>
      <w:r w:rsidRPr="00F2107C">
        <w:rPr>
          <w:rFonts w:ascii="Book Antiqua" w:hAnsi="Book Antiqua" w:cs="Arial"/>
          <w:color w:val="000000" w:themeColor="text1"/>
        </w:rPr>
        <w:t xml:space="preserve"> treatment modality. In advanced disease, the therapeutic approach also involves systemic therapies such as chemotherapy, non-steroidal anti-inflammatory drugs, corticosteroid medications and targeted molecular therapy (effective in tumours with ALK rearrangement)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05" w:name="__Fieldmark__116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06" w:name="__Fieldmark__1166_52186404"/>
      <w:bookmarkEnd w:id="105"/>
      <w:r w:rsidRPr="00F2107C">
        <w:rPr>
          <w:rFonts w:ascii="Book Antiqua" w:hAnsi="Book Antiqua" w:cs="Arial"/>
          <w:color w:val="000000" w:themeColor="text1"/>
          <w:vertAlign w:val="superscript"/>
        </w:rPr>
        <w:t>[44-47]</w:t>
      </w:r>
      <w:r w:rsidRPr="00F2107C">
        <w:rPr>
          <w:rFonts w:ascii="Book Antiqua" w:hAnsi="Book Antiqua"/>
          <w:color w:val="000000" w:themeColor="text1"/>
        </w:rPr>
        <w:fldChar w:fldCharType="end"/>
      </w:r>
      <w:bookmarkEnd w:id="106"/>
      <w:r w:rsidRPr="00F2107C">
        <w:rPr>
          <w:rFonts w:ascii="Book Antiqua" w:hAnsi="Book Antiqua" w:cs="Arial"/>
          <w:color w:val="000000" w:themeColor="text1"/>
        </w:rPr>
        <w:t>.</w:t>
      </w:r>
    </w:p>
    <w:p w14:paraId="40D959F8"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rPr>
      </w:pPr>
    </w:p>
    <w:p w14:paraId="308E617B" w14:textId="65BC2229"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color w:val="000000" w:themeColor="text1"/>
          <w:u w:val="single"/>
        </w:rPr>
        <w:t>RARE PRIMITIVE OESOPHAGEAL MALIGNANT TUMOURS OF EPITHELIAL ORIGIN</w:t>
      </w:r>
    </w:p>
    <w:p w14:paraId="613E7D6E"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adenoid cystic carcinoma</w:t>
      </w:r>
    </w:p>
    <w:p w14:paraId="355EC552" w14:textId="6FB52BE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Oesophageal adenoid cystic carcinomas (OACCs) are rare, with slightly more than 100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07" w:name="__Fieldmark__119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08" w:name="__Fieldmark__1189_52186404"/>
      <w:bookmarkEnd w:id="107"/>
      <w:r w:rsidRPr="00F2107C">
        <w:rPr>
          <w:rFonts w:ascii="Book Antiqua" w:hAnsi="Book Antiqua" w:cs="Arial"/>
          <w:color w:val="000000" w:themeColor="text1"/>
          <w:vertAlign w:val="superscript"/>
        </w:rPr>
        <w:t>[8,48-50]</w:t>
      </w:r>
      <w:r w:rsidRPr="00F2107C">
        <w:rPr>
          <w:rFonts w:ascii="Book Antiqua" w:hAnsi="Book Antiqua"/>
          <w:color w:val="000000" w:themeColor="text1"/>
        </w:rPr>
        <w:fldChar w:fldCharType="end"/>
      </w:r>
      <w:bookmarkEnd w:id="108"/>
      <w:r w:rsidRPr="00F2107C">
        <w:rPr>
          <w:rFonts w:ascii="Book Antiqua" w:hAnsi="Book Antiqua" w:cs="Arial"/>
          <w:color w:val="000000" w:themeColor="text1"/>
        </w:rPr>
        <w:t>. OACCs are more common in Asians and generally affect men in their seventh decade of life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09" w:name="__Fieldmark__120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10" w:name="__Fieldmark__1199_52186404"/>
      <w:bookmarkEnd w:id="109"/>
      <w:r w:rsidRPr="00F2107C">
        <w:rPr>
          <w:rFonts w:ascii="Book Antiqua" w:hAnsi="Book Antiqua" w:cs="Arial"/>
          <w:color w:val="000000" w:themeColor="text1"/>
          <w:vertAlign w:val="superscript"/>
        </w:rPr>
        <w:t>[48,49]</w:t>
      </w:r>
      <w:r w:rsidRPr="00F2107C">
        <w:rPr>
          <w:rFonts w:ascii="Book Antiqua" w:hAnsi="Book Antiqua"/>
          <w:color w:val="000000" w:themeColor="text1"/>
        </w:rPr>
        <w:fldChar w:fldCharType="end"/>
      </w:r>
      <w:bookmarkEnd w:id="110"/>
      <w:r w:rsidRPr="00F2107C">
        <w:rPr>
          <w:rFonts w:ascii="Book Antiqua" w:hAnsi="Book Antiqua" w:cs="Arial"/>
          <w:color w:val="000000" w:themeColor="text1"/>
        </w:rPr>
        <w:t>. OACCs typically occur in the middle third of the oesophagus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F2107C">
        <w:rPr>
          <w:rFonts w:ascii="Book Antiqua" w:hAnsi="Book Antiqua"/>
          <w:color w:val="000000" w:themeColor="text1"/>
        </w:rPr>
        <w:fldChar w:fldCharType="separate"/>
      </w:r>
      <w:bookmarkStart w:id="111" w:name="__Fieldmark__1208_52186404"/>
      <w:r w:rsidRPr="00F2107C">
        <w:rPr>
          <w:rFonts w:ascii="Book Antiqua" w:hAnsi="Book Antiqua" w:cs="Arial"/>
          <w:color w:val="000000" w:themeColor="text1"/>
          <w:vertAlign w:val="superscript"/>
        </w:rPr>
        <w:t>[50]</w:t>
      </w:r>
      <w:r w:rsidRPr="00F2107C">
        <w:rPr>
          <w:rFonts w:ascii="Book Antiqua" w:hAnsi="Book Antiqua"/>
          <w:color w:val="000000" w:themeColor="text1"/>
        </w:rPr>
        <w:fldChar w:fldCharType="end"/>
      </w:r>
      <w:bookmarkEnd w:id="111"/>
      <w:r w:rsidRPr="00F2107C">
        <w:rPr>
          <w:rFonts w:ascii="Book Antiqua" w:hAnsi="Book Antiqua" w:cs="Arial"/>
          <w:color w:val="000000" w:themeColor="text1"/>
        </w:rPr>
        <w:t>.</w:t>
      </w:r>
    </w:p>
    <w:p w14:paraId="14631EBB" w14:textId="77777777" w:rsidR="00FB4051" w:rsidRPr="00F2107C" w:rsidRDefault="00FB4051" w:rsidP="00273724">
      <w:pPr>
        <w:adjustRightInd w:val="0"/>
        <w:snapToGrid w:val="0"/>
        <w:spacing w:line="360" w:lineRule="auto"/>
        <w:jc w:val="both"/>
        <w:rPr>
          <w:rFonts w:ascii="Book Antiqua" w:hAnsi="Book Antiqua"/>
          <w:color w:val="000000" w:themeColor="text1"/>
        </w:rPr>
      </w:pPr>
    </w:p>
    <w:p w14:paraId="0FC4A4E5" w14:textId="7785CB8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Although superficial and asymptomatic OACCs have been discovered by routine EGDS, the most common symptom warranting further investigation is progressing dysphagia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F2107C">
        <w:rPr>
          <w:rFonts w:ascii="Book Antiqua" w:hAnsi="Book Antiqua"/>
          <w:color w:val="000000" w:themeColor="text1"/>
        </w:rPr>
        <w:fldChar w:fldCharType="separate"/>
      </w:r>
      <w:bookmarkStart w:id="112" w:name="__Fieldmark__1220_52186404"/>
      <w:r w:rsidRPr="00F2107C">
        <w:rPr>
          <w:rFonts w:ascii="Book Antiqua" w:hAnsi="Book Antiqua" w:cs="Arial"/>
          <w:color w:val="000000" w:themeColor="text1"/>
          <w:vertAlign w:val="superscript"/>
        </w:rPr>
        <w:t>[50]</w:t>
      </w:r>
      <w:r w:rsidRPr="00F2107C">
        <w:rPr>
          <w:rFonts w:ascii="Book Antiqua" w:hAnsi="Book Antiqua"/>
          <w:color w:val="000000" w:themeColor="text1"/>
        </w:rPr>
        <w:fldChar w:fldCharType="end"/>
      </w:r>
      <w:bookmarkEnd w:id="112"/>
      <w:r w:rsidRPr="00F2107C">
        <w:rPr>
          <w:rFonts w:ascii="Book Antiqua" w:hAnsi="Book Antiqua" w:cs="Arial"/>
          <w:color w:val="000000" w:themeColor="text1"/>
        </w:rPr>
        <w:t xml:space="preserve">. As </w:t>
      </w:r>
      <w:r w:rsidR="00D51580" w:rsidRPr="00F2107C">
        <w:rPr>
          <w:rFonts w:ascii="Book Antiqua" w:hAnsi="Book Antiqua" w:cs="Arial"/>
          <w:color w:val="000000" w:themeColor="text1"/>
        </w:rPr>
        <w:t xml:space="preserve">is true </w:t>
      </w:r>
      <w:r w:rsidRPr="00F2107C">
        <w:rPr>
          <w:rFonts w:ascii="Book Antiqua" w:hAnsi="Book Antiqua" w:cs="Arial"/>
          <w:color w:val="000000" w:themeColor="text1"/>
        </w:rPr>
        <w:t>for other oesophageal malignancies, EGDS with biopsy is necessary to confirm the diagnosis, and radiological evaluation with EUS, CT, MRI or PET permits clinical stag</w:t>
      </w:r>
      <w:r w:rsidR="00121F4B" w:rsidRPr="00F2107C">
        <w:rPr>
          <w:rFonts w:ascii="Book Antiqua" w:hAnsi="Book Antiqua" w:cs="Arial"/>
          <w:color w:val="000000" w:themeColor="text1"/>
        </w:rPr>
        <w:t>ing of</w:t>
      </w:r>
      <w:r w:rsidRPr="00F2107C">
        <w:rPr>
          <w:rFonts w:ascii="Book Antiqua" w:hAnsi="Book Antiqua" w:cs="Arial"/>
          <w:color w:val="000000" w:themeColor="text1"/>
        </w:rPr>
        <w:t xml:space="preserve"> the carcinoma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13" w:name="__Fieldmark__122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14" w:name="__Fieldmark__1227_52186404"/>
      <w:bookmarkEnd w:id="113"/>
      <w:r w:rsidRPr="00F2107C">
        <w:rPr>
          <w:rFonts w:ascii="Book Antiqua" w:hAnsi="Book Antiqua" w:cs="Arial"/>
          <w:color w:val="000000" w:themeColor="text1"/>
          <w:vertAlign w:val="superscript"/>
        </w:rPr>
        <w:t>[48-50]</w:t>
      </w:r>
      <w:r w:rsidRPr="00F2107C">
        <w:rPr>
          <w:rFonts w:ascii="Book Antiqua" w:hAnsi="Book Antiqua"/>
          <w:color w:val="000000" w:themeColor="text1"/>
        </w:rPr>
        <w:fldChar w:fldCharType="end"/>
      </w:r>
      <w:bookmarkEnd w:id="114"/>
      <w:r w:rsidRPr="00F2107C">
        <w:rPr>
          <w:rFonts w:ascii="Book Antiqua" w:hAnsi="Book Antiqua" w:cs="Arial"/>
          <w:color w:val="000000" w:themeColor="text1"/>
        </w:rPr>
        <w:t>.</w:t>
      </w:r>
    </w:p>
    <w:p w14:paraId="62DD6A75" w14:textId="77777777" w:rsidR="00FB4051" w:rsidRPr="00F2107C" w:rsidRDefault="00FB4051" w:rsidP="00273724">
      <w:pPr>
        <w:adjustRightInd w:val="0"/>
        <w:snapToGrid w:val="0"/>
        <w:spacing w:line="360" w:lineRule="auto"/>
        <w:jc w:val="both"/>
        <w:rPr>
          <w:rFonts w:ascii="Book Antiqua" w:hAnsi="Book Antiqua"/>
          <w:color w:val="000000" w:themeColor="text1"/>
        </w:rPr>
      </w:pPr>
    </w:p>
    <w:p w14:paraId="05F6B153" w14:textId="025DE62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OACCs consist of a mixture of epithelial and myoepithelial cells organized in cribriform, tubular or solid patterns. The cribriform pattern is characterized by tumour cells forming cystic lumina containing basophilic glycosaminoglycans (Alcian blue-positive) and hyalinized material (PASD-positive). In </w:t>
      </w:r>
      <w:r w:rsidR="00DA0299" w:rsidRPr="00F2107C">
        <w:rPr>
          <w:rFonts w:ascii="Book Antiqua" w:hAnsi="Book Antiqua" w:cs="Arial"/>
          <w:color w:val="000000" w:themeColor="text1"/>
        </w:rPr>
        <w:t xml:space="preserve">the </w:t>
      </w:r>
      <w:r w:rsidRPr="00F2107C">
        <w:rPr>
          <w:rFonts w:ascii="Book Antiqua" w:hAnsi="Book Antiqua" w:cs="Arial"/>
          <w:color w:val="000000" w:themeColor="text1"/>
        </w:rPr>
        <w:t xml:space="preserve">cribriform and tubular patterns, the glands are lined by inner epithelial cells and outer myoepithelial cells, while in </w:t>
      </w:r>
      <w:r w:rsidR="00DA0299" w:rsidRPr="00F2107C">
        <w:rPr>
          <w:rFonts w:ascii="Book Antiqua" w:hAnsi="Book Antiqua" w:cs="Arial"/>
          <w:color w:val="000000" w:themeColor="text1"/>
        </w:rPr>
        <w:t xml:space="preserve">the </w:t>
      </w:r>
      <w:r w:rsidRPr="00F2107C">
        <w:rPr>
          <w:rFonts w:ascii="Book Antiqua" w:hAnsi="Book Antiqua" w:cs="Arial"/>
          <w:color w:val="000000" w:themeColor="text1"/>
        </w:rPr>
        <w:t>solid pattern, no lumina are seen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15" w:name="__Fieldmark__1245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15"/>
      <w:r w:rsidRPr="00F2107C">
        <w:rPr>
          <w:rFonts w:ascii="Book Antiqua" w:hAnsi="Book Antiqua" w:cs="Arial"/>
          <w:color w:val="000000" w:themeColor="text1"/>
        </w:rPr>
        <w:t xml:space="preserve">. Immunohistochemical staining methods are useful for diagnosis, demonstrating the two components of OACCs: </w:t>
      </w:r>
      <w:r w:rsidR="00FB4051" w:rsidRPr="00F2107C">
        <w:rPr>
          <w:rFonts w:ascii="Book Antiqua" w:hAnsi="Book Antiqua" w:cs="Arial"/>
          <w:color w:val="000000" w:themeColor="text1"/>
        </w:rPr>
        <w:t>M</w:t>
      </w:r>
      <w:r w:rsidRPr="00F2107C">
        <w:rPr>
          <w:rFonts w:ascii="Book Antiqua" w:hAnsi="Book Antiqua" w:cs="Arial"/>
          <w:color w:val="000000" w:themeColor="text1"/>
        </w:rPr>
        <w:t>yoepithelial cells are positive for p63, S100, SMA and calponin, whereas epithelial cells are positive for cytokeratins, CEA and CD117</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16" w:name="__Fieldmark__125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17" w:name="__Fieldmark__1256_52186404"/>
      <w:bookmarkEnd w:id="116"/>
      <w:r w:rsidRPr="00F2107C">
        <w:rPr>
          <w:rFonts w:ascii="Book Antiqua" w:hAnsi="Book Antiqua" w:cs="Arial"/>
          <w:color w:val="000000" w:themeColor="text1"/>
          <w:vertAlign w:val="superscript"/>
        </w:rPr>
        <w:t>[50,51]</w:t>
      </w:r>
      <w:r w:rsidRPr="00F2107C">
        <w:rPr>
          <w:rFonts w:ascii="Book Antiqua" w:hAnsi="Book Antiqua"/>
          <w:color w:val="000000" w:themeColor="text1"/>
        </w:rPr>
        <w:fldChar w:fldCharType="end"/>
      </w:r>
      <w:bookmarkEnd w:id="117"/>
      <w:r w:rsidRPr="00F2107C">
        <w:rPr>
          <w:rFonts w:ascii="Book Antiqua" w:hAnsi="Book Antiqua" w:cs="Arial"/>
          <w:color w:val="000000" w:themeColor="text1"/>
        </w:rPr>
        <w:t>.</w:t>
      </w:r>
    </w:p>
    <w:p w14:paraId="6752B803" w14:textId="77777777" w:rsidR="00FB4051" w:rsidRPr="00F2107C" w:rsidRDefault="00FB4051" w:rsidP="00273724">
      <w:pPr>
        <w:adjustRightInd w:val="0"/>
        <w:snapToGrid w:val="0"/>
        <w:spacing w:line="360" w:lineRule="auto"/>
        <w:jc w:val="both"/>
        <w:rPr>
          <w:rFonts w:ascii="Book Antiqua" w:hAnsi="Book Antiqua"/>
          <w:color w:val="000000" w:themeColor="text1"/>
        </w:rPr>
      </w:pPr>
    </w:p>
    <w:p w14:paraId="63FD5F3E" w14:textId="4191EBCE"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Complete surgical excision should be </w:t>
      </w:r>
      <w:r w:rsidR="00DA0299" w:rsidRPr="00F2107C">
        <w:rPr>
          <w:rFonts w:ascii="Book Antiqua" w:hAnsi="Book Antiqua" w:cs="Arial"/>
          <w:color w:val="000000" w:themeColor="text1"/>
        </w:rPr>
        <w:t xml:space="preserve">the </w:t>
      </w:r>
      <w:r w:rsidRPr="00F2107C">
        <w:rPr>
          <w:rFonts w:ascii="Book Antiqua" w:hAnsi="Book Antiqua" w:cs="Arial"/>
          <w:color w:val="000000" w:themeColor="text1"/>
        </w:rPr>
        <w:t xml:space="preserve">first-line therapy, but this is seldom applicable: </w:t>
      </w:r>
      <w:r w:rsidR="00FB4051" w:rsidRPr="00F2107C">
        <w:rPr>
          <w:rFonts w:ascii="Book Antiqua" w:hAnsi="Book Antiqua" w:cs="Arial"/>
          <w:color w:val="000000" w:themeColor="text1"/>
        </w:rPr>
        <w:t>I</w:t>
      </w:r>
      <w:r w:rsidRPr="00F2107C">
        <w:rPr>
          <w:rFonts w:ascii="Book Antiqua" w:hAnsi="Book Antiqua" w:cs="Arial"/>
          <w:color w:val="000000" w:themeColor="text1"/>
        </w:rPr>
        <w:t>n the majority (76%) of cases, patients have distant metastases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18" w:name="__Fieldmark__127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19" w:name="__Fieldmark__1271_52186404"/>
      <w:bookmarkEnd w:id="118"/>
      <w:r w:rsidRPr="00F2107C">
        <w:rPr>
          <w:rFonts w:ascii="Book Antiqua" w:hAnsi="Book Antiqua" w:cs="Arial"/>
          <w:color w:val="000000" w:themeColor="text1"/>
          <w:vertAlign w:val="superscript"/>
        </w:rPr>
        <w:t>[48,50]</w:t>
      </w:r>
      <w:r w:rsidRPr="00F2107C">
        <w:rPr>
          <w:rFonts w:ascii="Book Antiqua" w:hAnsi="Book Antiqua"/>
          <w:color w:val="000000" w:themeColor="text1"/>
        </w:rPr>
        <w:fldChar w:fldCharType="end"/>
      </w:r>
      <w:bookmarkEnd w:id="119"/>
      <w:r w:rsidRPr="00F2107C">
        <w:rPr>
          <w:rFonts w:ascii="Book Antiqua" w:hAnsi="Book Antiqua" w:cs="Arial"/>
          <w:color w:val="000000" w:themeColor="text1"/>
        </w:rPr>
        <w:t>. Chemotherapy and radiotherapy are used both as adjuvant/neoadjuvant and palliative therapy, but their efficacy remains uncertain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&lt;EndNote&gt;&lt;Cite&gt;&lt;Author&gt;Zhou&lt;/Author&gt;&lt;Year&gt;2014&lt;/Year&gt;&lt;RecNum&gt;0&lt;/RecNum&gt;&lt;IDText&gt;Adenoid cystic carcinoma of the cardia: Report of a rare case and review of the Chinese literature&lt;/IDText&gt;&lt;DisplayText&gt;[48]&lt;/DisplayText&gt;&lt;record&gt;&lt;dates&gt;&lt;pub-dates&gt;&lt;date&gt;Aug&lt;/date&gt;&lt;/pub-dates&gt;&lt;year&gt;2014&lt;/year&gt;&lt;/dates&gt;&lt;keywords&gt;&lt;keyword&gt;adenoid cystic carcinoma&lt;/keyword&gt;&lt;keyword&gt;cardia&lt;/keyword&gt;&lt;keyword&gt;esophagus&lt;/keyword&gt;&lt;/keywords&gt;&lt;urls&gt;&lt;related-urls&gt;&lt;url&gt;https://www.ncbi.nlm.nih.gov/pubmed/25013491&lt;/url&gt;&lt;/related-urls&gt;&lt;/urls&gt;&lt;isbn&gt;1792-1074&lt;/isbn&gt;&lt;custom2&gt;PMC4081280&lt;/custom2&gt;&lt;titles&gt;&lt;title&gt;Adenoid cystic carcinoma of the cardia: Report of a rare case and review of the Chinese literature&lt;/title&gt;&lt;secondary-title&gt;Oncol Lett&lt;/secondary-title&gt;&lt;/titles&gt;&lt;pages&gt;726-730&lt;/pages&gt;&lt;number&gt;2&lt;/number&gt;&lt;contributors&gt;&lt;authors&gt;&lt;author&gt;Zhou, Y.&lt;/author&gt;&lt;author&gt;Zang, Y.&lt;/author&gt;&lt;author&gt;Xiang, J.&lt;/author&gt;&lt;author&gt;Tang, F.&lt;/author&gt;&lt;author&gt;Chen, Z.&lt;/author&gt;&lt;/authors&gt;&lt;/contributors&gt;&lt;edition&gt;2014/05/19&lt;/edition&gt;&lt;language&gt;eng&lt;/language&gt;&lt;added-date format="utc"&gt;1568142449&lt;/added-date&gt;&lt;ref-type name="Journal Article"&gt;17&lt;/ref-type&gt;&lt;rec-number&gt;100&lt;/rec-number&gt;&lt;last-updated-date format="utc"&gt;1568142449&lt;/last-updated-date&gt;&lt;accession-num&gt;25013491&lt;/accession-num&gt;&lt;electronic-resource-num&gt;10.3892/ol.2014.2153&lt;/electronic-resource-num&gt;&lt;volume&gt;8&lt;/volume&gt;&lt;/record&gt;&lt;/Cite&gt;&lt;/EndNote&gt;</w:instrText>
      </w:r>
      <w:r w:rsidRPr="00F2107C">
        <w:rPr>
          <w:rFonts w:ascii="Book Antiqua" w:hAnsi="Book Antiqua"/>
          <w:color w:val="000000" w:themeColor="text1"/>
        </w:rPr>
        <w:fldChar w:fldCharType="separate"/>
      </w:r>
      <w:bookmarkStart w:id="120" w:name="__Fieldmark__1280_52186404"/>
      <w:r w:rsidRPr="00F2107C">
        <w:rPr>
          <w:rFonts w:ascii="Book Antiqua" w:hAnsi="Book Antiqua" w:cs="Arial"/>
          <w:color w:val="000000" w:themeColor="text1"/>
          <w:vertAlign w:val="superscript"/>
        </w:rPr>
        <w:t>[50]</w:t>
      </w:r>
      <w:r w:rsidRPr="00F2107C">
        <w:rPr>
          <w:rFonts w:ascii="Book Antiqua" w:hAnsi="Book Antiqua"/>
          <w:color w:val="000000" w:themeColor="text1"/>
        </w:rPr>
        <w:fldChar w:fldCharType="end"/>
      </w:r>
      <w:bookmarkEnd w:id="120"/>
      <w:r w:rsidRPr="00F2107C">
        <w:rPr>
          <w:rFonts w:ascii="Book Antiqua" w:hAnsi="Book Antiqua" w:cs="Arial"/>
          <w:color w:val="000000" w:themeColor="text1"/>
        </w:rPr>
        <w:t>. Despite the current treatments, the prognosis is poor, with a 1-year survival rate of 23%</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&lt;EndNote&gt;&lt;Cite&gt;&lt;Author&gt;Petursson&lt;/Author&gt;&lt;Year&gt;1986&lt;/Year&gt;&lt;RecNum&gt;0&lt;/RecNum&gt;&lt;IDText&gt;Adenoid cystic carcinoma of the esophagus. Complete response to combination chemotherapy&lt;/IDText&gt;&lt;DisplayText&gt;[46]&lt;/DisplayText&gt;&lt;record&gt;&lt;dates&gt;&lt;pub-dates&gt;&lt;date&gt;Apr&lt;/date&gt;&lt;/pub-dates&gt;&lt;year&gt;1986&lt;/year&gt;&lt;/dates&gt;&lt;keywords&gt;&lt;keyword&gt;Antineoplastic Combined Chemotherapy Protocols&lt;/keyword&gt;&lt;keyword&gt;Brain Neoplasms&lt;/keyword&gt;&lt;keyword&gt;Carcinoma, Adenoid Cystic&lt;/keyword&gt;&lt;keyword&gt;Cisplatin&lt;/keyword&gt;&lt;keyword&gt;Cyclophosphamide&lt;/keyword&gt;&lt;keyword&gt;Doxorubicin&lt;/keyword&gt;&lt;keyword&gt;Esophageal Neoplasms&lt;/keyword&gt;&lt;keyword&gt;Fluorouracil&lt;/keyword&gt;&lt;keyword&gt;Humans&lt;/keyword&gt;&lt;keyword&gt;Lung Neoplasms&lt;/keyword&gt;&lt;keyword&gt;Male&lt;/keyword&gt;&lt;keyword&gt;Middle Aged&lt;/keyword&gt;&lt;keyword&gt;Mitomycin&lt;/keyword&gt;&lt;keyword&gt;Mitomycins&lt;/keyword&gt;&lt;keyword&gt;Vincristine&lt;/keyword&gt;&lt;/keywords&gt;&lt;urls&gt;&lt;related-urls&gt;&lt;url&gt;https://www.ncbi.nlm.nih.gov/pubmed/3004692&lt;/url&gt;&lt;/related-urls&gt;&lt;/urls&gt;&lt;isbn&gt;0008-543X&lt;/isbn&gt;&lt;titles&gt;&lt;title&gt;Adenoid cystic carcinoma of the esophagus. Complete response to combination chemotherapy&lt;/title&gt;&lt;secondary-title&gt;Cancer&lt;/secondary-title&gt;&lt;/titles&gt;&lt;pages&gt;1464-7&lt;/pages&gt;&lt;number&gt;8&lt;/number&gt;&lt;contributors&gt;&lt;authors&gt;&lt;author&gt;Petursson, S. R.&lt;/author&gt;&lt;/authors&gt;&lt;/contributors&gt;&lt;language&gt;eng&lt;/language&gt;&lt;added-date format="utc"&gt;1568142600&lt;/added-date&gt;&lt;ref-type name="Journal Article"&gt;17&lt;/ref-type&gt;&lt;rec-number&gt;102&lt;/rec-number&gt;&lt;last-updated-date format="utc"&gt;1568142600&lt;/last-updated-date&gt;&lt;accession-num&gt;3004692&lt;/accession-num&gt;&lt;electronic-resource-num&gt;10.1002/1097-0142(19860415)57:8&amp;lt;1464::aid-cncr2820570805&amp;gt;3.0.co;2-f&lt;/electronic-resource-num&gt;&lt;volume&gt;57&lt;/volume&gt;&lt;/record&gt;&lt;/Cite&gt;&lt;/EndNote&gt;</w:instrText>
      </w:r>
      <w:r w:rsidRPr="00F2107C">
        <w:rPr>
          <w:rFonts w:ascii="Book Antiqua" w:hAnsi="Book Antiqua"/>
          <w:color w:val="000000" w:themeColor="text1"/>
        </w:rPr>
        <w:fldChar w:fldCharType="separate"/>
      </w:r>
      <w:bookmarkStart w:id="121" w:name="__Fieldmark__1287_52186404"/>
      <w:r w:rsidRPr="00F2107C">
        <w:rPr>
          <w:rFonts w:ascii="Book Antiqua" w:hAnsi="Book Antiqua" w:cs="Arial"/>
          <w:color w:val="000000" w:themeColor="text1"/>
          <w:vertAlign w:val="superscript"/>
        </w:rPr>
        <w:t>[48]</w:t>
      </w:r>
      <w:r w:rsidRPr="00F2107C">
        <w:rPr>
          <w:rFonts w:ascii="Book Antiqua" w:hAnsi="Book Antiqua"/>
          <w:color w:val="000000" w:themeColor="text1"/>
        </w:rPr>
        <w:fldChar w:fldCharType="end"/>
      </w:r>
      <w:bookmarkEnd w:id="121"/>
      <w:r w:rsidRPr="00F2107C">
        <w:rPr>
          <w:rFonts w:ascii="Book Antiqua" w:hAnsi="Book Antiqua" w:cs="Arial"/>
          <w:color w:val="000000" w:themeColor="text1"/>
        </w:rPr>
        <w:t>.</w:t>
      </w:r>
    </w:p>
    <w:p w14:paraId="0A3BC02B"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3147E1A7"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adenosquamous carcinoma</w:t>
      </w:r>
    </w:p>
    <w:p w14:paraId="2DA887B4" w14:textId="23D0DB8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Adenosquamous carcinoma is a malignant neoplasm composed of separate and coexisting elements of squamous cell carcinoma and adenocarcinoma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22" w:name="__Fieldmark__1303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22"/>
      <w:r w:rsidRPr="00F2107C">
        <w:rPr>
          <w:rFonts w:ascii="Book Antiqua" w:hAnsi="Book Antiqua" w:cs="Arial"/>
          <w:color w:val="000000" w:themeColor="text1"/>
        </w:rPr>
        <w:t xml:space="preserve">. Oesophageal adenosquamous carcinomas (OASCs) are rare, with only a few dozen cases reported in the medical literature. OASCs are more common in male patients, with a median age of </w:t>
      </w:r>
      <w:r w:rsidR="00FB6E3B" w:rsidRPr="00F2107C">
        <w:rPr>
          <w:rFonts w:ascii="Book Antiqua" w:hAnsi="Book Antiqua" w:cs="Arial"/>
          <w:color w:val="000000" w:themeColor="text1"/>
        </w:rPr>
        <w:t xml:space="preserve">onset of </w:t>
      </w:r>
      <w:r w:rsidRPr="00F2107C">
        <w:rPr>
          <w:rFonts w:ascii="Book Antiqua" w:hAnsi="Book Antiqua" w:cs="Arial"/>
          <w:color w:val="000000" w:themeColor="text1"/>
        </w:rPr>
        <w:t>60 years</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w:instrText>
      </w:r>
      <w:r w:rsidRPr="00F2107C">
        <w:rPr>
          <w:rFonts w:ascii="Book Antiqua" w:hAnsi="Book Antiqua"/>
          <w:color w:val="000000" w:themeColor="text1"/>
          <w:vertAlign w:val="superscript"/>
        </w:rPr>
        <w:fldChar w:fldCharType="end"/>
      </w:r>
      <w:bookmarkStart w:id="123" w:name="__Fieldmark__1312_52186404"/>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EN.CITE.DATA</w:instrText>
      </w:r>
      <w:r w:rsidRPr="00F2107C">
        <w:rPr>
          <w:rFonts w:ascii="Book Antiqua" w:hAnsi="Book Antiqua"/>
          <w:color w:val="000000" w:themeColor="text1"/>
          <w:vertAlign w:val="superscript"/>
        </w:rPr>
        <w:fldChar w:fldCharType="separate"/>
      </w:r>
      <w:bookmarkStart w:id="124" w:name="__Fieldmark__1311_52186404"/>
      <w:bookmarkEnd w:id="123"/>
      <w:r w:rsidRPr="00F2107C">
        <w:rPr>
          <w:rFonts w:ascii="Book Antiqua" w:hAnsi="Book Antiqua" w:cs="Arial"/>
          <w:color w:val="000000" w:themeColor="text1"/>
          <w:vertAlign w:val="superscript"/>
        </w:rPr>
        <w:t>[8,52]</w:t>
      </w:r>
      <w:r w:rsidRPr="00F2107C">
        <w:rPr>
          <w:rFonts w:ascii="Book Antiqua" w:hAnsi="Book Antiqua"/>
          <w:color w:val="000000" w:themeColor="text1"/>
          <w:vertAlign w:val="superscript"/>
        </w:rPr>
        <w:fldChar w:fldCharType="end"/>
      </w:r>
      <w:bookmarkEnd w:id="124"/>
      <w:r w:rsidRPr="00F2107C">
        <w:rPr>
          <w:rFonts w:ascii="Book Antiqua" w:hAnsi="Book Antiqua" w:cs="Arial"/>
          <w:color w:val="000000" w:themeColor="text1"/>
        </w:rPr>
        <w:t>, and the most common location is the middle third of the thoracic oesophagus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25" w:name="__Fieldmark__132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26" w:name="__Fieldmark__1319_52186404"/>
      <w:bookmarkEnd w:id="125"/>
      <w:r w:rsidRPr="00F2107C">
        <w:rPr>
          <w:rFonts w:ascii="Book Antiqua" w:hAnsi="Book Antiqua" w:cs="Arial"/>
          <w:color w:val="000000" w:themeColor="text1"/>
          <w:vertAlign w:val="superscript"/>
        </w:rPr>
        <w:t>[52]</w:t>
      </w:r>
      <w:r w:rsidRPr="00F2107C">
        <w:rPr>
          <w:rFonts w:ascii="Book Antiqua" w:hAnsi="Book Antiqua"/>
          <w:color w:val="000000" w:themeColor="text1"/>
        </w:rPr>
        <w:fldChar w:fldCharType="end"/>
      </w:r>
      <w:bookmarkEnd w:id="126"/>
      <w:r w:rsidRPr="00F2107C">
        <w:rPr>
          <w:rFonts w:ascii="Book Antiqua" w:hAnsi="Book Antiqua" w:cs="Arial"/>
          <w:color w:val="000000" w:themeColor="text1"/>
        </w:rPr>
        <w:t xml:space="preserve">. </w:t>
      </w:r>
      <w:r w:rsidR="00FB6E3B" w:rsidRPr="00F2107C">
        <w:rPr>
          <w:rFonts w:ascii="Book Antiqua" w:hAnsi="Book Antiqua" w:cs="Arial"/>
          <w:color w:val="000000" w:themeColor="text1"/>
        </w:rPr>
        <w:t>The r</w:t>
      </w:r>
      <w:r w:rsidRPr="00F2107C">
        <w:rPr>
          <w:rFonts w:ascii="Book Antiqua" w:hAnsi="Book Antiqua" w:cs="Arial"/>
          <w:color w:val="000000" w:themeColor="text1"/>
        </w:rPr>
        <w:t xml:space="preserve">isk factors are similar to those </w:t>
      </w:r>
      <w:r w:rsidR="00FB6E3B" w:rsidRPr="00F2107C">
        <w:rPr>
          <w:rFonts w:ascii="Book Antiqua" w:hAnsi="Book Antiqua" w:cs="Arial"/>
          <w:color w:val="000000" w:themeColor="text1"/>
        </w:rPr>
        <w:t>for</w:t>
      </w:r>
      <w:r w:rsidRPr="00F2107C">
        <w:rPr>
          <w:rFonts w:ascii="Book Antiqua" w:hAnsi="Book Antiqua" w:cs="Arial"/>
          <w:color w:val="000000" w:themeColor="text1"/>
        </w:rPr>
        <w:t xml:space="preserve"> OSCCs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27" w:name="__Fieldmark__1327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27"/>
      <w:r w:rsidRPr="00F2107C">
        <w:rPr>
          <w:rFonts w:ascii="Book Antiqua" w:hAnsi="Book Antiqua" w:cs="Arial"/>
          <w:color w:val="000000" w:themeColor="text1"/>
        </w:rPr>
        <w:t>.</w:t>
      </w:r>
    </w:p>
    <w:p w14:paraId="1E82FAE0" w14:textId="77777777" w:rsidR="00FB4051" w:rsidRPr="00F2107C" w:rsidRDefault="00FB4051" w:rsidP="00273724">
      <w:pPr>
        <w:adjustRightInd w:val="0"/>
        <w:snapToGrid w:val="0"/>
        <w:spacing w:line="360" w:lineRule="auto"/>
        <w:jc w:val="both"/>
        <w:rPr>
          <w:rFonts w:ascii="Book Antiqua" w:hAnsi="Book Antiqua"/>
          <w:color w:val="000000" w:themeColor="text1"/>
        </w:rPr>
      </w:pPr>
    </w:p>
    <w:p w14:paraId="356ADB88" w14:textId="2DB8850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00FB6E3B" w:rsidRPr="00F2107C">
        <w:rPr>
          <w:rFonts w:ascii="Book Antiqua" w:hAnsi="Book Antiqua" w:cs="Arial"/>
          <w:color w:val="000000" w:themeColor="text1"/>
        </w:rPr>
        <w:t>The s</w:t>
      </w:r>
      <w:r w:rsidRPr="00F2107C">
        <w:rPr>
          <w:rFonts w:ascii="Book Antiqua" w:hAnsi="Book Antiqua" w:cs="Arial"/>
          <w:color w:val="000000" w:themeColor="text1"/>
        </w:rPr>
        <w:t>ymptoms are similar</w:t>
      </w:r>
      <w:r w:rsidR="00FB4051"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to those of other oesophageal malignancies: </w:t>
      </w:r>
      <w:r w:rsidR="00273724" w:rsidRPr="00F2107C">
        <w:rPr>
          <w:rFonts w:ascii="Book Antiqua" w:hAnsi="Book Antiqua" w:cs="Arial"/>
          <w:color w:val="000000" w:themeColor="text1"/>
        </w:rPr>
        <w:t>D</w:t>
      </w:r>
      <w:r w:rsidRPr="00F2107C">
        <w:rPr>
          <w:rFonts w:ascii="Book Antiqua" w:hAnsi="Book Antiqua" w:cs="Arial"/>
          <w:color w:val="000000" w:themeColor="text1"/>
        </w:rPr>
        <w:t>ysphagia, weight loss and retrosternal pain. The diagnostic approach is also analogous to that of the most common oesophageal carcinomas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EGDS with biopsy sampling and radiological exams)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28" w:name="__Fieldmark__1339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28"/>
      <w:r w:rsidRPr="00F2107C">
        <w:rPr>
          <w:rFonts w:ascii="Book Antiqua" w:hAnsi="Book Antiqua" w:cs="Arial"/>
          <w:color w:val="000000" w:themeColor="text1"/>
        </w:rPr>
        <w:t>.</w:t>
      </w:r>
    </w:p>
    <w:p w14:paraId="2A09139C" w14:textId="77777777" w:rsidR="00FB4051" w:rsidRPr="00F2107C" w:rsidRDefault="00FB4051" w:rsidP="00273724">
      <w:pPr>
        <w:adjustRightInd w:val="0"/>
        <w:snapToGrid w:val="0"/>
        <w:spacing w:line="360" w:lineRule="auto"/>
        <w:jc w:val="both"/>
        <w:rPr>
          <w:rFonts w:ascii="Book Antiqua" w:hAnsi="Book Antiqua"/>
          <w:color w:val="000000" w:themeColor="text1"/>
        </w:rPr>
      </w:pPr>
    </w:p>
    <w:p w14:paraId="5F74D3C2" w14:textId="48222126"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Microscopically, OASCs are composed of an admixture of both adenocarcinoma and squamous cell carcinoma. The proportion of the two components is generally considered insignificant to make the diagnosis of OASC. Nevertheless, the Japanese Classification of Oesophageal Cancer requires that each component represent</w:t>
      </w:r>
      <w:r w:rsidR="006B11AE" w:rsidRPr="00F2107C">
        <w:rPr>
          <w:rFonts w:ascii="Book Antiqua" w:hAnsi="Book Antiqua" w:cs="Arial"/>
          <w:color w:val="000000" w:themeColor="text1"/>
        </w:rPr>
        <w:t>s</w:t>
      </w:r>
      <w:r w:rsidRPr="00F2107C">
        <w:rPr>
          <w:rFonts w:ascii="Book Antiqua" w:hAnsi="Book Antiqua" w:cs="Arial"/>
          <w:color w:val="000000" w:themeColor="text1"/>
        </w:rPr>
        <w:t xml:space="preserve"> at least 20%</w:t>
      </w:r>
      <w:r w:rsidR="006B11AE" w:rsidRPr="00F2107C">
        <w:rPr>
          <w:rFonts w:ascii="Book Antiqua" w:hAnsi="Book Antiqua" w:cs="Arial"/>
          <w:color w:val="000000" w:themeColor="text1"/>
        </w:rPr>
        <w:t xml:space="preserve"> of the </w:t>
      </w:r>
      <w:r w:rsidR="001B3365" w:rsidRPr="00F2107C">
        <w:rPr>
          <w:rFonts w:ascii="Book Antiqua" w:hAnsi="Book Antiqua" w:cs="Arial"/>
          <w:color w:val="000000" w:themeColor="text1"/>
        </w:rPr>
        <w:t>tumour</w:t>
      </w:r>
      <w:r w:rsidRPr="00F2107C">
        <w:rPr>
          <w:rFonts w:ascii="Book Antiqua" w:hAnsi="Book Antiqua" w:cs="Arial"/>
          <w:color w:val="000000" w:themeColor="text1"/>
        </w:rPr>
        <w:t xml:space="preserve">; otherwise, the neoplasm is classified according to the </w:t>
      </w:r>
      <w:r w:rsidR="00CE7509" w:rsidRPr="00F2107C">
        <w:rPr>
          <w:rFonts w:ascii="Book Antiqua" w:hAnsi="Book Antiqua" w:cs="Arial"/>
          <w:color w:val="000000" w:themeColor="text1"/>
        </w:rPr>
        <w:t>predominant</w:t>
      </w:r>
      <w:r w:rsidRPr="00F2107C">
        <w:rPr>
          <w:rFonts w:ascii="Book Antiqua" w:hAnsi="Book Antiqua" w:cs="Arial"/>
          <w:color w:val="000000" w:themeColor="text1"/>
        </w:rPr>
        <w:t xml:space="preserve"> component alone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29" w:name="__Fieldmark__1358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29"/>
      <w:r w:rsidRPr="00F2107C">
        <w:rPr>
          <w:rFonts w:ascii="Book Antiqua" w:hAnsi="Book Antiqua" w:cs="Arial"/>
          <w:color w:val="000000" w:themeColor="text1"/>
        </w:rPr>
        <w:t>. The adenocarcinomatous component is typically tubular or glandular with mucin production, while the squamous areas can show any grade of differentiation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30" w:name="__Fieldmark__136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31" w:name="__Fieldmark__1365_52186404"/>
      <w:bookmarkEnd w:id="130"/>
      <w:r w:rsidRPr="00F2107C">
        <w:rPr>
          <w:rFonts w:ascii="Book Antiqua" w:hAnsi="Book Antiqua" w:cs="Arial"/>
          <w:color w:val="000000" w:themeColor="text1"/>
          <w:vertAlign w:val="superscript"/>
        </w:rPr>
        <w:t>[8,52]</w:t>
      </w:r>
      <w:r w:rsidRPr="00F2107C">
        <w:rPr>
          <w:rFonts w:ascii="Book Antiqua" w:hAnsi="Book Antiqua"/>
          <w:color w:val="000000" w:themeColor="text1"/>
        </w:rPr>
        <w:fldChar w:fldCharType="end"/>
      </w:r>
      <w:bookmarkEnd w:id="131"/>
      <w:r w:rsidR="00F330FA" w:rsidRPr="00F2107C">
        <w:rPr>
          <w:rFonts w:ascii="Book Antiqua" w:hAnsi="Book Antiqua" w:cs="Arial"/>
          <w:color w:val="000000" w:themeColor="text1"/>
        </w:rPr>
        <w:t>. Squamous and glandular components can be both intermixed or apparently separated, and the squamous elements are typically more superficially located than the glandular component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32" w:name="__Fieldmark__137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33" w:name="__Fieldmark__1373_52186404"/>
      <w:bookmarkEnd w:id="132"/>
      <w:r w:rsidRPr="00F2107C">
        <w:rPr>
          <w:rFonts w:ascii="Book Antiqua" w:hAnsi="Book Antiqua" w:cs="Arial"/>
          <w:color w:val="000000" w:themeColor="text1"/>
          <w:vertAlign w:val="superscript"/>
        </w:rPr>
        <w:t>[52]</w:t>
      </w:r>
      <w:r w:rsidRPr="00F2107C">
        <w:rPr>
          <w:rFonts w:ascii="Book Antiqua" w:hAnsi="Book Antiqua"/>
          <w:color w:val="000000" w:themeColor="text1"/>
        </w:rPr>
        <w:fldChar w:fldCharType="end"/>
      </w:r>
      <w:bookmarkEnd w:id="133"/>
      <w:r w:rsidRPr="00F2107C">
        <w:rPr>
          <w:rFonts w:ascii="Book Antiqua" w:hAnsi="Book Antiqua" w:cs="Arial"/>
          <w:color w:val="000000" w:themeColor="text1"/>
        </w:rPr>
        <w:t>.</w:t>
      </w:r>
    </w:p>
    <w:p w14:paraId="605E9288"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1FECB423" w14:textId="535940FE"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For </w:t>
      </w:r>
      <w:r w:rsidR="006323C6" w:rsidRPr="00F2107C">
        <w:rPr>
          <w:rFonts w:ascii="Book Antiqua" w:hAnsi="Book Antiqua" w:cs="Arial"/>
          <w:color w:val="000000" w:themeColor="text1"/>
        </w:rPr>
        <w:t xml:space="preserve">eligible </w:t>
      </w:r>
      <w:r w:rsidRPr="00F2107C">
        <w:rPr>
          <w:rFonts w:ascii="Book Antiqua" w:hAnsi="Book Antiqua" w:cs="Arial"/>
          <w:color w:val="000000" w:themeColor="text1"/>
        </w:rPr>
        <w:t>patients, the first-line treatment is surgical oesophagectomy with two</w:t>
      </w:r>
      <w:r w:rsidR="006323C6" w:rsidRPr="00F2107C">
        <w:rPr>
          <w:rFonts w:ascii="Book Antiqua" w:hAnsi="Book Antiqua" w:cs="Arial"/>
          <w:color w:val="000000" w:themeColor="text1"/>
        </w:rPr>
        <w:t>-</w:t>
      </w:r>
      <w:r w:rsidRPr="00F2107C">
        <w:rPr>
          <w:rFonts w:ascii="Book Antiqua" w:hAnsi="Book Antiqua" w:cs="Arial"/>
          <w:color w:val="000000" w:themeColor="text1"/>
        </w:rPr>
        <w:t xml:space="preserve">field lymphadenectomy, and patients who undergo adjuvant/neoadjuvant chemotherapy and radiotherapy have a relatively better survival </w:t>
      </w:r>
      <w:r w:rsidR="006323C6" w:rsidRPr="00F2107C">
        <w:rPr>
          <w:rFonts w:ascii="Book Antiqua" w:hAnsi="Book Antiqua" w:cs="Arial"/>
          <w:color w:val="000000" w:themeColor="text1"/>
        </w:rPr>
        <w:t>than those who do not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34" w:name="__Fieldmark__139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35" w:name="__Fieldmark__1391_52186404"/>
      <w:bookmarkEnd w:id="134"/>
      <w:r w:rsidRPr="00F2107C">
        <w:rPr>
          <w:rFonts w:ascii="Book Antiqua" w:hAnsi="Book Antiqua" w:cs="Arial"/>
          <w:color w:val="000000" w:themeColor="text1"/>
          <w:vertAlign w:val="superscript"/>
        </w:rPr>
        <w:t>[52]</w:t>
      </w:r>
      <w:r w:rsidRPr="00F2107C">
        <w:rPr>
          <w:rFonts w:ascii="Book Antiqua" w:hAnsi="Book Antiqua"/>
          <w:color w:val="000000" w:themeColor="text1"/>
        </w:rPr>
        <w:fldChar w:fldCharType="end"/>
      </w:r>
      <w:bookmarkEnd w:id="135"/>
      <w:r w:rsidRPr="00F2107C">
        <w:rPr>
          <w:rFonts w:ascii="Book Antiqua" w:hAnsi="Book Antiqua" w:cs="Arial"/>
          <w:color w:val="000000" w:themeColor="text1"/>
        </w:rPr>
        <w:t>. OASCs are thought to be more aggressive than classic OACs and OSCCs, with an overall five-year survival of 22.9%</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36" w:name="__Fieldmark__140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37" w:name="__Fieldmark__1401_52186404"/>
      <w:bookmarkEnd w:id="136"/>
      <w:r w:rsidRPr="00F2107C">
        <w:rPr>
          <w:rFonts w:ascii="Book Antiqua" w:hAnsi="Book Antiqua" w:cs="Arial"/>
          <w:color w:val="000000" w:themeColor="text1"/>
          <w:vertAlign w:val="superscript"/>
        </w:rPr>
        <w:t>[52]</w:t>
      </w:r>
      <w:r w:rsidRPr="00F2107C">
        <w:rPr>
          <w:rFonts w:ascii="Book Antiqua" w:hAnsi="Book Antiqua"/>
          <w:color w:val="000000" w:themeColor="text1"/>
        </w:rPr>
        <w:fldChar w:fldCharType="end"/>
      </w:r>
      <w:bookmarkEnd w:id="137"/>
      <w:r w:rsidRPr="00F2107C">
        <w:rPr>
          <w:rFonts w:ascii="Book Antiqua" w:hAnsi="Book Antiqua" w:cs="Arial"/>
          <w:color w:val="000000" w:themeColor="text1"/>
        </w:rPr>
        <w:t>.</w:t>
      </w:r>
    </w:p>
    <w:p w14:paraId="56C76374"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3A3F3095"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lastRenderedPageBreak/>
        <w:t>Oesophageal mucoepidermoid carcinoma</w:t>
      </w:r>
    </w:p>
    <w:p w14:paraId="25379CFF" w14:textId="2BB77027"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Mucoepidermoid carcinoma is the most common malignant neoplasm of the salivary glands, while primary oesophageal mucoepidermoid carcinomas (OMECs) are uncommon, accounting for less than 1% of all cases of oesophageal carcinoma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F2107C">
        <w:rPr>
          <w:rFonts w:ascii="Book Antiqua" w:hAnsi="Book Antiqua"/>
          <w:color w:val="000000" w:themeColor="text1"/>
        </w:rPr>
        <w:fldChar w:fldCharType="separate"/>
      </w:r>
      <w:bookmarkStart w:id="138" w:name="__Fieldmark__1422_52186404"/>
      <w:r w:rsidRPr="00F2107C">
        <w:rPr>
          <w:rFonts w:ascii="Book Antiqua" w:hAnsi="Book Antiqua" w:cs="Arial"/>
          <w:color w:val="000000" w:themeColor="text1"/>
          <w:vertAlign w:val="superscript"/>
        </w:rPr>
        <w:t>[53]</w:t>
      </w:r>
      <w:r w:rsidRPr="00F2107C">
        <w:rPr>
          <w:rFonts w:ascii="Book Antiqua" w:hAnsi="Book Antiqua"/>
          <w:color w:val="000000" w:themeColor="text1"/>
        </w:rPr>
        <w:fldChar w:fldCharType="end"/>
      </w:r>
      <w:bookmarkEnd w:id="138"/>
      <w:r w:rsidRPr="00F2107C">
        <w:rPr>
          <w:rFonts w:ascii="Book Antiqua" w:hAnsi="Book Antiqua" w:cs="Arial"/>
          <w:color w:val="000000" w:themeColor="text1"/>
        </w:rPr>
        <w:t>. Patients are generally male (male to female ratio of 3:1) with a median age of 58 years and with a primary lesion located in the middle and lower third of the oesophagus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39" w:name="__Fieldmark__143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40" w:name="__Fieldmark__1431_52186404"/>
      <w:bookmarkEnd w:id="139"/>
      <w:r w:rsidRPr="00F2107C">
        <w:rPr>
          <w:rFonts w:ascii="Book Antiqua" w:hAnsi="Book Antiqua" w:cs="Arial"/>
          <w:color w:val="000000" w:themeColor="text1"/>
          <w:vertAlign w:val="superscript"/>
        </w:rPr>
        <w:t>[8,53]</w:t>
      </w:r>
      <w:r w:rsidRPr="00F2107C">
        <w:rPr>
          <w:rFonts w:ascii="Book Antiqua" w:hAnsi="Book Antiqua"/>
          <w:color w:val="000000" w:themeColor="text1"/>
        </w:rPr>
        <w:fldChar w:fldCharType="end"/>
      </w:r>
      <w:bookmarkEnd w:id="140"/>
      <w:r w:rsidRPr="00F2107C">
        <w:rPr>
          <w:rFonts w:ascii="Book Antiqua" w:hAnsi="Book Antiqua" w:cs="Arial"/>
          <w:color w:val="000000" w:themeColor="text1"/>
        </w:rPr>
        <w:t>.</w:t>
      </w:r>
    </w:p>
    <w:p w14:paraId="37566561"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618EA672" w14:textId="1AE19787"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Clinical presentation and diagnostic approach are comparable to those of other oesophageal malignancies. Biopsy is imperative to make the correct diagnosis</w:t>
      </w:r>
      <w:r w:rsidRPr="00F2107C">
        <w:rPr>
          <w:rFonts w:ascii="Book Antiqua" w:hAnsi="Book Antiqua" w:cs="Arial"/>
          <w:color w:val="000000" w:themeColor="text1"/>
          <w:vertAlign w:val="superscript"/>
        </w:rPr>
        <w:fldChar w:fldCharType="begin"/>
      </w:r>
      <w:r w:rsidRPr="00F2107C">
        <w:rPr>
          <w:rFonts w:ascii="Book Antiqua" w:hAnsi="Book Antiqua" w:cs="Arial"/>
          <w:color w:val="000000" w:themeColor="text1"/>
          <w:vertAlign w:val="superscript"/>
        </w:rPr>
        <w:instrText xml:space="preserve"> ADDIN EN.CITE &lt;EndNote&gt;&lt;Cite&gt;&lt;Author&gt;Chen&lt;/Author&gt;&lt;Year&gt;2011&lt;/Year&gt;&lt;IDText&gt;Primary mucoepidermoid carcinoma of the esophagus&lt;/IDText&gt;&lt;DisplayText&gt;(53)&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F2107C">
        <w:rPr>
          <w:rFonts w:ascii="Book Antiqua" w:hAnsi="Book Antiqua" w:cs="Arial"/>
          <w:color w:val="000000" w:themeColor="text1"/>
          <w:vertAlign w:val="superscript"/>
        </w:rPr>
        <w:fldChar w:fldCharType="separate"/>
      </w:r>
      <w:r w:rsidRPr="00F2107C">
        <w:rPr>
          <w:rFonts w:ascii="Book Antiqua" w:hAnsi="Book Antiqua" w:cs="Arial"/>
          <w:color w:val="000000" w:themeColor="text1"/>
          <w:vertAlign w:val="superscript"/>
        </w:rPr>
        <w:t>[53]</w:t>
      </w:r>
      <w:r w:rsidRPr="00F2107C">
        <w:rPr>
          <w:rFonts w:ascii="Book Antiqua" w:hAnsi="Book Antiqua" w:cs="Arial"/>
          <w:color w:val="000000" w:themeColor="text1"/>
          <w:vertAlign w:val="superscript"/>
        </w:rPr>
        <w:fldChar w:fldCharType="end"/>
      </w:r>
      <w:r w:rsidRPr="00F2107C">
        <w:rPr>
          <w:rFonts w:ascii="Book Antiqua" w:hAnsi="Book Antiqua" w:cs="Arial"/>
          <w:color w:val="000000" w:themeColor="text1"/>
        </w:rPr>
        <w:t>.</w:t>
      </w:r>
    </w:p>
    <w:p w14:paraId="5B7ECEC3" w14:textId="77777777" w:rsidR="00BC0375" w:rsidRPr="00F2107C" w:rsidRDefault="00BC0375" w:rsidP="00273724">
      <w:pPr>
        <w:adjustRightInd w:val="0"/>
        <w:snapToGrid w:val="0"/>
        <w:spacing w:line="360" w:lineRule="auto"/>
        <w:jc w:val="both"/>
        <w:rPr>
          <w:rFonts w:ascii="Book Antiqua" w:hAnsi="Book Antiqua" w:cs="Arial"/>
          <w:i/>
          <w:iCs/>
          <w:color w:val="000000" w:themeColor="text1"/>
        </w:rPr>
      </w:pPr>
    </w:p>
    <w:p w14:paraId="38944C04" w14:textId="74B6510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 xml:space="preserve">The origin of OMECs is unclear: </w:t>
      </w:r>
      <w:r w:rsidR="00BC0375" w:rsidRPr="00F2107C">
        <w:rPr>
          <w:rFonts w:ascii="Book Antiqua" w:hAnsi="Book Antiqua" w:cs="Arial"/>
          <w:color w:val="000000" w:themeColor="text1"/>
        </w:rPr>
        <w:t>T</w:t>
      </w:r>
      <w:r w:rsidRPr="00F2107C">
        <w:rPr>
          <w:rFonts w:ascii="Book Antiqua" w:hAnsi="Book Antiqua" w:cs="Arial"/>
          <w:color w:val="000000" w:themeColor="text1"/>
        </w:rPr>
        <w:t xml:space="preserve">he most </w:t>
      </w:r>
      <w:r w:rsidR="00590EE2" w:rsidRPr="00F2107C">
        <w:rPr>
          <w:rFonts w:ascii="Book Antiqua" w:hAnsi="Book Antiqua" w:cs="Arial"/>
          <w:color w:val="000000" w:themeColor="text1"/>
        </w:rPr>
        <w:t>accepted</w:t>
      </w:r>
      <w:r w:rsidRPr="00F2107C">
        <w:rPr>
          <w:rFonts w:ascii="Book Antiqua" w:hAnsi="Book Antiqua" w:cs="Arial"/>
          <w:color w:val="000000" w:themeColor="text1"/>
        </w:rPr>
        <w:t xml:space="preserve"> hypothesis is that these neoplasms arise from a stem cell of the oesophageal glands or ductal cells with biphasic differentiation. On the other hand, some authors believe that progenitor cells are of squamous epithelial origin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41" w:name="__Fieldmark__145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42" w:name="__Fieldmark__1455_52186404"/>
      <w:bookmarkEnd w:id="141"/>
      <w:r w:rsidRPr="00F2107C">
        <w:rPr>
          <w:rFonts w:ascii="Book Antiqua" w:hAnsi="Book Antiqua" w:cs="Arial"/>
          <w:color w:val="000000" w:themeColor="text1"/>
          <w:vertAlign w:val="superscript"/>
        </w:rPr>
        <w:t>[8,53]</w:t>
      </w:r>
      <w:r w:rsidRPr="00F2107C">
        <w:rPr>
          <w:rFonts w:ascii="Book Antiqua" w:hAnsi="Book Antiqua"/>
          <w:color w:val="000000" w:themeColor="text1"/>
        </w:rPr>
        <w:fldChar w:fldCharType="end"/>
      </w:r>
      <w:bookmarkEnd w:id="142"/>
      <w:r w:rsidRPr="00F2107C">
        <w:rPr>
          <w:rFonts w:ascii="Book Antiqua" w:hAnsi="Book Antiqua" w:cs="Arial"/>
          <w:color w:val="000000" w:themeColor="text1"/>
        </w:rPr>
        <w:t>. Microscopically, OMECs are composed of an intimate mixture of glands and nests of squamous cells and mucin-containing epithelial cells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43" w:name="__Fieldmark__146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44" w:name="__Fieldmark__1467_52186404"/>
      <w:bookmarkEnd w:id="143"/>
      <w:r w:rsidRPr="00F2107C">
        <w:rPr>
          <w:rFonts w:ascii="Book Antiqua" w:hAnsi="Book Antiqua" w:cs="Arial"/>
          <w:color w:val="000000" w:themeColor="text1"/>
          <w:vertAlign w:val="superscript"/>
        </w:rPr>
        <w:t>[8,53]</w:t>
      </w:r>
      <w:r w:rsidRPr="00F2107C">
        <w:rPr>
          <w:rFonts w:ascii="Book Antiqua" w:hAnsi="Book Antiqua"/>
          <w:color w:val="000000" w:themeColor="text1"/>
        </w:rPr>
        <w:fldChar w:fldCharType="end"/>
      </w:r>
      <w:bookmarkEnd w:id="144"/>
      <w:r w:rsidRPr="00F2107C">
        <w:rPr>
          <w:rFonts w:ascii="Book Antiqua" w:hAnsi="Book Antiqua" w:cs="Arial"/>
          <w:color w:val="000000" w:themeColor="text1"/>
        </w:rPr>
        <w:t>. Immunostaining for p63 and CK7 can highlight squamous and mucin-producing cells, respectively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45" w:name="__Fieldmark__1474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45"/>
      <w:r w:rsidRPr="00F2107C">
        <w:rPr>
          <w:rFonts w:ascii="Book Antiqua" w:hAnsi="Book Antiqua" w:cs="Arial"/>
          <w:color w:val="000000" w:themeColor="text1"/>
        </w:rPr>
        <w:t>.</w:t>
      </w:r>
    </w:p>
    <w:p w14:paraId="115008F0"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2C34FECF" w14:textId="00C90FC7"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Surgical resection is the primary therapy in patients who can endure the operation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F2107C">
        <w:rPr>
          <w:rFonts w:ascii="Book Antiqua" w:hAnsi="Book Antiqua"/>
          <w:color w:val="000000" w:themeColor="text1"/>
        </w:rPr>
        <w:fldChar w:fldCharType="separate"/>
      </w:r>
      <w:bookmarkStart w:id="146" w:name="__Fieldmark__1485_52186404"/>
      <w:r w:rsidRPr="00F2107C">
        <w:rPr>
          <w:rFonts w:ascii="Book Antiqua" w:hAnsi="Book Antiqua" w:cs="Arial"/>
          <w:color w:val="000000" w:themeColor="text1"/>
          <w:vertAlign w:val="superscript"/>
        </w:rPr>
        <w:t>[53]</w:t>
      </w:r>
      <w:r w:rsidRPr="00F2107C">
        <w:rPr>
          <w:rFonts w:ascii="Book Antiqua" w:hAnsi="Book Antiqua"/>
          <w:color w:val="000000" w:themeColor="text1"/>
        </w:rPr>
        <w:fldChar w:fldCharType="end"/>
      </w:r>
      <w:bookmarkEnd w:id="146"/>
      <w:r w:rsidRPr="00F2107C">
        <w:rPr>
          <w:rFonts w:ascii="Book Antiqua" w:hAnsi="Book Antiqua" w:cs="Arial"/>
          <w:color w:val="000000" w:themeColor="text1"/>
        </w:rPr>
        <w:t xml:space="preserve">. The role of chemotherapy and radiotherapy is debated: </w:t>
      </w:r>
      <w:r w:rsidR="00BC0375" w:rsidRPr="00F2107C">
        <w:rPr>
          <w:rFonts w:ascii="Book Antiqua" w:hAnsi="Book Antiqua" w:cs="Arial"/>
          <w:color w:val="000000" w:themeColor="text1"/>
        </w:rPr>
        <w:t>S</w:t>
      </w:r>
      <w:r w:rsidRPr="00F2107C">
        <w:rPr>
          <w:rFonts w:ascii="Book Antiqua" w:hAnsi="Book Antiqua" w:cs="Arial"/>
          <w:color w:val="000000" w:themeColor="text1"/>
        </w:rPr>
        <w:t>ome studies suggest that neither chemotherapy nor radiotherapy is effective against OMECs, while others suggest that adjuvant chemoradiotherapy might prolong survival rates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47" w:name="__Fieldmark__149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48" w:name="__Fieldmark__1497_52186404"/>
      <w:bookmarkEnd w:id="147"/>
      <w:r w:rsidRPr="00F2107C">
        <w:rPr>
          <w:rFonts w:ascii="Book Antiqua" w:hAnsi="Book Antiqua" w:cs="Arial"/>
          <w:color w:val="000000" w:themeColor="text1"/>
          <w:vertAlign w:val="superscript"/>
        </w:rPr>
        <w:t>[53-55]</w:t>
      </w:r>
      <w:r w:rsidRPr="00F2107C">
        <w:rPr>
          <w:rFonts w:ascii="Book Antiqua" w:hAnsi="Book Antiqua"/>
          <w:color w:val="000000" w:themeColor="text1"/>
        </w:rPr>
        <w:fldChar w:fldCharType="end"/>
      </w:r>
      <w:bookmarkEnd w:id="148"/>
      <w:r w:rsidRPr="00F2107C">
        <w:rPr>
          <w:rFonts w:ascii="Book Antiqua" w:hAnsi="Book Antiqua" w:cs="Arial"/>
          <w:color w:val="000000" w:themeColor="text1"/>
        </w:rPr>
        <w:t>. OMECs are more aggressive than OSCCs, and the prognosis is poor, with a five-year survival rate lower than 30%</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&lt;EndNote&gt;&lt;Cite&gt;&lt;Author&gt;Chen&lt;/Author&gt;&lt;Year&gt;2011&lt;/Year&gt;&lt;RecNum&gt;0&lt;/RecNum&gt;&lt;IDText&gt;Primary mucoepidermoid carcinoma of the esophagus&lt;/IDText&gt;&lt;DisplayText&gt;[51]&lt;/DisplayText&gt;&lt;record&gt;&lt;dates&gt;&lt;pub-dates&gt;&lt;date&gt;Aug&lt;/date&gt;&lt;/pub-dates&gt;&lt;year&gt;2011&lt;/year&gt;&lt;/dates&gt;&lt;keywords&gt;&lt;keyword&gt;Adult&lt;/keyword&gt;&lt;keyword&gt;Aged&lt;/keyword&gt;&lt;keyword&gt;Carcinoma, Adenosquamous&lt;/keyword&gt;&lt;keyword&gt;Carcinoma, Mucoepidermoid&lt;/keyword&gt;&lt;keyword&gt;Carcinoma, Squamous Cell&lt;/keyword&gt;&lt;keyword&gt;Cohort Studies&lt;/keyword&gt;&lt;keyword&gt;Combined Modality Therapy&lt;/keyword&gt;&lt;keyword&gt;Esophageal Neoplasms&lt;/keyword&gt;&lt;keyword&gt;Esophagectomy&lt;/keyword&gt;&lt;keyword&gt;Female&lt;/keyword&gt;&lt;keyword&gt;Follow-Up Studies&lt;/keyword&gt;&lt;keyword&gt;Humans&lt;/keyword&gt;&lt;keyword&gt;Lymph Node Excision&lt;/keyword&gt;&lt;keyword&gt;Lymphatic Metastasis&lt;/keyword&gt;&lt;keyword&gt;Male&lt;/keyword&gt;&lt;keyword&gt;Middle Aged&lt;/keyword&gt;&lt;keyword&gt;Neoplasm Staging&lt;/keyword&gt;&lt;keyword&gt;Retrospective Studies&lt;/keyword&gt;&lt;keyword&gt;Survival Rate&lt;/keyword&gt;&lt;keyword&gt;Treatment Outcome&lt;/keyword&gt;&lt;/keywords&gt;&lt;urls&gt;&lt;related-urls&gt;&lt;url&gt;https://www.ncbi.nlm.nih.gov/pubmed/21587086&lt;/url&gt;&lt;/related-urls&gt;&lt;/urls&gt;&lt;isbn&gt;1556-1380&lt;/isbn&gt;&lt;titles&gt;&lt;title&gt;Primary mucoepidermoid carcinoma of the esophagus&lt;/title&gt;&lt;secondary-title&gt;J Thorac Oncol&lt;/secondary-title&gt;&lt;/titles&gt;&lt;pages&gt;1426-31&lt;/pages&gt;&lt;number&gt;8&lt;/number&gt;&lt;contributors&gt;&lt;authors&gt;&lt;author&gt;Chen, S.&lt;/author&gt;&lt;author&gt;Chen, Y.&lt;/author&gt;&lt;author&gt;Yang, J.&lt;/author&gt;&lt;author&gt;Yang, W.&lt;/author&gt;&lt;author&gt;Weng, H.&lt;/author&gt;&lt;author&gt;Li, H.&lt;/author&gt;&lt;author&gt;Liu, D.&lt;/author&gt;&lt;/authors&gt;&lt;/contributors&gt;&lt;language&gt;eng&lt;/language&gt;&lt;added-date format="utc"&gt;1568628928&lt;/added-date&gt;&lt;ref-type name="Journal Article"&gt;17&lt;/ref-type&gt;&lt;rec-number&gt;108&lt;/rec-number&gt;&lt;last-updated-date format="utc"&gt;1568628928&lt;/last-updated-date&gt;&lt;accession-num&gt;21587086&lt;/accession-num&gt;&lt;electronic-resource-num&gt;10.1097/JTO.0b013e31821cfb96&lt;/electronic-resource-num&gt;&lt;volume&gt;6&lt;/volume&gt;&lt;/record&gt;&lt;/Cite&gt;&lt;/EndNote&gt;</w:instrText>
      </w:r>
      <w:r w:rsidRPr="00F2107C">
        <w:rPr>
          <w:rFonts w:ascii="Book Antiqua" w:hAnsi="Book Antiqua"/>
          <w:color w:val="000000" w:themeColor="text1"/>
        </w:rPr>
        <w:fldChar w:fldCharType="separate"/>
      </w:r>
      <w:bookmarkStart w:id="149" w:name="__Fieldmark__1509_52186404"/>
      <w:r w:rsidRPr="00F2107C">
        <w:rPr>
          <w:rFonts w:ascii="Book Antiqua" w:hAnsi="Book Antiqua" w:cs="Arial"/>
          <w:color w:val="000000" w:themeColor="text1"/>
          <w:vertAlign w:val="superscript"/>
        </w:rPr>
        <w:t>[53]</w:t>
      </w:r>
      <w:r w:rsidRPr="00F2107C">
        <w:rPr>
          <w:rFonts w:ascii="Book Antiqua" w:hAnsi="Book Antiqua"/>
          <w:color w:val="000000" w:themeColor="text1"/>
        </w:rPr>
        <w:fldChar w:fldCharType="end"/>
      </w:r>
      <w:bookmarkEnd w:id="149"/>
      <w:r w:rsidRPr="00F2107C">
        <w:rPr>
          <w:rFonts w:ascii="Book Antiqua" w:hAnsi="Book Antiqua" w:cs="Arial"/>
          <w:color w:val="000000" w:themeColor="text1"/>
        </w:rPr>
        <w:t>.</w:t>
      </w:r>
    </w:p>
    <w:p w14:paraId="08201E60"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5339EDD0"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verrucous carcinoma</w:t>
      </w:r>
    </w:p>
    <w:p w14:paraId="70653374" w14:textId="35299B99"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color w:val="000000" w:themeColor="text1"/>
        </w:rPr>
        <w:t xml:space="preserve"> Oesophageal verrucous carcinoma (OVC) </w:t>
      </w:r>
      <w:r w:rsidR="00226FB8" w:rsidRPr="00F2107C">
        <w:rPr>
          <w:rFonts w:ascii="Book Antiqua" w:hAnsi="Book Antiqua" w:cs="Arial"/>
          <w:color w:val="000000" w:themeColor="text1"/>
        </w:rPr>
        <w:t xml:space="preserve">is </w:t>
      </w:r>
      <w:r w:rsidRPr="00F2107C">
        <w:rPr>
          <w:rFonts w:ascii="Book Antiqua" w:hAnsi="Book Antiqua" w:cs="Arial"/>
          <w:color w:val="000000" w:themeColor="text1"/>
        </w:rPr>
        <w:t>a rare variant of OSCC that typically arise</w:t>
      </w:r>
      <w:r w:rsidR="00100479" w:rsidRPr="00F2107C">
        <w:rPr>
          <w:rFonts w:ascii="Book Antiqua" w:hAnsi="Book Antiqua" w:cs="Arial"/>
          <w:color w:val="000000" w:themeColor="text1"/>
        </w:rPr>
        <w:t>s</w:t>
      </w:r>
      <w:r w:rsidRPr="00F2107C">
        <w:rPr>
          <w:rFonts w:ascii="Book Antiqua" w:hAnsi="Book Antiqua" w:cs="Arial"/>
          <w:color w:val="000000" w:themeColor="text1"/>
        </w:rPr>
        <w:t xml:space="preserve"> in the lower oesophagus. OVCs usually affect the middle-aged population, with a male to female ratio of 2:1</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50" w:name="__Fieldmark__152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51" w:name="__Fieldmark__1523_52186404"/>
      <w:bookmarkEnd w:id="150"/>
      <w:r w:rsidRPr="00F2107C">
        <w:rPr>
          <w:rFonts w:ascii="Book Antiqua" w:hAnsi="Book Antiqua" w:cs="Arial"/>
          <w:color w:val="000000" w:themeColor="text1"/>
          <w:vertAlign w:val="superscript"/>
        </w:rPr>
        <w:t>[56,57]</w:t>
      </w:r>
      <w:r w:rsidRPr="00F2107C">
        <w:rPr>
          <w:rFonts w:ascii="Book Antiqua" w:hAnsi="Book Antiqua"/>
          <w:color w:val="000000" w:themeColor="text1"/>
        </w:rPr>
        <w:fldChar w:fldCharType="end"/>
      </w:r>
      <w:bookmarkEnd w:id="151"/>
      <w:r w:rsidRPr="00F2107C">
        <w:rPr>
          <w:rFonts w:ascii="Book Antiqua" w:hAnsi="Book Antiqua" w:cs="Arial"/>
          <w:color w:val="000000" w:themeColor="text1"/>
        </w:rPr>
        <w:t xml:space="preserve">. OVC risk factors are similar to </w:t>
      </w:r>
      <w:r w:rsidRPr="00F2107C">
        <w:rPr>
          <w:rFonts w:ascii="Book Antiqua" w:hAnsi="Book Antiqua" w:cs="Arial"/>
          <w:color w:val="000000" w:themeColor="text1"/>
        </w:rPr>
        <w:lastRenderedPageBreak/>
        <w:t xml:space="preserve">those of classic OSCCs. The role of human papilloma virus (HPV) in the carcinogenesis of OVCs is controversial, but the most recent acquisitions suggest that HPV infection is probably not involved in OVC development and progression. On the other hand, </w:t>
      </w:r>
      <w:r w:rsidRPr="00F2107C">
        <w:rPr>
          <w:rStyle w:val="Enfasi"/>
          <w:rFonts w:ascii="Book Antiqua" w:hAnsi="Book Antiqua" w:cs="Arial"/>
          <w:color w:val="000000" w:themeColor="text1"/>
        </w:rPr>
        <w:t xml:space="preserve">TP53 </w:t>
      </w:r>
      <w:hyperlink r:id="rId13" w:history="1">
        <w:r w:rsidRPr="00F2107C">
          <w:rPr>
            <w:rStyle w:val="CollegamentoInternet"/>
            <w:rFonts w:ascii="Book Antiqua" w:hAnsi="Book Antiqua" w:cs="Arial"/>
            <w:color w:val="000000" w:themeColor="text1"/>
            <w:u w:val="none"/>
          </w:rPr>
          <w:t>gene mutation</w:t>
        </w:r>
      </w:hyperlink>
      <w:r w:rsidRPr="00F2107C">
        <w:rPr>
          <w:rFonts w:ascii="Book Antiqua" w:hAnsi="Book Antiqua" w:cs="Arial"/>
          <w:color w:val="000000" w:themeColor="text1"/>
        </w:rPr>
        <w:t xml:space="preserve">, </w:t>
      </w:r>
      <w:r w:rsidRPr="00F2107C">
        <w:rPr>
          <w:rFonts w:ascii="Book Antiqua" w:hAnsi="Book Antiqua" w:cs="Arial"/>
          <w:i/>
          <w:iCs/>
          <w:color w:val="000000" w:themeColor="text1"/>
        </w:rPr>
        <w:t>EGFR</w:t>
      </w:r>
      <w:r w:rsidRPr="00F2107C">
        <w:rPr>
          <w:rFonts w:ascii="Book Antiqua" w:hAnsi="Book Antiqua" w:cs="Arial"/>
          <w:color w:val="000000" w:themeColor="text1"/>
        </w:rPr>
        <w:t xml:space="preserve"> overexpression, and E-cadherin loss might fuel tumour proliferation and </w:t>
      </w:r>
      <w:hyperlink r:id="rId14" w:history="1">
        <w:r w:rsidRPr="00F2107C">
          <w:rPr>
            <w:rStyle w:val="CollegamentoInternet"/>
            <w:rFonts w:ascii="Book Antiqua" w:hAnsi="Book Antiqua" w:cs="Arial"/>
            <w:color w:val="000000" w:themeColor="text1"/>
            <w:u w:val="none"/>
          </w:rPr>
          <w:t>metastatic potential</w:t>
        </w:r>
      </w:hyperlink>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&lt;EndNote&gt;&lt;Cite&gt;&lt;Author&gt;Cappellesso&lt;/Author&gt;&lt;Year&gt;2019&lt;/Year&gt;&lt;RecNum&gt;0&lt;/RecNum&gt;&lt;IDText&gt;Human papillomavirus infection is not involved in esophageal verrucous carcinoma&lt;/IDText&gt;&lt;DisplayText&gt;[56]&lt;/DisplayText&gt;&lt;record&gt;&lt;dates&gt;&lt;pub-dates&gt;&lt;date&gt;03&lt;/date&gt;&lt;/pub-dates&gt;&lt;year&gt;2019&lt;/year&gt;&lt;/dates&gt;&lt;keywords&gt;&lt;keyword&gt;Adult&lt;/keyword&gt;&lt;keyword&gt;Aged&lt;/keyword&gt;&lt;keyword&gt;Cadherins&lt;/keyword&gt;&lt;keyword&gt;Carcinoma, Verrucous&lt;/keyword&gt;&lt;keyword&gt;ErbB Receptors&lt;/keyword&gt;&lt;keyword&gt;Esophageal Neoplasms&lt;/keyword&gt;&lt;keyword&gt;Female&lt;/keyword&gt;&lt;keyword&gt;Humans&lt;/keyword&gt;&lt;keyword&gt;Male&lt;/keyword&gt;&lt;keyword&gt;Middle Aged&lt;/keyword&gt;&lt;keyword&gt;Papillomavirus Infections&lt;/keyword&gt;&lt;keyword&gt;Tumor Suppressor Protein p53&lt;/keyword&gt;&lt;keyword&gt;EGFR&lt;/keyword&gt;&lt;keyword&gt;Esophageal cancer&lt;/keyword&gt;&lt;keyword&gt;Human papillomavirus&lt;/keyword&gt;&lt;keyword&gt;Verrucous carcinoma&lt;/keyword&gt;&lt;keyword&gt;p16&lt;/keyword&gt;&lt;keyword&gt;p53&lt;/keyword&gt;&lt;/keywords&gt;&lt;urls&gt;&lt;related-urls&gt;&lt;url&gt;https://www.ncbi.nlm.nih.gov/pubmed/30423307&lt;/url&gt;&lt;/related-urls&gt;&lt;/urls&gt;&lt;isbn&gt;1532-8392&lt;/isbn&gt;&lt;titles&gt;&lt;title&gt;Human papillomavirus infection is not involved in esophageal verrucous carcinoma&lt;/title&gt;&lt;secondary-title&gt;Hum Pathol&lt;/secondary-title&gt;&lt;/titles&gt;&lt;pages&gt;50-57&lt;/pages&gt;&lt;contributors&gt;&lt;authors&gt;&lt;author&gt;Cappellesso, R.&lt;/author&gt;&lt;author&gt;Coati, I.&lt;/author&gt;&lt;author&gt;Barzon, L.&lt;/author&gt;&lt;author&gt;Peta, E.&lt;/author&gt;&lt;author&gt;Masi, G.&lt;/author&gt;&lt;author&gt;Scarpa, M.&lt;/author&gt;&lt;author&gt;Lanza, C.&lt;/author&gt;&lt;author&gt;Michelotto, M.&lt;/author&gt;&lt;author&gt;Ruol, A.&lt;/author&gt;&lt;author&gt;Cesaro, S.&lt;/author&gt;&lt;author&gt;Castoro, C.&lt;/author&gt;&lt;author&gt;Palù, G.&lt;/author&gt;&lt;author&gt;Nuovo, G. J.&lt;/author&gt;&lt;author&gt;Fassan, M.&lt;/author&gt;&lt;author&gt;Rugge, M.&lt;/author&gt;&lt;/authors&gt;&lt;/contributors&gt;&lt;edition&gt;2018/11/10&lt;/edition&gt;&lt;language&gt;eng&lt;/language&gt;&lt;added-date format="utc"&gt;1578821850&lt;/added-date&gt;&lt;ref-type name="Journal Article"&gt;17&lt;/ref-type&gt;&lt;rec-number&gt;140&lt;/rec-number&gt;&lt;last-updated-date format="utc"&gt;1578821850&lt;/last-updated-date&gt;&lt;accession-num&gt;30423307&lt;/accession-num&gt;&lt;electronic-resource-num&gt;10.1016/j.humpath.2018.10.024&lt;/electronic-resource-num&gt;&lt;volume&gt;85&lt;/volume&gt;&lt;/record&gt;&lt;/Cite&gt;&lt;/EndNote&gt;</w:instrText>
      </w:r>
      <w:r w:rsidRPr="00F2107C">
        <w:rPr>
          <w:rFonts w:ascii="Book Antiqua" w:hAnsi="Book Antiqua"/>
          <w:color w:val="000000" w:themeColor="text1"/>
        </w:rPr>
        <w:fldChar w:fldCharType="separate"/>
      </w:r>
      <w:bookmarkStart w:id="152" w:name="__Fieldmark__1542_52186404"/>
      <w:r w:rsidRPr="00F2107C">
        <w:rPr>
          <w:rFonts w:ascii="Book Antiqua" w:hAnsi="Book Antiqua" w:cs="Arial"/>
          <w:color w:val="000000" w:themeColor="text1"/>
          <w:vertAlign w:val="superscript"/>
        </w:rPr>
        <w:t>[58]</w:t>
      </w:r>
      <w:r w:rsidRPr="00F2107C">
        <w:rPr>
          <w:rFonts w:ascii="Book Antiqua" w:hAnsi="Book Antiqua"/>
          <w:color w:val="000000" w:themeColor="text1"/>
        </w:rPr>
        <w:fldChar w:fldCharType="end"/>
      </w:r>
      <w:bookmarkEnd w:id="152"/>
      <w:r w:rsidRPr="00F2107C">
        <w:rPr>
          <w:rFonts w:ascii="Book Antiqua" w:hAnsi="Book Antiqua" w:cs="Arial"/>
          <w:color w:val="000000" w:themeColor="text1"/>
        </w:rPr>
        <w:t>.</w:t>
      </w:r>
    </w:p>
    <w:p w14:paraId="184307BD"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7573E2BF" w14:textId="5170E34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The most common symptoms in patients with OVCs are dysphagia and weight loss. Other reported symptoms include odynophagia, haematemesis and coughing</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53" w:name="__Fieldmark__155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54" w:name="__Fieldmark__1553_52186404"/>
      <w:bookmarkEnd w:id="153"/>
      <w:r w:rsidRPr="00F2107C">
        <w:rPr>
          <w:rFonts w:ascii="Book Antiqua" w:hAnsi="Book Antiqua" w:cs="Arial"/>
          <w:color w:val="000000" w:themeColor="text1"/>
          <w:vertAlign w:val="superscript"/>
        </w:rPr>
        <w:t>[56,57]</w:t>
      </w:r>
      <w:r w:rsidRPr="00F2107C">
        <w:rPr>
          <w:rFonts w:ascii="Book Antiqua" w:hAnsi="Book Antiqua"/>
          <w:color w:val="000000" w:themeColor="text1"/>
        </w:rPr>
        <w:fldChar w:fldCharType="end"/>
      </w:r>
      <w:bookmarkEnd w:id="154"/>
      <w:r w:rsidRPr="00F2107C">
        <w:rPr>
          <w:rFonts w:ascii="Book Antiqua" w:hAnsi="Book Antiqua" w:cs="Arial"/>
          <w:color w:val="000000" w:themeColor="text1"/>
        </w:rPr>
        <w:t xml:space="preserve">. EGDS is usually performed, showing OVCs’ typical endoscopic appearance: </w:t>
      </w:r>
      <w:r w:rsidR="00273724" w:rsidRPr="00F2107C">
        <w:rPr>
          <w:rFonts w:ascii="Book Antiqua" w:hAnsi="Book Antiqua" w:cs="Arial"/>
          <w:color w:val="000000" w:themeColor="text1"/>
        </w:rPr>
        <w:t>W</w:t>
      </w:r>
      <w:r w:rsidRPr="00F2107C">
        <w:rPr>
          <w:rFonts w:ascii="Book Antiqua" w:hAnsi="Book Antiqua" w:cs="Arial"/>
          <w:color w:val="000000" w:themeColor="text1"/>
        </w:rPr>
        <w:t>art-like lesions, even if polypoid features have been described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&lt;EndNote&gt;&lt;Cite&gt;&lt;Author&gt;Ahmed&lt;/Author&gt;&lt;Year&gt;2013&lt;/Year&gt;&lt;RecNum&gt;0&lt;/RecNum&gt;&lt;IDText&gt;Verrucous carcinoma of the esophagus: a potential diagnostic dilemma&lt;/IDText&gt;&lt;DisplayText&gt;[54]&lt;/DisplayText&gt;&lt;record&gt;&lt;dates&gt;&lt;pub-dates&gt;&lt;date&gt;Sep&lt;/date&gt;&lt;/pub-dates&gt;&lt;year&gt;2013&lt;/year&gt;&lt;/dates&gt;&lt;keywords&gt;&lt;keyword&gt;Esophagus&lt;/keyword&gt;&lt;keyword&gt;Human papillomavirus&lt;/keyword&gt;&lt;keyword&gt;Verrucous carcinoma&lt;/keyword&gt;&lt;/keywords&gt;&lt;urls&gt;&lt;related-urls&gt;&lt;url&gt;https://www.ncbi.nlm.nih.gov/pubmed/24474899&lt;/url&gt;&lt;/related-urls&gt;&lt;/urls&gt;&lt;isbn&gt;1662-0631&lt;/isbn&gt;&lt;custom2&gt;PMC3901627&lt;/custom2&gt;&lt;titles&gt;&lt;title&gt;Verrucous carcinoma of the esophagus: a potential diagnostic dilemma&lt;/title&gt;&lt;secondary-title&gt;Case Rep Gastroenterol&lt;/secondary-title&gt;&lt;/titles&gt;&lt;pages&gt;498-502&lt;/pages&gt;&lt;number&gt;3&lt;/number&gt;&lt;contributors&gt;&lt;authors&gt;&lt;author&gt;Ahmed, K.&lt;/author&gt;&lt;author&gt;Timmerman, G.&lt;/author&gt;&lt;author&gt;Meyer, R.&lt;/author&gt;&lt;author&gt;Miller, T.&lt;/author&gt;&lt;author&gt;Mazurczak, M.&lt;/author&gt;&lt;author&gt;Tams, K.&lt;/author&gt;&lt;author&gt;Atiq, M.&lt;/author&gt;&lt;/authors&gt;&lt;/contributors&gt;&lt;edition&gt;2013/11/28&lt;/edition&gt;&lt;language&gt;eng&lt;/language&gt;&lt;added-date format="utc"&gt;1578821984&lt;/added-date&gt;&lt;ref-type name="Journal Article"&gt;17&lt;/ref-type&gt;&lt;rec-number&gt;142&lt;/rec-number&gt;&lt;last-updated-date format="utc"&gt;1578821984&lt;/last-updated-date&gt;&lt;accession-num&gt;24474899&lt;/accession-num&gt;&lt;electronic-resource-num&gt;10.1159/000357303&lt;/electronic-resource-num&gt;&lt;volume&gt;7&lt;/volume&gt;&lt;/record&gt;&lt;/Cite&gt;&lt;/EndNote&gt;</w:instrText>
      </w:r>
      <w:r w:rsidRPr="00F2107C">
        <w:rPr>
          <w:rFonts w:ascii="Book Antiqua" w:hAnsi="Book Antiqua"/>
          <w:color w:val="000000" w:themeColor="text1"/>
        </w:rPr>
        <w:fldChar w:fldCharType="separate"/>
      </w:r>
      <w:bookmarkStart w:id="155" w:name="__Fieldmark__1563_52186404"/>
      <w:r w:rsidRPr="00F2107C">
        <w:rPr>
          <w:rFonts w:ascii="Book Antiqua" w:hAnsi="Book Antiqua" w:cs="Arial"/>
          <w:color w:val="000000" w:themeColor="text1"/>
          <w:vertAlign w:val="superscript"/>
        </w:rPr>
        <w:t>[56]</w:t>
      </w:r>
      <w:r w:rsidRPr="00F2107C">
        <w:rPr>
          <w:rFonts w:ascii="Book Antiqua" w:hAnsi="Book Antiqua"/>
          <w:color w:val="000000" w:themeColor="text1"/>
        </w:rPr>
        <w:fldChar w:fldCharType="end"/>
      </w:r>
      <w:bookmarkEnd w:id="155"/>
      <w:r w:rsidRPr="00F2107C">
        <w:rPr>
          <w:rFonts w:ascii="Book Antiqua" w:hAnsi="Book Antiqua" w:cs="Arial"/>
          <w:color w:val="000000" w:themeColor="text1"/>
        </w:rPr>
        <w:t>. EUS, CT and PET are useful tools for the clinical staging of patients. A correct preoperative diagnosis is often challenging and requires multiple deep biopsies together with a high grade of suspicion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56" w:name="__Fieldmark__158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57" w:name="__Fieldmark__1584_52186404"/>
      <w:bookmarkEnd w:id="156"/>
      <w:r w:rsidRPr="00F2107C">
        <w:rPr>
          <w:rFonts w:ascii="Book Antiqua" w:hAnsi="Book Antiqua" w:cs="Arial"/>
          <w:color w:val="000000" w:themeColor="text1"/>
          <w:vertAlign w:val="superscript"/>
        </w:rPr>
        <w:t>[56,57]</w:t>
      </w:r>
      <w:r w:rsidRPr="00F2107C">
        <w:rPr>
          <w:rFonts w:ascii="Book Antiqua" w:hAnsi="Book Antiqua"/>
          <w:color w:val="000000" w:themeColor="text1"/>
        </w:rPr>
        <w:fldChar w:fldCharType="end"/>
      </w:r>
      <w:bookmarkEnd w:id="157"/>
      <w:r w:rsidRPr="00F2107C">
        <w:rPr>
          <w:rFonts w:ascii="Book Antiqua" w:hAnsi="Book Antiqua" w:cs="Arial"/>
          <w:color w:val="000000" w:themeColor="text1"/>
        </w:rPr>
        <w:t>.</w:t>
      </w:r>
    </w:p>
    <w:p w14:paraId="3D5CA546"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79CEB218" w14:textId="1524B21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verrucous carcinomas have a heavily hyperparakeratinized epithelium or an irregular clefted surface with keratin plugging extending deeply into the clefts, usually associated with subepithelial inflammation. Cytologic atypia is minimal, and only tumour infiltration beyond the superficial mucosa </w:t>
      </w:r>
      <w:r w:rsidR="0062664B" w:rsidRPr="00F2107C">
        <w:rPr>
          <w:rFonts w:ascii="Book Antiqua" w:hAnsi="Book Antiqua" w:cs="Arial"/>
          <w:color w:val="000000" w:themeColor="text1"/>
        </w:rPr>
        <w:t xml:space="preserve">can </w:t>
      </w:r>
      <w:r w:rsidRPr="00F2107C">
        <w:rPr>
          <w:rFonts w:ascii="Book Antiqua" w:hAnsi="Book Antiqua" w:cs="Arial"/>
          <w:color w:val="000000" w:themeColor="text1"/>
        </w:rPr>
        <w:t xml:space="preserve">differentiate </w:t>
      </w:r>
      <w:r w:rsidR="0062664B" w:rsidRPr="00F2107C">
        <w:rPr>
          <w:rFonts w:ascii="Book Antiqua" w:hAnsi="Book Antiqua" w:cs="Arial"/>
          <w:color w:val="000000" w:themeColor="text1"/>
        </w:rPr>
        <w:t xml:space="preserve">OVCs </w:t>
      </w:r>
      <w:r w:rsidRPr="00F2107C">
        <w:rPr>
          <w:rFonts w:ascii="Book Antiqua" w:hAnsi="Book Antiqua" w:cs="Arial"/>
          <w:color w:val="000000" w:themeColor="text1"/>
        </w:rPr>
        <w:t>from a benign squamous lesion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58" w:name="__Fieldmark__160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59" w:name="__Fieldmark__1606_52186404"/>
      <w:bookmarkEnd w:id="158"/>
      <w:r w:rsidRPr="00F2107C">
        <w:rPr>
          <w:rFonts w:ascii="Book Antiqua" w:hAnsi="Book Antiqua" w:cs="Arial"/>
          <w:color w:val="000000" w:themeColor="text1"/>
          <w:vertAlign w:val="superscript"/>
        </w:rPr>
        <w:t>[57,59]</w:t>
      </w:r>
      <w:r w:rsidRPr="00F2107C">
        <w:rPr>
          <w:rFonts w:ascii="Book Antiqua" w:hAnsi="Book Antiqua"/>
          <w:color w:val="000000" w:themeColor="text1"/>
        </w:rPr>
        <w:fldChar w:fldCharType="end"/>
      </w:r>
      <w:bookmarkEnd w:id="159"/>
      <w:r w:rsidRPr="00F2107C">
        <w:rPr>
          <w:rFonts w:ascii="Book Antiqua" w:hAnsi="Book Antiqua" w:cs="Arial"/>
          <w:color w:val="000000" w:themeColor="text1"/>
        </w:rPr>
        <w:t>.</w:t>
      </w:r>
    </w:p>
    <w:p w14:paraId="3BD18442"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0993348A" w14:textId="757704D3"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In early-stage OVCs, ESD or surgical resection are first-line therapies, and in some cases, they can be curative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60" w:name="__Fieldmark__162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61" w:name="__Fieldmark__1621_52186404"/>
      <w:bookmarkEnd w:id="160"/>
      <w:r w:rsidRPr="00F2107C">
        <w:rPr>
          <w:rFonts w:ascii="Book Antiqua" w:hAnsi="Book Antiqua" w:cs="Arial"/>
          <w:color w:val="000000" w:themeColor="text1"/>
          <w:vertAlign w:val="superscript"/>
        </w:rPr>
        <w:t>[57,60]</w:t>
      </w:r>
      <w:r w:rsidRPr="00F2107C">
        <w:rPr>
          <w:rFonts w:ascii="Book Antiqua" w:hAnsi="Book Antiqua"/>
          <w:color w:val="000000" w:themeColor="text1"/>
        </w:rPr>
        <w:fldChar w:fldCharType="end"/>
      </w:r>
      <w:bookmarkEnd w:id="161"/>
      <w:r w:rsidRPr="00F2107C">
        <w:rPr>
          <w:rFonts w:ascii="Book Antiqua" w:hAnsi="Book Antiqua" w:cs="Arial"/>
          <w:color w:val="000000" w:themeColor="text1"/>
        </w:rPr>
        <w:t>. In advanced cases, surgical treatment combined with radio/chemotherapy can be used, but the prognosis is usually poor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&lt;EndNote&gt;&lt;Cite&gt;&lt;Author&gt;Ramani&lt;/Author&gt;&lt;Year&gt;2014&lt;/Year&gt;&lt;RecNum&gt;0&lt;/RecNum&gt;&lt;IDText&gt;Verrucous carcinoma of the esophagus: A case report and literature review&lt;/IDText&gt;&lt;DisplayText&gt;[55]&lt;/DisplayText&gt;&lt;record&gt;&lt;dates&gt;&lt;pub-dates&gt;&lt;date&gt;Jul&lt;/date&gt;&lt;/pub-dates&gt;&lt;year&gt;2014&lt;/year&gt;&lt;/dates&gt;&lt;keywords&gt;&lt;keyword&gt;Endoscopic Ultrasound&lt;/keyword&gt;&lt;keyword&gt;Esophageal carcinoma&lt;/keyword&gt;&lt;keyword&gt;Esophageal stent placement&lt;/keyword&gt;&lt;keyword&gt;Hyperkeratosis&lt;/keyword&gt;&lt;keyword&gt;Verrucous carcinoma&lt;/keyword&gt;&lt;/keywords&gt;&lt;urls&gt;&lt;related-urls&gt;&lt;url&gt;https://www.ncbi.nlm.nih.gov/pubmed/25032204&lt;/url&gt;&lt;/related-urls&gt;&lt;/urls&gt;&lt;isbn&gt;2307-8960&lt;/isbn&gt;&lt;custom2&gt;PMC4097156&lt;/custom2&gt;&lt;titles&gt;&lt;title&gt;Verrucous carcinoma of the esophagus: A case report and literature review&lt;/title&gt;&lt;secondary-title&gt;World J Clin Cases&lt;/secondary-title&gt;&lt;/titles&gt;&lt;pages&gt;284-8&lt;/pages&gt;&lt;number&gt;7&lt;/number&gt;&lt;contributors&gt;&lt;authors&gt;&lt;author&gt;Ramani, C.&lt;/author&gt;&lt;author&gt;Shah, N.&lt;/author&gt;&lt;author&gt;Nathan, R. S.&lt;/author&gt;&lt;/authors&gt;&lt;/contributors&gt;&lt;language&gt;eng&lt;/language&gt;&lt;added-date format="utc"&gt;1578821984&lt;/added-date&gt;&lt;ref-type name="Journal Article"&gt;17&lt;/ref-type&gt;&lt;rec-number&gt;141&lt;/rec-number&gt;&lt;last-updated-date format="utc"&gt;1578821984&lt;/last-updated-date&gt;&lt;accession-num&gt;25032204&lt;/accession-num&gt;&lt;electronic-resource-num&gt;10.12998/wjcc.v2.i7.284&lt;/electronic-resource-num&gt;&lt;volume&gt;2&lt;/volume&gt;&lt;/record&gt;&lt;/Cite&gt;&lt;/EndNote&gt;</w:instrText>
      </w:r>
      <w:r w:rsidRPr="00F2107C">
        <w:rPr>
          <w:rFonts w:ascii="Book Antiqua" w:hAnsi="Book Antiqua"/>
          <w:color w:val="000000" w:themeColor="text1"/>
        </w:rPr>
        <w:fldChar w:fldCharType="separate"/>
      </w:r>
      <w:bookmarkStart w:id="162" w:name="__Fieldmark__1629_52186404"/>
      <w:r w:rsidRPr="00F2107C">
        <w:rPr>
          <w:rFonts w:ascii="Book Antiqua" w:hAnsi="Book Antiqua" w:cs="Arial"/>
          <w:color w:val="000000" w:themeColor="text1"/>
          <w:vertAlign w:val="superscript"/>
        </w:rPr>
        <w:t>[57]</w:t>
      </w:r>
      <w:r w:rsidRPr="00F2107C">
        <w:rPr>
          <w:rFonts w:ascii="Book Antiqua" w:hAnsi="Book Antiqua"/>
          <w:color w:val="000000" w:themeColor="text1"/>
        </w:rPr>
        <w:fldChar w:fldCharType="end"/>
      </w:r>
      <w:bookmarkEnd w:id="162"/>
      <w:r w:rsidRPr="00F2107C">
        <w:rPr>
          <w:rFonts w:ascii="Book Antiqua" w:hAnsi="Book Antiqua" w:cs="Arial"/>
          <w:color w:val="000000" w:themeColor="text1"/>
        </w:rPr>
        <w:t>.</w:t>
      </w:r>
    </w:p>
    <w:p w14:paraId="6F53424F"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6823C908"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carcinoma cuniculatum</w:t>
      </w:r>
    </w:p>
    <w:p w14:paraId="3FE42D52" w14:textId="3D5A152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Carcinoma cuniculatum is a rare variant of squamous cell carcinoma that most commonly arises in the skin, but it may occur in other organs. For OSCCs, smoking is thought to be an important risk factor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63" w:name="__Fieldmark__1646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63"/>
      <w:r w:rsidRPr="00F2107C">
        <w:rPr>
          <w:rFonts w:ascii="Book Antiqua" w:hAnsi="Book Antiqua" w:cs="Arial"/>
          <w:color w:val="000000" w:themeColor="text1"/>
        </w:rPr>
        <w:t>. Oesophageal carcinoma cuniculatum (OCC)</w:t>
      </w:r>
      <w:r w:rsidR="007B7EB5" w:rsidRPr="00F2107C">
        <w:rPr>
          <w:rFonts w:ascii="Book Antiqua" w:hAnsi="Book Antiqua" w:cs="Arial"/>
          <w:color w:val="000000" w:themeColor="text1"/>
        </w:rPr>
        <w:t xml:space="preserve"> tumours</w:t>
      </w:r>
      <w:r w:rsidRPr="00F2107C">
        <w:rPr>
          <w:rFonts w:ascii="Book Antiqua" w:hAnsi="Book Antiqua" w:cs="Arial"/>
          <w:color w:val="000000" w:themeColor="text1"/>
        </w:rPr>
        <w:t xml:space="preserve"> are extremely rare, with just 17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64" w:name="__Fieldmark__1651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64"/>
      <w:r w:rsidRPr="00F2107C">
        <w:rPr>
          <w:rFonts w:ascii="Book Antiqua" w:hAnsi="Book Antiqua" w:cs="Arial"/>
          <w:color w:val="000000" w:themeColor="text1"/>
        </w:rPr>
        <w:t>. Since pure forms of carcinoma cuniculatum</w:t>
      </w:r>
      <w:r w:rsidR="00762A97" w:rsidRPr="00F2107C">
        <w:rPr>
          <w:rFonts w:ascii="Book Antiqua" w:hAnsi="Book Antiqua" w:cs="Arial"/>
          <w:color w:val="000000" w:themeColor="text1"/>
        </w:rPr>
        <w:t xml:space="preserve"> tumour</w:t>
      </w:r>
      <w:r w:rsidRPr="00F2107C">
        <w:rPr>
          <w:rFonts w:ascii="Book Antiqua" w:hAnsi="Book Antiqua" w:cs="Arial"/>
          <w:color w:val="000000" w:themeColor="text1"/>
        </w:rPr>
        <w:t xml:space="preserve">s seem to </w:t>
      </w:r>
      <w:r w:rsidRPr="00F2107C">
        <w:rPr>
          <w:rFonts w:ascii="Book Antiqua" w:hAnsi="Book Antiqua" w:cs="Arial"/>
          <w:color w:val="000000" w:themeColor="text1"/>
        </w:rPr>
        <w:lastRenderedPageBreak/>
        <w:t>have a better prognosis than OSCCs, it is important to recognize those entities</w:t>
      </w:r>
      <w:r w:rsidR="00CE7509" w:rsidRPr="00F2107C">
        <w:rPr>
          <w:rFonts w:ascii="Book Antiqua" w:hAnsi="Book Antiqua" w:cs="Arial"/>
          <w:color w:val="000000" w:themeColor="text1"/>
        </w:rPr>
        <w:t xml:space="preserve"> in order to decide the most suitable treatment for the patient</w:t>
      </w:r>
      <w:r w:rsidRPr="00F2107C">
        <w:rPr>
          <w:rFonts w:ascii="Book Antiqua" w:hAnsi="Book Antiqua" w:cs="Arial"/>
          <w:color w:val="000000" w:themeColor="text1"/>
        </w:rPr>
        <w:t>.</w:t>
      </w:r>
    </w:p>
    <w:p w14:paraId="43EB2508"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2FAB6E78" w14:textId="59D292FE"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In patients with OCCs, dysphagia is the most common symptom, followed by regurgitation and diarrhoea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65" w:name="__Fieldmark__1664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65"/>
      <w:r w:rsidRPr="00F2107C">
        <w:rPr>
          <w:rFonts w:ascii="Book Antiqua" w:hAnsi="Book Antiqua" w:cs="Arial"/>
          <w:color w:val="000000" w:themeColor="text1"/>
        </w:rPr>
        <w:t>. CT scans and other radiological exams are useful to investigate patients preoperatively, but the correct diagnosis is usually made by postoperative histological analysis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66" w:name="__Fieldmark__167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67" w:name="__Fieldmark__1674_52186404"/>
      <w:bookmarkEnd w:id="166"/>
      <w:r w:rsidRPr="00F2107C">
        <w:rPr>
          <w:rFonts w:ascii="Book Antiqua" w:hAnsi="Book Antiqua" w:cs="Arial"/>
          <w:color w:val="000000" w:themeColor="text1"/>
          <w:vertAlign w:val="superscript"/>
        </w:rPr>
        <w:t>[61,62]</w:t>
      </w:r>
      <w:r w:rsidRPr="00F2107C">
        <w:rPr>
          <w:rFonts w:ascii="Book Antiqua" w:hAnsi="Book Antiqua"/>
          <w:color w:val="000000" w:themeColor="text1"/>
        </w:rPr>
        <w:fldChar w:fldCharType="end"/>
      </w:r>
      <w:bookmarkEnd w:id="167"/>
      <w:r w:rsidRPr="00F2107C">
        <w:rPr>
          <w:rFonts w:ascii="Book Antiqua" w:hAnsi="Book Antiqua" w:cs="Arial"/>
          <w:color w:val="000000" w:themeColor="text1"/>
        </w:rPr>
        <w:t>. Biopsy examination may be useful; however, due to technical limitations of this procedure, the risk of misdiagnosis is high</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68" w:name="__Fieldmark__1681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68"/>
      <w:r w:rsidRPr="00F2107C">
        <w:rPr>
          <w:rFonts w:ascii="Book Antiqua" w:hAnsi="Book Antiqua" w:cs="Arial"/>
          <w:color w:val="000000" w:themeColor="text1"/>
        </w:rPr>
        <w:t>.</w:t>
      </w:r>
    </w:p>
    <w:p w14:paraId="7E5E009F"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5EB9B69A" w14:textId="23960DC2"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OCCs present a typical histological pattern characterized by hyperkeratosis, acanthosis, dyskeratosis, deep keratinization, keratin-filled cyst</w:t>
      </w:r>
      <w:r w:rsidR="006837EE" w:rsidRPr="00F2107C">
        <w:rPr>
          <w:rFonts w:ascii="Book Antiqua" w:hAnsi="Book Antiqua" w:cs="Arial"/>
          <w:color w:val="000000" w:themeColor="text1"/>
        </w:rPr>
        <w:t>s</w:t>
      </w:r>
      <w:r w:rsidRPr="00F2107C">
        <w:rPr>
          <w:rFonts w:ascii="Book Antiqua" w:hAnsi="Book Antiqua" w:cs="Arial"/>
          <w:color w:val="000000" w:themeColor="text1"/>
        </w:rPr>
        <w:t>/deeply penetrating barrow</w:t>
      </w:r>
      <w:r w:rsidR="006837EE" w:rsidRPr="00F2107C">
        <w:rPr>
          <w:rFonts w:ascii="Book Antiqua" w:hAnsi="Book Antiqua" w:cs="Arial"/>
          <w:color w:val="000000" w:themeColor="text1"/>
        </w:rPr>
        <w:t>s</w:t>
      </w:r>
      <w:r w:rsidRPr="00F2107C">
        <w:rPr>
          <w:rFonts w:ascii="Book Antiqua" w:hAnsi="Book Antiqua" w:cs="Arial"/>
          <w:color w:val="000000" w:themeColor="text1"/>
        </w:rPr>
        <w:t>, pseudo-koilocyte cells, intraepithelial neutrophil micro-abscess and mild cytologic atypia. The barrows are lined by very well</w:t>
      </w:r>
      <w:r w:rsidR="006837EE" w:rsidRPr="00F2107C">
        <w:rPr>
          <w:rFonts w:ascii="Book Antiqua" w:hAnsi="Book Antiqua" w:cs="Arial"/>
          <w:color w:val="000000" w:themeColor="text1"/>
        </w:rPr>
        <w:t>-</w:t>
      </w:r>
      <w:r w:rsidRPr="00F2107C">
        <w:rPr>
          <w:rFonts w:ascii="Book Antiqua" w:hAnsi="Book Antiqua" w:cs="Arial"/>
          <w:color w:val="000000" w:themeColor="text1"/>
        </w:rPr>
        <w:t>differentiated squamous cells with absent to minimal cytologic atypia, and the surrounding stroma presents an inflammatory infiltrate rich in lymphocytes and plasma cells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69" w:name="__Fieldmark__170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70" w:name="__Fieldmark__1700_52186404"/>
      <w:bookmarkEnd w:id="169"/>
      <w:r w:rsidRPr="00F2107C">
        <w:rPr>
          <w:rFonts w:ascii="Book Antiqua" w:hAnsi="Book Antiqua" w:cs="Arial"/>
          <w:color w:val="000000" w:themeColor="text1"/>
          <w:vertAlign w:val="superscript"/>
        </w:rPr>
        <w:t>[61-63]</w:t>
      </w:r>
      <w:r w:rsidRPr="00F2107C">
        <w:rPr>
          <w:rFonts w:ascii="Book Antiqua" w:hAnsi="Book Antiqua"/>
          <w:color w:val="000000" w:themeColor="text1"/>
        </w:rPr>
        <w:fldChar w:fldCharType="end"/>
      </w:r>
      <w:bookmarkEnd w:id="170"/>
      <w:r w:rsidRPr="00F2107C">
        <w:rPr>
          <w:rFonts w:ascii="Book Antiqua" w:hAnsi="Book Antiqua" w:cs="Arial"/>
          <w:color w:val="000000" w:themeColor="text1"/>
        </w:rPr>
        <w:t>. It is mandatory to exclude the presence of intermixed foci of conventional OSCC or OVC to rule out the diagnosis of so-called hybrid carcinoma, which has a worse prognosis than pure OCC</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71" w:name="__Fieldmark__1718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71"/>
      <w:r w:rsidRPr="00F2107C">
        <w:rPr>
          <w:rFonts w:ascii="Book Antiqua" w:hAnsi="Book Antiqua" w:cs="Arial"/>
          <w:color w:val="000000" w:themeColor="text1"/>
        </w:rPr>
        <w:t>.</w:t>
      </w:r>
    </w:p>
    <w:p w14:paraId="4E9A9F52" w14:textId="77777777" w:rsidR="00BC0375" w:rsidRPr="00F2107C" w:rsidRDefault="00BC0375" w:rsidP="00273724">
      <w:pPr>
        <w:adjustRightInd w:val="0"/>
        <w:snapToGrid w:val="0"/>
        <w:spacing w:line="360" w:lineRule="auto"/>
        <w:jc w:val="both"/>
        <w:rPr>
          <w:rFonts w:ascii="Book Antiqua" w:hAnsi="Book Antiqua"/>
          <w:color w:val="000000" w:themeColor="text1"/>
        </w:rPr>
      </w:pPr>
    </w:p>
    <w:p w14:paraId="159F16F4" w14:textId="3643ADF6"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color w:val="000000" w:themeColor="text1"/>
        </w:rPr>
        <w:t xml:space="preserve"> Due to the local aggressive behaviour of OCCs, radical surgery is necessary and is generally curative. Post-treatment prognosis seems to be favourable since just one patient of the 17 reported patients had a recurrence and died of cancer-related death</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&lt;EndNote&gt;&lt;Cite&gt;&lt;Author&gt;Lai&lt;/Author&gt;&lt;Year&gt;2019&lt;/Year&gt;&lt;RecNum&gt;0&lt;/RecNum&gt;&lt;IDText&gt;Esophageal carcinoma cuniculatum: systematic review of the literature and report of two cases&lt;/IDText&gt;&lt;DisplayText&gt;[59]&lt;/DisplayText&gt;&lt;record&gt;&lt;dates&gt;&lt;pub-dates&gt;&lt;date&gt;Oct&lt;/date&gt;&lt;/pub-dates&gt;&lt;year&gt;2019&lt;/year&gt;&lt;/dates&gt;&lt;keywords&gt;&lt;keyword&gt;Recurrence&lt;/keyword&gt;&lt;keyword&gt;Squamous cell carcinoma&lt;/keyword&gt;&lt;keyword&gt;Total esophagectomy&lt;/keyword&gt;&lt;keyword&gt;Verrucous carcinoma&lt;/keyword&gt;&lt;/keywords&gt;&lt;urls&gt;&lt;related-urls&gt;&lt;url&gt;https://www.ncbi.nlm.nih.gov/pubmed/31472995&lt;/url&gt;&lt;/related-urls&gt;&lt;/urls&gt;&lt;isbn&gt;1618-0631&lt;/isbn&gt;&lt;titles&gt;&lt;title&gt;Esophageal carcinoma cuniculatum: systematic review of the literature and report of two cases&lt;/title&gt;&lt;secondary-title&gt;Pathol Res Pract&lt;/secondary-title&gt;&lt;/titles&gt;&lt;pages&gt;152602&lt;/pages&gt;&lt;number&gt;10&lt;/number&gt;&lt;contributors&gt;&lt;authors&gt;&lt;author&gt;Lai, Q.&lt;/author&gt;&lt;author&gt;de Giacomo, T.&lt;/author&gt;&lt;author&gt;Consolo, A.&lt;/author&gt;&lt;author&gt;Castrovillari, M.&lt;/author&gt;&lt;author&gt;Melandro, F.&lt;/author&gt;&lt;author&gt;Cerbelli, B.&lt;/author&gt;&lt;author&gt;Pernazza, A.&lt;/author&gt;&lt;author&gt;Berloco, P. B.&lt;/author&gt;&lt;author&gt;d&amp;apos;Amati, G.&lt;/author&gt;&lt;author&gt;Francioni, F.&lt;/author&gt;&lt;/authors&gt;&lt;/contributors&gt;&lt;edition&gt;2019/08/17&lt;/edition&gt;&lt;language&gt;eng&lt;/language&gt;&lt;added-date format="utc"&gt;1578323480&lt;/added-date&gt;&lt;ref-type name="Journal Article"&gt;17&lt;/ref-type&gt;&lt;rec-number&gt;128&lt;/rec-number&gt;&lt;last-updated-date format="utc"&gt;1578323480&lt;/last-updated-date&gt;&lt;accession-num&gt;31472995&lt;/accession-num&gt;&lt;electronic-resource-num&gt;10.1016/j.prp.2019.152602&lt;/electronic-resource-num&gt;&lt;volume&gt;215&lt;/volume&gt;&lt;/record&gt;&lt;/Cite&gt;&lt;/EndNote&gt;</w:instrText>
      </w:r>
      <w:r w:rsidRPr="00F2107C">
        <w:rPr>
          <w:rFonts w:ascii="Book Antiqua" w:hAnsi="Book Antiqua"/>
          <w:color w:val="000000" w:themeColor="text1"/>
        </w:rPr>
        <w:fldChar w:fldCharType="separate"/>
      </w:r>
      <w:bookmarkStart w:id="172" w:name="__Fieldmark__1734_52186404"/>
      <w:r w:rsidRPr="00F2107C">
        <w:rPr>
          <w:rFonts w:ascii="Book Antiqua" w:hAnsi="Book Antiqua" w:cs="Arial"/>
          <w:color w:val="000000" w:themeColor="text1"/>
          <w:vertAlign w:val="superscript"/>
        </w:rPr>
        <w:t>[61]</w:t>
      </w:r>
      <w:r w:rsidRPr="00F2107C">
        <w:rPr>
          <w:rFonts w:ascii="Book Antiqua" w:hAnsi="Book Antiqua"/>
          <w:color w:val="000000" w:themeColor="text1"/>
        </w:rPr>
        <w:fldChar w:fldCharType="end"/>
      </w:r>
      <w:bookmarkEnd w:id="172"/>
      <w:r w:rsidRPr="00F2107C">
        <w:rPr>
          <w:rFonts w:ascii="Book Antiqua" w:hAnsi="Book Antiqua" w:cs="Arial"/>
          <w:color w:val="000000" w:themeColor="text1"/>
        </w:rPr>
        <w:t>.</w:t>
      </w:r>
    </w:p>
    <w:p w14:paraId="13403C6D"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225AD467"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neuroendocrine tumours and carcinomas</w:t>
      </w:r>
    </w:p>
    <w:p w14:paraId="11932CBE" w14:textId="353DB33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Neuroendocrine neoplasms (NENs) are a heterogeneous group of neoplasms originating from the diffuse neuroendocrine system. NENs are characterized by highly variable biological behaviour ranging from slow growing and low-grade malignant </w:t>
      </w:r>
      <w:r w:rsidR="006837EE" w:rsidRPr="00F2107C">
        <w:rPr>
          <w:rFonts w:ascii="Book Antiqua" w:hAnsi="Book Antiqua" w:cs="Arial"/>
          <w:color w:val="000000" w:themeColor="text1"/>
        </w:rPr>
        <w:t xml:space="preserve">diseases </w:t>
      </w:r>
      <w:r w:rsidRPr="00F2107C">
        <w:rPr>
          <w:rFonts w:ascii="Book Antiqua" w:hAnsi="Book Antiqua" w:cs="Arial"/>
          <w:color w:val="000000" w:themeColor="text1"/>
        </w:rPr>
        <w:t>to extreme</w:t>
      </w:r>
      <w:r w:rsidR="00BF788B" w:rsidRPr="00F2107C">
        <w:rPr>
          <w:rFonts w:ascii="Book Antiqua" w:hAnsi="Book Antiqua" w:cs="Arial"/>
          <w:color w:val="000000" w:themeColor="text1"/>
        </w:rPr>
        <w:t>ly</w:t>
      </w:r>
      <w:r w:rsidRPr="00F2107C">
        <w:rPr>
          <w:rFonts w:ascii="Book Antiqua" w:hAnsi="Book Antiqua" w:cs="Arial"/>
          <w:color w:val="000000" w:themeColor="text1"/>
        </w:rPr>
        <w:t xml:space="preserve"> aggressive diseases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73" w:name="__Fieldmark__175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74" w:name="__Fieldmark__1757_52186404"/>
      <w:bookmarkEnd w:id="173"/>
      <w:r w:rsidRPr="00F2107C">
        <w:rPr>
          <w:rFonts w:ascii="Book Antiqua" w:hAnsi="Book Antiqua" w:cs="Arial"/>
          <w:color w:val="000000" w:themeColor="text1"/>
          <w:vertAlign w:val="superscript"/>
        </w:rPr>
        <w:t>[64,65]</w:t>
      </w:r>
      <w:r w:rsidRPr="00F2107C">
        <w:rPr>
          <w:rFonts w:ascii="Book Antiqua" w:hAnsi="Book Antiqua"/>
          <w:color w:val="000000" w:themeColor="text1"/>
        </w:rPr>
        <w:fldChar w:fldCharType="end"/>
      </w:r>
      <w:bookmarkEnd w:id="174"/>
      <w:r w:rsidRPr="00F2107C">
        <w:rPr>
          <w:rFonts w:ascii="Book Antiqua" w:hAnsi="Book Antiqua" w:cs="Arial"/>
          <w:color w:val="000000" w:themeColor="text1"/>
        </w:rPr>
        <w:t>. According to the 2019 WHO classification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75" w:name="__Fieldmark__1769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75"/>
      <w:r w:rsidR="00BF788B" w:rsidRPr="00F2107C">
        <w:rPr>
          <w:rFonts w:ascii="Book Antiqua" w:hAnsi="Book Antiqua" w:cs="Arial"/>
          <w:color w:val="000000" w:themeColor="text1"/>
        </w:rPr>
        <w:t xml:space="preserve">, </w:t>
      </w:r>
      <w:r w:rsidRPr="00F2107C">
        <w:rPr>
          <w:rFonts w:ascii="Book Antiqua" w:hAnsi="Book Antiqua" w:cs="Arial"/>
          <w:color w:val="000000" w:themeColor="text1"/>
        </w:rPr>
        <w:t>the term “NEN” includes</w:t>
      </w:r>
      <w:r w:rsidR="003B2300"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3B2300" w:rsidRPr="00F2107C">
        <w:rPr>
          <w:rFonts w:ascii="Book Antiqua" w:hAnsi="Book Antiqua" w:cs="Arial"/>
          <w:color w:val="000000" w:themeColor="text1"/>
        </w:rPr>
        <w:t>(1</w:t>
      </w:r>
      <w:r w:rsidRPr="00F2107C">
        <w:rPr>
          <w:rFonts w:ascii="Book Antiqua" w:hAnsi="Book Antiqua" w:cs="Arial"/>
          <w:color w:val="000000" w:themeColor="text1"/>
        </w:rPr>
        <w:t xml:space="preserve">) </w:t>
      </w:r>
      <w:r w:rsidR="003B2300" w:rsidRPr="00F2107C">
        <w:rPr>
          <w:rFonts w:ascii="Book Antiqua" w:hAnsi="Book Antiqua" w:cs="Arial"/>
          <w:color w:val="000000" w:themeColor="text1"/>
        </w:rPr>
        <w:t>W</w:t>
      </w:r>
      <w:r w:rsidRPr="00F2107C">
        <w:rPr>
          <w:rFonts w:ascii="Book Antiqua" w:hAnsi="Book Antiqua" w:cs="Arial"/>
          <w:color w:val="000000" w:themeColor="text1"/>
        </w:rPr>
        <w:t xml:space="preserve">ell-differentiated </w:t>
      </w:r>
      <w:r w:rsidRPr="00F2107C">
        <w:rPr>
          <w:rFonts w:ascii="Book Antiqua" w:hAnsi="Book Antiqua" w:cs="Arial"/>
          <w:color w:val="000000" w:themeColor="text1"/>
        </w:rPr>
        <w:lastRenderedPageBreak/>
        <w:t>neuroendocrine tumours (NET</w:t>
      </w:r>
      <w:r w:rsidR="00BF788B" w:rsidRPr="00F2107C">
        <w:rPr>
          <w:rFonts w:ascii="Book Antiqua" w:hAnsi="Book Antiqua" w:cs="Arial"/>
          <w:color w:val="000000" w:themeColor="text1"/>
        </w:rPr>
        <w:t>s</w:t>
      </w:r>
      <w:r w:rsidRPr="00F2107C">
        <w:rPr>
          <w:rFonts w:ascii="Book Antiqua" w:hAnsi="Book Antiqua" w:cs="Arial"/>
          <w:color w:val="000000" w:themeColor="text1"/>
        </w:rPr>
        <w:t>)</w:t>
      </w:r>
      <w:r w:rsidR="003B2300"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3B2300" w:rsidRPr="00F2107C">
        <w:rPr>
          <w:rFonts w:ascii="Book Antiqua" w:hAnsi="Book Antiqua" w:cs="Arial"/>
          <w:color w:val="000000" w:themeColor="text1"/>
        </w:rPr>
        <w:t>(2</w:t>
      </w:r>
      <w:r w:rsidRPr="00F2107C">
        <w:rPr>
          <w:rFonts w:ascii="Book Antiqua" w:hAnsi="Book Antiqua" w:cs="Arial"/>
          <w:color w:val="000000" w:themeColor="text1"/>
        </w:rPr>
        <w:t xml:space="preserve">) </w:t>
      </w:r>
      <w:r w:rsidR="003B2300" w:rsidRPr="00F2107C">
        <w:rPr>
          <w:rFonts w:ascii="Book Antiqua" w:hAnsi="Book Antiqua" w:cs="Arial"/>
          <w:color w:val="000000" w:themeColor="text1"/>
        </w:rPr>
        <w:t>P</w:t>
      </w:r>
      <w:r w:rsidRPr="00F2107C">
        <w:rPr>
          <w:rFonts w:ascii="Book Antiqua" w:hAnsi="Book Antiqua" w:cs="Arial"/>
          <w:color w:val="000000" w:themeColor="text1"/>
        </w:rPr>
        <w:t>oorly differentiated neuroendocrine carcinoma (NEC)</w:t>
      </w:r>
      <w:r w:rsidR="003B2300" w:rsidRPr="00F2107C">
        <w:rPr>
          <w:rFonts w:ascii="Book Antiqua" w:hAnsi="Book Antiqua" w:cs="Arial"/>
          <w:color w:val="000000" w:themeColor="text1"/>
        </w:rPr>
        <w:t>;</w:t>
      </w:r>
      <w:r w:rsidRPr="00F2107C">
        <w:rPr>
          <w:rFonts w:ascii="Book Antiqua" w:hAnsi="Book Antiqua" w:cs="Arial"/>
          <w:color w:val="000000" w:themeColor="text1"/>
        </w:rPr>
        <w:t xml:space="preserve"> and </w:t>
      </w:r>
      <w:r w:rsidR="003B2300" w:rsidRPr="00F2107C">
        <w:rPr>
          <w:rFonts w:ascii="Book Antiqua" w:hAnsi="Book Antiqua" w:cs="Arial"/>
          <w:color w:val="000000" w:themeColor="text1"/>
          <w:lang w:eastAsia="zh-CN"/>
        </w:rPr>
        <w:t>(3</w:t>
      </w:r>
      <w:r w:rsidRPr="00F2107C">
        <w:rPr>
          <w:rFonts w:ascii="Book Antiqua" w:hAnsi="Book Antiqua" w:cs="Arial"/>
          <w:color w:val="000000" w:themeColor="text1"/>
        </w:rPr>
        <w:t xml:space="preserve">) </w:t>
      </w:r>
      <w:r w:rsidR="003B2300" w:rsidRPr="00F2107C">
        <w:rPr>
          <w:rFonts w:ascii="Book Antiqua" w:hAnsi="Book Antiqua" w:cs="Arial"/>
          <w:color w:val="000000" w:themeColor="text1"/>
        </w:rPr>
        <w:t>M</w:t>
      </w:r>
      <w:r w:rsidRPr="00F2107C">
        <w:rPr>
          <w:rFonts w:ascii="Book Antiqua" w:hAnsi="Book Antiqua" w:cs="Arial"/>
          <w:color w:val="000000" w:themeColor="text1"/>
        </w:rPr>
        <w:t xml:space="preserve">ixed neuroendocrine-non-neuroendocrine neoplasm (MINEN), an umbrella category that includes mixed adenoneuroendocrine carcinoma. NENs of the oesophagus are very rare, accounting for less than 1% of all oesophageal malignancies, with an incidence </w:t>
      </w:r>
      <w:r w:rsidR="00BF788B" w:rsidRPr="00F2107C">
        <w:rPr>
          <w:rFonts w:ascii="Book Antiqua" w:hAnsi="Book Antiqua" w:cs="Arial"/>
          <w:color w:val="000000" w:themeColor="text1"/>
        </w:rPr>
        <w:t xml:space="preserve">that is </w:t>
      </w:r>
      <w:r w:rsidRPr="00F2107C">
        <w:rPr>
          <w:rFonts w:ascii="Book Antiqua" w:hAnsi="Book Antiqua" w:cs="Arial"/>
          <w:color w:val="000000" w:themeColor="text1"/>
        </w:rPr>
        <w:t>higher in males (male to female ratio is 6:1) and a predominance in the sixth and seventh decade of life</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w:instrText>
      </w:r>
      <w:r w:rsidRPr="00F2107C">
        <w:rPr>
          <w:rFonts w:ascii="Book Antiqua" w:hAnsi="Book Antiqua"/>
          <w:color w:val="000000" w:themeColor="text1"/>
          <w:vertAlign w:val="superscript"/>
        </w:rPr>
        <w:fldChar w:fldCharType="end"/>
      </w:r>
      <w:bookmarkStart w:id="176" w:name="__Fieldmark__1785_52186404"/>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EN.CITE.DATA</w:instrText>
      </w:r>
      <w:r w:rsidRPr="00F2107C">
        <w:rPr>
          <w:rFonts w:ascii="Book Antiqua" w:hAnsi="Book Antiqua"/>
          <w:color w:val="000000" w:themeColor="text1"/>
          <w:vertAlign w:val="superscript"/>
        </w:rPr>
        <w:fldChar w:fldCharType="separate"/>
      </w:r>
      <w:bookmarkStart w:id="177" w:name="__Fieldmark__1784_52186404"/>
      <w:bookmarkEnd w:id="176"/>
      <w:r w:rsidRPr="00F2107C">
        <w:rPr>
          <w:rFonts w:ascii="Book Antiqua" w:hAnsi="Book Antiqua" w:cs="Arial"/>
          <w:color w:val="000000" w:themeColor="text1"/>
          <w:vertAlign w:val="superscript"/>
        </w:rPr>
        <w:t>[66-69]</w:t>
      </w:r>
      <w:r w:rsidRPr="00F2107C">
        <w:rPr>
          <w:rFonts w:ascii="Book Antiqua" w:hAnsi="Book Antiqua"/>
          <w:color w:val="000000" w:themeColor="text1"/>
          <w:vertAlign w:val="superscript"/>
        </w:rPr>
        <w:fldChar w:fldCharType="end"/>
      </w:r>
      <w:bookmarkEnd w:id="177"/>
      <w:r w:rsidRPr="00F2107C">
        <w:rPr>
          <w:rFonts w:ascii="Book Antiqua" w:hAnsi="Book Antiqua" w:cs="Arial"/>
          <w:color w:val="000000" w:themeColor="text1"/>
        </w:rPr>
        <w:t>. Approximately 90% of oesophageal NENs are NECs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&lt;EndNote&gt;&lt;Cite&gt;&lt;Author&gt;Estrozi&lt;/Author&gt;&lt;Year&gt;2011&lt;/Year&gt;&lt;RecNum&gt;0&lt;/RecNum&gt;&lt;IDText&gt;Neuroendocrine tumors involving the gastroenteropancreatic tract: a clinicopathological evaluation of 773 cases&lt;/IDText&gt;&lt;DisplayText&gt;[68]&lt;/DisplayText&gt;&lt;record&gt;&lt;keywords&gt;&lt;keyword&gt;Adolescent&lt;/keyword&gt;&lt;keyword&gt;Adult&lt;/keyword&gt;&lt;keyword&gt;Age Distribution&lt;/keyword&gt;&lt;keyword&gt;Aged&lt;/keyword&gt;&lt;keyword&gt;Aged, 80 and over&lt;/keyword&gt;&lt;keyword&gt;Cell Proliferation&lt;/keyword&gt;&lt;keyword&gt;Child&lt;/keyword&gt;&lt;keyword&gt;Female&lt;/keyword&gt;&lt;keyword&gt;Humans&lt;/keyword&gt;&lt;keyword&gt;Intestinal Neoplasms&lt;/keyword&gt;&lt;keyword&gt;Ki-67 Antigen&lt;/keyword&gt;&lt;keyword&gt;Male&lt;/keyword&gt;&lt;keyword&gt;Middle Aged&lt;/keyword&gt;&lt;keyword&gt;Neoplasm Grading&lt;/keyword&gt;&lt;keyword&gt;Neuroendocrine Tumors&lt;/keyword&gt;&lt;keyword&gt;Pancreatic Neoplasms&lt;/keyword&gt;&lt;keyword&gt;Retrospective Studies&lt;/keyword&gt;&lt;keyword&gt;Sex Distribution&lt;/keyword&gt;&lt;keyword&gt;Stomach Neoplasms&lt;/keyword&gt;&lt;keyword&gt;Time Factors&lt;/keyword&gt;&lt;keyword&gt;Young Adult&lt;/keyword&gt;&lt;/keywords&gt;&lt;urls&gt;&lt;related-urls&gt;&lt;url&gt;https://www.ncbi.nlm.nih.gov/pubmed/22012036&lt;/url&gt;&lt;/related-urls&gt;&lt;/urls&gt;&lt;isbn&gt;1980-5322&lt;/isbn&gt;&lt;custom2&gt;PMC3180148&lt;/custom2&gt;&lt;titles&gt;&lt;title&gt;Neuroendocrine tumors involving the gastroenteropancreatic tract: a clinicopathological evaluation of 773 cases&lt;/title&gt;&lt;secondary-title&gt;Clinics (Sao Paulo)&lt;/secondary-title&gt;&lt;/titles&gt;&lt;pages&gt;1671-5&lt;/pages&gt;&lt;number&gt;10&lt;/number&gt;&lt;contributors&gt;&lt;authors&gt;&lt;author&gt;Estrozi, B.&lt;/author&gt;&lt;author&gt;Bacchi, C. E.&lt;/author&gt;&lt;/authors&gt;&lt;/contributors&gt;&lt;language&gt;eng&lt;/language&gt;&lt;added-date format="utc"&gt;1567343249&lt;/added-date&gt;&lt;ref-type name="Journal Article"&gt;17&lt;/ref-type&gt;&lt;dates&gt;&lt;year&gt;2011&lt;/year&gt;&lt;/dates&gt;&lt;rec-number&gt;90&lt;/rec-number&gt;&lt;last-updated-date format="utc"&gt;1567343249&lt;/last-updated-date&gt;&lt;accession-num&gt;22012036&lt;/accession-num&gt;&lt;electronic-resource-num&gt;10.1590/s1807-59322011001000002&lt;/electronic-resource-num&gt;&lt;volume&gt;66&lt;/volume&gt;&lt;/record&gt;&lt;/Cite&gt;&lt;/EndNote&gt;</w:instrText>
      </w:r>
      <w:r w:rsidRPr="00F2107C">
        <w:rPr>
          <w:rFonts w:ascii="Book Antiqua" w:hAnsi="Book Antiqua"/>
          <w:color w:val="000000" w:themeColor="text1"/>
        </w:rPr>
        <w:fldChar w:fldCharType="separate"/>
      </w:r>
      <w:bookmarkStart w:id="178" w:name="__Fieldmark__1793_52186404"/>
      <w:r w:rsidRPr="00F2107C">
        <w:rPr>
          <w:rFonts w:ascii="Book Antiqua" w:hAnsi="Book Antiqua" w:cs="Arial"/>
          <w:color w:val="000000" w:themeColor="text1"/>
          <w:vertAlign w:val="superscript"/>
        </w:rPr>
        <w:t>[70]</w:t>
      </w:r>
      <w:r w:rsidRPr="00F2107C">
        <w:rPr>
          <w:rFonts w:ascii="Book Antiqua" w:hAnsi="Book Antiqua"/>
          <w:color w:val="000000" w:themeColor="text1"/>
        </w:rPr>
        <w:fldChar w:fldCharType="end"/>
      </w:r>
      <w:bookmarkEnd w:id="178"/>
      <w:r w:rsidRPr="00F2107C">
        <w:rPr>
          <w:rFonts w:ascii="Book Antiqua" w:hAnsi="Book Antiqua" w:cs="Arial"/>
          <w:color w:val="000000" w:themeColor="text1"/>
        </w:rPr>
        <w:t>.</w:t>
      </w:r>
    </w:p>
    <w:p w14:paraId="1B11AAB7" w14:textId="77777777" w:rsidR="003B2300" w:rsidRPr="00F2107C" w:rsidRDefault="003B2300" w:rsidP="00273724">
      <w:pPr>
        <w:adjustRightInd w:val="0"/>
        <w:snapToGrid w:val="0"/>
        <w:spacing w:line="360" w:lineRule="auto"/>
        <w:jc w:val="both"/>
        <w:rPr>
          <w:rFonts w:ascii="Book Antiqua" w:hAnsi="Book Antiqua"/>
          <w:color w:val="000000" w:themeColor="text1"/>
        </w:rPr>
      </w:pPr>
    </w:p>
    <w:p w14:paraId="562826C6" w14:textId="08A5945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Patients typically present with dysphagia, weight loss, asthenia and sometimes with melena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79" w:name="__Fieldmark__180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80" w:name="__Fieldmark__1805_52186404"/>
      <w:bookmarkEnd w:id="179"/>
      <w:r w:rsidRPr="00F2107C">
        <w:rPr>
          <w:rFonts w:ascii="Book Antiqua" w:hAnsi="Book Antiqua" w:cs="Arial"/>
          <w:color w:val="000000" w:themeColor="text1"/>
          <w:vertAlign w:val="superscript"/>
        </w:rPr>
        <w:t>[67,68,70]</w:t>
      </w:r>
      <w:r w:rsidRPr="00F2107C">
        <w:rPr>
          <w:rFonts w:ascii="Book Antiqua" w:hAnsi="Book Antiqua"/>
          <w:color w:val="000000" w:themeColor="text1"/>
        </w:rPr>
        <w:fldChar w:fldCharType="end"/>
      </w:r>
      <w:bookmarkEnd w:id="180"/>
      <w:r w:rsidRPr="00F2107C">
        <w:rPr>
          <w:rFonts w:ascii="Book Antiqua" w:hAnsi="Book Antiqua" w:cs="Arial"/>
          <w:color w:val="000000" w:themeColor="text1"/>
        </w:rPr>
        <w:t>. Metastatic NETs may also present with carcinoid syndrome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&lt;EndNote&gt;&lt;Cite&gt;&lt;Author&gt;Modlin&lt;/Author&gt;&lt;Year&gt;2005&lt;/Year&gt;&lt;RecNum&gt;0&lt;/RecNum&gt;&lt;IDText&gt;An analysis of rare carcinoid tumors: clarifying these clinical conundrums&lt;/IDText&gt;&lt;DisplayText&gt;[65]&lt;/DisplayText&gt;&lt;record&gt;&lt;dates&gt;&lt;pub-dates&gt;&lt;date&gt;Jan&lt;/date&gt;&lt;/pub-dates&gt;&lt;year&gt;2005&lt;/year&gt;&lt;/dates&gt;&lt;keywords&gt;&lt;keyword&gt;Bile Duct Neoplasms&lt;/keyword&gt;&lt;keyword&gt;Bile Ducts, Extrahepatic&lt;/keyword&gt;&lt;keyword&gt;Breast Neoplasms&lt;/keyword&gt;&lt;keyword&gt;Carcinoid Tumor&lt;/keyword&gt;&lt;keyword&gt;Esophageal Neoplasms&lt;/keyword&gt;&lt;keyword&gt;Female&lt;/keyword&gt;&lt;keyword&gt;Gallbladder Neoplasms&lt;/keyword&gt;&lt;keyword&gt;Humans&lt;/keyword&gt;&lt;keyword&gt;Laryngeal Neoplasms&lt;/keyword&gt;&lt;keyword&gt;Liver Neoplasms&lt;/keyword&gt;&lt;keyword&gt;Male&lt;/keyword&gt;&lt;keyword&gt;Ovarian Neoplasms&lt;/keyword&gt;&lt;keyword&gt;Pancreatic Neoplasms&lt;/keyword&gt;&lt;keyword&gt;Testicular Neoplasms&lt;/keyword&gt;&lt;keyword&gt;Uterine Cervical Neoplasms&lt;/keyword&gt;&lt;/keywords&gt;&lt;urls&gt;&lt;related-urls&gt;&lt;url&gt;https://www.ncbi.nlm.nih.gov/pubmed/15599742&lt;/url&gt;&lt;/related-urls&gt;&lt;/urls&gt;&lt;isbn&gt;0364-2313&lt;/isbn&gt;&lt;titles&gt;&lt;title&gt;An analysis of rare carcinoid tumors: clarifying these clinical conundrums&lt;/title&gt;&lt;secondary-title&gt;World J Surg&lt;/secondary-title&gt;&lt;/titles&gt;&lt;pages&gt;92-101&lt;/pages&gt;&lt;number&gt;1&lt;/number&gt;&lt;contributors&gt;&lt;authors&gt;&lt;author&gt;Modlin, I. M.&lt;/author&gt;&lt;author&gt;Shapiro, M. D.&lt;/author&gt;&lt;author&gt;Kidd, M.&lt;/author&gt;&lt;/authors&gt;&lt;/contributors&gt;&lt;language&gt;eng&lt;/language&gt;&lt;added-date format="utc"&gt;1567342571&lt;/added-date&gt;&lt;ref-type name="Journal Article"&gt;17&lt;/ref-type&gt;&lt;rec-number&gt;86&lt;/rec-number&gt;&lt;last-updated-date format="utc"&gt;1567342571&lt;/last-updated-date&gt;&lt;accession-num&gt;15599742&lt;/accession-num&gt;&lt;electronic-resource-num&gt;10.1007/s00268-004-7443-z&lt;/electronic-resource-num&gt;&lt;volume&gt;29&lt;/volume&gt;&lt;/record&gt;&lt;/Cite&gt;&lt;/EndNote&gt;</w:instrText>
      </w:r>
      <w:r w:rsidRPr="00F2107C">
        <w:rPr>
          <w:rFonts w:ascii="Book Antiqua" w:hAnsi="Book Antiqua"/>
          <w:color w:val="000000" w:themeColor="text1"/>
        </w:rPr>
        <w:fldChar w:fldCharType="separate"/>
      </w:r>
      <w:bookmarkStart w:id="181" w:name="__Fieldmark__1814_52186404"/>
      <w:r w:rsidRPr="00F2107C">
        <w:rPr>
          <w:rFonts w:ascii="Book Antiqua" w:hAnsi="Book Antiqua" w:cs="Arial"/>
          <w:color w:val="000000" w:themeColor="text1"/>
          <w:vertAlign w:val="superscript"/>
        </w:rPr>
        <w:t>[67]</w:t>
      </w:r>
      <w:r w:rsidRPr="00F2107C">
        <w:rPr>
          <w:rFonts w:ascii="Book Antiqua" w:hAnsi="Book Antiqua"/>
          <w:color w:val="000000" w:themeColor="text1"/>
        </w:rPr>
        <w:fldChar w:fldCharType="end"/>
      </w:r>
      <w:bookmarkEnd w:id="181"/>
      <w:r w:rsidR="00A80C03" w:rsidRPr="00F2107C">
        <w:rPr>
          <w:rFonts w:ascii="Book Antiqua" w:hAnsi="Book Antiqua" w:cs="Arial"/>
          <w:color w:val="000000" w:themeColor="text1"/>
        </w:rPr>
        <w:t>. Considering the clinical presentation, EGDS with biopsy sampling should be the first</w:t>
      </w:r>
      <w:r w:rsidRPr="00F2107C">
        <w:rPr>
          <w:rFonts w:ascii="Book Antiqua" w:hAnsi="Book Antiqua" w:cs="Arial"/>
          <w:color w:val="000000" w:themeColor="text1"/>
        </w:rPr>
        <w:t>-</w:t>
      </w:r>
      <w:r w:rsidR="00A80C03" w:rsidRPr="00F2107C">
        <w:rPr>
          <w:rFonts w:ascii="Book Antiqua" w:hAnsi="Book Antiqua" w:cs="Arial"/>
          <w:color w:val="000000" w:themeColor="text1"/>
        </w:rPr>
        <w:t xml:space="preserve">line evaluation procedure: </w:t>
      </w:r>
      <w:r w:rsidR="00273724" w:rsidRPr="00F2107C">
        <w:rPr>
          <w:rFonts w:ascii="Book Antiqua" w:hAnsi="Book Antiqua" w:cs="Arial"/>
          <w:color w:val="000000" w:themeColor="text1"/>
        </w:rPr>
        <w:t>O</w:t>
      </w:r>
      <w:r w:rsidR="00A80C03" w:rsidRPr="00F2107C">
        <w:rPr>
          <w:rFonts w:ascii="Book Antiqua" w:hAnsi="Book Antiqua" w:cs="Arial"/>
          <w:color w:val="000000" w:themeColor="text1"/>
        </w:rPr>
        <w:t>n endoscopy, oesophageal NETs appear as polypoid or nodular submucosal masses, while oesophageal NECs appear as large, infiltrative and ulcerated lesions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82" w:name="__Fieldmark__182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83" w:name="__Fieldmark__1827_52186404"/>
      <w:bookmarkEnd w:id="182"/>
      <w:r w:rsidRPr="00F2107C">
        <w:rPr>
          <w:rFonts w:ascii="Book Antiqua" w:hAnsi="Book Antiqua" w:cs="Arial"/>
          <w:color w:val="000000" w:themeColor="text1"/>
          <w:vertAlign w:val="superscript"/>
        </w:rPr>
        <w:t>[68,71,72]</w:t>
      </w:r>
      <w:r w:rsidRPr="00F2107C">
        <w:rPr>
          <w:rFonts w:ascii="Book Antiqua" w:hAnsi="Book Antiqua"/>
          <w:color w:val="000000" w:themeColor="text1"/>
        </w:rPr>
        <w:fldChar w:fldCharType="end"/>
      </w:r>
      <w:bookmarkEnd w:id="183"/>
      <w:r w:rsidRPr="00F2107C">
        <w:rPr>
          <w:rFonts w:ascii="Book Antiqua" w:hAnsi="Book Antiqua" w:cs="Arial"/>
          <w:color w:val="000000" w:themeColor="text1"/>
        </w:rPr>
        <w:t>. The diagnostic assessment is completed by EUS, contrast-enhanced CT and MRI</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&lt;EndNote&gt;&lt;Cite&gt;&lt;Author&gt;Tirumani&lt;/Author&gt;&lt;Year&gt;2015&lt;/Year&gt;&lt;RecNum&gt;0&lt;/RecNum&gt;&lt;IDText&gt;Imaging of uncommon esophageal malignancies&lt;/IDText&gt;&lt;DisplayText&gt;[71]&lt;/DisplayText&gt;&lt;record&gt;&lt;dates&gt;&lt;pub-dates&gt;&lt;date&gt;2015 Aug-Sep&lt;/date&gt;&lt;/pub-dates&gt;&lt;year&gt;2015&lt;/year&gt;&lt;/dates&gt;&lt;keywords&gt;&lt;keyword&gt;Diagnostic Imaging&lt;/keyword&gt;&lt;keyword&gt;Esophageal Neoplasms&lt;/keyword&gt;&lt;keyword&gt;Female&lt;/keyword&gt;&lt;keyword&gt;Gastrointestinal Stromal Tumors&lt;/keyword&gt;&lt;keyword&gt;Humans&lt;/keyword&gt;&lt;keyword&gt;Lymphoma&lt;/keyword&gt;&lt;keyword&gt;Male&lt;/keyword&gt;&lt;keyword&gt;Melanoma&lt;/keyword&gt;&lt;keyword&gt;Mesenchymoma&lt;/keyword&gt;&lt;keyword&gt;Middle Aged&lt;/keyword&gt;&lt;keyword&gt;Neuroendocrine Tumors&lt;/keyword&gt;&lt;keyword&gt;esophageal malignancy&lt;/keyword&gt;&lt;keyword&gt;gastrointestinal stromal tumor&lt;/keyword&gt;&lt;keyword&gt;lymphoma&lt;/keyword&gt;&lt;keyword&gt;melanoma&lt;/keyword&gt;&lt;keyword&gt;small-cell carcinoma&lt;/keyword&gt;&lt;/keywords&gt;&lt;urls&gt;&lt;related-urls&gt;&lt;url&gt;https://www.ncbi.nlm.nih.gov/pubmed/24635682&lt;/url&gt;&lt;/related-urls&gt;&lt;/urls&gt;&lt;isbn&gt;1442-2050&lt;/isbn&gt;&lt;titles&gt;&lt;title&gt;Imaging of uncommon esophageal malignancies&lt;/title&gt;&lt;secondary-title&gt;Dis Esophagus&lt;/secondary-title&gt;&lt;/titles&gt;&lt;pages&gt;552-9&lt;/pages&gt;&lt;number&gt;6&lt;/number&gt;&lt;contributors&gt;&lt;authors&gt;&lt;author&gt;Tirumani, H.&lt;/author&gt;&lt;author&gt;Rosenthal, M. H.&lt;/author&gt;&lt;author&gt;Tirumani, S. H.&lt;/author&gt;&lt;author&gt;Shinagare, A. B.&lt;/author&gt;&lt;author&gt;Krajewski, K. M.&lt;/author&gt;&lt;author&gt;Ramaiya, N. H.&lt;/author&gt;&lt;/authors&gt;&lt;/contributors&gt;&lt;edition&gt;2014/03/17&lt;/edition&gt;&lt;language&gt;eng&lt;/language&gt;&lt;added-date format="utc"&gt;1567347718&lt;/added-date&gt;&lt;ref-type name="Journal Article"&gt;17&lt;/ref-type&gt;&lt;rec-number&gt;94&lt;/rec-number&gt;&lt;last-updated-date format="utc"&gt;1567347718&lt;/last-updated-date&gt;&lt;accession-num&gt;24635682&lt;/accession-num&gt;&lt;electronic-resource-num&gt;10.1111/dote.12208&lt;/electronic-resource-num&gt;&lt;volume&gt;28&lt;/volume&gt;&lt;/record&gt;&lt;/Cite&gt;&lt;/EndNote&gt;</w:instrText>
      </w:r>
      <w:r w:rsidRPr="00F2107C">
        <w:rPr>
          <w:rFonts w:ascii="Book Antiqua" w:hAnsi="Book Antiqua"/>
          <w:color w:val="000000" w:themeColor="text1"/>
        </w:rPr>
        <w:fldChar w:fldCharType="separate"/>
      </w:r>
      <w:bookmarkStart w:id="184" w:name="__Fieldmark__1836_52186404"/>
      <w:r w:rsidRPr="00F2107C">
        <w:rPr>
          <w:rFonts w:ascii="Book Antiqua" w:hAnsi="Book Antiqua" w:cs="Arial"/>
          <w:color w:val="000000" w:themeColor="text1"/>
          <w:vertAlign w:val="superscript"/>
        </w:rPr>
        <w:t>[73]</w:t>
      </w:r>
      <w:r w:rsidRPr="00F2107C">
        <w:rPr>
          <w:rFonts w:ascii="Book Antiqua" w:hAnsi="Book Antiqua"/>
          <w:color w:val="000000" w:themeColor="text1"/>
        </w:rPr>
        <w:fldChar w:fldCharType="end"/>
      </w:r>
      <w:bookmarkEnd w:id="184"/>
      <w:r w:rsidRPr="00F2107C">
        <w:rPr>
          <w:rFonts w:ascii="Book Antiqua" w:hAnsi="Book Antiqua" w:cs="Arial"/>
          <w:color w:val="000000" w:themeColor="text1"/>
        </w:rPr>
        <w:t>.</w:t>
      </w:r>
    </w:p>
    <w:p w14:paraId="38523F0B" w14:textId="77777777" w:rsidR="003B2300" w:rsidRPr="00F2107C" w:rsidRDefault="003B2300" w:rsidP="00273724">
      <w:pPr>
        <w:adjustRightInd w:val="0"/>
        <w:snapToGrid w:val="0"/>
        <w:spacing w:line="360" w:lineRule="auto"/>
        <w:jc w:val="both"/>
        <w:rPr>
          <w:rFonts w:ascii="Book Antiqua" w:hAnsi="Book Antiqua"/>
          <w:color w:val="000000" w:themeColor="text1"/>
        </w:rPr>
      </w:pPr>
    </w:p>
    <w:p w14:paraId="5D646B25" w14:textId="0D31B58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Microscopically, NETs consist of medium-sized cells with a low nuclear/cytoplasm ratio and a small ovoid nucleus with dispersed chromatin and small nucleoli. The growth pattern may be insular or cribriform, and a variable amount of well-vascularized stroma is present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85" w:name="__Fieldmark__1851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85"/>
      <w:r w:rsidRPr="00F2107C">
        <w:rPr>
          <w:rFonts w:ascii="Book Antiqua" w:hAnsi="Book Antiqua" w:cs="Arial"/>
          <w:color w:val="000000" w:themeColor="text1"/>
        </w:rPr>
        <w:t>. Immunohistochemical staining for common neuroendocrine markers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chromogranin A</w:t>
      </w:r>
      <w:r w:rsidR="002C7588"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synaptophysin) definitively confirms the diagnosis, while immunoreaction for </w:t>
      </w:r>
      <w:r w:rsidR="002C7588" w:rsidRPr="00F2107C">
        <w:rPr>
          <w:rFonts w:ascii="Book Antiqua" w:hAnsi="Book Antiqua" w:cs="Arial"/>
          <w:color w:val="000000" w:themeColor="text1"/>
        </w:rPr>
        <w:t>K</w:t>
      </w:r>
      <w:r w:rsidRPr="00F2107C">
        <w:rPr>
          <w:rFonts w:ascii="Book Antiqua" w:hAnsi="Book Antiqua" w:cs="Arial"/>
          <w:color w:val="000000" w:themeColor="text1"/>
        </w:rPr>
        <w:t>i-67 is required for tumour grading</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86" w:name="__Fieldmark__1861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86"/>
      <w:r w:rsidRPr="00F2107C">
        <w:rPr>
          <w:rFonts w:ascii="Book Antiqua" w:hAnsi="Book Antiqua" w:cs="Arial"/>
          <w:color w:val="000000" w:themeColor="text1"/>
        </w:rPr>
        <w:t>. NECs usually show solid, rosette-like and palisading patterns and can be subdivided into small</w:t>
      </w:r>
      <w:r w:rsidR="00A514F5" w:rsidRPr="00F2107C">
        <w:rPr>
          <w:rFonts w:ascii="Book Antiqua" w:hAnsi="Book Antiqua" w:cs="Arial"/>
          <w:color w:val="000000" w:themeColor="text1"/>
        </w:rPr>
        <w:t>-</w:t>
      </w:r>
      <w:r w:rsidRPr="00F2107C">
        <w:rPr>
          <w:rFonts w:ascii="Book Antiqua" w:hAnsi="Book Antiqua" w:cs="Arial"/>
          <w:color w:val="000000" w:themeColor="text1"/>
        </w:rPr>
        <w:t>cell and large</w:t>
      </w:r>
      <w:r w:rsidR="00A514F5" w:rsidRPr="00F2107C">
        <w:rPr>
          <w:rFonts w:ascii="Book Antiqua" w:hAnsi="Book Antiqua" w:cs="Arial"/>
          <w:color w:val="000000" w:themeColor="text1"/>
        </w:rPr>
        <w:t>-</w:t>
      </w:r>
      <w:r w:rsidRPr="00F2107C">
        <w:rPr>
          <w:rFonts w:ascii="Book Antiqua" w:hAnsi="Book Antiqua" w:cs="Arial"/>
          <w:color w:val="000000" w:themeColor="text1"/>
        </w:rPr>
        <w:t>cell NECs</w:t>
      </w:r>
      <w:r w:rsidR="00266BA1" w:rsidRPr="00F2107C">
        <w:rPr>
          <w:rFonts w:ascii="Book Antiqua" w:hAnsi="Book Antiqua" w:cs="Arial"/>
          <w:color w:val="000000" w:themeColor="text1"/>
        </w:rPr>
        <w:t xml:space="preserve"> (Figure 1A)</w:t>
      </w:r>
      <w:r w:rsidRPr="00F2107C">
        <w:rPr>
          <w:rFonts w:ascii="Book Antiqua" w:hAnsi="Book Antiqua" w:cs="Arial"/>
          <w:color w:val="000000" w:themeColor="text1"/>
        </w:rPr>
        <w:t>. Small</w:t>
      </w:r>
      <w:r w:rsidR="00A514F5" w:rsidRPr="00F2107C">
        <w:rPr>
          <w:rFonts w:ascii="Book Antiqua" w:hAnsi="Book Antiqua" w:cs="Arial"/>
          <w:color w:val="000000" w:themeColor="text1"/>
        </w:rPr>
        <w:t>-</w:t>
      </w:r>
      <w:r w:rsidRPr="00F2107C">
        <w:rPr>
          <w:rFonts w:ascii="Book Antiqua" w:hAnsi="Book Antiqua" w:cs="Arial"/>
          <w:color w:val="000000" w:themeColor="text1"/>
        </w:rPr>
        <w:t>cell NECs are characterized by small</w:t>
      </w:r>
      <w:r w:rsidR="00A514F5" w:rsidRPr="00F2107C">
        <w:rPr>
          <w:rFonts w:ascii="Book Antiqua" w:hAnsi="Book Antiqua" w:cs="Arial"/>
          <w:color w:val="000000" w:themeColor="text1"/>
        </w:rPr>
        <w:t>-</w:t>
      </w:r>
      <w:r w:rsidR="003B2300" w:rsidRPr="00F2107C">
        <w:rPr>
          <w:rFonts w:ascii="Book Antiqua" w:hAnsi="Book Antiqua" w:cs="Arial"/>
          <w:color w:val="000000" w:themeColor="text1"/>
        </w:rPr>
        <w:t xml:space="preserve"> </w:t>
      </w:r>
      <w:r w:rsidRPr="00F2107C">
        <w:rPr>
          <w:rFonts w:ascii="Book Antiqua" w:hAnsi="Book Antiqua" w:cs="Arial"/>
          <w:color w:val="000000" w:themeColor="text1"/>
        </w:rPr>
        <w:t>to medium-sized cells with a high nuclear/cytoplasm ratio, scant basophilic cytoplasm and elongated nuclei with finely dispersed chromatin lacking well-formed nucleoli. Large</w:t>
      </w:r>
      <w:r w:rsidR="00A514F5" w:rsidRPr="00F2107C">
        <w:rPr>
          <w:rFonts w:ascii="Book Antiqua" w:hAnsi="Book Antiqua" w:cs="Arial"/>
          <w:color w:val="000000" w:themeColor="text1"/>
        </w:rPr>
        <w:t>-</w:t>
      </w:r>
      <w:r w:rsidRPr="00F2107C">
        <w:rPr>
          <w:rFonts w:ascii="Book Antiqua" w:hAnsi="Book Antiqua" w:cs="Arial"/>
          <w:color w:val="000000" w:themeColor="text1"/>
        </w:rPr>
        <w:t>cell NECs are instead composed of medium- to large-sized cells with large ovoid nuclei containing large nucleoli. By definition, NECs are considered high-grade neoplasms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Pr="00F2107C">
        <w:rPr>
          <w:rFonts w:ascii="Book Antiqua" w:hAnsi="Book Antiqua"/>
          <w:color w:val="000000" w:themeColor="text1"/>
        </w:rPr>
        <w:fldChar w:fldCharType="separate"/>
      </w:r>
      <w:bookmarkStart w:id="187" w:name="__Fieldmark__1877_52186404"/>
      <w:r w:rsidRPr="00F2107C">
        <w:rPr>
          <w:rFonts w:ascii="Book Antiqua" w:hAnsi="Book Antiqua" w:cs="Arial"/>
          <w:color w:val="000000" w:themeColor="text1"/>
          <w:vertAlign w:val="superscript"/>
        </w:rPr>
        <w:t>[8]</w:t>
      </w:r>
      <w:r w:rsidRPr="00F2107C">
        <w:rPr>
          <w:rFonts w:ascii="Book Antiqua" w:hAnsi="Book Antiqua"/>
          <w:color w:val="000000" w:themeColor="text1"/>
        </w:rPr>
        <w:fldChar w:fldCharType="end"/>
      </w:r>
      <w:bookmarkEnd w:id="187"/>
      <w:r w:rsidRPr="00F2107C">
        <w:rPr>
          <w:rFonts w:ascii="Book Antiqua" w:hAnsi="Book Antiqua" w:cs="Arial"/>
          <w:color w:val="000000" w:themeColor="text1"/>
        </w:rPr>
        <w:t xml:space="preserve">. Oesophageal MINENs usually consist of a NEC and either an OSCC or an OAC component; both </w:t>
      </w:r>
      <w:r w:rsidRPr="00F2107C">
        <w:rPr>
          <w:rFonts w:ascii="Book Antiqua" w:hAnsi="Book Antiqua" w:cs="Arial"/>
          <w:color w:val="000000" w:themeColor="text1"/>
        </w:rPr>
        <w:lastRenderedPageBreak/>
        <w:t>neuroendocrine and non-neuroendocrine elements have to represent at least 30% of the tumour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 Rosa&lt;/Author&gt;&lt;Year&gt;2012&lt;/Year&gt;&lt;RecNum&gt;0&lt;/RecNum&gt;&lt;IDText&gt;Mixed Adenoneuroendocrine Carcinomas (MANECs) of the Gastrointestinal Tract: An Update&lt;/IDText&gt;&lt;DisplayText&gt;[72]&lt;/DisplayText&gt;&lt;record&gt;&lt;dates&gt;&lt;pub-dates&gt;&lt;date&gt;Jan&lt;/date&gt;&lt;/pub-dates&gt;&lt;year&gt;2012&lt;/year&gt;&lt;/dates&gt;&lt;urls&gt;&lt;related-urls&gt;&lt;url&gt;https://www.ncbi.nlm.nih.gov/pubmed/24213223&lt;/url&gt;&lt;/related-urls&gt;&lt;/urls&gt;&lt;isbn&gt;2072-6694&lt;/isbn&gt;&lt;custom2&gt;PMC3712682&lt;/custom2&gt;&lt;titles&gt;&lt;title&gt;Mixed Adenoneuroendocrine Carcinomas (MANECs) of the Gastrointestinal Tract: An Update&lt;/title&gt;&lt;secondary-title&gt;Cancers (Basel)&lt;/secondary-title&gt;&lt;/titles&gt;&lt;pages&gt;11-30&lt;/pages&gt;&lt;number&gt;1&lt;/number&gt;&lt;contributors&gt;&lt;authors&gt;&lt;author&gt;La Rosa, S.&lt;/author&gt;&lt;author&gt;Marando, A.&lt;/author&gt;&lt;author&gt;Sessa, F.&lt;/author&gt;&lt;author&gt;Capella, C.&lt;/author&gt;&lt;/authors&gt;&lt;/contributors&gt;&lt;edition&gt;2012/01/16&lt;/edition&gt;&lt;language&gt;eng&lt;/language&gt;&lt;added-date format="utc"&gt;1567347160&lt;/added-date&gt;&lt;ref-type name="Journal Article"&gt;17&lt;/ref-type&gt;&lt;rec-number&gt;93&lt;/rec-number&gt;&lt;last-updated-date format="utc"&gt;1567347160&lt;/last-updated-date&gt;&lt;accession-num&gt;24213223&lt;/accession-num&gt;&lt;electronic-resource-num&gt;10.3390/cancers4010011&lt;/electronic-resource-num&gt;&lt;volume&gt;4&lt;/volume&gt;&lt;/record&gt;&lt;/Cite&gt;&lt;/EndNote&gt;</w:instrText>
      </w:r>
      <w:r w:rsidRPr="00F2107C">
        <w:rPr>
          <w:rFonts w:ascii="Book Antiqua" w:hAnsi="Book Antiqua"/>
          <w:color w:val="000000" w:themeColor="text1"/>
        </w:rPr>
        <w:fldChar w:fldCharType="separate"/>
      </w:r>
      <w:bookmarkStart w:id="188" w:name="__Fieldmark__1889_52186404"/>
      <w:r w:rsidRPr="00F2107C">
        <w:rPr>
          <w:rFonts w:ascii="Book Antiqua" w:hAnsi="Book Antiqua" w:cs="Arial"/>
          <w:color w:val="000000" w:themeColor="text1"/>
          <w:vertAlign w:val="superscript"/>
        </w:rPr>
        <w:t>[74]</w:t>
      </w:r>
      <w:r w:rsidRPr="00F2107C">
        <w:rPr>
          <w:rFonts w:ascii="Book Antiqua" w:hAnsi="Book Antiqua"/>
          <w:color w:val="000000" w:themeColor="text1"/>
        </w:rPr>
        <w:fldChar w:fldCharType="end"/>
      </w:r>
      <w:bookmarkEnd w:id="188"/>
      <w:r w:rsidRPr="00F2107C">
        <w:rPr>
          <w:rFonts w:ascii="Book Antiqua" w:hAnsi="Book Antiqua" w:cs="Arial"/>
          <w:color w:val="000000" w:themeColor="text1"/>
        </w:rPr>
        <w:t>.</w:t>
      </w:r>
    </w:p>
    <w:p w14:paraId="470D5BF9" w14:textId="77777777" w:rsidR="003B2300" w:rsidRPr="00F2107C" w:rsidRDefault="003B2300" w:rsidP="00273724">
      <w:pPr>
        <w:adjustRightInd w:val="0"/>
        <w:snapToGrid w:val="0"/>
        <w:spacing w:line="360" w:lineRule="auto"/>
        <w:jc w:val="both"/>
        <w:rPr>
          <w:rFonts w:ascii="Book Antiqua" w:hAnsi="Book Antiqua"/>
          <w:color w:val="000000" w:themeColor="text1"/>
        </w:rPr>
      </w:pPr>
    </w:p>
    <w:p w14:paraId="706F55E3" w14:textId="44D3EFBA"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The treatment of oesophageal NENs includes chemotherapy, radiotherapy, and surgery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F2107C">
        <w:rPr>
          <w:rFonts w:ascii="Book Antiqua" w:hAnsi="Book Antiqua"/>
          <w:color w:val="000000" w:themeColor="text1"/>
        </w:rPr>
        <w:fldChar w:fldCharType="separate"/>
      </w:r>
      <w:bookmarkStart w:id="189" w:name="__Fieldmark__1902_52186404"/>
      <w:r w:rsidRPr="00F2107C">
        <w:rPr>
          <w:rFonts w:ascii="Book Antiqua" w:hAnsi="Book Antiqua" w:cs="Arial"/>
          <w:color w:val="000000" w:themeColor="text1"/>
          <w:vertAlign w:val="superscript"/>
        </w:rPr>
        <w:t>[64]</w:t>
      </w:r>
      <w:r w:rsidRPr="00F2107C">
        <w:rPr>
          <w:rFonts w:ascii="Book Antiqua" w:hAnsi="Book Antiqua"/>
          <w:color w:val="000000" w:themeColor="text1"/>
        </w:rPr>
        <w:fldChar w:fldCharType="end"/>
      </w:r>
      <w:bookmarkEnd w:id="189"/>
      <w:r w:rsidRPr="00F2107C">
        <w:rPr>
          <w:rFonts w:ascii="Book Antiqua" w:hAnsi="Book Antiqua" w:cs="Arial"/>
          <w:color w:val="000000" w:themeColor="text1"/>
        </w:rPr>
        <w:t>. It is widely believed that the choice of therapeutic approach should mainly depend on clinical staging, distinguishing limited and extensive disease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F2107C">
        <w:rPr>
          <w:rFonts w:ascii="Book Antiqua" w:hAnsi="Book Antiqua"/>
          <w:color w:val="000000" w:themeColor="text1"/>
        </w:rPr>
        <w:fldChar w:fldCharType="separate"/>
      </w:r>
      <w:bookmarkStart w:id="190" w:name="__Fieldmark__1907_52186404"/>
      <w:r w:rsidRPr="00F2107C">
        <w:rPr>
          <w:rFonts w:ascii="Book Antiqua" w:hAnsi="Book Antiqua" w:cs="Arial"/>
          <w:color w:val="000000" w:themeColor="text1"/>
          <w:vertAlign w:val="superscript"/>
        </w:rPr>
        <w:t>[64]</w:t>
      </w:r>
      <w:r w:rsidRPr="00F2107C">
        <w:rPr>
          <w:rFonts w:ascii="Book Antiqua" w:hAnsi="Book Antiqua"/>
          <w:color w:val="000000" w:themeColor="text1"/>
        </w:rPr>
        <w:fldChar w:fldCharType="end"/>
      </w:r>
      <w:bookmarkEnd w:id="190"/>
      <w:r w:rsidRPr="00F2107C">
        <w:rPr>
          <w:rFonts w:ascii="Book Antiqua" w:hAnsi="Book Antiqua" w:cs="Arial"/>
          <w:color w:val="000000" w:themeColor="text1"/>
        </w:rPr>
        <w:t xml:space="preserve">. An oesophageal NEN is thought to be confined when it involves </w:t>
      </w:r>
      <w:r w:rsidR="00AF70E9" w:rsidRPr="00F2107C">
        <w:rPr>
          <w:rFonts w:ascii="Book Antiqua" w:hAnsi="Book Antiqua" w:cs="Arial"/>
          <w:color w:val="000000" w:themeColor="text1"/>
        </w:rPr>
        <w:t xml:space="preserve">only </w:t>
      </w:r>
      <w:r w:rsidRPr="00F2107C">
        <w:rPr>
          <w:rFonts w:ascii="Book Antiqua" w:hAnsi="Book Antiqua" w:cs="Arial"/>
          <w:color w:val="000000" w:themeColor="text1"/>
        </w:rPr>
        <w:t>the oesophagus and the surrounding tissues with or without local lymph node metastasis. In contrast, extensive disease affects distant organs and/or lymph nodes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&lt;EndNote&gt;&lt;Cite&gt;&lt;Author&gt;Ma&lt;/Author&gt;&lt;Year&gt;2017&lt;/Year&gt;&lt;RecNum&gt;0&lt;/RecNum&gt;&lt;IDText&gt;Progress in the treatment of esophageal neuroendocrine carcinoma&lt;/IDText&gt;&lt;DisplayText&gt;[62]&lt;/DisplayText&gt;&lt;record&gt;&lt;dates&gt;&lt;pub-dates&gt;&lt;date&gt;Jun&lt;/date&gt;&lt;/pub-dates&gt;&lt;year&gt;2017&lt;/year&gt;&lt;/dates&gt;&lt;keywords&gt;&lt;keyword&gt;Carcinoma, Neuroendocrine&lt;/keyword&gt;&lt;keyword&gt;Combined Modality Therapy&lt;/keyword&gt;&lt;keyword&gt;Drug Delivery Systems&lt;/keyword&gt;&lt;keyword&gt;Esophageal Neoplasms&lt;/keyword&gt;&lt;keyword&gt;Humans&lt;/keyword&gt;&lt;keyword&gt;Molecular Targeted Therapy&lt;/keyword&gt;&lt;keyword&gt;Prognosis&lt;/keyword&gt;&lt;keyword&gt;Esophageal neuroendocrine carcinoma&lt;/keyword&gt;&lt;keyword&gt;biological therapy&lt;/keyword&gt;&lt;keyword&gt;chemotherapy&lt;/keyword&gt;&lt;keyword&gt;endoscopic treatment&lt;/keyword&gt;&lt;keyword&gt;radiotherapy&lt;/keyword&gt;&lt;/keywords&gt;&lt;urls&gt;&lt;related-urls&gt;&lt;url&gt;https://www.ncbi.nlm.nih.gov/pubmed/28653897&lt;/url&gt;&lt;/related-urls&gt;&lt;/urls&gt;&lt;isbn&gt;1423-0380&lt;/isbn&gt;&lt;titles&gt;&lt;title&gt;Progress in the treatment of esophageal neuroendocrine carcinoma&lt;/title&gt;&lt;secondary-title&gt;Tumour Biol&lt;/secondary-title&gt;&lt;/titles&gt;&lt;pages&gt;1010428317711313&lt;/pages&gt;&lt;number&gt;6&lt;/number&gt;&lt;contributors&gt;&lt;authors&gt;&lt;author&gt;Ma, Z.&lt;/author&gt;&lt;author&gt;Cai, H.&lt;/author&gt;&lt;author&gt;Cui, Y.&lt;/author&gt;&lt;/authors&gt;&lt;/contributors&gt;&lt;language&gt;eng&lt;/language&gt;&lt;added-date format="utc"&gt;1566675860&lt;/added-date&gt;&lt;ref-type name="Journal Article"&gt;17&lt;/ref-type&gt;&lt;rec-number&gt;24&lt;/rec-number&gt;&lt;last-updated-date format="utc"&gt;1566675860&lt;/last-updated-date&gt;&lt;accession-num&gt;28653897&lt;/accession-num&gt;&lt;electronic-resource-num&gt;10.1177/1010428317711313&lt;/electronic-resource-num&gt;&lt;volume&gt;39&lt;/volume&gt;&lt;/record&gt;&lt;/Cite&gt;&lt;/EndNote&gt;</w:instrText>
      </w:r>
      <w:r w:rsidRPr="00F2107C">
        <w:rPr>
          <w:rFonts w:ascii="Book Antiqua" w:hAnsi="Book Antiqua"/>
          <w:color w:val="000000" w:themeColor="text1"/>
        </w:rPr>
        <w:fldChar w:fldCharType="separate"/>
      </w:r>
      <w:bookmarkStart w:id="191" w:name="__Fieldmark__1915_52186404"/>
      <w:r w:rsidRPr="00F2107C">
        <w:rPr>
          <w:rFonts w:ascii="Book Antiqua" w:hAnsi="Book Antiqua" w:cs="Arial"/>
          <w:color w:val="000000" w:themeColor="text1"/>
          <w:vertAlign w:val="superscript"/>
        </w:rPr>
        <w:t>[64]</w:t>
      </w:r>
      <w:r w:rsidRPr="00F2107C">
        <w:rPr>
          <w:rFonts w:ascii="Book Antiqua" w:hAnsi="Book Antiqua"/>
          <w:color w:val="000000" w:themeColor="text1"/>
        </w:rPr>
        <w:fldChar w:fldCharType="end"/>
      </w:r>
      <w:bookmarkEnd w:id="191"/>
      <w:r w:rsidRPr="00F2107C">
        <w:rPr>
          <w:rFonts w:ascii="Book Antiqua" w:hAnsi="Book Antiqua" w:cs="Arial"/>
          <w:color w:val="000000" w:themeColor="text1"/>
        </w:rPr>
        <w:t>. The combination of radical resection, radical lymph node dissection and chemotherapy may improve the prognosis of patients with limited lesions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92" w:name="__Fieldmark__192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93" w:name="__Fieldmark__1921_52186404"/>
      <w:bookmarkEnd w:id="192"/>
      <w:r w:rsidRPr="00F2107C">
        <w:rPr>
          <w:rFonts w:ascii="Book Antiqua" w:hAnsi="Book Antiqua" w:cs="Arial"/>
          <w:color w:val="000000" w:themeColor="text1"/>
          <w:vertAlign w:val="superscript"/>
        </w:rPr>
        <w:t>[75,76]</w:t>
      </w:r>
      <w:r w:rsidRPr="00F2107C">
        <w:rPr>
          <w:rFonts w:ascii="Book Antiqua" w:hAnsi="Book Antiqua"/>
          <w:color w:val="000000" w:themeColor="text1"/>
        </w:rPr>
        <w:fldChar w:fldCharType="end"/>
      </w:r>
      <w:bookmarkEnd w:id="193"/>
      <w:r w:rsidR="00EE4113" w:rsidRPr="00F2107C">
        <w:rPr>
          <w:rFonts w:ascii="Book Antiqua" w:hAnsi="Book Antiqua" w:cs="Arial"/>
          <w:color w:val="000000" w:themeColor="text1"/>
        </w:rPr>
        <w:t>, whereas systemic chemotherapy is the only available treatment option for patients suffering from extensive disease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&lt;EndNote&gt;&lt;Cite&gt;&lt;Author&gt;Reidy&lt;/Author&gt;&lt;Year&gt;2009&lt;/Year&gt;&lt;RecNum&gt;0&lt;/RecNum&gt;&lt;IDText&gt;Treatment of advanced disease in patients with well-differentiated neuroendocrine tumors&lt;/IDText&gt;&lt;DisplayText&gt;[75]&lt;/DisplayText&gt;&lt;record&gt;&lt;dates&gt;&lt;pub-dates&gt;&lt;date&gt;Mar&lt;/date&gt;&lt;/pub-dates&gt;&lt;year&gt;2009&lt;/year&gt;&lt;/dates&gt;&lt;keywords&gt;&lt;keyword&gt;Animals&lt;/keyword&gt;&lt;keyword&gt;Antineoplastic Combined Chemotherapy Protocols&lt;/keyword&gt;&lt;keyword&gt;Clinical Trials as Topic&lt;/keyword&gt;&lt;keyword&gt;Cyclophosphamide&lt;/keyword&gt;&lt;keyword&gt;Evidence-Based Medicine&lt;/keyword&gt;&lt;keyword&gt;Fluorouracil&lt;/keyword&gt;&lt;keyword&gt;Humans&lt;/keyword&gt;&lt;keyword&gt;Interferon-alpha&lt;/keyword&gt;&lt;keyword&gt;Neuroendocrine Tumors&lt;/keyword&gt;&lt;keyword&gt;Prognosis&lt;/keyword&gt;&lt;keyword&gt;Somatostatin&lt;/keyword&gt;&lt;keyword&gt;Streptozocin&lt;/keyword&gt;&lt;keyword&gt;Treatment Outcome&lt;/keyword&gt;&lt;/keywords&gt;&lt;urls&gt;&lt;related-urls&gt;&lt;url&gt;https://www.ncbi.nlm.nih.gov/pubmed/19190591&lt;/url&gt;&lt;/related-urls&gt;&lt;/urls&gt;&lt;isbn&gt;1743-4262&lt;/isbn&gt;&lt;titles&gt;&lt;title&gt;Treatment of advanced disease in patients with well-differentiated neuroendocrine tumors&lt;/title&gt;&lt;secondary-title&gt;Nat Clin Pract Oncol&lt;/secondary-title&gt;&lt;/titles&gt;&lt;pages&gt;143-52&lt;/pages&gt;&lt;number&gt;3&lt;/number&gt;&lt;contributors&gt;&lt;authors&gt;&lt;author&gt;Reidy, D. L.&lt;/author&gt;&lt;author&gt;Tang, L. H.&lt;/author&gt;&lt;author&gt;Saltz, L. B.&lt;/author&gt;&lt;/authors&gt;&lt;/contributors&gt;&lt;edition&gt;2009/02/03&lt;/edition&gt;&lt;language&gt;eng&lt;/language&gt;&lt;added-date format="utc"&gt;1567348505&lt;/added-date&gt;&lt;ref-type name="Journal Article"&gt;17&lt;/ref-type&gt;&lt;rec-number&gt;97&lt;/rec-number&gt;&lt;last-updated-date format="utc"&gt;1567348505&lt;/last-updated-date&gt;&lt;accession-num&gt;19190591&lt;/accession-num&gt;&lt;electronic-resource-num&gt;10.1038/ncponc1326&lt;/electronic-resource-num&gt;&lt;volume&gt;6&lt;/volume&gt;&lt;/record&gt;&lt;/Cite&gt;&lt;/EndNote&gt;</w:instrText>
      </w:r>
      <w:r w:rsidRPr="00F2107C">
        <w:rPr>
          <w:rFonts w:ascii="Book Antiqua" w:hAnsi="Book Antiqua"/>
          <w:color w:val="000000" w:themeColor="text1"/>
        </w:rPr>
        <w:fldChar w:fldCharType="separate"/>
      </w:r>
      <w:bookmarkStart w:id="194" w:name="__Fieldmark__1927_52186404"/>
      <w:r w:rsidRPr="00F2107C">
        <w:rPr>
          <w:rFonts w:ascii="Book Antiqua" w:hAnsi="Book Antiqua" w:cs="Arial"/>
          <w:color w:val="000000" w:themeColor="text1"/>
          <w:vertAlign w:val="superscript"/>
        </w:rPr>
        <w:t>[77]</w:t>
      </w:r>
      <w:r w:rsidRPr="00F2107C">
        <w:rPr>
          <w:rFonts w:ascii="Book Antiqua" w:hAnsi="Book Antiqua"/>
          <w:color w:val="000000" w:themeColor="text1"/>
        </w:rPr>
        <w:fldChar w:fldCharType="end"/>
      </w:r>
      <w:bookmarkEnd w:id="194"/>
      <w:r w:rsidRPr="00F2107C">
        <w:rPr>
          <w:rFonts w:ascii="Book Antiqua" w:hAnsi="Book Antiqua" w:cs="Arial"/>
          <w:color w:val="000000" w:themeColor="text1"/>
        </w:rPr>
        <w:t>. In the case of small</w:t>
      </w:r>
      <w:r w:rsidR="00AF70E9" w:rsidRPr="00F2107C">
        <w:rPr>
          <w:rFonts w:ascii="Book Antiqua" w:hAnsi="Book Antiqua" w:cs="Arial"/>
          <w:color w:val="000000" w:themeColor="text1"/>
        </w:rPr>
        <w:t>-</w:t>
      </w:r>
      <w:r w:rsidRPr="00F2107C">
        <w:rPr>
          <w:rFonts w:ascii="Book Antiqua" w:hAnsi="Book Antiqua" w:cs="Arial"/>
          <w:color w:val="000000" w:themeColor="text1"/>
        </w:rPr>
        <w:t>cell NECs, because of the high expression of somatostatin receptors, somatostatin analogues such as 111In-octreotide, 117Lu-octreotide, 90Y-octreotide, and 90Y-lanreotide may be effective in improving patient outcomes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95" w:name="__Fieldmark__193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96" w:name="__Fieldmark__1937_52186404"/>
      <w:bookmarkEnd w:id="195"/>
      <w:r w:rsidRPr="00F2107C">
        <w:rPr>
          <w:rFonts w:ascii="Book Antiqua" w:hAnsi="Book Antiqua" w:cs="Arial"/>
          <w:color w:val="000000" w:themeColor="text1"/>
          <w:vertAlign w:val="superscript"/>
        </w:rPr>
        <w:t>[78]</w:t>
      </w:r>
      <w:r w:rsidRPr="00F2107C">
        <w:rPr>
          <w:rFonts w:ascii="Book Antiqua" w:hAnsi="Book Antiqua"/>
          <w:color w:val="000000" w:themeColor="text1"/>
        </w:rPr>
        <w:fldChar w:fldCharType="end"/>
      </w:r>
      <w:bookmarkEnd w:id="196"/>
      <w:r w:rsidRPr="00F2107C">
        <w:rPr>
          <w:rFonts w:ascii="Book Antiqua" w:hAnsi="Book Antiqua" w:cs="Arial"/>
          <w:color w:val="000000" w:themeColor="text1"/>
        </w:rPr>
        <w:t>. Finally, in recent years, a few clinical trials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197" w:name="__Fieldmark__194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198" w:name="__Fieldmark__1944_52186404"/>
      <w:bookmarkEnd w:id="197"/>
      <w:r w:rsidRPr="00F2107C">
        <w:rPr>
          <w:rFonts w:ascii="Book Antiqua" w:hAnsi="Book Antiqua" w:cs="Arial"/>
          <w:color w:val="000000" w:themeColor="text1"/>
          <w:vertAlign w:val="superscript"/>
        </w:rPr>
        <w:t>[79]</w:t>
      </w:r>
      <w:r w:rsidRPr="00F2107C">
        <w:rPr>
          <w:rFonts w:ascii="Book Antiqua" w:hAnsi="Book Antiqua"/>
          <w:color w:val="000000" w:themeColor="text1"/>
        </w:rPr>
        <w:fldChar w:fldCharType="end"/>
      </w:r>
      <w:bookmarkEnd w:id="198"/>
      <w:r w:rsidRPr="00F2107C">
        <w:rPr>
          <w:rFonts w:ascii="Book Antiqua" w:hAnsi="Book Antiqua" w:cs="Arial"/>
          <w:color w:val="000000" w:themeColor="text1"/>
        </w:rPr>
        <w:t xml:space="preserve"> have suggested the possible therapeutic value of molecular-targeted drugs </w:t>
      </w:r>
      <w:r w:rsidR="00590EE2" w:rsidRPr="00F2107C">
        <w:rPr>
          <w:rFonts w:ascii="Book Antiqua" w:hAnsi="Book Antiqua" w:cs="Arial"/>
          <w:color w:val="000000" w:themeColor="text1"/>
        </w:rPr>
        <w:t>inhibiting</w:t>
      </w:r>
      <w:r w:rsidRPr="00F2107C">
        <w:rPr>
          <w:rFonts w:ascii="Book Antiqua" w:hAnsi="Book Antiqua" w:cs="Arial"/>
          <w:color w:val="000000" w:themeColor="text1"/>
        </w:rPr>
        <w:t xml:space="preserve"> angiogenic mechanisms (</w:t>
      </w:r>
      <w:r w:rsidRPr="00F2107C">
        <w:rPr>
          <w:rFonts w:ascii="Book Antiqua" w:hAnsi="Book Antiqua" w:cs="Arial"/>
          <w:i/>
          <w:iCs/>
          <w:color w:val="000000" w:themeColor="text1"/>
        </w:rPr>
        <w:t>e.g</w:t>
      </w:r>
      <w:r w:rsidRPr="00F2107C">
        <w:rPr>
          <w:rFonts w:ascii="Book Antiqua" w:hAnsi="Book Antiqua" w:cs="Arial"/>
          <w:color w:val="000000" w:themeColor="text1"/>
        </w:rPr>
        <w:t>., bevacizumab) and various growth factor receptors expressed by oesophageal NENs (</w:t>
      </w:r>
      <w:r w:rsidRPr="00F2107C">
        <w:rPr>
          <w:rFonts w:ascii="Book Antiqua" w:hAnsi="Book Antiqua" w:cs="Arial"/>
          <w:i/>
          <w:iCs/>
          <w:color w:val="000000" w:themeColor="text1"/>
        </w:rPr>
        <w:t>e.g</w:t>
      </w:r>
      <w:r w:rsidRPr="00F2107C">
        <w:rPr>
          <w:rFonts w:ascii="Book Antiqua" w:hAnsi="Book Antiqua" w:cs="Arial"/>
          <w:color w:val="000000" w:themeColor="text1"/>
        </w:rPr>
        <w:t>., MAP</w:t>
      </w:r>
      <w:r w:rsidR="00AF70E9" w:rsidRPr="00F2107C">
        <w:rPr>
          <w:rFonts w:ascii="Book Antiqua" w:hAnsi="Book Antiqua" w:cs="Arial"/>
          <w:color w:val="000000" w:themeColor="text1"/>
        </w:rPr>
        <w:t xml:space="preserve"> </w:t>
      </w:r>
      <w:r w:rsidRPr="00F2107C">
        <w:rPr>
          <w:rFonts w:ascii="Book Antiqua" w:hAnsi="Book Antiqua" w:cs="Arial"/>
          <w:color w:val="000000" w:themeColor="text1"/>
        </w:rPr>
        <w:t>kinase pathway inhibitors). Nevertheless, despite the aggressiveness of the aforementioned therapeutic approaches and the current advances in research, the prognosis of patients suffering from NECs remains dismal, with a median 5-year survival rate ranging from 0% to 27%, depending on the stage and type of treatment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&lt;EndNote&gt;&lt;Cite&gt;&lt;Author&gt;Reidy&lt;/Author&gt;&lt;Year&gt;2009&lt;/Year&gt;&lt;RecNum&gt;0&lt;/RecNum&gt;&lt;IDText&gt;Treatment of advanced disease in patients with well-differentiated neuroendocrine tumors&lt;/IDText&gt;&lt;DisplayText&gt;[75]&lt;/DisplayText&gt;&lt;record&gt;&lt;dates&gt;&lt;pub-dates&gt;&lt;date&gt;Mar&lt;/date&gt;&lt;/pub-dates&gt;&lt;year&gt;2009&lt;/year&gt;&lt;/dates&gt;&lt;keywords&gt;&lt;keyword&gt;Animals&lt;/keyword&gt;&lt;keyword&gt;Antineoplastic Combined Chemotherapy Protocols&lt;/keyword&gt;&lt;keyword&gt;Clinical Trials as Topic&lt;/keyword&gt;&lt;keyword&gt;Cyclophosphamide&lt;/keyword&gt;&lt;keyword&gt;Evidence-Based Medicine&lt;/keyword&gt;&lt;keyword&gt;Fluorouracil&lt;/keyword&gt;&lt;keyword&gt;Humans&lt;/keyword&gt;&lt;keyword&gt;Interferon-alpha&lt;/keyword&gt;&lt;keyword&gt;Neuroendocrine Tumors&lt;/keyword&gt;&lt;keyword&gt;Prognosis&lt;/keyword&gt;&lt;keyword&gt;Somatostatin&lt;/keyword&gt;&lt;keyword&gt;Streptozocin&lt;/keyword&gt;&lt;keyword&gt;Treatment Outcome&lt;/keyword&gt;&lt;/keywords&gt;&lt;urls&gt;&lt;related-urls&gt;&lt;url&gt;https://www.ncbi.nlm.nih.gov/pubmed/19190591&lt;/url&gt;&lt;/related-urls&gt;&lt;/urls&gt;&lt;isbn&gt;1743-4262&lt;/isbn&gt;&lt;titles&gt;&lt;title&gt;Treatment of advanced disease in patients with well-differentiated neuroendocrine tumors&lt;/title&gt;&lt;secondary-title&gt;Nat Clin Pract Oncol&lt;/secondary-title&gt;&lt;/titles&gt;&lt;pages&gt;143-52&lt;/pages&gt;&lt;number&gt;3&lt;/number&gt;&lt;contributors&gt;&lt;authors&gt;&lt;author&gt;Reidy, D. L.&lt;/author&gt;&lt;author&gt;Tang, L. H.&lt;/author&gt;&lt;author&gt;Saltz, L. B.&lt;/author&gt;&lt;/authors&gt;&lt;/contributors&gt;&lt;edition&gt;2009/02/03&lt;/edition&gt;&lt;language&gt;eng&lt;/language&gt;&lt;added-date format="utc"&gt;1567348505&lt;/added-date&gt;&lt;ref-type name="Journal Article"&gt;17&lt;/ref-type&gt;&lt;rec-number&gt;97&lt;/rec-number&gt;&lt;last-updated-date format="utc"&gt;1567348505&lt;/last-updated-date&gt;&lt;accession-num&gt;19190591&lt;/accession-num&gt;&lt;electronic-resource-num&gt;10.1038/ncponc1326&lt;/electronic-resource-num&gt;&lt;volume&gt;6&lt;/volume&gt;&lt;/record&gt;&lt;/Cite&gt;&lt;/EndNote&gt;</w:instrText>
      </w:r>
      <w:r w:rsidRPr="00F2107C">
        <w:rPr>
          <w:rFonts w:ascii="Book Antiqua" w:hAnsi="Book Antiqua"/>
          <w:color w:val="000000" w:themeColor="text1"/>
        </w:rPr>
        <w:fldChar w:fldCharType="separate"/>
      </w:r>
      <w:bookmarkStart w:id="199" w:name="__Fieldmark__1959_52186404"/>
      <w:r w:rsidRPr="00F2107C">
        <w:rPr>
          <w:rFonts w:ascii="Book Antiqua" w:hAnsi="Book Antiqua" w:cs="Arial"/>
          <w:color w:val="000000" w:themeColor="text1"/>
          <w:vertAlign w:val="superscript"/>
        </w:rPr>
        <w:t>[77]</w:t>
      </w:r>
      <w:r w:rsidRPr="00F2107C">
        <w:rPr>
          <w:rFonts w:ascii="Book Antiqua" w:hAnsi="Book Antiqua"/>
          <w:color w:val="000000" w:themeColor="text1"/>
        </w:rPr>
        <w:fldChar w:fldCharType="end"/>
      </w:r>
      <w:bookmarkEnd w:id="199"/>
      <w:r w:rsidRPr="00F2107C">
        <w:rPr>
          <w:rFonts w:ascii="Book Antiqua" w:hAnsi="Book Antiqua" w:cs="Arial"/>
          <w:color w:val="000000" w:themeColor="text1"/>
        </w:rPr>
        <w:t>.</w:t>
      </w:r>
    </w:p>
    <w:p w14:paraId="7A3ED16F"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56F585C9"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Extramammary Paget’s disease of the oesophagus</w:t>
      </w:r>
    </w:p>
    <w:p w14:paraId="241A509B" w14:textId="6C78461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Paget’s disease is thought to be a peculiar type of epidermotropic adenocarcinoma of mammary and extramammary tissues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&lt;EndNote&gt;&lt;Cite&gt;&lt;Author&gt;Jones&lt;/Author&gt;&lt;Year&gt;1979&lt;/Year&gt;&lt;RecNum&gt;0&lt;/RecNum&gt;&lt;IDText&gt;Extramammary Paget&amp;apos;s disease. A critical reexamination&lt;/IDText&gt;&lt;DisplayText&gt;[78]&lt;/DisplayText&gt;&lt;record&gt;&lt;keywords&gt;&lt;keyword&gt;Adenocarcinoma&lt;/keyword&gt;&lt;keyword&gt;Adult&lt;/keyword&gt;&lt;keyword&gt;Aged&lt;/keyword&gt;&lt;keyword&gt;Female&lt;/keyword&gt;&lt;keyword&gt;Genital Neoplasms, Female&lt;/keyword&gt;&lt;keyword&gt;Genital Neoplasms, Male&lt;/keyword&gt;&lt;keyword&gt;Humans&lt;/keyword&gt;&lt;keyword&gt;Male&lt;/keyword&gt;&lt;keyword&gt;Middle Aged&lt;/keyword&gt;&lt;keyword&gt;Paget Disease, Extramammary&lt;/keyword&gt;&lt;keyword&gt;Skin Diseases&lt;/keyword&gt;&lt;keyword&gt;Skin Neoplasms&lt;/keyword&gt;&lt;/keywords&gt;&lt;urls&gt;&lt;related-urls&gt;&lt;url&gt;https://www.ncbi.nlm.nih.gov/pubmed/232972&lt;/url&gt;&lt;/related-urls&gt;&lt;/urls&gt;&lt;isbn&gt;0193-1091&lt;/isbn&gt;&lt;titles&gt;&lt;title&gt;Extramammary Paget&amp;apos;s disease. A critical reexamination&lt;/title&gt;&lt;secondary-title&gt;Am J Dermatopathol&lt;/secondary-title&gt;&lt;/titles&gt;&lt;pages&gt;101-32&lt;/pages&gt;&lt;number&gt;2&lt;/number&gt;&lt;contributors&gt;&lt;authors&gt;&lt;author&gt;Jones, R. E.&lt;/author&gt;&lt;author&gt;Austin, C.&lt;/author&gt;&lt;author&gt;Ackerman, A. B.&lt;/author&gt;&lt;/authors&gt;&lt;/contributors&gt;&lt;language&gt;eng&lt;/language&gt;&lt;added-date format="utc"&gt;1566677293&lt;/added-date&gt;&lt;ref-type name="Journal Article"&gt;17&lt;/ref-type&gt;&lt;dates&gt;&lt;year&gt;1979&lt;/year&gt;&lt;/dates&gt;&lt;rec-number&gt;29&lt;/rec-number&gt;&lt;last-updated-date format="utc"&gt;1566677293&lt;/last-updated-date&gt;&lt;accession-num&gt;232972&lt;/accession-num&gt;&lt;volume&gt;1&lt;/volume&gt;&lt;/record&gt;&lt;/Cite&gt;&lt;/EndNote&gt;</w:instrText>
      </w:r>
      <w:r w:rsidRPr="00F2107C">
        <w:rPr>
          <w:rFonts w:ascii="Book Antiqua" w:hAnsi="Book Antiqua"/>
          <w:color w:val="000000" w:themeColor="text1"/>
        </w:rPr>
        <w:fldChar w:fldCharType="separate"/>
      </w:r>
      <w:bookmarkStart w:id="200" w:name="__Fieldmark__1971_52186404"/>
      <w:r w:rsidRPr="00F2107C">
        <w:rPr>
          <w:rFonts w:ascii="Book Antiqua" w:hAnsi="Book Antiqua" w:cs="Arial"/>
          <w:color w:val="000000" w:themeColor="text1"/>
          <w:vertAlign w:val="superscript"/>
        </w:rPr>
        <w:t>[80]</w:t>
      </w:r>
      <w:r w:rsidRPr="00F2107C">
        <w:rPr>
          <w:rFonts w:ascii="Book Antiqua" w:hAnsi="Book Antiqua"/>
          <w:color w:val="000000" w:themeColor="text1"/>
        </w:rPr>
        <w:fldChar w:fldCharType="end"/>
      </w:r>
      <w:bookmarkEnd w:id="200"/>
      <w:r w:rsidRPr="00F2107C">
        <w:rPr>
          <w:rFonts w:ascii="Book Antiqua" w:hAnsi="Book Antiqua" w:cs="Arial"/>
          <w:color w:val="000000" w:themeColor="text1"/>
        </w:rPr>
        <w:t xml:space="preserve">. Extramammary Paget’s disease is most commonly seen in the vulva and anus, while </w:t>
      </w:r>
      <w:r w:rsidR="00995BAB" w:rsidRPr="00F2107C">
        <w:rPr>
          <w:rFonts w:ascii="Book Antiqua" w:hAnsi="Book Antiqua" w:cs="Arial"/>
          <w:color w:val="000000" w:themeColor="text1"/>
        </w:rPr>
        <w:t xml:space="preserve">an </w:t>
      </w:r>
      <w:r w:rsidRPr="00F2107C">
        <w:rPr>
          <w:rFonts w:ascii="Book Antiqua" w:hAnsi="Book Antiqua" w:cs="Arial"/>
          <w:color w:val="000000" w:themeColor="text1"/>
        </w:rPr>
        <w:t>oesophageal location is exceedingly rare, with less than ten cases described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01" w:name="__Fieldmark__198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02" w:name="__Fieldmark__1980_52186404"/>
      <w:bookmarkEnd w:id="201"/>
      <w:r w:rsidRPr="00F2107C">
        <w:rPr>
          <w:rFonts w:ascii="Book Antiqua" w:hAnsi="Book Antiqua" w:cs="Arial"/>
          <w:color w:val="000000" w:themeColor="text1"/>
          <w:vertAlign w:val="superscript"/>
        </w:rPr>
        <w:t>[81,82]</w:t>
      </w:r>
      <w:r w:rsidRPr="00F2107C">
        <w:rPr>
          <w:rFonts w:ascii="Book Antiqua" w:hAnsi="Book Antiqua"/>
          <w:color w:val="000000" w:themeColor="text1"/>
        </w:rPr>
        <w:fldChar w:fldCharType="end"/>
      </w:r>
      <w:bookmarkEnd w:id="202"/>
      <w:r w:rsidRPr="00F2107C">
        <w:rPr>
          <w:rFonts w:ascii="Book Antiqua" w:hAnsi="Book Antiqua" w:cs="Arial"/>
          <w:color w:val="000000" w:themeColor="text1"/>
        </w:rPr>
        <w:t>. Oesophageal Paget’s disease (OPD) always arises in the setting of Barrett’s oesophagus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03" w:name="__Fieldmark__199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04" w:name="__Fieldmark__1990_52186404"/>
      <w:bookmarkEnd w:id="203"/>
      <w:r w:rsidRPr="00F2107C">
        <w:rPr>
          <w:rFonts w:ascii="Book Antiqua" w:hAnsi="Book Antiqua" w:cs="Arial"/>
          <w:color w:val="000000" w:themeColor="text1"/>
          <w:vertAlign w:val="superscript"/>
        </w:rPr>
        <w:t>[81,82]</w:t>
      </w:r>
      <w:r w:rsidRPr="00F2107C">
        <w:rPr>
          <w:rFonts w:ascii="Book Antiqua" w:hAnsi="Book Antiqua"/>
          <w:color w:val="000000" w:themeColor="text1"/>
        </w:rPr>
        <w:fldChar w:fldCharType="end"/>
      </w:r>
      <w:bookmarkEnd w:id="204"/>
      <w:r w:rsidRPr="00F2107C">
        <w:rPr>
          <w:rFonts w:ascii="Book Antiqua" w:hAnsi="Book Antiqua" w:cs="Arial"/>
          <w:color w:val="000000" w:themeColor="text1"/>
        </w:rPr>
        <w:t>.</w:t>
      </w:r>
    </w:p>
    <w:p w14:paraId="5D267F54" w14:textId="77777777" w:rsidR="00FE76B0" w:rsidRPr="00F2107C" w:rsidRDefault="00FE76B0" w:rsidP="00273724">
      <w:pPr>
        <w:adjustRightInd w:val="0"/>
        <w:snapToGrid w:val="0"/>
        <w:spacing w:line="360" w:lineRule="auto"/>
        <w:jc w:val="both"/>
        <w:rPr>
          <w:rFonts w:ascii="Book Antiqua" w:hAnsi="Book Antiqua"/>
          <w:color w:val="000000" w:themeColor="text1"/>
        </w:rPr>
      </w:pPr>
    </w:p>
    <w:p w14:paraId="209302F5" w14:textId="38A8003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Typically, patients complain of progressive dysphagia, eventually accompanied by chest discomfort similar to reflux oesophagitis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05" w:name="__Fieldmark__200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06" w:name="__Fieldmark__2003_52186404"/>
      <w:bookmarkEnd w:id="205"/>
      <w:r w:rsidRPr="00F2107C">
        <w:rPr>
          <w:rFonts w:ascii="Book Antiqua" w:hAnsi="Book Antiqua" w:cs="Arial"/>
          <w:color w:val="000000" w:themeColor="text1"/>
          <w:vertAlign w:val="superscript"/>
        </w:rPr>
        <w:t>[81,82]</w:t>
      </w:r>
      <w:r w:rsidRPr="00F2107C">
        <w:rPr>
          <w:rFonts w:ascii="Book Antiqua" w:hAnsi="Book Antiqua"/>
          <w:color w:val="000000" w:themeColor="text1"/>
        </w:rPr>
        <w:fldChar w:fldCharType="end"/>
      </w:r>
      <w:bookmarkEnd w:id="206"/>
      <w:r w:rsidRPr="00F2107C">
        <w:rPr>
          <w:rFonts w:ascii="Book Antiqua" w:hAnsi="Book Antiqua" w:cs="Arial"/>
          <w:color w:val="000000" w:themeColor="text1"/>
        </w:rPr>
        <w:t>. EGDS is a first-line diagnostic tool. Since the gross appearance of OPD may mimic a common inflammatory lesion, Lugol chromoendoscopy should be applied to help with a correct diagnostic framework</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&lt;EndNote&gt;&lt;Cite&gt;&lt;Author&gt;Goda&lt;/Author&gt;&lt;Year&gt;2015&lt;/Year&gt;&lt;RecNum&gt;0&lt;/RecNum&gt;&lt;IDText&gt;Narrow-Band Imaging Magnifying Endoscopy versus Lugol Chromoendoscopy with Pink-Color Sign Assessment in the Diagnosis of Superficial Esophageal Squamous Neoplasms: A Randomised Noninferiority Trial&lt;/IDText&gt;&lt;DisplayText&gt;[81]&lt;/DisplayText&gt;&lt;record&gt;&lt;urls&gt;&lt;related-urls&gt;&lt;url&gt;https://www.ncbi.nlm.nih.gov/pubmed/26229530&lt;/url&gt;&lt;/related-urls&gt;&lt;/urls&gt;&lt;isbn&gt;1687-6121&lt;/isbn&gt;&lt;custom2&gt;PMC4502310&lt;/custom2&gt;&lt;titles&gt;&lt;title&gt;Narrow-Band Imaging Magnifying Endoscopy versus Lugol Chromoendoscopy with Pink-Color Sign Assessment in the Diagnosis of Superficial Esophageal Squamous Neoplasms: A Randomised Noninferiority Trial&lt;/title&gt;&lt;secondary-title&gt;Gastroenterol Res Pract&lt;/secondary-title&gt;&lt;/titles&gt;&lt;pages&gt;639462&lt;/pages&gt;&lt;contributors&gt;&lt;authors&gt;&lt;author&gt;Goda, K.&lt;/author&gt;&lt;author&gt;Dobashi, A.&lt;/author&gt;&lt;author&gt;Yoshimura, N.&lt;/author&gt;&lt;author&gt;Kato, M.&lt;/author&gt;&lt;author&gt;Aihara, H.&lt;/author&gt;&lt;author&gt;Sumiyama, K.&lt;/author&gt;&lt;author&gt;Toyoizumi, H.&lt;/author&gt;&lt;author&gt;Kato, T.&lt;/author&gt;&lt;author&gt;Ikegami, M.&lt;/author&gt;&lt;author&gt;Tajiri, H.&lt;/author&gt;&lt;/authors&gt;&lt;/contributors&gt;&lt;edition&gt;2015/07/01&lt;/edition&gt;&lt;language&gt;eng&lt;/language&gt;&lt;added-date format="utc"&gt;1566815735&lt;/added-date&gt;&lt;ref-type name="Journal Article"&gt;17&lt;/ref-type&gt;&lt;dates&gt;&lt;year&gt;2015&lt;/year&gt;&lt;/dates&gt;&lt;rec-number&gt;32&lt;/rec-number&gt;&lt;last-updated-date format="utc"&gt;1566815735&lt;/last-updated-date&gt;&lt;accession-num&gt;26229530&lt;/accession-num&gt;&lt;electronic-resource-num&gt;10.1155/2015/639462&lt;/electronic-resource-num&gt;&lt;volume&gt;2015&lt;/volume&gt;&lt;/record&gt;&lt;/Cite&gt;&lt;/EndNote&gt;</w:instrText>
      </w:r>
      <w:r w:rsidRPr="00F2107C">
        <w:rPr>
          <w:rFonts w:ascii="Book Antiqua" w:hAnsi="Book Antiqua"/>
          <w:color w:val="000000" w:themeColor="text1"/>
        </w:rPr>
        <w:fldChar w:fldCharType="separate"/>
      </w:r>
      <w:bookmarkStart w:id="207" w:name="__Fieldmark__2014_52186404"/>
      <w:r w:rsidRPr="00F2107C">
        <w:rPr>
          <w:rFonts w:ascii="Book Antiqua" w:hAnsi="Book Antiqua" w:cs="Arial"/>
          <w:color w:val="000000" w:themeColor="text1"/>
          <w:vertAlign w:val="superscript"/>
        </w:rPr>
        <w:t>[83]</w:t>
      </w:r>
      <w:r w:rsidRPr="00F2107C">
        <w:rPr>
          <w:rFonts w:ascii="Book Antiqua" w:hAnsi="Book Antiqua"/>
          <w:color w:val="000000" w:themeColor="text1"/>
        </w:rPr>
        <w:fldChar w:fldCharType="end"/>
      </w:r>
      <w:bookmarkEnd w:id="207"/>
      <w:r w:rsidRPr="00F2107C">
        <w:rPr>
          <w:rFonts w:ascii="Book Antiqua" w:hAnsi="Book Antiqua" w:cs="Arial"/>
          <w:color w:val="000000" w:themeColor="text1"/>
        </w:rPr>
        <w:t>. Biopsy should always be performed since the diagnosis of OPD is ultimately histopathological.</w:t>
      </w:r>
    </w:p>
    <w:p w14:paraId="201D8571" w14:textId="77777777" w:rsidR="00FD5972" w:rsidRPr="00F2107C" w:rsidRDefault="00FD5972" w:rsidP="00273724">
      <w:pPr>
        <w:adjustRightInd w:val="0"/>
        <w:snapToGrid w:val="0"/>
        <w:spacing w:line="360" w:lineRule="auto"/>
        <w:jc w:val="both"/>
        <w:rPr>
          <w:rFonts w:ascii="Book Antiqua" w:hAnsi="Book Antiqua"/>
          <w:color w:val="000000" w:themeColor="text1"/>
        </w:rPr>
      </w:pPr>
    </w:p>
    <w:p w14:paraId="42E530C5" w14:textId="71B1866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The microscopic features of OPD include the presence of intraepithelial nests and isolated cells with large round-shaped cytoplasm spreading within the entire squamous epithelial layer. These cells usually invade the mucosal and submucosal ducts multifocally, indicating adenocarcinomatous differentiation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&lt;EndNote&gt;&lt;Cite&gt;&lt;Author&gt;Mori&lt;/Author&gt;&lt;Year&gt;2017&lt;/Year&gt;&lt;RecNum&gt;0&lt;/RecNum&gt;&lt;IDText&gt;Rare Primary Esophageal Paget&amp;apos;s Disease Diagnosed on a Large Bloc Specimen Obtained by Endoscopic Mucosal Resection&lt;/IDText&gt;&lt;DisplayText&gt;[80]&lt;/DisplayText&gt;&lt;record&gt;&lt;dates&gt;&lt;pub-dates&gt;&lt;date&gt;Dec&lt;/date&gt;&lt;/pub-dates&gt;&lt;year&gt;2017&lt;/year&gt;&lt;/dates&gt;&lt;keywords&gt;&lt;keyword&gt;Endoscopic Mucosal Resection&lt;/keyword&gt;&lt;keyword&gt;Esophageal Neoplasms&lt;/keyword&gt;&lt;keyword&gt;Esophagoscopy&lt;/keyword&gt;&lt;keyword&gt;Humans&lt;/keyword&gt;&lt;keyword&gt;Male&lt;/keyword&gt;&lt;keyword&gt;Middle Aged&lt;/keyword&gt;&lt;keyword&gt;Narrow Band Imaging&lt;/keyword&gt;&lt;keyword&gt;Paget Disease, Extramammary&lt;/keyword&gt;&lt;/keywords&gt;&lt;urls&gt;&lt;related-urls&gt;&lt;url&gt;https://www.ncbi.nlm.nih.gov/pubmed/29253058&lt;/url&gt;&lt;/related-urls&gt;&lt;/urls&gt;&lt;isbn&gt;1842-1121&lt;/isbn&gt;&lt;titles&gt;&lt;title&gt;Rare Primary Esophageal Paget&amp;apos;s Disease Diagnosed on a Large Bloc Specimen Obtained by Endoscopic Mucosal Resection&lt;/title&gt;&lt;secondary-title&gt;J Gastrointestin Liver Dis&lt;/secondary-title&gt;&lt;/titles&gt;&lt;pages&gt;417-420&lt;/pages&gt;&lt;number&gt;4&lt;/number&gt;&lt;contributors&gt;&lt;authors&gt;&lt;author&gt;Mori, H.&lt;/author&gt;&lt;author&gt;Ayaki, M.&lt;/author&gt;&lt;author&gt;Kobara, H.&lt;/author&gt;&lt;author&gt;Goda, Y.&lt;/author&gt;&lt;author&gt;Nishiyama, N.&lt;/author&gt;&lt;author&gt;Masaki, T.&lt;/author&gt;&lt;/authors&gt;&lt;/contributors&gt;&lt;language&gt;eng&lt;/language&gt;&lt;added-date format="utc"&gt;1566677620&lt;/added-date&gt;&lt;ref-type name="Journal Article"&gt;17&lt;/ref-type&gt;&lt;rec-number&gt;31&lt;/rec-number&gt;&lt;last-updated-date format="utc"&gt;1566677620&lt;/last-updated-date&gt;&lt;accession-num&gt;29253058&lt;/accession-num&gt;&lt;electronic-resource-num&gt;10.15403/jgld.2014.1121.264.pag&lt;/electronic-resource-num&gt;&lt;volume&gt;26&lt;/volume&gt;&lt;/record&gt;&lt;/Cite&gt;&lt;/EndNote&gt;</w:instrText>
      </w:r>
      <w:r w:rsidRPr="00F2107C">
        <w:rPr>
          <w:rFonts w:ascii="Book Antiqua" w:hAnsi="Book Antiqua"/>
          <w:color w:val="000000" w:themeColor="text1"/>
        </w:rPr>
        <w:fldChar w:fldCharType="separate"/>
      </w:r>
      <w:bookmarkStart w:id="208" w:name="__Fieldmark__2035_52186404"/>
      <w:r w:rsidRPr="00F2107C">
        <w:rPr>
          <w:rFonts w:ascii="Book Antiqua" w:hAnsi="Book Antiqua" w:cs="Arial"/>
          <w:color w:val="000000" w:themeColor="text1"/>
          <w:vertAlign w:val="superscript"/>
        </w:rPr>
        <w:t>[82]</w:t>
      </w:r>
      <w:r w:rsidRPr="00F2107C">
        <w:rPr>
          <w:rFonts w:ascii="Book Antiqua" w:hAnsi="Book Antiqua"/>
          <w:color w:val="000000" w:themeColor="text1"/>
        </w:rPr>
        <w:fldChar w:fldCharType="end"/>
      </w:r>
      <w:bookmarkEnd w:id="208"/>
      <w:r w:rsidRPr="00F2107C">
        <w:rPr>
          <w:rFonts w:ascii="Book Antiqua" w:hAnsi="Book Antiqua" w:cs="Arial"/>
          <w:color w:val="000000" w:themeColor="text1"/>
        </w:rPr>
        <w:t xml:space="preserve">. One of the main differential diagnoses is primitive oesophageal melanoma: </w:t>
      </w:r>
      <w:r w:rsidR="00273724" w:rsidRPr="00F2107C">
        <w:rPr>
          <w:rFonts w:ascii="Book Antiqua" w:hAnsi="Book Antiqua" w:cs="Arial"/>
          <w:color w:val="000000" w:themeColor="text1"/>
        </w:rPr>
        <w:t>P</w:t>
      </w:r>
      <w:r w:rsidRPr="00F2107C">
        <w:rPr>
          <w:rFonts w:ascii="Book Antiqua" w:hAnsi="Book Antiqua" w:cs="Arial"/>
          <w:color w:val="000000" w:themeColor="text1"/>
        </w:rPr>
        <w:t xml:space="preserve">ositive immunohistochemistry staining for mucins, cytokeratin 18 and E-cadherin, together with negative staining for S100, will </w:t>
      </w:r>
      <w:r w:rsidR="00995BAB" w:rsidRPr="00F2107C">
        <w:rPr>
          <w:rFonts w:ascii="Book Antiqua" w:hAnsi="Book Antiqua" w:cs="Arial"/>
          <w:color w:val="000000" w:themeColor="text1"/>
        </w:rPr>
        <w:t>help distinguish OPD from oesophageal melanoma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&lt;EndNote&gt;&lt;Cite&gt;&lt;Author&gt;Mori&lt;/Author&gt;&lt;Year&gt;2017&lt;/Year&gt;&lt;RecNum&gt;0&lt;/RecNum&gt;&lt;IDText&gt;Rare Primary Esophageal Paget&amp;apos;s Disease Diagnosed on a Large Bloc Specimen Obtained by Endoscopic Mucosal Resection&lt;/IDText&gt;&lt;DisplayText&gt;[80]&lt;/DisplayText&gt;&lt;record&gt;&lt;dates&gt;&lt;pub-dates&gt;&lt;date&gt;Dec&lt;/date&gt;&lt;/pub-dates&gt;&lt;year&gt;2017&lt;/year&gt;&lt;/dates&gt;&lt;keywords&gt;&lt;keyword&gt;Endoscopic Mucosal Resection&lt;/keyword&gt;&lt;keyword&gt;Esophageal Neoplasms&lt;/keyword&gt;&lt;keyword&gt;Esophagoscopy&lt;/keyword&gt;&lt;keyword&gt;Humans&lt;/keyword&gt;&lt;keyword&gt;Male&lt;/keyword&gt;&lt;keyword&gt;Middle Aged&lt;/keyword&gt;&lt;keyword&gt;Narrow Band Imaging&lt;/keyword&gt;&lt;keyword&gt;Paget Disease, Extramammary&lt;/keyword&gt;&lt;/keywords&gt;&lt;urls&gt;&lt;related-urls&gt;&lt;url&gt;https://www.ncbi.nlm.nih.gov/pubmed/29253058&lt;/url&gt;&lt;/related-urls&gt;&lt;/urls&gt;&lt;isbn&gt;1842-1121&lt;/isbn&gt;&lt;titles&gt;&lt;title&gt;Rare Primary Esophageal Paget&amp;apos;s Disease Diagnosed on a Large Bloc Specimen Obtained by Endoscopic Mucosal Resection&lt;/title&gt;&lt;secondary-title&gt;J Gastrointestin Liver Dis&lt;/secondary-title&gt;&lt;/titles&gt;&lt;pages&gt;417-420&lt;/pages&gt;&lt;number&gt;4&lt;/number&gt;&lt;contributors&gt;&lt;authors&gt;&lt;author&gt;Mori, H.&lt;/author&gt;&lt;author&gt;Ayaki, M.&lt;/author&gt;&lt;author&gt;Kobara, H.&lt;/author&gt;&lt;author&gt;Goda, Y.&lt;/author&gt;&lt;author&gt;Nishiyama, N.&lt;/author&gt;&lt;author&gt;Masaki, T.&lt;/author&gt;&lt;/authors&gt;&lt;/contributors&gt;&lt;language&gt;eng&lt;/language&gt;&lt;added-date format="utc"&gt;1566677620&lt;/added-date&gt;&lt;ref-type name="Journal Article"&gt;17&lt;/ref-type&gt;&lt;rec-number&gt;31&lt;/rec-number&gt;&lt;last-updated-date format="utc"&gt;1566677620&lt;/last-updated-date&gt;&lt;accession-num&gt;29253058&lt;/accession-num&gt;&lt;electronic-resource-num&gt;10.15403/jgld.2014.1121.264.pag&lt;/electronic-resource-num&gt;&lt;volume&gt;26&lt;/volume&gt;&lt;/record&gt;&lt;/Cite&gt;&lt;/EndNote&gt;</w:instrText>
      </w:r>
      <w:r w:rsidRPr="00F2107C">
        <w:rPr>
          <w:rFonts w:ascii="Book Antiqua" w:hAnsi="Book Antiqua"/>
          <w:color w:val="000000" w:themeColor="text1"/>
        </w:rPr>
        <w:fldChar w:fldCharType="separate"/>
      </w:r>
      <w:bookmarkStart w:id="209" w:name="__Fieldmark__2051_52186404"/>
      <w:r w:rsidRPr="00F2107C">
        <w:rPr>
          <w:rFonts w:ascii="Book Antiqua" w:hAnsi="Book Antiqua" w:cs="Arial"/>
          <w:color w:val="000000" w:themeColor="text1"/>
          <w:vertAlign w:val="superscript"/>
        </w:rPr>
        <w:t>[82]</w:t>
      </w:r>
      <w:r w:rsidRPr="00F2107C">
        <w:rPr>
          <w:rFonts w:ascii="Book Antiqua" w:hAnsi="Book Antiqua"/>
          <w:color w:val="000000" w:themeColor="text1"/>
        </w:rPr>
        <w:fldChar w:fldCharType="end"/>
      </w:r>
      <w:bookmarkEnd w:id="209"/>
      <w:r w:rsidRPr="00F2107C">
        <w:rPr>
          <w:rFonts w:ascii="Book Antiqua" w:hAnsi="Book Antiqua" w:cs="Arial"/>
          <w:color w:val="000000" w:themeColor="text1"/>
        </w:rPr>
        <w:t>.</w:t>
      </w:r>
    </w:p>
    <w:p w14:paraId="01190BFD" w14:textId="77777777" w:rsidR="00FD5972" w:rsidRPr="00F2107C" w:rsidRDefault="00FD5972" w:rsidP="00273724">
      <w:pPr>
        <w:adjustRightInd w:val="0"/>
        <w:snapToGrid w:val="0"/>
        <w:spacing w:line="360" w:lineRule="auto"/>
        <w:jc w:val="both"/>
        <w:rPr>
          <w:rFonts w:ascii="Book Antiqua" w:hAnsi="Book Antiqua"/>
          <w:color w:val="000000" w:themeColor="text1"/>
        </w:rPr>
      </w:pPr>
    </w:p>
    <w:p w14:paraId="6D8CBF25" w14:textId="693C670F" w:rsidR="0069606B" w:rsidRPr="00F2107C" w:rsidRDefault="00CE4289" w:rsidP="00273724">
      <w:pPr>
        <w:adjustRightInd w:val="0"/>
        <w:snapToGrid w:val="0"/>
        <w:spacing w:line="360" w:lineRule="auto"/>
        <w:jc w:val="both"/>
        <w:rPr>
          <w:rFonts w:ascii="Book Antiqua" w:hAnsi="Book Antiqua" w:cs="Arial"/>
          <w:i/>
          <w:iCs/>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Considering the strong association between OPD and the presence of an aggressive and poorly differentiated carcinoma, patient management should be the same as that adopted when a diagnosis of high-grade carcinoma is made.</w:t>
      </w:r>
    </w:p>
    <w:p w14:paraId="4B8DD684"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1B6B6B55" w14:textId="2378CA6C" w:rsidR="0069606B" w:rsidRPr="00F2107C" w:rsidRDefault="00CE4289" w:rsidP="00273724">
      <w:pPr>
        <w:adjustRightInd w:val="0"/>
        <w:snapToGrid w:val="0"/>
        <w:spacing w:line="360" w:lineRule="auto"/>
        <w:jc w:val="both"/>
        <w:rPr>
          <w:rFonts w:ascii="Book Antiqua" w:hAnsi="Book Antiqua" w:cs="Arial"/>
          <w:b/>
          <w:bCs/>
          <w:color w:val="000000" w:themeColor="text1"/>
          <w:u w:val="single"/>
        </w:rPr>
      </w:pPr>
      <w:r w:rsidRPr="00F2107C">
        <w:rPr>
          <w:rFonts w:ascii="Book Antiqua" w:hAnsi="Book Antiqua" w:cs="Arial"/>
          <w:b/>
          <w:bCs/>
          <w:color w:val="000000" w:themeColor="text1"/>
          <w:u w:val="single"/>
        </w:rPr>
        <w:t>RARE PRIMITIVE OESOPHAGEAL MALIGNANT TUMOURS OF NON-EPITHELIAL ORIGIN</w:t>
      </w:r>
    </w:p>
    <w:p w14:paraId="68AC556C"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Primitive oesophageal melanoma</w:t>
      </w:r>
    </w:p>
    <w:p w14:paraId="3655F1CB" w14:textId="73779E7A" w:rsidR="0069606B" w:rsidRPr="00F2107C" w:rsidRDefault="00CE4289" w:rsidP="00273724">
      <w:pPr>
        <w:adjustRightInd w:val="0"/>
        <w:snapToGrid w:val="0"/>
        <w:spacing w:line="360" w:lineRule="auto"/>
        <w:jc w:val="both"/>
        <w:rPr>
          <w:rFonts w:ascii="Book Antiqua" w:hAnsi="Book Antiqua" w:cs="Arial"/>
          <w:color w:val="000000" w:themeColor="text1"/>
          <w:lang w:eastAsia="zh-CN"/>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 xml:space="preserve">Oesophageal melanomas (OMs) have an estimated incidence of 0.03 cases per million in the </w:t>
      </w:r>
      <w:r w:rsidR="00672C73" w:rsidRPr="00F2107C">
        <w:rPr>
          <w:rFonts w:ascii="Book Antiqua" w:hAnsi="Book Antiqua" w:cs="Arial"/>
          <w:color w:val="000000" w:themeColor="text1"/>
        </w:rPr>
        <w:t>United States</w:t>
      </w:r>
      <w:r w:rsidRPr="00F2107C">
        <w:rPr>
          <w:rFonts w:ascii="Book Antiqua" w:hAnsi="Book Antiqua" w:cs="Arial"/>
          <w:color w:val="000000" w:themeColor="text1"/>
        </w:rPr>
        <w:t>, accounting for 3% of all melanomas and for 0.2% of all collect</w:t>
      </w:r>
      <w:r w:rsidR="007F6BF5" w:rsidRPr="00F2107C">
        <w:rPr>
          <w:rFonts w:ascii="Book Antiqua" w:hAnsi="Book Antiqua" w:cs="Arial"/>
          <w:color w:val="000000" w:themeColor="text1"/>
        </w:rPr>
        <w:t>ive</w:t>
      </w:r>
      <w:r w:rsidRPr="00F2107C">
        <w:rPr>
          <w:rFonts w:ascii="Book Antiqua" w:hAnsi="Book Antiqua" w:cs="Arial"/>
          <w:color w:val="000000" w:themeColor="text1"/>
        </w:rPr>
        <w:t xml:space="preserve"> oesophageal malignancies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10" w:name="__Fieldmark__208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11" w:name="__Fieldmark__2080_52186404"/>
      <w:bookmarkEnd w:id="210"/>
      <w:r w:rsidRPr="00F2107C">
        <w:rPr>
          <w:rFonts w:ascii="Book Antiqua" w:hAnsi="Book Antiqua" w:cs="Arial"/>
          <w:color w:val="000000" w:themeColor="text1"/>
          <w:vertAlign w:val="superscript"/>
        </w:rPr>
        <w:t>[84,85]</w:t>
      </w:r>
      <w:r w:rsidRPr="00F2107C">
        <w:rPr>
          <w:rFonts w:ascii="Book Antiqua" w:hAnsi="Book Antiqua"/>
          <w:color w:val="000000" w:themeColor="text1"/>
        </w:rPr>
        <w:fldChar w:fldCharType="end"/>
      </w:r>
      <w:bookmarkEnd w:id="211"/>
      <w:r w:rsidRPr="00F2107C">
        <w:rPr>
          <w:rFonts w:ascii="Book Antiqua" w:hAnsi="Book Antiqua" w:cs="Arial"/>
          <w:color w:val="000000" w:themeColor="text1"/>
        </w:rPr>
        <w:t>. Both the risk factors and the pathogenesis of OMs are still debated. Although melanocytes may encase the oesophageal mucosa as a consequence of aberrant early migration of melanoblasts from the neural crest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&lt;EndNote&gt;&lt;Cite&gt;&lt;Author&gt;Ohashi&lt;/Author&gt;&lt;Year&gt;1990&lt;/Year&gt;&lt;RecNum&gt;0&lt;/RecNum&gt;&lt;IDText&gt;Melanocytes and melanosis of the oesophagus in Japanese subjects--analysis of factors effecting their increase&lt;/IDText&gt;&lt;DisplayText&gt;[84]&lt;/DisplayText&gt;&lt;record&gt;&lt;keywords&gt;&lt;keyword&gt;Asian Continental Ancestry Group&lt;/keyword&gt;&lt;keyword&gt;Cell Division&lt;/keyword&gt;&lt;keyword&gt;Esophageal Diseases&lt;/keyword&gt;&lt;keyword&gt;Esophagus&lt;/keyword&gt;&lt;keyword&gt;Female&lt;/keyword&gt;&lt;keyword&gt;Humans&lt;/keyword&gt;&lt;keyword&gt;Japan&lt;/keyword&gt;&lt;keyword&gt;Male&lt;/keyword&gt;&lt;keyword&gt;Melanocytes&lt;/keyword&gt;&lt;keyword&gt;Melanosis&lt;/keyword&gt;&lt;keyword&gt;Microscopy, Electron&lt;/keyword&gt;&lt;keyword&gt;Middle Aged&lt;/keyword&gt;&lt;keyword&gt;Neoplasm Invasiveness&lt;/keyword&gt;&lt;keyword&gt;Sex Characteristics&lt;/keyword&gt;&lt;/keywords&gt;&lt;urls&gt;&lt;related-urls&gt;&lt;url&gt;https://www.ncbi.nlm.nih.gov/pubmed/2114692&lt;/url&gt;&lt;/related-urls&gt;&lt;/urls&gt;&lt;isbn&gt;0174-7398&lt;/isbn&gt;&lt;titles&gt;&lt;title&gt;Melanocytes and melanosis of the oesophagus in Japanese subjects--analysis of factors effecting their increase&lt;/title&gt;&lt;secondary-title&gt;Virchows Arch A Pathol Anat Histopathol&lt;/secondary-title&gt;&lt;/titles&gt;&lt;pages&gt;137-43&lt;/pages&gt;&lt;number&gt;2&lt;/number&gt;&lt;contributors&gt;&lt;authors&gt;&lt;author&gt;Ohashi, K.&lt;/author&gt;&lt;author&gt;Kato, Y.&lt;/author&gt;&lt;author&gt;Kanno, J.&lt;/author&gt;&lt;author&gt;Kasuga, T.&lt;/author&gt;&lt;/authors&gt;&lt;/contributors&gt;&lt;language&gt;eng&lt;/language&gt;&lt;added-date format="utc"&gt;1566817470&lt;/added-date&gt;&lt;ref-type name="Journal Article"&gt;17&lt;/ref-type&gt;&lt;dates&gt;&lt;year&gt;1990&lt;/year&gt;&lt;/dates&gt;&lt;rec-number&gt;35&lt;/rec-number&gt;&lt;last-updated-date format="utc"&gt;1566817470&lt;/last-updated-date&gt;&lt;accession-num&gt;2114692&lt;/accession-num&gt;&lt;volume&gt;417&lt;/volume&gt;&lt;/record&gt;&lt;/Cite&gt;&lt;/EndNote&gt;</w:instrText>
      </w:r>
      <w:r w:rsidRPr="00F2107C">
        <w:rPr>
          <w:rFonts w:ascii="Book Antiqua" w:hAnsi="Book Antiqua"/>
          <w:color w:val="000000" w:themeColor="text1"/>
        </w:rPr>
        <w:fldChar w:fldCharType="separate"/>
      </w:r>
      <w:bookmarkStart w:id="212" w:name="__Fieldmark__2095_52186404"/>
      <w:r w:rsidRPr="00F2107C">
        <w:rPr>
          <w:rFonts w:ascii="Book Antiqua" w:hAnsi="Book Antiqua" w:cs="Arial"/>
          <w:color w:val="000000" w:themeColor="text1"/>
          <w:vertAlign w:val="superscript"/>
        </w:rPr>
        <w:t>[86]</w:t>
      </w:r>
      <w:r w:rsidRPr="00F2107C">
        <w:rPr>
          <w:rFonts w:ascii="Book Antiqua" w:hAnsi="Book Antiqua"/>
          <w:color w:val="000000" w:themeColor="text1"/>
        </w:rPr>
        <w:fldChar w:fldCharType="end"/>
      </w:r>
      <w:bookmarkEnd w:id="212"/>
      <w:r w:rsidR="00414909" w:rsidRPr="00F2107C">
        <w:rPr>
          <w:rFonts w:ascii="Book Antiqua" w:hAnsi="Book Antiqua"/>
          <w:color w:val="000000" w:themeColor="text1"/>
        </w:rPr>
        <w:t>,</w:t>
      </w:r>
      <w:r w:rsidRPr="00F2107C">
        <w:rPr>
          <w:rFonts w:ascii="Book Antiqua" w:hAnsi="Book Antiqua" w:cs="Arial"/>
          <w:color w:val="000000" w:themeColor="text1"/>
        </w:rPr>
        <w:t xml:space="preserve"> individual and environmental drivers of malignant degeneration of these cells are still </w:t>
      </w:r>
      <w:r w:rsidR="00164E06" w:rsidRPr="00F2107C">
        <w:rPr>
          <w:rFonts w:ascii="Book Antiqua" w:hAnsi="Book Antiqua" w:cs="Arial"/>
          <w:color w:val="000000" w:themeColor="text1"/>
        </w:rPr>
        <w:t>unclear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13" w:name="__Fieldmark__2103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14" w:name="__Fieldmark__2102_52186404"/>
      <w:bookmarkEnd w:id="213"/>
      <w:r w:rsidRPr="00F2107C">
        <w:rPr>
          <w:rFonts w:ascii="Book Antiqua" w:hAnsi="Book Antiqua" w:cs="Arial"/>
          <w:color w:val="000000" w:themeColor="text1"/>
          <w:vertAlign w:val="superscript"/>
        </w:rPr>
        <w:t>[85,86]</w:t>
      </w:r>
      <w:r w:rsidRPr="00F2107C">
        <w:rPr>
          <w:rFonts w:ascii="Book Antiqua" w:hAnsi="Book Antiqua"/>
          <w:color w:val="000000" w:themeColor="text1"/>
        </w:rPr>
        <w:fldChar w:fldCharType="end"/>
      </w:r>
      <w:bookmarkEnd w:id="214"/>
      <w:r w:rsidRPr="00F2107C">
        <w:rPr>
          <w:rFonts w:ascii="Book Antiqua" w:hAnsi="Book Antiqua" w:cs="Arial"/>
          <w:color w:val="000000" w:themeColor="text1"/>
        </w:rPr>
        <w:t xml:space="preserve">. Moreover, the multiphasic molecular pathway underlying the development of OMs is still uncharacterised. </w:t>
      </w:r>
      <w:r w:rsidRPr="00F2107C">
        <w:rPr>
          <w:rFonts w:ascii="Book Antiqua" w:hAnsi="Book Antiqua" w:cs="Arial"/>
          <w:i/>
          <w:color w:val="000000" w:themeColor="text1"/>
        </w:rPr>
        <w:t>BRAF</w:t>
      </w:r>
      <w:r w:rsidRPr="00F2107C">
        <w:rPr>
          <w:rFonts w:ascii="Book Antiqua" w:hAnsi="Book Antiqua" w:cs="Arial"/>
          <w:color w:val="000000" w:themeColor="text1"/>
        </w:rPr>
        <w:t xml:space="preserve"> </w:t>
      </w:r>
      <w:r w:rsidRPr="00F2107C">
        <w:rPr>
          <w:rFonts w:ascii="Book Antiqua" w:hAnsi="Book Antiqua" w:cs="Arial"/>
          <w:color w:val="000000" w:themeColor="text1"/>
          <w:vertAlign w:val="superscript"/>
        </w:rPr>
        <w:t xml:space="preserve">p.V600E </w:t>
      </w:r>
      <w:r w:rsidRPr="00F2107C">
        <w:rPr>
          <w:rFonts w:ascii="Book Antiqua" w:hAnsi="Book Antiqua" w:cs="Arial"/>
          <w:color w:val="000000" w:themeColor="text1"/>
        </w:rPr>
        <w:lastRenderedPageBreak/>
        <w:t>mutation, commonly seen in approximately 50% of cutaneous melanomas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&lt;EndNote&gt;&lt;Cite&gt;&lt;Author&gt;Gonzalez&lt;/Author&gt;&lt;Year&gt;2013&lt;/Year&gt;&lt;RecNum&gt;0&lt;/RecNum&gt;&lt;IDText&gt;BRAF mutation testing algorithm for vemurafenib treatment in melanoma: recommendations from an expert panel&lt;/IDText&gt;&lt;DisplayText&gt;[85]&lt;/DisplayText&gt;&lt;record&gt;&lt;dates&gt;&lt;pub-dates&gt;&lt;date&gt;Apr&lt;/date&gt;&lt;/pub-dates&gt;&lt;year&gt;2013&lt;/year&gt;&lt;/dates&gt;&lt;keywords&gt;&lt;keyword&gt;Algorithms&lt;/keyword&gt;&lt;keyword&gt;Antineoplastic Agents&lt;/keyword&gt;&lt;keyword&gt;Evidence-Based Dentistry&lt;/keyword&gt;&lt;keyword&gt;Female&lt;/keyword&gt;&lt;keyword&gt;Genetic Testing&lt;/keyword&gt;&lt;keyword&gt;Humans&lt;/keyword&gt;&lt;keyword&gt;Indoles&lt;/keyword&gt;&lt;keyword&gt;Male&lt;/keyword&gt;&lt;keyword&gt;Melanoma&lt;/keyword&gt;&lt;keyword&gt;Molecular Targeted Therapy&lt;/keyword&gt;&lt;keyword&gt;Mutation&lt;/keyword&gt;&lt;keyword&gt;Proto-Oncogene Proteins B-raf&lt;/keyword&gt;&lt;keyword&gt;Skin Neoplasms&lt;/keyword&gt;&lt;keyword&gt;Sulfonamides&lt;/keyword&gt;&lt;keyword&gt;Vemurafenib&lt;/keyword&gt;&lt;/keywords&gt;&lt;urls&gt;&lt;related-urls&gt;&lt;url&gt;https://www.ncbi.nlm.nih.gov/pubmed/23360189&lt;/url&gt;&lt;/related-urls&gt;&lt;/urls&gt;&lt;isbn&gt;1365-2133&lt;/isbn&gt;&lt;titles&gt;&lt;title&gt;BRAF mutation testing algorithm for vemurafenib treatment in melanoma: recommendations from an expert panel&lt;/title&gt;&lt;secondary-title&gt;Br J Dermatol&lt;/secondary-title&gt;&lt;/titles&gt;&lt;pages&gt;700-7&lt;/pages&gt;&lt;number&gt;4&lt;/number&gt;&lt;contributors&gt;&lt;authors&gt;&lt;author&gt;Gonzalez, D.&lt;/author&gt;&lt;author&gt;Fearfield, L.&lt;/author&gt;&lt;author&gt;Nathan, P.&lt;/author&gt;&lt;author&gt;Tanière, P.&lt;/author&gt;&lt;author&gt;Wallace, A.&lt;/author&gt;&lt;author&gt;Brown, E.&lt;/author&gt;&lt;author&gt;Harwood, C.&lt;/author&gt;&lt;author&gt;Marsden, J.&lt;/author&gt;&lt;author&gt;Whittaker, S.&lt;/author&gt;&lt;/authors&gt;&lt;/contributors&gt;&lt;language&gt;eng&lt;/language&gt;&lt;added-date format="utc"&gt;1566818036&lt;/added-date&gt;&lt;ref-type name="Journal Article"&gt;17&lt;/ref-type&gt;&lt;rec-number&gt;36&lt;/rec-number&gt;&lt;last-updated-date format="utc"&gt;1566818036&lt;/last-updated-date&gt;&lt;accession-num&gt;23360189&lt;/accession-num&gt;&lt;electronic-resource-num&gt;10.1111/bjd.12248&lt;/electronic-resource-num&gt;&lt;volume&gt;168&lt;/volume&gt;&lt;/record&gt;&lt;/Cite&gt;&lt;/EndNote&gt;</w:instrText>
      </w:r>
      <w:r w:rsidRPr="00F2107C">
        <w:rPr>
          <w:rFonts w:ascii="Book Antiqua" w:hAnsi="Book Antiqua"/>
          <w:color w:val="000000" w:themeColor="text1"/>
        </w:rPr>
        <w:fldChar w:fldCharType="separate"/>
      </w:r>
      <w:bookmarkStart w:id="215" w:name="__Fieldmark__2117_52186404"/>
      <w:r w:rsidRPr="00F2107C">
        <w:rPr>
          <w:rFonts w:ascii="Book Antiqua" w:hAnsi="Book Antiqua" w:cs="Arial"/>
          <w:color w:val="000000" w:themeColor="text1"/>
          <w:vertAlign w:val="superscript"/>
        </w:rPr>
        <w:t>[87]</w:t>
      </w:r>
      <w:r w:rsidRPr="00F2107C">
        <w:rPr>
          <w:rFonts w:ascii="Book Antiqua" w:hAnsi="Book Antiqua"/>
          <w:color w:val="000000" w:themeColor="text1"/>
        </w:rPr>
        <w:fldChar w:fldCharType="end"/>
      </w:r>
      <w:bookmarkEnd w:id="215"/>
      <w:r w:rsidRPr="00F2107C">
        <w:rPr>
          <w:rFonts w:ascii="Book Antiqua" w:hAnsi="Book Antiqua" w:cs="Arial"/>
          <w:color w:val="000000" w:themeColor="text1"/>
        </w:rPr>
        <w:t xml:space="preserve">, has never been described in OMs. Furthermore, mutations in </w:t>
      </w:r>
      <w:r w:rsidR="00164E06" w:rsidRPr="00F2107C">
        <w:rPr>
          <w:rFonts w:ascii="Book Antiqua" w:hAnsi="Book Antiqua" w:cs="Arial"/>
          <w:color w:val="000000" w:themeColor="text1"/>
        </w:rPr>
        <w:t xml:space="preserve">the </w:t>
      </w:r>
      <w:r w:rsidRPr="00F2107C">
        <w:rPr>
          <w:rFonts w:ascii="Book Antiqua" w:hAnsi="Book Antiqua" w:cs="Arial"/>
          <w:i/>
          <w:color w:val="000000" w:themeColor="text1"/>
        </w:rPr>
        <w:t>SFB1</w:t>
      </w:r>
      <w:r w:rsidRPr="00F2107C">
        <w:rPr>
          <w:rFonts w:ascii="Book Antiqua" w:hAnsi="Book Antiqua" w:cs="Arial"/>
          <w:color w:val="000000" w:themeColor="text1"/>
        </w:rPr>
        <w:t xml:space="preserve">, </w:t>
      </w:r>
      <w:r w:rsidRPr="00F2107C">
        <w:rPr>
          <w:rFonts w:ascii="Book Antiqua" w:hAnsi="Book Antiqua" w:cs="Arial"/>
          <w:i/>
          <w:color w:val="000000" w:themeColor="text1"/>
        </w:rPr>
        <w:t>GNAQ</w:t>
      </w:r>
      <w:r w:rsidRPr="00F2107C">
        <w:rPr>
          <w:rFonts w:ascii="Book Antiqua" w:hAnsi="Book Antiqua" w:cs="Arial"/>
          <w:color w:val="000000" w:themeColor="text1"/>
        </w:rPr>
        <w:t xml:space="preserve"> or </w:t>
      </w:r>
      <w:r w:rsidRPr="00F2107C">
        <w:rPr>
          <w:rFonts w:ascii="Book Antiqua" w:hAnsi="Book Antiqua" w:cs="Arial"/>
          <w:i/>
          <w:color w:val="000000" w:themeColor="text1"/>
        </w:rPr>
        <w:t>GNA11</w:t>
      </w:r>
      <w:r w:rsidRPr="00F2107C">
        <w:rPr>
          <w:rFonts w:ascii="Book Antiqua" w:hAnsi="Book Antiqua" w:cs="Arial"/>
          <w:color w:val="000000" w:themeColor="text1"/>
        </w:rPr>
        <w:t xml:space="preserve"> genes, often observed in uveal melanomas, were not found in </w:t>
      </w:r>
      <w:r w:rsidR="003807E1" w:rsidRPr="00F2107C">
        <w:rPr>
          <w:rFonts w:ascii="Book Antiqua" w:hAnsi="Book Antiqua" w:cs="Arial"/>
          <w:color w:val="000000" w:themeColor="text1"/>
        </w:rPr>
        <w:t xml:space="preserve">OMs </w:t>
      </w:r>
      <w:r w:rsidR="00164E06" w:rsidRPr="00F2107C">
        <w:rPr>
          <w:rFonts w:ascii="Book Antiqua" w:hAnsi="Book Antiqua" w:cs="Arial"/>
          <w:color w:val="000000" w:themeColor="text1"/>
        </w:rPr>
        <w:t>with an</w:t>
      </w:r>
      <w:r w:rsidRPr="00F2107C">
        <w:rPr>
          <w:rFonts w:ascii="Book Antiqua" w:hAnsi="Book Antiqua" w:cs="Arial"/>
          <w:color w:val="000000" w:themeColor="text1"/>
        </w:rPr>
        <w:t xml:space="preserve"> oesophageal location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16" w:name="__Fieldmark__2134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16"/>
      <w:r w:rsidRPr="00F2107C">
        <w:rPr>
          <w:rFonts w:ascii="Book Antiqua" w:hAnsi="Book Antiqua" w:cs="Arial"/>
          <w:color w:val="000000" w:themeColor="text1"/>
        </w:rPr>
        <w:t>. OMs have been described to harbour activating mutations of IGF1R (82% of cases), KIT overexpression (50% of cases) and constitutive activation of MAPK</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17" w:name="__Fieldmark__2156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17"/>
      <w:r w:rsidR="001A6B5E" w:rsidRPr="00F2107C">
        <w:rPr>
          <w:rFonts w:ascii="Book Antiqua" w:hAnsi="Book Antiqua" w:cs="Arial"/>
          <w:color w:val="000000" w:themeColor="text1"/>
          <w:lang w:eastAsia="zh-CN"/>
        </w:rPr>
        <w:t xml:space="preserve"> (Table 1)</w:t>
      </w:r>
      <w:r w:rsidRPr="00F2107C">
        <w:rPr>
          <w:rFonts w:ascii="Book Antiqua" w:hAnsi="Book Antiqua" w:cs="Arial"/>
          <w:color w:val="000000" w:themeColor="text1"/>
        </w:rPr>
        <w:t>.</w:t>
      </w:r>
      <w:r w:rsidR="00672C73" w:rsidRPr="00F2107C">
        <w:rPr>
          <w:rFonts w:ascii="Book Antiqua" w:hAnsi="Book Antiqua" w:cs="Arial"/>
          <w:color w:val="000000" w:themeColor="text1"/>
        </w:rPr>
        <w:t xml:space="preserve"> </w:t>
      </w:r>
    </w:p>
    <w:p w14:paraId="6F130A3F" w14:textId="77777777" w:rsidR="00414909" w:rsidRPr="00F2107C" w:rsidRDefault="00414909" w:rsidP="00273724">
      <w:pPr>
        <w:adjustRightInd w:val="0"/>
        <w:snapToGrid w:val="0"/>
        <w:spacing w:line="360" w:lineRule="auto"/>
        <w:jc w:val="both"/>
        <w:rPr>
          <w:rFonts w:ascii="Book Antiqua" w:hAnsi="Book Antiqua"/>
          <w:color w:val="000000" w:themeColor="text1"/>
        </w:rPr>
      </w:pPr>
    </w:p>
    <w:p w14:paraId="1A29D642" w14:textId="7310A1C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Patients with OMs are more often men in their 5</w:t>
      </w:r>
      <w:r w:rsidRPr="00F2107C">
        <w:rPr>
          <w:rFonts w:ascii="Book Antiqua" w:hAnsi="Book Antiqua" w:cs="Arial"/>
          <w:color w:val="000000" w:themeColor="text1"/>
          <w:vertAlign w:val="superscript"/>
        </w:rPr>
        <w:t>th</w:t>
      </w:r>
      <w:r w:rsidRPr="00F2107C">
        <w:rPr>
          <w:rFonts w:ascii="Book Antiqua" w:hAnsi="Book Antiqua" w:cs="Arial"/>
          <w:color w:val="000000" w:themeColor="text1"/>
        </w:rPr>
        <w:t>-6</w:t>
      </w:r>
      <w:r w:rsidRPr="00F2107C">
        <w:rPr>
          <w:rFonts w:ascii="Book Antiqua" w:hAnsi="Book Antiqua" w:cs="Arial"/>
          <w:color w:val="000000" w:themeColor="text1"/>
          <w:vertAlign w:val="superscript"/>
        </w:rPr>
        <w:t>th</w:t>
      </w:r>
      <w:r w:rsidRPr="00F2107C">
        <w:rPr>
          <w:rFonts w:ascii="Book Antiqua" w:hAnsi="Book Antiqua" w:cs="Arial"/>
          <w:color w:val="000000" w:themeColor="text1"/>
        </w:rPr>
        <w:t xml:space="preserve"> decade presenting with dysphagia, malaise, anaemia and retrosternal pain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&lt;EndNote&gt;&lt;Cite&gt;&lt;Author&gt;Lam&lt;/Author&gt;&lt;Year&gt;1999&lt;/Year&gt;&lt;RecNum&gt;0&lt;/RecNum&gt;&lt;IDText&gt;Malignant melanoma of the oesophagus: clinicopathological features, lack of p53 expression and steroid receptors and a review of the literature&lt;/IDText&gt;&lt;DisplayText&gt;[82]&lt;/DisplayText&gt;&lt;record&gt;&lt;dates&gt;&lt;pub-dates&gt;&lt;date&gt;Apr&lt;/date&gt;&lt;/pub-dates&gt;&lt;year&gt;1999&lt;/year&gt;&lt;/dates&gt;&lt;keywords&gt;&lt;keyword&gt;Aged&lt;/keyword&gt;&lt;keyword&gt;Esophageal Neoplasms&lt;/keyword&gt;&lt;keyword&gt;Female&lt;/keyword&gt;&lt;keyword&gt;Gene Expression Regulation, Neoplastic&lt;/keyword&gt;&lt;keyword&gt;Hong Kong&lt;/keyword&gt;&lt;keyword&gt;Humans&lt;/keyword&gt;&lt;keyword&gt;Male&lt;/keyword&gt;&lt;keyword&gt;Melanoma&lt;/keyword&gt;&lt;keyword&gt;Middle Aged&lt;/keyword&gt;&lt;keyword&gt;Receptors, Steroid&lt;/keyword&gt;&lt;keyword&gt;Tumor Suppressor Protein p53&lt;/keyword&gt;&lt;/keywords&gt;&lt;urls&gt;&lt;related-urls&gt;&lt;url&gt;https://www.ncbi.nlm.nih.gov/pubmed/10218460&lt;/url&gt;&lt;/related-urls&gt;&lt;/urls&gt;&lt;isbn&gt;0748-7983&lt;/isbn&gt;&lt;titles&gt;&lt;title&gt;Malignant melanoma of the oesophagus: clinicopathological features, lack of p53 expression and steroid receptors and a review of the literature&lt;/title&gt;&lt;secondary-title&gt;Eur J Surg Oncol&lt;/secondary-title&gt;&lt;/titles&gt;&lt;pages&gt;168-72&lt;/pages&gt;&lt;number&gt;2&lt;/number&gt;&lt;contributors&gt;&lt;authors&gt;&lt;author&gt;Lam, K. Y.&lt;/author&gt;&lt;author&gt;Law, S.&lt;/author&gt;&lt;author&gt;Wong, J.&lt;/author&gt;&lt;/authors&gt;&lt;/contributors&gt;&lt;language&gt;eng&lt;/language&gt;&lt;added-date format="utc"&gt;1566816754&lt;/added-date&gt;&lt;ref-type name="Journal Article"&gt;17&lt;/ref-type&gt;&lt;rec-number&gt;34&lt;/rec-number&gt;&lt;last-updated-date format="utc"&gt;1566816754&lt;/last-updated-date&gt;&lt;accession-num&gt;10218460&lt;/accession-num&gt;&lt;electronic-resource-num&gt;10.1053/ejso.1998.0621&lt;/electronic-resource-num&gt;&lt;volume&gt;25&lt;/volume&gt;&lt;/record&gt;&lt;/Cite&gt;&lt;/EndNote&gt;</w:instrText>
      </w:r>
      <w:r w:rsidRPr="00F2107C">
        <w:rPr>
          <w:rFonts w:ascii="Book Antiqua" w:hAnsi="Book Antiqua"/>
          <w:color w:val="000000" w:themeColor="text1"/>
        </w:rPr>
        <w:fldChar w:fldCharType="separate"/>
      </w:r>
      <w:bookmarkStart w:id="218" w:name="__Fieldmark__2171_52186404"/>
      <w:r w:rsidRPr="00F2107C">
        <w:rPr>
          <w:rFonts w:ascii="Book Antiqua" w:hAnsi="Book Antiqua" w:cs="Arial"/>
          <w:color w:val="000000" w:themeColor="text1"/>
          <w:vertAlign w:val="superscript"/>
        </w:rPr>
        <w:t>[84]</w:t>
      </w:r>
      <w:r w:rsidRPr="00F2107C">
        <w:rPr>
          <w:rFonts w:ascii="Book Antiqua" w:hAnsi="Book Antiqua"/>
          <w:color w:val="000000" w:themeColor="text1"/>
        </w:rPr>
        <w:fldChar w:fldCharType="end"/>
      </w:r>
      <w:bookmarkEnd w:id="218"/>
      <w:r w:rsidRPr="00F2107C">
        <w:rPr>
          <w:rFonts w:ascii="Book Antiqua" w:hAnsi="Book Antiqua" w:cs="Arial"/>
          <w:color w:val="000000" w:themeColor="text1"/>
        </w:rPr>
        <w:t>. The subsequent endoscopic exploration of the upper digestive tract results in the identification of neoplastic strictures (generally appearing as large brown masses with tiny brownish satellite patches) usually situated in the middle third or lower third of the oesophagus, while the involvement of the cervical segment is rarer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19" w:name="__Fieldmark__2181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19"/>
      <w:r w:rsidRPr="00F2107C">
        <w:rPr>
          <w:rFonts w:ascii="Book Antiqua" w:hAnsi="Book Antiqua" w:cs="Arial"/>
          <w:color w:val="000000" w:themeColor="text1"/>
        </w:rPr>
        <w:t xml:space="preserve">. To state the true origin of the lesion, careful clinical, endoscopic, radiologic and pathological investigations are </w:t>
      </w:r>
      <w:r w:rsidR="00F36EC9" w:rsidRPr="00F2107C">
        <w:rPr>
          <w:rFonts w:ascii="Book Antiqua" w:hAnsi="Book Antiqua" w:cs="Arial"/>
          <w:color w:val="000000" w:themeColor="text1"/>
        </w:rPr>
        <w:t>required</w:t>
      </w:r>
      <w:r w:rsidRPr="00F2107C">
        <w:rPr>
          <w:rFonts w:ascii="Book Antiqua" w:hAnsi="Book Antiqua" w:cs="Arial"/>
          <w:color w:val="000000" w:themeColor="text1"/>
        </w:rPr>
        <w:t>.</w:t>
      </w:r>
    </w:p>
    <w:p w14:paraId="601C3453" w14:textId="77777777" w:rsidR="00414909" w:rsidRPr="00F2107C" w:rsidRDefault="00414909" w:rsidP="00273724">
      <w:pPr>
        <w:adjustRightInd w:val="0"/>
        <w:snapToGrid w:val="0"/>
        <w:spacing w:line="360" w:lineRule="auto"/>
        <w:jc w:val="both"/>
        <w:rPr>
          <w:rFonts w:ascii="Book Antiqua" w:hAnsi="Book Antiqua" w:cs="Arial"/>
          <w:color w:val="000000" w:themeColor="text1"/>
        </w:rPr>
      </w:pPr>
    </w:p>
    <w:p w14:paraId="520D6FD4" w14:textId="5A029644"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The histological pattern of OMs consists of nests of epithelioid or spindle-shaped cells with prominent nucleoli; isolated malignant melanocytes can be seen, and necrosis may be present</w:t>
      </w:r>
      <w:r w:rsidR="00266BA1" w:rsidRPr="00F2107C">
        <w:rPr>
          <w:rFonts w:ascii="Book Antiqua" w:hAnsi="Book Antiqua" w:cs="Arial"/>
          <w:color w:val="000000" w:themeColor="text1"/>
        </w:rPr>
        <w:t xml:space="preserve"> (Figure 1B)</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20" w:name="__Fieldmark__2202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20"/>
      <w:r w:rsidRPr="00F2107C">
        <w:rPr>
          <w:rFonts w:ascii="Book Antiqua" w:hAnsi="Book Antiqua" w:cs="Arial"/>
          <w:color w:val="000000" w:themeColor="text1"/>
        </w:rPr>
        <w:t>. Positive immunostaining for melan A and HMB45 confirms the melanocytic nature of the cells with high sensitivity and specificity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21" w:name="__Fieldmark__2208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21"/>
      <w:r w:rsidRPr="00F2107C">
        <w:rPr>
          <w:rFonts w:ascii="Book Antiqua" w:hAnsi="Book Antiqua" w:cs="Arial"/>
          <w:color w:val="000000" w:themeColor="text1"/>
        </w:rPr>
        <w:t xml:space="preserve">. Moreover, it is useful to assess resection margins since in most cases, the tumour is more extensive </w:t>
      </w:r>
      <w:r w:rsidR="001A17E7" w:rsidRPr="00F2107C">
        <w:rPr>
          <w:rFonts w:ascii="Book Antiqua" w:hAnsi="Book Antiqua" w:cs="Arial"/>
          <w:color w:val="000000" w:themeColor="text1"/>
        </w:rPr>
        <w:t xml:space="preserve">microscopically </w:t>
      </w:r>
      <w:r w:rsidRPr="00F2107C">
        <w:rPr>
          <w:rFonts w:ascii="Book Antiqua" w:hAnsi="Book Antiqua" w:cs="Arial"/>
          <w:color w:val="000000" w:themeColor="text1"/>
        </w:rPr>
        <w:t xml:space="preserve">than </w:t>
      </w:r>
      <w:r w:rsidR="00EB6E84" w:rsidRPr="00F2107C">
        <w:rPr>
          <w:rFonts w:ascii="Book Antiqua" w:hAnsi="Book Antiqua" w:cs="Arial"/>
          <w:color w:val="000000" w:themeColor="text1"/>
        </w:rPr>
        <w:t xml:space="preserve">is </w:t>
      </w:r>
      <w:r w:rsidRPr="00F2107C">
        <w:rPr>
          <w:rFonts w:ascii="Book Antiqua" w:hAnsi="Book Antiqua" w:cs="Arial"/>
          <w:color w:val="000000" w:themeColor="text1"/>
        </w:rPr>
        <w:t xml:space="preserve">seen </w:t>
      </w:r>
      <w:r w:rsidR="00EB6E84" w:rsidRPr="00F2107C">
        <w:rPr>
          <w:rFonts w:ascii="Book Antiqua" w:hAnsi="Book Antiqua" w:cs="Arial"/>
          <w:color w:val="000000" w:themeColor="text1"/>
        </w:rPr>
        <w:t>o</w:t>
      </w:r>
      <w:r w:rsidRPr="00F2107C">
        <w:rPr>
          <w:rFonts w:ascii="Book Antiqua" w:hAnsi="Book Antiqua" w:cs="Arial"/>
          <w:color w:val="000000" w:themeColor="text1"/>
        </w:rPr>
        <w:t xml:space="preserve">n </w:t>
      </w:r>
      <w:r w:rsidR="001A17E7" w:rsidRPr="00F2107C">
        <w:rPr>
          <w:rFonts w:ascii="Book Antiqua" w:hAnsi="Book Antiqua" w:cs="Arial"/>
          <w:color w:val="000000" w:themeColor="text1"/>
        </w:rPr>
        <w:t>gross examination of the resected specimen</w:t>
      </w:r>
      <w:r w:rsidRPr="00F2107C">
        <w:rPr>
          <w:rFonts w:ascii="Book Antiqua" w:hAnsi="Book Antiqua" w:cs="Arial"/>
          <w:color w:val="000000" w:themeColor="text1"/>
        </w:rPr>
        <w:t xml:space="preserve">. By contrast, the differential diagnosis between primary or metastatic OMs is extremely challenging: </w:t>
      </w:r>
      <w:r w:rsidR="00414909" w:rsidRPr="00F2107C">
        <w:rPr>
          <w:rFonts w:ascii="Book Antiqua" w:hAnsi="Book Antiqua" w:cs="Arial"/>
          <w:color w:val="000000" w:themeColor="text1"/>
        </w:rPr>
        <w:t>T</w:t>
      </w:r>
      <w:r w:rsidRPr="00F2107C">
        <w:rPr>
          <w:rFonts w:ascii="Book Antiqua" w:hAnsi="Book Antiqua" w:cs="Arial"/>
          <w:color w:val="000000" w:themeColor="text1"/>
        </w:rPr>
        <w:t>he presence of melanocytes at the epithelial-stromal junction and/or the recognition of adjacent melanoma in situ can suggest a primary lesion, but an extensive clinical examination is mandatory for the final diagnosis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&lt;EndNote&gt;&lt;Cite&gt;&lt;Author&gt;Volpin&lt;/Author&gt;&lt;Year&gt;2002&lt;/Year&gt;&lt;RecNum&gt;0&lt;/RecNum&gt;&lt;IDText&gt;Primary malignant melanoma of the esophagus: a case report and review of the literature&lt;/IDText&gt;&lt;DisplayText&gt;[86]&lt;/DisplayText&gt;&lt;record&gt;&lt;keywords&gt;&lt;keyword&gt;Aged&lt;/keyword&gt;&lt;keyword&gt;Anastomosis, Surgical&lt;/keyword&gt;&lt;keyword&gt;Biopsy, Needle&lt;/keyword&gt;&lt;keyword&gt;Esophageal Neoplasms&lt;/keyword&gt;&lt;keyword&gt;Esophagectomy&lt;/keyword&gt;&lt;keyword&gt;Esophagoscopy&lt;/keyword&gt;&lt;keyword&gt;Follow-Up Studies&lt;/keyword&gt;&lt;keyword&gt;Humans&lt;/keyword&gt;&lt;keyword&gt;Male&lt;/keyword&gt;&lt;keyword&gt;Melanoma&lt;/keyword&gt;&lt;keyword&gt;Risk Assessment&lt;/keyword&gt;&lt;keyword&gt;Stomach&lt;/keyword&gt;&lt;keyword&gt;Tomography, X-Ray Computed&lt;/keyword&gt;&lt;keyword&gt;Treatment Outcome&lt;/keyword&gt;&lt;/keywords&gt;&lt;urls&gt;&lt;related-urls&gt;&lt;url&gt;https://www.ncbi.nlm.nih.gov/pubmed/12444999&lt;/url&gt;&lt;/related-urls&gt;&lt;/urls&gt;&lt;isbn&gt;1120-8694&lt;/isbn&gt;&lt;titles&gt;&lt;title&gt;Primary malignant melanoma of the esophagus: a case report and review of the literature&lt;/title&gt;&lt;secondary-title&gt;Dis Esophagus&lt;/secondary-title&gt;&lt;/titles&gt;&lt;pages&gt;244-9&lt;/pages&gt;&lt;number&gt;3&lt;/number&gt;&lt;contributors&gt;&lt;authors&gt;&lt;author&gt;Volpin, E.&lt;/author&gt;&lt;author&gt;Sauvanet, A.&lt;/author&gt;&lt;author&gt;Couvelard, A.&lt;/author&gt;&lt;author&gt;Belghiti, J.&lt;/author&gt;&lt;/authors&gt;&lt;/contributors&gt;&lt;language&gt;eng&lt;/language&gt;&lt;added-date format="utc"&gt;1566821399&lt;/added-date&gt;&lt;ref-type name="Journal Article"&gt;17&lt;/ref-type&gt;&lt;dates&gt;&lt;year&gt;2002&lt;/year&gt;&lt;/dates&gt;&lt;rec-number&gt;37&lt;/rec-number&gt;&lt;last-updated-date format="utc"&gt;1566821399&lt;/last-updated-date&gt;&lt;accession-num&gt;12444999&lt;/accession-num&gt;&lt;electronic-resource-num&gt;10.1046/j.1442-2050.2002.00237.x&lt;/electronic-resource-num&gt;&lt;volume&gt;15&lt;/volume&gt;&lt;/record&gt;&lt;/Cite&gt;&lt;/EndNote&gt;</w:instrText>
      </w:r>
      <w:r w:rsidRPr="00F2107C">
        <w:rPr>
          <w:rFonts w:ascii="Book Antiqua" w:hAnsi="Book Antiqua"/>
          <w:color w:val="000000" w:themeColor="text1"/>
        </w:rPr>
        <w:fldChar w:fldCharType="separate"/>
      </w:r>
      <w:bookmarkStart w:id="222" w:name="__Fieldmark__2227_52186404"/>
      <w:r w:rsidRPr="00F2107C">
        <w:rPr>
          <w:rFonts w:ascii="Book Antiqua" w:hAnsi="Book Antiqua" w:cs="Arial"/>
          <w:color w:val="000000" w:themeColor="text1"/>
          <w:vertAlign w:val="superscript"/>
        </w:rPr>
        <w:t>[88]</w:t>
      </w:r>
      <w:r w:rsidRPr="00F2107C">
        <w:rPr>
          <w:rFonts w:ascii="Book Antiqua" w:hAnsi="Book Antiqua"/>
          <w:color w:val="000000" w:themeColor="text1"/>
        </w:rPr>
        <w:fldChar w:fldCharType="end"/>
      </w:r>
      <w:bookmarkEnd w:id="222"/>
      <w:r w:rsidRPr="00F2107C">
        <w:rPr>
          <w:rFonts w:ascii="Book Antiqua" w:hAnsi="Book Antiqua" w:cs="Arial"/>
          <w:color w:val="000000" w:themeColor="text1"/>
        </w:rPr>
        <w:t>.</w:t>
      </w:r>
    </w:p>
    <w:p w14:paraId="304B8F23" w14:textId="77777777" w:rsidR="00414909" w:rsidRPr="00F2107C" w:rsidRDefault="00414909" w:rsidP="00273724">
      <w:pPr>
        <w:adjustRightInd w:val="0"/>
        <w:snapToGrid w:val="0"/>
        <w:spacing w:line="360" w:lineRule="auto"/>
        <w:jc w:val="both"/>
        <w:rPr>
          <w:rFonts w:ascii="Book Antiqua" w:hAnsi="Book Antiqua"/>
          <w:color w:val="000000" w:themeColor="text1"/>
        </w:rPr>
      </w:pPr>
    </w:p>
    <w:p w14:paraId="6887E74A" w14:textId="7A063084"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The therapeutic approach to OMs depends on</w:t>
      </w:r>
      <w:r w:rsidR="006F4B40" w:rsidRPr="00F2107C">
        <w:rPr>
          <w:rFonts w:ascii="Book Antiqua" w:hAnsi="Book Antiqua" w:cs="Arial"/>
          <w:color w:val="000000" w:themeColor="text1"/>
        </w:rPr>
        <w:t xml:space="preserve"> the</w:t>
      </w:r>
      <w:r w:rsidRPr="00F2107C">
        <w:rPr>
          <w:rFonts w:ascii="Book Antiqua" w:hAnsi="Book Antiqua" w:cs="Arial"/>
          <w:color w:val="000000" w:themeColor="text1"/>
        </w:rPr>
        <w:t xml:space="preserve"> tumour stage at presentation and the intrinsic biological behaviour of the malignancies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23" w:name="__Fieldmark__2242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23"/>
      <w:r w:rsidRPr="00F2107C">
        <w:rPr>
          <w:rFonts w:ascii="Book Antiqua" w:hAnsi="Book Antiqua" w:cs="Arial"/>
          <w:color w:val="000000" w:themeColor="text1"/>
        </w:rPr>
        <w:t xml:space="preserve">. Regardless, OM prognosis is very poor, with a 5-year overall survival rate of approximately </w:t>
      </w:r>
      <w:r w:rsidRPr="00F2107C">
        <w:rPr>
          <w:rFonts w:ascii="Book Antiqua" w:hAnsi="Book Antiqua" w:cs="Arial"/>
          <w:color w:val="000000" w:themeColor="text1"/>
        </w:rPr>
        <w:lastRenderedPageBreak/>
        <w:t>5%</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&lt;EndNote&gt;&lt;Cite&gt;&lt;Author&gt;Volpin&lt;/Author&gt;&lt;Year&gt;2002&lt;/Year&gt;&lt;RecNum&gt;0&lt;/RecNum&gt;&lt;IDText&gt;Primary malignant melanoma of the esophagus: a case report and review of the literature&lt;/IDText&gt;&lt;DisplayText&gt;[86]&lt;/DisplayText&gt;&lt;record&gt;&lt;keywords&gt;&lt;keyword&gt;Aged&lt;/keyword&gt;&lt;keyword&gt;Anastomosis, Surgical&lt;/keyword&gt;&lt;keyword&gt;Biopsy, Needle&lt;/keyword&gt;&lt;keyword&gt;Esophageal Neoplasms&lt;/keyword&gt;&lt;keyword&gt;Esophagectomy&lt;/keyword&gt;&lt;keyword&gt;Esophagoscopy&lt;/keyword&gt;&lt;keyword&gt;Follow-Up Studies&lt;/keyword&gt;&lt;keyword&gt;Humans&lt;/keyword&gt;&lt;keyword&gt;Male&lt;/keyword&gt;&lt;keyword&gt;Melanoma&lt;/keyword&gt;&lt;keyword&gt;Risk Assessment&lt;/keyword&gt;&lt;keyword&gt;Stomach&lt;/keyword&gt;&lt;keyword&gt;Tomography, X-Ray Computed&lt;/keyword&gt;&lt;keyword&gt;Treatment Outcome&lt;/keyword&gt;&lt;/keywords&gt;&lt;urls&gt;&lt;related-urls&gt;&lt;url&gt;https://www.ncbi.nlm.nih.gov/pubmed/12444999&lt;/url&gt;&lt;/related-urls&gt;&lt;/urls&gt;&lt;isbn&gt;1120-8694&lt;/isbn&gt;&lt;titles&gt;&lt;title&gt;Primary malignant melanoma of the esophagus: a case report and review of the literature&lt;/title&gt;&lt;secondary-title&gt;Dis Esophagus&lt;/secondary-title&gt;&lt;/titles&gt;&lt;pages&gt;244-9&lt;/pages&gt;&lt;number&gt;3&lt;/number&gt;&lt;contributors&gt;&lt;authors&gt;&lt;author&gt;Volpin, E.&lt;/author&gt;&lt;author&gt;Sauvanet, A.&lt;/author&gt;&lt;author&gt;Couvelard, A.&lt;/author&gt;&lt;author&gt;Belghiti, J.&lt;/author&gt;&lt;/authors&gt;&lt;/contributors&gt;&lt;language&gt;eng&lt;/language&gt;&lt;added-date format="utc"&gt;1566821399&lt;/added-date&gt;&lt;ref-type name="Journal Article"&gt;17&lt;/ref-type&gt;&lt;dates&gt;&lt;year&gt;2002&lt;/year&gt;&lt;/dates&gt;&lt;rec-number&gt;37&lt;/rec-number&gt;&lt;last-updated-date format="utc"&gt;1566821399&lt;/last-updated-date&gt;&lt;accession-num&gt;12444999&lt;/accession-num&gt;&lt;electronic-resource-num&gt;10.1046/j.1442-2050.2002.00237.x&lt;/electronic-resource-num&gt;&lt;volume&gt;15&lt;/volume&gt;&lt;/record&gt;&lt;/Cite&gt;&lt;/EndNote&gt;</w:instrText>
      </w:r>
      <w:r w:rsidRPr="00F2107C">
        <w:rPr>
          <w:rFonts w:ascii="Book Antiqua" w:hAnsi="Book Antiqua"/>
          <w:color w:val="000000" w:themeColor="text1"/>
        </w:rPr>
        <w:fldChar w:fldCharType="separate"/>
      </w:r>
      <w:bookmarkStart w:id="224" w:name="__Fieldmark__2251_52186404"/>
      <w:r w:rsidRPr="00F2107C">
        <w:rPr>
          <w:rFonts w:ascii="Book Antiqua" w:hAnsi="Book Antiqua" w:cs="Arial"/>
          <w:color w:val="000000" w:themeColor="text1"/>
          <w:vertAlign w:val="superscript"/>
        </w:rPr>
        <w:t>[88]</w:t>
      </w:r>
      <w:r w:rsidRPr="00F2107C">
        <w:rPr>
          <w:rFonts w:ascii="Book Antiqua" w:hAnsi="Book Antiqua"/>
          <w:color w:val="000000" w:themeColor="text1"/>
        </w:rPr>
        <w:fldChar w:fldCharType="end"/>
      </w:r>
      <w:bookmarkEnd w:id="224"/>
      <w:r w:rsidRPr="00F2107C">
        <w:rPr>
          <w:rFonts w:ascii="Book Antiqua" w:hAnsi="Book Antiqua" w:cs="Arial"/>
          <w:color w:val="000000" w:themeColor="text1"/>
        </w:rPr>
        <w:t>. Adequate resectional surgery seems to be the only chance of long-term survival, and it should always be combined with different adjuvant therapies, such as chemotherapy, immune stimulation, radiotherapy and photo-radiation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&lt;EndNote&gt;&lt;Cite&gt;&lt;Author&gt;Lasota&lt;/Author&gt;&lt;Year&gt;2019&lt;/Year&gt;&lt;RecNum&gt;0&lt;/RecNum&gt;&lt;IDText&gt;Primary malignant melanoma of esophagus: clinicopathologic characterization of 20 cases including molecular genetic profiling of 15 tumors&lt;/IDText&gt;&lt;DisplayText&gt;[83]&lt;/DisplayText&gt;&lt;record&gt;&lt;dates&gt;&lt;pub-dates&gt;&lt;date&gt;Jul&lt;/date&gt;&lt;/pub-dates&gt;&lt;year&gt;2019&lt;/year&gt;&lt;/dates&gt;&lt;urls&gt;&lt;related-urls&gt;&lt;url&gt;https://www.ncbi.nlm.nih.gov/pubmed/30760858&lt;/url&gt;&lt;/related-urls&gt;&lt;/urls&gt;&lt;isbn&gt;1530-0285&lt;/isbn&gt;&lt;titles&gt;&lt;title&gt;Primary malignant melanoma of esophagus: clinicopathologic characterization of 20 cases including molecular genetic profiling of 15 tumors&lt;/title&gt;&lt;secondary-title&gt;Mod Pathol&lt;/secondary-title&gt;&lt;/titles&gt;&lt;pages&gt;957-966&lt;/pages&gt;&lt;number&gt;7&lt;/number&gt;&lt;contributors&gt;&lt;authors&gt;&lt;author&gt;Lasota, J.&lt;/author&gt;&lt;author&gt;Kowalik, A.&lt;/author&gt;&lt;author&gt;Felisiak-Golabek, A.&lt;/author&gt;&lt;author&gt;Zięba, S.&lt;/author&gt;&lt;author&gt;Waloszczyk, P.&lt;/author&gt;&lt;author&gt;Masiuk, M.&lt;/author&gt;&lt;author&gt;Wejman, J.&lt;/author&gt;&lt;author&gt;Szumilo, J.&lt;/author&gt;&lt;author&gt;Miettinen, M.&lt;/author&gt;&lt;/authors&gt;&lt;/contributors&gt;&lt;edition&gt;2019/02/13&lt;/edition&gt;&lt;language&gt;eng&lt;/language&gt;&lt;added-date format="utc"&gt;1566816691&lt;/added-date&gt;&lt;ref-type name="Journal Article"&gt;17&lt;/ref-type&gt;&lt;rec-number&gt;33&lt;/rec-number&gt;&lt;last-updated-date format="utc"&gt;1566816691&lt;/last-updated-date&gt;&lt;accession-num&gt;30760858&lt;/accession-num&gt;&lt;electronic-resource-num&gt;10.1038/s41379-018-0163-y&lt;/electronic-resource-num&gt;&lt;volume&gt;32&lt;/volume&gt;&lt;/record&gt;&lt;/Cite&gt;&lt;/EndNote&gt;</w:instrText>
      </w:r>
      <w:r w:rsidRPr="00F2107C">
        <w:rPr>
          <w:rFonts w:ascii="Book Antiqua" w:hAnsi="Book Antiqua"/>
          <w:color w:val="000000" w:themeColor="text1"/>
        </w:rPr>
        <w:fldChar w:fldCharType="separate"/>
      </w:r>
      <w:bookmarkStart w:id="225" w:name="__Fieldmark__2265_52186404"/>
      <w:r w:rsidRPr="00F2107C">
        <w:rPr>
          <w:rFonts w:ascii="Book Antiqua" w:hAnsi="Book Antiqua" w:cs="Arial"/>
          <w:color w:val="000000" w:themeColor="text1"/>
          <w:vertAlign w:val="superscript"/>
        </w:rPr>
        <w:t>[85]</w:t>
      </w:r>
      <w:r w:rsidRPr="00F2107C">
        <w:rPr>
          <w:rFonts w:ascii="Book Antiqua" w:hAnsi="Book Antiqua"/>
          <w:color w:val="000000" w:themeColor="text1"/>
        </w:rPr>
        <w:fldChar w:fldCharType="end"/>
      </w:r>
      <w:bookmarkEnd w:id="225"/>
      <w:r w:rsidRPr="00F2107C">
        <w:rPr>
          <w:rFonts w:ascii="Book Antiqua" w:hAnsi="Book Antiqua" w:cs="Arial"/>
          <w:color w:val="000000" w:themeColor="text1"/>
        </w:rPr>
        <w:t>.</w:t>
      </w:r>
    </w:p>
    <w:p w14:paraId="40C0E277" w14:textId="77777777" w:rsidR="0069606B" w:rsidRPr="00F2107C" w:rsidRDefault="0069606B" w:rsidP="00273724">
      <w:pPr>
        <w:adjustRightInd w:val="0"/>
        <w:snapToGrid w:val="0"/>
        <w:spacing w:line="360" w:lineRule="auto"/>
        <w:jc w:val="both"/>
        <w:rPr>
          <w:rFonts w:ascii="Book Antiqua" w:hAnsi="Book Antiqua"/>
          <w:color w:val="000000" w:themeColor="text1"/>
        </w:rPr>
      </w:pPr>
    </w:p>
    <w:p w14:paraId="42BCCE3D"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gastrointestinal stromal tumour</w:t>
      </w:r>
    </w:p>
    <w:p w14:paraId="6040E049" w14:textId="1BE664F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Gastrointestinal stromal tumours (GISTs) are the most common mesenchymal tumours of the gastrointestinal tract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26" w:name="__Fieldmark__228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27" w:name="__Fieldmark__2279_52186404"/>
      <w:bookmarkEnd w:id="226"/>
      <w:r w:rsidRPr="00F2107C">
        <w:rPr>
          <w:rFonts w:ascii="Book Antiqua" w:hAnsi="Book Antiqua" w:cs="Arial"/>
          <w:color w:val="000000" w:themeColor="text1"/>
          <w:vertAlign w:val="superscript"/>
        </w:rPr>
        <w:t>[89]</w:t>
      </w:r>
      <w:r w:rsidRPr="00F2107C">
        <w:rPr>
          <w:rFonts w:ascii="Book Antiqua" w:hAnsi="Book Antiqua"/>
          <w:color w:val="000000" w:themeColor="text1"/>
        </w:rPr>
        <w:fldChar w:fldCharType="end"/>
      </w:r>
      <w:bookmarkEnd w:id="227"/>
      <w:r w:rsidRPr="00F2107C">
        <w:rPr>
          <w:rFonts w:ascii="Book Antiqua" w:hAnsi="Book Antiqua" w:cs="Arial"/>
          <w:color w:val="000000" w:themeColor="text1"/>
        </w:rPr>
        <w:t xml:space="preserve">. They are thought to </w:t>
      </w:r>
      <w:r w:rsidR="00477941" w:rsidRPr="00F2107C">
        <w:rPr>
          <w:rFonts w:ascii="Book Antiqua" w:hAnsi="Book Antiqua" w:cs="Arial"/>
          <w:color w:val="000000" w:themeColor="text1"/>
        </w:rPr>
        <w:t>result from</w:t>
      </w:r>
      <w:r w:rsidRPr="00F2107C">
        <w:rPr>
          <w:rFonts w:ascii="Book Antiqua" w:hAnsi="Book Antiqua" w:cs="Arial"/>
          <w:color w:val="000000" w:themeColor="text1"/>
        </w:rPr>
        <w:t xml:space="preserve"> the neoplastic degeneration of a precursor cell with differentiation towards the Cajal cell phenotype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&lt;EndNote&gt;&lt;Cite&gt;&lt;Author&gt;Kindblom&lt;/Author&gt;&lt;Year&gt;1998&lt;/Year&gt;&lt;RecNum&gt;0&lt;/RecNum&gt;&lt;IDText&gt;Gastrointestinal pacemaker cell tumor (GIPACT): gastrointestinal stromal tumors show phenotypic characteristics of the interstitial cells of Cajal&lt;/IDText&gt;&lt;DisplayText&gt;[88]&lt;/DisplayText&gt;&lt;record&gt;&lt;dates&gt;&lt;pub-dates&gt;&lt;date&gt;May&lt;/date&gt;&lt;/pub-dates&gt;&lt;year&gt;1998&lt;/year&gt;&lt;/dates&gt;&lt;keywords&gt;&lt;keyword&gt;Adolescent&lt;/keyword&gt;&lt;keyword&gt;Adult&lt;/keyword&gt;&lt;keyword&gt;Aged&lt;/keyword&gt;&lt;keyword&gt;Aged, 80 and over&lt;/keyword&gt;&lt;keyword&gt;Antigens, CD34&lt;/keyword&gt;&lt;keyword&gt;Cell Differentiation&lt;/keyword&gt;&lt;keyword&gt;Cell Nucleus&lt;/keyword&gt;&lt;keyword&gt;Extracellular Matrix Proteins&lt;/keyword&gt;&lt;keyword&gt;Female&lt;/keyword&gt;&lt;keyword&gt;Gastrointestinal Neoplasms&lt;/keyword&gt;&lt;keyword&gt;Humans&lt;/keyword&gt;&lt;keyword&gt;Immunohistochemistry&lt;/keyword&gt;&lt;keyword&gt;Male&lt;/keyword&gt;&lt;keyword&gt;Middle Aged&lt;/keyword&gt;&lt;keyword&gt;Organelles&lt;/keyword&gt;&lt;keyword&gt;Phenotype&lt;/keyword&gt;&lt;keyword&gt;Proto-Oncogene Proteins c-kit&lt;/keyword&gt;&lt;keyword&gt;Stem Cells&lt;/keyword&gt;&lt;keyword&gt;Stromal Cells&lt;/keyword&gt;&lt;/keywords&gt;&lt;urls&gt;&lt;related-urls&gt;&lt;url&gt;https://www.ncbi.nlm.nih.gov/pubmed/9588894&lt;/url&gt;&lt;/related-urls&gt;&lt;/urls&gt;&lt;isbn&gt;0002-9440&lt;/isbn&gt;&lt;custom2&gt;PMC1858579&lt;/custom2&gt;&lt;titles&gt;&lt;title&gt;Gastrointestinal pacemaker cell tumor (GIPACT): gastrointestinal stromal tumors show phenotypic characteristics of the interstitial cells of Cajal&lt;/title&gt;&lt;secondary-title&gt;Am J Pathol&lt;/secondary-title&gt;&lt;/titles&gt;&lt;pages&gt;1259-69&lt;/pages&gt;&lt;number&gt;5&lt;/number&gt;&lt;contributors&gt;&lt;authors&gt;&lt;author&gt;Kindblom, L. G.&lt;/author&gt;&lt;author&gt;Remotti, H. E.&lt;/author&gt;&lt;author&gt;Aldenborg, F.&lt;/author&gt;&lt;author&gt;Meis-Kindblom, J. M.&lt;/author&gt;&lt;/authors&gt;&lt;/contributors&gt;&lt;language&gt;eng&lt;/language&gt;&lt;added-date format="utc"&gt;1566822707&lt;/added-date&gt;&lt;ref-type name="Journal Article"&gt;17&lt;/ref-type&gt;&lt;rec-number&gt;39&lt;/rec-number&gt;&lt;last-updated-date format="utc"&gt;1566822707&lt;/last-updated-date&gt;&lt;accession-num&gt;9588894&lt;/accession-num&gt;&lt;volume&gt;152&lt;/volume&gt;&lt;/record&gt;&lt;/Cite&gt;&lt;/EndNote&gt;</w:instrText>
      </w:r>
      <w:r w:rsidRPr="00F2107C">
        <w:rPr>
          <w:rFonts w:ascii="Book Antiqua" w:hAnsi="Book Antiqua"/>
          <w:color w:val="000000" w:themeColor="text1"/>
        </w:rPr>
        <w:fldChar w:fldCharType="separate"/>
      </w:r>
      <w:bookmarkStart w:id="228" w:name="__Fieldmark__2287_52186404"/>
      <w:r w:rsidRPr="00F2107C">
        <w:rPr>
          <w:rFonts w:ascii="Book Antiqua" w:hAnsi="Book Antiqua" w:cs="Arial"/>
          <w:color w:val="000000" w:themeColor="text1"/>
          <w:vertAlign w:val="superscript"/>
        </w:rPr>
        <w:t>[90]</w:t>
      </w:r>
      <w:r w:rsidRPr="00F2107C">
        <w:rPr>
          <w:rFonts w:ascii="Book Antiqua" w:hAnsi="Book Antiqua"/>
          <w:color w:val="000000" w:themeColor="text1"/>
        </w:rPr>
        <w:fldChar w:fldCharType="end"/>
      </w:r>
      <w:bookmarkEnd w:id="228"/>
      <w:r w:rsidRPr="00F2107C">
        <w:rPr>
          <w:rFonts w:ascii="Book Antiqua" w:hAnsi="Book Antiqua" w:cs="Arial"/>
          <w:color w:val="000000" w:themeColor="text1"/>
        </w:rPr>
        <w:t>. Oesophageal GISTs (OGISTs) are extremely uncommon, representing less than 1% of all GISTs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&lt;EndNote&gt;&lt;Cite&gt;&lt;Author&gt;Lott&lt;/Author&gt;&lt;Year&gt;2015&lt;/Year&gt;&lt;RecNum&gt;0&lt;/RecNum&gt;&lt;IDText&gt;Gastrointestinal stromal tumors of the esophagus: evaluation of a pooled case series regarding clinicopathological features and clinical outcome&lt;/IDText&gt;&lt;DisplayText&gt;[89]&lt;/DisplayText&gt;&lt;record&gt;&lt;keywords&gt;&lt;keyword&gt;GIST&lt;/keyword&gt;&lt;keyword&gt;esophagus&lt;/keyword&gt;&lt;keyword&gt;gastrointestinal stromal tumor&lt;/keyword&gt;&lt;keyword&gt;mutation analysis&lt;/keyword&gt;&lt;keyword&gt;outcome&lt;/keyword&gt;&lt;keyword&gt;prognosis&lt;/keyword&gt;&lt;/keywords&gt;&lt;urls&gt;&lt;related-urls&gt;&lt;url&gt;https://www.ncbi.nlm.nih.gov/pubmed/25628942&lt;/url&gt;&lt;/related-urls&gt;&lt;/urls&gt;&lt;isbn&gt;2156-6976&lt;/isbn&gt;&lt;custom2&gt;PMC4300707&lt;/custom2&gt;&lt;titles&gt;&lt;title&gt;Gastrointestinal stromal tumors of the esophagus: evaluation of a pooled case series regarding clinicopathological features and clinical outcome&lt;/title&gt;&lt;secondary-title&gt;Am J Cancer Res&lt;/secondary-title&gt;&lt;/titles&gt;&lt;pages&gt;333-43&lt;/pages&gt;&lt;number&gt;1&lt;/number&gt;&lt;contributors&gt;&lt;authors&gt;&lt;author&gt;Lott, S.&lt;/author&gt;&lt;author&gt;Schmieder, M.&lt;/author&gt;&lt;author&gt;Mayer, B.&lt;/author&gt;&lt;author&gt;Henne-Bruns, D.&lt;/author&gt;&lt;author&gt;Knippschild, U.&lt;/author&gt;&lt;author&gt;Agaimy, A.&lt;/author&gt;&lt;author&gt;Schwab, M.&lt;/author&gt;&lt;author&gt;Kramer, K.&lt;/author&gt;&lt;/authors&gt;&lt;/contributors&gt;&lt;edition&gt;2014/12/15&lt;/edition&gt;&lt;language&gt;eng&lt;/language&gt;&lt;added-date format="utc"&gt;1566823309&lt;/added-date&gt;&lt;ref-type name="Journal Article"&gt;17&lt;/ref-type&gt;&lt;dates&gt;&lt;year&gt;2015&lt;/year&gt;&lt;/dates&gt;&lt;rec-number&gt;40&lt;/rec-number&gt;&lt;last-updated-date format="utc"&gt;1566823309&lt;/last-updated-date&gt;&lt;accession-num&gt;25628942&lt;/accession-num&gt;&lt;volume&gt;5&lt;/volume&gt;&lt;/record&gt;&lt;/Cite&gt;&lt;/EndNote&gt;</w:instrText>
      </w:r>
      <w:r w:rsidRPr="00F2107C">
        <w:rPr>
          <w:rFonts w:ascii="Book Antiqua" w:hAnsi="Book Antiqua"/>
          <w:color w:val="000000" w:themeColor="text1"/>
        </w:rPr>
        <w:fldChar w:fldCharType="separate"/>
      </w:r>
      <w:bookmarkStart w:id="229" w:name="__Fieldmark__2295_52186404"/>
      <w:r w:rsidRPr="00F2107C">
        <w:rPr>
          <w:rFonts w:ascii="Book Antiqua" w:hAnsi="Book Antiqua" w:cs="Arial"/>
          <w:color w:val="000000" w:themeColor="text1"/>
          <w:vertAlign w:val="superscript"/>
        </w:rPr>
        <w:t>[91]</w:t>
      </w:r>
      <w:r w:rsidRPr="00F2107C">
        <w:rPr>
          <w:rFonts w:ascii="Book Antiqua" w:hAnsi="Book Antiqua"/>
          <w:color w:val="000000" w:themeColor="text1"/>
        </w:rPr>
        <w:fldChar w:fldCharType="end"/>
      </w:r>
      <w:bookmarkEnd w:id="229"/>
      <w:r w:rsidRPr="00F2107C">
        <w:rPr>
          <w:rFonts w:ascii="Book Antiqua" w:hAnsi="Book Antiqua" w:cs="Arial"/>
          <w:color w:val="000000" w:themeColor="text1"/>
        </w:rPr>
        <w:t xml:space="preserve">. One of the characteristic “molecular signs” of GISTs is the activating mutations of </w:t>
      </w:r>
      <w:r w:rsidRPr="00F2107C">
        <w:rPr>
          <w:rFonts w:ascii="Book Antiqua" w:hAnsi="Book Antiqua" w:cs="Arial"/>
          <w:i/>
          <w:color w:val="000000" w:themeColor="text1"/>
        </w:rPr>
        <w:t>KIT</w:t>
      </w:r>
      <w:r w:rsidRPr="00F2107C">
        <w:rPr>
          <w:rFonts w:ascii="Book Antiqua" w:hAnsi="Book Antiqua" w:cs="Arial"/>
          <w:color w:val="000000" w:themeColor="text1"/>
        </w:rPr>
        <w:t>, which are now considered the causal molecular events for the development of these neoplasms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30" w:name="__Fieldmark__230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31" w:name="__Fieldmark__2307_52186404"/>
      <w:bookmarkEnd w:id="230"/>
      <w:r w:rsidRPr="00F2107C">
        <w:rPr>
          <w:rFonts w:ascii="Book Antiqua" w:hAnsi="Book Antiqua" w:cs="Arial"/>
          <w:color w:val="000000" w:themeColor="text1"/>
          <w:vertAlign w:val="superscript"/>
        </w:rPr>
        <w:t>[8,92]</w:t>
      </w:r>
      <w:r w:rsidRPr="00F2107C">
        <w:rPr>
          <w:rFonts w:ascii="Book Antiqua" w:hAnsi="Book Antiqua"/>
          <w:color w:val="000000" w:themeColor="text1"/>
        </w:rPr>
        <w:fldChar w:fldCharType="end"/>
      </w:r>
      <w:bookmarkEnd w:id="231"/>
      <w:r w:rsidRPr="00F2107C">
        <w:rPr>
          <w:rFonts w:ascii="Book Antiqua" w:hAnsi="Book Antiqua" w:cs="Arial"/>
          <w:color w:val="000000" w:themeColor="text1"/>
        </w:rPr>
        <w:t xml:space="preserve">: </w:t>
      </w:r>
      <w:r w:rsidR="000D1BE9" w:rsidRPr="00F2107C">
        <w:rPr>
          <w:rFonts w:ascii="Book Antiqua" w:hAnsi="Book Antiqua" w:cs="Arial"/>
          <w:color w:val="000000" w:themeColor="text1"/>
        </w:rPr>
        <w:t>T</w:t>
      </w:r>
      <w:r w:rsidRPr="00F2107C">
        <w:rPr>
          <w:rFonts w:ascii="Book Antiqua" w:hAnsi="Book Antiqua" w:cs="Arial"/>
          <w:color w:val="000000" w:themeColor="text1"/>
        </w:rPr>
        <w:t>his is of great therapeutic interest since targeted tyrosine-kinase inhibitors are currently used in the treatment of selected patients suffering from GISTs.</w:t>
      </w:r>
    </w:p>
    <w:p w14:paraId="70BB1105" w14:textId="77777777" w:rsidR="000D1BE9" w:rsidRPr="00F2107C" w:rsidRDefault="000D1BE9" w:rsidP="00273724">
      <w:pPr>
        <w:adjustRightInd w:val="0"/>
        <w:snapToGrid w:val="0"/>
        <w:spacing w:line="360" w:lineRule="auto"/>
        <w:jc w:val="both"/>
        <w:rPr>
          <w:rFonts w:ascii="Book Antiqua" w:hAnsi="Book Antiqua"/>
          <w:color w:val="000000" w:themeColor="text1"/>
        </w:rPr>
      </w:pPr>
    </w:p>
    <w:p w14:paraId="33E94077" w14:textId="451CA668"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GISTs usually affect middle-aged males. The most common symptom at onset is represented by dysphagia (to both liquids and solids). Other possible symptoms often include epigastric pain and bleeding, while weight loss is less frequent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&lt;EndNote&gt;&lt;Cite&gt;&lt;Author&gt;Jiang&lt;/Author&gt;&lt;Year&gt;2010&lt;/Year&gt;&lt;RecNum&gt;0&lt;/RecNum&gt;&lt;IDText&gt;Clinical characteristics and surgical treatment of oesophageal gastrointestinal stromal tumours&lt;/IDText&gt;&lt;DisplayText&gt;[91]&lt;/DisplayText&gt;&lt;record&gt;&lt;dates&gt;&lt;pub-dates&gt;&lt;date&gt;Aug&lt;/date&gt;&lt;/pub-dates&gt;&lt;year&gt;2010&lt;/year&gt;&lt;/dates&gt;&lt;keywords&gt;&lt;keyword&gt;Aged&lt;/keyword&gt;&lt;keyword&gt;Deglutition Disorders&lt;/keyword&gt;&lt;keyword&gt;Esophageal Neoplasms&lt;/keyword&gt;&lt;keyword&gt;Esophagectomy&lt;/keyword&gt;&lt;keyword&gt;Female&lt;/keyword&gt;&lt;keyword&gt;Follow-Up Studies&lt;/keyword&gt;&lt;keyword&gt;Gastrointestinal Stromal Tumors&lt;/keyword&gt;&lt;keyword&gt;Humans&lt;/keyword&gt;&lt;keyword&gt;Male&lt;/keyword&gt;&lt;keyword&gt;Middle Aged&lt;/keyword&gt;&lt;keyword&gt;Neoplasm Recurrence, Local&lt;/keyword&gt;&lt;keyword&gt;Prognosis&lt;/keyword&gt;&lt;keyword&gt;Retrospective Studies&lt;/keyword&gt;&lt;keyword&gt;Treatment Outcome&lt;/keyword&gt;&lt;/keywords&gt;&lt;urls&gt;&lt;related-urls&gt;&lt;url&gt;https://www.ncbi.nlm.nih.gov/pubmed/20206541&lt;/url&gt;&lt;/related-urls&gt;&lt;/urls&gt;&lt;isbn&gt;1873-734X&lt;/isbn&gt;&lt;titles&gt;&lt;title&gt;Clinical characteristics and surgical treatment of oesophageal gastrointestinal stromal tumours&lt;/title&gt;&lt;secondary-title&gt;Eur J Cardiothorac Surg&lt;/secondary-title&gt;&lt;/titles&gt;&lt;pages&gt;223-7&lt;/pages&gt;&lt;number&gt;2&lt;/number&gt;&lt;contributors&gt;&lt;authors&gt;&lt;author&gt;Jiang, P.&lt;/author&gt;&lt;author&gt;Jiao, Z.&lt;/author&gt;&lt;author&gt;Han, B.&lt;/author&gt;&lt;author&gt;Zhang, X.&lt;/author&gt;&lt;author&gt;Sun, X.&lt;/author&gt;&lt;author&gt;Su, J.&lt;/author&gt;&lt;author&gt;Wang, C.&lt;/author&gt;&lt;author&gt;Gao, B.&lt;/author&gt;&lt;/authors&gt;&lt;/contributors&gt;&lt;edition&gt;2010/03/04&lt;/edition&gt;&lt;language&gt;eng&lt;/language&gt;&lt;added-date format="utc"&gt;1566839055&lt;/added-date&gt;&lt;ref-type name="Journal Article"&gt;17&lt;/ref-type&gt;&lt;rec-number&gt;42&lt;/rec-number&gt;&lt;last-updated-date format="utc"&gt;1566839055&lt;/last-updated-date&gt;&lt;accession-num&gt;20206541&lt;/accession-num&gt;&lt;electronic-resource-num&gt;10.1016/j.ejcts.2010.01.040&lt;/electronic-resource-num&gt;&lt;volume&gt;38&lt;/volume&gt;&lt;/record&gt;&lt;/Cite&gt;&lt;/EndNote&gt;</w:instrText>
      </w:r>
      <w:r w:rsidRPr="00F2107C">
        <w:rPr>
          <w:rFonts w:ascii="Book Antiqua" w:hAnsi="Book Antiqua"/>
          <w:color w:val="000000" w:themeColor="text1"/>
        </w:rPr>
        <w:fldChar w:fldCharType="separate"/>
      </w:r>
      <w:bookmarkStart w:id="232" w:name="__Fieldmark__2329_52186404"/>
      <w:r w:rsidRPr="00F2107C">
        <w:rPr>
          <w:rFonts w:ascii="Book Antiqua" w:hAnsi="Book Antiqua" w:cs="Arial"/>
          <w:color w:val="000000" w:themeColor="text1"/>
          <w:vertAlign w:val="superscript"/>
        </w:rPr>
        <w:t>[93]</w:t>
      </w:r>
      <w:r w:rsidRPr="00F2107C">
        <w:rPr>
          <w:rFonts w:ascii="Book Antiqua" w:hAnsi="Book Antiqua"/>
          <w:color w:val="000000" w:themeColor="text1"/>
        </w:rPr>
        <w:fldChar w:fldCharType="end"/>
      </w:r>
      <w:bookmarkEnd w:id="232"/>
      <w:r w:rsidRPr="00F2107C">
        <w:rPr>
          <w:rFonts w:ascii="Book Antiqua" w:hAnsi="Book Antiqua" w:cs="Arial"/>
          <w:color w:val="000000" w:themeColor="text1"/>
        </w:rPr>
        <w:t xml:space="preserve">. The biological behaviour of GISTs is variable: </w:t>
      </w:r>
      <w:r w:rsidR="00273724" w:rsidRPr="00F2107C">
        <w:rPr>
          <w:rFonts w:ascii="Book Antiqua" w:hAnsi="Book Antiqua" w:cs="Arial"/>
          <w:color w:val="000000" w:themeColor="text1"/>
        </w:rPr>
        <w:t>A</w:t>
      </w:r>
      <w:r w:rsidRPr="00F2107C">
        <w:rPr>
          <w:rFonts w:ascii="Book Antiqua" w:hAnsi="Book Antiqua" w:cs="Arial"/>
          <w:color w:val="000000" w:themeColor="text1"/>
        </w:rPr>
        <w:t xml:space="preserve"> properly benign attitude can be observed in 70</w:t>
      </w:r>
      <w:r w:rsidR="000D1BE9" w:rsidRPr="00F2107C">
        <w:rPr>
          <w:rFonts w:ascii="Book Antiqua" w:hAnsi="Book Antiqua" w:cs="Arial"/>
          <w:color w:val="000000" w:themeColor="text1"/>
        </w:rPr>
        <w:t>%</w:t>
      </w:r>
      <w:r w:rsidRPr="00F2107C">
        <w:rPr>
          <w:rFonts w:ascii="Book Antiqua" w:hAnsi="Book Antiqua" w:cs="Arial"/>
          <w:color w:val="000000" w:themeColor="text1"/>
        </w:rPr>
        <w:t>-90% of cases, while approximately 10</w:t>
      </w:r>
      <w:r w:rsidR="000D1BE9" w:rsidRPr="00F2107C">
        <w:rPr>
          <w:rFonts w:ascii="Book Antiqua" w:hAnsi="Book Antiqua" w:cs="Arial"/>
          <w:color w:val="000000" w:themeColor="text1"/>
        </w:rPr>
        <w:t>%</w:t>
      </w:r>
      <w:r w:rsidRPr="00F2107C">
        <w:rPr>
          <w:rFonts w:ascii="Book Antiqua" w:hAnsi="Book Antiqua" w:cs="Arial"/>
          <w:color w:val="000000" w:themeColor="text1"/>
        </w:rPr>
        <w:t xml:space="preserve"> to 30% of these neoplasms progress to malignancy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&lt;EndNote&gt;&lt;Cite&gt;&lt;Author&gt;Parab&lt;/Author&gt;&lt;Year&gt;2019&lt;/Year&gt;&lt;RecNum&gt;0&lt;/RecNum&gt;&lt;IDText&gt;Gastrointestinal stromal tumors: a comprehensive review&lt;/IDText&gt;&lt;DisplayText&gt;[92]&lt;/DisplayText&gt;&lt;record&gt;&lt;dates&gt;&lt;pub-dates&gt;&lt;date&gt;Feb&lt;/date&gt;&lt;/pub-dates&gt;&lt;year&gt;2019&lt;/year&gt;&lt;/dates&gt;&lt;keywords&gt;&lt;keyword&gt;Gastrointestinal stromal tumor (GIST)&lt;/keyword&gt;&lt;keyword&gt;outcome&lt;/keyword&gt;&lt;keyword&gt;prognosis&lt;/keyword&gt;&lt;keyword&gt;risk classification&lt;/keyword&gt;&lt;keyword&gt;tyrosine kinase receptor inhibitor (TKI)&lt;/keyword&gt;&lt;/keywords&gt;&lt;urls&gt;&lt;related-urls&gt;&lt;url&gt;https://www.ncbi.nlm.nih.gov/pubmed/30788170&lt;/url&gt;&lt;/related-urls&gt;&lt;/urls&gt;&lt;isbn&gt;2078-6891&lt;/isbn&gt;&lt;custom2&gt;PMC6351301&lt;/custom2&gt;&lt;titles&gt;&lt;title&gt;Gastrointestinal stromal tumors: a comprehensive review&lt;/title&gt;&lt;secondary-title&gt;J Gastrointest Oncol&lt;/secondary-title&gt;&lt;/titles&gt;&lt;pages&gt;144-154&lt;/pages&gt;&lt;number&gt;1&lt;/number&gt;&lt;contributors&gt;&lt;authors&gt;&lt;author&gt;Parab, T. M.&lt;/author&gt;&lt;author&gt;DeRogatis, M. J.&lt;/author&gt;&lt;author&gt;Boaz, A. M.&lt;/author&gt;&lt;author&gt;Grasso, S. A.&lt;/author&gt;&lt;author&gt;Issack, P. S.&lt;/author&gt;&lt;author&gt;Duarte, D. A.&lt;/author&gt;&lt;author&gt;Urayeneza, O.&lt;/author&gt;&lt;author&gt;Vahdat, S.&lt;/author&gt;&lt;author&gt;Qiao, J. H.&lt;/author&gt;&lt;author&gt;Hinika, G. S.&lt;/author&gt;&lt;/authors&gt;&lt;/contributors&gt;&lt;language&gt;eng&lt;/language&gt;&lt;added-date format="utc"&gt;1566839336&lt;/added-date&gt;&lt;ref-type name="Journal Article"&gt;17&lt;/ref-type&gt;&lt;rec-number&gt;43&lt;/rec-number&gt;&lt;last-updated-date format="utc"&gt;1566839336&lt;/last-updated-date&gt;&lt;accession-num&gt;30788170&lt;/accession-num&gt;&lt;electronic-resource-num&gt;10.21037/jgo.2018.08.20&lt;/electronic-resource-num&gt;&lt;volume&gt;10&lt;/volume&gt;&lt;/record&gt;&lt;/Cite&gt;&lt;/EndNote&gt;</w:instrText>
      </w:r>
      <w:r w:rsidRPr="00F2107C">
        <w:rPr>
          <w:rFonts w:ascii="Book Antiqua" w:hAnsi="Book Antiqua"/>
          <w:color w:val="000000" w:themeColor="text1"/>
        </w:rPr>
        <w:fldChar w:fldCharType="separate"/>
      </w:r>
      <w:bookmarkStart w:id="233" w:name="__Fieldmark__2344_52186404"/>
      <w:r w:rsidRPr="00F2107C">
        <w:rPr>
          <w:rFonts w:ascii="Book Antiqua" w:hAnsi="Book Antiqua" w:cs="Arial"/>
          <w:color w:val="000000" w:themeColor="text1"/>
          <w:vertAlign w:val="superscript"/>
        </w:rPr>
        <w:t>[94]</w:t>
      </w:r>
      <w:r w:rsidRPr="00F2107C">
        <w:rPr>
          <w:rFonts w:ascii="Book Antiqua" w:hAnsi="Book Antiqua"/>
          <w:color w:val="000000" w:themeColor="text1"/>
        </w:rPr>
        <w:fldChar w:fldCharType="end"/>
      </w:r>
      <w:bookmarkEnd w:id="233"/>
      <w:r w:rsidRPr="00F2107C">
        <w:rPr>
          <w:rFonts w:ascii="Book Antiqua" w:hAnsi="Book Antiqua" w:cs="Arial"/>
          <w:color w:val="000000" w:themeColor="text1"/>
        </w:rPr>
        <w:t>. Hence, the major issue in the management of GISTs is both the formulation of the diagnosis and the estimation of the malignant potential of the lesion. To attain these goals, a comprehensive approach to the patient, including clinical, endoscopic, radiologic and histopathological investigations, is warranted</w:t>
      </w:r>
      <w:r w:rsidR="00266BA1" w:rsidRPr="00F2107C">
        <w:rPr>
          <w:rFonts w:ascii="Book Antiqua" w:hAnsi="Book Antiqua" w:cs="Arial"/>
          <w:color w:val="000000" w:themeColor="text1"/>
        </w:rPr>
        <w:t xml:space="preserve"> (Figure 2C)</w:t>
      </w:r>
      <w:r w:rsidRPr="00F2107C">
        <w:rPr>
          <w:rFonts w:ascii="Book Antiqua" w:hAnsi="Book Antiqua" w:cs="Arial"/>
          <w:color w:val="000000" w:themeColor="text1"/>
        </w:rPr>
        <w:t>.</w:t>
      </w:r>
    </w:p>
    <w:p w14:paraId="34CEC40F" w14:textId="77777777" w:rsidR="000D1BE9" w:rsidRPr="00F2107C" w:rsidRDefault="000D1BE9" w:rsidP="00273724">
      <w:pPr>
        <w:adjustRightInd w:val="0"/>
        <w:snapToGrid w:val="0"/>
        <w:spacing w:line="360" w:lineRule="auto"/>
        <w:jc w:val="both"/>
        <w:rPr>
          <w:rFonts w:ascii="Book Antiqua" w:hAnsi="Book Antiqua"/>
          <w:color w:val="000000" w:themeColor="text1"/>
        </w:rPr>
      </w:pPr>
    </w:p>
    <w:p w14:paraId="165AD6F2" w14:textId="3BDFE905" w:rsidR="0069606B" w:rsidRPr="00F2107C" w:rsidRDefault="004A0374"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Microscopically,</w:t>
      </w:r>
      <w:r w:rsidRPr="00F2107C">
        <w:rPr>
          <w:rFonts w:ascii="Book Antiqua" w:hAnsi="Book Antiqua" w:cs="Arial"/>
          <w:i/>
          <w:iCs/>
          <w:color w:val="000000" w:themeColor="text1"/>
        </w:rPr>
        <w:t xml:space="preserve"> </w:t>
      </w:r>
      <w:r w:rsidR="00CE4289" w:rsidRPr="00F2107C">
        <w:rPr>
          <w:rFonts w:ascii="Book Antiqua" w:hAnsi="Book Antiqua" w:cs="Arial"/>
          <w:color w:val="000000" w:themeColor="text1"/>
        </w:rPr>
        <w:t>GISTs appear as well-defined and pseudoencapsulated lesions adherent to the muscularis propria</w:t>
      </w:r>
      <w:r w:rsidR="00266BA1" w:rsidRPr="00F2107C">
        <w:rPr>
          <w:rFonts w:ascii="Book Antiqua" w:hAnsi="Book Antiqua" w:cs="Arial"/>
          <w:i/>
          <w:iCs/>
          <w:color w:val="000000" w:themeColor="text1"/>
        </w:rPr>
        <w:t xml:space="preserve"> </w:t>
      </w:r>
      <w:r w:rsidR="00266BA1" w:rsidRPr="00F2107C">
        <w:rPr>
          <w:rFonts w:ascii="Book Antiqua" w:hAnsi="Book Antiqua" w:cs="Arial"/>
          <w:color w:val="000000" w:themeColor="text1"/>
        </w:rPr>
        <w:t>(</w:t>
      </w:r>
      <w:r w:rsidR="00266BA1" w:rsidRPr="00F2107C">
        <w:rPr>
          <w:rFonts w:ascii="Book Antiqua" w:hAnsi="Book Antiqua" w:cs="Arial"/>
          <w:bCs/>
          <w:color w:val="000000" w:themeColor="text1"/>
        </w:rPr>
        <w:t>Figure 1D</w:t>
      </w:r>
      <w:r w:rsidR="00266BA1" w:rsidRPr="00F2107C">
        <w:rPr>
          <w:rFonts w:ascii="Book Antiqua" w:hAnsi="Book Antiqua" w:cs="Arial"/>
          <w:color w:val="000000" w:themeColor="text1"/>
        </w:rPr>
        <w:t>)</w:t>
      </w:r>
      <w:r w:rsidR="00CE4289" w:rsidRPr="00F2107C">
        <w:rPr>
          <w:rFonts w:ascii="Book Antiqua" w:hAnsi="Book Antiqua" w:cs="Arial"/>
          <w:color w:val="000000" w:themeColor="text1"/>
        </w:rPr>
        <w:t>. The growth pattern can be both intraluminal and eccentric (</w:t>
      </w:r>
      <w:r w:rsidR="00CE4289" w:rsidRPr="00F2107C">
        <w:rPr>
          <w:rFonts w:ascii="Book Antiqua" w:hAnsi="Book Antiqua" w:cs="Arial"/>
          <w:i/>
          <w:iCs/>
          <w:color w:val="000000" w:themeColor="text1"/>
        </w:rPr>
        <w:t xml:space="preserve">i.e., </w:t>
      </w:r>
      <w:r w:rsidR="00CE4289" w:rsidRPr="00F2107C">
        <w:rPr>
          <w:rFonts w:ascii="Book Antiqua" w:hAnsi="Book Antiqua" w:cs="Arial"/>
          <w:color w:val="000000" w:themeColor="text1"/>
        </w:rPr>
        <w:t>mediastinal outgrowth) and foci of necrosis may be present. The cellular phenotype ranges from spindle</w:t>
      </w:r>
      <w:r w:rsidR="00D0498E" w:rsidRPr="00F2107C">
        <w:rPr>
          <w:rFonts w:ascii="Book Antiqua" w:hAnsi="Book Antiqua" w:cs="Arial"/>
          <w:color w:val="000000" w:themeColor="text1"/>
        </w:rPr>
        <w:t>-shaped</w:t>
      </w:r>
      <w:r w:rsidR="00CE4289" w:rsidRPr="00F2107C">
        <w:rPr>
          <w:rFonts w:ascii="Book Antiqua" w:hAnsi="Book Antiqua" w:cs="Arial"/>
          <w:color w:val="000000" w:themeColor="text1"/>
        </w:rPr>
        <w:t xml:space="preserve"> to epithelioid</w:t>
      </w:r>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w:instrText>
      </w:r>
      <w:r w:rsidR="00CE4289" w:rsidRPr="00F2107C">
        <w:rPr>
          <w:rFonts w:ascii="Book Antiqua" w:hAnsi="Book Antiqua"/>
          <w:color w:val="000000" w:themeColor="text1"/>
        </w:rPr>
        <w:fldChar w:fldCharType="end"/>
      </w:r>
      <w:bookmarkStart w:id="234" w:name="__Fieldmark__2376_52186404"/>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EN.CITE.DATA</w:instrText>
      </w:r>
      <w:r w:rsidR="00CE4289" w:rsidRPr="00F2107C">
        <w:rPr>
          <w:rFonts w:ascii="Book Antiqua" w:hAnsi="Book Antiqua"/>
          <w:color w:val="000000" w:themeColor="text1"/>
        </w:rPr>
        <w:fldChar w:fldCharType="separate"/>
      </w:r>
      <w:bookmarkStart w:id="235" w:name="__Fieldmark__2375_52186404"/>
      <w:bookmarkEnd w:id="234"/>
      <w:r w:rsidR="00CE4289" w:rsidRPr="00F2107C">
        <w:rPr>
          <w:rFonts w:ascii="Book Antiqua" w:hAnsi="Book Antiqua" w:cs="Arial"/>
          <w:color w:val="000000" w:themeColor="text1"/>
          <w:vertAlign w:val="superscript"/>
        </w:rPr>
        <w:t>[93,94]</w:t>
      </w:r>
      <w:r w:rsidR="00CE4289" w:rsidRPr="00F2107C">
        <w:rPr>
          <w:rFonts w:ascii="Book Antiqua" w:hAnsi="Book Antiqua"/>
          <w:color w:val="000000" w:themeColor="text1"/>
        </w:rPr>
        <w:fldChar w:fldCharType="end"/>
      </w:r>
      <w:bookmarkEnd w:id="235"/>
      <w:r w:rsidR="00CE4289" w:rsidRPr="00F2107C">
        <w:rPr>
          <w:rFonts w:ascii="Book Antiqua" w:hAnsi="Book Antiqua" w:cs="Arial"/>
          <w:color w:val="000000" w:themeColor="text1"/>
        </w:rPr>
        <w:t xml:space="preserve">. Approximately 98% of GISTs are immunoreactive for </w:t>
      </w:r>
      <w:r w:rsidR="00CE4289" w:rsidRPr="00F2107C">
        <w:rPr>
          <w:rFonts w:ascii="Book Antiqua" w:hAnsi="Book Antiqua" w:cs="Arial"/>
          <w:color w:val="000000" w:themeColor="text1"/>
        </w:rPr>
        <w:lastRenderedPageBreak/>
        <w:t>CD117 and DOG1, which represent</w:t>
      </w:r>
      <w:r w:rsidR="00AC0209" w:rsidRPr="00F2107C">
        <w:rPr>
          <w:rFonts w:ascii="Book Antiqua" w:hAnsi="Book Antiqua" w:cs="Arial"/>
          <w:color w:val="000000" w:themeColor="text1"/>
        </w:rPr>
        <w:t>s</w:t>
      </w:r>
      <w:r w:rsidR="00CE4289" w:rsidRPr="00F2107C">
        <w:rPr>
          <w:rFonts w:ascii="Book Antiqua" w:hAnsi="Book Antiqua" w:cs="Arial"/>
          <w:color w:val="000000" w:themeColor="text1"/>
        </w:rPr>
        <w:t xml:space="preserve"> the diagnostic hallmark for these lesions. Other immunohistochemical markers that can be expressed in GISTs are CD34, SMA, desmin and S100</w:t>
      </w:r>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w:instrText>
      </w:r>
      <w:r w:rsidR="00CE4289" w:rsidRPr="00F2107C">
        <w:rPr>
          <w:rFonts w:ascii="Book Antiqua" w:hAnsi="Book Antiqua"/>
          <w:color w:val="000000" w:themeColor="text1"/>
        </w:rPr>
        <w:fldChar w:fldCharType="end"/>
      </w:r>
      <w:bookmarkStart w:id="236" w:name="__Fieldmark__2385_52186404"/>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EN.CITE.DATA</w:instrText>
      </w:r>
      <w:r w:rsidR="00CE4289" w:rsidRPr="00F2107C">
        <w:rPr>
          <w:rFonts w:ascii="Book Antiqua" w:hAnsi="Book Antiqua"/>
          <w:color w:val="000000" w:themeColor="text1"/>
        </w:rPr>
        <w:fldChar w:fldCharType="separate"/>
      </w:r>
      <w:bookmarkStart w:id="237" w:name="__Fieldmark__2384_52186404"/>
      <w:bookmarkEnd w:id="236"/>
      <w:r w:rsidR="00CE4289" w:rsidRPr="00F2107C">
        <w:rPr>
          <w:rFonts w:ascii="Book Antiqua" w:hAnsi="Book Antiqua" w:cs="Arial"/>
          <w:color w:val="000000" w:themeColor="text1"/>
          <w:vertAlign w:val="superscript"/>
        </w:rPr>
        <w:t>[93,94]</w:t>
      </w:r>
      <w:r w:rsidR="00CE4289" w:rsidRPr="00F2107C">
        <w:rPr>
          <w:rFonts w:ascii="Book Antiqua" w:hAnsi="Book Antiqua"/>
          <w:color w:val="000000" w:themeColor="text1"/>
        </w:rPr>
        <w:fldChar w:fldCharType="end"/>
      </w:r>
      <w:bookmarkEnd w:id="237"/>
      <w:r w:rsidR="00CE4289" w:rsidRPr="00F2107C">
        <w:rPr>
          <w:rFonts w:ascii="Book Antiqua" w:hAnsi="Book Antiqua" w:cs="Arial"/>
          <w:color w:val="000000" w:themeColor="text1"/>
        </w:rPr>
        <w:t>. Mitotic count per 5 mm</w:t>
      </w:r>
      <w:r w:rsidR="00CE4289" w:rsidRPr="00F2107C">
        <w:rPr>
          <w:rFonts w:ascii="Book Antiqua" w:hAnsi="Book Antiqua" w:cs="Arial"/>
          <w:color w:val="000000" w:themeColor="text1"/>
          <w:vertAlign w:val="superscript"/>
        </w:rPr>
        <w:t>2</w:t>
      </w:r>
      <w:r w:rsidR="00AC0209" w:rsidRPr="00F2107C">
        <w:rPr>
          <w:rFonts w:ascii="Book Antiqua" w:hAnsi="Book Antiqua" w:cs="Arial"/>
          <w:color w:val="000000" w:themeColor="text1"/>
        </w:rPr>
        <w:t xml:space="preserve"> area</w:t>
      </w:r>
      <w:r w:rsidR="00CE4289" w:rsidRPr="00F2107C">
        <w:rPr>
          <w:rFonts w:ascii="Book Antiqua" w:hAnsi="Book Antiqua" w:cs="Arial"/>
          <w:color w:val="000000" w:themeColor="text1"/>
        </w:rPr>
        <w:t>, tumour size and anatomic site are required parameters to assess the patient’s prognosis</w:t>
      </w:r>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w:instrText>
      </w:r>
      <w:r w:rsidR="00CE4289" w:rsidRPr="00F2107C">
        <w:rPr>
          <w:rFonts w:ascii="Book Antiqua" w:hAnsi="Book Antiqua"/>
          <w:color w:val="000000" w:themeColor="text1"/>
        </w:rPr>
        <w:fldChar w:fldCharType="end"/>
      </w:r>
      <w:bookmarkStart w:id="238" w:name="__Fieldmark__2402_52186404"/>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EN.CITE.DATA</w:instrText>
      </w:r>
      <w:r w:rsidR="00CE4289" w:rsidRPr="00F2107C">
        <w:rPr>
          <w:rFonts w:ascii="Book Antiqua" w:hAnsi="Book Antiqua"/>
          <w:color w:val="000000" w:themeColor="text1"/>
        </w:rPr>
        <w:fldChar w:fldCharType="separate"/>
      </w:r>
      <w:bookmarkStart w:id="239" w:name="__Fieldmark__2401_52186404"/>
      <w:bookmarkEnd w:id="238"/>
      <w:r w:rsidR="00CE4289" w:rsidRPr="00F2107C">
        <w:rPr>
          <w:rFonts w:ascii="Book Antiqua" w:hAnsi="Book Antiqua" w:cs="Arial"/>
          <w:color w:val="000000" w:themeColor="text1"/>
          <w:vertAlign w:val="superscript"/>
        </w:rPr>
        <w:t>[95-97]</w:t>
      </w:r>
      <w:r w:rsidR="00CE4289" w:rsidRPr="00F2107C">
        <w:rPr>
          <w:rFonts w:ascii="Book Antiqua" w:hAnsi="Book Antiqua"/>
          <w:color w:val="000000" w:themeColor="text1"/>
        </w:rPr>
        <w:fldChar w:fldCharType="end"/>
      </w:r>
      <w:bookmarkEnd w:id="239"/>
      <w:r w:rsidR="00CE4289" w:rsidRPr="00F2107C">
        <w:rPr>
          <w:rFonts w:ascii="Book Antiqua" w:hAnsi="Book Antiqua" w:cs="Arial"/>
          <w:color w:val="000000" w:themeColor="text1"/>
        </w:rPr>
        <w:t>. Furthermore, intrabdominal capsule rupture is associated with an extremely high risk of local recurrence that negatively impacts prognosis</w:t>
      </w:r>
      <w:r w:rsidR="00CE4289" w:rsidRPr="00F2107C">
        <w:rPr>
          <w:rFonts w:ascii="Book Antiqua" w:hAnsi="Book Antiqua"/>
          <w:color w:val="000000" w:themeColor="text1"/>
        </w:rPr>
        <w:fldChar w:fldCharType="begin"/>
      </w:r>
      <w:r w:rsidR="00CE4289" w:rsidRPr="00F2107C">
        <w:rPr>
          <w:rFonts w:ascii="Book Antiqua" w:hAnsi="Book Antiqua"/>
          <w:color w:val="000000" w:themeColor="text1"/>
        </w:rPr>
        <w:instrText>ADDIN EN.CITE &lt;EndNote&gt;&lt;Cite&gt;&lt;Year&gt;2019&lt;/Year&gt;&lt;RecNum&gt;0&lt;/RecNum&gt;&lt;IDText&gt;WHO Classification of Tumours Editorial Board. Digestive system tumours&lt;/IDText&gt;&lt;DisplayText&gt;[7]&lt;/DisplayText&gt;&lt;record&gt;&lt;titles&gt;&lt;title&gt;WHO Classification of Tumours Editorial Board. Digestive system tumours&lt;/title&gt;&lt;/titles&gt;&lt;added-date format="utc"&gt;1567341298&lt;/added-date&gt;&lt;pub-location&gt;Lyon (France): International Agency for Research on Cancer&lt;/pub-location&gt;&lt;ref-type name="Book"&gt;6&lt;/ref-type&gt;&lt;dates&gt;&lt;year&gt;2019&lt;/year&gt;&lt;/dates&gt;&lt;rec-number&gt;85&lt;/rec-number&gt;&lt;last-updated-date format="utc"&gt;1567341719&lt;/last-updated-date&gt;&lt;orig-pub&gt;http://publications.iarc.fr/579&lt;/orig-pub&gt;&lt;volume&gt;(WHO classification of tumours series, 5h ed; vol.1)&lt;/volume&gt;&lt;/record&gt;&lt;/Cite&gt;&lt;/EndNote&gt;</w:instrText>
      </w:r>
      <w:r w:rsidR="00CE4289" w:rsidRPr="00F2107C">
        <w:rPr>
          <w:rFonts w:ascii="Book Antiqua" w:hAnsi="Book Antiqua"/>
          <w:color w:val="000000" w:themeColor="text1"/>
        </w:rPr>
        <w:fldChar w:fldCharType="separate"/>
      </w:r>
      <w:bookmarkStart w:id="240" w:name="__Fieldmark__2409_52186404"/>
      <w:r w:rsidR="00CE4289" w:rsidRPr="00F2107C">
        <w:rPr>
          <w:rFonts w:ascii="Book Antiqua" w:hAnsi="Book Antiqua" w:cs="Arial"/>
          <w:color w:val="000000" w:themeColor="text1"/>
          <w:vertAlign w:val="superscript"/>
        </w:rPr>
        <w:t>[8]</w:t>
      </w:r>
      <w:r w:rsidR="00CE4289" w:rsidRPr="00F2107C">
        <w:rPr>
          <w:rFonts w:ascii="Book Antiqua" w:hAnsi="Book Antiqua"/>
          <w:color w:val="000000" w:themeColor="text1"/>
        </w:rPr>
        <w:fldChar w:fldCharType="end"/>
      </w:r>
      <w:bookmarkEnd w:id="240"/>
      <w:r w:rsidR="00CE4289" w:rsidRPr="00F2107C">
        <w:rPr>
          <w:rFonts w:ascii="Book Antiqua" w:hAnsi="Book Antiqua" w:cs="Arial"/>
          <w:color w:val="000000" w:themeColor="text1"/>
        </w:rPr>
        <w:t>.</w:t>
      </w:r>
    </w:p>
    <w:p w14:paraId="17FB2DE0" w14:textId="77777777" w:rsidR="000D1BE9" w:rsidRPr="00F2107C" w:rsidRDefault="000D1BE9" w:rsidP="00273724">
      <w:pPr>
        <w:adjustRightInd w:val="0"/>
        <w:snapToGrid w:val="0"/>
        <w:spacing w:line="360" w:lineRule="auto"/>
        <w:jc w:val="both"/>
        <w:rPr>
          <w:rFonts w:ascii="Book Antiqua" w:hAnsi="Book Antiqua"/>
          <w:color w:val="000000" w:themeColor="text1"/>
        </w:rPr>
      </w:pPr>
    </w:p>
    <w:p w14:paraId="35F4C0DB" w14:textId="1A1BA1AD"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The matters related to the therapeutic approach of OGISTs are complex and fall outside the scope of this review. </w:t>
      </w:r>
      <w:r w:rsidR="00BD166B" w:rsidRPr="00F2107C">
        <w:rPr>
          <w:rFonts w:ascii="Book Antiqua" w:hAnsi="Book Antiqua" w:cs="Arial"/>
          <w:color w:val="000000" w:themeColor="text1"/>
        </w:rPr>
        <w:t>Briefly</w:t>
      </w:r>
      <w:r w:rsidRPr="00F2107C">
        <w:rPr>
          <w:rFonts w:ascii="Book Antiqua" w:hAnsi="Book Antiqua" w:cs="Arial"/>
          <w:color w:val="000000" w:themeColor="text1"/>
        </w:rPr>
        <w:t>, the management of each individual patient should be discussed and agreed upon by a multidisciplinary team, taking into account the size, location and biological features of the neoplasm together with the patient’s surgical risk. In principle, complete surgical resection is the best treatment for localized GISTs that can be resected without excessive risk or subsequent functional deficit. Surgical options include either enucleation or oesophagectomy, and both show further positive outcomes when associated with neoadjuvant and/or adjuvant molecularly targeted therapy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41" w:name="__Fieldmark__243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42" w:name="__Fieldmark__2436_52186404"/>
      <w:bookmarkEnd w:id="241"/>
      <w:r w:rsidRPr="00F2107C">
        <w:rPr>
          <w:rFonts w:ascii="Book Antiqua" w:hAnsi="Book Antiqua" w:cs="Arial"/>
          <w:color w:val="000000" w:themeColor="text1"/>
          <w:vertAlign w:val="superscript"/>
        </w:rPr>
        <w:t>[89,98]</w:t>
      </w:r>
      <w:r w:rsidRPr="00F2107C">
        <w:rPr>
          <w:rFonts w:ascii="Book Antiqua" w:hAnsi="Book Antiqua"/>
          <w:color w:val="000000" w:themeColor="text1"/>
        </w:rPr>
        <w:fldChar w:fldCharType="end"/>
      </w:r>
      <w:bookmarkEnd w:id="242"/>
      <w:r w:rsidRPr="00F2107C">
        <w:rPr>
          <w:rFonts w:ascii="Book Antiqua" w:hAnsi="Book Antiqua" w:cs="Arial"/>
          <w:color w:val="000000" w:themeColor="text1"/>
        </w:rPr>
        <w:t>.</w:t>
      </w:r>
    </w:p>
    <w:p w14:paraId="09975B37"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0E9315AA"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liposarcoma</w:t>
      </w:r>
    </w:p>
    <w:p w14:paraId="3BB2D594" w14:textId="0CD05A82" w:rsidR="0069606B" w:rsidRPr="00F2107C" w:rsidRDefault="00CE4289" w:rsidP="00273724">
      <w:pPr>
        <w:adjustRightInd w:val="0"/>
        <w:snapToGrid w:val="0"/>
        <w:spacing w:line="360" w:lineRule="auto"/>
        <w:jc w:val="both"/>
        <w:rPr>
          <w:rFonts w:ascii="Book Antiqua" w:eastAsia="Times New Roman" w:hAnsi="Book Antiqua" w:cs="Arial"/>
          <w:color w:val="000000" w:themeColor="text1"/>
          <w:shd w:val="clear" w:color="auto" w:fill="FFFFFF"/>
          <w:lang w:eastAsia="it-IT"/>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 xml:space="preserve">Liposarcomas are rare mesenchymal malignancies. Oesophageal liposarcomas (OLSs) are extremely rare, with </w:t>
      </w:r>
      <w:r w:rsidR="001403E3" w:rsidRPr="00F2107C">
        <w:rPr>
          <w:rFonts w:ascii="Book Antiqua" w:hAnsi="Book Antiqua" w:cs="Arial"/>
          <w:color w:val="000000" w:themeColor="text1"/>
        </w:rPr>
        <w:t>approximately</w:t>
      </w:r>
      <w:r w:rsidRPr="00F2107C">
        <w:rPr>
          <w:rFonts w:ascii="Book Antiqua" w:hAnsi="Book Antiqua" w:cs="Arial"/>
          <w:color w:val="000000" w:themeColor="text1"/>
        </w:rPr>
        <w:t xml:space="preserve"> 40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F2107C">
        <w:rPr>
          <w:rFonts w:ascii="Book Antiqua" w:hAnsi="Book Antiqua"/>
          <w:color w:val="000000" w:themeColor="text1"/>
        </w:rPr>
        <w:fldChar w:fldCharType="separate"/>
      </w:r>
      <w:bookmarkStart w:id="243" w:name="__Fieldmark__2457_52186404"/>
      <w:r w:rsidRPr="00F2107C">
        <w:rPr>
          <w:rFonts w:ascii="Book Antiqua" w:hAnsi="Book Antiqua" w:cs="Arial"/>
          <w:color w:val="000000" w:themeColor="text1"/>
          <w:vertAlign w:val="superscript"/>
        </w:rPr>
        <w:t>[99]</w:t>
      </w:r>
      <w:r w:rsidRPr="00F2107C">
        <w:rPr>
          <w:rFonts w:ascii="Book Antiqua" w:hAnsi="Book Antiqua"/>
          <w:color w:val="000000" w:themeColor="text1"/>
        </w:rPr>
        <w:fldChar w:fldCharType="end"/>
      </w:r>
      <w:bookmarkEnd w:id="243"/>
      <w:r w:rsidRPr="00F2107C">
        <w:rPr>
          <w:rFonts w:ascii="Book Antiqua" w:hAnsi="Book Antiqua" w:cs="Arial"/>
          <w:color w:val="000000" w:themeColor="text1"/>
        </w:rPr>
        <w:t>. OLSs seem to occur preferably in middle-aged to elderly male patients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F2107C">
        <w:rPr>
          <w:rFonts w:ascii="Book Antiqua" w:hAnsi="Book Antiqua"/>
          <w:color w:val="000000" w:themeColor="text1"/>
        </w:rPr>
        <w:fldChar w:fldCharType="separate"/>
      </w:r>
      <w:bookmarkStart w:id="244" w:name="__Fieldmark__2469_52186404"/>
      <w:r w:rsidRPr="00F2107C">
        <w:rPr>
          <w:rFonts w:ascii="Book Antiqua" w:hAnsi="Book Antiqua" w:cs="Arial"/>
          <w:color w:val="000000" w:themeColor="text1"/>
          <w:vertAlign w:val="superscript"/>
        </w:rPr>
        <w:t>[99]</w:t>
      </w:r>
      <w:r w:rsidRPr="00F2107C">
        <w:rPr>
          <w:rFonts w:ascii="Book Antiqua" w:hAnsi="Book Antiqua"/>
          <w:color w:val="000000" w:themeColor="text1"/>
        </w:rPr>
        <w:fldChar w:fldCharType="end"/>
      </w:r>
      <w:bookmarkEnd w:id="244"/>
      <w:r w:rsidRPr="00F2107C">
        <w:rPr>
          <w:rFonts w:ascii="Book Antiqua" w:hAnsi="Book Antiqua" w:cs="Arial"/>
          <w:color w:val="000000" w:themeColor="text1"/>
        </w:rPr>
        <w:t xml:space="preserve">. OLSs can be classified into three subtypes: </w:t>
      </w:r>
      <w:r w:rsidR="000D1BE9" w:rsidRPr="00F2107C">
        <w:rPr>
          <w:rFonts w:ascii="Book Antiqua" w:hAnsi="Book Antiqua" w:cs="Arial"/>
          <w:color w:val="000000" w:themeColor="text1"/>
        </w:rPr>
        <w:t>(1) W</w:t>
      </w:r>
      <w:r w:rsidRPr="00F2107C">
        <w:rPr>
          <w:rFonts w:ascii="Book Antiqua" w:hAnsi="Book Antiqua" w:cs="Arial"/>
          <w:color w:val="000000" w:themeColor="text1"/>
        </w:rPr>
        <w:t>ell</w:t>
      </w:r>
      <w:r w:rsidR="00BD166B" w:rsidRPr="00F2107C">
        <w:rPr>
          <w:rFonts w:ascii="Book Antiqua" w:hAnsi="Book Antiqua" w:cs="Arial"/>
          <w:color w:val="000000" w:themeColor="text1"/>
        </w:rPr>
        <w:t>-</w:t>
      </w:r>
      <w:r w:rsidRPr="00F2107C">
        <w:rPr>
          <w:rFonts w:ascii="Book Antiqua" w:hAnsi="Book Antiqua" w:cs="Arial"/>
          <w:color w:val="000000" w:themeColor="text1"/>
        </w:rPr>
        <w:t>differentiated and dedifferentiated liposarcoma (WDLS/</w:t>
      </w:r>
      <w:r w:rsidR="00D44B50" w:rsidRPr="00F2107C">
        <w:rPr>
          <w:rFonts w:ascii="Book Antiqua" w:hAnsi="Book Antiqua" w:cs="Arial"/>
          <w:color w:val="000000" w:themeColor="text1"/>
        </w:rPr>
        <w:t>D</w:t>
      </w:r>
      <w:r w:rsidRPr="00F2107C">
        <w:rPr>
          <w:rFonts w:ascii="Book Antiqua" w:hAnsi="Book Antiqua" w:cs="Arial"/>
          <w:color w:val="000000" w:themeColor="text1"/>
        </w:rPr>
        <w:t>DLS)</w:t>
      </w:r>
      <w:r w:rsidR="000D1BE9" w:rsidRPr="00F2107C">
        <w:rPr>
          <w:rFonts w:ascii="Book Antiqua" w:hAnsi="Book Antiqua" w:cs="Arial"/>
          <w:color w:val="000000" w:themeColor="text1"/>
        </w:rPr>
        <w:t>; (2</w:t>
      </w:r>
      <w:r w:rsidRPr="00F2107C">
        <w:rPr>
          <w:rFonts w:ascii="Book Antiqua" w:hAnsi="Book Antiqua" w:cs="Arial"/>
          <w:color w:val="000000" w:themeColor="text1"/>
        </w:rPr>
        <w:t xml:space="preserve">) </w:t>
      </w:r>
      <w:r w:rsidR="000D1BE9" w:rsidRPr="00F2107C">
        <w:rPr>
          <w:rFonts w:ascii="Book Antiqua" w:hAnsi="Book Antiqua" w:cs="Arial"/>
          <w:color w:val="000000" w:themeColor="text1"/>
        </w:rPr>
        <w:t>M</w:t>
      </w:r>
      <w:r w:rsidRPr="00F2107C">
        <w:rPr>
          <w:rFonts w:ascii="Book Antiqua" w:hAnsi="Book Antiqua" w:cs="Arial"/>
          <w:color w:val="000000" w:themeColor="text1"/>
        </w:rPr>
        <w:t xml:space="preserve">yxoid liposarcoma (MLS) and </w:t>
      </w:r>
      <w:r w:rsidR="000D1BE9" w:rsidRPr="00F2107C">
        <w:rPr>
          <w:rFonts w:ascii="Book Antiqua" w:hAnsi="Book Antiqua" w:cs="Arial"/>
          <w:color w:val="000000" w:themeColor="text1"/>
        </w:rPr>
        <w:t>(3</w:t>
      </w:r>
      <w:r w:rsidRPr="00F2107C">
        <w:rPr>
          <w:rFonts w:ascii="Book Antiqua" w:hAnsi="Book Antiqua" w:cs="Arial"/>
          <w:color w:val="000000" w:themeColor="text1"/>
        </w:rPr>
        <w:t xml:space="preserve">) </w:t>
      </w:r>
      <w:r w:rsidR="000D1BE9" w:rsidRPr="00F2107C">
        <w:rPr>
          <w:rFonts w:ascii="Book Antiqua" w:hAnsi="Book Antiqua" w:cs="Arial"/>
          <w:color w:val="000000" w:themeColor="text1"/>
        </w:rPr>
        <w:t>P</w:t>
      </w:r>
      <w:r w:rsidRPr="00F2107C">
        <w:rPr>
          <w:rFonts w:ascii="Book Antiqua" w:hAnsi="Book Antiqua" w:cs="Arial"/>
          <w:color w:val="000000" w:themeColor="text1"/>
        </w:rPr>
        <w:t>leomorphic liposarcoma (PLS)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F2107C">
        <w:rPr>
          <w:rFonts w:ascii="Book Antiqua" w:hAnsi="Book Antiqua"/>
          <w:color w:val="000000" w:themeColor="text1"/>
        </w:rPr>
        <w:fldChar w:fldCharType="separate"/>
      </w:r>
      <w:bookmarkStart w:id="245" w:name="__Fieldmark__2497_52186404"/>
      <w:r w:rsidRPr="00F2107C">
        <w:rPr>
          <w:rFonts w:ascii="Book Antiqua" w:hAnsi="Book Antiqua" w:cs="Arial"/>
          <w:color w:val="000000" w:themeColor="text1"/>
          <w:vertAlign w:val="superscript"/>
        </w:rPr>
        <w:t>[100]</w:t>
      </w:r>
      <w:r w:rsidRPr="00F2107C">
        <w:rPr>
          <w:rFonts w:ascii="Book Antiqua" w:hAnsi="Book Antiqua"/>
          <w:color w:val="000000" w:themeColor="text1"/>
        </w:rPr>
        <w:fldChar w:fldCharType="end"/>
      </w:r>
      <w:bookmarkEnd w:id="245"/>
      <w:r w:rsidR="00AD5B75" w:rsidRPr="00F2107C">
        <w:rPr>
          <w:rFonts w:ascii="Book Antiqua" w:hAnsi="Book Antiqua" w:cs="Arial"/>
          <w:color w:val="000000" w:themeColor="text1"/>
        </w:rPr>
        <w:t>. The pathogenesis of liposarcomas is still unclear</w:t>
      </w:r>
      <w:r w:rsidRPr="00F2107C">
        <w:rPr>
          <w:rFonts w:ascii="Book Antiqua" w:hAnsi="Book Antiqua" w:cs="Arial"/>
          <w:color w:val="000000" w:themeColor="text1"/>
        </w:rPr>
        <w:t>,</w:t>
      </w:r>
      <w:r w:rsidR="00AD5B75" w:rsidRPr="00F2107C">
        <w:rPr>
          <w:rFonts w:ascii="Book Antiqua" w:hAnsi="Book Antiqua" w:cs="Arial"/>
          <w:color w:val="000000" w:themeColor="text1"/>
        </w:rPr>
        <w:t xml:space="preserve"> but some molecular alterations specific to each subtype have been described and are thought to be involved in the tumorigenesis process. In WDLSs/</w:t>
      </w:r>
      <w:r w:rsidR="00D44B50" w:rsidRPr="00F2107C">
        <w:rPr>
          <w:rFonts w:ascii="Book Antiqua" w:hAnsi="Book Antiqua" w:cs="Arial"/>
          <w:color w:val="000000" w:themeColor="text1"/>
        </w:rPr>
        <w:t>D</w:t>
      </w:r>
      <w:r w:rsidR="00AD5B75" w:rsidRPr="00F2107C">
        <w:rPr>
          <w:rFonts w:ascii="Book Antiqua" w:hAnsi="Book Antiqua" w:cs="Arial"/>
          <w:color w:val="000000" w:themeColor="text1"/>
        </w:rPr>
        <w:t>DLSs</w:t>
      </w:r>
      <w:r w:rsidRPr="00F2107C">
        <w:rPr>
          <w:rFonts w:ascii="Book Antiqua" w:hAnsi="Book Antiqua" w:cs="Arial"/>
          <w:color w:val="000000" w:themeColor="text1"/>
        </w:rPr>
        <w:t>,</w:t>
      </w:r>
      <w:r w:rsidR="00AD5B75" w:rsidRPr="00F2107C">
        <w:rPr>
          <w:rFonts w:ascii="Book Antiqua" w:hAnsi="Book Antiqua" w:cs="Arial"/>
          <w:color w:val="000000" w:themeColor="text1"/>
        </w:rPr>
        <w:t xml:space="preserve"> there is evidence of the oncogenic role of </w:t>
      </w:r>
      <w:r w:rsidRPr="00F2107C">
        <w:rPr>
          <w:rFonts w:ascii="Book Antiqua" w:hAnsi="Book Antiqua" w:cs="Arial"/>
          <w:i/>
          <w:color w:val="000000" w:themeColor="text1"/>
        </w:rPr>
        <w:t>MDM2, CDK4, HMGA2</w:t>
      </w:r>
      <w:r w:rsidRPr="00F2107C">
        <w:rPr>
          <w:rFonts w:ascii="Book Antiqua" w:hAnsi="Book Antiqua" w:cs="Arial"/>
          <w:color w:val="000000" w:themeColor="text1"/>
        </w:rPr>
        <w:t xml:space="preserve"> and </w:t>
      </w:r>
      <w:r w:rsidRPr="00F2107C">
        <w:rPr>
          <w:rFonts w:ascii="Book Antiqua" w:hAnsi="Book Antiqua" w:cs="Arial"/>
          <w:i/>
          <w:color w:val="000000" w:themeColor="text1"/>
        </w:rPr>
        <w:t>TSPAN31</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&lt;EndNote&gt;&lt;Cite&gt;&lt;Author&gt;Conyers&lt;/Author&gt;&lt;Year&gt;2011&lt;/Year&gt;&lt;RecNum&gt;0&lt;/RecNum&gt;&lt;IDText&gt;Liposarcoma: molecular genetics and therapeutics&lt;/IDText&gt;&lt;DisplayText&gt;[99]&lt;/DisplayText&gt;&lt;record&gt;&lt;urls&gt;&lt;related-urls&gt;&lt;url&gt;https://www.ncbi.nlm.nih.gov/pubmed/21253554&lt;/url&gt;&lt;/related-urls&gt;&lt;/urls&gt;&lt;isbn&gt;1369-1643&lt;/isbn&gt;&lt;custom2&gt;PMC3021868&lt;/custom2&gt;&lt;titles&gt;&lt;title&gt;Liposarcoma: molecular genetics and therapeutics&lt;/title&gt;&lt;secondary-title&gt;Sarcoma&lt;/secondary-title&gt;&lt;/titles&gt;&lt;pages&gt;483154&lt;/pages&gt;&lt;contributors&gt;&lt;authors&gt;&lt;author&gt;Conyers, R.&lt;/author&gt;&lt;author&gt;Young, S.&lt;/author&gt;&lt;author&gt;Thomas, D. M.&lt;/author&gt;&lt;/authors&gt;&lt;/contributors&gt;&lt;edition&gt;2010/12/27&lt;/edition&gt;&lt;language&gt;eng&lt;/language&gt;&lt;added-date format="utc"&gt;1566921052&lt;/added-date&gt;&lt;ref-type name="Journal Article"&gt;17&lt;/ref-type&gt;&lt;dates&gt;&lt;year&gt;2011&lt;/year&gt;&lt;/dates&gt;&lt;rec-number&gt;48&lt;/rec-number&gt;&lt;last-updated-date format="utc"&gt;1566921052&lt;/last-updated-date&gt;&lt;accession-num&gt;21253554&lt;/accession-num&gt;&lt;electronic-resource-num&gt;10.1155/2011/483154&lt;/electronic-resource-num&gt;&lt;volume&gt;2011&lt;/volume&gt;&lt;/record&gt;&lt;/Cite&gt;&lt;/EndNote&gt;</w:instrText>
      </w:r>
      <w:r w:rsidRPr="00F2107C">
        <w:rPr>
          <w:rFonts w:ascii="Book Antiqua" w:hAnsi="Book Antiqua"/>
          <w:color w:val="000000" w:themeColor="text1"/>
        </w:rPr>
        <w:fldChar w:fldCharType="separate"/>
      </w:r>
      <w:bookmarkStart w:id="246" w:name="__Fieldmark__2511_52186404"/>
      <w:r w:rsidRPr="00F2107C">
        <w:rPr>
          <w:rFonts w:ascii="Book Antiqua" w:hAnsi="Book Antiqua" w:cs="Arial"/>
          <w:color w:val="000000" w:themeColor="text1"/>
          <w:vertAlign w:val="superscript"/>
        </w:rPr>
        <w:t>[101]</w:t>
      </w:r>
      <w:r w:rsidRPr="00F2107C">
        <w:rPr>
          <w:rFonts w:ascii="Book Antiqua" w:hAnsi="Book Antiqua"/>
          <w:color w:val="000000" w:themeColor="text1"/>
        </w:rPr>
        <w:fldChar w:fldCharType="end"/>
      </w:r>
      <w:bookmarkEnd w:id="246"/>
      <w:r w:rsidRPr="00F2107C">
        <w:rPr>
          <w:rFonts w:ascii="Book Antiqua" w:hAnsi="Book Antiqua" w:cs="Arial"/>
          <w:color w:val="000000" w:themeColor="text1"/>
        </w:rPr>
        <w:t xml:space="preserve">. </w:t>
      </w:r>
      <w:r w:rsidRPr="00F2107C">
        <w:rPr>
          <w:rFonts w:ascii="Book Antiqua" w:eastAsia="Times New Roman" w:hAnsi="Book Antiqua" w:cs="Arial"/>
          <w:color w:val="000000" w:themeColor="text1"/>
          <w:shd w:val="clear" w:color="auto" w:fill="FFFFFF"/>
          <w:lang w:eastAsia="it-IT"/>
        </w:rPr>
        <w:t xml:space="preserve">In MLSs, reciprocal translocation occurs between chromosomes 12 and 16, leading to fusion of </w:t>
      </w:r>
      <w:r w:rsidR="00BD166B" w:rsidRPr="00F2107C">
        <w:rPr>
          <w:rFonts w:ascii="Book Antiqua" w:eastAsia="Times New Roman" w:hAnsi="Book Antiqua" w:cs="Arial"/>
          <w:color w:val="000000" w:themeColor="text1"/>
          <w:shd w:val="clear" w:color="auto" w:fill="FFFFFF"/>
          <w:lang w:eastAsia="it-IT"/>
        </w:rPr>
        <w:t xml:space="preserve">the </w:t>
      </w:r>
      <w:r w:rsidRPr="00F2107C">
        <w:rPr>
          <w:rFonts w:ascii="Book Antiqua" w:eastAsia="Times New Roman" w:hAnsi="Book Antiqua" w:cs="Arial"/>
          <w:i/>
          <w:color w:val="000000" w:themeColor="text1"/>
          <w:shd w:val="clear" w:color="auto" w:fill="FFFFFF"/>
          <w:lang w:eastAsia="it-IT"/>
        </w:rPr>
        <w:t>DDIT3</w:t>
      </w:r>
      <w:r w:rsidRPr="00F2107C">
        <w:rPr>
          <w:rFonts w:ascii="Book Antiqua" w:eastAsia="Times New Roman" w:hAnsi="Book Antiqua" w:cs="Arial"/>
          <w:color w:val="000000" w:themeColor="text1"/>
          <w:shd w:val="clear" w:color="auto" w:fill="FFFFFF"/>
          <w:lang w:eastAsia="it-IT"/>
        </w:rPr>
        <w:t xml:space="preserve"> and </w:t>
      </w:r>
      <w:r w:rsidRPr="00F2107C">
        <w:rPr>
          <w:rFonts w:ascii="Book Antiqua" w:eastAsia="Times New Roman" w:hAnsi="Book Antiqua" w:cs="Arial"/>
          <w:i/>
          <w:color w:val="000000" w:themeColor="text1"/>
          <w:shd w:val="clear" w:color="auto" w:fill="FFFFFF"/>
          <w:lang w:eastAsia="it-IT"/>
        </w:rPr>
        <w:t>FUS</w:t>
      </w:r>
      <w:r w:rsidRPr="00F2107C">
        <w:rPr>
          <w:rFonts w:ascii="Book Antiqua" w:eastAsia="Times New Roman" w:hAnsi="Book Antiqua" w:cs="Arial"/>
          <w:color w:val="000000" w:themeColor="text1"/>
          <w:shd w:val="clear" w:color="auto" w:fill="FFFFFF"/>
          <w:lang w:eastAsia="it-IT"/>
        </w:rPr>
        <w:t xml:space="preserve"> genes and activating some downstream targets, such as </w:t>
      </w:r>
      <w:r w:rsidRPr="00F2107C">
        <w:rPr>
          <w:rFonts w:ascii="Book Antiqua" w:eastAsia="Times New Roman" w:hAnsi="Book Antiqua" w:cs="Arial"/>
          <w:i/>
          <w:iCs/>
          <w:color w:val="000000" w:themeColor="text1"/>
          <w:shd w:val="clear" w:color="auto" w:fill="FFFFFF"/>
          <w:lang w:eastAsia="it-IT"/>
        </w:rPr>
        <w:t>PPARgamma2</w:t>
      </w:r>
      <w:r w:rsidRPr="00F2107C">
        <w:rPr>
          <w:rFonts w:ascii="Book Antiqua" w:eastAsia="Times New Roman" w:hAnsi="Book Antiqua" w:cs="Arial"/>
          <w:color w:val="000000" w:themeColor="text1"/>
          <w:shd w:val="clear" w:color="auto" w:fill="FFFFFF"/>
          <w:lang w:eastAsia="it-IT"/>
        </w:rPr>
        <w:t xml:space="preserve"> and </w:t>
      </w:r>
      <w:r w:rsidRPr="00F2107C">
        <w:rPr>
          <w:rFonts w:ascii="Book Antiqua" w:eastAsia="Times New Roman" w:hAnsi="Book Antiqua" w:cs="Arial"/>
          <w:i/>
          <w:iCs/>
          <w:color w:val="000000" w:themeColor="text1"/>
          <w:shd w:val="clear" w:color="auto" w:fill="FFFFFF"/>
          <w:lang w:eastAsia="it-IT"/>
        </w:rPr>
        <w:t>C/EBP</w:t>
      </w:r>
      <w:r w:rsidRPr="00F2107C">
        <w:rPr>
          <w:rFonts w:ascii="Book Antiqua" w:eastAsia="Symbol" w:hAnsi="Book Antiqua" w:cs="Symbol"/>
          <w:i/>
          <w:iCs/>
          <w:color w:val="000000" w:themeColor="text1"/>
          <w:shd w:val="clear" w:color="auto" w:fill="FFFFFF"/>
          <w:lang w:eastAsia="it-IT"/>
        </w:rPr>
        <w:t>alpha</w:t>
      </w:r>
      <w:r w:rsidRPr="00F2107C">
        <w:rPr>
          <w:rFonts w:ascii="Book Antiqua" w:eastAsia="Symbol" w:hAnsi="Book Antiqua" w:cs="Symbol"/>
          <w:i/>
          <w:iCs/>
          <w:color w:val="000000" w:themeColor="text1"/>
          <w:lang w:eastAsia="it-IT"/>
        </w:rPr>
        <w:t>,</w:t>
      </w:r>
      <w:r w:rsidRPr="00F2107C">
        <w:rPr>
          <w:rFonts w:ascii="Book Antiqua" w:eastAsia="Times New Roman" w:hAnsi="Book Antiqua" w:cs="Arial"/>
          <w:color w:val="000000" w:themeColor="text1"/>
          <w:shd w:val="clear" w:color="auto" w:fill="FFFFFF"/>
          <w:lang w:eastAsia="it-IT"/>
        </w:rPr>
        <w:t xml:space="preserve"> which promote cell cycle proliferation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&lt;EndNote&gt;&lt;Cite&gt;&lt;Author&gt;Conyers&lt;/Author&gt;&lt;Year&gt;2011&lt;/Year&gt;&lt;RecNum&gt;0&lt;/RecNum&gt;&lt;IDText&gt;Liposarcoma: molecular genetics and therapeutics&lt;/IDText&gt;&lt;DisplayText&gt;[99]&lt;/DisplayText&gt;&lt;record&gt;&lt;urls&gt;&lt;related-urls&gt;&lt;url&gt;https://www.ncbi.nlm.nih.gov/pubmed/21253554&lt;/url&gt;&lt;/related-urls&gt;&lt;/urls&gt;&lt;isbn&gt;1369-1643&lt;/isbn&gt;&lt;custom2&gt;PMC3021868&lt;/custom2&gt;&lt;titles&gt;&lt;title&gt;Liposarcoma: molecular genetics and therapeutics&lt;/title&gt;&lt;secondary-title&gt;Sarcoma&lt;/secondary-title&gt;&lt;/titles&gt;&lt;pages&gt;483154&lt;/pages&gt;&lt;contributors&gt;&lt;authors&gt;&lt;author&gt;Conyers, R.&lt;/author&gt;&lt;author&gt;Young, S.&lt;/author&gt;&lt;author&gt;Thomas, D. M.&lt;/author&gt;&lt;/authors&gt;&lt;/contributors&gt;&lt;edition&gt;2010/12/27&lt;/edition&gt;&lt;language&gt;eng&lt;/language&gt;&lt;added-date format="utc"&gt;1566921052&lt;/added-date&gt;&lt;ref-type name="Journal Article"&gt;17&lt;/ref-type&gt;&lt;dates&gt;&lt;year&gt;2011&lt;/year&gt;&lt;/dates&gt;&lt;rec-number&gt;48&lt;/rec-number&gt;&lt;last-updated-date format="utc"&gt;1566921052&lt;/last-updated-date&gt;&lt;accession-num&gt;21253554&lt;/accession-num&gt;&lt;electronic-resource-num&gt;10.1155/2011/483154&lt;/electronic-resource-num&gt;&lt;volume&gt;2011&lt;/volume&gt;&lt;/record&gt;&lt;/Cite&gt;&lt;/EndNote&gt;</w:instrText>
      </w:r>
      <w:r w:rsidRPr="00F2107C">
        <w:rPr>
          <w:rFonts w:ascii="Book Antiqua" w:hAnsi="Book Antiqua"/>
          <w:color w:val="000000" w:themeColor="text1"/>
        </w:rPr>
        <w:fldChar w:fldCharType="separate"/>
      </w:r>
      <w:bookmarkStart w:id="247" w:name="__Fieldmark__2537_52186404"/>
      <w:r w:rsidRPr="00F2107C">
        <w:rPr>
          <w:rFonts w:ascii="Book Antiqua" w:eastAsia="Times New Roman" w:hAnsi="Book Antiqua" w:cs="Arial"/>
          <w:color w:val="000000" w:themeColor="text1"/>
          <w:shd w:val="clear" w:color="auto" w:fill="FFFFFF"/>
          <w:vertAlign w:val="superscript"/>
          <w:lang w:eastAsia="it-IT"/>
        </w:rPr>
        <w:t>[101]</w:t>
      </w:r>
      <w:r w:rsidRPr="00F2107C">
        <w:rPr>
          <w:rFonts w:ascii="Book Antiqua" w:hAnsi="Book Antiqua"/>
          <w:color w:val="000000" w:themeColor="text1"/>
        </w:rPr>
        <w:fldChar w:fldCharType="end"/>
      </w:r>
      <w:bookmarkEnd w:id="247"/>
      <w:r w:rsidRPr="00F2107C">
        <w:rPr>
          <w:rFonts w:ascii="Book Antiqua" w:eastAsia="Times New Roman" w:hAnsi="Book Antiqua" w:cs="Arial"/>
          <w:color w:val="000000" w:themeColor="text1"/>
          <w:shd w:val="clear" w:color="auto" w:fill="FFFFFF"/>
          <w:lang w:eastAsia="it-IT"/>
        </w:rPr>
        <w:t xml:space="preserve">. PLS is the most complex and least understood subtype of three: </w:t>
      </w:r>
      <w:r w:rsidR="00273724" w:rsidRPr="00F2107C">
        <w:rPr>
          <w:rFonts w:ascii="Book Antiqua" w:eastAsia="Times New Roman" w:hAnsi="Book Antiqua" w:cs="Arial"/>
          <w:color w:val="000000" w:themeColor="text1"/>
          <w:shd w:val="clear" w:color="auto" w:fill="FFFFFF"/>
          <w:lang w:eastAsia="it-IT"/>
        </w:rPr>
        <w:t>M</w:t>
      </w:r>
      <w:r w:rsidRPr="00F2107C">
        <w:rPr>
          <w:rFonts w:ascii="Book Antiqua" w:eastAsia="Times New Roman" w:hAnsi="Book Antiqua" w:cs="Arial"/>
          <w:color w:val="000000" w:themeColor="text1"/>
          <w:shd w:val="clear" w:color="auto" w:fill="FFFFFF"/>
          <w:lang w:eastAsia="it-IT"/>
        </w:rPr>
        <w:t xml:space="preserve">utations in various tumour </w:t>
      </w:r>
      <w:r w:rsidRPr="00F2107C">
        <w:rPr>
          <w:rFonts w:ascii="Book Antiqua" w:eastAsia="Times New Roman" w:hAnsi="Book Antiqua" w:cs="Arial"/>
          <w:color w:val="000000" w:themeColor="text1"/>
          <w:shd w:val="clear" w:color="auto" w:fill="FFFFFF"/>
          <w:lang w:eastAsia="it-IT"/>
        </w:rPr>
        <w:lastRenderedPageBreak/>
        <w:t>suppressor pathways</w:t>
      </w:r>
      <w:r w:rsidR="00BD166B" w:rsidRPr="00F2107C">
        <w:rPr>
          <w:rFonts w:ascii="Book Antiqua" w:eastAsia="Times New Roman" w:hAnsi="Book Antiqua" w:cs="Arial"/>
          <w:color w:val="000000" w:themeColor="text1"/>
          <w:shd w:val="clear" w:color="auto" w:fill="FFFFFF"/>
          <w:lang w:eastAsia="it-IT"/>
        </w:rPr>
        <w:t xml:space="preserve"> components</w:t>
      </w:r>
      <w:r w:rsidR="00DD2C53" w:rsidRPr="00F2107C">
        <w:rPr>
          <w:rFonts w:ascii="Book Antiqua" w:eastAsia="Times New Roman" w:hAnsi="Book Antiqua" w:cs="Arial"/>
          <w:color w:val="000000" w:themeColor="text1"/>
          <w:shd w:val="clear" w:color="auto" w:fill="FFFFFF"/>
          <w:lang w:eastAsia="it-IT"/>
        </w:rPr>
        <w:t>,</w:t>
      </w:r>
      <w:r w:rsidRPr="00F2107C">
        <w:rPr>
          <w:rFonts w:ascii="Book Antiqua" w:eastAsia="Times New Roman" w:hAnsi="Book Antiqua" w:cs="Arial"/>
          <w:color w:val="000000" w:themeColor="text1"/>
          <w:shd w:val="clear" w:color="auto" w:fill="FFFFFF"/>
          <w:lang w:eastAsia="it-IT"/>
        </w:rPr>
        <w:t xml:space="preserve"> </w:t>
      </w:r>
      <w:r w:rsidRPr="00F2107C">
        <w:rPr>
          <w:rFonts w:ascii="Book Antiqua" w:eastAsia="Times New Roman" w:hAnsi="Book Antiqua" w:cs="Arial"/>
          <w:color w:val="000000" w:themeColor="text1"/>
          <w:lang w:eastAsia="it-IT"/>
        </w:rPr>
        <w:t>such as</w:t>
      </w:r>
      <w:r w:rsidRPr="00F2107C">
        <w:rPr>
          <w:rFonts w:ascii="Book Antiqua" w:eastAsia="Times New Roman" w:hAnsi="Book Antiqua" w:cs="Arial"/>
          <w:color w:val="000000" w:themeColor="text1"/>
          <w:shd w:val="clear" w:color="auto" w:fill="FFFFFF"/>
          <w:lang w:eastAsia="it-IT"/>
        </w:rPr>
        <w:t xml:space="preserve"> </w:t>
      </w:r>
      <w:r w:rsidRPr="00F2107C">
        <w:rPr>
          <w:rFonts w:ascii="Book Antiqua" w:eastAsia="Times New Roman" w:hAnsi="Book Antiqua" w:cs="Arial"/>
          <w:i/>
          <w:color w:val="000000" w:themeColor="text1"/>
          <w:shd w:val="clear" w:color="auto" w:fill="FFFFFF"/>
          <w:lang w:eastAsia="it-IT"/>
        </w:rPr>
        <w:t>TP53</w:t>
      </w:r>
      <w:r w:rsidRPr="00F2107C">
        <w:rPr>
          <w:rFonts w:ascii="Book Antiqua" w:eastAsia="Times New Roman" w:hAnsi="Book Antiqua" w:cs="Arial"/>
          <w:color w:val="000000" w:themeColor="text1"/>
          <w:shd w:val="clear" w:color="auto" w:fill="FFFFFF"/>
          <w:lang w:eastAsia="it-IT"/>
        </w:rPr>
        <w:t xml:space="preserve">, </w:t>
      </w:r>
      <w:r w:rsidRPr="00F2107C">
        <w:rPr>
          <w:rFonts w:ascii="Book Antiqua" w:eastAsia="Times New Roman" w:hAnsi="Book Antiqua" w:cs="Arial"/>
          <w:i/>
          <w:color w:val="000000" w:themeColor="text1"/>
          <w:shd w:val="clear" w:color="auto" w:fill="FFFFFF"/>
          <w:lang w:eastAsia="it-IT"/>
        </w:rPr>
        <w:t>NF1</w:t>
      </w:r>
      <w:r w:rsidRPr="00F2107C">
        <w:rPr>
          <w:rFonts w:ascii="Book Antiqua" w:eastAsia="Times New Roman" w:hAnsi="Book Antiqua" w:cs="Arial"/>
          <w:color w:val="000000" w:themeColor="text1"/>
          <w:shd w:val="clear" w:color="auto" w:fill="FFFFFF"/>
          <w:lang w:eastAsia="it-IT"/>
        </w:rPr>
        <w:t xml:space="preserve"> and </w:t>
      </w:r>
      <w:r w:rsidRPr="00F2107C">
        <w:rPr>
          <w:rFonts w:ascii="Book Antiqua" w:eastAsia="Times New Roman" w:hAnsi="Book Antiqua" w:cs="Arial"/>
          <w:i/>
          <w:color w:val="000000" w:themeColor="text1"/>
          <w:shd w:val="clear" w:color="auto" w:fill="FFFFFF"/>
          <w:lang w:eastAsia="it-IT"/>
        </w:rPr>
        <w:t>RB1</w:t>
      </w:r>
      <w:r w:rsidR="00DD2C53" w:rsidRPr="00F2107C">
        <w:rPr>
          <w:rFonts w:ascii="Book Antiqua" w:eastAsia="Times New Roman" w:hAnsi="Book Antiqua" w:cs="Arial"/>
          <w:iCs/>
          <w:color w:val="000000" w:themeColor="text1"/>
          <w:shd w:val="clear" w:color="auto" w:fill="FFFFFF"/>
          <w:lang w:eastAsia="it-IT"/>
        </w:rPr>
        <w:t>,</w:t>
      </w:r>
      <w:r w:rsidRPr="00F2107C">
        <w:rPr>
          <w:rFonts w:ascii="Book Antiqua" w:eastAsia="Times New Roman" w:hAnsi="Book Antiqua" w:cs="Arial"/>
          <w:color w:val="000000" w:themeColor="text1"/>
          <w:shd w:val="clear" w:color="auto" w:fill="FFFFFF"/>
          <w:lang w:eastAsia="it-IT"/>
        </w:rPr>
        <w:t xml:space="preserve"> account for the aggressive nature of this tumour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F2107C">
        <w:rPr>
          <w:rFonts w:ascii="Book Antiqua" w:hAnsi="Book Antiqua"/>
          <w:color w:val="000000" w:themeColor="text1"/>
        </w:rPr>
        <w:fldChar w:fldCharType="separate"/>
      </w:r>
      <w:bookmarkStart w:id="248" w:name="__Fieldmark__2558_52186404"/>
      <w:r w:rsidRPr="00F2107C">
        <w:rPr>
          <w:rFonts w:ascii="Book Antiqua" w:eastAsia="Times New Roman" w:hAnsi="Book Antiqua" w:cs="Arial"/>
          <w:color w:val="000000" w:themeColor="text1"/>
          <w:shd w:val="clear" w:color="auto" w:fill="FFFFFF"/>
          <w:vertAlign w:val="superscript"/>
          <w:lang w:eastAsia="it-IT"/>
        </w:rPr>
        <w:t>[102]</w:t>
      </w:r>
      <w:r w:rsidRPr="00F2107C">
        <w:rPr>
          <w:rFonts w:ascii="Book Antiqua" w:hAnsi="Book Antiqua"/>
          <w:color w:val="000000" w:themeColor="text1"/>
        </w:rPr>
        <w:fldChar w:fldCharType="end"/>
      </w:r>
      <w:bookmarkEnd w:id="248"/>
      <w:r w:rsidRPr="00F2107C">
        <w:rPr>
          <w:rFonts w:ascii="Book Antiqua" w:eastAsia="Times New Roman" w:hAnsi="Book Antiqua" w:cs="Arial"/>
          <w:color w:val="000000" w:themeColor="text1"/>
          <w:shd w:val="clear" w:color="auto" w:fill="FFFFFF"/>
          <w:lang w:eastAsia="it-IT"/>
        </w:rPr>
        <w:t>.</w:t>
      </w:r>
    </w:p>
    <w:p w14:paraId="6F447A82" w14:textId="77777777" w:rsidR="000D1BE9" w:rsidRPr="00F2107C" w:rsidRDefault="000D1BE9" w:rsidP="00273724">
      <w:pPr>
        <w:adjustRightInd w:val="0"/>
        <w:snapToGrid w:val="0"/>
        <w:spacing w:line="360" w:lineRule="auto"/>
        <w:jc w:val="both"/>
        <w:rPr>
          <w:rFonts w:ascii="Book Antiqua" w:hAnsi="Book Antiqua"/>
          <w:color w:val="000000" w:themeColor="text1"/>
        </w:rPr>
      </w:pPr>
    </w:p>
    <w:p w14:paraId="56B858CB" w14:textId="69E034FF" w:rsidR="0069606B" w:rsidRPr="00F2107C" w:rsidRDefault="00CE4289" w:rsidP="00273724">
      <w:pPr>
        <w:adjustRightInd w:val="0"/>
        <w:snapToGrid w:val="0"/>
        <w:spacing w:line="360" w:lineRule="auto"/>
        <w:jc w:val="both"/>
        <w:rPr>
          <w:rFonts w:ascii="Book Antiqua" w:eastAsia="Times New Roman" w:hAnsi="Book Antiqua" w:cs="Arial"/>
          <w:color w:val="000000" w:themeColor="text1"/>
          <w:lang w:eastAsia="it-IT"/>
        </w:rPr>
      </w:pPr>
      <w:r w:rsidRPr="00F2107C">
        <w:rPr>
          <w:rFonts w:ascii="Book Antiqua" w:hAnsi="Book Antiqua" w:cs="Arial"/>
          <w:b/>
          <w:bCs/>
          <w:color w:val="000000" w:themeColor="text1"/>
        </w:rPr>
        <w:t xml:space="preserve">Clinical features and diagnostic approach: </w:t>
      </w:r>
      <w:r w:rsidRPr="00F2107C">
        <w:rPr>
          <w:rFonts w:ascii="Book Antiqua" w:eastAsia="Times New Roman" w:hAnsi="Book Antiqua" w:cs="Arial"/>
          <w:color w:val="000000" w:themeColor="text1"/>
          <w:lang w:eastAsia="it-IT"/>
        </w:rPr>
        <w:t>Since OLSs occur more frequently in the submucosal layer of the upper oesophagus, symptoms are related to this localization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F2107C">
        <w:rPr>
          <w:rFonts w:ascii="Book Antiqua" w:hAnsi="Book Antiqua"/>
          <w:color w:val="000000" w:themeColor="text1"/>
        </w:rPr>
        <w:fldChar w:fldCharType="separate"/>
      </w:r>
      <w:bookmarkStart w:id="249" w:name="__Fieldmark__2571_52186404"/>
      <w:r w:rsidRPr="00F2107C">
        <w:rPr>
          <w:rFonts w:ascii="Book Antiqua" w:eastAsia="Times New Roman" w:hAnsi="Book Antiqua" w:cs="Arial"/>
          <w:color w:val="000000" w:themeColor="text1"/>
          <w:vertAlign w:val="superscript"/>
          <w:lang w:eastAsia="it-IT"/>
        </w:rPr>
        <w:t>[102]</w:t>
      </w:r>
      <w:r w:rsidRPr="00F2107C">
        <w:rPr>
          <w:rFonts w:ascii="Book Antiqua" w:hAnsi="Book Antiqua"/>
          <w:color w:val="000000" w:themeColor="text1"/>
        </w:rPr>
        <w:fldChar w:fldCharType="end"/>
      </w:r>
      <w:bookmarkEnd w:id="249"/>
      <w:r w:rsidRPr="00F2107C">
        <w:rPr>
          <w:rFonts w:ascii="Book Antiqua" w:eastAsia="Times New Roman" w:hAnsi="Book Antiqua" w:cs="Arial"/>
          <w:color w:val="000000" w:themeColor="text1"/>
          <w:lang w:eastAsia="it-IT"/>
        </w:rPr>
        <w:t>. Patients usually present with dysphagia, cough, vomiting, foreign body sensation and weight loss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&lt;EndNote&gt;&lt;Cite&gt;&lt;Author&gt;Garcia&lt;/Author&gt;&lt;Year&gt;2004&lt;/Year&gt;&lt;RecNum&gt;0&lt;/RecNum&gt;&lt;IDText&gt;Large esophageal liposarcoma: a case report and review of the literature&lt;/IDText&gt;&lt;DisplayText&gt;[100]&lt;/DisplayText&gt;&lt;record&gt;&lt;dates&gt;&lt;pub-dates&gt;&lt;date&gt;Aug&lt;/date&gt;&lt;/pub-dates&gt;&lt;year&gt;2004&lt;/year&gt;&lt;/dates&gt;&lt;keywords&gt;&lt;keyword&gt;Adult&lt;/keyword&gt;&lt;keyword&gt;Chemotherapy, Adjuvant&lt;/keyword&gt;&lt;keyword&gt;Combined Modality Therapy&lt;/keyword&gt;&lt;keyword&gt;Esophageal Neoplasms&lt;/keyword&gt;&lt;keyword&gt;Esophagectomy&lt;/keyword&gt;&lt;keyword&gt;Humans&lt;/keyword&gt;&lt;keyword&gt;Immunoenzyme Techniques&lt;/keyword&gt;&lt;keyword&gt;Liposarcoma&lt;/keyword&gt;&lt;keyword&gt;Male&lt;/keyword&gt;&lt;keyword&gt;Postoperative Complications&lt;/keyword&gt;&lt;/keywords&gt;&lt;urls&gt;&lt;related-urls&gt;&lt;url&gt;https://www.ncbi.nlm.nih.gov/pubmed/15270604&lt;/url&gt;&lt;/related-urls&gt;&lt;/urls&gt;&lt;isbn&gt;1543-2165&lt;/isbn&gt;&lt;titles&gt;&lt;title&gt;Large esophageal liposarcoma: a case report and review of the literature&lt;/title&gt;&lt;secondary-title&gt;Arch Pathol Lab Med&lt;/secondary-title&gt;&lt;/titles&gt;&lt;pages&gt;922-5&lt;/pages&gt;&lt;number&gt;8&lt;/number&gt;&lt;contributors&gt;&lt;authors&gt;&lt;author&gt;Garcia, M.&lt;/author&gt;&lt;author&gt;Buitrago, E.&lt;/author&gt;&lt;author&gt;Bejarano, P. A.&lt;/author&gt;&lt;author&gt;Casillas, J.&lt;/author&gt;&lt;/authors&gt;&lt;/contributors&gt;&lt;language&gt;eng&lt;/language&gt;&lt;added-date format="utc"&gt;1566921137&lt;/added-date&gt;&lt;ref-type name="Journal Article"&gt;17&lt;/ref-type&gt;&lt;rec-number&gt;49&lt;/rec-number&gt;&lt;last-updated-date format="utc"&gt;1566921137&lt;/last-updated-date&gt;&lt;accession-num&gt;15270604&lt;/accession-num&gt;&lt;electronic-resource-num&gt;10.1043/1543-2165(2004)1282.0.CO;2&lt;/electronic-resource-num&gt;&lt;volume&gt;128&lt;/volume&gt;&lt;/record&gt;&lt;/Cite&gt;&lt;/EndNote&gt;</w:instrText>
      </w:r>
      <w:r w:rsidRPr="00F2107C">
        <w:rPr>
          <w:rFonts w:ascii="Book Antiqua" w:hAnsi="Book Antiqua"/>
          <w:color w:val="000000" w:themeColor="text1"/>
        </w:rPr>
        <w:fldChar w:fldCharType="separate"/>
      </w:r>
      <w:bookmarkStart w:id="250" w:name="__Fieldmark__2578_52186404"/>
      <w:r w:rsidRPr="00F2107C">
        <w:rPr>
          <w:rFonts w:ascii="Book Antiqua" w:eastAsia="Times New Roman" w:hAnsi="Book Antiqua" w:cs="Arial"/>
          <w:color w:val="000000" w:themeColor="text1"/>
          <w:vertAlign w:val="superscript"/>
          <w:lang w:eastAsia="it-IT"/>
        </w:rPr>
        <w:t>[102]</w:t>
      </w:r>
      <w:r w:rsidRPr="00F2107C">
        <w:rPr>
          <w:rFonts w:ascii="Book Antiqua" w:hAnsi="Book Antiqua"/>
          <w:color w:val="000000" w:themeColor="text1"/>
        </w:rPr>
        <w:fldChar w:fldCharType="end"/>
      </w:r>
      <w:bookmarkEnd w:id="250"/>
      <w:r w:rsidRPr="00F2107C">
        <w:rPr>
          <w:rFonts w:ascii="Book Antiqua" w:eastAsia="Times New Roman" w:hAnsi="Book Antiqua" w:cs="Arial"/>
          <w:color w:val="000000" w:themeColor="text1"/>
          <w:lang w:eastAsia="it-IT"/>
        </w:rPr>
        <w:t xml:space="preserve">. </w:t>
      </w:r>
      <w:r w:rsidRPr="00F2107C">
        <w:rPr>
          <w:rFonts w:ascii="Book Antiqua" w:eastAsia="Times New Roman" w:hAnsi="Book Antiqua" w:cs="Arial"/>
          <w:color w:val="000000" w:themeColor="text1"/>
          <w:shd w:val="clear" w:color="auto" w:fill="FFFFFF"/>
          <w:lang w:eastAsia="it-IT"/>
        </w:rPr>
        <w:t>Long-standing OLSs can have serious complications, such as anaemia, weight loss, regurgitation-associated aspiration with asphyxiation and respiratory failure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&lt;EndNote&gt;&lt;Cite&gt;&lt;Author&gt;Caceres&lt;/Author&gt;&lt;Year&gt;2006&lt;/Year&gt;&lt;RecNum&gt;0&lt;/RecNum&gt;&lt;IDText&gt;Large pedunculated polyps originating in the esophagus and hypopharynx&lt;/IDText&gt;&lt;DisplayText&gt;[101]&lt;/DisplayText&gt;&lt;record&gt;&lt;dates&gt;&lt;pub-dates&gt;&lt;date&gt;Jan&lt;/date&gt;&lt;/pub-dates&gt;&lt;year&gt;2006&lt;/year&gt;&lt;/dates&gt;&lt;keywords&gt;&lt;keyword&gt;Adolescent&lt;/keyword&gt;&lt;keyword&gt;Adult&lt;/keyword&gt;&lt;keyword&gt;Aged&lt;/keyword&gt;&lt;keyword&gt;Aged, 80 and over&lt;/keyword&gt;&lt;keyword&gt;Asphyxia&lt;/keyword&gt;&lt;keyword&gt;Carcinoma, Squamous Cell&lt;/keyword&gt;&lt;keyword&gt;Cell Transformation, Neoplastic&lt;/keyword&gt;&lt;keyword&gt;Child&lt;/keyword&gt;&lt;keyword&gt;Child, Preschool&lt;/keyword&gt;&lt;keyword&gt;Deglutition Disorders&lt;/keyword&gt;&lt;keyword&gt;Esophageal Diseases&lt;/keyword&gt;&lt;keyword&gt;Esophageal Neoplasms&lt;/keyword&gt;&lt;keyword&gt;Esophagoscopy&lt;/keyword&gt;&lt;keyword&gt;Female&lt;/keyword&gt;&lt;keyword&gt;Fibroma&lt;/keyword&gt;&lt;keyword&gt;Gastroesophageal Reflux&lt;/keyword&gt;&lt;keyword&gt;Hamartoma&lt;/keyword&gt;&lt;keyword&gt;Humans&lt;/keyword&gt;&lt;keyword&gt;Hypopharyngeal Neoplasms&lt;/keyword&gt;&lt;keyword&gt;Infant&lt;/keyword&gt;&lt;keyword&gt;Lipoma&lt;/keyword&gt;&lt;keyword&gt;Liposarcoma&lt;/keyword&gt;&lt;keyword&gt;Male&lt;/keyword&gt;&lt;keyword&gt;Middle Aged&lt;/keyword&gt;&lt;keyword&gt;Pharyngeal Diseases&lt;/keyword&gt;&lt;keyword&gt;Polyps&lt;/keyword&gt;&lt;keyword&gt;Recurrence&lt;/keyword&gt;&lt;/keywords&gt;&lt;urls&gt;&lt;related-urls&gt;&lt;url&gt;https://www.ncbi.nlm.nih.gov/pubmed/16368421&lt;/url&gt;&lt;/related-urls&gt;&lt;/urls&gt;&lt;isbn&gt;1552-6259&lt;/isbn&gt;&lt;titles&gt;&lt;title&gt;Large pedunculated polyps originating in the esophagus and hypopharynx&lt;/title&gt;&lt;secondary-title&gt;Ann Thorac Surg&lt;/secondary-title&gt;&lt;/titles&gt;&lt;pages&gt;393-6&lt;/pages&gt;&lt;number&gt;1&lt;/number&gt;&lt;contributors&gt;&lt;authors&gt;&lt;author&gt;Caceres, M.&lt;/author&gt;&lt;author&gt;Steeb, G.&lt;/author&gt;&lt;author&gt;Wilks, S. M.&lt;/author&gt;&lt;author&gt;Garrett, H. E.&lt;/author&gt;&lt;/authors&gt;&lt;/contributors&gt;&lt;language&gt;eng&lt;/language&gt;&lt;added-date format="utc"&gt;1566922277&lt;/added-date&gt;&lt;ref-type name="Journal Article"&gt;17&lt;/ref-type&gt;&lt;rec-number&gt;50&lt;/rec-number&gt;&lt;last-updated-date format="utc"&gt;1566922277&lt;/last-updated-date&gt;&lt;accession-num&gt;16368421&lt;/accession-num&gt;&lt;electronic-resource-num&gt;10.1016/j.athoracsur.2005.05.106&lt;/electronic-resource-num&gt;&lt;volume&gt;81&lt;/volume&gt;&lt;/record&gt;&lt;/Cite&gt;&lt;/EndNote&gt;</w:instrText>
      </w:r>
      <w:r w:rsidRPr="00F2107C">
        <w:rPr>
          <w:rFonts w:ascii="Book Antiqua" w:hAnsi="Book Antiqua"/>
          <w:color w:val="000000" w:themeColor="text1"/>
        </w:rPr>
        <w:fldChar w:fldCharType="separate"/>
      </w:r>
      <w:bookmarkStart w:id="251" w:name="__Fieldmark__2597_52186404"/>
      <w:r w:rsidRPr="00F2107C">
        <w:rPr>
          <w:rFonts w:ascii="Book Antiqua" w:eastAsia="Times New Roman" w:hAnsi="Book Antiqua" w:cs="Arial"/>
          <w:color w:val="000000" w:themeColor="text1"/>
          <w:vertAlign w:val="superscript"/>
          <w:lang w:eastAsia="it-IT"/>
        </w:rPr>
        <w:t>[103]</w:t>
      </w:r>
      <w:r w:rsidRPr="00F2107C">
        <w:rPr>
          <w:rFonts w:ascii="Book Antiqua" w:hAnsi="Book Antiqua"/>
          <w:color w:val="000000" w:themeColor="text1"/>
        </w:rPr>
        <w:fldChar w:fldCharType="end"/>
      </w:r>
      <w:bookmarkEnd w:id="251"/>
      <w:r w:rsidRPr="00F2107C">
        <w:rPr>
          <w:rFonts w:ascii="Book Antiqua" w:eastAsia="Times New Roman" w:hAnsi="Book Antiqua" w:cs="Arial"/>
          <w:color w:val="000000" w:themeColor="text1"/>
          <w:lang w:eastAsia="it-IT"/>
        </w:rPr>
        <w:t>. Patients should be studied with EGDS and many radiological exams, particular</w:t>
      </w:r>
      <w:r w:rsidR="00DD2C53" w:rsidRPr="00F2107C">
        <w:rPr>
          <w:rFonts w:ascii="Book Antiqua" w:eastAsia="Times New Roman" w:hAnsi="Book Antiqua" w:cs="Arial"/>
          <w:color w:val="000000" w:themeColor="text1"/>
          <w:lang w:eastAsia="it-IT"/>
        </w:rPr>
        <w:t>ly</w:t>
      </w:r>
      <w:r w:rsidRPr="00F2107C">
        <w:rPr>
          <w:rFonts w:ascii="Book Antiqua" w:eastAsia="Times New Roman" w:hAnsi="Book Antiqua" w:cs="Arial"/>
          <w:color w:val="000000" w:themeColor="text1"/>
          <w:lang w:eastAsia="it-IT"/>
        </w:rPr>
        <w:t xml:space="preserve"> with CT and MRI. The definitive diagnosis, however, is still histopathological</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F2107C">
        <w:rPr>
          <w:rFonts w:ascii="Book Antiqua" w:hAnsi="Book Antiqua"/>
          <w:color w:val="000000" w:themeColor="text1"/>
        </w:rPr>
        <w:fldChar w:fldCharType="separate"/>
      </w:r>
      <w:bookmarkStart w:id="252" w:name="__Fieldmark__2604_52186404"/>
      <w:r w:rsidRPr="00F2107C">
        <w:rPr>
          <w:rFonts w:ascii="Book Antiqua" w:eastAsia="Times New Roman" w:hAnsi="Book Antiqua" w:cs="Arial"/>
          <w:color w:val="000000" w:themeColor="text1"/>
          <w:vertAlign w:val="superscript"/>
          <w:lang w:eastAsia="it-IT"/>
        </w:rPr>
        <w:t>[99]</w:t>
      </w:r>
      <w:r w:rsidRPr="00F2107C">
        <w:rPr>
          <w:rFonts w:ascii="Book Antiqua" w:hAnsi="Book Antiqua"/>
          <w:color w:val="000000" w:themeColor="text1"/>
        </w:rPr>
        <w:fldChar w:fldCharType="end"/>
      </w:r>
      <w:bookmarkEnd w:id="252"/>
      <w:r w:rsidRPr="00F2107C">
        <w:rPr>
          <w:rFonts w:ascii="Book Antiqua" w:eastAsia="Times New Roman" w:hAnsi="Book Antiqua" w:cs="Arial"/>
          <w:color w:val="000000" w:themeColor="text1"/>
          <w:lang w:eastAsia="it-IT"/>
        </w:rPr>
        <w:t>.</w:t>
      </w:r>
    </w:p>
    <w:p w14:paraId="595DF945" w14:textId="77777777" w:rsidR="000D1BE9" w:rsidRPr="00F2107C" w:rsidRDefault="000D1BE9" w:rsidP="00273724">
      <w:pPr>
        <w:adjustRightInd w:val="0"/>
        <w:snapToGrid w:val="0"/>
        <w:spacing w:line="360" w:lineRule="auto"/>
        <w:jc w:val="both"/>
        <w:rPr>
          <w:rFonts w:ascii="Book Antiqua" w:hAnsi="Book Antiqua"/>
          <w:color w:val="000000" w:themeColor="text1"/>
        </w:rPr>
      </w:pPr>
    </w:p>
    <w:p w14:paraId="79334F44" w14:textId="67786444"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Pathological </w:t>
      </w:r>
      <w:r w:rsidRPr="00F2107C">
        <w:rPr>
          <w:rFonts w:ascii="Book Antiqua" w:eastAsia="Times New Roman" w:hAnsi="Book Antiqua" w:cs="Arial"/>
          <w:b/>
          <w:bCs/>
          <w:color w:val="000000" w:themeColor="text1"/>
          <w:lang w:eastAsia="it-IT"/>
        </w:rPr>
        <w:t xml:space="preserve">features: </w:t>
      </w:r>
      <w:r w:rsidRPr="00F2107C">
        <w:rPr>
          <w:rFonts w:ascii="Book Antiqua" w:eastAsia="Times New Roman" w:hAnsi="Book Antiqua" w:cs="Arial"/>
          <w:color w:val="000000" w:themeColor="text1"/>
          <w:lang w:eastAsia="it-IT"/>
        </w:rPr>
        <w:t xml:space="preserve">The histological classification of liposarcomas is heterogeneous. The most typical variant of WDLS is composed of </w:t>
      </w:r>
      <w:r w:rsidR="00D44B50" w:rsidRPr="00F2107C">
        <w:rPr>
          <w:rFonts w:ascii="Book Antiqua" w:eastAsia="Times New Roman" w:hAnsi="Book Antiqua" w:cs="Arial"/>
          <w:color w:val="000000" w:themeColor="text1"/>
          <w:lang w:eastAsia="it-IT"/>
        </w:rPr>
        <w:t xml:space="preserve">a </w:t>
      </w:r>
      <w:r w:rsidRPr="00F2107C">
        <w:rPr>
          <w:rFonts w:ascii="Book Antiqua" w:eastAsia="Times New Roman" w:hAnsi="Book Antiqua" w:cs="Arial"/>
          <w:color w:val="000000" w:themeColor="text1"/>
          <w:lang w:eastAsia="it-IT"/>
        </w:rPr>
        <w:t xml:space="preserve">mature fat </w:t>
      </w:r>
      <w:r w:rsidR="00D44B50" w:rsidRPr="00F2107C">
        <w:rPr>
          <w:rFonts w:ascii="Book Antiqua" w:eastAsia="Times New Roman" w:hAnsi="Book Antiqua" w:cs="Arial"/>
          <w:color w:val="000000" w:themeColor="text1"/>
          <w:lang w:eastAsia="it-IT"/>
        </w:rPr>
        <w:t>component of</w:t>
      </w:r>
      <w:r w:rsidRPr="00F2107C">
        <w:rPr>
          <w:rFonts w:ascii="Book Antiqua" w:eastAsia="Times New Roman" w:hAnsi="Book Antiqua" w:cs="Arial"/>
          <w:color w:val="000000" w:themeColor="text1"/>
          <w:lang w:eastAsia="it-IT"/>
        </w:rPr>
        <w:t xml:space="preserve"> variable size associated with fibrous septa, including atypical spindle cells with enlarged and hyperchromatic nuclei (the so-called adipocytic variant)</w:t>
      </w:r>
      <w:r w:rsidR="00266BA1" w:rsidRPr="00F2107C">
        <w:rPr>
          <w:rFonts w:ascii="Book Antiqua" w:eastAsia="Times New Roman" w:hAnsi="Book Antiqua" w:cs="Arial"/>
          <w:color w:val="000000" w:themeColor="text1"/>
          <w:lang w:eastAsia="it-IT"/>
        </w:rPr>
        <w:t xml:space="preserve"> </w:t>
      </w:r>
      <w:r w:rsidR="00266BA1" w:rsidRPr="00F2107C">
        <w:rPr>
          <w:rFonts w:ascii="Book Antiqua" w:hAnsi="Book Antiqua" w:cs="Arial"/>
          <w:color w:val="000000" w:themeColor="text1"/>
        </w:rPr>
        <w:t>(Figure 1G)</w:t>
      </w:r>
      <w:r w:rsidRPr="00F2107C">
        <w:rPr>
          <w:rFonts w:ascii="Book Antiqua" w:eastAsia="Times New Roman" w:hAnsi="Book Antiqua" w:cs="Arial"/>
          <w:color w:val="000000" w:themeColor="text1"/>
          <w:lang w:eastAsia="it-IT"/>
        </w:rPr>
        <w:t>. Mitotic figures are rare. The amount of lipoblasts is variable, most often not significant and not required for the diagnosis of WDLS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F2107C">
        <w:rPr>
          <w:rFonts w:ascii="Book Antiqua" w:hAnsi="Book Antiqua"/>
          <w:color w:val="000000" w:themeColor="text1"/>
        </w:rPr>
        <w:fldChar w:fldCharType="separate"/>
      </w:r>
      <w:bookmarkStart w:id="253" w:name="__Fieldmark__2633_52186404"/>
      <w:r w:rsidRPr="00F2107C">
        <w:rPr>
          <w:rFonts w:ascii="Book Antiqua" w:eastAsia="Times New Roman" w:hAnsi="Book Antiqua" w:cs="Arial"/>
          <w:color w:val="000000" w:themeColor="text1"/>
          <w:vertAlign w:val="superscript"/>
          <w:lang w:eastAsia="it-IT"/>
        </w:rPr>
        <w:t>[104]</w:t>
      </w:r>
      <w:r w:rsidRPr="00F2107C">
        <w:rPr>
          <w:rFonts w:ascii="Book Antiqua" w:hAnsi="Book Antiqua"/>
          <w:color w:val="000000" w:themeColor="text1"/>
        </w:rPr>
        <w:fldChar w:fldCharType="end"/>
      </w:r>
      <w:bookmarkEnd w:id="253"/>
      <w:r w:rsidRPr="00F2107C">
        <w:rPr>
          <w:rFonts w:ascii="Book Antiqua" w:eastAsia="Times New Roman" w:hAnsi="Book Antiqua" w:cs="Arial"/>
          <w:color w:val="000000" w:themeColor="text1"/>
          <w:lang w:eastAsia="it-IT"/>
        </w:rPr>
        <w:t>. DDLSs have a wide morphological spectrum. The tumour</w:t>
      </w:r>
      <w:r w:rsidR="00D44B50"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xml:space="preserve"> appear like undifferentiated pleomorphic or spindle-cell sarcoma</w:t>
      </w:r>
      <w:r w:rsidR="00D44B50"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DDLSs typically show moderate to high cellularity with mild to severe atypia. The pattern of growth can be patternless, in fascicles or storiform in architecture. The stroma can appear collagenous, myxocollagenous or myxoid. Well</w:t>
      </w:r>
      <w:r w:rsidR="00D44B50" w:rsidRPr="00F2107C">
        <w:rPr>
          <w:rFonts w:ascii="Book Antiqua" w:eastAsia="Times New Roman" w:hAnsi="Book Antiqua" w:cs="Arial"/>
          <w:color w:val="000000" w:themeColor="text1"/>
          <w:lang w:eastAsia="it-IT"/>
        </w:rPr>
        <w:t>-</w:t>
      </w:r>
      <w:r w:rsidRPr="00F2107C">
        <w:rPr>
          <w:rFonts w:ascii="Book Antiqua" w:eastAsia="Times New Roman" w:hAnsi="Book Antiqua" w:cs="Arial"/>
          <w:color w:val="000000" w:themeColor="text1"/>
          <w:lang w:eastAsia="it-IT"/>
        </w:rPr>
        <w:t>differentiated and dedifferentiated components are both generally present and can have abrupt or gradual transitions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F2107C">
        <w:rPr>
          <w:rFonts w:ascii="Book Antiqua" w:hAnsi="Book Antiqua"/>
          <w:color w:val="000000" w:themeColor="text1"/>
        </w:rPr>
        <w:fldChar w:fldCharType="separate"/>
      </w:r>
      <w:bookmarkStart w:id="254" w:name="__Fieldmark__2659_52186404"/>
      <w:r w:rsidRPr="00F2107C">
        <w:rPr>
          <w:rFonts w:ascii="Book Antiqua" w:eastAsia="Times New Roman" w:hAnsi="Book Antiqua" w:cs="Arial"/>
          <w:color w:val="000000" w:themeColor="text1"/>
          <w:vertAlign w:val="superscript"/>
          <w:lang w:eastAsia="it-IT"/>
        </w:rPr>
        <w:t>[104]</w:t>
      </w:r>
      <w:r w:rsidRPr="00F2107C">
        <w:rPr>
          <w:rFonts w:ascii="Book Antiqua" w:hAnsi="Book Antiqua"/>
          <w:color w:val="000000" w:themeColor="text1"/>
        </w:rPr>
        <w:fldChar w:fldCharType="end"/>
      </w:r>
      <w:bookmarkEnd w:id="254"/>
      <w:r w:rsidRPr="00F2107C">
        <w:rPr>
          <w:rFonts w:ascii="Book Antiqua" w:eastAsia="Times New Roman" w:hAnsi="Book Antiqua" w:cs="Arial"/>
          <w:color w:val="000000" w:themeColor="text1"/>
          <w:lang w:eastAsia="it-IT"/>
        </w:rPr>
        <w:t>. Almost all WDLS</w:t>
      </w:r>
      <w:r w:rsidR="00D44B50"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xml:space="preserve"> and DDLSs are characterized molecularly by the presence of </w:t>
      </w:r>
      <w:r w:rsidRPr="00F2107C">
        <w:rPr>
          <w:rFonts w:ascii="Book Antiqua" w:eastAsia="Times New Roman" w:hAnsi="Book Antiqua" w:cs="Arial"/>
          <w:i/>
          <w:iCs/>
          <w:color w:val="000000" w:themeColor="text1"/>
          <w:lang w:eastAsia="it-IT"/>
        </w:rPr>
        <w:t xml:space="preserve">MDM2 </w:t>
      </w:r>
      <w:r w:rsidRPr="00F2107C">
        <w:rPr>
          <w:rFonts w:ascii="Book Antiqua" w:eastAsia="Times New Roman" w:hAnsi="Book Antiqua" w:cs="Arial"/>
          <w:color w:val="000000" w:themeColor="text1"/>
          <w:lang w:eastAsia="it-IT"/>
        </w:rPr>
        <w:t>and</w:t>
      </w:r>
      <w:r w:rsidRPr="00F2107C">
        <w:rPr>
          <w:rFonts w:ascii="Book Antiqua" w:eastAsia="Times New Roman" w:hAnsi="Book Antiqua" w:cs="Arial"/>
          <w:i/>
          <w:iCs/>
          <w:color w:val="000000" w:themeColor="text1"/>
          <w:lang w:eastAsia="it-IT"/>
        </w:rPr>
        <w:t xml:space="preserve"> CDK4</w:t>
      </w:r>
      <w:r w:rsidRPr="00F2107C">
        <w:rPr>
          <w:rFonts w:ascii="Book Antiqua" w:eastAsia="Times New Roman" w:hAnsi="Book Antiqua" w:cs="Arial"/>
          <w:color w:val="000000" w:themeColor="text1"/>
          <w:lang w:eastAsia="it-IT"/>
        </w:rPr>
        <w:t xml:space="preserve"> gene amplification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&lt;EndNote&gt;&lt;Cite&gt;&lt;Author&gt;Thway&lt;/Author&gt;&lt;Year&gt;2019&lt;/Year&gt;&lt;RecNum&gt;0&lt;/RecNum&gt;&lt;IDText&gt;Well-differentiated liposarcoma and dedifferentiated liposarcoma: An updated review&lt;/IDText&gt;&lt;DisplayText&gt;[102]&lt;/DisplayText&gt;&lt;record&gt;&lt;dates&gt;&lt;pub-dates&gt;&lt;date&gt;Mar&lt;/date&gt;&lt;/pub-dates&gt;&lt;year&gt;2019&lt;/year&gt;&lt;/dates&gt;&lt;keywords&gt;&lt;keyword&gt;Diagnosis, Differential&lt;/keyword&gt;&lt;keyword&gt;Humans&lt;/keyword&gt;&lt;keyword&gt;Liposarcoma&lt;/keyword&gt;&lt;keyword&gt;Soft Tissue Neoplasms&lt;/keyword&gt;&lt;keyword&gt;12q13-15&lt;/keyword&gt;&lt;keyword&gt;CDK4&lt;/keyword&gt;&lt;keyword&gt;Chromosome 12q&lt;/keyword&gt;&lt;keyword&gt;Dedifferentiated liposarcoma&lt;/keyword&gt;&lt;keyword&gt;Genetics&lt;/keyword&gt;&lt;keyword&gt;MDM2&lt;/keyword&gt;&lt;keyword&gt;Pathology&lt;/keyword&gt;&lt;keyword&gt;Sarcoma&lt;/keyword&gt;&lt;keyword&gt;Targeted therapy&lt;/keyword&gt;&lt;keyword&gt;Well-differentiated liposarcoma&lt;/keyword&gt;&lt;keyword&gt;p16&lt;/keyword&gt;&lt;/keywords&gt;&lt;urls&gt;&lt;related-urls&gt;&lt;url&gt;https://www.ncbi.nlm.nih.gov/pubmed/30852045&lt;/url&gt;&lt;/related-urls&gt;&lt;/urls&gt;&lt;isbn&gt;0740-2570&lt;/isbn&gt;&lt;titles&gt;&lt;title&gt;Well-differentiated liposarcoma and dedifferentiated liposarcoma: An updated review&lt;/title&gt;&lt;secondary-title&gt;Semin Diagn Pathol&lt;/secondary-title&gt;&lt;/titles&gt;&lt;pages&gt;112-121&lt;/pages&gt;&lt;number&gt;2&lt;/number&gt;&lt;contributors&gt;&lt;authors&gt;&lt;author&gt;Thway, K.&lt;/author&gt;&lt;/authors&gt;&lt;/contributors&gt;&lt;edition&gt;2019/02/28&lt;/edition&gt;&lt;language&gt;eng&lt;/language&gt;&lt;added-date format="utc"&gt;1568217185&lt;/added-date&gt;&lt;ref-type name="Journal Article"&gt;17&lt;/ref-type&gt;&lt;rec-number&gt;104&lt;/rec-number&gt;&lt;last-updated-date format="utc"&gt;1568217185&lt;/last-updated-date&gt;&lt;accession-num&gt;30852045&lt;/accession-num&gt;&lt;electronic-resource-num&gt;10.1053/j.semdp.2019.02.006&lt;/electronic-resource-num&gt;&lt;volume&gt;36&lt;/volume&gt;&lt;/record&gt;&lt;/Cite&gt;&lt;/EndNote&gt;</w:instrText>
      </w:r>
      <w:r w:rsidRPr="00F2107C">
        <w:rPr>
          <w:rFonts w:ascii="Book Antiqua" w:hAnsi="Book Antiqua"/>
          <w:color w:val="000000" w:themeColor="text1"/>
        </w:rPr>
        <w:fldChar w:fldCharType="separate"/>
      </w:r>
      <w:bookmarkStart w:id="255" w:name="__Fieldmark__2675_52186404"/>
      <w:r w:rsidRPr="00F2107C">
        <w:rPr>
          <w:rFonts w:ascii="Book Antiqua" w:eastAsia="Times New Roman" w:hAnsi="Book Antiqua" w:cs="Arial"/>
          <w:color w:val="000000" w:themeColor="text1"/>
          <w:vertAlign w:val="superscript"/>
          <w:lang w:eastAsia="it-IT"/>
        </w:rPr>
        <w:t>[104]</w:t>
      </w:r>
      <w:r w:rsidRPr="00F2107C">
        <w:rPr>
          <w:rFonts w:ascii="Book Antiqua" w:hAnsi="Book Antiqua"/>
          <w:color w:val="000000" w:themeColor="text1"/>
        </w:rPr>
        <w:fldChar w:fldCharType="end"/>
      </w:r>
      <w:bookmarkEnd w:id="255"/>
      <w:r w:rsidRPr="00F2107C">
        <w:rPr>
          <w:rFonts w:ascii="Book Antiqua" w:eastAsia="Times New Roman" w:hAnsi="Book Antiqua" w:cs="Arial"/>
          <w:color w:val="000000" w:themeColor="text1"/>
          <w:lang w:eastAsia="it-IT"/>
        </w:rPr>
        <w:t xml:space="preserve">. </w:t>
      </w:r>
    </w:p>
    <w:p w14:paraId="4074D6A5" w14:textId="0E7D2E14" w:rsidR="0069606B" w:rsidRPr="00F2107C" w:rsidRDefault="00CE4289" w:rsidP="00273724">
      <w:pPr>
        <w:adjustRightInd w:val="0"/>
        <w:snapToGrid w:val="0"/>
        <w:spacing w:line="360" w:lineRule="auto"/>
        <w:ind w:firstLineChars="100" w:firstLine="240"/>
        <w:jc w:val="both"/>
        <w:rPr>
          <w:rFonts w:ascii="Book Antiqua" w:eastAsia="Times New Roman" w:hAnsi="Book Antiqua" w:cs="Arial"/>
          <w:color w:val="000000" w:themeColor="text1"/>
          <w:lang w:eastAsia="it-IT"/>
        </w:rPr>
      </w:pPr>
      <w:r w:rsidRPr="00F2107C">
        <w:rPr>
          <w:rFonts w:ascii="Book Antiqua" w:eastAsia="Times New Roman" w:hAnsi="Book Antiqua" w:cs="Arial"/>
          <w:color w:val="000000" w:themeColor="text1"/>
          <w:lang w:eastAsia="it-IT"/>
        </w:rPr>
        <w:t>MLS</w:t>
      </w:r>
      <w:r w:rsidR="00D44B50"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xml:space="preserve"> are typically composed of bland fusiform to ovoid cells in a myxoid stroma with a prominent plexiform capillary network (</w:t>
      </w:r>
      <w:r w:rsidRPr="00F2107C">
        <w:rPr>
          <w:rFonts w:ascii="Book Antiqua" w:eastAsia="Times New Roman" w:hAnsi="Book Antiqua" w:cs="Arial"/>
          <w:i/>
          <w:iCs/>
          <w:color w:val="000000" w:themeColor="text1"/>
          <w:lang w:eastAsia="it-IT"/>
        </w:rPr>
        <w:t>i.e.</w:t>
      </w:r>
      <w:r w:rsidRPr="00F2107C">
        <w:rPr>
          <w:rFonts w:ascii="Book Antiqua" w:eastAsia="Times New Roman" w:hAnsi="Book Antiqua" w:cs="Arial"/>
          <w:color w:val="000000" w:themeColor="text1"/>
          <w:lang w:eastAsia="it-IT"/>
        </w:rPr>
        <w:t xml:space="preserve"> chicken-wire vasculature) and scattered monovacuolated lipoblasts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F2107C">
        <w:rPr>
          <w:rFonts w:ascii="Book Antiqua" w:hAnsi="Book Antiqua"/>
          <w:color w:val="000000" w:themeColor="text1"/>
        </w:rPr>
        <w:fldChar w:fldCharType="separate"/>
      </w:r>
      <w:bookmarkStart w:id="256" w:name="__Fieldmark__2692_52186404"/>
      <w:r w:rsidRPr="00F2107C">
        <w:rPr>
          <w:rFonts w:ascii="Book Antiqua" w:eastAsia="Times New Roman" w:hAnsi="Book Antiqua" w:cs="Arial"/>
          <w:color w:val="000000" w:themeColor="text1"/>
          <w:vertAlign w:val="superscript"/>
          <w:lang w:eastAsia="it-IT"/>
        </w:rPr>
        <w:t>[100]</w:t>
      </w:r>
      <w:r w:rsidRPr="00F2107C">
        <w:rPr>
          <w:rFonts w:ascii="Book Antiqua" w:hAnsi="Book Antiqua"/>
          <w:color w:val="000000" w:themeColor="text1"/>
        </w:rPr>
        <w:fldChar w:fldCharType="end"/>
      </w:r>
      <w:bookmarkEnd w:id="256"/>
      <w:r w:rsidRPr="00F2107C">
        <w:rPr>
          <w:rFonts w:ascii="Book Antiqua" w:eastAsia="Times New Roman" w:hAnsi="Book Antiqua" w:cs="Arial"/>
          <w:color w:val="000000" w:themeColor="text1"/>
          <w:lang w:eastAsia="it-IT"/>
        </w:rPr>
        <w:t>. MLS</w:t>
      </w:r>
      <w:r w:rsidR="004C2926"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xml:space="preserve"> are generally S100 positive and </w:t>
      </w:r>
      <w:r w:rsidRPr="00F2107C">
        <w:rPr>
          <w:rFonts w:ascii="Book Antiqua" w:eastAsia="Times New Roman" w:hAnsi="Book Antiqua" w:cs="Arial"/>
          <w:i/>
          <w:iCs/>
          <w:color w:val="000000" w:themeColor="text1"/>
          <w:lang w:eastAsia="it-IT"/>
        </w:rPr>
        <w:t>MDM2</w:t>
      </w:r>
      <w:r w:rsidRPr="00F2107C">
        <w:rPr>
          <w:rFonts w:ascii="Book Antiqua" w:eastAsia="Times New Roman" w:hAnsi="Book Antiqua" w:cs="Arial"/>
          <w:color w:val="000000" w:themeColor="text1"/>
          <w:lang w:eastAsia="it-IT"/>
        </w:rPr>
        <w:t xml:space="preserve"> negative; FISH analysis shows </w:t>
      </w:r>
      <w:r w:rsidRPr="00F2107C">
        <w:rPr>
          <w:rFonts w:ascii="Book Antiqua" w:eastAsia="Times New Roman" w:hAnsi="Book Antiqua" w:cs="Arial"/>
          <w:i/>
          <w:color w:val="000000" w:themeColor="text1"/>
          <w:lang w:eastAsia="it-IT"/>
        </w:rPr>
        <w:t>DDIT3</w:t>
      </w:r>
      <w:r w:rsidRPr="00F2107C">
        <w:rPr>
          <w:rFonts w:ascii="Book Antiqua" w:eastAsia="Times New Roman" w:hAnsi="Book Antiqua" w:cs="Arial"/>
          <w:color w:val="000000" w:themeColor="text1"/>
          <w:lang w:eastAsia="it-IT"/>
        </w:rPr>
        <w:t xml:space="preserve"> rearrangement</w:t>
      </w:r>
      <w:r w:rsidR="004C2926" w:rsidRPr="00F2107C">
        <w:rPr>
          <w:rFonts w:ascii="Book Antiqua" w:eastAsia="Times New Roman" w:hAnsi="Book Antiqua" w:cs="Arial"/>
          <w:color w:val="000000" w:themeColor="text1"/>
          <w:lang w:eastAsia="it-IT"/>
        </w:rPr>
        <w:t>, which</w:t>
      </w:r>
      <w:r w:rsidRPr="00F2107C">
        <w:rPr>
          <w:rFonts w:ascii="Book Antiqua" w:eastAsia="Times New Roman" w:hAnsi="Book Antiqua" w:cs="Arial"/>
          <w:color w:val="000000" w:themeColor="text1"/>
          <w:lang w:eastAsia="it-IT"/>
        </w:rPr>
        <w:t xml:space="preserve"> represents a very useful finding for the diagnosis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&lt;EndNote&gt;&lt;Cite&gt;&lt;Author&gt;Fritchie&lt;/Author&gt;&lt;Year&gt;2012&lt;/Year&gt;&lt;RecNum&gt;0&lt;/RecNum&gt;&lt;IDText&gt;The expanded histologic spectrum of myxoid liposarcoma with an emphasis on newly described patterns: implications for diagnosis on small biopsy specimens&lt;/IDText&gt;&lt;DisplayText&gt;[98]&lt;/DisplayText&gt;&lt;record&gt;&lt;dates&gt;&lt;pub-dates&gt;&lt;date&gt;Feb&lt;/date&gt;&lt;/pub-dates&gt;&lt;year&gt;2012&lt;/year&gt;&lt;/dates&gt;&lt;keywords&gt;&lt;keyword&gt;Adult&lt;/keyword&gt;&lt;keyword&gt;Aged&lt;/keyword&gt;&lt;keyword&gt;Aged, 80 and over&lt;/keyword&gt;&lt;keyword&gt;Biopsy&lt;/keyword&gt;&lt;keyword&gt;DNA, Neoplasm&lt;/keyword&gt;&lt;keyword&gt;Female&lt;/keyword&gt;&lt;keyword&gt;Gene Rearrangement&lt;/keyword&gt;&lt;keyword&gt;Humans&lt;/keyword&gt;&lt;keyword&gt;In Situ Hybridization, Fluorescence&lt;/keyword&gt;&lt;keyword&gt;Liposarcoma, Myxoid&lt;/keyword&gt;&lt;keyword&gt;Male&lt;/keyword&gt;&lt;keyword&gt;Middle Aged&lt;/keyword&gt;&lt;keyword&gt;Soft Tissue Neoplasms&lt;/keyword&gt;&lt;keyword&gt;Transcription Factor CHOP&lt;/keyword&gt;&lt;/keywords&gt;&lt;urls&gt;&lt;related-urls&gt;&lt;url&gt;https://www.ncbi.nlm.nih.gov/pubmed/22261448&lt;/url&gt;&lt;/related-urls&gt;&lt;/urls&gt;&lt;isbn&gt;1943-7722&lt;/isbn&gt;&lt;titles&gt;&lt;title&gt;The expanded histologic spectrum of myxoid liposarcoma with an emphasis on newly described patterns: implications for diagnosis on small biopsy specimens&lt;/title&gt;&lt;secondary-title&gt;Am J Clin Pathol&lt;/secondary-title&gt;&lt;/titles&gt;&lt;pages&gt;229-39&lt;/pages&gt;&lt;number&gt;2&lt;/number&gt;&lt;contributors&gt;&lt;authors&gt;&lt;author&gt;Fritchie, K. J.&lt;/author&gt;&lt;author&gt;Goldblum, J. R.&lt;/author&gt;&lt;author&gt;Tubbs, R. R.&lt;/author&gt;&lt;author&gt;Sun, Y.&lt;/author&gt;&lt;author&gt;Carver, P.&lt;/author&gt;&lt;author&gt;Billings, S. D.&lt;/author&gt;&lt;author&gt;Rubin, B. P.&lt;/author&gt;&lt;/authors&gt;&lt;/contributors&gt;&lt;language&gt;eng&lt;/language&gt;&lt;added-date format="utc"&gt;1568238233&lt;/added-date&gt;&lt;ref-type name="Journal Article"&gt;17&lt;/ref-type&gt;&lt;rec-number&gt;105&lt;/rec-number&gt;&lt;last-updated-date format="utc"&gt;1568238233&lt;/last-updated-date&gt;&lt;accession-num&gt;22261448&lt;/accession-num&gt;&lt;electronic-resource-num&gt;10.1309/AJCP90YNOKBAGCDM&lt;/electronic-resource-num&gt;&lt;volume&gt;137&lt;/volume&gt;&lt;/record&gt;&lt;/Cite&gt;&lt;/EndNote&gt;</w:instrText>
      </w:r>
      <w:r w:rsidRPr="00F2107C">
        <w:rPr>
          <w:rFonts w:ascii="Book Antiqua" w:hAnsi="Book Antiqua"/>
          <w:color w:val="000000" w:themeColor="text1"/>
        </w:rPr>
        <w:fldChar w:fldCharType="separate"/>
      </w:r>
      <w:bookmarkStart w:id="257" w:name="__Fieldmark__2710_52186404"/>
      <w:r w:rsidRPr="00F2107C">
        <w:rPr>
          <w:rFonts w:ascii="Book Antiqua" w:eastAsia="Times New Roman" w:hAnsi="Book Antiqua" w:cs="Arial"/>
          <w:color w:val="000000" w:themeColor="text1"/>
          <w:vertAlign w:val="superscript"/>
          <w:lang w:eastAsia="it-IT"/>
        </w:rPr>
        <w:t>[100]</w:t>
      </w:r>
      <w:r w:rsidRPr="00F2107C">
        <w:rPr>
          <w:rFonts w:ascii="Book Antiqua" w:hAnsi="Book Antiqua"/>
          <w:color w:val="000000" w:themeColor="text1"/>
        </w:rPr>
        <w:fldChar w:fldCharType="end"/>
      </w:r>
      <w:bookmarkEnd w:id="257"/>
      <w:r w:rsidRPr="00F2107C">
        <w:rPr>
          <w:rFonts w:ascii="Book Antiqua" w:eastAsia="Times New Roman" w:hAnsi="Book Antiqua" w:cs="Arial"/>
          <w:color w:val="000000" w:themeColor="text1"/>
          <w:lang w:eastAsia="it-IT"/>
        </w:rPr>
        <w:t>. PLS</w:t>
      </w:r>
      <w:r w:rsidR="004E554E" w:rsidRPr="00F2107C">
        <w:rPr>
          <w:rFonts w:ascii="Book Antiqua" w:eastAsia="Times New Roman" w:hAnsi="Book Antiqua" w:cs="Arial"/>
          <w:color w:val="000000" w:themeColor="text1"/>
          <w:lang w:eastAsia="it-IT"/>
        </w:rPr>
        <w:t>s</w:t>
      </w:r>
      <w:r w:rsidRPr="00F2107C">
        <w:rPr>
          <w:rFonts w:ascii="Book Antiqua" w:eastAsia="Times New Roman" w:hAnsi="Book Antiqua" w:cs="Arial"/>
          <w:color w:val="000000" w:themeColor="text1"/>
          <w:lang w:eastAsia="it-IT"/>
        </w:rPr>
        <w:t xml:space="preserve"> </w:t>
      </w:r>
      <w:r w:rsidR="004E554E" w:rsidRPr="00F2107C">
        <w:rPr>
          <w:rFonts w:ascii="Book Antiqua" w:eastAsia="Times New Roman" w:hAnsi="Book Antiqua" w:cs="Arial"/>
          <w:color w:val="000000" w:themeColor="text1"/>
          <w:lang w:eastAsia="it-IT"/>
        </w:rPr>
        <w:t>are</w:t>
      </w:r>
      <w:r w:rsidRPr="00F2107C">
        <w:rPr>
          <w:rFonts w:ascii="Book Antiqua" w:eastAsia="Times New Roman" w:hAnsi="Book Antiqua" w:cs="Arial"/>
          <w:color w:val="000000" w:themeColor="text1"/>
          <w:lang w:eastAsia="it-IT"/>
        </w:rPr>
        <w:t xml:space="preserve"> composed of pleomorphic cells, </w:t>
      </w:r>
      <w:r w:rsidRPr="00F2107C">
        <w:rPr>
          <w:rFonts w:ascii="Book Antiqua" w:eastAsia="Times New Roman" w:hAnsi="Book Antiqua" w:cs="Arial"/>
          <w:color w:val="000000" w:themeColor="text1"/>
          <w:lang w:eastAsia="it-IT"/>
        </w:rPr>
        <w:lastRenderedPageBreak/>
        <w:t>with highly atypical enlarged and bizarre nuclei and often prominent nucleoli</w:t>
      </w:r>
      <w:r w:rsidR="00CC5FF8" w:rsidRPr="00F2107C">
        <w:rPr>
          <w:rFonts w:ascii="Book Antiqua" w:eastAsia="Times New Roman" w:hAnsi="Book Antiqua" w:cs="Arial"/>
          <w:color w:val="000000" w:themeColor="text1"/>
          <w:lang w:eastAsia="it-IT"/>
        </w:rPr>
        <w:t>,</w:t>
      </w:r>
      <w:r w:rsidRPr="00F2107C">
        <w:rPr>
          <w:rFonts w:ascii="Book Antiqua" w:eastAsia="Times New Roman" w:hAnsi="Book Antiqua" w:cs="Arial"/>
          <w:color w:val="000000" w:themeColor="text1"/>
          <w:lang w:eastAsia="it-IT"/>
        </w:rPr>
        <w:t xml:space="preserve"> associated with usually numerous multivacuolated lipoblasts</w:t>
      </w:r>
      <w:r w:rsidR="00CC5FF8" w:rsidRPr="00F2107C">
        <w:rPr>
          <w:rFonts w:ascii="Book Antiqua" w:eastAsia="Times New Roman" w:hAnsi="Book Antiqua" w:cs="Arial"/>
          <w:color w:val="000000" w:themeColor="text1"/>
          <w:lang w:eastAsia="it-IT"/>
        </w:rPr>
        <w:t>, which</w:t>
      </w:r>
      <w:r w:rsidRPr="00F2107C">
        <w:rPr>
          <w:rFonts w:ascii="Book Antiqua" w:eastAsia="Times New Roman" w:hAnsi="Book Antiqua" w:cs="Arial"/>
          <w:color w:val="000000" w:themeColor="text1"/>
          <w:lang w:eastAsia="it-IT"/>
        </w:rPr>
        <w:t xml:space="preserve"> represent </w:t>
      </w:r>
      <w:r w:rsidR="00CC5FF8" w:rsidRPr="00F2107C">
        <w:rPr>
          <w:rFonts w:ascii="Book Antiqua" w:eastAsia="Times New Roman" w:hAnsi="Book Antiqua" w:cs="Arial"/>
          <w:color w:val="000000" w:themeColor="text1"/>
          <w:lang w:eastAsia="it-IT"/>
        </w:rPr>
        <w:t xml:space="preserve">a </w:t>
      </w:r>
      <w:r w:rsidRPr="00F2107C">
        <w:rPr>
          <w:rFonts w:ascii="Book Antiqua" w:eastAsia="Times New Roman" w:hAnsi="Book Antiqua" w:cs="Arial"/>
          <w:color w:val="000000" w:themeColor="text1"/>
          <w:lang w:eastAsia="it-IT"/>
        </w:rPr>
        <w:t>diagnostic clue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&lt;EndNote&gt;&lt;Cite&gt;&lt;Author&gt;Downes&lt;/Author&gt;&lt;Year&gt;2001&lt;/Year&gt;&lt;RecNum&gt;0&lt;/RecNum&gt;&lt;IDText&gt;Pleomorphic liposarcoma: a clinicopathologic analysis of 19 cases&lt;/IDText&gt;&lt;DisplayText&gt;[103]&lt;/DisplayText&gt;&lt;record&gt;&lt;dates&gt;&lt;pub-dates&gt;&lt;date&gt;Mar&lt;/date&gt;&lt;/pub-dates&gt;&lt;year&gt;2001&lt;/year&gt;&lt;/dates&gt;&lt;keywords&gt;&lt;keyword&gt;Adult&lt;/keyword&gt;&lt;keyword&gt;Aged&lt;/keyword&gt;&lt;keyword&gt;Aged, 80 and over&lt;/keyword&gt;&lt;keyword&gt;Combined Modality Therapy&lt;/keyword&gt;&lt;keyword&gt;Female&lt;/keyword&gt;&lt;keyword&gt;Follow-Up Studies&lt;/keyword&gt;&lt;keyword&gt;Humans&lt;/keyword&gt;&lt;keyword&gt;Liposarcoma&lt;/keyword&gt;&lt;keyword&gt;Male&lt;/keyword&gt;&lt;keyword&gt;Middle Aged&lt;/keyword&gt;&lt;keyword&gt;Necrosis&lt;/keyword&gt;&lt;keyword&gt;Soft Tissue Neoplasms&lt;/keyword&gt;&lt;keyword&gt;Treatment Outcome&lt;/keyword&gt;&lt;/keywords&gt;&lt;urls&gt;&lt;related-urls&gt;&lt;url&gt;https://www.ncbi.nlm.nih.gov/pubmed/11266523&lt;/url&gt;&lt;/related-urls&gt;&lt;/urls&gt;&lt;isbn&gt;0893-3952&lt;/isbn&gt;&lt;titles&gt;&lt;title&gt;Pleomorphic liposarcoma: a clinicopathologic analysis of 19 cases&lt;/title&gt;&lt;secondary-title&gt;Mod Pathol&lt;/secondary-title&gt;&lt;/titles&gt;&lt;pages&gt;179-84&lt;/pages&gt;&lt;number&gt;3&lt;/number&gt;&lt;contributors&gt;&lt;authors&gt;&lt;author&gt;Downes, K. A.&lt;/author&gt;&lt;author&gt;Goldblum, J. R.&lt;/author&gt;&lt;author&gt;Montgomery, E. A.&lt;/author&gt;&lt;author&gt;Fisher, C.&lt;/author&gt;&lt;/authors&gt;&lt;/contributors&gt;&lt;language&gt;eng&lt;/language&gt;&lt;added-date format="utc"&gt;1568239688&lt;/added-date&gt;&lt;ref-type name="Journal Article"&gt;17&lt;/ref-type&gt;&lt;rec-number&gt;106&lt;/rec-number&gt;&lt;last-updated-date format="utc"&gt;1568239688&lt;/last-updated-date&gt;&lt;accession-num&gt;11266523&lt;/accession-num&gt;&lt;electronic-resource-num&gt;10.1038/modpathol.3880280&lt;/electronic-resource-num&gt;&lt;volume&gt;14&lt;/volume&gt;&lt;/record&gt;&lt;/Cite&gt;&lt;/EndNote&gt;</w:instrText>
      </w:r>
      <w:r w:rsidRPr="00F2107C">
        <w:rPr>
          <w:rFonts w:ascii="Book Antiqua" w:hAnsi="Book Antiqua"/>
          <w:color w:val="000000" w:themeColor="text1"/>
        </w:rPr>
        <w:fldChar w:fldCharType="separate"/>
      </w:r>
      <w:bookmarkStart w:id="258" w:name="__Fieldmark__2725_52186404"/>
      <w:r w:rsidRPr="00F2107C">
        <w:rPr>
          <w:rFonts w:ascii="Book Antiqua" w:eastAsia="Times New Roman" w:hAnsi="Book Antiqua" w:cs="Arial"/>
          <w:color w:val="000000" w:themeColor="text1"/>
          <w:vertAlign w:val="superscript"/>
          <w:lang w:eastAsia="it-IT"/>
        </w:rPr>
        <w:t>[105]</w:t>
      </w:r>
      <w:r w:rsidRPr="00F2107C">
        <w:rPr>
          <w:rFonts w:ascii="Book Antiqua" w:hAnsi="Book Antiqua"/>
          <w:color w:val="000000" w:themeColor="text1"/>
        </w:rPr>
        <w:fldChar w:fldCharType="end"/>
      </w:r>
      <w:bookmarkEnd w:id="258"/>
      <w:r w:rsidRPr="00F2107C">
        <w:rPr>
          <w:rFonts w:ascii="Book Antiqua" w:eastAsia="Times New Roman" w:hAnsi="Book Antiqua" w:cs="Arial"/>
          <w:color w:val="000000" w:themeColor="text1"/>
          <w:lang w:eastAsia="it-IT"/>
        </w:rPr>
        <w:t>. Less frequently, the tumour can be composed of round, spindle or epithelioid cells. Necrosis and mitoses are common. On immunohistochemistry, CD34 staining can be strongly positive, but this marker is not specific</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&lt;EndNote&gt;&lt;Cite&gt;&lt;Author&gt;Downes&lt;/Author&gt;&lt;Year&gt;2001&lt;/Year&gt;&lt;RecNum&gt;0&lt;/RecNum&gt;&lt;IDText&gt;Pleomorphic liposarcoma: a clinicopathologic analysis of 19 cases&lt;/IDText&gt;&lt;DisplayText&gt;[103]&lt;/DisplayText&gt;&lt;record&gt;&lt;dates&gt;&lt;pub-dates&gt;&lt;date&gt;Mar&lt;/date&gt;&lt;/pub-dates&gt;&lt;year&gt;2001&lt;/year&gt;&lt;/dates&gt;&lt;keywords&gt;&lt;keyword&gt;Adult&lt;/keyword&gt;&lt;keyword&gt;Aged&lt;/keyword&gt;&lt;keyword&gt;Aged, 80 and over&lt;/keyword&gt;&lt;keyword&gt;Combined Modality Therapy&lt;/keyword&gt;&lt;keyword&gt;Female&lt;/keyword&gt;&lt;keyword&gt;Follow-Up Studies&lt;/keyword&gt;&lt;keyword&gt;Humans&lt;/keyword&gt;&lt;keyword&gt;Liposarcoma&lt;/keyword&gt;&lt;keyword&gt;Male&lt;/keyword&gt;&lt;keyword&gt;Middle Aged&lt;/keyword&gt;&lt;keyword&gt;Necrosis&lt;/keyword&gt;&lt;keyword&gt;Soft Tissue Neoplasms&lt;/keyword&gt;&lt;keyword&gt;Treatment Outcome&lt;/keyword&gt;&lt;/keywords&gt;&lt;urls&gt;&lt;related-urls&gt;&lt;url&gt;https://www.ncbi.nlm.nih.gov/pubmed/11266523&lt;/url&gt;&lt;/related-urls&gt;&lt;/urls&gt;&lt;isbn&gt;0893-3952&lt;/isbn&gt;&lt;titles&gt;&lt;title&gt;Pleomorphic liposarcoma: a clinicopathologic analysis of 19 cases&lt;/title&gt;&lt;secondary-title&gt;Mod Pathol&lt;/secondary-title&gt;&lt;/titles&gt;&lt;pages&gt;179-84&lt;/pages&gt;&lt;number&gt;3&lt;/number&gt;&lt;contributors&gt;&lt;authors&gt;&lt;author&gt;Downes, K. A.&lt;/author&gt;&lt;author&gt;Goldblum, J. R.&lt;/author&gt;&lt;author&gt;Montgomery, E. A.&lt;/author&gt;&lt;author&gt;Fisher, C.&lt;/author&gt;&lt;/authors&gt;&lt;/contributors&gt;&lt;language&gt;eng&lt;/language&gt;&lt;added-date format="utc"&gt;1568239688&lt;/added-date&gt;&lt;ref-type name="Journal Article"&gt;17&lt;/ref-type&gt;&lt;rec-number&gt;106&lt;/rec-number&gt;&lt;last-updated-date format="utc"&gt;1568239688&lt;/last-updated-date&gt;&lt;accession-num&gt;11266523&lt;/accession-num&gt;&lt;electronic-resource-num&gt;10.1038/modpathol.3880280&lt;/electronic-resource-num&gt;&lt;volume&gt;14&lt;/volume&gt;&lt;/record&gt;&lt;/Cite&gt;&lt;/EndNote&gt;</w:instrText>
      </w:r>
      <w:r w:rsidRPr="00F2107C">
        <w:rPr>
          <w:rFonts w:ascii="Book Antiqua" w:hAnsi="Book Antiqua"/>
          <w:color w:val="000000" w:themeColor="text1"/>
        </w:rPr>
        <w:fldChar w:fldCharType="separate"/>
      </w:r>
      <w:bookmarkStart w:id="259" w:name="__Fieldmark__2749_52186404"/>
      <w:r w:rsidRPr="00F2107C">
        <w:rPr>
          <w:rFonts w:ascii="Book Antiqua" w:eastAsia="Times New Roman" w:hAnsi="Book Antiqua" w:cs="Arial"/>
          <w:color w:val="000000" w:themeColor="text1"/>
          <w:vertAlign w:val="superscript"/>
          <w:lang w:eastAsia="it-IT"/>
        </w:rPr>
        <w:t>[105]</w:t>
      </w:r>
      <w:r w:rsidRPr="00F2107C">
        <w:rPr>
          <w:rFonts w:ascii="Book Antiqua" w:hAnsi="Book Antiqua"/>
          <w:color w:val="000000" w:themeColor="text1"/>
        </w:rPr>
        <w:fldChar w:fldCharType="end"/>
      </w:r>
      <w:bookmarkEnd w:id="259"/>
      <w:r w:rsidRPr="00F2107C">
        <w:rPr>
          <w:rFonts w:ascii="Book Antiqua" w:eastAsia="Times New Roman" w:hAnsi="Book Antiqua" w:cs="Arial"/>
          <w:color w:val="000000" w:themeColor="text1"/>
          <w:lang w:eastAsia="it-IT"/>
        </w:rPr>
        <w:t>.</w:t>
      </w:r>
    </w:p>
    <w:p w14:paraId="735D6F7B" w14:textId="77777777" w:rsidR="006F36D0" w:rsidRPr="00F2107C" w:rsidRDefault="006F36D0" w:rsidP="00273724">
      <w:pPr>
        <w:adjustRightInd w:val="0"/>
        <w:snapToGrid w:val="0"/>
        <w:spacing w:line="360" w:lineRule="auto"/>
        <w:jc w:val="both"/>
        <w:rPr>
          <w:rFonts w:ascii="Book Antiqua" w:hAnsi="Book Antiqua"/>
          <w:color w:val="000000" w:themeColor="text1"/>
        </w:rPr>
      </w:pPr>
    </w:p>
    <w:p w14:paraId="5D5B43FE" w14:textId="7642E98F"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eastAsia="Times New Roman" w:hAnsi="Book Antiqua" w:cs="Arial"/>
          <w:b/>
          <w:bCs/>
          <w:color w:val="000000" w:themeColor="text1"/>
          <w:shd w:val="clear" w:color="auto" w:fill="FFFFFF"/>
          <w:lang w:eastAsia="it-IT"/>
        </w:rPr>
        <w:t xml:space="preserve">Treatment: </w:t>
      </w:r>
      <w:r w:rsidRPr="00F2107C">
        <w:rPr>
          <w:rFonts w:ascii="Book Antiqua" w:hAnsi="Book Antiqua" w:cs="Arial"/>
          <w:color w:val="000000" w:themeColor="text1"/>
          <w:shd w:val="clear" w:color="auto" w:fill="FFFFFF"/>
        </w:rPr>
        <w:t>Surgical excision is the mainstay of treatment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&lt;EndNote&gt;&lt;Cite&gt;&lt;Author&gt;Lin&lt;/Author&gt;&lt;Year&gt;2015&lt;/Year&gt;&lt;RecNum&gt;0&lt;/RecNum&gt;&lt;IDText&gt;Giant liposarcoma of the esophagus: A case report&lt;/IDText&gt;&lt;DisplayText&gt;[104]&lt;/DisplayText&gt;&lt;record&gt;&lt;dates&gt;&lt;pub-dates&gt;&lt;date&gt;Sep&lt;/date&gt;&lt;/pub-dates&gt;&lt;year&gt;2015&lt;/year&gt;&lt;/dates&gt;&lt;keywords&gt;&lt;keyword&gt;Biomarkers, Tumor&lt;/keyword&gt;&lt;keyword&gt;Biopsy&lt;/keyword&gt;&lt;keyword&gt;Cell Differentiation&lt;/keyword&gt;&lt;keyword&gt;Esophageal Neoplasms&lt;/keyword&gt;&lt;keyword&gt;Esophagectomy&lt;/keyword&gt;&lt;keyword&gt;Esophagoscopy&lt;/keyword&gt;&lt;keyword&gt;Humans&lt;/keyword&gt;&lt;keyword&gt;Immunohistochemistry&lt;/keyword&gt;&lt;keyword&gt;Liposarcoma&lt;/keyword&gt;&lt;keyword&gt;Male&lt;/keyword&gt;&lt;keyword&gt;Middle Aged&lt;/keyword&gt;&lt;keyword&gt;Tomography, X-Ray Computed&lt;/keyword&gt;&lt;keyword&gt;Treatment Outcome&lt;/keyword&gt;&lt;keyword&gt;Tumor Burden&lt;/keyword&gt;&lt;keyword&gt;Achalasia&lt;/keyword&gt;&lt;keyword&gt;Esophagectomy&lt;/keyword&gt;&lt;keyword&gt;Esophagus&lt;/keyword&gt;&lt;keyword&gt;Liposarcoma&lt;/keyword&gt;&lt;/keywords&gt;&lt;urls&gt;&lt;related-urls&gt;&lt;url&gt;https://www.ncbi.nlm.nih.gov/pubmed/26361432&lt;/url&gt;&lt;/related-urls&gt;&lt;/urls&gt;&lt;isbn&gt;2219-2840&lt;/isbn&gt;&lt;custom2&gt;PMC4562969&lt;/custom2&gt;&lt;titles&gt;&lt;title&gt;Giant liposarcoma of the esophagus: A case report&lt;/title&gt;&lt;secondary-title&gt;World J Gastroenterol&lt;/secondary-title&gt;&lt;/titles&gt;&lt;pages&gt;9827-32&lt;/pages&gt;&lt;number&gt;33&lt;/number&gt;&lt;contributors&gt;&lt;authors&gt;&lt;author&gt;Lin, Z. C.&lt;/author&gt;&lt;author&gt;Chang, X. Z.&lt;/author&gt;&lt;author&gt;Huang, X. F.&lt;/author&gt;&lt;author&gt;Zhang, C. L.&lt;/author&gt;&lt;author&gt;Yu, G. S.&lt;/author&gt;&lt;author&gt;Wu, S. Y.&lt;/author&gt;&lt;author&gt;Ye, M.&lt;/author&gt;&lt;author&gt;He, J. X.&lt;/author&gt;&lt;/authors&gt;&lt;/contributors&gt;&lt;language&gt;eng&lt;/language&gt;&lt;added-date format="utc"&gt;1566922619&lt;/added-date&gt;&lt;ref-type name="Journal Article"&gt;17&lt;/ref-type&gt;&lt;rec-number&gt;51&lt;/rec-number&gt;&lt;last-updated-date format="utc"&gt;1566922619&lt;/last-updated-date&gt;&lt;accession-num&gt;26361432&lt;/accession-num&gt;&lt;electronic-resource-num&gt;10.3748/wjg.v21.i33.9827&lt;/electronic-resource-num&gt;&lt;volume&gt;21&lt;/volume&gt;&lt;/record&gt;&lt;/Cite&gt;&lt;/EndNote&gt;</w:instrText>
      </w:r>
      <w:r w:rsidRPr="00F2107C">
        <w:rPr>
          <w:rFonts w:ascii="Book Antiqua" w:hAnsi="Book Antiqua"/>
          <w:color w:val="000000" w:themeColor="text1"/>
        </w:rPr>
        <w:fldChar w:fldCharType="separate"/>
      </w:r>
      <w:bookmarkStart w:id="260" w:name="__Fieldmark__2759_52186404"/>
      <w:r w:rsidRPr="00F2107C">
        <w:rPr>
          <w:rFonts w:ascii="Book Antiqua" w:hAnsi="Book Antiqua" w:cs="Arial"/>
          <w:color w:val="000000" w:themeColor="text1"/>
          <w:shd w:val="clear" w:color="auto" w:fill="FFFFFF"/>
          <w:vertAlign w:val="superscript"/>
        </w:rPr>
        <w:t>[106]</w:t>
      </w:r>
      <w:r w:rsidRPr="00F2107C">
        <w:rPr>
          <w:rFonts w:ascii="Book Antiqua" w:hAnsi="Book Antiqua"/>
          <w:color w:val="000000" w:themeColor="text1"/>
        </w:rPr>
        <w:fldChar w:fldCharType="end"/>
      </w:r>
      <w:bookmarkEnd w:id="260"/>
      <w:r w:rsidRPr="00F2107C">
        <w:rPr>
          <w:rFonts w:ascii="Book Antiqua" w:hAnsi="Book Antiqua" w:cs="Arial"/>
          <w:color w:val="000000" w:themeColor="text1"/>
          <w:shd w:val="clear" w:color="auto" w:fill="FFFFFF"/>
        </w:rPr>
        <w:t>. Depending on the size of the tumour, surgery can be either minimally invasive ESD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&lt;EndNote&gt;&lt;Cite&gt;&lt;Author&gt;Takiguchi&lt;/Author&gt;&lt;Year&gt;2016&lt;/Year&gt;&lt;RecNum&gt;0&lt;/RecNum&gt;&lt;IDText&gt;Successful resection of giant esophageal liposarcoma by endoscopic submucosal dissection combined with surgical retrieval: a case report and literature review&lt;/IDText&gt;&lt;DisplayText&gt;[105]&lt;/DisplayText&gt;&lt;record&gt;&lt;dates&gt;&lt;pub-dates&gt;&lt;date&gt;Dec&lt;/date&gt;&lt;/pub-dates&gt;&lt;year&gt;2016&lt;/year&gt;&lt;/dates&gt;&lt;keywords&gt;&lt;keyword&gt;Combined method&lt;/keyword&gt;&lt;keyword&gt;ESD&lt;/keyword&gt;&lt;keyword&gt;Esophagotomy&lt;/keyword&gt;&lt;keyword&gt;Esophagus&lt;/keyword&gt;&lt;keyword&gt;Liposarcoma&lt;/keyword&gt;&lt;/keywords&gt;&lt;urls&gt;&lt;related-urls&gt;&lt;url&gt;https://www.ncbi.nlm.nih.gov/pubmed/27589985&lt;/url&gt;&lt;/related-urls&gt;&lt;/urls&gt;&lt;isbn&gt;2198-7793&lt;/isbn&gt;&lt;custom2&gt;PMC5010540&lt;/custom2&gt;&lt;titles&gt;&lt;title&gt;Successful resection of giant esophageal liposarcoma by endoscopic submucosal dissection combined with surgical retrieval: a case report and literature review&lt;/title&gt;&lt;secondary-title&gt;Surg Case Rep&lt;/secondary-title&gt;&lt;/titles&gt;&lt;pages&gt;90&lt;/pages&gt;&lt;number&gt;1&lt;/number&gt;&lt;contributors&gt;&lt;authors&gt;&lt;author&gt;Takiguchi, G.&lt;/author&gt;&lt;author&gt;Nakamura, T.&lt;/author&gt;&lt;author&gt;Otowa, Y.&lt;/author&gt;&lt;author&gt;Tomono, A.&lt;/author&gt;&lt;author&gt;Kanaji, S.&lt;/author&gt;&lt;author&gt;Oshikiri, T.&lt;/author&gt;&lt;author&gt;Suzuki, S.&lt;/author&gt;&lt;author&gt;Ishida, T.&lt;/author&gt;&lt;author&gt;Kakeji, Y.&lt;/author&gt;&lt;/authors&gt;&lt;/contributors&gt;&lt;edition&gt;2016/09/02&lt;/edition&gt;&lt;language&gt;eng&lt;/language&gt;&lt;added-date format="utc"&gt;1566922681&lt;/added-date&gt;&lt;ref-type name="Journal Article"&gt;17&lt;/ref-type&gt;&lt;rec-number&gt;52&lt;/rec-number&gt;&lt;last-updated-date format="utc"&gt;1566922681&lt;/last-updated-date&gt;&lt;accession-num&gt;27589985&lt;/accession-num&gt;&lt;electronic-resource-num&gt;10.1186/s40792-016-0219-5&lt;/electronic-resource-num&gt;&lt;volume&gt;2&lt;/volume&gt;&lt;/record&gt;&lt;/Cite&gt;&lt;/EndNote&gt;</w:instrText>
      </w:r>
      <w:r w:rsidRPr="00F2107C">
        <w:rPr>
          <w:rFonts w:ascii="Book Antiqua" w:hAnsi="Book Antiqua"/>
          <w:color w:val="000000" w:themeColor="text1"/>
        </w:rPr>
        <w:fldChar w:fldCharType="separate"/>
      </w:r>
      <w:bookmarkStart w:id="261" w:name="__Fieldmark__2768_52186404"/>
      <w:r w:rsidRPr="00F2107C">
        <w:rPr>
          <w:rFonts w:ascii="Book Antiqua" w:hAnsi="Book Antiqua" w:cs="Arial"/>
          <w:color w:val="000000" w:themeColor="text1"/>
          <w:shd w:val="clear" w:color="auto" w:fill="FFFFFF"/>
          <w:vertAlign w:val="superscript"/>
        </w:rPr>
        <w:t>[107]</w:t>
      </w:r>
      <w:r w:rsidRPr="00F2107C">
        <w:rPr>
          <w:rFonts w:ascii="Book Antiqua" w:hAnsi="Book Antiqua"/>
          <w:color w:val="000000" w:themeColor="text1"/>
        </w:rPr>
        <w:fldChar w:fldCharType="end"/>
      </w:r>
      <w:bookmarkEnd w:id="261"/>
      <w:r w:rsidRPr="00F2107C">
        <w:rPr>
          <w:rFonts w:ascii="Book Antiqua" w:hAnsi="Book Antiqua" w:cs="Arial"/>
          <w:color w:val="000000" w:themeColor="text1"/>
          <w:shd w:val="clear" w:color="auto" w:fill="FFFFFF"/>
        </w:rPr>
        <w:t xml:space="preserve"> or aggressive partial or total </w:t>
      </w:r>
      <w:r w:rsidRPr="00F2107C">
        <w:rPr>
          <w:rFonts w:ascii="Book Antiqua" w:hAnsi="Book Antiqua" w:cs="Arial"/>
          <w:color w:val="000000" w:themeColor="text1"/>
        </w:rPr>
        <w:t>oesophagectomy</w:t>
      </w:r>
      <w:r w:rsidRPr="00F2107C">
        <w:rPr>
          <w:rFonts w:ascii="Book Antiqua" w:hAnsi="Book Antiqua" w:cs="Arial"/>
          <w:color w:val="000000" w:themeColor="text1"/>
          <w:shd w:val="clear" w:color="auto" w:fill="FFFFFF"/>
        </w:rPr>
        <w:t>. The role of adjuvant chemo</w:t>
      </w:r>
      <w:r w:rsidR="00CC5FF8" w:rsidRPr="00F2107C">
        <w:rPr>
          <w:rFonts w:ascii="Book Antiqua" w:hAnsi="Book Antiqua" w:cs="Arial"/>
          <w:color w:val="000000" w:themeColor="text1"/>
          <w:shd w:val="clear" w:color="auto" w:fill="FFFFFF"/>
        </w:rPr>
        <w:t>therapy</w:t>
      </w:r>
      <w:r w:rsidRPr="00F2107C">
        <w:rPr>
          <w:rFonts w:ascii="Book Antiqua" w:hAnsi="Book Antiqua" w:cs="Arial"/>
          <w:color w:val="000000" w:themeColor="text1"/>
          <w:shd w:val="clear" w:color="auto" w:fill="FFFFFF"/>
        </w:rPr>
        <w:t xml:space="preserve"> and radiation therapy is controversial, and long-term follow-up is recommended due to the high rate of recurrence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&lt;EndNote&gt;&lt;Cite&gt;&lt;Author&gt;Dowli&lt;/Author&gt;&lt;Year&gt;2014&lt;/Year&gt;&lt;RecNum&gt;0&lt;/RecNum&gt;&lt;IDText&gt;A pedunculated giant esophageal liposarcoma: a case report and literature review&lt;/IDText&gt;&lt;DisplayText&gt;[97]&lt;/DisplayText&gt;&lt;record&gt;&lt;dates&gt;&lt;pub-dates&gt;&lt;date&gt;Dec&lt;/date&gt;&lt;/pub-dates&gt;&lt;year&gt;2014&lt;/year&gt;&lt;/dates&gt;&lt;keywords&gt;&lt;keyword&gt;Diagnosis, Differential&lt;/keyword&gt;&lt;keyword&gt;Esophageal Neoplasms&lt;/keyword&gt;&lt;keyword&gt;Esophagectomy&lt;/keyword&gt;&lt;keyword&gt;Esophagoscopy&lt;/keyword&gt;&lt;keyword&gt;Humans&lt;/keyword&gt;&lt;keyword&gt;Liposarcoma&lt;/keyword&gt;&lt;keyword&gt;Male&lt;/keyword&gt;&lt;keyword&gt;Middle Aged&lt;/keyword&gt;&lt;/keywords&gt;&lt;urls&gt;&lt;related-urls&gt;&lt;url&gt;https://www.ncbi.nlm.nih.gov/pubmed/25190025&lt;/url&gt;&lt;/related-urls&gt;&lt;/urls&gt;&lt;isbn&gt;1873-4626&lt;/isbn&gt;&lt;titles&gt;&lt;title&gt;A pedunculated giant esophageal liposarcoma: a case report and literature review&lt;/title&gt;&lt;secondary-title&gt;J Gastrointest Surg&lt;/secondary-title&gt;&lt;/titles&gt;&lt;pages&gt;2208-13&lt;/pages&gt;&lt;number&gt;12&lt;/number&gt;&lt;contributors&gt;&lt;authors&gt;&lt;author&gt;Dowli, A.&lt;/author&gt;&lt;author&gt;Mattar, A.&lt;/author&gt;&lt;author&gt;Mashimo, H.&lt;/author&gt;&lt;author&gt;Huang, Q.&lt;/author&gt;&lt;author&gt;Cohen, D.&lt;/author&gt;&lt;author&gt;Fisichella, P. M.&lt;/author&gt;&lt;author&gt;Lebenthal, A.&lt;/author&gt;&lt;/authors&gt;&lt;/contributors&gt;&lt;edition&gt;2014/09/05&lt;/edition&gt;&lt;language&gt;eng&lt;/language&gt;&lt;added-date format="utc"&gt;1566918107&lt;/added-date&gt;&lt;ref-type name="Journal Article"&gt;17&lt;/ref-type&gt;&lt;rec-number&gt;47&lt;/rec-number&gt;&lt;last-updated-date format="utc"&gt;1566918107&lt;/last-updated-date&gt;&lt;accession-num&gt;25190025&lt;/accession-num&gt;&lt;electronic-resource-num&gt;10.1007/s11605-014-2628-8&lt;/electronic-resource-num&gt;&lt;volume&gt;18&lt;/volume&gt;&lt;/record&gt;&lt;/Cite&gt;&lt;/EndNote&gt;</w:instrText>
      </w:r>
      <w:r w:rsidRPr="00F2107C">
        <w:rPr>
          <w:rFonts w:ascii="Book Antiqua" w:hAnsi="Book Antiqua"/>
          <w:color w:val="000000" w:themeColor="text1"/>
        </w:rPr>
        <w:fldChar w:fldCharType="separate"/>
      </w:r>
      <w:bookmarkStart w:id="262" w:name="__Fieldmark__2776_52186404"/>
      <w:r w:rsidRPr="00F2107C">
        <w:rPr>
          <w:rFonts w:ascii="Book Antiqua" w:hAnsi="Book Antiqua" w:cs="Arial"/>
          <w:color w:val="000000" w:themeColor="text1"/>
          <w:shd w:val="clear" w:color="auto" w:fill="FFFFFF"/>
          <w:vertAlign w:val="superscript"/>
        </w:rPr>
        <w:t>[99]</w:t>
      </w:r>
      <w:r w:rsidRPr="00F2107C">
        <w:rPr>
          <w:rFonts w:ascii="Book Antiqua" w:hAnsi="Book Antiqua"/>
          <w:color w:val="000000" w:themeColor="text1"/>
        </w:rPr>
        <w:fldChar w:fldCharType="end"/>
      </w:r>
      <w:bookmarkEnd w:id="262"/>
      <w:r w:rsidRPr="00F2107C">
        <w:rPr>
          <w:rFonts w:ascii="Book Antiqua" w:hAnsi="Book Antiqua" w:cs="Arial"/>
          <w:color w:val="000000" w:themeColor="text1"/>
          <w:shd w:val="clear" w:color="auto" w:fill="FFFFFF"/>
        </w:rPr>
        <w:t>.</w:t>
      </w:r>
    </w:p>
    <w:p w14:paraId="114C4F21"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shd w:val="clear" w:color="auto" w:fill="FFFFFF"/>
        </w:rPr>
      </w:pPr>
    </w:p>
    <w:p w14:paraId="37844F06" w14:textId="34CCB160"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shd w:val="clear" w:color="auto" w:fill="FFFFFF"/>
        </w:rPr>
        <w:t>Oesophageal malignant peripheral nerve</w:t>
      </w:r>
      <w:r w:rsidR="00272C94" w:rsidRPr="00F2107C">
        <w:rPr>
          <w:rFonts w:ascii="Book Antiqua" w:hAnsi="Book Antiqua" w:cs="Arial"/>
          <w:b/>
          <w:bCs/>
          <w:i/>
          <w:iCs/>
          <w:color w:val="000000" w:themeColor="text1"/>
          <w:shd w:val="clear" w:color="auto" w:fill="FFFFFF"/>
        </w:rPr>
        <w:t xml:space="preserve"> </w:t>
      </w:r>
      <w:r w:rsidRPr="00F2107C">
        <w:rPr>
          <w:rFonts w:ascii="Book Antiqua" w:hAnsi="Book Antiqua" w:cs="Arial"/>
          <w:b/>
          <w:bCs/>
          <w:i/>
          <w:iCs/>
          <w:color w:val="000000" w:themeColor="text1"/>
          <w:shd w:val="clear" w:color="auto" w:fill="FFFFFF"/>
        </w:rPr>
        <w:t>she</w:t>
      </w:r>
      <w:r w:rsidR="00272C94" w:rsidRPr="00F2107C">
        <w:rPr>
          <w:rFonts w:ascii="Book Antiqua" w:hAnsi="Book Antiqua" w:cs="Arial"/>
          <w:b/>
          <w:bCs/>
          <w:i/>
          <w:iCs/>
          <w:color w:val="000000" w:themeColor="text1"/>
          <w:shd w:val="clear" w:color="auto" w:fill="FFFFFF"/>
        </w:rPr>
        <w:t>ath</w:t>
      </w:r>
      <w:r w:rsidRPr="00F2107C">
        <w:rPr>
          <w:rFonts w:ascii="Book Antiqua" w:hAnsi="Book Antiqua" w:cs="Arial"/>
          <w:b/>
          <w:bCs/>
          <w:i/>
          <w:iCs/>
          <w:color w:val="000000" w:themeColor="text1"/>
          <w:shd w:val="clear" w:color="auto" w:fill="FFFFFF"/>
        </w:rPr>
        <w:t xml:space="preserve"> tumour</w:t>
      </w:r>
    </w:p>
    <w:p w14:paraId="69D86F32" w14:textId="6C5B5F8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0056656C" w:rsidRPr="00F2107C">
        <w:rPr>
          <w:rFonts w:ascii="Book Antiqua" w:hAnsi="Book Antiqua" w:cs="Arial"/>
          <w:color w:val="000000" w:themeColor="text1"/>
        </w:rPr>
        <w:t>The classification m</w:t>
      </w:r>
      <w:r w:rsidRPr="00F2107C">
        <w:rPr>
          <w:rFonts w:ascii="Book Antiqua" w:hAnsi="Book Antiqua" w:cs="Arial"/>
          <w:color w:val="000000" w:themeColor="text1"/>
        </w:rPr>
        <w:t>alignant peripheral nerve</w:t>
      </w:r>
      <w:r w:rsidR="00272C94" w:rsidRPr="00F2107C">
        <w:rPr>
          <w:rFonts w:ascii="Book Antiqua" w:hAnsi="Book Antiqua" w:cs="Arial"/>
          <w:color w:val="000000" w:themeColor="text1"/>
        </w:rPr>
        <w:t xml:space="preserve"> </w:t>
      </w:r>
      <w:r w:rsidRPr="00F2107C">
        <w:rPr>
          <w:rFonts w:ascii="Book Antiqua" w:hAnsi="Book Antiqua" w:cs="Arial"/>
          <w:color w:val="000000" w:themeColor="text1"/>
        </w:rPr>
        <w:t>she</w:t>
      </w:r>
      <w:r w:rsidR="00272C94" w:rsidRPr="00F2107C">
        <w:rPr>
          <w:rFonts w:ascii="Book Antiqua" w:hAnsi="Book Antiqua" w:cs="Arial"/>
          <w:color w:val="000000" w:themeColor="text1"/>
        </w:rPr>
        <w:t>ath</w:t>
      </w:r>
      <w:r w:rsidRPr="00F2107C">
        <w:rPr>
          <w:rFonts w:ascii="Book Antiqua" w:hAnsi="Book Antiqua" w:cs="Arial"/>
          <w:color w:val="000000" w:themeColor="text1"/>
        </w:rPr>
        <w:t xml:space="preserve"> tumour (MPNST) </w:t>
      </w:r>
      <w:r w:rsidR="0056656C" w:rsidRPr="00F2107C">
        <w:rPr>
          <w:rFonts w:ascii="Book Antiqua" w:hAnsi="Book Antiqua" w:cs="Arial"/>
          <w:color w:val="000000" w:themeColor="text1"/>
        </w:rPr>
        <w:t>was</w:t>
      </w:r>
      <w:r w:rsidRPr="00F2107C">
        <w:rPr>
          <w:rFonts w:ascii="Book Antiqua" w:hAnsi="Book Antiqua" w:cs="Arial"/>
          <w:color w:val="000000" w:themeColor="text1"/>
        </w:rPr>
        <w:t xml:space="preserve"> introduced in 2002 by the World Health Organization to </w:t>
      </w:r>
      <w:r w:rsidR="0056656C" w:rsidRPr="00F2107C">
        <w:rPr>
          <w:rFonts w:ascii="Book Antiqua" w:hAnsi="Book Antiqua" w:cs="Arial"/>
          <w:color w:val="000000" w:themeColor="text1"/>
        </w:rPr>
        <w:t xml:space="preserve">encompass </w:t>
      </w:r>
      <w:r w:rsidRPr="00F2107C">
        <w:rPr>
          <w:rFonts w:ascii="Book Antiqua" w:hAnsi="Book Antiqua" w:cs="Arial"/>
          <w:color w:val="000000" w:themeColor="text1"/>
        </w:rPr>
        <w:t>all malignancies arising from the peripheral nervous system or that show nerve she</w:t>
      </w:r>
      <w:r w:rsidR="0056656C" w:rsidRPr="00F2107C">
        <w:rPr>
          <w:rFonts w:ascii="Book Antiqua" w:hAnsi="Book Antiqua" w:cs="Arial"/>
          <w:color w:val="000000" w:themeColor="text1"/>
        </w:rPr>
        <w:t>ath</w:t>
      </w:r>
      <w:r w:rsidRPr="00F2107C">
        <w:rPr>
          <w:rFonts w:ascii="Book Antiqua" w:hAnsi="Book Antiqua" w:cs="Arial"/>
          <w:color w:val="000000" w:themeColor="text1"/>
        </w:rPr>
        <w:t xml:space="preserve"> differentiation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&lt;EndNote&gt;&lt;Cite&gt;&lt;Author&gt;Guo&lt;/Author&gt;&lt;Year&gt;2012&lt;/Year&gt;&lt;RecNum&gt;0&lt;/RecNum&gt;&lt;IDText&gt;Malignant peripheral nerve sheath tumors: differentiation patterns and immunohistochemical features - a mini-review and our new findings&lt;/IDText&gt;&lt;DisplayText&gt;[106]&lt;/DisplayText&gt;&lt;record&gt;&lt;keywords&gt;&lt;keyword&gt;Cartilage&lt;/keyword&gt;&lt;keyword&gt;Fibrohistiocytoid&lt;/keyword&gt;&lt;keyword&gt;Gangliocyte.&lt;/keyword&gt;&lt;keyword&gt;Glandular&lt;/keyword&gt;&lt;keyword&gt;Liposarcomatous&lt;/keyword&gt;&lt;keyword&gt;Malignant peripheral nerve sheath tumor&lt;/keyword&gt;&lt;keyword&gt;Neuroendocrine differentiation&lt;/keyword&gt;&lt;keyword&gt;Triton tumor&lt;/keyword&gt;&lt;/keywords&gt;&lt;urls&gt;&lt;related-urls&gt;&lt;url&gt;https://www.ncbi.nlm.nih.gov/pubmed/22773934&lt;/url&gt;&lt;/related-urls&gt;&lt;/urls&gt;&lt;isbn&gt;1837-9664&lt;/isbn&gt;&lt;custom2&gt;PMC3390600&lt;/custom2&gt;&lt;titles&gt;&lt;title&gt;Malignant peripheral nerve sheath tumors: differentiation patterns and immunohistochemical features - a mini-review and our new findings&lt;/title&gt;&lt;secondary-title&gt;J Cancer&lt;/secondary-title&gt;&lt;/titles&gt;&lt;pages&gt;303-9&lt;/pages&gt;&lt;contributors&gt;&lt;authors&gt;&lt;author&gt;Guo, A.&lt;/author&gt;&lt;author&gt;Liu, A.&lt;/author&gt;&lt;author&gt;Wei, L.&lt;/author&gt;&lt;author&gt;Song, X.&lt;/author&gt;&lt;/authors&gt;&lt;/contributors&gt;&lt;edition&gt;2012/07/04&lt;/edition&gt;&lt;language&gt;eng&lt;/language&gt;&lt;added-date format="utc"&gt;1566923260&lt;/added-date&gt;&lt;ref-type name="Journal Article"&gt;17&lt;/ref-type&gt;&lt;dates&gt;&lt;year&gt;2012&lt;/year&gt;&lt;/dates&gt;&lt;rec-number&gt;53&lt;/rec-number&gt;&lt;last-updated-date format="utc"&gt;1566923260&lt;/last-updated-date&gt;&lt;accession-num&gt;22773934&lt;/accession-num&gt;&lt;electronic-resource-num&gt;10.7150/jca.4179&lt;/electronic-resource-num&gt;&lt;volume&gt;3&lt;/volume&gt;&lt;/record&gt;&lt;/Cite&gt;&lt;/EndNote&gt;</w:instrText>
      </w:r>
      <w:r w:rsidRPr="00F2107C">
        <w:rPr>
          <w:rFonts w:ascii="Book Antiqua" w:hAnsi="Book Antiqua"/>
          <w:color w:val="000000" w:themeColor="text1"/>
        </w:rPr>
        <w:fldChar w:fldCharType="separate"/>
      </w:r>
      <w:bookmarkStart w:id="263" w:name="__Fieldmark__2795_52186404"/>
      <w:r w:rsidRPr="00F2107C">
        <w:rPr>
          <w:rFonts w:ascii="Book Antiqua" w:hAnsi="Book Antiqua" w:cs="Arial"/>
          <w:color w:val="000000" w:themeColor="text1"/>
          <w:vertAlign w:val="superscript"/>
        </w:rPr>
        <w:t>[108]</w:t>
      </w:r>
      <w:r w:rsidRPr="00F2107C">
        <w:rPr>
          <w:rFonts w:ascii="Book Antiqua" w:hAnsi="Book Antiqua"/>
          <w:color w:val="000000" w:themeColor="text1"/>
        </w:rPr>
        <w:fldChar w:fldCharType="end"/>
      </w:r>
      <w:bookmarkEnd w:id="263"/>
      <w:r w:rsidRPr="00F2107C">
        <w:rPr>
          <w:rFonts w:ascii="Book Antiqua" w:hAnsi="Book Antiqua" w:cs="Arial"/>
          <w:color w:val="000000" w:themeColor="text1"/>
        </w:rPr>
        <w:t xml:space="preserve"> and fulfil at least one of the following criteria: </w:t>
      </w:r>
      <w:r w:rsidR="006F36D0" w:rsidRPr="00F2107C">
        <w:rPr>
          <w:rFonts w:ascii="Book Antiqua" w:hAnsi="Book Antiqua" w:cs="Arial"/>
          <w:color w:val="000000" w:themeColor="text1"/>
        </w:rPr>
        <w:t>(1</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P</w:t>
      </w:r>
      <w:r w:rsidRPr="00F2107C">
        <w:rPr>
          <w:rFonts w:ascii="Book Antiqua" w:hAnsi="Book Antiqua" w:cs="Arial"/>
          <w:color w:val="000000" w:themeColor="text1"/>
        </w:rPr>
        <w:t>eripheral nerve</w:t>
      </w:r>
      <w:r w:rsidR="00907871" w:rsidRPr="00F2107C">
        <w:rPr>
          <w:rFonts w:ascii="Book Antiqua" w:hAnsi="Book Antiqua" w:cs="Arial"/>
          <w:color w:val="000000" w:themeColor="text1"/>
        </w:rPr>
        <w:t xml:space="preserve"> origin</w:t>
      </w:r>
      <w:r w:rsidR="006F36D0"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(2</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P</w:t>
      </w:r>
      <w:r w:rsidRPr="00F2107C">
        <w:rPr>
          <w:rFonts w:ascii="Book Antiqua" w:hAnsi="Book Antiqua" w:cs="Arial"/>
          <w:color w:val="000000" w:themeColor="text1"/>
        </w:rPr>
        <w:t>re-existing benign nerve she</w:t>
      </w:r>
      <w:r w:rsidR="00907871" w:rsidRPr="00F2107C">
        <w:rPr>
          <w:rFonts w:ascii="Book Antiqua" w:hAnsi="Book Antiqua" w:cs="Arial"/>
          <w:color w:val="000000" w:themeColor="text1"/>
        </w:rPr>
        <w:t>ath</w:t>
      </w:r>
      <w:r w:rsidRPr="00F2107C">
        <w:rPr>
          <w:rFonts w:ascii="Book Antiqua" w:hAnsi="Book Antiqua" w:cs="Arial"/>
          <w:color w:val="000000" w:themeColor="text1"/>
        </w:rPr>
        <w:t xml:space="preserve"> tumour</w:t>
      </w:r>
      <w:r w:rsidR="00907871" w:rsidRPr="00F2107C">
        <w:rPr>
          <w:rFonts w:ascii="Book Antiqua" w:hAnsi="Book Antiqua" w:cs="Arial"/>
          <w:color w:val="000000" w:themeColor="text1"/>
        </w:rPr>
        <w:t xml:space="preserve"> origin</w:t>
      </w:r>
      <w:r w:rsidR="006F36D0"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(3</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H</w:t>
      </w:r>
      <w:r w:rsidRPr="00F2107C">
        <w:rPr>
          <w:rFonts w:ascii="Book Antiqua" w:hAnsi="Book Antiqua" w:cs="Arial"/>
          <w:color w:val="000000" w:themeColor="text1"/>
        </w:rPr>
        <w:t>istological demonstration of Schwann cell differentiation</w:t>
      </w:r>
      <w:r w:rsidR="006F36D0"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907871" w:rsidRPr="00F2107C">
        <w:rPr>
          <w:rFonts w:ascii="Book Antiqua" w:hAnsi="Book Antiqua" w:cs="Arial"/>
          <w:color w:val="000000" w:themeColor="text1"/>
        </w:rPr>
        <w:t xml:space="preserve">and </w:t>
      </w:r>
      <w:r w:rsidR="006F36D0" w:rsidRPr="00F2107C">
        <w:rPr>
          <w:rFonts w:ascii="Book Antiqua" w:hAnsi="Book Antiqua" w:cs="Arial"/>
          <w:color w:val="000000" w:themeColor="text1"/>
        </w:rPr>
        <w:t>(4</w:t>
      </w:r>
      <w:r w:rsidRPr="00F2107C">
        <w:rPr>
          <w:rFonts w:ascii="Book Antiqua" w:hAnsi="Book Antiqua" w:cs="Arial"/>
          <w:color w:val="000000" w:themeColor="text1"/>
        </w:rPr>
        <w:t xml:space="preserve">) </w:t>
      </w:r>
      <w:r w:rsidR="006F36D0" w:rsidRPr="00F2107C">
        <w:rPr>
          <w:rFonts w:ascii="Book Antiqua" w:hAnsi="Book Antiqua" w:cs="Arial"/>
          <w:color w:val="000000" w:themeColor="text1"/>
        </w:rPr>
        <w:t>B</w:t>
      </w:r>
      <w:r w:rsidRPr="00F2107C">
        <w:rPr>
          <w:rFonts w:ascii="Book Antiqua" w:hAnsi="Book Antiqua" w:cs="Arial"/>
          <w:color w:val="000000" w:themeColor="text1"/>
        </w:rPr>
        <w:t>eing a malignant spindle</w:t>
      </w:r>
      <w:r w:rsidR="00907871" w:rsidRPr="00F2107C">
        <w:rPr>
          <w:rFonts w:ascii="Book Antiqua" w:hAnsi="Book Antiqua" w:cs="Arial"/>
          <w:color w:val="000000" w:themeColor="text1"/>
        </w:rPr>
        <w:t xml:space="preserve"> </w:t>
      </w:r>
      <w:r w:rsidRPr="00F2107C">
        <w:rPr>
          <w:rFonts w:ascii="Book Antiqua" w:hAnsi="Book Antiqua" w:cs="Arial"/>
          <w:color w:val="000000" w:themeColor="text1"/>
        </w:rPr>
        <w:t>cell tumour in a patient with neurofibromatosis type 1, until proven otherwise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&lt;EndNote&gt;&lt;Cite&gt;&lt;Author&gt;Rodriguez&lt;/Author&gt;&lt;Year&gt;2012&lt;/Year&gt;&lt;RecNum&gt;0&lt;/RecNum&gt;&lt;IDText&gt;Pathology of peripheral nerve sheath tumors: diagnostic overview and update on selected diagnostic problems&lt;/IDText&gt;&lt;DisplayText&gt;[107]&lt;/DisplayText&gt;&lt;record&gt;&lt;dates&gt;&lt;pub-dates&gt;&lt;date&gt;Mar&lt;/date&gt;&lt;/pub-dates&gt;&lt;year&gt;2012&lt;/year&gt;&lt;/dates&gt;&lt;keywords&gt;&lt;keyword&gt;Diagnosis, Differential&lt;/keyword&gt;&lt;keyword&gt;Humans&lt;/keyword&gt;&lt;keyword&gt;Nerve Sheath Neoplasms&lt;/keyword&gt;&lt;keyword&gt;Neurilemmoma&lt;/keyword&gt;&lt;keyword&gt;Neurofibroma&lt;/keyword&gt;&lt;keyword&gt;Oligodendroglia&lt;/keyword&gt;&lt;keyword&gt;Peripheral Nervous System Neoplasms&lt;/keyword&gt;&lt;/keywords&gt;&lt;urls&gt;&lt;related-urls&gt;&lt;url&gt;https://www.ncbi.nlm.nih.gov/pubmed/22327363&lt;/url&gt;&lt;/related-urls&gt;&lt;/urls&gt;&lt;isbn&gt;1432-0533&lt;/isbn&gt;&lt;custom2&gt;PMC3629555&lt;/custom2&gt;&lt;titles&gt;&lt;title&gt;Pathology of peripheral nerve sheath tumors: diagnostic overview and update on selected diagnostic problems&lt;/title&gt;&lt;secondary-title&gt;Acta Neuropathol&lt;/secondary-title&gt;&lt;/titles&gt;&lt;pages&gt;295-319&lt;/pages&gt;&lt;number&gt;3&lt;/number&gt;&lt;contributors&gt;&lt;authors&gt;&lt;author&gt;Rodriguez, F. J.&lt;/author&gt;&lt;author&gt;Folpe, A. L.&lt;/author&gt;&lt;author&gt;Giannini, C.&lt;/author&gt;&lt;author&gt;Perry, A.&lt;/author&gt;&lt;/authors&gt;&lt;/contributors&gt;&lt;edition&gt;2012/02/12&lt;/edition&gt;&lt;language&gt;eng&lt;/language&gt;&lt;added-date format="utc"&gt;1566924122&lt;/added-date&gt;&lt;ref-type name="Journal Article"&gt;17&lt;/ref-type&gt;&lt;rec-number&gt;54&lt;/rec-number&gt;&lt;last-updated-date format="utc"&gt;1566924122&lt;/last-updated-date&gt;&lt;accession-num&gt;22327363&lt;/accession-num&gt;&lt;electronic-resource-num&gt;10.1007/s00401-012-0954-z&lt;/electronic-resource-num&gt;&lt;volume&gt;123&lt;/volume&gt;&lt;/record&gt;&lt;/Cite&gt;&lt;/EndNote&gt;</w:instrText>
      </w:r>
      <w:r w:rsidRPr="00F2107C">
        <w:rPr>
          <w:rFonts w:ascii="Book Antiqua" w:hAnsi="Book Antiqua"/>
          <w:color w:val="000000" w:themeColor="text1"/>
        </w:rPr>
        <w:fldChar w:fldCharType="separate"/>
      </w:r>
      <w:bookmarkStart w:id="264" w:name="__Fieldmark__2820_52186404"/>
      <w:r w:rsidRPr="00F2107C">
        <w:rPr>
          <w:rFonts w:ascii="Book Antiqua" w:hAnsi="Book Antiqua" w:cs="Arial"/>
          <w:color w:val="000000" w:themeColor="text1"/>
          <w:vertAlign w:val="superscript"/>
        </w:rPr>
        <w:t>[109]</w:t>
      </w:r>
      <w:r w:rsidRPr="00F2107C">
        <w:rPr>
          <w:rFonts w:ascii="Book Antiqua" w:hAnsi="Book Antiqua"/>
          <w:color w:val="000000" w:themeColor="text1"/>
        </w:rPr>
        <w:fldChar w:fldCharType="end"/>
      </w:r>
      <w:bookmarkEnd w:id="264"/>
      <w:r w:rsidRPr="00F2107C">
        <w:rPr>
          <w:rFonts w:ascii="Book Antiqua" w:hAnsi="Book Antiqua" w:cs="Arial"/>
          <w:color w:val="000000" w:themeColor="text1"/>
        </w:rPr>
        <w:t>. MPNSTs are very uncommon diseases, accounting for 3</w:t>
      </w:r>
      <w:r w:rsidR="001550C7" w:rsidRPr="00F2107C">
        <w:rPr>
          <w:rFonts w:ascii="Book Antiqua" w:hAnsi="Book Antiqua" w:cs="Arial"/>
          <w:color w:val="000000" w:themeColor="text1"/>
          <w:lang w:eastAsia="zh-CN"/>
        </w:rPr>
        <w:t>%</w:t>
      </w:r>
      <w:r w:rsidRPr="00F2107C">
        <w:rPr>
          <w:rFonts w:ascii="Book Antiqua" w:hAnsi="Book Antiqua" w:cs="Arial"/>
          <w:color w:val="000000" w:themeColor="text1"/>
        </w:rPr>
        <w:t>-10% of all soft tissue sarcomas, and in 50% of cases, they develop in the setting of neurofibromatosis type 1</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&lt;EndNote&gt;&lt;Cite&gt;&lt;Author&gt;Guo&lt;/Author&gt;&lt;Year&gt;2012&lt;/Year&gt;&lt;RecNum&gt;0&lt;/RecNum&gt;&lt;IDText&gt;Malignant peripheral nerve sheath tumors: differentiation patterns and immunohistochemical features - a mini-review and our new findings&lt;/IDText&gt;&lt;DisplayText&gt;[106]&lt;/DisplayText&gt;&lt;record&gt;&lt;keywords&gt;&lt;keyword&gt;Cartilage&lt;/keyword&gt;&lt;keyword&gt;Fibrohistiocytoid&lt;/keyword&gt;&lt;keyword&gt;Gangliocyte.&lt;/keyword&gt;&lt;keyword&gt;Glandular&lt;/keyword&gt;&lt;keyword&gt;Liposarcomatous&lt;/keyword&gt;&lt;keyword&gt;Malignant peripheral nerve sheath tumor&lt;/keyword&gt;&lt;keyword&gt;Neuroendocrine differentiation&lt;/keyword&gt;&lt;keyword&gt;Triton tumor&lt;/keyword&gt;&lt;/keywords&gt;&lt;urls&gt;&lt;related-urls&gt;&lt;url&gt;https://www.ncbi.nlm.nih.gov/pubmed/22773934&lt;/url&gt;&lt;/related-urls&gt;&lt;/urls&gt;&lt;isbn&gt;1837-9664&lt;/isbn&gt;&lt;custom2&gt;PMC3390600&lt;/custom2&gt;&lt;titles&gt;&lt;title&gt;Malignant peripheral nerve sheath tumors: differentiation patterns and immunohistochemical features - a mini-review and our new findings&lt;/title&gt;&lt;secondary-title&gt;J Cancer&lt;/secondary-title&gt;&lt;/titles&gt;&lt;pages&gt;303-9&lt;/pages&gt;&lt;contributors&gt;&lt;authors&gt;&lt;author&gt;Guo, A.&lt;/author&gt;&lt;author&gt;Liu, A.&lt;/author&gt;&lt;author&gt;Wei, L.&lt;/author&gt;&lt;author&gt;Song, X.&lt;/author&gt;&lt;/authors&gt;&lt;/contributors&gt;&lt;edition&gt;2012/07/04&lt;/edition&gt;&lt;language&gt;eng&lt;/language&gt;&lt;added-date format="utc"&gt;1566923260&lt;/added-date&gt;&lt;ref-type name="Journal Article"&gt;17&lt;/ref-type&gt;&lt;dates&gt;&lt;year&gt;2012&lt;/year&gt;&lt;/dates&gt;&lt;rec-number&gt;53&lt;/rec-number&gt;&lt;last-updated-date format="utc"&gt;1566923260&lt;/last-updated-date&gt;&lt;accession-num&gt;22773934&lt;/accession-num&gt;&lt;electronic-resource-num&gt;10.7150/jca.4179&lt;/electronic-resource-num&gt;&lt;volume&gt;3&lt;/volume&gt;&lt;/record&gt;&lt;/Cite&gt;&lt;/EndNote&gt;</w:instrText>
      </w:r>
      <w:r w:rsidRPr="00F2107C">
        <w:rPr>
          <w:rFonts w:ascii="Book Antiqua" w:hAnsi="Book Antiqua"/>
          <w:color w:val="000000" w:themeColor="text1"/>
        </w:rPr>
        <w:fldChar w:fldCharType="separate"/>
      </w:r>
      <w:bookmarkStart w:id="265" w:name="__Fieldmark__2832_52186404"/>
      <w:r w:rsidRPr="00F2107C">
        <w:rPr>
          <w:rFonts w:ascii="Book Antiqua" w:hAnsi="Book Antiqua" w:cs="Arial"/>
          <w:color w:val="000000" w:themeColor="text1"/>
          <w:vertAlign w:val="superscript"/>
        </w:rPr>
        <w:t>[108]</w:t>
      </w:r>
      <w:r w:rsidRPr="00F2107C">
        <w:rPr>
          <w:rFonts w:ascii="Book Antiqua" w:hAnsi="Book Antiqua"/>
          <w:color w:val="000000" w:themeColor="text1"/>
        </w:rPr>
        <w:fldChar w:fldCharType="end"/>
      </w:r>
      <w:bookmarkEnd w:id="265"/>
      <w:r w:rsidRPr="00F2107C">
        <w:rPr>
          <w:rFonts w:ascii="Book Antiqua" w:hAnsi="Book Antiqua" w:cs="Arial"/>
          <w:color w:val="000000" w:themeColor="text1"/>
        </w:rPr>
        <w:t xml:space="preserve">. In this landscape, oesophageal MPNSTs (OMPNSTs) are rarer </w:t>
      </w:r>
      <w:r w:rsidR="00907871" w:rsidRPr="00F2107C">
        <w:rPr>
          <w:rFonts w:ascii="Book Antiqua" w:hAnsi="Book Antiqua" w:cs="Arial"/>
          <w:color w:val="000000" w:themeColor="text1"/>
        </w:rPr>
        <w:t>still, and</w:t>
      </w:r>
      <w:r w:rsidRPr="00F2107C">
        <w:rPr>
          <w:rFonts w:ascii="Book Antiqua" w:hAnsi="Book Antiqua" w:cs="Arial"/>
          <w:color w:val="000000" w:themeColor="text1"/>
        </w:rPr>
        <w:t xml:space="preserve"> to date, only fourteen cases have been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66" w:name="__Fieldmark__2843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66"/>
      <w:r w:rsidRPr="00F2107C">
        <w:rPr>
          <w:rFonts w:ascii="Book Antiqua" w:hAnsi="Book Antiqua" w:cs="Arial"/>
          <w:color w:val="000000" w:themeColor="text1"/>
        </w:rPr>
        <w:t>. OMPNSTs should be considered unique entities, since their biologic behaviour and clinic</w:t>
      </w:r>
      <w:r w:rsidR="00907871" w:rsidRPr="00F2107C">
        <w:rPr>
          <w:rFonts w:ascii="Book Antiqua" w:hAnsi="Book Antiqua" w:cs="Arial"/>
          <w:color w:val="000000" w:themeColor="text1"/>
        </w:rPr>
        <w:t xml:space="preserve">al </w:t>
      </w:r>
      <w:r w:rsidRPr="00F2107C">
        <w:rPr>
          <w:rFonts w:ascii="Book Antiqua" w:hAnsi="Book Antiqua" w:cs="Arial"/>
          <w:color w:val="000000" w:themeColor="text1"/>
        </w:rPr>
        <w:t>prognostic features are quite different from those of MPNSTs developing elsewhere throughout the body. Although MPNSTs are generally considered aggressive malignancies with high recurrence rates after surgical treatment and poor prognosis, previous reports of cases with oesophageal localization have recorded that early-stage disease, often found at first presentation, shows satisfactory outcomes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&lt;EndNote&gt;&lt;Cite&gt;&lt;Author&gt;Murase&lt;/Author&gt;&lt;Year&gt;2001&lt;/Year&gt;&lt;RecNum&gt;0&lt;/RecNum&gt;&lt;IDText&gt;Malignant schwannoma of the esophagus with lymph node metastasis: literature review of schwannoma of the esophagus&lt;/IDText&gt;&lt;DisplayText&gt;[109]&lt;/DisplayText&gt;&lt;record&gt;&lt;dates&gt;&lt;pub-dates&gt;&lt;date&gt;Nov&lt;/date&gt;&lt;/pub-dates&gt;&lt;year&gt;2001&lt;/year&gt;&lt;/dates&gt;&lt;keywords&gt;&lt;keyword&gt;Esophageal Neoplasms&lt;/keyword&gt;&lt;keyword&gt;Female&lt;/keyword&gt;&lt;keyword&gt;Humans&lt;/keyword&gt;&lt;keyword&gt;Lymph Node Excision&lt;/keyword&gt;&lt;keyword&gt;Lymph Nodes&lt;/keyword&gt;&lt;keyword&gt;Lymphatic Metastasis&lt;/keyword&gt;&lt;keyword&gt;Lymphoma&lt;/keyword&gt;&lt;keyword&gt;Middle Aged&lt;/keyword&gt;&lt;keyword&gt;Neurilemmoma&lt;/keyword&gt;&lt;keyword&gt;Radiography&lt;/keyword&gt;&lt;/keywords&gt;&lt;urls&gt;&lt;related-urls&gt;&lt;url&gt;https://www.ncbi.nlm.nih.gov/pubmed/11757750&lt;/url&gt;&lt;/related-urls&gt;&lt;/urls&gt;&lt;isbn&gt;0944-1174&lt;/isbn&gt;&lt;titles&gt;&lt;title&gt;Malignant schwannoma of the esophagus with lymph node metastasis: literature review of schwannoma of the esophagus&lt;/title&gt;&lt;secondary-title&gt;J Gastroenterol&lt;/secondary-title&gt;&lt;/titles&gt;&lt;pages&gt;772-7&lt;/pages&gt;&lt;number&gt;11&lt;/number&gt;&lt;contributors&gt;&lt;authors&gt;&lt;author&gt;Murase, K.&lt;/author&gt;&lt;author&gt;Hino, A.&lt;/author&gt;&lt;author&gt;Ozeki, Y.&lt;/author&gt;&lt;author&gt;Karagiri, Y.&lt;/author&gt;&lt;author&gt;Onitsuka, A.&lt;/author&gt;&lt;author&gt;Sugie, S.&lt;/author&gt;&lt;/authors&gt;&lt;/contributors&gt;&lt;language&gt;eng&lt;/language&gt;&lt;added-date format="utc"&gt;1566927271&lt;/added-date&gt;&lt;ref-type name="Journal Article"&gt;17&lt;/ref-type&gt;&lt;rec-number&gt;56&lt;/rec-number&gt;&lt;last-updated-date format="utc"&gt;1566927271&lt;/last-updated-date&gt;&lt;accession-num&gt;11757750&lt;/accession-num&gt;&lt;volume&gt;36&lt;/volume&gt;&lt;/record&gt;&lt;/Cite&gt;&lt;/EndNote&gt;</w:instrText>
      </w:r>
      <w:r w:rsidRPr="00F2107C">
        <w:rPr>
          <w:rFonts w:ascii="Book Antiqua" w:hAnsi="Book Antiqua"/>
          <w:color w:val="000000" w:themeColor="text1"/>
        </w:rPr>
        <w:fldChar w:fldCharType="separate"/>
      </w:r>
      <w:bookmarkStart w:id="267" w:name="__Fieldmark__2856_52186404"/>
      <w:r w:rsidRPr="00F2107C">
        <w:rPr>
          <w:rFonts w:ascii="Book Antiqua" w:hAnsi="Book Antiqua" w:cs="Arial"/>
          <w:color w:val="000000" w:themeColor="text1"/>
          <w:vertAlign w:val="superscript"/>
        </w:rPr>
        <w:t>[111]</w:t>
      </w:r>
      <w:r w:rsidRPr="00F2107C">
        <w:rPr>
          <w:rFonts w:ascii="Book Antiqua" w:hAnsi="Book Antiqua"/>
          <w:color w:val="000000" w:themeColor="text1"/>
        </w:rPr>
        <w:fldChar w:fldCharType="end"/>
      </w:r>
      <w:bookmarkEnd w:id="267"/>
      <w:r w:rsidRPr="00F2107C">
        <w:rPr>
          <w:rFonts w:ascii="Book Antiqua" w:hAnsi="Book Antiqua" w:cs="Arial"/>
          <w:color w:val="000000" w:themeColor="text1"/>
        </w:rPr>
        <w:t xml:space="preserve">. OMPNSTs are also characterized by a specific epidemiologic pattern, being </w:t>
      </w:r>
      <w:r w:rsidRPr="00F2107C">
        <w:rPr>
          <w:rFonts w:ascii="Book Antiqua" w:hAnsi="Book Antiqua" w:cs="Arial"/>
          <w:color w:val="000000" w:themeColor="text1"/>
        </w:rPr>
        <w:lastRenderedPageBreak/>
        <w:t>relatively more common in females than in males (male to female ratio 4:10)</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&lt;EndNote&gt;&lt;Cite&gt;&lt;Author&gt;Kar&lt;/Author&gt;&lt;Year&gt;2006&lt;/Year&gt;&lt;RecNum&gt;0&lt;/RecNum&gt;&lt;IDText&gt;Malignant peripheral nerve sheath tumors (MPNST)--clinicopathological study and treatment outcome of twenty-four cases&lt;/IDText&gt;&lt;DisplayText&gt;[110]&lt;/DisplayText&gt;&lt;record&gt;&lt;dates&gt;&lt;pub-dates&gt;&lt;date&gt;Aug&lt;/date&gt;&lt;/pub-dates&gt;&lt;year&gt;2006&lt;/year&gt;&lt;/dates&gt;&lt;urls&gt;&lt;related-urls&gt;&lt;url&gt;https://www.ncbi.nlm.nih.gov/pubmed/16923196&lt;/url&gt;&lt;/related-urls&gt;&lt;/urls&gt;&lt;isbn&gt;1477-7819&lt;/isbn&gt;&lt;custom2&gt;PMC1560134&lt;/custom2&gt;&lt;titles&gt;&lt;title&gt;Malignant peripheral nerve sheath tumors (MPNST)--clinicopathological study and treatment outcome of twenty-four cases&lt;/title&gt;&lt;secondary-title&gt;World J Surg Oncol&lt;/secondary-title&gt;&lt;/titles&gt;&lt;pages&gt;55&lt;/pages&gt;&lt;contributors&gt;&lt;authors&gt;&lt;author&gt;Kar, M.&lt;/author&gt;&lt;author&gt;Deo, S. V.&lt;/author&gt;&lt;author&gt;Shukla, N. K.&lt;/author&gt;&lt;author&gt;Malik, A.&lt;/author&gt;&lt;author&gt;DattaGupta, S.&lt;/author&gt;&lt;author&gt;Mohanti, B. K.&lt;/author&gt;&lt;author&gt;Thulkar, S.&lt;/author&gt;&lt;/authors&gt;&lt;/contributors&gt;&lt;edition&gt;2006/08/22&lt;/edition&gt;&lt;language&gt;eng&lt;/language&gt;&lt;added-date format="utc"&gt;1566927489&lt;/added-date&gt;&lt;ref-type name="Journal Article"&gt;17&lt;/ref-type&gt;&lt;rec-number&gt;57&lt;/rec-number&gt;&lt;last-updated-date format="utc"&gt;1566927489&lt;/last-updated-date&gt;&lt;accession-num&gt;16923196&lt;/accession-num&gt;&lt;electronic-resource-num&gt;10.1186/1477-7819-4-55&lt;/electronic-resource-num&gt;&lt;volume&gt;4&lt;/volume&gt;&lt;/record&gt;&lt;/Cite&gt;&lt;/EndNote&gt;</w:instrText>
      </w:r>
      <w:r w:rsidRPr="00F2107C">
        <w:rPr>
          <w:rFonts w:ascii="Book Antiqua" w:hAnsi="Book Antiqua"/>
          <w:color w:val="000000" w:themeColor="text1"/>
        </w:rPr>
        <w:fldChar w:fldCharType="separate"/>
      </w:r>
      <w:bookmarkStart w:id="268" w:name="__Fieldmark__2865_52186404"/>
      <w:r w:rsidRPr="00F2107C">
        <w:rPr>
          <w:rFonts w:ascii="Book Antiqua" w:hAnsi="Book Antiqua" w:cs="Arial"/>
          <w:color w:val="000000" w:themeColor="text1"/>
          <w:vertAlign w:val="superscript"/>
        </w:rPr>
        <w:t>[112]</w:t>
      </w:r>
      <w:r w:rsidRPr="00F2107C">
        <w:rPr>
          <w:rFonts w:ascii="Book Antiqua" w:hAnsi="Book Antiqua"/>
          <w:color w:val="000000" w:themeColor="text1"/>
        </w:rPr>
        <w:fldChar w:fldCharType="end"/>
      </w:r>
      <w:bookmarkEnd w:id="268"/>
      <w:r w:rsidRPr="00F2107C">
        <w:rPr>
          <w:rFonts w:ascii="Book Antiqua" w:hAnsi="Book Antiqua" w:cs="Arial"/>
          <w:color w:val="000000" w:themeColor="text1"/>
        </w:rPr>
        <w:t xml:space="preserve"> and in Asians</w:t>
      </w:r>
      <w:r w:rsidR="00907871" w:rsidRPr="00F2107C">
        <w:rPr>
          <w:rFonts w:ascii="Book Antiqua" w:hAnsi="Book Antiqua" w:cs="Arial"/>
          <w:color w:val="000000" w:themeColor="text1"/>
        </w:rPr>
        <w:t xml:space="preserve"> than in people from other parts of the world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&lt;EndNote&gt;&lt;Cite&gt;&lt;Author&gt;Murase&lt;/Author&gt;&lt;Year&gt;2001&lt;/Year&gt;&lt;RecNum&gt;0&lt;/RecNum&gt;&lt;IDText&gt;Malignant schwannoma of the esophagus with lymph node metastasis: literature review of schwannoma of the esophagus&lt;/IDText&gt;&lt;DisplayText&gt;[109]&lt;/DisplayText&gt;&lt;record&gt;&lt;dates&gt;&lt;pub-dates&gt;&lt;date&gt;Nov&lt;/date&gt;&lt;/pub-dates&gt;&lt;year&gt;2001&lt;/year&gt;&lt;/dates&gt;&lt;keywords&gt;&lt;keyword&gt;Esophageal Neoplasms&lt;/keyword&gt;&lt;keyword&gt;Female&lt;/keyword&gt;&lt;keyword&gt;Humans&lt;/keyword&gt;&lt;keyword&gt;Lymph Node Excision&lt;/keyword&gt;&lt;keyword&gt;Lymph Nodes&lt;/keyword&gt;&lt;keyword&gt;Lymphatic Metastasis&lt;/keyword&gt;&lt;keyword&gt;Lymphoma&lt;/keyword&gt;&lt;keyword&gt;Middle Aged&lt;/keyword&gt;&lt;keyword&gt;Neurilemmoma&lt;/keyword&gt;&lt;keyword&gt;Radiography&lt;/keyword&gt;&lt;/keywords&gt;&lt;urls&gt;&lt;related-urls&gt;&lt;url&gt;https://www.ncbi.nlm.nih.gov/pubmed/11757750&lt;/url&gt;&lt;/related-urls&gt;&lt;/urls&gt;&lt;isbn&gt;0944-1174&lt;/isbn&gt;&lt;titles&gt;&lt;title&gt;Malignant schwannoma of the esophagus with lymph node metastasis: literature review of schwannoma of the esophagus&lt;/title&gt;&lt;secondary-title&gt;J Gastroenterol&lt;/secondary-title&gt;&lt;/titles&gt;&lt;pages&gt;772-7&lt;/pages&gt;&lt;number&gt;11&lt;/number&gt;&lt;contributors&gt;&lt;authors&gt;&lt;author&gt;Murase, K.&lt;/author&gt;&lt;author&gt;Hino, A.&lt;/author&gt;&lt;author&gt;Ozeki, Y.&lt;/author&gt;&lt;author&gt;Karagiri, Y.&lt;/author&gt;&lt;author&gt;Onitsuka, A.&lt;/author&gt;&lt;author&gt;Sugie, S.&lt;/author&gt;&lt;/authors&gt;&lt;/contributors&gt;&lt;language&gt;eng&lt;/language&gt;&lt;added-date format="utc"&gt;1566927271&lt;/added-date&gt;&lt;ref-type name="Journal Article"&gt;17&lt;/ref-type&gt;&lt;rec-number&gt;56&lt;/rec-number&gt;&lt;last-updated-date format="utc"&gt;1566927271&lt;/last-updated-date&gt;&lt;accession-num&gt;11757750&lt;/accession-num&gt;&lt;volume&gt;36&lt;/volume&gt;&lt;/record&gt;&lt;/Cite&gt;&lt;/EndNote&gt;</w:instrText>
      </w:r>
      <w:r w:rsidRPr="00F2107C">
        <w:rPr>
          <w:rFonts w:ascii="Book Antiqua" w:hAnsi="Book Antiqua"/>
          <w:color w:val="000000" w:themeColor="text1"/>
        </w:rPr>
        <w:fldChar w:fldCharType="separate"/>
      </w:r>
      <w:bookmarkStart w:id="269" w:name="__Fieldmark__2871_52186404"/>
      <w:r w:rsidRPr="00F2107C">
        <w:rPr>
          <w:rFonts w:ascii="Book Antiqua" w:hAnsi="Book Antiqua" w:cs="Arial"/>
          <w:color w:val="000000" w:themeColor="text1"/>
          <w:vertAlign w:val="superscript"/>
        </w:rPr>
        <w:t>[111]</w:t>
      </w:r>
      <w:r w:rsidRPr="00F2107C">
        <w:rPr>
          <w:rFonts w:ascii="Book Antiqua" w:hAnsi="Book Antiqua"/>
          <w:color w:val="000000" w:themeColor="text1"/>
        </w:rPr>
        <w:fldChar w:fldCharType="end"/>
      </w:r>
      <w:bookmarkEnd w:id="269"/>
      <w:r w:rsidRPr="00F2107C">
        <w:rPr>
          <w:rFonts w:ascii="Book Antiqua" w:hAnsi="Book Antiqua" w:cs="Arial"/>
          <w:color w:val="000000" w:themeColor="text1"/>
        </w:rPr>
        <w:t>. Finally, it is of great interest that OMPNSTs (as well as other gastrointestinal MPNSTs) seem to be sporadic, since the association with NF-1 has never been observed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&lt;EndNote&gt;&lt;Cite&gt;&lt;Author&gt;Sánchez&lt;/Author&gt;&lt;Year&gt;2004&lt;/Year&gt;&lt;RecNum&gt;0&lt;/RecNum&gt;&lt;IDText&gt;[Malignant nerve sheath tumor of the esophagus (malignant esophageal schwannoma)]&lt;/IDText&gt;&lt;DisplayText&gt;[111]&lt;/DisplayText&gt;&lt;record&gt;&lt;dates&gt;&lt;pub-dates&gt;&lt;date&gt;Oct&lt;/date&gt;&lt;/pub-dates&gt;&lt;year&gt;2004&lt;/year&gt;&lt;/dates&gt;&lt;keywords&gt;&lt;keyword&gt;Esophageal Neoplasms&lt;/keyword&gt;&lt;keyword&gt;Esophagectomy&lt;/keyword&gt;&lt;keyword&gt;Gastroscopy&lt;/keyword&gt;&lt;keyword&gt;Humans&lt;/keyword&gt;&lt;keyword&gt;Immunohistochemistry&lt;/keyword&gt;&lt;keyword&gt;Lymph Nodes&lt;/keyword&gt;&lt;keyword&gt;Lymphatic Metastasis&lt;/keyword&gt;&lt;keyword&gt;Male&lt;/keyword&gt;&lt;keyword&gt;Middle Aged&lt;/keyword&gt;&lt;keyword&gt;Neurilemmoma&lt;/keyword&gt;&lt;keyword&gt;Tomography, X-Ray Computed&lt;/keyword&gt;&lt;keyword&gt;Treatment Outcome&lt;/keyword&gt;&lt;/keywords&gt;&lt;urls&gt;&lt;related-urls&gt;&lt;url&gt;https://www.ncbi.nlm.nih.gov/pubmed/15388051&lt;/url&gt;&lt;/related-urls&gt;&lt;/urls&gt;&lt;isbn&gt;0210-5705&lt;/isbn&gt;&lt;titles&gt;&lt;title&gt;[Malignant nerve sheath tumor of the esophagus (malignant esophageal schwannoma)]&lt;/title&gt;&lt;secondary-title&gt;Gastroenterol Hepatol&lt;/secondary-title&gt;&lt;/titles&gt;&lt;pages&gt;467-9&lt;/pages&gt;&lt;number&gt;8&lt;/number&gt;&lt;contributors&gt;&lt;authors&gt;&lt;author&gt;Sánchez, A.&lt;/author&gt;&lt;author&gt;Mariángel, P.&lt;/author&gt;&lt;author&gt;Carrasco, C.&lt;/author&gt;&lt;author&gt;Venturelli, A.&lt;/author&gt;&lt;author&gt;Vera, G.&lt;/author&gt;&lt;/authors&gt;&lt;/contributors&gt;&lt;language&gt;spa&lt;/language&gt;&lt;added-date format="utc"&gt;1566927768&lt;/added-date&gt;&lt;ref-type name="Journal Article"&gt;17&lt;/ref-type&gt;&lt;rec-number&gt;58&lt;/rec-number&gt;&lt;last-updated-date format="utc"&gt;1566927768&lt;/last-updated-date&gt;&lt;accession-num&gt;15388051&lt;/accession-num&gt;&lt;volume&gt;27&lt;/volume&gt;&lt;/record&gt;&lt;/Cite&gt;&lt;/EndNote&gt;</w:instrText>
      </w:r>
      <w:r w:rsidRPr="00F2107C">
        <w:rPr>
          <w:rFonts w:ascii="Book Antiqua" w:hAnsi="Book Antiqua"/>
          <w:color w:val="000000" w:themeColor="text1"/>
        </w:rPr>
        <w:fldChar w:fldCharType="separate"/>
      </w:r>
      <w:bookmarkStart w:id="270" w:name="__Fieldmark__2882_52186404"/>
      <w:r w:rsidRPr="00F2107C">
        <w:rPr>
          <w:rFonts w:ascii="Book Antiqua" w:hAnsi="Book Antiqua" w:cs="Arial"/>
          <w:color w:val="000000" w:themeColor="text1"/>
          <w:vertAlign w:val="superscript"/>
        </w:rPr>
        <w:t>[113]</w:t>
      </w:r>
      <w:r w:rsidRPr="00F2107C">
        <w:rPr>
          <w:rFonts w:ascii="Book Antiqua" w:hAnsi="Book Antiqua"/>
          <w:color w:val="000000" w:themeColor="text1"/>
        </w:rPr>
        <w:fldChar w:fldCharType="end"/>
      </w:r>
      <w:bookmarkEnd w:id="270"/>
      <w:r w:rsidRPr="00F2107C">
        <w:rPr>
          <w:rFonts w:ascii="Book Antiqua" w:hAnsi="Book Antiqua" w:cs="Arial"/>
          <w:color w:val="000000" w:themeColor="text1"/>
        </w:rPr>
        <w:t>.</w:t>
      </w:r>
    </w:p>
    <w:p w14:paraId="086D808A" w14:textId="77777777" w:rsidR="001550C7" w:rsidRPr="00F2107C" w:rsidRDefault="001550C7" w:rsidP="00273724">
      <w:pPr>
        <w:adjustRightInd w:val="0"/>
        <w:snapToGrid w:val="0"/>
        <w:spacing w:line="360" w:lineRule="auto"/>
        <w:jc w:val="both"/>
        <w:rPr>
          <w:rFonts w:ascii="Book Antiqua" w:hAnsi="Book Antiqua"/>
          <w:color w:val="000000" w:themeColor="text1"/>
        </w:rPr>
      </w:pPr>
    </w:p>
    <w:p w14:paraId="2F2EBF16" w14:textId="1786BD5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Patients with OMPNST</w:t>
      </w:r>
      <w:r w:rsidR="00907871" w:rsidRPr="00F2107C">
        <w:rPr>
          <w:rFonts w:ascii="Book Antiqua" w:hAnsi="Book Antiqua" w:cs="Arial"/>
          <w:color w:val="000000" w:themeColor="text1"/>
        </w:rPr>
        <w:t>s</w:t>
      </w:r>
      <w:r w:rsidRPr="00F2107C">
        <w:rPr>
          <w:rFonts w:ascii="Book Antiqua" w:hAnsi="Book Antiqua" w:cs="Arial"/>
          <w:color w:val="000000" w:themeColor="text1"/>
        </w:rPr>
        <w:t xml:space="preserve"> usually present with progressive dysphagia, epigastric discomfort, heartburn, fatigue and weight loss. Physical examination is generally unremarkable, with the exception of occasional signs of anaemia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1" w:name="__Fieldmark__2901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1"/>
      <w:r w:rsidRPr="00F2107C">
        <w:rPr>
          <w:rFonts w:ascii="Book Antiqua" w:hAnsi="Book Antiqua" w:cs="Arial"/>
          <w:color w:val="000000" w:themeColor="text1"/>
        </w:rPr>
        <w:t>. The first-line EGDS often results in the identification of a large (median size of 6 cm in diameter) solid and greyish submucosal lesion in the distal oesophagus with an ulcerated surface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2" w:name="__Fieldmark__2912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2"/>
      <w:r w:rsidRPr="00F2107C">
        <w:rPr>
          <w:rFonts w:ascii="Book Antiqua" w:hAnsi="Book Antiqua" w:cs="Arial"/>
          <w:color w:val="000000" w:themeColor="text1"/>
        </w:rPr>
        <w:t>. Preoperative assessment should be completed by means of radiologic exams to obtain information about the depth of neoplastic infiltration into the oesophageal wall, the involvement of regional lymph nodes and the presence of distant metastases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3" w:name="__Fieldmark__2919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3"/>
      <w:r w:rsidRPr="00F2107C">
        <w:rPr>
          <w:rFonts w:ascii="Book Antiqua" w:hAnsi="Book Antiqua" w:cs="Arial"/>
          <w:color w:val="000000" w:themeColor="text1"/>
        </w:rPr>
        <w:t>. The final diagnosis is histopathological.</w:t>
      </w:r>
    </w:p>
    <w:p w14:paraId="27196DEC" w14:textId="77777777" w:rsidR="001550C7" w:rsidRPr="00F2107C" w:rsidRDefault="001550C7" w:rsidP="00273724">
      <w:pPr>
        <w:adjustRightInd w:val="0"/>
        <w:snapToGrid w:val="0"/>
        <w:spacing w:line="360" w:lineRule="auto"/>
        <w:jc w:val="both"/>
        <w:rPr>
          <w:rFonts w:ascii="Book Antiqua" w:hAnsi="Book Antiqua"/>
          <w:color w:val="000000" w:themeColor="text1"/>
        </w:rPr>
      </w:pPr>
    </w:p>
    <w:p w14:paraId="2F657461" w14:textId="00084852"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Microscopically, MPNSTs appear as monomorphic malignant mesenchymal neoplasms composed of spindle cells arranged in intersecting bundles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4" w:name="__Fieldmark__2938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4"/>
      <w:r w:rsidRPr="00F2107C">
        <w:rPr>
          <w:rFonts w:ascii="Book Antiqua" w:hAnsi="Book Antiqua" w:cs="Arial"/>
          <w:color w:val="000000" w:themeColor="text1"/>
        </w:rPr>
        <w:t xml:space="preserve">. </w:t>
      </w:r>
      <w:r w:rsidR="00E5217F" w:rsidRPr="00F2107C">
        <w:rPr>
          <w:rFonts w:ascii="Book Antiqua" w:hAnsi="Book Antiqua" w:cs="Arial"/>
          <w:color w:val="000000" w:themeColor="text1"/>
        </w:rPr>
        <w:t>V</w:t>
      </w:r>
      <w:r w:rsidRPr="00F2107C">
        <w:rPr>
          <w:rFonts w:ascii="Book Antiqua" w:hAnsi="Book Antiqua" w:cs="Arial"/>
          <w:color w:val="000000" w:themeColor="text1"/>
        </w:rPr>
        <w:t>ariation</w:t>
      </w:r>
      <w:r w:rsidR="00E5217F" w:rsidRPr="00F2107C">
        <w:rPr>
          <w:rFonts w:ascii="Book Antiqua" w:hAnsi="Book Antiqua" w:cs="Arial"/>
          <w:color w:val="000000" w:themeColor="text1"/>
        </w:rPr>
        <w:t>s</w:t>
      </w:r>
      <w:r w:rsidRPr="00F2107C">
        <w:rPr>
          <w:rFonts w:ascii="Book Antiqua" w:hAnsi="Book Antiqua" w:cs="Arial"/>
          <w:color w:val="000000" w:themeColor="text1"/>
        </w:rPr>
        <w:t xml:space="preserve"> in cellularity and cellular condensation around blood vessels are the most distinctive morphological features. The cells have eosinophilic and basophilic cytoplasm. A high number of mitoses and extensive necrotic foci are typically present. All these features </w:t>
      </w:r>
      <w:r w:rsidR="00BC7D64" w:rsidRPr="00F2107C">
        <w:rPr>
          <w:rFonts w:ascii="Book Antiqua" w:hAnsi="Book Antiqua" w:cs="Arial"/>
          <w:color w:val="000000" w:themeColor="text1"/>
        </w:rPr>
        <w:t>help</w:t>
      </w:r>
      <w:r w:rsidRPr="00F2107C">
        <w:rPr>
          <w:rFonts w:ascii="Book Antiqua" w:hAnsi="Book Antiqua" w:cs="Arial"/>
          <w:color w:val="000000" w:themeColor="text1"/>
        </w:rPr>
        <w:t xml:space="preserve"> in </w:t>
      </w:r>
      <w:r w:rsidR="00E5217F" w:rsidRPr="00F2107C">
        <w:rPr>
          <w:rFonts w:ascii="Book Antiqua" w:hAnsi="Book Antiqua" w:cs="Arial"/>
          <w:color w:val="000000" w:themeColor="text1"/>
        </w:rPr>
        <w:t xml:space="preserve">the </w:t>
      </w:r>
      <w:r w:rsidRPr="00F2107C">
        <w:rPr>
          <w:rFonts w:ascii="Book Antiqua" w:hAnsi="Book Antiqua" w:cs="Arial"/>
          <w:color w:val="000000" w:themeColor="text1"/>
        </w:rPr>
        <w:t xml:space="preserve">differential diagnosis </w:t>
      </w:r>
      <w:r w:rsidR="00E5217F" w:rsidRPr="00F2107C">
        <w:rPr>
          <w:rFonts w:ascii="Book Antiqua" w:hAnsi="Book Antiqua" w:cs="Arial"/>
          <w:color w:val="000000" w:themeColor="text1"/>
        </w:rPr>
        <w:t xml:space="preserve">from </w:t>
      </w:r>
      <w:r w:rsidRPr="00F2107C">
        <w:rPr>
          <w:rFonts w:ascii="Book Antiqua" w:hAnsi="Book Antiqua" w:cs="Arial"/>
          <w:color w:val="000000" w:themeColor="text1"/>
        </w:rPr>
        <w:t>other oesophageal sarcomas, such as leiomyosarcomas and high-grade GISTs and occasionally metastatic desmoplastic melanoma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75" w:name="__Fieldmark__296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76" w:name="__Fieldmark__2961_52186404"/>
      <w:bookmarkEnd w:id="275"/>
      <w:r w:rsidRPr="00F2107C">
        <w:rPr>
          <w:rFonts w:ascii="Book Antiqua" w:hAnsi="Book Antiqua" w:cs="Arial"/>
          <w:color w:val="000000" w:themeColor="text1"/>
          <w:vertAlign w:val="superscript"/>
        </w:rPr>
        <w:t>[109,110,112,114]</w:t>
      </w:r>
      <w:r w:rsidRPr="00F2107C">
        <w:rPr>
          <w:rFonts w:ascii="Book Antiqua" w:hAnsi="Book Antiqua"/>
          <w:color w:val="000000" w:themeColor="text1"/>
        </w:rPr>
        <w:fldChar w:fldCharType="end"/>
      </w:r>
      <w:bookmarkEnd w:id="276"/>
      <w:r w:rsidRPr="00F2107C">
        <w:rPr>
          <w:rFonts w:ascii="Book Antiqua" w:hAnsi="Book Antiqua" w:cs="Arial"/>
          <w:color w:val="000000" w:themeColor="text1"/>
        </w:rPr>
        <w:t>. On immunohistochemistry, the tumour cells are negative or focally positive for S100</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7" w:name="__Fieldmark__2975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7"/>
      <w:r w:rsidRPr="00F2107C">
        <w:rPr>
          <w:rFonts w:ascii="Book Antiqua" w:hAnsi="Book Antiqua" w:cs="Arial"/>
          <w:color w:val="000000" w:themeColor="text1"/>
        </w:rPr>
        <w:t xml:space="preserve">. In some cases, divergent rhabdomyoblastic differentiation can be appreciated both morphologically and immunohistochemically with the expression of desmin and myf4. In this scenario, the tumour is also called </w:t>
      </w:r>
      <w:r w:rsidR="00E5217F" w:rsidRPr="00F2107C">
        <w:rPr>
          <w:rFonts w:ascii="Book Antiqua" w:hAnsi="Book Antiqua" w:cs="Arial"/>
          <w:color w:val="000000" w:themeColor="text1"/>
        </w:rPr>
        <w:t>m</w:t>
      </w:r>
      <w:r w:rsidRPr="00F2107C">
        <w:rPr>
          <w:rFonts w:ascii="Book Antiqua" w:hAnsi="Book Antiqua" w:cs="Arial"/>
          <w:color w:val="000000" w:themeColor="text1"/>
        </w:rPr>
        <w:t xml:space="preserve">alignant </w:t>
      </w:r>
      <w:r w:rsidR="00E5217F" w:rsidRPr="00F2107C">
        <w:rPr>
          <w:rFonts w:ascii="Book Antiqua" w:hAnsi="Book Antiqua" w:cs="Arial"/>
          <w:color w:val="000000" w:themeColor="text1"/>
        </w:rPr>
        <w:t>t</w:t>
      </w:r>
      <w:r w:rsidRPr="00F2107C">
        <w:rPr>
          <w:rFonts w:ascii="Book Antiqua" w:hAnsi="Book Antiqua" w:cs="Arial"/>
          <w:color w:val="000000" w:themeColor="text1"/>
        </w:rPr>
        <w:t xml:space="preserve">riton </w:t>
      </w:r>
      <w:r w:rsidR="001B3365" w:rsidRPr="00F2107C">
        <w:rPr>
          <w:rFonts w:ascii="Book Antiqua" w:hAnsi="Book Antiqua" w:cs="Arial"/>
          <w:color w:val="000000" w:themeColor="text1"/>
        </w:rPr>
        <w:t>tumour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278" w:name="__Fieldmark__2984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278"/>
      <w:r w:rsidRPr="00F2107C">
        <w:rPr>
          <w:rFonts w:ascii="Book Antiqua" w:hAnsi="Book Antiqua" w:cs="Arial"/>
          <w:color w:val="000000" w:themeColor="text1"/>
        </w:rPr>
        <w:t>.</w:t>
      </w:r>
    </w:p>
    <w:p w14:paraId="58CB10BC" w14:textId="77777777" w:rsidR="001550C7" w:rsidRPr="00F2107C" w:rsidRDefault="001550C7" w:rsidP="00273724">
      <w:pPr>
        <w:adjustRightInd w:val="0"/>
        <w:snapToGrid w:val="0"/>
        <w:spacing w:line="360" w:lineRule="auto"/>
        <w:jc w:val="both"/>
        <w:rPr>
          <w:rFonts w:ascii="Book Antiqua" w:hAnsi="Book Antiqua"/>
          <w:color w:val="000000" w:themeColor="text1"/>
        </w:rPr>
      </w:pPr>
    </w:p>
    <w:p w14:paraId="622E685B" w14:textId="28AB66D6"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Radical surgical resection is the treatment of choice, and surgical options include both tumour enucleation and oesophagectomy, eventually with total </w:t>
      </w:r>
      <w:r w:rsidRPr="00F2107C">
        <w:rPr>
          <w:rFonts w:ascii="Book Antiqua" w:hAnsi="Book Antiqua" w:cs="Arial"/>
          <w:color w:val="000000" w:themeColor="text1"/>
        </w:rPr>
        <w:lastRenderedPageBreak/>
        <w:t>gastrectomy and regional lymphadenectomy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79" w:name="__Fieldmark__2997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79"/>
      <w:r w:rsidRPr="00F2107C">
        <w:rPr>
          <w:rFonts w:ascii="Book Antiqua" w:hAnsi="Book Antiqua" w:cs="Arial"/>
          <w:color w:val="000000" w:themeColor="text1"/>
        </w:rPr>
        <w:t>. In unresectable or metastatic cases, palliative treatments include palliative surgery and adjuvant therapies such as radiotherapy and chemotherapy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&lt;EndNote&gt;&lt;Cite&gt;&lt;Author&gt;Mavroeidis&lt;/Author&gt;&lt;Year&gt;2017&lt;/Year&gt;&lt;RecNum&gt;0&lt;/RecNum&gt;&lt;IDText&gt;Malignant peripheral nerve sheath tumour of the oesophagus Review of the literature and report of a case with lymph node and distant metastases&lt;/IDText&gt;&lt;DisplayText&gt;[108]&lt;/DisplayText&gt;&lt;record&gt;&lt;keywords&gt;&lt;keyword&gt;Aged&lt;/keyword&gt;&lt;keyword&gt;Diagnosis, Differential&lt;/keyword&gt;&lt;keyword&gt;Esophageal Neoplasms&lt;/keyword&gt;&lt;keyword&gt;Fatal Outcome&lt;/keyword&gt;&lt;keyword&gt;Female&lt;/keyword&gt;&lt;keyword&gt;Humans&lt;/keyword&gt;&lt;keyword&gt;Lymph Nodes&lt;/keyword&gt;&lt;keyword&gt;Neoplasm Invasiveness&lt;/keyword&gt;&lt;keyword&gt;Nerve Sheath Neoplasms&lt;/keyword&gt;&lt;keyword&gt;Prognosis&lt;/keyword&gt;&lt;keyword&gt;Risk Factors&lt;/keyword&gt;&lt;/keywords&gt;&lt;urls&gt;&lt;related-urls&gt;&lt;url&gt;https://www.ncbi.nlm.nih.gov/pubmed/28447588&lt;/url&gt;&lt;/related-urls&gt;&lt;/urls&gt;&lt;isbn&gt;2239-253X&lt;/isbn&gt;&lt;titles&gt;&lt;title&gt;Malignant peripheral nerve sheath tumour of the oesophagus Review of the literature and report of a case with lymph node and distant metastases&lt;/title&gt;&lt;secondary-title&gt;Ann Ital Chir&lt;/secondary-title&gt;&lt;/titles&gt;&lt;pages&gt;26-38&lt;/pages&gt;&lt;contributors&gt;&lt;authors&gt;&lt;author&gt;Mavroeidis, V. K.&lt;/author&gt;&lt;author&gt;Kandilaris, K.&lt;/author&gt;&lt;author&gt;Matthioudakis, D. I.&lt;/author&gt;&lt;author&gt;Kaza, S. N.&lt;/author&gt;&lt;author&gt;Lykoudis, P. M.&lt;/author&gt;&lt;author&gt;Saffioti, F.&lt;/author&gt;&lt;author&gt;Demonakou, M.&lt;/author&gt;&lt;/authors&gt;&lt;/contributors&gt;&lt;language&gt;eng&lt;/language&gt;&lt;added-date format="utc"&gt;1566924586&lt;/added-date&gt;&lt;ref-type name="Journal Article"&gt;17&lt;/ref-type&gt;&lt;dates&gt;&lt;year&gt;2017&lt;/year&gt;&lt;/dates&gt;&lt;rec-number&gt;55&lt;/rec-number&gt;&lt;last-updated-date format="utc"&gt;1566924586&lt;/last-updated-date&gt;&lt;accession-num&gt;28447588&lt;/accession-num&gt;&lt;volume&gt;88&lt;/volume&gt;&lt;/record&gt;&lt;/Cite&gt;&lt;/EndNote&gt;</w:instrText>
      </w:r>
      <w:r w:rsidRPr="00F2107C">
        <w:rPr>
          <w:rFonts w:ascii="Book Antiqua" w:hAnsi="Book Antiqua"/>
          <w:color w:val="000000" w:themeColor="text1"/>
        </w:rPr>
        <w:fldChar w:fldCharType="separate"/>
      </w:r>
      <w:bookmarkStart w:id="280" w:name="__Fieldmark__3007_52186404"/>
      <w:r w:rsidRPr="00F2107C">
        <w:rPr>
          <w:rFonts w:ascii="Book Antiqua" w:hAnsi="Book Antiqua" w:cs="Arial"/>
          <w:color w:val="000000" w:themeColor="text1"/>
          <w:vertAlign w:val="superscript"/>
        </w:rPr>
        <w:t>[110]</w:t>
      </w:r>
      <w:r w:rsidRPr="00F2107C">
        <w:rPr>
          <w:rFonts w:ascii="Book Antiqua" w:hAnsi="Book Antiqua"/>
          <w:color w:val="000000" w:themeColor="text1"/>
        </w:rPr>
        <w:fldChar w:fldCharType="end"/>
      </w:r>
      <w:bookmarkEnd w:id="280"/>
      <w:r w:rsidRPr="00F2107C">
        <w:rPr>
          <w:rFonts w:ascii="Book Antiqua" w:hAnsi="Book Antiqua" w:cs="Arial"/>
          <w:color w:val="000000" w:themeColor="text1"/>
        </w:rPr>
        <w:t>.</w:t>
      </w:r>
    </w:p>
    <w:p w14:paraId="296650F6"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553CC867" w14:textId="7D1FD1C2"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perivascular</w:t>
      </w:r>
      <w:r w:rsidR="00E5217F" w:rsidRPr="00F2107C">
        <w:rPr>
          <w:rFonts w:ascii="Book Antiqua" w:hAnsi="Book Antiqua" w:cs="Arial"/>
          <w:b/>
          <w:bCs/>
          <w:i/>
          <w:iCs/>
          <w:color w:val="000000" w:themeColor="text1"/>
        </w:rPr>
        <w:t xml:space="preserve"> </w:t>
      </w:r>
      <w:r w:rsidRPr="00F2107C">
        <w:rPr>
          <w:rFonts w:ascii="Book Antiqua" w:hAnsi="Book Antiqua" w:cs="Arial"/>
          <w:b/>
          <w:bCs/>
          <w:i/>
          <w:iCs/>
          <w:color w:val="000000" w:themeColor="text1"/>
        </w:rPr>
        <w:t>cell tumour</w:t>
      </w:r>
    </w:p>
    <w:p w14:paraId="17E10BDC" w14:textId="3F0F8A56" w:rsidR="0069606B" w:rsidRPr="00F2107C" w:rsidRDefault="00CE4289" w:rsidP="00273724">
      <w:pPr>
        <w:adjustRightInd w:val="0"/>
        <w:snapToGrid w:val="0"/>
        <w:spacing w:line="360" w:lineRule="auto"/>
        <w:jc w:val="both"/>
        <w:rPr>
          <w:rFonts w:ascii="Book Antiqua" w:hAnsi="Book Antiqua" w:cs="Arial"/>
          <w:color w:val="000000" w:themeColor="text1"/>
          <w:shd w:val="clear" w:color="auto" w:fill="FFFFFF"/>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PEComas are a family of rare mesenchymal neoplasms that can develop in many locations throughout the body, such as the lung (</w:t>
      </w:r>
      <w:r w:rsidRPr="00F2107C">
        <w:rPr>
          <w:rFonts w:ascii="Book Antiqua" w:hAnsi="Book Antiqua" w:cs="Arial"/>
          <w:i/>
          <w:iCs/>
          <w:color w:val="000000" w:themeColor="text1"/>
        </w:rPr>
        <w:t>e.g.,</w:t>
      </w:r>
      <w:r w:rsidRPr="00F2107C">
        <w:rPr>
          <w:rFonts w:ascii="Book Antiqua" w:hAnsi="Book Antiqua" w:cs="Arial"/>
          <w:color w:val="000000" w:themeColor="text1"/>
        </w:rPr>
        <w:t xml:space="preserve"> pulmonary sugar tumour</w:t>
      </w:r>
      <w:r w:rsidR="00E5217F"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lymphangioleiomyomatosis), kidney (</w:t>
      </w:r>
      <w:r w:rsidRPr="00F2107C">
        <w:rPr>
          <w:rFonts w:ascii="Book Antiqua" w:hAnsi="Book Antiqua" w:cs="Arial"/>
          <w:i/>
          <w:iCs/>
          <w:color w:val="000000" w:themeColor="text1"/>
        </w:rPr>
        <w:t>e.g.,</w:t>
      </w:r>
      <w:r w:rsidRPr="00F2107C">
        <w:rPr>
          <w:rFonts w:ascii="Book Antiqua" w:hAnsi="Book Antiqua" w:cs="Arial"/>
          <w:color w:val="000000" w:themeColor="text1"/>
        </w:rPr>
        <w:t xml:space="preserve"> angiomyolipoma), falciform ligament (</w:t>
      </w:r>
      <w:r w:rsidRPr="00F2107C">
        <w:rPr>
          <w:rFonts w:ascii="Book Antiqua" w:hAnsi="Book Antiqua" w:cs="Arial"/>
          <w:i/>
          <w:iCs/>
          <w:color w:val="000000" w:themeColor="text1"/>
        </w:rPr>
        <w:t>e.g.,</w:t>
      </w:r>
      <w:r w:rsidRPr="00F2107C">
        <w:rPr>
          <w:rFonts w:ascii="Book Antiqua" w:hAnsi="Book Antiqua" w:cs="Arial"/>
          <w:color w:val="000000" w:themeColor="text1"/>
        </w:rPr>
        <w:t xml:space="preserve"> clear cell myomelanocytic tumour) and soft tissue or bones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81" w:name="__Fieldmark__3033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82" w:name="__Fieldmark__3032_52186404"/>
      <w:bookmarkEnd w:id="281"/>
      <w:r w:rsidRPr="00F2107C">
        <w:rPr>
          <w:rFonts w:ascii="Book Antiqua" w:hAnsi="Book Antiqua" w:cs="Arial"/>
          <w:color w:val="000000" w:themeColor="text1"/>
          <w:vertAlign w:val="superscript"/>
        </w:rPr>
        <w:t>[115,116]</w:t>
      </w:r>
      <w:r w:rsidRPr="00F2107C">
        <w:rPr>
          <w:rFonts w:ascii="Book Antiqua" w:hAnsi="Book Antiqua"/>
          <w:color w:val="000000" w:themeColor="text1"/>
        </w:rPr>
        <w:fldChar w:fldCharType="end"/>
      </w:r>
      <w:bookmarkEnd w:id="282"/>
      <w:r w:rsidRPr="00F2107C">
        <w:rPr>
          <w:rFonts w:ascii="Book Antiqua" w:hAnsi="Book Antiqua" w:cs="Arial"/>
          <w:color w:val="000000" w:themeColor="text1"/>
        </w:rPr>
        <w:t xml:space="preserve">. All these tumours are linked by the proliferation of perivascular epithelioid cells and </w:t>
      </w:r>
      <w:r w:rsidR="00F40F5C" w:rsidRPr="00F2107C">
        <w:rPr>
          <w:rFonts w:ascii="Book Antiqua" w:hAnsi="Book Antiqua" w:cs="Arial"/>
          <w:color w:val="000000" w:themeColor="text1"/>
        </w:rPr>
        <w:t xml:space="preserve">a </w:t>
      </w:r>
      <w:r w:rsidRPr="00F2107C">
        <w:rPr>
          <w:rFonts w:ascii="Book Antiqua" w:hAnsi="Book Antiqua" w:cs="Arial"/>
          <w:color w:val="000000" w:themeColor="text1"/>
        </w:rPr>
        <w:t>common genetic background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alterations in the tuberous sclerosis gene complex)</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83" w:name="__Fieldmark__304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84" w:name="__Fieldmark__3046_52186404"/>
      <w:bookmarkEnd w:id="283"/>
      <w:r w:rsidRPr="00F2107C">
        <w:rPr>
          <w:rFonts w:ascii="Book Antiqua" w:hAnsi="Book Antiqua" w:cs="Arial"/>
          <w:color w:val="000000" w:themeColor="text1"/>
          <w:vertAlign w:val="superscript"/>
        </w:rPr>
        <w:t>[117,118]</w:t>
      </w:r>
      <w:r w:rsidRPr="00F2107C">
        <w:rPr>
          <w:rFonts w:ascii="Book Antiqua" w:hAnsi="Book Antiqua"/>
          <w:color w:val="000000" w:themeColor="text1"/>
        </w:rPr>
        <w:fldChar w:fldCharType="end"/>
      </w:r>
      <w:bookmarkEnd w:id="284"/>
      <w:r w:rsidRPr="00F2107C">
        <w:rPr>
          <w:rFonts w:ascii="Book Antiqua" w:hAnsi="Book Antiqua" w:cs="Arial"/>
          <w:color w:val="000000" w:themeColor="text1"/>
        </w:rPr>
        <w:t>. Oesophageal PEComas (OPEComas) are extremely rare, with just one case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F2107C">
        <w:rPr>
          <w:rFonts w:ascii="Book Antiqua" w:hAnsi="Book Antiqua"/>
          <w:color w:val="000000" w:themeColor="text1"/>
        </w:rPr>
        <w:fldChar w:fldCharType="separate"/>
      </w:r>
      <w:bookmarkStart w:id="285" w:name="__Fieldmark__3056_52186404"/>
      <w:r w:rsidRPr="00F2107C">
        <w:rPr>
          <w:rFonts w:ascii="Book Antiqua" w:hAnsi="Book Antiqua" w:cs="Arial"/>
          <w:color w:val="000000" w:themeColor="text1"/>
          <w:vertAlign w:val="superscript"/>
        </w:rPr>
        <w:t>[115]</w:t>
      </w:r>
      <w:r w:rsidRPr="00F2107C">
        <w:rPr>
          <w:rFonts w:ascii="Book Antiqua" w:hAnsi="Book Antiqua"/>
          <w:color w:val="000000" w:themeColor="text1"/>
        </w:rPr>
        <w:fldChar w:fldCharType="end"/>
      </w:r>
      <w:bookmarkEnd w:id="285"/>
      <w:r w:rsidRPr="00F2107C">
        <w:rPr>
          <w:rFonts w:ascii="Book Antiqua" w:hAnsi="Book Antiqua" w:cs="Arial"/>
          <w:color w:val="000000" w:themeColor="text1"/>
        </w:rPr>
        <w:t xml:space="preserve">. The biological behaviour of these neoplasms can be very variable, and </w:t>
      </w:r>
      <w:r w:rsidRPr="00F2107C">
        <w:rPr>
          <w:rFonts w:ascii="Book Antiqua" w:hAnsi="Book Antiqua" w:cs="Arial"/>
          <w:color w:val="000000" w:themeColor="text1"/>
          <w:shd w:val="clear" w:color="auto" w:fill="FFFFFF"/>
        </w:rPr>
        <w:t xml:space="preserve">PEComas are classified as benign, of uncertain malignant potential, or malignant on the </w:t>
      </w:r>
      <w:r w:rsidRPr="00F2107C">
        <w:rPr>
          <w:rFonts w:ascii="Book Antiqua" w:hAnsi="Book Antiqua" w:cs="Arial"/>
          <w:color w:val="000000" w:themeColor="text1"/>
        </w:rPr>
        <w:t>basis</w:t>
      </w:r>
      <w:r w:rsidRPr="00F2107C">
        <w:rPr>
          <w:rFonts w:ascii="Book Antiqua" w:hAnsi="Book Antiqua" w:cs="Arial"/>
          <w:color w:val="000000" w:themeColor="text1"/>
          <w:shd w:val="clear" w:color="auto" w:fill="FFFFFF"/>
        </w:rPr>
        <w:t xml:space="preserve"> of the following features: </w:t>
      </w:r>
      <w:r w:rsidR="000E4062" w:rsidRPr="00F2107C">
        <w:rPr>
          <w:rFonts w:ascii="Book Antiqua" w:hAnsi="Book Antiqua" w:cs="Arial"/>
          <w:color w:val="000000" w:themeColor="text1"/>
          <w:shd w:val="clear" w:color="auto" w:fill="FFFFFF"/>
        </w:rPr>
        <w:t>(1</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T</w:t>
      </w:r>
      <w:r w:rsidRPr="00F2107C">
        <w:rPr>
          <w:rFonts w:ascii="Book Antiqua" w:hAnsi="Book Antiqua" w:cs="Arial"/>
          <w:color w:val="000000" w:themeColor="text1"/>
          <w:shd w:val="clear" w:color="auto" w:fill="FFFFFF"/>
        </w:rPr>
        <w:t>umour size &gt; 5</w:t>
      </w:r>
      <w:r w:rsidRPr="00F2107C">
        <w:rPr>
          <w:rFonts w:ascii="微软雅黑" w:eastAsia="微软雅黑" w:hAnsi="微软雅黑" w:cs="微软雅黑" w:hint="eastAsia"/>
          <w:color w:val="000000" w:themeColor="text1"/>
          <w:shd w:val="clear" w:color="auto" w:fill="FFFFFF"/>
        </w:rPr>
        <w:t> </w:t>
      </w:r>
      <w:r w:rsidRPr="00F2107C">
        <w:rPr>
          <w:rFonts w:ascii="Book Antiqua" w:hAnsi="Book Antiqua" w:cs="Arial"/>
          <w:color w:val="000000" w:themeColor="text1"/>
          <w:shd w:val="clear" w:color="auto" w:fill="FFFFFF"/>
        </w:rPr>
        <w:t>cm</w:t>
      </w:r>
      <w:r w:rsidR="000E4062" w:rsidRPr="00F2107C">
        <w:rPr>
          <w:rFonts w:ascii="Book Antiqua" w:hAnsi="Book Antiqua" w:cs="Arial"/>
          <w:color w:val="000000" w:themeColor="text1"/>
          <w:shd w:val="clear" w:color="auto" w:fill="FFFFFF"/>
        </w:rPr>
        <w:t>;</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(2</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I</w:t>
      </w:r>
      <w:r w:rsidRPr="00F2107C">
        <w:rPr>
          <w:rFonts w:ascii="Book Antiqua" w:hAnsi="Book Antiqua" w:cs="Arial"/>
          <w:color w:val="000000" w:themeColor="text1"/>
          <w:shd w:val="clear" w:color="auto" w:fill="FFFFFF"/>
        </w:rPr>
        <w:t>nfiltration</w:t>
      </w:r>
      <w:r w:rsidR="000E4062" w:rsidRPr="00F2107C">
        <w:rPr>
          <w:rFonts w:ascii="Book Antiqua" w:hAnsi="Book Antiqua" w:cs="Arial"/>
          <w:color w:val="000000" w:themeColor="text1"/>
          <w:shd w:val="clear" w:color="auto" w:fill="FFFFFF"/>
        </w:rPr>
        <w:t>;</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(3</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H</w:t>
      </w:r>
      <w:r w:rsidRPr="00F2107C">
        <w:rPr>
          <w:rFonts w:ascii="Book Antiqua" w:hAnsi="Book Antiqua" w:cs="Arial"/>
          <w:color w:val="000000" w:themeColor="text1"/>
          <w:shd w:val="clear" w:color="auto" w:fill="FFFFFF"/>
        </w:rPr>
        <w:t>igh nuclear grade</w:t>
      </w:r>
      <w:r w:rsidR="000E4062" w:rsidRPr="00F2107C">
        <w:rPr>
          <w:rFonts w:ascii="Book Antiqua" w:hAnsi="Book Antiqua" w:cs="Arial"/>
          <w:color w:val="000000" w:themeColor="text1"/>
          <w:shd w:val="clear" w:color="auto" w:fill="FFFFFF"/>
        </w:rPr>
        <w:t>;</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(4</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I</w:t>
      </w:r>
      <w:r w:rsidRPr="00F2107C">
        <w:rPr>
          <w:rFonts w:ascii="Book Antiqua" w:hAnsi="Book Antiqua" w:cs="Arial"/>
          <w:color w:val="000000" w:themeColor="text1"/>
          <w:shd w:val="clear" w:color="auto" w:fill="FFFFFF"/>
        </w:rPr>
        <w:t>ncreased cellularity</w:t>
      </w:r>
      <w:r w:rsidR="000E4062" w:rsidRPr="00F2107C">
        <w:rPr>
          <w:rFonts w:ascii="Book Antiqua" w:hAnsi="Book Antiqua" w:cs="Arial"/>
          <w:color w:val="000000" w:themeColor="text1"/>
          <w:shd w:val="clear" w:color="auto" w:fill="FFFFFF"/>
        </w:rPr>
        <w:t>;</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(5</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H</w:t>
      </w:r>
      <w:r w:rsidRPr="00F2107C">
        <w:rPr>
          <w:rFonts w:ascii="Book Antiqua" w:hAnsi="Book Antiqua" w:cs="Arial"/>
          <w:color w:val="000000" w:themeColor="text1"/>
          <w:shd w:val="clear" w:color="auto" w:fill="FFFFFF"/>
        </w:rPr>
        <w:t>igh mitotic activity (≥ 2 mitotic figure</w:t>
      </w:r>
      <w:r w:rsidR="00F40F5C" w:rsidRPr="00F2107C">
        <w:rPr>
          <w:rFonts w:ascii="Book Antiqua" w:hAnsi="Book Antiqua" w:cs="Arial"/>
          <w:color w:val="000000" w:themeColor="text1"/>
          <w:shd w:val="clear" w:color="auto" w:fill="FFFFFF"/>
        </w:rPr>
        <w:t>s</w:t>
      </w:r>
      <w:r w:rsidRPr="00F2107C">
        <w:rPr>
          <w:rFonts w:ascii="Book Antiqua" w:hAnsi="Book Antiqua" w:cs="Arial"/>
          <w:color w:val="000000" w:themeColor="text1"/>
          <w:shd w:val="clear" w:color="auto" w:fill="FFFFFF"/>
        </w:rPr>
        <w:t>/50 HPF</w:t>
      </w:r>
      <w:r w:rsidR="00F40F5C" w:rsidRPr="00F2107C">
        <w:rPr>
          <w:rFonts w:ascii="Book Antiqua" w:hAnsi="Book Antiqua" w:cs="Arial"/>
          <w:color w:val="000000" w:themeColor="text1"/>
          <w:shd w:val="clear" w:color="auto" w:fill="FFFFFF"/>
        </w:rPr>
        <w:t>s</w:t>
      </w:r>
      <w:r w:rsidRPr="00F2107C">
        <w:rPr>
          <w:rFonts w:ascii="Book Antiqua" w:hAnsi="Book Antiqua" w:cs="Arial"/>
          <w:color w:val="000000" w:themeColor="text1"/>
          <w:shd w:val="clear" w:color="auto" w:fill="FFFFFF"/>
        </w:rPr>
        <w:t>)</w:t>
      </w:r>
      <w:r w:rsidR="000E4062" w:rsidRPr="00F2107C">
        <w:rPr>
          <w:rFonts w:ascii="Book Antiqua" w:hAnsi="Book Antiqua" w:cs="Arial"/>
          <w:color w:val="000000" w:themeColor="text1"/>
          <w:shd w:val="clear" w:color="auto" w:fill="FFFFFF"/>
        </w:rPr>
        <w:t>;</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(6</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T</w:t>
      </w:r>
      <w:r w:rsidRPr="00F2107C">
        <w:rPr>
          <w:rFonts w:ascii="Book Antiqua" w:hAnsi="Book Antiqua" w:cs="Arial"/>
          <w:color w:val="000000" w:themeColor="text1"/>
          <w:shd w:val="clear" w:color="auto" w:fill="FFFFFF"/>
        </w:rPr>
        <w:t xml:space="preserve">umour necrosis and </w:t>
      </w:r>
      <w:r w:rsidR="000E4062" w:rsidRPr="00F2107C">
        <w:rPr>
          <w:rFonts w:ascii="Book Antiqua" w:hAnsi="Book Antiqua" w:cs="Arial"/>
          <w:color w:val="000000" w:themeColor="text1"/>
          <w:shd w:val="clear" w:color="auto" w:fill="FFFFFF"/>
        </w:rPr>
        <w:t>(7</w:t>
      </w:r>
      <w:r w:rsidRPr="00F2107C">
        <w:rPr>
          <w:rFonts w:ascii="Book Antiqua" w:hAnsi="Book Antiqua" w:cs="Arial"/>
          <w:color w:val="000000" w:themeColor="text1"/>
          <w:shd w:val="clear" w:color="auto" w:fill="FFFFFF"/>
        </w:rPr>
        <w:t xml:space="preserve">) </w:t>
      </w:r>
      <w:r w:rsidR="000E4062" w:rsidRPr="00F2107C">
        <w:rPr>
          <w:rFonts w:ascii="Book Antiqua" w:hAnsi="Book Antiqua" w:cs="Arial"/>
          <w:color w:val="000000" w:themeColor="text1"/>
          <w:shd w:val="clear" w:color="auto" w:fill="FFFFFF"/>
        </w:rPr>
        <w:t>V</w:t>
      </w:r>
      <w:r w:rsidRPr="00F2107C">
        <w:rPr>
          <w:rFonts w:ascii="Book Antiqua" w:hAnsi="Book Antiqua" w:cs="Arial"/>
          <w:color w:val="000000" w:themeColor="text1"/>
          <w:shd w:val="clear" w:color="auto" w:fill="FFFFFF"/>
        </w:rPr>
        <w:t>ascular invasion. Benign PEComa</w:t>
      </w:r>
      <w:r w:rsidR="00F40F5C" w:rsidRPr="00F2107C">
        <w:rPr>
          <w:rFonts w:ascii="Book Antiqua" w:hAnsi="Book Antiqua" w:cs="Arial"/>
          <w:color w:val="000000" w:themeColor="text1"/>
          <w:shd w:val="clear" w:color="auto" w:fill="FFFFFF"/>
        </w:rPr>
        <w:t>s</w:t>
      </w:r>
      <w:r w:rsidRPr="00F2107C">
        <w:rPr>
          <w:rFonts w:ascii="Book Antiqua" w:hAnsi="Book Antiqua" w:cs="Arial"/>
          <w:color w:val="000000" w:themeColor="text1"/>
          <w:shd w:val="clear" w:color="auto" w:fill="FFFFFF"/>
        </w:rPr>
        <w:t xml:space="preserve"> have none of these features, while PEComas with uncertain malignant potential exhibit one; when 2 or more worrisome features are noted, the diagnosis of malignant PEComa is made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&lt;EndNote&gt;&lt;Cite&gt;&lt;Author&gt;Liu&lt;/Author&gt;&lt;Year&gt;2019&lt;/Year&gt;&lt;RecNum&gt;0&lt;/RecNum&gt;&lt;IDText&gt;Malignant perivascular epithelioid cell tumor in the female genital tract: Preferred reporting items for systematic reviews and meta-analyses&lt;/IDText&gt;&lt;DisplayText&gt;[117]&lt;/DisplayText&gt;&lt;record&gt;&lt;dates&gt;&lt;pub-dates&gt;&lt;date&gt;Jan&lt;/date&gt;&lt;/pub-dates&gt;&lt;year&gt;2019&lt;/year&gt;&lt;/dates&gt;&lt;keywords&gt;&lt;keyword&gt;Aged&lt;/keyword&gt;&lt;keyword&gt;Aged, 80 and over&lt;/keyword&gt;&lt;keyword&gt;Combined Modality Therapy&lt;/keyword&gt;&lt;keyword&gt;Female&lt;/keyword&gt;&lt;keyword&gt;Genital Neoplasms, Female&lt;/keyword&gt;&lt;keyword&gt;Humans&lt;/keyword&gt;&lt;keyword&gt;Middle Aged&lt;/keyword&gt;&lt;keyword&gt;Perivascular Epithelioid Cell Neoplasms&lt;/keyword&gt;&lt;/keywords&gt;&lt;urls&gt;&lt;related-urls&gt;&lt;url&gt;https://www.ncbi.nlm.nih.gov/pubmed/30633211&lt;/url&gt;&lt;/related-urls&gt;&lt;/urls&gt;&lt;isbn&gt;1536-5964&lt;/isbn&gt;&lt;custom2&gt;PMC6336598&lt;/custom2&gt;&lt;titles&gt;&lt;title&gt;Malignant perivascular epithelioid cell tumor in the female genital tract: Preferred reporting items for systematic reviews and meta-analyses&lt;/title&gt;&lt;secondary-title&gt;Medicine (Baltimore)&lt;/secondary-title&gt;&lt;/titles&gt;&lt;pages&gt;e14072&lt;/pages&gt;&lt;number&gt;2&lt;/number&gt;&lt;contributors&gt;&lt;authors&gt;&lt;author&gt;Liu, C. H.&lt;/author&gt;&lt;author&gt;Chao, W. T.&lt;/author&gt;&lt;author&gt;Lin, S. C.&lt;/author&gt;&lt;author&gt;Lau, H. Y.&lt;/author&gt;&lt;author&gt;Wu, H. H.&lt;/author&gt;&lt;author&gt;Wang, P. H.&lt;/author&gt;&lt;/authors&gt;&lt;/contributors&gt;&lt;language&gt;eng&lt;/language&gt;&lt;added-date format="utc"&gt;1567021524&lt;/added-date&gt;&lt;ref-type name="Journal Article"&gt;17&lt;/ref-type&gt;&lt;rec-number&gt;64&lt;/rec-number&gt;&lt;last-updated-date format="utc"&gt;1567021524&lt;/last-updated-date&gt;&lt;accession-num&gt;30633211&lt;/accession-num&gt;&lt;electronic-resource-num&gt;10.1097/MD.0000000000014072&lt;/electronic-resource-num&gt;&lt;volume&gt;98&lt;/volume&gt;&lt;/record&gt;&lt;/Cite&gt;&lt;/EndNote&gt;</w:instrText>
      </w:r>
      <w:r w:rsidRPr="00F2107C">
        <w:rPr>
          <w:rFonts w:ascii="Book Antiqua" w:hAnsi="Book Antiqua"/>
          <w:color w:val="000000" w:themeColor="text1"/>
        </w:rPr>
        <w:fldChar w:fldCharType="separate"/>
      </w:r>
      <w:bookmarkStart w:id="286" w:name="__Fieldmark__3109_52186404"/>
      <w:r w:rsidRPr="00F2107C">
        <w:rPr>
          <w:rFonts w:ascii="Book Antiqua" w:hAnsi="Book Antiqua" w:cs="Arial"/>
          <w:color w:val="000000" w:themeColor="text1"/>
          <w:shd w:val="clear" w:color="auto" w:fill="FFFFFF"/>
          <w:vertAlign w:val="superscript"/>
        </w:rPr>
        <w:t>[119]</w:t>
      </w:r>
      <w:r w:rsidRPr="00F2107C">
        <w:rPr>
          <w:rFonts w:ascii="Book Antiqua" w:hAnsi="Book Antiqua"/>
          <w:color w:val="000000" w:themeColor="text1"/>
        </w:rPr>
        <w:fldChar w:fldCharType="end"/>
      </w:r>
      <w:bookmarkEnd w:id="286"/>
      <w:r w:rsidRPr="00F2107C">
        <w:rPr>
          <w:rFonts w:ascii="Book Antiqua" w:hAnsi="Book Antiqua" w:cs="Arial"/>
          <w:color w:val="000000" w:themeColor="text1"/>
          <w:shd w:val="clear" w:color="auto" w:fill="FFFFFF"/>
        </w:rPr>
        <w:t>.</w:t>
      </w:r>
    </w:p>
    <w:p w14:paraId="523AE78C" w14:textId="77777777" w:rsidR="000E4062" w:rsidRPr="00F2107C" w:rsidRDefault="000E4062" w:rsidP="00273724">
      <w:pPr>
        <w:adjustRightInd w:val="0"/>
        <w:snapToGrid w:val="0"/>
        <w:spacing w:line="360" w:lineRule="auto"/>
        <w:jc w:val="both"/>
        <w:rPr>
          <w:rFonts w:ascii="Book Antiqua" w:hAnsi="Book Antiqua"/>
          <w:color w:val="000000" w:themeColor="text1"/>
        </w:rPr>
      </w:pPr>
    </w:p>
    <w:p w14:paraId="2F90B4BD" w14:textId="7D2D817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Because of the exceptional rarity of the oesophageal location of a PEComa, this diagnosis can be made only after resection of the entire tumour mass. Indeed, the symptoms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dysphagia), macroscopic aspect</w:t>
      </w:r>
      <w:r w:rsidR="003011C5" w:rsidRPr="00F2107C">
        <w:rPr>
          <w:rFonts w:ascii="Book Antiqua" w:hAnsi="Book Antiqua" w:cs="Arial"/>
          <w:color w:val="000000" w:themeColor="text1"/>
        </w:rPr>
        <w:t>s</w:t>
      </w:r>
      <w:r w:rsidRPr="00F2107C">
        <w:rPr>
          <w:rFonts w:ascii="Book Antiqua" w:hAnsi="Book Antiqua" w:cs="Arial"/>
          <w:color w:val="000000" w:themeColor="text1"/>
        </w:rPr>
        <w:t xml:space="preserve"> and radiologic features of a PEComa arising in this site are indistinguishable from those of other submucosal lesions of the oesophagus.</w:t>
      </w:r>
    </w:p>
    <w:p w14:paraId="55CD892D" w14:textId="77777777" w:rsidR="00C345DD" w:rsidRPr="00F2107C" w:rsidRDefault="00C345DD" w:rsidP="00273724">
      <w:pPr>
        <w:adjustRightInd w:val="0"/>
        <w:snapToGrid w:val="0"/>
        <w:spacing w:line="360" w:lineRule="auto"/>
        <w:jc w:val="both"/>
        <w:rPr>
          <w:rFonts w:ascii="Book Antiqua" w:hAnsi="Book Antiqua"/>
          <w:color w:val="000000" w:themeColor="text1"/>
        </w:rPr>
      </w:pPr>
    </w:p>
    <w:p w14:paraId="5D728AE1" w14:textId="0EB0BEC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Microscopically, the only reported oesophageal PEComa appear</w:t>
      </w:r>
      <w:r w:rsidR="003011C5" w:rsidRPr="00F2107C">
        <w:rPr>
          <w:rFonts w:ascii="Book Antiqua" w:hAnsi="Book Antiqua" w:cs="Arial"/>
          <w:color w:val="000000" w:themeColor="text1"/>
        </w:rPr>
        <w:t>ed</w:t>
      </w:r>
      <w:r w:rsidRPr="00F2107C">
        <w:rPr>
          <w:rFonts w:ascii="Book Antiqua" w:hAnsi="Book Antiqua" w:cs="Arial"/>
          <w:color w:val="000000" w:themeColor="text1"/>
        </w:rPr>
        <w:t xml:space="preserve"> as a diffuse proliferation of polygonal/spindle cells with a nonspecific growth pattern; this is in contrast with the typical radial arrangement of neoplastic cells around the vascular lumen seen in other PEComas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F2107C">
        <w:rPr>
          <w:rFonts w:ascii="Book Antiqua" w:hAnsi="Book Antiqua"/>
          <w:color w:val="000000" w:themeColor="text1"/>
        </w:rPr>
        <w:fldChar w:fldCharType="separate"/>
      </w:r>
      <w:bookmarkStart w:id="287" w:name="__Fieldmark__3137_52186404"/>
      <w:r w:rsidRPr="00F2107C">
        <w:rPr>
          <w:rFonts w:ascii="Book Antiqua" w:hAnsi="Book Antiqua" w:cs="Arial"/>
          <w:color w:val="000000" w:themeColor="text1"/>
          <w:vertAlign w:val="superscript"/>
        </w:rPr>
        <w:t>[115]</w:t>
      </w:r>
      <w:r w:rsidRPr="00F2107C">
        <w:rPr>
          <w:rFonts w:ascii="Book Antiqua" w:hAnsi="Book Antiqua"/>
          <w:color w:val="000000" w:themeColor="text1"/>
        </w:rPr>
        <w:fldChar w:fldCharType="end"/>
      </w:r>
      <w:bookmarkEnd w:id="287"/>
      <w:r w:rsidRPr="00F2107C">
        <w:rPr>
          <w:rFonts w:ascii="Book Antiqua" w:hAnsi="Book Antiqua" w:cs="Arial"/>
          <w:color w:val="000000" w:themeColor="text1"/>
        </w:rPr>
        <w:t xml:space="preserve">. The cytoplasm is </w:t>
      </w:r>
      <w:r w:rsidRPr="00F2107C">
        <w:rPr>
          <w:rFonts w:ascii="Book Antiqua" w:hAnsi="Book Antiqua" w:cs="Arial"/>
          <w:color w:val="000000" w:themeColor="text1"/>
        </w:rPr>
        <w:lastRenderedPageBreak/>
        <w:t>variably abundant</w:t>
      </w:r>
      <w:r w:rsidR="003011C5"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clear to granular</w:t>
      </w:r>
      <w:r w:rsidR="003011C5" w:rsidRPr="00F2107C">
        <w:rPr>
          <w:rFonts w:ascii="Book Antiqua" w:hAnsi="Book Antiqua" w:cs="Arial"/>
          <w:color w:val="000000" w:themeColor="text1"/>
        </w:rPr>
        <w:t>,</w:t>
      </w:r>
      <w:r w:rsidRPr="00F2107C">
        <w:rPr>
          <w:rFonts w:ascii="Book Antiqua" w:hAnsi="Book Antiqua" w:cs="Arial"/>
          <w:color w:val="000000" w:themeColor="text1"/>
        </w:rPr>
        <w:t xml:space="preserve"> and </w:t>
      </w:r>
      <w:r w:rsidR="003011C5" w:rsidRPr="00F2107C">
        <w:rPr>
          <w:rFonts w:ascii="Book Antiqua" w:hAnsi="Book Antiqua" w:cs="Arial"/>
          <w:color w:val="000000" w:themeColor="text1"/>
        </w:rPr>
        <w:t xml:space="preserve">cells </w:t>
      </w:r>
      <w:r w:rsidRPr="00F2107C">
        <w:rPr>
          <w:rFonts w:ascii="Book Antiqua" w:hAnsi="Book Antiqua" w:cs="Arial"/>
          <w:color w:val="000000" w:themeColor="text1"/>
        </w:rPr>
        <w:t>ha</w:t>
      </w:r>
      <w:r w:rsidR="003011C5" w:rsidRPr="00F2107C">
        <w:rPr>
          <w:rFonts w:ascii="Book Antiqua" w:hAnsi="Book Antiqua" w:cs="Arial"/>
          <w:color w:val="000000" w:themeColor="text1"/>
        </w:rPr>
        <w:t>ve</w:t>
      </w:r>
      <w:r w:rsidRPr="00F2107C">
        <w:rPr>
          <w:rFonts w:ascii="Book Antiqua" w:hAnsi="Book Antiqua" w:cs="Arial"/>
          <w:color w:val="000000" w:themeColor="text1"/>
        </w:rPr>
        <w:t xml:space="preserve"> round to oval nuclei. On immunohistochemistry, PEComas are positive for HMB45, S100, vimentin and MIFT and negative for common markers of epithelial, neuroendocrine or mesenchymal origin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F2107C">
        <w:rPr>
          <w:rFonts w:ascii="Book Antiqua" w:hAnsi="Book Antiqua"/>
          <w:color w:val="000000" w:themeColor="text1"/>
        </w:rPr>
        <w:fldChar w:fldCharType="separate"/>
      </w:r>
      <w:bookmarkStart w:id="288" w:name="__Fieldmark__3153_52186404"/>
      <w:r w:rsidRPr="00F2107C">
        <w:rPr>
          <w:rFonts w:ascii="Book Antiqua" w:hAnsi="Book Antiqua" w:cs="Arial"/>
          <w:color w:val="000000" w:themeColor="text1"/>
          <w:vertAlign w:val="superscript"/>
        </w:rPr>
        <w:t>[115]</w:t>
      </w:r>
      <w:r w:rsidRPr="00F2107C">
        <w:rPr>
          <w:rFonts w:ascii="Book Antiqua" w:hAnsi="Book Antiqua"/>
          <w:color w:val="000000" w:themeColor="text1"/>
        </w:rPr>
        <w:fldChar w:fldCharType="end"/>
      </w:r>
      <w:bookmarkEnd w:id="288"/>
      <w:r w:rsidRPr="00F2107C">
        <w:rPr>
          <w:rFonts w:ascii="Book Antiqua" w:hAnsi="Book Antiqua" w:cs="Arial"/>
          <w:color w:val="000000" w:themeColor="text1"/>
        </w:rPr>
        <w:t>.</w:t>
      </w:r>
    </w:p>
    <w:p w14:paraId="2D941411" w14:textId="77777777" w:rsidR="00C345DD" w:rsidRPr="00F2107C" w:rsidRDefault="00C345DD" w:rsidP="00273724">
      <w:pPr>
        <w:adjustRightInd w:val="0"/>
        <w:snapToGrid w:val="0"/>
        <w:spacing w:line="360" w:lineRule="auto"/>
        <w:jc w:val="both"/>
        <w:rPr>
          <w:rFonts w:ascii="Book Antiqua" w:hAnsi="Book Antiqua"/>
          <w:color w:val="000000" w:themeColor="text1"/>
        </w:rPr>
      </w:pPr>
    </w:p>
    <w:p w14:paraId="0E46B9E0" w14:textId="24D28AFF"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Surgical excision is the first-line treatment. The only patient diagnosed with an OPEComa died three months after the initial diagnosis </w:t>
      </w:r>
      <w:r w:rsidR="003011C5" w:rsidRPr="00F2107C">
        <w:rPr>
          <w:rFonts w:ascii="Book Antiqua" w:hAnsi="Book Antiqua" w:cs="Arial"/>
          <w:color w:val="000000" w:themeColor="text1"/>
        </w:rPr>
        <w:t xml:space="preserve">after </w:t>
      </w:r>
      <w:r w:rsidRPr="00F2107C">
        <w:rPr>
          <w:rFonts w:ascii="Book Antiqua" w:hAnsi="Book Antiqua" w:cs="Arial"/>
          <w:color w:val="000000" w:themeColor="text1"/>
        </w:rPr>
        <w:t>a devastating course of neoplastic disease and progressive physical deterioration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&lt;EndNote&gt;&lt;Cite&gt;&lt;Author&gt;Fassan&lt;/Author&gt;&lt;Year&gt;2012&lt;/Year&gt;&lt;RecNum&gt;0&lt;/RecNum&gt;&lt;IDText&gt;Malignant perivascular epithelioid cell tumor of the esophagus&lt;/IDText&gt;&lt;DisplayText&gt;[113]&lt;/DisplayText&gt;&lt;record&gt;&lt;urls&gt;&lt;related-urls&gt;&lt;url&gt;https://www.ncbi.nlm.nih.gov/pubmed/22957287&lt;/url&gt;&lt;/related-urls&gt;&lt;/urls&gt;&lt;isbn&gt;2090-679X&lt;/isbn&gt;&lt;custom2&gt;PMC3432343&lt;/custom2&gt;&lt;titles&gt;&lt;title&gt;Malignant perivascular epithelioid cell tumor of the esophagus&lt;/title&gt;&lt;secondary-title&gt;Case Rep Pathol&lt;/secondary-title&gt;&lt;/titles&gt;&lt;pages&gt;438505&lt;/pages&gt;&lt;contributors&gt;&lt;authors&gt;&lt;author&gt;Fassan, M.&lt;/author&gt;&lt;author&gt;Cassaro, M.&lt;/author&gt;&lt;author&gt;Vecchiato, M.&lt;/author&gt;&lt;author&gt;Clemente, R.&lt;/author&gt;&lt;author&gt;Pennelli, G.&lt;/author&gt;&lt;author&gt;Merigliano, S.&lt;/author&gt;&lt;author&gt;Altavilla, G.&lt;/author&gt;&lt;/authors&gt;&lt;/contributors&gt;&lt;edition&gt;2012/08/22&lt;/edition&gt;&lt;language&gt;eng&lt;/language&gt;&lt;added-date format="utc"&gt;1567020063&lt;/added-date&gt;&lt;ref-type name="Journal Article"&gt;17&lt;/ref-type&gt;&lt;dates&gt;&lt;year&gt;2012&lt;/year&gt;&lt;/dates&gt;&lt;rec-number&gt;60&lt;/rec-number&gt;&lt;last-updated-date format="utc"&gt;1567020063&lt;/last-updated-date&gt;&lt;accession-num&gt;22957287&lt;/accession-num&gt;&lt;electronic-resource-num&gt;10.1155/2012/438505&lt;/electronic-resource-num&gt;&lt;volume&gt;2012&lt;/volume&gt;&lt;/record&gt;&lt;/Cite&gt;&lt;/EndNote&gt;</w:instrText>
      </w:r>
      <w:r w:rsidRPr="00F2107C">
        <w:rPr>
          <w:rFonts w:ascii="Book Antiqua" w:hAnsi="Book Antiqua"/>
          <w:color w:val="000000" w:themeColor="text1"/>
        </w:rPr>
        <w:fldChar w:fldCharType="separate"/>
      </w:r>
      <w:bookmarkStart w:id="289" w:name="__Fieldmark__3167_52186404"/>
      <w:r w:rsidRPr="00F2107C">
        <w:rPr>
          <w:rFonts w:ascii="Book Antiqua" w:hAnsi="Book Antiqua" w:cs="Arial"/>
          <w:color w:val="000000" w:themeColor="text1"/>
          <w:vertAlign w:val="superscript"/>
        </w:rPr>
        <w:t>[115]</w:t>
      </w:r>
      <w:r w:rsidRPr="00F2107C">
        <w:rPr>
          <w:rFonts w:ascii="Book Antiqua" w:hAnsi="Book Antiqua"/>
          <w:color w:val="000000" w:themeColor="text1"/>
        </w:rPr>
        <w:fldChar w:fldCharType="end"/>
      </w:r>
      <w:bookmarkEnd w:id="289"/>
      <w:r w:rsidRPr="00F2107C">
        <w:rPr>
          <w:rFonts w:ascii="Book Antiqua" w:hAnsi="Book Antiqua" w:cs="Arial"/>
          <w:color w:val="000000" w:themeColor="text1"/>
        </w:rPr>
        <w:t>.</w:t>
      </w:r>
    </w:p>
    <w:p w14:paraId="4A557B93"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4C728EE4" w14:textId="3D31A30A"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 xml:space="preserve">Primitive oesophageal </w:t>
      </w:r>
      <w:r w:rsidR="00C345DD" w:rsidRPr="00F2107C">
        <w:rPr>
          <w:rFonts w:ascii="Book Antiqua" w:hAnsi="Book Antiqua" w:cs="Arial"/>
          <w:b/>
          <w:bCs/>
          <w:i/>
          <w:iCs/>
          <w:color w:val="000000" w:themeColor="text1"/>
        </w:rPr>
        <w:t>mucosa-associated lymphoid tissue</w:t>
      </w:r>
      <w:r w:rsidRPr="00F2107C">
        <w:rPr>
          <w:rFonts w:ascii="Book Antiqua" w:hAnsi="Book Antiqua" w:cs="Arial"/>
          <w:b/>
          <w:bCs/>
          <w:i/>
          <w:iCs/>
          <w:color w:val="000000" w:themeColor="text1"/>
        </w:rPr>
        <w:t xml:space="preserve"> lymphoma</w:t>
      </w:r>
    </w:p>
    <w:p w14:paraId="61E0AE85" w14:textId="35818DA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 xml:space="preserve">The gastrointestinal tract is the most common extranodal site of lymphoma, the majority of which is classified as </w:t>
      </w:r>
      <w:r w:rsidR="00C345DD" w:rsidRPr="00F2107C">
        <w:rPr>
          <w:rFonts w:ascii="Book Antiqua" w:hAnsi="Book Antiqua" w:cs="Arial"/>
          <w:color w:val="000000" w:themeColor="text1"/>
        </w:rPr>
        <w:t>mucosa-associated lymphoid tissue (</w:t>
      </w:r>
      <w:r w:rsidRPr="00F2107C">
        <w:rPr>
          <w:rFonts w:ascii="Book Antiqua" w:hAnsi="Book Antiqua" w:cs="Arial"/>
          <w:color w:val="000000" w:themeColor="text1"/>
        </w:rPr>
        <w:t>MALT</w:t>
      </w:r>
      <w:r w:rsidR="00C345DD" w:rsidRPr="00F2107C">
        <w:rPr>
          <w:rFonts w:ascii="Book Antiqua" w:hAnsi="Book Antiqua" w:cs="Arial"/>
          <w:color w:val="000000" w:themeColor="text1"/>
        </w:rPr>
        <w:t>)</w:t>
      </w:r>
      <w:r w:rsidRPr="00F2107C">
        <w:rPr>
          <w:rFonts w:ascii="Book Antiqua" w:hAnsi="Book Antiqua" w:cs="Arial"/>
          <w:color w:val="000000" w:themeColor="text1"/>
        </w:rPr>
        <w:t xml:space="preserve"> lymphoma, a low-grade malignant non-Hodgkin B cell lymphoma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&lt;EndNote&gt;&lt;Cite&gt;&lt;Author&gt;Amer&lt;/Author&gt;&lt;Year&gt;1994&lt;/Year&gt;&lt;RecNum&gt;0&lt;/RecNum&gt;&lt;IDText&gt;Gastrointestinal lymphoma in adults: clinical features and management of 300 cases&lt;/IDText&gt;&lt;DisplayText&gt;[118]&lt;/DisplayText&gt;&lt;record&gt;&lt;dates&gt;&lt;pub-dates&gt;&lt;date&gt;Apr&lt;/date&gt;&lt;/pub-dates&gt;&lt;year&gt;1994&lt;/year&gt;&lt;/dates&gt;&lt;keywords&gt;&lt;keyword&gt;Adult&lt;/keyword&gt;&lt;keyword&gt;Aged&lt;/keyword&gt;&lt;keyword&gt;Female&lt;/keyword&gt;&lt;keyword&gt;Gastrointestinal Neoplasms&lt;/keyword&gt;&lt;keyword&gt;Humans&lt;/keyword&gt;&lt;keyword&gt;Lymphoma&lt;/keyword&gt;&lt;keyword&gt;Male&lt;/keyword&gt;&lt;keyword&gt;Middle Aged&lt;/keyword&gt;&lt;keyword&gt;Neoplasm Recurrence, Local&lt;/keyword&gt;&lt;keyword&gt;Prognosis&lt;/keyword&gt;&lt;keyword&gt;Retrospective Studies&lt;/keyword&gt;&lt;keyword&gt;Survival Analysis&lt;/keyword&gt;&lt;/keywords&gt;&lt;urls&gt;&lt;related-urls&gt;&lt;url&gt;https://www.ncbi.nlm.nih.gov/pubmed/8143991&lt;/url&gt;&lt;/related-urls&gt;&lt;/urls&gt;&lt;isbn&gt;0016-5085&lt;/isbn&gt;&lt;titles&gt;&lt;title&gt;Gastrointestinal lymphoma in adults: clinical features and management of 300 cases&lt;/title&gt;&lt;secondary-title&gt;Gastroenterology&lt;/secondary-title&gt;&lt;/titles&gt;&lt;pages&gt;846-58&lt;/pages&gt;&lt;number&gt;4&lt;/number&gt;&lt;contributors&gt;&lt;authors&gt;&lt;author&gt;Amer, M. H.&lt;/author&gt;&lt;author&gt;el-Akkad, S.&lt;/author&gt;&lt;/authors&gt;&lt;/contributors&gt;&lt;language&gt;eng&lt;/language&gt;&lt;added-date format="utc"&gt;1567102030&lt;/added-date&gt;&lt;ref-type name="Journal Article"&gt;17&lt;/ref-type&gt;&lt;rec-number&gt;65&lt;/rec-number&gt;&lt;last-updated-date format="utc"&gt;1567102030&lt;/last-updated-date&gt;&lt;accession-num&gt;8143991&lt;/accession-num&gt;&lt;electronic-resource-num&gt;10.1016/0016-5085(94)90742-0&lt;/electronic-resource-num&gt;&lt;volume&gt;106&lt;/volume&gt;&lt;/record&gt;&lt;/Cite&gt;&lt;/EndNote&gt;</w:instrText>
      </w:r>
      <w:r w:rsidRPr="00F2107C">
        <w:rPr>
          <w:rFonts w:ascii="Book Antiqua" w:hAnsi="Book Antiqua"/>
          <w:color w:val="000000" w:themeColor="text1"/>
        </w:rPr>
        <w:fldChar w:fldCharType="separate"/>
      </w:r>
      <w:bookmarkStart w:id="290" w:name="__Fieldmark__3182_52186404"/>
      <w:r w:rsidRPr="00F2107C">
        <w:rPr>
          <w:rFonts w:ascii="Book Antiqua" w:hAnsi="Book Antiqua" w:cs="Arial"/>
          <w:color w:val="000000" w:themeColor="text1"/>
          <w:vertAlign w:val="superscript"/>
        </w:rPr>
        <w:t>[120]</w:t>
      </w:r>
      <w:r w:rsidRPr="00F2107C">
        <w:rPr>
          <w:rFonts w:ascii="Book Antiqua" w:hAnsi="Book Antiqua"/>
          <w:color w:val="000000" w:themeColor="text1"/>
        </w:rPr>
        <w:fldChar w:fldCharType="end"/>
      </w:r>
      <w:bookmarkEnd w:id="290"/>
      <w:r w:rsidRPr="00F2107C">
        <w:rPr>
          <w:rFonts w:ascii="Book Antiqua" w:hAnsi="Book Antiqua" w:cs="Arial"/>
          <w:color w:val="000000" w:themeColor="text1"/>
        </w:rPr>
        <w:t>. The stomach is the most common location of MALT lymphoma, while primary oesophageal MALT lymphoma is extremely rare; there are only 17 reported cases of this disease, most of which have been observed in Japan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91" w:name="__Fieldmark__319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92" w:name="__Fieldmark__3196_52186404"/>
      <w:bookmarkEnd w:id="291"/>
      <w:r w:rsidRPr="00F2107C">
        <w:rPr>
          <w:rFonts w:ascii="Book Antiqua" w:hAnsi="Book Antiqua" w:cs="Arial"/>
          <w:color w:val="000000" w:themeColor="text1"/>
          <w:vertAlign w:val="superscript"/>
        </w:rPr>
        <w:t>[121,122]</w:t>
      </w:r>
      <w:r w:rsidRPr="00F2107C">
        <w:rPr>
          <w:rFonts w:ascii="Book Antiqua" w:hAnsi="Book Antiqua"/>
          <w:color w:val="000000" w:themeColor="text1"/>
        </w:rPr>
        <w:fldChar w:fldCharType="end"/>
      </w:r>
      <w:bookmarkEnd w:id="292"/>
      <w:r w:rsidRPr="00F2107C">
        <w:rPr>
          <w:rFonts w:ascii="Book Antiqua" w:hAnsi="Book Antiqua" w:cs="Arial"/>
          <w:color w:val="000000" w:themeColor="text1"/>
        </w:rPr>
        <w:t>. The pathogenesis of these rare malignancies is widely unknown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&lt;EndNote&gt;&lt;Cite&gt;&lt;Author&gt;Hu&lt;/Author&gt;&lt;Year&gt;2006&lt;/Year&gt;&lt;RecNum&gt;0&lt;/RecNum&gt;&lt;IDText&gt;Clinical study of 31 patients with primary gastric mucosa-associated lymphoid tissue lymphoma&lt;/IDText&gt;&lt;DisplayText&gt;[121]&lt;/DisplayText&gt;&lt;record&gt;&lt;dates&gt;&lt;pub-dates&gt;&lt;date&gt;Apr&lt;/date&gt;&lt;/pub-dates&gt;&lt;year&gt;2006&lt;/year&gt;&lt;/dates&gt;&lt;keywords&gt;&lt;keyword&gt;Adult&lt;/keyword&gt;&lt;keyword&gt;Aged&lt;/keyword&gt;&lt;keyword&gt;Aged, 80 and over&lt;/keyword&gt;&lt;keyword&gt;Female&lt;/keyword&gt;&lt;keyword&gt;Gastric Mucosa&lt;/keyword&gt;&lt;keyword&gt;Humans&lt;/keyword&gt;&lt;keyword&gt;Lymphoma, B-Cell, Marginal Zone&lt;/keyword&gt;&lt;keyword&gt;Male&lt;/keyword&gt;&lt;keyword&gt;Middle Aged&lt;/keyword&gt;&lt;keyword&gt;Reproducibility of Results&lt;/keyword&gt;&lt;keyword&gt;Retrospective Studies&lt;/keyword&gt;&lt;keyword&gt;Sensitivity and Specificity&lt;/keyword&gt;&lt;keyword&gt;Stomach Neoplasms&lt;/keyword&gt;&lt;/keywords&gt;&lt;urls&gt;&lt;related-urls&gt;&lt;url&gt;https://www.ncbi.nlm.nih.gov/pubmed/16677159&lt;/url&gt;&lt;/related-urls&gt;&lt;/urls&gt;&lt;isbn&gt;0815-9319&lt;/isbn&gt;&lt;titles&gt;&lt;title&gt;Clinical study of 31 patients with primary gastric mucosa-associated lymphoid tissue lymphoma&lt;/title&gt;&lt;secondary-title&gt;J Gastroenterol Hepatol&lt;/secondary-title&gt;&lt;/titles&gt;&lt;pages&gt;722-6&lt;/pages&gt;&lt;number&gt;4&lt;/number&gt;&lt;contributors&gt;&lt;authors&gt;&lt;author&gt;Hu, C.&lt;/author&gt;&lt;author&gt;Yi, C.&lt;/author&gt;&lt;author&gt;Dai, X.&lt;/author&gt;&lt;/authors&gt;&lt;/contributors&gt;&lt;language&gt;eng&lt;/language&gt;&lt;added-date format="utc"&gt;1567102911&lt;/added-date&gt;&lt;ref-type name="Journal Article"&gt;17&lt;/ref-type&gt;&lt;rec-number&gt;69&lt;/rec-number&gt;&lt;last-updated-date format="utc"&gt;1567102911&lt;/last-updated-date&gt;&lt;accession-num&gt;16677159&lt;/accession-num&gt;&lt;electronic-resource-num&gt;10.1111/j.1440-1746.2006.04249.x&lt;/electronic-resource-num&gt;&lt;volume&gt;21&lt;/volume&gt;&lt;/record&gt;&lt;/Cite&gt;&lt;/EndNote&gt;</w:instrText>
      </w:r>
      <w:r w:rsidRPr="00F2107C">
        <w:rPr>
          <w:rFonts w:ascii="Book Antiqua" w:hAnsi="Book Antiqua"/>
          <w:color w:val="000000" w:themeColor="text1"/>
        </w:rPr>
        <w:fldChar w:fldCharType="separate"/>
      </w:r>
      <w:bookmarkStart w:id="293" w:name="__Fieldmark__3204_52186404"/>
      <w:r w:rsidRPr="00F2107C">
        <w:rPr>
          <w:rFonts w:ascii="Book Antiqua" w:hAnsi="Book Antiqua" w:cs="Arial"/>
          <w:color w:val="000000" w:themeColor="text1"/>
          <w:vertAlign w:val="superscript"/>
        </w:rPr>
        <w:t>[123]</w:t>
      </w:r>
      <w:r w:rsidRPr="00F2107C">
        <w:rPr>
          <w:rFonts w:ascii="Book Antiqua" w:hAnsi="Book Antiqua"/>
          <w:color w:val="000000" w:themeColor="text1"/>
        </w:rPr>
        <w:fldChar w:fldCharType="end"/>
      </w:r>
      <w:bookmarkEnd w:id="293"/>
      <w:r w:rsidRPr="00F2107C">
        <w:rPr>
          <w:rFonts w:ascii="Book Antiqua" w:hAnsi="Book Antiqua" w:cs="Arial"/>
          <w:color w:val="000000" w:themeColor="text1"/>
        </w:rPr>
        <w:t xml:space="preserve">: </w:t>
      </w:r>
      <w:r w:rsidR="00C345DD" w:rsidRPr="00F2107C">
        <w:rPr>
          <w:rFonts w:ascii="Book Antiqua" w:hAnsi="Book Antiqua" w:cs="Arial"/>
          <w:color w:val="000000" w:themeColor="text1"/>
        </w:rPr>
        <w:t>W</w:t>
      </w:r>
      <w:r w:rsidRPr="00F2107C">
        <w:rPr>
          <w:rFonts w:ascii="Book Antiqua" w:hAnsi="Book Antiqua" w:cs="Arial"/>
          <w:color w:val="000000" w:themeColor="text1"/>
        </w:rPr>
        <w:t xml:space="preserve">hile it is established that 80% to 90% of gastric MALT lymphomas are associated with </w:t>
      </w:r>
      <w:r w:rsidRPr="00F2107C">
        <w:rPr>
          <w:rFonts w:ascii="Book Antiqua" w:hAnsi="Book Antiqua" w:cs="Arial"/>
          <w:i/>
          <w:iCs/>
          <w:color w:val="000000" w:themeColor="text1"/>
        </w:rPr>
        <w:t>H</w:t>
      </w:r>
      <w:r w:rsidR="003807E1" w:rsidRPr="00F2107C">
        <w:rPr>
          <w:rFonts w:ascii="Book Antiqua" w:hAnsi="Book Antiqua" w:cs="Arial"/>
          <w:i/>
          <w:iCs/>
          <w:color w:val="000000" w:themeColor="text1"/>
        </w:rPr>
        <w:t>elicobacter</w:t>
      </w:r>
      <w:r w:rsidRPr="00F2107C">
        <w:rPr>
          <w:rFonts w:ascii="Book Antiqua" w:hAnsi="Book Antiqua" w:cs="Arial"/>
          <w:i/>
          <w:iCs/>
          <w:color w:val="000000" w:themeColor="text1"/>
        </w:rPr>
        <w:t xml:space="preserve"> pylori</w:t>
      </w:r>
      <w:r w:rsidRPr="00F2107C">
        <w:rPr>
          <w:rFonts w:ascii="Book Antiqua" w:hAnsi="Book Antiqua" w:cs="Arial"/>
          <w:color w:val="000000" w:themeColor="text1"/>
        </w:rPr>
        <w:t xml:space="preserve"> infection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&lt;EndNote&gt;&lt;Cite&gt;&lt;Author&gt;Zhang S&lt;/Author&gt;&lt;Year&gt;2014 May&lt;/Year&gt;&lt;RecNum&gt;0&lt;/RecNum&gt;&lt;IDText&gt;The t(14;18)(q32;q21)/IGH-MALT1 translocation in gastrointestinal extranodal marginal zone lymphoma of mucosa-associated lymphoid tissue (MALT lymphoma).&lt;/IDText&gt;&lt;DisplayText&gt;[122]&lt;/DisplayText&gt;&lt;record&gt;&lt;titles&gt;&lt;title&gt;The t(14;18)(q32;q21)/IGH-MALT1 translocation in gastrointestinal extranodal marginal zone lymphoma of mucosa-associated lymphoid tissue (MALT lymphoma).&lt;/title&gt;&lt;/titles&gt;&lt;pages&gt;791-8&lt;/pages&gt;&lt;contributors&gt;&lt;authors&gt;&lt;author&gt;Zhang S, Wei M, Liang Q, Johnson D, Dow N, Nelson A, Aguilera N, Auerbach A, Wang G.&lt;/author&gt;&lt;/authors&gt;&lt;/contributors&gt;&lt;added-date format="utc"&gt;1567103287&lt;/added-date&gt;&lt;pub-location&gt;Histopathology&lt;/pub-location&gt;&lt;ref-type name="Generic"&gt;13&lt;/ref-type&gt;&lt;dates&gt;&lt;year&gt;2014 May&lt;/year&gt;&lt;/dates&gt;&lt;rec-number&gt;70&lt;/rec-number&gt;&lt;last-updated-date format="utc"&gt;1567103417&lt;/last-updated-date&gt;&lt;volume&gt;64(6)&lt;/volume&gt;&lt;/record&gt;&lt;/Cite&gt;&lt;/EndNote&gt;</w:instrText>
      </w:r>
      <w:r w:rsidRPr="00F2107C">
        <w:rPr>
          <w:rFonts w:ascii="Book Antiqua" w:hAnsi="Book Antiqua"/>
          <w:color w:val="000000" w:themeColor="text1"/>
        </w:rPr>
        <w:fldChar w:fldCharType="separate"/>
      </w:r>
      <w:bookmarkStart w:id="294" w:name="__Fieldmark__3209_52186404"/>
      <w:r w:rsidRPr="00F2107C">
        <w:rPr>
          <w:rFonts w:ascii="Book Antiqua" w:hAnsi="Book Antiqua" w:cs="Arial"/>
          <w:color w:val="000000" w:themeColor="text1"/>
          <w:vertAlign w:val="superscript"/>
        </w:rPr>
        <w:t>[124]</w:t>
      </w:r>
      <w:r w:rsidRPr="00F2107C">
        <w:rPr>
          <w:rFonts w:ascii="Book Antiqua" w:hAnsi="Book Antiqua"/>
          <w:color w:val="000000" w:themeColor="text1"/>
        </w:rPr>
        <w:fldChar w:fldCharType="end"/>
      </w:r>
      <w:bookmarkEnd w:id="294"/>
      <w:r w:rsidRPr="00F2107C">
        <w:rPr>
          <w:rFonts w:ascii="Book Antiqua" w:hAnsi="Book Antiqua" w:cs="Arial"/>
          <w:color w:val="000000" w:themeColor="text1"/>
        </w:rPr>
        <w:t>, there is no evidence of this association in oesophageal MALT lymphomas. Nevertheless, it is reasonable to acknowledge an aetiologic role of chronic inflammation in oesophageal MALT lymphomas, since structured lymphatic tissue or follicles are lacking in normal oesophageal mucosa, but they may appear in the setting of chronic inflammation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&lt;EndNote&gt;&lt;Cite&gt;&lt;Author&gt;Hu&lt;/Author&gt;&lt;Year&gt;2006&lt;/Year&gt;&lt;RecNum&gt;0&lt;/RecNum&gt;&lt;IDText&gt;Clinical study of 31 patients with primary gastric mucosa-associated lymphoid tissue lymphoma&lt;/IDText&gt;&lt;DisplayText&gt;[121]&lt;/DisplayText&gt;&lt;record&gt;&lt;dates&gt;&lt;pub-dates&gt;&lt;date&gt;Apr&lt;/date&gt;&lt;/pub-dates&gt;&lt;year&gt;2006&lt;/year&gt;&lt;/dates&gt;&lt;keywords&gt;&lt;keyword&gt;Adult&lt;/keyword&gt;&lt;keyword&gt;Aged&lt;/keyword&gt;&lt;keyword&gt;Aged, 80 and over&lt;/keyword&gt;&lt;keyword&gt;Female&lt;/keyword&gt;&lt;keyword&gt;Gastric Mucosa&lt;/keyword&gt;&lt;keyword&gt;Humans&lt;/keyword&gt;&lt;keyword&gt;Lymphoma, B-Cell, Marginal Zone&lt;/keyword&gt;&lt;keyword&gt;Male&lt;/keyword&gt;&lt;keyword&gt;Middle Aged&lt;/keyword&gt;&lt;keyword&gt;Reproducibility of Results&lt;/keyword&gt;&lt;keyword&gt;Retrospective Studies&lt;/keyword&gt;&lt;keyword&gt;Sensitivity and Specificity&lt;/keyword&gt;&lt;keyword&gt;Stomach Neoplasms&lt;/keyword&gt;&lt;/keywords&gt;&lt;urls&gt;&lt;related-urls&gt;&lt;url&gt;https://www.ncbi.nlm.nih.gov/pubmed/16677159&lt;/url&gt;&lt;/related-urls&gt;&lt;/urls&gt;&lt;isbn&gt;0815-9319&lt;/isbn&gt;&lt;titles&gt;&lt;title&gt;Clinical study of 31 patients with primary gastric mucosa-associated lymphoid tissue lymphoma&lt;/title&gt;&lt;secondary-title&gt;J Gastroenterol Hepatol&lt;/secondary-title&gt;&lt;/titles&gt;&lt;pages&gt;722-6&lt;/pages&gt;&lt;number&gt;4&lt;/number&gt;&lt;contributors&gt;&lt;authors&gt;&lt;author&gt;Hu, C.&lt;/author&gt;&lt;author&gt;Yi, C.&lt;/author&gt;&lt;author&gt;Dai, X.&lt;/author&gt;&lt;/authors&gt;&lt;/contributors&gt;&lt;language&gt;eng&lt;/language&gt;&lt;added-date format="utc"&gt;1567102911&lt;/added-date&gt;&lt;ref-type name="Journal Article"&gt;17&lt;/ref-type&gt;&lt;rec-number&gt;69&lt;/rec-number&gt;&lt;last-updated-date format="utc"&gt;1567102911&lt;/last-updated-date&gt;&lt;accession-num&gt;16677159&lt;/accession-num&gt;&lt;electronic-resource-num&gt;10.1111/j.1440-1746.2006.04249.x&lt;/electronic-resource-num&gt;&lt;volume&gt;21&lt;/volume&gt;&lt;/record&gt;&lt;/Cite&gt;&lt;/EndNote&gt;</w:instrText>
      </w:r>
      <w:r w:rsidRPr="00F2107C">
        <w:rPr>
          <w:rFonts w:ascii="Book Antiqua" w:hAnsi="Book Antiqua"/>
          <w:color w:val="000000" w:themeColor="text1"/>
        </w:rPr>
        <w:fldChar w:fldCharType="separate"/>
      </w:r>
      <w:bookmarkStart w:id="295" w:name="__Fieldmark__3233_52186404"/>
      <w:r w:rsidRPr="00F2107C">
        <w:rPr>
          <w:rFonts w:ascii="Book Antiqua" w:hAnsi="Book Antiqua" w:cs="Arial"/>
          <w:color w:val="000000" w:themeColor="text1"/>
          <w:vertAlign w:val="superscript"/>
        </w:rPr>
        <w:t>[123]</w:t>
      </w:r>
      <w:r w:rsidRPr="00F2107C">
        <w:rPr>
          <w:rFonts w:ascii="Book Antiqua" w:hAnsi="Book Antiqua"/>
          <w:color w:val="000000" w:themeColor="text1"/>
        </w:rPr>
        <w:fldChar w:fldCharType="end"/>
      </w:r>
      <w:bookmarkEnd w:id="295"/>
      <w:r w:rsidRPr="00F2107C">
        <w:rPr>
          <w:rFonts w:ascii="Book Antiqua" w:hAnsi="Book Antiqua" w:cs="Arial"/>
          <w:color w:val="000000" w:themeColor="text1"/>
        </w:rPr>
        <w:t>.</w:t>
      </w:r>
    </w:p>
    <w:p w14:paraId="04CF8002" w14:textId="77777777" w:rsidR="00C345DD" w:rsidRPr="00F2107C" w:rsidRDefault="00C345DD" w:rsidP="00273724">
      <w:pPr>
        <w:adjustRightInd w:val="0"/>
        <w:snapToGrid w:val="0"/>
        <w:spacing w:line="360" w:lineRule="auto"/>
        <w:jc w:val="both"/>
        <w:rPr>
          <w:rFonts w:ascii="Book Antiqua" w:hAnsi="Book Antiqua"/>
          <w:color w:val="000000" w:themeColor="text1"/>
        </w:rPr>
      </w:pPr>
    </w:p>
    <w:p w14:paraId="03942187" w14:textId="20301E39"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The most common presenting symptom is dysphagia. Of note, MALT lymphomas involving the proximal oesophagus are frequently complicated by haemorrhage, obstruction and perforation with fistula formation, which often results in rapid death secondary to aspiration pneumonia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96" w:name="__Fieldmark__324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297" w:name="__Fieldmark__3247_52186404"/>
      <w:bookmarkEnd w:id="296"/>
      <w:r w:rsidRPr="00F2107C">
        <w:rPr>
          <w:rFonts w:ascii="Book Antiqua" w:hAnsi="Book Antiqua" w:cs="Arial"/>
          <w:color w:val="000000" w:themeColor="text1"/>
          <w:vertAlign w:val="superscript"/>
        </w:rPr>
        <w:t>[120,121]</w:t>
      </w:r>
      <w:r w:rsidRPr="00F2107C">
        <w:rPr>
          <w:rFonts w:ascii="Book Antiqua" w:hAnsi="Book Antiqua"/>
          <w:color w:val="000000" w:themeColor="text1"/>
        </w:rPr>
        <w:fldChar w:fldCharType="end"/>
      </w:r>
      <w:bookmarkEnd w:id="297"/>
      <w:r w:rsidRPr="00F2107C">
        <w:rPr>
          <w:rFonts w:ascii="Book Antiqua" w:hAnsi="Book Antiqua" w:cs="Arial"/>
          <w:color w:val="000000" w:themeColor="text1"/>
        </w:rPr>
        <w:t xml:space="preserve">. The diagnosis of oesophageal lymphoma requires the integration of data from clinical, endoscopic, endosonographic and radiologic studies. Nevertheless, the final diagnosis depends upon detailed histological, </w:t>
      </w:r>
      <w:r w:rsidRPr="00F2107C">
        <w:rPr>
          <w:rFonts w:ascii="Book Antiqua" w:hAnsi="Book Antiqua" w:cs="Arial"/>
          <w:color w:val="000000" w:themeColor="text1"/>
        </w:rPr>
        <w:lastRenderedPageBreak/>
        <w:t>immunohistochemical and gene rearrangement analyses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F2107C">
        <w:rPr>
          <w:rFonts w:ascii="Book Antiqua" w:hAnsi="Book Antiqua"/>
          <w:color w:val="000000" w:themeColor="text1"/>
        </w:rPr>
        <w:fldChar w:fldCharType="separate"/>
      </w:r>
      <w:bookmarkStart w:id="298" w:name="__Fieldmark__3264_52186404"/>
      <w:r w:rsidRPr="00F2107C">
        <w:rPr>
          <w:rFonts w:ascii="Book Antiqua" w:hAnsi="Book Antiqua" w:cs="Arial"/>
          <w:color w:val="000000" w:themeColor="text1"/>
          <w:vertAlign w:val="superscript"/>
        </w:rPr>
        <w:t>[121]</w:t>
      </w:r>
      <w:r w:rsidRPr="00F2107C">
        <w:rPr>
          <w:rFonts w:ascii="Book Antiqua" w:hAnsi="Book Antiqua"/>
          <w:color w:val="000000" w:themeColor="text1"/>
        </w:rPr>
        <w:fldChar w:fldCharType="end"/>
      </w:r>
      <w:bookmarkEnd w:id="298"/>
      <w:r w:rsidRPr="00F2107C">
        <w:rPr>
          <w:rFonts w:ascii="Book Antiqua" w:hAnsi="Book Antiqua" w:cs="Arial"/>
          <w:color w:val="000000" w:themeColor="text1"/>
        </w:rPr>
        <w:t>. Endoscopically, oesophageal MALT lymphoma appears as a submucosal lesion usually located in the middle or lower third of the organ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299" w:name="__Fieldmark__327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00" w:name="__Fieldmark__3277_52186404"/>
      <w:bookmarkEnd w:id="299"/>
      <w:r w:rsidRPr="00F2107C">
        <w:rPr>
          <w:rFonts w:ascii="Book Antiqua" w:hAnsi="Book Antiqua" w:cs="Arial"/>
          <w:color w:val="000000" w:themeColor="text1"/>
          <w:vertAlign w:val="superscript"/>
        </w:rPr>
        <w:t>[121,125]</w:t>
      </w:r>
      <w:r w:rsidRPr="00F2107C">
        <w:rPr>
          <w:rFonts w:ascii="Book Antiqua" w:hAnsi="Book Antiqua"/>
          <w:color w:val="000000" w:themeColor="text1"/>
        </w:rPr>
        <w:fldChar w:fldCharType="end"/>
      </w:r>
      <w:bookmarkEnd w:id="300"/>
      <w:r w:rsidRPr="00F2107C">
        <w:rPr>
          <w:rFonts w:ascii="Book Antiqua" w:hAnsi="Book Antiqua" w:cs="Arial"/>
          <w:color w:val="000000" w:themeColor="text1"/>
        </w:rPr>
        <w:t>.</w:t>
      </w:r>
    </w:p>
    <w:p w14:paraId="71042A06" w14:textId="77777777" w:rsidR="00C345DD" w:rsidRPr="00F2107C" w:rsidRDefault="00C345DD" w:rsidP="00273724">
      <w:pPr>
        <w:adjustRightInd w:val="0"/>
        <w:snapToGrid w:val="0"/>
        <w:spacing w:line="360" w:lineRule="auto"/>
        <w:jc w:val="both"/>
        <w:rPr>
          <w:rFonts w:ascii="Book Antiqua" w:hAnsi="Book Antiqua"/>
          <w:color w:val="000000" w:themeColor="text1"/>
        </w:rPr>
      </w:pPr>
    </w:p>
    <w:p w14:paraId="64D6D929" w14:textId="66932A5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Morphological characterization reveals neoplastic lymphocytes with moderate atypia, clear cytoplasm and irregular nuclear membrane that proliferate with a diffuse pattern in the submucosal layer. Neoplastic lymphocytes can be classified as centrocyte-like cells, monocyte-like cells and small lymphocyte-like cells. These three types can exist alone or can be admixed in different proportions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F2107C">
        <w:rPr>
          <w:rFonts w:ascii="Book Antiqua" w:hAnsi="Book Antiqua"/>
          <w:color w:val="000000" w:themeColor="text1"/>
        </w:rPr>
        <w:fldChar w:fldCharType="separate"/>
      </w:r>
      <w:bookmarkStart w:id="301" w:name="__Fieldmark__3302_52186404"/>
      <w:r w:rsidRPr="00F2107C">
        <w:rPr>
          <w:rFonts w:ascii="Book Antiqua" w:hAnsi="Book Antiqua" w:cs="Arial"/>
          <w:color w:val="000000" w:themeColor="text1"/>
          <w:vertAlign w:val="superscript"/>
        </w:rPr>
        <w:t>[121]</w:t>
      </w:r>
      <w:r w:rsidRPr="00F2107C">
        <w:rPr>
          <w:rFonts w:ascii="Book Antiqua" w:hAnsi="Book Antiqua"/>
          <w:color w:val="000000" w:themeColor="text1"/>
        </w:rPr>
        <w:fldChar w:fldCharType="end"/>
      </w:r>
      <w:bookmarkEnd w:id="301"/>
      <w:r w:rsidRPr="00F2107C">
        <w:rPr>
          <w:rFonts w:ascii="Book Antiqua" w:hAnsi="Book Antiqua" w:cs="Arial"/>
          <w:color w:val="000000" w:themeColor="text1"/>
        </w:rPr>
        <w:t>. Interestingly, so-called lymphoepithelial lesions, which are a hallmark of gastric MALT lymphoma, have rarely been observed in oesophageal locations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F2107C">
        <w:rPr>
          <w:rFonts w:ascii="Book Antiqua" w:hAnsi="Book Antiqua"/>
          <w:color w:val="000000" w:themeColor="text1"/>
        </w:rPr>
        <w:fldChar w:fldCharType="separate"/>
      </w:r>
      <w:bookmarkStart w:id="302" w:name="__Fieldmark__3320_52186404"/>
      <w:r w:rsidRPr="00F2107C">
        <w:rPr>
          <w:rFonts w:ascii="Book Antiqua" w:hAnsi="Book Antiqua" w:cs="Arial"/>
          <w:color w:val="000000" w:themeColor="text1"/>
          <w:vertAlign w:val="superscript"/>
        </w:rPr>
        <w:t>[121]</w:t>
      </w:r>
      <w:r w:rsidRPr="00F2107C">
        <w:rPr>
          <w:rFonts w:ascii="Book Antiqua" w:hAnsi="Book Antiqua"/>
          <w:color w:val="000000" w:themeColor="text1"/>
        </w:rPr>
        <w:fldChar w:fldCharType="end"/>
      </w:r>
      <w:bookmarkEnd w:id="302"/>
      <w:r w:rsidRPr="00F2107C">
        <w:rPr>
          <w:rFonts w:ascii="Book Antiqua" w:hAnsi="Book Antiqua" w:cs="Arial"/>
          <w:color w:val="000000" w:themeColor="text1"/>
        </w:rPr>
        <w:t>. The assessment of clonal rearrangement of immunoglobulin light and heavy chains definitively confirms the diagnosis of lymphoma, while several recurrent chromosomal abnormalities, such as t</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(11; 18)</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(q21;</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q21)</w:t>
      </w:r>
      <w:r w:rsidR="003011C5" w:rsidRPr="00F2107C">
        <w:rPr>
          <w:rFonts w:ascii="Book Antiqua" w:hAnsi="Book Antiqua" w:cs="Arial"/>
          <w:color w:val="000000" w:themeColor="text1"/>
        </w:rPr>
        <w:t>,</w:t>
      </w:r>
      <w:r w:rsidRPr="00F2107C">
        <w:rPr>
          <w:rFonts w:ascii="Book Antiqua" w:hAnsi="Book Antiqua" w:cs="Arial"/>
          <w:color w:val="000000" w:themeColor="text1"/>
        </w:rPr>
        <w:t xml:space="preserve"> t</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(1; 14)</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(p22;</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q32), t</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(14;</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18)</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(q32;</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q21), t</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(3; 14)</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(p14.1;</w:t>
      </w:r>
      <w:r w:rsidR="00C345DD" w:rsidRPr="00F2107C">
        <w:rPr>
          <w:rFonts w:ascii="Book Antiqua" w:hAnsi="Book Antiqua" w:cs="Arial"/>
          <w:color w:val="000000" w:themeColor="text1"/>
        </w:rPr>
        <w:t xml:space="preserve"> </w:t>
      </w:r>
      <w:r w:rsidRPr="00F2107C">
        <w:rPr>
          <w:rFonts w:ascii="Book Antiqua" w:hAnsi="Book Antiqua" w:cs="Arial"/>
          <w:color w:val="000000" w:themeColor="text1"/>
        </w:rPr>
        <w:t>q32), and trisom</w:t>
      </w:r>
      <w:r w:rsidR="003011C5" w:rsidRPr="00F2107C">
        <w:rPr>
          <w:rFonts w:ascii="Book Antiqua" w:hAnsi="Book Antiqua" w:cs="Arial"/>
          <w:color w:val="000000" w:themeColor="text1"/>
        </w:rPr>
        <w:t>ies</w:t>
      </w:r>
      <w:r w:rsidRPr="00F2107C">
        <w:rPr>
          <w:rFonts w:ascii="Book Antiqua" w:hAnsi="Book Antiqua" w:cs="Arial"/>
          <w:color w:val="000000" w:themeColor="text1"/>
        </w:rPr>
        <w:t xml:space="preserve"> 3 and 18, </w:t>
      </w:r>
      <w:r w:rsidR="003011C5" w:rsidRPr="00F2107C">
        <w:rPr>
          <w:rFonts w:ascii="Book Antiqua" w:hAnsi="Book Antiqua" w:cs="Arial"/>
          <w:color w:val="000000" w:themeColor="text1"/>
        </w:rPr>
        <w:t>are</w:t>
      </w:r>
      <w:r w:rsidRPr="00F2107C">
        <w:rPr>
          <w:rFonts w:ascii="Book Antiqua" w:hAnsi="Book Antiqua" w:cs="Arial"/>
          <w:color w:val="000000" w:themeColor="text1"/>
        </w:rPr>
        <w:t xml:space="preserve"> prognostic and predictive markers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03" w:name="__Fieldmark__333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04" w:name="__Fieldmark__3331_52186404"/>
      <w:bookmarkEnd w:id="303"/>
      <w:r w:rsidRPr="00F2107C">
        <w:rPr>
          <w:rFonts w:ascii="Book Antiqua" w:hAnsi="Book Antiqua" w:cs="Arial"/>
          <w:color w:val="000000" w:themeColor="text1"/>
          <w:vertAlign w:val="superscript"/>
        </w:rPr>
        <w:t>[124,126-131]</w:t>
      </w:r>
      <w:r w:rsidRPr="00F2107C">
        <w:rPr>
          <w:rFonts w:ascii="Book Antiqua" w:hAnsi="Book Antiqua"/>
          <w:color w:val="000000" w:themeColor="text1"/>
        </w:rPr>
        <w:fldChar w:fldCharType="end"/>
      </w:r>
      <w:bookmarkEnd w:id="304"/>
      <w:r w:rsidRPr="00F2107C">
        <w:rPr>
          <w:rFonts w:ascii="Book Antiqua" w:hAnsi="Book Antiqua" w:cs="Arial"/>
          <w:color w:val="000000" w:themeColor="text1"/>
        </w:rPr>
        <w:t>.</w:t>
      </w:r>
    </w:p>
    <w:p w14:paraId="36CB3EE4" w14:textId="77777777" w:rsidR="00C345DD" w:rsidRPr="00F2107C" w:rsidRDefault="00C345DD" w:rsidP="00273724">
      <w:pPr>
        <w:adjustRightInd w:val="0"/>
        <w:snapToGrid w:val="0"/>
        <w:spacing w:line="360" w:lineRule="auto"/>
        <w:jc w:val="both"/>
        <w:rPr>
          <w:rFonts w:ascii="Book Antiqua" w:hAnsi="Book Antiqua"/>
          <w:color w:val="000000" w:themeColor="text1"/>
        </w:rPr>
      </w:pPr>
    </w:p>
    <w:p w14:paraId="2155DEAD" w14:textId="3F57F3AC"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The best therapeutic approach to oesophageal MALT lymphoma is still an open issue. In general, the management depends on histology, stage at presentation, clinical characteristics before the initial treatment and coexistent complications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&lt;EndNote&gt;&lt;Cite&gt;&lt;Author&gt;Orvidas&lt;/Author&gt;&lt;Year&gt;1994&lt;/Year&gt;&lt;RecNum&gt;0&lt;/RecNum&gt;&lt;IDText&gt;Lymphoma involving the esophagus&lt;/IDText&gt;&lt;DisplayText&gt;[123]&lt;/DisplayText&gt;&lt;record&gt;&lt;dates&gt;&lt;pub-dates&gt;&lt;date&gt;Nov&lt;/date&gt;&lt;/pub-dates&gt;&lt;year&gt;1994&lt;/year&gt;&lt;/dates&gt;&lt;keywords&gt;&lt;keyword&gt;Adult&lt;/keyword&gt;&lt;keyword&gt;Aged&lt;/keyword&gt;&lt;keyword&gt;Esophageal Neoplasms&lt;/keyword&gt;&lt;keyword&gt;Female&lt;/keyword&gt;&lt;keyword&gt;Humans&lt;/keyword&gt;&lt;keyword&gt;Lymphoma&lt;/keyword&gt;&lt;keyword&gt;Male&lt;/keyword&gt;&lt;keyword&gt;Middle Aged&lt;/keyword&gt;&lt;/keywords&gt;&lt;urls&gt;&lt;related-urls&gt;&lt;url&gt;https://www.ncbi.nlm.nih.gov/pubmed/7978996&lt;/url&gt;&lt;/related-urls&gt;&lt;/urls&gt;&lt;isbn&gt;0003-4894&lt;/isbn&gt;&lt;titles&gt;&lt;title&gt;Lymphoma involving the esophagus&lt;/title&gt;&lt;secondary-title&gt;Ann Otol Rhinol Laryngol&lt;/secondary-title&gt;&lt;/titles&gt;&lt;pages&gt;843-8&lt;/pages&gt;&lt;number&gt;11&lt;/number&gt;&lt;contributors&gt;&lt;authors&gt;&lt;author&gt;Orvidas, L. J.&lt;/author&gt;&lt;author&gt;McCaffrey, T. V.&lt;/author&gt;&lt;author&gt;Lewis, J. E.&lt;/author&gt;&lt;author&gt;Kurtin, P. J.&lt;/author&gt;&lt;author&gt;Habermann, T. M.&lt;/author&gt;&lt;/authors&gt;&lt;/contributors&gt;&lt;language&gt;eng&lt;/language&gt;&lt;added-date format="utc"&gt;1567104712&lt;/added-date&gt;&lt;ref-type name="Journal Article"&gt;17&lt;/ref-type&gt;&lt;rec-number&gt;71&lt;/rec-number&gt;&lt;last-updated-date format="utc"&gt;1567104712&lt;/last-updated-date&gt;&lt;accession-num&gt;7978996&lt;/accession-num&gt;&lt;electronic-resource-num&gt;10.1177/000348949410301103&lt;/electronic-resource-num&gt;&lt;volume&gt;103&lt;/volume&gt;&lt;/record&gt;&lt;/Cite&gt;&lt;/EndNote&gt;</w:instrText>
      </w:r>
      <w:r w:rsidRPr="00F2107C">
        <w:rPr>
          <w:rFonts w:ascii="Book Antiqua" w:hAnsi="Book Antiqua"/>
          <w:color w:val="000000" w:themeColor="text1"/>
        </w:rPr>
        <w:fldChar w:fldCharType="separate"/>
      </w:r>
      <w:bookmarkStart w:id="305" w:name="__Fieldmark__3346_52186404"/>
      <w:r w:rsidRPr="00F2107C">
        <w:rPr>
          <w:rFonts w:ascii="Book Antiqua" w:hAnsi="Book Antiqua" w:cs="Arial"/>
          <w:color w:val="000000" w:themeColor="text1"/>
          <w:vertAlign w:val="superscript"/>
        </w:rPr>
        <w:t>[125]</w:t>
      </w:r>
      <w:r w:rsidRPr="00F2107C">
        <w:rPr>
          <w:rFonts w:ascii="Book Antiqua" w:hAnsi="Book Antiqua"/>
          <w:color w:val="000000" w:themeColor="text1"/>
        </w:rPr>
        <w:fldChar w:fldCharType="end"/>
      </w:r>
      <w:bookmarkEnd w:id="305"/>
      <w:r w:rsidRPr="00F2107C">
        <w:rPr>
          <w:rFonts w:ascii="Book Antiqua" w:hAnsi="Book Antiqua" w:cs="Arial"/>
          <w:color w:val="000000" w:themeColor="text1"/>
        </w:rPr>
        <w:t>. Chemotherapy, radiotherapy, endoscopic resection and convectional surgery are used with similar success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&lt;EndNote&gt;&lt;Cite&gt;&lt;Author&gt;Orvidas&lt;/Author&gt;&lt;Year&gt;1994&lt;/Year&gt;&lt;RecNum&gt;0&lt;/RecNum&gt;&lt;IDText&gt;Lymphoma involving the esophagus&lt;/IDText&gt;&lt;DisplayText&gt;[123]&lt;/DisplayText&gt;&lt;record&gt;&lt;dates&gt;&lt;pub-dates&gt;&lt;date&gt;Nov&lt;/date&gt;&lt;/pub-dates&gt;&lt;year&gt;1994&lt;/year&gt;&lt;/dates&gt;&lt;keywords&gt;&lt;keyword&gt;Adult&lt;/keyword&gt;&lt;keyword&gt;Aged&lt;/keyword&gt;&lt;keyword&gt;Esophageal Neoplasms&lt;/keyword&gt;&lt;keyword&gt;Female&lt;/keyword&gt;&lt;keyword&gt;Humans&lt;/keyword&gt;&lt;keyword&gt;Lymphoma&lt;/keyword&gt;&lt;keyword&gt;Male&lt;/keyword&gt;&lt;keyword&gt;Middle Aged&lt;/keyword&gt;&lt;/keywords&gt;&lt;urls&gt;&lt;related-urls&gt;&lt;url&gt;https://www.ncbi.nlm.nih.gov/pubmed/7978996&lt;/url&gt;&lt;/related-urls&gt;&lt;/urls&gt;&lt;isbn&gt;0003-4894&lt;/isbn&gt;&lt;titles&gt;&lt;title&gt;Lymphoma involving the esophagus&lt;/title&gt;&lt;secondary-title&gt;Ann Otol Rhinol Laryngol&lt;/secondary-title&gt;&lt;/titles&gt;&lt;pages&gt;843-8&lt;/pages&gt;&lt;number&gt;11&lt;/number&gt;&lt;contributors&gt;&lt;authors&gt;&lt;author&gt;Orvidas, L. J.&lt;/author&gt;&lt;author&gt;McCaffrey, T. V.&lt;/author&gt;&lt;author&gt;Lewis, J. E.&lt;/author&gt;&lt;author&gt;Kurtin, P. J.&lt;/author&gt;&lt;author&gt;Habermann, T. M.&lt;/author&gt;&lt;/authors&gt;&lt;/contributors&gt;&lt;language&gt;eng&lt;/language&gt;&lt;added-date format="utc"&gt;1567104712&lt;/added-date&gt;&lt;ref-type name="Journal Article"&gt;17&lt;/ref-type&gt;&lt;rec-number&gt;71&lt;/rec-number&gt;&lt;last-updated-date format="utc"&gt;1567104712&lt;/last-updated-date&gt;&lt;accession-num&gt;7978996&lt;/accession-num&gt;&lt;electronic-resource-num&gt;10.1177/000348949410301103&lt;/electronic-resource-num&gt;&lt;volume&gt;103&lt;/volume&gt;&lt;/record&gt;&lt;/Cite&gt;&lt;/EndNote&gt;</w:instrText>
      </w:r>
      <w:r w:rsidRPr="00F2107C">
        <w:rPr>
          <w:rFonts w:ascii="Book Antiqua" w:hAnsi="Book Antiqua"/>
          <w:color w:val="000000" w:themeColor="text1"/>
        </w:rPr>
        <w:fldChar w:fldCharType="separate"/>
      </w:r>
      <w:bookmarkStart w:id="306" w:name="__Fieldmark__3358_52186404"/>
      <w:r w:rsidRPr="00F2107C">
        <w:rPr>
          <w:rFonts w:ascii="Book Antiqua" w:hAnsi="Book Antiqua" w:cs="Arial"/>
          <w:color w:val="000000" w:themeColor="text1"/>
          <w:vertAlign w:val="superscript"/>
        </w:rPr>
        <w:t>[125]</w:t>
      </w:r>
      <w:r w:rsidRPr="00F2107C">
        <w:rPr>
          <w:rFonts w:ascii="Book Antiqua" w:hAnsi="Book Antiqua"/>
          <w:color w:val="000000" w:themeColor="text1"/>
        </w:rPr>
        <w:fldChar w:fldCharType="end"/>
      </w:r>
      <w:bookmarkEnd w:id="306"/>
      <w:r w:rsidRPr="00F2107C">
        <w:rPr>
          <w:rFonts w:ascii="Book Antiqua" w:hAnsi="Book Antiqua" w:cs="Arial"/>
          <w:color w:val="000000" w:themeColor="text1"/>
        </w:rPr>
        <w:t>; in fact, irrespective of the treatment modality, the prognosis is good since MALT lymphoma is a low-grade malignant tumour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&lt;EndNote&gt;&lt;Cite&gt;&lt;Author&gt;Ma&lt;/Author&gt;&lt;Year&gt;2017&lt;/Year&gt;&lt;RecNum&gt;0&lt;/RecNum&gt;&lt;IDText&gt;Primary esophageal mucosa-associated lymphoid tissue lymphoma: A case report and review of literature&lt;/IDText&gt;&lt;DisplayText&gt;[119]&lt;/DisplayText&gt;&lt;record&gt;&lt;dates&gt;&lt;pub-dates&gt;&lt;date&gt;Mar&lt;/date&gt;&lt;/pub-dates&gt;&lt;year&gt;2017&lt;/year&gt;&lt;/dates&gt;&lt;keywords&gt;&lt;keyword&gt;Aged&lt;/keyword&gt;&lt;keyword&gt;Esophageal Mucosa&lt;/keyword&gt;&lt;keyword&gt;Esophageal Neoplasms&lt;/keyword&gt;&lt;keyword&gt;Humans&lt;/keyword&gt;&lt;keyword&gt;Lymphoma, B-Cell, Marginal Zone&lt;/keyword&gt;&lt;keyword&gt;Male&lt;/keyword&gt;&lt;/keywords&gt;&lt;urls&gt;&lt;related-urls&gt;&lt;url&gt;https://www.ncbi.nlm.nih.gov/pubmed/28353588&lt;/url&gt;&lt;/related-urls&gt;&lt;/urls&gt;&lt;isbn&gt;1536-5964&lt;/isbn&gt;&lt;custom2&gt;PMC5380272&lt;/custom2&gt;&lt;titles&gt;&lt;title&gt;Primary esophageal mucosa-associated lymphoid tissue lymphoma: A case report and review of literature&lt;/title&gt;&lt;secondary-title&gt;Medicine (Baltimore)&lt;/secondary-title&gt;&lt;/titles&gt;&lt;pages&gt;e6478&lt;/pages&gt;&lt;number&gt;13&lt;/number&gt;&lt;contributors&gt;&lt;authors&gt;&lt;author&gt;Ma, Q.&lt;/author&gt;&lt;author&gt;Zhang, C.&lt;/author&gt;&lt;author&gt;Fang, S.&lt;/author&gt;&lt;author&gt;Zhong, P.&lt;/author&gt;&lt;author&gt;Zhu, X.&lt;/author&gt;&lt;author&gt;Lin, L.&lt;/author&gt;&lt;author&gt;Xiao, H.&lt;/author&gt;&lt;/authors&gt;&lt;/contributors&gt;&lt;language&gt;eng&lt;/language&gt;&lt;added-date format="utc"&gt;1567102492&lt;/added-date&gt;&lt;ref-type name="Journal Article"&gt;17&lt;/ref-type&gt;&lt;rec-number&gt;68&lt;/rec-number&gt;&lt;last-updated-date format="utc"&gt;1567102492&lt;/last-updated-date&gt;&lt;accession-num&gt;28353588&lt;/accession-num&gt;&lt;electronic-resource-num&gt;10.1097/MD.0000000000006478&lt;/electronic-resource-num&gt;&lt;volume&gt;96&lt;/volume&gt;&lt;/record&gt;&lt;/Cite&gt;&lt;/EndNote&gt;</w:instrText>
      </w:r>
      <w:r w:rsidRPr="00F2107C">
        <w:rPr>
          <w:rFonts w:ascii="Book Antiqua" w:hAnsi="Book Antiqua"/>
          <w:color w:val="000000" w:themeColor="text1"/>
        </w:rPr>
        <w:fldChar w:fldCharType="separate"/>
      </w:r>
      <w:bookmarkStart w:id="307" w:name="__Fieldmark__3372_52186404"/>
      <w:r w:rsidRPr="00F2107C">
        <w:rPr>
          <w:rFonts w:ascii="Book Antiqua" w:hAnsi="Book Antiqua" w:cs="Arial"/>
          <w:color w:val="000000" w:themeColor="text1"/>
          <w:vertAlign w:val="superscript"/>
        </w:rPr>
        <w:t>[121]</w:t>
      </w:r>
      <w:r w:rsidRPr="00F2107C">
        <w:rPr>
          <w:rFonts w:ascii="Book Antiqua" w:hAnsi="Book Antiqua"/>
          <w:color w:val="000000" w:themeColor="text1"/>
        </w:rPr>
        <w:fldChar w:fldCharType="end"/>
      </w:r>
      <w:bookmarkEnd w:id="307"/>
      <w:r w:rsidRPr="00F2107C">
        <w:rPr>
          <w:rFonts w:ascii="Book Antiqua" w:hAnsi="Book Antiqua" w:cs="Arial"/>
          <w:color w:val="000000" w:themeColor="text1"/>
        </w:rPr>
        <w:t>.</w:t>
      </w:r>
    </w:p>
    <w:p w14:paraId="764C5216"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68F5FB85" w14:textId="6C22B720"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solitary fibrous tumour</w:t>
      </w:r>
    </w:p>
    <w:p w14:paraId="3FBEFBF4" w14:textId="34049FE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Solitary fibrous tumours are mesenchymal neoplasms that occur in the visceral pleura in 85</w:t>
      </w:r>
      <w:r w:rsidR="002B2D47" w:rsidRPr="00F2107C">
        <w:rPr>
          <w:rFonts w:ascii="Book Antiqua" w:hAnsi="Book Antiqua" w:cs="Arial"/>
          <w:color w:val="000000" w:themeColor="text1"/>
        </w:rPr>
        <w:t>%</w:t>
      </w:r>
      <w:r w:rsidRPr="00F2107C">
        <w:rPr>
          <w:rFonts w:ascii="Book Antiqua" w:hAnsi="Book Antiqua" w:cs="Arial"/>
          <w:color w:val="000000" w:themeColor="text1"/>
        </w:rPr>
        <w:t>-90% of cases. The tumour</w:t>
      </w:r>
      <w:r w:rsidR="003011C5" w:rsidRPr="00F2107C">
        <w:rPr>
          <w:rFonts w:ascii="Book Antiqua" w:hAnsi="Book Antiqua" w:cs="Arial"/>
          <w:color w:val="000000" w:themeColor="text1"/>
        </w:rPr>
        <w:t>s</w:t>
      </w:r>
      <w:r w:rsidRPr="00F2107C">
        <w:rPr>
          <w:rFonts w:ascii="Book Antiqua" w:hAnsi="Book Antiqua" w:cs="Arial"/>
          <w:color w:val="000000" w:themeColor="text1"/>
        </w:rPr>
        <w:t xml:space="preserve"> typically affect middle-aged adults without sex predilection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&lt;EndNote&gt;&lt;Cite&gt;&lt;Author&gt;Li&lt;/Author&gt;&lt;Year&gt;2009&lt;/Year&gt;&lt;RecNum&gt;0&lt;/RecNum&gt;&lt;IDText&gt;A rare case of giant solitary fibrous tumor of the esophagus&lt;/IDText&gt;&lt;DisplayText&gt;[130]&lt;/DisplayText&gt;&lt;record&gt;&lt;dates&gt;&lt;pub-dates&gt;&lt;date&gt;Dec&lt;/date&gt;&lt;/pub-dates&gt;&lt;year&gt;2009&lt;/year&gt;&lt;/dates&gt;&lt;keywords&gt;&lt;keyword&gt;Diagnosis, Differential&lt;/keyword&gt;&lt;keyword&gt;Endoscopy, Gastrointestinal&lt;/keyword&gt;&lt;keyword&gt;Endosonography&lt;/keyword&gt;&lt;keyword&gt;Esophageal Neoplasms&lt;/keyword&gt;&lt;keyword&gt;Follow-Up Studies&lt;/keyword&gt;&lt;keyword&gt;Humans&lt;/keyword&gt;&lt;keyword&gt;Male&lt;/keyword&gt;&lt;keyword&gt;Middle Aged&lt;/keyword&gt;&lt;keyword&gt;Radiography, Thoracic&lt;/keyword&gt;&lt;keyword&gt;Solitary Fibrous Tumors&lt;/keyword&gt;&lt;keyword&gt;Thoracotomy&lt;/keyword&gt;&lt;keyword&gt;Tomography, X-Ray Computed&lt;/keyword&gt;&lt;/keywords&gt;&lt;urls&gt;&lt;related-urls&gt;&lt;url&gt;https://www.ncbi.nlm.nih.gov/pubmed/19932285&lt;/url&gt;&lt;/related-urls&gt;&lt;/urls&gt;&lt;isbn&gt;1552-6259&lt;/isbn&gt;&lt;titles&gt;&lt;title&gt;A rare case of giant solitary fibrous tumor of the esophagus&lt;/title&gt;&lt;secondary-title&gt;Ann Thorac Surg&lt;/secondary-title&gt;&lt;/titles&gt;&lt;pages&gt;2019-21&lt;/pages&gt;&lt;number&gt;6&lt;/number&gt;&lt;contributors&gt;&lt;authors&gt;&lt;author&gt;Li, H.&lt;/author&gt;&lt;author&gt;Hu, B.&lt;/author&gt;&lt;author&gt;Li, T.&lt;/author&gt;&lt;author&gt;Jin, M.&lt;/author&gt;&lt;author&gt;Hao, J.&lt;/author&gt;&lt;/authors&gt;&lt;/contributors&gt;&lt;language&gt;eng&lt;/language&gt;&lt;added-date format="utc"&gt;1578844697&lt;/added-date&gt;&lt;ref-type name="Journal Article"&gt;17&lt;/ref-type&gt;&lt;rec-number&gt;151&lt;/rec-number&gt;&lt;last-updated-date format="utc"&gt;1578844697&lt;/last-updated-date&gt;&lt;accession-num&gt;19932285&lt;/accession-num&gt;&lt;electronic-resource-num&gt;10.1016/j.athoracsur.2009.05.047&lt;/electronic-resource-num&gt;&lt;volume&gt;88&lt;/volume&gt;&lt;/record&gt;&lt;/Cite&gt;&lt;/EndNote&gt;</w:instrText>
      </w:r>
      <w:r w:rsidRPr="00F2107C">
        <w:rPr>
          <w:rFonts w:ascii="Book Antiqua" w:hAnsi="Book Antiqua"/>
          <w:color w:val="000000" w:themeColor="text1"/>
        </w:rPr>
        <w:fldChar w:fldCharType="separate"/>
      </w:r>
      <w:bookmarkStart w:id="308" w:name="__Fieldmark__3392_52186404"/>
      <w:r w:rsidRPr="00F2107C">
        <w:rPr>
          <w:rFonts w:ascii="Book Antiqua" w:hAnsi="Book Antiqua" w:cs="Arial"/>
          <w:color w:val="000000" w:themeColor="text1"/>
          <w:vertAlign w:val="superscript"/>
        </w:rPr>
        <w:t>[132]</w:t>
      </w:r>
      <w:r w:rsidRPr="00F2107C">
        <w:rPr>
          <w:rFonts w:ascii="Book Antiqua" w:hAnsi="Book Antiqua"/>
          <w:color w:val="000000" w:themeColor="text1"/>
        </w:rPr>
        <w:fldChar w:fldCharType="end"/>
      </w:r>
      <w:bookmarkEnd w:id="308"/>
      <w:r w:rsidRPr="00F2107C">
        <w:rPr>
          <w:rFonts w:ascii="Book Antiqua" w:hAnsi="Book Antiqua" w:cs="Arial"/>
          <w:color w:val="000000" w:themeColor="text1"/>
        </w:rPr>
        <w:t>. Solitary fibrous tumour of the oesophagus is extremely rare, with fewer than ten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09" w:name="__Fieldmark__3399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10" w:name="__Fieldmark__3398_52186404"/>
      <w:bookmarkEnd w:id="309"/>
      <w:r w:rsidRPr="00F2107C">
        <w:rPr>
          <w:rFonts w:ascii="Book Antiqua" w:hAnsi="Book Antiqua" w:cs="Arial"/>
          <w:color w:val="000000" w:themeColor="text1"/>
          <w:vertAlign w:val="superscript"/>
        </w:rPr>
        <w:t>[132-136]</w:t>
      </w:r>
      <w:r w:rsidRPr="00F2107C">
        <w:rPr>
          <w:rFonts w:ascii="Book Antiqua" w:hAnsi="Book Antiqua"/>
          <w:color w:val="000000" w:themeColor="text1"/>
        </w:rPr>
        <w:fldChar w:fldCharType="end"/>
      </w:r>
      <w:bookmarkEnd w:id="310"/>
      <w:r w:rsidRPr="00F2107C">
        <w:rPr>
          <w:rFonts w:ascii="Book Antiqua" w:hAnsi="Book Antiqua" w:cs="Arial"/>
          <w:color w:val="000000" w:themeColor="text1"/>
        </w:rPr>
        <w:t>. This neoplasm usually has indolent behaviour, but 10</w:t>
      </w:r>
      <w:r w:rsidR="002B2D47" w:rsidRPr="00F2107C">
        <w:rPr>
          <w:rFonts w:ascii="Book Antiqua" w:hAnsi="Book Antiqua" w:cs="Arial"/>
          <w:color w:val="000000" w:themeColor="text1"/>
        </w:rPr>
        <w:t>%</w:t>
      </w:r>
      <w:r w:rsidRPr="00F2107C">
        <w:rPr>
          <w:rFonts w:ascii="Book Antiqua" w:hAnsi="Book Antiqua" w:cs="Arial"/>
          <w:color w:val="000000" w:themeColor="text1"/>
        </w:rPr>
        <w:t xml:space="preserve">-15% of thoracic solitary fibrous </w:t>
      </w:r>
      <w:r w:rsidRPr="00F2107C">
        <w:rPr>
          <w:rFonts w:ascii="Book Antiqua" w:hAnsi="Book Antiqua" w:cs="Arial"/>
          <w:color w:val="000000" w:themeColor="text1"/>
        </w:rPr>
        <w:lastRenderedPageBreak/>
        <w:t>tumours show more aggressive behaviour; one case of oesophageal solitary fibrous tumour (OSFT) with aggressive behaviour has been reported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format="utc"&gt;1578843789&lt;/last-updated-date&gt;&lt;accession-num&gt;20817543&lt;/accession-num&gt;&lt;electronic-resource-num&gt;10.1016/j.ejcts.2010.07.031&lt;/electronic-resource-num&gt;&lt;volume&gt;39&lt;/volume&gt;&lt;/record&gt;&lt;/Cite&gt;&lt;/EndNote&gt;</w:instrText>
      </w:r>
      <w:r w:rsidRPr="00F2107C">
        <w:rPr>
          <w:rFonts w:ascii="Book Antiqua" w:hAnsi="Book Antiqua"/>
          <w:color w:val="000000" w:themeColor="text1"/>
        </w:rPr>
        <w:fldChar w:fldCharType="separate"/>
      </w:r>
      <w:bookmarkStart w:id="311" w:name="__Fieldmark__3415_52186404"/>
      <w:r w:rsidRPr="00F2107C">
        <w:rPr>
          <w:rFonts w:ascii="Book Antiqua" w:hAnsi="Book Antiqua" w:cs="Arial"/>
          <w:color w:val="000000" w:themeColor="text1"/>
          <w:vertAlign w:val="superscript"/>
        </w:rPr>
        <w:t>[133]</w:t>
      </w:r>
      <w:r w:rsidRPr="00F2107C">
        <w:rPr>
          <w:rFonts w:ascii="Book Antiqua" w:hAnsi="Book Antiqua"/>
          <w:color w:val="000000" w:themeColor="text1"/>
        </w:rPr>
        <w:fldChar w:fldCharType="end"/>
      </w:r>
      <w:bookmarkEnd w:id="311"/>
      <w:r w:rsidRPr="00F2107C">
        <w:rPr>
          <w:rFonts w:ascii="Book Antiqua" w:hAnsi="Book Antiqua" w:cs="Arial"/>
          <w:color w:val="000000" w:themeColor="text1"/>
        </w:rPr>
        <w:t>.</w:t>
      </w:r>
    </w:p>
    <w:p w14:paraId="307792A6" w14:textId="77777777" w:rsidR="002B2D47" w:rsidRPr="00F2107C" w:rsidRDefault="002B2D47" w:rsidP="00273724">
      <w:pPr>
        <w:adjustRightInd w:val="0"/>
        <w:snapToGrid w:val="0"/>
        <w:spacing w:line="360" w:lineRule="auto"/>
        <w:jc w:val="both"/>
        <w:rPr>
          <w:rFonts w:ascii="Book Antiqua" w:hAnsi="Book Antiqua"/>
          <w:color w:val="000000" w:themeColor="text1"/>
        </w:rPr>
      </w:pPr>
    </w:p>
    <w:p w14:paraId="1CD482EE" w14:textId="0DF1C2BB"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Patients with OSFT usually present with dysphagia, chest pain and/or increasing dysphonia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12" w:name="__Fieldmark__342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13" w:name="__Fieldmark__3425_52186404"/>
      <w:bookmarkEnd w:id="312"/>
      <w:r w:rsidRPr="00F2107C">
        <w:rPr>
          <w:rFonts w:ascii="Book Antiqua" w:hAnsi="Book Antiqua" w:cs="Arial"/>
          <w:color w:val="000000" w:themeColor="text1"/>
          <w:vertAlign w:val="superscript"/>
        </w:rPr>
        <w:t>[132-134,136]</w:t>
      </w:r>
      <w:r w:rsidRPr="00F2107C">
        <w:rPr>
          <w:rFonts w:ascii="Book Antiqua" w:hAnsi="Book Antiqua"/>
          <w:color w:val="000000" w:themeColor="text1"/>
        </w:rPr>
        <w:fldChar w:fldCharType="end"/>
      </w:r>
      <w:bookmarkEnd w:id="313"/>
      <w:r w:rsidRPr="00F2107C">
        <w:rPr>
          <w:rFonts w:ascii="Book Antiqua" w:hAnsi="Book Antiqua" w:cs="Arial"/>
          <w:color w:val="000000" w:themeColor="text1"/>
        </w:rPr>
        <w:t>. EGDS, EUS and CT are useful for the correct clinical assessment, but the diagnosis is made after histological examination of a biopsy or surgical resection specimen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14" w:name="__Fieldmark__343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15" w:name="__Fieldmark__3433_52186404"/>
      <w:bookmarkEnd w:id="314"/>
      <w:r w:rsidRPr="00F2107C">
        <w:rPr>
          <w:rFonts w:ascii="Book Antiqua" w:hAnsi="Book Antiqua" w:cs="Arial"/>
          <w:color w:val="000000" w:themeColor="text1"/>
          <w:vertAlign w:val="superscript"/>
        </w:rPr>
        <w:t>[132,133,136]</w:t>
      </w:r>
      <w:r w:rsidRPr="00F2107C">
        <w:rPr>
          <w:rFonts w:ascii="Book Antiqua" w:hAnsi="Book Antiqua"/>
          <w:color w:val="000000" w:themeColor="text1"/>
        </w:rPr>
        <w:fldChar w:fldCharType="end"/>
      </w:r>
      <w:bookmarkEnd w:id="315"/>
      <w:r w:rsidRPr="00F2107C">
        <w:rPr>
          <w:rFonts w:ascii="Book Antiqua" w:hAnsi="Book Antiqua" w:cs="Arial"/>
          <w:color w:val="000000" w:themeColor="text1"/>
        </w:rPr>
        <w:t>.</w:t>
      </w:r>
    </w:p>
    <w:p w14:paraId="0EC848FE" w14:textId="77777777" w:rsidR="002B2D47" w:rsidRPr="00F2107C" w:rsidRDefault="002B2D47" w:rsidP="00273724">
      <w:pPr>
        <w:adjustRightInd w:val="0"/>
        <w:snapToGrid w:val="0"/>
        <w:spacing w:line="360" w:lineRule="auto"/>
        <w:jc w:val="both"/>
        <w:rPr>
          <w:rFonts w:ascii="Book Antiqua" w:hAnsi="Book Antiqua"/>
          <w:color w:val="000000" w:themeColor="text1"/>
        </w:rPr>
      </w:pPr>
    </w:p>
    <w:p w14:paraId="1FAF9C49" w14:textId="0949F7E7"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Pathological features: </w:t>
      </w:r>
      <w:r w:rsidRPr="00F2107C">
        <w:rPr>
          <w:rFonts w:ascii="Book Antiqua" w:hAnsi="Book Antiqua" w:cs="Arial"/>
          <w:color w:val="000000" w:themeColor="text1"/>
        </w:rPr>
        <w:t>Microscopically, solitary fibrous tumour</w:t>
      </w:r>
      <w:r w:rsidR="003011C5" w:rsidRPr="00F2107C">
        <w:rPr>
          <w:rFonts w:ascii="Book Antiqua" w:hAnsi="Book Antiqua" w:cs="Arial"/>
          <w:color w:val="000000" w:themeColor="text1"/>
        </w:rPr>
        <w:t>s</w:t>
      </w:r>
      <w:r w:rsidRPr="00F2107C">
        <w:rPr>
          <w:rFonts w:ascii="Book Antiqua" w:hAnsi="Book Antiqua" w:cs="Arial"/>
          <w:color w:val="000000" w:themeColor="text1"/>
        </w:rPr>
        <w:t xml:space="preserve"> </w:t>
      </w:r>
      <w:r w:rsidR="003011C5" w:rsidRPr="00F2107C">
        <w:rPr>
          <w:rFonts w:ascii="Book Antiqua" w:hAnsi="Book Antiqua" w:cs="Arial"/>
          <w:color w:val="000000" w:themeColor="text1"/>
        </w:rPr>
        <w:t>are</w:t>
      </w:r>
      <w:r w:rsidRPr="00F2107C">
        <w:rPr>
          <w:rFonts w:ascii="Book Antiqua" w:hAnsi="Book Antiqua" w:cs="Arial"/>
          <w:color w:val="000000" w:themeColor="text1"/>
        </w:rPr>
        <w:t xml:space="preserve"> submucosal lesion</w:t>
      </w:r>
      <w:r w:rsidR="003011C5" w:rsidRPr="00F2107C">
        <w:rPr>
          <w:rFonts w:ascii="Book Antiqua" w:hAnsi="Book Antiqua" w:cs="Arial"/>
          <w:color w:val="000000" w:themeColor="text1"/>
        </w:rPr>
        <w:t>s</w:t>
      </w:r>
      <w:r w:rsidRPr="00F2107C">
        <w:rPr>
          <w:rFonts w:ascii="Book Antiqua" w:hAnsi="Book Antiqua" w:cs="Arial"/>
          <w:color w:val="000000" w:themeColor="text1"/>
        </w:rPr>
        <w:t xml:space="preserve"> composed of a patternless proliferation of spindle cells </w:t>
      </w:r>
      <w:r w:rsidR="003011C5" w:rsidRPr="00F2107C">
        <w:rPr>
          <w:rFonts w:ascii="Book Antiqua" w:hAnsi="Book Antiqua" w:cs="Arial"/>
          <w:color w:val="000000" w:themeColor="text1"/>
        </w:rPr>
        <w:t xml:space="preserve">within </w:t>
      </w:r>
      <w:r w:rsidRPr="00F2107C">
        <w:rPr>
          <w:rFonts w:ascii="Book Antiqua" w:hAnsi="Book Antiqua" w:cs="Arial"/>
          <w:color w:val="000000" w:themeColor="text1"/>
        </w:rPr>
        <w:t>a collagenous matrix with cracking artefacts and staghorn vessels. Features of malignancy are high cellularity,</w:t>
      </w:r>
      <w:r w:rsidR="002B2D47"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cellular pleomorphism, necrosis and more than 4 </w:t>
      </w:r>
      <w:r w:rsidR="00057314" w:rsidRPr="00F2107C">
        <w:rPr>
          <w:rFonts w:ascii="Book Antiqua" w:hAnsi="Book Antiqua" w:cs="Arial"/>
          <w:color w:val="000000" w:themeColor="text1"/>
        </w:rPr>
        <w:t>mitoses</w:t>
      </w:r>
      <w:r w:rsidRPr="00F2107C">
        <w:rPr>
          <w:rFonts w:ascii="Book Antiqua" w:hAnsi="Book Antiqua" w:cs="Arial"/>
          <w:color w:val="000000" w:themeColor="text1"/>
        </w:rPr>
        <w:t xml:space="preserve"> per ten </w:t>
      </w:r>
      <w:r w:rsidR="009D196F" w:rsidRPr="00F2107C">
        <w:rPr>
          <w:rFonts w:ascii="Book Antiqua" w:hAnsi="Book Antiqua" w:cs="Arial"/>
          <w:color w:val="000000" w:themeColor="text1"/>
        </w:rPr>
        <w:t>high-power</w:t>
      </w:r>
      <w:r w:rsidRPr="00F2107C">
        <w:rPr>
          <w:rFonts w:ascii="Book Antiqua" w:hAnsi="Book Antiqua" w:cs="Arial"/>
          <w:color w:val="000000" w:themeColor="text1"/>
        </w:rPr>
        <w:t xml:space="preserve"> fields. STAT6-positive nuclear immunoreaction confirms the diagnosis. OSFT is strongly positive for CD34 and BCL-2, but the more specific and sensitive marker for the diagnosis of OSFT is </w:t>
      </w:r>
      <w:r w:rsidRPr="00F2107C">
        <w:rPr>
          <w:rFonts w:ascii="Book Antiqua" w:hAnsi="Book Antiqua" w:cs="Arial"/>
          <w:i/>
          <w:iCs/>
          <w:color w:val="000000" w:themeColor="text1"/>
        </w:rPr>
        <w:t>STAT6</w:t>
      </w:r>
      <w:r w:rsidRPr="00F2107C">
        <w:rPr>
          <w:rFonts w:ascii="Book Antiqua" w:hAnsi="Book Antiqua" w:cs="Arial"/>
          <w:color w:val="000000" w:themeColor="text1"/>
        </w:rPr>
        <w:t>, which is expressed in almost all cases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esophagus&lt;/IDText&gt;&lt;DisplayText&gt;[11, 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Cite&gt;&lt;Author&gt;Fletcher CDM&lt;/Author&gt;&lt;Year&gt;IARC: Lyon 2013&lt;/Year&gt;&lt;RecNum&gt;0&lt;/RecNum&gt;&lt;IDText&gt;WHO Classification of Tumors of Soft Tissue and Bones&lt;/IDText&gt;&lt;record&gt;&lt;titles&gt;&lt;title&gt;WHO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16" w:name="__Fieldmark__3454_52186404"/>
      <w:r w:rsidRPr="00F2107C">
        <w:rPr>
          <w:rFonts w:ascii="Book Antiqua" w:hAnsi="Book Antiqua" w:cs="Arial"/>
          <w:color w:val="000000" w:themeColor="text1"/>
          <w:vertAlign w:val="superscript"/>
        </w:rPr>
        <w:t>[12,133]</w:t>
      </w:r>
      <w:r w:rsidRPr="00F2107C">
        <w:rPr>
          <w:rFonts w:ascii="Book Antiqua" w:hAnsi="Book Antiqua"/>
          <w:color w:val="000000" w:themeColor="text1"/>
        </w:rPr>
        <w:fldChar w:fldCharType="end"/>
      </w:r>
      <w:bookmarkEnd w:id="316"/>
      <w:r w:rsidRPr="00F2107C">
        <w:rPr>
          <w:rFonts w:ascii="Book Antiqua" w:hAnsi="Book Antiqua" w:cs="Arial"/>
          <w:color w:val="000000" w:themeColor="text1"/>
        </w:rPr>
        <w:t xml:space="preserve">. The expression of </w:t>
      </w:r>
      <w:r w:rsidRPr="00F2107C">
        <w:rPr>
          <w:rFonts w:ascii="Book Antiqua" w:hAnsi="Book Antiqua" w:cs="Arial"/>
          <w:i/>
          <w:iCs/>
          <w:color w:val="000000" w:themeColor="text1"/>
        </w:rPr>
        <w:t>STAT6</w:t>
      </w:r>
      <w:r w:rsidRPr="00F2107C">
        <w:rPr>
          <w:rFonts w:ascii="Book Antiqua" w:hAnsi="Book Antiqua" w:cs="Arial"/>
          <w:color w:val="000000" w:themeColor="text1"/>
        </w:rPr>
        <w:t xml:space="preserve"> indicates the presence of a specific recurrent translocation involving the </w:t>
      </w:r>
      <w:r w:rsidRPr="00F2107C">
        <w:rPr>
          <w:rFonts w:ascii="Book Antiqua" w:hAnsi="Book Antiqua" w:cs="Arial"/>
          <w:i/>
          <w:iCs/>
          <w:color w:val="000000" w:themeColor="text1"/>
        </w:rPr>
        <w:t>STAT6</w:t>
      </w:r>
      <w:r w:rsidRPr="00F2107C">
        <w:rPr>
          <w:rFonts w:ascii="Book Antiqua" w:hAnsi="Book Antiqua" w:cs="Arial"/>
          <w:color w:val="000000" w:themeColor="text1"/>
        </w:rPr>
        <w:t xml:space="preserve"> and </w:t>
      </w:r>
      <w:r w:rsidRPr="00F2107C">
        <w:rPr>
          <w:rFonts w:ascii="Book Antiqua" w:hAnsi="Book Antiqua" w:cs="Arial"/>
          <w:i/>
          <w:iCs/>
          <w:color w:val="000000" w:themeColor="text1"/>
        </w:rPr>
        <w:t>NAB2</w:t>
      </w:r>
      <w:r w:rsidRPr="00F2107C">
        <w:rPr>
          <w:rFonts w:ascii="Book Antiqua" w:hAnsi="Book Antiqua" w:cs="Arial"/>
          <w:color w:val="000000" w:themeColor="text1"/>
        </w:rPr>
        <w:t xml:space="preserve"> genes. The neoplasm is negative for S100.</w:t>
      </w:r>
    </w:p>
    <w:p w14:paraId="75B81947" w14:textId="77777777" w:rsidR="002B2D47" w:rsidRPr="00F2107C" w:rsidRDefault="002B2D47" w:rsidP="00273724">
      <w:pPr>
        <w:adjustRightInd w:val="0"/>
        <w:snapToGrid w:val="0"/>
        <w:spacing w:line="360" w:lineRule="auto"/>
        <w:jc w:val="both"/>
        <w:rPr>
          <w:rFonts w:ascii="Book Antiqua" w:hAnsi="Book Antiqua"/>
          <w:color w:val="000000" w:themeColor="text1"/>
        </w:rPr>
      </w:pPr>
    </w:p>
    <w:p w14:paraId="2F0B5C5C" w14:textId="7426FE84"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Endoscopic or surgical resection is considered curative for indolent OSFT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17" w:name="__Fieldmark__346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18" w:name="__Fieldmark__3467_52186404"/>
      <w:bookmarkEnd w:id="317"/>
      <w:r w:rsidRPr="00F2107C">
        <w:rPr>
          <w:rFonts w:ascii="Book Antiqua" w:hAnsi="Book Antiqua" w:cs="Arial"/>
          <w:color w:val="000000" w:themeColor="text1"/>
          <w:vertAlign w:val="superscript"/>
        </w:rPr>
        <w:t>[132,134,136]</w:t>
      </w:r>
      <w:r w:rsidRPr="00F2107C">
        <w:rPr>
          <w:rFonts w:ascii="Book Antiqua" w:hAnsi="Book Antiqua"/>
          <w:color w:val="000000" w:themeColor="text1"/>
        </w:rPr>
        <w:fldChar w:fldCharType="end"/>
      </w:r>
      <w:bookmarkEnd w:id="318"/>
      <w:r w:rsidRPr="00F2107C">
        <w:rPr>
          <w:rFonts w:ascii="Book Antiqua" w:hAnsi="Book Antiqua" w:cs="Arial"/>
          <w:color w:val="000000" w:themeColor="text1"/>
        </w:rPr>
        <w:t>. The only malignant OSFT was treated with surgical enucleation, and adjuvant radiotherapy was performed; after 32 months, the patient was alive and without evidence of tumour recurrence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&lt;EndNote&gt;&lt;Cite&gt;&lt;Author&gt;Lococo&lt;/Author&gt;&lt;Year&gt;2011&lt;/Year&gt;&lt;RecNum&gt;0&lt;/RecNum&gt;&lt;IDText&gt;Malignant solitary fibrous tumor of the esophagus&lt;/IDText&gt;&lt;DisplayText&gt;[131]&lt;/DisplayText&gt;&lt;record&gt;&lt;dates&gt;&lt;pub-dates&gt;&lt;date&gt;Apr&lt;/date&gt;&lt;/pub-dates&gt;&lt;year&gt;2011&lt;/year&gt;&lt;/dates&gt;&lt;keywords&gt;&lt;keyword&gt;Adult&lt;/keyword&gt;&lt;keyword&gt;Esophageal Neoplasms&lt;/keyword&gt;&lt;keyword&gt;Female&lt;/keyword&gt;&lt;keyword&gt;Humans&lt;/keyword&gt;&lt;keyword&gt;Radiotherapy, Adjuvant&lt;/keyword&gt;&lt;keyword&gt;Solitary Fibrous Tumors&lt;/keyword&gt;&lt;keyword&gt;Tomography, X-Ray Computed&lt;/keyword&gt;&lt;keyword&gt;Treatment Outcome&lt;/keyword&gt;&lt;/keywords&gt;&lt;urls&gt;&lt;related-urls&gt;&lt;url&gt;https://www.ncbi.nlm.nih.gov/pubmed/20817543&lt;/url&gt;&lt;/related-urls&gt;&lt;/urls&gt;&lt;isbn&gt;1873-734X&lt;/isbn&gt;&lt;titles&gt;&lt;title&gt;Malignant solitary fibrous tumor of the esophagus&lt;/title&gt;&lt;secondary-title&gt;Eur J Cardiothorac Surg&lt;/secondary-title&gt;&lt;/titles&gt;&lt;pages&gt;595-7&lt;/pages&gt;&lt;number&gt;4&lt;/number&gt;&lt;contributors&gt;&lt;authors&gt;&lt;author&gt;Lococo, F.&lt;/author&gt;&lt;author&gt;Cesario, A.&lt;/author&gt;&lt;author&gt;Mulè, A.&lt;/author&gt;&lt;author&gt;Margaritora, S.&lt;/author&gt;&lt;/authors&gt;&lt;/contributors&gt;&lt;language&gt;eng&lt;/language&gt;&lt;added-date format="utc"&gt;1578843789&lt;/added-date&gt;&lt;ref-type name="Journal Article"&gt;17&lt;/ref-type&gt;&lt;rec-number&gt;149&lt;/rec-number&gt;&lt;last-updated-date format="utc"&gt;1578843789&lt;/last-updated-date&gt;&lt;accession-num&gt;20817543&lt;/accession-num&gt;&lt;electronic-resource-num&gt;10.1016/j.ejcts.2010.07.031&lt;/electronic-resource-num&gt;&lt;volume&gt;39&lt;/volume&gt;&lt;/record&gt;&lt;/Cite&gt;&lt;/EndNote&gt;</w:instrText>
      </w:r>
      <w:r w:rsidRPr="00F2107C">
        <w:rPr>
          <w:rFonts w:ascii="Book Antiqua" w:hAnsi="Book Antiqua"/>
          <w:color w:val="000000" w:themeColor="text1"/>
        </w:rPr>
        <w:fldChar w:fldCharType="separate"/>
      </w:r>
      <w:bookmarkStart w:id="319" w:name="__Fieldmark__3482_52186404"/>
      <w:r w:rsidRPr="00F2107C">
        <w:rPr>
          <w:rFonts w:ascii="Book Antiqua" w:hAnsi="Book Antiqua" w:cs="Arial"/>
          <w:color w:val="000000" w:themeColor="text1"/>
          <w:vertAlign w:val="superscript"/>
        </w:rPr>
        <w:t>[133]</w:t>
      </w:r>
      <w:r w:rsidRPr="00F2107C">
        <w:rPr>
          <w:rFonts w:ascii="Book Antiqua" w:hAnsi="Book Antiqua"/>
          <w:color w:val="000000" w:themeColor="text1"/>
        </w:rPr>
        <w:fldChar w:fldCharType="end"/>
      </w:r>
      <w:bookmarkEnd w:id="319"/>
      <w:r w:rsidRPr="00F2107C">
        <w:rPr>
          <w:rFonts w:ascii="Book Antiqua" w:hAnsi="Book Antiqua" w:cs="Arial"/>
          <w:color w:val="000000" w:themeColor="text1"/>
        </w:rPr>
        <w:t>.</w:t>
      </w:r>
    </w:p>
    <w:p w14:paraId="61E305F8"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5D68DF0C"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leiomyosarcoma</w:t>
      </w:r>
    </w:p>
    <w:p w14:paraId="1B41B50A" w14:textId="7099BD26"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 xml:space="preserve">Leiomyosarcoma is the most common human sarcoma, and oesophageal location is rare, </w:t>
      </w:r>
      <w:r w:rsidR="009D196F" w:rsidRPr="00F2107C">
        <w:rPr>
          <w:rFonts w:ascii="Book Antiqua" w:hAnsi="Book Antiqua" w:cs="Arial"/>
          <w:color w:val="000000" w:themeColor="text1"/>
        </w:rPr>
        <w:t>with oesophageal leiomyosarcoma</w:t>
      </w:r>
      <w:r w:rsidR="004404F2" w:rsidRPr="00F2107C">
        <w:rPr>
          <w:rFonts w:ascii="Book Antiqua" w:hAnsi="Book Antiqua" w:cs="Arial"/>
          <w:color w:val="000000" w:themeColor="text1"/>
        </w:rPr>
        <w:t xml:space="preserve"> (OLMS)</w:t>
      </w:r>
      <w:r w:rsidR="009D196F" w:rsidRPr="00F2107C">
        <w:rPr>
          <w:rFonts w:ascii="Book Antiqua" w:hAnsi="Book Antiqua" w:cs="Arial"/>
          <w:color w:val="000000" w:themeColor="text1"/>
        </w:rPr>
        <w:t xml:space="preserve"> </w:t>
      </w:r>
      <w:r w:rsidRPr="00F2107C">
        <w:rPr>
          <w:rFonts w:ascii="Book Antiqua" w:hAnsi="Book Antiqua" w:cs="Arial"/>
          <w:color w:val="000000" w:themeColor="text1"/>
        </w:rPr>
        <w:t>accounting for less than 1% of oesophageal malignancies; nonetheless, leiomyosarcoma is the most common primitive oesophageal sarcoma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20" w:name="__Fieldmark__350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21" w:name="__Fieldmark__3500_52186404"/>
      <w:bookmarkEnd w:id="320"/>
      <w:r w:rsidRPr="00F2107C">
        <w:rPr>
          <w:rFonts w:ascii="Book Antiqua" w:hAnsi="Book Antiqua" w:cs="Arial"/>
          <w:color w:val="000000" w:themeColor="text1"/>
          <w:vertAlign w:val="superscript"/>
        </w:rPr>
        <w:t>[137-139]</w:t>
      </w:r>
      <w:r w:rsidRPr="00F2107C">
        <w:rPr>
          <w:rFonts w:ascii="Book Antiqua" w:hAnsi="Book Antiqua"/>
          <w:color w:val="000000" w:themeColor="text1"/>
        </w:rPr>
        <w:fldChar w:fldCharType="end"/>
      </w:r>
      <w:bookmarkEnd w:id="321"/>
      <w:r w:rsidRPr="00F2107C">
        <w:rPr>
          <w:rFonts w:ascii="Book Antiqua" w:hAnsi="Book Antiqua" w:cs="Arial"/>
          <w:color w:val="000000" w:themeColor="text1"/>
        </w:rPr>
        <w:t>.</w:t>
      </w:r>
    </w:p>
    <w:p w14:paraId="3ED2EE90" w14:textId="77777777" w:rsidR="002B2D47" w:rsidRPr="00F2107C" w:rsidRDefault="002B2D47" w:rsidP="00273724">
      <w:pPr>
        <w:adjustRightInd w:val="0"/>
        <w:snapToGrid w:val="0"/>
        <w:spacing w:line="360" w:lineRule="auto"/>
        <w:jc w:val="both"/>
        <w:rPr>
          <w:rFonts w:ascii="Book Antiqua" w:hAnsi="Book Antiqua"/>
          <w:color w:val="000000" w:themeColor="text1"/>
        </w:rPr>
      </w:pPr>
    </w:p>
    <w:p w14:paraId="42CB06C4" w14:textId="7573CCD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Pr="00F2107C">
        <w:rPr>
          <w:rFonts w:ascii="Book Antiqua" w:hAnsi="Book Antiqua" w:cs="Arial"/>
          <w:color w:val="000000" w:themeColor="text1"/>
        </w:rPr>
        <w:t xml:space="preserve">Dysphagia is the most common symptom in patients with OLMS, but other symptoms are retrosternal backpain, </w:t>
      </w:r>
      <w:r w:rsidRPr="00F2107C">
        <w:rPr>
          <w:rFonts w:ascii="Book Antiqua" w:hAnsi="Book Antiqua" w:cs="Arial"/>
          <w:color w:val="000000" w:themeColor="text1"/>
        </w:rPr>
        <w:lastRenderedPageBreak/>
        <w:t>weight loss and/or emesis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F2107C">
        <w:rPr>
          <w:rFonts w:ascii="Book Antiqua" w:hAnsi="Book Antiqua"/>
          <w:color w:val="000000" w:themeColor="text1"/>
        </w:rPr>
        <w:fldChar w:fldCharType="separate"/>
      </w:r>
      <w:bookmarkStart w:id="322" w:name="__Fieldmark__3510_52186404"/>
      <w:r w:rsidRPr="00F2107C">
        <w:rPr>
          <w:rFonts w:ascii="Book Antiqua" w:hAnsi="Book Antiqua" w:cs="Arial"/>
          <w:color w:val="000000" w:themeColor="text1"/>
          <w:vertAlign w:val="superscript"/>
        </w:rPr>
        <w:t>[138]</w:t>
      </w:r>
      <w:r w:rsidRPr="00F2107C">
        <w:rPr>
          <w:rFonts w:ascii="Book Antiqua" w:hAnsi="Book Antiqua"/>
          <w:color w:val="000000" w:themeColor="text1"/>
        </w:rPr>
        <w:fldChar w:fldCharType="end"/>
      </w:r>
      <w:bookmarkEnd w:id="322"/>
      <w:r w:rsidRPr="00F2107C">
        <w:rPr>
          <w:rFonts w:ascii="Book Antiqua" w:hAnsi="Book Antiqua" w:cs="Arial"/>
          <w:color w:val="000000" w:themeColor="text1"/>
        </w:rPr>
        <w:t>. OLMS is reported to arise from the muscular layer of the oesophagus. EGDS, EUS, CT and PET/CT are useful, but the final diagnosis is usually made after histological examination of an oesophageal biopsy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F2107C">
        <w:rPr>
          <w:rFonts w:ascii="Book Antiqua" w:hAnsi="Book Antiqua"/>
          <w:color w:val="000000" w:themeColor="text1"/>
        </w:rPr>
        <w:fldChar w:fldCharType="separate"/>
      </w:r>
      <w:bookmarkStart w:id="323" w:name="__Fieldmark__3516_52186404"/>
      <w:r w:rsidRPr="00F2107C">
        <w:rPr>
          <w:rFonts w:ascii="Book Antiqua" w:hAnsi="Book Antiqua" w:cs="Arial"/>
          <w:color w:val="000000" w:themeColor="text1"/>
          <w:vertAlign w:val="superscript"/>
        </w:rPr>
        <w:t>[138]</w:t>
      </w:r>
      <w:r w:rsidRPr="00F2107C">
        <w:rPr>
          <w:rFonts w:ascii="Book Antiqua" w:hAnsi="Book Antiqua"/>
          <w:color w:val="000000" w:themeColor="text1"/>
        </w:rPr>
        <w:fldChar w:fldCharType="end"/>
      </w:r>
      <w:bookmarkEnd w:id="323"/>
      <w:r w:rsidRPr="00F2107C">
        <w:rPr>
          <w:rFonts w:ascii="Book Antiqua" w:hAnsi="Book Antiqua" w:cs="Arial"/>
          <w:color w:val="000000" w:themeColor="text1"/>
        </w:rPr>
        <w:t>.</w:t>
      </w:r>
    </w:p>
    <w:p w14:paraId="76852BBD" w14:textId="77777777" w:rsidR="004404F2" w:rsidRPr="00F2107C" w:rsidRDefault="004404F2" w:rsidP="00273724">
      <w:pPr>
        <w:adjustRightInd w:val="0"/>
        <w:snapToGrid w:val="0"/>
        <w:spacing w:line="360" w:lineRule="auto"/>
        <w:jc w:val="both"/>
        <w:rPr>
          <w:rFonts w:ascii="Book Antiqua" w:hAnsi="Book Antiqua"/>
          <w:color w:val="000000" w:themeColor="text1"/>
        </w:rPr>
      </w:pPr>
    </w:p>
    <w:p w14:paraId="01CF67A5" w14:textId="55B82FC5"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leiomyosarcomas can present different morphologies. </w:t>
      </w:r>
      <w:r w:rsidR="009D196F" w:rsidRPr="00F2107C">
        <w:rPr>
          <w:rFonts w:ascii="Book Antiqua" w:hAnsi="Book Antiqua" w:cs="Arial"/>
          <w:color w:val="000000" w:themeColor="text1"/>
        </w:rPr>
        <w:t>There are t</w:t>
      </w:r>
      <w:r w:rsidRPr="00F2107C">
        <w:rPr>
          <w:rFonts w:ascii="Book Antiqua" w:hAnsi="Book Antiqua" w:cs="Arial"/>
          <w:color w:val="000000" w:themeColor="text1"/>
        </w:rPr>
        <w:t>hree main histological variants of leiomyosarcoma:</w:t>
      </w:r>
      <w:r w:rsidR="00295E73" w:rsidRPr="00F2107C">
        <w:rPr>
          <w:rFonts w:ascii="Book Antiqua" w:hAnsi="Book Antiqua" w:cs="Arial"/>
          <w:color w:val="000000" w:themeColor="text1"/>
        </w:rPr>
        <w:t xml:space="preserve"> A </w:t>
      </w:r>
      <w:r w:rsidRPr="00F2107C">
        <w:rPr>
          <w:rFonts w:ascii="Book Antiqua" w:hAnsi="Book Antiqua" w:cs="Arial"/>
          <w:color w:val="000000" w:themeColor="text1"/>
        </w:rPr>
        <w:t xml:space="preserve">conventional/spindle cell type, a myxoid variant and an epithelioid variant. The conventional type is characterized by spindle cell proliferation with at least two of the following features: </w:t>
      </w:r>
      <w:r w:rsidR="00295E73" w:rsidRPr="00F2107C">
        <w:rPr>
          <w:rFonts w:ascii="Book Antiqua" w:hAnsi="Book Antiqua" w:cs="Arial"/>
          <w:color w:val="000000" w:themeColor="text1"/>
        </w:rPr>
        <w:t>M</w:t>
      </w:r>
      <w:r w:rsidRPr="00F2107C">
        <w:rPr>
          <w:rFonts w:ascii="Book Antiqua" w:hAnsi="Book Antiqua" w:cs="Arial"/>
          <w:color w:val="000000" w:themeColor="text1"/>
        </w:rPr>
        <w:t xml:space="preserve">arked cellular atypia, more than 10 mitoses per 10 high-power fields and the presence of necrosis. The myxoid variant is described as a hypocellular tumour with abundant myxoid stroma characterized by any grade of nuclear atypia, tumour cell necrosis or more than 1 mitosis per 10 high-power fields. The epithelioid variant is described </w:t>
      </w:r>
      <w:r w:rsidR="009D196F" w:rsidRPr="00F2107C">
        <w:rPr>
          <w:rFonts w:ascii="Book Antiqua" w:hAnsi="Book Antiqua" w:cs="Arial"/>
          <w:color w:val="000000" w:themeColor="text1"/>
        </w:rPr>
        <w:t>to feature</w:t>
      </w:r>
      <w:r w:rsidRPr="00F2107C">
        <w:rPr>
          <w:rFonts w:ascii="Book Antiqua" w:hAnsi="Book Antiqua" w:cs="Arial"/>
          <w:color w:val="000000" w:themeColor="text1"/>
        </w:rPr>
        <w:t xml:space="preserve"> proliferation of round or polygonal cells with eosinophilic or clear cytoplasm arranged in nests, sheets or cords with moderate to severe cytologic atypia, tumour cell necrosis or more than 3 mitos</w:t>
      </w:r>
      <w:r w:rsidR="009D196F" w:rsidRPr="00F2107C">
        <w:rPr>
          <w:rFonts w:ascii="Book Antiqua" w:hAnsi="Book Antiqua" w:cs="Arial"/>
          <w:color w:val="000000" w:themeColor="text1"/>
        </w:rPr>
        <w:t>e</w:t>
      </w:r>
      <w:r w:rsidRPr="00F2107C">
        <w:rPr>
          <w:rFonts w:ascii="Book Antiqua" w:hAnsi="Book Antiqua" w:cs="Arial"/>
          <w:color w:val="000000" w:themeColor="text1"/>
        </w:rPr>
        <w:t>s per 10 high</w:t>
      </w:r>
      <w:r w:rsidR="009D196F" w:rsidRPr="00F2107C">
        <w:rPr>
          <w:rFonts w:ascii="Book Antiqua" w:hAnsi="Book Antiqua" w:cs="Arial"/>
          <w:color w:val="000000" w:themeColor="text1"/>
        </w:rPr>
        <w:t>-</w:t>
      </w:r>
      <w:r w:rsidRPr="00F2107C">
        <w:rPr>
          <w:rFonts w:ascii="Book Antiqua" w:hAnsi="Book Antiqua" w:cs="Arial"/>
          <w:color w:val="000000" w:themeColor="text1"/>
        </w:rPr>
        <w:t xml:space="preserve">power fields </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24" w:name="__Fieldmark__3539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324"/>
      <w:r w:rsidRPr="00F2107C">
        <w:rPr>
          <w:rFonts w:ascii="Book Antiqua" w:hAnsi="Book Antiqua" w:cs="Arial"/>
          <w:color w:val="000000" w:themeColor="text1"/>
        </w:rPr>
        <w:t>. On immunohistochemistry, leiomyosarcomas are positive for SMA (95%), muscle-specific actin (91%), calponin (88%), desmin (73%), caldesmon (66%) and myosin (64%) and negative for CD34, CD117, DOG1 and S100</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25" w:name="__Fieldmark__354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26" w:name="__Fieldmark__3545_52186404"/>
      <w:bookmarkEnd w:id="325"/>
      <w:r w:rsidRPr="00F2107C">
        <w:rPr>
          <w:rFonts w:ascii="Book Antiqua" w:hAnsi="Book Antiqua" w:cs="Arial"/>
          <w:color w:val="000000" w:themeColor="text1"/>
          <w:vertAlign w:val="superscript"/>
        </w:rPr>
        <w:t>[137,140]</w:t>
      </w:r>
      <w:r w:rsidRPr="00F2107C">
        <w:rPr>
          <w:rFonts w:ascii="Book Antiqua" w:hAnsi="Book Antiqua"/>
          <w:color w:val="000000" w:themeColor="text1"/>
        </w:rPr>
        <w:fldChar w:fldCharType="end"/>
      </w:r>
      <w:bookmarkEnd w:id="326"/>
      <w:r w:rsidRPr="00F2107C">
        <w:rPr>
          <w:rFonts w:ascii="Book Antiqua" w:hAnsi="Book Antiqua" w:cs="Arial"/>
          <w:color w:val="000000" w:themeColor="text1"/>
        </w:rPr>
        <w:t>.</w:t>
      </w:r>
    </w:p>
    <w:p w14:paraId="160D8271"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0CC7E1A3" w14:textId="5A352850"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ESD </w:t>
      </w:r>
      <w:r w:rsidR="001D5A33" w:rsidRPr="00F2107C">
        <w:rPr>
          <w:rFonts w:ascii="Book Antiqua" w:hAnsi="Book Antiqua" w:cs="Arial"/>
          <w:color w:val="000000" w:themeColor="text1"/>
        </w:rPr>
        <w:t xml:space="preserve">and </w:t>
      </w:r>
      <w:r w:rsidRPr="00F2107C">
        <w:rPr>
          <w:rFonts w:ascii="Book Antiqua" w:hAnsi="Book Antiqua" w:cs="Arial"/>
          <w:color w:val="000000" w:themeColor="text1"/>
        </w:rPr>
        <w:t>radical surgical resection, eventually followed by adjuvant radiotherapy, are the first-line therapeutic approaches for OLMS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27" w:name="__Fieldmark__3561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28" w:name="__Fieldmark__3560_52186404"/>
      <w:bookmarkEnd w:id="327"/>
      <w:r w:rsidRPr="00F2107C">
        <w:rPr>
          <w:rFonts w:ascii="Book Antiqua" w:hAnsi="Book Antiqua" w:cs="Arial"/>
          <w:color w:val="000000" w:themeColor="text1"/>
          <w:vertAlign w:val="superscript"/>
        </w:rPr>
        <w:t>[138-140]</w:t>
      </w:r>
      <w:r w:rsidRPr="00F2107C">
        <w:rPr>
          <w:rFonts w:ascii="Book Antiqua" w:hAnsi="Book Antiqua"/>
          <w:color w:val="000000" w:themeColor="text1"/>
        </w:rPr>
        <w:fldChar w:fldCharType="end"/>
      </w:r>
      <w:bookmarkEnd w:id="328"/>
      <w:r w:rsidRPr="00F2107C">
        <w:rPr>
          <w:rFonts w:ascii="Book Antiqua" w:hAnsi="Book Antiqua" w:cs="Arial"/>
          <w:color w:val="000000" w:themeColor="text1"/>
        </w:rPr>
        <w:t xml:space="preserve">. OLMSs have a better prognosis than other oesophageal malignancies: </w:t>
      </w:r>
      <w:r w:rsidR="00273724" w:rsidRPr="00F2107C">
        <w:rPr>
          <w:rFonts w:ascii="Book Antiqua" w:hAnsi="Book Antiqua" w:cs="Arial"/>
          <w:color w:val="000000" w:themeColor="text1"/>
        </w:rPr>
        <w:t>I</w:t>
      </w:r>
      <w:r w:rsidRPr="00F2107C">
        <w:rPr>
          <w:rFonts w:ascii="Book Antiqua" w:hAnsi="Book Antiqua" w:cs="Arial"/>
          <w:color w:val="000000" w:themeColor="text1"/>
        </w:rPr>
        <w:t>n the Chinese medical literature, the 3-, 5- and 10-year survival rates are reported to be 80.0%, 58.3% and 31.1%, respectively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&lt;EndNote&gt;&lt;Cite&gt;&lt;Author&gt;Ma&lt;/Author&gt;&lt;Year&gt;2015&lt;/Year&gt;&lt;RecNum&gt;0&lt;/RecNum&gt;&lt;IDText&gt;Radiotherapy treatment of large esophageal leiomyosarcoma: A case report&lt;/IDText&gt;&lt;DisplayText&gt;[136]&lt;/DisplayText&gt;&lt;record&gt;&lt;dates&gt;&lt;pub-dates&gt;&lt;date&gt;May&lt;/date&gt;&lt;/pub-dates&gt;&lt;year&gt;2015&lt;/year&gt;&lt;/dates&gt;&lt;keywords&gt;&lt;keyword&gt;esophagus&lt;/keyword&gt;&lt;keyword&gt;leiomyosarcoma&lt;/keyword&gt;&lt;keyword&gt;radiotherapy&lt;/keyword&gt;&lt;/keywords&gt;&lt;urls&gt;&lt;related-urls&gt;&lt;url&gt;https://www.ncbi.nlm.nih.gov/pubmed/26137084&lt;/url&gt;&lt;/related-urls&gt;&lt;/urls&gt;&lt;isbn&gt;1792-1074&lt;/isbn&gt;&lt;custom2&gt;PMC4467366&lt;/custom2&gt;&lt;titles&gt;&lt;title&gt;Radiotherapy treatment of large esophageal leiomyosarcoma: A case report&lt;/title&gt;&lt;secondary-title&gt;Oncol Lett&lt;/secondary-title&gt;&lt;/titles&gt;&lt;pages&gt;2422-2424&lt;/pages&gt;&lt;number&gt;5&lt;/number&gt;&lt;contributors&gt;&lt;authors&gt;&lt;author&gt;Ma, S.&lt;/author&gt;&lt;author&gt;Bu, W.&lt;/author&gt;&lt;author&gt;Wang, L.&lt;/author&gt;&lt;author&gt;Li, J.&lt;/author&gt;&lt;author&gt;Shi, C.&lt;/author&gt;&lt;author&gt;Song, J.&lt;/author&gt;&lt;author&gt;Chen, H.&lt;/author&gt;&lt;/authors&gt;&lt;/contributors&gt;&lt;edition&gt;2015/03/20&lt;/edition&gt;&lt;language&gt;eng&lt;/language&gt;&lt;added-date format="utc"&gt;1578828098&lt;/added-date&gt;&lt;ref-type name="Journal Article"&gt;17&lt;/ref-type&gt;&lt;rec-number&gt;145&lt;/rec-number&gt;&lt;last-updated-date format="utc"&gt;1578828098&lt;/last-updated-date&gt;&lt;accession-num&gt;26137084&lt;/accession-num&gt;&lt;electronic-resource-num&gt;10.3892/ol.2015.3065&lt;/electronic-resource-num&gt;&lt;volume&gt;9&lt;/volume&gt;&lt;/record&gt;&lt;/Cite&gt;&lt;/EndNote&gt;</w:instrText>
      </w:r>
      <w:r w:rsidRPr="00F2107C">
        <w:rPr>
          <w:rFonts w:ascii="Book Antiqua" w:hAnsi="Book Antiqua"/>
          <w:color w:val="000000" w:themeColor="text1"/>
        </w:rPr>
        <w:fldChar w:fldCharType="separate"/>
      </w:r>
      <w:bookmarkStart w:id="329" w:name="__Fieldmark__3570_52186404"/>
      <w:r w:rsidRPr="00F2107C">
        <w:rPr>
          <w:rFonts w:ascii="Book Antiqua" w:hAnsi="Book Antiqua" w:cs="Arial"/>
          <w:color w:val="000000" w:themeColor="text1"/>
          <w:vertAlign w:val="superscript"/>
        </w:rPr>
        <w:t>[138]</w:t>
      </w:r>
      <w:r w:rsidRPr="00F2107C">
        <w:rPr>
          <w:rFonts w:ascii="Book Antiqua" w:hAnsi="Book Antiqua"/>
          <w:color w:val="000000" w:themeColor="text1"/>
        </w:rPr>
        <w:fldChar w:fldCharType="end"/>
      </w:r>
      <w:bookmarkEnd w:id="329"/>
      <w:r w:rsidRPr="00F2107C">
        <w:rPr>
          <w:rFonts w:ascii="Book Antiqua" w:hAnsi="Book Antiqua" w:cs="Arial"/>
          <w:color w:val="000000" w:themeColor="text1"/>
        </w:rPr>
        <w:t>.</w:t>
      </w:r>
    </w:p>
    <w:p w14:paraId="6B27E2A3" w14:textId="77777777" w:rsidR="0069606B" w:rsidRPr="00F2107C" w:rsidRDefault="0069606B" w:rsidP="00273724">
      <w:pPr>
        <w:adjustRightInd w:val="0"/>
        <w:snapToGrid w:val="0"/>
        <w:spacing w:line="360" w:lineRule="auto"/>
        <w:jc w:val="both"/>
        <w:rPr>
          <w:rFonts w:ascii="Book Antiqua" w:hAnsi="Book Antiqua" w:cs="Arial"/>
          <w:b/>
          <w:color w:val="000000" w:themeColor="text1"/>
          <w:u w:val="single"/>
        </w:rPr>
      </w:pPr>
    </w:p>
    <w:p w14:paraId="742E6F6E" w14:textId="77777777" w:rsidR="0069606B" w:rsidRPr="00F2107C" w:rsidRDefault="00CE4289" w:rsidP="00273724">
      <w:pPr>
        <w:adjustRightInd w:val="0"/>
        <w:snapToGrid w:val="0"/>
        <w:spacing w:line="360" w:lineRule="auto"/>
        <w:jc w:val="both"/>
        <w:rPr>
          <w:rFonts w:ascii="Book Antiqua" w:hAnsi="Book Antiqua" w:cs="Arial"/>
          <w:b/>
          <w:i/>
          <w:iCs/>
          <w:color w:val="000000" w:themeColor="text1"/>
        </w:rPr>
      </w:pPr>
      <w:r w:rsidRPr="00F2107C">
        <w:rPr>
          <w:rFonts w:ascii="Book Antiqua" w:hAnsi="Book Antiqua" w:cs="Arial"/>
          <w:b/>
          <w:i/>
          <w:iCs/>
          <w:color w:val="000000" w:themeColor="text1"/>
        </w:rPr>
        <w:t>Oesophageal synovial sarcoma</w:t>
      </w:r>
    </w:p>
    <w:p w14:paraId="3475B2FE" w14:textId="60D790B7"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Synovial sarcoma is a malignant mesenchymal tumour typically involving the soft tissue of the extremities. The digestive tract is an extremely rare location, and fewer than a dozen oesophageal synovial sarcomas (OSSs) are reported in the medical literature</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&lt;EndNote&gt;&lt;Cite&gt;&lt;Author&gt;Doroudinia&lt;/Author&gt;&lt;Year&gt;2017&lt;/Year&gt;&lt;RecNum&gt;0&lt;/RecNum&gt;&lt;IDText&gt;Synovial Sarcoma of the Esophagus: A Case Report and Review of Literature&lt;/IDText&gt;&lt;DisplayText&gt;[139]&lt;/DisplayText&gt;&lt;record&gt;&lt;dates&gt;&lt;pub-dates&gt;&lt;date&gt;Apr&lt;/date&gt;&lt;/pub-dates&gt;&lt;year&gt;2017&lt;/year&gt;&lt;/dates&gt;&lt;keywords&gt;&lt;keyword&gt;Intestinal perforation&lt;/keyword&gt;&lt;keyword&gt;Non-Hodgkin lymphoma&lt;/keyword&gt;&lt;keyword&gt;T cell lymphoma&lt;/keyword&gt;&lt;/keywords&gt;&lt;urls&gt;&lt;related-urls&gt;&lt;url&gt;https://www.ncbi.nlm.nih.gov/pubmed/28638588&lt;/url&gt;&lt;/related-urls&gt;&lt;/urls&gt;&lt;isbn&gt;2008-5230&lt;/isbn&gt;&lt;custom2&gt;PMC5471102&lt;/custom2&gt;&lt;titles&gt;&lt;title&gt;Synovial Sarcoma of the Esophagus: A Case Report and Review of Literature&lt;/title&gt;&lt;secondary-title&gt;Middle East J Dig Dis&lt;/secondary-title&gt;&lt;/titles&gt;&lt;pages&gt;111-113&lt;/pages&gt;&lt;number&gt;2&lt;/number&gt;&lt;contributors&gt;&lt;authors&gt;&lt;author&gt;Doroudinia, A.&lt;/author&gt;&lt;author&gt;Bakhshayesh Karam, M.&lt;/author&gt;&lt;author&gt;Dorudinia, A.&lt;/author&gt;&lt;author&gt;Mehrian, P.&lt;/author&gt;&lt;author&gt;Agha-Hosseini, F.&lt;/author&gt;&lt;/authors&gt;&lt;/contributors&gt;&lt;language&gt;eng&lt;/language&gt;&lt;added-date format="utc"&gt;1578426307&lt;/added-date&gt;&lt;ref-type name="Journal Article"&gt;17&lt;/ref-type&gt;&lt;rec-number&gt;131&lt;/rec-number&gt;&lt;last-updated-date format="utc"&gt;1578426307&lt;/last-updated-date&gt;&lt;accession-num&gt;28638588&lt;/accession-num&gt;&lt;electronic-resource-num&gt;10.15171/mejdd.2017.60&lt;/electronic-resource-num&gt;&lt;volume&gt;9&lt;/volume&gt;&lt;/record&gt;&lt;/Cite&gt;&lt;/EndNote&gt;</w:instrText>
      </w:r>
      <w:r w:rsidRPr="00F2107C">
        <w:rPr>
          <w:rFonts w:ascii="Book Antiqua" w:hAnsi="Book Antiqua"/>
          <w:color w:val="000000" w:themeColor="text1"/>
          <w:vertAlign w:val="superscript"/>
        </w:rPr>
        <w:fldChar w:fldCharType="separate"/>
      </w:r>
      <w:bookmarkStart w:id="330" w:name="__Fieldmark__3585_52186404"/>
      <w:r w:rsidRPr="00F2107C">
        <w:rPr>
          <w:rFonts w:ascii="Book Antiqua" w:hAnsi="Book Antiqua" w:cs="Arial"/>
          <w:color w:val="000000" w:themeColor="text1"/>
          <w:vertAlign w:val="superscript"/>
        </w:rPr>
        <w:t>[141]</w:t>
      </w:r>
      <w:r w:rsidRPr="00F2107C">
        <w:rPr>
          <w:rFonts w:ascii="Book Antiqua" w:hAnsi="Book Antiqua"/>
          <w:color w:val="000000" w:themeColor="text1"/>
          <w:vertAlign w:val="superscript"/>
        </w:rPr>
        <w:fldChar w:fldCharType="end"/>
      </w:r>
      <w:bookmarkEnd w:id="330"/>
      <w:r w:rsidRPr="00F2107C">
        <w:rPr>
          <w:rFonts w:ascii="Book Antiqua" w:hAnsi="Book Antiqua" w:cs="Arial"/>
          <w:color w:val="000000" w:themeColor="text1"/>
        </w:rPr>
        <w:t>.</w:t>
      </w:r>
    </w:p>
    <w:p w14:paraId="48D79EF0"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226080A2" w14:textId="3965123D"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Dysphagia and weight loss are typical, although nonspecific, symptoms in patients with OSS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31" w:name="__Fieldmark__3597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32" w:name="__Fieldmark__3596_52186404"/>
      <w:bookmarkEnd w:id="331"/>
      <w:r w:rsidRPr="00F2107C">
        <w:rPr>
          <w:rFonts w:ascii="Book Antiqua" w:hAnsi="Book Antiqua" w:cs="Arial"/>
          <w:color w:val="000000" w:themeColor="text1"/>
          <w:vertAlign w:val="superscript"/>
        </w:rPr>
        <w:t>[141,142]</w:t>
      </w:r>
      <w:r w:rsidRPr="00F2107C">
        <w:rPr>
          <w:rFonts w:ascii="Book Antiqua" w:hAnsi="Book Antiqua"/>
          <w:color w:val="000000" w:themeColor="text1"/>
        </w:rPr>
        <w:fldChar w:fldCharType="end"/>
      </w:r>
      <w:bookmarkEnd w:id="332"/>
      <w:r w:rsidRPr="00F2107C">
        <w:rPr>
          <w:rFonts w:ascii="Book Antiqua" w:hAnsi="Book Antiqua" w:cs="Arial"/>
          <w:color w:val="000000" w:themeColor="text1"/>
        </w:rPr>
        <w:t xml:space="preserve">. EGDS, CT and </w:t>
      </w:r>
      <w:r w:rsidR="00295E73" w:rsidRPr="00F2107C">
        <w:rPr>
          <w:rFonts w:ascii="Book Antiqua" w:hAnsi="Book Antiqua" w:cs="Arial"/>
          <w:color w:val="000000" w:themeColor="text1"/>
        </w:rPr>
        <w:t>positron emission tomography-computed tomography (</w:t>
      </w:r>
      <w:r w:rsidRPr="00F2107C">
        <w:rPr>
          <w:rFonts w:ascii="Book Antiqua" w:hAnsi="Book Antiqua" w:cs="Arial"/>
          <w:color w:val="000000" w:themeColor="text1"/>
        </w:rPr>
        <w:t>PET</w:t>
      </w:r>
      <w:r w:rsidR="001D5A33" w:rsidRPr="00F2107C">
        <w:rPr>
          <w:rFonts w:ascii="Book Antiqua" w:hAnsi="Book Antiqua" w:cs="Arial"/>
          <w:color w:val="000000" w:themeColor="text1"/>
        </w:rPr>
        <w:t>-CT</w:t>
      </w:r>
      <w:r w:rsidR="00295E73" w:rsidRPr="00F2107C">
        <w:rPr>
          <w:rFonts w:ascii="Book Antiqua" w:hAnsi="Book Antiqua" w:cs="Arial"/>
          <w:color w:val="000000" w:themeColor="text1"/>
        </w:rPr>
        <w:t>)</w:t>
      </w:r>
      <w:r w:rsidRPr="00F2107C">
        <w:rPr>
          <w:rFonts w:ascii="Book Antiqua" w:hAnsi="Book Antiqua" w:cs="Arial"/>
          <w:color w:val="000000" w:themeColor="text1"/>
        </w:rPr>
        <w:t xml:space="preserve"> are useful for the correct assessment of the patient, but the diagnosis is made postoperatively with histopathological examination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&lt;EndNote&gt;&lt;Cite&gt;&lt;Author&gt;Doroudinia&lt;/Author&gt;&lt;Year&gt;2017&lt;/Year&gt;&lt;RecNum&gt;0&lt;/RecNum&gt;&lt;IDText&gt;Synovial Sarcoma of the Esophagus: A Case Report and Review of Literature&lt;/IDText&gt;&lt;DisplayText&gt;[139]&lt;/DisplayText&gt;&lt;record&gt;&lt;dates&gt;&lt;pub-dates&gt;&lt;date&gt;Apr&lt;/date&gt;&lt;/pub-dates&gt;&lt;year&gt;2017&lt;/year&gt;&lt;/dates&gt;&lt;keywords&gt;&lt;keyword&gt;Intestinal perforation&lt;/keyword&gt;&lt;keyword&gt;Non-Hodgkin lymphoma&lt;/keyword&gt;&lt;keyword&gt;T cell lymphoma&lt;/keyword&gt;&lt;/keywords&gt;&lt;urls&gt;&lt;related-urls&gt;&lt;url&gt;https://www.ncbi.nlm.nih.gov/pubmed/28638588&lt;/url&gt;&lt;/related-urls&gt;&lt;/urls&gt;&lt;isbn&gt;2008-5230&lt;/isbn&gt;&lt;custom2&gt;PMC5471102&lt;/custom2&gt;&lt;titles&gt;&lt;title&gt;Synovial Sarcoma of the Esophagus: A Case Report and Review of Literature&lt;/title&gt;&lt;secondary-title&gt;Middle East J Dig Dis&lt;/secondary-title&gt;&lt;/titles&gt;&lt;pages&gt;111-113&lt;/pages&gt;&lt;number&gt;2&lt;/number&gt;&lt;contributors&gt;&lt;authors&gt;&lt;author&gt;Doroudinia, A.&lt;/author&gt;&lt;author&gt;Bakhshayesh Karam, M.&lt;/author&gt;&lt;author&gt;Dorudinia, A.&lt;/author&gt;&lt;author&gt;Mehrian, P.&lt;/author&gt;&lt;author&gt;Agha-Hosseini, F.&lt;/author&gt;&lt;/authors&gt;&lt;/contributors&gt;&lt;language&gt;eng&lt;/language&gt;&lt;added-date format="utc"&gt;1578426307&lt;/added-date&gt;&lt;ref-type name="Journal Article"&gt;17&lt;/ref-type&gt;&lt;rec-number&gt;131&lt;/rec-number&gt;&lt;last-updated-date format="utc"&gt;1578426307&lt;/last-updated-date&gt;&lt;accession-num&gt;28638588&lt;/accession-num&gt;&lt;electronic-resource-num&gt;10.15171/mejdd.2017.60&lt;/electronic-resource-num&gt;&lt;volume&gt;9&lt;/volume&gt;&lt;/record&gt;&lt;/Cite&gt;&lt;/EndNote&gt;</w:instrText>
      </w:r>
      <w:r w:rsidRPr="00F2107C">
        <w:rPr>
          <w:rFonts w:ascii="Book Antiqua" w:hAnsi="Book Antiqua"/>
          <w:color w:val="000000" w:themeColor="text1"/>
        </w:rPr>
        <w:fldChar w:fldCharType="separate"/>
      </w:r>
      <w:bookmarkStart w:id="333" w:name="__Fieldmark__3602_52186404"/>
      <w:r w:rsidRPr="00F2107C">
        <w:rPr>
          <w:rFonts w:ascii="Book Antiqua" w:hAnsi="Book Antiqua" w:cs="Arial"/>
          <w:color w:val="000000" w:themeColor="text1"/>
          <w:vertAlign w:val="superscript"/>
        </w:rPr>
        <w:t>[141]</w:t>
      </w:r>
      <w:r w:rsidRPr="00F2107C">
        <w:rPr>
          <w:rFonts w:ascii="Book Antiqua" w:hAnsi="Book Antiqua"/>
          <w:color w:val="000000" w:themeColor="text1"/>
        </w:rPr>
        <w:fldChar w:fldCharType="end"/>
      </w:r>
      <w:bookmarkEnd w:id="333"/>
      <w:r w:rsidRPr="00F2107C">
        <w:rPr>
          <w:rFonts w:ascii="Book Antiqua" w:hAnsi="Book Antiqua" w:cs="Arial"/>
          <w:color w:val="000000" w:themeColor="text1"/>
        </w:rPr>
        <w:t>.</w:t>
      </w:r>
    </w:p>
    <w:p w14:paraId="757982AD"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6B338FD4" w14:textId="0F537661"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Synovial sarcoma can be biphasic or monophasic. In biphasic synovial sarcomas, spindle</w:t>
      </w:r>
      <w:r w:rsidR="001D5A33"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cell and epithelial components are present in varying proportions. Epithelial components can be </w:t>
      </w:r>
      <w:r w:rsidR="00856470" w:rsidRPr="00F2107C">
        <w:rPr>
          <w:rFonts w:ascii="Book Antiqua" w:hAnsi="Book Antiqua" w:cs="Arial"/>
          <w:color w:val="000000" w:themeColor="text1"/>
        </w:rPr>
        <w:t>organized</w:t>
      </w:r>
      <w:r w:rsidRPr="00F2107C">
        <w:rPr>
          <w:rFonts w:ascii="Book Antiqua" w:hAnsi="Book Antiqua" w:cs="Arial"/>
          <w:color w:val="000000" w:themeColor="text1"/>
        </w:rPr>
        <w:t xml:space="preserve"> in nests</w:t>
      </w:r>
      <w:r w:rsidR="001D5A33" w:rsidRPr="00F2107C">
        <w:rPr>
          <w:rFonts w:ascii="Book Antiqua" w:hAnsi="Book Antiqua" w:cs="Arial"/>
          <w:color w:val="000000" w:themeColor="text1"/>
        </w:rPr>
        <w:t xml:space="preserve"> or</w:t>
      </w:r>
      <w:r w:rsidRPr="00F2107C">
        <w:rPr>
          <w:rFonts w:ascii="Book Antiqua" w:hAnsi="Book Antiqua" w:cs="Arial"/>
          <w:color w:val="000000" w:themeColor="text1"/>
        </w:rPr>
        <w:t xml:space="preserve"> cords</w:t>
      </w:r>
      <w:r w:rsidR="001D5A33" w:rsidRPr="00F2107C">
        <w:rPr>
          <w:rFonts w:ascii="Book Antiqua" w:hAnsi="Book Antiqua" w:cs="Arial"/>
          <w:color w:val="000000" w:themeColor="text1"/>
        </w:rPr>
        <w:t xml:space="preserve"> or with</w:t>
      </w:r>
      <w:r w:rsidRPr="00F2107C">
        <w:rPr>
          <w:rFonts w:ascii="Book Antiqua" w:hAnsi="Book Antiqua" w:cs="Arial"/>
          <w:color w:val="000000" w:themeColor="text1"/>
        </w:rPr>
        <w:t xml:space="preserve"> glandular, alveolar or papillary architecture, while the spindle</w:t>
      </w:r>
      <w:r w:rsidR="001D5A33"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cell component is </w:t>
      </w:r>
      <w:r w:rsidR="00856470" w:rsidRPr="00F2107C">
        <w:rPr>
          <w:rFonts w:ascii="Book Antiqua" w:hAnsi="Book Antiqua" w:cs="Arial"/>
          <w:color w:val="000000" w:themeColor="text1"/>
        </w:rPr>
        <w:t>arranged</w:t>
      </w:r>
      <w:r w:rsidRPr="00F2107C">
        <w:rPr>
          <w:rFonts w:ascii="Book Antiqua" w:hAnsi="Book Antiqua" w:cs="Arial"/>
          <w:color w:val="000000" w:themeColor="text1"/>
        </w:rPr>
        <w:t xml:space="preserve"> in dense cellular sheets or </w:t>
      </w:r>
      <w:r w:rsidR="00F0162A" w:rsidRPr="00F2107C">
        <w:rPr>
          <w:rFonts w:ascii="Book Antiqua" w:hAnsi="Book Antiqua" w:cs="Arial"/>
          <w:color w:val="000000" w:themeColor="text1"/>
        </w:rPr>
        <w:t>vaguely formed</w:t>
      </w:r>
      <w:r w:rsidRPr="00F2107C">
        <w:rPr>
          <w:rFonts w:ascii="Book Antiqua" w:hAnsi="Book Antiqua" w:cs="Arial"/>
          <w:color w:val="000000" w:themeColor="text1"/>
        </w:rPr>
        <w:t xml:space="preserve"> fascicles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34" w:name="__Fieldmark__3613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334"/>
      <w:r w:rsidRPr="00F2107C">
        <w:rPr>
          <w:rFonts w:ascii="Book Antiqua" w:hAnsi="Book Antiqua" w:cs="Arial"/>
          <w:color w:val="000000" w:themeColor="text1"/>
        </w:rPr>
        <w:t xml:space="preserve">. On immunohistochemistry, synovial sarcomas are positive for EMA, cytokeratins, CD99 and TLE-1. S100 is positive in 40% of cases, while positivity for CD34 is extremely rare </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35" w:name="__Fieldmark__3623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335"/>
      <w:r w:rsidRPr="00F2107C">
        <w:rPr>
          <w:rFonts w:ascii="Book Antiqua" w:hAnsi="Book Antiqua" w:cs="Arial"/>
          <w:color w:val="000000" w:themeColor="text1"/>
        </w:rPr>
        <w:t>. The translocation t</w:t>
      </w:r>
      <w:r w:rsidR="00295E73" w:rsidRPr="00F2107C">
        <w:rPr>
          <w:rFonts w:ascii="Book Antiqua" w:hAnsi="Book Antiqua" w:cs="Arial"/>
          <w:color w:val="000000" w:themeColor="text1"/>
        </w:rPr>
        <w:t xml:space="preserve"> </w:t>
      </w:r>
      <w:r w:rsidRPr="00F2107C">
        <w:rPr>
          <w:rFonts w:ascii="Book Antiqua" w:hAnsi="Book Antiqua" w:cs="Arial"/>
          <w:color w:val="000000" w:themeColor="text1"/>
        </w:rPr>
        <w:t>(X;</w:t>
      </w:r>
      <w:r w:rsidR="00295E73" w:rsidRPr="00F2107C">
        <w:rPr>
          <w:rFonts w:ascii="Book Antiqua" w:hAnsi="Book Antiqua" w:cs="Arial"/>
          <w:color w:val="000000" w:themeColor="text1"/>
        </w:rPr>
        <w:t xml:space="preserve"> </w:t>
      </w:r>
      <w:r w:rsidRPr="00F2107C">
        <w:rPr>
          <w:rFonts w:ascii="Book Antiqua" w:hAnsi="Book Antiqua" w:cs="Arial"/>
          <w:color w:val="000000" w:themeColor="text1"/>
        </w:rPr>
        <w:t>18) is characteristic of this synovial sarcoma, since it is found solely in this tumour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36" w:name="__Fieldmark__3628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336"/>
      <w:r w:rsidRPr="00F2107C">
        <w:rPr>
          <w:rFonts w:ascii="Book Antiqua" w:hAnsi="Book Antiqua" w:cs="Arial"/>
          <w:color w:val="000000" w:themeColor="text1"/>
        </w:rPr>
        <w:t>.</w:t>
      </w:r>
    </w:p>
    <w:p w14:paraId="0FF12FFF"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3421B512" w14:textId="32CB0B6D"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Surgical excision is the first-line therapy, eventually followed by chemotherapy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37" w:name="__Fieldmark__3639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38" w:name="__Fieldmark__3638_52186404"/>
      <w:bookmarkEnd w:id="337"/>
      <w:r w:rsidRPr="00F2107C">
        <w:rPr>
          <w:rFonts w:ascii="Book Antiqua" w:hAnsi="Book Antiqua" w:cs="Arial"/>
          <w:color w:val="000000" w:themeColor="text1"/>
          <w:vertAlign w:val="superscript"/>
        </w:rPr>
        <w:t>[141-143]</w:t>
      </w:r>
      <w:r w:rsidRPr="00F2107C">
        <w:rPr>
          <w:rFonts w:ascii="Book Antiqua" w:hAnsi="Book Antiqua"/>
          <w:color w:val="000000" w:themeColor="text1"/>
        </w:rPr>
        <w:fldChar w:fldCharType="end"/>
      </w:r>
      <w:bookmarkEnd w:id="338"/>
      <w:r w:rsidRPr="00F2107C">
        <w:rPr>
          <w:rFonts w:ascii="Book Antiqua" w:hAnsi="Book Antiqua" w:cs="Arial"/>
          <w:color w:val="000000" w:themeColor="text1"/>
        </w:rPr>
        <w:t>. Due to the rarity of this disease, solid data about the prognosis of OSS are not available in the medical literature.</w:t>
      </w:r>
    </w:p>
    <w:p w14:paraId="0C2C5387"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1B8D094F" w14:textId="77777777"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Oesophageal Kaposi sarcoma</w:t>
      </w:r>
    </w:p>
    <w:p w14:paraId="0CAAD612" w14:textId="0B026EF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Background:</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Kaposi sarcoma is an uncommon, low-grade vascular neoplasm associated with HHV8 infection. There are four forms of Kaposi sarcoma: </w:t>
      </w:r>
      <w:r w:rsidR="00295E73" w:rsidRPr="00F2107C">
        <w:rPr>
          <w:rFonts w:ascii="Book Antiqua" w:hAnsi="Book Antiqua" w:cs="Arial"/>
          <w:color w:val="000000" w:themeColor="text1"/>
        </w:rPr>
        <w:t>(1</w:t>
      </w:r>
      <w:r w:rsidRPr="00F2107C">
        <w:rPr>
          <w:rFonts w:ascii="Book Antiqua" w:hAnsi="Book Antiqua" w:cs="Arial"/>
          <w:color w:val="000000" w:themeColor="text1"/>
        </w:rPr>
        <w:t xml:space="preserve">) </w:t>
      </w:r>
      <w:r w:rsidR="00295E73" w:rsidRPr="00F2107C">
        <w:rPr>
          <w:rFonts w:ascii="Book Antiqua" w:hAnsi="Book Antiqua" w:cs="Arial"/>
          <w:color w:val="000000" w:themeColor="text1"/>
        </w:rPr>
        <w:t>T</w:t>
      </w:r>
      <w:r w:rsidRPr="00F2107C">
        <w:rPr>
          <w:rFonts w:ascii="Book Antiqua" w:hAnsi="Book Antiqua" w:cs="Arial"/>
          <w:color w:val="000000" w:themeColor="text1"/>
        </w:rPr>
        <w:t xml:space="preserve">he classic, usually nonprogressive variant, </w:t>
      </w:r>
      <w:r w:rsidR="001D5A33" w:rsidRPr="00F2107C">
        <w:rPr>
          <w:rFonts w:ascii="Book Antiqua" w:hAnsi="Book Antiqua" w:cs="Arial"/>
          <w:color w:val="000000" w:themeColor="text1"/>
        </w:rPr>
        <w:t xml:space="preserve">which is </w:t>
      </w:r>
      <w:r w:rsidRPr="00F2107C">
        <w:rPr>
          <w:rFonts w:ascii="Book Antiqua" w:hAnsi="Book Antiqua" w:cs="Arial"/>
          <w:color w:val="000000" w:themeColor="text1"/>
        </w:rPr>
        <w:t>typical</w:t>
      </w:r>
      <w:r w:rsidR="001D5A33" w:rsidRPr="00F2107C">
        <w:rPr>
          <w:rFonts w:ascii="Book Antiqua" w:hAnsi="Book Antiqua" w:cs="Arial"/>
          <w:color w:val="000000" w:themeColor="text1"/>
        </w:rPr>
        <w:t>ly</w:t>
      </w:r>
      <w:r w:rsidRPr="00F2107C">
        <w:rPr>
          <w:rFonts w:ascii="Book Antiqua" w:hAnsi="Book Antiqua" w:cs="Arial"/>
          <w:color w:val="000000" w:themeColor="text1"/>
        </w:rPr>
        <w:t xml:space="preserve"> </w:t>
      </w:r>
      <w:r w:rsidR="001D5A33" w:rsidRPr="00F2107C">
        <w:rPr>
          <w:rFonts w:ascii="Book Antiqua" w:hAnsi="Book Antiqua" w:cs="Arial"/>
          <w:color w:val="000000" w:themeColor="text1"/>
        </w:rPr>
        <w:t>seen in</w:t>
      </w:r>
      <w:r w:rsidRPr="00F2107C">
        <w:rPr>
          <w:rFonts w:ascii="Book Antiqua" w:hAnsi="Book Antiqua" w:cs="Arial"/>
          <w:color w:val="000000" w:themeColor="text1"/>
        </w:rPr>
        <w:t xml:space="preserve"> elderly men from Eastern Europe</w:t>
      </w:r>
      <w:r w:rsidR="001D5A33"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characterized by multiple purple nodules of the lower limbs; </w:t>
      </w:r>
      <w:r w:rsidR="00295E73" w:rsidRPr="00F2107C">
        <w:rPr>
          <w:rFonts w:ascii="Book Antiqua" w:hAnsi="Book Antiqua" w:cs="Arial"/>
          <w:color w:val="000000" w:themeColor="text1"/>
        </w:rPr>
        <w:t>(2</w:t>
      </w:r>
      <w:r w:rsidRPr="00F2107C">
        <w:rPr>
          <w:rFonts w:ascii="Book Antiqua" w:hAnsi="Book Antiqua" w:cs="Arial"/>
          <w:color w:val="000000" w:themeColor="text1"/>
        </w:rPr>
        <w:t xml:space="preserve">) </w:t>
      </w:r>
      <w:r w:rsidR="00295E73" w:rsidRPr="00F2107C">
        <w:rPr>
          <w:rFonts w:ascii="Book Antiqua" w:hAnsi="Book Antiqua" w:cs="Arial"/>
          <w:color w:val="000000" w:themeColor="text1"/>
        </w:rPr>
        <w:t>T</w:t>
      </w:r>
      <w:r w:rsidRPr="00F2107C">
        <w:rPr>
          <w:rFonts w:ascii="Book Antiqua" w:hAnsi="Book Antiqua" w:cs="Arial"/>
          <w:color w:val="000000" w:themeColor="text1"/>
        </w:rPr>
        <w:t xml:space="preserve">he lymphadenopathy-associated form, </w:t>
      </w:r>
      <w:r w:rsidR="001D5A33" w:rsidRPr="00F2107C">
        <w:rPr>
          <w:rFonts w:ascii="Book Antiqua" w:hAnsi="Book Antiqua" w:cs="Arial"/>
          <w:color w:val="000000" w:themeColor="text1"/>
        </w:rPr>
        <w:t xml:space="preserve">which is </w:t>
      </w:r>
      <w:r w:rsidRPr="00F2107C">
        <w:rPr>
          <w:rFonts w:ascii="Book Antiqua" w:hAnsi="Book Antiqua" w:cs="Arial"/>
          <w:color w:val="000000" w:themeColor="text1"/>
        </w:rPr>
        <w:t xml:space="preserve">very aggressive and endemic in Africa; </w:t>
      </w:r>
      <w:r w:rsidR="00295E73" w:rsidRPr="00F2107C">
        <w:rPr>
          <w:rFonts w:ascii="Book Antiqua" w:hAnsi="Book Antiqua" w:cs="Arial"/>
          <w:color w:val="000000" w:themeColor="text1"/>
        </w:rPr>
        <w:t>(3</w:t>
      </w:r>
      <w:r w:rsidRPr="00F2107C">
        <w:rPr>
          <w:rFonts w:ascii="Book Antiqua" w:hAnsi="Book Antiqua" w:cs="Arial"/>
          <w:color w:val="000000" w:themeColor="text1"/>
        </w:rPr>
        <w:t xml:space="preserve">) </w:t>
      </w:r>
      <w:r w:rsidR="00295E73" w:rsidRPr="00F2107C">
        <w:rPr>
          <w:rFonts w:ascii="Book Antiqua" w:hAnsi="Book Antiqua" w:cs="Arial"/>
          <w:color w:val="000000" w:themeColor="text1"/>
        </w:rPr>
        <w:t>T</w:t>
      </w:r>
      <w:r w:rsidRPr="00F2107C">
        <w:rPr>
          <w:rFonts w:ascii="Book Antiqua" w:hAnsi="Book Antiqua" w:cs="Arial"/>
          <w:color w:val="000000" w:themeColor="text1"/>
        </w:rPr>
        <w:t xml:space="preserve">he post-transplant/immunosuppression-associated form; and </w:t>
      </w:r>
      <w:r w:rsidR="00295E73" w:rsidRPr="00F2107C">
        <w:rPr>
          <w:rFonts w:ascii="Book Antiqua" w:hAnsi="Book Antiqua" w:cs="Arial"/>
          <w:color w:val="000000" w:themeColor="text1"/>
        </w:rPr>
        <w:t>(4</w:t>
      </w:r>
      <w:r w:rsidRPr="00F2107C">
        <w:rPr>
          <w:rFonts w:ascii="Book Antiqua" w:hAnsi="Book Antiqua" w:cs="Arial"/>
          <w:color w:val="000000" w:themeColor="text1"/>
        </w:rPr>
        <w:t xml:space="preserve">) </w:t>
      </w:r>
      <w:r w:rsidR="00295E73" w:rsidRPr="00F2107C">
        <w:rPr>
          <w:rFonts w:ascii="Book Antiqua" w:hAnsi="Book Antiqua" w:cs="Arial"/>
          <w:color w:val="000000" w:themeColor="text1"/>
        </w:rPr>
        <w:t>T</w:t>
      </w:r>
      <w:r w:rsidRPr="00F2107C">
        <w:rPr>
          <w:rFonts w:ascii="Book Antiqua" w:hAnsi="Book Antiqua" w:cs="Arial"/>
          <w:color w:val="000000" w:themeColor="text1"/>
        </w:rPr>
        <w:t xml:space="preserve">he </w:t>
      </w:r>
      <w:r w:rsidR="00295E73" w:rsidRPr="00F2107C">
        <w:rPr>
          <w:rFonts w:ascii="Book Antiqua" w:hAnsi="Book Antiqua" w:cs="Arial"/>
          <w:color w:val="000000" w:themeColor="text1"/>
        </w:rPr>
        <w:t>acquired immune deficiency syndrome (</w:t>
      </w:r>
      <w:r w:rsidRPr="00F2107C">
        <w:rPr>
          <w:rFonts w:ascii="Book Antiqua" w:hAnsi="Book Antiqua" w:cs="Arial"/>
          <w:color w:val="000000" w:themeColor="text1"/>
        </w:rPr>
        <w:t>AIDS</w:t>
      </w:r>
      <w:r w:rsidR="00295E73" w:rsidRPr="00F2107C">
        <w:rPr>
          <w:rFonts w:ascii="Book Antiqua" w:hAnsi="Book Antiqua" w:cs="Arial"/>
          <w:color w:val="000000" w:themeColor="text1"/>
        </w:rPr>
        <w:t>)</w:t>
      </w:r>
      <w:r w:rsidRPr="00F2107C">
        <w:rPr>
          <w:rFonts w:ascii="Book Antiqua" w:hAnsi="Book Antiqua" w:cs="Arial"/>
          <w:color w:val="000000" w:themeColor="text1"/>
        </w:rPr>
        <w:t>-associated form</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&lt;EndNote&gt;&lt;Cite&gt;&lt;Author&gt;Arora&lt;/Author&gt;&lt;Year&gt;2010&lt;/Year&gt;&lt;RecNum&gt;0&lt;/RecNum&gt;&lt;IDText&gt;Kaposi sarcoma involving the gastrointestinal tract&lt;/IDText&gt;&lt;DisplayText&gt;[142]&lt;/DisplayText&gt;&lt;record&gt;&lt;dates&gt;&lt;pub-dates&gt;&lt;date&gt;Jul&lt;/date&gt;&lt;/pub-dates&gt;&lt;year&gt;2010&lt;/year&gt;&lt;/dates&gt;&lt;urls&gt;&lt;related-urls&gt;&lt;url&gt;https://www.ncbi.nlm.nih.gov/pubmed/20827371&lt;/url&gt;&lt;/related-urls&gt;&lt;/urls&gt;&lt;isbn&gt;1554-7914&lt;/isbn&gt;&lt;custom2&gt;PMC2933764&lt;/custom2&gt;&lt;titles&gt;&lt;title&gt;Kaposi sarcoma involving the gastrointestinal tract&lt;/title&gt;&lt;secondary-title&gt;Gastroenterol Hepatol (N Y)&lt;/secondary-title&gt;&lt;/titles&gt;&lt;pages&gt;459-62&lt;/pages&gt;&lt;number&gt;7&lt;/number&gt;&lt;contributors&gt;&lt;authors&gt;&lt;author&gt;Arora, M.&lt;/author&gt;&lt;author&gt;Goldberg, E. M.&lt;/author&gt;&lt;/authors&gt;&lt;/contributors&gt;&lt;language&gt;eng&lt;/language&gt;&lt;added-date format="utc"&gt;1578430999&lt;/added-date&gt;&lt;ref-type name="Journal Article"&gt;17&lt;/ref-type&gt;&lt;rec-number&gt;134&lt;/rec-number&gt;&lt;last-updated-date format="utc"&gt;1578430999&lt;/last-updated-date&gt;&lt;accession-num&gt;20827371&lt;/accession-num&gt;&lt;volume&gt;6&lt;/volume&gt;&lt;/record&gt;&lt;/Cite&gt;&lt;/EndNote&gt;</w:instrText>
      </w:r>
      <w:r w:rsidRPr="00F2107C">
        <w:rPr>
          <w:rFonts w:ascii="Book Antiqua" w:hAnsi="Book Antiqua"/>
          <w:color w:val="000000" w:themeColor="text1"/>
        </w:rPr>
        <w:fldChar w:fldCharType="separate"/>
      </w:r>
      <w:bookmarkStart w:id="339" w:name="__Fieldmark__3655_52186404"/>
      <w:r w:rsidRPr="00F2107C">
        <w:rPr>
          <w:rFonts w:ascii="Book Antiqua" w:hAnsi="Book Antiqua" w:cs="Arial"/>
          <w:color w:val="000000" w:themeColor="text1"/>
          <w:vertAlign w:val="superscript"/>
        </w:rPr>
        <w:t>[144]</w:t>
      </w:r>
      <w:r w:rsidRPr="00F2107C">
        <w:rPr>
          <w:rFonts w:ascii="Book Antiqua" w:hAnsi="Book Antiqua"/>
          <w:color w:val="000000" w:themeColor="text1"/>
        </w:rPr>
        <w:fldChar w:fldCharType="end"/>
      </w:r>
      <w:bookmarkEnd w:id="339"/>
      <w:r w:rsidRPr="00F2107C">
        <w:rPr>
          <w:rFonts w:ascii="Book Antiqua" w:hAnsi="Book Antiqua" w:cs="Arial"/>
          <w:color w:val="000000" w:themeColor="text1"/>
        </w:rPr>
        <w:t xml:space="preserve">. In 40% of cases, patients with Kaposi sarcoma have visceral or lymph node involvement, and the </w:t>
      </w:r>
      <w:r w:rsidRPr="00F2107C">
        <w:rPr>
          <w:rFonts w:ascii="Book Antiqua" w:hAnsi="Book Antiqua" w:cs="Arial"/>
          <w:color w:val="000000" w:themeColor="text1"/>
        </w:rPr>
        <w:lastRenderedPageBreak/>
        <w:t>gastrointestinal tract is the most common location. The small intestine is most frequently affected, followed by the stomach, oesophagus and colon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&lt;EndNote&gt;&lt;Cite&gt;&lt;Author&gt;Lin&lt;/Author&gt;&lt;Year&gt;2002&lt;/Year&gt;&lt;RecNum&gt;0&lt;/RecNum&gt;&lt;IDText&gt;Esophageal and gastric Kaposi&amp;apos;s sarcomas presenting as upper gastrointestinal bleeding&lt;/IDText&gt;&lt;DisplayText&gt;[143]&lt;/DisplayText&gt;&lt;record&gt;&lt;dates&gt;&lt;pub-dates&gt;&lt;date&gt;May&lt;/date&gt;&lt;/pub-dates&gt;&lt;year&gt;2002&lt;/year&gt;&lt;/dates&gt;&lt;keywords&gt;&lt;keyword&gt;Adult&lt;/keyword&gt;&lt;keyword&gt;Esophageal Neoplasms&lt;/keyword&gt;&lt;keyword&gt;Female&lt;/keyword&gt;&lt;keyword&gt;Gastrointestinal Hemorrhage&lt;/keyword&gt;&lt;keyword&gt;Humans&lt;/keyword&gt;&lt;keyword&gt;Immunosuppressive Agents&lt;/keyword&gt;&lt;keyword&gt;Kidney Transplantation&lt;/keyword&gt;&lt;keyword&gt;Sarcoma, Kaposi&lt;/keyword&gt;&lt;keyword&gt;Stomach Neoplasms&lt;/keyword&gt;&lt;/keywords&gt;&lt;urls&gt;&lt;related-urls&gt;&lt;url&gt;https://www.ncbi.nlm.nih.gov/pubmed/12141706&lt;/url&gt;&lt;/related-urls&gt;&lt;/urls&gt;&lt;isbn&gt;2072-0939&lt;/isbn&gt;&lt;titles&gt;&lt;title&gt;Esophageal and gastric Kaposi&amp;apos;s sarcomas presenting as upper gastrointestinal bleeding&lt;/title&gt;&lt;secondary-title&gt;Chang Gung Med J&lt;/secondary-title&gt;&lt;/titles&gt;&lt;pages&gt;329-33&lt;/pages&gt;&lt;number&gt;5&lt;/number&gt;&lt;contributors&gt;&lt;authors&gt;&lt;author&gt;Lin, C. H.&lt;/author&gt;&lt;author&gt;Hsu, C. W.&lt;/author&gt;&lt;author&gt;Chiang, Y. J.&lt;/author&gt;&lt;author&gt;Ng, K. F.&lt;/author&gt;&lt;author&gt;Chiu, C. T.&lt;/author&gt;&lt;/authors&gt;&lt;/contributors&gt;&lt;language&gt;eng&lt;/language&gt;&lt;added-date format="utc"&gt;1578431266&lt;/added-date&gt;&lt;ref-type name="Journal Article"&gt;17&lt;/ref-type&gt;&lt;rec-number&gt;135&lt;/rec-number&gt;&lt;last-updated-date format="utc"&gt;1578431266&lt;/last-updated-date&gt;&lt;accession-num&gt;12141706&lt;/accession-num&gt;&lt;volume&gt;25&lt;/volume&gt;&lt;/record&gt;&lt;/Cite&gt;&lt;/EndNote&gt;</w:instrText>
      </w:r>
      <w:r w:rsidRPr="00F2107C">
        <w:rPr>
          <w:rFonts w:ascii="Book Antiqua" w:hAnsi="Book Antiqua"/>
          <w:color w:val="000000" w:themeColor="text1"/>
        </w:rPr>
        <w:fldChar w:fldCharType="separate"/>
      </w:r>
      <w:bookmarkStart w:id="340" w:name="__Fieldmark__3661_52186404"/>
      <w:r w:rsidRPr="00F2107C">
        <w:rPr>
          <w:rFonts w:ascii="Book Antiqua" w:hAnsi="Book Antiqua" w:cs="Arial"/>
          <w:color w:val="000000" w:themeColor="text1"/>
          <w:vertAlign w:val="superscript"/>
        </w:rPr>
        <w:t>[145]</w:t>
      </w:r>
      <w:r w:rsidRPr="00F2107C">
        <w:rPr>
          <w:rFonts w:ascii="Book Antiqua" w:hAnsi="Book Antiqua"/>
          <w:color w:val="000000" w:themeColor="text1"/>
        </w:rPr>
        <w:fldChar w:fldCharType="end"/>
      </w:r>
      <w:bookmarkEnd w:id="340"/>
      <w:r w:rsidRPr="00F2107C">
        <w:rPr>
          <w:rFonts w:ascii="Book Antiqua" w:hAnsi="Book Antiqua" w:cs="Arial"/>
          <w:color w:val="000000" w:themeColor="text1"/>
        </w:rPr>
        <w:t>.</w:t>
      </w:r>
    </w:p>
    <w:p w14:paraId="77671699"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10E33720" w14:textId="6B993E10"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Clinical features and diagnostic approach: </w:t>
      </w:r>
      <w:r w:rsidR="00295E73" w:rsidRPr="00F2107C">
        <w:rPr>
          <w:rFonts w:ascii="Book Antiqua" w:hAnsi="Book Antiqua" w:cs="Arial"/>
          <w:color w:val="000000" w:themeColor="text1"/>
        </w:rPr>
        <w:t>O</w:t>
      </w:r>
      <w:r w:rsidRPr="00F2107C">
        <w:rPr>
          <w:rFonts w:ascii="Book Antiqua" w:hAnsi="Book Antiqua" w:cs="Arial"/>
          <w:color w:val="000000" w:themeColor="text1"/>
        </w:rPr>
        <w:t>esophageal Kaposi sarcoma (OKS), like other Kaposi sarcoma</w:t>
      </w:r>
      <w:r w:rsidR="00B82AB9" w:rsidRPr="00F2107C">
        <w:rPr>
          <w:rFonts w:ascii="Book Antiqua" w:hAnsi="Book Antiqua" w:cs="Arial"/>
          <w:color w:val="000000" w:themeColor="text1"/>
        </w:rPr>
        <w:t>s</w:t>
      </w:r>
      <w:r w:rsidRPr="00F2107C">
        <w:rPr>
          <w:rFonts w:ascii="Book Antiqua" w:hAnsi="Book Antiqua" w:cs="Arial"/>
          <w:color w:val="000000" w:themeColor="text1"/>
        </w:rPr>
        <w:t xml:space="preserve"> of the </w:t>
      </w:r>
      <w:r w:rsidR="00295E73" w:rsidRPr="00F2107C">
        <w:rPr>
          <w:rFonts w:ascii="Book Antiqua" w:hAnsi="Book Antiqua" w:cs="Arial"/>
          <w:color w:val="000000" w:themeColor="text1"/>
        </w:rPr>
        <w:t>gastrointestinal (</w:t>
      </w:r>
      <w:r w:rsidRPr="00F2107C">
        <w:rPr>
          <w:rFonts w:ascii="Book Antiqua" w:hAnsi="Book Antiqua" w:cs="Arial"/>
          <w:color w:val="000000" w:themeColor="text1"/>
        </w:rPr>
        <w:t>GI</w:t>
      </w:r>
      <w:r w:rsidR="00295E73" w:rsidRPr="00F2107C">
        <w:rPr>
          <w:rFonts w:ascii="Book Antiqua" w:hAnsi="Book Antiqua" w:cs="Arial"/>
          <w:color w:val="000000" w:themeColor="text1"/>
        </w:rPr>
        <w:t>) tract</w:t>
      </w:r>
      <w:r w:rsidRPr="00F2107C">
        <w:rPr>
          <w:rFonts w:ascii="Book Antiqua" w:hAnsi="Book Antiqua" w:cs="Arial"/>
          <w:color w:val="000000" w:themeColor="text1"/>
        </w:rPr>
        <w:t>, is usually asymptomatic, but patients with upper gastrointestinal bleeding and pain have been reported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41" w:name="__Fieldmark__367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42" w:name="__Fieldmark__3671_52186404"/>
      <w:bookmarkEnd w:id="341"/>
      <w:r w:rsidRPr="00F2107C">
        <w:rPr>
          <w:rFonts w:ascii="Book Antiqua" w:hAnsi="Book Antiqua" w:cs="Arial"/>
          <w:color w:val="000000" w:themeColor="text1"/>
          <w:vertAlign w:val="superscript"/>
        </w:rPr>
        <w:t>[144,145]</w:t>
      </w:r>
      <w:r w:rsidRPr="00F2107C">
        <w:rPr>
          <w:rFonts w:ascii="Book Antiqua" w:hAnsi="Book Antiqua"/>
          <w:color w:val="000000" w:themeColor="text1"/>
        </w:rPr>
        <w:fldChar w:fldCharType="end"/>
      </w:r>
      <w:bookmarkEnd w:id="342"/>
      <w:r w:rsidRPr="00F2107C">
        <w:rPr>
          <w:rFonts w:ascii="Book Antiqua" w:hAnsi="Book Antiqua" w:cs="Arial"/>
          <w:color w:val="000000" w:themeColor="text1"/>
        </w:rPr>
        <w:t>. Histopathological examination of EGDS-obtained biopsies can be diagnostic, and radiological exams are useful for correct clinical staging</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43" w:name="__Fieldmark__368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44" w:name="__Fieldmark__3681_52186404"/>
      <w:bookmarkEnd w:id="343"/>
      <w:r w:rsidRPr="00F2107C">
        <w:rPr>
          <w:rFonts w:ascii="Book Antiqua" w:hAnsi="Book Antiqua" w:cs="Arial"/>
          <w:color w:val="000000" w:themeColor="text1"/>
          <w:vertAlign w:val="superscript"/>
        </w:rPr>
        <w:t>[144,145]</w:t>
      </w:r>
      <w:r w:rsidRPr="00F2107C">
        <w:rPr>
          <w:rFonts w:ascii="Book Antiqua" w:hAnsi="Book Antiqua"/>
          <w:color w:val="000000" w:themeColor="text1"/>
        </w:rPr>
        <w:fldChar w:fldCharType="end"/>
      </w:r>
      <w:bookmarkEnd w:id="344"/>
      <w:r w:rsidRPr="00F2107C">
        <w:rPr>
          <w:rFonts w:ascii="Book Antiqua" w:hAnsi="Book Antiqua" w:cs="Arial"/>
          <w:color w:val="000000" w:themeColor="text1"/>
        </w:rPr>
        <w:t xml:space="preserve">. The clinical history of the patient can be </w:t>
      </w:r>
      <w:r w:rsidR="009D5DEE" w:rsidRPr="00F2107C">
        <w:rPr>
          <w:rFonts w:ascii="Book Antiqua" w:hAnsi="Book Antiqua" w:cs="Arial"/>
          <w:color w:val="000000" w:themeColor="text1"/>
        </w:rPr>
        <w:t>helpful for diagnosis</w:t>
      </w:r>
      <w:r w:rsidRPr="00F2107C">
        <w:rPr>
          <w:rFonts w:ascii="Book Antiqua" w:hAnsi="Book Antiqua" w:cs="Arial"/>
          <w:color w:val="000000" w:themeColor="text1"/>
        </w:rPr>
        <w:t xml:space="preserve">. </w:t>
      </w:r>
    </w:p>
    <w:p w14:paraId="70EEE1E6"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77C67E25" w14:textId="3180D806"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Kaposi sarcoma is characterized by spindle cell proliferation forming </w:t>
      </w:r>
      <w:r w:rsidR="00F0162A" w:rsidRPr="00F2107C">
        <w:rPr>
          <w:rFonts w:ascii="Book Antiqua" w:hAnsi="Book Antiqua" w:cs="Arial"/>
          <w:color w:val="000000" w:themeColor="text1"/>
        </w:rPr>
        <w:t>vessels of irregular morphology</w:t>
      </w:r>
      <w:r w:rsidRPr="00F2107C">
        <w:rPr>
          <w:rFonts w:ascii="Book Antiqua" w:hAnsi="Book Antiqua" w:cs="Arial"/>
          <w:color w:val="000000" w:themeColor="text1"/>
        </w:rPr>
        <w:t xml:space="preserve"> or slits associated with extravasation of erythrocytes, haemosiderophages and a significant lymphoplasmacytic infiltrate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&lt;EndNote&gt;&lt;Cite&gt;&lt;Author&gt;Lee&lt;/Author&gt;&lt;Year&gt;2015&lt;/Year&gt;&lt;RecNum&gt;0&lt;/RecNum&gt;&lt;IDText&gt;Gastrointestinal Kaposi&amp;apos;s sarcoma: Case report and review of the literature&lt;/IDText&gt;&lt;DisplayText&gt;[144]&lt;/DisplayText&gt;&lt;record&gt;&lt;dates&gt;&lt;pub-dates&gt;&lt;date&gt;Aug&lt;/date&gt;&lt;/pub-dates&gt;&lt;year&gt;2015&lt;/year&gt;&lt;/dates&gt;&lt;keywords&gt;&lt;keyword&gt;Acquired immunodeficiency syndrome&lt;/keyword&gt;&lt;keyword&gt;Epidemiology&lt;/keyword&gt;&lt;keyword&gt;Gastrointestinal endoscopy&lt;/keyword&gt;&lt;keyword&gt;Gastrointestinal tumor symptoms&lt;/keyword&gt;&lt;keyword&gt;Kaposi sarcoma&lt;/keyword&gt;&lt;/keywords&gt;&lt;urls&gt;&lt;related-urls&gt;&lt;url&gt;https://www.ncbi.nlm.nih.gov/pubmed/26261737&lt;/url&gt;&lt;/related-urls&gt;&lt;/urls&gt;&lt;isbn&gt;2150-5349&lt;/isbn&gt;&lt;custom2&gt;PMC4526844&lt;/custom2&gt;&lt;titles&gt;&lt;title&gt;Gastrointestinal Kaposi&amp;apos;s sarcoma: Case report and review of the literature&lt;/title&gt;&lt;secondary-title&gt;World J Gastrointest Pharmacol Ther&lt;/secondary-title&gt;&lt;/titles&gt;&lt;pages&gt;89-95&lt;/pages&gt;&lt;number&gt;3&lt;/number&gt;&lt;contributors&gt;&lt;authors&gt;&lt;author&gt;Lee, A. J.&lt;/author&gt;&lt;author&gt;Brenner, L.&lt;/author&gt;&lt;author&gt;Mourad, B.&lt;/author&gt;&lt;author&gt;Monteiro, C.&lt;/author&gt;&lt;author&gt;Vega, K. J.&lt;/author&gt;&lt;author&gt;Munoz, J. C.&lt;/author&gt;&lt;/authors&gt;&lt;/contributors&gt;&lt;language&gt;eng&lt;/language&gt;&lt;added-date format="utc"&gt;1578514745&lt;/added-date&gt;&lt;ref-type name="Journal Article"&gt;17&lt;/ref-type&gt;&lt;rec-number&gt;136&lt;/rec-number&gt;&lt;last-updated-date format="utc"&gt;1578514745&lt;/last-updated-date&gt;&lt;accession-num&gt;26261737&lt;/accession-num&gt;&lt;electronic-resource-num&gt;10.4292/wjgpt.v6.i3.89&lt;/electronic-resource-num&gt;&lt;volume&gt;6&lt;/volume&gt;&lt;/record&gt;&lt;/Cite&gt;&lt;/EndNote&gt;</w:instrText>
      </w:r>
      <w:r w:rsidRPr="00F2107C">
        <w:rPr>
          <w:rFonts w:ascii="Book Antiqua" w:hAnsi="Book Antiqua"/>
          <w:color w:val="000000" w:themeColor="text1"/>
        </w:rPr>
        <w:fldChar w:fldCharType="separate"/>
      </w:r>
      <w:bookmarkStart w:id="345" w:name="__Fieldmark__3695_52186404"/>
      <w:r w:rsidRPr="00F2107C">
        <w:rPr>
          <w:rFonts w:ascii="Book Antiqua" w:hAnsi="Book Antiqua" w:cs="Arial"/>
          <w:color w:val="000000" w:themeColor="text1"/>
          <w:vertAlign w:val="superscript"/>
        </w:rPr>
        <w:t>[146]</w:t>
      </w:r>
      <w:r w:rsidRPr="00F2107C">
        <w:rPr>
          <w:rFonts w:ascii="Book Antiqua" w:hAnsi="Book Antiqua"/>
          <w:color w:val="000000" w:themeColor="text1"/>
        </w:rPr>
        <w:fldChar w:fldCharType="end"/>
      </w:r>
      <w:bookmarkEnd w:id="345"/>
      <w:r w:rsidRPr="00F2107C">
        <w:rPr>
          <w:rFonts w:ascii="Book Antiqua" w:hAnsi="Book Antiqua" w:cs="Arial"/>
          <w:color w:val="000000" w:themeColor="text1"/>
        </w:rPr>
        <w:t xml:space="preserve">. On immunohistochemistry, Kaposi sarcoma </w:t>
      </w:r>
      <w:r w:rsidR="00BC7D64" w:rsidRPr="00F2107C">
        <w:rPr>
          <w:rFonts w:ascii="Book Antiqua" w:hAnsi="Book Antiqua" w:cs="Arial"/>
          <w:color w:val="000000" w:themeColor="text1"/>
        </w:rPr>
        <w:t xml:space="preserve">expresses </w:t>
      </w:r>
      <w:r w:rsidRPr="00F2107C">
        <w:rPr>
          <w:rFonts w:ascii="Book Antiqua" w:hAnsi="Book Antiqua" w:cs="Arial"/>
          <w:color w:val="000000" w:themeColor="text1"/>
        </w:rPr>
        <w:t xml:space="preserve">ERG, CD31, CD34, and HHV-8, </w:t>
      </w:r>
      <w:r w:rsidR="0079789F" w:rsidRPr="00F2107C">
        <w:rPr>
          <w:rFonts w:ascii="Book Antiqua" w:hAnsi="Book Antiqua" w:cs="Arial"/>
          <w:color w:val="000000" w:themeColor="text1"/>
        </w:rPr>
        <w:t>with HHV-8</w:t>
      </w:r>
      <w:r w:rsidRPr="00F2107C">
        <w:rPr>
          <w:rFonts w:ascii="Book Antiqua" w:hAnsi="Book Antiqua" w:cs="Arial"/>
          <w:color w:val="000000" w:themeColor="text1"/>
        </w:rPr>
        <w:t xml:space="preserve"> being 100% specific for Kaposi sarcoma</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46" w:name="__Fieldmark__370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47" w:name="__Fieldmark__3704_52186404"/>
      <w:bookmarkEnd w:id="346"/>
      <w:r w:rsidRPr="00F2107C">
        <w:rPr>
          <w:rFonts w:ascii="Book Antiqua" w:hAnsi="Book Antiqua" w:cs="Arial"/>
          <w:color w:val="000000" w:themeColor="text1"/>
          <w:vertAlign w:val="superscript"/>
        </w:rPr>
        <w:t>[144,146]</w:t>
      </w:r>
      <w:r w:rsidRPr="00F2107C">
        <w:rPr>
          <w:rFonts w:ascii="Book Antiqua" w:hAnsi="Book Antiqua"/>
          <w:color w:val="000000" w:themeColor="text1"/>
        </w:rPr>
        <w:fldChar w:fldCharType="end"/>
      </w:r>
      <w:bookmarkEnd w:id="347"/>
      <w:r w:rsidRPr="00F2107C">
        <w:rPr>
          <w:rFonts w:ascii="Book Antiqua" w:hAnsi="Book Antiqua" w:cs="Arial"/>
          <w:color w:val="000000" w:themeColor="text1"/>
        </w:rPr>
        <w:t>.</w:t>
      </w:r>
    </w:p>
    <w:p w14:paraId="36EC2463"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14E24223" w14:textId="1C3CCB60"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 xml:space="preserve">Treatment: </w:t>
      </w:r>
      <w:r w:rsidRPr="00F2107C">
        <w:rPr>
          <w:rFonts w:ascii="Book Antiqua" w:hAnsi="Book Antiqua" w:cs="Arial"/>
          <w:color w:val="000000" w:themeColor="text1"/>
        </w:rPr>
        <w:t>Visceral involvement of Kaposi sarcoma generally has a poor prognosis, and treatment is usually palliative. Therapeutic options include antiretroviral medications, radiation therapy, modification in the immunosuppressive regimen and chemotherapy with liposomal anthracyclines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48" w:name="__Fieldmark__372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49" w:name="__Fieldmark__3719_52186404"/>
      <w:bookmarkEnd w:id="348"/>
      <w:r w:rsidRPr="00F2107C">
        <w:rPr>
          <w:rFonts w:ascii="Book Antiqua" w:hAnsi="Book Antiqua" w:cs="Arial"/>
          <w:color w:val="000000" w:themeColor="text1"/>
          <w:vertAlign w:val="superscript"/>
        </w:rPr>
        <w:t>[144,146]</w:t>
      </w:r>
      <w:r w:rsidRPr="00F2107C">
        <w:rPr>
          <w:rFonts w:ascii="Book Antiqua" w:hAnsi="Book Antiqua"/>
          <w:color w:val="000000" w:themeColor="text1"/>
        </w:rPr>
        <w:fldChar w:fldCharType="end"/>
      </w:r>
      <w:bookmarkEnd w:id="349"/>
      <w:r w:rsidRPr="00F2107C">
        <w:rPr>
          <w:rFonts w:ascii="Book Antiqua" w:hAnsi="Book Antiqua" w:cs="Arial"/>
          <w:color w:val="000000" w:themeColor="text1"/>
        </w:rPr>
        <w:t>.</w:t>
      </w:r>
    </w:p>
    <w:p w14:paraId="470FF362"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49F8D90F" w14:textId="76AB6DB8"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 xml:space="preserve">Oesophageal </w:t>
      </w:r>
      <w:r w:rsidR="0079789F" w:rsidRPr="00F2107C">
        <w:rPr>
          <w:rFonts w:ascii="Book Antiqua" w:hAnsi="Book Antiqua" w:cs="Arial"/>
          <w:b/>
          <w:bCs/>
          <w:i/>
          <w:iCs/>
          <w:color w:val="000000" w:themeColor="text1"/>
        </w:rPr>
        <w:t>a</w:t>
      </w:r>
      <w:r w:rsidRPr="00F2107C">
        <w:rPr>
          <w:rFonts w:ascii="Book Antiqua" w:hAnsi="Book Antiqua" w:cs="Arial"/>
          <w:b/>
          <w:bCs/>
          <w:i/>
          <w:iCs/>
          <w:color w:val="000000" w:themeColor="text1"/>
        </w:rPr>
        <w:t>ngiosarcoma</w:t>
      </w:r>
    </w:p>
    <w:p w14:paraId="6AABE1D9" w14:textId="6EED0438"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Angiosarcomas are rare malignant tumours that usually arise in the skin, breast, liver, spleen and bones. Oesophageal angiosarcoma (OA) is extremely rare, with fewer than ten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50" w:name="__Fieldmark__3733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51" w:name="__Fieldmark__3732_52186404"/>
      <w:bookmarkEnd w:id="350"/>
      <w:r w:rsidRPr="00F2107C">
        <w:rPr>
          <w:rFonts w:ascii="Book Antiqua" w:hAnsi="Book Antiqua" w:cs="Arial"/>
          <w:color w:val="000000" w:themeColor="text1"/>
          <w:vertAlign w:val="superscript"/>
        </w:rPr>
        <w:t>[147,148]</w:t>
      </w:r>
      <w:r w:rsidRPr="00F2107C">
        <w:rPr>
          <w:rFonts w:ascii="Book Antiqua" w:hAnsi="Book Antiqua"/>
          <w:color w:val="000000" w:themeColor="text1"/>
        </w:rPr>
        <w:fldChar w:fldCharType="end"/>
      </w:r>
      <w:bookmarkEnd w:id="351"/>
      <w:r w:rsidRPr="00F2107C">
        <w:rPr>
          <w:rFonts w:ascii="Book Antiqua" w:hAnsi="Book Antiqua" w:cs="Arial"/>
          <w:color w:val="000000" w:themeColor="text1"/>
        </w:rPr>
        <w:t>.</w:t>
      </w:r>
    </w:p>
    <w:p w14:paraId="15C7C824"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5F043405" w14:textId="1C842F43"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Patients affected with OA usually report severe and progressive dysphagia. EGDS can show ulcerative lesions, and biopsies are necessary for the diagnosis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&lt;EndNote&gt;&lt;Cite&gt;&lt;Author&gt;Chan&lt;/Author&gt;&lt;Year&gt;2013&lt;/Year&gt;&lt;RecNum&gt;0&lt;/RecNum&gt;&lt;IDText&gt;Primary angiosarcoma of the esophagus&lt;/IDText&gt;&lt;DisplayText&gt;[145]&lt;/DisplayText&gt;&lt;record&gt;&lt;dates&gt;&lt;pub-dates&gt;&lt;date&gt;Jan&lt;/date&gt;&lt;/pub-dates&gt;&lt;year&gt;2013&lt;/year&gt;&lt;/dates&gt;&lt;keywords&gt;&lt;keyword&gt;Aged&lt;/keyword&gt;&lt;keyword&gt;Diagnosis, Differential&lt;/keyword&gt;&lt;keyword&gt;Esophageal Neoplasms&lt;/keyword&gt;&lt;keyword&gt;Esophagectomy&lt;/keyword&gt;&lt;keyword&gt;Esophagoscopy&lt;/keyword&gt;&lt;keyword&gt;Female&lt;/keyword&gt;&lt;keyword&gt;Follow-Up Studies&lt;/keyword&gt;&lt;keyword&gt;Hemangiosarcoma&lt;/keyword&gt;&lt;keyword&gt;Humans&lt;/keyword&gt;&lt;keyword&gt;Positron-Emission Tomography&lt;/keyword&gt;&lt;keyword&gt;Thoracic Surgery, Video-Assisted&lt;/keyword&gt;&lt;keyword&gt;Tomography, X-Ray Computed&lt;/keyword&gt;&lt;/keywords&gt;&lt;urls&gt;&lt;related-urls&gt;&lt;url&gt;https://www.ncbi.nlm.nih.gov/pubmed/23272886&lt;/url&gt;&lt;/related-urls&gt;&lt;/urls&gt;&lt;isbn&gt;1552-6259&lt;/isbn&gt;&lt;titles&gt;&lt;title&gt;Primary angiosarcoma of the esophagus&lt;/title&gt;&lt;secondary-title&gt;Ann Thorac Surg&lt;/secondary-title&gt;&lt;/titles&gt;&lt;pages&gt;e19-20&lt;/pages&gt;&lt;number&gt;1&lt;/number&gt;&lt;contributors&gt;&lt;authors&gt;&lt;author&gt;Chan, Y.&lt;/author&gt;&lt;author&gt;El-Zimaity, H.&lt;/author&gt;&lt;author&gt;Darling, G. E.&lt;/author&gt;&lt;/authors&gt;&lt;/contributors&gt;&lt;edition&gt;2012/12/25&lt;/edition&gt;&lt;language&gt;eng&lt;/language&gt;&lt;added-date format="utc"&gt;1578861919&lt;/added-date&gt;&lt;ref-type name="Journal Article"&gt;17&lt;/ref-type&gt;&lt;rec-number&gt;159&lt;/rec-number&gt;&lt;last-updated-date format="utc"&gt;1578861919&lt;/last-updated-date&gt;&lt;accession-num&gt;23272886&lt;/accession-num&gt;&lt;electronic-resource-num&gt;10.1016/j.athoracsur.2012.07.068&lt;/electronic-resource-num&gt;&lt;volume&gt;95&lt;/volume&gt;&lt;/record&gt;&lt;/Cite&gt;&lt;/EndNote&gt;</w:instrText>
      </w:r>
      <w:r w:rsidRPr="00F2107C">
        <w:rPr>
          <w:rFonts w:ascii="Book Antiqua" w:hAnsi="Book Antiqua"/>
          <w:color w:val="000000" w:themeColor="text1"/>
        </w:rPr>
        <w:fldChar w:fldCharType="separate"/>
      </w:r>
      <w:bookmarkStart w:id="352" w:name="__Fieldmark__3742_52186404"/>
      <w:r w:rsidR="00B72AEA" w:rsidRPr="00F2107C">
        <w:rPr>
          <w:rFonts w:ascii="Book Antiqua" w:hAnsi="Book Antiqua" w:cs="Arial"/>
          <w:color w:val="000000" w:themeColor="text1"/>
          <w:vertAlign w:val="superscript"/>
        </w:rPr>
        <w:t>[1</w:t>
      </w:r>
      <w:r w:rsidRPr="00F2107C">
        <w:rPr>
          <w:rFonts w:ascii="Book Antiqua" w:hAnsi="Book Antiqua" w:cs="Arial"/>
          <w:color w:val="000000" w:themeColor="text1"/>
          <w:vertAlign w:val="superscript"/>
        </w:rPr>
        <w:t>47]</w:t>
      </w:r>
      <w:r w:rsidRPr="00F2107C">
        <w:rPr>
          <w:rFonts w:ascii="Book Antiqua" w:hAnsi="Book Antiqua"/>
          <w:color w:val="000000" w:themeColor="text1"/>
        </w:rPr>
        <w:fldChar w:fldCharType="end"/>
      </w:r>
      <w:bookmarkEnd w:id="352"/>
      <w:r w:rsidRPr="00F2107C">
        <w:rPr>
          <w:rFonts w:ascii="Book Antiqua" w:hAnsi="Book Antiqua" w:cs="Arial"/>
          <w:color w:val="000000" w:themeColor="text1"/>
        </w:rPr>
        <w:t>.</w:t>
      </w:r>
    </w:p>
    <w:p w14:paraId="1615E1FA"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3F4C9D20" w14:textId="4E0B86EF"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lastRenderedPageBreak/>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Microscopically, OAs are composed of capillary-like structures and sinusoidal spaces lined with atypical endothelial cells sometimes with epithelioid morphology. Immunohistochemically, OA</w:t>
      </w:r>
      <w:r w:rsidR="00B72AEA" w:rsidRPr="00F2107C">
        <w:rPr>
          <w:rFonts w:ascii="Book Antiqua" w:hAnsi="Book Antiqua" w:cs="Arial"/>
          <w:color w:val="000000" w:themeColor="text1"/>
        </w:rPr>
        <w:t>s</w:t>
      </w:r>
      <w:r w:rsidRPr="00F2107C">
        <w:rPr>
          <w:rFonts w:ascii="Book Antiqua" w:hAnsi="Book Antiqua" w:cs="Arial"/>
          <w:color w:val="000000" w:themeColor="text1"/>
        </w:rPr>
        <w:t xml:space="preserve"> </w:t>
      </w:r>
      <w:r w:rsidR="00B72AEA" w:rsidRPr="00F2107C">
        <w:rPr>
          <w:rFonts w:ascii="Book Antiqua" w:hAnsi="Book Antiqua" w:cs="Arial"/>
          <w:color w:val="000000" w:themeColor="text1"/>
        </w:rPr>
        <w:t>are</w:t>
      </w:r>
      <w:r w:rsidRPr="00F2107C">
        <w:rPr>
          <w:rFonts w:ascii="Book Antiqua" w:hAnsi="Book Antiqua" w:cs="Arial"/>
          <w:color w:val="000000" w:themeColor="text1"/>
        </w:rPr>
        <w:t xml:space="preserve"> positive for CD31 CD34, FLI1 and ERG. Interestingly, angiosarcomas express cytokeratins and synaptophysin, which in case of epithelioid morphology can represent an important diagnostic pitfall</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53" w:name="__Fieldmark__3760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54" w:name="__Fieldmark__3759_52186404"/>
      <w:bookmarkEnd w:id="353"/>
      <w:r w:rsidRPr="00F2107C">
        <w:rPr>
          <w:rFonts w:ascii="Book Antiqua" w:hAnsi="Book Antiqua" w:cs="Arial"/>
          <w:color w:val="000000" w:themeColor="text1"/>
          <w:vertAlign w:val="superscript"/>
        </w:rPr>
        <w:t>[12,147]</w:t>
      </w:r>
      <w:r w:rsidRPr="00F2107C">
        <w:rPr>
          <w:rFonts w:ascii="Book Antiqua" w:hAnsi="Book Antiqua"/>
          <w:color w:val="000000" w:themeColor="text1"/>
        </w:rPr>
        <w:fldChar w:fldCharType="end"/>
      </w:r>
      <w:bookmarkEnd w:id="354"/>
      <w:r w:rsidRPr="00F2107C">
        <w:rPr>
          <w:rFonts w:ascii="Book Antiqua" w:hAnsi="Book Antiqua" w:cs="Arial"/>
          <w:color w:val="000000" w:themeColor="text1"/>
        </w:rPr>
        <w:t>.</w:t>
      </w:r>
    </w:p>
    <w:p w14:paraId="2B44561E"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7934B162" w14:textId="77A887D3"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t>Treatment:</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Oesophagectomy is the </w:t>
      </w:r>
      <w:r w:rsidR="00971E4C" w:rsidRPr="00F2107C">
        <w:rPr>
          <w:rFonts w:ascii="Book Antiqua" w:hAnsi="Book Antiqua" w:cs="Arial"/>
          <w:color w:val="000000" w:themeColor="text1"/>
        </w:rPr>
        <w:t xml:space="preserve">mainstay </w:t>
      </w:r>
      <w:r w:rsidRPr="00F2107C">
        <w:rPr>
          <w:rFonts w:ascii="Book Antiqua" w:hAnsi="Book Antiqua" w:cs="Arial"/>
          <w:color w:val="000000" w:themeColor="text1"/>
        </w:rPr>
        <w:t xml:space="preserve">treatment. OAs seem to have a more favourable prognosis </w:t>
      </w:r>
      <w:r w:rsidR="00971E4C" w:rsidRPr="00F2107C">
        <w:rPr>
          <w:rFonts w:ascii="Book Antiqua" w:hAnsi="Book Antiqua" w:cs="Arial"/>
          <w:color w:val="000000" w:themeColor="text1"/>
        </w:rPr>
        <w:t>than</w:t>
      </w:r>
      <w:r w:rsidRPr="00F2107C">
        <w:rPr>
          <w:rFonts w:ascii="Book Antiqua" w:hAnsi="Book Antiqua" w:cs="Arial"/>
          <w:color w:val="000000" w:themeColor="text1"/>
        </w:rPr>
        <w:t xml:space="preserve"> other non-oesophageal angiosarcomas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&lt;EndNote&gt;&lt;Cite&gt;&lt;Author&gt;Chan&lt;/Author&gt;&lt;Year&gt;2013&lt;/Year&gt;&lt;RecNum&gt;0&lt;/RecNum&gt;&lt;IDText&gt;Primary angiosarcoma of the esophagus&lt;/IDText&gt;&lt;DisplayText&gt;[145]&lt;/DisplayText&gt;&lt;record&gt;&lt;dates&gt;&lt;pub-dates&gt;&lt;date&gt;Jan&lt;/date&gt;&lt;/pub-dates&gt;&lt;year&gt;2013&lt;/year&gt;&lt;/dates&gt;&lt;keywords&gt;&lt;keyword&gt;Aged&lt;/keyword&gt;&lt;keyword&gt;Diagnosis, Differential&lt;/keyword&gt;&lt;keyword&gt;Esophageal Neoplasms&lt;/keyword&gt;&lt;keyword&gt;Esophagectomy&lt;/keyword&gt;&lt;keyword&gt;Esophagoscopy&lt;/keyword&gt;&lt;keyword&gt;Female&lt;/keyword&gt;&lt;keyword&gt;Follow-Up Studies&lt;/keyword&gt;&lt;keyword&gt;Hemangiosarcoma&lt;/keyword&gt;&lt;keyword&gt;Humans&lt;/keyword&gt;&lt;keyword&gt;Positron-Emission Tomography&lt;/keyword&gt;&lt;keyword&gt;Thoracic Surgery, Video-Assisted&lt;/keyword&gt;&lt;keyword&gt;Tomography, X-Ray Computed&lt;/keyword&gt;&lt;/keywords&gt;&lt;urls&gt;&lt;related-urls&gt;&lt;url&gt;https://www.ncbi.nlm.nih.gov/pubmed/23272886&lt;/url&gt;&lt;/related-urls&gt;&lt;/urls&gt;&lt;isbn&gt;1552-6259&lt;/isbn&gt;&lt;titles&gt;&lt;title&gt;Primary angiosarcoma of the esophagus&lt;/title&gt;&lt;secondary-title&gt;Ann Thorac Surg&lt;/secondary-title&gt;&lt;/titles&gt;&lt;pages&gt;e19-20&lt;/pages&gt;&lt;number&gt;1&lt;/number&gt;&lt;contributors&gt;&lt;authors&gt;&lt;author&gt;Chan, Y.&lt;/author&gt;&lt;author&gt;El-Zimaity, H.&lt;/author&gt;&lt;author&gt;Darling, G. E.&lt;/author&gt;&lt;/authors&gt;&lt;/contributors&gt;&lt;edition&gt;2012/12/25&lt;/edition&gt;&lt;language&gt;eng&lt;/language&gt;&lt;added-date format="utc"&gt;1578861919&lt;/added-date&gt;&lt;ref-type name="Journal Article"&gt;17&lt;/ref-type&gt;&lt;rec-number&gt;159&lt;/rec-number&gt;&lt;last-updated-date format="utc"&gt;1578861919&lt;/last-updated-date&gt;&lt;accession-num&gt;23272886&lt;/accession-num&gt;&lt;electronic-resource-num&gt;10.1016/j.athoracsur.2012.07.068&lt;/electronic-resource-num&gt;&lt;volume&gt;95&lt;/volume&gt;&lt;/record&gt;&lt;/Cite&gt;&lt;/EndNote&gt;</w:instrText>
      </w:r>
      <w:r w:rsidRPr="00F2107C">
        <w:rPr>
          <w:rFonts w:ascii="Book Antiqua" w:hAnsi="Book Antiqua"/>
          <w:color w:val="000000" w:themeColor="text1"/>
        </w:rPr>
        <w:fldChar w:fldCharType="separate"/>
      </w:r>
      <w:bookmarkStart w:id="355" w:name="__Fieldmark__3772_52186404"/>
      <w:r w:rsidRPr="00F2107C">
        <w:rPr>
          <w:rFonts w:ascii="Book Antiqua" w:hAnsi="Book Antiqua" w:cs="Arial"/>
          <w:color w:val="000000" w:themeColor="text1"/>
          <w:vertAlign w:val="superscript"/>
        </w:rPr>
        <w:t>[147]</w:t>
      </w:r>
      <w:r w:rsidRPr="00F2107C">
        <w:rPr>
          <w:rFonts w:ascii="Book Antiqua" w:hAnsi="Book Antiqua"/>
          <w:color w:val="000000" w:themeColor="text1"/>
        </w:rPr>
        <w:fldChar w:fldCharType="end"/>
      </w:r>
      <w:bookmarkEnd w:id="355"/>
      <w:r w:rsidRPr="00F2107C">
        <w:rPr>
          <w:rFonts w:ascii="Book Antiqua" w:hAnsi="Book Antiqua" w:cs="Arial"/>
          <w:color w:val="000000" w:themeColor="text1"/>
        </w:rPr>
        <w:t>.</w:t>
      </w:r>
    </w:p>
    <w:p w14:paraId="7585F7DB" w14:textId="77777777" w:rsidR="0069606B" w:rsidRPr="00F2107C" w:rsidRDefault="0069606B" w:rsidP="00273724">
      <w:pPr>
        <w:adjustRightInd w:val="0"/>
        <w:snapToGrid w:val="0"/>
        <w:spacing w:line="360" w:lineRule="auto"/>
        <w:jc w:val="both"/>
        <w:rPr>
          <w:rFonts w:ascii="Book Antiqua" w:hAnsi="Book Antiqua" w:cs="Arial"/>
          <w:b/>
          <w:bCs/>
          <w:color w:val="000000" w:themeColor="text1"/>
          <w:u w:val="single"/>
        </w:rPr>
      </w:pPr>
    </w:p>
    <w:p w14:paraId="2F82851F" w14:textId="5890CF99" w:rsidR="0069606B" w:rsidRPr="00F2107C" w:rsidRDefault="00CE4289" w:rsidP="00273724">
      <w:pPr>
        <w:adjustRightInd w:val="0"/>
        <w:snapToGrid w:val="0"/>
        <w:spacing w:line="360" w:lineRule="auto"/>
        <w:jc w:val="both"/>
        <w:rPr>
          <w:rFonts w:ascii="Book Antiqua" w:hAnsi="Book Antiqua" w:cs="Arial"/>
          <w:b/>
          <w:bCs/>
          <w:i/>
          <w:iCs/>
          <w:color w:val="000000" w:themeColor="text1"/>
        </w:rPr>
      </w:pPr>
      <w:r w:rsidRPr="00F2107C">
        <w:rPr>
          <w:rFonts w:ascii="Book Antiqua" w:hAnsi="Book Antiqua" w:cs="Arial"/>
          <w:b/>
          <w:bCs/>
          <w:i/>
          <w:iCs/>
          <w:color w:val="000000" w:themeColor="text1"/>
        </w:rPr>
        <w:t xml:space="preserve">Oesophageal </w:t>
      </w:r>
      <w:r w:rsidR="00295E73" w:rsidRPr="00F2107C">
        <w:rPr>
          <w:rFonts w:ascii="Book Antiqua" w:hAnsi="Book Antiqua" w:cs="Arial"/>
          <w:b/>
          <w:bCs/>
          <w:i/>
          <w:iCs/>
          <w:color w:val="000000" w:themeColor="text1"/>
        </w:rPr>
        <w:t>E</w:t>
      </w:r>
      <w:r w:rsidRPr="00F2107C">
        <w:rPr>
          <w:rFonts w:ascii="Book Antiqua" w:hAnsi="Book Antiqua" w:cs="Arial"/>
          <w:b/>
          <w:bCs/>
          <w:i/>
          <w:iCs/>
          <w:color w:val="000000" w:themeColor="text1"/>
        </w:rPr>
        <w:t>wing sarcoma</w:t>
      </w:r>
    </w:p>
    <w:p w14:paraId="3D39B3C7" w14:textId="017E8F7C"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 xml:space="preserve">Background: </w:t>
      </w:r>
      <w:r w:rsidRPr="00F2107C">
        <w:rPr>
          <w:rFonts w:ascii="Book Antiqua" w:hAnsi="Book Antiqua" w:cs="Arial"/>
          <w:color w:val="000000" w:themeColor="text1"/>
        </w:rPr>
        <w:t xml:space="preserve">Ewing family tumours </w:t>
      </w:r>
      <w:r w:rsidR="003734D3" w:rsidRPr="00F2107C">
        <w:rPr>
          <w:rFonts w:ascii="Book Antiqua" w:hAnsi="Book Antiqua" w:cs="Arial"/>
          <w:color w:val="000000" w:themeColor="text1"/>
        </w:rPr>
        <w:t>include</w:t>
      </w:r>
      <w:r w:rsidRPr="00F2107C">
        <w:rPr>
          <w:rFonts w:ascii="Book Antiqua" w:hAnsi="Book Antiqua" w:cs="Arial"/>
          <w:color w:val="000000" w:themeColor="text1"/>
        </w:rPr>
        <w:t xml:space="preserve"> Ewing sarcoma</w:t>
      </w:r>
      <w:r w:rsidR="003734D3" w:rsidRPr="00F2107C">
        <w:rPr>
          <w:rFonts w:ascii="Book Antiqua" w:hAnsi="Book Antiqua" w:cs="Arial"/>
          <w:color w:val="000000" w:themeColor="text1"/>
        </w:rPr>
        <w:t>s</w:t>
      </w:r>
      <w:r w:rsidRPr="00F2107C">
        <w:rPr>
          <w:rFonts w:ascii="Book Antiqua" w:hAnsi="Book Antiqua" w:cs="Arial"/>
          <w:color w:val="000000" w:themeColor="text1"/>
        </w:rPr>
        <w:t xml:space="preserve"> and peripheral primitive neuroectodermal tumours. Neoplasms with primitive neuroectodermal differentiation generally arise in the bones, chest wall, paravertebral region, retroperitoneum and lower extremities of children and young adults. Primitive </w:t>
      </w:r>
      <w:r w:rsidR="00295E73" w:rsidRPr="00F2107C">
        <w:rPr>
          <w:rFonts w:ascii="Book Antiqua" w:hAnsi="Book Antiqua" w:cs="Arial"/>
          <w:color w:val="000000" w:themeColor="text1"/>
        </w:rPr>
        <w:t>Oesophageal Ewing sarcoma (</w:t>
      </w:r>
      <w:r w:rsidRPr="00F2107C">
        <w:rPr>
          <w:rFonts w:ascii="Book Antiqua" w:hAnsi="Book Antiqua" w:cs="Arial"/>
          <w:color w:val="000000" w:themeColor="text1"/>
        </w:rPr>
        <w:t>OES</w:t>
      </w:r>
      <w:r w:rsidR="00295E73" w:rsidRPr="00F2107C">
        <w:rPr>
          <w:rFonts w:ascii="Book Antiqua" w:hAnsi="Book Antiqua" w:cs="Arial"/>
          <w:color w:val="000000" w:themeColor="text1"/>
        </w:rPr>
        <w:t>)</w:t>
      </w:r>
      <w:r w:rsidRPr="00F2107C">
        <w:rPr>
          <w:rFonts w:ascii="Book Antiqua" w:hAnsi="Book Antiqua" w:cs="Arial"/>
          <w:color w:val="000000" w:themeColor="text1"/>
        </w:rPr>
        <w:t xml:space="preserve"> is extremely rare, with only a few cases reported in the medical literature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56" w:name="__Fieldmark__378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57" w:name="__Fieldmark__3785_52186404"/>
      <w:bookmarkEnd w:id="356"/>
      <w:r w:rsidRPr="00F2107C">
        <w:rPr>
          <w:rFonts w:ascii="Book Antiqua" w:hAnsi="Book Antiqua" w:cs="Arial"/>
          <w:color w:val="000000" w:themeColor="text1"/>
          <w:vertAlign w:val="superscript"/>
        </w:rPr>
        <w:t>[149,150]</w:t>
      </w:r>
      <w:r w:rsidRPr="00F2107C">
        <w:rPr>
          <w:rFonts w:ascii="Book Antiqua" w:hAnsi="Book Antiqua"/>
          <w:color w:val="000000" w:themeColor="text1"/>
        </w:rPr>
        <w:fldChar w:fldCharType="end"/>
      </w:r>
      <w:bookmarkEnd w:id="357"/>
      <w:r w:rsidRPr="00F2107C">
        <w:rPr>
          <w:rFonts w:ascii="Book Antiqua" w:hAnsi="Book Antiqua" w:cs="Arial"/>
          <w:color w:val="000000" w:themeColor="text1"/>
        </w:rPr>
        <w:t>. More than 80% of these tumours are characterized by t</w:t>
      </w:r>
      <w:r w:rsidR="00295E73" w:rsidRPr="00F2107C">
        <w:rPr>
          <w:rFonts w:ascii="Book Antiqua" w:hAnsi="Book Antiqua" w:cs="Arial"/>
          <w:color w:val="000000" w:themeColor="text1"/>
        </w:rPr>
        <w:t xml:space="preserve"> </w:t>
      </w:r>
      <w:r w:rsidRPr="00F2107C">
        <w:rPr>
          <w:rFonts w:ascii="Book Antiqua" w:hAnsi="Book Antiqua" w:cs="Arial"/>
          <w:color w:val="000000" w:themeColor="text1"/>
        </w:rPr>
        <w:t>(11;</w:t>
      </w:r>
      <w:r w:rsidR="00295E73" w:rsidRPr="00F2107C">
        <w:rPr>
          <w:rFonts w:ascii="Book Antiqua" w:hAnsi="Book Antiqua" w:cs="Arial"/>
          <w:color w:val="000000" w:themeColor="text1"/>
        </w:rPr>
        <w:t xml:space="preserve"> </w:t>
      </w:r>
      <w:r w:rsidRPr="00F2107C">
        <w:rPr>
          <w:rFonts w:ascii="Book Antiqua" w:hAnsi="Book Antiqua" w:cs="Arial"/>
          <w:color w:val="000000" w:themeColor="text1"/>
        </w:rPr>
        <w:t>22)</w:t>
      </w:r>
      <w:r w:rsidR="00295E73"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(q24; q12), which results in the </w:t>
      </w:r>
      <w:r w:rsidRPr="00F2107C">
        <w:rPr>
          <w:rFonts w:ascii="Book Antiqua" w:hAnsi="Book Antiqua" w:cs="Arial"/>
          <w:i/>
          <w:iCs/>
          <w:color w:val="000000" w:themeColor="text1"/>
        </w:rPr>
        <w:t>EWS-FLI-1</w:t>
      </w:r>
      <w:r w:rsidRPr="00F2107C">
        <w:rPr>
          <w:rFonts w:ascii="Book Antiqua" w:hAnsi="Book Antiqua" w:cs="Arial"/>
          <w:color w:val="000000" w:themeColor="text1"/>
        </w:rPr>
        <w:t xml:space="preserve"> fusion protein</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&lt;EndNote&gt;&lt;Cite&gt;&lt;Author&gt;Fletcher CDM&lt;/Author&gt;&lt;Year&gt;IARC: Lyon 2013&lt;/Year&gt;&lt;RecNum&gt;0&lt;/RecNum&gt;&lt;IDText&gt;WHO Classification of Tumors of Soft Tissue and Bones&lt;/IDText&gt;&lt;DisplayText&gt;[11]&lt;/DisplayText&gt;&lt;record&gt;&lt;titles&gt;&lt;title&gt;WHO Classification of Tumors of Soft Tissue and Bones&lt;/title&gt;&lt;/titles&gt;&lt;contributors&gt;&lt;authors&gt;&lt;author&gt;Fletcher CDM, Bridge JA, Hogendoorn PCW, Mertens F&lt;/author&gt;&lt;/authors&gt;&lt;/contributors&gt;&lt;added-date format="utc"&gt;1578242062&lt;/added-date&gt;&lt;ref-type name="Book"&gt;6&lt;/ref-type&gt;&lt;dates&gt;&lt;year&gt;IARC: Lyon 2013&lt;/year&gt;&lt;/dates&gt;&lt;rec-number&gt;118&lt;/rec-number&gt;&lt;last-updated-date format="utc"&gt;1578242151&lt;/last-updated-date&gt;&lt;/record&gt;&lt;/Cite&gt;&lt;/EndNote&gt;</w:instrText>
      </w:r>
      <w:r w:rsidRPr="00F2107C">
        <w:rPr>
          <w:rFonts w:ascii="Book Antiqua" w:hAnsi="Book Antiqua"/>
          <w:color w:val="000000" w:themeColor="text1"/>
        </w:rPr>
        <w:fldChar w:fldCharType="separate"/>
      </w:r>
      <w:bookmarkStart w:id="358" w:name="__Fieldmark__3793_52186404"/>
      <w:r w:rsidRPr="00F2107C">
        <w:rPr>
          <w:rFonts w:ascii="Book Antiqua" w:hAnsi="Book Antiqua" w:cs="Arial"/>
          <w:color w:val="000000" w:themeColor="text1"/>
          <w:vertAlign w:val="superscript"/>
        </w:rPr>
        <w:t>[12]</w:t>
      </w:r>
      <w:r w:rsidRPr="00F2107C">
        <w:rPr>
          <w:rFonts w:ascii="Book Antiqua" w:hAnsi="Book Antiqua"/>
          <w:color w:val="000000" w:themeColor="text1"/>
        </w:rPr>
        <w:fldChar w:fldCharType="end"/>
      </w:r>
      <w:bookmarkEnd w:id="358"/>
      <w:r w:rsidRPr="00F2107C">
        <w:rPr>
          <w:rFonts w:ascii="Book Antiqua" w:hAnsi="Book Antiqua" w:cs="Arial"/>
          <w:color w:val="000000" w:themeColor="text1"/>
        </w:rPr>
        <w:t>.</w:t>
      </w:r>
    </w:p>
    <w:p w14:paraId="6F533560" w14:textId="77777777" w:rsidR="00295E73" w:rsidRPr="00F2107C" w:rsidRDefault="00295E73" w:rsidP="00273724">
      <w:pPr>
        <w:adjustRightInd w:val="0"/>
        <w:snapToGrid w:val="0"/>
        <w:spacing w:line="360" w:lineRule="auto"/>
        <w:jc w:val="both"/>
        <w:rPr>
          <w:rFonts w:ascii="Book Antiqua" w:hAnsi="Book Antiqua"/>
          <w:color w:val="000000" w:themeColor="text1"/>
        </w:rPr>
      </w:pPr>
    </w:p>
    <w:p w14:paraId="69B2B800" w14:textId="307913FF"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Clinical features and diagnostic approach:</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Dysphagia and progressive dysphonia are reported symptoms in patients with OES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59" w:name="__Fieldmark__3805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60" w:name="__Fieldmark__3804_52186404"/>
      <w:bookmarkEnd w:id="359"/>
      <w:r w:rsidRPr="00F2107C">
        <w:rPr>
          <w:rFonts w:ascii="Book Antiqua" w:hAnsi="Book Antiqua" w:cs="Arial"/>
          <w:color w:val="000000" w:themeColor="text1"/>
          <w:vertAlign w:val="superscript"/>
        </w:rPr>
        <w:t>[149,150]</w:t>
      </w:r>
      <w:r w:rsidRPr="00F2107C">
        <w:rPr>
          <w:rFonts w:ascii="Book Antiqua" w:hAnsi="Book Antiqua"/>
          <w:color w:val="000000" w:themeColor="text1"/>
        </w:rPr>
        <w:fldChar w:fldCharType="end"/>
      </w:r>
      <w:bookmarkEnd w:id="360"/>
      <w:r w:rsidRPr="00F2107C">
        <w:rPr>
          <w:rFonts w:ascii="Book Antiqua" w:hAnsi="Book Antiqua" w:cs="Arial"/>
          <w:color w:val="000000" w:themeColor="text1"/>
        </w:rPr>
        <w:t>. EGDS with bioptic sampling is necessary for diagnosis, while CT and PET are useful for clinical staging</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&lt;EndNote&gt;&lt;Cite&gt;&lt;Author&gt;Johnson&lt;/Author&gt;&lt;Year&gt;2010&lt;/Year&gt;&lt;RecNum&gt;0&lt;/RecNum&gt;&lt;IDText&gt;Ewing sarcoma and primitive neuroectodermal tumor of the esophagus: report of a case and review of literature&lt;/IDText&gt;&lt;DisplayText&gt;[147]&lt;/DisplayText&gt;&lt;record&gt;&lt;dates&gt;&lt;pub-dates&gt;&lt;date&gt;Oct&lt;/date&gt;&lt;/pub-dates&gt;&lt;year&gt;2010&lt;/year&gt;&lt;/dates&gt;&lt;keywords&gt;&lt;keyword&gt;Adult&lt;/keyword&gt;&lt;keyword&gt;Biomarkers, Tumor&lt;/keyword&gt;&lt;keyword&gt;Chromosomes, Human, Pair 22&lt;/keyword&gt;&lt;keyword&gt;Esophageal Neoplasms&lt;/keyword&gt;&lt;keyword&gt;Female&lt;/keyword&gt;&lt;keyword&gt;Humans&lt;/keyword&gt;&lt;keyword&gt;Immunoenzyme Techniques&lt;/keyword&gt;&lt;keyword&gt;In Situ Hybridization, Fluorescence&lt;/keyword&gt;&lt;keyword&gt;Neoplasms, Multiple Primary&lt;/keyword&gt;&lt;keyword&gt;Neuroectodermal Tumors, Primitive, Peripheral&lt;/keyword&gt;&lt;keyword&gt;Oncogene Proteins, Fusion&lt;/keyword&gt;&lt;keyword&gt;Proto-Oncogene Protein c-fli-1&lt;/keyword&gt;&lt;keyword&gt;RNA-Binding Protein EWS&lt;/keyword&gt;&lt;keyword&gt;Sarcoma, Ewing&lt;/keyword&gt;&lt;keyword&gt;Transcription Factors&lt;/keyword&gt;&lt;keyword&gt;Translocation, Genetic&lt;/keyword&gt;&lt;/keywords&gt;&lt;urls&gt;&lt;related-urls&gt;&lt;url&gt;https://www.ncbi.nlm.nih.gov/pubmed/18499684&lt;/url&gt;&lt;/related-urls&gt;&lt;/urls&gt;&lt;isbn&gt;1940-2465&lt;/isbn&gt;&lt;titles&gt;&lt;title&gt;Ewing sarcoma and primitive neuroectodermal tumor of the esophagus: report of a case and review of literature&lt;/title&gt;&lt;secondary-title&gt;Int J Surg Pathol&lt;/secondary-title&gt;&lt;/titles&gt;&lt;pages&gt;388-93&lt;/pages&gt;&lt;number&gt;5&lt;/number&gt;&lt;contributors&gt;&lt;authors&gt;&lt;author&gt;Johnson, A. D.&lt;/author&gt;&lt;author&gt;Pambuccian, S. E.&lt;/author&gt;&lt;author&gt;Andrade, R. S.&lt;/author&gt;&lt;author&gt;Dolan, M. M.&lt;/author&gt;&lt;author&gt;Aslan, D. L.&lt;/author&gt;&lt;/authors&gt;&lt;/contributors&gt;&lt;edition&gt;2008/05/21&lt;/edition&gt;&lt;language&gt;eng&lt;/language&gt;&lt;added-date format="utc"&gt;1578864081&lt;/added-date&gt;&lt;ref-type name="Journal Article"&gt;17&lt;/ref-type&gt;&lt;rec-number&gt;160&lt;/rec-number&gt;&lt;last-updated-date format="utc"&gt;1578864081&lt;/last-updated-date&gt;&lt;accession-num&gt;18499684&lt;/accession-num&gt;&lt;electronic-resource-num&gt;10.1177/1066896908316903&lt;/electronic-resource-num&gt;&lt;volume&gt;18&lt;/volume&gt;&lt;/record&gt;&lt;/Cite&gt;&lt;/EndNote&gt;</w:instrText>
      </w:r>
      <w:r w:rsidRPr="00F2107C">
        <w:rPr>
          <w:rFonts w:ascii="Book Antiqua" w:hAnsi="Book Antiqua"/>
          <w:color w:val="000000" w:themeColor="text1"/>
        </w:rPr>
        <w:fldChar w:fldCharType="separate"/>
      </w:r>
      <w:bookmarkStart w:id="361" w:name="__Fieldmark__3810_52186404"/>
      <w:r w:rsidRPr="00F2107C">
        <w:rPr>
          <w:rFonts w:ascii="Book Antiqua" w:hAnsi="Book Antiqua" w:cs="Arial"/>
          <w:color w:val="000000" w:themeColor="text1"/>
          <w:vertAlign w:val="superscript"/>
        </w:rPr>
        <w:t>[149]</w:t>
      </w:r>
      <w:r w:rsidRPr="00F2107C">
        <w:rPr>
          <w:rFonts w:ascii="Book Antiqua" w:hAnsi="Book Antiqua"/>
          <w:color w:val="000000" w:themeColor="text1"/>
        </w:rPr>
        <w:fldChar w:fldCharType="end"/>
      </w:r>
      <w:bookmarkEnd w:id="361"/>
      <w:r w:rsidRPr="00F2107C">
        <w:rPr>
          <w:rFonts w:ascii="Book Antiqua" w:hAnsi="Book Antiqua" w:cs="Arial"/>
          <w:color w:val="000000" w:themeColor="text1"/>
        </w:rPr>
        <w:t>.</w:t>
      </w:r>
    </w:p>
    <w:p w14:paraId="3000DC6E" w14:textId="77777777" w:rsidR="00087AD0" w:rsidRPr="00F2107C" w:rsidRDefault="00087AD0" w:rsidP="00273724">
      <w:pPr>
        <w:adjustRightInd w:val="0"/>
        <w:snapToGrid w:val="0"/>
        <w:spacing w:line="360" w:lineRule="auto"/>
        <w:jc w:val="both"/>
        <w:rPr>
          <w:rFonts w:ascii="Book Antiqua" w:hAnsi="Book Antiqua"/>
          <w:color w:val="000000" w:themeColor="text1"/>
        </w:rPr>
      </w:pPr>
    </w:p>
    <w:p w14:paraId="0849C89F" w14:textId="1AB64FBA" w:rsidR="0069606B"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Pathological features:</w:t>
      </w:r>
      <w:r w:rsidRPr="00F2107C">
        <w:rPr>
          <w:rFonts w:ascii="Book Antiqua" w:hAnsi="Book Antiqua" w:cs="Arial"/>
          <w:i/>
          <w:iCs/>
          <w:color w:val="000000" w:themeColor="text1"/>
        </w:rPr>
        <w:t xml:space="preserve"> </w:t>
      </w:r>
      <w:r w:rsidRPr="00F2107C">
        <w:rPr>
          <w:rFonts w:ascii="Book Antiqua" w:hAnsi="Book Antiqua" w:cs="Arial"/>
          <w:color w:val="000000" w:themeColor="text1"/>
        </w:rPr>
        <w:t xml:space="preserve">Microscopically, this neoplasm is composed of cells with small, uniform, mildly atypical nuclei with occasional nuclear grooves, granular chromatin and little cytoplasm arranged </w:t>
      </w:r>
      <w:r w:rsidR="003734D3" w:rsidRPr="00F2107C">
        <w:rPr>
          <w:rFonts w:ascii="Book Antiqua" w:hAnsi="Book Antiqua" w:cs="Arial"/>
          <w:color w:val="000000" w:themeColor="text1"/>
        </w:rPr>
        <w:t xml:space="preserve">in </w:t>
      </w:r>
      <w:r w:rsidRPr="00F2107C">
        <w:rPr>
          <w:rFonts w:ascii="Book Antiqua" w:hAnsi="Book Antiqua" w:cs="Arial"/>
          <w:color w:val="000000" w:themeColor="text1"/>
        </w:rPr>
        <w:t xml:space="preserve">trabecular and nested growth patterns with perivascular rosettes and pseudopapillary architecture. On immunohistochemistry, </w:t>
      </w:r>
      <w:r w:rsidR="00155DB5" w:rsidRPr="00F2107C">
        <w:rPr>
          <w:rFonts w:ascii="Book Antiqua" w:hAnsi="Book Antiqua" w:cs="Arial"/>
          <w:color w:val="000000" w:themeColor="text1"/>
        </w:rPr>
        <w:t xml:space="preserve">these </w:t>
      </w:r>
      <w:r w:rsidRPr="00F2107C">
        <w:rPr>
          <w:rFonts w:ascii="Book Antiqua" w:hAnsi="Book Antiqua" w:cs="Arial"/>
          <w:color w:val="000000" w:themeColor="text1"/>
        </w:rPr>
        <w:t xml:space="preserve">tumours are positive for CD99, FLI-1, beta catenin, cyclin D1, p53 and NSE but negative for </w:t>
      </w:r>
      <w:r w:rsidR="00155DB5" w:rsidRPr="00F2107C">
        <w:rPr>
          <w:rFonts w:ascii="Book Antiqua" w:hAnsi="Book Antiqua" w:cs="Arial"/>
          <w:color w:val="000000" w:themeColor="text1"/>
        </w:rPr>
        <w:t>m</w:t>
      </w:r>
      <w:r w:rsidRPr="00F2107C">
        <w:rPr>
          <w:rFonts w:ascii="Book Antiqua" w:hAnsi="Book Antiqua" w:cs="Arial"/>
          <w:color w:val="000000" w:themeColor="text1"/>
        </w:rPr>
        <w:t xml:space="preserve">elan A and HMB45. FISH </w:t>
      </w:r>
      <w:r w:rsidR="00B8128D" w:rsidRPr="00F2107C">
        <w:rPr>
          <w:rFonts w:ascii="Book Antiqua" w:hAnsi="Book Antiqua" w:cs="Arial"/>
          <w:color w:val="000000" w:themeColor="text1"/>
        </w:rPr>
        <w:t>analysis for the t</w:t>
      </w:r>
      <w:r w:rsidR="00087AD0" w:rsidRPr="00F2107C">
        <w:rPr>
          <w:rFonts w:ascii="Book Antiqua" w:hAnsi="Book Antiqua" w:cs="Arial"/>
          <w:color w:val="000000" w:themeColor="text1"/>
        </w:rPr>
        <w:t xml:space="preserve"> </w:t>
      </w:r>
      <w:r w:rsidR="00B8128D" w:rsidRPr="00F2107C">
        <w:rPr>
          <w:rFonts w:ascii="Book Antiqua" w:hAnsi="Book Antiqua" w:cs="Arial"/>
          <w:color w:val="000000" w:themeColor="text1"/>
        </w:rPr>
        <w:t>(11;</w:t>
      </w:r>
      <w:r w:rsidR="00087AD0" w:rsidRPr="00F2107C">
        <w:rPr>
          <w:rFonts w:ascii="Book Antiqua" w:hAnsi="Book Antiqua" w:cs="Arial"/>
          <w:color w:val="000000" w:themeColor="text1"/>
        </w:rPr>
        <w:t xml:space="preserve"> </w:t>
      </w:r>
      <w:r w:rsidR="00B8128D" w:rsidRPr="00F2107C">
        <w:rPr>
          <w:rFonts w:ascii="Book Antiqua" w:hAnsi="Book Antiqua" w:cs="Arial"/>
          <w:color w:val="000000" w:themeColor="text1"/>
        </w:rPr>
        <w:t xml:space="preserve">22) translocation </w:t>
      </w:r>
      <w:r w:rsidRPr="00F2107C">
        <w:rPr>
          <w:rFonts w:ascii="Book Antiqua" w:hAnsi="Book Antiqua" w:cs="Arial"/>
          <w:color w:val="000000" w:themeColor="text1"/>
        </w:rPr>
        <w:t>is important to support the diagnosis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&lt;EndNote&gt;&lt;Cite&gt;&lt;Author&gt;Johnson&lt;/Author&gt;&lt;Year&gt;2010&lt;/Year&gt;&lt;RecNum&gt;0&lt;/RecNum&gt;&lt;IDText&gt;Ewing sarcoma and primitive neuroectodermal tumor of the esophagus: report of a case and review of literature&lt;/IDText&gt;&lt;DisplayText&gt;[147]&lt;/DisplayText&gt;&lt;record&gt;&lt;dates&gt;&lt;pub-dates&gt;&lt;date&gt;Oct&lt;/date&gt;&lt;/pub-dates&gt;&lt;year&gt;2010&lt;/year&gt;&lt;/dates&gt;&lt;keywords&gt;&lt;keyword&gt;Adult&lt;/keyword&gt;&lt;keyword&gt;Biomarkers, Tumor&lt;/keyword&gt;&lt;keyword&gt;Chromosomes, Human, Pair 22&lt;/keyword&gt;&lt;keyword&gt;Esophageal Neoplasms&lt;/keyword&gt;&lt;keyword&gt;Female&lt;/keyword&gt;&lt;keyword&gt;Humans&lt;/keyword&gt;&lt;keyword&gt;Immunoenzyme Techniques&lt;/keyword&gt;&lt;keyword&gt;In Situ Hybridization, Fluorescence&lt;/keyword&gt;&lt;keyword&gt;Neoplasms, Multiple Primary&lt;/keyword&gt;&lt;keyword&gt;Neuroectodermal Tumors, Primitive, Peripheral&lt;/keyword&gt;&lt;keyword&gt;Oncogene Proteins, Fusion&lt;/keyword&gt;&lt;keyword&gt;Proto-Oncogene Protein c-fli-1&lt;/keyword&gt;&lt;keyword&gt;RNA-Binding Protein EWS&lt;/keyword&gt;&lt;keyword&gt;Sarcoma, Ewing&lt;/keyword&gt;&lt;keyword&gt;Transcription Factors&lt;/keyword&gt;&lt;keyword&gt;Translocation, Genetic&lt;/keyword&gt;&lt;/keywords&gt;&lt;urls&gt;&lt;related-urls&gt;&lt;url&gt;https://www.ncbi.nlm.nih.gov/pubmed/18499684&lt;/url&gt;&lt;/related-urls&gt;&lt;/urls&gt;&lt;isbn&gt;1940-2465&lt;/isbn&gt;&lt;titles&gt;&lt;title&gt;Ewing sarcoma and primitive neuroectodermal tumor of the esophagus: report of a case and review of literature&lt;/title&gt;&lt;secondary-title&gt;Int J Surg Pathol&lt;/secondary-title&gt;&lt;/titles&gt;&lt;pages&gt;388-93&lt;/pages&gt;&lt;number&gt;5&lt;/number&gt;&lt;contributors&gt;&lt;authors&gt;&lt;author&gt;Johnson, A. D.&lt;/author&gt;&lt;author&gt;Pambuccian, S. E.&lt;/author&gt;&lt;author&gt;Andrade, R. S.&lt;/author&gt;&lt;author&gt;Dolan, M. M.&lt;/author&gt;&lt;author&gt;Aslan, D. L.&lt;/author&gt;&lt;/authors&gt;&lt;/contributors&gt;&lt;edition&gt;2008/05/21&lt;/edition&gt;&lt;language&gt;eng&lt;/language&gt;&lt;added-date format="utc"&gt;1578864081&lt;/added-date&gt;&lt;ref-type name="Journal Article"&gt;17&lt;/ref-type&gt;&lt;rec-number&gt;160&lt;/rec-number&gt;&lt;last-updated-date format="utc"&gt;1578864081&lt;/last-updated-date&gt;&lt;accession-num&gt;18499684&lt;/accession-num&gt;&lt;electronic-resource-num&gt;10.1177/1066896908316903&lt;/electronic-resource-num&gt;&lt;volume&gt;18&lt;/volume&gt;&lt;/record&gt;&lt;/Cite&gt;&lt;/EndNote&gt;</w:instrText>
      </w:r>
      <w:r w:rsidRPr="00F2107C">
        <w:rPr>
          <w:rFonts w:ascii="Book Antiqua" w:hAnsi="Book Antiqua"/>
          <w:color w:val="000000" w:themeColor="text1"/>
        </w:rPr>
        <w:fldChar w:fldCharType="separate"/>
      </w:r>
      <w:bookmarkStart w:id="362" w:name="__Fieldmark__3824_52186404"/>
      <w:r w:rsidRPr="00F2107C">
        <w:rPr>
          <w:rFonts w:ascii="Book Antiqua" w:hAnsi="Book Antiqua" w:cs="Arial"/>
          <w:color w:val="000000" w:themeColor="text1"/>
          <w:vertAlign w:val="superscript"/>
        </w:rPr>
        <w:t>[149]</w:t>
      </w:r>
      <w:r w:rsidRPr="00F2107C">
        <w:rPr>
          <w:rFonts w:ascii="Book Antiqua" w:hAnsi="Book Antiqua"/>
          <w:color w:val="000000" w:themeColor="text1"/>
        </w:rPr>
        <w:fldChar w:fldCharType="end"/>
      </w:r>
      <w:bookmarkEnd w:id="362"/>
      <w:r w:rsidRPr="00F2107C">
        <w:rPr>
          <w:rFonts w:ascii="Book Antiqua" w:hAnsi="Book Antiqua" w:cs="Arial"/>
          <w:color w:val="000000" w:themeColor="text1"/>
        </w:rPr>
        <w:t>.</w:t>
      </w:r>
    </w:p>
    <w:p w14:paraId="5F1D5B79" w14:textId="77777777" w:rsidR="00087AD0" w:rsidRPr="00F2107C" w:rsidRDefault="00087AD0" w:rsidP="00273724">
      <w:pPr>
        <w:adjustRightInd w:val="0"/>
        <w:snapToGrid w:val="0"/>
        <w:spacing w:line="360" w:lineRule="auto"/>
        <w:jc w:val="both"/>
        <w:rPr>
          <w:rFonts w:ascii="Book Antiqua" w:hAnsi="Book Antiqua"/>
          <w:color w:val="000000" w:themeColor="text1"/>
        </w:rPr>
      </w:pPr>
    </w:p>
    <w:p w14:paraId="11A22F77" w14:textId="044B270C"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b/>
          <w:bCs/>
          <w:color w:val="000000" w:themeColor="text1"/>
        </w:rPr>
        <w:lastRenderedPageBreak/>
        <w:t xml:space="preserve">Treatment: </w:t>
      </w:r>
      <w:r w:rsidRPr="00F2107C">
        <w:rPr>
          <w:rFonts w:ascii="Book Antiqua" w:hAnsi="Book Antiqua" w:cs="Arial"/>
          <w:color w:val="000000" w:themeColor="text1"/>
        </w:rPr>
        <w:t xml:space="preserve">Due to the rarity of this condition, it is unclear which therapeutic approach should be </w:t>
      </w:r>
      <w:r w:rsidR="00856470" w:rsidRPr="00F2107C">
        <w:rPr>
          <w:rFonts w:ascii="Book Antiqua" w:hAnsi="Book Antiqua" w:cs="Arial"/>
          <w:color w:val="000000" w:themeColor="text1"/>
        </w:rPr>
        <w:t>carried out</w:t>
      </w:r>
      <w:r w:rsidRPr="00F2107C">
        <w:rPr>
          <w:rFonts w:ascii="Book Antiqua" w:hAnsi="Book Antiqua" w:cs="Arial"/>
          <w:color w:val="000000" w:themeColor="text1"/>
        </w:rPr>
        <w:t xml:space="preserve">. Surgical resection should be </w:t>
      </w:r>
      <w:r w:rsidR="00856470" w:rsidRPr="00F2107C">
        <w:rPr>
          <w:rFonts w:ascii="Book Antiqua" w:hAnsi="Book Antiqua" w:cs="Arial"/>
          <w:color w:val="000000" w:themeColor="text1"/>
        </w:rPr>
        <w:t>performed</w:t>
      </w:r>
      <w:r w:rsidRPr="00F2107C">
        <w:rPr>
          <w:rFonts w:ascii="Book Antiqua" w:hAnsi="Book Antiqua" w:cs="Arial"/>
          <w:color w:val="000000" w:themeColor="text1"/>
        </w:rPr>
        <w:t xml:space="preserve"> when possible, eventually accompanied by chemotherapy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63" w:name="__Fieldmark__3834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64" w:name="__Fieldmark__3833_52186404"/>
      <w:bookmarkEnd w:id="363"/>
      <w:r w:rsidRPr="00F2107C">
        <w:rPr>
          <w:rFonts w:ascii="Book Antiqua" w:hAnsi="Book Antiqua" w:cs="Arial"/>
          <w:color w:val="000000" w:themeColor="text1"/>
          <w:vertAlign w:val="superscript"/>
        </w:rPr>
        <w:t>[149,150]</w:t>
      </w:r>
      <w:r w:rsidRPr="00F2107C">
        <w:rPr>
          <w:rFonts w:ascii="Book Antiqua" w:hAnsi="Book Antiqua"/>
          <w:color w:val="000000" w:themeColor="text1"/>
        </w:rPr>
        <w:fldChar w:fldCharType="end"/>
      </w:r>
      <w:bookmarkEnd w:id="364"/>
      <w:r w:rsidRPr="00F2107C">
        <w:rPr>
          <w:rFonts w:ascii="Book Antiqua" w:hAnsi="Book Antiqua" w:cs="Arial"/>
          <w:color w:val="000000" w:themeColor="text1"/>
        </w:rPr>
        <w:t>.</w:t>
      </w:r>
    </w:p>
    <w:p w14:paraId="1603A872"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386BC067" w14:textId="29FEDF42" w:rsidR="0069606B" w:rsidRPr="00F2107C" w:rsidRDefault="00CE4289" w:rsidP="00273724">
      <w:pPr>
        <w:adjustRightInd w:val="0"/>
        <w:snapToGrid w:val="0"/>
        <w:spacing w:line="360" w:lineRule="auto"/>
        <w:jc w:val="both"/>
        <w:rPr>
          <w:rFonts w:ascii="Book Antiqua" w:hAnsi="Book Antiqua" w:cs="Arial"/>
          <w:b/>
          <w:bCs/>
          <w:color w:val="000000" w:themeColor="text1"/>
          <w:u w:val="single"/>
        </w:rPr>
      </w:pPr>
      <w:r w:rsidRPr="00F2107C">
        <w:rPr>
          <w:rFonts w:ascii="Book Antiqua" w:hAnsi="Book Antiqua" w:cs="Arial"/>
          <w:b/>
          <w:bCs/>
          <w:color w:val="000000" w:themeColor="text1"/>
          <w:u w:val="single"/>
        </w:rPr>
        <w:t>FURTHER RARE OESOPHAGEAL PRIMITIVE MALIGNANT NEOPLASMS</w:t>
      </w:r>
    </w:p>
    <w:p w14:paraId="18C0F09C" w14:textId="7D77D078"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color w:val="000000" w:themeColor="text1"/>
        </w:rPr>
        <w:t xml:space="preserve">To have a full picture that is as precise as possible of all the potential malignant neoplasms occurring within the oesophagus, it is necessary to report on other extremely rare histotypes. </w:t>
      </w:r>
      <w:r w:rsidRPr="00F2107C">
        <w:rPr>
          <w:rFonts w:ascii="Book Antiqua" w:hAnsi="Book Antiqua" w:cs="Arial"/>
          <w:color w:val="000000" w:themeColor="text1"/>
          <w:lang w:val="it-IT"/>
        </w:rPr>
        <w:t>Primary oesophageal carcinosarcoma</w:t>
      </w:r>
      <w:r w:rsidRPr="00F2107C">
        <w:rPr>
          <w:rFonts w:ascii="Book Antiqua" w:hAnsi="Book Antiqua"/>
          <w:color w:val="000000" w:themeColor="text1"/>
        </w:rPr>
        <w:fldChar w:fldCharType="begin"/>
      </w:r>
      <w:r w:rsidRPr="00F2107C">
        <w:rPr>
          <w:rFonts w:ascii="Book Antiqua" w:hAnsi="Book Antiqua"/>
          <w:color w:val="000000" w:themeColor="text1"/>
          <w:lang w:val="it-IT"/>
        </w:rPr>
        <w:instrText>ADDIN EN.CITE &lt;EndNote&gt;&lt;Cite&gt;&lt;Author&gt;Harada&lt;/Author&gt;&lt;Year&gt;2019&lt;/Year&gt;&lt;RecNum&gt;0&lt;/RecNum&gt;&lt;IDText&gt;Carcinosarcoma of the esophagus: A report of 6 cases associated with zinc finger E-box-binding homeobox 1 expression&lt;/IDText&gt;&lt;DisplayText&gt;[149]&lt;/DisplayText&gt;&lt;record&gt;&lt;dates&gt;&lt;pub-dates&gt;&lt;date&gt;Jan&lt;/date&gt;&lt;/pub-dates&gt;&lt;year&gt;2019&lt;/year&gt;&lt;/dates&gt;&lt;keywords&gt;&lt;keyword&gt;epithelial mesenchymal transition&lt;/keyword&gt;&lt;keyword&gt;esophageal carcinosarcoma&lt;/keyword&gt;&lt;keyword&gt;esophageal squamous cell carcinoma&lt;/keyword&gt;&lt;keyword&gt;zinc finger E-box-binding homeobox 1 expression&lt;/keyword&gt;&lt;/keywords&gt;&lt;urls&gt;&lt;related-urls&gt;&lt;url&gt;https://www.ncbi.nlm.nih.gov/pubmed/30655804&lt;/url&gt;&lt;/related-urls&gt;&lt;/urls&gt;&lt;isbn&gt;1792-1074&lt;/isbn&gt;&lt;custom2&gt;PMC6313136&lt;/custom2&gt;&lt;titles&gt;&lt;title&gt;Carcinosarcoma of the esophagus: A report of 6 cases associated with zinc finger E-box-binding homeobox 1 expression&lt;/title&gt;&lt;secondary-title&gt;Oncol Lett&lt;/secondary-title&gt;&lt;/titles&gt;&lt;pages&gt;578-586&lt;/pages&gt;&lt;number&gt;1&lt;/number&gt;&lt;contributors&gt;&lt;authors&gt;&lt;author&gt;Harada, H.&lt;/author&gt;&lt;author&gt;Hosoda, K.&lt;/author&gt;&lt;author&gt;Moriya, H.&lt;/author&gt;&lt;author&gt;Mieno, H.&lt;/author&gt;&lt;author&gt;Ema, A.&lt;/author&gt;&lt;author&gt;Washio, M.&lt;/author&gt;&lt;author&gt;Kikuchi, M.&lt;/author&gt;&lt;author&gt;Kosaka, Y.&lt;/author&gt;&lt;author&gt;Watanabe, M.&lt;/author&gt;&lt;author&gt;Yamashita, K.&lt;/author&gt;&lt;/authors&gt;&lt;/contributors&gt;&lt;edition&gt;2018/10/16&lt;/edition&gt;&lt;language&gt;eng&lt;/language&gt;&lt;added-date format="utc"&gt;1579039474&lt;/added-date&gt;&lt;ref-type name="Journal Article"&gt;17&lt;/ref-type&gt;&lt;rec-number&gt;164&lt;/rec-number&gt;&lt;last-updated-date format="utc"&gt;1579039474&lt;/last-updated-date&gt;&lt;accession-num&gt;30655804&lt;/accession-num&gt;&lt;electronic-resource-num&gt;10.3892/ol.2018.9585&lt;/electronic-resource-num&gt;&lt;volume&gt;17&lt;/volume&gt;&lt;/record&gt;&lt;/Cite&gt;&lt;/EndNote&gt;</w:instrText>
      </w:r>
      <w:r w:rsidRPr="00F2107C">
        <w:rPr>
          <w:rFonts w:ascii="Book Antiqua" w:hAnsi="Book Antiqua"/>
          <w:color w:val="000000" w:themeColor="text1"/>
        </w:rPr>
        <w:fldChar w:fldCharType="separate"/>
      </w:r>
      <w:bookmarkStart w:id="365" w:name="__Fieldmark__3850_52186404"/>
      <w:r w:rsidRPr="00F2107C">
        <w:rPr>
          <w:rFonts w:ascii="Book Antiqua" w:hAnsi="Book Antiqua" w:cs="Arial"/>
          <w:color w:val="000000" w:themeColor="text1"/>
          <w:vertAlign w:val="superscript"/>
          <w:lang w:val="it-IT"/>
        </w:rPr>
        <w:t>[151]</w:t>
      </w:r>
      <w:r w:rsidRPr="00F2107C">
        <w:rPr>
          <w:rFonts w:ascii="Book Antiqua" w:hAnsi="Book Antiqua"/>
          <w:color w:val="000000" w:themeColor="text1"/>
        </w:rPr>
        <w:fldChar w:fldCharType="end"/>
      </w:r>
      <w:bookmarkEnd w:id="365"/>
      <w:r w:rsidRPr="00F2107C">
        <w:rPr>
          <w:rFonts w:ascii="Book Antiqua" w:hAnsi="Book Antiqua" w:cs="Arial"/>
          <w:color w:val="000000" w:themeColor="text1"/>
          <w:lang w:val="it-IT"/>
        </w:rPr>
        <w:t>, rhabdomyosarcoma</w:t>
      </w:r>
      <w:r w:rsidRPr="00F2107C">
        <w:rPr>
          <w:rFonts w:ascii="Book Antiqua" w:hAnsi="Book Antiqua"/>
          <w:color w:val="000000" w:themeColor="text1"/>
        </w:rPr>
        <w:fldChar w:fldCharType="begin"/>
      </w:r>
      <w:r w:rsidRPr="00F2107C">
        <w:rPr>
          <w:rFonts w:ascii="Book Antiqua" w:hAnsi="Book Antiqua"/>
          <w:color w:val="000000" w:themeColor="text1"/>
          <w:lang w:val="it-IT"/>
        </w:rPr>
        <w:instrText>ADDIN EN.CITE &lt;EndNote&gt;&lt;Cite&gt;&lt;Author&gt;Batoroev&lt;/Author&gt;&lt;Year&gt;2006&lt;/Year&gt;&lt;RecNum&gt;0&lt;/RecNum&gt;&lt;IDText&gt;Esophageal rhabdomyosarcoma: report of a case diagnosed by imprint cytology&lt;/IDText&gt;&lt;DisplayText&gt;[150]&lt;/DisplayText&gt;&lt;record&gt;&lt;dates&gt;&lt;pub-dates&gt;&lt;date&gt;2006 Mar-Apr&lt;/date&gt;&lt;/pub-dates&gt;&lt;year&gt;2006&lt;/year&gt;&lt;/dates&gt;&lt;keywords&gt;&lt;keyword&gt;Antineoplastic Combined Chemotherapy Protocols&lt;/keyword&gt;&lt;keyword&gt;Biopsy, Fine-Needle&lt;/keyword&gt;&lt;keyword&gt;Esophageal Neoplasms&lt;/keyword&gt;&lt;keyword&gt;Fatal Outcome&lt;/keyword&gt;&lt;keyword&gt;Female&lt;/keyword&gt;&lt;keyword&gt;Humans&lt;/keyword&gt;&lt;keyword&gt;Middle Aged&lt;/keyword&gt;&lt;keyword&gt;Neoplasm Recurrence, Local&lt;/keyword&gt;&lt;keyword&gt;Radiotherapy, Adjuvant&lt;/keyword&gt;&lt;keyword&gt;Rare Diseases&lt;/keyword&gt;&lt;keyword&gt;Rhabdomyosarcoma&lt;/keyword&gt;&lt;keyword&gt;Sensitivity and Specificity&lt;/keyword&gt;&lt;/keywords&gt;&lt;urls&gt;&lt;related-urls&gt;&lt;url&gt;https://www.ncbi.nlm.nih.gov/pubmed/16610693&lt;/url&gt;&lt;/related-urls&gt;&lt;/urls&gt;&lt;isbn&gt;0001-5547&lt;/isbn&gt;&lt;titles&gt;&lt;title&gt;Esophageal rhabdomyosarcoma: report of a case diagnosed by imprint cytology&lt;/title&gt;&lt;secondary-title&gt;Acta Cytol&lt;/secondary-title&gt;&lt;/titles&gt;&lt;pages&gt;213-6&lt;/pages&gt;&lt;number&gt;2&lt;/number&gt;&lt;contributors&gt;&lt;authors&gt;&lt;author&gt;Batoroev, Y. K.&lt;/author&gt;&lt;author&gt;Nguyen, G. K.&lt;/author&gt;&lt;/authors&gt;&lt;/contributors&gt;&lt;language&gt;eng&lt;/language&gt;&lt;added-date format="utc"&gt;1579039589&lt;/added-date&gt;&lt;ref-type name="Journal Article"&gt;17&lt;/ref-type&gt;&lt;rec-number&gt;165&lt;/rec-number&gt;&lt;last-updated-date format="utc"&gt;1579039589&lt;/last-updated-date&gt;&lt;accession-num&gt;16610693&lt;/accession-num&gt;&lt;electronic-resource-num&gt;10.1159/000325935&lt;/electronic-resource-num&gt;&lt;volume&gt;50&lt;/volume&gt;&lt;/record&gt;&lt;/Cite&gt;&lt;/EndNote&gt;</w:instrText>
      </w:r>
      <w:r w:rsidRPr="00F2107C">
        <w:rPr>
          <w:rFonts w:ascii="Book Antiqua" w:hAnsi="Book Antiqua"/>
          <w:color w:val="000000" w:themeColor="text1"/>
        </w:rPr>
        <w:fldChar w:fldCharType="separate"/>
      </w:r>
      <w:bookmarkStart w:id="366" w:name="__Fieldmark__3855_52186404"/>
      <w:r w:rsidRPr="00F2107C">
        <w:rPr>
          <w:rFonts w:ascii="Book Antiqua" w:hAnsi="Book Antiqua" w:cs="Arial"/>
          <w:color w:val="000000" w:themeColor="text1"/>
          <w:vertAlign w:val="superscript"/>
          <w:lang w:val="it-IT"/>
        </w:rPr>
        <w:t>[152]</w:t>
      </w:r>
      <w:r w:rsidRPr="00F2107C">
        <w:rPr>
          <w:rFonts w:ascii="Book Antiqua" w:hAnsi="Book Antiqua"/>
          <w:color w:val="000000" w:themeColor="text1"/>
        </w:rPr>
        <w:fldChar w:fldCharType="end"/>
      </w:r>
      <w:bookmarkEnd w:id="366"/>
      <w:r w:rsidRPr="00F2107C">
        <w:rPr>
          <w:rFonts w:ascii="Book Antiqua" w:hAnsi="Book Antiqua" w:cs="Arial"/>
          <w:color w:val="000000" w:themeColor="text1"/>
          <w:lang w:val="it-IT"/>
        </w:rPr>
        <w:t>, chondrosarcoma</w:t>
      </w:r>
      <w:r w:rsidRPr="00F2107C">
        <w:rPr>
          <w:rFonts w:ascii="Book Antiqua" w:hAnsi="Book Antiqua"/>
          <w:color w:val="000000" w:themeColor="text1"/>
        </w:rPr>
        <w:fldChar w:fldCharType="begin"/>
      </w:r>
      <w:r w:rsidRPr="00F2107C">
        <w:rPr>
          <w:rFonts w:ascii="Book Antiqua" w:hAnsi="Book Antiqua"/>
          <w:color w:val="000000" w:themeColor="text1"/>
          <w:lang w:val="it-IT"/>
        </w:rPr>
        <w:instrText>ADDIN EN.CITE &lt;EndNote&gt;&lt;Cite&gt;&lt;Author&gt;Yaghmai&lt;/Author&gt;&lt;Year&gt;1976&lt;/Year&gt;&lt;RecNum&gt;0&lt;/RecNum&gt;&lt;IDText&gt;Chondrosarcoma of the esophagus&lt;/IDText&gt;&lt;DisplayText&gt;[151]&lt;/DisplayText&gt;&lt;record&gt;&lt;dates&gt;&lt;pub-dates&gt;&lt;date&gt;Jun&lt;/date&gt;&lt;/pub-dates&gt;&lt;year&gt;1976&lt;/year&gt;&lt;/dates&gt;&lt;keywords&gt;&lt;keyword&gt;Chondrosarcoma&lt;/keyword&gt;&lt;keyword&gt;Esophageal Neoplasms&lt;/keyword&gt;&lt;keyword&gt;Esophagus&lt;/keyword&gt;&lt;keyword&gt;Humans&lt;/keyword&gt;&lt;keyword&gt;Male&lt;/keyword&gt;&lt;keyword&gt;Middle Aged&lt;/keyword&gt;&lt;keyword&gt;Neoplasm Metastasis&lt;/keyword&gt;&lt;keyword&gt;Peristalsis&lt;/keyword&gt;&lt;keyword&gt;Radiography&lt;/keyword&gt;&lt;/keywords&gt;&lt;urls&gt;&lt;related-urls&gt;&lt;url&gt;https://www.ncbi.nlm.nih.gov/pubmed/179376&lt;/url&gt;&lt;/related-urls&gt;&lt;/urls&gt;&lt;isbn&gt;0361-803X&lt;/isbn&gt;&lt;titles&gt;&lt;title&gt;Chondrosarcoma of the esophagus&lt;/title&gt;&lt;secondary-title&gt;AJR Am J Roentgenol&lt;/secondary-title&gt;&lt;/titles&gt;&lt;pages&gt;1175-7&lt;/pages&gt;&lt;number&gt;6&lt;/number&gt;&lt;contributors&gt;&lt;authors&gt;&lt;author&gt;Yaghmai, I.&lt;/author&gt;&lt;author&gt;Ghahremani, G. G.&lt;/author&gt;&lt;/authors&gt;&lt;/contributors&gt;&lt;language&gt;eng&lt;/language&gt;&lt;added-date format="utc"&gt;1579039716&lt;/added-date&gt;&lt;ref-type name="Journal Article"&gt;17&lt;/ref-type&gt;&lt;rec-number&gt;166&lt;/rec-number&gt;&lt;last-updated-date format="utc"&gt;1579039716&lt;/last-updated-date&gt;&lt;accession-num&gt;179376&lt;/accession-num&gt;&lt;electronic-resource-num&gt;10.2214/ajr.126.6.1175&lt;/electronic-resource-num&gt;&lt;volume&gt;126&lt;/volume&gt;&lt;/record&gt;&lt;/Cite&gt;&lt;/EndNote&gt;</w:instrText>
      </w:r>
      <w:r w:rsidRPr="00F2107C">
        <w:rPr>
          <w:rFonts w:ascii="Book Antiqua" w:hAnsi="Book Antiqua"/>
          <w:color w:val="000000" w:themeColor="text1"/>
        </w:rPr>
        <w:fldChar w:fldCharType="separate"/>
      </w:r>
      <w:bookmarkStart w:id="367" w:name="__Fieldmark__3860_52186404"/>
      <w:r w:rsidRPr="00F2107C">
        <w:rPr>
          <w:rFonts w:ascii="Book Antiqua" w:hAnsi="Book Antiqua" w:cs="Arial"/>
          <w:color w:val="000000" w:themeColor="text1"/>
          <w:vertAlign w:val="superscript"/>
          <w:lang w:val="it-IT"/>
        </w:rPr>
        <w:t>[153]</w:t>
      </w:r>
      <w:r w:rsidRPr="00F2107C">
        <w:rPr>
          <w:rFonts w:ascii="Book Antiqua" w:hAnsi="Book Antiqua"/>
          <w:color w:val="000000" w:themeColor="text1"/>
        </w:rPr>
        <w:fldChar w:fldCharType="end"/>
      </w:r>
      <w:bookmarkEnd w:id="367"/>
      <w:r w:rsidRPr="00F2107C">
        <w:rPr>
          <w:rFonts w:ascii="Book Antiqua" w:hAnsi="Book Antiqua" w:cs="Arial"/>
          <w:color w:val="000000" w:themeColor="text1"/>
          <w:lang w:val="it-IT"/>
        </w:rPr>
        <w:t>, epithelioid sarcoma</w:t>
      </w:r>
      <w:r w:rsidRPr="00F2107C">
        <w:rPr>
          <w:rFonts w:ascii="Book Antiqua" w:hAnsi="Book Antiqua"/>
          <w:color w:val="000000" w:themeColor="text1"/>
        </w:rPr>
        <w:fldChar w:fldCharType="begin"/>
      </w:r>
      <w:r w:rsidRPr="00F2107C">
        <w:rPr>
          <w:rFonts w:ascii="Book Antiqua" w:hAnsi="Book Antiqua"/>
          <w:color w:val="000000" w:themeColor="text1"/>
          <w:lang w:val="it-IT"/>
        </w:rPr>
        <w:instrText>ADDIN EN.CITE &lt;EndNote&gt;&lt;Cite&gt;&lt;Author&gt;Maggiani&lt;/Author&gt;&lt;Year&gt;2007&lt;/Year&gt;&lt;RecNum&gt;0&lt;/RecNum&gt;&lt;IDText&gt;Primary epithelioid sarcoma of the oesophagus&lt;/IDText&gt;&lt;DisplayText&gt;[152]&lt;/DisplayText&gt;&lt;record&gt;&lt;dates&gt;&lt;pub-dates&gt;&lt;date&gt;Oct&lt;/date&gt;&lt;/pub-dates&gt;&lt;year&gt;2007&lt;/year&gt;&lt;/dates&gt;&lt;keywords&gt;&lt;keyword&gt;Cytogenetic Analysis&lt;/keyword&gt;&lt;keyword&gt;DNA, Neoplasm&lt;/keyword&gt;&lt;keyword&gt;Esophageal Neoplasms&lt;/keyword&gt;&lt;keyword&gt;Esophagus&lt;/keyword&gt;&lt;keyword&gt;Humans&lt;/keyword&gt;&lt;keyword&gt;Male&lt;/keyword&gt;&lt;keyword&gt;Middle Aged&lt;/keyword&gt;&lt;keyword&gt;Sarcoma&lt;/keyword&gt;&lt;keyword&gt;beta Catenin&lt;/keyword&gt;&lt;/keywords&gt;&lt;urls&gt;&lt;related-urls&gt;&lt;url&gt;https://www.ncbi.nlm.nih.gov/pubmed/17624553&lt;/url&gt;&lt;/related-urls&gt;&lt;/urls&gt;&lt;isbn&gt;0945-6317&lt;/isbn&gt;&lt;titles&gt;&lt;title&gt;Primary epithelioid sarcoma of the oesophagus&lt;/title&gt;&lt;secondary-title&gt;Virchows Arch&lt;/secondary-title&gt;&lt;/titles&gt;&lt;pages&gt;835-8&lt;/pages&gt;&lt;number&gt;4&lt;/number&gt;&lt;contributors&gt;&lt;authors&gt;&lt;author&gt;Maggiani, F.&lt;/author&gt;&lt;author&gt;Debiec-Rychter, M.&lt;/author&gt;&lt;author&gt;Ectors, N.&lt;/author&gt;&lt;author&gt;Lerut, A.&lt;/author&gt;&lt;author&gt;Sciot, R.&lt;/author&gt;&lt;/authors&gt;&lt;/contributors&gt;&lt;edition&gt;2007/07/12&lt;/edition&gt;&lt;language&gt;eng&lt;/language&gt;&lt;added-date format="utc"&gt;1579039833&lt;/added-date&gt;&lt;ref-type name="Journal Article"&gt;17&lt;/ref-type&gt;&lt;rec-number&gt;167&lt;/rec-number&gt;&lt;last-updated-date format="utc"&gt;1579039833&lt;/last-updated-date&gt;&lt;accession-num&gt;17624553&lt;/accession-num&gt;&lt;electronic-resource-num&gt;10.1007/s00428-007-0440-5&lt;/electronic-resource-num&gt;&lt;volume&gt;451&lt;/volume&gt;&lt;/record&gt;&lt;/Cite&gt;&lt;/EndNote&gt;</w:instrText>
      </w:r>
      <w:r w:rsidRPr="00F2107C">
        <w:rPr>
          <w:rFonts w:ascii="Book Antiqua" w:hAnsi="Book Antiqua"/>
          <w:color w:val="000000" w:themeColor="text1"/>
        </w:rPr>
        <w:fldChar w:fldCharType="separate"/>
      </w:r>
      <w:bookmarkStart w:id="368" w:name="__Fieldmark__3866_52186404"/>
      <w:r w:rsidRPr="00F2107C">
        <w:rPr>
          <w:rFonts w:ascii="Book Antiqua" w:hAnsi="Book Antiqua" w:cs="Arial"/>
          <w:color w:val="000000" w:themeColor="text1"/>
          <w:vertAlign w:val="superscript"/>
          <w:lang w:val="it-IT"/>
        </w:rPr>
        <w:t>[154]</w:t>
      </w:r>
      <w:r w:rsidRPr="00F2107C">
        <w:rPr>
          <w:rFonts w:ascii="Book Antiqua" w:hAnsi="Book Antiqua"/>
          <w:color w:val="000000" w:themeColor="text1"/>
        </w:rPr>
        <w:fldChar w:fldCharType="end"/>
      </w:r>
      <w:bookmarkEnd w:id="368"/>
      <w:r w:rsidRPr="00F2107C">
        <w:rPr>
          <w:rFonts w:ascii="Book Antiqua" w:hAnsi="Book Antiqua" w:cs="Arial"/>
          <w:color w:val="000000" w:themeColor="text1"/>
          <w:lang w:val="it-IT"/>
        </w:rPr>
        <w:t>, diffuse large B cell lymphoma</w:t>
      </w:r>
      <w:r w:rsidRPr="00F2107C">
        <w:rPr>
          <w:rFonts w:ascii="Book Antiqua" w:hAnsi="Book Antiqua"/>
          <w:color w:val="000000" w:themeColor="text1"/>
          <w:vertAlign w:val="superscript"/>
          <w:lang w:val="it-IT"/>
        </w:rPr>
        <w:t>[155]</w:t>
      </w:r>
      <w:r w:rsidRPr="00F2107C">
        <w:rPr>
          <w:rFonts w:ascii="Book Antiqua" w:hAnsi="Book Antiqua" w:cs="Arial"/>
          <w:color w:val="000000" w:themeColor="text1"/>
          <w:lang w:val="it-IT"/>
        </w:rPr>
        <w:t xml:space="preserve"> and Hodgkin lymphoma</w:t>
      </w:r>
      <w:r w:rsidRPr="00F2107C">
        <w:rPr>
          <w:rFonts w:ascii="Book Antiqua" w:hAnsi="Book Antiqua"/>
          <w:color w:val="000000" w:themeColor="text1"/>
        </w:rPr>
        <w:fldChar w:fldCharType="begin"/>
      </w:r>
      <w:r w:rsidRPr="00F2107C">
        <w:rPr>
          <w:rFonts w:ascii="Book Antiqua" w:hAnsi="Book Antiqua"/>
          <w:color w:val="000000" w:themeColor="text1"/>
          <w:lang w:val="it-IT"/>
        </w:rPr>
        <w:instrText>ADDIN EN.CITE &lt;EndNote&gt;&lt;Cite&gt;&lt;Author&gt;Coppens&lt;/Author&gt;&lt;Year&gt;2003&lt;/Year&gt;&lt;RecNum&gt;0&lt;/RecNum&gt;&lt;IDText&gt;Primary Hodgkin&amp;apos;s lymphoma of the esophagus&lt;/IDText&gt;&lt;DisplayText&gt;[154]&lt;/DisplayText&gt;&lt;record&gt;&lt;dates&gt;&lt;pub-dates&gt;&lt;date&gt;May&lt;/date&gt;&lt;/pub-dates&gt;&lt;year&gt;2003&lt;/year&gt;&lt;/dates&gt;&lt;keywords&gt;&lt;keyword&gt;Esophageal Neoplasms&lt;/keyword&gt;&lt;keyword&gt;Hodgkin Disease&lt;/keyword&gt;&lt;keyword&gt;Humans&lt;/keyword&gt;&lt;keyword&gt;Male&lt;/keyword&gt;&lt;keyword&gt;Middle Aged&lt;/keyword&gt;&lt;keyword&gt;Radiography&lt;/keyword&gt;&lt;/keywords&gt;&lt;urls&gt;&lt;related-urls&gt;&lt;url&gt;https://www.ncbi.nlm.nih.gov/pubmed/12704047&lt;/url&gt;&lt;/related-urls&gt;&lt;/urls&gt;&lt;isbn&gt;0361-803X&lt;/isbn&gt;&lt;titles&gt;&lt;title&gt;Primary Hodgkin&amp;apos;s lymphoma of the esophagus&lt;/title&gt;&lt;secondary-title&gt;AJR Am J Roentgenol&lt;/secondary-title&gt;&lt;/titles&gt;&lt;pages&gt;1335-7&lt;/pages&gt;&lt;number&gt;5&lt;/number&gt;&lt;contributors&gt;&lt;authors&gt;&lt;author&gt;Coppens, E.&lt;/author&gt;&lt;author&gt;El Nakadi, I.&lt;/author&gt;&lt;author&gt;Nagy, N.&lt;/author&gt;&lt;author&gt;Zalcman, M.&lt;/author&gt;&lt;/authors&gt;&lt;/contributors&gt;&lt;language&gt;eng&lt;/language&gt;&lt;added-date format="utc"&gt;1579040029&lt;/added-date&gt;&lt;ref-type name="Journal Article"&gt;17&lt;/ref-type&gt;&lt;rec-number&gt;168&lt;/rec-number&gt;&lt;last-updated-date format="utc"&gt;1579040029&lt;/last-updated-date&gt;&lt;accession-num&gt;12704047&lt;/accession-num&gt;&lt;electronic-resource-num&gt;10.2214/ajr.180.5.1801335&lt;/electronic-resource-num&gt;&lt;volume&gt;180&lt;/volume&gt;&lt;/record&gt;&lt;/Cite&gt;&lt;/EndNote&gt;</w:instrText>
      </w:r>
      <w:r w:rsidRPr="00F2107C">
        <w:rPr>
          <w:rFonts w:ascii="Book Antiqua" w:hAnsi="Book Antiqua"/>
          <w:color w:val="000000" w:themeColor="text1"/>
        </w:rPr>
        <w:fldChar w:fldCharType="separate"/>
      </w:r>
      <w:bookmarkStart w:id="369" w:name="__Fieldmark__3876_52186404"/>
      <w:r w:rsidRPr="00F2107C">
        <w:rPr>
          <w:rFonts w:ascii="Book Antiqua" w:hAnsi="Book Antiqua" w:cs="Arial"/>
          <w:color w:val="000000" w:themeColor="text1"/>
          <w:vertAlign w:val="superscript"/>
          <w:lang w:val="it-IT"/>
        </w:rPr>
        <w:t>[156]</w:t>
      </w:r>
      <w:r w:rsidRPr="00F2107C">
        <w:rPr>
          <w:rFonts w:ascii="Book Antiqua" w:hAnsi="Book Antiqua"/>
          <w:color w:val="000000" w:themeColor="text1"/>
        </w:rPr>
        <w:fldChar w:fldCharType="end"/>
      </w:r>
      <w:bookmarkEnd w:id="369"/>
      <w:r w:rsidRPr="00F2107C">
        <w:rPr>
          <w:rFonts w:ascii="Book Antiqua" w:hAnsi="Book Antiqua" w:cs="Arial"/>
          <w:color w:val="000000" w:themeColor="text1"/>
          <w:lang w:val="it-IT"/>
        </w:rPr>
        <w:t xml:space="preserve"> have been described. </w:t>
      </w:r>
      <w:r w:rsidRPr="00F2107C">
        <w:rPr>
          <w:rFonts w:ascii="Book Antiqua" w:hAnsi="Book Antiqua" w:cs="Arial"/>
          <w:color w:val="000000" w:themeColor="text1"/>
        </w:rPr>
        <w:t xml:space="preserve">Unfortunately, </w:t>
      </w:r>
      <w:r w:rsidR="00155DB5" w:rsidRPr="00F2107C">
        <w:rPr>
          <w:rFonts w:ascii="Book Antiqua" w:hAnsi="Book Antiqua" w:cs="Arial"/>
          <w:color w:val="000000" w:themeColor="text1"/>
        </w:rPr>
        <w:t>for these</w:t>
      </w:r>
      <w:r w:rsidRPr="00F2107C">
        <w:rPr>
          <w:rFonts w:ascii="Book Antiqua" w:hAnsi="Book Antiqua" w:cs="Arial"/>
          <w:color w:val="000000" w:themeColor="text1"/>
        </w:rPr>
        <w:t xml:space="preserve"> tumours, no robust data about clinical and/or therapeutic approaches are available.</w:t>
      </w:r>
    </w:p>
    <w:p w14:paraId="3CDB4532"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1D80E72E" w14:textId="269E4731" w:rsidR="0069606B" w:rsidRPr="00F2107C" w:rsidRDefault="00CE4289" w:rsidP="00273724">
      <w:pPr>
        <w:adjustRightInd w:val="0"/>
        <w:snapToGrid w:val="0"/>
        <w:spacing w:line="360" w:lineRule="auto"/>
        <w:jc w:val="both"/>
        <w:rPr>
          <w:rFonts w:ascii="Book Antiqua" w:hAnsi="Book Antiqua"/>
          <w:color w:val="000000" w:themeColor="text1"/>
          <w:u w:val="single"/>
        </w:rPr>
      </w:pPr>
      <w:r w:rsidRPr="00F2107C">
        <w:rPr>
          <w:rFonts w:ascii="Book Antiqua" w:hAnsi="Book Antiqua" w:cs="Arial"/>
          <w:b/>
          <w:bCs/>
          <w:color w:val="000000" w:themeColor="text1"/>
          <w:u w:val="single"/>
        </w:rPr>
        <w:t xml:space="preserve">SECONDARY OESOPHAGEAL INVOLVEMENT </w:t>
      </w:r>
      <w:r w:rsidR="00464C9A" w:rsidRPr="00F2107C">
        <w:rPr>
          <w:rFonts w:ascii="Book Antiqua" w:hAnsi="Book Antiqua" w:cs="Arial"/>
          <w:b/>
          <w:bCs/>
          <w:color w:val="000000" w:themeColor="text1"/>
          <w:u w:val="single"/>
        </w:rPr>
        <w:t xml:space="preserve">OF </w:t>
      </w:r>
      <w:r w:rsidRPr="00F2107C">
        <w:rPr>
          <w:rFonts w:ascii="Book Antiqua" w:hAnsi="Book Antiqua" w:cs="Arial"/>
          <w:b/>
          <w:bCs/>
          <w:color w:val="000000" w:themeColor="text1"/>
          <w:u w:val="single"/>
        </w:rPr>
        <w:t>MALIGNANCIES: HAEMATOGENOUS METASTAS</w:t>
      </w:r>
      <w:r w:rsidR="00DA4279" w:rsidRPr="00F2107C">
        <w:rPr>
          <w:rFonts w:ascii="Book Antiqua" w:hAnsi="Book Antiqua" w:cs="Arial"/>
          <w:b/>
          <w:bCs/>
          <w:color w:val="000000" w:themeColor="text1"/>
          <w:u w:val="single"/>
        </w:rPr>
        <w:t>I</w:t>
      </w:r>
      <w:r w:rsidRPr="00F2107C">
        <w:rPr>
          <w:rFonts w:ascii="Book Antiqua" w:hAnsi="Book Antiqua" w:cs="Arial"/>
          <w:b/>
          <w:bCs/>
          <w:color w:val="000000" w:themeColor="text1"/>
          <w:u w:val="single"/>
        </w:rPr>
        <w:t>S TO THE OESOPHAGUS</w:t>
      </w:r>
    </w:p>
    <w:p w14:paraId="31AAD3AC" w14:textId="1FD45EFA" w:rsidR="00087AD0"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Blood-borne metastas</w:t>
      </w:r>
      <w:r w:rsidR="00E3101F" w:rsidRPr="00F2107C">
        <w:rPr>
          <w:rFonts w:ascii="Book Antiqua" w:hAnsi="Book Antiqua" w:cs="Arial"/>
          <w:color w:val="000000" w:themeColor="text1"/>
        </w:rPr>
        <w:t>i</w:t>
      </w:r>
      <w:r w:rsidRPr="00F2107C">
        <w:rPr>
          <w:rFonts w:ascii="Book Antiqua" w:hAnsi="Book Antiqua" w:cs="Arial"/>
          <w:color w:val="000000" w:themeColor="text1"/>
        </w:rPr>
        <w:t xml:space="preserve">s to the GI tract </w:t>
      </w:r>
      <w:r w:rsidR="00E3101F" w:rsidRPr="00F2107C">
        <w:rPr>
          <w:rFonts w:ascii="Book Antiqua" w:hAnsi="Book Antiqua" w:cs="Arial"/>
          <w:color w:val="000000" w:themeColor="text1"/>
        </w:rPr>
        <w:t xml:space="preserve">is </w:t>
      </w:r>
      <w:r w:rsidRPr="00F2107C">
        <w:rPr>
          <w:rFonts w:ascii="Book Antiqua" w:hAnsi="Book Antiqua" w:cs="Arial"/>
          <w:color w:val="000000" w:themeColor="text1"/>
        </w:rPr>
        <w:t>uncommon, with the stomach and small bowel being the segments mo</w:t>
      </w:r>
      <w:r w:rsidR="00E3101F" w:rsidRPr="00F2107C">
        <w:rPr>
          <w:rFonts w:ascii="Book Antiqua" w:hAnsi="Book Antiqua" w:cs="Arial"/>
          <w:color w:val="000000" w:themeColor="text1"/>
        </w:rPr>
        <w:t>st</w:t>
      </w:r>
      <w:r w:rsidRPr="00F2107C">
        <w:rPr>
          <w:rFonts w:ascii="Book Antiqua" w:hAnsi="Book Antiqua" w:cs="Arial"/>
          <w:color w:val="000000" w:themeColor="text1"/>
        </w:rPr>
        <w:t xml:space="preserve"> frequently involved</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&lt;EndNote&gt;&lt;Cite&gt;&lt;Author&gt;Kim&lt;/Author&gt;&lt;Year&gt;2006&lt;/Year&gt;&lt;RecNum&gt;0&lt;/RecNum&gt;&lt;IDText&gt;Bloodborne metastatic tumors to the gastrointestinal tract: CT findings with clinicopathologic correlation&lt;/IDText&gt;&lt;DisplayText&gt;[155]&lt;/DisplayText&gt;&lt;record&gt;&lt;dates&gt;&lt;pub-dates&gt;&lt;date&gt;Jun&lt;/date&gt;&lt;/pub-dates&gt;&lt;year&gt;2006&lt;/year&gt;&lt;/dates&gt;&lt;keywords&gt;&lt;keyword&gt;Adult&lt;/keyword&gt;&lt;keyword&gt;Aged&lt;/keyword&gt;&lt;keyword&gt;Female&lt;/keyword&gt;&lt;keyword&gt;Gastrointestinal Neoplasms&lt;/keyword&gt;&lt;keyword&gt;Humans&lt;/keyword&gt;&lt;keyword&gt;Male&lt;/keyword&gt;&lt;keyword&gt;Middle Aged&lt;/keyword&gt;&lt;keyword&gt;Neoplastic Cells, Circulating&lt;/keyword&gt;&lt;keyword&gt;Tomography, X-Ray Computed&lt;/keyword&gt;&lt;/keywords&gt;&lt;urls&gt;&lt;related-urls&gt;&lt;url&gt;https://www.ncbi.nlm.nih.gov/pubmed/16714651&lt;/url&gt;&lt;/related-urls&gt;&lt;/urls&gt;&lt;isbn&gt;1546-3141&lt;/isbn&gt;&lt;titles&gt;&lt;title&gt;Bloodborne metastatic tumors to the gastrointestinal tract: CT findings with clinicopathologic correlation&lt;/title&gt;&lt;secondary-title&gt;AJR Am J Roentgenol&lt;/secondary-title&gt;&lt;/titles&gt;&lt;pages&gt;1618-26&lt;/pages&gt;&lt;number&gt;6&lt;/number&gt;&lt;contributors&gt;&lt;authors&gt;&lt;author&gt;Kim, S. Y.&lt;/author&gt;&lt;author&gt;Kim, K. W.&lt;/author&gt;&lt;author&gt;Kim, A. Y.&lt;/author&gt;&lt;author&gt;Ha, H. K.&lt;/author&gt;&lt;author&gt;Kim, J. S.&lt;/author&gt;&lt;author&gt;Park, S. H.&lt;/author&gt;&lt;author&gt;Kim, J. K.&lt;/author&gt;&lt;author&gt;Kim, M. J.&lt;/author&gt;&lt;author&gt;Park, S. W.&lt;/author&gt;&lt;author&gt;Lee, M. G.&lt;/author&gt;&lt;/authors&gt;&lt;/contributors&gt;&lt;language&gt;eng&lt;/language&gt;&lt;added-date format="utc"&gt;1567326247&lt;/added-date&gt;&lt;ref-type name="Journal Article"&gt;17&lt;/ref-type&gt;&lt;rec-number&gt;78&lt;/rec-number&gt;&lt;last-updated-date format="utc"&gt;1567326247&lt;/last-updated-date&gt;&lt;accession-num&gt;16714651&lt;/accession-num&gt;&lt;electronic-resource-num&gt;10.2214/AJR.05.0095&lt;/electronic-resource-num&gt;&lt;volume&gt;186&lt;/volume&gt;&lt;/record&gt;&lt;/Cite&gt;&lt;/EndNote&gt;</w:instrText>
      </w:r>
      <w:r w:rsidRPr="00F2107C">
        <w:rPr>
          <w:rFonts w:ascii="Book Antiqua" w:hAnsi="Book Antiqua"/>
          <w:color w:val="000000" w:themeColor="text1"/>
        </w:rPr>
        <w:fldChar w:fldCharType="separate"/>
      </w:r>
      <w:bookmarkStart w:id="370" w:name="__Fieldmark__3897_52186404"/>
      <w:r w:rsidRPr="00F2107C">
        <w:rPr>
          <w:rFonts w:ascii="Book Antiqua" w:hAnsi="Book Antiqua" w:cs="Arial"/>
          <w:color w:val="000000" w:themeColor="text1"/>
          <w:vertAlign w:val="superscript"/>
        </w:rPr>
        <w:t>[157]</w:t>
      </w:r>
      <w:r w:rsidRPr="00F2107C">
        <w:rPr>
          <w:rFonts w:ascii="Book Antiqua" w:hAnsi="Book Antiqua"/>
          <w:color w:val="000000" w:themeColor="text1"/>
        </w:rPr>
        <w:fldChar w:fldCharType="end"/>
      </w:r>
      <w:bookmarkEnd w:id="370"/>
      <w:r w:rsidRPr="00F2107C">
        <w:rPr>
          <w:rFonts w:ascii="Book Antiqua" w:hAnsi="Book Antiqua" w:cs="Arial"/>
          <w:color w:val="000000" w:themeColor="text1"/>
        </w:rPr>
        <w:t xml:space="preserve">. </w:t>
      </w:r>
      <w:r w:rsidR="00E3101F" w:rsidRPr="00F2107C">
        <w:rPr>
          <w:rFonts w:ascii="Book Antiqua" w:hAnsi="Book Antiqua" w:cs="Arial"/>
          <w:color w:val="000000" w:themeColor="text1"/>
        </w:rPr>
        <w:t>An o</w:t>
      </w:r>
      <w:r w:rsidRPr="00F2107C">
        <w:rPr>
          <w:rFonts w:ascii="Book Antiqua" w:hAnsi="Book Antiqua" w:cs="Arial"/>
          <w:color w:val="000000" w:themeColor="text1"/>
        </w:rPr>
        <w:t xml:space="preserve">esophageal location of blood-borne metastases is even rarer: </w:t>
      </w:r>
      <w:r w:rsidR="00273724" w:rsidRPr="00F2107C">
        <w:rPr>
          <w:rFonts w:ascii="Book Antiqua" w:hAnsi="Book Antiqua" w:cs="Arial"/>
          <w:color w:val="000000" w:themeColor="text1"/>
        </w:rPr>
        <w:t>I</w:t>
      </w:r>
      <w:r w:rsidRPr="00F2107C">
        <w:rPr>
          <w:rFonts w:ascii="Book Antiqua" w:hAnsi="Book Antiqua" w:cs="Arial"/>
          <w:color w:val="000000" w:themeColor="text1"/>
        </w:rPr>
        <w:t xml:space="preserve">n a large series of autopsies performed in patients </w:t>
      </w:r>
      <w:r w:rsidR="00ED7B8B" w:rsidRPr="00F2107C">
        <w:rPr>
          <w:rFonts w:ascii="Book Antiqua" w:hAnsi="Book Antiqua" w:cs="Arial"/>
          <w:color w:val="000000" w:themeColor="text1"/>
        </w:rPr>
        <w:t>who died from</w:t>
      </w:r>
      <w:r w:rsidRPr="00F2107C">
        <w:rPr>
          <w:rFonts w:ascii="Book Antiqua" w:hAnsi="Book Antiqua" w:cs="Arial"/>
          <w:color w:val="000000" w:themeColor="text1"/>
        </w:rPr>
        <w:t xml:space="preserve"> advanced cancers collected by Mizobuchi </w:t>
      </w:r>
      <w:r w:rsidRPr="00F2107C">
        <w:rPr>
          <w:rFonts w:ascii="Book Antiqua" w:hAnsi="Book Antiqua" w:cs="Arial"/>
          <w:i/>
          <w:iCs/>
          <w:color w:val="000000" w:themeColor="text1"/>
        </w:rPr>
        <w:t>et al</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F2107C">
        <w:rPr>
          <w:rFonts w:ascii="Book Antiqua" w:hAnsi="Book Antiqua"/>
          <w:color w:val="000000" w:themeColor="text1"/>
        </w:rPr>
        <w:fldChar w:fldCharType="separate"/>
      </w:r>
      <w:bookmarkStart w:id="371" w:name="__Fieldmark__3908_52186404"/>
      <w:r w:rsidRPr="00F2107C">
        <w:rPr>
          <w:rFonts w:ascii="Book Antiqua" w:hAnsi="Book Antiqua" w:cs="Arial"/>
          <w:color w:val="000000" w:themeColor="text1"/>
          <w:vertAlign w:val="superscript"/>
        </w:rPr>
        <w:t>[158]</w:t>
      </w:r>
      <w:r w:rsidRPr="00F2107C">
        <w:rPr>
          <w:rFonts w:ascii="Book Antiqua" w:hAnsi="Book Antiqua"/>
          <w:color w:val="000000" w:themeColor="text1"/>
        </w:rPr>
        <w:fldChar w:fldCharType="end"/>
      </w:r>
      <w:bookmarkEnd w:id="371"/>
      <w:r w:rsidRPr="00F2107C">
        <w:rPr>
          <w:rFonts w:ascii="Book Antiqua" w:hAnsi="Book Antiqua" w:cs="Arial"/>
          <w:color w:val="000000" w:themeColor="text1"/>
        </w:rPr>
        <w:t>, metastas</w:t>
      </w:r>
      <w:r w:rsidR="00ED7B8B" w:rsidRPr="00F2107C">
        <w:rPr>
          <w:rFonts w:ascii="Book Antiqua" w:hAnsi="Book Antiqua" w:cs="Arial"/>
          <w:color w:val="000000" w:themeColor="text1"/>
        </w:rPr>
        <w:t>i</w:t>
      </w:r>
      <w:r w:rsidRPr="00F2107C">
        <w:rPr>
          <w:rFonts w:ascii="Book Antiqua" w:hAnsi="Book Antiqua" w:cs="Arial"/>
          <w:color w:val="000000" w:themeColor="text1"/>
        </w:rPr>
        <w:t>s to the oesophagus w</w:t>
      </w:r>
      <w:r w:rsidR="00ED7B8B" w:rsidRPr="00F2107C">
        <w:rPr>
          <w:rFonts w:ascii="Book Antiqua" w:hAnsi="Book Antiqua" w:cs="Arial"/>
          <w:color w:val="000000" w:themeColor="text1"/>
        </w:rPr>
        <w:t>as</w:t>
      </w:r>
      <w:r w:rsidRPr="00F2107C">
        <w:rPr>
          <w:rFonts w:ascii="Book Antiqua" w:hAnsi="Book Antiqua" w:cs="Arial"/>
          <w:color w:val="000000" w:themeColor="text1"/>
        </w:rPr>
        <w:t xml:space="preserve"> found only in 112 of 1835 cases (6.1%). Due to the rarity of this condition and the lack of large multi-centre case series, there is no agreement among authors on the epidemiologic impact of each type of secondary oesophag</w:t>
      </w:r>
      <w:r w:rsidR="00D02FE5" w:rsidRPr="00F2107C">
        <w:rPr>
          <w:rFonts w:ascii="Book Antiqua" w:hAnsi="Book Antiqua" w:cs="Arial"/>
          <w:color w:val="000000" w:themeColor="text1"/>
        </w:rPr>
        <w:t>eal</w:t>
      </w:r>
      <w:r w:rsidRPr="00F2107C">
        <w:rPr>
          <w:rFonts w:ascii="Book Antiqua" w:hAnsi="Book Antiqua" w:cs="Arial"/>
          <w:color w:val="000000" w:themeColor="text1"/>
        </w:rPr>
        <w:t xml:space="preserve"> malignancy. Malignant melanoma</w:t>
      </w:r>
      <w:r w:rsidR="00087AD0" w:rsidRPr="00F2107C">
        <w:rPr>
          <w:rFonts w:ascii="Book Antiqua" w:hAnsi="Book Antiqua" w:cs="Arial"/>
          <w:color w:val="000000" w:themeColor="text1"/>
          <w:vertAlign w:val="superscript"/>
        </w:rPr>
        <w:t>[</w:t>
      </w:r>
      <w:r w:rsidRPr="00F2107C">
        <w:rPr>
          <w:rFonts w:ascii="Book Antiqua" w:hAnsi="Book Antiqua"/>
          <w:color w:val="000000" w:themeColor="text1"/>
          <w:vertAlign w:val="superscript"/>
        </w:rPr>
        <w:fldChar w:fldCharType="begin"/>
      </w:r>
      <w:r w:rsidRPr="00F2107C">
        <w:rPr>
          <w:rFonts w:ascii="Book Antiqua" w:hAnsi="Book Antiqua"/>
          <w:color w:val="000000" w:themeColor="text1"/>
          <w:vertAlign w:val="superscript"/>
        </w:rPr>
        <w:instrText>ADDIN EN.CITE &lt;EndNote&gt;&lt;Cite&gt;&lt;Author&gt;Kim&lt;/Author&gt;&lt;Year&gt;2006&lt;/Year&gt;&lt;RecNum&gt;0&lt;/RecNum&gt;&lt;IDText&gt;Bloodborne metastatic tumors to the gastrointestinal tract: CT findings with clinicopathologic correlation&lt;/IDText&gt;&lt;DisplayText&gt;[155]&lt;/DisplayText&gt;&lt;record&gt;&lt;dates&gt;&lt;pub-dates&gt;&lt;date&gt;Jun&lt;/date&gt;&lt;/pub-dates&gt;&lt;year&gt;2006&lt;/year&gt;&lt;/dates&gt;&lt;keywords&gt;&lt;keyword&gt;Adult&lt;/keyword&gt;&lt;keyword&gt;Aged&lt;/keyword&gt;&lt;keyword&gt;Female&lt;/keyword&gt;&lt;keyword&gt;Gastrointestinal Neoplasms&lt;/keyword&gt;&lt;keyword&gt;Humans&lt;/keyword&gt;&lt;keyword&gt;Male&lt;/keyword&gt;&lt;keyword&gt;Middle Aged&lt;/keyword&gt;&lt;keyword&gt;Neoplastic Cells, Circulating&lt;/keyword&gt;&lt;keyword&gt;Tomography, X-Ray Computed&lt;/keyword&gt;&lt;/keywords&gt;&lt;urls&gt;&lt;related-urls&gt;&lt;url&gt;https://www.ncbi.nlm.nih.gov/pubmed/16714651&lt;/url&gt;&lt;/related-urls&gt;&lt;/urls&gt;&lt;isbn&gt;1546-3141&lt;/isbn&gt;&lt;titles&gt;&lt;title&gt;Bloodborne metastatic tumors to the gastrointestinal tract: CT findings with clinicopathologic correlation&lt;/title&gt;&lt;secondary-title&gt;AJR Am J Roentgenol&lt;/secondary-title&gt;&lt;/titles&gt;&lt;pages&gt;1618-26&lt;/pages&gt;&lt;number&gt;6&lt;/number&gt;&lt;contributors&gt;&lt;authors&gt;&lt;author&gt;Kim, S. Y.&lt;/author&gt;&lt;author&gt;Kim, K. W.&lt;/author&gt;&lt;author&gt;Kim, A. Y.&lt;/author&gt;&lt;author&gt;Ha, H. K.&lt;/author&gt;&lt;author&gt;Kim, J. S.&lt;/author&gt;&lt;author&gt;Park, S. H.&lt;/author&gt;&lt;author&gt;Kim, J. K.&lt;/author&gt;&lt;author&gt;Kim, M. J.&lt;/author&gt;&lt;author&gt;Park, S. W.&lt;/author&gt;&lt;author&gt;Lee, M. G.&lt;/author&gt;&lt;/authors&gt;&lt;/contributors&gt;&lt;language&gt;eng&lt;/language&gt;&lt;added-date format="utc"&gt;1567326247&lt;/added-date&gt;&lt;ref-type name="Journal Article"&gt;17&lt;/ref-type&gt;&lt;rec-number&gt;78&lt;/rec-number&gt;&lt;last-updated-date format="utc"&gt;1567326247&lt;/last-updated-date&gt;&lt;accession-num&gt;16714651&lt;/accession-num&gt;&lt;electronic-resource-num&gt;10.2214/AJR.05.0095&lt;/electronic-resource-num&gt;&lt;volume&gt;186&lt;/volume&gt;&lt;/record&gt;&lt;/Cite&gt;&lt;/EndNote&gt;</w:instrText>
      </w:r>
      <w:r w:rsidRPr="00F2107C">
        <w:rPr>
          <w:rFonts w:ascii="Book Antiqua" w:hAnsi="Book Antiqua"/>
          <w:color w:val="000000" w:themeColor="text1"/>
          <w:vertAlign w:val="superscript"/>
        </w:rPr>
        <w:fldChar w:fldCharType="separate"/>
      </w:r>
      <w:bookmarkStart w:id="372" w:name="__Fieldmark__3924_52186404"/>
      <w:r w:rsidRPr="00F2107C">
        <w:rPr>
          <w:rFonts w:ascii="Book Antiqua" w:hAnsi="Book Antiqua" w:cs="Arial"/>
          <w:color w:val="000000" w:themeColor="text1"/>
          <w:vertAlign w:val="superscript"/>
        </w:rPr>
        <w:t>157]</w:t>
      </w:r>
      <w:r w:rsidRPr="00F2107C">
        <w:rPr>
          <w:rFonts w:ascii="Book Antiqua" w:hAnsi="Book Antiqua"/>
          <w:color w:val="000000" w:themeColor="text1"/>
          <w:vertAlign w:val="superscript"/>
        </w:rPr>
        <w:fldChar w:fldCharType="end"/>
      </w:r>
      <w:bookmarkEnd w:id="372"/>
      <w:r w:rsidRPr="00F2107C">
        <w:rPr>
          <w:rFonts w:ascii="Book Antiqua" w:hAnsi="Book Antiqua" w:cs="Arial"/>
          <w:color w:val="000000" w:themeColor="text1"/>
        </w:rPr>
        <w:t xml:space="preserve"> and lung cancer</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F2107C">
        <w:rPr>
          <w:rFonts w:ascii="Book Antiqua" w:hAnsi="Book Antiqua"/>
          <w:color w:val="000000" w:themeColor="text1"/>
        </w:rPr>
        <w:fldChar w:fldCharType="separate"/>
      </w:r>
      <w:bookmarkStart w:id="373" w:name="__Fieldmark__3929_52186404"/>
      <w:r w:rsidRPr="00F2107C">
        <w:rPr>
          <w:rFonts w:ascii="Book Antiqua" w:hAnsi="Book Antiqua" w:cs="Arial"/>
          <w:color w:val="000000" w:themeColor="text1"/>
          <w:vertAlign w:val="superscript"/>
        </w:rPr>
        <w:t>[158]</w:t>
      </w:r>
      <w:r w:rsidRPr="00F2107C">
        <w:rPr>
          <w:rFonts w:ascii="Book Antiqua" w:hAnsi="Book Antiqua"/>
          <w:color w:val="000000" w:themeColor="text1"/>
        </w:rPr>
        <w:fldChar w:fldCharType="end"/>
      </w:r>
      <w:bookmarkEnd w:id="373"/>
      <w:r w:rsidRPr="00F2107C">
        <w:rPr>
          <w:rFonts w:ascii="Book Antiqua" w:hAnsi="Book Antiqua" w:cs="Arial"/>
          <w:color w:val="000000" w:themeColor="text1"/>
        </w:rPr>
        <w:t xml:space="preserve"> seem to be the most common tumours that can metastasize to the oesophagus.</w:t>
      </w:r>
    </w:p>
    <w:p w14:paraId="0C4E02E4" w14:textId="3D771436" w:rsidR="0069606B" w:rsidRPr="00F2107C" w:rsidRDefault="00CE4289"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Secondary oesophageal involvement occurs virtually always as a part of multiple-organ metastatic disease, thus resulting in poor prognosis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&lt;EndNote&gt;&lt;Cite&gt;&lt;Author&gt;Miyake&lt;/Author&gt;&lt;Year&gt;2019&lt;/Year&gt;&lt;RecNum&gt;0&lt;/RecNum&gt;&lt;IDText&gt;Esophageal metastasis of breast cancer during endocrine therapy for pleural dissemination 21</w:instrText>
      </w:r>
      <w:r w:rsidRPr="00F2107C">
        <w:rPr>
          <w:rFonts w:ascii="MS Mincho" w:eastAsia="MS Mincho" w:hAnsi="MS Mincho" w:cs="MS Mincho" w:hint="eastAsia"/>
          <w:color w:val="000000" w:themeColor="text1"/>
        </w:rPr>
        <w:instrText> </w:instrText>
      </w:r>
      <w:r w:rsidRPr="00F2107C">
        <w:rPr>
          <w:rFonts w:ascii="Book Antiqua" w:hAnsi="Book Antiqua"/>
          <w:color w:val="000000" w:themeColor="text1"/>
        </w:rPr>
        <w:instrText>years after breast surgery: a case report&lt;/IDText&gt;&lt;DisplayText&gt;[157]&lt;/DisplayText&gt;&lt;record&gt;&lt;dates&gt;&lt;pub-dates&gt;&lt;date&gt;Feb&lt;/date&gt;&lt;/pub-dates&gt;&lt;year&gt;2019&lt;/year&gt;&lt;/dates&gt;&lt;keywords&gt;&lt;keyword&gt;Breast cancer&lt;/keyword&gt;&lt;keyword&gt;Endocrine therapy&lt;/keyword&gt;&lt;keyword&gt;Esophageal metastasis&lt;/keyword&gt;&lt;keyword&gt;Late recurrence&lt;/keyword&gt;&lt;keyword&gt;Radiation therapy&lt;/keyword&gt;&lt;/keywords&gt;&lt;urls&gt;&lt;related-urls&gt;&lt;url&gt;https://www.ncbi.nlm.nih.gov/pubmed/30771195&lt;/url&gt;&lt;/related-urls&gt;&lt;/urls&gt;&lt;isbn&gt;2198-7793&lt;/isbn&gt;&lt;custom2&gt;PMC6377688&lt;/custom2&gt;&lt;titles&gt;&lt;title&gt;Esophageal metastasis of breast cancer during endocrine therapy for pleural dissemination 21</w:instrText>
      </w:r>
      <w:r w:rsidRPr="00F2107C">
        <w:rPr>
          <w:rFonts w:ascii="MS Mincho" w:eastAsia="MS Mincho" w:hAnsi="MS Mincho" w:cs="MS Mincho" w:hint="eastAsia"/>
          <w:color w:val="000000" w:themeColor="text1"/>
        </w:rPr>
        <w:instrText> </w:instrText>
      </w:r>
      <w:r w:rsidRPr="00F2107C">
        <w:rPr>
          <w:rFonts w:ascii="Book Antiqua" w:hAnsi="Book Antiqua"/>
          <w:color w:val="000000" w:themeColor="text1"/>
        </w:rPr>
        <w:instrText>years after breast surgery: a case report&lt;/title&gt;&lt;secondary-title&gt;Surg Case Rep&lt;/secondary-title&gt;&lt;/titles&gt;&lt;pages&gt;22&lt;/pages&gt;&lt;number&gt;1&lt;/number&gt;&lt;contributors&gt;&lt;authors&gt;&lt;author&gt;Miyake, M.&lt;/author&gt;&lt;author&gt;Yamada, A.&lt;/author&gt;&lt;author&gt;Miyake, K.&lt;/author&gt;&lt;author&gt;Endo, I.&lt;/author&gt;&lt;/authors&gt;&lt;/contributors&gt;&lt;edition&gt;2019/02/15&lt;/edition&gt;&lt;language&gt;eng&lt;/language&gt;&lt;added-date format="utc"&gt;1567327868&lt;/added-date&gt;&lt;ref-type name="Journal Article"&gt;17&lt;/ref-type&gt;&lt;rec-number&gt;80&lt;/rec-number&gt;&lt;last-updated-date format="utc"&gt;1567327868&lt;/last-updated-date&gt;&lt;accession-num&gt;30771195&lt;/accession-num&gt;&lt;electronic-resource-num&gt;10.1186/s40792-019-0585-x&lt;/electronic-resource-num&gt;&lt;volume&gt;5&lt;/volume&gt;&lt;/record&gt;&lt;/Cite&gt;&lt;/EndNote&gt;</w:instrText>
      </w:r>
      <w:r w:rsidRPr="00F2107C">
        <w:rPr>
          <w:rFonts w:ascii="Book Antiqua" w:hAnsi="Book Antiqua"/>
          <w:color w:val="000000" w:themeColor="text1"/>
        </w:rPr>
        <w:fldChar w:fldCharType="separate"/>
      </w:r>
      <w:bookmarkStart w:id="374" w:name="__Fieldmark__3945_52186404"/>
      <w:r w:rsidRPr="00F2107C">
        <w:rPr>
          <w:rFonts w:ascii="Book Antiqua" w:hAnsi="Book Antiqua" w:cs="Arial"/>
          <w:color w:val="000000" w:themeColor="text1"/>
          <w:vertAlign w:val="superscript"/>
        </w:rPr>
        <w:t>[159]</w:t>
      </w:r>
      <w:r w:rsidRPr="00F2107C">
        <w:rPr>
          <w:rFonts w:ascii="Book Antiqua" w:hAnsi="Book Antiqua"/>
          <w:color w:val="000000" w:themeColor="text1"/>
        </w:rPr>
        <w:fldChar w:fldCharType="end"/>
      </w:r>
      <w:bookmarkEnd w:id="374"/>
      <w:r w:rsidRPr="00F2107C">
        <w:rPr>
          <w:rFonts w:ascii="Book Antiqua" w:hAnsi="Book Antiqua" w:cs="Arial"/>
          <w:color w:val="000000" w:themeColor="text1"/>
        </w:rPr>
        <w:t>. Nevertheless, if the oesophagus is the only organ involved in some stage IV cancers (</w:t>
      </w:r>
      <w:r w:rsidRPr="00F2107C">
        <w:rPr>
          <w:rFonts w:ascii="Book Antiqua" w:hAnsi="Book Antiqua" w:cs="Arial"/>
          <w:i/>
          <w:iCs/>
          <w:color w:val="000000" w:themeColor="text1"/>
        </w:rPr>
        <w:t xml:space="preserve">e.g., </w:t>
      </w:r>
      <w:r w:rsidRPr="00F2107C">
        <w:rPr>
          <w:rFonts w:ascii="Book Antiqua" w:hAnsi="Book Antiqua" w:cs="Arial"/>
          <w:color w:val="000000" w:themeColor="text1"/>
        </w:rPr>
        <w:t xml:space="preserve">breast cancer), the oesophageal location does not seem to affect the prognosis of patients, even if the associated symptoms might </w:t>
      </w:r>
      <w:r w:rsidR="009E5B66" w:rsidRPr="00F2107C">
        <w:rPr>
          <w:rFonts w:ascii="Book Antiqua" w:hAnsi="Book Antiqua" w:cs="Arial"/>
          <w:color w:val="000000" w:themeColor="text1"/>
        </w:rPr>
        <w:t>significantly</w:t>
      </w:r>
      <w:r w:rsidRPr="00F2107C">
        <w:rPr>
          <w:rFonts w:ascii="Book Antiqua" w:hAnsi="Book Antiqua" w:cs="Arial"/>
          <w:color w:val="000000" w:themeColor="text1"/>
        </w:rPr>
        <w:t xml:space="preserve"> decrease their quality of life</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&lt;EndNote&gt;&lt;Cite&gt;&lt;Author&gt;Miyake&lt;/Author&gt;&lt;Year&gt;2019&lt;/Year&gt;&lt;RecNum&gt;0&lt;/RecNum&gt;&lt;IDText&gt;Esophageal metastasis of breast cancer during endocrine therapy for pleural dissemination 21</w:instrText>
      </w:r>
      <w:r w:rsidRPr="00F2107C">
        <w:rPr>
          <w:rFonts w:ascii="MS Mincho" w:eastAsia="MS Mincho" w:hAnsi="MS Mincho" w:cs="MS Mincho" w:hint="eastAsia"/>
          <w:color w:val="000000" w:themeColor="text1"/>
        </w:rPr>
        <w:instrText> </w:instrText>
      </w:r>
      <w:r w:rsidRPr="00F2107C">
        <w:rPr>
          <w:rFonts w:ascii="Book Antiqua" w:hAnsi="Book Antiqua"/>
          <w:color w:val="000000" w:themeColor="text1"/>
        </w:rPr>
        <w:instrText>years after breast surgery: a case report&lt;/IDText&gt;&lt;DisplayText&gt;[157]&lt;/DisplayText&gt;&lt;record&gt;&lt;dates&gt;&lt;pub-dates&gt;&lt;date&gt;Feb&lt;/date&gt;&lt;/pub-dates&gt;&lt;year&gt;2019&lt;/year&gt;&lt;/dates&gt;&lt;keywords&gt;&lt;keyword&gt;Breast cancer&lt;/keyword&gt;&lt;keyword&gt;Endocrine therapy&lt;/keyword&gt;&lt;keyword&gt;Esophageal metastasis&lt;/keyword&gt;&lt;keyword&gt;Late recurrence&lt;/keyword&gt;&lt;keyword&gt;Radiation therapy&lt;/keyword&gt;&lt;/keywords&gt;&lt;urls&gt;&lt;related-urls&gt;&lt;url&gt;https://www.ncbi.nlm.nih.gov/pubmed/30771195&lt;/url&gt;&lt;/related-urls&gt;&lt;/urls&gt;&lt;isbn&gt;2198-7793&lt;/isbn&gt;&lt;custom2&gt;PMC6377688&lt;/custom2&gt;&lt;titles&gt;&lt;title&gt;Esophageal metastasis of breast cancer during endocrine therapy for pleural dissemination 21</w:instrText>
      </w:r>
      <w:r w:rsidRPr="00F2107C">
        <w:rPr>
          <w:rFonts w:ascii="MS Mincho" w:eastAsia="MS Mincho" w:hAnsi="MS Mincho" w:cs="MS Mincho" w:hint="eastAsia"/>
          <w:color w:val="000000" w:themeColor="text1"/>
        </w:rPr>
        <w:instrText> </w:instrText>
      </w:r>
      <w:r w:rsidRPr="00F2107C">
        <w:rPr>
          <w:rFonts w:ascii="Book Antiqua" w:hAnsi="Book Antiqua"/>
          <w:color w:val="000000" w:themeColor="text1"/>
        </w:rPr>
        <w:instrText>years after breast surgery: a case report&lt;/title&gt;&lt;secondary-title&gt;Surg Case Rep&lt;/secondary-title&gt;&lt;/titles&gt;&lt;pages&gt;22&lt;/pages&gt;&lt;number&gt;1&lt;/number&gt;&lt;contributors&gt;&lt;authors&gt;&lt;author&gt;Miyake, M.&lt;/author&gt;&lt;author&gt;Yamada, A.&lt;/author&gt;&lt;author&gt;Miyake, K.&lt;/author&gt;&lt;author&gt;Endo, I.&lt;/author&gt;&lt;/authors&gt;&lt;/contributors&gt;&lt;edition&gt;2019/02/15&lt;/edition&gt;&lt;language&gt;eng&lt;/language&gt;&lt;added-date format="utc"&gt;1567327868&lt;/added-date&gt;&lt;ref-type name="Journal Article"&gt;17&lt;/ref-type&gt;&lt;rec-number&gt;80&lt;/rec-number&gt;&lt;last-updated-date format="utc"&gt;1567327868&lt;/last-updated-date&gt;&lt;accession-num&gt;30771195&lt;/accession-num&gt;&lt;electronic-resource-num&gt;10.1186/s40792-019-0585-x&lt;/electronic-resource-num&gt;&lt;volume&gt;5&lt;/volume&gt;&lt;/record&gt;&lt;/Cite&gt;&lt;/EndNote&gt;</w:instrText>
      </w:r>
      <w:r w:rsidRPr="00F2107C">
        <w:rPr>
          <w:rFonts w:ascii="Book Antiqua" w:hAnsi="Book Antiqua"/>
          <w:color w:val="000000" w:themeColor="text1"/>
        </w:rPr>
        <w:fldChar w:fldCharType="separate"/>
      </w:r>
      <w:bookmarkStart w:id="375" w:name="__Fieldmark__3961_52186404"/>
      <w:r w:rsidRPr="00F2107C">
        <w:rPr>
          <w:rFonts w:ascii="Book Antiqua" w:hAnsi="Book Antiqua" w:cs="Arial"/>
          <w:color w:val="000000" w:themeColor="text1"/>
          <w:vertAlign w:val="superscript"/>
        </w:rPr>
        <w:t>[159]</w:t>
      </w:r>
      <w:r w:rsidRPr="00F2107C">
        <w:rPr>
          <w:rFonts w:ascii="Book Antiqua" w:hAnsi="Book Antiqua"/>
          <w:color w:val="000000" w:themeColor="text1"/>
        </w:rPr>
        <w:fldChar w:fldCharType="end"/>
      </w:r>
      <w:bookmarkEnd w:id="375"/>
      <w:r w:rsidRPr="00F2107C">
        <w:rPr>
          <w:rFonts w:ascii="Book Antiqua" w:hAnsi="Book Antiqua" w:cs="Arial"/>
          <w:color w:val="000000" w:themeColor="text1"/>
        </w:rPr>
        <w:t>. Hence, properly and rapidly diagnos</w:t>
      </w:r>
      <w:r w:rsidR="00770B72" w:rsidRPr="00F2107C">
        <w:rPr>
          <w:rFonts w:ascii="Book Antiqua" w:hAnsi="Book Antiqua" w:cs="Arial"/>
          <w:color w:val="000000" w:themeColor="text1"/>
        </w:rPr>
        <w:t>ing</w:t>
      </w:r>
      <w:r w:rsidRPr="00F2107C">
        <w:rPr>
          <w:rFonts w:ascii="Book Antiqua" w:hAnsi="Book Antiqua" w:cs="Arial"/>
          <w:color w:val="000000" w:themeColor="text1"/>
        </w:rPr>
        <w:t xml:space="preserve"> a secondary oesophageal neoplasm</w:t>
      </w:r>
      <w:r w:rsidR="00770B72" w:rsidRPr="00F2107C">
        <w:rPr>
          <w:rFonts w:ascii="Book Antiqua" w:hAnsi="Book Antiqua" w:cs="Arial"/>
          <w:color w:val="000000" w:themeColor="text1"/>
        </w:rPr>
        <w:t xml:space="preserve"> is </w:t>
      </w:r>
      <w:r w:rsidR="001B3365" w:rsidRPr="00F2107C">
        <w:rPr>
          <w:rFonts w:ascii="Book Antiqua" w:hAnsi="Book Antiqua" w:cs="Arial"/>
          <w:color w:val="000000" w:themeColor="text1"/>
        </w:rPr>
        <w:t>imperative</w:t>
      </w:r>
      <w:r w:rsidRPr="00F2107C">
        <w:rPr>
          <w:rFonts w:ascii="Book Antiqua" w:hAnsi="Book Antiqua" w:cs="Arial"/>
          <w:color w:val="000000" w:themeColor="text1"/>
        </w:rPr>
        <w:t xml:space="preserve">, since surgical resection may provide excellent palliative therapy and long </w:t>
      </w:r>
      <w:r w:rsidRPr="00F2107C">
        <w:rPr>
          <w:rFonts w:ascii="Book Antiqua" w:hAnsi="Book Antiqua" w:cs="Arial"/>
          <w:color w:val="000000" w:themeColor="text1"/>
        </w:rPr>
        <w:lastRenderedPageBreak/>
        <w:t>survival</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76" w:name="__Fieldmark__3968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77" w:name="__Fieldmark__3967_52186404"/>
      <w:bookmarkEnd w:id="376"/>
      <w:r w:rsidRPr="00F2107C">
        <w:rPr>
          <w:rFonts w:ascii="Book Antiqua" w:hAnsi="Book Antiqua" w:cs="Arial"/>
          <w:color w:val="000000" w:themeColor="text1"/>
          <w:vertAlign w:val="superscript"/>
        </w:rPr>
        <w:t>[160,161]</w:t>
      </w:r>
      <w:r w:rsidRPr="00F2107C">
        <w:rPr>
          <w:rFonts w:ascii="Book Antiqua" w:hAnsi="Book Antiqua"/>
          <w:color w:val="000000" w:themeColor="text1"/>
        </w:rPr>
        <w:fldChar w:fldCharType="end"/>
      </w:r>
      <w:bookmarkEnd w:id="377"/>
      <w:r w:rsidRPr="00F2107C">
        <w:rPr>
          <w:rFonts w:ascii="Book Antiqua" w:hAnsi="Book Antiqua" w:cs="Arial"/>
          <w:color w:val="000000" w:themeColor="text1"/>
        </w:rPr>
        <w:t xml:space="preserve">. Oesophageal metastasis should be </w:t>
      </w:r>
      <w:r w:rsidR="00BE266A" w:rsidRPr="00F2107C">
        <w:rPr>
          <w:rFonts w:ascii="Book Antiqua" w:hAnsi="Book Antiqua" w:cs="Arial"/>
          <w:color w:val="000000" w:themeColor="text1"/>
        </w:rPr>
        <w:t>considered</w:t>
      </w:r>
      <w:r w:rsidRPr="00F2107C">
        <w:rPr>
          <w:rFonts w:ascii="Book Antiqua" w:hAnsi="Book Antiqua" w:cs="Arial"/>
          <w:color w:val="000000" w:themeColor="text1"/>
        </w:rPr>
        <w:t xml:space="preserve"> in all patients complaining of dysphagia and diagnosed with any other malignant neoplasm. However, secondary oesophageal malignancies are usually clinically silent and are found incidentally during the post-mortem exam</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78" w:name="__Fieldmark__3986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79" w:name="__Fieldmark__3985_52186404"/>
      <w:bookmarkEnd w:id="378"/>
      <w:r w:rsidRPr="00F2107C">
        <w:rPr>
          <w:rFonts w:ascii="Book Antiqua" w:hAnsi="Book Antiqua" w:cs="Arial"/>
          <w:color w:val="000000" w:themeColor="text1"/>
          <w:vertAlign w:val="superscript"/>
        </w:rPr>
        <w:t>[158,160]</w:t>
      </w:r>
      <w:r w:rsidRPr="00F2107C">
        <w:rPr>
          <w:rFonts w:ascii="Book Antiqua" w:hAnsi="Book Antiqua"/>
          <w:color w:val="000000" w:themeColor="text1"/>
        </w:rPr>
        <w:fldChar w:fldCharType="end"/>
      </w:r>
      <w:bookmarkEnd w:id="379"/>
      <w:r w:rsidRPr="00F2107C">
        <w:rPr>
          <w:rFonts w:ascii="Book Antiqua" w:hAnsi="Book Antiqua" w:cs="Arial"/>
          <w:color w:val="000000" w:themeColor="text1"/>
        </w:rPr>
        <w:t xml:space="preserve">. The diagnosis of oesophageal metastasis is difficult and requires strong clinical suspicion together with comprehensive knowledge of clinical, radiologic, endoscopic and pathological aspects. EGDS, barium thoracic radiography and explorative mediastinoscopy </w:t>
      </w:r>
      <w:r w:rsidR="00037FFE" w:rsidRPr="00F2107C">
        <w:rPr>
          <w:rFonts w:ascii="Book Antiqua" w:hAnsi="Book Antiqua" w:cs="Arial"/>
          <w:color w:val="000000" w:themeColor="text1"/>
        </w:rPr>
        <w:t xml:space="preserve">and </w:t>
      </w:r>
      <w:r w:rsidRPr="00F2107C">
        <w:rPr>
          <w:rFonts w:ascii="Book Antiqua" w:hAnsi="Book Antiqua" w:cs="Arial"/>
          <w:color w:val="000000" w:themeColor="text1"/>
        </w:rPr>
        <w:t>surgery are generally required for the final diagnosis</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w:instrText>
      </w:r>
      <w:r w:rsidRPr="00F2107C">
        <w:rPr>
          <w:rFonts w:ascii="Book Antiqua" w:hAnsi="Book Antiqua"/>
          <w:color w:val="000000" w:themeColor="text1"/>
        </w:rPr>
        <w:fldChar w:fldCharType="end"/>
      </w:r>
      <w:bookmarkStart w:id="380" w:name="__Fieldmark__4012_52186404"/>
      <w:r w:rsidRPr="00F2107C">
        <w:rPr>
          <w:rFonts w:ascii="Book Antiqua" w:hAnsi="Book Antiqua"/>
          <w:color w:val="000000" w:themeColor="text1"/>
        </w:rPr>
        <w:fldChar w:fldCharType="begin"/>
      </w:r>
      <w:r w:rsidRPr="00F2107C">
        <w:rPr>
          <w:rFonts w:ascii="Book Antiqua" w:hAnsi="Book Antiqua"/>
          <w:color w:val="000000" w:themeColor="text1"/>
        </w:rPr>
        <w:instrText>ADDIN EN.CITE.DATA</w:instrText>
      </w:r>
      <w:r w:rsidRPr="00F2107C">
        <w:rPr>
          <w:rFonts w:ascii="Book Antiqua" w:hAnsi="Book Antiqua"/>
          <w:color w:val="000000" w:themeColor="text1"/>
        </w:rPr>
        <w:fldChar w:fldCharType="separate"/>
      </w:r>
      <w:bookmarkStart w:id="381" w:name="__Fieldmark__4011_52186404"/>
      <w:bookmarkEnd w:id="380"/>
      <w:r w:rsidRPr="00F2107C">
        <w:rPr>
          <w:rFonts w:ascii="Book Antiqua" w:hAnsi="Book Antiqua" w:cs="Arial"/>
          <w:color w:val="000000" w:themeColor="text1"/>
          <w:vertAlign w:val="superscript"/>
        </w:rPr>
        <w:t>[158,162,163]</w:t>
      </w:r>
      <w:r w:rsidRPr="00F2107C">
        <w:rPr>
          <w:rFonts w:ascii="Book Antiqua" w:hAnsi="Book Antiqua"/>
          <w:color w:val="000000" w:themeColor="text1"/>
        </w:rPr>
        <w:fldChar w:fldCharType="end"/>
      </w:r>
      <w:bookmarkEnd w:id="381"/>
      <w:r w:rsidRPr="00F2107C">
        <w:rPr>
          <w:rFonts w:ascii="Book Antiqua" w:hAnsi="Book Antiqua" w:cs="Arial"/>
          <w:color w:val="000000" w:themeColor="text1"/>
        </w:rPr>
        <w:t>. Of note is that when an oesophageal secondary lesion is recognized and the primary tumour is occult, a further work-up of the lung is always necessary</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F2107C">
        <w:rPr>
          <w:rFonts w:ascii="Book Antiqua" w:hAnsi="Book Antiqua"/>
          <w:color w:val="000000" w:themeColor="text1"/>
        </w:rPr>
        <w:fldChar w:fldCharType="separate"/>
      </w:r>
      <w:bookmarkStart w:id="382" w:name="__Fieldmark__4021_52186404"/>
      <w:r w:rsidRPr="00F2107C">
        <w:rPr>
          <w:rFonts w:ascii="Book Antiqua" w:hAnsi="Book Antiqua" w:cs="Arial"/>
          <w:color w:val="000000" w:themeColor="text1"/>
          <w:vertAlign w:val="superscript"/>
        </w:rPr>
        <w:t>[158]</w:t>
      </w:r>
      <w:r w:rsidRPr="00F2107C">
        <w:rPr>
          <w:rFonts w:ascii="Book Antiqua" w:hAnsi="Book Antiqua"/>
          <w:color w:val="000000" w:themeColor="text1"/>
        </w:rPr>
        <w:fldChar w:fldCharType="end"/>
      </w:r>
      <w:bookmarkEnd w:id="382"/>
      <w:r w:rsidRPr="00F2107C">
        <w:rPr>
          <w:rFonts w:ascii="Book Antiqua" w:hAnsi="Book Antiqua" w:cs="Arial"/>
          <w:color w:val="000000" w:themeColor="text1"/>
        </w:rPr>
        <w:t>.</w:t>
      </w:r>
    </w:p>
    <w:p w14:paraId="27D19CF4" w14:textId="6C400F61" w:rsidR="0069606B" w:rsidRPr="00F2107C" w:rsidRDefault="00CE4289"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On histopathological examination, all oesophageal metastases appear as infiltration of the submucosa and deeper layers of the organ wall by cancer cells, while the squamous epithelium is intact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F2107C">
        <w:rPr>
          <w:rFonts w:ascii="Book Antiqua" w:hAnsi="Book Antiqua"/>
          <w:color w:val="000000" w:themeColor="text1"/>
        </w:rPr>
        <w:fldChar w:fldCharType="separate"/>
      </w:r>
      <w:bookmarkStart w:id="383" w:name="__Fieldmark__4036_52186404"/>
      <w:r w:rsidRPr="00F2107C">
        <w:rPr>
          <w:rFonts w:ascii="Book Antiqua" w:hAnsi="Book Antiqua" w:cs="Arial"/>
          <w:color w:val="000000" w:themeColor="text1"/>
          <w:vertAlign w:val="superscript"/>
        </w:rPr>
        <w:t>[158]</w:t>
      </w:r>
      <w:r w:rsidRPr="00F2107C">
        <w:rPr>
          <w:rFonts w:ascii="Book Antiqua" w:hAnsi="Book Antiqua"/>
          <w:color w:val="000000" w:themeColor="text1"/>
        </w:rPr>
        <w:fldChar w:fldCharType="end"/>
      </w:r>
      <w:bookmarkEnd w:id="383"/>
      <w:r w:rsidRPr="00F2107C">
        <w:rPr>
          <w:rFonts w:ascii="Book Antiqua" w:hAnsi="Book Antiqua" w:cs="Arial"/>
          <w:color w:val="000000" w:themeColor="text1"/>
        </w:rPr>
        <w:t xml:space="preserve">. This is important for two reasons: </w:t>
      </w:r>
      <w:r w:rsidR="00087AD0" w:rsidRPr="00F2107C">
        <w:rPr>
          <w:rFonts w:ascii="Book Antiqua" w:hAnsi="Book Antiqua" w:cs="Arial"/>
          <w:color w:val="000000" w:themeColor="text1"/>
        </w:rPr>
        <w:t>(1</w:t>
      </w:r>
      <w:r w:rsidRPr="00F2107C">
        <w:rPr>
          <w:rFonts w:ascii="Book Antiqua" w:hAnsi="Book Antiqua" w:cs="Arial"/>
          <w:color w:val="000000" w:themeColor="text1"/>
        </w:rPr>
        <w:t xml:space="preserve">) </w:t>
      </w:r>
      <w:r w:rsidR="00087AD0" w:rsidRPr="00F2107C">
        <w:rPr>
          <w:rFonts w:ascii="Book Antiqua" w:hAnsi="Book Antiqua" w:cs="Arial"/>
          <w:color w:val="000000" w:themeColor="text1"/>
        </w:rPr>
        <w:t>E</w:t>
      </w:r>
      <w:r w:rsidRPr="00F2107C">
        <w:rPr>
          <w:rFonts w:ascii="Book Antiqua" w:hAnsi="Book Antiqua" w:cs="Arial"/>
          <w:color w:val="000000" w:themeColor="text1"/>
        </w:rPr>
        <w:t>very oesophageal stricture covered with normal mucosa in an oncological patient should be investigated as a metastatic tumour</w:t>
      </w:r>
      <w:r w:rsidR="00087AD0" w:rsidRPr="00F2107C">
        <w:rPr>
          <w:rFonts w:ascii="Book Antiqua" w:hAnsi="Book Antiqua" w:cs="Arial"/>
          <w:color w:val="000000" w:themeColor="text1"/>
        </w:rPr>
        <w:t>;</w:t>
      </w:r>
      <w:r w:rsidRPr="00F2107C">
        <w:rPr>
          <w:rFonts w:ascii="Book Antiqua" w:hAnsi="Book Antiqua" w:cs="Arial"/>
          <w:color w:val="000000" w:themeColor="text1"/>
        </w:rPr>
        <w:t xml:space="preserve"> and </w:t>
      </w:r>
      <w:r w:rsidR="00087AD0" w:rsidRPr="00F2107C">
        <w:rPr>
          <w:rFonts w:ascii="Book Antiqua" w:hAnsi="Book Antiqua" w:cs="Arial"/>
          <w:color w:val="000000" w:themeColor="text1"/>
        </w:rPr>
        <w:t>(2</w:t>
      </w:r>
      <w:r w:rsidRPr="00F2107C">
        <w:rPr>
          <w:rFonts w:ascii="Book Antiqua" w:hAnsi="Book Antiqua" w:cs="Arial"/>
          <w:color w:val="000000" w:themeColor="text1"/>
        </w:rPr>
        <w:t xml:space="preserve">) </w:t>
      </w:r>
      <w:r w:rsidR="00087AD0" w:rsidRPr="00F2107C">
        <w:rPr>
          <w:rFonts w:ascii="Book Antiqua" w:hAnsi="Book Antiqua" w:cs="Arial"/>
          <w:color w:val="000000" w:themeColor="text1"/>
        </w:rPr>
        <w:t>T</w:t>
      </w:r>
      <w:r w:rsidRPr="00F2107C">
        <w:rPr>
          <w:rFonts w:ascii="Book Antiqua" w:hAnsi="Book Antiqua" w:cs="Arial"/>
          <w:color w:val="000000" w:themeColor="text1"/>
        </w:rPr>
        <w:t>he initial biopsy often fails to provide a sufficient amount of sample, since the mucosa above the lesion is typically intact</w:t>
      </w:r>
      <w:r w:rsidRPr="00F2107C">
        <w:rPr>
          <w:rFonts w:ascii="Book Antiqua" w:hAnsi="Book Antiqua"/>
          <w:color w:val="000000" w:themeColor="text1"/>
        </w:rPr>
        <w:fldChar w:fldCharType="begin"/>
      </w:r>
      <w:r w:rsidRPr="00F2107C">
        <w:rPr>
          <w:rFonts w:ascii="Book Antiqua" w:hAnsi="Book Antiqua"/>
          <w:color w:val="000000" w:themeColor="text1"/>
        </w:rPr>
        <w:instrText>ADDIN EN.CITE &lt;EndNote&gt;&lt;Cite&gt;&lt;Author&gt;Mizobuchi&lt;/Author&gt;&lt;Year&gt;1997&lt;/Year&gt;&lt;RecNum&gt;0&lt;/RecNum&gt;&lt;IDText&gt;Metastatic esophageal tumors from distant primary lesions: report of three esophagectomies and study of 1835 autopsy cases&lt;/IDText&gt;&lt;DisplayText&gt;[156]&lt;/DisplayText&gt;&lt;record&gt;&lt;dates&gt;&lt;pub-dates&gt;&lt;date&gt;Dec&lt;/date&gt;&lt;/pub-dates&gt;&lt;year&gt;1997&lt;/year&gt;&lt;/dates&gt;&lt;keywords&gt;&lt;keyword&gt;Adenocarcinoma&lt;/keyword&gt;&lt;keyword&gt;Aged&lt;/keyword&gt;&lt;keyword&gt;Breast Neoplasms&lt;/keyword&gt;&lt;keyword&gt;Esophageal Neoplasms&lt;/keyword&gt;&lt;keyword&gt;Esophagectomy&lt;/keyword&gt;&lt;keyword&gt;Esophagoscopy&lt;/keyword&gt;&lt;keyword&gt;Female&lt;/keyword&gt;&lt;keyword&gt;Humans&lt;/keyword&gt;&lt;keyword&gt;Lung Neoplasms&lt;/keyword&gt;&lt;keyword&gt;Middle Aged&lt;/keyword&gt;&lt;keyword&gt;Ovarian Neoplasms&lt;/keyword&gt;&lt;/keywords&gt;&lt;urls&gt;&lt;related-urls&gt;&lt;url&gt;https://www.ncbi.nlm.nih.gov/pubmed/9438004&lt;/url&gt;&lt;/related-urls&gt;&lt;/urls&gt;&lt;isbn&gt;0368-2811&lt;/isbn&gt;&lt;titles&gt;&lt;title&gt;Metastatic esophageal tumors from distant primary lesions: report of three esophagectomies and study of 1835 autopsy cases&lt;/title&gt;&lt;secondary-title&gt;Jpn J Clin Oncol&lt;/secondary-title&gt;&lt;/titles&gt;&lt;pages&gt;410-4&lt;/pages&gt;&lt;number&gt;6&lt;/number&gt;&lt;contributors&gt;&lt;authors&gt;&lt;author&gt;Mizobuchi, S.&lt;/author&gt;&lt;author&gt;Tachimori, Y.&lt;/author&gt;&lt;author&gt;Kato, H.&lt;/author&gt;&lt;author&gt;Watanabe, H.&lt;/author&gt;&lt;author&gt;Nakanishi, Y.&lt;/author&gt;&lt;author&gt;Ochiai, A.&lt;/author&gt;&lt;/authors&gt;&lt;/contributors&gt;&lt;language&gt;eng&lt;/language&gt;&lt;added-date format="utc"&gt;1567326415&lt;/added-date&gt;&lt;ref-type name="Journal Article"&gt;17&lt;/ref-type&gt;&lt;rec-number&gt;79&lt;/rec-number&gt;&lt;last-updated-date format="utc"&gt;1567326415&lt;/last-updated-date&gt;&lt;accession-num&gt;9438004&lt;/accession-num&gt;&lt;electronic-resource-num&gt;10.1093/jjco/27.6.410&lt;/electronic-resource-num&gt;&lt;volume&gt;27&lt;/volume&gt;&lt;/record&gt;&lt;/Cite&gt;&lt;/EndNote&gt;</w:instrText>
      </w:r>
      <w:r w:rsidRPr="00F2107C">
        <w:rPr>
          <w:rFonts w:ascii="Book Antiqua" w:hAnsi="Book Antiqua"/>
          <w:color w:val="000000" w:themeColor="text1"/>
        </w:rPr>
        <w:fldChar w:fldCharType="separate"/>
      </w:r>
      <w:bookmarkStart w:id="384" w:name="__Fieldmark__4045_52186404"/>
      <w:r w:rsidRPr="00F2107C">
        <w:rPr>
          <w:rFonts w:ascii="Book Antiqua" w:hAnsi="Book Antiqua" w:cs="Arial"/>
          <w:color w:val="000000" w:themeColor="text1"/>
          <w:vertAlign w:val="superscript"/>
        </w:rPr>
        <w:t>[158]</w:t>
      </w:r>
      <w:r w:rsidRPr="00F2107C">
        <w:rPr>
          <w:rFonts w:ascii="Book Antiqua" w:hAnsi="Book Antiqua"/>
          <w:color w:val="000000" w:themeColor="text1"/>
        </w:rPr>
        <w:fldChar w:fldCharType="end"/>
      </w:r>
      <w:bookmarkEnd w:id="384"/>
      <w:r w:rsidRPr="00F2107C">
        <w:rPr>
          <w:rFonts w:ascii="Book Antiqua" w:hAnsi="Book Antiqua" w:cs="Arial"/>
          <w:color w:val="000000" w:themeColor="text1"/>
        </w:rPr>
        <w:t>. After the initial morphological exams, immunohistochemical staining usually provides the correct final diagnosis.</w:t>
      </w:r>
    </w:p>
    <w:p w14:paraId="2F7EF1FE" w14:textId="77777777" w:rsidR="0069606B" w:rsidRPr="00F2107C" w:rsidRDefault="0069606B" w:rsidP="00273724">
      <w:pPr>
        <w:adjustRightInd w:val="0"/>
        <w:snapToGrid w:val="0"/>
        <w:spacing w:line="360" w:lineRule="auto"/>
        <w:jc w:val="both"/>
        <w:rPr>
          <w:rFonts w:ascii="Book Antiqua" w:hAnsi="Book Antiqua" w:cs="Arial"/>
          <w:color w:val="000000" w:themeColor="text1"/>
        </w:rPr>
      </w:pPr>
    </w:p>
    <w:p w14:paraId="590791B2" w14:textId="414ECA57" w:rsidR="0069606B" w:rsidRPr="00F2107C" w:rsidRDefault="0041110F" w:rsidP="00273724">
      <w:pPr>
        <w:adjustRightInd w:val="0"/>
        <w:snapToGrid w:val="0"/>
        <w:spacing w:line="360" w:lineRule="auto"/>
        <w:jc w:val="both"/>
        <w:rPr>
          <w:rFonts w:ascii="Book Antiqua" w:hAnsi="Book Antiqua" w:cs="Arial"/>
          <w:b/>
          <w:bCs/>
          <w:color w:val="000000" w:themeColor="text1"/>
          <w:u w:val="single"/>
        </w:rPr>
      </w:pPr>
      <w:r w:rsidRPr="00F2107C">
        <w:rPr>
          <w:rFonts w:ascii="Book Antiqua" w:hAnsi="Book Antiqua" w:cs="Arial"/>
          <w:b/>
          <w:bCs/>
          <w:color w:val="000000" w:themeColor="text1"/>
          <w:u w:val="single"/>
        </w:rPr>
        <w:t>CONCLUSION</w:t>
      </w:r>
    </w:p>
    <w:p w14:paraId="126D3142" w14:textId="1F4FBABD" w:rsidR="0069606B"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s="Arial"/>
          <w:color w:val="000000" w:themeColor="text1"/>
        </w:rPr>
        <w:t xml:space="preserve">The aim of this review was to provide an overview of the </w:t>
      </w:r>
      <w:r w:rsidR="00037FFE" w:rsidRPr="00F2107C">
        <w:rPr>
          <w:rFonts w:ascii="Book Antiqua" w:hAnsi="Book Antiqua" w:cs="Arial"/>
          <w:color w:val="000000" w:themeColor="text1"/>
        </w:rPr>
        <w:t>un</w:t>
      </w:r>
      <w:r w:rsidRPr="00F2107C">
        <w:rPr>
          <w:rFonts w:ascii="Book Antiqua" w:hAnsi="Book Antiqua" w:cs="Arial"/>
          <w:color w:val="000000" w:themeColor="text1"/>
        </w:rPr>
        <w:t>common neoplastic lesions of the oesophagus. Despite the exceeding rarity of these tumours, awareness of their existence</w:t>
      </w:r>
      <w:r w:rsidR="00037FFE" w:rsidRPr="00F2107C">
        <w:rPr>
          <w:rFonts w:ascii="Book Antiqua" w:hAnsi="Book Antiqua" w:cs="Arial"/>
          <w:color w:val="000000" w:themeColor="text1"/>
        </w:rPr>
        <w:t xml:space="preserve"> and</w:t>
      </w:r>
      <w:r w:rsidRPr="00F2107C">
        <w:rPr>
          <w:rFonts w:ascii="Book Antiqua" w:hAnsi="Book Antiqua" w:cs="Arial"/>
          <w:color w:val="000000" w:themeColor="text1"/>
        </w:rPr>
        <w:t xml:space="preserve"> clinical presentation and adequate diagnostic-therapeutic follow-up </w:t>
      </w:r>
      <w:r w:rsidR="00037FFE" w:rsidRPr="00F2107C">
        <w:rPr>
          <w:rFonts w:ascii="Book Antiqua" w:hAnsi="Book Antiqua" w:cs="Arial"/>
          <w:color w:val="000000" w:themeColor="text1"/>
        </w:rPr>
        <w:t xml:space="preserve">are </w:t>
      </w:r>
      <w:r w:rsidRPr="00F2107C">
        <w:rPr>
          <w:rFonts w:ascii="Book Antiqua" w:hAnsi="Book Antiqua" w:cs="Arial"/>
          <w:color w:val="000000" w:themeColor="text1"/>
        </w:rPr>
        <w:t>important. In fact, patient prognosis is often more subject to the prompt diagnosis and appropriateness of the clinical approach rather than the natural history of the disease itself. Nevertheless, some rare primitive oesophageal tumours, such as melanomas, retain a dismal prognos</w:t>
      </w:r>
      <w:r w:rsidR="00037FFE" w:rsidRPr="00F2107C">
        <w:rPr>
          <w:rFonts w:ascii="Book Antiqua" w:hAnsi="Book Antiqua" w:cs="Arial"/>
          <w:color w:val="000000" w:themeColor="text1"/>
        </w:rPr>
        <w:t>is</w:t>
      </w:r>
      <w:r w:rsidRPr="00F2107C">
        <w:rPr>
          <w:rFonts w:ascii="Book Antiqua" w:hAnsi="Book Antiqua" w:cs="Arial"/>
          <w:color w:val="000000" w:themeColor="text1"/>
        </w:rPr>
        <w:t xml:space="preserve"> irrespective of all therapeutic attempts, similar to the more common oesophageal carcinomas.</w:t>
      </w:r>
    </w:p>
    <w:p w14:paraId="0207716B" w14:textId="1631D83E" w:rsidR="0069606B" w:rsidRPr="00F2107C" w:rsidRDefault="00CE4289"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 xml:space="preserve">Major diagnostic </w:t>
      </w:r>
      <w:r w:rsidR="00295E73" w:rsidRPr="00F2107C">
        <w:rPr>
          <w:rFonts w:ascii="Book Antiqua" w:hAnsi="Book Antiqua" w:cs="Arial"/>
          <w:color w:val="000000" w:themeColor="text1"/>
        </w:rPr>
        <w:t>AIDS</w:t>
      </w:r>
      <w:r w:rsidRPr="00F2107C">
        <w:rPr>
          <w:rFonts w:ascii="Book Antiqua" w:hAnsi="Book Antiqua" w:cs="Arial"/>
          <w:color w:val="000000" w:themeColor="text1"/>
        </w:rPr>
        <w:t xml:space="preserve"> in the approach to rare oesophageal neoplasms include contrast-enhanced CT, MRI, PET-CT and endoscopic techniques with biopsy sampling. Gaining a correct final diagnostic assessment, however, remains </w:t>
      </w:r>
      <w:r w:rsidRPr="00F2107C">
        <w:rPr>
          <w:rFonts w:ascii="Book Antiqua" w:hAnsi="Book Antiqua" w:cs="Arial"/>
          <w:color w:val="000000" w:themeColor="text1"/>
        </w:rPr>
        <w:lastRenderedPageBreak/>
        <w:t>challenging largely due to the frequent submucosal location of the lesions</w:t>
      </w:r>
      <w:r w:rsidR="00037FFE" w:rsidRPr="00F2107C">
        <w:rPr>
          <w:rFonts w:ascii="Book Antiqua" w:hAnsi="Book Antiqua" w:cs="Arial"/>
          <w:color w:val="000000" w:themeColor="text1"/>
        </w:rPr>
        <w:t>, which</w:t>
      </w:r>
      <w:r w:rsidRPr="00F2107C">
        <w:rPr>
          <w:rFonts w:ascii="Book Antiqua" w:hAnsi="Book Antiqua" w:cs="Arial"/>
          <w:color w:val="000000" w:themeColor="text1"/>
        </w:rPr>
        <w:t xml:space="preserve"> is not accessible with common biopsy techniques. Hence, the final diagnosis is often established after the examination of the </w:t>
      </w:r>
      <w:r w:rsidR="009B7720" w:rsidRPr="00F2107C">
        <w:rPr>
          <w:rFonts w:ascii="Book Antiqua" w:hAnsi="Book Antiqua" w:cs="Arial"/>
          <w:color w:val="000000" w:themeColor="text1"/>
        </w:rPr>
        <w:t>entire</w:t>
      </w:r>
      <w:r w:rsidRPr="00F2107C">
        <w:rPr>
          <w:rFonts w:ascii="Book Antiqua" w:hAnsi="Book Antiqua" w:cs="Arial"/>
          <w:color w:val="000000" w:themeColor="text1"/>
        </w:rPr>
        <w:t xml:space="preserve"> surgically removed lesion.</w:t>
      </w:r>
    </w:p>
    <w:p w14:paraId="7296D170" w14:textId="357137B5" w:rsidR="0069606B" w:rsidRPr="00F2107C" w:rsidRDefault="00CE4289"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 xml:space="preserve">Regarding therapeutic approaches of almost all rare oesophageal neoplasms, there is a generalised lack of agreement between authors. </w:t>
      </w:r>
      <w:r w:rsidR="00037FFE" w:rsidRPr="00F2107C">
        <w:rPr>
          <w:rFonts w:ascii="Book Antiqua" w:hAnsi="Book Antiqua" w:cs="Arial"/>
          <w:color w:val="000000" w:themeColor="text1"/>
        </w:rPr>
        <w:t>Regardless of the</w:t>
      </w:r>
      <w:r w:rsidRPr="00F2107C">
        <w:rPr>
          <w:rFonts w:ascii="Book Antiqua" w:hAnsi="Book Antiqua" w:cs="Arial"/>
          <w:color w:val="000000" w:themeColor="text1"/>
        </w:rPr>
        <w:t xml:space="preserve"> consensus about the possibility of adopting a conservative/wait-and-see attitude towards small, benign and asymptomatic tumours, the best approach </w:t>
      </w:r>
      <w:r w:rsidR="00037FFE" w:rsidRPr="00F2107C">
        <w:rPr>
          <w:rFonts w:ascii="Book Antiqua" w:hAnsi="Book Antiqua" w:cs="Arial"/>
          <w:color w:val="000000" w:themeColor="text1"/>
        </w:rPr>
        <w:t xml:space="preserve">for </w:t>
      </w:r>
      <w:r w:rsidRPr="00F2107C">
        <w:rPr>
          <w:rFonts w:ascii="Book Antiqua" w:hAnsi="Book Antiqua" w:cs="Arial"/>
          <w:color w:val="000000" w:themeColor="text1"/>
        </w:rPr>
        <w:t xml:space="preserve">symptomatic and/or malignant diseases is still debated. In the available medical literature, surgical, endoscopic, radiological and medical interventions have been proposed, but the evaluation of outcomes is almost always meaningless on account of the small number of patients treated (often less than 10). </w:t>
      </w:r>
      <w:r w:rsidR="00037FFE" w:rsidRPr="00F2107C">
        <w:rPr>
          <w:rFonts w:ascii="Book Antiqua" w:hAnsi="Book Antiqua" w:cs="Arial"/>
          <w:color w:val="000000" w:themeColor="text1"/>
        </w:rPr>
        <w:t>However</w:t>
      </w:r>
      <w:r w:rsidRPr="00F2107C">
        <w:rPr>
          <w:rFonts w:ascii="Book Antiqua" w:hAnsi="Book Antiqua" w:cs="Arial"/>
          <w:color w:val="000000" w:themeColor="text1"/>
        </w:rPr>
        <w:t xml:space="preserve">, it is possible to state that the key factors </w:t>
      </w:r>
      <w:r w:rsidR="00037FFE" w:rsidRPr="00F2107C">
        <w:rPr>
          <w:rFonts w:ascii="Book Antiqua" w:hAnsi="Book Antiqua" w:cs="Arial"/>
          <w:color w:val="000000" w:themeColor="text1"/>
        </w:rPr>
        <w:t>considered</w:t>
      </w:r>
      <w:r w:rsidRPr="00F2107C">
        <w:rPr>
          <w:rFonts w:ascii="Book Antiqua" w:hAnsi="Book Antiqua" w:cs="Arial"/>
          <w:color w:val="000000" w:themeColor="text1"/>
        </w:rPr>
        <w:t xml:space="preserve"> when choosing </w:t>
      </w:r>
      <w:r w:rsidR="00910643" w:rsidRPr="00F2107C">
        <w:rPr>
          <w:rFonts w:ascii="Book Antiqua" w:hAnsi="Book Antiqua" w:cs="Arial"/>
          <w:color w:val="000000" w:themeColor="text1"/>
        </w:rPr>
        <w:t xml:space="preserve">a </w:t>
      </w:r>
      <w:r w:rsidRPr="00F2107C">
        <w:rPr>
          <w:rFonts w:ascii="Book Antiqua" w:hAnsi="Book Antiqua" w:cs="Arial"/>
          <w:color w:val="000000" w:themeColor="text1"/>
        </w:rPr>
        <w:t xml:space="preserve">therapeutic approach are primitive tumour dimensions and presence of metastatic spread to distant organs or loco-regional lymph nodes. In cases of malignancies confined to the oesophagus, the therapeutic attitude (surgical </w:t>
      </w:r>
      <w:r w:rsidRPr="00F2107C">
        <w:rPr>
          <w:rFonts w:ascii="Book Antiqua" w:hAnsi="Book Antiqua" w:cs="Arial"/>
          <w:i/>
          <w:iCs/>
          <w:color w:val="000000" w:themeColor="text1"/>
        </w:rPr>
        <w:t>vs</w:t>
      </w:r>
      <w:r w:rsidRPr="00F2107C">
        <w:rPr>
          <w:rFonts w:ascii="Book Antiqua" w:hAnsi="Book Antiqua" w:cs="Arial"/>
          <w:color w:val="000000" w:themeColor="text1"/>
        </w:rPr>
        <w:t xml:space="preserve"> endoscopic) should be chosen with the aim of guaranteeing R0 resection, which correlates with lower recurrence risk.</w:t>
      </w:r>
    </w:p>
    <w:p w14:paraId="204A567A" w14:textId="05F4DF40" w:rsidR="00F42BAB" w:rsidRPr="00F2107C" w:rsidRDefault="00B731C4" w:rsidP="00273724">
      <w:pPr>
        <w:adjustRightInd w:val="0"/>
        <w:snapToGrid w:val="0"/>
        <w:spacing w:line="360" w:lineRule="auto"/>
        <w:ind w:firstLineChars="100" w:firstLine="240"/>
        <w:jc w:val="both"/>
        <w:rPr>
          <w:rFonts w:ascii="Book Antiqua" w:hAnsi="Book Antiqua"/>
          <w:color w:val="000000" w:themeColor="text1"/>
        </w:rPr>
      </w:pPr>
      <w:r w:rsidRPr="00F2107C">
        <w:rPr>
          <w:rFonts w:ascii="Book Antiqua" w:hAnsi="Book Antiqua" w:cs="Arial"/>
          <w:color w:val="000000" w:themeColor="text1"/>
        </w:rPr>
        <w:t>Ultimately, primitive oesophageal neoplasms of uncommon histology should always be taken into account in patients presenting with dysphagia (to liquids and solids) and first EGDS non</w:t>
      </w:r>
      <w:r w:rsidR="00CE4289" w:rsidRPr="00F2107C">
        <w:rPr>
          <w:rFonts w:ascii="Book Antiqua" w:hAnsi="Book Antiqua" w:cs="Arial"/>
          <w:color w:val="000000" w:themeColor="text1"/>
        </w:rPr>
        <w:t>-</w:t>
      </w:r>
      <w:r w:rsidRPr="00F2107C">
        <w:rPr>
          <w:rFonts w:ascii="Book Antiqua" w:hAnsi="Book Antiqua" w:cs="Arial"/>
          <w:color w:val="000000" w:themeColor="text1"/>
        </w:rPr>
        <w:t>diagnostic for cancer or common causes of benign stenosis. The correct diagnostic and therapeutic management of these diseases should be delegated to highly specialized centres and requires a multidisciplinary effort involving clinicians, endoscopists, radiologists, pathologists, surgeons and oncologists. Moreover,</w:t>
      </w:r>
      <w:r w:rsidR="00CE4289" w:rsidRPr="00F2107C">
        <w:rPr>
          <w:rFonts w:ascii="Book Antiqua" w:hAnsi="Book Antiqua" w:cs="Arial"/>
          <w:color w:val="000000" w:themeColor="text1"/>
        </w:rPr>
        <w:t xml:space="preserve"> systematic collections of large case series are </w:t>
      </w:r>
      <w:r w:rsidR="00F36EC9" w:rsidRPr="00F2107C">
        <w:rPr>
          <w:rFonts w:ascii="Book Antiqua" w:hAnsi="Book Antiqua" w:cs="Arial"/>
          <w:color w:val="000000" w:themeColor="text1"/>
        </w:rPr>
        <w:t>required</w:t>
      </w:r>
      <w:r w:rsidR="00CE4289" w:rsidRPr="00F2107C">
        <w:rPr>
          <w:rFonts w:ascii="Book Antiqua" w:hAnsi="Book Antiqua" w:cs="Arial"/>
          <w:color w:val="000000" w:themeColor="text1"/>
        </w:rPr>
        <w:t xml:space="preserve"> to better evaluate outcomes and find promising therapeutic interventions derived from solid</w:t>
      </w:r>
      <w:r w:rsidR="00910643" w:rsidRPr="00F2107C">
        <w:rPr>
          <w:rFonts w:ascii="Book Antiqua" w:hAnsi="Book Antiqua" w:cs="Arial"/>
          <w:color w:val="000000" w:themeColor="text1"/>
        </w:rPr>
        <w:t>,</w:t>
      </w:r>
      <w:r w:rsidR="00CE4289" w:rsidRPr="00F2107C">
        <w:rPr>
          <w:rFonts w:ascii="Book Antiqua" w:hAnsi="Book Antiqua" w:cs="Arial"/>
          <w:color w:val="000000" w:themeColor="text1"/>
        </w:rPr>
        <w:t xml:space="preserve"> evidence-based data.</w:t>
      </w:r>
    </w:p>
    <w:p w14:paraId="7ECB7B1B" w14:textId="77777777" w:rsidR="0041110F" w:rsidRPr="00F2107C" w:rsidRDefault="0041110F" w:rsidP="00273724">
      <w:pPr>
        <w:adjustRightInd w:val="0"/>
        <w:snapToGrid w:val="0"/>
        <w:spacing w:line="360" w:lineRule="auto"/>
        <w:jc w:val="both"/>
        <w:rPr>
          <w:rFonts w:ascii="Book Antiqua" w:hAnsi="Book Antiqua"/>
          <w:color w:val="000000" w:themeColor="text1"/>
        </w:rPr>
      </w:pPr>
    </w:p>
    <w:p w14:paraId="3E7601E3" w14:textId="70C63426" w:rsidR="008E0F46"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REFERENCES</w:t>
      </w:r>
    </w:p>
    <w:p w14:paraId="1BD0375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bookmarkStart w:id="385" w:name="OLE_LINK2"/>
      <w:r w:rsidRPr="00F2107C">
        <w:rPr>
          <w:rFonts w:ascii="Book Antiqua" w:eastAsia="等线" w:hAnsi="Book Antiqua" w:cs="Times New Roman"/>
          <w:color w:val="000000" w:themeColor="text1"/>
          <w:kern w:val="2"/>
          <w:lang w:val="en-US" w:eastAsia="zh-CN"/>
        </w:rPr>
        <w:t xml:space="preserve">1 </w:t>
      </w:r>
      <w:r w:rsidRPr="00F2107C">
        <w:rPr>
          <w:rFonts w:ascii="Book Antiqua" w:eastAsia="等线" w:hAnsi="Book Antiqua" w:cs="Times New Roman"/>
          <w:b/>
          <w:color w:val="000000" w:themeColor="text1"/>
          <w:kern w:val="2"/>
          <w:lang w:val="en-US" w:eastAsia="zh-CN"/>
        </w:rPr>
        <w:t>Pennathur A</w:t>
      </w:r>
      <w:r w:rsidRPr="00F2107C">
        <w:rPr>
          <w:rFonts w:ascii="Book Antiqua" w:eastAsia="等线" w:hAnsi="Book Antiqua" w:cs="Times New Roman"/>
          <w:color w:val="000000" w:themeColor="text1"/>
          <w:kern w:val="2"/>
          <w:lang w:val="en-US" w:eastAsia="zh-CN"/>
        </w:rPr>
        <w:t xml:space="preserve">, Gibson MK, Jobe BA, Luketich JD. Oesophageal carcinoma. </w:t>
      </w:r>
      <w:r w:rsidRPr="00F2107C">
        <w:rPr>
          <w:rFonts w:ascii="Book Antiqua" w:eastAsia="等线" w:hAnsi="Book Antiqua" w:cs="Times New Roman"/>
          <w:i/>
          <w:color w:val="000000" w:themeColor="text1"/>
          <w:kern w:val="2"/>
          <w:lang w:val="en-US" w:eastAsia="zh-CN"/>
        </w:rPr>
        <w:t>Lancet</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381</w:t>
      </w:r>
      <w:r w:rsidRPr="00F2107C">
        <w:rPr>
          <w:rFonts w:ascii="Book Antiqua" w:eastAsia="等线" w:hAnsi="Book Antiqua" w:cs="Times New Roman"/>
          <w:color w:val="000000" w:themeColor="text1"/>
          <w:kern w:val="2"/>
          <w:lang w:val="en-US" w:eastAsia="zh-CN"/>
        </w:rPr>
        <w:t>: 400-412 [PMID: 23374478 DOI: 10.1016/S0140-6736(12)60643-6]</w:t>
      </w:r>
    </w:p>
    <w:p w14:paraId="1DE7AC9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 </w:t>
      </w:r>
      <w:r w:rsidRPr="00F2107C">
        <w:rPr>
          <w:rFonts w:ascii="Book Antiqua" w:eastAsia="等线" w:hAnsi="Book Antiqua" w:cs="Times New Roman"/>
          <w:b/>
          <w:color w:val="000000" w:themeColor="text1"/>
          <w:kern w:val="2"/>
          <w:lang w:val="en-US" w:eastAsia="zh-CN"/>
        </w:rPr>
        <w:t>Zhang Y</w:t>
      </w:r>
      <w:r w:rsidRPr="00F2107C">
        <w:rPr>
          <w:rFonts w:ascii="Book Antiqua" w:eastAsia="等线" w:hAnsi="Book Antiqua" w:cs="Times New Roman"/>
          <w:color w:val="000000" w:themeColor="text1"/>
          <w:kern w:val="2"/>
          <w:lang w:val="en-US" w:eastAsia="zh-CN"/>
        </w:rPr>
        <w:t xml:space="preserve">. Epidemiology of esophageal cancer. </w:t>
      </w:r>
      <w:r w:rsidRPr="00F2107C">
        <w:rPr>
          <w:rFonts w:ascii="Book Antiqua" w:eastAsia="等线" w:hAnsi="Book Antiqua" w:cs="Times New Roman"/>
          <w:i/>
          <w:color w:val="000000" w:themeColor="text1"/>
          <w:kern w:val="2"/>
          <w:lang w:val="en-US" w:eastAsia="zh-CN"/>
        </w:rPr>
        <w:t>World J Gastroenterol</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19</w:t>
      </w:r>
      <w:r w:rsidRPr="00F2107C">
        <w:rPr>
          <w:rFonts w:ascii="Book Antiqua" w:eastAsia="等线" w:hAnsi="Book Antiqua" w:cs="Times New Roman"/>
          <w:color w:val="000000" w:themeColor="text1"/>
          <w:kern w:val="2"/>
          <w:lang w:val="en-US" w:eastAsia="zh-CN"/>
        </w:rPr>
        <w:t>: 5598-5606 [PMID: 24039351 DOI: 10.3748/wjg.v19.i34.5598]</w:t>
      </w:r>
    </w:p>
    <w:p w14:paraId="5BD6031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lastRenderedPageBreak/>
        <w:t xml:space="preserve">3 </w:t>
      </w:r>
      <w:r w:rsidRPr="00F2107C">
        <w:rPr>
          <w:rFonts w:ascii="Book Antiqua" w:eastAsia="等线" w:hAnsi="Book Antiqua" w:cs="Times New Roman"/>
          <w:b/>
          <w:color w:val="000000" w:themeColor="text1"/>
          <w:kern w:val="2"/>
          <w:lang w:val="en-US" w:eastAsia="zh-CN"/>
        </w:rPr>
        <w:t>Ha C</w:t>
      </w:r>
      <w:r w:rsidRPr="00F2107C">
        <w:rPr>
          <w:rFonts w:ascii="Book Antiqua" w:eastAsia="等线" w:hAnsi="Book Antiqua" w:cs="Times New Roman"/>
          <w:color w:val="000000" w:themeColor="text1"/>
          <w:kern w:val="2"/>
          <w:lang w:val="en-US" w:eastAsia="zh-CN"/>
        </w:rPr>
        <w:t xml:space="preserve">, Regan J, Cetindag IB, Ali A, Mellinger JD. Benign esophageal tumors. </w:t>
      </w:r>
      <w:r w:rsidRPr="00F2107C">
        <w:rPr>
          <w:rFonts w:ascii="Book Antiqua" w:eastAsia="等线" w:hAnsi="Book Antiqua" w:cs="Times New Roman"/>
          <w:i/>
          <w:color w:val="000000" w:themeColor="text1"/>
          <w:kern w:val="2"/>
          <w:lang w:val="en-US" w:eastAsia="zh-CN"/>
        </w:rPr>
        <w:t>Surg Clin North Am</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95</w:t>
      </w:r>
      <w:r w:rsidRPr="00F2107C">
        <w:rPr>
          <w:rFonts w:ascii="Book Antiqua" w:eastAsia="等线" w:hAnsi="Book Antiqua" w:cs="Times New Roman"/>
          <w:color w:val="000000" w:themeColor="text1"/>
          <w:kern w:val="2"/>
          <w:lang w:val="en-US" w:eastAsia="zh-CN"/>
        </w:rPr>
        <w:t>: 491-514 [PMID: 25965126 DOI: 10.1016/j.suc.2015.02.005]</w:t>
      </w:r>
    </w:p>
    <w:p w14:paraId="3C414D1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 </w:t>
      </w:r>
      <w:r w:rsidRPr="00F2107C">
        <w:rPr>
          <w:rFonts w:ascii="Book Antiqua" w:eastAsia="等线" w:hAnsi="Book Antiqua" w:cs="Times New Roman"/>
          <w:b/>
          <w:color w:val="000000" w:themeColor="text1"/>
          <w:kern w:val="2"/>
          <w:lang w:val="en-US" w:eastAsia="zh-CN"/>
        </w:rPr>
        <w:t>Chen L</w:t>
      </w:r>
      <w:r w:rsidRPr="00F2107C">
        <w:rPr>
          <w:rFonts w:ascii="Book Antiqua" w:eastAsia="等线" w:hAnsi="Book Antiqua" w:cs="Times New Roman"/>
          <w:color w:val="000000" w:themeColor="text1"/>
          <w:kern w:val="2"/>
          <w:lang w:val="en-US" w:eastAsia="zh-CN"/>
        </w:rPr>
        <w:t xml:space="preserve">, Hussain K, Su Y, Gu Z, Ji C, Fang W. A novel hybrid approach for enucleation of esophageal leiomyoma. </w:t>
      </w:r>
      <w:r w:rsidRPr="00F2107C">
        <w:rPr>
          <w:rFonts w:ascii="Book Antiqua" w:eastAsia="等线" w:hAnsi="Book Antiqua" w:cs="Times New Roman"/>
          <w:i/>
          <w:color w:val="000000" w:themeColor="text1"/>
          <w:kern w:val="2"/>
          <w:lang w:val="en-US" w:eastAsia="zh-CN"/>
        </w:rPr>
        <w:t>J Thorac Dis</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11</w:t>
      </w:r>
      <w:r w:rsidRPr="00F2107C">
        <w:rPr>
          <w:rFonts w:ascii="Book Antiqua" w:eastAsia="等线" w:hAnsi="Book Antiqua" w:cs="Times New Roman"/>
          <w:color w:val="000000" w:themeColor="text1"/>
          <w:kern w:val="2"/>
          <w:lang w:val="en-US" w:eastAsia="zh-CN"/>
        </w:rPr>
        <w:t>: 2576-2580 [PMID: 31372296 DOI: 10.21037/jtd.2019.06.23]</w:t>
      </w:r>
    </w:p>
    <w:p w14:paraId="30374CFD"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 </w:t>
      </w:r>
      <w:r w:rsidRPr="00F2107C">
        <w:rPr>
          <w:rFonts w:ascii="Book Antiqua" w:eastAsia="等线" w:hAnsi="Book Antiqua" w:cs="Times New Roman"/>
          <w:b/>
          <w:color w:val="000000" w:themeColor="text1"/>
          <w:kern w:val="2"/>
          <w:lang w:val="en-US" w:eastAsia="zh-CN"/>
        </w:rPr>
        <w:t>Mutrie CJ</w:t>
      </w:r>
      <w:r w:rsidRPr="00F2107C">
        <w:rPr>
          <w:rFonts w:ascii="Book Antiqua" w:eastAsia="等线" w:hAnsi="Book Antiqua" w:cs="Times New Roman"/>
          <w:color w:val="000000" w:themeColor="text1"/>
          <w:kern w:val="2"/>
          <w:lang w:val="en-US" w:eastAsia="zh-CN"/>
        </w:rPr>
        <w:t xml:space="preserve">, Donahue DM, Wain JC, Wright CD, Gaissert HA, Grillo HC, Mathisen DJ, Allan JS. Esophageal leiomyoma: a 40-year experience.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2005; </w:t>
      </w:r>
      <w:r w:rsidRPr="00F2107C">
        <w:rPr>
          <w:rFonts w:ascii="Book Antiqua" w:eastAsia="等线" w:hAnsi="Book Antiqua" w:cs="Times New Roman"/>
          <w:b/>
          <w:color w:val="000000" w:themeColor="text1"/>
          <w:kern w:val="2"/>
          <w:lang w:val="en-US" w:eastAsia="zh-CN"/>
        </w:rPr>
        <w:t>79</w:t>
      </w:r>
      <w:r w:rsidRPr="00F2107C">
        <w:rPr>
          <w:rFonts w:ascii="Book Antiqua" w:eastAsia="等线" w:hAnsi="Book Antiqua" w:cs="Times New Roman"/>
          <w:color w:val="000000" w:themeColor="text1"/>
          <w:kern w:val="2"/>
          <w:lang w:val="en-US" w:eastAsia="zh-CN"/>
        </w:rPr>
        <w:t>: 1122-1125 [PMID: 15797036 DOI: 10.1016/j.athoracsur.2004.08.029]</w:t>
      </w:r>
    </w:p>
    <w:p w14:paraId="54915363"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 </w:t>
      </w:r>
      <w:r w:rsidRPr="00F2107C">
        <w:rPr>
          <w:rFonts w:ascii="Book Antiqua" w:eastAsia="等线" w:hAnsi="Book Antiqua" w:cs="Times New Roman"/>
          <w:b/>
          <w:color w:val="000000" w:themeColor="text1"/>
          <w:kern w:val="2"/>
          <w:lang w:val="en-US" w:eastAsia="zh-CN"/>
        </w:rPr>
        <w:t>Sun X</w:t>
      </w:r>
      <w:r w:rsidRPr="00F2107C">
        <w:rPr>
          <w:rFonts w:ascii="Book Antiqua" w:eastAsia="等线" w:hAnsi="Book Antiqua" w:cs="Times New Roman"/>
          <w:color w:val="000000" w:themeColor="text1"/>
          <w:kern w:val="2"/>
          <w:lang w:val="en-US" w:eastAsia="zh-CN"/>
        </w:rPr>
        <w:t xml:space="preserve">, Wang J, Yang G. Surgical treatment of esophageal leiomyoma larger than 5 cm in diameter: A case report and review of the literature. </w:t>
      </w:r>
      <w:r w:rsidRPr="00F2107C">
        <w:rPr>
          <w:rFonts w:ascii="Book Antiqua" w:eastAsia="等线" w:hAnsi="Book Antiqua" w:cs="Times New Roman"/>
          <w:i/>
          <w:color w:val="000000" w:themeColor="text1"/>
          <w:kern w:val="2"/>
          <w:lang w:val="en-US" w:eastAsia="zh-CN"/>
        </w:rPr>
        <w:t>J Thorac Dis</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4</w:t>
      </w:r>
      <w:r w:rsidRPr="00F2107C">
        <w:rPr>
          <w:rFonts w:ascii="Book Antiqua" w:eastAsia="等线" w:hAnsi="Book Antiqua" w:cs="Times New Roman"/>
          <w:color w:val="000000" w:themeColor="text1"/>
          <w:kern w:val="2"/>
          <w:lang w:val="en-US" w:eastAsia="zh-CN"/>
        </w:rPr>
        <w:t>: 323-326 [PMID: 22754674 DOI: 10.3978/j.issn.2072-1439.2011.11.02]</w:t>
      </w:r>
    </w:p>
    <w:p w14:paraId="6638CFC2"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 </w:t>
      </w:r>
      <w:r w:rsidRPr="00F2107C">
        <w:rPr>
          <w:rFonts w:ascii="Book Antiqua" w:eastAsia="等线" w:hAnsi="Book Antiqua" w:cs="Times New Roman"/>
          <w:b/>
          <w:color w:val="000000" w:themeColor="text1"/>
          <w:kern w:val="2"/>
          <w:lang w:val="en-US" w:eastAsia="zh-CN"/>
        </w:rPr>
        <w:t>Hoelscher AC</w:t>
      </w:r>
      <w:r w:rsidRPr="00F2107C">
        <w:rPr>
          <w:rFonts w:ascii="Book Antiqua" w:eastAsia="等线" w:hAnsi="Book Antiqua" w:cs="Times New Roman"/>
          <w:color w:val="000000" w:themeColor="text1"/>
          <w:kern w:val="2"/>
          <w:lang w:val="en-US" w:eastAsia="zh-CN"/>
        </w:rPr>
        <w:t xml:space="preserve">, Hoelscher AH, Drebber U, Bludau M, Schroeder W. Hereditary esophageal-vulvar syndrome.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94</w:t>
      </w:r>
      <w:r w:rsidRPr="00F2107C">
        <w:rPr>
          <w:rFonts w:ascii="Book Antiqua" w:eastAsia="等线" w:hAnsi="Book Antiqua" w:cs="Times New Roman"/>
          <w:color w:val="000000" w:themeColor="text1"/>
          <w:kern w:val="2"/>
          <w:lang w:val="en-US" w:eastAsia="zh-CN"/>
        </w:rPr>
        <w:t>: e65-e67 [PMID: 22916782 DOI: 10.1016/j.athoracsur.2012.02.078]</w:t>
      </w:r>
    </w:p>
    <w:p w14:paraId="2C873AAA" w14:textId="2A478A8A"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 </w:t>
      </w:r>
      <w:r w:rsidRPr="00F2107C">
        <w:rPr>
          <w:rFonts w:ascii="Book Antiqua" w:eastAsia="等线" w:hAnsi="Book Antiqua" w:cs="Times New Roman"/>
          <w:b/>
          <w:bCs/>
          <w:color w:val="000000" w:themeColor="text1"/>
          <w:kern w:val="2"/>
          <w:lang w:val="en-US" w:eastAsia="zh-CN"/>
        </w:rPr>
        <w:t>WHO Classification of Tumours Editorial Board</w:t>
      </w:r>
      <w:r w:rsidRPr="00F2107C">
        <w:rPr>
          <w:rFonts w:ascii="Book Antiqua" w:eastAsia="等线" w:hAnsi="Book Antiqua" w:cs="Times New Roman"/>
          <w:color w:val="000000" w:themeColor="text1"/>
          <w:kern w:val="2"/>
          <w:lang w:val="en-US" w:eastAsia="zh-CN"/>
        </w:rPr>
        <w:t xml:space="preserve">. Digestive system tumours. </w:t>
      </w:r>
      <w:r w:rsidR="00436342" w:rsidRPr="00F2107C">
        <w:rPr>
          <w:rFonts w:ascii="Book Antiqua" w:hAnsi="Book Antiqua" w:cs="Arial"/>
          <w:bCs/>
          <w:color w:val="000000" w:themeColor="text1"/>
          <w:lang w:val="en-US"/>
        </w:rPr>
        <w:t>5</w:t>
      </w:r>
      <w:r w:rsidR="00436342" w:rsidRPr="00F2107C">
        <w:rPr>
          <w:rFonts w:ascii="Book Antiqua" w:hAnsi="Book Antiqua" w:cs="Arial"/>
          <w:bCs/>
          <w:color w:val="000000" w:themeColor="text1"/>
        </w:rPr>
        <w:t xml:space="preserve">th ed. </w:t>
      </w:r>
      <w:r w:rsidRPr="00F2107C">
        <w:rPr>
          <w:rFonts w:ascii="Book Antiqua" w:eastAsia="等线" w:hAnsi="Book Antiqua" w:cs="Times New Roman"/>
          <w:color w:val="000000" w:themeColor="text1"/>
          <w:kern w:val="2"/>
          <w:lang w:val="en-US" w:eastAsia="zh-CN"/>
        </w:rPr>
        <w:t xml:space="preserve">Lyon (France): </w:t>
      </w:r>
      <w:r w:rsidR="002304D0" w:rsidRPr="00F2107C">
        <w:rPr>
          <w:rFonts w:ascii="Book Antiqua" w:eastAsia="等线" w:hAnsi="Book Antiqua" w:cs="Times New Roman"/>
          <w:color w:val="000000" w:themeColor="text1"/>
          <w:kern w:val="2"/>
          <w:lang w:val="en-US" w:eastAsia="zh-CN"/>
        </w:rPr>
        <w:t>IARC</w:t>
      </w:r>
      <w:r w:rsidR="00436342" w:rsidRPr="00F2107C">
        <w:rPr>
          <w:rFonts w:ascii="Book Antiqua" w:eastAsia="等线" w:hAnsi="Book Antiqua" w:cs="Times New Roman"/>
          <w:color w:val="000000" w:themeColor="text1"/>
          <w:kern w:val="2"/>
          <w:lang w:val="en-US" w:eastAsia="zh-CN"/>
        </w:rPr>
        <w:t>,</w:t>
      </w:r>
      <w:r w:rsidRPr="00F2107C">
        <w:rPr>
          <w:rFonts w:ascii="Book Antiqua" w:eastAsia="等线" w:hAnsi="Book Antiqua" w:cs="Times New Roman"/>
          <w:color w:val="000000" w:themeColor="text1"/>
          <w:kern w:val="2"/>
          <w:lang w:val="en-US" w:eastAsia="zh-CN"/>
        </w:rPr>
        <w:t xml:space="preserve"> 2019</w:t>
      </w:r>
    </w:p>
    <w:p w14:paraId="5AE268E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 </w:t>
      </w:r>
      <w:r w:rsidRPr="00F2107C">
        <w:rPr>
          <w:rFonts w:ascii="Book Antiqua" w:eastAsia="等线" w:hAnsi="Book Antiqua" w:cs="Times New Roman"/>
          <w:b/>
          <w:color w:val="000000" w:themeColor="text1"/>
          <w:kern w:val="2"/>
          <w:lang w:val="en-US" w:eastAsia="zh-CN"/>
        </w:rPr>
        <w:t>Räsänen J</w:t>
      </w:r>
      <w:r w:rsidRPr="00F2107C">
        <w:rPr>
          <w:rFonts w:ascii="Book Antiqua" w:eastAsia="等线" w:hAnsi="Book Antiqua" w:cs="Times New Roman"/>
          <w:color w:val="000000" w:themeColor="text1"/>
          <w:kern w:val="2"/>
          <w:lang w:val="en-US" w:eastAsia="zh-CN"/>
        </w:rPr>
        <w:t xml:space="preserve">, Ilonen I, Ristimäki A, Salo JA, Mäkitie AA. A hamartoma presenting as an intramural upper oesophageal tumour. </w:t>
      </w:r>
      <w:r w:rsidRPr="00F2107C">
        <w:rPr>
          <w:rFonts w:ascii="Book Antiqua" w:eastAsia="等线" w:hAnsi="Book Antiqua" w:cs="Times New Roman"/>
          <w:i/>
          <w:color w:val="000000" w:themeColor="text1"/>
          <w:kern w:val="2"/>
          <w:lang w:val="en-US" w:eastAsia="zh-CN"/>
        </w:rPr>
        <w:t>J Thorac Dis</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9</w:t>
      </w:r>
      <w:r w:rsidRPr="00F2107C">
        <w:rPr>
          <w:rFonts w:ascii="Book Antiqua" w:eastAsia="等线" w:hAnsi="Book Antiqua" w:cs="Times New Roman"/>
          <w:color w:val="000000" w:themeColor="text1"/>
          <w:kern w:val="2"/>
          <w:lang w:val="en-US" w:eastAsia="zh-CN"/>
        </w:rPr>
        <w:t>: E698-E701 [PMID: 28932589 DOI: 10.21037/jtd.2017.07.12]</w:t>
      </w:r>
    </w:p>
    <w:p w14:paraId="3ADEEA90"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 </w:t>
      </w:r>
      <w:r w:rsidRPr="00F2107C">
        <w:rPr>
          <w:rFonts w:ascii="Book Antiqua" w:eastAsia="等线" w:hAnsi="Book Antiqua" w:cs="Times New Roman"/>
          <w:b/>
          <w:color w:val="000000" w:themeColor="text1"/>
          <w:kern w:val="2"/>
          <w:lang w:val="en-US" w:eastAsia="zh-CN"/>
        </w:rPr>
        <w:t>Raza W</w:t>
      </w:r>
      <w:r w:rsidRPr="00F2107C">
        <w:rPr>
          <w:rFonts w:ascii="Book Antiqua" w:eastAsia="等线" w:hAnsi="Book Antiqua" w:cs="Times New Roman"/>
          <w:color w:val="000000" w:themeColor="text1"/>
          <w:kern w:val="2"/>
          <w:lang w:val="en-US" w:eastAsia="zh-CN"/>
        </w:rPr>
        <w:t xml:space="preserve">, Nasir H, Ilahi F, Zafar Z. Esophageal haemangioma: a case report and review of literature. </w:t>
      </w:r>
      <w:r w:rsidRPr="00F2107C">
        <w:rPr>
          <w:rFonts w:ascii="Book Antiqua" w:eastAsia="等线" w:hAnsi="Book Antiqua" w:cs="Times New Roman"/>
          <w:i/>
          <w:color w:val="000000" w:themeColor="text1"/>
          <w:kern w:val="2"/>
          <w:lang w:val="en-US" w:eastAsia="zh-CN"/>
        </w:rPr>
        <w:t>J Pak Med Assoc</w:t>
      </w:r>
      <w:r w:rsidRPr="00F2107C">
        <w:rPr>
          <w:rFonts w:ascii="Book Antiqua" w:eastAsia="等线" w:hAnsi="Book Antiqua" w:cs="Times New Roman"/>
          <w:color w:val="000000" w:themeColor="text1"/>
          <w:kern w:val="2"/>
          <w:lang w:val="en-US" w:eastAsia="zh-CN"/>
        </w:rPr>
        <w:t xml:space="preserve"> 2010; </w:t>
      </w:r>
      <w:r w:rsidRPr="00F2107C">
        <w:rPr>
          <w:rFonts w:ascii="Book Antiqua" w:eastAsia="等线" w:hAnsi="Book Antiqua" w:cs="Times New Roman"/>
          <w:b/>
          <w:color w:val="000000" w:themeColor="text1"/>
          <w:kern w:val="2"/>
          <w:lang w:val="en-US" w:eastAsia="zh-CN"/>
        </w:rPr>
        <w:t>60</w:t>
      </w:r>
      <w:r w:rsidRPr="00F2107C">
        <w:rPr>
          <w:rFonts w:ascii="Book Antiqua" w:eastAsia="等线" w:hAnsi="Book Antiqua" w:cs="Times New Roman"/>
          <w:color w:val="000000" w:themeColor="text1"/>
          <w:kern w:val="2"/>
          <w:lang w:val="en-US" w:eastAsia="zh-CN"/>
        </w:rPr>
        <w:t>: 310-311 [PMID: 20419978]</w:t>
      </w:r>
    </w:p>
    <w:p w14:paraId="14D97A32"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11 </w:t>
      </w:r>
      <w:r w:rsidRPr="00F2107C">
        <w:rPr>
          <w:rFonts w:ascii="Book Antiqua" w:eastAsia="等线" w:hAnsi="Book Antiqua" w:cs="Times New Roman"/>
          <w:b/>
          <w:color w:val="000000" w:themeColor="text1"/>
          <w:kern w:val="2"/>
          <w:lang w:val="en-US" w:eastAsia="zh-CN"/>
        </w:rPr>
        <w:t>Araki K</w:t>
      </w:r>
      <w:r w:rsidRPr="00F2107C">
        <w:rPr>
          <w:rFonts w:ascii="Book Antiqua" w:eastAsia="等线" w:hAnsi="Book Antiqua" w:cs="Times New Roman"/>
          <w:color w:val="000000" w:themeColor="text1"/>
          <w:kern w:val="2"/>
          <w:lang w:val="en-US" w:eastAsia="zh-CN"/>
        </w:rPr>
        <w:t xml:space="preserve">, Ohno S, Egashira A, Saeki H, Kawaguchi H, Ikeda Y, Kitamura K, Sugimachi K. Esophageal hemangioma: a case report and review of the literature. </w:t>
      </w:r>
      <w:r w:rsidRPr="00F2107C">
        <w:rPr>
          <w:rFonts w:ascii="Book Antiqua" w:eastAsia="等线" w:hAnsi="Book Antiqua" w:cs="Times New Roman"/>
          <w:i/>
          <w:color w:val="000000" w:themeColor="text1"/>
          <w:kern w:val="2"/>
          <w:lang w:val="en-US" w:eastAsia="zh-CN"/>
        </w:rPr>
        <w:t>Hepatogastroenterology</w:t>
      </w:r>
      <w:r w:rsidRPr="00F2107C">
        <w:rPr>
          <w:rFonts w:ascii="Book Antiqua" w:eastAsia="等线" w:hAnsi="Book Antiqua" w:cs="Times New Roman"/>
          <w:color w:val="000000" w:themeColor="text1"/>
          <w:kern w:val="2"/>
          <w:lang w:val="en-US" w:eastAsia="zh-CN"/>
        </w:rPr>
        <w:t xml:space="preserve"> 1999; </w:t>
      </w:r>
      <w:r w:rsidRPr="00F2107C">
        <w:rPr>
          <w:rFonts w:ascii="Book Antiqua" w:eastAsia="等线" w:hAnsi="Book Antiqua" w:cs="Times New Roman"/>
          <w:b/>
          <w:color w:val="000000" w:themeColor="text1"/>
          <w:kern w:val="2"/>
          <w:lang w:val="en-US" w:eastAsia="zh-CN"/>
        </w:rPr>
        <w:t>46</w:t>
      </w:r>
      <w:r w:rsidRPr="00F2107C">
        <w:rPr>
          <w:rFonts w:ascii="Book Antiqua" w:eastAsia="等线" w:hAnsi="Book Antiqua" w:cs="Times New Roman"/>
          <w:color w:val="000000" w:themeColor="text1"/>
          <w:kern w:val="2"/>
          <w:lang w:val="en-US" w:eastAsia="zh-CN"/>
        </w:rPr>
        <w:t>: 3148-3154 [PMID: 10626176]</w:t>
      </w:r>
    </w:p>
    <w:p w14:paraId="76318882" w14:textId="55614AD6"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12 </w:t>
      </w:r>
      <w:r w:rsidR="0041110F" w:rsidRPr="00F2107C">
        <w:rPr>
          <w:rFonts w:ascii="Book Antiqua" w:eastAsia="等线" w:hAnsi="Book Antiqua" w:cs="Times New Roman"/>
          <w:b/>
          <w:color w:val="000000" w:themeColor="text1"/>
          <w:kern w:val="2"/>
          <w:lang w:val="en-US" w:eastAsia="zh-CN"/>
        </w:rPr>
        <w:t>Fletcher CDM</w:t>
      </w:r>
      <w:r w:rsidRPr="00F2107C">
        <w:rPr>
          <w:rFonts w:ascii="Book Antiqua" w:eastAsia="等线" w:hAnsi="Book Antiqua" w:cs="Times New Roman"/>
          <w:b/>
          <w:color w:val="000000" w:themeColor="text1"/>
          <w:kern w:val="2"/>
          <w:lang w:val="en-US" w:eastAsia="zh-CN"/>
        </w:rPr>
        <w:t>,</w:t>
      </w:r>
      <w:r w:rsidRPr="00F2107C">
        <w:rPr>
          <w:rFonts w:ascii="Book Antiqua" w:eastAsia="等线" w:hAnsi="Book Antiqua" w:cs="Times New Roman"/>
          <w:color w:val="000000" w:themeColor="text1"/>
          <w:kern w:val="2"/>
          <w:lang w:val="en-US" w:eastAsia="zh-CN"/>
        </w:rPr>
        <w:t xml:space="preserve"> Hogendoorn PCW, Mertens F. WHO Classification of Tumors of Soft Tissue and Bones</w:t>
      </w:r>
      <w:r w:rsidR="002304D0" w:rsidRPr="00F2107C">
        <w:rPr>
          <w:rFonts w:ascii="Book Antiqua" w:eastAsia="等线" w:hAnsi="Book Antiqua" w:cs="Times New Roman"/>
          <w:color w:val="000000" w:themeColor="text1"/>
          <w:kern w:val="2"/>
          <w:lang w:val="en-US" w:eastAsia="zh-CN"/>
        </w:rPr>
        <w:t>.</w:t>
      </w:r>
      <w:r w:rsidR="00436342" w:rsidRPr="00F2107C">
        <w:rPr>
          <w:rFonts w:ascii="Book Antiqua" w:eastAsia="等线" w:hAnsi="Book Antiqua" w:cs="Times New Roman"/>
          <w:color w:val="000000" w:themeColor="text1"/>
          <w:kern w:val="2"/>
          <w:lang w:val="en-US" w:eastAsia="zh-CN"/>
        </w:rPr>
        <w:t xml:space="preserve"> </w:t>
      </w:r>
      <w:r w:rsidR="002304D0" w:rsidRPr="00F2107C">
        <w:rPr>
          <w:rFonts w:ascii="Book Antiqua" w:hAnsi="Book Antiqua" w:cs="Arial"/>
          <w:bCs/>
          <w:color w:val="000000" w:themeColor="text1"/>
          <w:lang w:val="en-US"/>
        </w:rPr>
        <w:t>4</w:t>
      </w:r>
      <w:r w:rsidR="002304D0" w:rsidRPr="00F2107C">
        <w:rPr>
          <w:rFonts w:ascii="Book Antiqua" w:hAnsi="Book Antiqua" w:cs="Arial"/>
          <w:bCs/>
          <w:color w:val="000000" w:themeColor="text1"/>
        </w:rPr>
        <w:t xml:space="preserve">th ed. </w:t>
      </w:r>
      <w:r w:rsidR="002304D0" w:rsidRPr="00F2107C">
        <w:rPr>
          <w:rFonts w:ascii="Book Antiqua" w:eastAsia="等线" w:hAnsi="Book Antiqua" w:cs="Times New Roman"/>
          <w:color w:val="000000" w:themeColor="text1"/>
          <w:kern w:val="2"/>
          <w:lang w:val="en-US" w:eastAsia="zh-CN"/>
        </w:rPr>
        <w:t xml:space="preserve">Lyon: </w:t>
      </w:r>
      <w:r w:rsidRPr="00F2107C">
        <w:rPr>
          <w:rFonts w:ascii="Book Antiqua" w:eastAsia="等线" w:hAnsi="Book Antiqua" w:cs="Times New Roman"/>
          <w:color w:val="000000" w:themeColor="text1"/>
          <w:kern w:val="2"/>
          <w:lang w:val="en-US" w:eastAsia="zh-CN"/>
        </w:rPr>
        <w:t>IARC</w:t>
      </w:r>
      <w:r w:rsidR="002304D0" w:rsidRPr="00F2107C">
        <w:rPr>
          <w:rFonts w:ascii="Book Antiqua" w:eastAsia="等线" w:hAnsi="Book Antiqua" w:cs="Times New Roman"/>
          <w:color w:val="000000" w:themeColor="text1"/>
          <w:kern w:val="2"/>
          <w:lang w:val="en-US" w:eastAsia="zh-CN"/>
        </w:rPr>
        <w:t xml:space="preserve">, </w:t>
      </w:r>
      <w:r w:rsidRPr="00F2107C">
        <w:rPr>
          <w:rFonts w:ascii="Book Antiqua" w:eastAsia="等线" w:hAnsi="Book Antiqua" w:cs="Times New Roman"/>
          <w:color w:val="000000" w:themeColor="text1"/>
          <w:kern w:val="2"/>
          <w:lang w:val="en-US" w:eastAsia="zh-CN"/>
        </w:rPr>
        <w:t>2013</w:t>
      </w:r>
      <w:r w:rsidR="002304D0" w:rsidRPr="00F2107C">
        <w:rPr>
          <w:rFonts w:ascii="Book Antiqua" w:eastAsia="等线" w:hAnsi="Book Antiqua" w:cs="Times New Roman"/>
          <w:color w:val="000000" w:themeColor="text1"/>
          <w:kern w:val="2"/>
          <w:lang w:val="en-US" w:eastAsia="zh-CN"/>
        </w:rPr>
        <w:t>: 244-247</w:t>
      </w:r>
    </w:p>
    <w:p w14:paraId="654ED3D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13 </w:t>
      </w:r>
      <w:r w:rsidRPr="00F2107C">
        <w:rPr>
          <w:rFonts w:ascii="Book Antiqua" w:eastAsia="等线" w:hAnsi="Book Antiqua" w:cs="Times New Roman"/>
          <w:b/>
          <w:color w:val="000000" w:themeColor="text1"/>
          <w:kern w:val="2"/>
          <w:lang w:val="en-US" w:eastAsia="zh-CN"/>
        </w:rPr>
        <w:t>Shigemitsu K</w:t>
      </w:r>
      <w:r w:rsidRPr="00F2107C">
        <w:rPr>
          <w:rFonts w:ascii="Book Antiqua" w:eastAsia="等线" w:hAnsi="Book Antiqua" w:cs="Times New Roman"/>
          <w:color w:val="000000" w:themeColor="text1"/>
          <w:kern w:val="2"/>
          <w:lang w:val="en-US" w:eastAsia="zh-CN"/>
        </w:rPr>
        <w:t xml:space="preserve">, Naomoto Y, Yamatsuji T, Ono K, Aoki H, Haisa M, Tanaka N. Esophageal hemangioma successfully treated by fulguration using potassium titanyl phosphate/yttrium aluminum garnet (KTP/YAG) laser: a case report.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2000; </w:t>
      </w:r>
      <w:r w:rsidRPr="00F2107C">
        <w:rPr>
          <w:rFonts w:ascii="Book Antiqua" w:eastAsia="等线" w:hAnsi="Book Antiqua" w:cs="Times New Roman"/>
          <w:b/>
          <w:color w:val="000000" w:themeColor="text1"/>
          <w:kern w:val="2"/>
          <w:lang w:val="en-US" w:eastAsia="zh-CN"/>
        </w:rPr>
        <w:t>13</w:t>
      </w:r>
      <w:r w:rsidRPr="00F2107C">
        <w:rPr>
          <w:rFonts w:ascii="Book Antiqua" w:eastAsia="等线" w:hAnsi="Book Antiqua" w:cs="Times New Roman"/>
          <w:color w:val="000000" w:themeColor="text1"/>
          <w:kern w:val="2"/>
          <w:lang w:val="en-US" w:eastAsia="zh-CN"/>
        </w:rPr>
        <w:t>: 161-164 [PMID: 14601909 DOI: 10.1046/j.1442-2050.2000.00087.x]</w:t>
      </w:r>
    </w:p>
    <w:p w14:paraId="1C21DF9C"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14 </w:t>
      </w:r>
      <w:r w:rsidRPr="00F2107C">
        <w:rPr>
          <w:rFonts w:ascii="Book Antiqua" w:eastAsia="等线" w:hAnsi="Book Antiqua" w:cs="Times New Roman"/>
          <w:b/>
          <w:color w:val="000000" w:themeColor="text1"/>
          <w:kern w:val="2"/>
          <w:lang w:val="en-US" w:eastAsia="zh-CN"/>
        </w:rPr>
        <w:t>Marcella C</w:t>
      </w:r>
      <w:r w:rsidRPr="00F2107C">
        <w:rPr>
          <w:rFonts w:ascii="Book Antiqua" w:eastAsia="等线" w:hAnsi="Book Antiqua" w:cs="Times New Roman"/>
          <w:color w:val="000000" w:themeColor="text1"/>
          <w:kern w:val="2"/>
          <w:lang w:val="en-US" w:eastAsia="zh-CN"/>
        </w:rPr>
        <w:t xml:space="preserve">, Shi R, Yu T, Sarwar S, Wang X, Liu Y. Asymptomatic esophageal </w:t>
      </w:r>
      <w:r w:rsidRPr="00F2107C">
        <w:rPr>
          <w:rFonts w:ascii="Book Antiqua" w:eastAsia="等线" w:hAnsi="Book Antiqua" w:cs="Times New Roman"/>
          <w:color w:val="000000" w:themeColor="text1"/>
          <w:kern w:val="2"/>
          <w:lang w:val="en-US" w:eastAsia="zh-CN"/>
        </w:rPr>
        <w:lastRenderedPageBreak/>
        <w:t xml:space="preserve">glomus tumor: case report. </w:t>
      </w:r>
      <w:r w:rsidRPr="00F2107C">
        <w:rPr>
          <w:rFonts w:ascii="Book Antiqua" w:eastAsia="等线" w:hAnsi="Book Antiqua" w:cs="Times New Roman"/>
          <w:i/>
          <w:color w:val="000000" w:themeColor="text1"/>
          <w:kern w:val="2"/>
          <w:lang w:val="en-US" w:eastAsia="zh-CN"/>
        </w:rPr>
        <w:t>J Gastrointest Oncol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10</w:t>
      </w:r>
      <w:r w:rsidRPr="00F2107C">
        <w:rPr>
          <w:rFonts w:ascii="Book Antiqua" w:eastAsia="等线" w:hAnsi="Book Antiqua" w:cs="Times New Roman"/>
          <w:color w:val="000000" w:themeColor="text1"/>
          <w:kern w:val="2"/>
          <w:lang w:val="en-US" w:eastAsia="zh-CN"/>
        </w:rPr>
        <w:t>: 1015-1020 [PMID: 31602340 DOI: 10.21037/jgo.2019.05.08]</w:t>
      </w:r>
    </w:p>
    <w:p w14:paraId="5A8C2AD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15 </w:t>
      </w:r>
      <w:r w:rsidRPr="00F2107C">
        <w:rPr>
          <w:rFonts w:ascii="Book Antiqua" w:eastAsia="等线" w:hAnsi="Book Antiqua" w:cs="Times New Roman"/>
          <w:b/>
          <w:color w:val="000000" w:themeColor="text1"/>
          <w:kern w:val="2"/>
          <w:lang w:val="en-US" w:eastAsia="zh-CN"/>
        </w:rPr>
        <w:t>Bali GS</w:t>
      </w:r>
      <w:r w:rsidRPr="00F2107C">
        <w:rPr>
          <w:rFonts w:ascii="Book Antiqua" w:eastAsia="等线" w:hAnsi="Book Antiqua" w:cs="Times New Roman"/>
          <w:color w:val="000000" w:themeColor="text1"/>
          <w:kern w:val="2"/>
          <w:lang w:val="en-US" w:eastAsia="zh-CN"/>
        </w:rPr>
        <w:t xml:space="preserve">, Hartman DJ, Haight JB, Gibson MK. A rare case of malignant glomus tumor of the esophagus. </w:t>
      </w:r>
      <w:r w:rsidRPr="00F2107C">
        <w:rPr>
          <w:rFonts w:ascii="Book Antiqua" w:eastAsia="等线" w:hAnsi="Book Antiqua" w:cs="Times New Roman"/>
          <w:i/>
          <w:color w:val="000000" w:themeColor="text1"/>
          <w:kern w:val="2"/>
          <w:lang w:val="en-US" w:eastAsia="zh-CN"/>
        </w:rPr>
        <w:t>Case Rep Oncol Med</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2013</w:t>
      </w:r>
      <w:r w:rsidRPr="00F2107C">
        <w:rPr>
          <w:rFonts w:ascii="Book Antiqua" w:eastAsia="等线" w:hAnsi="Book Antiqua" w:cs="Times New Roman"/>
          <w:color w:val="000000" w:themeColor="text1"/>
          <w:kern w:val="2"/>
          <w:lang w:val="en-US" w:eastAsia="zh-CN"/>
        </w:rPr>
        <w:t>: 287078 [PMID: 24455358 DOI: 10.1155/2013/287078]</w:t>
      </w:r>
    </w:p>
    <w:p w14:paraId="4E54DC7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16 </w:t>
      </w:r>
      <w:r w:rsidRPr="00F2107C">
        <w:rPr>
          <w:rFonts w:ascii="Book Antiqua" w:eastAsia="等线" w:hAnsi="Book Antiqua" w:cs="Times New Roman"/>
          <w:b/>
          <w:color w:val="000000" w:themeColor="text1"/>
          <w:kern w:val="2"/>
          <w:lang w:val="en-US" w:eastAsia="zh-CN"/>
        </w:rPr>
        <w:t>Ugras N</w:t>
      </w:r>
      <w:r w:rsidRPr="00F2107C">
        <w:rPr>
          <w:rFonts w:ascii="Book Antiqua" w:eastAsia="等线" w:hAnsi="Book Antiqua" w:cs="Times New Roman"/>
          <w:color w:val="000000" w:themeColor="text1"/>
          <w:kern w:val="2"/>
          <w:lang w:val="en-US" w:eastAsia="zh-CN"/>
        </w:rPr>
        <w:t xml:space="preserve">, Yercİ Ö, Yalçınkaya U, Gülcü B, Öztürk E, Yıldırım Ç, Çavuşoğlu İ. Malignant glomus tumor with oncocytic features: an unusual presentation of dysphagia. </w:t>
      </w:r>
      <w:r w:rsidRPr="00F2107C">
        <w:rPr>
          <w:rFonts w:ascii="Book Antiqua" w:eastAsia="等线" w:hAnsi="Book Antiqua" w:cs="Times New Roman"/>
          <w:i/>
          <w:color w:val="000000" w:themeColor="text1"/>
          <w:kern w:val="2"/>
          <w:lang w:val="en-US" w:eastAsia="zh-CN"/>
        </w:rPr>
        <w:t>APMIS</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123</w:t>
      </w:r>
      <w:r w:rsidRPr="00F2107C">
        <w:rPr>
          <w:rFonts w:ascii="Book Antiqua" w:eastAsia="等线" w:hAnsi="Book Antiqua" w:cs="Times New Roman"/>
          <w:color w:val="000000" w:themeColor="text1"/>
          <w:kern w:val="2"/>
          <w:lang w:val="en-US" w:eastAsia="zh-CN"/>
        </w:rPr>
        <w:t>: 613-617 [PMID: 25908295 DOI: 10.1111/apm.12394]</w:t>
      </w:r>
    </w:p>
    <w:p w14:paraId="289A90F5"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17 </w:t>
      </w:r>
      <w:r w:rsidRPr="00F2107C">
        <w:rPr>
          <w:rFonts w:ascii="Book Antiqua" w:eastAsia="等线" w:hAnsi="Book Antiqua" w:cs="Times New Roman"/>
          <w:b/>
          <w:color w:val="000000" w:themeColor="text1"/>
          <w:kern w:val="2"/>
          <w:lang w:val="en-US" w:eastAsia="zh-CN"/>
        </w:rPr>
        <w:t>Zhang Y</w:t>
      </w:r>
      <w:r w:rsidRPr="00F2107C">
        <w:rPr>
          <w:rFonts w:ascii="Book Antiqua" w:eastAsia="等线" w:hAnsi="Book Antiqua" w:cs="Times New Roman"/>
          <w:color w:val="000000" w:themeColor="text1"/>
          <w:kern w:val="2"/>
          <w:lang w:val="en-US" w:eastAsia="zh-CN"/>
        </w:rPr>
        <w:t xml:space="preserve">, Li H, Zhang WQ. Malignant glomus tumor of the esophagus with mediastinal lymph node metastases.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96</w:t>
      </w:r>
      <w:r w:rsidRPr="00F2107C">
        <w:rPr>
          <w:rFonts w:ascii="Book Antiqua" w:eastAsia="等线" w:hAnsi="Book Antiqua" w:cs="Times New Roman"/>
          <w:color w:val="000000" w:themeColor="text1"/>
          <w:kern w:val="2"/>
          <w:lang w:val="en-US" w:eastAsia="zh-CN"/>
        </w:rPr>
        <w:t>: 1464-1466 [PMID: 24088462 DOI: 10.1016/j.athoracsur.2013.01.092]</w:t>
      </w:r>
    </w:p>
    <w:p w14:paraId="4CB7C4AB"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18 </w:t>
      </w:r>
      <w:r w:rsidRPr="00F2107C">
        <w:rPr>
          <w:rFonts w:ascii="Book Antiqua" w:eastAsia="等线" w:hAnsi="Book Antiqua" w:cs="Times New Roman"/>
          <w:b/>
          <w:color w:val="000000" w:themeColor="text1"/>
          <w:kern w:val="2"/>
          <w:lang w:val="en-US" w:eastAsia="zh-CN"/>
        </w:rPr>
        <w:t>Segura S</w:t>
      </w:r>
      <w:r w:rsidRPr="00F2107C">
        <w:rPr>
          <w:rFonts w:ascii="Book Antiqua" w:eastAsia="等线" w:hAnsi="Book Antiqua" w:cs="Times New Roman"/>
          <w:color w:val="000000" w:themeColor="text1"/>
          <w:kern w:val="2"/>
          <w:lang w:val="en-US" w:eastAsia="zh-CN"/>
        </w:rPr>
        <w:t xml:space="preserve">, Mansoor S, Gorelick AB, Sieber S, El-Fanek H. Glomus Tumor of the Esophagus: A Case Report and Review of the Literature. </w:t>
      </w:r>
      <w:r w:rsidRPr="00F2107C">
        <w:rPr>
          <w:rFonts w:ascii="Book Antiqua" w:eastAsia="等线" w:hAnsi="Book Antiqua" w:cs="Times New Roman"/>
          <w:i/>
          <w:color w:val="000000" w:themeColor="text1"/>
          <w:kern w:val="2"/>
          <w:lang w:val="en-US" w:eastAsia="zh-CN"/>
        </w:rPr>
        <w:t>Conn Med</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79</w:t>
      </w:r>
      <w:r w:rsidRPr="00F2107C">
        <w:rPr>
          <w:rFonts w:ascii="Book Antiqua" w:eastAsia="等线" w:hAnsi="Book Antiqua" w:cs="Times New Roman"/>
          <w:color w:val="000000" w:themeColor="text1"/>
          <w:kern w:val="2"/>
          <w:lang w:val="en-US" w:eastAsia="zh-CN"/>
        </w:rPr>
        <w:t>: 93-95 [PMID: 26244207]</w:t>
      </w:r>
    </w:p>
    <w:p w14:paraId="4100C0C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19 </w:t>
      </w:r>
      <w:r w:rsidRPr="00F2107C">
        <w:rPr>
          <w:rFonts w:ascii="Book Antiqua" w:eastAsia="等线" w:hAnsi="Book Antiqua" w:cs="Times New Roman"/>
          <w:b/>
          <w:color w:val="000000" w:themeColor="text1"/>
          <w:kern w:val="2"/>
          <w:lang w:val="en-US" w:eastAsia="zh-CN"/>
        </w:rPr>
        <w:t>Tomas D</w:t>
      </w:r>
      <w:r w:rsidRPr="00F2107C">
        <w:rPr>
          <w:rFonts w:ascii="Book Antiqua" w:eastAsia="等线" w:hAnsi="Book Antiqua" w:cs="Times New Roman"/>
          <w:color w:val="000000" w:themeColor="text1"/>
          <w:kern w:val="2"/>
          <w:lang w:val="en-US" w:eastAsia="zh-CN"/>
        </w:rPr>
        <w:t xml:space="preserve">, Tomić K, Bekavac-Beslin M, Jukić Z, Belicza M, Kruslin B. Primary glomangioma of the esophagus mimicking esophageal papilloma.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2006; </w:t>
      </w:r>
      <w:r w:rsidRPr="00F2107C">
        <w:rPr>
          <w:rFonts w:ascii="Book Antiqua" w:eastAsia="等线" w:hAnsi="Book Antiqua" w:cs="Times New Roman"/>
          <w:b/>
          <w:color w:val="000000" w:themeColor="text1"/>
          <w:kern w:val="2"/>
          <w:lang w:val="en-US" w:eastAsia="zh-CN"/>
        </w:rPr>
        <w:t>19</w:t>
      </w:r>
      <w:r w:rsidRPr="00F2107C">
        <w:rPr>
          <w:rFonts w:ascii="Book Antiqua" w:eastAsia="等线" w:hAnsi="Book Antiqua" w:cs="Times New Roman"/>
          <w:color w:val="000000" w:themeColor="text1"/>
          <w:kern w:val="2"/>
          <w:lang w:val="en-US" w:eastAsia="zh-CN"/>
        </w:rPr>
        <w:t>: 208-211 [PMID: 16723001 DOI: 10.1111/j.1442-2050.2006.00568.x]</w:t>
      </w:r>
    </w:p>
    <w:p w14:paraId="54F0079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20 </w:t>
      </w:r>
      <w:r w:rsidRPr="00F2107C">
        <w:rPr>
          <w:rFonts w:ascii="Book Antiqua" w:eastAsia="等线" w:hAnsi="Book Antiqua" w:cs="Times New Roman"/>
          <w:b/>
          <w:color w:val="000000" w:themeColor="text1"/>
          <w:kern w:val="2"/>
          <w:lang w:val="en-US" w:eastAsia="zh-CN"/>
        </w:rPr>
        <w:t>Sanchez-Garcia Ramos E</w:t>
      </w:r>
      <w:r w:rsidRPr="00F2107C">
        <w:rPr>
          <w:rFonts w:ascii="Book Antiqua" w:eastAsia="等线" w:hAnsi="Book Antiqua" w:cs="Times New Roman"/>
          <w:color w:val="000000" w:themeColor="text1"/>
          <w:kern w:val="2"/>
          <w:lang w:val="en-US" w:eastAsia="zh-CN"/>
        </w:rPr>
        <w:t xml:space="preserve">, Cortes R, de Leon AR, Contreras-Jimenez E, Rodríguez-Quintero JH, Morales-Maza J, Aguilar-Frasco J, Irigoyen A, Reyes F, Alfaro-Goldaracena A. Esophageal schwannomas: A rarity beneath benign esophageal tumors a case report. </w:t>
      </w:r>
      <w:r w:rsidRPr="00F2107C">
        <w:rPr>
          <w:rFonts w:ascii="Book Antiqua" w:eastAsia="等线" w:hAnsi="Book Antiqua" w:cs="Times New Roman"/>
          <w:i/>
          <w:color w:val="000000" w:themeColor="text1"/>
          <w:kern w:val="2"/>
          <w:lang w:val="en-US" w:eastAsia="zh-CN"/>
        </w:rPr>
        <w:t>Int J Surg Case Rep</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58</w:t>
      </w:r>
      <w:r w:rsidRPr="00F2107C">
        <w:rPr>
          <w:rFonts w:ascii="Book Antiqua" w:eastAsia="等线" w:hAnsi="Book Antiqua" w:cs="Times New Roman"/>
          <w:color w:val="000000" w:themeColor="text1"/>
          <w:kern w:val="2"/>
          <w:lang w:val="en-US" w:eastAsia="zh-CN"/>
        </w:rPr>
        <w:t>: 220-223 [PMID: 31102953 DOI: 10.1016/j.ijscr.2019.03.038]</w:t>
      </w:r>
    </w:p>
    <w:p w14:paraId="175F9395"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21 </w:t>
      </w:r>
      <w:r w:rsidRPr="00F2107C">
        <w:rPr>
          <w:rFonts w:ascii="Book Antiqua" w:eastAsia="等线" w:hAnsi="Book Antiqua" w:cs="Times New Roman"/>
          <w:b/>
          <w:color w:val="000000" w:themeColor="text1"/>
          <w:kern w:val="2"/>
          <w:lang w:val="en-US" w:eastAsia="zh-CN"/>
        </w:rPr>
        <w:t>Souza LCA</w:t>
      </w:r>
      <w:r w:rsidRPr="00F2107C">
        <w:rPr>
          <w:rFonts w:ascii="Book Antiqua" w:eastAsia="等线" w:hAnsi="Book Antiqua" w:cs="Times New Roman"/>
          <w:color w:val="000000" w:themeColor="text1"/>
          <w:kern w:val="2"/>
          <w:lang w:val="en-US" w:eastAsia="zh-CN"/>
        </w:rPr>
        <w:t xml:space="preserve">, Pinto TDA, Cavalcanti HOF, Rezende AR, Nicoletti ALA, Leão CM, Cunha VC. Esophageal schwannoma: Case report and epidemiological, clinical, surgical and immunopathological analysis. </w:t>
      </w:r>
      <w:r w:rsidRPr="00F2107C">
        <w:rPr>
          <w:rFonts w:ascii="Book Antiqua" w:eastAsia="等线" w:hAnsi="Book Antiqua" w:cs="Times New Roman"/>
          <w:i/>
          <w:color w:val="000000" w:themeColor="text1"/>
          <w:kern w:val="2"/>
          <w:lang w:val="en-US" w:eastAsia="zh-CN"/>
        </w:rPr>
        <w:t>Int J Surg Case Rep</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55</w:t>
      </w:r>
      <w:r w:rsidRPr="00F2107C">
        <w:rPr>
          <w:rFonts w:ascii="Book Antiqua" w:eastAsia="等线" w:hAnsi="Book Antiqua" w:cs="Times New Roman"/>
          <w:color w:val="000000" w:themeColor="text1"/>
          <w:kern w:val="2"/>
          <w:lang w:val="en-US" w:eastAsia="zh-CN"/>
        </w:rPr>
        <w:t>: 69-75 [PMID: 30710876 DOI: 10.1016/j.ijscr.2018.10.084]</w:t>
      </w:r>
    </w:p>
    <w:p w14:paraId="48AD744D"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22 </w:t>
      </w:r>
      <w:r w:rsidRPr="00F2107C">
        <w:rPr>
          <w:rFonts w:ascii="Book Antiqua" w:eastAsia="等线" w:hAnsi="Book Antiqua" w:cs="Times New Roman"/>
          <w:b/>
          <w:color w:val="000000" w:themeColor="text1"/>
          <w:kern w:val="2"/>
          <w:lang w:val="en-US" w:eastAsia="zh-CN"/>
        </w:rPr>
        <w:t>Zhu L</w:t>
      </w:r>
      <w:r w:rsidRPr="00F2107C">
        <w:rPr>
          <w:rFonts w:ascii="Book Antiqua" w:eastAsia="等线" w:hAnsi="Book Antiqua" w:cs="Times New Roman"/>
          <w:color w:val="000000" w:themeColor="text1"/>
          <w:kern w:val="2"/>
          <w:lang w:val="en-US" w:eastAsia="zh-CN"/>
        </w:rPr>
        <w:t xml:space="preserve">, Li W, Zhu Z, Chai Y. Benign esophageal schwannoma: A case report and review of literature. </w:t>
      </w:r>
      <w:r w:rsidRPr="00F2107C">
        <w:rPr>
          <w:rFonts w:ascii="Book Antiqua" w:eastAsia="等线" w:hAnsi="Book Antiqua" w:cs="Times New Roman"/>
          <w:i/>
          <w:color w:val="000000" w:themeColor="text1"/>
          <w:kern w:val="2"/>
          <w:lang w:val="en-US" w:eastAsia="zh-CN"/>
        </w:rPr>
        <w:t>Niger J Clin Pract</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22</w:t>
      </w:r>
      <w:r w:rsidRPr="00F2107C">
        <w:rPr>
          <w:rFonts w:ascii="Book Antiqua" w:eastAsia="等线" w:hAnsi="Book Antiqua" w:cs="Times New Roman"/>
          <w:color w:val="000000" w:themeColor="text1"/>
          <w:kern w:val="2"/>
          <w:lang w:val="en-US" w:eastAsia="zh-CN"/>
        </w:rPr>
        <w:t>: 731-733 [PMID: 31089031 DOI: 10.4103/njcp.njcp_142_18]</w:t>
      </w:r>
    </w:p>
    <w:p w14:paraId="4153782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23 </w:t>
      </w:r>
      <w:r w:rsidRPr="00F2107C">
        <w:rPr>
          <w:rFonts w:ascii="Book Antiqua" w:eastAsia="等线" w:hAnsi="Book Antiqua" w:cs="Times New Roman"/>
          <w:b/>
          <w:color w:val="000000" w:themeColor="text1"/>
          <w:kern w:val="2"/>
          <w:lang w:val="en-US" w:eastAsia="zh-CN"/>
        </w:rPr>
        <w:t>Lee SW</w:t>
      </w:r>
      <w:r w:rsidRPr="00F2107C">
        <w:rPr>
          <w:rFonts w:ascii="Book Antiqua" w:eastAsia="等线" w:hAnsi="Book Antiqua" w:cs="Times New Roman"/>
          <w:color w:val="000000" w:themeColor="text1"/>
          <w:kern w:val="2"/>
          <w:lang w:val="en-US" w:eastAsia="zh-CN"/>
        </w:rPr>
        <w:t xml:space="preserve">, Yeh HZ, Chang CS. Calcifying fibrous pseudotumor of the esophagus. </w:t>
      </w:r>
      <w:r w:rsidRPr="00F2107C">
        <w:rPr>
          <w:rFonts w:ascii="Book Antiqua" w:eastAsia="等线" w:hAnsi="Book Antiqua" w:cs="Times New Roman"/>
          <w:i/>
          <w:color w:val="000000" w:themeColor="text1"/>
          <w:kern w:val="2"/>
          <w:lang w:val="en-US" w:eastAsia="zh-CN"/>
        </w:rPr>
        <w:t>J Chin Med Assoc</w:t>
      </w:r>
      <w:r w:rsidRPr="00F2107C">
        <w:rPr>
          <w:rFonts w:ascii="Book Antiqua" w:eastAsia="等线" w:hAnsi="Book Antiqua" w:cs="Times New Roman"/>
          <w:color w:val="000000" w:themeColor="text1"/>
          <w:kern w:val="2"/>
          <w:lang w:val="en-US" w:eastAsia="zh-CN"/>
        </w:rPr>
        <w:t xml:space="preserve"> 2010; </w:t>
      </w:r>
      <w:r w:rsidRPr="00F2107C">
        <w:rPr>
          <w:rFonts w:ascii="Book Antiqua" w:eastAsia="等线" w:hAnsi="Book Antiqua" w:cs="Times New Roman"/>
          <w:b/>
          <w:color w:val="000000" w:themeColor="text1"/>
          <w:kern w:val="2"/>
          <w:lang w:val="en-US" w:eastAsia="zh-CN"/>
        </w:rPr>
        <w:t>73</w:t>
      </w:r>
      <w:r w:rsidRPr="00F2107C">
        <w:rPr>
          <w:rFonts w:ascii="Book Antiqua" w:eastAsia="等线" w:hAnsi="Book Antiqua" w:cs="Times New Roman"/>
          <w:color w:val="000000" w:themeColor="text1"/>
          <w:kern w:val="2"/>
          <w:lang w:val="en-US" w:eastAsia="zh-CN"/>
        </w:rPr>
        <w:t>: 599-601 [PMID: 21093829 DOI: 10.1016/S1726-</w:t>
      </w:r>
      <w:r w:rsidRPr="00F2107C">
        <w:rPr>
          <w:rFonts w:ascii="Book Antiqua" w:eastAsia="等线" w:hAnsi="Book Antiqua" w:cs="Times New Roman"/>
          <w:color w:val="000000" w:themeColor="text1"/>
          <w:kern w:val="2"/>
          <w:lang w:val="en-US" w:eastAsia="zh-CN"/>
        </w:rPr>
        <w:lastRenderedPageBreak/>
        <w:t>4901(10)70130-1]</w:t>
      </w:r>
    </w:p>
    <w:p w14:paraId="3A35434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24 </w:t>
      </w:r>
      <w:r w:rsidRPr="00F2107C">
        <w:rPr>
          <w:rFonts w:ascii="Book Antiqua" w:eastAsia="等线" w:hAnsi="Book Antiqua" w:cs="Times New Roman"/>
          <w:b/>
          <w:color w:val="000000" w:themeColor="text1"/>
          <w:kern w:val="2"/>
          <w:lang w:val="en-US" w:eastAsia="zh-CN"/>
        </w:rPr>
        <w:t>Liu Y</w:t>
      </w:r>
      <w:r w:rsidRPr="00F2107C">
        <w:rPr>
          <w:rFonts w:ascii="Book Antiqua" w:eastAsia="等线" w:hAnsi="Book Antiqua" w:cs="Times New Roman"/>
          <w:color w:val="000000" w:themeColor="text1"/>
          <w:kern w:val="2"/>
          <w:lang w:val="en-US" w:eastAsia="zh-CN"/>
        </w:rPr>
        <w:t xml:space="preserve">, Lu Q, Wu XL, Shen GJ, Luo T. Ultrasonographic imaging of calcifying fibrous tumor of cervical esophagus: A case report. </w:t>
      </w:r>
      <w:r w:rsidRPr="00F2107C">
        <w:rPr>
          <w:rFonts w:ascii="Book Antiqua" w:eastAsia="等线" w:hAnsi="Book Antiqua" w:cs="Times New Roman"/>
          <w:i/>
          <w:color w:val="000000" w:themeColor="text1"/>
          <w:kern w:val="2"/>
          <w:lang w:val="en-US" w:eastAsia="zh-CN"/>
        </w:rPr>
        <w:t>Medicine (Baltimore)</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98</w:t>
      </w:r>
      <w:r w:rsidRPr="00F2107C">
        <w:rPr>
          <w:rFonts w:ascii="Book Antiqua" w:eastAsia="等线" w:hAnsi="Book Antiqua" w:cs="Times New Roman"/>
          <w:color w:val="000000" w:themeColor="text1"/>
          <w:kern w:val="2"/>
          <w:lang w:val="en-US" w:eastAsia="zh-CN"/>
        </w:rPr>
        <w:t>: e16425 [PMID: 31305462 DOI: 10.1097/MD.0000000000016425]</w:t>
      </w:r>
    </w:p>
    <w:p w14:paraId="28624C0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25 </w:t>
      </w:r>
      <w:r w:rsidRPr="00F2107C">
        <w:rPr>
          <w:rFonts w:ascii="Book Antiqua" w:eastAsia="等线" w:hAnsi="Book Antiqua" w:cs="Times New Roman"/>
          <w:b/>
          <w:color w:val="000000" w:themeColor="text1"/>
          <w:kern w:val="2"/>
          <w:lang w:val="en-US" w:eastAsia="zh-CN"/>
        </w:rPr>
        <w:t>Zhou J</w:t>
      </w:r>
      <w:r w:rsidRPr="00F2107C">
        <w:rPr>
          <w:rFonts w:ascii="Book Antiqua" w:eastAsia="等线" w:hAnsi="Book Antiqua" w:cs="Times New Roman"/>
          <w:color w:val="000000" w:themeColor="text1"/>
          <w:kern w:val="2"/>
          <w:lang w:val="en-US" w:eastAsia="zh-CN"/>
        </w:rPr>
        <w:t xml:space="preserve">, Zhou L, Wu S, Li R, Yang X, Xu H, Zheng S, Wang A, Wang C. Clinicopathologic Study of Calcifying Fibrous Tumor Emphasizing Different Anatomical Distribution and Favorable Prognosis. </w:t>
      </w:r>
      <w:r w:rsidRPr="00F2107C">
        <w:rPr>
          <w:rFonts w:ascii="Book Antiqua" w:eastAsia="等线" w:hAnsi="Book Antiqua" w:cs="Times New Roman"/>
          <w:i/>
          <w:color w:val="000000" w:themeColor="text1"/>
          <w:kern w:val="2"/>
          <w:lang w:val="en-US" w:eastAsia="zh-CN"/>
        </w:rPr>
        <w:t>Biomed Res Int</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2019</w:t>
      </w:r>
      <w:r w:rsidRPr="00F2107C">
        <w:rPr>
          <w:rFonts w:ascii="Book Antiqua" w:eastAsia="等线" w:hAnsi="Book Antiqua" w:cs="Times New Roman"/>
          <w:color w:val="000000" w:themeColor="text1"/>
          <w:kern w:val="2"/>
          <w:lang w:val="en-US" w:eastAsia="zh-CN"/>
        </w:rPr>
        <w:t>: 5026860 [PMID: 31355265 DOI: 10.1155/2019/5026860]</w:t>
      </w:r>
    </w:p>
    <w:p w14:paraId="5E0BE84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26 </w:t>
      </w:r>
      <w:r w:rsidRPr="00F2107C">
        <w:rPr>
          <w:rFonts w:ascii="Book Antiqua" w:eastAsia="等线" w:hAnsi="Book Antiqua" w:cs="Times New Roman"/>
          <w:b/>
          <w:color w:val="000000" w:themeColor="text1"/>
          <w:kern w:val="2"/>
          <w:lang w:val="en-US" w:eastAsia="zh-CN"/>
        </w:rPr>
        <w:t>Ye LP</w:t>
      </w:r>
      <w:r w:rsidRPr="00F2107C">
        <w:rPr>
          <w:rFonts w:ascii="Book Antiqua" w:eastAsia="等线" w:hAnsi="Book Antiqua" w:cs="Times New Roman"/>
          <w:color w:val="000000" w:themeColor="text1"/>
          <w:kern w:val="2"/>
          <w:lang w:val="en-US" w:eastAsia="zh-CN"/>
        </w:rPr>
        <w:t xml:space="preserve">, Zhang Y, Mao XL, Zhu LH, Zhou X, Chen JY. Submucosal tunneling endoscopic resection for small upper gastrointestinal subepithelial tumors originating from the muscularis propria layer. </w:t>
      </w:r>
      <w:r w:rsidRPr="00F2107C">
        <w:rPr>
          <w:rFonts w:ascii="Book Antiqua" w:eastAsia="等线" w:hAnsi="Book Antiqua" w:cs="Times New Roman"/>
          <w:i/>
          <w:color w:val="000000" w:themeColor="text1"/>
          <w:kern w:val="2"/>
          <w:lang w:val="en-US" w:eastAsia="zh-CN"/>
        </w:rPr>
        <w:t>Surg Endosc</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28</w:t>
      </w:r>
      <w:r w:rsidRPr="00F2107C">
        <w:rPr>
          <w:rFonts w:ascii="Book Antiqua" w:eastAsia="等线" w:hAnsi="Book Antiqua" w:cs="Times New Roman"/>
          <w:color w:val="000000" w:themeColor="text1"/>
          <w:kern w:val="2"/>
          <w:lang w:val="en-US" w:eastAsia="zh-CN"/>
        </w:rPr>
        <w:t>: 524-530 [PMID: 24013472 DOI: 10.1007/s00464-013-3197-8]</w:t>
      </w:r>
    </w:p>
    <w:p w14:paraId="09DB0B65"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27 </w:t>
      </w:r>
      <w:r w:rsidRPr="00F2107C">
        <w:rPr>
          <w:rFonts w:ascii="Book Antiqua" w:eastAsia="等线" w:hAnsi="Book Antiqua" w:cs="Times New Roman"/>
          <w:b/>
          <w:color w:val="000000" w:themeColor="text1"/>
          <w:kern w:val="2"/>
          <w:lang w:val="en-US" w:eastAsia="zh-CN"/>
        </w:rPr>
        <w:t>Feldman J</w:t>
      </w:r>
      <w:r w:rsidRPr="00F2107C">
        <w:rPr>
          <w:rFonts w:ascii="Book Antiqua" w:eastAsia="等线" w:hAnsi="Book Antiqua" w:cs="Times New Roman"/>
          <w:color w:val="000000" w:themeColor="text1"/>
          <w:kern w:val="2"/>
          <w:lang w:val="en-US" w:eastAsia="zh-CN"/>
        </w:rPr>
        <w:t xml:space="preserve">, Tejerina M, Hallowell M. Esophageal lipoma: a rare tumor. </w:t>
      </w:r>
      <w:r w:rsidRPr="00F2107C">
        <w:rPr>
          <w:rFonts w:ascii="Book Antiqua" w:eastAsia="等线" w:hAnsi="Book Antiqua" w:cs="Times New Roman"/>
          <w:i/>
          <w:color w:val="000000" w:themeColor="text1"/>
          <w:kern w:val="2"/>
          <w:lang w:val="en-US" w:eastAsia="zh-CN"/>
        </w:rPr>
        <w:t>J Radiol Case Rep</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6</w:t>
      </w:r>
      <w:r w:rsidRPr="00F2107C">
        <w:rPr>
          <w:rFonts w:ascii="Book Antiqua" w:eastAsia="等线" w:hAnsi="Book Antiqua" w:cs="Times New Roman"/>
          <w:color w:val="000000" w:themeColor="text1"/>
          <w:kern w:val="2"/>
          <w:lang w:val="en-US" w:eastAsia="zh-CN"/>
        </w:rPr>
        <w:t>: 17-22 [PMID: 23365708 DOI: 10.3941/jrcr.v6i7.1015]</w:t>
      </w:r>
    </w:p>
    <w:p w14:paraId="3350D11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28 </w:t>
      </w:r>
      <w:r w:rsidRPr="00F2107C">
        <w:rPr>
          <w:rFonts w:ascii="Book Antiqua" w:eastAsia="等线" w:hAnsi="Book Antiqua" w:cs="Times New Roman"/>
          <w:b/>
          <w:color w:val="000000" w:themeColor="text1"/>
          <w:kern w:val="2"/>
          <w:lang w:val="en-US" w:eastAsia="zh-CN"/>
        </w:rPr>
        <w:t>Sestini S</w:t>
      </w:r>
      <w:r w:rsidRPr="00F2107C">
        <w:rPr>
          <w:rFonts w:ascii="Book Antiqua" w:eastAsia="等线" w:hAnsi="Book Antiqua" w:cs="Times New Roman"/>
          <w:color w:val="000000" w:themeColor="text1"/>
          <w:kern w:val="2"/>
          <w:lang w:val="en-US" w:eastAsia="zh-CN"/>
        </w:rPr>
        <w:t xml:space="preserve">, Gisabella M, Pastorino U, Billé A. Presenting symptoms of giant fibrovascular polyp of the oesophagus: case report and literature review. </w:t>
      </w:r>
      <w:r w:rsidRPr="00F2107C">
        <w:rPr>
          <w:rFonts w:ascii="Book Antiqua" w:eastAsia="等线" w:hAnsi="Book Antiqua" w:cs="Times New Roman"/>
          <w:i/>
          <w:color w:val="000000" w:themeColor="text1"/>
          <w:kern w:val="2"/>
          <w:lang w:val="en-US" w:eastAsia="zh-CN"/>
        </w:rPr>
        <w:t>Ann R Coll Surg Engl</w:t>
      </w:r>
      <w:r w:rsidRPr="00F2107C">
        <w:rPr>
          <w:rFonts w:ascii="Book Antiqua" w:eastAsia="等线" w:hAnsi="Book Antiqua" w:cs="Times New Roman"/>
          <w:color w:val="000000" w:themeColor="text1"/>
          <w:kern w:val="2"/>
          <w:lang w:val="en-US" w:eastAsia="zh-CN"/>
        </w:rPr>
        <w:t xml:space="preserve"> 2016; </w:t>
      </w:r>
      <w:r w:rsidRPr="00F2107C">
        <w:rPr>
          <w:rFonts w:ascii="Book Antiqua" w:eastAsia="等线" w:hAnsi="Book Antiqua" w:cs="Times New Roman"/>
          <w:b/>
          <w:color w:val="000000" w:themeColor="text1"/>
          <w:kern w:val="2"/>
          <w:lang w:val="en-US" w:eastAsia="zh-CN"/>
        </w:rPr>
        <w:t>98</w:t>
      </w:r>
      <w:r w:rsidRPr="00F2107C">
        <w:rPr>
          <w:rFonts w:ascii="Book Antiqua" w:eastAsia="等线" w:hAnsi="Book Antiqua" w:cs="Times New Roman"/>
          <w:color w:val="000000" w:themeColor="text1"/>
          <w:kern w:val="2"/>
          <w:lang w:val="en-US" w:eastAsia="zh-CN"/>
        </w:rPr>
        <w:t>: e71-e73 [PMID: 27087340 DOI: 10.1308/rcsann.2016.0127]</w:t>
      </w:r>
    </w:p>
    <w:p w14:paraId="3E736B4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29 </w:t>
      </w:r>
      <w:r w:rsidRPr="00F2107C">
        <w:rPr>
          <w:rFonts w:ascii="Book Antiqua" w:eastAsia="等线" w:hAnsi="Book Antiqua" w:cs="Times New Roman"/>
          <w:b/>
          <w:color w:val="000000" w:themeColor="text1"/>
          <w:kern w:val="2"/>
          <w:lang w:val="en-US" w:eastAsia="zh-CN"/>
        </w:rPr>
        <w:t>Hurwitz MM</w:t>
      </w:r>
      <w:r w:rsidRPr="00F2107C">
        <w:rPr>
          <w:rFonts w:ascii="Book Antiqua" w:eastAsia="等线" w:hAnsi="Book Antiqua" w:cs="Times New Roman"/>
          <w:color w:val="000000" w:themeColor="text1"/>
          <w:kern w:val="2"/>
          <w:lang w:val="en-US" w:eastAsia="zh-CN"/>
        </w:rPr>
        <w:t xml:space="preserve">, Redleaf PD, Williams HJ, Edwards JE. Lipomas of the gastrointestinal tract. An analysis of seventy-two tumors. </w:t>
      </w:r>
      <w:r w:rsidRPr="00F2107C">
        <w:rPr>
          <w:rFonts w:ascii="Book Antiqua" w:eastAsia="等线" w:hAnsi="Book Antiqua" w:cs="Times New Roman"/>
          <w:i/>
          <w:color w:val="000000" w:themeColor="text1"/>
          <w:kern w:val="2"/>
          <w:lang w:val="en-US" w:eastAsia="zh-CN"/>
        </w:rPr>
        <w:t>Am J Roentgenol Radium Ther Nucl Med</w:t>
      </w:r>
      <w:r w:rsidRPr="00F2107C">
        <w:rPr>
          <w:rFonts w:ascii="Book Antiqua" w:eastAsia="等线" w:hAnsi="Book Antiqua" w:cs="Times New Roman"/>
          <w:color w:val="000000" w:themeColor="text1"/>
          <w:kern w:val="2"/>
          <w:lang w:val="en-US" w:eastAsia="zh-CN"/>
        </w:rPr>
        <w:t xml:space="preserve"> 1967; </w:t>
      </w:r>
      <w:r w:rsidRPr="00F2107C">
        <w:rPr>
          <w:rFonts w:ascii="Book Antiqua" w:eastAsia="等线" w:hAnsi="Book Antiqua" w:cs="Times New Roman"/>
          <w:b/>
          <w:color w:val="000000" w:themeColor="text1"/>
          <w:kern w:val="2"/>
          <w:lang w:val="en-US" w:eastAsia="zh-CN"/>
        </w:rPr>
        <w:t>99</w:t>
      </w:r>
      <w:r w:rsidRPr="00F2107C">
        <w:rPr>
          <w:rFonts w:ascii="Book Antiqua" w:eastAsia="等线" w:hAnsi="Book Antiqua" w:cs="Times New Roman"/>
          <w:color w:val="000000" w:themeColor="text1"/>
          <w:kern w:val="2"/>
          <w:lang w:val="en-US" w:eastAsia="zh-CN"/>
        </w:rPr>
        <w:t>: 84-89 [PMID: 6016046]</w:t>
      </w:r>
    </w:p>
    <w:p w14:paraId="6CE7548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30 </w:t>
      </w:r>
      <w:r w:rsidRPr="00F2107C">
        <w:rPr>
          <w:rFonts w:ascii="Book Antiqua" w:eastAsia="等线" w:hAnsi="Book Antiqua" w:cs="Times New Roman"/>
          <w:b/>
          <w:color w:val="000000" w:themeColor="text1"/>
          <w:kern w:val="2"/>
          <w:lang w:val="en-US" w:eastAsia="zh-CN"/>
        </w:rPr>
        <w:t>Ha J</w:t>
      </w:r>
      <w:r w:rsidRPr="00F2107C">
        <w:rPr>
          <w:rFonts w:ascii="Book Antiqua" w:eastAsia="等线" w:hAnsi="Book Antiqua" w:cs="Times New Roman"/>
          <w:color w:val="000000" w:themeColor="text1"/>
          <w:kern w:val="2"/>
          <w:lang w:val="en-US" w:eastAsia="zh-CN"/>
        </w:rPr>
        <w:t xml:space="preserve">, Yu YC, Lannigan F. A review of the management of lymphangiomas. </w:t>
      </w:r>
      <w:r w:rsidRPr="00F2107C">
        <w:rPr>
          <w:rFonts w:ascii="Book Antiqua" w:eastAsia="等线" w:hAnsi="Book Antiqua" w:cs="Times New Roman"/>
          <w:i/>
          <w:color w:val="000000" w:themeColor="text1"/>
          <w:kern w:val="2"/>
          <w:lang w:val="en-US" w:eastAsia="zh-CN"/>
        </w:rPr>
        <w:t>Curr Pediatr Rev</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10</w:t>
      </w:r>
      <w:r w:rsidRPr="00F2107C">
        <w:rPr>
          <w:rFonts w:ascii="Book Antiqua" w:eastAsia="等线" w:hAnsi="Book Antiqua" w:cs="Times New Roman"/>
          <w:color w:val="000000" w:themeColor="text1"/>
          <w:kern w:val="2"/>
          <w:lang w:val="en-US" w:eastAsia="zh-CN"/>
        </w:rPr>
        <w:t>: 238-248 [PMID: 25088344 DOI: 10.2174/1573396309666131209210751]</w:t>
      </w:r>
    </w:p>
    <w:p w14:paraId="01A3127F" w14:textId="06119E9B"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31 </w:t>
      </w:r>
      <w:r w:rsidRPr="00F2107C">
        <w:rPr>
          <w:rFonts w:ascii="Book Antiqua" w:eastAsia="等线" w:hAnsi="Book Antiqua" w:cs="Times New Roman"/>
          <w:b/>
          <w:color w:val="000000" w:themeColor="text1"/>
          <w:kern w:val="2"/>
          <w:lang w:val="en-US" w:eastAsia="zh-CN"/>
        </w:rPr>
        <w:t>Barbosa M</w:t>
      </w:r>
      <w:r w:rsidRPr="00F2107C">
        <w:rPr>
          <w:rFonts w:ascii="Book Antiqua" w:eastAsia="等线" w:hAnsi="Book Antiqua" w:cs="Times New Roman"/>
          <w:color w:val="000000" w:themeColor="text1"/>
          <w:kern w:val="2"/>
          <w:lang w:val="en-US" w:eastAsia="zh-CN"/>
        </w:rPr>
        <w:t xml:space="preserve">, Ribeiro PM, Cotter J. Oesophageal lymphangioma: an exceedingly rare tumour. </w:t>
      </w:r>
      <w:r w:rsidRPr="00F2107C">
        <w:rPr>
          <w:rFonts w:ascii="Book Antiqua" w:eastAsia="等线" w:hAnsi="Book Antiqua" w:cs="Times New Roman"/>
          <w:i/>
          <w:color w:val="000000" w:themeColor="text1"/>
          <w:kern w:val="2"/>
          <w:lang w:val="en-US" w:eastAsia="zh-CN"/>
        </w:rPr>
        <w:t>BMJ Case Rep</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2015</w:t>
      </w:r>
      <w:r w:rsidRPr="00F2107C">
        <w:rPr>
          <w:rFonts w:ascii="Book Antiqua" w:eastAsia="等线" w:hAnsi="Book Antiqua" w:cs="Times New Roman"/>
          <w:color w:val="000000" w:themeColor="text1"/>
          <w:kern w:val="2"/>
          <w:lang w:val="en-US" w:eastAsia="zh-CN"/>
        </w:rPr>
        <w:t>:</w:t>
      </w:r>
      <w:r w:rsidR="00436342" w:rsidRPr="00F2107C">
        <w:rPr>
          <w:rFonts w:ascii="Book Antiqua" w:hAnsi="Book Antiqua"/>
          <w:color w:val="000000" w:themeColor="text1"/>
        </w:rPr>
        <w:t xml:space="preserve"> </w:t>
      </w:r>
      <w:r w:rsidR="00436342" w:rsidRPr="00F2107C">
        <w:rPr>
          <w:rFonts w:ascii="Book Antiqua" w:eastAsia="等线" w:hAnsi="Book Antiqua" w:cs="Times New Roman"/>
          <w:color w:val="000000" w:themeColor="text1"/>
          <w:kern w:val="2"/>
          <w:lang w:val="en-US" w:eastAsia="zh-CN"/>
        </w:rPr>
        <w:t>bcr2015209605</w:t>
      </w:r>
      <w:r w:rsidRPr="00F2107C">
        <w:rPr>
          <w:rFonts w:ascii="Book Antiqua" w:eastAsia="等线" w:hAnsi="Book Antiqua" w:cs="Times New Roman"/>
          <w:color w:val="000000" w:themeColor="text1"/>
          <w:kern w:val="2"/>
          <w:lang w:val="en-US" w:eastAsia="zh-CN"/>
        </w:rPr>
        <w:t xml:space="preserve"> [PMID: 26336182 DOI: 10.1136/bcr-2015-209605]</w:t>
      </w:r>
    </w:p>
    <w:p w14:paraId="6809360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32 </w:t>
      </w:r>
      <w:r w:rsidRPr="00F2107C">
        <w:rPr>
          <w:rFonts w:ascii="Book Antiqua" w:eastAsia="等线" w:hAnsi="Book Antiqua" w:cs="Times New Roman"/>
          <w:b/>
          <w:color w:val="000000" w:themeColor="text1"/>
          <w:kern w:val="2"/>
          <w:lang w:val="en-US" w:eastAsia="zh-CN"/>
        </w:rPr>
        <w:t>Saers T</w:t>
      </w:r>
      <w:r w:rsidRPr="00F2107C">
        <w:rPr>
          <w:rFonts w:ascii="Book Antiqua" w:eastAsia="等线" w:hAnsi="Book Antiqua" w:cs="Times New Roman"/>
          <w:color w:val="000000" w:themeColor="text1"/>
          <w:kern w:val="2"/>
          <w:lang w:val="en-US" w:eastAsia="zh-CN"/>
        </w:rPr>
        <w:t xml:space="preserve">, Parusel M, Brockmann M, Krakamp B. Lymphangioma of the esophagus. </w:t>
      </w:r>
      <w:r w:rsidRPr="00F2107C">
        <w:rPr>
          <w:rFonts w:ascii="Book Antiqua" w:eastAsia="等线" w:hAnsi="Book Antiqua" w:cs="Times New Roman"/>
          <w:i/>
          <w:color w:val="000000" w:themeColor="text1"/>
          <w:kern w:val="2"/>
          <w:lang w:val="en-US" w:eastAsia="zh-CN"/>
        </w:rPr>
        <w:t>Gastrointest Endosc</w:t>
      </w:r>
      <w:r w:rsidRPr="00F2107C">
        <w:rPr>
          <w:rFonts w:ascii="Book Antiqua" w:eastAsia="等线" w:hAnsi="Book Antiqua" w:cs="Times New Roman"/>
          <w:color w:val="000000" w:themeColor="text1"/>
          <w:kern w:val="2"/>
          <w:lang w:val="en-US" w:eastAsia="zh-CN"/>
        </w:rPr>
        <w:t xml:space="preserve"> 2005; </w:t>
      </w:r>
      <w:r w:rsidRPr="00F2107C">
        <w:rPr>
          <w:rFonts w:ascii="Book Antiqua" w:eastAsia="等线" w:hAnsi="Book Antiqua" w:cs="Times New Roman"/>
          <w:b/>
          <w:color w:val="000000" w:themeColor="text1"/>
          <w:kern w:val="2"/>
          <w:lang w:val="en-US" w:eastAsia="zh-CN"/>
        </w:rPr>
        <w:t>62</w:t>
      </w:r>
      <w:r w:rsidRPr="00F2107C">
        <w:rPr>
          <w:rFonts w:ascii="Book Antiqua" w:eastAsia="等线" w:hAnsi="Book Antiqua" w:cs="Times New Roman"/>
          <w:color w:val="000000" w:themeColor="text1"/>
          <w:kern w:val="2"/>
          <w:lang w:val="en-US" w:eastAsia="zh-CN"/>
        </w:rPr>
        <w:t>: 181-184 [PMID: 15990849 DOI: 10.1016/s0016-5107(04)02844-5]</w:t>
      </w:r>
    </w:p>
    <w:p w14:paraId="446A849C"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33 </w:t>
      </w:r>
      <w:r w:rsidRPr="00F2107C">
        <w:rPr>
          <w:rFonts w:ascii="Book Antiqua" w:eastAsia="等线" w:hAnsi="Book Antiqua" w:cs="Times New Roman"/>
          <w:b/>
          <w:color w:val="000000" w:themeColor="text1"/>
          <w:kern w:val="2"/>
          <w:lang w:val="en-US" w:eastAsia="zh-CN"/>
        </w:rPr>
        <w:t>Xue L</w:t>
      </w:r>
      <w:r w:rsidRPr="00F2107C">
        <w:rPr>
          <w:rFonts w:ascii="Book Antiqua" w:eastAsia="等线" w:hAnsi="Book Antiqua" w:cs="Times New Roman"/>
          <w:color w:val="000000" w:themeColor="text1"/>
          <w:kern w:val="2"/>
          <w:lang w:val="en-US" w:eastAsia="zh-CN"/>
        </w:rPr>
        <w:t xml:space="preserve">, Guo WG, Hou J, Ge D, Chen XJ. Huge lymphangiomatosis of the esophagus.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93</w:t>
      </w:r>
      <w:r w:rsidRPr="00F2107C">
        <w:rPr>
          <w:rFonts w:ascii="Book Antiqua" w:eastAsia="等线" w:hAnsi="Book Antiqua" w:cs="Times New Roman"/>
          <w:color w:val="000000" w:themeColor="text1"/>
          <w:kern w:val="2"/>
          <w:lang w:val="en-US" w:eastAsia="zh-CN"/>
        </w:rPr>
        <w:t xml:space="preserve">: 2048-2051 [PMID: 22632502 DOI: </w:t>
      </w:r>
      <w:r w:rsidRPr="00F2107C">
        <w:rPr>
          <w:rFonts w:ascii="Book Antiqua" w:eastAsia="等线" w:hAnsi="Book Antiqua" w:cs="Times New Roman"/>
          <w:color w:val="000000" w:themeColor="text1"/>
          <w:kern w:val="2"/>
          <w:lang w:val="en-US" w:eastAsia="zh-CN"/>
        </w:rPr>
        <w:lastRenderedPageBreak/>
        <w:t>10.1016/j.athoracsur.2011.11.021]</w:t>
      </w:r>
    </w:p>
    <w:p w14:paraId="456E205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34 </w:t>
      </w:r>
      <w:r w:rsidRPr="00F2107C">
        <w:rPr>
          <w:rFonts w:ascii="Book Antiqua" w:eastAsia="等线" w:hAnsi="Book Antiqua" w:cs="Times New Roman"/>
          <w:b/>
          <w:color w:val="000000" w:themeColor="text1"/>
          <w:kern w:val="2"/>
          <w:lang w:val="en-US" w:eastAsia="zh-CN"/>
        </w:rPr>
        <w:t>Godey SK</w:t>
      </w:r>
      <w:r w:rsidRPr="00F2107C">
        <w:rPr>
          <w:rFonts w:ascii="Book Antiqua" w:eastAsia="等线" w:hAnsi="Book Antiqua" w:cs="Times New Roman"/>
          <w:color w:val="000000" w:themeColor="text1"/>
          <w:kern w:val="2"/>
          <w:lang w:val="en-US" w:eastAsia="zh-CN"/>
        </w:rPr>
        <w:t xml:space="preserve">, Diggory RT. Inflammatory fibroid polyp of the oesophagus. </w:t>
      </w:r>
      <w:r w:rsidRPr="00F2107C">
        <w:rPr>
          <w:rFonts w:ascii="Book Antiqua" w:eastAsia="等线" w:hAnsi="Book Antiqua" w:cs="Times New Roman"/>
          <w:i/>
          <w:color w:val="000000" w:themeColor="text1"/>
          <w:kern w:val="2"/>
          <w:lang w:val="en-US" w:eastAsia="zh-CN"/>
        </w:rPr>
        <w:t>World J Surg Oncol</w:t>
      </w:r>
      <w:r w:rsidRPr="00F2107C">
        <w:rPr>
          <w:rFonts w:ascii="Book Antiqua" w:eastAsia="等线" w:hAnsi="Book Antiqua" w:cs="Times New Roman"/>
          <w:color w:val="000000" w:themeColor="text1"/>
          <w:kern w:val="2"/>
          <w:lang w:val="en-US" w:eastAsia="zh-CN"/>
        </w:rPr>
        <w:t xml:space="preserve"> 2005; </w:t>
      </w:r>
      <w:r w:rsidRPr="00F2107C">
        <w:rPr>
          <w:rFonts w:ascii="Book Antiqua" w:eastAsia="等线" w:hAnsi="Book Antiqua" w:cs="Times New Roman"/>
          <w:b/>
          <w:color w:val="000000" w:themeColor="text1"/>
          <w:kern w:val="2"/>
          <w:lang w:val="en-US" w:eastAsia="zh-CN"/>
        </w:rPr>
        <w:t>3</w:t>
      </w:r>
      <w:r w:rsidRPr="00F2107C">
        <w:rPr>
          <w:rFonts w:ascii="Book Antiqua" w:eastAsia="等线" w:hAnsi="Book Antiqua" w:cs="Times New Roman"/>
          <w:color w:val="000000" w:themeColor="text1"/>
          <w:kern w:val="2"/>
          <w:lang w:val="en-US" w:eastAsia="zh-CN"/>
        </w:rPr>
        <w:t>: 30 [PMID: 15924624 DOI: 10.1186/1477-7819-3-30]</w:t>
      </w:r>
    </w:p>
    <w:p w14:paraId="2CDBE1B5"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35 </w:t>
      </w:r>
      <w:r w:rsidRPr="00F2107C">
        <w:rPr>
          <w:rFonts w:ascii="Book Antiqua" w:eastAsia="等线" w:hAnsi="Book Antiqua" w:cs="Times New Roman"/>
          <w:b/>
          <w:color w:val="000000" w:themeColor="text1"/>
          <w:kern w:val="2"/>
          <w:lang w:val="en-US" w:eastAsia="zh-CN"/>
        </w:rPr>
        <w:t>Modi C</w:t>
      </w:r>
      <w:r w:rsidRPr="00F2107C">
        <w:rPr>
          <w:rFonts w:ascii="Book Antiqua" w:eastAsia="等线" w:hAnsi="Book Antiqua" w:cs="Times New Roman"/>
          <w:color w:val="000000" w:themeColor="text1"/>
          <w:kern w:val="2"/>
          <w:lang w:val="en-US" w:eastAsia="zh-CN"/>
        </w:rPr>
        <w:t xml:space="preserve">, Shah A, Depasquale JR, Shah N, Spira RS. A large prolapsed inflammatory fibroid polyp of the esophagus: an unusual presentation. </w:t>
      </w:r>
      <w:r w:rsidRPr="00F2107C">
        <w:rPr>
          <w:rFonts w:ascii="Book Antiqua" w:eastAsia="等线" w:hAnsi="Book Antiqua" w:cs="Times New Roman"/>
          <w:i/>
          <w:color w:val="000000" w:themeColor="text1"/>
          <w:kern w:val="2"/>
          <w:lang w:val="en-US" w:eastAsia="zh-CN"/>
        </w:rPr>
        <w:t>Gastroenterol Hepatol (N Y)</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9</w:t>
      </w:r>
      <w:r w:rsidRPr="00F2107C">
        <w:rPr>
          <w:rFonts w:ascii="Book Antiqua" w:eastAsia="等线" w:hAnsi="Book Antiqua" w:cs="Times New Roman"/>
          <w:color w:val="000000" w:themeColor="text1"/>
          <w:kern w:val="2"/>
          <w:lang w:val="en-US" w:eastAsia="zh-CN"/>
        </w:rPr>
        <w:t>: 322-325 [PMID: 23943671]</w:t>
      </w:r>
    </w:p>
    <w:p w14:paraId="0A6E9B6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36 </w:t>
      </w:r>
      <w:r w:rsidRPr="00F2107C">
        <w:rPr>
          <w:rFonts w:ascii="Book Antiqua" w:eastAsia="等线" w:hAnsi="Book Antiqua" w:cs="Times New Roman"/>
          <w:b/>
          <w:color w:val="000000" w:themeColor="text1"/>
          <w:kern w:val="2"/>
          <w:lang w:val="en-US" w:eastAsia="zh-CN"/>
        </w:rPr>
        <w:t>Chen WS</w:t>
      </w:r>
      <w:r w:rsidRPr="00F2107C">
        <w:rPr>
          <w:rFonts w:ascii="Book Antiqua" w:eastAsia="等线" w:hAnsi="Book Antiqua" w:cs="Times New Roman"/>
          <w:color w:val="000000" w:themeColor="text1"/>
          <w:kern w:val="2"/>
          <w:lang w:val="en-US" w:eastAsia="zh-CN"/>
        </w:rPr>
        <w:t xml:space="preserve">, Zheng XL, Jin L, Pan XJ, Ye MF. Novel diagnosis and treatment of esophageal granular cell tumor: report of 14 cases and review of the literature.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97</w:t>
      </w:r>
      <w:r w:rsidRPr="00F2107C">
        <w:rPr>
          <w:rFonts w:ascii="Book Antiqua" w:eastAsia="等线" w:hAnsi="Book Antiqua" w:cs="Times New Roman"/>
          <w:color w:val="000000" w:themeColor="text1"/>
          <w:kern w:val="2"/>
          <w:lang w:val="en-US" w:eastAsia="zh-CN"/>
        </w:rPr>
        <w:t>: 296-302 [PMID: 24140217 DOI: 10.1016/j.athoracsur.2013.08.042]</w:t>
      </w:r>
    </w:p>
    <w:p w14:paraId="504C45D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37 </w:t>
      </w:r>
      <w:r w:rsidRPr="00F2107C">
        <w:rPr>
          <w:rFonts w:ascii="Book Antiqua" w:eastAsia="等线" w:hAnsi="Book Antiqua" w:cs="Times New Roman"/>
          <w:b/>
          <w:color w:val="000000" w:themeColor="text1"/>
          <w:kern w:val="2"/>
          <w:lang w:val="en-US" w:eastAsia="zh-CN"/>
        </w:rPr>
        <w:t>De Rezende L</w:t>
      </w:r>
      <w:r w:rsidRPr="00F2107C">
        <w:rPr>
          <w:rFonts w:ascii="Book Antiqua" w:eastAsia="等线" w:hAnsi="Book Antiqua" w:cs="Times New Roman"/>
          <w:color w:val="000000" w:themeColor="text1"/>
          <w:kern w:val="2"/>
          <w:lang w:val="en-US" w:eastAsia="zh-CN"/>
        </w:rPr>
        <w:t xml:space="preserve">, Lucendo AJ, Alvarez-Argüelles H. Granular cell tumors of the esophagus: report of five cases and review of diagnostic and therapeutic techniques.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2007; </w:t>
      </w:r>
      <w:r w:rsidRPr="00F2107C">
        <w:rPr>
          <w:rFonts w:ascii="Book Antiqua" w:eastAsia="等线" w:hAnsi="Book Antiqua" w:cs="Times New Roman"/>
          <w:b/>
          <w:color w:val="000000" w:themeColor="text1"/>
          <w:kern w:val="2"/>
          <w:lang w:val="en-US" w:eastAsia="zh-CN"/>
        </w:rPr>
        <w:t>20</w:t>
      </w:r>
      <w:r w:rsidRPr="00F2107C">
        <w:rPr>
          <w:rFonts w:ascii="Book Antiqua" w:eastAsia="等线" w:hAnsi="Book Antiqua" w:cs="Times New Roman"/>
          <w:color w:val="000000" w:themeColor="text1"/>
          <w:kern w:val="2"/>
          <w:lang w:val="en-US" w:eastAsia="zh-CN"/>
        </w:rPr>
        <w:t>: 436-443 [PMID: 17760659 DOI: 10.1111/j.1442-2050.2007.00692.x]</w:t>
      </w:r>
    </w:p>
    <w:p w14:paraId="191FFBE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38 </w:t>
      </w:r>
      <w:r w:rsidRPr="00F2107C">
        <w:rPr>
          <w:rFonts w:ascii="Book Antiqua" w:eastAsia="等线" w:hAnsi="Book Antiqua" w:cs="Times New Roman"/>
          <w:b/>
          <w:color w:val="000000" w:themeColor="text1"/>
          <w:kern w:val="2"/>
          <w:lang w:val="en-US" w:eastAsia="zh-CN"/>
        </w:rPr>
        <w:t>Ordóñez NG</w:t>
      </w:r>
      <w:r w:rsidRPr="00F2107C">
        <w:rPr>
          <w:rFonts w:ascii="Book Antiqua" w:eastAsia="等线" w:hAnsi="Book Antiqua" w:cs="Times New Roman"/>
          <w:color w:val="000000" w:themeColor="text1"/>
          <w:kern w:val="2"/>
          <w:lang w:val="en-US" w:eastAsia="zh-CN"/>
        </w:rPr>
        <w:t xml:space="preserve">. Granular cell tumor: a review and update. </w:t>
      </w:r>
      <w:r w:rsidRPr="00F2107C">
        <w:rPr>
          <w:rFonts w:ascii="Book Antiqua" w:eastAsia="等线" w:hAnsi="Book Antiqua" w:cs="Times New Roman"/>
          <w:i/>
          <w:color w:val="000000" w:themeColor="text1"/>
          <w:kern w:val="2"/>
          <w:lang w:val="en-US" w:eastAsia="zh-CN"/>
        </w:rPr>
        <w:t>Adv Anat Pathol</w:t>
      </w:r>
      <w:r w:rsidRPr="00F2107C">
        <w:rPr>
          <w:rFonts w:ascii="Book Antiqua" w:eastAsia="等线" w:hAnsi="Book Antiqua" w:cs="Times New Roman"/>
          <w:color w:val="000000" w:themeColor="text1"/>
          <w:kern w:val="2"/>
          <w:lang w:val="en-US" w:eastAsia="zh-CN"/>
        </w:rPr>
        <w:t xml:space="preserve"> 1999; </w:t>
      </w:r>
      <w:r w:rsidRPr="00F2107C">
        <w:rPr>
          <w:rFonts w:ascii="Book Antiqua" w:eastAsia="等线" w:hAnsi="Book Antiqua" w:cs="Times New Roman"/>
          <w:b/>
          <w:color w:val="000000" w:themeColor="text1"/>
          <w:kern w:val="2"/>
          <w:lang w:val="en-US" w:eastAsia="zh-CN"/>
        </w:rPr>
        <w:t>6</w:t>
      </w:r>
      <w:r w:rsidRPr="00F2107C">
        <w:rPr>
          <w:rFonts w:ascii="Book Antiqua" w:eastAsia="等线" w:hAnsi="Book Antiqua" w:cs="Times New Roman"/>
          <w:color w:val="000000" w:themeColor="text1"/>
          <w:kern w:val="2"/>
          <w:lang w:val="en-US" w:eastAsia="zh-CN"/>
        </w:rPr>
        <w:t>: 186-203 [PMID: 10410172 DOI: 10.1097/00125480-199907000-00002]</w:t>
      </w:r>
    </w:p>
    <w:p w14:paraId="7B0FD2F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39 </w:t>
      </w:r>
      <w:r w:rsidRPr="00F2107C">
        <w:rPr>
          <w:rFonts w:ascii="Book Antiqua" w:eastAsia="等线" w:hAnsi="Book Antiqua" w:cs="Times New Roman"/>
          <w:b/>
          <w:color w:val="000000" w:themeColor="text1"/>
          <w:kern w:val="2"/>
          <w:lang w:val="en-US" w:eastAsia="zh-CN"/>
        </w:rPr>
        <w:t>Fanburg-Smith JC</w:t>
      </w:r>
      <w:r w:rsidRPr="00F2107C">
        <w:rPr>
          <w:rFonts w:ascii="Book Antiqua" w:eastAsia="等线" w:hAnsi="Book Antiqua" w:cs="Times New Roman"/>
          <w:color w:val="000000" w:themeColor="text1"/>
          <w:kern w:val="2"/>
          <w:lang w:val="en-US" w:eastAsia="zh-CN"/>
        </w:rPr>
        <w:t xml:space="preserve">, Meis-Kindblom JM, Fante R, Kindblom LG. Malignant granular cell tumor of soft tissue: diagnostic criteria and clinicopathologic correlation. </w:t>
      </w:r>
      <w:r w:rsidRPr="00F2107C">
        <w:rPr>
          <w:rFonts w:ascii="Book Antiqua" w:eastAsia="等线" w:hAnsi="Book Antiqua" w:cs="Times New Roman"/>
          <w:i/>
          <w:color w:val="000000" w:themeColor="text1"/>
          <w:kern w:val="2"/>
          <w:lang w:val="en-US" w:eastAsia="zh-CN"/>
        </w:rPr>
        <w:t>Am J Surg Pathol</w:t>
      </w:r>
      <w:r w:rsidRPr="00F2107C">
        <w:rPr>
          <w:rFonts w:ascii="Book Antiqua" w:eastAsia="等线" w:hAnsi="Book Antiqua" w:cs="Times New Roman"/>
          <w:color w:val="000000" w:themeColor="text1"/>
          <w:kern w:val="2"/>
          <w:lang w:val="en-US" w:eastAsia="zh-CN"/>
        </w:rPr>
        <w:t xml:space="preserve"> 1998; </w:t>
      </w:r>
      <w:r w:rsidRPr="00F2107C">
        <w:rPr>
          <w:rFonts w:ascii="Book Antiqua" w:eastAsia="等线" w:hAnsi="Book Antiqua" w:cs="Times New Roman"/>
          <w:b/>
          <w:color w:val="000000" w:themeColor="text1"/>
          <w:kern w:val="2"/>
          <w:lang w:val="en-US" w:eastAsia="zh-CN"/>
        </w:rPr>
        <w:t>22</w:t>
      </w:r>
      <w:r w:rsidRPr="00F2107C">
        <w:rPr>
          <w:rFonts w:ascii="Book Antiqua" w:eastAsia="等线" w:hAnsi="Book Antiqua" w:cs="Times New Roman"/>
          <w:color w:val="000000" w:themeColor="text1"/>
          <w:kern w:val="2"/>
          <w:lang w:val="en-US" w:eastAsia="zh-CN"/>
        </w:rPr>
        <w:t>: 779-794 [PMID: 9669341 DOI: 10.1097/00000478-199807000-00001]</w:t>
      </w:r>
    </w:p>
    <w:p w14:paraId="291D25D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40 </w:t>
      </w:r>
      <w:r w:rsidRPr="00F2107C">
        <w:rPr>
          <w:rFonts w:ascii="Book Antiqua" w:eastAsia="等线" w:hAnsi="Book Antiqua" w:cs="Times New Roman"/>
          <w:b/>
          <w:color w:val="000000" w:themeColor="text1"/>
          <w:kern w:val="2"/>
          <w:lang w:val="en-US" w:eastAsia="zh-CN"/>
        </w:rPr>
        <w:t>Dousek R</w:t>
      </w:r>
      <w:r w:rsidRPr="00F2107C">
        <w:rPr>
          <w:rFonts w:ascii="Book Antiqua" w:eastAsia="等线" w:hAnsi="Book Antiqua" w:cs="Times New Roman"/>
          <w:color w:val="000000" w:themeColor="text1"/>
          <w:kern w:val="2"/>
          <w:lang w:val="en-US" w:eastAsia="zh-CN"/>
        </w:rPr>
        <w:t xml:space="preserve">, Tuma J, Planka L, Husek K, Sterba J, Penka I. Inflammatory myofibroblastic tumor of the esophagus in childhood: a case report and a review of the literature. </w:t>
      </w:r>
      <w:r w:rsidRPr="00F2107C">
        <w:rPr>
          <w:rFonts w:ascii="Book Antiqua" w:eastAsia="等线" w:hAnsi="Book Antiqua" w:cs="Times New Roman"/>
          <w:i/>
          <w:color w:val="000000" w:themeColor="text1"/>
          <w:kern w:val="2"/>
          <w:lang w:val="en-US" w:eastAsia="zh-CN"/>
        </w:rPr>
        <w:t>J Pediatr Hematol Oncol</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37</w:t>
      </w:r>
      <w:r w:rsidRPr="00F2107C">
        <w:rPr>
          <w:rFonts w:ascii="Book Antiqua" w:eastAsia="等线" w:hAnsi="Book Antiqua" w:cs="Times New Roman"/>
          <w:color w:val="000000" w:themeColor="text1"/>
          <w:kern w:val="2"/>
          <w:lang w:val="en-US" w:eastAsia="zh-CN"/>
        </w:rPr>
        <w:t>: e121-e124 [PMID: 25354253 DOI: 10.1097/MPH.0000000000000275]</w:t>
      </w:r>
    </w:p>
    <w:p w14:paraId="5E41C0A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41 </w:t>
      </w:r>
      <w:r w:rsidRPr="00F2107C">
        <w:rPr>
          <w:rFonts w:ascii="Book Antiqua" w:eastAsia="等线" w:hAnsi="Book Antiqua" w:cs="Times New Roman"/>
          <w:b/>
          <w:color w:val="000000" w:themeColor="text1"/>
          <w:kern w:val="2"/>
          <w:lang w:val="en-US" w:eastAsia="zh-CN"/>
        </w:rPr>
        <w:t>Cruz-Ruiz MA</w:t>
      </w:r>
      <w:r w:rsidRPr="00F2107C">
        <w:rPr>
          <w:rFonts w:ascii="Book Antiqua" w:eastAsia="等线" w:hAnsi="Book Antiqua" w:cs="Times New Roman"/>
          <w:color w:val="000000" w:themeColor="text1"/>
          <w:kern w:val="2"/>
          <w:lang w:val="en-US" w:eastAsia="zh-CN"/>
        </w:rPr>
        <w:t xml:space="preserve">, Gonzalez-Ibarra FP, Diaz-Becerril LA, Sanchez-Mora C. Inflammatory myofibroblastic tumor of the esophagus treated by endoscopy.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323-326 [PMID: 23072221 DOI: 10.1111/j.1442-2050.2012.01433.x]</w:t>
      </w:r>
    </w:p>
    <w:p w14:paraId="1B89E50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42 </w:t>
      </w:r>
      <w:r w:rsidRPr="00F2107C">
        <w:rPr>
          <w:rFonts w:ascii="Book Antiqua" w:eastAsia="等线" w:hAnsi="Book Antiqua" w:cs="Times New Roman"/>
          <w:b/>
          <w:color w:val="000000" w:themeColor="text1"/>
          <w:kern w:val="2"/>
          <w:lang w:val="en-US" w:eastAsia="zh-CN"/>
        </w:rPr>
        <w:t>Fassan M</w:t>
      </w:r>
      <w:r w:rsidRPr="00F2107C">
        <w:rPr>
          <w:rFonts w:ascii="Book Antiqua" w:eastAsia="等线" w:hAnsi="Book Antiqua" w:cs="Times New Roman"/>
          <w:color w:val="000000" w:themeColor="text1"/>
          <w:kern w:val="2"/>
          <w:lang w:val="en-US" w:eastAsia="zh-CN"/>
        </w:rPr>
        <w:t xml:space="preserve">, Castoro C, Saenz AJ, Cagol M, Ninfo V, Rugge M. Inflammatory myofibroblastic tumor as adverse outcome of eosinophilic esophagitis. </w:t>
      </w:r>
      <w:r w:rsidRPr="00F2107C">
        <w:rPr>
          <w:rFonts w:ascii="Book Antiqua" w:eastAsia="等线" w:hAnsi="Book Antiqua" w:cs="Times New Roman"/>
          <w:i/>
          <w:color w:val="000000" w:themeColor="text1"/>
          <w:kern w:val="2"/>
          <w:lang w:val="en-US" w:eastAsia="zh-CN"/>
        </w:rPr>
        <w:t>Endoscopy</w:t>
      </w:r>
      <w:r w:rsidRPr="00F2107C">
        <w:rPr>
          <w:rFonts w:ascii="Book Antiqua" w:eastAsia="等线" w:hAnsi="Book Antiqua" w:cs="Times New Roman"/>
          <w:color w:val="000000" w:themeColor="text1"/>
          <w:kern w:val="2"/>
          <w:lang w:val="en-US" w:eastAsia="zh-CN"/>
        </w:rPr>
        <w:t xml:space="preserve"> 2009; </w:t>
      </w:r>
      <w:r w:rsidRPr="00F2107C">
        <w:rPr>
          <w:rFonts w:ascii="Book Antiqua" w:eastAsia="等线" w:hAnsi="Book Antiqua" w:cs="Times New Roman"/>
          <w:b/>
          <w:color w:val="000000" w:themeColor="text1"/>
          <w:kern w:val="2"/>
          <w:lang w:val="en-US" w:eastAsia="zh-CN"/>
        </w:rPr>
        <w:t>41 Suppl 2</w:t>
      </w:r>
      <w:r w:rsidRPr="00F2107C">
        <w:rPr>
          <w:rFonts w:ascii="Book Antiqua" w:eastAsia="等线" w:hAnsi="Book Antiqua" w:cs="Times New Roman"/>
          <w:color w:val="000000" w:themeColor="text1"/>
          <w:kern w:val="2"/>
          <w:lang w:val="en-US" w:eastAsia="zh-CN"/>
        </w:rPr>
        <w:t>: E95-E96 [PMID: 19396747 DOI: 10.1055/s-2008-1077646]</w:t>
      </w:r>
    </w:p>
    <w:p w14:paraId="1423DCCB"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43 </w:t>
      </w:r>
      <w:r w:rsidRPr="00F2107C">
        <w:rPr>
          <w:rFonts w:ascii="Book Antiqua" w:eastAsia="等线" w:hAnsi="Book Antiqua" w:cs="Times New Roman"/>
          <w:b/>
          <w:color w:val="000000" w:themeColor="text1"/>
          <w:kern w:val="2"/>
          <w:lang w:val="en-US" w:eastAsia="zh-CN"/>
        </w:rPr>
        <w:t>Telugu RB</w:t>
      </w:r>
      <w:r w:rsidRPr="00F2107C">
        <w:rPr>
          <w:rFonts w:ascii="Book Antiqua" w:eastAsia="等线" w:hAnsi="Book Antiqua" w:cs="Times New Roman"/>
          <w:color w:val="000000" w:themeColor="text1"/>
          <w:kern w:val="2"/>
          <w:lang w:val="en-US" w:eastAsia="zh-CN"/>
        </w:rPr>
        <w:t xml:space="preserve">, Prabhu AJ, Kalappurayil NB, Mathai J, Gnanamuthu BR, Manipadam MT. Clinicopathological Study of 18 Cases of Inflammatory Myofibroblastic Tumors </w:t>
      </w:r>
      <w:r w:rsidRPr="00F2107C">
        <w:rPr>
          <w:rFonts w:ascii="Book Antiqua" w:eastAsia="等线" w:hAnsi="Book Antiqua" w:cs="Times New Roman"/>
          <w:color w:val="000000" w:themeColor="text1"/>
          <w:kern w:val="2"/>
          <w:lang w:val="en-US" w:eastAsia="zh-CN"/>
        </w:rPr>
        <w:lastRenderedPageBreak/>
        <w:t xml:space="preserve">with Reference to ALK-1 Expression: 5-Year Experience in a Tertiary Care Center. </w:t>
      </w:r>
      <w:r w:rsidRPr="00F2107C">
        <w:rPr>
          <w:rFonts w:ascii="Book Antiqua" w:eastAsia="等线" w:hAnsi="Book Antiqua" w:cs="Times New Roman"/>
          <w:i/>
          <w:color w:val="000000" w:themeColor="text1"/>
          <w:kern w:val="2"/>
          <w:lang w:val="en-US" w:eastAsia="zh-CN"/>
        </w:rPr>
        <w:t>J Pathol Transl Med</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51</w:t>
      </w:r>
      <w:r w:rsidRPr="00F2107C">
        <w:rPr>
          <w:rFonts w:ascii="Book Antiqua" w:eastAsia="等线" w:hAnsi="Book Antiqua" w:cs="Times New Roman"/>
          <w:color w:val="000000" w:themeColor="text1"/>
          <w:kern w:val="2"/>
          <w:lang w:val="en-US" w:eastAsia="zh-CN"/>
        </w:rPr>
        <w:t>: 255-263 [PMID: 28415158 DOI: 10.4132/jptm.2017.01.12]</w:t>
      </w:r>
    </w:p>
    <w:p w14:paraId="3EDA016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44 </w:t>
      </w:r>
      <w:r w:rsidRPr="00F2107C">
        <w:rPr>
          <w:rFonts w:ascii="Book Antiqua" w:eastAsia="等线" w:hAnsi="Book Antiqua" w:cs="Times New Roman"/>
          <w:b/>
          <w:color w:val="000000" w:themeColor="text1"/>
          <w:kern w:val="2"/>
          <w:lang w:val="en-US" w:eastAsia="zh-CN"/>
        </w:rPr>
        <w:t>Bertocchini A</w:t>
      </w:r>
      <w:r w:rsidRPr="00F2107C">
        <w:rPr>
          <w:rFonts w:ascii="Book Antiqua" w:eastAsia="等线" w:hAnsi="Book Antiqua" w:cs="Times New Roman"/>
          <w:color w:val="000000" w:themeColor="text1"/>
          <w:kern w:val="2"/>
          <w:lang w:val="en-US" w:eastAsia="zh-CN"/>
        </w:rPr>
        <w:t xml:space="preserve">, Lo Zupone C, Callea F, Gennari F, Serra A, Monti L, de Ville de Goyet J. Unresectable multifocal omental and peritoneal inflammatory myofibroblastic tumor in a child: revisiting the role of adjuvant therapy. </w:t>
      </w:r>
      <w:r w:rsidRPr="00F2107C">
        <w:rPr>
          <w:rFonts w:ascii="Book Antiqua" w:eastAsia="等线" w:hAnsi="Book Antiqua" w:cs="Times New Roman"/>
          <w:i/>
          <w:color w:val="000000" w:themeColor="text1"/>
          <w:kern w:val="2"/>
          <w:lang w:val="en-US" w:eastAsia="zh-CN"/>
        </w:rPr>
        <w:t>J Pediatr Surg</w:t>
      </w:r>
      <w:r w:rsidRPr="00F2107C">
        <w:rPr>
          <w:rFonts w:ascii="Book Antiqua" w:eastAsia="等线" w:hAnsi="Book Antiqua" w:cs="Times New Roman"/>
          <w:color w:val="000000" w:themeColor="text1"/>
          <w:kern w:val="2"/>
          <w:lang w:val="en-US" w:eastAsia="zh-CN"/>
        </w:rPr>
        <w:t xml:space="preserve"> 2011; </w:t>
      </w:r>
      <w:r w:rsidRPr="00F2107C">
        <w:rPr>
          <w:rFonts w:ascii="Book Antiqua" w:eastAsia="等线" w:hAnsi="Book Antiqua" w:cs="Times New Roman"/>
          <w:b/>
          <w:color w:val="000000" w:themeColor="text1"/>
          <w:kern w:val="2"/>
          <w:lang w:val="en-US" w:eastAsia="zh-CN"/>
        </w:rPr>
        <w:t>46</w:t>
      </w:r>
      <w:r w:rsidRPr="00F2107C">
        <w:rPr>
          <w:rFonts w:ascii="Book Antiqua" w:eastAsia="等线" w:hAnsi="Book Antiqua" w:cs="Times New Roman"/>
          <w:color w:val="000000" w:themeColor="text1"/>
          <w:kern w:val="2"/>
          <w:lang w:val="en-US" w:eastAsia="zh-CN"/>
        </w:rPr>
        <w:t>: e17-e21 [PMID: 21496520 DOI: 10.1016/j.jpedsurg.2011.01.007]</w:t>
      </w:r>
    </w:p>
    <w:p w14:paraId="4C74CC52"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45 </w:t>
      </w:r>
      <w:r w:rsidRPr="00F2107C">
        <w:rPr>
          <w:rFonts w:ascii="Book Antiqua" w:eastAsia="等线" w:hAnsi="Book Antiqua" w:cs="Times New Roman"/>
          <w:b/>
          <w:color w:val="000000" w:themeColor="text1"/>
          <w:kern w:val="2"/>
          <w:lang w:val="en-US" w:eastAsia="zh-CN"/>
        </w:rPr>
        <w:t>Goldin SB</w:t>
      </w:r>
      <w:r w:rsidRPr="00F2107C">
        <w:rPr>
          <w:rFonts w:ascii="Book Antiqua" w:eastAsia="等线" w:hAnsi="Book Antiqua" w:cs="Times New Roman"/>
          <w:color w:val="000000" w:themeColor="text1"/>
          <w:kern w:val="2"/>
          <w:lang w:val="en-US" w:eastAsia="zh-CN"/>
        </w:rPr>
        <w:t xml:space="preserve">, Osborne D, Paidas C, Iannello J, Gilbert-Barness E, Karl R, Wilsey MJ Jr. Inflammatory myofibroblastic tumor of the midesophagus. </w:t>
      </w:r>
      <w:r w:rsidRPr="00F2107C">
        <w:rPr>
          <w:rFonts w:ascii="Book Antiqua" w:eastAsia="等线" w:hAnsi="Book Antiqua" w:cs="Times New Roman"/>
          <w:i/>
          <w:color w:val="000000" w:themeColor="text1"/>
          <w:kern w:val="2"/>
          <w:lang w:val="en-US" w:eastAsia="zh-CN"/>
        </w:rPr>
        <w:t>Fetal Pediatr Pathol</w:t>
      </w:r>
      <w:r w:rsidRPr="00F2107C">
        <w:rPr>
          <w:rFonts w:ascii="Book Antiqua" w:eastAsia="等线" w:hAnsi="Book Antiqua" w:cs="Times New Roman"/>
          <w:color w:val="000000" w:themeColor="text1"/>
          <w:kern w:val="2"/>
          <w:lang w:val="en-US" w:eastAsia="zh-CN"/>
        </w:rPr>
        <w:t xml:space="preserve"> 2007;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243-254 [PMID: 18363157 DOI: 10.1080/15513810801893421]</w:t>
      </w:r>
    </w:p>
    <w:p w14:paraId="37CF41F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46 </w:t>
      </w:r>
      <w:r w:rsidRPr="00F2107C">
        <w:rPr>
          <w:rFonts w:ascii="Book Antiqua" w:eastAsia="等线" w:hAnsi="Book Antiqua" w:cs="Times New Roman"/>
          <w:b/>
          <w:color w:val="000000" w:themeColor="text1"/>
          <w:kern w:val="2"/>
          <w:lang w:val="en-US" w:eastAsia="zh-CN"/>
        </w:rPr>
        <w:t>Schaeffer CJ</w:t>
      </w:r>
      <w:r w:rsidRPr="00F2107C">
        <w:rPr>
          <w:rFonts w:ascii="Book Antiqua" w:eastAsia="等线" w:hAnsi="Book Antiqua" w:cs="Times New Roman"/>
          <w:color w:val="000000" w:themeColor="text1"/>
          <w:kern w:val="2"/>
          <w:lang w:val="en-US" w:eastAsia="zh-CN"/>
        </w:rPr>
        <w:t xml:space="preserve">, Minai OA, Sharma N, Kanne JP, Mohammed TL. Inflammatory myofibroblastic tumor of the lung: recurrence after steroid treatment. </w:t>
      </w:r>
      <w:r w:rsidRPr="00F2107C">
        <w:rPr>
          <w:rFonts w:ascii="Book Antiqua" w:eastAsia="等线" w:hAnsi="Book Antiqua" w:cs="Times New Roman"/>
          <w:i/>
          <w:color w:val="000000" w:themeColor="text1"/>
          <w:kern w:val="2"/>
          <w:lang w:val="en-US" w:eastAsia="zh-CN"/>
        </w:rPr>
        <w:t>J Thorac Imaging</w:t>
      </w:r>
      <w:r w:rsidRPr="00F2107C">
        <w:rPr>
          <w:rFonts w:ascii="Book Antiqua" w:eastAsia="等线" w:hAnsi="Book Antiqua" w:cs="Times New Roman"/>
          <w:color w:val="000000" w:themeColor="text1"/>
          <w:kern w:val="2"/>
          <w:lang w:val="en-US" w:eastAsia="zh-CN"/>
        </w:rPr>
        <w:t xml:space="preserve"> 2008; </w:t>
      </w:r>
      <w:r w:rsidRPr="00F2107C">
        <w:rPr>
          <w:rFonts w:ascii="Book Antiqua" w:eastAsia="等线" w:hAnsi="Book Antiqua" w:cs="Times New Roman"/>
          <w:b/>
          <w:color w:val="000000" w:themeColor="text1"/>
          <w:kern w:val="2"/>
          <w:lang w:val="en-US" w:eastAsia="zh-CN"/>
        </w:rPr>
        <w:t>23</w:t>
      </w:r>
      <w:r w:rsidRPr="00F2107C">
        <w:rPr>
          <w:rFonts w:ascii="Book Antiqua" w:eastAsia="等线" w:hAnsi="Book Antiqua" w:cs="Times New Roman"/>
          <w:color w:val="000000" w:themeColor="text1"/>
          <w:kern w:val="2"/>
          <w:lang w:val="en-US" w:eastAsia="zh-CN"/>
        </w:rPr>
        <w:t>: 191-193 [PMID: 18728547 DOI: 10.1097/RTI.0b013e31816591a4]</w:t>
      </w:r>
    </w:p>
    <w:p w14:paraId="2521F12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47 </w:t>
      </w:r>
      <w:r w:rsidRPr="00F2107C">
        <w:rPr>
          <w:rFonts w:ascii="Book Antiqua" w:eastAsia="等线" w:hAnsi="Book Antiqua" w:cs="Times New Roman"/>
          <w:b/>
          <w:color w:val="000000" w:themeColor="text1"/>
          <w:kern w:val="2"/>
          <w:lang w:val="en-US" w:eastAsia="zh-CN"/>
        </w:rPr>
        <w:t>Tothova Z</w:t>
      </w:r>
      <w:r w:rsidRPr="00F2107C">
        <w:rPr>
          <w:rFonts w:ascii="Book Antiqua" w:eastAsia="等线" w:hAnsi="Book Antiqua" w:cs="Times New Roman"/>
          <w:color w:val="000000" w:themeColor="text1"/>
          <w:kern w:val="2"/>
          <w:lang w:val="en-US" w:eastAsia="zh-CN"/>
        </w:rPr>
        <w:t xml:space="preserve">, Wagner AJ. Anaplastic lymphoma kinase-directed therapy in inflammatory myofibroblastic tumors. </w:t>
      </w:r>
      <w:r w:rsidRPr="00F2107C">
        <w:rPr>
          <w:rFonts w:ascii="Book Antiqua" w:eastAsia="等线" w:hAnsi="Book Antiqua" w:cs="Times New Roman"/>
          <w:i/>
          <w:color w:val="000000" w:themeColor="text1"/>
          <w:kern w:val="2"/>
          <w:lang w:val="en-US" w:eastAsia="zh-CN"/>
        </w:rPr>
        <w:t>Curr Opin Oncol</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24</w:t>
      </w:r>
      <w:r w:rsidRPr="00F2107C">
        <w:rPr>
          <w:rFonts w:ascii="Book Antiqua" w:eastAsia="等线" w:hAnsi="Book Antiqua" w:cs="Times New Roman"/>
          <w:color w:val="000000" w:themeColor="text1"/>
          <w:kern w:val="2"/>
          <w:lang w:val="en-US" w:eastAsia="zh-CN"/>
        </w:rPr>
        <w:t>: 409-413 [PMID: 22664824 DOI: 10.1097/CCO.0b013e328354c155]</w:t>
      </w:r>
    </w:p>
    <w:p w14:paraId="222D31E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48 </w:t>
      </w:r>
      <w:r w:rsidRPr="00F2107C">
        <w:rPr>
          <w:rFonts w:ascii="Book Antiqua" w:eastAsia="等线" w:hAnsi="Book Antiqua" w:cs="Times New Roman"/>
          <w:b/>
          <w:color w:val="000000" w:themeColor="text1"/>
          <w:kern w:val="2"/>
          <w:lang w:val="en-US" w:eastAsia="zh-CN"/>
        </w:rPr>
        <w:t>Petursson SR</w:t>
      </w:r>
      <w:r w:rsidRPr="00F2107C">
        <w:rPr>
          <w:rFonts w:ascii="Book Antiqua" w:eastAsia="等线" w:hAnsi="Book Antiqua" w:cs="Times New Roman"/>
          <w:color w:val="000000" w:themeColor="text1"/>
          <w:kern w:val="2"/>
          <w:lang w:val="en-US" w:eastAsia="zh-CN"/>
        </w:rPr>
        <w:t xml:space="preserve">. Adenoid cystic carcinoma of the esophagus. Complete response to combination chemotherapy. </w:t>
      </w:r>
      <w:r w:rsidRPr="00F2107C">
        <w:rPr>
          <w:rFonts w:ascii="Book Antiqua" w:eastAsia="等线" w:hAnsi="Book Antiqua" w:cs="Times New Roman"/>
          <w:i/>
          <w:color w:val="000000" w:themeColor="text1"/>
          <w:kern w:val="2"/>
          <w:lang w:val="en-US" w:eastAsia="zh-CN"/>
        </w:rPr>
        <w:t>Cancer</w:t>
      </w:r>
      <w:r w:rsidRPr="00F2107C">
        <w:rPr>
          <w:rFonts w:ascii="Book Antiqua" w:eastAsia="等线" w:hAnsi="Book Antiqua" w:cs="Times New Roman"/>
          <w:color w:val="000000" w:themeColor="text1"/>
          <w:kern w:val="2"/>
          <w:lang w:val="en-US" w:eastAsia="zh-CN"/>
        </w:rPr>
        <w:t xml:space="preserve"> 1986; </w:t>
      </w:r>
      <w:r w:rsidRPr="00F2107C">
        <w:rPr>
          <w:rFonts w:ascii="Book Antiqua" w:eastAsia="等线" w:hAnsi="Book Antiqua" w:cs="Times New Roman"/>
          <w:b/>
          <w:color w:val="000000" w:themeColor="text1"/>
          <w:kern w:val="2"/>
          <w:lang w:val="en-US" w:eastAsia="zh-CN"/>
        </w:rPr>
        <w:t>57</w:t>
      </w:r>
      <w:r w:rsidRPr="00F2107C">
        <w:rPr>
          <w:rFonts w:ascii="Book Antiqua" w:eastAsia="等线" w:hAnsi="Book Antiqua" w:cs="Times New Roman"/>
          <w:color w:val="000000" w:themeColor="text1"/>
          <w:kern w:val="2"/>
          <w:lang w:val="en-US" w:eastAsia="zh-CN"/>
        </w:rPr>
        <w:t>: 1464-1467 [PMID: 3004692 DOI: 10.1002/1097-0142(19860415)57:8&lt;1464::aid-cncr2820570805&gt;3.0.co;2-f]</w:t>
      </w:r>
    </w:p>
    <w:p w14:paraId="3ADFF80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49 </w:t>
      </w:r>
      <w:r w:rsidRPr="00F2107C">
        <w:rPr>
          <w:rFonts w:ascii="Book Antiqua" w:eastAsia="等线" w:hAnsi="Book Antiqua" w:cs="Times New Roman"/>
          <w:b/>
          <w:color w:val="000000" w:themeColor="text1"/>
          <w:kern w:val="2"/>
          <w:lang w:val="en-US" w:eastAsia="zh-CN"/>
        </w:rPr>
        <w:t>Sawada G</w:t>
      </w:r>
      <w:r w:rsidRPr="00F2107C">
        <w:rPr>
          <w:rFonts w:ascii="Book Antiqua" w:eastAsia="等线" w:hAnsi="Book Antiqua" w:cs="Times New Roman"/>
          <w:color w:val="000000" w:themeColor="text1"/>
          <w:kern w:val="2"/>
          <w:lang w:val="en-US" w:eastAsia="zh-CN"/>
        </w:rPr>
        <w:t xml:space="preserve">, Moon J, Saito A, Odagiri K, Kimura Y, Takahashi G, Yamashita S, Inoue M, Irei T, Nakahira S, Shimizu Y, Tominaga H, Kuraoka K, Taniyama K, Hatanaka N. A case of adenoid cystic carcinoma of the esophagus. </w:t>
      </w:r>
      <w:r w:rsidRPr="00F2107C">
        <w:rPr>
          <w:rFonts w:ascii="Book Antiqua" w:eastAsia="等线" w:hAnsi="Book Antiqua" w:cs="Times New Roman"/>
          <w:i/>
          <w:color w:val="000000" w:themeColor="text1"/>
          <w:kern w:val="2"/>
          <w:lang w:val="en-US" w:eastAsia="zh-CN"/>
        </w:rPr>
        <w:t>Surg Case Rep</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1</w:t>
      </w:r>
      <w:r w:rsidRPr="00F2107C">
        <w:rPr>
          <w:rFonts w:ascii="Book Antiqua" w:eastAsia="等线" w:hAnsi="Book Antiqua" w:cs="Times New Roman"/>
          <w:color w:val="000000" w:themeColor="text1"/>
          <w:kern w:val="2"/>
          <w:lang w:val="en-US" w:eastAsia="zh-CN"/>
        </w:rPr>
        <w:t>: 119 [PMID: 26943443 DOI: 10.1186/s40792-015-0122-5]</w:t>
      </w:r>
    </w:p>
    <w:p w14:paraId="3D3B1C9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50 </w:t>
      </w:r>
      <w:r w:rsidRPr="00F2107C">
        <w:rPr>
          <w:rFonts w:ascii="Book Antiqua" w:eastAsia="等线" w:hAnsi="Book Antiqua" w:cs="Times New Roman"/>
          <w:b/>
          <w:color w:val="000000" w:themeColor="text1"/>
          <w:kern w:val="2"/>
          <w:lang w:val="en-US" w:eastAsia="zh-CN"/>
        </w:rPr>
        <w:t>Zhou Y</w:t>
      </w:r>
      <w:r w:rsidRPr="00F2107C">
        <w:rPr>
          <w:rFonts w:ascii="Book Antiqua" w:eastAsia="等线" w:hAnsi="Book Antiqua" w:cs="Times New Roman"/>
          <w:color w:val="000000" w:themeColor="text1"/>
          <w:kern w:val="2"/>
          <w:lang w:val="en-US" w:eastAsia="zh-CN"/>
        </w:rPr>
        <w:t xml:space="preserve">, Zang Y, Xiang J, Tang F, Chen Z. Adenoid cystic carcinoma of the cardia: Report of a rare case and review of the Chinese literature. </w:t>
      </w:r>
      <w:r w:rsidRPr="00F2107C">
        <w:rPr>
          <w:rFonts w:ascii="Book Antiqua" w:eastAsia="等线" w:hAnsi="Book Antiqua" w:cs="Times New Roman"/>
          <w:i/>
          <w:color w:val="000000" w:themeColor="text1"/>
          <w:kern w:val="2"/>
          <w:lang w:val="en-US" w:eastAsia="zh-CN"/>
        </w:rPr>
        <w:t>Oncol Lett</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8</w:t>
      </w:r>
      <w:r w:rsidRPr="00F2107C">
        <w:rPr>
          <w:rFonts w:ascii="Book Antiqua" w:eastAsia="等线" w:hAnsi="Book Antiqua" w:cs="Times New Roman"/>
          <w:color w:val="000000" w:themeColor="text1"/>
          <w:kern w:val="2"/>
          <w:lang w:val="en-US" w:eastAsia="zh-CN"/>
        </w:rPr>
        <w:t>: 726-730 [PMID: 25013491 DOI: 10.3892/ol.2014.2153]</w:t>
      </w:r>
    </w:p>
    <w:p w14:paraId="1FC4332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51 </w:t>
      </w:r>
      <w:r w:rsidRPr="00F2107C">
        <w:rPr>
          <w:rFonts w:ascii="Book Antiqua" w:eastAsia="等线" w:hAnsi="Book Antiqua" w:cs="Times New Roman"/>
          <w:b/>
          <w:color w:val="000000" w:themeColor="text1"/>
          <w:kern w:val="2"/>
          <w:lang w:val="en-US" w:eastAsia="zh-CN"/>
        </w:rPr>
        <w:t>Terada T</w:t>
      </w:r>
      <w:r w:rsidRPr="00F2107C">
        <w:rPr>
          <w:rFonts w:ascii="Book Antiqua" w:eastAsia="等线" w:hAnsi="Book Antiqua" w:cs="Times New Roman"/>
          <w:color w:val="000000" w:themeColor="text1"/>
          <w:kern w:val="2"/>
          <w:lang w:val="en-US" w:eastAsia="zh-CN"/>
        </w:rPr>
        <w:t xml:space="preserve">. Primary combined adenoid cystic carcinoma, basaloid squamous cell carcinoma, and squamous cell carcinoma of the esophagus. </w:t>
      </w:r>
      <w:r w:rsidRPr="00F2107C">
        <w:rPr>
          <w:rFonts w:ascii="Book Antiqua" w:eastAsia="等线" w:hAnsi="Book Antiqua" w:cs="Times New Roman"/>
          <w:i/>
          <w:color w:val="000000" w:themeColor="text1"/>
          <w:kern w:val="2"/>
          <w:lang w:val="en-US" w:eastAsia="zh-CN"/>
        </w:rPr>
        <w:t>Endoscopy</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 xml:space="preserve">44 </w:t>
      </w:r>
      <w:r w:rsidRPr="00F2107C">
        <w:rPr>
          <w:rFonts w:ascii="Book Antiqua" w:eastAsia="等线" w:hAnsi="Book Antiqua" w:cs="Times New Roman"/>
          <w:bCs/>
          <w:color w:val="000000" w:themeColor="text1"/>
          <w:kern w:val="2"/>
          <w:lang w:val="en-US" w:eastAsia="zh-CN"/>
        </w:rPr>
        <w:t>Suppl 2</w:t>
      </w:r>
      <w:r w:rsidRPr="00F2107C">
        <w:rPr>
          <w:rFonts w:ascii="Book Antiqua" w:eastAsia="等线" w:hAnsi="Book Antiqua" w:cs="Times New Roman"/>
          <w:b/>
          <w:color w:val="000000" w:themeColor="text1"/>
          <w:kern w:val="2"/>
          <w:lang w:val="en-US" w:eastAsia="zh-CN"/>
        </w:rPr>
        <w:t xml:space="preserve"> UCTN</w:t>
      </w:r>
      <w:r w:rsidRPr="00F2107C">
        <w:rPr>
          <w:rFonts w:ascii="Book Antiqua" w:eastAsia="等线" w:hAnsi="Book Antiqua" w:cs="Times New Roman"/>
          <w:color w:val="000000" w:themeColor="text1"/>
          <w:kern w:val="2"/>
          <w:lang w:val="en-US" w:eastAsia="zh-CN"/>
        </w:rPr>
        <w:t>: E102-E103 [PMID: 22473577 DOI: 10.1055/s-0030-1256794]</w:t>
      </w:r>
    </w:p>
    <w:p w14:paraId="44EB53C2"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52 </w:t>
      </w:r>
      <w:r w:rsidRPr="00F2107C">
        <w:rPr>
          <w:rFonts w:ascii="Book Antiqua" w:eastAsia="等线" w:hAnsi="Book Antiqua" w:cs="Times New Roman"/>
          <w:b/>
          <w:color w:val="000000" w:themeColor="text1"/>
          <w:kern w:val="2"/>
          <w:lang w:val="en-US" w:eastAsia="zh-CN"/>
        </w:rPr>
        <w:t>Chen SB</w:t>
      </w:r>
      <w:r w:rsidRPr="00F2107C">
        <w:rPr>
          <w:rFonts w:ascii="Book Antiqua" w:eastAsia="等线" w:hAnsi="Book Antiqua" w:cs="Times New Roman"/>
          <w:color w:val="000000" w:themeColor="text1"/>
          <w:kern w:val="2"/>
          <w:lang w:val="en-US" w:eastAsia="zh-CN"/>
        </w:rPr>
        <w:t xml:space="preserve">, Weng HR, Wang G, Yang JS, Yang WP, Liu DT, Chen YP, Zhang H. Primary adenosquamous carcinoma of the esophagus. </w:t>
      </w:r>
      <w:r w:rsidRPr="00F2107C">
        <w:rPr>
          <w:rFonts w:ascii="Book Antiqua" w:eastAsia="等线" w:hAnsi="Book Antiqua" w:cs="Times New Roman"/>
          <w:i/>
          <w:color w:val="000000" w:themeColor="text1"/>
          <w:kern w:val="2"/>
          <w:lang w:val="en-US" w:eastAsia="zh-CN"/>
        </w:rPr>
        <w:t>World J Gastroenterol</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19</w:t>
      </w:r>
      <w:r w:rsidRPr="00F2107C">
        <w:rPr>
          <w:rFonts w:ascii="Book Antiqua" w:eastAsia="等线" w:hAnsi="Book Antiqua" w:cs="Times New Roman"/>
          <w:color w:val="000000" w:themeColor="text1"/>
          <w:kern w:val="2"/>
          <w:lang w:val="en-US" w:eastAsia="zh-CN"/>
        </w:rPr>
        <w:t>: 8382-8390 [PMID: 24363531 DOI: 10.3748/wjg.v19.i45.8382]</w:t>
      </w:r>
    </w:p>
    <w:p w14:paraId="12F9053B"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lastRenderedPageBreak/>
        <w:t xml:space="preserve">53 </w:t>
      </w:r>
      <w:r w:rsidRPr="00F2107C">
        <w:rPr>
          <w:rFonts w:ascii="Book Antiqua" w:eastAsia="等线" w:hAnsi="Book Antiqua" w:cs="Times New Roman"/>
          <w:b/>
          <w:color w:val="000000" w:themeColor="text1"/>
          <w:kern w:val="2"/>
          <w:lang w:val="en-US" w:eastAsia="zh-CN"/>
        </w:rPr>
        <w:t>Chen S</w:t>
      </w:r>
      <w:r w:rsidRPr="00F2107C">
        <w:rPr>
          <w:rFonts w:ascii="Book Antiqua" w:eastAsia="等线" w:hAnsi="Book Antiqua" w:cs="Times New Roman"/>
          <w:color w:val="000000" w:themeColor="text1"/>
          <w:kern w:val="2"/>
          <w:lang w:val="en-US" w:eastAsia="zh-CN"/>
        </w:rPr>
        <w:t xml:space="preserve">, Chen Y, Yang J, Yang W, Weng H, Li H, Liu D. Primary mucoepidermoid carcinoma of the esophagus. </w:t>
      </w:r>
      <w:r w:rsidRPr="00F2107C">
        <w:rPr>
          <w:rFonts w:ascii="Book Antiqua" w:eastAsia="等线" w:hAnsi="Book Antiqua" w:cs="Times New Roman"/>
          <w:i/>
          <w:color w:val="000000" w:themeColor="text1"/>
          <w:kern w:val="2"/>
          <w:lang w:val="en-US" w:eastAsia="zh-CN"/>
        </w:rPr>
        <w:t>J Thorac Oncol</w:t>
      </w:r>
      <w:r w:rsidRPr="00F2107C">
        <w:rPr>
          <w:rFonts w:ascii="Book Antiqua" w:eastAsia="等线" w:hAnsi="Book Antiqua" w:cs="Times New Roman"/>
          <w:color w:val="000000" w:themeColor="text1"/>
          <w:kern w:val="2"/>
          <w:lang w:val="en-US" w:eastAsia="zh-CN"/>
        </w:rPr>
        <w:t xml:space="preserve"> 2011; </w:t>
      </w:r>
      <w:r w:rsidRPr="00F2107C">
        <w:rPr>
          <w:rFonts w:ascii="Book Antiqua" w:eastAsia="等线" w:hAnsi="Book Antiqua" w:cs="Times New Roman"/>
          <w:b/>
          <w:color w:val="000000" w:themeColor="text1"/>
          <w:kern w:val="2"/>
          <w:lang w:val="en-US" w:eastAsia="zh-CN"/>
        </w:rPr>
        <w:t>6</w:t>
      </w:r>
      <w:r w:rsidRPr="00F2107C">
        <w:rPr>
          <w:rFonts w:ascii="Book Antiqua" w:eastAsia="等线" w:hAnsi="Book Antiqua" w:cs="Times New Roman"/>
          <w:color w:val="000000" w:themeColor="text1"/>
          <w:kern w:val="2"/>
          <w:lang w:val="en-US" w:eastAsia="zh-CN"/>
        </w:rPr>
        <w:t>: 1426-1431 [PMID: 21587086 DOI: 10.1097/JTO.0b013e31821cfb96]</w:t>
      </w:r>
    </w:p>
    <w:p w14:paraId="764A746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54 </w:t>
      </w:r>
      <w:r w:rsidRPr="00F2107C">
        <w:rPr>
          <w:rFonts w:ascii="Book Antiqua" w:eastAsia="等线" w:hAnsi="Book Antiqua" w:cs="Times New Roman"/>
          <w:b/>
          <w:color w:val="000000" w:themeColor="text1"/>
          <w:kern w:val="2"/>
          <w:lang w:val="en-US" w:eastAsia="zh-CN"/>
        </w:rPr>
        <w:t>Hagiwara N</w:t>
      </w:r>
      <w:r w:rsidRPr="00F2107C">
        <w:rPr>
          <w:rFonts w:ascii="Book Antiqua" w:eastAsia="等线" w:hAnsi="Book Antiqua" w:cs="Times New Roman"/>
          <w:color w:val="000000" w:themeColor="text1"/>
          <w:kern w:val="2"/>
          <w:lang w:val="en-US" w:eastAsia="zh-CN"/>
        </w:rPr>
        <w:t xml:space="preserve">, Tajiri T, Tajiri T, Miyashita M, Sasajima K, Makino H, Matsutani T, Tsuchiya Y, Takubo K, Yamashita K. Biological behavior of mucoepidermoid carcinoma of the esophagus. </w:t>
      </w:r>
      <w:r w:rsidRPr="00F2107C">
        <w:rPr>
          <w:rFonts w:ascii="Book Antiqua" w:eastAsia="等线" w:hAnsi="Book Antiqua" w:cs="Times New Roman"/>
          <w:i/>
          <w:color w:val="000000" w:themeColor="text1"/>
          <w:kern w:val="2"/>
          <w:lang w:val="en-US" w:eastAsia="zh-CN"/>
        </w:rPr>
        <w:t>J Nippon Med Sch</w:t>
      </w:r>
      <w:r w:rsidRPr="00F2107C">
        <w:rPr>
          <w:rFonts w:ascii="Book Antiqua" w:eastAsia="等线" w:hAnsi="Book Antiqua" w:cs="Times New Roman"/>
          <w:color w:val="000000" w:themeColor="text1"/>
          <w:kern w:val="2"/>
          <w:lang w:val="en-US" w:eastAsia="zh-CN"/>
        </w:rPr>
        <w:t xml:space="preserve"> 2003; </w:t>
      </w:r>
      <w:r w:rsidRPr="00F2107C">
        <w:rPr>
          <w:rFonts w:ascii="Book Antiqua" w:eastAsia="等线" w:hAnsi="Book Antiqua" w:cs="Times New Roman"/>
          <w:b/>
          <w:color w:val="000000" w:themeColor="text1"/>
          <w:kern w:val="2"/>
          <w:lang w:val="en-US" w:eastAsia="zh-CN"/>
        </w:rPr>
        <w:t>70</w:t>
      </w:r>
      <w:r w:rsidRPr="00F2107C">
        <w:rPr>
          <w:rFonts w:ascii="Book Antiqua" w:eastAsia="等线" w:hAnsi="Book Antiqua" w:cs="Times New Roman"/>
          <w:color w:val="000000" w:themeColor="text1"/>
          <w:kern w:val="2"/>
          <w:lang w:val="en-US" w:eastAsia="zh-CN"/>
        </w:rPr>
        <w:t>: 401-407 [PMID: 14578940]</w:t>
      </w:r>
    </w:p>
    <w:p w14:paraId="2160C10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55 </w:t>
      </w:r>
      <w:r w:rsidRPr="00F2107C">
        <w:rPr>
          <w:rFonts w:ascii="Book Antiqua" w:eastAsia="等线" w:hAnsi="Book Antiqua" w:cs="Times New Roman"/>
          <w:b/>
          <w:color w:val="000000" w:themeColor="text1"/>
          <w:kern w:val="2"/>
          <w:lang w:val="en-US" w:eastAsia="zh-CN"/>
        </w:rPr>
        <w:t>Gebski V</w:t>
      </w:r>
      <w:r w:rsidRPr="00F2107C">
        <w:rPr>
          <w:rFonts w:ascii="Book Antiqua" w:eastAsia="等线" w:hAnsi="Book Antiqua" w:cs="Times New Roman"/>
          <w:color w:val="000000" w:themeColor="text1"/>
          <w:kern w:val="2"/>
          <w:lang w:val="en-US" w:eastAsia="zh-CN"/>
        </w:rPr>
        <w:t xml:space="preserve">, Burmeister B, Smithers BM, Foo K, Zalcberg J, Simes J; Australasian Gastro-Intestinal Trials Group. Survival benefits from neoadjuvant chemoradiotherapy or chemotherapy in oesophageal carcinoma: a meta-analysis. </w:t>
      </w:r>
      <w:r w:rsidRPr="00F2107C">
        <w:rPr>
          <w:rFonts w:ascii="Book Antiqua" w:eastAsia="等线" w:hAnsi="Book Antiqua" w:cs="Times New Roman"/>
          <w:i/>
          <w:color w:val="000000" w:themeColor="text1"/>
          <w:kern w:val="2"/>
          <w:lang w:val="en-US" w:eastAsia="zh-CN"/>
        </w:rPr>
        <w:t>Lancet Oncol</w:t>
      </w:r>
      <w:r w:rsidRPr="00F2107C">
        <w:rPr>
          <w:rFonts w:ascii="Book Antiqua" w:eastAsia="等线" w:hAnsi="Book Antiqua" w:cs="Times New Roman"/>
          <w:color w:val="000000" w:themeColor="text1"/>
          <w:kern w:val="2"/>
          <w:lang w:val="en-US" w:eastAsia="zh-CN"/>
        </w:rPr>
        <w:t xml:space="preserve"> 2007; </w:t>
      </w:r>
      <w:r w:rsidRPr="00F2107C">
        <w:rPr>
          <w:rFonts w:ascii="Book Antiqua" w:eastAsia="等线" w:hAnsi="Book Antiqua" w:cs="Times New Roman"/>
          <w:b/>
          <w:color w:val="000000" w:themeColor="text1"/>
          <w:kern w:val="2"/>
          <w:lang w:val="en-US" w:eastAsia="zh-CN"/>
        </w:rPr>
        <w:t>8</w:t>
      </w:r>
      <w:r w:rsidRPr="00F2107C">
        <w:rPr>
          <w:rFonts w:ascii="Book Antiqua" w:eastAsia="等线" w:hAnsi="Book Antiqua" w:cs="Times New Roman"/>
          <w:color w:val="000000" w:themeColor="text1"/>
          <w:kern w:val="2"/>
          <w:lang w:val="en-US" w:eastAsia="zh-CN"/>
        </w:rPr>
        <w:t>: 226-234 [PMID: 17329193 DOI: 10.1016/S1470-2045(07)70039-6]</w:t>
      </w:r>
    </w:p>
    <w:p w14:paraId="17D9FE2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56 </w:t>
      </w:r>
      <w:r w:rsidRPr="00F2107C">
        <w:rPr>
          <w:rFonts w:ascii="Book Antiqua" w:eastAsia="等线" w:hAnsi="Book Antiqua" w:cs="Times New Roman"/>
          <w:b/>
          <w:color w:val="000000" w:themeColor="text1"/>
          <w:kern w:val="2"/>
          <w:lang w:val="en-US" w:eastAsia="zh-CN"/>
        </w:rPr>
        <w:t>Ahmed K</w:t>
      </w:r>
      <w:r w:rsidRPr="00F2107C">
        <w:rPr>
          <w:rFonts w:ascii="Book Antiqua" w:eastAsia="等线" w:hAnsi="Book Antiqua" w:cs="Times New Roman"/>
          <w:color w:val="000000" w:themeColor="text1"/>
          <w:kern w:val="2"/>
          <w:lang w:val="en-US" w:eastAsia="zh-CN"/>
        </w:rPr>
        <w:t xml:space="preserve">, Timmerman G, Meyer R, Miller T, Mazurczak M, Tams K, Atiq M. Verrucous carcinoma of the esophagus: a potential diagnostic dilemma. </w:t>
      </w:r>
      <w:r w:rsidRPr="00F2107C">
        <w:rPr>
          <w:rFonts w:ascii="Book Antiqua" w:eastAsia="等线" w:hAnsi="Book Antiqua" w:cs="Times New Roman"/>
          <w:i/>
          <w:color w:val="000000" w:themeColor="text1"/>
          <w:kern w:val="2"/>
          <w:lang w:val="en-US" w:eastAsia="zh-CN"/>
        </w:rPr>
        <w:t>Case Rep Gastroenterol</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7</w:t>
      </w:r>
      <w:r w:rsidRPr="00F2107C">
        <w:rPr>
          <w:rFonts w:ascii="Book Antiqua" w:eastAsia="等线" w:hAnsi="Book Antiqua" w:cs="Times New Roman"/>
          <w:color w:val="000000" w:themeColor="text1"/>
          <w:kern w:val="2"/>
          <w:lang w:val="en-US" w:eastAsia="zh-CN"/>
        </w:rPr>
        <w:t>: 498-502 [PMID: 24474899 DOI: 10.1159/000357303]</w:t>
      </w:r>
    </w:p>
    <w:p w14:paraId="20F7615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57 </w:t>
      </w:r>
      <w:r w:rsidRPr="00F2107C">
        <w:rPr>
          <w:rFonts w:ascii="Book Antiqua" w:eastAsia="等线" w:hAnsi="Book Antiqua" w:cs="Times New Roman"/>
          <w:b/>
          <w:color w:val="000000" w:themeColor="text1"/>
          <w:kern w:val="2"/>
          <w:lang w:val="en-US" w:eastAsia="zh-CN"/>
        </w:rPr>
        <w:t>Ramani C</w:t>
      </w:r>
      <w:r w:rsidRPr="00F2107C">
        <w:rPr>
          <w:rFonts w:ascii="Book Antiqua" w:eastAsia="等线" w:hAnsi="Book Antiqua" w:cs="Times New Roman"/>
          <w:color w:val="000000" w:themeColor="text1"/>
          <w:kern w:val="2"/>
          <w:lang w:val="en-US" w:eastAsia="zh-CN"/>
        </w:rPr>
        <w:t xml:space="preserve">, Shah N, Nathan RS. Verrucous carcinoma of the esophagus: A case report and literature review. </w:t>
      </w:r>
      <w:r w:rsidRPr="00F2107C">
        <w:rPr>
          <w:rFonts w:ascii="Book Antiqua" w:eastAsia="等线" w:hAnsi="Book Antiqua" w:cs="Times New Roman"/>
          <w:i/>
          <w:color w:val="000000" w:themeColor="text1"/>
          <w:kern w:val="2"/>
          <w:lang w:val="en-US" w:eastAsia="zh-CN"/>
        </w:rPr>
        <w:t>World J Clin Cases</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2</w:t>
      </w:r>
      <w:r w:rsidRPr="00F2107C">
        <w:rPr>
          <w:rFonts w:ascii="Book Antiqua" w:eastAsia="等线" w:hAnsi="Book Antiqua" w:cs="Times New Roman"/>
          <w:color w:val="000000" w:themeColor="text1"/>
          <w:kern w:val="2"/>
          <w:lang w:val="en-US" w:eastAsia="zh-CN"/>
        </w:rPr>
        <w:t>: 284-288 [PMID: 25032204 DOI: 10.12998/wjcc.v2.i7.284]</w:t>
      </w:r>
    </w:p>
    <w:p w14:paraId="4D5D9A7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58 </w:t>
      </w:r>
      <w:r w:rsidRPr="00F2107C">
        <w:rPr>
          <w:rFonts w:ascii="Book Antiqua" w:eastAsia="等线" w:hAnsi="Book Antiqua" w:cs="Times New Roman"/>
          <w:b/>
          <w:color w:val="000000" w:themeColor="text1"/>
          <w:kern w:val="2"/>
          <w:lang w:val="en-US" w:eastAsia="zh-CN"/>
        </w:rPr>
        <w:t>Cappellesso R</w:t>
      </w:r>
      <w:r w:rsidRPr="00F2107C">
        <w:rPr>
          <w:rFonts w:ascii="Book Antiqua" w:eastAsia="等线" w:hAnsi="Book Antiqua" w:cs="Times New Roman"/>
          <w:color w:val="000000" w:themeColor="text1"/>
          <w:kern w:val="2"/>
          <w:lang w:val="en-US" w:eastAsia="zh-CN"/>
        </w:rPr>
        <w:t xml:space="preserve">, Coati I, Barzon L, Peta E, Masi G, Scarpa M, Lanza C, Michelotto M, Ruol A, Cesaro S, Castoro C, Palù G, Nuovo GJ, Fassan M, Rugge M. Human papillomavirus infection is not involved in esophageal verrucous carcinoma. </w:t>
      </w:r>
      <w:r w:rsidRPr="00F2107C">
        <w:rPr>
          <w:rFonts w:ascii="Book Antiqua" w:eastAsia="等线" w:hAnsi="Book Antiqua" w:cs="Times New Roman"/>
          <w:i/>
          <w:color w:val="000000" w:themeColor="text1"/>
          <w:kern w:val="2"/>
          <w:lang w:val="en-US" w:eastAsia="zh-CN"/>
        </w:rPr>
        <w:t>Hum Pathol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85</w:t>
      </w:r>
      <w:r w:rsidRPr="00F2107C">
        <w:rPr>
          <w:rFonts w:ascii="Book Antiqua" w:eastAsia="等线" w:hAnsi="Book Antiqua" w:cs="Times New Roman"/>
          <w:color w:val="000000" w:themeColor="text1"/>
          <w:kern w:val="2"/>
          <w:lang w:val="en-US" w:eastAsia="zh-CN"/>
        </w:rPr>
        <w:t>: 50-57 [PMID: 30423307 DOI: 10.1016/j.humpath.2018.10.024]</w:t>
      </w:r>
    </w:p>
    <w:p w14:paraId="1AFBEE53"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59 </w:t>
      </w:r>
      <w:r w:rsidRPr="00F2107C">
        <w:rPr>
          <w:rFonts w:ascii="Book Antiqua" w:eastAsia="等线" w:hAnsi="Book Antiqua" w:cs="Times New Roman"/>
          <w:b/>
          <w:color w:val="000000" w:themeColor="text1"/>
          <w:kern w:val="2"/>
          <w:lang w:val="en-US" w:eastAsia="zh-CN"/>
        </w:rPr>
        <w:t>Santosh HN</w:t>
      </w:r>
      <w:r w:rsidRPr="00F2107C">
        <w:rPr>
          <w:rFonts w:ascii="Book Antiqua" w:eastAsia="等线" w:hAnsi="Book Antiqua" w:cs="Times New Roman"/>
          <w:color w:val="000000" w:themeColor="text1"/>
          <w:kern w:val="2"/>
          <w:lang w:val="en-US" w:eastAsia="zh-CN"/>
        </w:rPr>
        <w:t xml:space="preserve">, Nagaraj T, Saxena S, Biswas A, Pai SA. Verrucous carcinoma: A clinicopathological study. </w:t>
      </w:r>
      <w:r w:rsidRPr="00F2107C">
        <w:rPr>
          <w:rFonts w:ascii="Book Antiqua" w:eastAsia="等线" w:hAnsi="Book Antiqua" w:cs="Times New Roman"/>
          <w:i/>
          <w:color w:val="000000" w:themeColor="text1"/>
          <w:kern w:val="2"/>
          <w:lang w:val="en-US" w:eastAsia="zh-CN"/>
        </w:rPr>
        <w:t>J Oral Maxillofac Pathol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23</w:t>
      </w:r>
      <w:r w:rsidRPr="00F2107C">
        <w:rPr>
          <w:rFonts w:ascii="Book Antiqua" w:eastAsia="等线" w:hAnsi="Book Antiqua" w:cs="Times New Roman"/>
          <w:color w:val="000000" w:themeColor="text1"/>
          <w:kern w:val="2"/>
          <w:lang w:val="en-US" w:eastAsia="zh-CN"/>
        </w:rPr>
        <w:t>: 303 [PMID: 31516246 DOI: 10.4103/jomfp.JOMFP_59_19]</w:t>
      </w:r>
    </w:p>
    <w:p w14:paraId="4DF29BE0"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60 </w:t>
      </w:r>
      <w:r w:rsidRPr="00F2107C">
        <w:rPr>
          <w:rFonts w:ascii="Book Antiqua" w:eastAsia="等线" w:hAnsi="Book Antiqua" w:cs="Times New Roman"/>
          <w:b/>
          <w:color w:val="000000" w:themeColor="text1"/>
          <w:kern w:val="2"/>
          <w:lang w:val="en-US" w:eastAsia="zh-CN"/>
        </w:rPr>
        <w:t>Abe T</w:t>
      </w:r>
      <w:r w:rsidRPr="00F2107C">
        <w:rPr>
          <w:rFonts w:ascii="Book Antiqua" w:eastAsia="等线" w:hAnsi="Book Antiqua" w:cs="Times New Roman"/>
          <w:color w:val="000000" w:themeColor="text1"/>
          <w:kern w:val="2"/>
          <w:lang w:val="en-US" w:eastAsia="zh-CN"/>
        </w:rPr>
        <w:t xml:space="preserve">, Kato M, Itagaki M, Hamatani S, Kawahara Y, Ito S, Aizawa Y, Matsuda K, Sumiyama K. Endoscopic submucosal dissection for an atypical small verrucous carcinoma: a case report. </w:t>
      </w:r>
      <w:r w:rsidRPr="00F2107C">
        <w:rPr>
          <w:rFonts w:ascii="Book Antiqua" w:eastAsia="等线" w:hAnsi="Book Antiqua" w:cs="Times New Roman"/>
          <w:i/>
          <w:color w:val="000000" w:themeColor="text1"/>
          <w:kern w:val="2"/>
          <w:lang w:val="en-US" w:eastAsia="zh-CN"/>
        </w:rPr>
        <w:t>J Med Case Rep</w:t>
      </w:r>
      <w:r w:rsidRPr="00F2107C">
        <w:rPr>
          <w:rFonts w:ascii="Book Antiqua" w:eastAsia="等线" w:hAnsi="Book Antiqua" w:cs="Times New Roman"/>
          <w:color w:val="000000" w:themeColor="text1"/>
          <w:kern w:val="2"/>
          <w:lang w:val="en-US" w:eastAsia="zh-CN"/>
        </w:rPr>
        <w:t xml:space="preserve"> 2016; </w:t>
      </w:r>
      <w:r w:rsidRPr="00F2107C">
        <w:rPr>
          <w:rFonts w:ascii="Book Antiqua" w:eastAsia="等线" w:hAnsi="Book Antiqua" w:cs="Times New Roman"/>
          <w:b/>
          <w:color w:val="000000" w:themeColor="text1"/>
          <w:kern w:val="2"/>
          <w:lang w:val="en-US" w:eastAsia="zh-CN"/>
        </w:rPr>
        <w:t>10</w:t>
      </w:r>
      <w:r w:rsidRPr="00F2107C">
        <w:rPr>
          <w:rFonts w:ascii="Book Antiqua" w:eastAsia="等线" w:hAnsi="Book Antiqua" w:cs="Times New Roman"/>
          <w:color w:val="000000" w:themeColor="text1"/>
          <w:kern w:val="2"/>
          <w:lang w:val="en-US" w:eastAsia="zh-CN"/>
        </w:rPr>
        <w:t>: 74 [PMID: 27036299 DOI: 10.1186/s13256-016-0866-y]</w:t>
      </w:r>
    </w:p>
    <w:p w14:paraId="6F52C34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61 </w:t>
      </w:r>
      <w:r w:rsidRPr="00F2107C">
        <w:rPr>
          <w:rFonts w:ascii="Book Antiqua" w:eastAsia="等线" w:hAnsi="Book Antiqua" w:cs="Times New Roman"/>
          <w:b/>
          <w:color w:val="000000" w:themeColor="text1"/>
          <w:kern w:val="2"/>
          <w:lang w:val="en-US" w:eastAsia="zh-CN"/>
        </w:rPr>
        <w:t>Lai Q</w:t>
      </w:r>
      <w:r w:rsidRPr="00F2107C">
        <w:rPr>
          <w:rFonts w:ascii="Book Antiqua" w:eastAsia="等线" w:hAnsi="Book Antiqua" w:cs="Times New Roman"/>
          <w:color w:val="000000" w:themeColor="text1"/>
          <w:kern w:val="2"/>
          <w:lang w:val="en-US" w:eastAsia="zh-CN"/>
        </w:rPr>
        <w:t xml:space="preserve">, de Giacomo T, Consolo A, Castrovillari M, Melandro F, Cerbelli B, Pernazza A, Berloco PB, d'Amati G, Francioni F. Esophageal carcinoma cuniculatum: systematic review of the literature and report of two cases. </w:t>
      </w:r>
      <w:r w:rsidRPr="00F2107C">
        <w:rPr>
          <w:rFonts w:ascii="Book Antiqua" w:eastAsia="等线" w:hAnsi="Book Antiqua" w:cs="Times New Roman"/>
          <w:i/>
          <w:color w:val="000000" w:themeColor="text1"/>
          <w:kern w:val="2"/>
          <w:lang w:val="en-US" w:eastAsia="zh-CN"/>
        </w:rPr>
        <w:t>Pathol Res Pract</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215</w:t>
      </w:r>
      <w:r w:rsidRPr="00F2107C">
        <w:rPr>
          <w:rFonts w:ascii="Book Antiqua" w:eastAsia="等线" w:hAnsi="Book Antiqua" w:cs="Times New Roman"/>
          <w:color w:val="000000" w:themeColor="text1"/>
          <w:kern w:val="2"/>
          <w:lang w:val="en-US" w:eastAsia="zh-CN"/>
        </w:rPr>
        <w:t>: 152602 [PMID: 31472995 DOI: 10.1016/j.prp.2019.152602]</w:t>
      </w:r>
    </w:p>
    <w:p w14:paraId="551A7201"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lastRenderedPageBreak/>
        <w:t xml:space="preserve">62 </w:t>
      </w:r>
      <w:r w:rsidRPr="00F2107C">
        <w:rPr>
          <w:rFonts w:ascii="Book Antiqua" w:eastAsia="等线" w:hAnsi="Book Antiqua" w:cs="Times New Roman"/>
          <w:b/>
          <w:color w:val="000000" w:themeColor="text1"/>
          <w:kern w:val="2"/>
          <w:lang w:val="en-US" w:eastAsia="zh-CN"/>
        </w:rPr>
        <w:t>Landau M</w:t>
      </w:r>
      <w:r w:rsidRPr="00F2107C">
        <w:rPr>
          <w:rFonts w:ascii="Book Antiqua" w:eastAsia="等线" w:hAnsi="Book Antiqua" w:cs="Times New Roman"/>
          <w:color w:val="000000" w:themeColor="text1"/>
          <w:kern w:val="2"/>
          <w:lang w:val="en-US" w:eastAsia="zh-CN"/>
        </w:rPr>
        <w:t xml:space="preserve">, Goldblum JR, DeRoche T, Dumot J, Downs-Kelly E, Rice TW, Xiao SY, Liu X. Esophageal carcinoma cuniculatum: report of 9 cases. </w:t>
      </w:r>
      <w:r w:rsidRPr="00F2107C">
        <w:rPr>
          <w:rFonts w:ascii="Book Antiqua" w:eastAsia="等线" w:hAnsi="Book Antiqua" w:cs="Times New Roman"/>
          <w:i/>
          <w:color w:val="000000" w:themeColor="text1"/>
          <w:kern w:val="2"/>
          <w:lang w:val="en-US" w:eastAsia="zh-CN"/>
        </w:rPr>
        <w:t>Am J Surg Pathol</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36</w:t>
      </w:r>
      <w:r w:rsidRPr="00F2107C">
        <w:rPr>
          <w:rFonts w:ascii="Book Antiqua" w:eastAsia="等线" w:hAnsi="Book Antiqua" w:cs="Times New Roman"/>
          <w:color w:val="000000" w:themeColor="text1"/>
          <w:kern w:val="2"/>
          <w:lang w:val="en-US" w:eastAsia="zh-CN"/>
        </w:rPr>
        <w:t>: 8-17 [PMID: 22020041 DOI: 10.1097/PAS.0b013e3182348aa1]</w:t>
      </w:r>
    </w:p>
    <w:p w14:paraId="729469E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63 </w:t>
      </w:r>
      <w:r w:rsidRPr="00F2107C">
        <w:rPr>
          <w:rFonts w:ascii="Book Antiqua" w:eastAsia="等线" w:hAnsi="Book Antiqua" w:cs="Times New Roman"/>
          <w:b/>
          <w:color w:val="000000" w:themeColor="text1"/>
          <w:kern w:val="2"/>
          <w:lang w:val="en-US" w:eastAsia="zh-CN"/>
        </w:rPr>
        <w:t>Goh GH</w:t>
      </w:r>
      <w:r w:rsidRPr="00F2107C">
        <w:rPr>
          <w:rFonts w:ascii="Book Antiqua" w:eastAsia="等线" w:hAnsi="Book Antiqua" w:cs="Times New Roman"/>
          <w:color w:val="000000" w:themeColor="text1"/>
          <w:kern w:val="2"/>
          <w:lang w:val="en-US" w:eastAsia="zh-CN"/>
        </w:rPr>
        <w:t xml:space="preserve">, Venkateswaran K, Leow PC, Loh KS, Thamboo TP, Petersson F. Carcinoma cuniculatum of the esophagus and tongue: report of two cases, including TP53 mutational analysis. </w:t>
      </w:r>
      <w:r w:rsidRPr="00F2107C">
        <w:rPr>
          <w:rFonts w:ascii="Book Antiqua" w:eastAsia="等线" w:hAnsi="Book Antiqua" w:cs="Times New Roman"/>
          <w:i/>
          <w:color w:val="000000" w:themeColor="text1"/>
          <w:kern w:val="2"/>
          <w:lang w:val="en-US" w:eastAsia="zh-CN"/>
        </w:rPr>
        <w:t>Head Neck Pathol</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8</w:t>
      </w:r>
      <w:r w:rsidRPr="00F2107C">
        <w:rPr>
          <w:rFonts w:ascii="Book Antiqua" w:eastAsia="等线" w:hAnsi="Book Antiqua" w:cs="Times New Roman"/>
          <w:color w:val="000000" w:themeColor="text1"/>
          <w:kern w:val="2"/>
          <w:lang w:val="en-US" w:eastAsia="zh-CN"/>
        </w:rPr>
        <w:t>: 261-268 [PMID: 24470056 DOI: 10.1007/s12105-014-0522-z]</w:t>
      </w:r>
    </w:p>
    <w:p w14:paraId="42AF9F1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64 </w:t>
      </w:r>
      <w:r w:rsidRPr="00F2107C">
        <w:rPr>
          <w:rFonts w:ascii="Book Antiqua" w:eastAsia="等线" w:hAnsi="Book Antiqua" w:cs="Times New Roman"/>
          <w:b/>
          <w:color w:val="000000" w:themeColor="text1"/>
          <w:kern w:val="2"/>
          <w:lang w:val="en-US" w:eastAsia="zh-CN"/>
        </w:rPr>
        <w:t>Ma Z</w:t>
      </w:r>
      <w:r w:rsidRPr="00F2107C">
        <w:rPr>
          <w:rFonts w:ascii="Book Antiqua" w:eastAsia="等线" w:hAnsi="Book Antiqua" w:cs="Times New Roman"/>
          <w:color w:val="000000" w:themeColor="text1"/>
          <w:kern w:val="2"/>
          <w:lang w:val="en-US" w:eastAsia="zh-CN"/>
        </w:rPr>
        <w:t xml:space="preserve">, Cai H, Cui Y. Progress in the treatment of esophageal neuroendocrine carcinoma. </w:t>
      </w:r>
      <w:r w:rsidRPr="00F2107C">
        <w:rPr>
          <w:rFonts w:ascii="Book Antiqua" w:eastAsia="等线" w:hAnsi="Book Antiqua" w:cs="Times New Roman"/>
          <w:i/>
          <w:color w:val="000000" w:themeColor="text1"/>
          <w:kern w:val="2"/>
          <w:lang w:val="en-US" w:eastAsia="zh-CN"/>
        </w:rPr>
        <w:t>Tumour Biol</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39</w:t>
      </w:r>
      <w:r w:rsidRPr="00F2107C">
        <w:rPr>
          <w:rFonts w:ascii="Book Antiqua" w:eastAsia="等线" w:hAnsi="Book Antiqua" w:cs="Times New Roman"/>
          <w:color w:val="000000" w:themeColor="text1"/>
          <w:kern w:val="2"/>
          <w:lang w:val="en-US" w:eastAsia="zh-CN"/>
        </w:rPr>
        <w:t>: 1010428317711313 [PMID: 28653897 DOI: 10.1177/1010428317711313]</w:t>
      </w:r>
    </w:p>
    <w:p w14:paraId="6676AC4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65 </w:t>
      </w:r>
      <w:r w:rsidRPr="00F2107C">
        <w:rPr>
          <w:rFonts w:ascii="Book Antiqua" w:eastAsia="等线" w:hAnsi="Book Antiqua" w:cs="Times New Roman"/>
          <w:b/>
          <w:color w:val="000000" w:themeColor="text1"/>
          <w:kern w:val="2"/>
          <w:lang w:val="en-US" w:eastAsia="zh-CN"/>
        </w:rPr>
        <w:t>Tustumi F</w:t>
      </w:r>
      <w:r w:rsidRPr="00F2107C">
        <w:rPr>
          <w:rFonts w:ascii="Book Antiqua" w:eastAsia="等线" w:hAnsi="Book Antiqua" w:cs="Times New Roman"/>
          <w:color w:val="000000" w:themeColor="text1"/>
          <w:kern w:val="2"/>
          <w:lang w:val="en-US" w:eastAsia="zh-CN"/>
        </w:rPr>
        <w:t xml:space="preserve">, Takeda FR, Uema RH, Pereira GL, Sallum RA, Cecconello I. Primary neuroendocrine neoplasm of the esophagus - Report of 14 cases from a single institute and review of the literature. </w:t>
      </w:r>
      <w:r w:rsidRPr="00F2107C">
        <w:rPr>
          <w:rFonts w:ascii="Book Antiqua" w:eastAsia="等线" w:hAnsi="Book Antiqua" w:cs="Times New Roman"/>
          <w:i/>
          <w:color w:val="000000" w:themeColor="text1"/>
          <w:kern w:val="2"/>
          <w:lang w:val="en-US" w:eastAsia="zh-CN"/>
        </w:rPr>
        <w:t>Arq Gastroenterol</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54</w:t>
      </w:r>
      <w:r w:rsidRPr="00F2107C">
        <w:rPr>
          <w:rFonts w:ascii="Book Antiqua" w:eastAsia="等线" w:hAnsi="Book Antiqua" w:cs="Times New Roman"/>
          <w:color w:val="000000" w:themeColor="text1"/>
          <w:kern w:val="2"/>
          <w:lang w:val="en-US" w:eastAsia="zh-CN"/>
        </w:rPr>
        <w:t>: 4-10 [PMID: 28079231 DOI: 10.1590/S0004-2803.2017v54n1-01]</w:t>
      </w:r>
    </w:p>
    <w:p w14:paraId="71BC6D8B"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66 </w:t>
      </w:r>
      <w:r w:rsidRPr="00F2107C">
        <w:rPr>
          <w:rFonts w:ascii="Book Antiqua" w:eastAsia="等线" w:hAnsi="Book Antiqua" w:cs="Times New Roman"/>
          <w:b/>
          <w:color w:val="000000" w:themeColor="text1"/>
          <w:kern w:val="2"/>
          <w:lang w:val="en-US" w:eastAsia="zh-CN"/>
        </w:rPr>
        <w:t>Fraenkel M</w:t>
      </w:r>
      <w:r w:rsidRPr="00F2107C">
        <w:rPr>
          <w:rFonts w:ascii="Book Antiqua" w:eastAsia="等线" w:hAnsi="Book Antiqua" w:cs="Times New Roman"/>
          <w:color w:val="000000" w:themeColor="text1"/>
          <w:kern w:val="2"/>
          <w:lang w:val="en-US" w:eastAsia="zh-CN"/>
        </w:rPr>
        <w:t xml:space="preserve">, Kim MK, Faggiano A, Valk GD. Epidemiology of gastroenteropancreatic neuroendocrine tumours. </w:t>
      </w:r>
      <w:r w:rsidRPr="00F2107C">
        <w:rPr>
          <w:rFonts w:ascii="Book Antiqua" w:eastAsia="等线" w:hAnsi="Book Antiqua" w:cs="Times New Roman"/>
          <w:i/>
          <w:color w:val="000000" w:themeColor="text1"/>
          <w:kern w:val="2"/>
          <w:lang w:val="en-US" w:eastAsia="zh-CN"/>
        </w:rPr>
        <w:t>Best Pract Res Clin Gastroenterol</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691-703 [PMID: 23582913 DOI: 10.1016/j.bpg.2013.01.006]</w:t>
      </w:r>
    </w:p>
    <w:p w14:paraId="64C3657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67 </w:t>
      </w:r>
      <w:r w:rsidRPr="00F2107C">
        <w:rPr>
          <w:rFonts w:ascii="Book Antiqua" w:eastAsia="等线" w:hAnsi="Book Antiqua" w:cs="Times New Roman"/>
          <w:b/>
          <w:color w:val="000000" w:themeColor="text1"/>
          <w:kern w:val="2"/>
          <w:lang w:val="en-US" w:eastAsia="zh-CN"/>
        </w:rPr>
        <w:t>Modlin IM</w:t>
      </w:r>
      <w:r w:rsidRPr="00F2107C">
        <w:rPr>
          <w:rFonts w:ascii="Book Antiqua" w:eastAsia="等线" w:hAnsi="Book Antiqua" w:cs="Times New Roman"/>
          <w:color w:val="000000" w:themeColor="text1"/>
          <w:kern w:val="2"/>
          <w:lang w:val="en-US" w:eastAsia="zh-CN"/>
        </w:rPr>
        <w:t xml:space="preserve">, Shapiro MD, Kidd M. An analysis of rare carcinoid tumors: clarifying these clinical conundrums. </w:t>
      </w:r>
      <w:r w:rsidRPr="00F2107C">
        <w:rPr>
          <w:rFonts w:ascii="Book Antiqua" w:eastAsia="等线" w:hAnsi="Book Antiqua" w:cs="Times New Roman"/>
          <w:i/>
          <w:color w:val="000000" w:themeColor="text1"/>
          <w:kern w:val="2"/>
          <w:lang w:val="en-US" w:eastAsia="zh-CN"/>
        </w:rPr>
        <w:t>World J Surg</w:t>
      </w:r>
      <w:r w:rsidRPr="00F2107C">
        <w:rPr>
          <w:rFonts w:ascii="Book Antiqua" w:eastAsia="等线" w:hAnsi="Book Antiqua" w:cs="Times New Roman"/>
          <w:color w:val="000000" w:themeColor="text1"/>
          <w:kern w:val="2"/>
          <w:lang w:val="en-US" w:eastAsia="zh-CN"/>
        </w:rPr>
        <w:t xml:space="preserve"> 2005; </w:t>
      </w:r>
      <w:r w:rsidRPr="00F2107C">
        <w:rPr>
          <w:rFonts w:ascii="Book Antiqua" w:eastAsia="等线" w:hAnsi="Book Antiqua" w:cs="Times New Roman"/>
          <w:b/>
          <w:color w:val="000000" w:themeColor="text1"/>
          <w:kern w:val="2"/>
          <w:lang w:val="en-US" w:eastAsia="zh-CN"/>
        </w:rPr>
        <w:t>29</w:t>
      </w:r>
      <w:r w:rsidRPr="00F2107C">
        <w:rPr>
          <w:rFonts w:ascii="Book Antiqua" w:eastAsia="等线" w:hAnsi="Book Antiqua" w:cs="Times New Roman"/>
          <w:color w:val="000000" w:themeColor="text1"/>
          <w:kern w:val="2"/>
          <w:lang w:val="en-US" w:eastAsia="zh-CN"/>
        </w:rPr>
        <w:t>: 92-101 [PMID: 15599742 DOI: 10.1007/s00268-004-7443-z]</w:t>
      </w:r>
    </w:p>
    <w:p w14:paraId="37180C00"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68 </w:t>
      </w:r>
      <w:r w:rsidRPr="00F2107C">
        <w:rPr>
          <w:rFonts w:ascii="Book Antiqua" w:eastAsia="等线" w:hAnsi="Book Antiqua" w:cs="Times New Roman"/>
          <w:b/>
          <w:color w:val="000000" w:themeColor="text1"/>
          <w:kern w:val="2"/>
          <w:lang w:val="en-US" w:eastAsia="zh-CN"/>
        </w:rPr>
        <w:t>Schizas D</w:t>
      </w:r>
      <w:r w:rsidRPr="00F2107C">
        <w:rPr>
          <w:rFonts w:ascii="Book Antiqua" w:eastAsia="等线" w:hAnsi="Book Antiqua" w:cs="Times New Roman"/>
          <w:color w:val="000000" w:themeColor="text1"/>
          <w:kern w:val="2"/>
          <w:lang w:val="en-US" w:eastAsia="zh-CN"/>
        </w:rPr>
        <w:t xml:space="preserve">, Mastoraki A, Kirkilesis GI, Sioulas AD, Papanikolaou IS, Misiakos EP, Arkadopoulos N, Liakakos T. Neuroendocrine Tumors of the Esophagus: State of the Art in Diagnostic and Therapeutic Management. </w:t>
      </w:r>
      <w:r w:rsidRPr="00F2107C">
        <w:rPr>
          <w:rFonts w:ascii="Book Antiqua" w:eastAsia="等线" w:hAnsi="Book Antiqua" w:cs="Times New Roman"/>
          <w:i/>
          <w:color w:val="000000" w:themeColor="text1"/>
          <w:kern w:val="2"/>
          <w:lang w:val="en-US" w:eastAsia="zh-CN"/>
        </w:rPr>
        <w:t>J Gastrointest Cancer</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48</w:t>
      </w:r>
      <w:r w:rsidRPr="00F2107C">
        <w:rPr>
          <w:rFonts w:ascii="Book Antiqua" w:eastAsia="等线" w:hAnsi="Book Antiqua" w:cs="Times New Roman"/>
          <w:color w:val="000000" w:themeColor="text1"/>
          <w:kern w:val="2"/>
          <w:lang w:val="en-US" w:eastAsia="zh-CN"/>
        </w:rPr>
        <w:t>: 299-304 [PMID: 28656561 DOI: 10.1007/s12029-017-9978-x]</w:t>
      </w:r>
    </w:p>
    <w:p w14:paraId="30913551"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69 </w:t>
      </w:r>
      <w:r w:rsidRPr="00F2107C">
        <w:rPr>
          <w:rFonts w:ascii="Book Antiqua" w:eastAsia="等线" w:hAnsi="Book Antiqua" w:cs="Times New Roman"/>
          <w:b/>
          <w:color w:val="000000" w:themeColor="text1"/>
          <w:kern w:val="2"/>
          <w:lang w:val="en-US" w:eastAsia="zh-CN"/>
        </w:rPr>
        <w:t>Modlin IM</w:t>
      </w:r>
      <w:r w:rsidRPr="00F2107C">
        <w:rPr>
          <w:rFonts w:ascii="Book Antiqua" w:eastAsia="等线" w:hAnsi="Book Antiqua" w:cs="Times New Roman"/>
          <w:color w:val="000000" w:themeColor="text1"/>
          <w:kern w:val="2"/>
          <w:lang w:val="en-US" w:eastAsia="zh-CN"/>
        </w:rPr>
        <w:t xml:space="preserve">, Sandor A. An analysis of 8305 cases of carcinoid tumors. </w:t>
      </w:r>
      <w:r w:rsidRPr="00F2107C">
        <w:rPr>
          <w:rFonts w:ascii="Book Antiqua" w:eastAsia="等线" w:hAnsi="Book Antiqua" w:cs="Times New Roman"/>
          <w:i/>
          <w:color w:val="000000" w:themeColor="text1"/>
          <w:kern w:val="2"/>
          <w:lang w:val="en-US" w:eastAsia="zh-CN"/>
        </w:rPr>
        <w:t>Cancer</w:t>
      </w:r>
      <w:r w:rsidRPr="00F2107C">
        <w:rPr>
          <w:rFonts w:ascii="Book Antiqua" w:eastAsia="等线" w:hAnsi="Book Antiqua" w:cs="Times New Roman"/>
          <w:color w:val="000000" w:themeColor="text1"/>
          <w:kern w:val="2"/>
          <w:lang w:val="en-US" w:eastAsia="zh-CN"/>
        </w:rPr>
        <w:t xml:space="preserve"> 1997; </w:t>
      </w:r>
      <w:r w:rsidRPr="00F2107C">
        <w:rPr>
          <w:rFonts w:ascii="Book Antiqua" w:eastAsia="等线" w:hAnsi="Book Antiqua" w:cs="Times New Roman"/>
          <w:b/>
          <w:color w:val="000000" w:themeColor="text1"/>
          <w:kern w:val="2"/>
          <w:lang w:val="en-US" w:eastAsia="zh-CN"/>
        </w:rPr>
        <w:t>79</w:t>
      </w:r>
      <w:r w:rsidRPr="00F2107C">
        <w:rPr>
          <w:rFonts w:ascii="Book Antiqua" w:eastAsia="等线" w:hAnsi="Book Antiqua" w:cs="Times New Roman"/>
          <w:color w:val="000000" w:themeColor="text1"/>
          <w:kern w:val="2"/>
          <w:lang w:val="en-US" w:eastAsia="zh-CN"/>
        </w:rPr>
        <w:t>: 813-829 [PMID: 9024720 DOI: 10.1002/(sici)1097-0142(19970215)79:4&lt;813::aid-cncr19&gt;3.0.co;2-2]</w:t>
      </w:r>
    </w:p>
    <w:p w14:paraId="4DB72BA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70 </w:t>
      </w:r>
      <w:r w:rsidRPr="00F2107C">
        <w:rPr>
          <w:rFonts w:ascii="Book Antiqua" w:eastAsia="等线" w:hAnsi="Book Antiqua" w:cs="Times New Roman"/>
          <w:b/>
          <w:color w:val="000000" w:themeColor="text1"/>
          <w:kern w:val="2"/>
          <w:lang w:val="en-US" w:eastAsia="zh-CN"/>
        </w:rPr>
        <w:t>Estrozi B</w:t>
      </w:r>
      <w:r w:rsidRPr="00F2107C">
        <w:rPr>
          <w:rFonts w:ascii="Book Antiqua" w:eastAsia="等线" w:hAnsi="Book Antiqua" w:cs="Times New Roman"/>
          <w:color w:val="000000" w:themeColor="text1"/>
          <w:kern w:val="2"/>
          <w:lang w:val="en-US" w:eastAsia="zh-CN"/>
        </w:rPr>
        <w:t xml:space="preserve">, Bacchi CE. Neuroendocrine tumors involving the gastroenteropancreatic tract: a clinicopathological evaluation of 773 cases. </w:t>
      </w:r>
      <w:r w:rsidRPr="00F2107C">
        <w:rPr>
          <w:rFonts w:ascii="Book Antiqua" w:eastAsia="等线" w:hAnsi="Book Antiqua" w:cs="Times New Roman"/>
          <w:i/>
          <w:color w:val="000000" w:themeColor="text1"/>
          <w:kern w:val="2"/>
          <w:lang w:val="en-US" w:eastAsia="zh-CN"/>
        </w:rPr>
        <w:t>Clinics (Sao Paulo)</w:t>
      </w:r>
      <w:r w:rsidRPr="00F2107C">
        <w:rPr>
          <w:rFonts w:ascii="Book Antiqua" w:eastAsia="等线" w:hAnsi="Book Antiqua" w:cs="Times New Roman"/>
          <w:color w:val="000000" w:themeColor="text1"/>
          <w:kern w:val="2"/>
          <w:lang w:val="en-US" w:eastAsia="zh-CN"/>
        </w:rPr>
        <w:t xml:space="preserve"> 2011; </w:t>
      </w:r>
      <w:r w:rsidRPr="00F2107C">
        <w:rPr>
          <w:rFonts w:ascii="Book Antiqua" w:eastAsia="等线" w:hAnsi="Book Antiqua" w:cs="Times New Roman"/>
          <w:b/>
          <w:color w:val="000000" w:themeColor="text1"/>
          <w:kern w:val="2"/>
          <w:lang w:val="en-US" w:eastAsia="zh-CN"/>
        </w:rPr>
        <w:t>66</w:t>
      </w:r>
      <w:r w:rsidRPr="00F2107C">
        <w:rPr>
          <w:rFonts w:ascii="Book Antiqua" w:eastAsia="等线" w:hAnsi="Book Antiqua" w:cs="Times New Roman"/>
          <w:color w:val="000000" w:themeColor="text1"/>
          <w:kern w:val="2"/>
          <w:lang w:val="en-US" w:eastAsia="zh-CN"/>
        </w:rPr>
        <w:t>: 1671-1675 [PMID: 22012036 DOI: 10.1590/s1807-59322011001000002]</w:t>
      </w:r>
    </w:p>
    <w:p w14:paraId="0713A87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lastRenderedPageBreak/>
        <w:t xml:space="preserve">71 </w:t>
      </w:r>
      <w:r w:rsidRPr="00F2107C">
        <w:rPr>
          <w:rFonts w:ascii="Book Antiqua" w:eastAsia="等线" w:hAnsi="Book Antiqua" w:cs="Times New Roman"/>
          <w:b/>
          <w:color w:val="000000" w:themeColor="text1"/>
          <w:kern w:val="2"/>
          <w:lang w:val="en-US" w:eastAsia="zh-CN"/>
        </w:rPr>
        <w:t>Chuah SK</w:t>
      </w:r>
      <w:r w:rsidRPr="00F2107C">
        <w:rPr>
          <w:rFonts w:ascii="Book Antiqua" w:eastAsia="等线" w:hAnsi="Book Antiqua" w:cs="Times New Roman"/>
          <w:color w:val="000000" w:themeColor="text1"/>
          <w:kern w:val="2"/>
          <w:lang w:val="en-US" w:eastAsia="zh-CN"/>
        </w:rPr>
        <w:t xml:space="preserve">, Hu TH, Kuo CM, Chiu KW, Kuo CH, Wu KL, Chou YP, Lu SN, Chiou SS, Changchien CS, Eng HL. Upper gastrointestinal carcinoid tumors incidentally found by endoscopic examinations. </w:t>
      </w:r>
      <w:r w:rsidRPr="00F2107C">
        <w:rPr>
          <w:rFonts w:ascii="Book Antiqua" w:eastAsia="等线" w:hAnsi="Book Antiqua" w:cs="Times New Roman"/>
          <w:i/>
          <w:color w:val="000000" w:themeColor="text1"/>
          <w:kern w:val="2"/>
          <w:lang w:val="en-US" w:eastAsia="zh-CN"/>
        </w:rPr>
        <w:t>World J Gastroenterol</w:t>
      </w:r>
      <w:r w:rsidRPr="00F2107C">
        <w:rPr>
          <w:rFonts w:ascii="Book Antiqua" w:eastAsia="等线" w:hAnsi="Book Antiqua" w:cs="Times New Roman"/>
          <w:color w:val="000000" w:themeColor="text1"/>
          <w:kern w:val="2"/>
          <w:lang w:val="en-US" w:eastAsia="zh-CN"/>
        </w:rPr>
        <w:t xml:space="preserve"> 2005; </w:t>
      </w:r>
      <w:r w:rsidRPr="00F2107C">
        <w:rPr>
          <w:rFonts w:ascii="Book Antiqua" w:eastAsia="等线" w:hAnsi="Book Antiqua" w:cs="Times New Roman"/>
          <w:b/>
          <w:color w:val="000000" w:themeColor="text1"/>
          <w:kern w:val="2"/>
          <w:lang w:val="en-US" w:eastAsia="zh-CN"/>
        </w:rPr>
        <w:t>11</w:t>
      </w:r>
      <w:r w:rsidRPr="00F2107C">
        <w:rPr>
          <w:rFonts w:ascii="Book Antiqua" w:eastAsia="等线" w:hAnsi="Book Antiqua" w:cs="Times New Roman"/>
          <w:color w:val="000000" w:themeColor="text1"/>
          <w:kern w:val="2"/>
          <w:lang w:val="en-US" w:eastAsia="zh-CN"/>
        </w:rPr>
        <w:t>: 7028-7032 [PMID: 16437611 DOI: 10.3748/wjg.v11.i44.7028]</w:t>
      </w:r>
    </w:p>
    <w:p w14:paraId="18320F62"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72 </w:t>
      </w:r>
      <w:r w:rsidRPr="00F2107C">
        <w:rPr>
          <w:rFonts w:ascii="Book Antiqua" w:eastAsia="等线" w:hAnsi="Book Antiqua" w:cs="Times New Roman"/>
          <w:b/>
          <w:color w:val="000000" w:themeColor="text1"/>
          <w:kern w:val="2"/>
          <w:lang w:val="en-US" w:eastAsia="zh-CN"/>
        </w:rPr>
        <w:t>Hoang MP</w:t>
      </w:r>
      <w:r w:rsidRPr="00F2107C">
        <w:rPr>
          <w:rFonts w:ascii="Book Antiqua" w:eastAsia="等线" w:hAnsi="Book Antiqua" w:cs="Times New Roman"/>
          <w:color w:val="000000" w:themeColor="text1"/>
          <w:kern w:val="2"/>
          <w:lang w:val="en-US" w:eastAsia="zh-CN"/>
        </w:rPr>
        <w:t xml:space="preserve">, Hobbs CM, Sobin LH, Albores-Saavedra J. Carcinoid tumor of the esophagus: a clinicopathologic study of four cases. </w:t>
      </w:r>
      <w:r w:rsidRPr="00F2107C">
        <w:rPr>
          <w:rFonts w:ascii="Book Antiqua" w:eastAsia="等线" w:hAnsi="Book Antiqua" w:cs="Times New Roman"/>
          <w:i/>
          <w:color w:val="000000" w:themeColor="text1"/>
          <w:kern w:val="2"/>
          <w:lang w:val="en-US" w:eastAsia="zh-CN"/>
        </w:rPr>
        <w:t>Am J Surg Pathol</w:t>
      </w:r>
      <w:r w:rsidRPr="00F2107C">
        <w:rPr>
          <w:rFonts w:ascii="Book Antiqua" w:eastAsia="等线" w:hAnsi="Book Antiqua" w:cs="Times New Roman"/>
          <w:color w:val="000000" w:themeColor="text1"/>
          <w:kern w:val="2"/>
          <w:lang w:val="en-US" w:eastAsia="zh-CN"/>
        </w:rPr>
        <w:t xml:space="preserve"> 2002;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517-522 [PMID: 11914632 DOI: 10.1097/00000478-200204000-00016]</w:t>
      </w:r>
    </w:p>
    <w:p w14:paraId="5384E0A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73 </w:t>
      </w:r>
      <w:r w:rsidRPr="00F2107C">
        <w:rPr>
          <w:rFonts w:ascii="Book Antiqua" w:eastAsia="等线" w:hAnsi="Book Antiqua" w:cs="Times New Roman"/>
          <w:b/>
          <w:color w:val="000000" w:themeColor="text1"/>
          <w:kern w:val="2"/>
          <w:lang w:val="en-US" w:eastAsia="zh-CN"/>
        </w:rPr>
        <w:t>Tirumani H</w:t>
      </w:r>
      <w:r w:rsidRPr="00F2107C">
        <w:rPr>
          <w:rFonts w:ascii="Book Antiqua" w:eastAsia="等线" w:hAnsi="Book Antiqua" w:cs="Times New Roman"/>
          <w:color w:val="000000" w:themeColor="text1"/>
          <w:kern w:val="2"/>
          <w:lang w:val="en-US" w:eastAsia="zh-CN"/>
        </w:rPr>
        <w:t xml:space="preserve">, Rosenthal MH, Tirumani SH, Shinagare AB, Krajewski KM, Ramaiya NH. Imaging of uncommon esophageal malignancies.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28</w:t>
      </w:r>
      <w:r w:rsidRPr="00F2107C">
        <w:rPr>
          <w:rFonts w:ascii="Book Antiqua" w:eastAsia="等线" w:hAnsi="Book Antiqua" w:cs="Times New Roman"/>
          <w:color w:val="000000" w:themeColor="text1"/>
          <w:kern w:val="2"/>
          <w:lang w:val="en-US" w:eastAsia="zh-CN"/>
        </w:rPr>
        <w:t>: 552-559 [PMID: 24635682 DOI: 10.1111/dote.12208]</w:t>
      </w:r>
    </w:p>
    <w:p w14:paraId="2BAADCB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74 </w:t>
      </w:r>
      <w:r w:rsidRPr="00F2107C">
        <w:rPr>
          <w:rFonts w:ascii="Book Antiqua" w:eastAsia="等线" w:hAnsi="Book Antiqua" w:cs="Times New Roman"/>
          <w:b/>
          <w:color w:val="000000" w:themeColor="text1"/>
          <w:kern w:val="2"/>
          <w:lang w:val="en-US" w:eastAsia="zh-CN"/>
        </w:rPr>
        <w:t>La Rosa S</w:t>
      </w:r>
      <w:r w:rsidRPr="00F2107C">
        <w:rPr>
          <w:rFonts w:ascii="Book Antiqua" w:eastAsia="等线" w:hAnsi="Book Antiqua" w:cs="Times New Roman"/>
          <w:color w:val="000000" w:themeColor="text1"/>
          <w:kern w:val="2"/>
          <w:lang w:val="en-US" w:eastAsia="zh-CN"/>
        </w:rPr>
        <w:t xml:space="preserve">, Marando A, Sessa F, Capella C. Mixed Adenoneuroendocrine Carcinomas (MANECs) of the Gastrointestinal Tract: An Update. </w:t>
      </w:r>
      <w:r w:rsidRPr="00F2107C">
        <w:rPr>
          <w:rFonts w:ascii="Book Antiqua" w:eastAsia="等线" w:hAnsi="Book Antiqua" w:cs="Times New Roman"/>
          <w:i/>
          <w:color w:val="000000" w:themeColor="text1"/>
          <w:kern w:val="2"/>
          <w:lang w:val="en-US" w:eastAsia="zh-CN"/>
        </w:rPr>
        <w:t>Cancers (Basel)</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4</w:t>
      </w:r>
      <w:r w:rsidRPr="00F2107C">
        <w:rPr>
          <w:rFonts w:ascii="Book Antiqua" w:eastAsia="等线" w:hAnsi="Book Antiqua" w:cs="Times New Roman"/>
          <w:color w:val="000000" w:themeColor="text1"/>
          <w:kern w:val="2"/>
          <w:lang w:val="en-US" w:eastAsia="zh-CN"/>
        </w:rPr>
        <w:t>: 11-30 [PMID: 24213223 DOI: 10.3390/cancers4010011]</w:t>
      </w:r>
    </w:p>
    <w:p w14:paraId="54E1B92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75 </w:t>
      </w:r>
      <w:r w:rsidRPr="00F2107C">
        <w:rPr>
          <w:rFonts w:ascii="Book Antiqua" w:eastAsia="等线" w:hAnsi="Book Antiqua" w:cs="Times New Roman"/>
          <w:b/>
          <w:color w:val="000000" w:themeColor="text1"/>
          <w:kern w:val="2"/>
          <w:lang w:val="en-US" w:eastAsia="zh-CN"/>
        </w:rPr>
        <w:t>Babu Kanakasetty G</w:t>
      </w:r>
      <w:r w:rsidRPr="00F2107C">
        <w:rPr>
          <w:rFonts w:ascii="Book Antiqua" w:eastAsia="等线" w:hAnsi="Book Antiqua" w:cs="Times New Roman"/>
          <w:color w:val="000000" w:themeColor="text1"/>
          <w:kern w:val="2"/>
          <w:lang w:val="en-US" w:eastAsia="zh-CN"/>
        </w:rPr>
        <w:t xml:space="preserve">, Dasappa L, Lakshmaiah KC, Kamath M, Jacob LA, Mallekavu SB, Rajeev LK, Haleshappa RA, Kadabur Nagendrappa L, Saldanha SC, Kumar RV. Clinicopathological Profile of Pure Neuroendocrine Neoplasms of the Esophagus: A South Indian Center Experience. </w:t>
      </w:r>
      <w:r w:rsidRPr="00F2107C">
        <w:rPr>
          <w:rFonts w:ascii="Book Antiqua" w:eastAsia="等线" w:hAnsi="Book Antiqua" w:cs="Times New Roman"/>
          <w:i/>
          <w:color w:val="000000" w:themeColor="text1"/>
          <w:kern w:val="2"/>
          <w:lang w:val="en-US" w:eastAsia="zh-CN"/>
        </w:rPr>
        <w:t>J Oncol</w:t>
      </w:r>
      <w:r w:rsidRPr="00F2107C">
        <w:rPr>
          <w:rFonts w:ascii="Book Antiqua" w:eastAsia="等线" w:hAnsi="Book Antiqua" w:cs="Times New Roman"/>
          <w:color w:val="000000" w:themeColor="text1"/>
          <w:kern w:val="2"/>
          <w:lang w:val="en-US" w:eastAsia="zh-CN"/>
        </w:rPr>
        <w:t xml:space="preserve"> 2016; </w:t>
      </w:r>
      <w:r w:rsidRPr="00F2107C">
        <w:rPr>
          <w:rFonts w:ascii="Book Antiqua" w:eastAsia="等线" w:hAnsi="Book Antiqua" w:cs="Times New Roman"/>
          <w:b/>
          <w:color w:val="000000" w:themeColor="text1"/>
          <w:kern w:val="2"/>
          <w:lang w:val="en-US" w:eastAsia="zh-CN"/>
        </w:rPr>
        <w:t>2016</w:t>
      </w:r>
      <w:r w:rsidRPr="00F2107C">
        <w:rPr>
          <w:rFonts w:ascii="Book Antiqua" w:eastAsia="等线" w:hAnsi="Book Antiqua" w:cs="Times New Roman"/>
          <w:color w:val="000000" w:themeColor="text1"/>
          <w:kern w:val="2"/>
          <w:lang w:val="en-US" w:eastAsia="zh-CN"/>
        </w:rPr>
        <w:t>: 2402417 [PMID: 27340404 DOI: 10.1155/2016/2402417]</w:t>
      </w:r>
    </w:p>
    <w:p w14:paraId="7289369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76 </w:t>
      </w:r>
      <w:r w:rsidRPr="00F2107C">
        <w:rPr>
          <w:rFonts w:ascii="Book Antiqua" w:eastAsia="等线" w:hAnsi="Book Antiqua" w:cs="Times New Roman"/>
          <w:b/>
          <w:color w:val="000000" w:themeColor="text1"/>
          <w:kern w:val="2"/>
          <w:lang w:val="en-US" w:eastAsia="zh-CN"/>
        </w:rPr>
        <w:t>Kourie HR</w:t>
      </w:r>
      <w:r w:rsidRPr="00F2107C">
        <w:rPr>
          <w:rFonts w:ascii="Book Antiqua" w:eastAsia="等线" w:hAnsi="Book Antiqua" w:cs="Times New Roman"/>
          <w:color w:val="000000" w:themeColor="text1"/>
          <w:kern w:val="2"/>
          <w:lang w:val="en-US" w:eastAsia="zh-CN"/>
        </w:rPr>
        <w:t xml:space="preserve">, Ghorra C, Rassy M, Kesserouani C, Kattan J. Digestive Neuroendocrine Tumor Distribution and Characteristics According to the 2010 WHO Classification: a Single Institution Experience in Lebanon. </w:t>
      </w:r>
      <w:r w:rsidRPr="00F2107C">
        <w:rPr>
          <w:rFonts w:ascii="Book Antiqua" w:eastAsia="等线" w:hAnsi="Book Antiqua" w:cs="Times New Roman"/>
          <w:i/>
          <w:color w:val="000000" w:themeColor="text1"/>
          <w:kern w:val="2"/>
          <w:lang w:val="en-US" w:eastAsia="zh-CN"/>
        </w:rPr>
        <w:t>Asian Pac J Cancer Prev</w:t>
      </w:r>
      <w:r w:rsidRPr="00F2107C">
        <w:rPr>
          <w:rFonts w:ascii="Book Antiqua" w:eastAsia="等线" w:hAnsi="Book Antiqua" w:cs="Times New Roman"/>
          <w:color w:val="000000" w:themeColor="text1"/>
          <w:kern w:val="2"/>
          <w:lang w:val="en-US" w:eastAsia="zh-CN"/>
        </w:rPr>
        <w:t xml:space="preserve"> 2016; </w:t>
      </w:r>
      <w:r w:rsidRPr="00F2107C">
        <w:rPr>
          <w:rFonts w:ascii="Book Antiqua" w:eastAsia="等线" w:hAnsi="Book Antiqua" w:cs="Times New Roman"/>
          <w:b/>
          <w:color w:val="000000" w:themeColor="text1"/>
          <w:kern w:val="2"/>
          <w:lang w:val="en-US" w:eastAsia="zh-CN"/>
        </w:rPr>
        <w:t>17</w:t>
      </w:r>
      <w:r w:rsidRPr="00F2107C">
        <w:rPr>
          <w:rFonts w:ascii="Book Antiqua" w:eastAsia="等线" w:hAnsi="Book Antiqua" w:cs="Times New Roman"/>
          <w:color w:val="000000" w:themeColor="text1"/>
          <w:kern w:val="2"/>
          <w:lang w:val="en-US" w:eastAsia="zh-CN"/>
        </w:rPr>
        <w:t>: 2679-2681 [PMID: 27268650]</w:t>
      </w:r>
    </w:p>
    <w:p w14:paraId="14FFC00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77 </w:t>
      </w:r>
      <w:r w:rsidRPr="00F2107C">
        <w:rPr>
          <w:rFonts w:ascii="Book Antiqua" w:eastAsia="等线" w:hAnsi="Book Antiqua" w:cs="Times New Roman"/>
          <w:b/>
          <w:color w:val="000000" w:themeColor="text1"/>
          <w:kern w:val="2"/>
          <w:lang w:val="en-US" w:eastAsia="zh-CN"/>
        </w:rPr>
        <w:t>Reidy DL</w:t>
      </w:r>
      <w:r w:rsidRPr="00F2107C">
        <w:rPr>
          <w:rFonts w:ascii="Book Antiqua" w:eastAsia="等线" w:hAnsi="Book Antiqua" w:cs="Times New Roman"/>
          <w:color w:val="000000" w:themeColor="text1"/>
          <w:kern w:val="2"/>
          <w:lang w:val="en-US" w:eastAsia="zh-CN"/>
        </w:rPr>
        <w:t xml:space="preserve">, Tang LH, Saltz LB. Treatment of advanced disease in patients with well-differentiated neuroendocrine tumors. </w:t>
      </w:r>
      <w:r w:rsidRPr="00F2107C">
        <w:rPr>
          <w:rFonts w:ascii="Book Antiqua" w:eastAsia="等线" w:hAnsi="Book Antiqua" w:cs="Times New Roman"/>
          <w:i/>
          <w:color w:val="000000" w:themeColor="text1"/>
          <w:kern w:val="2"/>
          <w:lang w:val="en-US" w:eastAsia="zh-CN"/>
        </w:rPr>
        <w:t>Nat Clin Pract Oncol</w:t>
      </w:r>
      <w:r w:rsidRPr="00F2107C">
        <w:rPr>
          <w:rFonts w:ascii="Book Antiqua" w:eastAsia="等线" w:hAnsi="Book Antiqua" w:cs="Times New Roman"/>
          <w:color w:val="000000" w:themeColor="text1"/>
          <w:kern w:val="2"/>
          <w:lang w:val="en-US" w:eastAsia="zh-CN"/>
        </w:rPr>
        <w:t xml:space="preserve"> 2009; </w:t>
      </w:r>
      <w:r w:rsidRPr="00F2107C">
        <w:rPr>
          <w:rFonts w:ascii="Book Antiqua" w:eastAsia="等线" w:hAnsi="Book Antiqua" w:cs="Times New Roman"/>
          <w:b/>
          <w:color w:val="000000" w:themeColor="text1"/>
          <w:kern w:val="2"/>
          <w:lang w:val="en-US" w:eastAsia="zh-CN"/>
        </w:rPr>
        <w:t>6</w:t>
      </w:r>
      <w:r w:rsidRPr="00F2107C">
        <w:rPr>
          <w:rFonts w:ascii="Book Antiqua" w:eastAsia="等线" w:hAnsi="Book Antiqua" w:cs="Times New Roman"/>
          <w:color w:val="000000" w:themeColor="text1"/>
          <w:kern w:val="2"/>
          <w:lang w:val="en-US" w:eastAsia="zh-CN"/>
        </w:rPr>
        <w:t>: 143-152 [PMID: 19190591 DOI: 10.1038/ncponc1326]</w:t>
      </w:r>
    </w:p>
    <w:p w14:paraId="3277AF5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78 </w:t>
      </w:r>
      <w:r w:rsidRPr="00F2107C">
        <w:rPr>
          <w:rFonts w:ascii="Book Antiqua" w:eastAsia="等线" w:hAnsi="Book Antiqua" w:cs="Times New Roman"/>
          <w:b/>
          <w:color w:val="000000" w:themeColor="text1"/>
          <w:kern w:val="2"/>
          <w:lang w:val="en-US" w:eastAsia="zh-CN"/>
        </w:rPr>
        <w:t>Kwekkeboom DJ</w:t>
      </w:r>
      <w:r w:rsidRPr="00F2107C">
        <w:rPr>
          <w:rFonts w:ascii="Book Antiqua" w:eastAsia="等线" w:hAnsi="Book Antiqua" w:cs="Times New Roman"/>
          <w:color w:val="000000" w:themeColor="text1"/>
          <w:kern w:val="2"/>
          <w:lang w:val="en-US" w:eastAsia="zh-CN"/>
        </w:rPr>
        <w:t xml:space="preserve">, de Herder WW, Kam BL, van Eijck CH, van Essen M, Kooij PP, Feelders RA, van Aken MO, Krenning EP. Treatment with the radiolabeled somatostatin analog [177 Lu-DOTA 0,Tyr3]octreotate: toxicity, efficacy, and survival. </w:t>
      </w:r>
      <w:r w:rsidRPr="00F2107C">
        <w:rPr>
          <w:rFonts w:ascii="Book Antiqua" w:eastAsia="等线" w:hAnsi="Book Antiqua" w:cs="Times New Roman"/>
          <w:i/>
          <w:color w:val="000000" w:themeColor="text1"/>
          <w:kern w:val="2"/>
          <w:lang w:val="en-US" w:eastAsia="zh-CN"/>
        </w:rPr>
        <w:t>J Clin Oncol</w:t>
      </w:r>
      <w:r w:rsidRPr="00F2107C">
        <w:rPr>
          <w:rFonts w:ascii="Book Antiqua" w:eastAsia="等线" w:hAnsi="Book Antiqua" w:cs="Times New Roman"/>
          <w:color w:val="000000" w:themeColor="text1"/>
          <w:kern w:val="2"/>
          <w:lang w:val="en-US" w:eastAsia="zh-CN"/>
        </w:rPr>
        <w:t xml:space="preserve"> 2008;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2124-2130 [PMID: 18445841 DOI: 10.1200/JCO.2007.15.2553]</w:t>
      </w:r>
    </w:p>
    <w:p w14:paraId="348E05F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79 </w:t>
      </w:r>
      <w:r w:rsidRPr="00F2107C">
        <w:rPr>
          <w:rFonts w:ascii="Book Antiqua" w:eastAsia="等线" w:hAnsi="Book Antiqua" w:cs="Times New Roman"/>
          <w:b/>
          <w:color w:val="000000" w:themeColor="text1"/>
          <w:kern w:val="2"/>
          <w:lang w:val="en-US" w:eastAsia="zh-CN"/>
        </w:rPr>
        <w:t>Ito T</w:t>
      </w:r>
      <w:r w:rsidRPr="00F2107C">
        <w:rPr>
          <w:rFonts w:ascii="Book Antiqua" w:eastAsia="等线" w:hAnsi="Book Antiqua" w:cs="Times New Roman"/>
          <w:color w:val="000000" w:themeColor="text1"/>
          <w:kern w:val="2"/>
          <w:lang w:val="en-US" w:eastAsia="zh-CN"/>
        </w:rPr>
        <w:t xml:space="preserve">, Lee L, Jensen RT. Treatment of symptomatic neuroendocrine tumor syndromes: recent advances and controversies. </w:t>
      </w:r>
      <w:r w:rsidRPr="00F2107C">
        <w:rPr>
          <w:rFonts w:ascii="Book Antiqua" w:eastAsia="等线" w:hAnsi="Book Antiqua" w:cs="Times New Roman"/>
          <w:i/>
          <w:color w:val="000000" w:themeColor="text1"/>
          <w:kern w:val="2"/>
          <w:lang w:val="en-US" w:eastAsia="zh-CN"/>
        </w:rPr>
        <w:t>Expert Opin Pharmacother</w:t>
      </w:r>
      <w:r w:rsidRPr="00F2107C">
        <w:rPr>
          <w:rFonts w:ascii="Book Antiqua" w:eastAsia="等线" w:hAnsi="Book Antiqua" w:cs="Times New Roman"/>
          <w:color w:val="000000" w:themeColor="text1"/>
          <w:kern w:val="2"/>
          <w:lang w:val="en-US" w:eastAsia="zh-CN"/>
        </w:rPr>
        <w:t xml:space="preserve"> 2016; </w:t>
      </w:r>
      <w:r w:rsidRPr="00F2107C">
        <w:rPr>
          <w:rFonts w:ascii="Book Antiqua" w:eastAsia="等线" w:hAnsi="Book Antiqua" w:cs="Times New Roman"/>
          <w:b/>
          <w:color w:val="000000" w:themeColor="text1"/>
          <w:kern w:val="2"/>
          <w:lang w:val="en-US" w:eastAsia="zh-CN"/>
        </w:rPr>
        <w:t>17</w:t>
      </w:r>
      <w:r w:rsidRPr="00F2107C">
        <w:rPr>
          <w:rFonts w:ascii="Book Antiqua" w:eastAsia="等线" w:hAnsi="Book Antiqua" w:cs="Times New Roman"/>
          <w:color w:val="000000" w:themeColor="text1"/>
          <w:kern w:val="2"/>
          <w:lang w:val="en-US" w:eastAsia="zh-CN"/>
        </w:rPr>
        <w:t xml:space="preserve">: </w:t>
      </w:r>
      <w:r w:rsidRPr="00F2107C">
        <w:rPr>
          <w:rFonts w:ascii="Book Antiqua" w:eastAsia="等线" w:hAnsi="Book Antiqua" w:cs="Times New Roman"/>
          <w:color w:val="000000" w:themeColor="text1"/>
          <w:kern w:val="2"/>
          <w:lang w:val="en-US" w:eastAsia="zh-CN"/>
        </w:rPr>
        <w:lastRenderedPageBreak/>
        <w:t>2191-2205 [PMID: 27635672 DOI: 10.1080/14656566.2016.1236916]</w:t>
      </w:r>
    </w:p>
    <w:p w14:paraId="4788273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80 </w:t>
      </w:r>
      <w:r w:rsidRPr="00F2107C">
        <w:rPr>
          <w:rFonts w:ascii="Book Antiqua" w:eastAsia="等线" w:hAnsi="Book Antiqua" w:cs="Times New Roman"/>
          <w:b/>
          <w:color w:val="000000" w:themeColor="text1"/>
          <w:kern w:val="2"/>
          <w:lang w:val="en-US" w:eastAsia="zh-CN"/>
        </w:rPr>
        <w:t>Jones RE Jr</w:t>
      </w:r>
      <w:r w:rsidRPr="00F2107C">
        <w:rPr>
          <w:rFonts w:ascii="Book Antiqua" w:eastAsia="等线" w:hAnsi="Book Antiqua" w:cs="Times New Roman"/>
          <w:color w:val="000000" w:themeColor="text1"/>
          <w:kern w:val="2"/>
          <w:lang w:val="en-US" w:eastAsia="zh-CN"/>
        </w:rPr>
        <w:t xml:space="preserve">, Austin C, Ackerman AB. Extramammary Paget's disease. A critical reexamination. </w:t>
      </w:r>
      <w:r w:rsidRPr="00F2107C">
        <w:rPr>
          <w:rFonts w:ascii="Book Antiqua" w:eastAsia="等线" w:hAnsi="Book Antiqua" w:cs="Times New Roman"/>
          <w:i/>
          <w:color w:val="000000" w:themeColor="text1"/>
          <w:kern w:val="2"/>
          <w:lang w:val="en-US" w:eastAsia="zh-CN"/>
        </w:rPr>
        <w:t>Am J Dermatopathol</w:t>
      </w:r>
      <w:r w:rsidRPr="00F2107C">
        <w:rPr>
          <w:rFonts w:ascii="Book Antiqua" w:eastAsia="等线" w:hAnsi="Book Antiqua" w:cs="Times New Roman"/>
          <w:color w:val="000000" w:themeColor="text1"/>
          <w:kern w:val="2"/>
          <w:lang w:val="en-US" w:eastAsia="zh-CN"/>
        </w:rPr>
        <w:t xml:space="preserve"> 1979; </w:t>
      </w:r>
      <w:r w:rsidRPr="00F2107C">
        <w:rPr>
          <w:rFonts w:ascii="Book Antiqua" w:eastAsia="等线" w:hAnsi="Book Antiqua" w:cs="Times New Roman"/>
          <w:b/>
          <w:color w:val="000000" w:themeColor="text1"/>
          <w:kern w:val="2"/>
          <w:lang w:val="en-US" w:eastAsia="zh-CN"/>
        </w:rPr>
        <w:t>1</w:t>
      </w:r>
      <w:r w:rsidRPr="00F2107C">
        <w:rPr>
          <w:rFonts w:ascii="Book Antiqua" w:eastAsia="等线" w:hAnsi="Book Antiqua" w:cs="Times New Roman"/>
          <w:color w:val="000000" w:themeColor="text1"/>
          <w:kern w:val="2"/>
          <w:lang w:val="en-US" w:eastAsia="zh-CN"/>
        </w:rPr>
        <w:t>: 101-132 [PMID: 232972 DOI: 10.1097/00000372-197900120-00002]</w:t>
      </w:r>
    </w:p>
    <w:p w14:paraId="4D54D87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81 </w:t>
      </w:r>
      <w:r w:rsidRPr="00F2107C">
        <w:rPr>
          <w:rFonts w:ascii="Book Antiqua" w:eastAsia="等线" w:hAnsi="Book Antiqua" w:cs="Times New Roman"/>
          <w:b/>
          <w:color w:val="000000" w:themeColor="text1"/>
          <w:kern w:val="2"/>
          <w:lang w:val="en-US" w:eastAsia="zh-CN"/>
        </w:rPr>
        <w:t>Karakök M</w:t>
      </w:r>
      <w:r w:rsidRPr="00F2107C">
        <w:rPr>
          <w:rFonts w:ascii="Book Antiqua" w:eastAsia="等线" w:hAnsi="Book Antiqua" w:cs="Times New Roman"/>
          <w:color w:val="000000" w:themeColor="text1"/>
          <w:kern w:val="2"/>
          <w:lang w:val="en-US" w:eastAsia="zh-CN"/>
        </w:rPr>
        <w:t xml:space="preserve">, Aydin A, Sari I, Koruk M, Savaş MC, Kadayifçi A. Paget's disease of the esophagus.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2002; </w:t>
      </w:r>
      <w:r w:rsidRPr="00F2107C">
        <w:rPr>
          <w:rFonts w:ascii="Book Antiqua" w:eastAsia="等线" w:hAnsi="Book Antiqua" w:cs="Times New Roman"/>
          <w:b/>
          <w:color w:val="000000" w:themeColor="text1"/>
          <w:kern w:val="2"/>
          <w:lang w:val="en-US" w:eastAsia="zh-CN"/>
        </w:rPr>
        <w:t>15</w:t>
      </w:r>
      <w:r w:rsidRPr="00F2107C">
        <w:rPr>
          <w:rFonts w:ascii="Book Antiqua" w:eastAsia="等线" w:hAnsi="Book Antiqua" w:cs="Times New Roman"/>
          <w:color w:val="000000" w:themeColor="text1"/>
          <w:kern w:val="2"/>
          <w:lang w:val="en-US" w:eastAsia="zh-CN"/>
        </w:rPr>
        <w:t>: 334-335 [PMID: 12472483 DOI: 10.1046/j.1442-2050.2002.00266.x]</w:t>
      </w:r>
    </w:p>
    <w:p w14:paraId="4B025B7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82 </w:t>
      </w:r>
      <w:r w:rsidRPr="00F2107C">
        <w:rPr>
          <w:rFonts w:ascii="Book Antiqua" w:eastAsia="等线" w:hAnsi="Book Antiqua" w:cs="Times New Roman"/>
          <w:b/>
          <w:color w:val="000000" w:themeColor="text1"/>
          <w:kern w:val="2"/>
          <w:lang w:val="en-US" w:eastAsia="zh-CN"/>
        </w:rPr>
        <w:t>Mori H</w:t>
      </w:r>
      <w:r w:rsidRPr="00F2107C">
        <w:rPr>
          <w:rFonts w:ascii="Book Antiqua" w:eastAsia="等线" w:hAnsi="Book Antiqua" w:cs="Times New Roman"/>
          <w:color w:val="000000" w:themeColor="text1"/>
          <w:kern w:val="2"/>
          <w:lang w:val="en-US" w:eastAsia="zh-CN"/>
        </w:rPr>
        <w:t xml:space="preserve">, Ayaki M, Kobara H, Goda Y, Nishiyama N, Masaki T. Rare Primary Esophageal Paget's Disease Diagnosed on a Large Bloc Specimen Obtained by Endoscopic Mucosal Resection. </w:t>
      </w:r>
      <w:r w:rsidRPr="00F2107C">
        <w:rPr>
          <w:rFonts w:ascii="Book Antiqua" w:eastAsia="等线" w:hAnsi="Book Antiqua" w:cs="Times New Roman"/>
          <w:i/>
          <w:color w:val="000000" w:themeColor="text1"/>
          <w:kern w:val="2"/>
          <w:lang w:val="en-US" w:eastAsia="zh-CN"/>
        </w:rPr>
        <w:t>J Gastrointestin Liver Dis</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26</w:t>
      </w:r>
      <w:r w:rsidRPr="00F2107C">
        <w:rPr>
          <w:rFonts w:ascii="Book Antiqua" w:eastAsia="等线" w:hAnsi="Book Antiqua" w:cs="Times New Roman"/>
          <w:color w:val="000000" w:themeColor="text1"/>
          <w:kern w:val="2"/>
          <w:lang w:val="en-US" w:eastAsia="zh-CN"/>
        </w:rPr>
        <w:t>: 417-420 [PMID: 29253058 DOI: 10.15403/jgld.2014.1121.264.pag]</w:t>
      </w:r>
    </w:p>
    <w:p w14:paraId="347C1AE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83 </w:t>
      </w:r>
      <w:r w:rsidRPr="00F2107C">
        <w:rPr>
          <w:rFonts w:ascii="Book Antiqua" w:eastAsia="等线" w:hAnsi="Book Antiqua" w:cs="Times New Roman"/>
          <w:b/>
          <w:color w:val="000000" w:themeColor="text1"/>
          <w:kern w:val="2"/>
          <w:lang w:val="en-US" w:eastAsia="zh-CN"/>
        </w:rPr>
        <w:t>Goda K</w:t>
      </w:r>
      <w:r w:rsidRPr="00F2107C">
        <w:rPr>
          <w:rFonts w:ascii="Book Antiqua" w:eastAsia="等线" w:hAnsi="Book Antiqua" w:cs="Times New Roman"/>
          <w:color w:val="000000" w:themeColor="text1"/>
          <w:kern w:val="2"/>
          <w:lang w:val="en-US" w:eastAsia="zh-CN"/>
        </w:rPr>
        <w:t xml:space="preserve">, Dobashi A, Yoshimura N, Kato M, Aihara H, Sumiyama K, Toyoizumi H, Kato T, Ikegami M, Tajiri H. Narrow-Band Imaging Magnifying Endoscopy versus Lugol Chromoendoscopy with Pink-Color Sign Assessment in the Diagnosis of Superficial Esophageal Squamous Neoplasms: A Randomised Noninferiority Trial. </w:t>
      </w:r>
      <w:r w:rsidRPr="00F2107C">
        <w:rPr>
          <w:rFonts w:ascii="Book Antiqua" w:eastAsia="等线" w:hAnsi="Book Antiqua" w:cs="Times New Roman"/>
          <w:i/>
          <w:color w:val="000000" w:themeColor="text1"/>
          <w:kern w:val="2"/>
          <w:lang w:val="en-US" w:eastAsia="zh-CN"/>
        </w:rPr>
        <w:t>Gastroenterol Res Pract</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2015</w:t>
      </w:r>
      <w:r w:rsidRPr="00F2107C">
        <w:rPr>
          <w:rFonts w:ascii="Book Antiqua" w:eastAsia="等线" w:hAnsi="Book Antiqua" w:cs="Times New Roman"/>
          <w:color w:val="000000" w:themeColor="text1"/>
          <w:kern w:val="2"/>
          <w:lang w:val="en-US" w:eastAsia="zh-CN"/>
        </w:rPr>
        <w:t>: 639462 [PMID: 26229530 DOI: 10.1155/2015/639462]</w:t>
      </w:r>
    </w:p>
    <w:p w14:paraId="182109FB"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84 </w:t>
      </w:r>
      <w:r w:rsidRPr="00F2107C">
        <w:rPr>
          <w:rFonts w:ascii="Book Antiqua" w:eastAsia="等线" w:hAnsi="Book Antiqua" w:cs="Times New Roman"/>
          <w:b/>
          <w:color w:val="000000" w:themeColor="text1"/>
          <w:kern w:val="2"/>
          <w:lang w:val="en-US" w:eastAsia="zh-CN"/>
        </w:rPr>
        <w:t>Lam KY</w:t>
      </w:r>
      <w:r w:rsidRPr="00F2107C">
        <w:rPr>
          <w:rFonts w:ascii="Book Antiqua" w:eastAsia="等线" w:hAnsi="Book Antiqua" w:cs="Times New Roman"/>
          <w:color w:val="000000" w:themeColor="text1"/>
          <w:kern w:val="2"/>
          <w:lang w:val="en-US" w:eastAsia="zh-CN"/>
        </w:rPr>
        <w:t xml:space="preserve">, Law S, Wong J. Malignant melanoma of the oesophagus: clinicopathological features, lack of p53 expression and steroid receptors and a review of the literature. </w:t>
      </w:r>
      <w:r w:rsidRPr="00F2107C">
        <w:rPr>
          <w:rFonts w:ascii="Book Antiqua" w:eastAsia="等线" w:hAnsi="Book Antiqua" w:cs="Times New Roman"/>
          <w:i/>
          <w:color w:val="000000" w:themeColor="text1"/>
          <w:kern w:val="2"/>
          <w:lang w:val="en-US" w:eastAsia="zh-CN"/>
        </w:rPr>
        <w:t>Eur J Surg Oncol</w:t>
      </w:r>
      <w:r w:rsidRPr="00F2107C">
        <w:rPr>
          <w:rFonts w:ascii="Book Antiqua" w:eastAsia="等线" w:hAnsi="Book Antiqua" w:cs="Times New Roman"/>
          <w:color w:val="000000" w:themeColor="text1"/>
          <w:kern w:val="2"/>
          <w:lang w:val="en-US" w:eastAsia="zh-CN"/>
        </w:rPr>
        <w:t xml:space="preserve"> 1999; </w:t>
      </w:r>
      <w:r w:rsidRPr="00F2107C">
        <w:rPr>
          <w:rFonts w:ascii="Book Antiqua" w:eastAsia="等线" w:hAnsi="Book Antiqua" w:cs="Times New Roman"/>
          <w:b/>
          <w:color w:val="000000" w:themeColor="text1"/>
          <w:kern w:val="2"/>
          <w:lang w:val="en-US" w:eastAsia="zh-CN"/>
        </w:rPr>
        <w:t>25</w:t>
      </w:r>
      <w:r w:rsidRPr="00F2107C">
        <w:rPr>
          <w:rFonts w:ascii="Book Antiqua" w:eastAsia="等线" w:hAnsi="Book Antiqua" w:cs="Times New Roman"/>
          <w:color w:val="000000" w:themeColor="text1"/>
          <w:kern w:val="2"/>
          <w:lang w:val="en-US" w:eastAsia="zh-CN"/>
        </w:rPr>
        <w:t>: 168-172 [PMID: 10218460 DOI: 10.1053/ejso.1998.0621]</w:t>
      </w:r>
    </w:p>
    <w:p w14:paraId="4688918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85 </w:t>
      </w:r>
      <w:r w:rsidRPr="00F2107C">
        <w:rPr>
          <w:rFonts w:ascii="Book Antiqua" w:eastAsia="等线" w:hAnsi="Book Antiqua" w:cs="Times New Roman"/>
          <w:b/>
          <w:color w:val="000000" w:themeColor="text1"/>
          <w:kern w:val="2"/>
          <w:lang w:val="en-US" w:eastAsia="zh-CN"/>
        </w:rPr>
        <w:t>Lasota J</w:t>
      </w:r>
      <w:r w:rsidRPr="00F2107C">
        <w:rPr>
          <w:rFonts w:ascii="Book Antiqua" w:eastAsia="等线" w:hAnsi="Book Antiqua" w:cs="Times New Roman"/>
          <w:color w:val="000000" w:themeColor="text1"/>
          <w:kern w:val="2"/>
          <w:lang w:val="en-US" w:eastAsia="zh-CN"/>
        </w:rPr>
        <w:t xml:space="preserve">, Kowalik A, Felisiak-Golabek A, Zięba S, Waloszczyk P, Masiuk M, Wejman J, Szumilo J, Miettinen M. Primary malignant melanoma of esophagus: clinicopathologic characterization of 20 cases including molecular genetic profiling of 15 tumors. </w:t>
      </w:r>
      <w:r w:rsidRPr="00F2107C">
        <w:rPr>
          <w:rFonts w:ascii="Book Antiqua" w:eastAsia="等线" w:hAnsi="Book Antiqua" w:cs="Times New Roman"/>
          <w:i/>
          <w:color w:val="000000" w:themeColor="text1"/>
          <w:kern w:val="2"/>
          <w:lang w:val="en-US" w:eastAsia="zh-CN"/>
        </w:rPr>
        <w:t>Mod Pathol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32</w:t>
      </w:r>
      <w:r w:rsidRPr="00F2107C">
        <w:rPr>
          <w:rFonts w:ascii="Book Antiqua" w:eastAsia="等线" w:hAnsi="Book Antiqua" w:cs="Times New Roman"/>
          <w:color w:val="000000" w:themeColor="text1"/>
          <w:kern w:val="2"/>
          <w:lang w:val="en-US" w:eastAsia="zh-CN"/>
        </w:rPr>
        <w:t>: 957-966 [PMID: 30760858 DOI: 10.1038/s41379-018-0163-y]</w:t>
      </w:r>
    </w:p>
    <w:p w14:paraId="00442D2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86 </w:t>
      </w:r>
      <w:r w:rsidRPr="00F2107C">
        <w:rPr>
          <w:rFonts w:ascii="Book Antiqua" w:eastAsia="等线" w:hAnsi="Book Antiqua" w:cs="Times New Roman"/>
          <w:b/>
          <w:color w:val="000000" w:themeColor="text1"/>
          <w:kern w:val="2"/>
          <w:lang w:val="en-US" w:eastAsia="zh-CN"/>
        </w:rPr>
        <w:t>Ohashi K</w:t>
      </w:r>
      <w:r w:rsidRPr="00F2107C">
        <w:rPr>
          <w:rFonts w:ascii="Book Antiqua" w:eastAsia="等线" w:hAnsi="Book Antiqua" w:cs="Times New Roman"/>
          <w:color w:val="000000" w:themeColor="text1"/>
          <w:kern w:val="2"/>
          <w:lang w:val="en-US" w:eastAsia="zh-CN"/>
        </w:rPr>
        <w:t xml:space="preserve">, Kato Y, Kanno J, Kasuga T. Melanocytes and melanosis of the oesophagus in Japanese subjects--analysis of factors effecting their increase. </w:t>
      </w:r>
      <w:r w:rsidRPr="00F2107C">
        <w:rPr>
          <w:rFonts w:ascii="Book Antiqua" w:eastAsia="等线" w:hAnsi="Book Antiqua" w:cs="Times New Roman"/>
          <w:i/>
          <w:color w:val="000000" w:themeColor="text1"/>
          <w:kern w:val="2"/>
          <w:lang w:val="en-US" w:eastAsia="zh-CN"/>
        </w:rPr>
        <w:t>Virchows Arch A Pathol Anat Histopathol</w:t>
      </w:r>
      <w:r w:rsidRPr="00F2107C">
        <w:rPr>
          <w:rFonts w:ascii="Book Antiqua" w:eastAsia="等线" w:hAnsi="Book Antiqua" w:cs="Times New Roman"/>
          <w:color w:val="000000" w:themeColor="text1"/>
          <w:kern w:val="2"/>
          <w:lang w:val="en-US" w:eastAsia="zh-CN"/>
        </w:rPr>
        <w:t xml:space="preserve"> 1990; </w:t>
      </w:r>
      <w:r w:rsidRPr="00F2107C">
        <w:rPr>
          <w:rFonts w:ascii="Book Antiqua" w:eastAsia="等线" w:hAnsi="Book Antiqua" w:cs="Times New Roman"/>
          <w:b/>
          <w:color w:val="000000" w:themeColor="text1"/>
          <w:kern w:val="2"/>
          <w:lang w:val="en-US" w:eastAsia="zh-CN"/>
        </w:rPr>
        <w:t>417</w:t>
      </w:r>
      <w:r w:rsidRPr="00F2107C">
        <w:rPr>
          <w:rFonts w:ascii="Book Antiqua" w:eastAsia="等线" w:hAnsi="Book Antiqua" w:cs="Times New Roman"/>
          <w:color w:val="000000" w:themeColor="text1"/>
          <w:kern w:val="2"/>
          <w:lang w:val="en-US" w:eastAsia="zh-CN"/>
        </w:rPr>
        <w:t>: 137-143 [PMID: 2114692 DOI: 10.1007/bf02190531]</w:t>
      </w:r>
    </w:p>
    <w:p w14:paraId="5286139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87 </w:t>
      </w:r>
      <w:r w:rsidRPr="00F2107C">
        <w:rPr>
          <w:rFonts w:ascii="Book Antiqua" w:eastAsia="等线" w:hAnsi="Book Antiqua" w:cs="Times New Roman"/>
          <w:b/>
          <w:color w:val="000000" w:themeColor="text1"/>
          <w:kern w:val="2"/>
          <w:lang w:val="en-US" w:eastAsia="zh-CN"/>
        </w:rPr>
        <w:t>Gonzalez D</w:t>
      </w:r>
      <w:r w:rsidRPr="00F2107C">
        <w:rPr>
          <w:rFonts w:ascii="Book Antiqua" w:eastAsia="等线" w:hAnsi="Book Antiqua" w:cs="Times New Roman"/>
          <w:color w:val="000000" w:themeColor="text1"/>
          <w:kern w:val="2"/>
          <w:lang w:val="en-US" w:eastAsia="zh-CN"/>
        </w:rPr>
        <w:t xml:space="preserve">, Fearfield L, Nathan P, Tanière P, Wallace A, Brown E, Harwood C, </w:t>
      </w:r>
      <w:r w:rsidRPr="00F2107C">
        <w:rPr>
          <w:rFonts w:ascii="Book Antiqua" w:eastAsia="等线" w:hAnsi="Book Antiqua" w:cs="Times New Roman"/>
          <w:color w:val="000000" w:themeColor="text1"/>
          <w:kern w:val="2"/>
          <w:lang w:val="en-US" w:eastAsia="zh-CN"/>
        </w:rPr>
        <w:lastRenderedPageBreak/>
        <w:t xml:space="preserve">Marsden J, Whittaker S. BRAF mutation testing algorithm for vemurafenib treatment in melanoma: recommendations from an expert panel. </w:t>
      </w:r>
      <w:r w:rsidRPr="00F2107C">
        <w:rPr>
          <w:rFonts w:ascii="Book Antiqua" w:eastAsia="等线" w:hAnsi="Book Antiqua" w:cs="Times New Roman"/>
          <w:i/>
          <w:color w:val="000000" w:themeColor="text1"/>
          <w:kern w:val="2"/>
          <w:lang w:val="en-US" w:eastAsia="zh-CN"/>
        </w:rPr>
        <w:t>Br J Dermatol</w:t>
      </w:r>
      <w:r w:rsidRPr="00F2107C">
        <w:rPr>
          <w:rFonts w:ascii="Book Antiqua" w:eastAsia="等线" w:hAnsi="Book Antiqua" w:cs="Times New Roman"/>
          <w:color w:val="000000" w:themeColor="text1"/>
          <w:kern w:val="2"/>
          <w:lang w:val="en-US" w:eastAsia="zh-CN"/>
        </w:rPr>
        <w:t xml:space="preserve"> 2013; </w:t>
      </w:r>
      <w:r w:rsidRPr="00F2107C">
        <w:rPr>
          <w:rFonts w:ascii="Book Antiqua" w:eastAsia="等线" w:hAnsi="Book Antiqua" w:cs="Times New Roman"/>
          <w:b/>
          <w:color w:val="000000" w:themeColor="text1"/>
          <w:kern w:val="2"/>
          <w:lang w:val="en-US" w:eastAsia="zh-CN"/>
        </w:rPr>
        <w:t>168</w:t>
      </w:r>
      <w:r w:rsidRPr="00F2107C">
        <w:rPr>
          <w:rFonts w:ascii="Book Antiqua" w:eastAsia="等线" w:hAnsi="Book Antiqua" w:cs="Times New Roman"/>
          <w:color w:val="000000" w:themeColor="text1"/>
          <w:kern w:val="2"/>
          <w:lang w:val="en-US" w:eastAsia="zh-CN"/>
        </w:rPr>
        <w:t>: 700-707 [PMID: 23360189 DOI: 10.1111/bjd.12248]</w:t>
      </w:r>
    </w:p>
    <w:p w14:paraId="7CA9F4B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88 </w:t>
      </w:r>
      <w:r w:rsidRPr="00F2107C">
        <w:rPr>
          <w:rFonts w:ascii="Book Antiqua" w:eastAsia="等线" w:hAnsi="Book Antiqua" w:cs="Times New Roman"/>
          <w:b/>
          <w:color w:val="000000" w:themeColor="text1"/>
          <w:kern w:val="2"/>
          <w:lang w:val="en-US" w:eastAsia="zh-CN"/>
        </w:rPr>
        <w:t>Volpin E</w:t>
      </w:r>
      <w:r w:rsidRPr="00F2107C">
        <w:rPr>
          <w:rFonts w:ascii="Book Antiqua" w:eastAsia="等线" w:hAnsi="Book Antiqua" w:cs="Times New Roman"/>
          <w:color w:val="000000" w:themeColor="text1"/>
          <w:kern w:val="2"/>
          <w:lang w:val="en-US" w:eastAsia="zh-CN"/>
        </w:rPr>
        <w:t xml:space="preserve">, Sauvanet A, Couvelard A, Belghiti J. Primary malignant melanoma of the esophagus: a case report and review of the literature. </w:t>
      </w:r>
      <w:r w:rsidRPr="00F2107C">
        <w:rPr>
          <w:rFonts w:ascii="Book Antiqua" w:eastAsia="等线" w:hAnsi="Book Antiqua" w:cs="Times New Roman"/>
          <w:i/>
          <w:color w:val="000000" w:themeColor="text1"/>
          <w:kern w:val="2"/>
          <w:lang w:val="en-US" w:eastAsia="zh-CN"/>
        </w:rPr>
        <w:t>Dis Esophagus</w:t>
      </w:r>
      <w:r w:rsidRPr="00F2107C">
        <w:rPr>
          <w:rFonts w:ascii="Book Antiqua" w:eastAsia="等线" w:hAnsi="Book Antiqua" w:cs="Times New Roman"/>
          <w:color w:val="000000" w:themeColor="text1"/>
          <w:kern w:val="2"/>
          <w:lang w:val="en-US" w:eastAsia="zh-CN"/>
        </w:rPr>
        <w:t xml:space="preserve"> 2002; </w:t>
      </w:r>
      <w:r w:rsidRPr="00F2107C">
        <w:rPr>
          <w:rFonts w:ascii="Book Antiqua" w:eastAsia="等线" w:hAnsi="Book Antiqua" w:cs="Times New Roman"/>
          <w:b/>
          <w:color w:val="000000" w:themeColor="text1"/>
          <w:kern w:val="2"/>
          <w:lang w:val="en-US" w:eastAsia="zh-CN"/>
        </w:rPr>
        <w:t>15</w:t>
      </w:r>
      <w:r w:rsidRPr="00F2107C">
        <w:rPr>
          <w:rFonts w:ascii="Book Antiqua" w:eastAsia="等线" w:hAnsi="Book Antiqua" w:cs="Times New Roman"/>
          <w:color w:val="000000" w:themeColor="text1"/>
          <w:kern w:val="2"/>
          <w:lang w:val="en-US" w:eastAsia="zh-CN"/>
        </w:rPr>
        <w:t>: 244-249 [PMID: 12444999 DOI: 10.1046/j.1442-2050.2002.00237.x]</w:t>
      </w:r>
    </w:p>
    <w:p w14:paraId="1F1F45C4"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89 </w:t>
      </w:r>
      <w:r w:rsidRPr="00F2107C">
        <w:rPr>
          <w:rFonts w:ascii="Book Antiqua" w:eastAsia="等线" w:hAnsi="Book Antiqua" w:cs="Times New Roman"/>
          <w:b/>
          <w:color w:val="000000" w:themeColor="text1"/>
          <w:kern w:val="2"/>
          <w:lang w:val="en-US" w:eastAsia="zh-CN"/>
        </w:rPr>
        <w:t>Duffaud F</w:t>
      </w:r>
      <w:r w:rsidRPr="00F2107C">
        <w:rPr>
          <w:rFonts w:ascii="Book Antiqua" w:eastAsia="等线" w:hAnsi="Book Antiqua" w:cs="Times New Roman"/>
          <w:color w:val="000000" w:themeColor="text1"/>
          <w:kern w:val="2"/>
          <w:lang w:val="en-US" w:eastAsia="zh-CN"/>
        </w:rPr>
        <w:t xml:space="preserve">, Meeus P, Bertucci F, Delhorme JB, Stoeckle E, Isambert N, Bompas E, Gagniere J, Bouché O, Toulmonde M, Salas S, Blay JY, Bonvalot S; French Sarcoma Group. Patterns of care and clinical outcomes in primary oesophageal gastrointestinal stromal tumours (GIST): A retrospective study of the French Sarcoma Group (FSG). </w:t>
      </w:r>
      <w:r w:rsidRPr="00F2107C">
        <w:rPr>
          <w:rFonts w:ascii="Book Antiqua" w:eastAsia="等线" w:hAnsi="Book Antiqua" w:cs="Times New Roman"/>
          <w:i/>
          <w:color w:val="000000" w:themeColor="text1"/>
          <w:kern w:val="2"/>
          <w:lang w:val="en-US" w:eastAsia="zh-CN"/>
        </w:rPr>
        <w:t>Eur J Surg Oncol</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43</w:t>
      </w:r>
      <w:r w:rsidRPr="00F2107C">
        <w:rPr>
          <w:rFonts w:ascii="Book Antiqua" w:eastAsia="等线" w:hAnsi="Book Antiqua" w:cs="Times New Roman"/>
          <w:color w:val="000000" w:themeColor="text1"/>
          <w:kern w:val="2"/>
          <w:lang w:val="en-US" w:eastAsia="zh-CN"/>
        </w:rPr>
        <w:t>: 1110-1116 [PMID: 28433494 DOI: 10.1016/j.ejso.2017.03.017]</w:t>
      </w:r>
    </w:p>
    <w:p w14:paraId="0DC425C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90 </w:t>
      </w:r>
      <w:r w:rsidRPr="00F2107C">
        <w:rPr>
          <w:rFonts w:ascii="Book Antiqua" w:eastAsia="等线" w:hAnsi="Book Antiqua" w:cs="Times New Roman"/>
          <w:b/>
          <w:color w:val="000000" w:themeColor="text1"/>
          <w:kern w:val="2"/>
          <w:lang w:val="en-US" w:eastAsia="zh-CN"/>
        </w:rPr>
        <w:t>Kindblom LG</w:t>
      </w:r>
      <w:r w:rsidRPr="00F2107C">
        <w:rPr>
          <w:rFonts w:ascii="Book Antiqua" w:eastAsia="等线" w:hAnsi="Book Antiqua" w:cs="Times New Roman"/>
          <w:color w:val="000000" w:themeColor="text1"/>
          <w:kern w:val="2"/>
          <w:lang w:val="en-US" w:eastAsia="zh-CN"/>
        </w:rPr>
        <w:t xml:space="preserve">, Remotti HE, Aldenborg F, Meis-Kindblom JM. Gastrointestinal pacemaker cell tumor (GIPACT): gastrointestinal stromal tumors show phenotypic characteristics of the interstitial cells of Cajal. </w:t>
      </w:r>
      <w:r w:rsidRPr="00F2107C">
        <w:rPr>
          <w:rFonts w:ascii="Book Antiqua" w:eastAsia="等线" w:hAnsi="Book Antiqua" w:cs="Times New Roman"/>
          <w:i/>
          <w:color w:val="000000" w:themeColor="text1"/>
          <w:kern w:val="2"/>
          <w:lang w:val="en-US" w:eastAsia="zh-CN"/>
        </w:rPr>
        <w:t>Am J Pathol</w:t>
      </w:r>
      <w:r w:rsidRPr="00F2107C">
        <w:rPr>
          <w:rFonts w:ascii="Book Antiqua" w:eastAsia="等线" w:hAnsi="Book Antiqua" w:cs="Times New Roman"/>
          <w:color w:val="000000" w:themeColor="text1"/>
          <w:kern w:val="2"/>
          <w:lang w:val="en-US" w:eastAsia="zh-CN"/>
        </w:rPr>
        <w:t xml:space="preserve"> 1998; </w:t>
      </w:r>
      <w:r w:rsidRPr="00F2107C">
        <w:rPr>
          <w:rFonts w:ascii="Book Antiqua" w:eastAsia="等线" w:hAnsi="Book Antiqua" w:cs="Times New Roman"/>
          <w:b/>
          <w:color w:val="000000" w:themeColor="text1"/>
          <w:kern w:val="2"/>
          <w:lang w:val="en-US" w:eastAsia="zh-CN"/>
        </w:rPr>
        <w:t>152</w:t>
      </w:r>
      <w:r w:rsidRPr="00F2107C">
        <w:rPr>
          <w:rFonts w:ascii="Book Antiqua" w:eastAsia="等线" w:hAnsi="Book Antiqua" w:cs="Times New Roman"/>
          <w:color w:val="000000" w:themeColor="text1"/>
          <w:kern w:val="2"/>
          <w:lang w:val="en-US" w:eastAsia="zh-CN"/>
        </w:rPr>
        <w:t>: 1259-1269 [PMID: 9588894]</w:t>
      </w:r>
    </w:p>
    <w:p w14:paraId="38EA1843"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91 </w:t>
      </w:r>
      <w:r w:rsidRPr="00F2107C">
        <w:rPr>
          <w:rFonts w:ascii="Book Antiqua" w:eastAsia="等线" w:hAnsi="Book Antiqua" w:cs="Times New Roman"/>
          <w:b/>
          <w:color w:val="000000" w:themeColor="text1"/>
          <w:kern w:val="2"/>
          <w:lang w:val="en-US" w:eastAsia="zh-CN"/>
        </w:rPr>
        <w:t>Lott S</w:t>
      </w:r>
      <w:r w:rsidRPr="00F2107C">
        <w:rPr>
          <w:rFonts w:ascii="Book Antiqua" w:eastAsia="等线" w:hAnsi="Book Antiqua" w:cs="Times New Roman"/>
          <w:color w:val="000000" w:themeColor="text1"/>
          <w:kern w:val="2"/>
          <w:lang w:val="en-US" w:eastAsia="zh-CN"/>
        </w:rPr>
        <w:t xml:space="preserve">, Schmieder M, Mayer B, Henne-Bruns D, Knippschild U, Agaimy A, Schwab M, Kramer K. Gastrointestinal stromal tumors of the esophagus: evaluation of a pooled case series regarding clinicopathological features and clinical outcome. </w:t>
      </w:r>
      <w:r w:rsidRPr="00F2107C">
        <w:rPr>
          <w:rFonts w:ascii="Book Antiqua" w:eastAsia="等线" w:hAnsi="Book Antiqua" w:cs="Times New Roman"/>
          <w:i/>
          <w:color w:val="000000" w:themeColor="text1"/>
          <w:kern w:val="2"/>
          <w:lang w:val="en-US" w:eastAsia="zh-CN"/>
        </w:rPr>
        <w:t>Am J Cancer Res</w:t>
      </w:r>
      <w:r w:rsidRPr="00F2107C">
        <w:rPr>
          <w:rFonts w:ascii="Book Antiqua" w:eastAsia="等线" w:hAnsi="Book Antiqua" w:cs="Times New Roman"/>
          <w:color w:val="000000" w:themeColor="text1"/>
          <w:kern w:val="2"/>
          <w:lang w:val="en-US" w:eastAsia="zh-CN"/>
        </w:rPr>
        <w:t xml:space="preserve"> 2015; </w:t>
      </w:r>
      <w:r w:rsidRPr="00F2107C">
        <w:rPr>
          <w:rFonts w:ascii="Book Antiqua" w:eastAsia="等线" w:hAnsi="Book Antiqua" w:cs="Times New Roman"/>
          <w:b/>
          <w:color w:val="000000" w:themeColor="text1"/>
          <w:kern w:val="2"/>
          <w:lang w:val="en-US" w:eastAsia="zh-CN"/>
        </w:rPr>
        <w:t>5</w:t>
      </w:r>
      <w:r w:rsidRPr="00F2107C">
        <w:rPr>
          <w:rFonts w:ascii="Book Antiqua" w:eastAsia="等线" w:hAnsi="Book Antiqua" w:cs="Times New Roman"/>
          <w:color w:val="000000" w:themeColor="text1"/>
          <w:kern w:val="2"/>
          <w:lang w:val="en-US" w:eastAsia="zh-CN"/>
        </w:rPr>
        <w:t>: 333-343 [PMID: 25628942]</w:t>
      </w:r>
    </w:p>
    <w:p w14:paraId="07B19B6F"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92 </w:t>
      </w:r>
      <w:r w:rsidRPr="00F2107C">
        <w:rPr>
          <w:rFonts w:ascii="Book Antiqua" w:eastAsia="等线" w:hAnsi="Book Antiqua" w:cs="Times New Roman"/>
          <w:b/>
          <w:color w:val="000000" w:themeColor="text1"/>
          <w:kern w:val="2"/>
          <w:lang w:val="en-US" w:eastAsia="zh-CN"/>
        </w:rPr>
        <w:t>Heinrich MC</w:t>
      </w:r>
      <w:r w:rsidRPr="00F2107C">
        <w:rPr>
          <w:rFonts w:ascii="Book Antiqua" w:eastAsia="等线" w:hAnsi="Book Antiqua" w:cs="Times New Roman"/>
          <w:color w:val="000000" w:themeColor="text1"/>
          <w:kern w:val="2"/>
          <w:lang w:val="en-US" w:eastAsia="zh-CN"/>
        </w:rPr>
        <w:t xml:space="preserve">, Corless CL, Duensing A, McGreevey L, Chen CJ, Joseph N, Singer S, Griffith DJ, Haley A, Town A, Demetri GD, Fletcher CD, Fletcher JA. PDGFRA activating mutations in gastrointestinal stromal tumors. </w:t>
      </w:r>
      <w:r w:rsidRPr="00F2107C">
        <w:rPr>
          <w:rFonts w:ascii="Book Antiqua" w:eastAsia="等线" w:hAnsi="Book Antiqua" w:cs="Times New Roman"/>
          <w:i/>
          <w:color w:val="000000" w:themeColor="text1"/>
          <w:kern w:val="2"/>
          <w:lang w:val="en-US" w:eastAsia="zh-CN"/>
        </w:rPr>
        <w:t>Science</w:t>
      </w:r>
      <w:r w:rsidRPr="00F2107C">
        <w:rPr>
          <w:rFonts w:ascii="Book Antiqua" w:eastAsia="等线" w:hAnsi="Book Antiqua" w:cs="Times New Roman"/>
          <w:color w:val="000000" w:themeColor="text1"/>
          <w:kern w:val="2"/>
          <w:lang w:val="en-US" w:eastAsia="zh-CN"/>
        </w:rPr>
        <w:t xml:space="preserve"> 2003; </w:t>
      </w:r>
      <w:r w:rsidRPr="00F2107C">
        <w:rPr>
          <w:rFonts w:ascii="Book Antiqua" w:eastAsia="等线" w:hAnsi="Book Antiqua" w:cs="Times New Roman"/>
          <w:b/>
          <w:color w:val="000000" w:themeColor="text1"/>
          <w:kern w:val="2"/>
          <w:lang w:val="en-US" w:eastAsia="zh-CN"/>
        </w:rPr>
        <w:t>299</w:t>
      </w:r>
      <w:r w:rsidRPr="00F2107C">
        <w:rPr>
          <w:rFonts w:ascii="Book Antiqua" w:eastAsia="等线" w:hAnsi="Book Antiqua" w:cs="Times New Roman"/>
          <w:color w:val="000000" w:themeColor="text1"/>
          <w:kern w:val="2"/>
          <w:lang w:val="en-US" w:eastAsia="zh-CN"/>
        </w:rPr>
        <w:t>: 708-710 [PMID: 12522257 DOI: 10.1126/science.1079666]</w:t>
      </w:r>
    </w:p>
    <w:p w14:paraId="43A4A3AD"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93 </w:t>
      </w:r>
      <w:r w:rsidRPr="00F2107C">
        <w:rPr>
          <w:rFonts w:ascii="Book Antiqua" w:eastAsia="等线" w:hAnsi="Book Antiqua" w:cs="Times New Roman"/>
          <w:b/>
          <w:color w:val="000000" w:themeColor="text1"/>
          <w:kern w:val="2"/>
          <w:lang w:val="en-US" w:eastAsia="zh-CN"/>
        </w:rPr>
        <w:t>Jiang P</w:t>
      </w:r>
      <w:r w:rsidRPr="00F2107C">
        <w:rPr>
          <w:rFonts w:ascii="Book Antiqua" w:eastAsia="等线" w:hAnsi="Book Antiqua" w:cs="Times New Roman"/>
          <w:color w:val="000000" w:themeColor="text1"/>
          <w:kern w:val="2"/>
          <w:lang w:val="en-US" w:eastAsia="zh-CN"/>
        </w:rPr>
        <w:t xml:space="preserve">, Jiao Z, Han B, Zhang X, Sun X, Su J, Wang C, Gao B. Clinical characteristics and surgical treatment of oesophageal gastrointestinal stromal tumours. </w:t>
      </w:r>
      <w:r w:rsidRPr="00F2107C">
        <w:rPr>
          <w:rFonts w:ascii="Book Antiqua" w:eastAsia="等线" w:hAnsi="Book Antiqua" w:cs="Times New Roman"/>
          <w:i/>
          <w:color w:val="000000" w:themeColor="text1"/>
          <w:kern w:val="2"/>
          <w:lang w:val="en-US" w:eastAsia="zh-CN"/>
        </w:rPr>
        <w:t>Eur J Cardiothorac Surg</w:t>
      </w:r>
      <w:r w:rsidRPr="00F2107C">
        <w:rPr>
          <w:rFonts w:ascii="Book Antiqua" w:eastAsia="等线" w:hAnsi="Book Antiqua" w:cs="Times New Roman"/>
          <w:color w:val="000000" w:themeColor="text1"/>
          <w:kern w:val="2"/>
          <w:lang w:val="en-US" w:eastAsia="zh-CN"/>
        </w:rPr>
        <w:t xml:space="preserve"> 2010; </w:t>
      </w:r>
      <w:r w:rsidRPr="00F2107C">
        <w:rPr>
          <w:rFonts w:ascii="Book Antiqua" w:eastAsia="等线" w:hAnsi="Book Antiqua" w:cs="Times New Roman"/>
          <w:b/>
          <w:color w:val="000000" w:themeColor="text1"/>
          <w:kern w:val="2"/>
          <w:lang w:val="en-US" w:eastAsia="zh-CN"/>
        </w:rPr>
        <w:t>38</w:t>
      </w:r>
      <w:r w:rsidRPr="00F2107C">
        <w:rPr>
          <w:rFonts w:ascii="Book Antiqua" w:eastAsia="等线" w:hAnsi="Book Antiqua" w:cs="Times New Roman"/>
          <w:color w:val="000000" w:themeColor="text1"/>
          <w:kern w:val="2"/>
          <w:lang w:val="en-US" w:eastAsia="zh-CN"/>
        </w:rPr>
        <w:t>: 223-227 [PMID: 20206541 DOI: 10.1016/j.ejcts.2010.01.040]</w:t>
      </w:r>
    </w:p>
    <w:p w14:paraId="1E280016"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94 </w:t>
      </w:r>
      <w:r w:rsidRPr="00F2107C">
        <w:rPr>
          <w:rFonts w:ascii="Book Antiqua" w:eastAsia="等线" w:hAnsi="Book Antiqua" w:cs="Times New Roman"/>
          <w:b/>
          <w:color w:val="000000" w:themeColor="text1"/>
          <w:kern w:val="2"/>
          <w:lang w:val="en-US" w:eastAsia="zh-CN"/>
        </w:rPr>
        <w:t>Parab TM</w:t>
      </w:r>
      <w:r w:rsidRPr="00F2107C">
        <w:rPr>
          <w:rFonts w:ascii="Book Antiqua" w:eastAsia="等线" w:hAnsi="Book Antiqua" w:cs="Times New Roman"/>
          <w:color w:val="000000" w:themeColor="text1"/>
          <w:kern w:val="2"/>
          <w:lang w:val="en-US" w:eastAsia="zh-CN"/>
        </w:rPr>
        <w:t xml:space="preserve">, DeRogatis MJ, Boaz AM, Grasso SA, Issack PS, Duarte DA, Urayeneza O, Vahdat S, Qiao JH, Hinika GS. Gastrointestinal stromal tumors: a comprehensive review. </w:t>
      </w:r>
      <w:r w:rsidRPr="00F2107C">
        <w:rPr>
          <w:rFonts w:ascii="Book Antiqua" w:eastAsia="等线" w:hAnsi="Book Antiqua" w:cs="Times New Roman"/>
          <w:i/>
          <w:color w:val="000000" w:themeColor="text1"/>
          <w:kern w:val="2"/>
          <w:lang w:val="en-US" w:eastAsia="zh-CN"/>
        </w:rPr>
        <w:t>J Gastrointest Oncol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10</w:t>
      </w:r>
      <w:r w:rsidRPr="00F2107C">
        <w:rPr>
          <w:rFonts w:ascii="Book Antiqua" w:eastAsia="等线" w:hAnsi="Book Antiqua" w:cs="Times New Roman"/>
          <w:color w:val="000000" w:themeColor="text1"/>
          <w:kern w:val="2"/>
          <w:lang w:val="en-US" w:eastAsia="zh-CN"/>
        </w:rPr>
        <w:t xml:space="preserve">: 144-154 [PMID: 30788170 DOI: </w:t>
      </w:r>
      <w:r w:rsidRPr="00F2107C">
        <w:rPr>
          <w:rFonts w:ascii="Book Antiqua" w:eastAsia="等线" w:hAnsi="Book Antiqua" w:cs="Times New Roman"/>
          <w:color w:val="000000" w:themeColor="text1"/>
          <w:kern w:val="2"/>
          <w:lang w:val="en-US" w:eastAsia="zh-CN"/>
        </w:rPr>
        <w:lastRenderedPageBreak/>
        <w:t>10.21037/jgo.2018.08.20]</w:t>
      </w:r>
    </w:p>
    <w:p w14:paraId="7F98167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95 </w:t>
      </w:r>
      <w:r w:rsidRPr="00F2107C">
        <w:rPr>
          <w:rFonts w:ascii="Book Antiqua" w:eastAsia="等线" w:hAnsi="Book Antiqua" w:cs="Times New Roman"/>
          <w:b/>
          <w:color w:val="000000" w:themeColor="text1"/>
          <w:kern w:val="2"/>
          <w:lang w:val="en-US" w:eastAsia="zh-CN"/>
        </w:rPr>
        <w:t>Judson I</w:t>
      </w:r>
      <w:r w:rsidRPr="00F2107C">
        <w:rPr>
          <w:rFonts w:ascii="Book Antiqua" w:eastAsia="等线" w:hAnsi="Book Antiqua" w:cs="Times New Roman"/>
          <w:color w:val="000000" w:themeColor="text1"/>
          <w:kern w:val="2"/>
          <w:lang w:val="en-US" w:eastAsia="zh-CN"/>
        </w:rPr>
        <w:t xml:space="preserve">, Bulusu R, Seddon B, Dangoor A, Wong N, Mudan S. UK clinical practice guidelines for the management of gastrointestinal stromal tumours (GIST). </w:t>
      </w:r>
      <w:r w:rsidRPr="00F2107C">
        <w:rPr>
          <w:rFonts w:ascii="Book Antiqua" w:eastAsia="等线" w:hAnsi="Book Antiqua" w:cs="Times New Roman"/>
          <w:i/>
          <w:color w:val="000000" w:themeColor="text1"/>
          <w:kern w:val="2"/>
          <w:lang w:val="en-US" w:eastAsia="zh-CN"/>
        </w:rPr>
        <w:t>Clin Sarcoma Res</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7</w:t>
      </w:r>
      <w:r w:rsidRPr="00F2107C">
        <w:rPr>
          <w:rFonts w:ascii="Book Antiqua" w:eastAsia="等线" w:hAnsi="Book Antiqua" w:cs="Times New Roman"/>
          <w:color w:val="000000" w:themeColor="text1"/>
          <w:kern w:val="2"/>
          <w:lang w:val="en-US" w:eastAsia="zh-CN"/>
        </w:rPr>
        <w:t>: 6 [PMID: 28465823 DOI: 10.1186/s13569-017-0072-8]</w:t>
      </w:r>
    </w:p>
    <w:p w14:paraId="08A2E891"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96 </w:t>
      </w:r>
      <w:r w:rsidRPr="00F2107C">
        <w:rPr>
          <w:rFonts w:ascii="Book Antiqua" w:eastAsia="等线" w:hAnsi="Book Antiqua" w:cs="Times New Roman"/>
          <w:b/>
          <w:color w:val="000000" w:themeColor="text1"/>
          <w:kern w:val="2"/>
          <w:lang w:val="en-US" w:eastAsia="zh-CN"/>
        </w:rPr>
        <w:t>Poveda A</w:t>
      </w:r>
      <w:r w:rsidRPr="00F2107C">
        <w:rPr>
          <w:rFonts w:ascii="Book Antiqua" w:eastAsia="等线" w:hAnsi="Book Antiqua" w:cs="Times New Roman"/>
          <w:color w:val="000000" w:themeColor="text1"/>
          <w:kern w:val="2"/>
          <w:lang w:val="en-US" w:eastAsia="zh-CN"/>
        </w:rPr>
        <w:t xml:space="preserve">, García Del Muro X, López-Guerrero JA, Cubedo R, Martínez V, Romero I, Serrano C, Valverde C, Martín-Broto J; GEIS (Grupo Español de Investigación en Sarcomas/Spanish Group for Sarcoma Research). GEIS guidelines for gastrointestinal sarcomas (GIST). </w:t>
      </w:r>
      <w:r w:rsidRPr="00F2107C">
        <w:rPr>
          <w:rFonts w:ascii="Book Antiqua" w:eastAsia="等线" w:hAnsi="Book Antiqua" w:cs="Times New Roman"/>
          <w:i/>
          <w:color w:val="000000" w:themeColor="text1"/>
          <w:kern w:val="2"/>
          <w:lang w:val="en-US" w:eastAsia="zh-CN"/>
        </w:rPr>
        <w:t>Cancer Treat Rev</w:t>
      </w:r>
      <w:r w:rsidRPr="00F2107C">
        <w:rPr>
          <w:rFonts w:ascii="Book Antiqua" w:eastAsia="等线" w:hAnsi="Book Antiqua" w:cs="Times New Roman"/>
          <w:color w:val="000000" w:themeColor="text1"/>
          <w:kern w:val="2"/>
          <w:lang w:val="en-US" w:eastAsia="zh-CN"/>
        </w:rPr>
        <w:t xml:space="preserve"> 2017; </w:t>
      </w:r>
      <w:r w:rsidRPr="00F2107C">
        <w:rPr>
          <w:rFonts w:ascii="Book Antiqua" w:eastAsia="等线" w:hAnsi="Book Antiqua" w:cs="Times New Roman"/>
          <w:b/>
          <w:color w:val="000000" w:themeColor="text1"/>
          <w:kern w:val="2"/>
          <w:lang w:val="en-US" w:eastAsia="zh-CN"/>
        </w:rPr>
        <w:t>55</w:t>
      </w:r>
      <w:r w:rsidRPr="00F2107C">
        <w:rPr>
          <w:rFonts w:ascii="Book Antiqua" w:eastAsia="等线" w:hAnsi="Book Antiqua" w:cs="Times New Roman"/>
          <w:color w:val="000000" w:themeColor="text1"/>
          <w:kern w:val="2"/>
          <w:lang w:val="en-US" w:eastAsia="zh-CN"/>
        </w:rPr>
        <w:t>: 107-119 [PMID: 28351781 DOI: 10.1016/j.ctrv.2016.11.011]</w:t>
      </w:r>
    </w:p>
    <w:p w14:paraId="6CC0B699"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97 </w:t>
      </w:r>
      <w:r w:rsidRPr="00F2107C">
        <w:rPr>
          <w:rFonts w:ascii="Book Antiqua" w:eastAsia="等线" w:hAnsi="Book Antiqua" w:cs="Times New Roman"/>
          <w:b/>
          <w:color w:val="000000" w:themeColor="text1"/>
          <w:kern w:val="2"/>
          <w:lang w:val="en-US" w:eastAsia="zh-CN"/>
        </w:rPr>
        <w:t>Casali PG</w:t>
      </w:r>
      <w:r w:rsidRPr="00F2107C">
        <w:rPr>
          <w:rFonts w:ascii="Book Antiqua" w:eastAsia="等线" w:hAnsi="Book Antiqua" w:cs="Times New Roman"/>
          <w:color w:val="000000" w:themeColor="text1"/>
          <w:kern w:val="2"/>
          <w:lang w:val="en-US" w:eastAsia="zh-CN"/>
        </w:rPr>
        <w:t xml:space="preserve">, Abecassis N, Aro HT, Bauer S, Biagini R, Bielack S, Bonvalot S, Boukovinas I, Bovee JVMG, Brodowicz T, Broto JM, Buonadonna A, De Álava E, Dei Tos AP, Del Muro XG, Dileo P, Eriksson M, Fedenko A, Ferraresi V, Ferrari A, Ferrari S, Frezza AM, Gasperoni S, Gelderblom H, Gil T, Grignani G, Gronchi A, Haas RL, Hassan B, Hohenberger P, Issels R, Joensuu H, Jones RL, Judson I, Jutte P, Kaal S, Kasper B, Kopeckova K, Krákorová DA, Le Cesne A, Lugowska I, Merimsky O, Montemurro M, Pantaleo MA, Piana R, Picci P, Piperno-Neumann S, Pousa AL, Reichardt P, Robinson MH, Rutkowski P, Safwat AA, Schöffski P, Sleijfer S, Stacchiotti S, Sundby Hall K, Unk M, Van Coevorden F, van der Graaf WTA, Whelan J, Wardelmann E, Zaikova O, Blay JY; ESMO Guidelines Committee and EURACAN. Gastrointestinal stromal tumours: ESMO-EURACAN Clinical Practice Guidelines for diagnosis, treatment and follow-up. </w:t>
      </w:r>
      <w:r w:rsidRPr="00F2107C">
        <w:rPr>
          <w:rFonts w:ascii="Book Antiqua" w:eastAsia="等线" w:hAnsi="Book Antiqua" w:cs="Times New Roman"/>
          <w:i/>
          <w:color w:val="000000" w:themeColor="text1"/>
          <w:kern w:val="2"/>
          <w:lang w:val="en-US" w:eastAsia="zh-CN"/>
        </w:rPr>
        <w:t>Ann Oncol</w:t>
      </w:r>
      <w:r w:rsidRPr="00F2107C">
        <w:rPr>
          <w:rFonts w:ascii="Book Antiqua" w:eastAsia="等线" w:hAnsi="Book Antiqua" w:cs="Times New Roman"/>
          <w:color w:val="000000" w:themeColor="text1"/>
          <w:kern w:val="2"/>
          <w:lang w:val="en-US" w:eastAsia="zh-CN"/>
        </w:rPr>
        <w:t xml:space="preserve"> 2018; </w:t>
      </w:r>
      <w:r w:rsidRPr="00F2107C">
        <w:rPr>
          <w:rFonts w:ascii="Book Antiqua" w:eastAsia="等线" w:hAnsi="Book Antiqua" w:cs="Times New Roman"/>
          <w:b/>
          <w:color w:val="000000" w:themeColor="text1"/>
          <w:kern w:val="2"/>
          <w:lang w:val="en-US" w:eastAsia="zh-CN"/>
        </w:rPr>
        <w:t>29</w:t>
      </w:r>
      <w:r w:rsidRPr="00F2107C">
        <w:rPr>
          <w:rFonts w:ascii="Book Antiqua" w:eastAsia="等线" w:hAnsi="Book Antiqua" w:cs="Times New Roman"/>
          <w:color w:val="000000" w:themeColor="text1"/>
          <w:kern w:val="2"/>
          <w:lang w:val="en-US" w:eastAsia="zh-CN"/>
        </w:rPr>
        <w:t>: iv267 [PMID: 30188977 DOI: 10.1093/annonc/mdy320]</w:t>
      </w:r>
    </w:p>
    <w:p w14:paraId="382A0711" w14:textId="022C4FC6"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98 </w:t>
      </w:r>
      <w:r w:rsidRPr="00F2107C">
        <w:rPr>
          <w:rFonts w:ascii="Book Antiqua" w:eastAsia="等线" w:hAnsi="Book Antiqua" w:cs="Times New Roman"/>
          <w:b/>
          <w:color w:val="000000" w:themeColor="text1"/>
          <w:kern w:val="2"/>
          <w:lang w:val="en-US" w:eastAsia="zh-CN"/>
        </w:rPr>
        <w:t>ESMO/Europea</w:t>
      </w:r>
      <w:r w:rsidR="0041110F" w:rsidRPr="00F2107C">
        <w:rPr>
          <w:rFonts w:ascii="Book Antiqua" w:eastAsia="等线" w:hAnsi="Book Antiqua" w:cs="Times New Roman"/>
          <w:b/>
          <w:color w:val="000000" w:themeColor="text1"/>
          <w:kern w:val="2"/>
          <w:lang w:val="en-US" w:eastAsia="zh-CN"/>
        </w:rPr>
        <w:t>n Sarcoma Network Working Group</w:t>
      </w:r>
      <w:r w:rsidRPr="00F2107C">
        <w:rPr>
          <w:rFonts w:ascii="Book Antiqua" w:eastAsia="等线" w:hAnsi="Book Antiqua" w:cs="Times New Roman"/>
          <w:color w:val="000000" w:themeColor="text1"/>
          <w:kern w:val="2"/>
          <w:lang w:val="en-US" w:eastAsia="zh-CN"/>
        </w:rPr>
        <w:t xml:space="preserve">. Gastrointestinal stromal tumours: ESMO Clinical Practice Guidelines for diagnosis, treatment and follow-up. </w:t>
      </w:r>
      <w:r w:rsidRPr="00F2107C">
        <w:rPr>
          <w:rFonts w:ascii="Book Antiqua" w:eastAsia="等线" w:hAnsi="Book Antiqua" w:cs="Times New Roman"/>
          <w:i/>
          <w:color w:val="000000" w:themeColor="text1"/>
          <w:kern w:val="2"/>
          <w:lang w:val="en-US" w:eastAsia="zh-CN"/>
        </w:rPr>
        <w:t>Ann Oncol</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 xml:space="preserve">25 </w:t>
      </w:r>
      <w:r w:rsidRPr="00F2107C">
        <w:rPr>
          <w:rFonts w:ascii="Book Antiqua" w:eastAsia="等线" w:hAnsi="Book Antiqua" w:cs="Times New Roman"/>
          <w:bCs/>
          <w:color w:val="000000" w:themeColor="text1"/>
          <w:kern w:val="2"/>
          <w:lang w:val="en-US" w:eastAsia="zh-CN"/>
        </w:rPr>
        <w:t>Suppl 3</w:t>
      </w:r>
      <w:r w:rsidRPr="00F2107C">
        <w:rPr>
          <w:rFonts w:ascii="Book Antiqua" w:eastAsia="等线" w:hAnsi="Book Antiqua" w:cs="Times New Roman"/>
          <w:color w:val="000000" w:themeColor="text1"/>
          <w:kern w:val="2"/>
          <w:lang w:val="en-US" w:eastAsia="zh-CN"/>
        </w:rPr>
        <w:t>: iii21-iii26 [PMID: 25210085 DOI: 10.1093/annonc/mdu255]</w:t>
      </w:r>
    </w:p>
    <w:p w14:paraId="3F5DD7D7"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99 </w:t>
      </w:r>
      <w:r w:rsidRPr="00F2107C">
        <w:rPr>
          <w:rFonts w:ascii="Book Antiqua" w:eastAsia="等线" w:hAnsi="Book Antiqua" w:cs="Times New Roman"/>
          <w:b/>
          <w:color w:val="000000" w:themeColor="text1"/>
          <w:kern w:val="2"/>
          <w:lang w:val="en-US" w:eastAsia="zh-CN"/>
        </w:rPr>
        <w:t>Dowli A</w:t>
      </w:r>
      <w:r w:rsidRPr="00F2107C">
        <w:rPr>
          <w:rFonts w:ascii="Book Antiqua" w:eastAsia="等线" w:hAnsi="Book Antiqua" w:cs="Times New Roman"/>
          <w:color w:val="000000" w:themeColor="text1"/>
          <w:kern w:val="2"/>
          <w:lang w:val="en-US" w:eastAsia="zh-CN"/>
        </w:rPr>
        <w:t xml:space="preserve">, Mattar A, Mashimo H, Huang Q, Cohen D, Fisichella PM, Lebenthal A. A pedunculated giant esophageal liposarcoma: a case report and literature review. </w:t>
      </w:r>
      <w:r w:rsidRPr="00F2107C">
        <w:rPr>
          <w:rFonts w:ascii="Book Antiqua" w:eastAsia="等线" w:hAnsi="Book Antiqua" w:cs="Times New Roman"/>
          <w:i/>
          <w:color w:val="000000" w:themeColor="text1"/>
          <w:kern w:val="2"/>
          <w:lang w:val="en-US" w:eastAsia="zh-CN"/>
        </w:rPr>
        <w:t>J Gastrointest Surg</w:t>
      </w:r>
      <w:r w:rsidRPr="00F2107C">
        <w:rPr>
          <w:rFonts w:ascii="Book Antiqua" w:eastAsia="等线" w:hAnsi="Book Antiqua" w:cs="Times New Roman"/>
          <w:color w:val="000000" w:themeColor="text1"/>
          <w:kern w:val="2"/>
          <w:lang w:val="en-US" w:eastAsia="zh-CN"/>
        </w:rPr>
        <w:t xml:space="preserve"> 2014; </w:t>
      </w:r>
      <w:r w:rsidRPr="00F2107C">
        <w:rPr>
          <w:rFonts w:ascii="Book Antiqua" w:eastAsia="等线" w:hAnsi="Book Antiqua" w:cs="Times New Roman"/>
          <w:b/>
          <w:color w:val="000000" w:themeColor="text1"/>
          <w:kern w:val="2"/>
          <w:lang w:val="en-US" w:eastAsia="zh-CN"/>
        </w:rPr>
        <w:t>18</w:t>
      </w:r>
      <w:r w:rsidRPr="00F2107C">
        <w:rPr>
          <w:rFonts w:ascii="Book Antiqua" w:eastAsia="等线" w:hAnsi="Book Antiqua" w:cs="Times New Roman"/>
          <w:color w:val="000000" w:themeColor="text1"/>
          <w:kern w:val="2"/>
          <w:lang w:val="en-US" w:eastAsia="zh-CN"/>
        </w:rPr>
        <w:t>: 2208-2213 [PMID: 25190025 DOI: 10.1007/s11605-014-2628-8]</w:t>
      </w:r>
    </w:p>
    <w:p w14:paraId="0E2E2395"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100 </w:t>
      </w:r>
      <w:r w:rsidRPr="00F2107C">
        <w:rPr>
          <w:rFonts w:ascii="Book Antiqua" w:eastAsia="等线" w:hAnsi="Book Antiqua" w:cs="Times New Roman"/>
          <w:b/>
          <w:color w:val="000000" w:themeColor="text1"/>
          <w:kern w:val="2"/>
          <w:lang w:val="en-US" w:eastAsia="zh-CN"/>
        </w:rPr>
        <w:t>Fritchie KJ</w:t>
      </w:r>
      <w:r w:rsidRPr="00F2107C">
        <w:rPr>
          <w:rFonts w:ascii="Book Antiqua" w:eastAsia="等线" w:hAnsi="Book Antiqua" w:cs="Times New Roman"/>
          <w:color w:val="000000" w:themeColor="text1"/>
          <w:kern w:val="2"/>
          <w:lang w:val="en-US" w:eastAsia="zh-CN"/>
        </w:rPr>
        <w:t xml:space="preserve">, Goldblum JR, Tubbs RR, Sun Y, Carver P, Billings SD, Rubin BP. The </w:t>
      </w:r>
      <w:r w:rsidRPr="00F2107C">
        <w:rPr>
          <w:rFonts w:ascii="Book Antiqua" w:eastAsia="等线" w:hAnsi="Book Antiqua" w:cs="Times New Roman"/>
          <w:color w:val="000000" w:themeColor="text1"/>
          <w:kern w:val="2"/>
          <w:lang w:val="en-US" w:eastAsia="zh-CN"/>
        </w:rPr>
        <w:lastRenderedPageBreak/>
        <w:t xml:space="preserve">expanded histologic spectrum of myxoid liposarcoma with an emphasis on newly described patterns: implications for diagnosis on small biopsy specimens. </w:t>
      </w:r>
      <w:r w:rsidRPr="00F2107C">
        <w:rPr>
          <w:rFonts w:ascii="Book Antiqua" w:eastAsia="等线" w:hAnsi="Book Antiqua" w:cs="Times New Roman"/>
          <w:i/>
          <w:color w:val="000000" w:themeColor="text1"/>
          <w:kern w:val="2"/>
          <w:lang w:val="en-US" w:eastAsia="zh-CN"/>
        </w:rPr>
        <w:t>Am J Clin Pathol</w:t>
      </w:r>
      <w:r w:rsidRPr="00F2107C">
        <w:rPr>
          <w:rFonts w:ascii="Book Antiqua" w:eastAsia="等线" w:hAnsi="Book Antiqua" w:cs="Times New Roman"/>
          <w:color w:val="000000" w:themeColor="text1"/>
          <w:kern w:val="2"/>
          <w:lang w:val="en-US" w:eastAsia="zh-CN"/>
        </w:rPr>
        <w:t xml:space="preserve"> 2012; </w:t>
      </w:r>
      <w:r w:rsidRPr="00F2107C">
        <w:rPr>
          <w:rFonts w:ascii="Book Antiqua" w:eastAsia="等线" w:hAnsi="Book Antiqua" w:cs="Times New Roman"/>
          <w:b/>
          <w:color w:val="000000" w:themeColor="text1"/>
          <w:kern w:val="2"/>
          <w:lang w:val="en-US" w:eastAsia="zh-CN"/>
        </w:rPr>
        <w:t>137</w:t>
      </w:r>
      <w:r w:rsidRPr="00F2107C">
        <w:rPr>
          <w:rFonts w:ascii="Book Antiqua" w:eastAsia="等线" w:hAnsi="Book Antiqua" w:cs="Times New Roman"/>
          <w:color w:val="000000" w:themeColor="text1"/>
          <w:kern w:val="2"/>
          <w:lang w:val="en-US" w:eastAsia="zh-CN"/>
        </w:rPr>
        <w:t>: 229-239 [PMID: 22261448 DOI: 10.1309/AJCP90YNOKBAGCDM]</w:t>
      </w:r>
    </w:p>
    <w:p w14:paraId="1B17C1C1"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101 </w:t>
      </w:r>
      <w:r w:rsidRPr="00F2107C">
        <w:rPr>
          <w:rFonts w:ascii="Book Antiqua" w:eastAsia="等线" w:hAnsi="Book Antiqua" w:cs="Times New Roman"/>
          <w:b/>
          <w:color w:val="000000" w:themeColor="text1"/>
          <w:kern w:val="2"/>
          <w:lang w:val="en-US" w:eastAsia="zh-CN"/>
        </w:rPr>
        <w:t>Conyers R</w:t>
      </w:r>
      <w:r w:rsidRPr="00F2107C">
        <w:rPr>
          <w:rFonts w:ascii="Book Antiqua" w:eastAsia="等线" w:hAnsi="Book Antiqua" w:cs="Times New Roman"/>
          <w:color w:val="000000" w:themeColor="text1"/>
          <w:kern w:val="2"/>
          <w:lang w:val="en-US" w:eastAsia="zh-CN"/>
        </w:rPr>
        <w:t xml:space="preserve">, Young S, Thomas DM. Liposarcoma: molecular genetics and therapeutics. </w:t>
      </w:r>
      <w:r w:rsidRPr="00F2107C">
        <w:rPr>
          <w:rFonts w:ascii="Book Antiqua" w:eastAsia="等线" w:hAnsi="Book Antiqua" w:cs="Times New Roman"/>
          <w:i/>
          <w:color w:val="000000" w:themeColor="text1"/>
          <w:kern w:val="2"/>
          <w:lang w:val="en-US" w:eastAsia="zh-CN"/>
        </w:rPr>
        <w:t>Sarcoma</w:t>
      </w:r>
      <w:r w:rsidRPr="00F2107C">
        <w:rPr>
          <w:rFonts w:ascii="Book Antiqua" w:eastAsia="等线" w:hAnsi="Book Antiqua" w:cs="Times New Roman"/>
          <w:color w:val="000000" w:themeColor="text1"/>
          <w:kern w:val="2"/>
          <w:lang w:val="en-US" w:eastAsia="zh-CN"/>
        </w:rPr>
        <w:t xml:space="preserve"> 2011; </w:t>
      </w:r>
      <w:r w:rsidRPr="00F2107C">
        <w:rPr>
          <w:rFonts w:ascii="Book Antiqua" w:eastAsia="等线" w:hAnsi="Book Antiqua" w:cs="Times New Roman"/>
          <w:b/>
          <w:color w:val="000000" w:themeColor="text1"/>
          <w:kern w:val="2"/>
          <w:lang w:val="en-US" w:eastAsia="zh-CN"/>
        </w:rPr>
        <w:t>2011</w:t>
      </w:r>
      <w:r w:rsidRPr="00F2107C">
        <w:rPr>
          <w:rFonts w:ascii="Book Antiqua" w:eastAsia="等线" w:hAnsi="Book Antiqua" w:cs="Times New Roman"/>
          <w:color w:val="000000" w:themeColor="text1"/>
          <w:kern w:val="2"/>
          <w:lang w:val="en-US" w:eastAsia="zh-CN"/>
        </w:rPr>
        <w:t>: 483154 [PMID: 21253554 DOI: 10.1155/2011/483154]</w:t>
      </w:r>
    </w:p>
    <w:p w14:paraId="7970CC8C"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102 </w:t>
      </w:r>
      <w:r w:rsidRPr="00F2107C">
        <w:rPr>
          <w:rFonts w:ascii="Book Antiqua" w:eastAsia="等线" w:hAnsi="Book Antiqua" w:cs="Times New Roman"/>
          <w:b/>
          <w:color w:val="000000" w:themeColor="text1"/>
          <w:kern w:val="2"/>
          <w:lang w:val="en-US" w:eastAsia="zh-CN"/>
        </w:rPr>
        <w:t>Garcia M</w:t>
      </w:r>
      <w:r w:rsidRPr="00F2107C">
        <w:rPr>
          <w:rFonts w:ascii="Book Antiqua" w:eastAsia="等线" w:hAnsi="Book Antiqua" w:cs="Times New Roman"/>
          <w:color w:val="000000" w:themeColor="text1"/>
          <w:kern w:val="2"/>
          <w:lang w:val="en-US" w:eastAsia="zh-CN"/>
        </w:rPr>
        <w:t xml:space="preserve">, Buitrago E, Bejarano PA, Casillas J. Large esophageal liposarcoma: a case report and review of the literature. </w:t>
      </w:r>
      <w:r w:rsidRPr="00F2107C">
        <w:rPr>
          <w:rFonts w:ascii="Book Antiqua" w:eastAsia="等线" w:hAnsi="Book Antiqua" w:cs="Times New Roman"/>
          <w:i/>
          <w:color w:val="000000" w:themeColor="text1"/>
          <w:kern w:val="2"/>
          <w:lang w:val="en-US" w:eastAsia="zh-CN"/>
        </w:rPr>
        <w:t>Arch Pathol Lab Med</w:t>
      </w:r>
      <w:r w:rsidRPr="00F2107C">
        <w:rPr>
          <w:rFonts w:ascii="Book Antiqua" w:eastAsia="等线" w:hAnsi="Book Antiqua" w:cs="Times New Roman"/>
          <w:color w:val="000000" w:themeColor="text1"/>
          <w:kern w:val="2"/>
          <w:lang w:val="en-US" w:eastAsia="zh-CN"/>
        </w:rPr>
        <w:t xml:space="preserve"> 2004; </w:t>
      </w:r>
      <w:r w:rsidRPr="00F2107C">
        <w:rPr>
          <w:rFonts w:ascii="Book Antiqua" w:eastAsia="等线" w:hAnsi="Book Antiqua" w:cs="Times New Roman"/>
          <w:b/>
          <w:color w:val="000000" w:themeColor="text1"/>
          <w:kern w:val="2"/>
          <w:lang w:val="en-US" w:eastAsia="zh-CN"/>
        </w:rPr>
        <w:t>128</w:t>
      </w:r>
      <w:r w:rsidRPr="00F2107C">
        <w:rPr>
          <w:rFonts w:ascii="Book Antiqua" w:eastAsia="等线" w:hAnsi="Book Antiqua" w:cs="Times New Roman"/>
          <w:color w:val="000000" w:themeColor="text1"/>
          <w:kern w:val="2"/>
          <w:lang w:val="en-US" w:eastAsia="zh-CN"/>
        </w:rPr>
        <w:t>: 922-925 [PMID: 15270604 DOI: 10.1043/1543-2165(2004)128&lt;922:LELACR&gt;2.0.CO;2]</w:t>
      </w:r>
    </w:p>
    <w:p w14:paraId="776402FA"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103 </w:t>
      </w:r>
      <w:r w:rsidRPr="00F2107C">
        <w:rPr>
          <w:rFonts w:ascii="Book Antiqua" w:eastAsia="等线" w:hAnsi="Book Antiqua" w:cs="Times New Roman"/>
          <w:b/>
          <w:color w:val="000000" w:themeColor="text1"/>
          <w:kern w:val="2"/>
          <w:lang w:val="en-US" w:eastAsia="zh-CN"/>
        </w:rPr>
        <w:t>Caceres M</w:t>
      </w:r>
      <w:r w:rsidRPr="00F2107C">
        <w:rPr>
          <w:rFonts w:ascii="Book Antiqua" w:eastAsia="等线" w:hAnsi="Book Antiqua" w:cs="Times New Roman"/>
          <w:color w:val="000000" w:themeColor="text1"/>
          <w:kern w:val="2"/>
          <w:lang w:val="en-US" w:eastAsia="zh-CN"/>
        </w:rPr>
        <w:t xml:space="preserve">, Steeb G, Wilks SM, Garrett HE Jr. Large pedunculated polyps originating in the esophagus and hypopharynx. </w:t>
      </w:r>
      <w:r w:rsidRPr="00F2107C">
        <w:rPr>
          <w:rFonts w:ascii="Book Antiqua" w:eastAsia="等线" w:hAnsi="Book Antiqua" w:cs="Times New Roman"/>
          <w:i/>
          <w:color w:val="000000" w:themeColor="text1"/>
          <w:kern w:val="2"/>
          <w:lang w:val="en-US" w:eastAsia="zh-CN"/>
        </w:rPr>
        <w:t>Ann Thorac Surg</w:t>
      </w:r>
      <w:r w:rsidRPr="00F2107C">
        <w:rPr>
          <w:rFonts w:ascii="Book Antiqua" w:eastAsia="等线" w:hAnsi="Book Antiqua" w:cs="Times New Roman"/>
          <w:color w:val="000000" w:themeColor="text1"/>
          <w:kern w:val="2"/>
          <w:lang w:val="en-US" w:eastAsia="zh-CN"/>
        </w:rPr>
        <w:t xml:space="preserve"> 2006; </w:t>
      </w:r>
      <w:r w:rsidRPr="00F2107C">
        <w:rPr>
          <w:rFonts w:ascii="Book Antiqua" w:eastAsia="等线" w:hAnsi="Book Antiqua" w:cs="Times New Roman"/>
          <w:b/>
          <w:color w:val="000000" w:themeColor="text1"/>
          <w:kern w:val="2"/>
          <w:lang w:val="en-US" w:eastAsia="zh-CN"/>
        </w:rPr>
        <w:t>81</w:t>
      </w:r>
      <w:r w:rsidRPr="00F2107C">
        <w:rPr>
          <w:rFonts w:ascii="Book Antiqua" w:eastAsia="等线" w:hAnsi="Book Antiqua" w:cs="Times New Roman"/>
          <w:color w:val="000000" w:themeColor="text1"/>
          <w:kern w:val="2"/>
          <w:lang w:val="en-US" w:eastAsia="zh-CN"/>
        </w:rPr>
        <w:t>: 393-396 [PMID: 16368421 DOI: 10.1016/j.athoracsur.2005.05.106]</w:t>
      </w:r>
    </w:p>
    <w:p w14:paraId="52D33538" w14:textId="77777777" w:rsidR="007D3B32" w:rsidRPr="00F2107C" w:rsidRDefault="007D3B32" w:rsidP="00273724">
      <w:pPr>
        <w:widowControl w:val="0"/>
        <w:adjustRightInd w:val="0"/>
        <w:snapToGrid w:val="0"/>
        <w:spacing w:line="360" w:lineRule="auto"/>
        <w:jc w:val="both"/>
        <w:rPr>
          <w:rFonts w:ascii="Book Antiqua" w:eastAsia="等线" w:hAnsi="Book Antiqua" w:cs="Times New Roman"/>
          <w:color w:val="000000" w:themeColor="text1"/>
          <w:kern w:val="2"/>
          <w:lang w:val="en-US" w:eastAsia="zh-CN"/>
        </w:rPr>
      </w:pPr>
      <w:r w:rsidRPr="00F2107C">
        <w:rPr>
          <w:rFonts w:ascii="Book Antiqua" w:eastAsia="等线" w:hAnsi="Book Antiqua" w:cs="Times New Roman"/>
          <w:color w:val="000000" w:themeColor="text1"/>
          <w:kern w:val="2"/>
          <w:lang w:val="en-US" w:eastAsia="zh-CN"/>
        </w:rPr>
        <w:t xml:space="preserve">104 </w:t>
      </w:r>
      <w:r w:rsidRPr="00F2107C">
        <w:rPr>
          <w:rFonts w:ascii="Book Antiqua" w:eastAsia="等线" w:hAnsi="Book Antiqua" w:cs="Times New Roman"/>
          <w:b/>
          <w:color w:val="000000" w:themeColor="text1"/>
          <w:kern w:val="2"/>
          <w:lang w:val="en-US" w:eastAsia="zh-CN"/>
        </w:rPr>
        <w:t>Thway K</w:t>
      </w:r>
      <w:r w:rsidRPr="00F2107C">
        <w:rPr>
          <w:rFonts w:ascii="Book Antiqua" w:eastAsia="等线" w:hAnsi="Book Antiqua" w:cs="Times New Roman"/>
          <w:color w:val="000000" w:themeColor="text1"/>
          <w:kern w:val="2"/>
          <w:lang w:val="en-US" w:eastAsia="zh-CN"/>
        </w:rPr>
        <w:t xml:space="preserve">. Well-differentiated liposarcoma and dedifferentiated liposarcoma: An updated review. </w:t>
      </w:r>
      <w:r w:rsidRPr="00F2107C">
        <w:rPr>
          <w:rFonts w:ascii="Book Antiqua" w:eastAsia="等线" w:hAnsi="Book Antiqua" w:cs="Times New Roman"/>
          <w:i/>
          <w:color w:val="000000" w:themeColor="text1"/>
          <w:kern w:val="2"/>
          <w:lang w:val="en-US" w:eastAsia="zh-CN"/>
        </w:rPr>
        <w:t>Semin Diagn Pathol</w:t>
      </w:r>
      <w:r w:rsidRPr="00F2107C">
        <w:rPr>
          <w:rFonts w:ascii="Book Antiqua" w:eastAsia="等线" w:hAnsi="Book Antiqua" w:cs="Times New Roman"/>
          <w:color w:val="000000" w:themeColor="text1"/>
          <w:kern w:val="2"/>
          <w:lang w:val="en-US" w:eastAsia="zh-CN"/>
        </w:rPr>
        <w:t xml:space="preserve"> 2019; </w:t>
      </w:r>
      <w:r w:rsidRPr="00F2107C">
        <w:rPr>
          <w:rFonts w:ascii="Book Antiqua" w:eastAsia="等线" w:hAnsi="Book Antiqua" w:cs="Times New Roman"/>
          <w:b/>
          <w:color w:val="000000" w:themeColor="text1"/>
          <w:kern w:val="2"/>
          <w:lang w:val="en-US" w:eastAsia="zh-CN"/>
        </w:rPr>
        <w:t>36</w:t>
      </w:r>
      <w:r w:rsidRPr="00F2107C">
        <w:rPr>
          <w:rFonts w:ascii="Book Antiqua" w:eastAsia="等线" w:hAnsi="Book Antiqua" w:cs="Times New Roman"/>
          <w:color w:val="000000" w:themeColor="text1"/>
          <w:kern w:val="2"/>
          <w:lang w:val="en-US" w:eastAsia="zh-CN"/>
        </w:rPr>
        <w:t>: 112-121 [PMID: 30852045 DOI: 10.1053/j.semdp.2019.02.006]</w:t>
      </w:r>
    </w:p>
    <w:p w14:paraId="09219C7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105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Downes KA</w:t>
      </w:r>
      <w:r w:rsidRPr="009A0B08">
        <w:rPr>
          <w:rFonts w:ascii="Book Antiqua" w:hAnsi="Book Antiqua"/>
          <w:color w:val="000000" w:themeColor="text1"/>
        </w:rPr>
        <w:t xml:space="preserve">, Goldblum JR, Montgomery EA, Fisher C. Pleomorphic liposarcoma: a clinicopathologic analysis of 19 cases. </w:t>
      </w:r>
      <w:r w:rsidRPr="009A0B08">
        <w:rPr>
          <w:rFonts w:ascii="Book Antiqua" w:hAnsi="Book Antiqua"/>
          <w:i/>
          <w:iCs/>
          <w:color w:val="000000" w:themeColor="text1"/>
        </w:rPr>
        <w:t>Mod Pathol</w:t>
      </w:r>
      <w:r w:rsidRPr="009A0B08">
        <w:rPr>
          <w:rFonts w:ascii="Book Antiqua" w:hAnsi="Book Antiqua"/>
          <w:color w:val="000000" w:themeColor="text1"/>
        </w:rPr>
        <w:t xml:space="preserve"> 2001; </w:t>
      </w:r>
      <w:r w:rsidRPr="009A0B08">
        <w:rPr>
          <w:rFonts w:ascii="Book Antiqua" w:hAnsi="Book Antiqua"/>
          <w:b/>
          <w:bCs/>
          <w:color w:val="000000" w:themeColor="text1"/>
        </w:rPr>
        <w:t>14</w:t>
      </w:r>
      <w:r w:rsidRPr="009A0B08">
        <w:rPr>
          <w:rFonts w:ascii="Book Antiqua" w:hAnsi="Book Antiqua"/>
          <w:color w:val="000000" w:themeColor="text1"/>
        </w:rPr>
        <w:t>: 179-</w:t>
      </w:r>
      <w:r>
        <w:rPr>
          <w:rFonts w:ascii="Book Antiqua" w:hAnsi="Book Antiqua"/>
          <w:color w:val="000000" w:themeColor="text1"/>
        </w:rPr>
        <w:t>184</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11266523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10.1038/modpathol.3880280</w:t>
      </w:r>
      <w:r w:rsidRPr="009A0B08">
        <w:rPr>
          <w:rFonts w:ascii="Book Antiqua" w:hAnsi="Book Antiqua"/>
          <w:color w:val="000000" w:themeColor="text1"/>
        </w:rPr>
        <w:t>]</w:t>
      </w:r>
    </w:p>
    <w:p w14:paraId="697BFC3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106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Lin ZC</w:t>
      </w:r>
      <w:r w:rsidRPr="009A0B08">
        <w:rPr>
          <w:rFonts w:ascii="Book Antiqua" w:hAnsi="Book Antiqua"/>
          <w:color w:val="000000" w:themeColor="text1"/>
        </w:rPr>
        <w:t xml:space="preserve">, Chang XZ, Huang XF, Zhang CL, Yu GS, Wu SY, </w:t>
      </w:r>
      <w:r w:rsidRPr="009A0B08">
        <w:rPr>
          <w:rFonts w:ascii="Book Antiqua" w:eastAsia="Times New Roman" w:hAnsi="Book Antiqua" w:cs="Times New Roman"/>
          <w:color w:val="000000" w:themeColor="text1"/>
          <w:lang w:eastAsia="it-IT"/>
        </w:rPr>
        <w:t>Ye M,</w:t>
      </w:r>
      <w:r w:rsidRPr="009A0B08">
        <w:rPr>
          <w:rFonts w:ascii="Book Antiqua" w:eastAsia="Times New Roman" w:hAnsi="Book Antiqua" w:cs="Times New Roman"/>
          <w:color w:val="000000" w:themeColor="text1"/>
          <w:lang w:eastAsia="it-IT"/>
        </w:rPr>
        <w:br/>
        <w:t>He JX</w:t>
      </w:r>
      <w:r w:rsidRPr="009A0B08">
        <w:rPr>
          <w:rFonts w:ascii="Book Antiqua" w:hAnsi="Book Antiqua"/>
          <w:color w:val="000000" w:themeColor="text1"/>
        </w:rPr>
        <w:t xml:space="preserve">. Giant liposarcoma of the esophagus: A case report. </w:t>
      </w:r>
      <w:r w:rsidRPr="009A0B08">
        <w:rPr>
          <w:rFonts w:ascii="Book Antiqua" w:hAnsi="Book Antiqua"/>
          <w:i/>
          <w:iCs/>
          <w:color w:val="000000" w:themeColor="text1"/>
        </w:rPr>
        <w:t>World J Gastroenterol</w:t>
      </w:r>
      <w:r w:rsidRPr="009A0B08">
        <w:rPr>
          <w:rFonts w:ascii="Book Antiqua" w:hAnsi="Book Antiqua"/>
          <w:color w:val="000000" w:themeColor="text1"/>
        </w:rPr>
        <w:t xml:space="preserve"> 2015; </w:t>
      </w:r>
      <w:r w:rsidRPr="009A0B08">
        <w:rPr>
          <w:rFonts w:ascii="Book Antiqua" w:hAnsi="Book Antiqua"/>
          <w:b/>
          <w:bCs/>
          <w:color w:val="000000" w:themeColor="text1"/>
        </w:rPr>
        <w:t>21</w:t>
      </w:r>
      <w:r w:rsidRPr="009A0B08">
        <w:rPr>
          <w:rFonts w:ascii="Book Antiqua" w:hAnsi="Book Antiqua"/>
          <w:color w:val="000000" w:themeColor="text1"/>
        </w:rPr>
        <w:t>: 9827-</w:t>
      </w:r>
      <w:r>
        <w:rPr>
          <w:rFonts w:ascii="Book Antiqua" w:hAnsi="Book Antiqua"/>
          <w:color w:val="000000" w:themeColor="text1"/>
        </w:rPr>
        <w:t>98</w:t>
      </w:r>
      <w:r w:rsidRPr="009A0B08">
        <w:rPr>
          <w:rFonts w:ascii="Book Antiqua" w:hAnsi="Book Antiqua"/>
          <w:color w:val="000000" w:themeColor="text1"/>
        </w:rPr>
        <w:t xml:space="preserve">32. [PMID: </w:t>
      </w:r>
      <w:r w:rsidRPr="009A0B08">
        <w:rPr>
          <w:rFonts w:ascii="Book Antiqua" w:eastAsia="Times New Roman" w:hAnsi="Book Antiqua" w:cs="Arial"/>
          <w:color w:val="000000" w:themeColor="text1"/>
          <w:lang w:eastAsia="it-IT"/>
        </w:rPr>
        <w:t>26361432</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10.3748/wjg.v21.i33.9827</w:t>
      </w:r>
      <w:r w:rsidRPr="009A0B08">
        <w:rPr>
          <w:rFonts w:ascii="Book Antiqua" w:hAnsi="Book Antiqua"/>
          <w:color w:val="000000" w:themeColor="text1"/>
        </w:rPr>
        <w:t>]</w:t>
      </w:r>
    </w:p>
    <w:p w14:paraId="548776F0"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107</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Takiguchi G</w:t>
      </w:r>
      <w:r w:rsidRPr="009A0B08">
        <w:rPr>
          <w:rFonts w:ascii="Book Antiqua" w:hAnsi="Book Antiqua"/>
          <w:color w:val="000000" w:themeColor="text1"/>
        </w:rPr>
        <w:t xml:space="preserve">, Nakamura T, Otowa Y, Tomono A, Kanaji S, Oshikiri T, </w:t>
      </w:r>
      <w:r w:rsidRPr="009A0B08">
        <w:rPr>
          <w:rFonts w:ascii="Book Antiqua" w:eastAsia="Times New Roman" w:hAnsi="Book Antiqua" w:cs="Times New Roman"/>
          <w:color w:val="000000" w:themeColor="text1"/>
          <w:lang w:eastAsia="it-IT"/>
        </w:rPr>
        <w:t>Suzuki S, Ishida T, Kakeji Y</w:t>
      </w:r>
      <w:r w:rsidRPr="009A0B08">
        <w:rPr>
          <w:rFonts w:ascii="Book Antiqua" w:hAnsi="Book Antiqua"/>
          <w:color w:val="000000" w:themeColor="text1"/>
        </w:rPr>
        <w:t xml:space="preserve">. Successful resection of giant esophageal liposarcoma by endoscopic submucosal dissection combined with surgical retrieval: a case report and literature review. </w:t>
      </w:r>
      <w:r w:rsidRPr="009A0B08">
        <w:rPr>
          <w:rFonts w:ascii="Book Antiqua" w:hAnsi="Book Antiqua"/>
          <w:i/>
          <w:iCs/>
          <w:color w:val="000000" w:themeColor="text1"/>
        </w:rPr>
        <w:t>Surg Case Rep</w:t>
      </w:r>
      <w:r w:rsidRPr="009A0B08">
        <w:rPr>
          <w:rFonts w:ascii="Book Antiqua" w:hAnsi="Book Antiqua"/>
          <w:color w:val="000000" w:themeColor="text1"/>
        </w:rPr>
        <w:t xml:space="preserve"> 2016; </w:t>
      </w:r>
      <w:r w:rsidRPr="009A0B08">
        <w:rPr>
          <w:rFonts w:ascii="Book Antiqua" w:hAnsi="Book Antiqua"/>
          <w:b/>
          <w:bCs/>
          <w:color w:val="000000" w:themeColor="text1"/>
        </w:rPr>
        <w:t>2</w:t>
      </w:r>
      <w:r>
        <w:rPr>
          <w:rFonts w:ascii="Book Antiqua" w:hAnsi="Book Antiqua"/>
          <w:color w:val="000000" w:themeColor="text1"/>
        </w:rPr>
        <w:t>: 90</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27589985</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10.1186/s40792-016-0219-5</w:t>
      </w:r>
      <w:r w:rsidRPr="009A0B08">
        <w:rPr>
          <w:rFonts w:ascii="Book Antiqua" w:hAnsi="Book Antiqua"/>
          <w:color w:val="000000" w:themeColor="text1"/>
        </w:rPr>
        <w:t>]</w:t>
      </w:r>
    </w:p>
    <w:p w14:paraId="6BEAAE6D"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108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Guo A</w:t>
      </w:r>
      <w:r w:rsidRPr="009A0B08">
        <w:rPr>
          <w:rFonts w:ascii="Book Antiqua" w:hAnsi="Book Antiqua"/>
          <w:color w:val="000000" w:themeColor="text1"/>
        </w:rPr>
        <w:t xml:space="preserve">, Liu A, Wei L, Song X. Malignant peripheral nerve sheath tumors: differentiation patterns and immunohistochemical features - a mini-review and our new findings. </w:t>
      </w:r>
      <w:r w:rsidRPr="009A0B08">
        <w:rPr>
          <w:rFonts w:ascii="Book Antiqua" w:hAnsi="Book Antiqua"/>
          <w:i/>
          <w:iCs/>
          <w:color w:val="000000" w:themeColor="text1"/>
        </w:rPr>
        <w:t>J Cancer</w:t>
      </w:r>
      <w:r w:rsidRPr="009A0B08">
        <w:rPr>
          <w:rFonts w:ascii="Book Antiqua" w:hAnsi="Book Antiqua"/>
          <w:color w:val="000000" w:themeColor="text1"/>
        </w:rPr>
        <w:t xml:space="preserve"> 2012; </w:t>
      </w:r>
      <w:r w:rsidRPr="009A0B08">
        <w:rPr>
          <w:rFonts w:ascii="Book Antiqua" w:hAnsi="Book Antiqua"/>
          <w:b/>
          <w:bCs/>
          <w:color w:val="000000" w:themeColor="text1"/>
        </w:rPr>
        <w:t>3</w:t>
      </w:r>
      <w:r w:rsidRPr="009A0B08">
        <w:rPr>
          <w:rFonts w:ascii="Book Antiqua" w:hAnsi="Book Antiqua"/>
          <w:color w:val="000000" w:themeColor="text1"/>
        </w:rPr>
        <w:t>: 303-</w:t>
      </w:r>
      <w:r>
        <w:rPr>
          <w:rFonts w:ascii="Book Antiqua" w:hAnsi="Book Antiqua"/>
          <w:color w:val="000000" w:themeColor="text1"/>
        </w:rPr>
        <w:t>309</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22773934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10.7150/jca.4179</w:t>
      </w:r>
      <w:r w:rsidRPr="009A0B08">
        <w:rPr>
          <w:rFonts w:ascii="Book Antiqua" w:hAnsi="Book Antiqua"/>
          <w:color w:val="000000" w:themeColor="text1"/>
        </w:rPr>
        <w:t>]</w:t>
      </w:r>
    </w:p>
    <w:p w14:paraId="25327240"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109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Rodriguez FJ</w:t>
      </w:r>
      <w:r w:rsidRPr="009A0B08">
        <w:rPr>
          <w:rFonts w:ascii="Book Antiqua" w:hAnsi="Book Antiqua"/>
          <w:color w:val="000000" w:themeColor="text1"/>
        </w:rPr>
        <w:t xml:space="preserve">, Folpe AL, Giannini C, Perry A. Pathology of peripheral nerve sheath tumors: diagnostic overview and update on selected diagnostic problems. </w:t>
      </w:r>
      <w:r w:rsidRPr="009A0B08">
        <w:rPr>
          <w:rFonts w:ascii="Book Antiqua" w:hAnsi="Book Antiqua"/>
          <w:i/>
          <w:iCs/>
          <w:color w:val="000000" w:themeColor="text1"/>
        </w:rPr>
        <w:lastRenderedPageBreak/>
        <w:t>Acta Neuropathol</w:t>
      </w:r>
      <w:r w:rsidRPr="009A0B08">
        <w:rPr>
          <w:rFonts w:ascii="Book Antiqua" w:hAnsi="Book Antiqua"/>
          <w:color w:val="000000" w:themeColor="text1"/>
        </w:rPr>
        <w:t xml:space="preserve"> 2012; </w:t>
      </w:r>
      <w:r w:rsidRPr="009A0B08">
        <w:rPr>
          <w:rFonts w:ascii="Book Antiqua" w:hAnsi="Book Antiqua"/>
          <w:b/>
          <w:bCs/>
          <w:color w:val="000000" w:themeColor="text1"/>
        </w:rPr>
        <w:t>123</w:t>
      </w:r>
      <w:r>
        <w:rPr>
          <w:rFonts w:ascii="Book Antiqua" w:hAnsi="Book Antiqua"/>
          <w:color w:val="000000" w:themeColor="text1"/>
        </w:rPr>
        <w:t>: 295-319</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22327363</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10.1007/s00401-012-0954-z</w:t>
      </w:r>
      <w:r w:rsidRPr="009A0B08">
        <w:rPr>
          <w:rFonts w:ascii="Book Antiqua" w:hAnsi="Book Antiqua"/>
          <w:color w:val="000000" w:themeColor="text1"/>
        </w:rPr>
        <w:t>]</w:t>
      </w:r>
    </w:p>
    <w:p w14:paraId="1B55D53F"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110</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Mavroeidis VK</w:t>
      </w:r>
      <w:r w:rsidRPr="009A0B08">
        <w:rPr>
          <w:rFonts w:ascii="Book Antiqua" w:hAnsi="Book Antiqua"/>
          <w:color w:val="000000" w:themeColor="text1"/>
        </w:rPr>
        <w:t xml:space="preserve">, Kandilaris K, Matthioudakis DI, Kaza SN, Lykoudis PM, Saffioti F, </w:t>
      </w:r>
      <w:r w:rsidRPr="009A0B08">
        <w:rPr>
          <w:rFonts w:ascii="Book Antiqua" w:eastAsia="Times New Roman" w:hAnsi="Book Antiqua" w:cs="Times New Roman"/>
          <w:color w:val="000000" w:themeColor="text1"/>
          <w:lang w:eastAsia="it-IT"/>
        </w:rPr>
        <w:t>Demonakou M</w:t>
      </w:r>
      <w:r w:rsidRPr="009A0B08">
        <w:rPr>
          <w:rFonts w:ascii="Book Antiqua" w:hAnsi="Book Antiqua"/>
          <w:color w:val="000000" w:themeColor="text1"/>
        </w:rPr>
        <w:t xml:space="preserve">. Malignant peripheral nerve sheath tumour of the oesophagus Review of the literature and report of a case with lymph node and distant metastases. </w:t>
      </w:r>
      <w:r w:rsidRPr="009A0B08">
        <w:rPr>
          <w:rFonts w:ascii="Book Antiqua" w:hAnsi="Book Antiqua"/>
          <w:i/>
          <w:iCs/>
          <w:color w:val="000000" w:themeColor="text1"/>
        </w:rPr>
        <w:t>Ann Ital Chir</w:t>
      </w:r>
      <w:r w:rsidRPr="009A0B08">
        <w:rPr>
          <w:rFonts w:ascii="Book Antiqua" w:hAnsi="Book Antiqua"/>
          <w:color w:val="000000" w:themeColor="text1"/>
        </w:rPr>
        <w:t xml:space="preserve"> 2017; </w:t>
      </w:r>
      <w:r w:rsidRPr="009A0B08">
        <w:rPr>
          <w:rFonts w:ascii="Book Antiqua" w:hAnsi="Book Antiqua"/>
          <w:b/>
          <w:bCs/>
          <w:color w:val="000000" w:themeColor="text1"/>
        </w:rPr>
        <w:t>88</w:t>
      </w:r>
      <w:r>
        <w:rPr>
          <w:rFonts w:ascii="Book Antiqua" w:hAnsi="Book Antiqua"/>
          <w:color w:val="000000" w:themeColor="text1"/>
        </w:rPr>
        <w:t>: 26-38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28447588</w:t>
      </w:r>
      <w:r w:rsidRPr="009A0B08">
        <w:rPr>
          <w:rFonts w:ascii="Book Antiqua" w:hAnsi="Book Antiqua"/>
          <w:color w:val="000000" w:themeColor="text1"/>
        </w:rPr>
        <w:t>]</w:t>
      </w:r>
    </w:p>
    <w:p w14:paraId="46E29D1D"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Murase K</w:t>
      </w:r>
      <w:r w:rsidRPr="009A0B08">
        <w:rPr>
          <w:rFonts w:ascii="Book Antiqua" w:hAnsi="Book Antiqua"/>
          <w:color w:val="000000" w:themeColor="text1"/>
        </w:rPr>
        <w:t xml:space="preserve">, Hino A, Ozeki Y, Karagiri Y, Onitsuka A, Sugie S. Malignant schwannoma of the esophagus with lymph node metastasis: literature review of schwannoma of the esophagus. </w:t>
      </w:r>
      <w:r w:rsidRPr="009A0B08">
        <w:rPr>
          <w:rFonts w:ascii="Book Antiqua" w:hAnsi="Book Antiqua"/>
          <w:i/>
          <w:iCs/>
          <w:color w:val="000000" w:themeColor="text1"/>
        </w:rPr>
        <w:t>J Gastroenterol</w:t>
      </w:r>
      <w:r w:rsidRPr="009A0B08">
        <w:rPr>
          <w:rFonts w:ascii="Book Antiqua" w:hAnsi="Book Antiqua"/>
          <w:color w:val="000000" w:themeColor="text1"/>
        </w:rPr>
        <w:t xml:space="preserve"> 2001; </w:t>
      </w:r>
      <w:r w:rsidRPr="009A0B08">
        <w:rPr>
          <w:rFonts w:ascii="Book Antiqua" w:hAnsi="Book Antiqua"/>
          <w:b/>
          <w:bCs/>
          <w:color w:val="000000" w:themeColor="text1"/>
        </w:rPr>
        <w:t>36</w:t>
      </w:r>
      <w:r w:rsidRPr="009A0B08">
        <w:rPr>
          <w:rFonts w:ascii="Book Antiqua" w:hAnsi="Book Antiqua"/>
          <w:color w:val="000000" w:themeColor="text1"/>
        </w:rPr>
        <w:t>: 772-</w:t>
      </w:r>
      <w:r>
        <w:rPr>
          <w:rFonts w:ascii="Book Antiqua" w:hAnsi="Book Antiqua"/>
          <w:color w:val="000000" w:themeColor="text1"/>
        </w:rPr>
        <w:t>777</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11757750</w:t>
      </w:r>
      <w:r w:rsidRPr="009A0B08">
        <w:rPr>
          <w:rFonts w:ascii="Book Antiqua" w:hAnsi="Book Antiqua"/>
          <w:color w:val="000000" w:themeColor="text1"/>
        </w:rPr>
        <w:t>]</w:t>
      </w:r>
    </w:p>
    <w:p w14:paraId="7EB2497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Kar M</w:t>
      </w:r>
      <w:r w:rsidRPr="009A0B08">
        <w:rPr>
          <w:rFonts w:ascii="Book Antiqua" w:hAnsi="Book Antiqua"/>
          <w:color w:val="000000" w:themeColor="text1"/>
        </w:rPr>
        <w:t xml:space="preserve">, Deo SV, Shukla NK, Malik A, DattaGupta S, Mohanti BK, </w:t>
      </w:r>
      <w:r w:rsidRPr="009A0B08">
        <w:rPr>
          <w:rFonts w:ascii="Book Antiqua" w:eastAsia="Times New Roman" w:hAnsi="Book Antiqua" w:cs="Times New Roman"/>
          <w:color w:val="000000" w:themeColor="text1"/>
          <w:lang w:eastAsia="it-IT"/>
        </w:rPr>
        <w:t>Thulkar S</w:t>
      </w:r>
      <w:r w:rsidRPr="009A0B08">
        <w:rPr>
          <w:rFonts w:ascii="Book Antiqua" w:hAnsi="Book Antiqua"/>
          <w:color w:val="000000" w:themeColor="text1"/>
        </w:rPr>
        <w:t>. Malignant peripheral nerve sheath tumors (MPNST)--clinicopathological study and treatment outcome of twenty-four cases.</w:t>
      </w:r>
      <w:r w:rsidRPr="009A0B08">
        <w:rPr>
          <w:rFonts w:ascii="Book Antiqua" w:hAnsi="Book Antiqua"/>
          <w:i/>
          <w:iCs/>
          <w:color w:val="000000" w:themeColor="text1"/>
        </w:rPr>
        <w:t xml:space="preserve"> World J Surg Oncol</w:t>
      </w:r>
      <w:r w:rsidRPr="009A0B08">
        <w:rPr>
          <w:rFonts w:ascii="Book Antiqua" w:hAnsi="Book Antiqua"/>
          <w:color w:val="000000" w:themeColor="text1"/>
        </w:rPr>
        <w:t xml:space="preserve"> 2006; </w:t>
      </w:r>
      <w:r w:rsidRPr="009A0B08">
        <w:rPr>
          <w:rFonts w:ascii="Book Antiqua" w:hAnsi="Book Antiqua"/>
          <w:b/>
          <w:bCs/>
          <w:color w:val="000000" w:themeColor="text1"/>
        </w:rPr>
        <w:t>4</w:t>
      </w:r>
      <w:r>
        <w:rPr>
          <w:rFonts w:ascii="Book Antiqua" w:hAnsi="Book Antiqua"/>
          <w:color w:val="000000" w:themeColor="text1"/>
        </w:rPr>
        <w:t>: 55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16923196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10.1186/1477-7819-4-55</w:t>
      </w:r>
      <w:r w:rsidRPr="009A0B08">
        <w:rPr>
          <w:rFonts w:ascii="Book Antiqua" w:hAnsi="Book Antiqua"/>
          <w:color w:val="000000" w:themeColor="text1"/>
        </w:rPr>
        <w:t>]</w:t>
      </w:r>
    </w:p>
    <w:p w14:paraId="18B90B3C"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Sánchez A</w:t>
      </w:r>
      <w:r w:rsidRPr="009A0B08">
        <w:rPr>
          <w:rFonts w:ascii="Book Antiqua" w:hAnsi="Book Antiqua"/>
          <w:color w:val="000000" w:themeColor="text1"/>
        </w:rPr>
        <w:t xml:space="preserve">, Mariángel P, Carrasco C, Venturelli A, Vera G. [Malignant nerve sheath tumor of the esophagus (malignant esophageal schwannoma)]. </w:t>
      </w:r>
      <w:r w:rsidRPr="009A0B08">
        <w:rPr>
          <w:rFonts w:ascii="Book Antiqua" w:hAnsi="Book Antiqua"/>
          <w:i/>
          <w:iCs/>
          <w:color w:val="000000" w:themeColor="text1"/>
        </w:rPr>
        <w:t>Gastroenterol Hepatol</w:t>
      </w:r>
      <w:r w:rsidRPr="009A0B08">
        <w:rPr>
          <w:rFonts w:ascii="Book Antiqua" w:hAnsi="Book Antiqua"/>
          <w:color w:val="000000" w:themeColor="text1"/>
        </w:rPr>
        <w:t xml:space="preserve"> 2004; </w:t>
      </w:r>
      <w:r w:rsidRPr="009A0B08">
        <w:rPr>
          <w:rFonts w:ascii="Book Antiqua" w:hAnsi="Book Antiqua"/>
          <w:b/>
          <w:bCs/>
          <w:color w:val="000000" w:themeColor="text1"/>
        </w:rPr>
        <w:t>27</w:t>
      </w:r>
      <w:r w:rsidRPr="009A0B08">
        <w:rPr>
          <w:rFonts w:ascii="Book Antiqua" w:hAnsi="Book Antiqua"/>
          <w:color w:val="000000" w:themeColor="text1"/>
        </w:rPr>
        <w:t>: 467-</w:t>
      </w:r>
      <w:r>
        <w:rPr>
          <w:rFonts w:ascii="Book Antiqua" w:hAnsi="Book Antiqua"/>
          <w:color w:val="000000" w:themeColor="text1"/>
        </w:rPr>
        <w:t>469</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15388051</w:t>
      </w:r>
      <w:r w:rsidRPr="009A0B08">
        <w:rPr>
          <w:rFonts w:ascii="Book Antiqua" w:hAnsi="Book Antiqua"/>
          <w:color w:val="000000" w:themeColor="text1"/>
        </w:rPr>
        <w:t>]</w:t>
      </w:r>
    </w:p>
    <w:p w14:paraId="0DF0CEB2" w14:textId="77777777" w:rsidR="00C84469" w:rsidRPr="009A0B08" w:rsidRDefault="00C84469" w:rsidP="00C84469">
      <w:pPr>
        <w:pStyle w:val="EndNoteBibliography"/>
        <w:spacing w:line="360" w:lineRule="auto"/>
        <w:jc w:val="both"/>
        <w:rPr>
          <w:rFonts w:ascii="Book Antiqua" w:hAnsi="Book Antiqua"/>
          <w:color w:val="000000" w:themeColor="text1"/>
        </w:rPr>
      </w:pPr>
      <w:r w:rsidRPr="009A0B08">
        <w:rPr>
          <w:rFonts w:ascii="Book Antiqua" w:hAnsi="Book Antiqua"/>
          <w:color w:val="000000" w:themeColor="text1"/>
        </w:rPr>
        <w:t>114</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Kitami M OK</w:t>
      </w:r>
      <w:r w:rsidRPr="009A0B08">
        <w:rPr>
          <w:rFonts w:ascii="Book Antiqua" w:hAnsi="Book Antiqua"/>
          <w:color w:val="000000" w:themeColor="text1"/>
        </w:rPr>
        <w:t>, Nakata H, Osuga T, Matsumori R, Iwai Y. A case of esophageal</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malignant schwannoma. </w:t>
      </w:r>
      <w:r w:rsidRPr="009A0B08">
        <w:rPr>
          <w:rFonts w:ascii="Book Antiqua" w:hAnsi="Book Antiqua"/>
          <w:i/>
          <w:iCs/>
          <w:color w:val="000000" w:themeColor="text1"/>
        </w:rPr>
        <w:t>Aijinkai Med J</w:t>
      </w:r>
      <w:r>
        <w:rPr>
          <w:rFonts w:ascii="Book Antiqua" w:hAnsi="Book Antiqua"/>
          <w:color w:val="000000" w:themeColor="text1"/>
        </w:rPr>
        <w:t xml:space="preserve"> 2009</w:t>
      </w:r>
      <w:r w:rsidRPr="009A0B08">
        <w:rPr>
          <w:rFonts w:ascii="Book Antiqua" w:hAnsi="Book Antiqua"/>
          <w:color w:val="000000" w:themeColor="text1"/>
        </w:rPr>
        <w:t xml:space="preserve"> p. 85-8. </w:t>
      </w:r>
    </w:p>
    <w:p w14:paraId="6A364A98" w14:textId="77777777" w:rsidR="00C84469" w:rsidRPr="009A0B08" w:rsidRDefault="00C84469" w:rsidP="00C84469">
      <w:pPr>
        <w:spacing w:line="360" w:lineRule="auto"/>
        <w:jc w:val="both"/>
        <w:rPr>
          <w:rFonts w:ascii="Book Antiqua" w:eastAsia="Times New Roman" w:hAnsi="Book Antiqua" w:cs="Times New Roman"/>
          <w:color w:val="000000" w:themeColor="text1"/>
          <w:lang w:eastAsia="it-IT"/>
        </w:rPr>
      </w:pPr>
      <w:r w:rsidRPr="009A0B08">
        <w:rPr>
          <w:rFonts w:ascii="Book Antiqua" w:hAnsi="Book Antiqua"/>
          <w:color w:val="000000" w:themeColor="text1"/>
        </w:rPr>
        <w:t>115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Fassan M</w:t>
      </w:r>
      <w:r w:rsidRPr="009A0B08">
        <w:rPr>
          <w:rFonts w:ascii="Book Antiqua" w:hAnsi="Book Antiqua"/>
          <w:color w:val="000000" w:themeColor="text1"/>
        </w:rPr>
        <w:t xml:space="preserve">, Cassaro M, Vecchiato M, Clemente R, Pennelli G, Merigliano S, Altavilla G. Malignant perivascular epithelioid cell tumor of the esophagus. </w:t>
      </w:r>
      <w:r>
        <w:rPr>
          <w:rFonts w:ascii="Book Antiqua" w:hAnsi="Book Antiqua"/>
          <w:i/>
          <w:iCs/>
          <w:color w:val="000000" w:themeColor="text1"/>
        </w:rPr>
        <w:t>Case Rep Pathol</w:t>
      </w:r>
      <w:r w:rsidRPr="009A0B08">
        <w:rPr>
          <w:rFonts w:ascii="Book Antiqua" w:hAnsi="Book Antiqua"/>
          <w:color w:val="000000" w:themeColor="text1"/>
        </w:rPr>
        <w:t xml:space="preserve"> 2012; </w:t>
      </w:r>
      <w:r w:rsidRPr="009A0B08">
        <w:rPr>
          <w:rFonts w:ascii="Book Antiqua" w:hAnsi="Book Antiqua"/>
          <w:b/>
          <w:bCs/>
          <w:color w:val="000000" w:themeColor="text1"/>
        </w:rPr>
        <w:t>2012</w:t>
      </w:r>
      <w:r>
        <w:rPr>
          <w:rFonts w:ascii="Book Antiqua" w:hAnsi="Book Antiqua"/>
          <w:color w:val="000000" w:themeColor="text1"/>
        </w:rPr>
        <w:t>: 438505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shd w:val="clear" w:color="auto" w:fill="FFFFFF"/>
          <w:lang w:eastAsia="it-IT"/>
        </w:rPr>
        <w:t> </w:t>
      </w:r>
      <w:r w:rsidRPr="009A0B08">
        <w:rPr>
          <w:rFonts w:ascii="Book Antiqua" w:eastAsia="Times New Roman" w:hAnsi="Book Antiqua" w:cs="Times New Roman"/>
          <w:color w:val="000000" w:themeColor="text1"/>
          <w:lang w:eastAsia="it-IT"/>
        </w:rPr>
        <w:t xml:space="preserve">22957287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10.1155/2012/438505</w:t>
      </w:r>
      <w:r w:rsidRPr="009A0B08">
        <w:rPr>
          <w:rFonts w:ascii="Book Antiqua" w:hAnsi="Book Antiqua"/>
          <w:color w:val="000000" w:themeColor="text1"/>
        </w:rPr>
        <w:t>]</w:t>
      </w:r>
    </w:p>
    <w:p w14:paraId="3FD89172"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Folpe AL</w:t>
      </w:r>
      <w:r w:rsidRPr="009A0B08">
        <w:rPr>
          <w:rFonts w:ascii="Book Antiqua" w:hAnsi="Book Antiqua"/>
          <w:color w:val="000000" w:themeColor="text1"/>
        </w:rPr>
        <w:t xml:space="preserve">, Goodman ZD, Ishak KG, Paulino AF, Taboada EM, Meehan SA, Wiss SW. Clear cell myomelanocytic tumor of the falciform ligament/ligamentum teres: a novel member of the perivascular epithelioid clear cell family of tumors with a predilection for children and young adults. </w:t>
      </w:r>
      <w:r w:rsidRPr="009A0B08">
        <w:rPr>
          <w:rFonts w:ascii="Book Antiqua" w:hAnsi="Book Antiqua"/>
          <w:i/>
          <w:iCs/>
          <w:color w:val="000000" w:themeColor="text1"/>
        </w:rPr>
        <w:t>Am J Surg Pathol</w:t>
      </w:r>
      <w:r w:rsidRPr="009A0B08">
        <w:rPr>
          <w:rFonts w:ascii="Book Antiqua" w:hAnsi="Book Antiqua"/>
          <w:color w:val="000000" w:themeColor="text1"/>
        </w:rPr>
        <w:t xml:space="preserve"> 2000; </w:t>
      </w:r>
      <w:r w:rsidRPr="009A0B08">
        <w:rPr>
          <w:rFonts w:ascii="Book Antiqua" w:hAnsi="Book Antiqua"/>
          <w:b/>
          <w:bCs/>
          <w:color w:val="000000" w:themeColor="text1"/>
        </w:rPr>
        <w:t>24</w:t>
      </w:r>
      <w:r>
        <w:rPr>
          <w:rFonts w:ascii="Book Antiqua" w:hAnsi="Book Antiqua"/>
          <w:color w:val="000000" w:themeColor="text1"/>
        </w:rPr>
        <w:t>: 1239-46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10976698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10.1097/00000478-200009000-00007</w:t>
      </w:r>
      <w:r w:rsidRPr="009A0B08">
        <w:rPr>
          <w:rFonts w:ascii="Book Antiqua" w:hAnsi="Book Antiqua"/>
          <w:color w:val="000000" w:themeColor="text1"/>
        </w:rPr>
        <w:t>]</w:t>
      </w:r>
    </w:p>
    <w:p w14:paraId="72508F4A"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117</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Hornick JL</w:t>
      </w:r>
      <w:r w:rsidRPr="009A0B08">
        <w:rPr>
          <w:rFonts w:ascii="Book Antiqua" w:hAnsi="Book Antiqua"/>
          <w:color w:val="000000" w:themeColor="text1"/>
        </w:rPr>
        <w:t xml:space="preserve">, Fletcher CD. PEComa: what do we know so far? </w:t>
      </w:r>
      <w:r w:rsidRPr="009A0B08">
        <w:rPr>
          <w:rFonts w:ascii="Book Antiqua" w:hAnsi="Book Antiqua"/>
          <w:i/>
          <w:iCs/>
          <w:color w:val="000000" w:themeColor="text1"/>
        </w:rPr>
        <w:t>Histopathology</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2006; </w:t>
      </w:r>
      <w:r w:rsidRPr="009A0B08">
        <w:rPr>
          <w:rFonts w:ascii="Book Antiqua" w:hAnsi="Book Antiqua"/>
          <w:b/>
          <w:bCs/>
          <w:color w:val="000000" w:themeColor="text1"/>
        </w:rPr>
        <w:t>48</w:t>
      </w:r>
      <w:r>
        <w:rPr>
          <w:rFonts w:ascii="Book Antiqua" w:hAnsi="Book Antiqua"/>
          <w:color w:val="000000" w:themeColor="text1"/>
        </w:rPr>
        <w:t>: 75-82</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16359539</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10.1111/j.1365-2559.2005.02316.x</w:t>
      </w:r>
      <w:r w:rsidRPr="009A0B08">
        <w:rPr>
          <w:rFonts w:ascii="Book Antiqua" w:hAnsi="Book Antiqua"/>
          <w:color w:val="000000" w:themeColor="text1"/>
        </w:rPr>
        <w:t>]</w:t>
      </w:r>
    </w:p>
    <w:p w14:paraId="1795F1A9"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118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Martignoni G</w:t>
      </w:r>
      <w:r w:rsidRPr="009A0B08">
        <w:rPr>
          <w:rFonts w:ascii="Book Antiqua" w:hAnsi="Book Antiqua"/>
          <w:color w:val="000000" w:themeColor="text1"/>
        </w:rPr>
        <w:t xml:space="preserve">, Pea M, Reghellin D, Zamboni G, Bonetti F. PEComas: the past, the present and the future. </w:t>
      </w:r>
      <w:r w:rsidRPr="009A0B08">
        <w:rPr>
          <w:rFonts w:ascii="Book Antiqua" w:hAnsi="Book Antiqua"/>
          <w:i/>
          <w:iCs/>
          <w:color w:val="000000" w:themeColor="text1"/>
        </w:rPr>
        <w:t>Virchows Arch</w:t>
      </w:r>
      <w:r w:rsidRPr="009A0B08">
        <w:rPr>
          <w:rFonts w:ascii="Book Antiqua" w:hAnsi="Book Antiqua"/>
          <w:color w:val="000000" w:themeColor="text1"/>
        </w:rPr>
        <w:t xml:space="preserve"> 2008; </w:t>
      </w:r>
      <w:r w:rsidRPr="009A0B08">
        <w:rPr>
          <w:rFonts w:ascii="Book Antiqua" w:hAnsi="Book Antiqua"/>
          <w:b/>
          <w:bCs/>
          <w:color w:val="000000" w:themeColor="text1"/>
        </w:rPr>
        <w:t>452</w:t>
      </w:r>
      <w:r>
        <w:rPr>
          <w:rFonts w:ascii="Book Antiqua" w:hAnsi="Book Antiqua"/>
          <w:color w:val="000000" w:themeColor="text1"/>
        </w:rPr>
        <w:t>: 119-132</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18080139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10.1007/s00428-007-0509-1</w:t>
      </w:r>
      <w:r w:rsidRPr="009A0B08">
        <w:rPr>
          <w:rFonts w:ascii="Book Antiqua" w:hAnsi="Book Antiqua"/>
          <w:color w:val="000000" w:themeColor="text1"/>
        </w:rPr>
        <w:t>]</w:t>
      </w:r>
    </w:p>
    <w:p w14:paraId="6E64A9E6"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lastRenderedPageBreak/>
        <w:t>119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Liu CH</w:t>
      </w:r>
      <w:r w:rsidRPr="009A0B08">
        <w:rPr>
          <w:rFonts w:ascii="Book Antiqua" w:hAnsi="Book Antiqua"/>
          <w:color w:val="000000" w:themeColor="text1"/>
        </w:rPr>
        <w:t xml:space="preserve">, Chao WT, Lin SC, Lau HY, Wu HH, Wang PH. Malignant perivascular epithelioid cell tumor in the female genital tract: Preferred reporting items for systematic reviews and meta-analyses. </w:t>
      </w:r>
      <w:r w:rsidRPr="009A0B08">
        <w:rPr>
          <w:rFonts w:ascii="Book Antiqua" w:hAnsi="Book Antiqua"/>
          <w:i/>
          <w:iCs/>
          <w:color w:val="000000" w:themeColor="text1"/>
        </w:rPr>
        <w:t>Medicine (Baltimore)</w:t>
      </w:r>
      <w:r w:rsidRPr="009A0B08">
        <w:rPr>
          <w:rFonts w:ascii="Book Antiqua" w:hAnsi="Book Antiqua"/>
          <w:color w:val="000000" w:themeColor="text1"/>
        </w:rPr>
        <w:t xml:space="preserve"> 2019; </w:t>
      </w:r>
      <w:r w:rsidRPr="009A0B08">
        <w:rPr>
          <w:rFonts w:ascii="Book Antiqua" w:hAnsi="Book Antiqua"/>
          <w:b/>
          <w:bCs/>
          <w:color w:val="000000" w:themeColor="text1"/>
        </w:rPr>
        <w:t>98</w:t>
      </w:r>
      <w:r>
        <w:rPr>
          <w:rFonts w:ascii="Book Antiqua" w:hAnsi="Book Antiqua"/>
          <w:color w:val="000000" w:themeColor="text1"/>
        </w:rPr>
        <w:t>: e14072</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30633211</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10.1097/MD.0000000000014072</w:t>
      </w:r>
      <w:r w:rsidRPr="009A0B08">
        <w:rPr>
          <w:rFonts w:ascii="Book Antiqua" w:hAnsi="Book Antiqua"/>
          <w:color w:val="000000" w:themeColor="text1"/>
        </w:rPr>
        <w:t>]</w:t>
      </w:r>
    </w:p>
    <w:p w14:paraId="26D6BDAA"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120</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Amer MH</w:t>
      </w:r>
      <w:r w:rsidRPr="009A0B08">
        <w:rPr>
          <w:rFonts w:ascii="Book Antiqua" w:hAnsi="Book Antiqua"/>
          <w:color w:val="000000" w:themeColor="text1"/>
        </w:rPr>
        <w:t>, el-Akkad S. Gastrointestinal lymphoma in adults: clinical features and management of 300 cases.</w:t>
      </w:r>
      <w:r w:rsidRPr="009A0B08">
        <w:rPr>
          <w:rFonts w:ascii="Book Antiqua" w:hAnsi="Book Antiqua"/>
          <w:i/>
          <w:iCs/>
          <w:color w:val="000000" w:themeColor="text1"/>
        </w:rPr>
        <w:t xml:space="preserve"> Gastroenterology</w:t>
      </w:r>
      <w:r w:rsidRPr="009A0B08">
        <w:rPr>
          <w:rFonts w:ascii="Book Antiqua" w:hAnsi="Book Antiqua"/>
          <w:color w:val="000000" w:themeColor="text1"/>
        </w:rPr>
        <w:t xml:space="preserve"> 1994; </w:t>
      </w:r>
      <w:r w:rsidRPr="009A0B08">
        <w:rPr>
          <w:rFonts w:ascii="Book Antiqua" w:hAnsi="Book Antiqua"/>
          <w:b/>
          <w:bCs/>
          <w:color w:val="000000" w:themeColor="text1"/>
        </w:rPr>
        <w:t>106</w:t>
      </w:r>
      <w:r w:rsidRPr="009A0B08">
        <w:rPr>
          <w:rFonts w:ascii="Book Antiqua" w:hAnsi="Book Antiqua"/>
          <w:color w:val="000000" w:themeColor="text1"/>
        </w:rPr>
        <w:t>: 846-</w:t>
      </w:r>
      <w:r>
        <w:rPr>
          <w:rFonts w:ascii="Book Antiqua" w:hAnsi="Book Antiqua"/>
          <w:color w:val="000000" w:themeColor="text1"/>
        </w:rPr>
        <w:t>858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8143991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10.1016/0016-5085(94)90742-0</w:t>
      </w:r>
      <w:r w:rsidRPr="009A0B08">
        <w:rPr>
          <w:rFonts w:ascii="Book Antiqua" w:hAnsi="Book Antiqua"/>
          <w:color w:val="000000" w:themeColor="text1"/>
        </w:rPr>
        <w:t>]</w:t>
      </w:r>
    </w:p>
    <w:p w14:paraId="1736E5D2"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 Q</w:t>
      </w:r>
      <w:r w:rsidRPr="009A0B08">
        <w:rPr>
          <w:rFonts w:ascii="Book Antiqua" w:hAnsi="Book Antiqua"/>
          <w:color w:val="000000" w:themeColor="text1"/>
        </w:rPr>
        <w:t xml:space="preserve">, Zhang C, Fang S, Zhong P, Zhu X, Lin L, Xiao H. Primary esophageal mucosa-associated lymphoid tissue lymphoma: A case report and review of literature. </w:t>
      </w:r>
      <w:r w:rsidRPr="009A0B08">
        <w:rPr>
          <w:rFonts w:ascii="Book Antiqua" w:hAnsi="Book Antiqua"/>
          <w:i/>
          <w:iCs/>
          <w:color w:val="000000" w:themeColor="text1"/>
        </w:rPr>
        <w:t>Medicine (Baltimore)</w:t>
      </w:r>
      <w:r w:rsidRPr="009A0B08">
        <w:rPr>
          <w:rFonts w:ascii="Book Antiqua" w:hAnsi="Book Antiqua"/>
          <w:color w:val="000000" w:themeColor="text1"/>
        </w:rPr>
        <w:t xml:space="preserve"> 2017; </w:t>
      </w:r>
      <w:r w:rsidRPr="009A0B08">
        <w:rPr>
          <w:rFonts w:ascii="Book Antiqua" w:hAnsi="Book Antiqua"/>
          <w:b/>
          <w:bCs/>
          <w:color w:val="000000" w:themeColor="text1"/>
        </w:rPr>
        <w:t>96</w:t>
      </w:r>
      <w:r>
        <w:rPr>
          <w:rFonts w:ascii="Book Antiqua" w:hAnsi="Book Antiqua"/>
          <w:color w:val="000000" w:themeColor="text1"/>
        </w:rPr>
        <w:t>: e6478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28353588</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10.1097/MD.0000000000006478</w:t>
      </w:r>
      <w:r w:rsidRPr="009A0B08">
        <w:rPr>
          <w:rFonts w:ascii="Book Antiqua" w:hAnsi="Book Antiqua"/>
          <w:color w:val="000000" w:themeColor="text1"/>
        </w:rPr>
        <w:t>]</w:t>
      </w:r>
    </w:p>
    <w:p w14:paraId="301B7292"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Sagaert X</w:t>
      </w:r>
      <w:r w:rsidRPr="009A0B08">
        <w:rPr>
          <w:rFonts w:ascii="Book Antiqua" w:hAnsi="Book Antiqua"/>
          <w:color w:val="000000" w:themeColor="text1"/>
        </w:rPr>
        <w:t xml:space="preserve">, Van Cutsem E, De Hertogh G, Geboes K, Tousseyn T. Gastric MALT lymphoma: a model of chronic inflammation-induced tumor development. </w:t>
      </w:r>
      <w:r w:rsidRPr="009A0B08">
        <w:rPr>
          <w:rFonts w:ascii="Book Antiqua" w:hAnsi="Book Antiqua"/>
          <w:i/>
          <w:iCs/>
          <w:color w:val="000000" w:themeColor="text1"/>
        </w:rPr>
        <w:t>Nat Rev Gastroenterol Hepatol</w:t>
      </w:r>
      <w:r w:rsidRPr="009A0B08">
        <w:rPr>
          <w:rFonts w:ascii="Book Antiqua" w:hAnsi="Book Antiqua"/>
          <w:color w:val="000000" w:themeColor="text1"/>
        </w:rPr>
        <w:t xml:space="preserve"> 2010; </w:t>
      </w:r>
      <w:r w:rsidRPr="009A0B08">
        <w:rPr>
          <w:rFonts w:ascii="Book Antiqua" w:hAnsi="Book Antiqua"/>
          <w:b/>
          <w:bCs/>
          <w:color w:val="000000" w:themeColor="text1"/>
        </w:rPr>
        <w:t>7</w:t>
      </w:r>
      <w:r>
        <w:rPr>
          <w:rFonts w:ascii="Book Antiqua" w:hAnsi="Book Antiqua"/>
          <w:color w:val="000000" w:themeColor="text1"/>
        </w:rPr>
        <w:t>: 336-346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20440281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10.1038/nrgastro.2010.58</w:t>
      </w:r>
      <w:r w:rsidRPr="009A0B08">
        <w:rPr>
          <w:rFonts w:ascii="Book Antiqua" w:hAnsi="Book Antiqua"/>
          <w:color w:val="000000" w:themeColor="text1"/>
        </w:rPr>
        <w:t>]</w:t>
      </w:r>
    </w:p>
    <w:p w14:paraId="2807173E"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Hu C</w:t>
      </w:r>
      <w:r w:rsidRPr="009A0B08">
        <w:rPr>
          <w:rFonts w:ascii="Book Antiqua" w:hAnsi="Book Antiqua"/>
          <w:color w:val="000000" w:themeColor="text1"/>
        </w:rPr>
        <w:t xml:space="preserve">, Yi C, Dai X. Clinical study of 31 patients with primary gastric mucosa-associated lymphoid tissue lymphoma. </w:t>
      </w:r>
      <w:r w:rsidRPr="009A0B08">
        <w:rPr>
          <w:rFonts w:ascii="Book Antiqua" w:hAnsi="Book Antiqua"/>
          <w:i/>
          <w:iCs/>
          <w:color w:val="000000" w:themeColor="text1"/>
        </w:rPr>
        <w:t>J Gastroenterol Hepatol</w:t>
      </w:r>
      <w:r w:rsidRPr="009A0B08">
        <w:rPr>
          <w:rFonts w:ascii="Book Antiqua" w:hAnsi="Book Antiqua"/>
          <w:color w:val="000000" w:themeColor="text1"/>
        </w:rPr>
        <w:t xml:space="preserve"> 2006; </w:t>
      </w:r>
      <w:r w:rsidRPr="009A0B08">
        <w:rPr>
          <w:rFonts w:ascii="Book Antiqua" w:hAnsi="Book Antiqua"/>
          <w:b/>
          <w:bCs/>
          <w:color w:val="000000" w:themeColor="text1"/>
        </w:rPr>
        <w:t>21</w:t>
      </w:r>
      <w:r>
        <w:rPr>
          <w:rFonts w:ascii="Book Antiqua" w:hAnsi="Book Antiqua"/>
          <w:color w:val="000000" w:themeColor="text1"/>
        </w:rPr>
        <w:t>: 722-726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16677159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10.1111/j.1440-1746.2006.04249.x</w:t>
      </w:r>
      <w:r w:rsidRPr="009A0B08">
        <w:rPr>
          <w:rFonts w:ascii="Book Antiqua" w:hAnsi="Book Antiqua"/>
          <w:color w:val="000000" w:themeColor="text1"/>
        </w:rPr>
        <w:t>]</w:t>
      </w:r>
    </w:p>
    <w:p w14:paraId="331374F3" w14:textId="77777777" w:rsidR="00C84469" w:rsidRPr="009A0B08" w:rsidRDefault="00C84469" w:rsidP="00C84469">
      <w:pPr>
        <w:pStyle w:val="EndNoteBibliography"/>
        <w:spacing w:line="360" w:lineRule="auto"/>
        <w:jc w:val="both"/>
        <w:rPr>
          <w:rFonts w:ascii="Book Antiqua" w:hAnsi="Book Antiqua"/>
          <w:color w:val="000000" w:themeColor="text1"/>
        </w:rPr>
      </w:pPr>
      <w:r w:rsidRPr="009A0B08">
        <w:rPr>
          <w:rFonts w:ascii="Book Antiqua" w:hAnsi="Book Antiqua"/>
          <w:color w:val="000000" w:themeColor="text1"/>
        </w:rPr>
        <w:t>124</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Zhang SWM</w:t>
      </w:r>
      <w:r w:rsidRPr="009A0B08">
        <w:rPr>
          <w:rFonts w:ascii="Book Antiqua" w:hAnsi="Book Antiqua"/>
          <w:color w:val="000000" w:themeColor="text1"/>
        </w:rPr>
        <w:t xml:space="preserve">, Liang Q, Johnson D, Dow N, Nelson A, Aguilera N, Auerbach A, Wang G. The t(14;18)(q32;q21)/IGH-MALT1 translocation in gastrointestinal extranodal marginal zone lymphoma of mucosa-associated lymphoid tissue (MALT lymphoma). </w:t>
      </w:r>
      <w:r w:rsidRPr="009A0B08">
        <w:rPr>
          <w:rFonts w:ascii="Book Antiqua" w:hAnsi="Book Antiqua"/>
          <w:i/>
          <w:iCs/>
          <w:color w:val="000000" w:themeColor="text1"/>
        </w:rPr>
        <w:t>Histopathology</w:t>
      </w:r>
      <w:r>
        <w:rPr>
          <w:rFonts w:ascii="Book Antiqua" w:hAnsi="Book Antiqua" w:hint="eastAsia"/>
          <w:color w:val="000000" w:themeColor="text1"/>
          <w:lang w:eastAsia="zh-CN"/>
        </w:rPr>
        <w:t xml:space="preserve"> </w:t>
      </w:r>
      <w:r>
        <w:rPr>
          <w:rFonts w:ascii="Book Antiqua" w:hAnsi="Book Antiqua"/>
          <w:color w:val="000000" w:themeColor="text1"/>
        </w:rPr>
        <w:t xml:space="preserve"> 2014 May. p. 791-798</w:t>
      </w:r>
      <w:r w:rsidRPr="009A0B08">
        <w:rPr>
          <w:rFonts w:ascii="Book Antiqua" w:hAnsi="Book Antiqua"/>
          <w:color w:val="000000" w:themeColor="text1"/>
        </w:rPr>
        <w:t xml:space="preserve"> </w:t>
      </w:r>
    </w:p>
    <w:p w14:paraId="0C7A5670"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Orvidas LJ</w:t>
      </w:r>
      <w:r w:rsidRPr="009A0B08">
        <w:rPr>
          <w:rFonts w:ascii="Book Antiqua" w:hAnsi="Book Antiqua"/>
          <w:color w:val="000000" w:themeColor="text1"/>
        </w:rPr>
        <w:t>, McCaffrey TV, Lewis JE, Kurtin PJ, Habermann TM. Lymphoma involving the esophagus.</w:t>
      </w:r>
      <w:r w:rsidRPr="009A0B08">
        <w:rPr>
          <w:rFonts w:ascii="Book Antiqua" w:hAnsi="Book Antiqua"/>
          <w:i/>
          <w:iCs/>
          <w:color w:val="000000" w:themeColor="text1"/>
        </w:rPr>
        <w:t xml:space="preserve"> Ann Otol Rhinol Laryngol</w:t>
      </w:r>
      <w:r w:rsidRPr="009A0B08">
        <w:rPr>
          <w:rFonts w:ascii="Book Antiqua" w:hAnsi="Book Antiqua"/>
          <w:color w:val="000000" w:themeColor="text1"/>
        </w:rPr>
        <w:t xml:space="preserve"> 1994; </w:t>
      </w:r>
      <w:r w:rsidRPr="009A0B08">
        <w:rPr>
          <w:rFonts w:ascii="Book Antiqua" w:hAnsi="Book Antiqua"/>
          <w:b/>
          <w:bCs/>
          <w:color w:val="000000" w:themeColor="text1"/>
        </w:rPr>
        <w:t>103</w:t>
      </w:r>
      <w:r w:rsidRPr="009A0B08">
        <w:rPr>
          <w:rFonts w:ascii="Book Antiqua" w:hAnsi="Book Antiqua"/>
          <w:color w:val="000000" w:themeColor="text1"/>
        </w:rPr>
        <w:t>: 843-</w:t>
      </w:r>
      <w:r>
        <w:rPr>
          <w:rFonts w:ascii="Book Antiqua" w:hAnsi="Book Antiqua"/>
          <w:color w:val="000000" w:themeColor="text1"/>
        </w:rPr>
        <w:t>848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7978996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10.1177/000348949410301103</w:t>
      </w:r>
      <w:r w:rsidRPr="009A0B08">
        <w:rPr>
          <w:rFonts w:ascii="Book Antiqua" w:hAnsi="Book Antiqua"/>
          <w:color w:val="000000" w:themeColor="text1"/>
        </w:rPr>
        <w:t>]</w:t>
      </w:r>
    </w:p>
    <w:p w14:paraId="4C52B717"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Chanudet E</w:t>
      </w:r>
      <w:r w:rsidRPr="009A0B08">
        <w:rPr>
          <w:rFonts w:ascii="Book Antiqua" w:hAnsi="Book Antiqua"/>
          <w:color w:val="000000" w:themeColor="text1"/>
        </w:rPr>
        <w:t xml:space="preserve">, Huang Y, Zeng N, Streubel B, Chott A, Raderer M, Du MQ. TNFAIP3 abnormalities in MALT lymphoma with autoimmunity. </w:t>
      </w:r>
      <w:r>
        <w:rPr>
          <w:rFonts w:ascii="Book Antiqua" w:hAnsi="Book Antiqua"/>
          <w:i/>
          <w:iCs/>
          <w:color w:val="000000" w:themeColor="text1"/>
        </w:rPr>
        <w:t>Br J Haematol</w:t>
      </w:r>
      <w:r w:rsidRPr="009A0B08">
        <w:rPr>
          <w:rFonts w:ascii="Book Antiqua" w:hAnsi="Book Antiqua"/>
          <w:color w:val="000000" w:themeColor="text1"/>
        </w:rPr>
        <w:t xml:space="preserve"> 2011; </w:t>
      </w:r>
      <w:r w:rsidRPr="009A0B08">
        <w:rPr>
          <w:rFonts w:ascii="Book Antiqua" w:hAnsi="Book Antiqua"/>
          <w:b/>
          <w:bCs/>
          <w:color w:val="000000" w:themeColor="text1"/>
        </w:rPr>
        <w:t>154</w:t>
      </w:r>
      <w:r w:rsidRPr="009A0B08">
        <w:rPr>
          <w:rFonts w:ascii="Book Antiqua" w:hAnsi="Book Antiqua"/>
          <w:color w:val="000000" w:themeColor="text1"/>
        </w:rPr>
        <w:t>: 535-</w:t>
      </w:r>
      <w:r>
        <w:rPr>
          <w:rFonts w:ascii="Book Antiqua" w:hAnsi="Book Antiqua"/>
          <w:color w:val="000000" w:themeColor="text1"/>
        </w:rPr>
        <w:t>539</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21518331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10.1111/j.1365-2141.2011.08624.x</w:t>
      </w:r>
      <w:r w:rsidRPr="009A0B08">
        <w:rPr>
          <w:rFonts w:ascii="Book Antiqua" w:hAnsi="Book Antiqua"/>
          <w:color w:val="000000" w:themeColor="text1"/>
        </w:rPr>
        <w:t>]</w:t>
      </w:r>
    </w:p>
    <w:p w14:paraId="1C46D43C"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127</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Ishikawa H</w:t>
      </w:r>
      <w:r w:rsidRPr="009A0B08">
        <w:rPr>
          <w:rFonts w:ascii="Book Antiqua" w:hAnsi="Book Antiqua"/>
          <w:color w:val="000000" w:themeColor="text1"/>
        </w:rPr>
        <w:t xml:space="preserve">, Iwamuro M, Okada H, Hori K, Kita M, Kawano S, </w:t>
      </w:r>
      <w:r w:rsidRPr="009A0B08">
        <w:rPr>
          <w:rFonts w:ascii="Book Antiqua" w:eastAsia="Times New Roman" w:hAnsi="Book Antiqua" w:cs="Times New Roman"/>
          <w:color w:val="000000" w:themeColor="text1"/>
          <w:lang w:eastAsia="it-IT"/>
        </w:rPr>
        <w:t>Kawahara Y, Tanaka T, Kondo E, Yoshino T, Yamamoto K</w:t>
      </w:r>
      <w:r w:rsidRPr="009A0B08">
        <w:rPr>
          <w:rFonts w:ascii="Book Antiqua" w:hAnsi="Book Antiqua"/>
          <w:color w:val="000000" w:themeColor="text1"/>
        </w:rPr>
        <w:t xml:space="preserve">. Recurrence after radiotherapy for </w:t>
      </w:r>
      <w:r w:rsidRPr="009A0B08">
        <w:rPr>
          <w:rFonts w:ascii="Book Antiqua" w:hAnsi="Book Antiqua"/>
          <w:color w:val="000000" w:themeColor="text1"/>
        </w:rPr>
        <w:lastRenderedPageBreak/>
        <w:t>gastric mucosa-associated lymphoid tissue (MALT) lymphoma with trisomy 18. I</w:t>
      </w:r>
      <w:r w:rsidRPr="009A0B08">
        <w:rPr>
          <w:rFonts w:ascii="Book Antiqua" w:hAnsi="Book Antiqua"/>
          <w:i/>
          <w:iCs/>
          <w:color w:val="000000" w:themeColor="text1"/>
        </w:rPr>
        <w:t>ntern Med</w:t>
      </w:r>
      <w:r w:rsidRPr="009A0B08">
        <w:rPr>
          <w:rFonts w:ascii="Book Antiqua" w:hAnsi="Book Antiqua"/>
          <w:color w:val="000000" w:themeColor="text1"/>
        </w:rPr>
        <w:t xml:space="preserve"> 2015; </w:t>
      </w:r>
      <w:r w:rsidRPr="009A0B08">
        <w:rPr>
          <w:rFonts w:ascii="Book Antiqua" w:hAnsi="Book Antiqua"/>
          <w:b/>
          <w:bCs/>
          <w:color w:val="000000" w:themeColor="text1"/>
        </w:rPr>
        <w:t>54</w:t>
      </w:r>
      <w:r w:rsidRPr="009A0B08">
        <w:rPr>
          <w:rFonts w:ascii="Book Antiqua" w:hAnsi="Book Antiqua"/>
          <w:color w:val="000000" w:themeColor="text1"/>
        </w:rPr>
        <w:t>: 911-</w:t>
      </w:r>
      <w:r>
        <w:rPr>
          <w:rFonts w:ascii="Book Antiqua" w:hAnsi="Book Antiqua"/>
          <w:color w:val="000000" w:themeColor="text1"/>
        </w:rPr>
        <w:t>916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25876571</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10.2169/internalmedicine.54.3784</w:t>
      </w:r>
      <w:r w:rsidRPr="009A0B08">
        <w:rPr>
          <w:rFonts w:ascii="Book Antiqua" w:hAnsi="Book Antiqua"/>
          <w:color w:val="000000" w:themeColor="text1"/>
        </w:rPr>
        <w:t>]</w:t>
      </w:r>
    </w:p>
    <w:p w14:paraId="6448C45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Streubel B</w:t>
      </w:r>
      <w:r w:rsidRPr="009A0B08">
        <w:rPr>
          <w:rFonts w:ascii="Book Antiqua" w:hAnsi="Book Antiqua"/>
          <w:color w:val="000000" w:themeColor="text1"/>
        </w:rPr>
        <w:t xml:space="preserve">, Vinatzer U, Lamprecht A, Raderer M, Chott A. T(3;14)(p14.1;q32) involving IGH and FOXP1 is a novel recurrent chromosomal aberration in MALT lymphoma. </w:t>
      </w:r>
      <w:r w:rsidRPr="009A0B08">
        <w:rPr>
          <w:rFonts w:ascii="Book Antiqua" w:hAnsi="Book Antiqua"/>
          <w:i/>
          <w:iCs/>
          <w:color w:val="000000" w:themeColor="text1"/>
        </w:rPr>
        <w:t>Leukemia</w:t>
      </w:r>
      <w:r w:rsidRPr="009A0B08">
        <w:rPr>
          <w:rFonts w:ascii="Book Antiqua" w:hAnsi="Book Antiqua"/>
          <w:color w:val="000000" w:themeColor="text1"/>
        </w:rPr>
        <w:t xml:space="preserve"> 2005; </w:t>
      </w:r>
      <w:r w:rsidRPr="009A0B08">
        <w:rPr>
          <w:rFonts w:ascii="Book Antiqua" w:hAnsi="Book Antiqua"/>
          <w:b/>
          <w:bCs/>
          <w:color w:val="000000" w:themeColor="text1"/>
        </w:rPr>
        <w:t>19</w:t>
      </w:r>
      <w:r w:rsidRPr="009A0B08">
        <w:rPr>
          <w:rFonts w:ascii="Book Antiqua" w:hAnsi="Book Antiqua"/>
          <w:color w:val="000000" w:themeColor="text1"/>
        </w:rPr>
        <w:t>: 652-</w:t>
      </w:r>
      <w:r>
        <w:rPr>
          <w:rFonts w:ascii="Book Antiqua" w:hAnsi="Book Antiqua"/>
          <w:color w:val="000000" w:themeColor="text1"/>
        </w:rPr>
        <w:t>658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15703784</w:t>
      </w:r>
    </w:p>
    <w:p w14:paraId="56A0D61B" w14:textId="77777777" w:rsidR="00C84469" w:rsidRPr="009A0B08" w:rsidRDefault="00C84469" w:rsidP="00C84469">
      <w:pPr>
        <w:spacing w:line="360" w:lineRule="auto"/>
        <w:jc w:val="both"/>
        <w:rPr>
          <w:rFonts w:ascii="Book Antiqua" w:eastAsia="Times New Roman" w:hAnsi="Book Antiqua" w:cs="Times New Roman"/>
          <w:color w:val="000000" w:themeColor="text1"/>
          <w:lang w:eastAsia="it-IT"/>
        </w:rPr>
      </w:pP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10.1038/sj.leu.2403644</w:t>
      </w:r>
      <w:r w:rsidRPr="009A0B08">
        <w:rPr>
          <w:rFonts w:ascii="Book Antiqua" w:hAnsi="Book Antiqua"/>
          <w:color w:val="000000" w:themeColor="text1"/>
        </w:rPr>
        <w:t>]</w:t>
      </w:r>
    </w:p>
    <w:p w14:paraId="7342B2DB"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129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Taji S</w:t>
      </w:r>
      <w:r w:rsidRPr="009A0B08">
        <w:rPr>
          <w:rFonts w:ascii="Book Antiqua" w:hAnsi="Book Antiqua"/>
          <w:color w:val="000000" w:themeColor="text1"/>
        </w:rPr>
        <w:t xml:space="preserve">, Nomura K, Matsumoto Y, Sakabe H, Yoshida N, Mitsufuji S, </w:t>
      </w:r>
      <w:r w:rsidRPr="009A0B08">
        <w:rPr>
          <w:rFonts w:ascii="Book Antiqua" w:eastAsia="Times New Roman" w:hAnsi="Book Antiqua" w:cs="Times New Roman"/>
          <w:color w:val="000000" w:themeColor="text1"/>
          <w:lang w:eastAsia="it-IT"/>
        </w:rPr>
        <w:t>Nishida K, Horiike S, Nakamura S, Morita M, Taniwaki, M</w:t>
      </w:r>
      <w:r w:rsidRPr="009A0B08">
        <w:rPr>
          <w:rFonts w:ascii="Book Antiqua" w:hAnsi="Book Antiqua"/>
          <w:color w:val="000000" w:themeColor="text1"/>
        </w:rPr>
        <w:t xml:space="preserve">. Trisomy 3 may predict a poor response of gastric MALT lymphoma to Helicobacter pylori eradication therapy. </w:t>
      </w:r>
      <w:r w:rsidRPr="009A0B08">
        <w:rPr>
          <w:rFonts w:ascii="Book Antiqua" w:hAnsi="Book Antiqua"/>
          <w:i/>
          <w:iCs/>
          <w:color w:val="000000" w:themeColor="text1"/>
        </w:rPr>
        <w:t>World J Gastroenterol</w:t>
      </w:r>
      <w:r w:rsidRPr="009A0B08">
        <w:rPr>
          <w:rFonts w:ascii="Book Antiqua" w:hAnsi="Book Antiqua"/>
          <w:color w:val="000000" w:themeColor="text1"/>
        </w:rPr>
        <w:t xml:space="preserve"> 2005; </w:t>
      </w:r>
      <w:r w:rsidRPr="009A0B08">
        <w:rPr>
          <w:rFonts w:ascii="Book Antiqua" w:hAnsi="Book Antiqua"/>
          <w:b/>
          <w:bCs/>
          <w:color w:val="000000" w:themeColor="text1"/>
        </w:rPr>
        <w:t>11</w:t>
      </w:r>
      <w:r>
        <w:rPr>
          <w:rFonts w:ascii="Book Antiqua" w:hAnsi="Book Antiqua"/>
          <w:color w:val="000000" w:themeColor="text1"/>
        </w:rPr>
        <w:t>: 89-93</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15609403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10.3748/wjg.v11.i1.89</w:t>
      </w:r>
      <w:r w:rsidRPr="009A0B08">
        <w:rPr>
          <w:rFonts w:ascii="Book Antiqua" w:hAnsi="Book Antiqua"/>
          <w:color w:val="000000" w:themeColor="text1"/>
        </w:rPr>
        <w:t>]</w:t>
      </w:r>
    </w:p>
    <w:p w14:paraId="60D46EB9"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130</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Willis TG</w:t>
      </w:r>
      <w:r w:rsidRPr="009A0B08">
        <w:rPr>
          <w:rFonts w:ascii="Book Antiqua" w:hAnsi="Book Antiqua"/>
          <w:color w:val="000000" w:themeColor="text1"/>
        </w:rPr>
        <w:t xml:space="preserve">, Jadayel DM, Du MQ, Peng H, Perry AR, Abdul-Rauf M, </w:t>
      </w:r>
      <w:r w:rsidRPr="009A0B08">
        <w:rPr>
          <w:rFonts w:ascii="Book Antiqua" w:eastAsia="Times New Roman" w:hAnsi="Book Antiqua" w:cs="Times New Roman"/>
          <w:color w:val="000000" w:themeColor="text1"/>
          <w:lang w:eastAsia="it-IT"/>
        </w:rPr>
        <w:t>Price, H.</w:t>
      </w:r>
      <w:r w:rsidRPr="009A0B08">
        <w:rPr>
          <w:rFonts w:ascii="Book Antiqua" w:eastAsia="Times New Roman" w:hAnsi="Book Antiqua" w:cs="Times New Roman"/>
          <w:color w:val="000000" w:themeColor="text1"/>
          <w:lang w:eastAsia="it-IT"/>
        </w:rPr>
        <w:br/>
        <w:t>Karran L, Majekodunmi O, Wlodarska I, Pan L, Crook T, Hamoudi R, Isaacson PG, Dyer MJ</w:t>
      </w:r>
      <w:r w:rsidRPr="009A0B08">
        <w:rPr>
          <w:rFonts w:ascii="Book Antiqua" w:hAnsi="Book Antiqua"/>
          <w:color w:val="000000" w:themeColor="text1"/>
        </w:rPr>
        <w:t xml:space="preserve">. Bcl10 is involved in t(1;14)(p22;q32) of MALT B cell lymphoma and mutated in multiple tumor types. </w:t>
      </w:r>
      <w:r w:rsidRPr="009A0B08">
        <w:rPr>
          <w:rFonts w:ascii="Book Antiqua" w:hAnsi="Book Antiqua"/>
          <w:i/>
          <w:iCs/>
          <w:color w:val="000000" w:themeColor="text1"/>
        </w:rPr>
        <w:t>Cell</w:t>
      </w:r>
      <w:r w:rsidRPr="009A0B08">
        <w:rPr>
          <w:rFonts w:ascii="Book Antiqua" w:hAnsi="Book Antiqua"/>
          <w:color w:val="000000" w:themeColor="text1"/>
        </w:rPr>
        <w:t xml:space="preserve"> 1999; </w:t>
      </w:r>
      <w:r w:rsidRPr="009A0B08">
        <w:rPr>
          <w:rFonts w:ascii="Book Antiqua" w:hAnsi="Book Antiqua"/>
          <w:b/>
          <w:bCs/>
          <w:color w:val="000000" w:themeColor="text1"/>
        </w:rPr>
        <w:t>96</w:t>
      </w:r>
      <w:r>
        <w:rPr>
          <w:rFonts w:ascii="Book Antiqua" w:hAnsi="Book Antiqua"/>
          <w:color w:val="000000" w:themeColor="text1"/>
        </w:rPr>
        <w:t>: 35-45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9989495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10.1016/s0092-8674(00)80957-5</w:t>
      </w:r>
      <w:r w:rsidRPr="009A0B08">
        <w:rPr>
          <w:rFonts w:ascii="Book Antiqua" w:hAnsi="Book Antiqua"/>
          <w:color w:val="000000" w:themeColor="text1"/>
        </w:rPr>
        <w:t>]</w:t>
      </w:r>
    </w:p>
    <w:p w14:paraId="50A89017" w14:textId="77777777" w:rsidR="00C84469" w:rsidRPr="009A0B08" w:rsidRDefault="00C84469" w:rsidP="00C84469">
      <w:pPr>
        <w:pStyle w:val="EndNoteBibliography"/>
        <w:spacing w:line="360" w:lineRule="auto"/>
        <w:jc w:val="both"/>
        <w:rPr>
          <w:rFonts w:ascii="Book Antiqua" w:hAnsi="Book Antiqua"/>
          <w:color w:val="000000" w:themeColor="text1"/>
        </w:rPr>
      </w:pPr>
      <w:r w:rsidRPr="009A0B08">
        <w:rPr>
          <w:rFonts w:ascii="Book Antiqua" w:hAnsi="Book Antiqua"/>
          <w:color w:val="000000" w:themeColor="text1"/>
        </w:rPr>
        <w:t>131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Liu HYH</w:t>
      </w:r>
      <w:r w:rsidRPr="009A0B08">
        <w:rPr>
          <w:rFonts w:ascii="Book Antiqua" w:hAnsi="Book Antiqua"/>
          <w:color w:val="000000" w:themeColor="text1"/>
        </w:rPr>
        <w:t>, Ruskone-Fourmestraux A ,  De Jong D ,  Pileri S ,  Thiede C ,  Lavergne A ,  Boot H ,  Caletti G ,  Wündisch T ,  Molina T ,  Taal BG ,  Elena S ,  Thomas T ,  Zinzani PL ,  Neubauer A ,  Stolte M ,  Hamoudi RA ,  Dogan A ,  Isaacson PG ,  Du MQ . T(11;18) is a marker for all stage gastric MALT lymphomas that will not respond to H. pylori eradication.</w:t>
      </w:r>
      <w:r w:rsidRPr="009A0B08">
        <w:rPr>
          <w:rFonts w:ascii="Book Antiqua" w:hAnsi="Book Antiqua"/>
          <w:i/>
          <w:iCs/>
          <w:color w:val="000000" w:themeColor="text1"/>
        </w:rPr>
        <w:t xml:space="preserve"> Gastroenterology</w:t>
      </w:r>
      <w:r w:rsidRPr="009A0B08">
        <w:rPr>
          <w:rFonts w:ascii="Book Antiqua" w:hAnsi="Book Antiqua"/>
          <w:color w:val="000000" w:themeColor="text1"/>
        </w:rPr>
        <w:t xml:space="preserve">. 2002. p. 1286-94. </w:t>
      </w:r>
    </w:p>
    <w:p w14:paraId="6DAC96DF"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132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Li H</w:t>
      </w:r>
      <w:r w:rsidRPr="009A0B08">
        <w:rPr>
          <w:rFonts w:ascii="Book Antiqua" w:hAnsi="Book Antiqua"/>
          <w:color w:val="000000" w:themeColor="text1"/>
        </w:rPr>
        <w:t xml:space="preserve">, Hu B, Li T, Jin M, Hao J. A rare case of giant solitary fibrous tumor of the esophagus. </w:t>
      </w:r>
      <w:r w:rsidRPr="009A0B08">
        <w:rPr>
          <w:rFonts w:ascii="Book Antiqua" w:hAnsi="Book Antiqua"/>
          <w:i/>
          <w:iCs/>
          <w:color w:val="000000" w:themeColor="text1"/>
        </w:rPr>
        <w:t>Ann Thorac Surg</w:t>
      </w:r>
      <w:r w:rsidRPr="009A0B08">
        <w:rPr>
          <w:rFonts w:ascii="Book Antiqua" w:hAnsi="Book Antiqua"/>
          <w:color w:val="000000" w:themeColor="text1"/>
        </w:rPr>
        <w:t xml:space="preserve"> 2009; </w:t>
      </w:r>
      <w:r w:rsidRPr="009A0B08">
        <w:rPr>
          <w:rFonts w:ascii="Book Antiqua" w:hAnsi="Book Antiqua"/>
          <w:b/>
          <w:bCs/>
          <w:color w:val="000000" w:themeColor="text1"/>
        </w:rPr>
        <w:t>88</w:t>
      </w:r>
      <w:r w:rsidRPr="009A0B08">
        <w:rPr>
          <w:rFonts w:ascii="Book Antiqua" w:hAnsi="Book Antiqua"/>
          <w:color w:val="000000" w:themeColor="text1"/>
        </w:rPr>
        <w:t>: 2019-</w:t>
      </w:r>
      <w:r>
        <w:rPr>
          <w:rFonts w:ascii="Book Antiqua" w:hAnsi="Book Antiqua"/>
          <w:color w:val="000000" w:themeColor="text1"/>
        </w:rPr>
        <w:t>2021</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19932285</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10.1016/j.athoracsur.2009.05.047</w:t>
      </w:r>
      <w:r w:rsidRPr="009A0B08">
        <w:rPr>
          <w:rFonts w:ascii="Book Antiqua" w:hAnsi="Book Antiqua"/>
          <w:color w:val="000000" w:themeColor="text1"/>
        </w:rPr>
        <w:t>]</w:t>
      </w:r>
    </w:p>
    <w:p w14:paraId="1124E50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Lococo F</w:t>
      </w:r>
      <w:r w:rsidRPr="009A0B08">
        <w:rPr>
          <w:rFonts w:ascii="Book Antiqua" w:hAnsi="Book Antiqua"/>
          <w:color w:val="000000" w:themeColor="text1"/>
        </w:rPr>
        <w:t xml:space="preserve">, Cesario A, Mulè A, Margaritora S. Malignant solitary fibrous tumor of the esophagus. </w:t>
      </w:r>
      <w:r w:rsidRPr="009A0B08">
        <w:rPr>
          <w:rFonts w:ascii="Book Antiqua" w:hAnsi="Book Antiqua"/>
          <w:i/>
          <w:iCs/>
          <w:color w:val="000000" w:themeColor="text1"/>
        </w:rPr>
        <w:t>Eur J Cardiothorac Surg</w:t>
      </w:r>
      <w:r w:rsidRPr="009A0B08">
        <w:rPr>
          <w:rFonts w:ascii="Book Antiqua" w:hAnsi="Book Antiqua"/>
          <w:color w:val="000000" w:themeColor="text1"/>
        </w:rPr>
        <w:t xml:space="preserve"> 2011; </w:t>
      </w:r>
      <w:r w:rsidRPr="009A0B08">
        <w:rPr>
          <w:rFonts w:ascii="Book Antiqua" w:hAnsi="Book Antiqua"/>
          <w:b/>
          <w:bCs/>
          <w:color w:val="000000" w:themeColor="text1"/>
        </w:rPr>
        <w:t>39</w:t>
      </w:r>
      <w:r w:rsidRPr="009A0B08">
        <w:rPr>
          <w:rFonts w:ascii="Book Antiqua" w:hAnsi="Book Antiqua"/>
          <w:color w:val="000000" w:themeColor="text1"/>
        </w:rPr>
        <w:t>: 595-</w:t>
      </w:r>
      <w:r>
        <w:rPr>
          <w:rFonts w:ascii="Book Antiqua" w:hAnsi="Book Antiqua"/>
          <w:color w:val="000000" w:themeColor="text1"/>
        </w:rPr>
        <w:t>597</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20817543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10.1016/j.ejcts.2010.07.031</w:t>
      </w:r>
      <w:r w:rsidRPr="009A0B08">
        <w:rPr>
          <w:rFonts w:ascii="Book Antiqua" w:hAnsi="Book Antiqua"/>
          <w:color w:val="000000" w:themeColor="text1"/>
        </w:rPr>
        <w:t>]</w:t>
      </w:r>
    </w:p>
    <w:p w14:paraId="4F72BBF8"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134</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Makino H</w:t>
      </w:r>
      <w:r w:rsidRPr="009A0B08">
        <w:rPr>
          <w:rFonts w:ascii="Book Antiqua" w:hAnsi="Book Antiqua"/>
          <w:color w:val="000000" w:themeColor="text1"/>
        </w:rPr>
        <w:t xml:space="preserve">, Miyashita M, Nomura T, Katsuta M, Kashiwabara M, Takahashi K, </w:t>
      </w:r>
      <w:r w:rsidRPr="009A0B08">
        <w:rPr>
          <w:rFonts w:ascii="Book Antiqua" w:eastAsia="Times New Roman" w:hAnsi="Book Antiqua" w:cs="Times New Roman"/>
          <w:color w:val="000000" w:themeColor="text1"/>
          <w:lang w:eastAsia="it-IT"/>
        </w:rPr>
        <w:t>Yamashita K, Nakamizo M, Yokoshima K, Onda M, Naito Z, Tajiri T</w:t>
      </w:r>
      <w:r w:rsidRPr="009A0B08">
        <w:rPr>
          <w:rFonts w:ascii="Book Antiqua" w:hAnsi="Book Antiqua"/>
          <w:color w:val="000000" w:themeColor="text1"/>
        </w:rPr>
        <w:t xml:space="preserve">. Solitary fibrous tumor of the cervical esophagus. </w:t>
      </w:r>
      <w:r w:rsidRPr="009A0B08">
        <w:rPr>
          <w:rFonts w:ascii="Book Antiqua" w:hAnsi="Book Antiqua"/>
          <w:i/>
          <w:iCs/>
          <w:color w:val="000000" w:themeColor="text1"/>
        </w:rPr>
        <w:t>Dig Dis Sci</w:t>
      </w:r>
      <w:r w:rsidRPr="009A0B08">
        <w:rPr>
          <w:rFonts w:ascii="Book Antiqua" w:hAnsi="Book Antiqua"/>
          <w:color w:val="000000" w:themeColor="text1"/>
        </w:rPr>
        <w:t xml:space="preserve"> 2007; </w:t>
      </w:r>
      <w:r w:rsidRPr="009A0B08">
        <w:rPr>
          <w:rFonts w:ascii="Book Antiqua" w:hAnsi="Book Antiqua"/>
          <w:b/>
          <w:bCs/>
          <w:color w:val="000000" w:themeColor="text1"/>
        </w:rPr>
        <w:t>52</w:t>
      </w:r>
      <w:r>
        <w:rPr>
          <w:rFonts w:ascii="Book Antiqua" w:hAnsi="Book Antiqua"/>
          <w:color w:val="000000" w:themeColor="text1"/>
        </w:rPr>
        <w:t>: 2195-2200</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17429725</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10.1007/s10620-006-9423-7</w:t>
      </w:r>
      <w:r w:rsidRPr="009A0B08">
        <w:rPr>
          <w:rFonts w:ascii="Book Antiqua" w:hAnsi="Book Antiqua"/>
          <w:color w:val="000000" w:themeColor="text1"/>
        </w:rPr>
        <w:t>]</w:t>
      </w:r>
    </w:p>
    <w:p w14:paraId="7FA1FA0C" w14:textId="77777777" w:rsidR="00C84469" w:rsidRPr="009A0B08" w:rsidRDefault="00C84469" w:rsidP="00C84469">
      <w:pPr>
        <w:spacing w:line="360" w:lineRule="auto"/>
        <w:jc w:val="both"/>
        <w:rPr>
          <w:rFonts w:ascii="Book Antiqua" w:eastAsia="Times New Roman" w:hAnsi="Book Antiqua" w:cs="Times New Roman"/>
          <w:color w:val="000000" w:themeColor="text1"/>
          <w:lang w:eastAsia="it-IT"/>
        </w:rPr>
      </w:pPr>
      <w:r w:rsidRPr="009A0B08">
        <w:rPr>
          <w:rFonts w:ascii="Book Antiqua" w:hAnsi="Book Antiqua"/>
          <w:color w:val="000000" w:themeColor="text1"/>
        </w:rPr>
        <w:lastRenderedPageBreak/>
        <w:t>135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Zamora AK</w:t>
      </w:r>
      <w:r w:rsidRPr="009A0B08">
        <w:rPr>
          <w:rFonts w:ascii="Book Antiqua" w:hAnsi="Book Antiqua"/>
          <w:color w:val="000000" w:themeColor="text1"/>
        </w:rPr>
        <w:t xml:space="preserve">, Chopra S, Sahakian A, Kim AW. Not Just Your Ordinary Tumor: A Solitary Fibrous Tumor of the Esophagus. </w:t>
      </w:r>
      <w:r w:rsidRPr="009A0B08">
        <w:rPr>
          <w:rFonts w:ascii="Book Antiqua" w:hAnsi="Book Antiqua"/>
          <w:i/>
          <w:iCs/>
          <w:color w:val="000000" w:themeColor="text1"/>
        </w:rPr>
        <w:t>Semin Thorac Cardiovasc Surg</w:t>
      </w:r>
      <w:r>
        <w:rPr>
          <w:rFonts w:ascii="Book Antiqua" w:hAnsi="Book Antiqua"/>
          <w:color w:val="000000" w:themeColor="text1"/>
        </w:rPr>
        <w:t xml:space="preserve"> 2019</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10.1053/j.semtcvs.2019.06.009</w:t>
      </w:r>
      <w:r w:rsidRPr="009A0B08">
        <w:rPr>
          <w:rFonts w:ascii="Book Antiqua" w:hAnsi="Book Antiqua"/>
          <w:color w:val="000000" w:themeColor="text1"/>
        </w:rPr>
        <w:t>]</w:t>
      </w:r>
    </w:p>
    <w:p w14:paraId="0402A037"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Zhu XS</w:t>
      </w:r>
      <w:r w:rsidRPr="009A0B08">
        <w:rPr>
          <w:rFonts w:ascii="Book Antiqua" w:hAnsi="Book Antiqua"/>
          <w:color w:val="000000" w:themeColor="text1"/>
        </w:rPr>
        <w:t xml:space="preserve">, Dai YC, Chen ZX. Giant Solitary Fibrous Tumor of Esophagus Resected by Endoscopic Submucosal Dissection. </w:t>
      </w:r>
      <w:r w:rsidRPr="009A0B08">
        <w:rPr>
          <w:rFonts w:ascii="Book Antiqua" w:hAnsi="Book Antiqua"/>
          <w:i/>
          <w:iCs/>
          <w:color w:val="000000" w:themeColor="text1"/>
        </w:rPr>
        <w:t>Ann Thorac Surg</w:t>
      </w:r>
      <w:r w:rsidRPr="009A0B08">
        <w:rPr>
          <w:rFonts w:ascii="Book Antiqua" w:hAnsi="Book Antiqua"/>
          <w:color w:val="000000" w:themeColor="text1"/>
        </w:rPr>
        <w:t xml:space="preserve"> 2015; </w:t>
      </w:r>
      <w:r w:rsidRPr="009A0B08">
        <w:rPr>
          <w:rFonts w:ascii="Book Antiqua" w:hAnsi="Book Antiqua"/>
          <w:b/>
          <w:bCs/>
          <w:color w:val="000000" w:themeColor="text1"/>
        </w:rPr>
        <w:t>100</w:t>
      </w:r>
      <w:r>
        <w:rPr>
          <w:rFonts w:ascii="Book Antiqua" w:hAnsi="Book Antiqua"/>
          <w:color w:val="000000" w:themeColor="text1"/>
        </w:rPr>
        <w:t>: 2340-2343</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[PMID: </w:t>
      </w:r>
      <w:r w:rsidRPr="009A0B08">
        <w:rPr>
          <w:rFonts w:ascii="Book Antiqua" w:eastAsia="Times New Roman" w:hAnsi="Book Antiqua" w:cs="Arial"/>
          <w:color w:val="000000" w:themeColor="text1"/>
          <w:lang w:eastAsia="it-IT"/>
        </w:rPr>
        <w:t xml:space="preserve">26652528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10.1016/j.athoracsur.2015.02.128</w:t>
      </w:r>
      <w:r w:rsidRPr="009A0B08">
        <w:rPr>
          <w:rFonts w:ascii="Book Antiqua" w:hAnsi="Book Antiqua"/>
          <w:color w:val="000000" w:themeColor="text1"/>
        </w:rPr>
        <w:t>]</w:t>
      </w:r>
    </w:p>
    <w:p w14:paraId="73C90936"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137</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Carvalho JC</w:t>
      </w:r>
      <w:r w:rsidRPr="009A0B08">
        <w:rPr>
          <w:rFonts w:ascii="Book Antiqua" w:hAnsi="Book Antiqua"/>
          <w:color w:val="000000" w:themeColor="text1"/>
        </w:rPr>
        <w:t xml:space="preserve">, Thomas DG, Lucas DR. Cluster analysis of immunohistochemical markers in leiomyosarcoma delineates specific anatomic and gender subgroups. </w:t>
      </w:r>
      <w:r w:rsidRPr="009A0B08">
        <w:rPr>
          <w:rFonts w:ascii="Book Antiqua" w:hAnsi="Book Antiqua"/>
          <w:i/>
          <w:iCs/>
          <w:color w:val="000000" w:themeColor="text1"/>
        </w:rPr>
        <w:t>Cancer</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 2009; </w:t>
      </w:r>
      <w:r w:rsidRPr="009A0B08">
        <w:rPr>
          <w:rFonts w:ascii="Book Antiqua" w:hAnsi="Book Antiqua"/>
          <w:b/>
          <w:bCs/>
          <w:color w:val="000000" w:themeColor="text1"/>
        </w:rPr>
        <w:t>115</w:t>
      </w:r>
      <w:r>
        <w:rPr>
          <w:rFonts w:ascii="Book Antiqua" w:hAnsi="Book Antiqua"/>
          <w:color w:val="000000" w:themeColor="text1"/>
        </w:rPr>
        <w:t>: 4186-4195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19626649</w:t>
      </w:r>
    </w:p>
    <w:p w14:paraId="02735568" w14:textId="77777777" w:rsidR="00C84469" w:rsidRPr="009A0B08" w:rsidRDefault="00C84469" w:rsidP="00C84469">
      <w:pPr>
        <w:spacing w:line="360" w:lineRule="auto"/>
        <w:jc w:val="both"/>
        <w:rPr>
          <w:rFonts w:ascii="Book Antiqua" w:eastAsia="Times New Roman" w:hAnsi="Book Antiqua" w:cs="Times New Roman"/>
          <w:color w:val="000000" w:themeColor="text1"/>
          <w:lang w:eastAsia="it-IT"/>
        </w:rPr>
      </w:pP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10.1002/cncr.24486</w:t>
      </w:r>
      <w:r w:rsidRPr="009A0B08">
        <w:rPr>
          <w:rFonts w:ascii="Book Antiqua" w:hAnsi="Book Antiqua"/>
          <w:color w:val="000000" w:themeColor="text1"/>
        </w:rPr>
        <w:t>]</w:t>
      </w:r>
    </w:p>
    <w:p w14:paraId="1DA022C4"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 S</w:t>
      </w:r>
      <w:r w:rsidRPr="009A0B08">
        <w:rPr>
          <w:rFonts w:ascii="Book Antiqua" w:hAnsi="Book Antiqua"/>
          <w:color w:val="000000" w:themeColor="text1"/>
        </w:rPr>
        <w:t xml:space="preserve">, Bu W, Wang L, Li J, Shi C, Song J, Chen H. Radiotherapy treatment of large esophageal leiomyosarcoma: A case report. </w:t>
      </w:r>
      <w:r w:rsidRPr="009A0B08">
        <w:rPr>
          <w:rFonts w:ascii="Book Antiqua" w:hAnsi="Book Antiqua"/>
          <w:i/>
          <w:iCs/>
          <w:color w:val="000000" w:themeColor="text1"/>
        </w:rPr>
        <w:t>Oncol Lett</w:t>
      </w:r>
      <w:r w:rsidRPr="009A0B08">
        <w:rPr>
          <w:rFonts w:ascii="Book Antiqua" w:hAnsi="Book Antiqua"/>
          <w:color w:val="000000" w:themeColor="text1"/>
        </w:rPr>
        <w:t xml:space="preserve"> 2015; </w:t>
      </w:r>
      <w:r w:rsidRPr="009A0B08">
        <w:rPr>
          <w:rFonts w:ascii="Book Antiqua" w:hAnsi="Book Antiqua"/>
          <w:b/>
          <w:bCs/>
          <w:color w:val="000000" w:themeColor="text1"/>
        </w:rPr>
        <w:t>9</w:t>
      </w:r>
      <w:r w:rsidRPr="009A0B08">
        <w:rPr>
          <w:rFonts w:ascii="Book Antiqua" w:hAnsi="Book Antiqua"/>
          <w:color w:val="000000" w:themeColor="text1"/>
        </w:rPr>
        <w:t>: 2422-</w:t>
      </w:r>
      <w:r>
        <w:rPr>
          <w:rFonts w:ascii="Book Antiqua" w:hAnsi="Book Antiqua"/>
          <w:color w:val="000000" w:themeColor="text1"/>
        </w:rPr>
        <w:t>2444</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26137084</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10.3892/ol.2015.3065</w:t>
      </w:r>
      <w:r w:rsidRPr="009A0B08">
        <w:rPr>
          <w:rFonts w:ascii="Book Antiqua" w:hAnsi="Book Antiqua"/>
          <w:color w:val="000000" w:themeColor="text1"/>
        </w:rPr>
        <w:t>]</w:t>
      </w:r>
    </w:p>
    <w:p w14:paraId="23628496"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139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Manipadam JM</w:t>
      </w:r>
      <w:r w:rsidRPr="009A0B08">
        <w:rPr>
          <w:rFonts w:ascii="Book Antiqua" w:hAnsi="Book Antiqua"/>
          <w:color w:val="000000" w:themeColor="text1"/>
        </w:rPr>
        <w:t xml:space="preserve">, Bains SPS, Mahesh S, Emmanuel AM, Ramesh H. Thoracoscopic Esophagectomy for a Huge Leiomyosarcoma. </w:t>
      </w:r>
      <w:r w:rsidRPr="009A0B08">
        <w:rPr>
          <w:rFonts w:ascii="Book Antiqua" w:hAnsi="Book Antiqua"/>
          <w:i/>
          <w:iCs/>
          <w:color w:val="000000" w:themeColor="text1"/>
        </w:rPr>
        <w:t>Surg J (N Y)</w:t>
      </w:r>
      <w:r w:rsidRPr="009A0B08">
        <w:rPr>
          <w:rFonts w:ascii="Book Antiqua" w:hAnsi="Book Antiqua"/>
          <w:color w:val="000000" w:themeColor="text1"/>
        </w:rPr>
        <w:t xml:space="preserve"> 2019; </w:t>
      </w:r>
      <w:r w:rsidRPr="009A0B08">
        <w:rPr>
          <w:rFonts w:ascii="Book Antiqua" w:hAnsi="Book Antiqua"/>
          <w:b/>
          <w:bCs/>
          <w:color w:val="000000" w:themeColor="text1"/>
        </w:rPr>
        <w:t>5</w:t>
      </w:r>
      <w:r>
        <w:rPr>
          <w:rFonts w:ascii="Book Antiqua" w:hAnsi="Book Antiqua"/>
          <w:color w:val="000000" w:themeColor="text1"/>
        </w:rPr>
        <w:t>: e163-e169</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31650035</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10.1055/s-0039-1696729</w:t>
      </w:r>
      <w:r w:rsidRPr="009A0B08">
        <w:rPr>
          <w:rFonts w:ascii="Book Antiqua" w:hAnsi="Book Antiqua"/>
          <w:color w:val="000000" w:themeColor="text1"/>
        </w:rPr>
        <w:t>]</w:t>
      </w:r>
    </w:p>
    <w:p w14:paraId="15852EA2"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140</w:t>
      </w:r>
      <w:r w:rsidRPr="009A0B08">
        <w:rPr>
          <w:rFonts w:ascii="Book Antiqua" w:hAnsi="Book Antiqua"/>
          <w:color w:val="000000" w:themeColor="text1"/>
        </w:rPr>
        <w:tab/>
      </w:r>
      <w:r w:rsidRPr="009A0B08">
        <w:rPr>
          <w:rFonts w:ascii="Book Antiqua" w:hAnsi="Book Antiqua"/>
          <w:b/>
          <w:bCs/>
          <w:color w:val="000000" w:themeColor="text1"/>
        </w:rPr>
        <w:t>Yamamoto Y</w:t>
      </w:r>
      <w:r w:rsidRPr="009A0B08">
        <w:rPr>
          <w:rFonts w:ascii="Book Antiqua" w:hAnsi="Book Antiqua"/>
          <w:color w:val="000000" w:themeColor="text1"/>
        </w:rPr>
        <w:t xml:space="preserve">, Nishisaki H, Koma Y, Sawai H, Sakai A, Mimura T, </w:t>
      </w:r>
      <w:r w:rsidRPr="009A0B08">
        <w:rPr>
          <w:rFonts w:ascii="Book Antiqua" w:eastAsia="Times New Roman" w:hAnsi="Book Antiqua" w:cs="Times New Roman"/>
          <w:color w:val="000000" w:themeColor="text1"/>
          <w:lang w:eastAsia="it-IT"/>
        </w:rPr>
        <w:t>Kushida S, Tsumura H, Sakamoto T, Tobimatsu K, Miki I, Sakuma T, Tsuda M, Mano M, Hirose T, Inokuchi H</w:t>
      </w:r>
      <w:r w:rsidRPr="009A0B08">
        <w:rPr>
          <w:rFonts w:ascii="Book Antiqua" w:hAnsi="Book Antiqua"/>
          <w:color w:val="000000" w:themeColor="text1"/>
        </w:rPr>
        <w:t xml:space="preserve">. Polypoid leiomyosarcoma of the esophagus treated by endoscopic submucosal dissection. </w:t>
      </w:r>
      <w:r w:rsidRPr="009A0B08">
        <w:rPr>
          <w:rFonts w:ascii="Book Antiqua" w:hAnsi="Book Antiqua"/>
          <w:i/>
          <w:iCs/>
          <w:color w:val="000000" w:themeColor="text1"/>
        </w:rPr>
        <w:t>Dig Endosc</w:t>
      </w:r>
      <w:r w:rsidRPr="009A0B08">
        <w:rPr>
          <w:rFonts w:ascii="Book Antiqua" w:hAnsi="Book Antiqua"/>
          <w:color w:val="000000" w:themeColor="text1"/>
        </w:rPr>
        <w:t xml:space="preserve"> 2015; </w:t>
      </w:r>
      <w:r w:rsidRPr="009A0B08">
        <w:rPr>
          <w:rFonts w:ascii="Book Antiqua" w:hAnsi="Book Antiqua"/>
          <w:b/>
          <w:bCs/>
          <w:color w:val="000000" w:themeColor="text1"/>
        </w:rPr>
        <w:t>27</w:t>
      </w:r>
      <w:r>
        <w:rPr>
          <w:rFonts w:ascii="Book Antiqua" w:hAnsi="Book Antiqua"/>
          <w:color w:val="000000" w:themeColor="text1"/>
        </w:rPr>
        <w:t>: 700-703</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25597630</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10.1111/den.12437</w:t>
      </w:r>
      <w:r w:rsidRPr="009A0B08">
        <w:rPr>
          <w:rFonts w:ascii="Book Antiqua" w:hAnsi="Book Antiqua"/>
          <w:color w:val="000000" w:themeColor="text1"/>
        </w:rPr>
        <w:t>]</w:t>
      </w:r>
    </w:p>
    <w:p w14:paraId="315AC2E9"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Doroudinia A</w:t>
      </w:r>
      <w:r w:rsidRPr="009A0B08">
        <w:rPr>
          <w:rFonts w:ascii="Book Antiqua" w:hAnsi="Book Antiqua"/>
          <w:color w:val="000000" w:themeColor="text1"/>
        </w:rPr>
        <w:t xml:space="preserve">, Bakhshayesh Karam M, Dorudinia A, Mehrian P, Agha-Hosseini F. Synovial Sarcoma of the Esophagus: A Case Report and Review of Literature. </w:t>
      </w:r>
      <w:r w:rsidRPr="009A0B08">
        <w:rPr>
          <w:rFonts w:ascii="Book Antiqua" w:hAnsi="Book Antiqua"/>
          <w:i/>
          <w:iCs/>
          <w:color w:val="000000" w:themeColor="text1"/>
        </w:rPr>
        <w:t>Middle East J Dig Dis</w:t>
      </w:r>
      <w:r w:rsidRPr="009A0B08">
        <w:rPr>
          <w:rFonts w:ascii="Book Antiqua" w:hAnsi="Book Antiqua"/>
          <w:color w:val="000000" w:themeColor="text1"/>
        </w:rPr>
        <w:t xml:space="preserve"> 2017; </w:t>
      </w:r>
      <w:r w:rsidRPr="009A0B08">
        <w:rPr>
          <w:rFonts w:ascii="Book Antiqua" w:hAnsi="Book Antiqua"/>
          <w:b/>
          <w:bCs/>
          <w:color w:val="000000" w:themeColor="text1"/>
        </w:rPr>
        <w:t>9</w:t>
      </w:r>
      <w:r w:rsidRPr="009A0B08">
        <w:rPr>
          <w:rFonts w:ascii="Book Antiqua" w:hAnsi="Book Antiqua"/>
          <w:color w:val="000000" w:themeColor="text1"/>
        </w:rPr>
        <w:t>: 111-</w:t>
      </w:r>
      <w:r>
        <w:rPr>
          <w:rFonts w:ascii="Book Antiqua" w:hAnsi="Book Antiqua"/>
          <w:color w:val="000000" w:themeColor="text1"/>
        </w:rPr>
        <w:t>113</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28638588</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10.15171/mejdd.2017.60</w:t>
      </w:r>
      <w:r w:rsidRPr="009A0B08">
        <w:rPr>
          <w:rFonts w:ascii="Book Antiqua" w:hAnsi="Book Antiqua"/>
          <w:color w:val="000000" w:themeColor="text1"/>
        </w:rPr>
        <w:t>]</w:t>
      </w:r>
    </w:p>
    <w:p w14:paraId="01F4381E"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de Alencar MH</w:t>
      </w:r>
      <w:r w:rsidRPr="009A0B08">
        <w:rPr>
          <w:rFonts w:ascii="Book Antiqua" w:hAnsi="Book Antiqua"/>
          <w:color w:val="000000" w:themeColor="text1"/>
        </w:rPr>
        <w:t xml:space="preserve">, Boldrini D, Costa AeM, Torres de Oliveira AT, Attab CS. [Primary synovial sarcoma of the esophagus]. </w:t>
      </w:r>
      <w:r w:rsidRPr="009A0B08">
        <w:rPr>
          <w:rFonts w:ascii="Book Antiqua" w:hAnsi="Book Antiqua"/>
          <w:i/>
          <w:iCs/>
          <w:color w:val="000000" w:themeColor="text1"/>
        </w:rPr>
        <w:t>Rev Col Bras Cir</w:t>
      </w:r>
      <w:r w:rsidRPr="009A0B08">
        <w:rPr>
          <w:rFonts w:ascii="Book Antiqua" w:hAnsi="Book Antiqua"/>
          <w:color w:val="000000" w:themeColor="text1"/>
        </w:rPr>
        <w:t xml:space="preserve"> 2012; </w:t>
      </w:r>
      <w:r w:rsidRPr="009A0B08">
        <w:rPr>
          <w:rFonts w:ascii="Book Antiqua" w:hAnsi="Book Antiqua"/>
          <w:b/>
          <w:bCs/>
          <w:color w:val="000000" w:themeColor="text1"/>
        </w:rPr>
        <w:t>39</w:t>
      </w:r>
      <w:r w:rsidRPr="009A0B08">
        <w:rPr>
          <w:rFonts w:ascii="Book Antiqua" w:hAnsi="Book Antiqua"/>
          <w:color w:val="000000" w:themeColor="text1"/>
        </w:rPr>
        <w:t>: 441-</w:t>
      </w:r>
      <w:r>
        <w:rPr>
          <w:rFonts w:ascii="Book Antiqua" w:hAnsi="Book Antiqua"/>
          <w:color w:val="000000" w:themeColor="text1"/>
        </w:rPr>
        <w:t>443</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[PMID: </w:t>
      </w:r>
      <w:r w:rsidRPr="009A0B08">
        <w:rPr>
          <w:rFonts w:ascii="Book Antiqua" w:eastAsia="Times New Roman" w:hAnsi="Book Antiqua" w:cs="Arial"/>
          <w:color w:val="000000" w:themeColor="text1"/>
          <w:lang w:eastAsia="it-IT"/>
        </w:rPr>
        <w:t>23174799</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10.1590/s0100-69912012000500018</w:t>
      </w:r>
      <w:r w:rsidRPr="009A0B08">
        <w:rPr>
          <w:rFonts w:ascii="Book Antiqua" w:hAnsi="Book Antiqua"/>
          <w:color w:val="000000" w:themeColor="text1"/>
        </w:rPr>
        <w:t>]</w:t>
      </w:r>
    </w:p>
    <w:p w14:paraId="111997B7"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Sista F</w:t>
      </w:r>
      <w:r w:rsidRPr="009A0B08">
        <w:rPr>
          <w:rFonts w:ascii="Book Antiqua" w:hAnsi="Book Antiqua"/>
          <w:color w:val="000000" w:themeColor="text1"/>
        </w:rPr>
        <w:t xml:space="preserve">, Penna AD, Abruzzese V, Leardi S, Amicucci G. Intestinal Intussusception by Monophasic Synovial Sarcoma: Case Report and Literature Review. </w:t>
      </w:r>
      <w:r w:rsidRPr="009A0B08">
        <w:rPr>
          <w:rFonts w:ascii="Book Antiqua" w:hAnsi="Book Antiqua"/>
          <w:i/>
          <w:iCs/>
          <w:color w:val="000000" w:themeColor="text1"/>
        </w:rPr>
        <w:t>Chirurgia (Bucur)</w:t>
      </w:r>
      <w:r w:rsidRPr="009A0B08">
        <w:rPr>
          <w:rFonts w:ascii="Book Antiqua" w:hAnsi="Book Antiqua"/>
          <w:color w:val="000000" w:themeColor="text1"/>
        </w:rPr>
        <w:t xml:space="preserve"> 2015; </w:t>
      </w:r>
      <w:r w:rsidRPr="009A0B08">
        <w:rPr>
          <w:rFonts w:ascii="Book Antiqua" w:hAnsi="Book Antiqua"/>
          <w:b/>
          <w:bCs/>
          <w:color w:val="000000" w:themeColor="text1"/>
        </w:rPr>
        <w:t>110</w:t>
      </w:r>
      <w:r w:rsidRPr="009A0B08">
        <w:rPr>
          <w:rFonts w:ascii="Book Antiqua" w:hAnsi="Book Antiqua"/>
          <w:color w:val="000000" w:themeColor="text1"/>
        </w:rPr>
        <w:t>: 391-</w:t>
      </w:r>
      <w:r>
        <w:rPr>
          <w:rFonts w:ascii="Book Antiqua" w:hAnsi="Book Antiqua"/>
          <w:color w:val="000000" w:themeColor="text1"/>
        </w:rPr>
        <w:t>395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26305207</w:t>
      </w:r>
      <w:r w:rsidRPr="009A0B08">
        <w:rPr>
          <w:rFonts w:ascii="Book Antiqua" w:hAnsi="Book Antiqua"/>
          <w:color w:val="000000" w:themeColor="text1"/>
        </w:rPr>
        <w:t>]</w:t>
      </w:r>
    </w:p>
    <w:p w14:paraId="1DDDFF88"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lastRenderedPageBreak/>
        <w:t>144</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Arora M</w:t>
      </w:r>
      <w:r w:rsidRPr="009A0B08">
        <w:rPr>
          <w:rFonts w:ascii="Book Antiqua" w:hAnsi="Book Antiqua"/>
          <w:color w:val="000000" w:themeColor="text1"/>
        </w:rPr>
        <w:t xml:space="preserve">, Goldberg EM. Kaposi sarcoma involving the gastrointestinal tract. </w:t>
      </w:r>
      <w:r w:rsidRPr="009A0B08">
        <w:rPr>
          <w:rFonts w:ascii="Book Antiqua" w:hAnsi="Book Antiqua"/>
          <w:i/>
          <w:iCs/>
          <w:color w:val="000000" w:themeColor="text1"/>
        </w:rPr>
        <w:t>Gastroenterol Hepatol (N Y)</w:t>
      </w:r>
      <w:r w:rsidRPr="009A0B08">
        <w:rPr>
          <w:rFonts w:ascii="Book Antiqua" w:hAnsi="Book Antiqua"/>
          <w:color w:val="000000" w:themeColor="text1"/>
        </w:rPr>
        <w:t xml:space="preserve"> 2010; </w:t>
      </w:r>
      <w:r w:rsidRPr="009A0B08">
        <w:rPr>
          <w:rFonts w:ascii="Book Antiqua" w:hAnsi="Book Antiqua"/>
          <w:b/>
          <w:bCs/>
          <w:color w:val="000000" w:themeColor="text1"/>
        </w:rPr>
        <w:t>6</w:t>
      </w:r>
      <w:r w:rsidRPr="009A0B08">
        <w:rPr>
          <w:rFonts w:ascii="Book Antiqua" w:hAnsi="Book Antiqua"/>
          <w:color w:val="000000" w:themeColor="text1"/>
        </w:rPr>
        <w:t>: 459-</w:t>
      </w:r>
      <w:r>
        <w:rPr>
          <w:rFonts w:ascii="Book Antiqua" w:hAnsi="Book Antiqua"/>
          <w:color w:val="000000" w:themeColor="text1"/>
        </w:rPr>
        <w:t>4</w:t>
      </w:r>
      <w:r w:rsidRPr="009A0B08">
        <w:rPr>
          <w:rFonts w:ascii="Book Antiqua" w:hAnsi="Book Antiqua"/>
          <w:color w:val="000000" w:themeColor="text1"/>
        </w:rPr>
        <w:t xml:space="preserve">62 [PMID: </w:t>
      </w:r>
      <w:r w:rsidRPr="009A0B08">
        <w:rPr>
          <w:rFonts w:ascii="Book Antiqua" w:eastAsia="Times New Roman" w:hAnsi="Book Antiqua" w:cs="Arial"/>
          <w:color w:val="000000" w:themeColor="text1"/>
          <w:lang w:eastAsia="it-IT"/>
        </w:rPr>
        <w:t>20827371</w:t>
      </w:r>
      <w:r w:rsidRPr="009A0B08">
        <w:rPr>
          <w:rFonts w:ascii="Book Antiqua" w:hAnsi="Book Antiqua"/>
          <w:color w:val="000000" w:themeColor="text1"/>
        </w:rPr>
        <w:t>]</w:t>
      </w:r>
    </w:p>
    <w:p w14:paraId="68A0C9CA" w14:textId="77777777" w:rsidR="00C84469" w:rsidRPr="009A0B08" w:rsidRDefault="00C84469" w:rsidP="00C84469">
      <w:pPr>
        <w:pStyle w:val="EndNoteBibliography"/>
        <w:spacing w:line="360" w:lineRule="auto"/>
        <w:jc w:val="both"/>
        <w:rPr>
          <w:rFonts w:ascii="Book Antiqua" w:hAnsi="Book Antiqua"/>
          <w:color w:val="000000" w:themeColor="text1"/>
          <w:lang w:eastAsia="zh-CN"/>
        </w:rPr>
      </w:pPr>
      <w:r w:rsidRPr="009A0B08">
        <w:rPr>
          <w:rFonts w:ascii="Book Antiqua" w:hAnsi="Book Antiqua"/>
          <w:color w:val="000000" w:themeColor="text1"/>
        </w:rPr>
        <w:t>145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Lin CH</w:t>
      </w:r>
      <w:r w:rsidRPr="009A0B08">
        <w:rPr>
          <w:rFonts w:ascii="Book Antiqua" w:hAnsi="Book Antiqua"/>
          <w:color w:val="000000" w:themeColor="text1"/>
        </w:rPr>
        <w:t xml:space="preserve">, Hsu CW, Chiang YJ, Ng KF, Chiu CT. Esophageal and gastric Kaposi's sarcomas presenting as upper gastrointestinal bleeding. </w:t>
      </w:r>
      <w:r w:rsidRPr="009A0B08">
        <w:rPr>
          <w:rFonts w:ascii="Book Antiqua" w:hAnsi="Book Antiqua"/>
          <w:i/>
          <w:iCs/>
          <w:color w:val="000000" w:themeColor="text1"/>
        </w:rPr>
        <w:t>Chang Gung Med J</w:t>
      </w:r>
      <w:r w:rsidRPr="009A0B08">
        <w:rPr>
          <w:rFonts w:ascii="Book Antiqua" w:hAnsi="Book Antiqua"/>
          <w:color w:val="000000" w:themeColor="text1"/>
        </w:rPr>
        <w:t xml:space="preserve"> 2002; </w:t>
      </w:r>
      <w:r w:rsidRPr="009A0B08">
        <w:rPr>
          <w:rFonts w:ascii="Book Antiqua" w:hAnsi="Book Antiqua"/>
          <w:b/>
          <w:bCs/>
          <w:color w:val="000000" w:themeColor="text1"/>
        </w:rPr>
        <w:t>25</w:t>
      </w:r>
      <w:r>
        <w:rPr>
          <w:rFonts w:ascii="Book Antiqua" w:hAnsi="Book Antiqua"/>
          <w:color w:val="000000" w:themeColor="text1"/>
        </w:rPr>
        <w:t>: 329-333</w:t>
      </w:r>
    </w:p>
    <w:p w14:paraId="7B6A2BDC"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Lee AJ</w:t>
      </w:r>
      <w:r w:rsidRPr="009A0B08">
        <w:rPr>
          <w:rFonts w:ascii="Book Antiqua" w:hAnsi="Book Antiqua"/>
          <w:color w:val="000000" w:themeColor="text1"/>
        </w:rPr>
        <w:t xml:space="preserve">, Brenner L, Mourad B, Monteiro C, Vega KJ, Munoz JC. Gastrointestinal Kaposi's sarcoma: Case report and review of the literature. </w:t>
      </w:r>
      <w:r w:rsidRPr="009A0B08">
        <w:rPr>
          <w:rFonts w:ascii="Book Antiqua" w:hAnsi="Book Antiqua"/>
          <w:i/>
          <w:iCs/>
          <w:color w:val="000000" w:themeColor="text1"/>
        </w:rPr>
        <w:t>World J Gastrointest Pharmacol Ther</w:t>
      </w:r>
      <w:r w:rsidRPr="009A0B08">
        <w:rPr>
          <w:rFonts w:ascii="Book Antiqua" w:hAnsi="Book Antiqua"/>
          <w:color w:val="000000" w:themeColor="text1"/>
        </w:rPr>
        <w:t xml:space="preserve"> 2015; </w:t>
      </w:r>
      <w:r w:rsidRPr="009A0B08">
        <w:rPr>
          <w:rFonts w:ascii="Book Antiqua" w:hAnsi="Book Antiqua"/>
          <w:b/>
          <w:bCs/>
          <w:color w:val="000000" w:themeColor="text1"/>
        </w:rPr>
        <w:t>6</w:t>
      </w:r>
      <w:r>
        <w:rPr>
          <w:rFonts w:ascii="Book Antiqua" w:hAnsi="Book Antiqua"/>
          <w:color w:val="000000" w:themeColor="text1"/>
        </w:rPr>
        <w:t>: 89-95</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26261737</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10.4292/wjgpt.v6.i3.89</w:t>
      </w:r>
      <w:r w:rsidRPr="009A0B08">
        <w:rPr>
          <w:rFonts w:ascii="Book Antiqua" w:hAnsi="Book Antiqua"/>
          <w:color w:val="000000" w:themeColor="text1"/>
        </w:rPr>
        <w:t>]</w:t>
      </w:r>
    </w:p>
    <w:p w14:paraId="3321A330"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147</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Chan Y</w:t>
      </w:r>
      <w:r w:rsidRPr="009A0B08">
        <w:rPr>
          <w:rFonts w:ascii="Book Antiqua" w:hAnsi="Book Antiqua"/>
          <w:color w:val="000000" w:themeColor="text1"/>
        </w:rPr>
        <w:t xml:space="preserve">, El-Zimaity H, Darling GE. Primary angiosarcoma of the esophagus. </w:t>
      </w:r>
      <w:r w:rsidRPr="009A0B08">
        <w:rPr>
          <w:rFonts w:ascii="Book Antiqua" w:hAnsi="Book Antiqua"/>
          <w:i/>
          <w:iCs/>
          <w:color w:val="000000" w:themeColor="text1"/>
        </w:rPr>
        <w:t>Ann Thorac Surg</w:t>
      </w:r>
      <w:r w:rsidRPr="009A0B08">
        <w:rPr>
          <w:rFonts w:ascii="Book Antiqua" w:hAnsi="Book Antiqua"/>
          <w:color w:val="000000" w:themeColor="text1"/>
        </w:rPr>
        <w:t xml:space="preserve"> 2013; </w:t>
      </w:r>
      <w:r w:rsidRPr="009A0B08">
        <w:rPr>
          <w:rFonts w:ascii="Book Antiqua" w:hAnsi="Book Antiqua"/>
          <w:b/>
          <w:bCs/>
          <w:color w:val="000000" w:themeColor="text1"/>
        </w:rPr>
        <w:t>95</w:t>
      </w:r>
      <w:r>
        <w:rPr>
          <w:rFonts w:ascii="Book Antiqua" w:hAnsi="Book Antiqua"/>
          <w:color w:val="000000" w:themeColor="text1"/>
        </w:rPr>
        <w:t>: e19-20</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23272886</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10.1016/j.athoracsur.2012.07.068</w:t>
      </w:r>
      <w:r w:rsidRPr="009A0B08">
        <w:rPr>
          <w:rFonts w:ascii="Book Antiqua" w:hAnsi="Book Antiqua"/>
          <w:color w:val="000000" w:themeColor="text1"/>
        </w:rPr>
        <w:t>]</w:t>
      </w:r>
    </w:p>
    <w:p w14:paraId="2C7E437A"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148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Xu W</w:t>
      </w:r>
      <w:r w:rsidRPr="009A0B08">
        <w:rPr>
          <w:rFonts w:ascii="Book Antiqua" w:hAnsi="Book Antiqua"/>
          <w:color w:val="000000" w:themeColor="text1"/>
        </w:rPr>
        <w:t xml:space="preserve">, Zhan N, Dong WG, Xiong CL. Epithelioid angiosarcoma of esophagus. </w:t>
      </w:r>
      <w:r w:rsidRPr="009A0B08">
        <w:rPr>
          <w:rFonts w:ascii="Book Antiqua" w:hAnsi="Book Antiqua"/>
          <w:i/>
          <w:iCs/>
          <w:color w:val="000000" w:themeColor="text1"/>
        </w:rPr>
        <w:t>Chin Med J (Engl)</w:t>
      </w:r>
      <w:r w:rsidRPr="009A0B08">
        <w:rPr>
          <w:rFonts w:ascii="Book Antiqua" w:hAnsi="Book Antiqua"/>
          <w:color w:val="000000" w:themeColor="text1"/>
        </w:rPr>
        <w:t xml:space="preserve"> 2013; </w:t>
      </w:r>
      <w:r w:rsidRPr="009A0B08">
        <w:rPr>
          <w:rFonts w:ascii="Book Antiqua" w:hAnsi="Book Antiqua"/>
          <w:b/>
          <w:bCs/>
          <w:color w:val="000000" w:themeColor="text1"/>
        </w:rPr>
        <w:t>126</w:t>
      </w:r>
      <w:r w:rsidRPr="009A0B08">
        <w:rPr>
          <w:rFonts w:ascii="Book Antiqua" w:hAnsi="Book Antiqua"/>
          <w:color w:val="000000" w:themeColor="text1"/>
        </w:rPr>
        <w:t>: 1789-</w:t>
      </w:r>
      <w:r>
        <w:rPr>
          <w:rFonts w:ascii="Book Antiqua" w:hAnsi="Book Antiqua"/>
          <w:color w:val="000000" w:themeColor="text1"/>
        </w:rPr>
        <w:t>1791</w:t>
      </w:r>
      <w:r w:rsidRPr="009A0B08">
        <w:rPr>
          <w:rFonts w:ascii="Book Antiqua" w:hAnsi="Book Antiqua"/>
          <w:color w:val="000000" w:themeColor="text1"/>
        </w:rPr>
        <w:t xml:space="preserve"> [PMID:</w:t>
      </w:r>
      <w:r w:rsidRPr="009A0B08">
        <w:rPr>
          <w:rFonts w:ascii="Book Antiqua" w:hAnsi="Book Antiqua" w:cs="Arial"/>
          <w:color w:val="000000" w:themeColor="text1"/>
        </w:rPr>
        <w:t xml:space="preserve"> </w:t>
      </w:r>
      <w:r w:rsidRPr="009A0B08">
        <w:rPr>
          <w:rFonts w:ascii="Book Antiqua" w:eastAsia="Times New Roman" w:hAnsi="Book Antiqua" w:cs="Arial"/>
          <w:color w:val="000000" w:themeColor="text1"/>
          <w:lang w:eastAsia="it-IT"/>
        </w:rPr>
        <w:t>23652069</w:t>
      </w:r>
      <w:r w:rsidRPr="009A0B08">
        <w:rPr>
          <w:rFonts w:ascii="Book Antiqua" w:hAnsi="Book Antiqua"/>
          <w:color w:val="000000" w:themeColor="text1"/>
        </w:rPr>
        <w:t>]</w:t>
      </w:r>
    </w:p>
    <w:p w14:paraId="02EF6D66"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149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Johnson AD</w:t>
      </w:r>
      <w:r w:rsidRPr="009A0B08">
        <w:rPr>
          <w:rFonts w:ascii="Book Antiqua" w:hAnsi="Book Antiqua"/>
          <w:color w:val="000000" w:themeColor="text1"/>
        </w:rPr>
        <w:t xml:space="preserve">, Pambuccian SE, Andrade RS, Dolan MM, Aslan DL. Ewing sarcoma and primitive neuroectodermal tumor of the esophagus: report of a case and review of literature. </w:t>
      </w:r>
      <w:r w:rsidRPr="009A0B08">
        <w:rPr>
          <w:rFonts w:ascii="Book Antiqua" w:hAnsi="Book Antiqua"/>
          <w:i/>
          <w:iCs/>
          <w:color w:val="000000" w:themeColor="text1"/>
        </w:rPr>
        <w:t>Int J Surg Pathol</w:t>
      </w:r>
      <w:r w:rsidRPr="009A0B08">
        <w:rPr>
          <w:rFonts w:ascii="Book Antiqua" w:hAnsi="Book Antiqua"/>
          <w:color w:val="000000" w:themeColor="text1"/>
        </w:rPr>
        <w:t xml:space="preserve"> 2010; </w:t>
      </w:r>
      <w:r w:rsidRPr="009A0B08">
        <w:rPr>
          <w:rFonts w:ascii="Book Antiqua" w:hAnsi="Book Antiqua"/>
          <w:b/>
          <w:bCs/>
          <w:color w:val="000000" w:themeColor="text1"/>
        </w:rPr>
        <w:t>18</w:t>
      </w:r>
      <w:r w:rsidRPr="009A0B08">
        <w:rPr>
          <w:rFonts w:ascii="Book Antiqua" w:hAnsi="Book Antiqua"/>
          <w:color w:val="000000" w:themeColor="text1"/>
        </w:rPr>
        <w:t>: 388-</w:t>
      </w:r>
      <w:r>
        <w:rPr>
          <w:rFonts w:ascii="Book Antiqua" w:hAnsi="Book Antiqua"/>
          <w:color w:val="000000" w:themeColor="text1"/>
        </w:rPr>
        <w:t>393</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18499684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10.1177/1066896908316903</w:t>
      </w:r>
      <w:r w:rsidRPr="009A0B08">
        <w:rPr>
          <w:rFonts w:ascii="Book Antiqua" w:hAnsi="Book Antiqua"/>
          <w:color w:val="000000" w:themeColor="text1"/>
        </w:rPr>
        <w:t>]</w:t>
      </w:r>
    </w:p>
    <w:p w14:paraId="36449FDF"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150</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Maesawa C</w:t>
      </w:r>
      <w:r w:rsidRPr="009A0B08">
        <w:rPr>
          <w:rFonts w:ascii="Book Antiqua" w:hAnsi="Book Antiqua"/>
          <w:color w:val="000000" w:themeColor="text1"/>
        </w:rPr>
        <w:t xml:space="preserve">, Iijima S, Sato N, Yoshinori N, Suzuki M, Tarusawa M, </w:t>
      </w:r>
      <w:r w:rsidRPr="009A0B08">
        <w:rPr>
          <w:rFonts w:ascii="Book Antiqua" w:eastAsia="Times New Roman" w:hAnsi="Book Antiqua" w:cs="Times New Roman"/>
          <w:color w:val="000000" w:themeColor="text1"/>
          <w:lang w:eastAsia="it-IT"/>
        </w:rPr>
        <w:t>Ishida K, Tamura G, Saito K, Masuda T</w:t>
      </w:r>
      <w:r w:rsidRPr="009A0B08">
        <w:rPr>
          <w:rFonts w:ascii="Book Antiqua" w:hAnsi="Book Antiqua"/>
          <w:color w:val="000000" w:themeColor="text1"/>
        </w:rPr>
        <w:t xml:space="preserve">. Esophageal extraskeletal Ewing's sarcoma. </w:t>
      </w:r>
      <w:r w:rsidRPr="009A0B08">
        <w:rPr>
          <w:rFonts w:ascii="Book Antiqua" w:hAnsi="Book Antiqua"/>
          <w:i/>
          <w:iCs/>
          <w:color w:val="000000" w:themeColor="text1"/>
        </w:rPr>
        <w:t>Hum Pathol</w:t>
      </w:r>
      <w:r w:rsidRPr="009A0B08">
        <w:rPr>
          <w:rFonts w:ascii="Book Antiqua" w:hAnsi="Book Antiqua"/>
          <w:color w:val="000000" w:themeColor="text1"/>
        </w:rPr>
        <w:t xml:space="preserve"> 2002; </w:t>
      </w:r>
      <w:r w:rsidRPr="009A0B08">
        <w:rPr>
          <w:rFonts w:ascii="Book Antiqua" w:hAnsi="Book Antiqua"/>
          <w:b/>
          <w:bCs/>
          <w:color w:val="000000" w:themeColor="text1"/>
        </w:rPr>
        <w:t>33</w:t>
      </w:r>
      <w:r w:rsidRPr="009A0B08">
        <w:rPr>
          <w:rFonts w:ascii="Book Antiqua" w:hAnsi="Book Antiqua"/>
          <w:color w:val="000000" w:themeColor="text1"/>
        </w:rPr>
        <w:t>: 130-</w:t>
      </w:r>
      <w:r>
        <w:rPr>
          <w:rFonts w:ascii="Book Antiqua" w:hAnsi="Book Antiqua"/>
          <w:color w:val="000000" w:themeColor="text1"/>
        </w:rPr>
        <w:t>132</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11823984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10.1053/hupa.2002.30219</w:t>
      </w:r>
      <w:r w:rsidRPr="009A0B08">
        <w:rPr>
          <w:rFonts w:ascii="Book Antiqua" w:hAnsi="Book Antiqua"/>
          <w:color w:val="000000" w:themeColor="text1"/>
        </w:rPr>
        <w:t>]</w:t>
      </w:r>
    </w:p>
    <w:p w14:paraId="01B6023D"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Harada H</w:t>
      </w:r>
      <w:r w:rsidRPr="009A0B08">
        <w:rPr>
          <w:rFonts w:ascii="Book Antiqua" w:hAnsi="Book Antiqua"/>
          <w:color w:val="000000" w:themeColor="text1"/>
        </w:rPr>
        <w:t xml:space="preserve">, Hosoda K, Moriya H, Mieno H, Ema A, Washio M, </w:t>
      </w:r>
      <w:r w:rsidRPr="009A0B08">
        <w:rPr>
          <w:rFonts w:ascii="Book Antiqua" w:eastAsia="Times New Roman" w:hAnsi="Book Antiqua" w:cs="Times New Roman"/>
          <w:color w:val="000000" w:themeColor="text1"/>
          <w:lang w:eastAsia="it-IT"/>
        </w:rPr>
        <w:t>Kikuchi M, Kosaka Y, Watanabe M, Yamashita K</w:t>
      </w:r>
      <w:r w:rsidRPr="009A0B08">
        <w:rPr>
          <w:rFonts w:ascii="Book Antiqua" w:hAnsi="Book Antiqua"/>
          <w:color w:val="000000" w:themeColor="text1"/>
        </w:rPr>
        <w:t xml:space="preserve">. Carcinosarcoma of the esophagus: A report of 6 cases associated with zinc finger E-box-binding homeobox 1 expression. </w:t>
      </w:r>
      <w:r w:rsidRPr="009A0B08">
        <w:rPr>
          <w:rFonts w:ascii="Book Antiqua" w:hAnsi="Book Antiqua"/>
          <w:i/>
          <w:iCs/>
          <w:color w:val="000000" w:themeColor="text1"/>
        </w:rPr>
        <w:t>Oncol Lett</w:t>
      </w:r>
      <w:r w:rsidRPr="009A0B08">
        <w:rPr>
          <w:rFonts w:ascii="Book Antiqua" w:hAnsi="Book Antiqua"/>
          <w:color w:val="000000" w:themeColor="text1"/>
        </w:rPr>
        <w:t xml:space="preserve"> 2019; </w:t>
      </w:r>
      <w:r w:rsidRPr="009A0B08">
        <w:rPr>
          <w:rFonts w:ascii="Book Antiqua" w:hAnsi="Book Antiqua"/>
          <w:b/>
          <w:bCs/>
          <w:color w:val="000000" w:themeColor="text1"/>
        </w:rPr>
        <w:t>17</w:t>
      </w:r>
      <w:r w:rsidRPr="009A0B08">
        <w:rPr>
          <w:rFonts w:ascii="Book Antiqua" w:hAnsi="Book Antiqua"/>
          <w:color w:val="000000" w:themeColor="text1"/>
        </w:rPr>
        <w:t>: 578-</w:t>
      </w:r>
      <w:r>
        <w:rPr>
          <w:rFonts w:ascii="Book Antiqua" w:hAnsi="Book Antiqua"/>
          <w:color w:val="000000" w:themeColor="text1"/>
        </w:rPr>
        <w:t>586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30655804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10.3892/ol.2018.9585</w:t>
      </w:r>
      <w:r w:rsidRPr="009A0B08">
        <w:rPr>
          <w:rFonts w:ascii="Book Antiqua" w:hAnsi="Book Antiqua"/>
          <w:color w:val="000000" w:themeColor="text1"/>
        </w:rPr>
        <w:t>]</w:t>
      </w:r>
    </w:p>
    <w:p w14:paraId="3E808892"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Batoroev YK</w:t>
      </w:r>
      <w:r w:rsidRPr="009A0B08">
        <w:rPr>
          <w:rFonts w:ascii="Book Antiqua" w:hAnsi="Book Antiqua"/>
          <w:color w:val="000000" w:themeColor="text1"/>
        </w:rPr>
        <w:t xml:space="preserve">, Nguyen GK. Esophageal rhabdomyosarcoma: report of a case diagnosed by imprint cytology. </w:t>
      </w:r>
      <w:r w:rsidRPr="009A0B08">
        <w:rPr>
          <w:rFonts w:ascii="Book Antiqua" w:hAnsi="Book Antiqua"/>
          <w:i/>
          <w:iCs/>
          <w:color w:val="000000" w:themeColor="text1"/>
        </w:rPr>
        <w:t>Acta Cytol</w:t>
      </w:r>
      <w:r w:rsidRPr="009A0B08">
        <w:rPr>
          <w:rFonts w:ascii="Book Antiqua" w:hAnsi="Book Antiqua"/>
          <w:color w:val="000000" w:themeColor="text1"/>
        </w:rPr>
        <w:t xml:space="preserve"> 2006; </w:t>
      </w:r>
      <w:r w:rsidRPr="009A0B08">
        <w:rPr>
          <w:rFonts w:ascii="Book Antiqua" w:hAnsi="Book Antiqua"/>
          <w:b/>
          <w:bCs/>
          <w:color w:val="000000" w:themeColor="text1"/>
        </w:rPr>
        <w:t>50</w:t>
      </w:r>
      <w:r w:rsidRPr="009A0B08">
        <w:rPr>
          <w:rFonts w:ascii="Book Antiqua" w:hAnsi="Book Antiqua"/>
          <w:color w:val="000000" w:themeColor="text1"/>
        </w:rPr>
        <w:t>: 213-</w:t>
      </w:r>
      <w:r>
        <w:rPr>
          <w:rFonts w:ascii="Book Antiqua" w:hAnsi="Book Antiqua"/>
          <w:color w:val="000000" w:themeColor="text1"/>
        </w:rPr>
        <w:t>216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16610693</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10.1159/000325935</w:t>
      </w:r>
      <w:r w:rsidRPr="009A0B08">
        <w:rPr>
          <w:rFonts w:ascii="Book Antiqua" w:hAnsi="Book Antiqua"/>
          <w:color w:val="000000" w:themeColor="text1"/>
        </w:rPr>
        <w:t>]</w:t>
      </w:r>
    </w:p>
    <w:p w14:paraId="64041B89"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Yaghmai I</w:t>
      </w:r>
      <w:r w:rsidRPr="009A0B08">
        <w:rPr>
          <w:rFonts w:ascii="Book Antiqua" w:hAnsi="Book Antiqua"/>
          <w:color w:val="000000" w:themeColor="text1"/>
        </w:rPr>
        <w:t xml:space="preserve">, Ghahremani GG. Chondrosarcoma of the esophagus. </w:t>
      </w:r>
      <w:r w:rsidRPr="009A0B08">
        <w:rPr>
          <w:rFonts w:ascii="Book Antiqua" w:hAnsi="Book Antiqua"/>
          <w:i/>
          <w:iCs/>
          <w:color w:val="000000" w:themeColor="text1"/>
        </w:rPr>
        <w:t>AJR Am J Roentgenol</w:t>
      </w:r>
      <w:r w:rsidRPr="009A0B08">
        <w:rPr>
          <w:rFonts w:ascii="Book Antiqua" w:hAnsi="Book Antiqua"/>
          <w:color w:val="000000" w:themeColor="text1"/>
        </w:rPr>
        <w:t xml:space="preserve"> 1976; </w:t>
      </w:r>
      <w:r w:rsidRPr="009A0B08">
        <w:rPr>
          <w:rFonts w:ascii="Book Antiqua" w:hAnsi="Book Antiqua"/>
          <w:b/>
          <w:bCs/>
          <w:color w:val="000000" w:themeColor="text1"/>
        </w:rPr>
        <w:t>126</w:t>
      </w:r>
      <w:r w:rsidRPr="009A0B08">
        <w:rPr>
          <w:rFonts w:ascii="Book Antiqua" w:hAnsi="Book Antiqua"/>
          <w:color w:val="000000" w:themeColor="text1"/>
        </w:rPr>
        <w:t>: 1175-</w:t>
      </w:r>
      <w:r>
        <w:rPr>
          <w:rFonts w:ascii="Book Antiqua" w:hAnsi="Book Antiqua"/>
          <w:color w:val="000000" w:themeColor="text1"/>
        </w:rPr>
        <w:t>1177</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179376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10.2214/ajr.126.6.1175</w:t>
      </w:r>
      <w:r w:rsidRPr="009A0B08">
        <w:rPr>
          <w:rFonts w:ascii="Book Antiqua" w:hAnsi="Book Antiqua"/>
          <w:color w:val="000000" w:themeColor="text1"/>
        </w:rPr>
        <w:t>]</w:t>
      </w:r>
    </w:p>
    <w:p w14:paraId="0CA14717"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lastRenderedPageBreak/>
        <w:t>154</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Maggiani F</w:t>
      </w:r>
      <w:r w:rsidRPr="009A0B08">
        <w:rPr>
          <w:rFonts w:ascii="Book Antiqua" w:hAnsi="Book Antiqua"/>
          <w:color w:val="000000" w:themeColor="text1"/>
        </w:rPr>
        <w:t xml:space="preserve">, Debiec-Rychter M, Ectors N, Lerut A, Sciot R. Primary epithelioid sarcoma of the oesophagus. </w:t>
      </w:r>
      <w:r w:rsidRPr="009A0B08">
        <w:rPr>
          <w:rFonts w:ascii="Book Antiqua" w:hAnsi="Book Antiqua"/>
          <w:i/>
          <w:iCs/>
          <w:color w:val="000000" w:themeColor="text1"/>
        </w:rPr>
        <w:t>Virchows Arch</w:t>
      </w:r>
      <w:r w:rsidRPr="009A0B08">
        <w:rPr>
          <w:rFonts w:ascii="Book Antiqua" w:hAnsi="Book Antiqua"/>
          <w:color w:val="000000" w:themeColor="text1"/>
        </w:rPr>
        <w:t xml:space="preserve"> 2007; </w:t>
      </w:r>
      <w:r w:rsidRPr="009A0B08">
        <w:rPr>
          <w:rFonts w:ascii="Book Antiqua" w:hAnsi="Book Antiqua"/>
          <w:b/>
          <w:bCs/>
          <w:color w:val="000000" w:themeColor="text1"/>
        </w:rPr>
        <w:t>451</w:t>
      </w:r>
      <w:r w:rsidRPr="009A0B08">
        <w:rPr>
          <w:rFonts w:ascii="Book Antiqua" w:hAnsi="Book Antiqua"/>
          <w:color w:val="000000" w:themeColor="text1"/>
        </w:rPr>
        <w:t>: 835-</w:t>
      </w:r>
      <w:r>
        <w:rPr>
          <w:rFonts w:ascii="Book Antiqua" w:hAnsi="Book Antiqua"/>
          <w:color w:val="000000" w:themeColor="text1"/>
        </w:rPr>
        <w:t>838</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17624553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10.1007/s00428-007-0440-5</w:t>
      </w:r>
      <w:r w:rsidRPr="009A0B08">
        <w:rPr>
          <w:rFonts w:ascii="Book Antiqua" w:hAnsi="Book Antiqua"/>
          <w:color w:val="000000" w:themeColor="text1"/>
        </w:rPr>
        <w:t>]</w:t>
      </w:r>
    </w:p>
    <w:p w14:paraId="2230FB8C"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155</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Inayat F</w:t>
      </w:r>
      <w:r w:rsidRPr="009A0B08">
        <w:rPr>
          <w:rFonts w:ascii="Book Antiqua" w:hAnsi="Book Antiqua"/>
          <w:color w:val="000000" w:themeColor="text1"/>
        </w:rPr>
        <w:t xml:space="preserve">, Munir A, Wahab A, Younus F, Zafar F, Ullah W. Primary Esophageal Diffuse Large B-Cell Lymphoma: A Comparative Review of 15 Cases. </w:t>
      </w:r>
      <w:r w:rsidRPr="009A0B08">
        <w:rPr>
          <w:rFonts w:ascii="Book Antiqua" w:hAnsi="Book Antiqua"/>
          <w:i/>
          <w:iCs/>
          <w:color w:val="000000" w:themeColor="text1"/>
        </w:rPr>
        <w:t>J Investig Med High Impact Case Rep</w:t>
      </w:r>
      <w:r w:rsidRPr="009A0B08">
        <w:rPr>
          <w:rFonts w:ascii="Book Antiqua" w:hAnsi="Book Antiqua"/>
          <w:color w:val="000000" w:themeColor="text1"/>
        </w:rPr>
        <w:t xml:space="preserve"> 2018; </w:t>
      </w:r>
      <w:r w:rsidRPr="009A0B08">
        <w:rPr>
          <w:rFonts w:ascii="Book Antiqua" w:hAnsi="Book Antiqua"/>
          <w:b/>
          <w:bCs/>
          <w:color w:val="000000" w:themeColor="text1"/>
        </w:rPr>
        <w:t>6</w:t>
      </w:r>
      <w:r>
        <w:rPr>
          <w:rFonts w:ascii="Book Antiqua" w:hAnsi="Book Antiqua"/>
          <w:color w:val="000000" w:themeColor="text1"/>
        </w:rPr>
        <w:t>: 2324709618820887</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30764662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10.1177/2324709618820887</w:t>
      </w:r>
      <w:r w:rsidRPr="009A0B08">
        <w:rPr>
          <w:rFonts w:ascii="Book Antiqua" w:hAnsi="Book Antiqua"/>
          <w:color w:val="000000" w:themeColor="text1"/>
        </w:rPr>
        <w:t>]</w:t>
      </w:r>
    </w:p>
    <w:p w14:paraId="4C2EFA8F"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156</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Coppens E</w:t>
      </w:r>
      <w:r w:rsidRPr="009A0B08">
        <w:rPr>
          <w:rFonts w:ascii="Book Antiqua" w:hAnsi="Book Antiqua"/>
          <w:color w:val="000000" w:themeColor="text1"/>
        </w:rPr>
        <w:t xml:space="preserve">, El Nakadi I, Nagy N, Zalcman M. Primary Hodgkin's lymphoma of the esophagus. </w:t>
      </w:r>
      <w:r w:rsidRPr="009A0B08">
        <w:rPr>
          <w:rFonts w:ascii="Book Antiqua" w:hAnsi="Book Antiqua"/>
          <w:i/>
          <w:iCs/>
          <w:color w:val="000000" w:themeColor="text1"/>
        </w:rPr>
        <w:t>AJR Am J Roentgenol</w:t>
      </w:r>
      <w:r w:rsidRPr="009A0B08">
        <w:rPr>
          <w:rFonts w:ascii="Book Antiqua" w:hAnsi="Book Antiqua"/>
          <w:color w:val="000000" w:themeColor="text1"/>
        </w:rPr>
        <w:t xml:space="preserve"> 2003; </w:t>
      </w:r>
      <w:r w:rsidRPr="009A0B08">
        <w:rPr>
          <w:rFonts w:ascii="Book Antiqua" w:hAnsi="Book Antiqua"/>
          <w:b/>
          <w:bCs/>
          <w:color w:val="000000" w:themeColor="text1"/>
        </w:rPr>
        <w:t>180</w:t>
      </w:r>
      <w:r w:rsidRPr="009A0B08">
        <w:rPr>
          <w:rFonts w:ascii="Book Antiqua" w:hAnsi="Book Antiqua"/>
          <w:color w:val="000000" w:themeColor="text1"/>
        </w:rPr>
        <w:t>: 1335-</w:t>
      </w:r>
      <w:r>
        <w:rPr>
          <w:rFonts w:ascii="Book Antiqua" w:hAnsi="Book Antiqua"/>
          <w:color w:val="000000" w:themeColor="text1"/>
        </w:rPr>
        <w:t>1337</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12704047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10.2214/ajr.180.5.1801335</w:t>
      </w:r>
      <w:r w:rsidRPr="009A0B08">
        <w:rPr>
          <w:rFonts w:ascii="Book Antiqua" w:hAnsi="Book Antiqua"/>
          <w:color w:val="000000" w:themeColor="text1"/>
        </w:rPr>
        <w:t>]</w:t>
      </w:r>
    </w:p>
    <w:p w14:paraId="414F0B7A"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157</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Kim SY, Kim KW, Kim AY, Ha HK, Kim JS, Park SH, </w:t>
      </w:r>
      <w:r w:rsidRPr="009A0B08">
        <w:rPr>
          <w:rFonts w:ascii="Book Antiqua" w:eastAsia="Times New Roman" w:hAnsi="Book Antiqua" w:cs="Times New Roman"/>
          <w:color w:val="000000" w:themeColor="text1"/>
          <w:lang w:eastAsia="it-IT"/>
        </w:rPr>
        <w:t>Kim JK, Kim MJ, Park SW, Lee MG</w:t>
      </w:r>
      <w:r w:rsidRPr="009A0B08">
        <w:rPr>
          <w:rFonts w:ascii="Book Antiqua" w:hAnsi="Book Antiqua"/>
          <w:color w:val="000000" w:themeColor="text1"/>
        </w:rPr>
        <w:t xml:space="preserve">. Bloodborne metastatic tumors to the gastrointestinal tract: CT findings with clinicopathologic correlation. </w:t>
      </w:r>
      <w:r w:rsidRPr="009A0B08">
        <w:rPr>
          <w:rFonts w:ascii="Book Antiqua" w:hAnsi="Book Antiqua"/>
          <w:i/>
          <w:iCs/>
          <w:color w:val="000000" w:themeColor="text1"/>
        </w:rPr>
        <w:t>AJR Am J Roentgenol</w:t>
      </w:r>
      <w:r w:rsidRPr="009A0B08">
        <w:rPr>
          <w:rFonts w:ascii="Book Antiqua" w:hAnsi="Book Antiqua"/>
          <w:color w:val="000000" w:themeColor="text1"/>
        </w:rPr>
        <w:t xml:space="preserve"> 2006; </w:t>
      </w:r>
      <w:r w:rsidRPr="009A0B08">
        <w:rPr>
          <w:rFonts w:ascii="Book Antiqua" w:hAnsi="Book Antiqua"/>
          <w:b/>
          <w:bCs/>
          <w:color w:val="000000" w:themeColor="text1"/>
        </w:rPr>
        <w:t>186</w:t>
      </w:r>
      <w:r w:rsidRPr="009A0B08">
        <w:rPr>
          <w:rFonts w:ascii="Book Antiqua" w:hAnsi="Book Antiqua"/>
          <w:color w:val="000000" w:themeColor="text1"/>
        </w:rPr>
        <w:t>: 1618-</w:t>
      </w:r>
      <w:r>
        <w:rPr>
          <w:rFonts w:ascii="Book Antiqua" w:hAnsi="Book Antiqua"/>
          <w:color w:val="000000" w:themeColor="text1"/>
        </w:rPr>
        <w:t>1626</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16714651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10.2214/AJR.05.0095</w:t>
      </w:r>
      <w:r w:rsidRPr="009A0B08">
        <w:rPr>
          <w:rFonts w:ascii="Book Antiqua" w:hAnsi="Book Antiqua"/>
          <w:color w:val="000000" w:themeColor="text1"/>
        </w:rPr>
        <w:t>]</w:t>
      </w:r>
    </w:p>
    <w:p w14:paraId="107824C2"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158</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Mizobuchi S</w:t>
      </w:r>
      <w:r w:rsidRPr="009A0B08">
        <w:rPr>
          <w:rFonts w:ascii="Book Antiqua" w:hAnsi="Book Antiqua"/>
          <w:color w:val="000000" w:themeColor="text1"/>
        </w:rPr>
        <w:t xml:space="preserve">, Tachimori Y, Kato H, Watanabe H, Nakanishi Y, Ochiai A. Metastatic esophageal tumors from distant primary lesions: report of three esophagectomies and study of 1835 autopsy cases. </w:t>
      </w:r>
      <w:r w:rsidRPr="009A0B08">
        <w:rPr>
          <w:rFonts w:ascii="Book Antiqua" w:hAnsi="Book Antiqua"/>
          <w:i/>
          <w:iCs/>
          <w:color w:val="000000" w:themeColor="text1"/>
        </w:rPr>
        <w:t>Jpn J Clin Oncol</w:t>
      </w:r>
      <w:r w:rsidRPr="009A0B08">
        <w:rPr>
          <w:rFonts w:ascii="Book Antiqua" w:hAnsi="Book Antiqua"/>
          <w:color w:val="000000" w:themeColor="text1"/>
        </w:rPr>
        <w:t xml:space="preserve"> 1997; </w:t>
      </w:r>
      <w:r w:rsidRPr="009A0B08">
        <w:rPr>
          <w:rFonts w:ascii="Book Antiqua" w:hAnsi="Book Antiqua"/>
          <w:b/>
          <w:bCs/>
          <w:color w:val="000000" w:themeColor="text1"/>
        </w:rPr>
        <w:t>27</w:t>
      </w:r>
      <w:r w:rsidRPr="009A0B08">
        <w:rPr>
          <w:rFonts w:ascii="Book Antiqua" w:hAnsi="Book Antiqua"/>
          <w:color w:val="000000" w:themeColor="text1"/>
        </w:rPr>
        <w:t>: 410-</w:t>
      </w:r>
      <w:r>
        <w:rPr>
          <w:rFonts w:ascii="Book Antiqua" w:hAnsi="Book Antiqua"/>
          <w:color w:val="000000" w:themeColor="text1"/>
        </w:rPr>
        <w:t>414</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9438004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10.1093/jjco/27.6.410</w:t>
      </w:r>
      <w:r w:rsidRPr="009A0B08">
        <w:rPr>
          <w:rFonts w:ascii="Book Antiqua" w:hAnsi="Book Antiqua"/>
          <w:color w:val="000000" w:themeColor="text1"/>
        </w:rPr>
        <w:t>]</w:t>
      </w:r>
    </w:p>
    <w:p w14:paraId="6C26ED5B"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159</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Miyake M</w:t>
      </w:r>
      <w:r w:rsidRPr="009A0B08">
        <w:rPr>
          <w:rFonts w:ascii="Book Antiqua" w:hAnsi="Book Antiqua"/>
          <w:color w:val="000000" w:themeColor="text1"/>
        </w:rPr>
        <w:t>, Yamada A, Miyake K, Endo I. Esophageal metastasis of breast cancer during endocrine therapy for pleural dissemination 21</w:t>
      </w:r>
      <w:r w:rsidRPr="009A0B08">
        <w:rPr>
          <w:rFonts w:ascii="Times New Roman" w:hAnsi="Times New Roman" w:cs="Times New Roman"/>
          <w:color w:val="000000" w:themeColor="text1"/>
        </w:rPr>
        <w:t> </w:t>
      </w:r>
      <w:r w:rsidRPr="009A0B08">
        <w:rPr>
          <w:rFonts w:ascii="Book Antiqua" w:hAnsi="Book Antiqua"/>
          <w:color w:val="000000" w:themeColor="text1"/>
        </w:rPr>
        <w:t xml:space="preserve">years after breast surgery: a case report. </w:t>
      </w:r>
      <w:r w:rsidRPr="009A0B08">
        <w:rPr>
          <w:rFonts w:ascii="Book Antiqua" w:hAnsi="Book Antiqua"/>
          <w:i/>
          <w:iCs/>
          <w:color w:val="000000" w:themeColor="text1"/>
        </w:rPr>
        <w:t>Surg Case Rep</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 2019; </w:t>
      </w:r>
      <w:r w:rsidRPr="009A0B08">
        <w:rPr>
          <w:rFonts w:ascii="Book Antiqua" w:hAnsi="Book Antiqua"/>
          <w:b/>
          <w:bCs/>
          <w:color w:val="000000" w:themeColor="text1"/>
        </w:rPr>
        <w:t>5</w:t>
      </w:r>
      <w:r>
        <w:rPr>
          <w:rFonts w:ascii="Book Antiqua" w:hAnsi="Book Antiqua"/>
          <w:color w:val="000000" w:themeColor="text1"/>
        </w:rPr>
        <w:t>: 22</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30771195</w:t>
      </w:r>
    </w:p>
    <w:p w14:paraId="2C6CB5D2" w14:textId="77777777" w:rsidR="00C84469" w:rsidRPr="009A0B08" w:rsidRDefault="00C84469" w:rsidP="00C84469">
      <w:pPr>
        <w:spacing w:line="360" w:lineRule="auto"/>
        <w:jc w:val="both"/>
        <w:rPr>
          <w:rFonts w:ascii="Book Antiqua" w:eastAsia="Times New Roman" w:hAnsi="Book Antiqua" w:cs="Times New Roman"/>
          <w:color w:val="000000" w:themeColor="text1"/>
          <w:lang w:eastAsia="it-IT"/>
        </w:rPr>
      </w:pP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10.1186/s40792-019-0585-x</w:t>
      </w:r>
      <w:r w:rsidRPr="009A0B08">
        <w:rPr>
          <w:rFonts w:ascii="Book Antiqua" w:hAnsi="Book Antiqua"/>
          <w:color w:val="000000" w:themeColor="text1"/>
        </w:rPr>
        <w:t>]</w:t>
      </w:r>
    </w:p>
    <w:p w14:paraId="6187F335"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160</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Shimada Y</w:t>
      </w:r>
      <w:r w:rsidRPr="009A0B08">
        <w:rPr>
          <w:rFonts w:ascii="Book Antiqua" w:hAnsi="Book Antiqua"/>
          <w:color w:val="000000" w:themeColor="text1"/>
        </w:rPr>
        <w:t xml:space="preserve">, Imamura M, Tobe T. Successful esophagectomy for metastatic carcinoma of the esophagus from breast cancer--a case report. </w:t>
      </w:r>
      <w:r w:rsidRPr="009A0B08">
        <w:rPr>
          <w:rFonts w:ascii="Book Antiqua" w:hAnsi="Book Antiqua"/>
          <w:i/>
          <w:iCs/>
          <w:color w:val="000000" w:themeColor="text1"/>
        </w:rPr>
        <w:t>Jpn J Surg</w:t>
      </w:r>
      <w:r w:rsidRPr="009A0B08">
        <w:rPr>
          <w:rFonts w:ascii="Book Antiqua" w:hAnsi="Book Antiqua"/>
          <w:color w:val="000000" w:themeColor="text1"/>
        </w:rPr>
        <w:t xml:space="preserve"> 1989; </w:t>
      </w:r>
      <w:r w:rsidRPr="009A0B08">
        <w:rPr>
          <w:rFonts w:ascii="Book Antiqua" w:hAnsi="Book Antiqua"/>
          <w:b/>
          <w:bCs/>
          <w:color w:val="000000" w:themeColor="text1"/>
        </w:rPr>
        <w:t>19</w:t>
      </w:r>
      <w:r w:rsidRPr="009A0B08">
        <w:rPr>
          <w:rFonts w:ascii="Book Antiqua" w:hAnsi="Book Antiqua"/>
          <w:color w:val="000000" w:themeColor="text1"/>
        </w:rPr>
        <w:t>: 82-</w:t>
      </w:r>
      <w:r>
        <w:rPr>
          <w:rFonts w:ascii="Book Antiqua" w:hAnsi="Book Antiqua"/>
          <w:color w:val="000000" w:themeColor="text1"/>
        </w:rPr>
        <w:t>8</w:t>
      </w:r>
      <w:r w:rsidRPr="009A0B08">
        <w:rPr>
          <w:rFonts w:ascii="Book Antiqua" w:hAnsi="Book Antiqua"/>
          <w:color w:val="000000" w:themeColor="text1"/>
        </w:rPr>
        <w:t>5 [PMID:</w:t>
      </w:r>
      <w:r w:rsidRPr="009A0B08">
        <w:rPr>
          <w:rFonts w:ascii="Book Antiqua" w:hAnsi="Book Antiqua" w:cs="Arial"/>
          <w:color w:val="000000" w:themeColor="text1"/>
        </w:rPr>
        <w:t xml:space="preserve"> </w:t>
      </w:r>
      <w:r w:rsidRPr="009A0B08">
        <w:rPr>
          <w:rFonts w:ascii="Book Antiqua" w:eastAsia="Times New Roman" w:hAnsi="Book Antiqua" w:cs="Arial"/>
          <w:color w:val="000000" w:themeColor="text1"/>
          <w:lang w:eastAsia="it-IT"/>
        </w:rPr>
        <w:t>2471861</w:t>
      </w:r>
      <w:r w:rsidRPr="009A0B08">
        <w:rPr>
          <w:rFonts w:ascii="Book Antiqua" w:hAnsi="Book Antiqua"/>
          <w:color w:val="000000" w:themeColor="text1"/>
        </w:rPr>
        <w:t>]</w:t>
      </w:r>
    </w:p>
    <w:p w14:paraId="378A21C1" w14:textId="77777777" w:rsidR="00C84469" w:rsidRPr="009A0B08" w:rsidRDefault="00C84469" w:rsidP="00C84469">
      <w:pPr>
        <w:spacing w:line="360" w:lineRule="auto"/>
        <w:ind w:right="225"/>
        <w:jc w:val="both"/>
        <w:rPr>
          <w:rFonts w:ascii="Book Antiqua" w:eastAsia="Times New Roman" w:hAnsi="Book Antiqua" w:cs="Arial"/>
          <w:color w:val="000000" w:themeColor="text1"/>
          <w:lang w:eastAsia="it-IT"/>
        </w:rPr>
      </w:pPr>
      <w:r w:rsidRPr="009A0B08">
        <w:rPr>
          <w:rFonts w:ascii="Book Antiqua" w:hAnsi="Book Antiqua"/>
          <w:color w:val="000000" w:themeColor="text1"/>
        </w:rPr>
        <w:t>161</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Papadimitriou J</w:t>
      </w:r>
      <w:r w:rsidRPr="009A0B08">
        <w:rPr>
          <w:rFonts w:ascii="Book Antiqua" w:hAnsi="Book Antiqua"/>
          <w:color w:val="000000" w:themeColor="text1"/>
        </w:rPr>
        <w:t xml:space="preserve">, Smyrniotis B, Condis J, Antoniou S. Metastatic mixed mullerian tumour of the esophagus. </w:t>
      </w:r>
      <w:r w:rsidRPr="009A0B08">
        <w:rPr>
          <w:rFonts w:ascii="Book Antiqua" w:hAnsi="Book Antiqua"/>
          <w:i/>
          <w:iCs/>
          <w:color w:val="000000" w:themeColor="text1"/>
        </w:rPr>
        <w:t>Int Surg</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 1989; </w:t>
      </w:r>
      <w:r w:rsidRPr="009A0B08">
        <w:rPr>
          <w:rFonts w:ascii="Book Antiqua" w:hAnsi="Book Antiqua"/>
          <w:b/>
          <w:bCs/>
          <w:color w:val="000000" w:themeColor="text1"/>
        </w:rPr>
        <w:t>74</w:t>
      </w:r>
      <w:r w:rsidRPr="009A0B08">
        <w:rPr>
          <w:rFonts w:ascii="Book Antiqua" w:hAnsi="Book Antiqua"/>
          <w:color w:val="000000" w:themeColor="text1"/>
        </w:rPr>
        <w:t>: 195-</w:t>
      </w:r>
      <w:r>
        <w:rPr>
          <w:rFonts w:ascii="Book Antiqua" w:hAnsi="Book Antiqua"/>
          <w:color w:val="000000" w:themeColor="text1"/>
        </w:rPr>
        <w:t>19</w:t>
      </w:r>
      <w:r w:rsidRPr="009A0B08">
        <w:rPr>
          <w:rFonts w:ascii="Book Antiqua" w:hAnsi="Book Antiqua"/>
          <w:color w:val="000000" w:themeColor="text1"/>
        </w:rPr>
        <w:t>7</w:t>
      </w:r>
      <w:r>
        <w:rPr>
          <w:rFonts w:ascii="Book Antiqua" w:hAnsi="Book Antiqua" w:hint="eastAsia"/>
          <w:color w:val="000000" w:themeColor="text1"/>
          <w:lang w:eastAsia="zh-CN"/>
        </w:rPr>
        <w:t xml:space="preserve"> </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2558083</w:t>
      </w:r>
      <w:r w:rsidRPr="009A0B08">
        <w:rPr>
          <w:rFonts w:ascii="Book Antiqua" w:hAnsi="Book Antiqua"/>
          <w:color w:val="000000" w:themeColor="text1"/>
        </w:rPr>
        <w:t>]</w:t>
      </w:r>
    </w:p>
    <w:p w14:paraId="493DB95C" w14:textId="77777777" w:rsidR="00C84469" w:rsidRPr="009A0B08" w:rsidRDefault="00C84469" w:rsidP="00C84469">
      <w:pPr>
        <w:spacing w:line="360" w:lineRule="auto"/>
        <w:jc w:val="both"/>
        <w:rPr>
          <w:rFonts w:ascii="Book Antiqua" w:eastAsia="Times New Roman" w:hAnsi="Book Antiqua" w:cs="Arial"/>
          <w:color w:val="000000" w:themeColor="text1"/>
          <w:lang w:eastAsia="it-IT"/>
        </w:rPr>
      </w:pPr>
      <w:r w:rsidRPr="009A0B08">
        <w:rPr>
          <w:rFonts w:ascii="Book Antiqua" w:hAnsi="Book Antiqua"/>
          <w:color w:val="000000" w:themeColor="text1"/>
        </w:rPr>
        <w:t>162</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Anderson MF</w:t>
      </w:r>
      <w:r w:rsidRPr="009A0B08">
        <w:rPr>
          <w:rFonts w:ascii="Book Antiqua" w:hAnsi="Book Antiqua"/>
          <w:color w:val="000000" w:themeColor="text1"/>
        </w:rPr>
        <w:t xml:space="preserve">, Harell GS. Secondary esophageal tumors. </w:t>
      </w:r>
      <w:r w:rsidRPr="002C1C7B">
        <w:rPr>
          <w:rFonts w:ascii="Book Antiqua" w:hAnsi="Book Antiqua"/>
          <w:bCs/>
          <w:i/>
          <w:color w:val="000000" w:themeColor="text1"/>
        </w:rPr>
        <w:t>AJR Am J Roentgenol</w:t>
      </w:r>
      <w:r w:rsidRPr="009A0B08">
        <w:rPr>
          <w:rFonts w:ascii="Book Antiqua" w:hAnsi="Book Antiqua"/>
          <w:color w:val="000000" w:themeColor="text1"/>
        </w:rPr>
        <w:t xml:space="preserve"> 1980; </w:t>
      </w:r>
      <w:r w:rsidRPr="009A0B08">
        <w:rPr>
          <w:rFonts w:ascii="Book Antiqua" w:hAnsi="Book Antiqua"/>
          <w:b/>
          <w:bCs/>
          <w:color w:val="000000" w:themeColor="text1"/>
        </w:rPr>
        <w:t>135</w:t>
      </w:r>
      <w:r w:rsidRPr="009A0B08">
        <w:rPr>
          <w:rFonts w:ascii="Book Antiqua" w:hAnsi="Book Antiqua"/>
          <w:color w:val="000000" w:themeColor="text1"/>
        </w:rPr>
        <w:t>: 1243-</w:t>
      </w:r>
      <w:r>
        <w:rPr>
          <w:rFonts w:ascii="Book Antiqua" w:hAnsi="Book Antiqua"/>
          <w:color w:val="000000" w:themeColor="text1"/>
        </w:rPr>
        <w:t>1246</w:t>
      </w:r>
      <w:r w:rsidRPr="009A0B08">
        <w:rPr>
          <w:rFonts w:ascii="Book Antiqua" w:hAnsi="Book Antiqua"/>
          <w:color w:val="000000" w:themeColor="text1"/>
        </w:rPr>
        <w:t xml:space="preserve"> [PMID:</w:t>
      </w:r>
      <w:r w:rsidRPr="009A0B08">
        <w:rPr>
          <w:rFonts w:ascii="Book Antiqua" w:hAnsi="Book Antiqua" w:cs="Arial"/>
          <w:color w:val="000000" w:themeColor="text1"/>
        </w:rPr>
        <w:t xml:space="preserve"> </w:t>
      </w:r>
      <w:r w:rsidRPr="009A0B08">
        <w:rPr>
          <w:rFonts w:ascii="Book Antiqua" w:eastAsia="Times New Roman" w:hAnsi="Book Antiqua" w:cs="Arial"/>
          <w:color w:val="000000" w:themeColor="text1"/>
          <w:lang w:eastAsia="it-IT"/>
        </w:rPr>
        <w:t>6779532</w:t>
      </w:r>
      <w:r w:rsidRPr="009A0B08">
        <w:rPr>
          <w:rFonts w:ascii="Book Antiqua" w:hAnsi="Book Antiqua"/>
          <w:color w:val="000000" w:themeColor="text1"/>
        </w:rPr>
        <w:t xml:space="preserve"> DOI: </w:t>
      </w:r>
      <w:r w:rsidRPr="009A0B08">
        <w:rPr>
          <w:rFonts w:ascii="Book Antiqua" w:eastAsia="Times New Roman" w:hAnsi="Book Antiqua" w:cs="Times New Roman"/>
          <w:color w:val="000000" w:themeColor="text1"/>
          <w:lang w:eastAsia="it-IT"/>
        </w:rPr>
        <w:t>10.2214/ajr.135.6.1243</w:t>
      </w:r>
      <w:r w:rsidRPr="009A0B08">
        <w:rPr>
          <w:rFonts w:ascii="Book Antiqua" w:hAnsi="Book Antiqua"/>
          <w:color w:val="000000" w:themeColor="text1"/>
        </w:rPr>
        <w:t>]</w:t>
      </w:r>
    </w:p>
    <w:p w14:paraId="5FFCECDD" w14:textId="77777777" w:rsidR="00C84469" w:rsidRPr="009A0B08" w:rsidRDefault="00C84469" w:rsidP="00C84469">
      <w:pPr>
        <w:spacing w:line="360" w:lineRule="auto"/>
        <w:ind w:right="225"/>
        <w:jc w:val="both"/>
        <w:rPr>
          <w:rFonts w:ascii="Book Antiqua" w:hAnsi="Book Antiqua"/>
          <w:color w:val="000000" w:themeColor="text1"/>
        </w:rPr>
      </w:pPr>
      <w:r w:rsidRPr="009A0B08">
        <w:rPr>
          <w:rFonts w:ascii="Book Antiqua" w:hAnsi="Book Antiqua"/>
          <w:color w:val="000000" w:themeColor="text1"/>
        </w:rPr>
        <w:t>163</w:t>
      </w:r>
      <w:r>
        <w:rPr>
          <w:rFonts w:ascii="Book Antiqua" w:hAnsi="Book Antiqua" w:hint="eastAsia"/>
          <w:color w:val="000000" w:themeColor="text1"/>
          <w:lang w:eastAsia="zh-CN"/>
        </w:rPr>
        <w:t xml:space="preserve"> </w:t>
      </w:r>
      <w:r w:rsidRPr="009A0B08">
        <w:rPr>
          <w:rFonts w:ascii="Book Antiqua" w:hAnsi="Book Antiqua"/>
          <w:b/>
          <w:bCs/>
          <w:color w:val="000000" w:themeColor="text1"/>
        </w:rPr>
        <w:t>Matsumoto Y</w:t>
      </w:r>
      <w:r w:rsidRPr="009A0B08">
        <w:rPr>
          <w:rFonts w:ascii="Book Antiqua" w:hAnsi="Book Antiqua"/>
          <w:color w:val="000000" w:themeColor="text1"/>
        </w:rPr>
        <w:t xml:space="preserve">, Matsukawa H, Seno H, Ono S. Education and imaging. Gastrointestinal: breast cancer metastasis to the esophagus diagnosed using </w:t>
      </w:r>
      <w:r w:rsidRPr="009A0B08">
        <w:rPr>
          <w:rFonts w:ascii="Book Antiqua" w:hAnsi="Book Antiqua"/>
          <w:color w:val="000000" w:themeColor="text1"/>
        </w:rPr>
        <w:lastRenderedPageBreak/>
        <w:t xml:space="preserve">endoscopic ultrasound-guided fine-needle aspiration. </w:t>
      </w:r>
      <w:r w:rsidRPr="009A0B08">
        <w:rPr>
          <w:rFonts w:ascii="Book Antiqua" w:hAnsi="Book Antiqua"/>
          <w:i/>
          <w:iCs/>
          <w:color w:val="000000" w:themeColor="text1"/>
        </w:rPr>
        <w:t>J Gastroenterol Hepatol</w:t>
      </w:r>
      <w:r w:rsidRPr="009A0B08">
        <w:rPr>
          <w:rFonts w:ascii="Book Antiqua" w:hAnsi="Book Antiqua"/>
          <w:color w:val="000000" w:themeColor="text1"/>
        </w:rPr>
        <w:t xml:space="preserve"> 2015; </w:t>
      </w:r>
      <w:r w:rsidRPr="009A0B08">
        <w:rPr>
          <w:rFonts w:ascii="Book Antiqua" w:hAnsi="Book Antiqua"/>
          <w:b/>
          <w:bCs/>
          <w:color w:val="000000" w:themeColor="text1"/>
        </w:rPr>
        <w:t>30</w:t>
      </w:r>
      <w:r>
        <w:rPr>
          <w:rFonts w:ascii="Book Antiqua" w:hAnsi="Book Antiqua"/>
          <w:color w:val="000000" w:themeColor="text1"/>
        </w:rPr>
        <w:t>: 233</w:t>
      </w:r>
      <w:r w:rsidRPr="009A0B08">
        <w:rPr>
          <w:rFonts w:ascii="Book Antiqua" w:hAnsi="Book Antiqua"/>
          <w:color w:val="000000" w:themeColor="text1"/>
        </w:rPr>
        <w:t xml:space="preserve"> [PMID: </w:t>
      </w:r>
      <w:r w:rsidRPr="009A0B08">
        <w:rPr>
          <w:rFonts w:ascii="Book Antiqua" w:eastAsia="Times New Roman" w:hAnsi="Book Antiqua" w:cs="Arial"/>
          <w:color w:val="000000" w:themeColor="text1"/>
          <w:lang w:eastAsia="it-IT"/>
        </w:rPr>
        <w:t xml:space="preserve">25619234 </w:t>
      </w:r>
      <w:r w:rsidRPr="009A0B08">
        <w:rPr>
          <w:rFonts w:ascii="Book Antiqua" w:hAnsi="Book Antiqua"/>
          <w:color w:val="000000" w:themeColor="text1"/>
        </w:rPr>
        <w:t xml:space="preserve">DOI: </w:t>
      </w:r>
      <w:r w:rsidRPr="009A0B08">
        <w:rPr>
          <w:rFonts w:ascii="Book Antiqua" w:eastAsia="Times New Roman" w:hAnsi="Book Antiqua" w:cs="Times New Roman"/>
          <w:color w:val="000000" w:themeColor="text1"/>
          <w:lang w:eastAsia="it-IT"/>
        </w:rPr>
        <w:t>10.1111/jgh.12819</w:t>
      </w:r>
      <w:r w:rsidRPr="009A0B08">
        <w:rPr>
          <w:rFonts w:ascii="Book Antiqua" w:hAnsi="Book Antiqua"/>
          <w:color w:val="000000" w:themeColor="text1"/>
        </w:rPr>
        <w:t>]</w:t>
      </w:r>
    </w:p>
    <w:bookmarkStart w:id="386" w:name="_GoBack"/>
    <w:bookmarkEnd w:id="386"/>
    <w:p w14:paraId="12D20866" w14:textId="30E6E64D" w:rsidR="00362029"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color w:val="000000" w:themeColor="text1"/>
        </w:rPr>
        <w:fldChar w:fldCharType="begin"/>
      </w:r>
      <w:r w:rsidRPr="00F2107C">
        <w:rPr>
          <w:rFonts w:ascii="Book Antiqua" w:hAnsi="Book Antiqua"/>
          <w:color w:val="000000" w:themeColor="text1"/>
        </w:rPr>
        <w:instrText xml:space="preserve"> ADDIN EN.REFLIST </w:instrText>
      </w:r>
      <w:r w:rsidRPr="00F2107C">
        <w:rPr>
          <w:rFonts w:ascii="Book Antiqua" w:hAnsi="Book Antiqua"/>
          <w:color w:val="000000" w:themeColor="text1"/>
        </w:rPr>
        <w:fldChar w:fldCharType="separate"/>
      </w:r>
    </w:p>
    <w:p w14:paraId="63C33329" w14:textId="709B0009" w:rsidR="00087AD0" w:rsidRPr="00F2107C" w:rsidRDefault="00087AD0" w:rsidP="00273724">
      <w:pPr>
        <w:jc w:val="both"/>
        <w:rPr>
          <w:rFonts w:ascii="Book Antiqua" w:hAnsi="Book Antiqua"/>
          <w:color w:val="000000" w:themeColor="text1"/>
        </w:rPr>
      </w:pPr>
      <w:r w:rsidRPr="00F2107C">
        <w:rPr>
          <w:rFonts w:ascii="Book Antiqua" w:hAnsi="Book Antiqua"/>
          <w:color w:val="000000" w:themeColor="text1"/>
        </w:rPr>
        <w:br w:type="page"/>
      </w:r>
    </w:p>
    <w:p w14:paraId="2A8199FD" w14:textId="47FD02D6" w:rsidR="008B4F67" w:rsidRPr="00F2107C" w:rsidRDefault="00CE4289" w:rsidP="00273724">
      <w:pPr>
        <w:adjustRightInd w:val="0"/>
        <w:snapToGrid w:val="0"/>
        <w:spacing w:line="360" w:lineRule="auto"/>
        <w:jc w:val="both"/>
        <w:rPr>
          <w:rFonts w:ascii="Book Antiqua" w:eastAsia="Times New Roman" w:hAnsi="Book Antiqua" w:cs="Arial"/>
          <w:b/>
          <w:bCs/>
          <w:color w:val="000000" w:themeColor="text1"/>
          <w:lang w:eastAsia="it-IT"/>
        </w:rPr>
      </w:pPr>
      <w:r w:rsidRPr="00F2107C">
        <w:rPr>
          <w:rFonts w:ascii="Book Antiqua" w:hAnsi="Book Antiqua"/>
          <w:b/>
          <w:bCs/>
          <w:color w:val="000000" w:themeColor="text1"/>
        </w:rPr>
        <w:lastRenderedPageBreak/>
        <w:t>Footnotes</w:t>
      </w:r>
    </w:p>
    <w:p w14:paraId="71C6BF37" w14:textId="14D91F66" w:rsidR="008B4F67"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b/>
          <w:bCs/>
          <w:color w:val="000000" w:themeColor="text1"/>
        </w:rPr>
        <w:fldChar w:fldCharType="end"/>
      </w:r>
      <w:bookmarkEnd w:id="385"/>
      <w:r w:rsidR="006438EE" w:rsidRPr="00F2107C">
        <w:t xml:space="preserve"> </w:t>
      </w:r>
      <w:r w:rsidR="006438EE" w:rsidRPr="00F2107C">
        <w:rPr>
          <w:rFonts w:ascii="Book Antiqua" w:hAnsi="Book Antiqua" w:cs="Arial"/>
          <w:b/>
          <w:bCs/>
          <w:color w:val="000000" w:themeColor="text1"/>
        </w:rPr>
        <w:t xml:space="preserve">Conflict-of-interest </w:t>
      </w:r>
      <w:r w:rsidRPr="00F2107C">
        <w:rPr>
          <w:rFonts w:ascii="Book Antiqua" w:hAnsi="Book Antiqua" w:cs="Arial"/>
          <w:b/>
          <w:bCs/>
          <w:color w:val="000000" w:themeColor="text1"/>
        </w:rPr>
        <w:t>statement:</w:t>
      </w:r>
      <w:r w:rsidRPr="00F2107C">
        <w:rPr>
          <w:rFonts w:ascii="Book Antiqua" w:hAnsi="Book Antiqua" w:cs="Arial"/>
          <w:color w:val="000000" w:themeColor="text1"/>
        </w:rPr>
        <w:t xml:space="preserve"> Matteo Fassan had roles as a consultant or advisor for Tesaro and Astellas. He received research funding from Astellas and QED. The other authors have no competing interests to declare.</w:t>
      </w:r>
    </w:p>
    <w:p w14:paraId="23C2B3CA" w14:textId="7F7802C7" w:rsidR="008B4F67" w:rsidRPr="00F2107C" w:rsidRDefault="008B4F67" w:rsidP="00273724">
      <w:pPr>
        <w:adjustRightInd w:val="0"/>
        <w:snapToGrid w:val="0"/>
        <w:spacing w:line="360" w:lineRule="auto"/>
        <w:jc w:val="both"/>
        <w:rPr>
          <w:rFonts w:ascii="Book Antiqua" w:hAnsi="Book Antiqua" w:cs="Arial"/>
          <w:color w:val="000000" w:themeColor="text1"/>
        </w:rPr>
      </w:pPr>
    </w:p>
    <w:p w14:paraId="2BF5DFCE" w14:textId="77777777" w:rsidR="003B761A" w:rsidRPr="00F2107C" w:rsidRDefault="00CE4289" w:rsidP="00273724">
      <w:pPr>
        <w:spacing w:line="360" w:lineRule="auto"/>
        <w:jc w:val="both"/>
        <w:rPr>
          <w:rFonts w:ascii="Book Antiqua" w:hAnsi="Book Antiqua"/>
          <w:color w:val="000000" w:themeColor="text1"/>
        </w:rPr>
      </w:pPr>
      <w:r w:rsidRPr="00F2107C">
        <w:rPr>
          <w:rFonts w:ascii="Book Antiqua" w:hAnsi="Book Antiqua" w:cs="Arial"/>
          <w:b/>
          <w:bCs/>
          <w:color w:val="000000" w:themeColor="text1"/>
        </w:rPr>
        <w:t>Open-Access:</w:t>
      </w:r>
      <w:r w:rsidR="003B761A" w:rsidRPr="00F2107C">
        <w:rPr>
          <w:rFonts w:ascii="Book Antiqua" w:hAnsi="Book Antiqua" w:cs="Arial"/>
          <w:b/>
          <w:bCs/>
          <w:color w:val="000000" w:themeColor="text1"/>
        </w:rPr>
        <w:t xml:space="preserve"> </w:t>
      </w:r>
      <w:r w:rsidR="003B761A" w:rsidRPr="00F2107C">
        <w:rPr>
          <w:rFonts w:ascii="Book Antiqua" w:hAnsi="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0F878D" w14:textId="1297AD71" w:rsidR="008B4F67" w:rsidRPr="00F2107C" w:rsidRDefault="008B4F67" w:rsidP="00273724">
      <w:pPr>
        <w:adjustRightInd w:val="0"/>
        <w:snapToGrid w:val="0"/>
        <w:spacing w:line="360" w:lineRule="auto"/>
        <w:jc w:val="both"/>
        <w:rPr>
          <w:rFonts w:ascii="Book Antiqua" w:hAnsi="Book Antiqua" w:cs="Arial"/>
          <w:b/>
          <w:bCs/>
          <w:color w:val="000000" w:themeColor="text1"/>
        </w:rPr>
      </w:pPr>
    </w:p>
    <w:p w14:paraId="2357C581" w14:textId="092A9E36" w:rsidR="008B4F67"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bCs/>
          <w:color w:val="000000" w:themeColor="text1"/>
        </w:rPr>
        <w:t>Manuscript source:</w:t>
      </w:r>
      <w:r w:rsidR="003B761A" w:rsidRPr="00F2107C">
        <w:rPr>
          <w:rFonts w:ascii="Book Antiqua" w:hAnsi="Book Antiqua" w:cs="Arial"/>
          <w:b/>
          <w:bCs/>
          <w:color w:val="000000" w:themeColor="text1"/>
        </w:rPr>
        <w:t xml:space="preserve"> </w:t>
      </w:r>
      <w:r w:rsidR="003B761A" w:rsidRPr="00F2107C">
        <w:rPr>
          <w:rFonts w:ascii="Book Antiqua" w:hAnsi="Book Antiqua" w:cs="Arial"/>
          <w:color w:val="000000" w:themeColor="text1"/>
        </w:rPr>
        <w:t>Invited manuscript</w:t>
      </w:r>
    </w:p>
    <w:p w14:paraId="3BA7B8F9" w14:textId="77777777" w:rsidR="00394819" w:rsidRPr="00F2107C" w:rsidRDefault="00394819" w:rsidP="00273724">
      <w:pPr>
        <w:adjustRightInd w:val="0"/>
        <w:snapToGrid w:val="0"/>
        <w:spacing w:line="360" w:lineRule="auto"/>
        <w:jc w:val="both"/>
        <w:rPr>
          <w:rFonts w:ascii="Book Antiqua" w:hAnsi="Book Antiqua"/>
          <w:b/>
          <w:bCs/>
          <w:color w:val="000000" w:themeColor="text1"/>
        </w:rPr>
      </w:pPr>
    </w:p>
    <w:p w14:paraId="3B24BE1D" w14:textId="5188BE83" w:rsidR="008B4F67" w:rsidRPr="00F2107C" w:rsidRDefault="00CE4289" w:rsidP="00273724">
      <w:pPr>
        <w:adjustRightInd w:val="0"/>
        <w:snapToGrid w:val="0"/>
        <w:spacing w:line="360" w:lineRule="auto"/>
        <w:jc w:val="both"/>
        <w:rPr>
          <w:rFonts w:ascii="Book Antiqua" w:hAnsi="Book Antiqua"/>
          <w:b/>
          <w:bCs/>
          <w:color w:val="000000" w:themeColor="text1"/>
        </w:rPr>
      </w:pPr>
      <w:r w:rsidRPr="00F2107C">
        <w:rPr>
          <w:rFonts w:ascii="Book Antiqua" w:hAnsi="Book Antiqua"/>
          <w:b/>
          <w:bCs/>
          <w:color w:val="000000" w:themeColor="text1"/>
        </w:rPr>
        <w:t>Corresponding Author’s Membership in Professional Societies:</w:t>
      </w:r>
      <w:r w:rsidR="00593935" w:rsidRPr="00F2107C">
        <w:rPr>
          <w:rFonts w:ascii="Book Antiqua" w:hAnsi="Book Antiqua"/>
          <w:b/>
          <w:bCs/>
          <w:color w:val="000000" w:themeColor="text1"/>
        </w:rPr>
        <w:t xml:space="preserve"> </w:t>
      </w:r>
      <w:r w:rsidR="003B761A" w:rsidRPr="00F2107C">
        <w:rPr>
          <w:rFonts w:ascii="Book Antiqua" w:hAnsi="Book Antiqua"/>
          <w:color w:val="000000" w:themeColor="text1"/>
          <w:shd w:val="clear" w:color="auto" w:fill="FFFFFF"/>
        </w:rPr>
        <w:t>American Association for Cancer Research</w:t>
      </w:r>
      <w:r w:rsidR="0025269B" w:rsidRPr="00F2107C">
        <w:rPr>
          <w:rFonts w:ascii="Book Antiqua" w:hAnsi="Book Antiqua"/>
          <w:color w:val="000000" w:themeColor="text1"/>
          <w:shd w:val="clear" w:color="auto" w:fill="FFFFFF"/>
        </w:rPr>
        <w:t>.</w:t>
      </w:r>
    </w:p>
    <w:p w14:paraId="330F1C37" w14:textId="65BA2D1D" w:rsidR="008B4F67" w:rsidRPr="00F2107C" w:rsidRDefault="008B4F67" w:rsidP="00273724">
      <w:pPr>
        <w:adjustRightInd w:val="0"/>
        <w:snapToGrid w:val="0"/>
        <w:spacing w:line="360" w:lineRule="auto"/>
        <w:jc w:val="both"/>
        <w:rPr>
          <w:rFonts w:ascii="Book Antiqua" w:hAnsi="Book Antiqua"/>
          <w:b/>
          <w:bCs/>
          <w:color w:val="000000" w:themeColor="text1"/>
        </w:rPr>
      </w:pPr>
    </w:p>
    <w:p w14:paraId="3261A826" w14:textId="6C1A3CA0" w:rsidR="008B4F67"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Peer review started:</w:t>
      </w:r>
      <w:r w:rsidR="003B761A" w:rsidRPr="00F2107C">
        <w:rPr>
          <w:rFonts w:ascii="Book Antiqua" w:hAnsi="Book Antiqua"/>
          <w:color w:val="000000" w:themeColor="text1"/>
        </w:rPr>
        <w:t xml:space="preserve"> February 25, 2020</w:t>
      </w:r>
    </w:p>
    <w:p w14:paraId="5C9DACB0" w14:textId="7B740B08" w:rsidR="008B4F67"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First decision:</w:t>
      </w:r>
      <w:r w:rsidR="003B761A" w:rsidRPr="00F2107C">
        <w:rPr>
          <w:rFonts w:ascii="Book Antiqua" w:hAnsi="Book Antiqua"/>
          <w:b/>
          <w:bCs/>
          <w:color w:val="000000" w:themeColor="text1"/>
        </w:rPr>
        <w:t xml:space="preserve"> </w:t>
      </w:r>
      <w:r w:rsidR="003B761A" w:rsidRPr="00F2107C">
        <w:rPr>
          <w:rFonts w:ascii="Book Antiqua" w:hAnsi="Book Antiqua"/>
          <w:color w:val="000000" w:themeColor="text1"/>
        </w:rPr>
        <w:t>May 22, 2020</w:t>
      </w:r>
    </w:p>
    <w:p w14:paraId="44ABEDBD" w14:textId="5960C157" w:rsidR="008B4F67" w:rsidRPr="00F2107C" w:rsidRDefault="00CE4289" w:rsidP="00273724">
      <w:pPr>
        <w:adjustRightInd w:val="0"/>
        <w:snapToGrid w:val="0"/>
        <w:spacing w:line="360" w:lineRule="auto"/>
        <w:jc w:val="both"/>
        <w:rPr>
          <w:rFonts w:ascii="Book Antiqua" w:hAnsi="Book Antiqua"/>
          <w:b/>
          <w:bCs/>
          <w:color w:val="000000" w:themeColor="text1"/>
        </w:rPr>
      </w:pPr>
      <w:r w:rsidRPr="00F2107C">
        <w:rPr>
          <w:rFonts w:ascii="Book Antiqua" w:hAnsi="Book Antiqua"/>
          <w:b/>
          <w:bCs/>
          <w:color w:val="000000" w:themeColor="text1"/>
        </w:rPr>
        <w:t>Article in press:</w:t>
      </w:r>
      <w:r w:rsidR="00F2107C" w:rsidRPr="00F2107C">
        <w:rPr>
          <w:rFonts w:ascii="Book Antiqua" w:hAnsi="Book Antiqua"/>
          <w:color w:val="000000" w:themeColor="text1"/>
        </w:rPr>
        <w:t xml:space="preserve"> </w:t>
      </w:r>
      <w:r w:rsidR="00F2107C" w:rsidRPr="0087550C">
        <w:rPr>
          <w:rFonts w:ascii="Book Antiqua" w:hAnsi="Book Antiqua"/>
          <w:color w:val="000000" w:themeColor="text1"/>
        </w:rPr>
        <w:t>July 4, 2020</w:t>
      </w:r>
    </w:p>
    <w:p w14:paraId="5FD3220D" w14:textId="77777777" w:rsidR="008B4F67" w:rsidRPr="00F2107C" w:rsidRDefault="008B4F67" w:rsidP="00273724">
      <w:pPr>
        <w:adjustRightInd w:val="0"/>
        <w:snapToGrid w:val="0"/>
        <w:spacing w:line="360" w:lineRule="auto"/>
        <w:jc w:val="both"/>
        <w:rPr>
          <w:rFonts w:ascii="Book Antiqua" w:hAnsi="Book Antiqua"/>
          <w:b/>
          <w:bCs/>
          <w:color w:val="000000" w:themeColor="text1"/>
        </w:rPr>
      </w:pPr>
    </w:p>
    <w:p w14:paraId="40FDCC5C" w14:textId="1C532BEC" w:rsidR="008B4F67" w:rsidRPr="00F2107C" w:rsidRDefault="00CE4289" w:rsidP="00273724">
      <w:pPr>
        <w:adjustRightInd w:val="0"/>
        <w:snapToGrid w:val="0"/>
        <w:spacing w:line="360" w:lineRule="auto"/>
        <w:jc w:val="both"/>
        <w:rPr>
          <w:rFonts w:ascii="Book Antiqua" w:hAnsi="Book Antiqua"/>
          <w:color w:val="000000" w:themeColor="text1"/>
        </w:rPr>
      </w:pPr>
      <w:r w:rsidRPr="00F2107C">
        <w:rPr>
          <w:rFonts w:ascii="Book Antiqua" w:hAnsi="Book Antiqua"/>
          <w:b/>
          <w:bCs/>
          <w:color w:val="000000" w:themeColor="text1"/>
        </w:rPr>
        <w:t xml:space="preserve">Specialty type: </w:t>
      </w:r>
      <w:r w:rsidR="003B761A" w:rsidRPr="00F2107C">
        <w:rPr>
          <w:rFonts w:ascii="Book Antiqua" w:eastAsia="微软雅黑" w:hAnsi="Book Antiqua" w:cs="宋体"/>
          <w:color w:val="000000" w:themeColor="text1"/>
        </w:rPr>
        <w:t>Gastroenterology and hepatology</w:t>
      </w:r>
    </w:p>
    <w:p w14:paraId="597C9F9C" w14:textId="6EAA5905" w:rsidR="008B4F67" w:rsidRPr="00F2107C" w:rsidRDefault="003B761A" w:rsidP="00273724">
      <w:pPr>
        <w:adjustRightInd w:val="0"/>
        <w:snapToGrid w:val="0"/>
        <w:spacing w:line="360" w:lineRule="auto"/>
        <w:jc w:val="both"/>
        <w:rPr>
          <w:rFonts w:ascii="Book Antiqua" w:hAnsi="Book Antiqua"/>
          <w:color w:val="000000" w:themeColor="text1"/>
        </w:rPr>
      </w:pPr>
      <w:r w:rsidRPr="00F2107C">
        <w:rPr>
          <w:rFonts w:ascii="Book Antiqua" w:hAnsi="Book Antiqua" w:cs="宋体"/>
          <w:b/>
          <w:color w:val="000000" w:themeColor="text1"/>
          <w:lang w:eastAsia="zh-CN"/>
        </w:rPr>
        <w:t xml:space="preserve">Country/Territory of origin: </w:t>
      </w:r>
      <w:r w:rsidR="00CE4289" w:rsidRPr="00F2107C">
        <w:rPr>
          <w:rFonts w:ascii="Book Antiqua" w:hAnsi="Book Antiqua"/>
          <w:color w:val="000000" w:themeColor="text1"/>
        </w:rPr>
        <w:t>Italy</w:t>
      </w:r>
    </w:p>
    <w:p w14:paraId="7FC6764B" w14:textId="77777777" w:rsidR="003B761A" w:rsidRPr="00F2107C" w:rsidRDefault="003B761A" w:rsidP="00273724">
      <w:pPr>
        <w:widowControl w:val="0"/>
        <w:adjustRightInd w:val="0"/>
        <w:snapToGrid w:val="0"/>
        <w:spacing w:line="360" w:lineRule="auto"/>
        <w:jc w:val="both"/>
        <w:rPr>
          <w:rFonts w:ascii="Book Antiqua" w:hAnsi="Book Antiqua" w:cs="宋体"/>
          <w:b/>
          <w:color w:val="000000" w:themeColor="text1"/>
          <w:lang w:eastAsia="zh-CN"/>
        </w:rPr>
      </w:pPr>
      <w:r w:rsidRPr="00F2107C">
        <w:rPr>
          <w:rFonts w:ascii="Book Antiqua" w:hAnsi="Book Antiqua" w:cs="宋体"/>
          <w:b/>
          <w:color w:val="000000" w:themeColor="text1"/>
          <w:lang w:eastAsia="zh-CN"/>
        </w:rPr>
        <w:t>Peer-review report’s scientific quality classification</w:t>
      </w:r>
    </w:p>
    <w:p w14:paraId="16B4DBDD" w14:textId="68EC7209" w:rsidR="008B4F67" w:rsidRPr="00F2107C" w:rsidRDefault="00CE4289" w:rsidP="00273724">
      <w:pPr>
        <w:pStyle w:val="af2"/>
        <w:adjustRightInd w:val="0"/>
        <w:snapToGrid w:val="0"/>
        <w:spacing w:before="0" w:beforeAutospacing="0" w:after="0" w:afterAutospacing="0" w:line="360" w:lineRule="auto"/>
        <w:jc w:val="both"/>
        <w:rPr>
          <w:rFonts w:ascii="Book Antiqua" w:hAnsi="Book Antiqua"/>
          <w:color w:val="000000" w:themeColor="text1"/>
        </w:rPr>
      </w:pPr>
      <w:r w:rsidRPr="00F2107C">
        <w:rPr>
          <w:rFonts w:ascii="Book Antiqua" w:hAnsi="Book Antiqua"/>
          <w:color w:val="000000" w:themeColor="text1"/>
        </w:rPr>
        <w:t>Grade A (Excellent):</w:t>
      </w:r>
      <w:r w:rsidR="003B761A" w:rsidRPr="00F2107C">
        <w:rPr>
          <w:rFonts w:ascii="Book Antiqua" w:hAnsi="Book Antiqua"/>
          <w:color w:val="000000" w:themeColor="text1"/>
        </w:rPr>
        <w:t xml:space="preserve"> 0</w:t>
      </w:r>
    </w:p>
    <w:p w14:paraId="30AFC2A7" w14:textId="11134B99" w:rsidR="008B4F67" w:rsidRPr="00F2107C" w:rsidRDefault="00CE4289" w:rsidP="00273724">
      <w:pPr>
        <w:pStyle w:val="af2"/>
        <w:adjustRightInd w:val="0"/>
        <w:snapToGrid w:val="0"/>
        <w:spacing w:before="0" w:beforeAutospacing="0" w:after="0" w:afterAutospacing="0" w:line="360" w:lineRule="auto"/>
        <w:jc w:val="both"/>
        <w:rPr>
          <w:rFonts w:ascii="Book Antiqua" w:hAnsi="Book Antiqua"/>
          <w:color w:val="000000" w:themeColor="text1"/>
        </w:rPr>
      </w:pPr>
      <w:r w:rsidRPr="00F2107C">
        <w:rPr>
          <w:rFonts w:ascii="Book Antiqua" w:hAnsi="Book Antiqua"/>
          <w:color w:val="000000" w:themeColor="text1"/>
        </w:rPr>
        <w:t>Grade B (Very good):</w:t>
      </w:r>
      <w:r w:rsidR="003B761A" w:rsidRPr="00F2107C">
        <w:rPr>
          <w:rFonts w:ascii="Book Antiqua" w:hAnsi="Book Antiqua"/>
          <w:color w:val="000000" w:themeColor="text1"/>
        </w:rPr>
        <w:t xml:space="preserve"> B, B, B</w:t>
      </w:r>
    </w:p>
    <w:p w14:paraId="4E59A18F" w14:textId="310D1885" w:rsidR="008B4F67" w:rsidRPr="00F2107C" w:rsidRDefault="00CE4289" w:rsidP="00273724">
      <w:pPr>
        <w:pStyle w:val="af2"/>
        <w:adjustRightInd w:val="0"/>
        <w:snapToGrid w:val="0"/>
        <w:spacing w:before="0" w:beforeAutospacing="0" w:after="0" w:afterAutospacing="0" w:line="360" w:lineRule="auto"/>
        <w:jc w:val="both"/>
        <w:rPr>
          <w:rFonts w:ascii="Book Antiqua" w:hAnsi="Book Antiqua"/>
          <w:color w:val="000000" w:themeColor="text1"/>
        </w:rPr>
      </w:pPr>
      <w:r w:rsidRPr="00F2107C">
        <w:rPr>
          <w:rFonts w:ascii="Book Antiqua" w:hAnsi="Book Antiqua"/>
          <w:color w:val="000000" w:themeColor="text1"/>
        </w:rPr>
        <w:t>Grade C (Good):</w:t>
      </w:r>
      <w:r w:rsidR="003B761A" w:rsidRPr="00F2107C">
        <w:rPr>
          <w:rFonts w:ascii="Book Antiqua" w:hAnsi="Book Antiqua"/>
          <w:color w:val="000000" w:themeColor="text1"/>
        </w:rPr>
        <w:t xml:space="preserve"> C, C,</w:t>
      </w:r>
    </w:p>
    <w:p w14:paraId="5B1D99CC" w14:textId="28E7C6FF" w:rsidR="008B4F67" w:rsidRPr="00F2107C" w:rsidRDefault="00CE4289" w:rsidP="00273724">
      <w:pPr>
        <w:pStyle w:val="af2"/>
        <w:adjustRightInd w:val="0"/>
        <w:snapToGrid w:val="0"/>
        <w:spacing w:before="0" w:beforeAutospacing="0" w:after="0" w:afterAutospacing="0" w:line="360" w:lineRule="auto"/>
        <w:jc w:val="both"/>
        <w:rPr>
          <w:rFonts w:ascii="Book Antiqua" w:hAnsi="Book Antiqua"/>
          <w:color w:val="000000" w:themeColor="text1"/>
        </w:rPr>
      </w:pPr>
      <w:r w:rsidRPr="00F2107C">
        <w:rPr>
          <w:rFonts w:ascii="Book Antiqua" w:hAnsi="Book Antiqua"/>
          <w:color w:val="000000" w:themeColor="text1"/>
        </w:rPr>
        <w:t>Grade D (Fair):</w:t>
      </w:r>
      <w:r w:rsidR="003B761A" w:rsidRPr="00F2107C">
        <w:rPr>
          <w:rFonts w:ascii="Book Antiqua" w:hAnsi="Book Antiqua"/>
          <w:color w:val="000000" w:themeColor="text1"/>
        </w:rPr>
        <w:t xml:space="preserve"> 0</w:t>
      </w:r>
    </w:p>
    <w:p w14:paraId="33635C0B" w14:textId="5EC9F3D6" w:rsidR="008B4F67" w:rsidRPr="00F2107C" w:rsidRDefault="00CE4289" w:rsidP="00273724">
      <w:pPr>
        <w:pStyle w:val="af2"/>
        <w:adjustRightInd w:val="0"/>
        <w:snapToGrid w:val="0"/>
        <w:spacing w:before="0" w:beforeAutospacing="0" w:after="0" w:afterAutospacing="0" w:line="360" w:lineRule="auto"/>
        <w:jc w:val="both"/>
        <w:rPr>
          <w:rFonts w:ascii="Book Antiqua" w:hAnsi="Book Antiqua"/>
          <w:color w:val="000000" w:themeColor="text1"/>
        </w:rPr>
      </w:pPr>
      <w:r w:rsidRPr="00F2107C">
        <w:rPr>
          <w:rFonts w:ascii="Book Antiqua" w:hAnsi="Book Antiqua"/>
          <w:color w:val="000000" w:themeColor="text1"/>
        </w:rPr>
        <w:t>Grade E (Poor):</w:t>
      </w:r>
      <w:r w:rsidR="003B761A" w:rsidRPr="00F2107C">
        <w:rPr>
          <w:rFonts w:ascii="Book Antiqua" w:hAnsi="Book Antiqua"/>
          <w:color w:val="000000" w:themeColor="text1"/>
        </w:rPr>
        <w:t xml:space="preserve"> 0</w:t>
      </w:r>
    </w:p>
    <w:p w14:paraId="6D8B703F" w14:textId="77777777" w:rsidR="00394819" w:rsidRPr="00F2107C" w:rsidRDefault="00394819" w:rsidP="00273724">
      <w:pPr>
        <w:pStyle w:val="af2"/>
        <w:adjustRightInd w:val="0"/>
        <w:snapToGrid w:val="0"/>
        <w:spacing w:before="0" w:beforeAutospacing="0" w:after="0" w:afterAutospacing="0" w:line="360" w:lineRule="auto"/>
        <w:jc w:val="both"/>
        <w:rPr>
          <w:rFonts w:ascii="Book Antiqua" w:hAnsi="Book Antiqua"/>
          <w:color w:val="000000" w:themeColor="text1"/>
        </w:rPr>
      </w:pPr>
    </w:p>
    <w:p w14:paraId="2C6FEAD8" w14:textId="0CDFC852" w:rsidR="00394819" w:rsidRPr="00F2107C" w:rsidRDefault="00CE4289" w:rsidP="00273724">
      <w:pPr>
        <w:pStyle w:val="af2"/>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F2107C">
        <w:rPr>
          <w:rFonts w:ascii="Book Antiqua" w:hAnsi="Book Antiqua"/>
          <w:b/>
          <w:bCs/>
          <w:color w:val="000000" w:themeColor="text1"/>
        </w:rPr>
        <w:lastRenderedPageBreak/>
        <w:t>P- Reviewer:</w:t>
      </w:r>
      <w:r w:rsidR="003B761A" w:rsidRPr="00F2107C">
        <w:rPr>
          <w:color w:val="000000" w:themeColor="text1"/>
        </w:rPr>
        <w:t xml:space="preserve"> </w:t>
      </w:r>
      <w:r w:rsidR="003B761A" w:rsidRPr="00F2107C">
        <w:rPr>
          <w:rFonts w:ascii="Book Antiqua" w:hAnsi="Book Antiqua"/>
          <w:color w:val="000000" w:themeColor="text1"/>
        </w:rPr>
        <w:t>Aktekin A,</w:t>
      </w:r>
      <w:r w:rsidR="00593935" w:rsidRPr="00F2107C">
        <w:rPr>
          <w:rFonts w:ascii="Book Antiqua" w:hAnsi="Book Antiqua"/>
          <w:color w:val="000000" w:themeColor="text1"/>
        </w:rPr>
        <w:t xml:space="preserve"> </w:t>
      </w:r>
      <w:r w:rsidR="003B761A" w:rsidRPr="00F2107C">
        <w:rPr>
          <w:rFonts w:ascii="Book Antiqua" w:hAnsi="Book Antiqua"/>
          <w:color w:val="000000" w:themeColor="text1"/>
        </w:rPr>
        <w:t>Christodoulou</w:t>
      </w:r>
      <w:r w:rsidRPr="00F2107C">
        <w:rPr>
          <w:rFonts w:ascii="Book Antiqua" w:hAnsi="Book Antiqua"/>
          <w:color w:val="000000" w:themeColor="text1"/>
        </w:rPr>
        <w:t xml:space="preserve"> </w:t>
      </w:r>
      <w:r w:rsidR="003B761A" w:rsidRPr="00F2107C">
        <w:rPr>
          <w:rFonts w:ascii="Book Antiqua" w:hAnsi="Book Antiqua"/>
          <w:color w:val="000000" w:themeColor="text1"/>
        </w:rPr>
        <w:t>DK, Handra-Luca A,</w:t>
      </w:r>
      <w:r w:rsidR="00593935" w:rsidRPr="00F2107C">
        <w:rPr>
          <w:rFonts w:ascii="Book Antiqua" w:hAnsi="Book Antiqua"/>
          <w:color w:val="000000" w:themeColor="text1"/>
        </w:rPr>
        <w:t xml:space="preserve"> </w:t>
      </w:r>
      <w:r w:rsidR="003B761A" w:rsidRPr="00F2107C">
        <w:rPr>
          <w:rFonts w:ascii="Book Antiqua" w:hAnsi="Book Antiqua"/>
          <w:color w:val="000000" w:themeColor="text1"/>
        </w:rPr>
        <w:t xml:space="preserve">Kozarek R, Li YH </w:t>
      </w:r>
      <w:r w:rsidRPr="00F2107C">
        <w:rPr>
          <w:rFonts w:ascii="Book Antiqua" w:hAnsi="Book Antiqua"/>
          <w:b/>
          <w:bCs/>
          <w:color w:val="000000" w:themeColor="text1"/>
        </w:rPr>
        <w:t>S- Editor:</w:t>
      </w:r>
      <w:r w:rsidR="003B761A" w:rsidRPr="00F2107C">
        <w:rPr>
          <w:rFonts w:ascii="Book Antiqua" w:hAnsi="Book Antiqua"/>
          <w:b/>
          <w:bCs/>
          <w:color w:val="000000" w:themeColor="text1"/>
        </w:rPr>
        <w:t xml:space="preserve"> </w:t>
      </w:r>
      <w:r w:rsidR="003B761A" w:rsidRPr="00F2107C">
        <w:rPr>
          <w:rFonts w:ascii="Book Antiqua" w:hAnsi="Book Antiqua"/>
          <w:color w:val="000000" w:themeColor="text1"/>
        </w:rPr>
        <w:t>Liu M</w:t>
      </w:r>
      <w:r w:rsidRPr="00F2107C">
        <w:rPr>
          <w:rFonts w:ascii="Book Antiqua" w:hAnsi="Book Antiqua"/>
          <w:b/>
          <w:bCs/>
          <w:color w:val="000000" w:themeColor="text1"/>
        </w:rPr>
        <w:t xml:space="preserve"> L- Editor: E- Editor:</w:t>
      </w:r>
      <w:r w:rsidR="003B761A" w:rsidRPr="00F2107C">
        <w:rPr>
          <w:rFonts w:ascii="Book Antiqua" w:hAnsi="Book Antiqua"/>
          <w:b/>
          <w:bCs/>
          <w:color w:val="000000" w:themeColor="text1"/>
        </w:rPr>
        <w:t xml:space="preserve"> </w:t>
      </w:r>
      <w:r w:rsidR="00F2107C" w:rsidRPr="00F2107C">
        <w:rPr>
          <w:rFonts w:ascii="Book Antiqua" w:eastAsiaTheme="minorEastAsia" w:hAnsi="Book Antiqua" w:hint="eastAsia"/>
          <w:bCs/>
          <w:color w:val="000000" w:themeColor="text1"/>
          <w:lang w:eastAsia="zh-CN"/>
        </w:rPr>
        <w:t>Ma YJ</w:t>
      </w:r>
    </w:p>
    <w:p w14:paraId="05686746" w14:textId="0191B164" w:rsidR="00455CCC" w:rsidRPr="00F2107C" w:rsidRDefault="00200882" w:rsidP="0006172C">
      <w:pPr>
        <w:rPr>
          <w:rFonts w:ascii="Book Antiqua" w:hAnsi="Book Antiqua" w:cs="Arial"/>
          <w:b/>
          <w:color w:val="000000" w:themeColor="text1"/>
        </w:rPr>
      </w:pPr>
      <w:r w:rsidRPr="00F2107C">
        <w:rPr>
          <w:rFonts w:ascii="Book Antiqua" w:hAnsi="Book Antiqua" w:cs="Arial"/>
          <w:b/>
          <w:color w:val="000000" w:themeColor="text1"/>
        </w:rPr>
        <w:br w:type="page"/>
      </w:r>
      <w:r w:rsidR="00CE4289" w:rsidRPr="00F2107C">
        <w:rPr>
          <w:rFonts w:ascii="Book Antiqua" w:hAnsi="Book Antiqua" w:cs="Arial"/>
          <w:b/>
          <w:color w:val="000000" w:themeColor="text1"/>
        </w:rPr>
        <w:lastRenderedPageBreak/>
        <w:t>Figure Legend</w:t>
      </w:r>
      <w:r w:rsidR="00512D05" w:rsidRPr="00F2107C">
        <w:rPr>
          <w:rFonts w:ascii="Book Antiqua" w:hAnsi="Book Antiqua" w:cs="Arial"/>
          <w:b/>
          <w:color w:val="000000" w:themeColor="text1"/>
        </w:rPr>
        <w:t>s</w:t>
      </w:r>
    </w:p>
    <w:p w14:paraId="10ABC33D" w14:textId="350C40C3" w:rsidR="00351D2A" w:rsidRPr="00F2107C" w:rsidRDefault="00351D2A" w:rsidP="00273724">
      <w:pPr>
        <w:adjustRightInd w:val="0"/>
        <w:snapToGrid w:val="0"/>
        <w:spacing w:line="360" w:lineRule="auto"/>
        <w:jc w:val="both"/>
        <w:rPr>
          <w:rFonts w:ascii="Book Antiqua" w:hAnsi="Book Antiqua" w:cs="Arial"/>
          <w:b/>
          <w:color w:val="000000" w:themeColor="text1"/>
        </w:rPr>
      </w:pPr>
      <w:r w:rsidRPr="00F2107C">
        <w:rPr>
          <w:rFonts w:ascii="Book Antiqua" w:hAnsi="Book Antiqua" w:cs="Arial"/>
          <w:b/>
          <w:noProof/>
          <w:color w:val="000000" w:themeColor="text1"/>
          <w:lang w:val="en-US" w:eastAsia="zh-CN"/>
        </w:rPr>
        <w:drawing>
          <wp:inline distT="0" distB="0" distL="0" distR="0" wp14:anchorId="15B71386" wp14:editId="2C603302">
            <wp:extent cx="5649810" cy="5144494"/>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8122" cy="5161168"/>
                    </a:xfrm>
                    <a:prstGeom prst="rect">
                      <a:avLst/>
                    </a:prstGeom>
                    <a:noFill/>
                  </pic:spPr>
                </pic:pic>
              </a:graphicData>
            </a:graphic>
          </wp:inline>
        </w:drawing>
      </w:r>
    </w:p>
    <w:p w14:paraId="62085864" w14:textId="56EBB18A" w:rsidR="00351D2A" w:rsidRPr="00F2107C" w:rsidRDefault="00CE4289"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color w:val="000000" w:themeColor="text1"/>
        </w:rPr>
        <w:t>Figure 1</w:t>
      </w:r>
      <w:r w:rsidR="00351D2A" w:rsidRPr="00F2107C">
        <w:rPr>
          <w:rFonts w:ascii="Book Antiqua" w:hAnsi="Book Antiqua" w:cs="Arial"/>
          <w:b/>
          <w:color w:val="000000" w:themeColor="text1"/>
        </w:rPr>
        <w:t xml:space="preserve"> </w:t>
      </w:r>
      <w:r w:rsidRPr="00F2107C">
        <w:rPr>
          <w:rFonts w:ascii="Book Antiqua" w:hAnsi="Book Antiqua" w:cs="Arial"/>
          <w:b/>
          <w:bCs/>
          <w:color w:val="000000" w:themeColor="text1"/>
        </w:rPr>
        <w:t>Representative rare histotypes of oesophageal neoplastic lesions.</w:t>
      </w:r>
      <w:r w:rsidRPr="00F2107C">
        <w:rPr>
          <w:rFonts w:ascii="Book Antiqua" w:hAnsi="Book Antiqua" w:cs="Arial"/>
          <w:color w:val="000000" w:themeColor="text1"/>
        </w:rPr>
        <w:t xml:space="preserve"> A</w:t>
      </w:r>
      <w:r w:rsidR="00351D2A" w:rsidRPr="00F2107C">
        <w:rPr>
          <w:rFonts w:ascii="Book Antiqua" w:hAnsi="Book Antiqua" w:cs="Arial"/>
          <w:color w:val="000000" w:themeColor="text1"/>
        </w:rPr>
        <w:t xml:space="preserve">: </w:t>
      </w:r>
      <w:r w:rsidRPr="00F2107C">
        <w:rPr>
          <w:rFonts w:ascii="Book Antiqua" w:hAnsi="Book Antiqua" w:cs="Arial"/>
          <w:color w:val="000000" w:themeColor="text1"/>
        </w:rPr>
        <w:t xml:space="preserve">Neuroendocrine carcinoma with full-thickness </w:t>
      </w:r>
      <w:r w:rsidR="005E7283" w:rsidRPr="00F2107C">
        <w:rPr>
          <w:rFonts w:ascii="Book Antiqua" w:hAnsi="Book Antiqua" w:cs="Arial"/>
          <w:color w:val="000000" w:themeColor="text1"/>
        </w:rPr>
        <w:t xml:space="preserve">oesophageal wall </w:t>
      </w:r>
      <w:r w:rsidRPr="00F2107C">
        <w:rPr>
          <w:rFonts w:ascii="Book Antiqua" w:hAnsi="Book Antiqua" w:cs="Arial"/>
          <w:color w:val="000000" w:themeColor="text1"/>
        </w:rPr>
        <w:t xml:space="preserve">involvement; at </w:t>
      </w:r>
      <w:r w:rsidR="005E7283" w:rsidRPr="00F2107C">
        <w:rPr>
          <w:rFonts w:ascii="Book Antiqua" w:hAnsi="Book Antiqua" w:cs="Arial"/>
          <w:color w:val="000000" w:themeColor="text1"/>
        </w:rPr>
        <w:t xml:space="preserve">higher </w:t>
      </w:r>
      <w:r w:rsidRPr="00F2107C">
        <w:rPr>
          <w:rFonts w:ascii="Book Antiqua" w:hAnsi="Book Antiqua" w:cs="Arial"/>
          <w:color w:val="000000" w:themeColor="text1"/>
        </w:rPr>
        <w:t>magnification, note the organoid growth pattern of the lesion</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B</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A case of primitive oesophageal melanoma with melanin deposits</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C</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Granular cell tumour of the oesophageal wall; note the sheets or nests of plump, round or polygonal cells with eosinophilic granular cytoplasm at higher magnification</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D</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Oesophageal </w:t>
      </w:r>
      <w:r w:rsidR="00351D2A" w:rsidRPr="00F2107C">
        <w:rPr>
          <w:rFonts w:ascii="Book Antiqua" w:hAnsi="Book Antiqua" w:cs="Arial"/>
          <w:color w:val="000000" w:themeColor="text1"/>
        </w:rPr>
        <w:t>gastrointestinal stromal tumour</w:t>
      </w:r>
      <w:r w:rsidRPr="00F2107C">
        <w:rPr>
          <w:rFonts w:ascii="Book Antiqua" w:hAnsi="Book Antiqua" w:cs="Arial"/>
          <w:color w:val="000000" w:themeColor="text1"/>
        </w:rPr>
        <w:t>. E</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Inflammatory myofibroblastic tumour characterized by spindled myofibroblasts and ganglion-like cells dispersed in a myxoid background with a lymphocytic, plasma cellular and eosinophilic infiltrate. F</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Oesophageal lipoma</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G</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9D196F" w:rsidRPr="00F2107C">
        <w:rPr>
          <w:rFonts w:ascii="Book Antiqua" w:hAnsi="Book Antiqua" w:cs="Arial"/>
          <w:color w:val="000000" w:themeColor="text1"/>
        </w:rPr>
        <w:t>High-power</w:t>
      </w:r>
      <w:r w:rsidRPr="00F2107C">
        <w:rPr>
          <w:rFonts w:ascii="Book Antiqua" w:hAnsi="Book Antiqua" w:cs="Arial"/>
          <w:color w:val="000000" w:themeColor="text1"/>
        </w:rPr>
        <w:t xml:space="preserve"> field of an atypical</w:t>
      </w:r>
      <w:r w:rsidR="009B22B5" w:rsidRPr="00F2107C">
        <w:rPr>
          <w:rFonts w:ascii="Book Antiqua" w:hAnsi="Book Antiqua" w:cs="Arial"/>
          <w:color w:val="000000" w:themeColor="text1"/>
        </w:rPr>
        <w:t xml:space="preserve"> oesophageal</w:t>
      </w:r>
      <w:r w:rsidRPr="00F2107C">
        <w:rPr>
          <w:rFonts w:ascii="Book Antiqua" w:hAnsi="Book Antiqua" w:cs="Arial"/>
          <w:color w:val="000000" w:themeColor="text1"/>
        </w:rPr>
        <w:t xml:space="preserve"> lipomatous tumour (</w:t>
      </w:r>
      <w:r w:rsidRPr="00F2107C">
        <w:rPr>
          <w:rFonts w:ascii="Book Antiqua" w:hAnsi="Book Antiqua" w:cs="Arial"/>
          <w:i/>
          <w:iCs/>
          <w:color w:val="000000" w:themeColor="text1"/>
        </w:rPr>
        <w:t xml:space="preserve">i.e., </w:t>
      </w:r>
      <w:r w:rsidRPr="00F2107C">
        <w:rPr>
          <w:rFonts w:ascii="Book Antiqua" w:hAnsi="Book Antiqua" w:cs="Arial"/>
          <w:color w:val="000000" w:themeColor="text1"/>
        </w:rPr>
        <w:t>”well-differentiated liposarcoma”) (arrowhead showing a lipoblast).</w:t>
      </w:r>
    </w:p>
    <w:p w14:paraId="380AEBD0" w14:textId="77777777" w:rsidR="00351D2A" w:rsidRPr="00F2107C" w:rsidRDefault="00351D2A" w:rsidP="00273724">
      <w:pPr>
        <w:jc w:val="both"/>
        <w:rPr>
          <w:rFonts w:ascii="Book Antiqua" w:hAnsi="Book Antiqua" w:cs="Arial"/>
          <w:color w:val="000000" w:themeColor="text1"/>
        </w:rPr>
      </w:pPr>
      <w:r w:rsidRPr="00F2107C">
        <w:rPr>
          <w:rFonts w:ascii="Book Antiqua" w:hAnsi="Book Antiqua" w:cs="Arial"/>
          <w:color w:val="000000" w:themeColor="text1"/>
        </w:rPr>
        <w:br w:type="page"/>
      </w:r>
    </w:p>
    <w:p w14:paraId="5950827D" w14:textId="3905EC9D" w:rsidR="008B4F67" w:rsidRPr="00F2107C" w:rsidRDefault="00351D2A"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noProof/>
          <w:color w:val="000000" w:themeColor="text1"/>
          <w:lang w:val="en-US" w:eastAsia="zh-CN"/>
        </w:rPr>
        <w:lastRenderedPageBreak/>
        <w:drawing>
          <wp:inline distT="0" distB="0" distL="0" distR="0" wp14:anchorId="6811DEBE" wp14:editId="3797C489">
            <wp:extent cx="4222939" cy="5645426"/>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2931" cy="5672152"/>
                    </a:xfrm>
                    <a:prstGeom prst="rect">
                      <a:avLst/>
                    </a:prstGeom>
                    <a:noFill/>
                  </pic:spPr>
                </pic:pic>
              </a:graphicData>
            </a:graphic>
          </wp:inline>
        </w:drawing>
      </w:r>
    </w:p>
    <w:p w14:paraId="68758AC2" w14:textId="0D69303E" w:rsidR="00366AF0" w:rsidRPr="00F2107C" w:rsidRDefault="00366AF0"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b/>
          <w:color w:val="000000" w:themeColor="text1"/>
        </w:rPr>
        <w:t xml:space="preserve">Figure </w:t>
      </w:r>
      <w:r w:rsidR="00C0273C" w:rsidRPr="00F2107C">
        <w:rPr>
          <w:rFonts w:ascii="Book Antiqua" w:hAnsi="Book Antiqua" w:cs="Arial"/>
          <w:b/>
          <w:color w:val="000000" w:themeColor="text1"/>
        </w:rPr>
        <w:t>2</w:t>
      </w:r>
      <w:r w:rsidRPr="00F2107C">
        <w:rPr>
          <w:rFonts w:ascii="Book Antiqua" w:hAnsi="Book Antiqua" w:cs="Arial"/>
          <w:color w:val="000000" w:themeColor="text1"/>
        </w:rPr>
        <w:t xml:space="preserve"> </w:t>
      </w:r>
      <w:r w:rsidRPr="00F2107C">
        <w:rPr>
          <w:rFonts w:ascii="Book Antiqua" w:hAnsi="Book Antiqua" w:cs="Arial"/>
          <w:b/>
          <w:bCs/>
          <w:color w:val="000000" w:themeColor="text1"/>
        </w:rPr>
        <w:t xml:space="preserve">Representative </w:t>
      </w:r>
      <w:r w:rsidR="00C0273C" w:rsidRPr="00F2107C">
        <w:rPr>
          <w:rFonts w:ascii="Book Antiqua" w:hAnsi="Book Antiqua" w:cs="Arial"/>
          <w:b/>
          <w:bCs/>
          <w:color w:val="000000" w:themeColor="text1"/>
        </w:rPr>
        <w:t xml:space="preserve">endoscopic and radiologic features of </w:t>
      </w:r>
      <w:r w:rsidRPr="00F2107C">
        <w:rPr>
          <w:rFonts w:ascii="Book Antiqua" w:hAnsi="Book Antiqua" w:cs="Arial"/>
          <w:b/>
          <w:bCs/>
          <w:color w:val="000000" w:themeColor="text1"/>
        </w:rPr>
        <w:t>rare histotypes of oesophageal neoplastic lesions.</w:t>
      </w:r>
      <w:r w:rsidRPr="00F2107C">
        <w:rPr>
          <w:rFonts w:ascii="Book Antiqua" w:hAnsi="Book Antiqua" w:cs="Arial"/>
          <w:color w:val="000000" w:themeColor="text1"/>
        </w:rPr>
        <w:t xml:space="preserve"> A</w:t>
      </w:r>
      <w:r w:rsidR="00351D2A" w:rsidRPr="00F2107C">
        <w:rPr>
          <w:rFonts w:ascii="Book Antiqua" w:hAnsi="Book Antiqua" w:cs="Arial"/>
          <w:color w:val="000000" w:themeColor="text1"/>
        </w:rPr>
        <w:t>:</w:t>
      </w:r>
      <w:r w:rsidRPr="00F2107C">
        <w:rPr>
          <w:rFonts w:ascii="Book Antiqua" w:hAnsi="Book Antiqua" w:cs="Arial"/>
          <w:color w:val="000000" w:themeColor="text1"/>
        </w:rPr>
        <w:t xml:space="preserve"> </w:t>
      </w:r>
      <w:r w:rsidR="00C0273C" w:rsidRPr="00F2107C">
        <w:rPr>
          <w:rFonts w:ascii="Book Antiqua" w:hAnsi="Book Antiqua" w:cs="Arial"/>
          <w:color w:val="000000" w:themeColor="text1"/>
        </w:rPr>
        <w:t>Endoscopic appearance of a submucosal oesophageal lipoma</w:t>
      </w:r>
      <w:r w:rsidR="00351D2A" w:rsidRPr="00F2107C">
        <w:rPr>
          <w:rFonts w:ascii="Book Antiqua" w:hAnsi="Book Antiqua" w:cs="Arial"/>
          <w:color w:val="000000" w:themeColor="text1"/>
        </w:rPr>
        <w:t>;</w:t>
      </w:r>
      <w:r w:rsidR="00C0273C" w:rsidRPr="00F2107C">
        <w:rPr>
          <w:rFonts w:ascii="Book Antiqua" w:hAnsi="Book Antiqua" w:cs="Arial"/>
          <w:color w:val="000000" w:themeColor="text1"/>
        </w:rPr>
        <w:t xml:space="preserve"> B</w:t>
      </w:r>
      <w:r w:rsidR="00351D2A" w:rsidRPr="00F2107C">
        <w:rPr>
          <w:rFonts w:ascii="Book Antiqua" w:hAnsi="Book Antiqua" w:cs="Arial"/>
          <w:color w:val="000000" w:themeColor="text1"/>
        </w:rPr>
        <w:t>:</w:t>
      </w:r>
      <w:r w:rsidR="00C0273C" w:rsidRPr="00F2107C">
        <w:rPr>
          <w:rFonts w:ascii="Book Antiqua" w:hAnsi="Book Antiqua" w:cs="Arial"/>
          <w:color w:val="000000" w:themeColor="text1"/>
        </w:rPr>
        <w:t xml:space="preserve"> A protuberant oesophageal schwannoma is evident at endoscopy</w:t>
      </w:r>
      <w:r w:rsidR="00351D2A" w:rsidRPr="00F2107C">
        <w:rPr>
          <w:rFonts w:ascii="Book Antiqua" w:hAnsi="Book Antiqua" w:cs="Arial"/>
          <w:color w:val="000000" w:themeColor="text1"/>
        </w:rPr>
        <w:t>;</w:t>
      </w:r>
      <w:r w:rsidR="00C0273C" w:rsidRPr="00F2107C">
        <w:rPr>
          <w:rFonts w:ascii="Book Antiqua" w:hAnsi="Book Antiqua" w:cs="Arial"/>
          <w:color w:val="000000" w:themeColor="text1"/>
        </w:rPr>
        <w:t xml:space="preserve"> C</w:t>
      </w:r>
      <w:r w:rsidR="00351D2A" w:rsidRPr="00F2107C">
        <w:rPr>
          <w:rFonts w:ascii="Book Antiqua" w:hAnsi="Book Antiqua" w:cs="Arial"/>
          <w:color w:val="000000" w:themeColor="text1"/>
        </w:rPr>
        <w:t>:</w:t>
      </w:r>
      <w:r w:rsidR="00C0273C" w:rsidRPr="00F2107C">
        <w:rPr>
          <w:rFonts w:ascii="Book Antiqua" w:hAnsi="Book Antiqua" w:cs="Arial"/>
          <w:color w:val="000000" w:themeColor="text1"/>
        </w:rPr>
        <w:t xml:space="preserve"> </w:t>
      </w:r>
      <w:r w:rsidR="00351D2A" w:rsidRPr="00F2107C">
        <w:rPr>
          <w:rFonts w:ascii="Book Antiqua" w:hAnsi="Book Antiqua" w:cs="Arial"/>
          <w:color w:val="000000" w:themeColor="text1"/>
        </w:rPr>
        <w:t xml:space="preserve">Computed tomography </w:t>
      </w:r>
      <w:r w:rsidR="00C0273C" w:rsidRPr="00F2107C">
        <w:rPr>
          <w:rFonts w:ascii="Book Antiqua" w:hAnsi="Book Antiqua" w:cs="Arial"/>
          <w:color w:val="000000" w:themeColor="text1"/>
        </w:rPr>
        <w:t xml:space="preserve">scan showing an oesophageal </w:t>
      </w:r>
      <w:r w:rsidR="00351D2A" w:rsidRPr="00F2107C">
        <w:rPr>
          <w:rFonts w:ascii="Book Antiqua" w:hAnsi="Book Antiqua" w:cs="Arial"/>
          <w:color w:val="000000" w:themeColor="text1"/>
        </w:rPr>
        <w:t>gastrointestinal stromal tumour</w:t>
      </w:r>
      <w:r w:rsidR="00C0273C" w:rsidRPr="00F2107C">
        <w:rPr>
          <w:rFonts w:ascii="Book Antiqua" w:hAnsi="Book Antiqua" w:cs="Arial"/>
          <w:color w:val="000000" w:themeColor="text1"/>
        </w:rPr>
        <w:t xml:space="preserve"> (3.5 cm of diameter) located at the inferior third of the oesophageal wall.</w:t>
      </w:r>
      <w:r w:rsidR="00FE1342" w:rsidRPr="00F2107C">
        <w:rPr>
          <w:rFonts w:ascii="Book Antiqua" w:hAnsi="Book Antiqua" w:cs="Arial"/>
          <w:color w:val="000000" w:themeColor="text1"/>
        </w:rPr>
        <w:br w:type="page"/>
      </w:r>
    </w:p>
    <w:p w14:paraId="176C74D2" w14:textId="5E7411A0" w:rsidR="004720A2" w:rsidRPr="00F2107C" w:rsidRDefault="004720A2"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cs="Arial"/>
          <w:b/>
          <w:bCs/>
          <w:color w:val="000000" w:themeColor="text1"/>
        </w:rPr>
        <w:lastRenderedPageBreak/>
        <w:t>Table 1 Main histological patterns and key immunophenotypic/molecular markers in oesophageal sarcomas</w:t>
      </w:r>
    </w:p>
    <w:tbl>
      <w:tblPr>
        <w:tblW w:w="4981" w:type="pct"/>
        <w:jc w:val="center"/>
        <w:tblBorders>
          <w:top w:val="single" w:sz="4" w:space="0" w:color="auto"/>
          <w:bottom w:val="single" w:sz="4" w:space="0" w:color="auto"/>
        </w:tblBorders>
        <w:tblLook w:val="04A0" w:firstRow="1" w:lastRow="0" w:firstColumn="1" w:lastColumn="0" w:noHBand="0" w:noVBand="1"/>
      </w:tblPr>
      <w:tblGrid>
        <w:gridCol w:w="2566"/>
        <w:gridCol w:w="2056"/>
        <w:gridCol w:w="4585"/>
      </w:tblGrid>
      <w:tr w:rsidR="004720A2" w:rsidRPr="00F2107C" w14:paraId="282BB212" w14:textId="77777777" w:rsidTr="004720A2">
        <w:trPr>
          <w:jc w:val="center"/>
        </w:trPr>
        <w:tc>
          <w:tcPr>
            <w:tcW w:w="0" w:type="auto"/>
            <w:tcBorders>
              <w:top w:val="single" w:sz="4" w:space="0" w:color="auto"/>
              <w:bottom w:val="single" w:sz="4" w:space="0" w:color="auto"/>
            </w:tcBorders>
            <w:shd w:val="clear" w:color="auto" w:fill="auto"/>
            <w:vAlign w:val="center"/>
          </w:tcPr>
          <w:p w14:paraId="04256780" w14:textId="77777777" w:rsidR="004720A2" w:rsidRPr="00F2107C" w:rsidRDefault="004720A2"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cs="Arial"/>
                <w:b/>
                <w:bCs/>
                <w:color w:val="000000" w:themeColor="text1"/>
              </w:rPr>
              <w:t>Tumour type</w:t>
            </w:r>
          </w:p>
        </w:tc>
        <w:tc>
          <w:tcPr>
            <w:tcW w:w="0" w:type="auto"/>
            <w:tcBorders>
              <w:top w:val="single" w:sz="4" w:space="0" w:color="auto"/>
              <w:bottom w:val="single" w:sz="4" w:space="0" w:color="auto"/>
            </w:tcBorders>
            <w:shd w:val="clear" w:color="auto" w:fill="auto"/>
            <w:vAlign w:val="center"/>
          </w:tcPr>
          <w:p w14:paraId="2A004DBA" w14:textId="77777777" w:rsidR="004720A2" w:rsidRPr="00F2107C" w:rsidRDefault="004720A2"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cs="Arial"/>
                <w:b/>
                <w:bCs/>
                <w:color w:val="000000" w:themeColor="text1"/>
              </w:rPr>
              <w:t>Histologic pattern</w:t>
            </w:r>
          </w:p>
        </w:tc>
        <w:tc>
          <w:tcPr>
            <w:tcW w:w="0" w:type="auto"/>
            <w:tcBorders>
              <w:top w:val="single" w:sz="4" w:space="0" w:color="auto"/>
              <w:bottom w:val="single" w:sz="4" w:space="0" w:color="auto"/>
            </w:tcBorders>
            <w:shd w:val="clear" w:color="auto" w:fill="auto"/>
            <w:vAlign w:val="center"/>
          </w:tcPr>
          <w:p w14:paraId="68B2A332" w14:textId="77777777" w:rsidR="004720A2" w:rsidRPr="00F2107C" w:rsidRDefault="004720A2" w:rsidP="00273724">
            <w:pPr>
              <w:adjustRightInd w:val="0"/>
              <w:snapToGrid w:val="0"/>
              <w:spacing w:line="360" w:lineRule="auto"/>
              <w:jc w:val="both"/>
              <w:rPr>
                <w:rFonts w:ascii="Book Antiqua" w:hAnsi="Book Antiqua" w:cs="Arial"/>
                <w:b/>
                <w:bCs/>
                <w:color w:val="000000" w:themeColor="text1"/>
              </w:rPr>
            </w:pPr>
            <w:r w:rsidRPr="00F2107C">
              <w:rPr>
                <w:rFonts w:ascii="Book Antiqua" w:hAnsi="Book Antiqua" w:cs="Arial"/>
                <w:b/>
                <w:bCs/>
                <w:color w:val="000000" w:themeColor="text1"/>
              </w:rPr>
              <w:t>Immunohistochemical/molecular markers</w:t>
            </w:r>
          </w:p>
        </w:tc>
      </w:tr>
      <w:tr w:rsidR="004720A2" w:rsidRPr="00F2107C" w14:paraId="59546525" w14:textId="77777777" w:rsidTr="004720A2">
        <w:trPr>
          <w:jc w:val="center"/>
        </w:trPr>
        <w:tc>
          <w:tcPr>
            <w:tcW w:w="0" w:type="auto"/>
            <w:tcBorders>
              <w:top w:val="single" w:sz="4" w:space="0" w:color="auto"/>
            </w:tcBorders>
            <w:shd w:val="clear" w:color="auto" w:fill="auto"/>
            <w:vAlign w:val="center"/>
          </w:tcPr>
          <w:p w14:paraId="2F5B2E83"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GIST</w:t>
            </w:r>
          </w:p>
        </w:tc>
        <w:tc>
          <w:tcPr>
            <w:tcW w:w="0" w:type="auto"/>
            <w:tcBorders>
              <w:top w:val="single" w:sz="4" w:space="0" w:color="auto"/>
            </w:tcBorders>
            <w:shd w:val="clear" w:color="auto" w:fill="auto"/>
            <w:vAlign w:val="center"/>
          </w:tcPr>
          <w:p w14:paraId="5814267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tcBorders>
              <w:top w:val="single" w:sz="4" w:space="0" w:color="auto"/>
            </w:tcBorders>
            <w:shd w:val="clear" w:color="auto" w:fill="auto"/>
            <w:vAlign w:val="center"/>
          </w:tcPr>
          <w:p w14:paraId="18156D84"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KIT</w:t>
            </w:r>
          </w:p>
          <w:p w14:paraId="09172E35"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DOG1</w:t>
            </w:r>
          </w:p>
        </w:tc>
      </w:tr>
      <w:tr w:rsidR="004720A2" w:rsidRPr="00F2107C" w14:paraId="267B5CDE" w14:textId="77777777" w:rsidTr="004720A2">
        <w:trPr>
          <w:jc w:val="center"/>
        </w:trPr>
        <w:tc>
          <w:tcPr>
            <w:tcW w:w="0" w:type="auto"/>
            <w:shd w:val="clear" w:color="auto" w:fill="auto"/>
            <w:vAlign w:val="center"/>
          </w:tcPr>
          <w:p w14:paraId="15B917A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WDLS</w:t>
            </w:r>
          </w:p>
          <w:p w14:paraId="78CC577F"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DDLS</w:t>
            </w:r>
          </w:p>
        </w:tc>
        <w:tc>
          <w:tcPr>
            <w:tcW w:w="0" w:type="auto"/>
            <w:shd w:val="clear" w:color="auto" w:fill="auto"/>
            <w:vAlign w:val="center"/>
          </w:tcPr>
          <w:p w14:paraId="5245A570"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Adipocytic</w:t>
            </w:r>
          </w:p>
          <w:p w14:paraId="54E88EB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p w14:paraId="78B87BF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Pleomorphic</w:t>
            </w:r>
          </w:p>
        </w:tc>
        <w:tc>
          <w:tcPr>
            <w:tcW w:w="0" w:type="auto"/>
            <w:shd w:val="clear" w:color="auto" w:fill="auto"/>
            <w:vAlign w:val="center"/>
          </w:tcPr>
          <w:p w14:paraId="587993DE"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MDM2</w:t>
            </w:r>
          </w:p>
          <w:p w14:paraId="4B2A8856"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CDK4</w:t>
            </w:r>
          </w:p>
          <w:p w14:paraId="39BD192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p16</w:t>
            </w:r>
          </w:p>
        </w:tc>
      </w:tr>
      <w:tr w:rsidR="004720A2" w:rsidRPr="00F2107C" w14:paraId="3DA94C5B" w14:textId="77777777" w:rsidTr="004720A2">
        <w:trPr>
          <w:jc w:val="center"/>
        </w:trPr>
        <w:tc>
          <w:tcPr>
            <w:tcW w:w="0" w:type="auto"/>
            <w:shd w:val="clear" w:color="auto" w:fill="auto"/>
            <w:vAlign w:val="center"/>
          </w:tcPr>
          <w:p w14:paraId="65A666BF"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MLS</w:t>
            </w:r>
          </w:p>
        </w:tc>
        <w:tc>
          <w:tcPr>
            <w:tcW w:w="0" w:type="auto"/>
            <w:shd w:val="clear" w:color="auto" w:fill="auto"/>
            <w:vAlign w:val="center"/>
          </w:tcPr>
          <w:p w14:paraId="3BC08CC5"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Myxoid</w:t>
            </w:r>
          </w:p>
          <w:p w14:paraId="64E5442C"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Round cell</w:t>
            </w:r>
          </w:p>
        </w:tc>
        <w:tc>
          <w:tcPr>
            <w:tcW w:w="0" w:type="auto"/>
            <w:shd w:val="clear" w:color="auto" w:fill="auto"/>
            <w:vAlign w:val="center"/>
          </w:tcPr>
          <w:p w14:paraId="4A75275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S100</w:t>
            </w:r>
          </w:p>
          <w:p w14:paraId="0B725EBE" w14:textId="6E00E3FA"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 xml:space="preserve">t (12; 16) (q13; p11): </w:t>
            </w:r>
            <w:r w:rsidRPr="00F2107C">
              <w:rPr>
                <w:rFonts w:ascii="Book Antiqua" w:hAnsi="Book Antiqua" w:cs="Arial"/>
                <w:i/>
                <w:iCs/>
                <w:color w:val="000000" w:themeColor="text1"/>
              </w:rPr>
              <w:t>FUS-DDIT3</w:t>
            </w:r>
          </w:p>
        </w:tc>
      </w:tr>
      <w:tr w:rsidR="004720A2" w:rsidRPr="00F2107C" w14:paraId="083D2D18" w14:textId="77777777" w:rsidTr="004720A2">
        <w:trPr>
          <w:jc w:val="center"/>
        </w:trPr>
        <w:tc>
          <w:tcPr>
            <w:tcW w:w="0" w:type="auto"/>
            <w:shd w:val="clear" w:color="auto" w:fill="auto"/>
            <w:vAlign w:val="center"/>
          </w:tcPr>
          <w:p w14:paraId="22E314C7"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PLS</w:t>
            </w:r>
          </w:p>
        </w:tc>
        <w:tc>
          <w:tcPr>
            <w:tcW w:w="0" w:type="auto"/>
            <w:shd w:val="clear" w:color="auto" w:fill="auto"/>
            <w:vAlign w:val="center"/>
          </w:tcPr>
          <w:p w14:paraId="7CA0E856"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Pleomorphic</w:t>
            </w:r>
          </w:p>
        </w:tc>
        <w:tc>
          <w:tcPr>
            <w:tcW w:w="0" w:type="auto"/>
            <w:shd w:val="clear" w:color="auto" w:fill="auto"/>
            <w:vAlign w:val="center"/>
          </w:tcPr>
          <w:p w14:paraId="43FE2779"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S100</w:t>
            </w:r>
          </w:p>
        </w:tc>
      </w:tr>
      <w:tr w:rsidR="004720A2" w:rsidRPr="00F2107C" w14:paraId="52ACA401" w14:textId="77777777" w:rsidTr="004720A2">
        <w:trPr>
          <w:jc w:val="center"/>
        </w:trPr>
        <w:tc>
          <w:tcPr>
            <w:tcW w:w="0" w:type="auto"/>
            <w:shd w:val="clear" w:color="auto" w:fill="auto"/>
            <w:vAlign w:val="center"/>
          </w:tcPr>
          <w:p w14:paraId="2DF7A6E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MPNST</w:t>
            </w:r>
          </w:p>
        </w:tc>
        <w:tc>
          <w:tcPr>
            <w:tcW w:w="0" w:type="auto"/>
            <w:shd w:val="clear" w:color="auto" w:fill="auto"/>
            <w:vAlign w:val="center"/>
          </w:tcPr>
          <w:p w14:paraId="10CB5DD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64DCAE9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S100</w:t>
            </w:r>
          </w:p>
          <w:p w14:paraId="0123BA3F"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SOX10</w:t>
            </w:r>
          </w:p>
        </w:tc>
      </w:tr>
      <w:tr w:rsidR="004720A2" w:rsidRPr="00F2107C" w14:paraId="0E5EB7F3" w14:textId="77777777" w:rsidTr="004720A2">
        <w:trPr>
          <w:jc w:val="center"/>
        </w:trPr>
        <w:tc>
          <w:tcPr>
            <w:tcW w:w="0" w:type="auto"/>
            <w:shd w:val="clear" w:color="auto" w:fill="auto"/>
            <w:vAlign w:val="center"/>
          </w:tcPr>
          <w:p w14:paraId="441C9F25"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PEComa</w:t>
            </w:r>
          </w:p>
        </w:tc>
        <w:tc>
          <w:tcPr>
            <w:tcW w:w="0" w:type="auto"/>
            <w:shd w:val="clear" w:color="auto" w:fill="auto"/>
            <w:vAlign w:val="center"/>
          </w:tcPr>
          <w:p w14:paraId="19121926"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Epithelioid</w:t>
            </w:r>
          </w:p>
          <w:p w14:paraId="665B7DF3"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5EFBC77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Melan A</w:t>
            </w:r>
          </w:p>
          <w:p w14:paraId="7C20FC0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HMB45</w:t>
            </w:r>
          </w:p>
          <w:p w14:paraId="187238F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Smooth muscle actin</w:t>
            </w:r>
          </w:p>
          <w:p w14:paraId="70FF54A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Desmin</w:t>
            </w:r>
          </w:p>
        </w:tc>
      </w:tr>
      <w:tr w:rsidR="004720A2" w:rsidRPr="00F2107C" w14:paraId="3BE393D3" w14:textId="77777777" w:rsidTr="004720A2">
        <w:trPr>
          <w:jc w:val="center"/>
        </w:trPr>
        <w:tc>
          <w:tcPr>
            <w:tcW w:w="0" w:type="auto"/>
            <w:shd w:val="clear" w:color="auto" w:fill="auto"/>
            <w:vAlign w:val="center"/>
          </w:tcPr>
          <w:p w14:paraId="62C3AABC"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Solitary fibrous tumour</w:t>
            </w:r>
          </w:p>
        </w:tc>
        <w:tc>
          <w:tcPr>
            <w:tcW w:w="0" w:type="auto"/>
            <w:shd w:val="clear" w:color="auto" w:fill="auto"/>
            <w:vAlign w:val="center"/>
          </w:tcPr>
          <w:p w14:paraId="0779D6C0"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68303F2A"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STAT6</w:t>
            </w:r>
          </w:p>
          <w:p w14:paraId="1DF43009"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CD34</w:t>
            </w:r>
          </w:p>
        </w:tc>
      </w:tr>
      <w:tr w:rsidR="004720A2" w:rsidRPr="00F2107C" w14:paraId="2ABAD048" w14:textId="77777777" w:rsidTr="004720A2">
        <w:trPr>
          <w:jc w:val="center"/>
        </w:trPr>
        <w:tc>
          <w:tcPr>
            <w:tcW w:w="0" w:type="auto"/>
            <w:shd w:val="clear" w:color="auto" w:fill="auto"/>
            <w:vAlign w:val="center"/>
          </w:tcPr>
          <w:p w14:paraId="24AAD53A"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Leiomyosarcoma</w:t>
            </w:r>
          </w:p>
        </w:tc>
        <w:tc>
          <w:tcPr>
            <w:tcW w:w="0" w:type="auto"/>
            <w:shd w:val="clear" w:color="auto" w:fill="auto"/>
            <w:vAlign w:val="center"/>
          </w:tcPr>
          <w:p w14:paraId="48C2E82A"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p w14:paraId="785161C8"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Myxoid</w:t>
            </w:r>
          </w:p>
          <w:p w14:paraId="65211D48"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Epithelioid</w:t>
            </w:r>
          </w:p>
        </w:tc>
        <w:tc>
          <w:tcPr>
            <w:tcW w:w="0" w:type="auto"/>
            <w:shd w:val="clear" w:color="auto" w:fill="auto"/>
            <w:vAlign w:val="center"/>
          </w:tcPr>
          <w:p w14:paraId="426D3516"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 xml:space="preserve">Smooth muscle actin </w:t>
            </w:r>
          </w:p>
          <w:p w14:paraId="729A7657"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Desmin</w:t>
            </w:r>
          </w:p>
        </w:tc>
      </w:tr>
      <w:tr w:rsidR="004720A2" w:rsidRPr="00F2107C" w14:paraId="12420604" w14:textId="77777777" w:rsidTr="004720A2">
        <w:trPr>
          <w:jc w:val="center"/>
        </w:trPr>
        <w:tc>
          <w:tcPr>
            <w:tcW w:w="0" w:type="auto"/>
            <w:shd w:val="clear" w:color="auto" w:fill="auto"/>
            <w:vAlign w:val="center"/>
          </w:tcPr>
          <w:p w14:paraId="5BD52A8E"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Synovial sarcoma</w:t>
            </w:r>
          </w:p>
        </w:tc>
        <w:tc>
          <w:tcPr>
            <w:tcW w:w="0" w:type="auto"/>
            <w:shd w:val="clear" w:color="auto" w:fill="auto"/>
            <w:vAlign w:val="center"/>
          </w:tcPr>
          <w:p w14:paraId="1BCE5F9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573684D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EMA</w:t>
            </w:r>
          </w:p>
          <w:p w14:paraId="6193FE08"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Cytokeratins</w:t>
            </w:r>
          </w:p>
          <w:p w14:paraId="05855A64"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CD99</w:t>
            </w:r>
          </w:p>
          <w:p w14:paraId="67E96DD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TLE-1</w:t>
            </w:r>
          </w:p>
          <w:p w14:paraId="0128B8B1" w14:textId="64B7275E"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 xml:space="preserve">t (X; 18) (p 11.2; q 11.2) </w:t>
            </w:r>
            <w:r w:rsidRPr="00F2107C">
              <w:rPr>
                <w:rFonts w:ascii="Book Antiqua" w:hAnsi="Book Antiqua" w:cs="Arial"/>
                <w:i/>
                <w:iCs/>
                <w:color w:val="000000" w:themeColor="text1"/>
              </w:rPr>
              <w:t>SYT-SSX</w:t>
            </w:r>
          </w:p>
        </w:tc>
      </w:tr>
      <w:tr w:rsidR="004720A2" w:rsidRPr="00F2107C" w14:paraId="24FE953F" w14:textId="77777777" w:rsidTr="004720A2">
        <w:trPr>
          <w:jc w:val="center"/>
        </w:trPr>
        <w:tc>
          <w:tcPr>
            <w:tcW w:w="0" w:type="auto"/>
            <w:shd w:val="clear" w:color="auto" w:fill="auto"/>
            <w:vAlign w:val="center"/>
          </w:tcPr>
          <w:p w14:paraId="09ED8546"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Kaposi sarcoma</w:t>
            </w:r>
          </w:p>
        </w:tc>
        <w:tc>
          <w:tcPr>
            <w:tcW w:w="0" w:type="auto"/>
            <w:shd w:val="clear" w:color="auto" w:fill="auto"/>
            <w:vAlign w:val="center"/>
          </w:tcPr>
          <w:p w14:paraId="781E87C9"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464C18C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HHV-8</w:t>
            </w:r>
          </w:p>
          <w:p w14:paraId="70604C8F"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CD31</w:t>
            </w:r>
          </w:p>
          <w:p w14:paraId="3965ECD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CD34</w:t>
            </w:r>
          </w:p>
          <w:p w14:paraId="163C5E69"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lastRenderedPageBreak/>
              <w:t>ERG</w:t>
            </w:r>
          </w:p>
        </w:tc>
      </w:tr>
      <w:tr w:rsidR="004720A2" w:rsidRPr="00F2107C" w14:paraId="457C7409" w14:textId="77777777" w:rsidTr="004720A2">
        <w:trPr>
          <w:jc w:val="center"/>
        </w:trPr>
        <w:tc>
          <w:tcPr>
            <w:tcW w:w="0" w:type="auto"/>
            <w:shd w:val="clear" w:color="auto" w:fill="auto"/>
            <w:vAlign w:val="center"/>
          </w:tcPr>
          <w:p w14:paraId="55B06714"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lastRenderedPageBreak/>
              <w:t>Angiosarcoma</w:t>
            </w:r>
          </w:p>
        </w:tc>
        <w:tc>
          <w:tcPr>
            <w:tcW w:w="0" w:type="auto"/>
            <w:shd w:val="clear" w:color="auto" w:fill="auto"/>
            <w:vAlign w:val="center"/>
          </w:tcPr>
          <w:p w14:paraId="6B6F584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Epithelioid</w:t>
            </w:r>
          </w:p>
          <w:p w14:paraId="2999CEB2"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Spindle cell</w:t>
            </w:r>
          </w:p>
        </w:tc>
        <w:tc>
          <w:tcPr>
            <w:tcW w:w="0" w:type="auto"/>
            <w:shd w:val="clear" w:color="auto" w:fill="auto"/>
            <w:vAlign w:val="center"/>
          </w:tcPr>
          <w:p w14:paraId="0C9B39BD"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CD31</w:t>
            </w:r>
          </w:p>
          <w:p w14:paraId="3A02CE8B"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CD34</w:t>
            </w:r>
          </w:p>
          <w:p w14:paraId="18BA7DE5"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ERG</w:t>
            </w:r>
          </w:p>
        </w:tc>
      </w:tr>
      <w:tr w:rsidR="004720A2" w:rsidRPr="00F2107C" w14:paraId="3A9C03F5" w14:textId="77777777" w:rsidTr="004720A2">
        <w:trPr>
          <w:jc w:val="center"/>
        </w:trPr>
        <w:tc>
          <w:tcPr>
            <w:tcW w:w="0" w:type="auto"/>
            <w:shd w:val="clear" w:color="auto" w:fill="auto"/>
            <w:vAlign w:val="center"/>
          </w:tcPr>
          <w:p w14:paraId="5E6BE748"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Ewing sarcoma</w:t>
            </w:r>
          </w:p>
        </w:tc>
        <w:tc>
          <w:tcPr>
            <w:tcW w:w="0" w:type="auto"/>
            <w:shd w:val="clear" w:color="auto" w:fill="auto"/>
            <w:vAlign w:val="center"/>
          </w:tcPr>
          <w:p w14:paraId="6C949344"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Round cell</w:t>
            </w:r>
          </w:p>
        </w:tc>
        <w:tc>
          <w:tcPr>
            <w:tcW w:w="0" w:type="auto"/>
            <w:shd w:val="clear" w:color="auto" w:fill="auto"/>
            <w:vAlign w:val="center"/>
          </w:tcPr>
          <w:p w14:paraId="1AE276F1"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CD99</w:t>
            </w:r>
          </w:p>
          <w:p w14:paraId="7CF9A9EE" w14:textId="77777777"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FLI-1</w:t>
            </w:r>
          </w:p>
          <w:p w14:paraId="10F8FA03" w14:textId="59E2B880" w:rsidR="004720A2" w:rsidRPr="00F2107C"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t (11; 22) (q24; q12): EWSR1-FLI1</w:t>
            </w:r>
          </w:p>
        </w:tc>
      </w:tr>
    </w:tbl>
    <w:p w14:paraId="3BECD89A" w14:textId="73262E11" w:rsidR="008B4F67" w:rsidRPr="00273724" w:rsidRDefault="004720A2" w:rsidP="00273724">
      <w:pPr>
        <w:adjustRightInd w:val="0"/>
        <w:snapToGrid w:val="0"/>
        <w:spacing w:line="360" w:lineRule="auto"/>
        <w:jc w:val="both"/>
        <w:rPr>
          <w:rFonts w:ascii="Book Antiqua" w:hAnsi="Book Antiqua" w:cs="Arial"/>
          <w:color w:val="000000" w:themeColor="text1"/>
        </w:rPr>
      </w:pPr>
      <w:r w:rsidRPr="00F2107C">
        <w:rPr>
          <w:rFonts w:ascii="Book Antiqua" w:hAnsi="Book Antiqua" w:cs="Arial"/>
          <w:color w:val="000000" w:themeColor="text1"/>
        </w:rPr>
        <w:t>GIST: Gastrointestinal stromal tumour</w:t>
      </w:r>
      <w:r w:rsidRPr="00F2107C">
        <w:rPr>
          <w:rFonts w:ascii="Book Antiqua" w:hAnsi="Book Antiqua" w:cs="Arial" w:hint="eastAsia"/>
          <w:color w:val="000000" w:themeColor="text1"/>
          <w:lang w:eastAsia="zh-CN"/>
        </w:rPr>
        <w:t>;</w:t>
      </w:r>
      <w:r w:rsidRPr="00F2107C">
        <w:rPr>
          <w:rFonts w:ascii="Book Antiqua" w:hAnsi="Book Antiqua" w:cs="Arial"/>
          <w:color w:val="000000" w:themeColor="text1"/>
          <w:lang w:eastAsia="zh-CN"/>
        </w:rPr>
        <w:t xml:space="preserve"> </w:t>
      </w:r>
      <w:r w:rsidRPr="00F2107C">
        <w:rPr>
          <w:rFonts w:ascii="Book Antiqua" w:hAnsi="Book Antiqua" w:cs="Arial"/>
          <w:color w:val="000000" w:themeColor="text1"/>
        </w:rPr>
        <w:t>WDLS: Well-differentiated liposarcoma</w:t>
      </w:r>
      <w:r w:rsidRPr="00F2107C">
        <w:rPr>
          <w:rFonts w:ascii="Book Antiqua" w:hAnsi="Book Antiqua" w:cs="Arial" w:hint="eastAsia"/>
          <w:color w:val="000000" w:themeColor="text1"/>
          <w:lang w:eastAsia="zh-CN"/>
        </w:rPr>
        <w:t>;</w:t>
      </w:r>
      <w:r w:rsidRPr="00F2107C">
        <w:rPr>
          <w:rFonts w:ascii="Book Antiqua" w:hAnsi="Book Antiqua" w:cs="Arial"/>
          <w:color w:val="000000" w:themeColor="text1"/>
          <w:lang w:eastAsia="zh-CN"/>
        </w:rPr>
        <w:t xml:space="preserve"> </w:t>
      </w:r>
      <w:r w:rsidRPr="00F2107C">
        <w:rPr>
          <w:rFonts w:ascii="Book Antiqua" w:hAnsi="Book Antiqua" w:cs="Arial"/>
          <w:color w:val="000000" w:themeColor="text1"/>
        </w:rPr>
        <w:t xml:space="preserve">DDLS: </w:t>
      </w:r>
      <w:r w:rsidRPr="00F2107C">
        <w:rPr>
          <w:rFonts w:ascii="Book Antiqua" w:hAnsi="Book Antiqua" w:cs="Arial"/>
          <w:caps/>
          <w:color w:val="000000" w:themeColor="text1"/>
        </w:rPr>
        <w:t>d</w:t>
      </w:r>
      <w:r w:rsidRPr="00F2107C">
        <w:rPr>
          <w:rFonts w:ascii="Book Antiqua" w:hAnsi="Book Antiqua" w:cs="Arial"/>
          <w:color w:val="000000" w:themeColor="text1"/>
        </w:rPr>
        <w:t>edifferentiated liposarcoma</w:t>
      </w:r>
      <w:r w:rsidRPr="00F2107C">
        <w:rPr>
          <w:rFonts w:ascii="Book Antiqua" w:hAnsi="Book Antiqua" w:cs="Arial" w:hint="eastAsia"/>
          <w:color w:val="000000" w:themeColor="text1"/>
          <w:lang w:eastAsia="zh-CN"/>
        </w:rPr>
        <w:t>;</w:t>
      </w:r>
      <w:r w:rsidRPr="00F2107C">
        <w:rPr>
          <w:rFonts w:ascii="Book Antiqua" w:hAnsi="Book Antiqua" w:cs="Arial"/>
          <w:color w:val="000000" w:themeColor="text1"/>
          <w:lang w:eastAsia="zh-CN"/>
        </w:rPr>
        <w:t xml:space="preserve"> </w:t>
      </w:r>
      <w:r w:rsidRPr="00F2107C">
        <w:rPr>
          <w:rFonts w:ascii="Book Antiqua" w:hAnsi="Book Antiqua" w:cs="Arial"/>
          <w:color w:val="000000" w:themeColor="text1"/>
        </w:rPr>
        <w:t>MLS: Myxoid liposarcoma</w:t>
      </w:r>
      <w:r w:rsidRPr="00F2107C">
        <w:rPr>
          <w:rFonts w:ascii="Book Antiqua" w:hAnsi="Book Antiqua" w:cs="Arial" w:hint="eastAsia"/>
          <w:color w:val="000000" w:themeColor="text1"/>
          <w:lang w:eastAsia="zh-CN"/>
        </w:rPr>
        <w:t>;</w:t>
      </w:r>
      <w:r w:rsidRPr="00F2107C">
        <w:rPr>
          <w:rFonts w:ascii="Book Antiqua" w:hAnsi="Book Antiqua" w:cs="Arial"/>
          <w:color w:val="000000" w:themeColor="text1"/>
          <w:lang w:eastAsia="zh-CN"/>
        </w:rPr>
        <w:t xml:space="preserve"> </w:t>
      </w:r>
      <w:r w:rsidRPr="00F2107C">
        <w:rPr>
          <w:rFonts w:ascii="Book Antiqua" w:hAnsi="Book Antiqua" w:cs="Arial"/>
          <w:color w:val="000000" w:themeColor="text1"/>
        </w:rPr>
        <w:t>PLS: Pleomorphic liposarcoma</w:t>
      </w:r>
      <w:r w:rsidRPr="00F2107C">
        <w:rPr>
          <w:rFonts w:ascii="Book Antiqua" w:hAnsi="Book Antiqua" w:cs="Arial" w:hint="eastAsia"/>
          <w:color w:val="000000" w:themeColor="text1"/>
          <w:lang w:eastAsia="zh-CN"/>
        </w:rPr>
        <w:t>;</w:t>
      </w:r>
      <w:r w:rsidRPr="00F2107C">
        <w:rPr>
          <w:rFonts w:ascii="Book Antiqua" w:hAnsi="Book Antiqua" w:cs="Arial"/>
          <w:color w:val="000000" w:themeColor="text1"/>
          <w:lang w:eastAsia="zh-CN"/>
        </w:rPr>
        <w:t xml:space="preserve"> </w:t>
      </w:r>
      <w:r w:rsidRPr="00F2107C">
        <w:rPr>
          <w:rFonts w:ascii="Book Antiqua" w:hAnsi="Book Antiqua" w:cs="Arial"/>
          <w:color w:val="000000" w:themeColor="text1"/>
        </w:rPr>
        <w:t>MPNST: Malignant peripheral nerve sheath tumour.</w:t>
      </w:r>
    </w:p>
    <w:p w14:paraId="32ADA487" w14:textId="1E5B5608" w:rsidR="008B4F67" w:rsidRPr="00273724" w:rsidRDefault="008B4F67" w:rsidP="00273724">
      <w:pPr>
        <w:adjustRightInd w:val="0"/>
        <w:snapToGrid w:val="0"/>
        <w:spacing w:line="360" w:lineRule="auto"/>
        <w:jc w:val="both"/>
        <w:rPr>
          <w:rFonts w:ascii="Book Antiqua" w:hAnsi="Book Antiqua"/>
          <w:color w:val="000000" w:themeColor="text1"/>
        </w:rPr>
      </w:pPr>
    </w:p>
    <w:sectPr w:rsidR="008B4F67" w:rsidRPr="00273724" w:rsidSect="00772C83">
      <w:footerReference w:type="default" r:id="rId17"/>
      <w:pgSz w:w="11906" w:h="16838"/>
      <w:pgMar w:top="1440" w:right="1440" w:bottom="1440" w:left="1440" w:header="0" w:footer="706"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37A534" w14:textId="77777777" w:rsidR="00A75F99" w:rsidRPr="00A84916" w:rsidRDefault="00A75F99">
      <w:r w:rsidRPr="00A84916">
        <w:separator/>
      </w:r>
    </w:p>
  </w:endnote>
  <w:endnote w:type="continuationSeparator" w:id="0">
    <w:p w14:paraId="2CFFC4F4" w14:textId="77777777" w:rsidR="00A75F99" w:rsidRPr="00A84916" w:rsidRDefault="00A75F99">
      <w:r w:rsidRPr="00A8491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911242"/>
      <w:docPartObj>
        <w:docPartGallery w:val="Page Numbers (Bottom of Page)"/>
        <w:docPartUnique/>
      </w:docPartObj>
    </w:sdtPr>
    <w:sdtEndPr/>
    <w:sdtContent>
      <w:sdt>
        <w:sdtPr>
          <w:id w:val="-1705238520"/>
          <w:docPartObj>
            <w:docPartGallery w:val="Page Numbers (Top of Page)"/>
            <w:docPartUnique/>
          </w:docPartObj>
        </w:sdtPr>
        <w:sdtEndPr/>
        <w:sdtContent>
          <w:p w14:paraId="21AF13AF" w14:textId="1FAFCA77" w:rsidR="00DF495A" w:rsidRDefault="00DF495A" w:rsidP="00BA2B88">
            <w:pPr>
              <w:pStyle w:val="a5"/>
              <w:jc w:val="right"/>
            </w:pPr>
            <w:r w:rsidRPr="00BA2B88">
              <w:rPr>
                <w:rFonts w:ascii="Book Antiqua" w:hAnsi="Book Antiqua"/>
                <w:lang w:val="zh-CN" w:eastAsia="zh-CN"/>
              </w:rPr>
              <w:t xml:space="preserve"> </w:t>
            </w:r>
            <w:r w:rsidRPr="00BA2B88">
              <w:rPr>
                <w:rFonts w:ascii="Book Antiqua" w:hAnsi="Book Antiqua"/>
              </w:rPr>
              <w:fldChar w:fldCharType="begin"/>
            </w:r>
            <w:r w:rsidRPr="00BA2B88">
              <w:rPr>
                <w:rFonts w:ascii="Book Antiqua" w:hAnsi="Book Antiqua"/>
              </w:rPr>
              <w:instrText>PAGE</w:instrText>
            </w:r>
            <w:r w:rsidRPr="00BA2B88">
              <w:rPr>
                <w:rFonts w:ascii="Book Antiqua" w:hAnsi="Book Antiqua"/>
              </w:rPr>
              <w:fldChar w:fldCharType="separate"/>
            </w:r>
            <w:r w:rsidR="00C84469">
              <w:rPr>
                <w:rFonts w:ascii="Book Antiqua" w:hAnsi="Book Antiqua"/>
                <w:noProof/>
              </w:rPr>
              <w:t>57</w:t>
            </w:r>
            <w:r w:rsidRPr="00BA2B88">
              <w:rPr>
                <w:rFonts w:ascii="Book Antiqua" w:hAnsi="Book Antiqua"/>
              </w:rPr>
              <w:fldChar w:fldCharType="end"/>
            </w:r>
            <w:r w:rsidRPr="00BA2B88">
              <w:rPr>
                <w:rFonts w:ascii="Book Antiqua" w:hAnsi="Book Antiqua"/>
                <w:lang w:val="zh-CN" w:eastAsia="zh-CN"/>
              </w:rPr>
              <w:t xml:space="preserve"> / </w:t>
            </w:r>
            <w:r w:rsidRPr="00BA2B88">
              <w:rPr>
                <w:rFonts w:ascii="Book Antiqua" w:hAnsi="Book Antiqua"/>
              </w:rPr>
              <w:fldChar w:fldCharType="begin"/>
            </w:r>
            <w:r w:rsidRPr="00BA2B88">
              <w:rPr>
                <w:rFonts w:ascii="Book Antiqua" w:hAnsi="Book Antiqua"/>
              </w:rPr>
              <w:instrText>NUMPAGES</w:instrText>
            </w:r>
            <w:r w:rsidRPr="00BA2B88">
              <w:rPr>
                <w:rFonts w:ascii="Book Antiqua" w:hAnsi="Book Antiqua"/>
              </w:rPr>
              <w:fldChar w:fldCharType="separate"/>
            </w:r>
            <w:r w:rsidR="00C84469">
              <w:rPr>
                <w:rFonts w:ascii="Book Antiqua" w:hAnsi="Book Antiqua"/>
                <w:noProof/>
              </w:rPr>
              <w:t>64</w:t>
            </w:r>
            <w:r w:rsidRPr="00BA2B88">
              <w:rPr>
                <w:rFonts w:ascii="Book Antiqua" w:hAnsi="Book Antiqua"/>
              </w:rPr>
              <w:fldChar w:fldCharType="end"/>
            </w:r>
          </w:p>
        </w:sdtContent>
      </w:sdt>
    </w:sdtContent>
  </w:sdt>
  <w:p w14:paraId="10F34520" w14:textId="77777777" w:rsidR="00DF495A" w:rsidRPr="00A84916" w:rsidRDefault="00DF495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DA9F5" w14:textId="77777777" w:rsidR="00A75F99" w:rsidRPr="00A84916" w:rsidRDefault="00A75F99">
      <w:r w:rsidRPr="00A84916">
        <w:separator/>
      </w:r>
    </w:p>
  </w:footnote>
  <w:footnote w:type="continuationSeparator" w:id="0">
    <w:p w14:paraId="629F9F08" w14:textId="77777777" w:rsidR="00A75F99" w:rsidRPr="00A84916" w:rsidRDefault="00A75F99">
      <w:r w:rsidRPr="00A84916">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8C6CFA"/>
    <w:multiLevelType w:val="multilevel"/>
    <w:tmpl w:val="10A4E2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5C491597"/>
    <w:multiLevelType w:val="multilevel"/>
    <w:tmpl w:val="0DFA91B0"/>
    <w:lvl w:ilvl="0">
      <w:start w:val="1"/>
      <w:numFmt w:val="decimal"/>
      <w:lvlText w:val="%1"/>
      <w:lvlJc w:val="left"/>
      <w:pPr>
        <w:ind w:left="720" w:hanging="360"/>
      </w:pPr>
      <w:rPr>
        <w:rFonts w:ascii="Arial" w:hAnsi="Arial"/>
        <w:sz w:val="20"/>
        <w:lang w:val="en-G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UwNTYxsDQ3MDMytrBQ0lEKTi0uzszPAykwrAUAtc1Db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F42BAB"/>
    <w:rsid w:val="00014B89"/>
    <w:rsid w:val="00015C14"/>
    <w:rsid w:val="00026B26"/>
    <w:rsid w:val="00033269"/>
    <w:rsid w:val="00037FFE"/>
    <w:rsid w:val="000409FE"/>
    <w:rsid w:val="00041DCA"/>
    <w:rsid w:val="00042112"/>
    <w:rsid w:val="00047AD8"/>
    <w:rsid w:val="00051757"/>
    <w:rsid w:val="00056BDD"/>
    <w:rsid w:val="00057314"/>
    <w:rsid w:val="000600A0"/>
    <w:rsid w:val="0006172C"/>
    <w:rsid w:val="00063B50"/>
    <w:rsid w:val="00064803"/>
    <w:rsid w:val="00083357"/>
    <w:rsid w:val="00087AD0"/>
    <w:rsid w:val="0009341C"/>
    <w:rsid w:val="000A22A1"/>
    <w:rsid w:val="000B20D9"/>
    <w:rsid w:val="000C31B8"/>
    <w:rsid w:val="000D0E7B"/>
    <w:rsid w:val="000D1BE9"/>
    <w:rsid w:val="000D2C38"/>
    <w:rsid w:val="000D2CA2"/>
    <w:rsid w:val="000E3BEE"/>
    <w:rsid w:val="000E4062"/>
    <w:rsid w:val="000F17C1"/>
    <w:rsid w:val="00100479"/>
    <w:rsid w:val="00105A66"/>
    <w:rsid w:val="00110E84"/>
    <w:rsid w:val="00115858"/>
    <w:rsid w:val="00121F4B"/>
    <w:rsid w:val="001279BE"/>
    <w:rsid w:val="00127C0C"/>
    <w:rsid w:val="00132039"/>
    <w:rsid w:val="001331F9"/>
    <w:rsid w:val="00134928"/>
    <w:rsid w:val="00136244"/>
    <w:rsid w:val="001403E3"/>
    <w:rsid w:val="0014391F"/>
    <w:rsid w:val="001465B2"/>
    <w:rsid w:val="001550C7"/>
    <w:rsid w:val="00155DB5"/>
    <w:rsid w:val="00160D30"/>
    <w:rsid w:val="0016307E"/>
    <w:rsid w:val="00164E06"/>
    <w:rsid w:val="00170737"/>
    <w:rsid w:val="00172BC7"/>
    <w:rsid w:val="0017775A"/>
    <w:rsid w:val="00186A7F"/>
    <w:rsid w:val="001879C2"/>
    <w:rsid w:val="00191AB8"/>
    <w:rsid w:val="00192FEC"/>
    <w:rsid w:val="001979AE"/>
    <w:rsid w:val="001A0EDB"/>
    <w:rsid w:val="001A17E7"/>
    <w:rsid w:val="001A607E"/>
    <w:rsid w:val="001A6B5E"/>
    <w:rsid w:val="001B1BD9"/>
    <w:rsid w:val="001B1CD7"/>
    <w:rsid w:val="001B3365"/>
    <w:rsid w:val="001B5989"/>
    <w:rsid w:val="001C4A4D"/>
    <w:rsid w:val="001D5A33"/>
    <w:rsid w:val="001F2266"/>
    <w:rsid w:val="001F2572"/>
    <w:rsid w:val="00200882"/>
    <w:rsid w:val="0021347D"/>
    <w:rsid w:val="00226FB8"/>
    <w:rsid w:val="002304D0"/>
    <w:rsid w:val="0023475D"/>
    <w:rsid w:val="00242735"/>
    <w:rsid w:val="00242CD1"/>
    <w:rsid w:val="002518FA"/>
    <w:rsid w:val="0025269B"/>
    <w:rsid w:val="00257A50"/>
    <w:rsid w:val="00261B54"/>
    <w:rsid w:val="00266BA1"/>
    <w:rsid w:val="00267BCF"/>
    <w:rsid w:val="00272C94"/>
    <w:rsid w:val="002732A6"/>
    <w:rsid w:val="00273724"/>
    <w:rsid w:val="00275999"/>
    <w:rsid w:val="00295E73"/>
    <w:rsid w:val="00297378"/>
    <w:rsid w:val="002B0B55"/>
    <w:rsid w:val="002B130E"/>
    <w:rsid w:val="002B2D47"/>
    <w:rsid w:val="002B3C7A"/>
    <w:rsid w:val="002B4BDB"/>
    <w:rsid w:val="002C7588"/>
    <w:rsid w:val="002D064E"/>
    <w:rsid w:val="002D2B3A"/>
    <w:rsid w:val="002E2EBE"/>
    <w:rsid w:val="002E4C8F"/>
    <w:rsid w:val="002E4D0C"/>
    <w:rsid w:val="002F5CB8"/>
    <w:rsid w:val="002F7C8B"/>
    <w:rsid w:val="003011C5"/>
    <w:rsid w:val="00301411"/>
    <w:rsid w:val="00303680"/>
    <w:rsid w:val="00307D9F"/>
    <w:rsid w:val="00324CDF"/>
    <w:rsid w:val="003324D2"/>
    <w:rsid w:val="003344A8"/>
    <w:rsid w:val="003374C8"/>
    <w:rsid w:val="00342F9D"/>
    <w:rsid w:val="00343914"/>
    <w:rsid w:val="00344BE2"/>
    <w:rsid w:val="003506FE"/>
    <w:rsid w:val="00351D2A"/>
    <w:rsid w:val="00355228"/>
    <w:rsid w:val="00355A3C"/>
    <w:rsid w:val="00362029"/>
    <w:rsid w:val="00365712"/>
    <w:rsid w:val="00366AF0"/>
    <w:rsid w:val="00372555"/>
    <w:rsid w:val="003734D3"/>
    <w:rsid w:val="003745DD"/>
    <w:rsid w:val="00376E58"/>
    <w:rsid w:val="003807E1"/>
    <w:rsid w:val="00383237"/>
    <w:rsid w:val="00394819"/>
    <w:rsid w:val="00396613"/>
    <w:rsid w:val="003A0FC2"/>
    <w:rsid w:val="003A1742"/>
    <w:rsid w:val="003A41F6"/>
    <w:rsid w:val="003B2300"/>
    <w:rsid w:val="003B7431"/>
    <w:rsid w:val="003B761A"/>
    <w:rsid w:val="003C241D"/>
    <w:rsid w:val="003C603F"/>
    <w:rsid w:val="003D44D6"/>
    <w:rsid w:val="003E0366"/>
    <w:rsid w:val="003E1536"/>
    <w:rsid w:val="003F24CE"/>
    <w:rsid w:val="0040466D"/>
    <w:rsid w:val="0040615A"/>
    <w:rsid w:val="00407B7D"/>
    <w:rsid w:val="0041110F"/>
    <w:rsid w:val="00414909"/>
    <w:rsid w:val="00416B49"/>
    <w:rsid w:val="004245AF"/>
    <w:rsid w:val="004300B8"/>
    <w:rsid w:val="00431C4A"/>
    <w:rsid w:val="00436342"/>
    <w:rsid w:val="00437E3D"/>
    <w:rsid w:val="004404F2"/>
    <w:rsid w:val="00442507"/>
    <w:rsid w:val="00445C8C"/>
    <w:rsid w:val="004463A4"/>
    <w:rsid w:val="00452FBF"/>
    <w:rsid w:val="00455CCC"/>
    <w:rsid w:val="0046451B"/>
    <w:rsid w:val="00464C9A"/>
    <w:rsid w:val="00465D18"/>
    <w:rsid w:val="004720A2"/>
    <w:rsid w:val="00472367"/>
    <w:rsid w:val="00473DE4"/>
    <w:rsid w:val="00477941"/>
    <w:rsid w:val="0048213E"/>
    <w:rsid w:val="004835B3"/>
    <w:rsid w:val="00485679"/>
    <w:rsid w:val="00490350"/>
    <w:rsid w:val="004A0374"/>
    <w:rsid w:val="004A2F48"/>
    <w:rsid w:val="004A618E"/>
    <w:rsid w:val="004A760C"/>
    <w:rsid w:val="004B0948"/>
    <w:rsid w:val="004B0D1C"/>
    <w:rsid w:val="004C05B5"/>
    <w:rsid w:val="004C2926"/>
    <w:rsid w:val="004E554E"/>
    <w:rsid w:val="004F5450"/>
    <w:rsid w:val="005128EA"/>
    <w:rsid w:val="00512D05"/>
    <w:rsid w:val="0053690A"/>
    <w:rsid w:val="00540189"/>
    <w:rsid w:val="00546073"/>
    <w:rsid w:val="0055104E"/>
    <w:rsid w:val="00552B3A"/>
    <w:rsid w:val="00555469"/>
    <w:rsid w:val="005578B4"/>
    <w:rsid w:val="0056152B"/>
    <w:rsid w:val="00564A46"/>
    <w:rsid w:val="0056656C"/>
    <w:rsid w:val="005714DA"/>
    <w:rsid w:val="00575102"/>
    <w:rsid w:val="00584451"/>
    <w:rsid w:val="00590E30"/>
    <w:rsid w:val="00590EE2"/>
    <w:rsid w:val="00592DB7"/>
    <w:rsid w:val="0059336B"/>
    <w:rsid w:val="00593935"/>
    <w:rsid w:val="005A688E"/>
    <w:rsid w:val="005C24B9"/>
    <w:rsid w:val="005D6E03"/>
    <w:rsid w:val="005E7283"/>
    <w:rsid w:val="005F01AB"/>
    <w:rsid w:val="00623555"/>
    <w:rsid w:val="0062654D"/>
    <w:rsid w:val="0062664B"/>
    <w:rsid w:val="006323C6"/>
    <w:rsid w:val="00636C02"/>
    <w:rsid w:val="006413BB"/>
    <w:rsid w:val="00641A75"/>
    <w:rsid w:val="006438EE"/>
    <w:rsid w:val="00644792"/>
    <w:rsid w:val="0064762A"/>
    <w:rsid w:val="00653DA6"/>
    <w:rsid w:val="0066315E"/>
    <w:rsid w:val="00665208"/>
    <w:rsid w:val="006712B4"/>
    <w:rsid w:val="006723F6"/>
    <w:rsid w:val="006726D0"/>
    <w:rsid w:val="00672C73"/>
    <w:rsid w:val="006778DB"/>
    <w:rsid w:val="006837EE"/>
    <w:rsid w:val="006901BF"/>
    <w:rsid w:val="006933A0"/>
    <w:rsid w:val="00695F7A"/>
    <w:rsid w:val="0069606B"/>
    <w:rsid w:val="006966A9"/>
    <w:rsid w:val="006A1550"/>
    <w:rsid w:val="006A232B"/>
    <w:rsid w:val="006A3F6E"/>
    <w:rsid w:val="006A52BC"/>
    <w:rsid w:val="006B11AE"/>
    <w:rsid w:val="006B1E61"/>
    <w:rsid w:val="006C62C5"/>
    <w:rsid w:val="006E35FA"/>
    <w:rsid w:val="006E457E"/>
    <w:rsid w:val="006E6060"/>
    <w:rsid w:val="006F16A1"/>
    <w:rsid w:val="006F36D0"/>
    <w:rsid w:val="006F4B40"/>
    <w:rsid w:val="006F6391"/>
    <w:rsid w:val="00750F9C"/>
    <w:rsid w:val="00753524"/>
    <w:rsid w:val="0076044A"/>
    <w:rsid w:val="00762988"/>
    <w:rsid w:val="00762A97"/>
    <w:rsid w:val="00763D7C"/>
    <w:rsid w:val="00770B72"/>
    <w:rsid w:val="00772C83"/>
    <w:rsid w:val="0078072B"/>
    <w:rsid w:val="0079789F"/>
    <w:rsid w:val="007B31EA"/>
    <w:rsid w:val="007B7EB5"/>
    <w:rsid w:val="007B7EBF"/>
    <w:rsid w:val="007C12E1"/>
    <w:rsid w:val="007C24C3"/>
    <w:rsid w:val="007C64B7"/>
    <w:rsid w:val="007D31C2"/>
    <w:rsid w:val="007D3B32"/>
    <w:rsid w:val="007D3F6F"/>
    <w:rsid w:val="007E014E"/>
    <w:rsid w:val="007E04C9"/>
    <w:rsid w:val="007E06CD"/>
    <w:rsid w:val="007E6076"/>
    <w:rsid w:val="007F27C1"/>
    <w:rsid w:val="007F3485"/>
    <w:rsid w:val="007F6BF5"/>
    <w:rsid w:val="007F6FC5"/>
    <w:rsid w:val="007F7DF6"/>
    <w:rsid w:val="00803E58"/>
    <w:rsid w:val="00807345"/>
    <w:rsid w:val="00807F17"/>
    <w:rsid w:val="00810CB5"/>
    <w:rsid w:val="008120D3"/>
    <w:rsid w:val="008132E7"/>
    <w:rsid w:val="00824A69"/>
    <w:rsid w:val="008373DF"/>
    <w:rsid w:val="008407B0"/>
    <w:rsid w:val="00843B9F"/>
    <w:rsid w:val="00850297"/>
    <w:rsid w:val="008550AD"/>
    <w:rsid w:val="00856470"/>
    <w:rsid w:val="00861997"/>
    <w:rsid w:val="00870D6E"/>
    <w:rsid w:val="00872FC4"/>
    <w:rsid w:val="0087550C"/>
    <w:rsid w:val="0088793C"/>
    <w:rsid w:val="00887BD9"/>
    <w:rsid w:val="00890F8D"/>
    <w:rsid w:val="00896275"/>
    <w:rsid w:val="008B4F67"/>
    <w:rsid w:val="008C472B"/>
    <w:rsid w:val="008C674B"/>
    <w:rsid w:val="008D139A"/>
    <w:rsid w:val="008D2D77"/>
    <w:rsid w:val="008D4FBF"/>
    <w:rsid w:val="008D6713"/>
    <w:rsid w:val="008E0F46"/>
    <w:rsid w:val="008E141C"/>
    <w:rsid w:val="008F57E4"/>
    <w:rsid w:val="00907871"/>
    <w:rsid w:val="00910643"/>
    <w:rsid w:val="00913CE1"/>
    <w:rsid w:val="009173EE"/>
    <w:rsid w:val="009306EE"/>
    <w:rsid w:val="009374AC"/>
    <w:rsid w:val="009562C0"/>
    <w:rsid w:val="00956EAB"/>
    <w:rsid w:val="00971E4C"/>
    <w:rsid w:val="00984F39"/>
    <w:rsid w:val="00986DBA"/>
    <w:rsid w:val="009878BA"/>
    <w:rsid w:val="00995BAB"/>
    <w:rsid w:val="00996305"/>
    <w:rsid w:val="009A1BED"/>
    <w:rsid w:val="009A4961"/>
    <w:rsid w:val="009B0036"/>
    <w:rsid w:val="009B0178"/>
    <w:rsid w:val="009B1DEE"/>
    <w:rsid w:val="009B22B5"/>
    <w:rsid w:val="009B7720"/>
    <w:rsid w:val="009C1799"/>
    <w:rsid w:val="009C416B"/>
    <w:rsid w:val="009C52D4"/>
    <w:rsid w:val="009C6EE8"/>
    <w:rsid w:val="009D0932"/>
    <w:rsid w:val="009D196F"/>
    <w:rsid w:val="009D5DEE"/>
    <w:rsid w:val="009E1092"/>
    <w:rsid w:val="009E1BC5"/>
    <w:rsid w:val="009E5060"/>
    <w:rsid w:val="009E534C"/>
    <w:rsid w:val="009E5B66"/>
    <w:rsid w:val="009E746F"/>
    <w:rsid w:val="009F052E"/>
    <w:rsid w:val="009F4DEA"/>
    <w:rsid w:val="009F5D6A"/>
    <w:rsid w:val="009F7556"/>
    <w:rsid w:val="00A1278E"/>
    <w:rsid w:val="00A311F4"/>
    <w:rsid w:val="00A44B11"/>
    <w:rsid w:val="00A50D62"/>
    <w:rsid w:val="00A514F5"/>
    <w:rsid w:val="00A521FC"/>
    <w:rsid w:val="00A52F8A"/>
    <w:rsid w:val="00A54E35"/>
    <w:rsid w:val="00A55735"/>
    <w:rsid w:val="00A61EFA"/>
    <w:rsid w:val="00A65363"/>
    <w:rsid w:val="00A67656"/>
    <w:rsid w:val="00A71121"/>
    <w:rsid w:val="00A7372B"/>
    <w:rsid w:val="00A75F99"/>
    <w:rsid w:val="00A80304"/>
    <w:rsid w:val="00A80C03"/>
    <w:rsid w:val="00A84916"/>
    <w:rsid w:val="00AA6A6F"/>
    <w:rsid w:val="00AA7D98"/>
    <w:rsid w:val="00AB1792"/>
    <w:rsid w:val="00AB58E5"/>
    <w:rsid w:val="00AB60AC"/>
    <w:rsid w:val="00AC0209"/>
    <w:rsid w:val="00AC6C08"/>
    <w:rsid w:val="00AD41DA"/>
    <w:rsid w:val="00AD5B75"/>
    <w:rsid w:val="00AD6D48"/>
    <w:rsid w:val="00AD7F29"/>
    <w:rsid w:val="00AE597A"/>
    <w:rsid w:val="00AF255E"/>
    <w:rsid w:val="00AF54B3"/>
    <w:rsid w:val="00AF70E9"/>
    <w:rsid w:val="00B024C8"/>
    <w:rsid w:val="00B120B4"/>
    <w:rsid w:val="00B14740"/>
    <w:rsid w:val="00B14D9F"/>
    <w:rsid w:val="00B1514F"/>
    <w:rsid w:val="00B178CF"/>
    <w:rsid w:val="00B24267"/>
    <w:rsid w:val="00B26A9F"/>
    <w:rsid w:val="00B27AE2"/>
    <w:rsid w:val="00B41841"/>
    <w:rsid w:val="00B45182"/>
    <w:rsid w:val="00B467EC"/>
    <w:rsid w:val="00B5046D"/>
    <w:rsid w:val="00B72AEA"/>
    <w:rsid w:val="00B731C4"/>
    <w:rsid w:val="00B73AA0"/>
    <w:rsid w:val="00B7759C"/>
    <w:rsid w:val="00B8128D"/>
    <w:rsid w:val="00B815E2"/>
    <w:rsid w:val="00B82AB9"/>
    <w:rsid w:val="00B831E1"/>
    <w:rsid w:val="00B91761"/>
    <w:rsid w:val="00B962A1"/>
    <w:rsid w:val="00BA2B88"/>
    <w:rsid w:val="00BA4C03"/>
    <w:rsid w:val="00BB6247"/>
    <w:rsid w:val="00BB6506"/>
    <w:rsid w:val="00BC0375"/>
    <w:rsid w:val="00BC7D64"/>
    <w:rsid w:val="00BD166B"/>
    <w:rsid w:val="00BD3260"/>
    <w:rsid w:val="00BE0213"/>
    <w:rsid w:val="00BE10FE"/>
    <w:rsid w:val="00BE266A"/>
    <w:rsid w:val="00BE38A7"/>
    <w:rsid w:val="00BF395E"/>
    <w:rsid w:val="00BF6983"/>
    <w:rsid w:val="00BF788B"/>
    <w:rsid w:val="00C003ED"/>
    <w:rsid w:val="00C0273C"/>
    <w:rsid w:val="00C20D88"/>
    <w:rsid w:val="00C21735"/>
    <w:rsid w:val="00C32905"/>
    <w:rsid w:val="00C345DD"/>
    <w:rsid w:val="00C369BF"/>
    <w:rsid w:val="00C404AA"/>
    <w:rsid w:val="00C463BA"/>
    <w:rsid w:val="00C50AF9"/>
    <w:rsid w:val="00C510FF"/>
    <w:rsid w:val="00C5110A"/>
    <w:rsid w:val="00C52797"/>
    <w:rsid w:val="00C54DC6"/>
    <w:rsid w:val="00C565EA"/>
    <w:rsid w:val="00C57AA1"/>
    <w:rsid w:val="00C61045"/>
    <w:rsid w:val="00C62D54"/>
    <w:rsid w:val="00C63919"/>
    <w:rsid w:val="00C63E60"/>
    <w:rsid w:val="00C7418A"/>
    <w:rsid w:val="00C77C0D"/>
    <w:rsid w:val="00C84469"/>
    <w:rsid w:val="00C91DCC"/>
    <w:rsid w:val="00C92E32"/>
    <w:rsid w:val="00C95F23"/>
    <w:rsid w:val="00CA0D27"/>
    <w:rsid w:val="00CA7C75"/>
    <w:rsid w:val="00CB0EF6"/>
    <w:rsid w:val="00CB5C5C"/>
    <w:rsid w:val="00CB75F3"/>
    <w:rsid w:val="00CC03C1"/>
    <w:rsid w:val="00CC5FF8"/>
    <w:rsid w:val="00CE4289"/>
    <w:rsid w:val="00CE7509"/>
    <w:rsid w:val="00CF14C9"/>
    <w:rsid w:val="00CF34DF"/>
    <w:rsid w:val="00CF4AB2"/>
    <w:rsid w:val="00D0018F"/>
    <w:rsid w:val="00D01198"/>
    <w:rsid w:val="00D02FE5"/>
    <w:rsid w:val="00D03275"/>
    <w:rsid w:val="00D040E6"/>
    <w:rsid w:val="00D0498E"/>
    <w:rsid w:val="00D0762E"/>
    <w:rsid w:val="00D1103A"/>
    <w:rsid w:val="00D12747"/>
    <w:rsid w:val="00D13E71"/>
    <w:rsid w:val="00D2076C"/>
    <w:rsid w:val="00D23F80"/>
    <w:rsid w:val="00D244CA"/>
    <w:rsid w:val="00D36DAA"/>
    <w:rsid w:val="00D42500"/>
    <w:rsid w:val="00D44B50"/>
    <w:rsid w:val="00D51580"/>
    <w:rsid w:val="00D61158"/>
    <w:rsid w:val="00D74036"/>
    <w:rsid w:val="00D82C98"/>
    <w:rsid w:val="00D9510D"/>
    <w:rsid w:val="00DA0299"/>
    <w:rsid w:val="00DA4279"/>
    <w:rsid w:val="00DA4455"/>
    <w:rsid w:val="00DB0E3F"/>
    <w:rsid w:val="00DB32CF"/>
    <w:rsid w:val="00DB4D2F"/>
    <w:rsid w:val="00DC0865"/>
    <w:rsid w:val="00DD0D22"/>
    <w:rsid w:val="00DD2C53"/>
    <w:rsid w:val="00DE241B"/>
    <w:rsid w:val="00DF0509"/>
    <w:rsid w:val="00DF2643"/>
    <w:rsid w:val="00DF41C1"/>
    <w:rsid w:val="00DF495A"/>
    <w:rsid w:val="00DF6477"/>
    <w:rsid w:val="00E00FA4"/>
    <w:rsid w:val="00E14C56"/>
    <w:rsid w:val="00E3101F"/>
    <w:rsid w:val="00E3338B"/>
    <w:rsid w:val="00E34B58"/>
    <w:rsid w:val="00E41A53"/>
    <w:rsid w:val="00E5217F"/>
    <w:rsid w:val="00E52469"/>
    <w:rsid w:val="00E63677"/>
    <w:rsid w:val="00E65ADB"/>
    <w:rsid w:val="00E719FA"/>
    <w:rsid w:val="00E84036"/>
    <w:rsid w:val="00E86B98"/>
    <w:rsid w:val="00E87DD4"/>
    <w:rsid w:val="00E95514"/>
    <w:rsid w:val="00E95CA6"/>
    <w:rsid w:val="00EB6E84"/>
    <w:rsid w:val="00EC1651"/>
    <w:rsid w:val="00ED02D5"/>
    <w:rsid w:val="00ED16B9"/>
    <w:rsid w:val="00ED5F49"/>
    <w:rsid w:val="00ED6BC7"/>
    <w:rsid w:val="00ED7B8B"/>
    <w:rsid w:val="00EE4113"/>
    <w:rsid w:val="00F00876"/>
    <w:rsid w:val="00F0162A"/>
    <w:rsid w:val="00F162F8"/>
    <w:rsid w:val="00F2107C"/>
    <w:rsid w:val="00F258D1"/>
    <w:rsid w:val="00F3293F"/>
    <w:rsid w:val="00F330FA"/>
    <w:rsid w:val="00F34C6B"/>
    <w:rsid w:val="00F36EC9"/>
    <w:rsid w:val="00F40F5C"/>
    <w:rsid w:val="00F42BAB"/>
    <w:rsid w:val="00F4633C"/>
    <w:rsid w:val="00F46C72"/>
    <w:rsid w:val="00F55478"/>
    <w:rsid w:val="00F57A8B"/>
    <w:rsid w:val="00F626F4"/>
    <w:rsid w:val="00F63DA3"/>
    <w:rsid w:val="00F641BF"/>
    <w:rsid w:val="00F65364"/>
    <w:rsid w:val="00F65ED7"/>
    <w:rsid w:val="00F67C31"/>
    <w:rsid w:val="00F738DD"/>
    <w:rsid w:val="00F7782F"/>
    <w:rsid w:val="00F778A6"/>
    <w:rsid w:val="00F906E7"/>
    <w:rsid w:val="00F91532"/>
    <w:rsid w:val="00F93D70"/>
    <w:rsid w:val="00F9487E"/>
    <w:rsid w:val="00F96EDB"/>
    <w:rsid w:val="00FA058F"/>
    <w:rsid w:val="00FA4892"/>
    <w:rsid w:val="00FB09B4"/>
    <w:rsid w:val="00FB4051"/>
    <w:rsid w:val="00FB6E3B"/>
    <w:rsid w:val="00FC51C8"/>
    <w:rsid w:val="00FD5972"/>
    <w:rsid w:val="00FE0D43"/>
    <w:rsid w:val="00FE1342"/>
    <w:rsid w:val="00FE524A"/>
    <w:rsid w:val="00FE7141"/>
    <w:rsid w:val="00FE76B0"/>
    <w:rsid w:val="00FE7E94"/>
    <w:rsid w:val="00FF764C"/>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C0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C83"/>
    <w:rPr>
      <w:sz w:val="24"/>
      <w:szCs w:val="24"/>
      <w:lang w:val="en-GB" w:eastAsia="en-US"/>
    </w:rPr>
  </w:style>
  <w:style w:type="paragraph" w:styleId="1">
    <w:name w:val="heading 1"/>
    <w:basedOn w:val="a"/>
    <w:link w:val="1Char"/>
    <w:uiPriority w:val="9"/>
    <w:qFormat/>
    <w:rsid w:val="00C20D88"/>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arattere">
    <w:name w:val="EndNote Bibliography Title Carattere"/>
    <w:basedOn w:val="a0"/>
    <w:link w:val="EndNoteBibliographyTitle"/>
    <w:qFormat/>
    <w:rsid w:val="003B1163"/>
    <w:rPr>
      <w:sz w:val="24"/>
      <w:szCs w:val="24"/>
      <w:lang w:val="en-US" w:eastAsia="en-US"/>
    </w:rPr>
  </w:style>
  <w:style w:type="character" w:customStyle="1" w:styleId="EndNoteBibliographyCarattere">
    <w:name w:val="EndNote Bibliography Carattere"/>
    <w:basedOn w:val="a0"/>
    <w:link w:val="EndNoteBibliography"/>
    <w:qFormat/>
    <w:rsid w:val="003B1163"/>
    <w:rPr>
      <w:sz w:val="24"/>
      <w:szCs w:val="24"/>
      <w:lang w:val="en-US" w:eastAsia="en-US"/>
    </w:rPr>
  </w:style>
  <w:style w:type="character" w:customStyle="1" w:styleId="CollegamentoInternet">
    <w:name w:val="Collegamento Internet"/>
    <w:basedOn w:val="a0"/>
    <w:uiPriority w:val="99"/>
    <w:unhideWhenUsed/>
    <w:rsid w:val="003B1163"/>
    <w:rPr>
      <w:color w:val="0563C1"/>
      <w:u w:val="single"/>
    </w:rPr>
  </w:style>
  <w:style w:type="character" w:customStyle="1" w:styleId="Menzionenonrisolta1">
    <w:name w:val="Menzione non risolta1"/>
    <w:basedOn w:val="a0"/>
    <w:uiPriority w:val="99"/>
    <w:semiHidden/>
    <w:unhideWhenUsed/>
    <w:qFormat/>
    <w:rsid w:val="003B1163"/>
    <w:rPr>
      <w:color w:val="605E5C"/>
      <w:shd w:val="clear" w:color="auto" w:fill="E1DFDD"/>
    </w:rPr>
  </w:style>
  <w:style w:type="character" w:styleId="a3">
    <w:name w:val="FollowedHyperlink"/>
    <w:basedOn w:val="a0"/>
    <w:uiPriority w:val="99"/>
    <w:semiHidden/>
    <w:unhideWhenUsed/>
    <w:qFormat/>
    <w:rsid w:val="002B0406"/>
    <w:rPr>
      <w:color w:val="954F72"/>
      <w:u w:val="single"/>
    </w:rPr>
  </w:style>
  <w:style w:type="character" w:customStyle="1" w:styleId="apple-converted-space">
    <w:name w:val="apple-converted-space"/>
    <w:basedOn w:val="a0"/>
    <w:qFormat/>
    <w:rsid w:val="00153C8B"/>
  </w:style>
  <w:style w:type="character" w:customStyle="1" w:styleId="Char">
    <w:name w:val="页眉 Char"/>
    <w:basedOn w:val="a0"/>
    <w:link w:val="a4"/>
    <w:uiPriority w:val="99"/>
    <w:qFormat/>
    <w:rsid w:val="00072579"/>
  </w:style>
  <w:style w:type="character" w:customStyle="1" w:styleId="Char0">
    <w:name w:val="页脚 Char"/>
    <w:basedOn w:val="a0"/>
    <w:link w:val="a5"/>
    <w:uiPriority w:val="99"/>
    <w:qFormat/>
    <w:rsid w:val="00072579"/>
  </w:style>
  <w:style w:type="character" w:styleId="a6">
    <w:name w:val="annotation reference"/>
    <w:basedOn w:val="a0"/>
    <w:uiPriority w:val="99"/>
    <w:semiHidden/>
    <w:unhideWhenUsed/>
    <w:qFormat/>
    <w:rsid w:val="00300F2A"/>
    <w:rPr>
      <w:rFonts w:ascii="Tahoma" w:hAnsi="Tahoma" w:cs="Tahoma"/>
      <w:b w:val="0"/>
      <w:i w:val="0"/>
      <w:caps w:val="0"/>
      <w:strike w:val="0"/>
      <w:sz w:val="16"/>
      <w:szCs w:val="16"/>
      <w:u w:val="none"/>
    </w:rPr>
  </w:style>
  <w:style w:type="character" w:customStyle="1" w:styleId="Char1">
    <w:name w:val="批注文字 Char"/>
    <w:basedOn w:val="a0"/>
    <w:link w:val="a7"/>
    <w:uiPriority w:val="99"/>
    <w:semiHidden/>
    <w:qFormat/>
    <w:rsid w:val="00300F2A"/>
    <w:rPr>
      <w:rFonts w:ascii="Tahoma" w:hAnsi="Tahoma" w:cs="Tahoma"/>
      <w:sz w:val="16"/>
      <w:lang w:val="en-US" w:eastAsia="en-US"/>
    </w:rPr>
  </w:style>
  <w:style w:type="character" w:customStyle="1" w:styleId="Char2">
    <w:name w:val="批注主题 Char"/>
    <w:basedOn w:val="Char1"/>
    <w:link w:val="a8"/>
    <w:uiPriority w:val="99"/>
    <w:semiHidden/>
    <w:qFormat/>
    <w:rsid w:val="00300F2A"/>
    <w:rPr>
      <w:rFonts w:ascii="Tahoma" w:hAnsi="Tahoma" w:cs="Tahoma"/>
      <w:b/>
      <w:bCs/>
      <w:sz w:val="16"/>
      <w:lang w:val="en-US" w:eastAsia="en-US"/>
    </w:rPr>
  </w:style>
  <w:style w:type="character" w:customStyle="1" w:styleId="Char3">
    <w:name w:val="批注框文本 Char"/>
    <w:basedOn w:val="a0"/>
    <w:link w:val="a9"/>
    <w:uiPriority w:val="99"/>
    <w:semiHidden/>
    <w:qFormat/>
    <w:rsid w:val="00300F2A"/>
    <w:rPr>
      <w:rFonts w:ascii="Tahoma" w:hAnsi="Tahoma" w:cs="Tahoma"/>
      <w:sz w:val="16"/>
      <w:szCs w:val="16"/>
      <w:lang w:val="en-US" w:eastAsia="en-US"/>
    </w:rPr>
  </w:style>
  <w:style w:type="character" w:customStyle="1" w:styleId="Enfasi">
    <w:name w:val="Enfasi"/>
    <w:basedOn w:val="a0"/>
    <w:uiPriority w:val="20"/>
    <w:qFormat/>
    <w:rsid w:val="00B46C32"/>
    <w:rPr>
      <w:i/>
      <w:iCs/>
    </w:rPr>
  </w:style>
  <w:style w:type="character" w:customStyle="1" w:styleId="ListLabel1">
    <w:name w:val="ListLabel 1"/>
    <w:qFormat/>
    <w:rsid w:val="00772C83"/>
    <w:rPr>
      <w:color w:val="000000"/>
    </w:rPr>
  </w:style>
  <w:style w:type="character" w:customStyle="1" w:styleId="ListLabel2">
    <w:name w:val="ListLabel 2"/>
    <w:qFormat/>
    <w:rsid w:val="00772C83"/>
    <w:rPr>
      <w:color w:val="000000"/>
    </w:rPr>
  </w:style>
  <w:style w:type="character" w:customStyle="1" w:styleId="ListLabel3">
    <w:name w:val="ListLabel 3"/>
    <w:qFormat/>
    <w:rsid w:val="00772C83"/>
    <w:rPr>
      <w:color w:val="000000"/>
    </w:rPr>
  </w:style>
  <w:style w:type="character" w:customStyle="1" w:styleId="ListLabel4">
    <w:name w:val="ListLabel 4"/>
    <w:qFormat/>
    <w:rsid w:val="00772C83"/>
    <w:rPr>
      <w:color w:val="000000"/>
    </w:rPr>
  </w:style>
  <w:style w:type="character" w:customStyle="1" w:styleId="ListLabel5">
    <w:name w:val="ListLabel 5"/>
    <w:qFormat/>
    <w:rsid w:val="00772C83"/>
    <w:rPr>
      <w:color w:val="000000"/>
    </w:rPr>
  </w:style>
  <w:style w:type="character" w:customStyle="1" w:styleId="ListLabel6">
    <w:name w:val="ListLabel 6"/>
    <w:qFormat/>
    <w:rsid w:val="00772C83"/>
    <w:rPr>
      <w:color w:val="000000"/>
    </w:rPr>
  </w:style>
  <w:style w:type="character" w:customStyle="1" w:styleId="ListLabel7">
    <w:name w:val="ListLabel 7"/>
    <w:qFormat/>
    <w:rsid w:val="00772C83"/>
    <w:rPr>
      <w:color w:val="000000"/>
    </w:rPr>
  </w:style>
  <w:style w:type="character" w:customStyle="1" w:styleId="ListLabel8">
    <w:name w:val="ListLabel 8"/>
    <w:qFormat/>
    <w:rsid w:val="00772C83"/>
    <w:rPr>
      <w:color w:val="000000"/>
    </w:rPr>
  </w:style>
  <w:style w:type="character" w:customStyle="1" w:styleId="ListLabel9">
    <w:name w:val="ListLabel 9"/>
    <w:qFormat/>
    <w:rsid w:val="00772C83"/>
    <w:rPr>
      <w:color w:val="000000"/>
    </w:rPr>
  </w:style>
  <w:style w:type="character" w:customStyle="1" w:styleId="ListLabel10">
    <w:name w:val="ListLabel 10"/>
    <w:qFormat/>
    <w:rsid w:val="00772C83"/>
    <w:rPr>
      <w:rFonts w:ascii="Arial" w:hAnsi="Arial"/>
      <w:sz w:val="20"/>
      <w:lang w:val="en-GB"/>
    </w:rPr>
  </w:style>
  <w:style w:type="character" w:customStyle="1" w:styleId="ListLabel11">
    <w:name w:val="ListLabel 11"/>
    <w:qFormat/>
    <w:rsid w:val="00772C83"/>
    <w:rPr>
      <w:rFonts w:eastAsia="Calibri" w:cs="Arial"/>
    </w:rPr>
  </w:style>
  <w:style w:type="character" w:customStyle="1" w:styleId="ListLabel12">
    <w:name w:val="ListLabel 12"/>
    <w:qFormat/>
    <w:rsid w:val="00772C83"/>
    <w:rPr>
      <w:rFonts w:cs="Courier New"/>
    </w:rPr>
  </w:style>
  <w:style w:type="character" w:customStyle="1" w:styleId="ListLabel13">
    <w:name w:val="ListLabel 13"/>
    <w:qFormat/>
    <w:rsid w:val="00772C83"/>
    <w:rPr>
      <w:rFonts w:cs="Courier New"/>
    </w:rPr>
  </w:style>
  <w:style w:type="character" w:customStyle="1" w:styleId="ListLabel14">
    <w:name w:val="ListLabel 14"/>
    <w:qFormat/>
    <w:rsid w:val="00772C83"/>
    <w:rPr>
      <w:rFonts w:cs="Courier New"/>
    </w:rPr>
  </w:style>
  <w:style w:type="paragraph" w:customStyle="1" w:styleId="Titolo1">
    <w:name w:val="Titolo1"/>
    <w:basedOn w:val="a"/>
    <w:next w:val="aa"/>
    <w:qFormat/>
    <w:rsid w:val="00772C83"/>
    <w:pPr>
      <w:keepNext/>
      <w:spacing w:before="240" w:after="120"/>
    </w:pPr>
    <w:rPr>
      <w:rFonts w:ascii="Liberation Sans" w:eastAsia="Lucida Sans Unicode" w:hAnsi="Liberation Sans" w:cs="Mangal"/>
      <w:sz w:val="28"/>
      <w:szCs w:val="28"/>
    </w:rPr>
  </w:style>
  <w:style w:type="paragraph" w:styleId="aa">
    <w:name w:val="Body Text"/>
    <w:basedOn w:val="a"/>
    <w:link w:val="Char4"/>
    <w:rsid w:val="00772C83"/>
    <w:pPr>
      <w:spacing w:after="140" w:line="288" w:lineRule="auto"/>
    </w:pPr>
  </w:style>
  <w:style w:type="paragraph" w:styleId="ab">
    <w:name w:val="List"/>
    <w:basedOn w:val="aa"/>
    <w:rsid w:val="00772C83"/>
    <w:rPr>
      <w:rFonts w:cs="Mangal"/>
    </w:rPr>
  </w:style>
  <w:style w:type="paragraph" w:styleId="ac">
    <w:name w:val="caption"/>
    <w:basedOn w:val="a"/>
    <w:qFormat/>
    <w:rsid w:val="00772C83"/>
    <w:pPr>
      <w:suppressLineNumbers/>
      <w:spacing w:before="120" w:after="120"/>
    </w:pPr>
    <w:rPr>
      <w:rFonts w:cs="Mangal"/>
      <w:i/>
      <w:iCs/>
    </w:rPr>
  </w:style>
  <w:style w:type="paragraph" w:customStyle="1" w:styleId="Indice">
    <w:name w:val="Indice"/>
    <w:basedOn w:val="a"/>
    <w:qFormat/>
    <w:rsid w:val="00772C83"/>
    <w:pPr>
      <w:suppressLineNumbers/>
    </w:pPr>
    <w:rPr>
      <w:rFonts w:cs="Mangal"/>
    </w:rPr>
  </w:style>
  <w:style w:type="paragraph" w:styleId="ad">
    <w:name w:val="List Paragraph"/>
    <w:basedOn w:val="a"/>
    <w:uiPriority w:val="34"/>
    <w:qFormat/>
    <w:rsid w:val="007A09C3"/>
    <w:pPr>
      <w:ind w:left="720"/>
      <w:contextualSpacing/>
    </w:pPr>
  </w:style>
  <w:style w:type="paragraph" w:customStyle="1" w:styleId="EndNoteBibliographyTitle">
    <w:name w:val="EndNote Bibliography Title"/>
    <w:basedOn w:val="a"/>
    <w:link w:val="EndNoteBibliographyTitleCarattere"/>
    <w:qFormat/>
    <w:rsid w:val="003B1163"/>
    <w:pPr>
      <w:jc w:val="center"/>
    </w:pPr>
    <w:rPr>
      <w:lang w:val="en-US"/>
    </w:rPr>
  </w:style>
  <w:style w:type="paragraph" w:customStyle="1" w:styleId="EndNoteBibliography">
    <w:name w:val="EndNote Bibliography"/>
    <w:basedOn w:val="a"/>
    <w:link w:val="EndNoteBibliographyCarattere"/>
    <w:qFormat/>
    <w:rsid w:val="003B1163"/>
  </w:style>
  <w:style w:type="paragraph" w:customStyle="1" w:styleId="Standard">
    <w:name w:val="Standard"/>
    <w:qFormat/>
    <w:rsid w:val="00072579"/>
    <w:pPr>
      <w:widowControl w:val="0"/>
      <w:suppressAutoHyphens/>
      <w:textAlignment w:val="baseline"/>
    </w:pPr>
    <w:rPr>
      <w:rFonts w:ascii="Times New Roman" w:eastAsia="Andale Sans UI" w:hAnsi="Times New Roman" w:cs="Tahoma"/>
      <w:sz w:val="24"/>
      <w:szCs w:val="24"/>
      <w:lang w:val="de-DE" w:eastAsia="ja-JP" w:bidi="fa-IR"/>
    </w:rPr>
  </w:style>
  <w:style w:type="paragraph" w:styleId="a4">
    <w:name w:val="header"/>
    <w:basedOn w:val="a"/>
    <w:link w:val="Char"/>
    <w:uiPriority w:val="99"/>
    <w:unhideWhenUsed/>
    <w:rsid w:val="00072579"/>
    <w:pPr>
      <w:tabs>
        <w:tab w:val="center" w:pos="4680"/>
        <w:tab w:val="right" w:pos="9360"/>
      </w:tabs>
    </w:pPr>
  </w:style>
  <w:style w:type="paragraph" w:styleId="a5">
    <w:name w:val="footer"/>
    <w:basedOn w:val="a"/>
    <w:link w:val="Char0"/>
    <w:uiPriority w:val="99"/>
    <w:unhideWhenUsed/>
    <w:rsid w:val="00072579"/>
    <w:pPr>
      <w:tabs>
        <w:tab w:val="center" w:pos="4680"/>
        <w:tab w:val="right" w:pos="9360"/>
      </w:tabs>
    </w:pPr>
  </w:style>
  <w:style w:type="paragraph" w:styleId="a7">
    <w:name w:val="annotation text"/>
    <w:basedOn w:val="a"/>
    <w:link w:val="Char1"/>
    <w:uiPriority w:val="99"/>
    <w:semiHidden/>
    <w:unhideWhenUsed/>
    <w:qFormat/>
    <w:rsid w:val="00300F2A"/>
    <w:rPr>
      <w:rFonts w:ascii="Tahoma" w:hAnsi="Tahoma" w:cs="Tahoma"/>
      <w:sz w:val="16"/>
      <w:szCs w:val="20"/>
      <w:lang w:val="en-US"/>
    </w:rPr>
  </w:style>
  <w:style w:type="paragraph" w:styleId="a8">
    <w:name w:val="annotation subject"/>
    <w:basedOn w:val="a7"/>
    <w:link w:val="Char2"/>
    <w:uiPriority w:val="99"/>
    <w:semiHidden/>
    <w:unhideWhenUsed/>
    <w:qFormat/>
    <w:rsid w:val="00300F2A"/>
    <w:rPr>
      <w:b/>
      <w:bCs/>
    </w:rPr>
  </w:style>
  <w:style w:type="paragraph" w:styleId="a9">
    <w:name w:val="Balloon Text"/>
    <w:basedOn w:val="a"/>
    <w:link w:val="Char3"/>
    <w:uiPriority w:val="99"/>
    <w:semiHidden/>
    <w:unhideWhenUsed/>
    <w:qFormat/>
    <w:rsid w:val="00300F2A"/>
    <w:rPr>
      <w:rFonts w:ascii="Tahoma" w:hAnsi="Tahoma" w:cs="Tahoma"/>
      <w:sz w:val="16"/>
      <w:szCs w:val="16"/>
      <w:lang w:val="en-US"/>
    </w:rPr>
  </w:style>
  <w:style w:type="table" w:styleId="ae">
    <w:name w:val="Table Grid"/>
    <w:basedOn w:val="a1"/>
    <w:uiPriority w:val="39"/>
    <w:rsid w:val="00AB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C20D88"/>
    <w:rPr>
      <w:rFonts w:ascii="Times New Roman" w:eastAsia="Times New Roman" w:hAnsi="Times New Roman" w:cs="Times New Roman"/>
      <w:b/>
      <w:bCs/>
      <w:kern w:val="36"/>
      <w:sz w:val="48"/>
      <w:szCs w:val="48"/>
    </w:rPr>
  </w:style>
  <w:style w:type="character" w:styleId="af">
    <w:name w:val="Hyperlink"/>
    <w:basedOn w:val="a0"/>
    <w:uiPriority w:val="99"/>
    <w:unhideWhenUsed/>
    <w:rsid w:val="00C20D88"/>
    <w:rPr>
      <w:color w:val="0000FF"/>
      <w:u w:val="single"/>
    </w:rPr>
  </w:style>
  <w:style w:type="character" w:customStyle="1" w:styleId="highlight">
    <w:name w:val="highlight"/>
    <w:basedOn w:val="a0"/>
    <w:rsid w:val="00C20D88"/>
  </w:style>
  <w:style w:type="paragraph" w:customStyle="1" w:styleId="Titolo2">
    <w:name w:val="Titolo2"/>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sc">
    <w:name w:val="desc"/>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tails">
    <w:name w:val="details"/>
    <w:basedOn w:val="a"/>
    <w:rsid w:val="00C20D88"/>
    <w:pPr>
      <w:spacing w:before="100" w:beforeAutospacing="1" w:after="100" w:afterAutospacing="1"/>
    </w:pPr>
    <w:rPr>
      <w:rFonts w:ascii="Times New Roman" w:eastAsia="Times New Roman" w:hAnsi="Times New Roman" w:cs="Times New Roman"/>
      <w:lang w:eastAsia="it-IT"/>
    </w:rPr>
  </w:style>
  <w:style w:type="character" w:customStyle="1" w:styleId="jrnl">
    <w:name w:val="jrnl"/>
    <w:basedOn w:val="a0"/>
    <w:rsid w:val="00C20D88"/>
  </w:style>
  <w:style w:type="paragraph" w:styleId="af0">
    <w:name w:val="Revision"/>
    <w:hidden/>
    <w:uiPriority w:val="99"/>
    <w:semiHidden/>
    <w:rsid w:val="00F4633C"/>
    <w:rPr>
      <w:sz w:val="24"/>
      <w:szCs w:val="24"/>
      <w:lang w:eastAsia="en-US"/>
    </w:rPr>
  </w:style>
  <w:style w:type="character" w:customStyle="1" w:styleId="Menzionenonrisolta2">
    <w:name w:val="Menzione non risolta2"/>
    <w:basedOn w:val="a0"/>
    <w:uiPriority w:val="99"/>
    <w:semiHidden/>
    <w:unhideWhenUsed/>
    <w:rsid w:val="00B7759C"/>
    <w:rPr>
      <w:color w:val="605E5C"/>
      <w:shd w:val="clear" w:color="auto" w:fill="E1DFDD"/>
    </w:rPr>
  </w:style>
  <w:style w:type="character" w:styleId="af1">
    <w:name w:val="Placeholder Text"/>
    <w:basedOn w:val="a0"/>
    <w:uiPriority w:val="99"/>
    <w:semiHidden/>
    <w:rsid w:val="00452FBF"/>
    <w:rPr>
      <w:color w:val="808080"/>
    </w:rPr>
  </w:style>
  <w:style w:type="paragraph" w:styleId="af2">
    <w:name w:val="Normal (Web)"/>
    <w:basedOn w:val="a"/>
    <w:uiPriority w:val="99"/>
    <w:unhideWhenUsed/>
    <w:rsid w:val="008B4F67"/>
    <w:pPr>
      <w:spacing w:before="100" w:beforeAutospacing="1" w:after="100" w:afterAutospacing="1"/>
    </w:pPr>
    <w:rPr>
      <w:rFonts w:ascii="Times New Roman" w:eastAsia="Times New Roman" w:hAnsi="Times New Roman" w:cs="Times New Roman"/>
      <w:lang w:eastAsia="it-IT"/>
    </w:rPr>
  </w:style>
  <w:style w:type="character" w:customStyle="1" w:styleId="Char4">
    <w:name w:val="正文文本 Char"/>
    <w:basedOn w:val="a0"/>
    <w:link w:val="aa"/>
    <w:rsid w:val="0069606B"/>
    <w:rPr>
      <w:sz w:val="24"/>
      <w:szCs w:val="24"/>
      <w:lang w:eastAsia="en-US"/>
    </w:rPr>
  </w:style>
  <w:style w:type="character" w:customStyle="1" w:styleId="IntestazioneCarattere1">
    <w:name w:val="Intestazione Carattere1"/>
    <w:basedOn w:val="a0"/>
    <w:uiPriority w:val="99"/>
    <w:semiHidden/>
    <w:rsid w:val="0069606B"/>
    <w:rPr>
      <w:sz w:val="24"/>
      <w:szCs w:val="24"/>
      <w:lang w:eastAsia="en-US"/>
    </w:rPr>
  </w:style>
  <w:style w:type="character" w:customStyle="1" w:styleId="PidipaginaCarattere1">
    <w:name w:val="Piè di pagina Carattere1"/>
    <w:basedOn w:val="a0"/>
    <w:uiPriority w:val="99"/>
    <w:semiHidden/>
    <w:rsid w:val="0069606B"/>
    <w:rPr>
      <w:sz w:val="24"/>
      <w:szCs w:val="24"/>
      <w:lang w:eastAsia="en-US"/>
    </w:rPr>
  </w:style>
  <w:style w:type="character" w:customStyle="1" w:styleId="TestocommentoCarattere1">
    <w:name w:val="Testo commento Carattere1"/>
    <w:basedOn w:val="a0"/>
    <w:uiPriority w:val="99"/>
    <w:semiHidden/>
    <w:rsid w:val="0069606B"/>
    <w:rPr>
      <w:lang w:eastAsia="en-US"/>
    </w:rPr>
  </w:style>
  <w:style w:type="character" w:customStyle="1" w:styleId="SoggettocommentoCarattere1">
    <w:name w:val="Soggetto commento Carattere1"/>
    <w:basedOn w:val="TestocommentoCarattere1"/>
    <w:uiPriority w:val="99"/>
    <w:semiHidden/>
    <w:rsid w:val="0069606B"/>
    <w:rPr>
      <w:b/>
      <w:bCs/>
      <w:lang w:eastAsia="en-US"/>
    </w:rPr>
  </w:style>
  <w:style w:type="character" w:customStyle="1" w:styleId="TestofumettoCarattere1">
    <w:name w:val="Testo fumetto Carattere1"/>
    <w:basedOn w:val="a0"/>
    <w:uiPriority w:val="99"/>
    <w:semiHidden/>
    <w:rsid w:val="0069606B"/>
    <w:rPr>
      <w:rFonts w:ascii="Times New Roman" w:hAnsi="Times New Roman" w:cs="Times New Roman"/>
      <w:sz w:val="18"/>
      <w:szCs w:val="18"/>
      <w:lang w:eastAsia="en-US"/>
    </w:rPr>
  </w:style>
  <w:style w:type="character" w:customStyle="1" w:styleId="UnresolvedMention1">
    <w:name w:val="Unresolved Mention1"/>
    <w:basedOn w:val="a0"/>
    <w:uiPriority w:val="99"/>
    <w:semiHidden/>
    <w:unhideWhenUsed/>
    <w:rsid w:val="0069606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C83"/>
    <w:rPr>
      <w:sz w:val="24"/>
      <w:szCs w:val="24"/>
      <w:lang w:val="en-GB" w:eastAsia="en-US"/>
    </w:rPr>
  </w:style>
  <w:style w:type="paragraph" w:styleId="1">
    <w:name w:val="heading 1"/>
    <w:basedOn w:val="a"/>
    <w:link w:val="1Char"/>
    <w:uiPriority w:val="9"/>
    <w:qFormat/>
    <w:rsid w:val="00C20D88"/>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BibliographyTitleCarattere">
    <w:name w:val="EndNote Bibliography Title Carattere"/>
    <w:basedOn w:val="a0"/>
    <w:link w:val="EndNoteBibliographyTitle"/>
    <w:qFormat/>
    <w:rsid w:val="003B1163"/>
    <w:rPr>
      <w:sz w:val="24"/>
      <w:szCs w:val="24"/>
      <w:lang w:val="en-US" w:eastAsia="en-US"/>
    </w:rPr>
  </w:style>
  <w:style w:type="character" w:customStyle="1" w:styleId="EndNoteBibliographyCarattere">
    <w:name w:val="EndNote Bibliography Carattere"/>
    <w:basedOn w:val="a0"/>
    <w:link w:val="EndNoteBibliography"/>
    <w:qFormat/>
    <w:rsid w:val="003B1163"/>
    <w:rPr>
      <w:sz w:val="24"/>
      <w:szCs w:val="24"/>
      <w:lang w:val="en-US" w:eastAsia="en-US"/>
    </w:rPr>
  </w:style>
  <w:style w:type="character" w:customStyle="1" w:styleId="CollegamentoInternet">
    <w:name w:val="Collegamento Internet"/>
    <w:basedOn w:val="a0"/>
    <w:uiPriority w:val="99"/>
    <w:unhideWhenUsed/>
    <w:rsid w:val="003B1163"/>
    <w:rPr>
      <w:color w:val="0563C1"/>
      <w:u w:val="single"/>
    </w:rPr>
  </w:style>
  <w:style w:type="character" w:customStyle="1" w:styleId="Menzionenonrisolta1">
    <w:name w:val="Menzione non risolta1"/>
    <w:basedOn w:val="a0"/>
    <w:uiPriority w:val="99"/>
    <w:semiHidden/>
    <w:unhideWhenUsed/>
    <w:qFormat/>
    <w:rsid w:val="003B1163"/>
    <w:rPr>
      <w:color w:val="605E5C"/>
      <w:shd w:val="clear" w:color="auto" w:fill="E1DFDD"/>
    </w:rPr>
  </w:style>
  <w:style w:type="character" w:styleId="a3">
    <w:name w:val="FollowedHyperlink"/>
    <w:basedOn w:val="a0"/>
    <w:uiPriority w:val="99"/>
    <w:semiHidden/>
    <w:unhideWhenUsed/>
    <w:qFormat/>
    <w:rsid w:val="002B0406"/>
    <w:rPr>
      <w:color w:val="954F72"/>
      <w:u w:val="single"/>
    </w:rPr>
  </w:style>
  <w:style w:type="character" w:customStyle="1" w:styleId="apple-converted-space">
    <w:name w:val="apple-converted-space"/>
    <w:basedOn w:val="a0"/>
    <w:qFormat/>
    <w:rsid w:val="00153C8B"/>
  </w:style>
  <w:style w:type="character" w:customStyle="1" w:styleId="Char">
    <w:name w:val="页眉 Char"/>
    <w:basedOn w:val="a0"/>
    <w:link w:val="a4"/>
    <w:uiPriority w:val="99"/>
    <w:qFormat/>
    <w:rsid w:val="00072579"/>
  </w:style>
  <w:style w:type="character" w:customStyle="1" w:styleId="Char0">
    <w:name w:val="页脚 Char"/>
    <w:basedOn w:val="a0"/>
    <w:link w:val="a5"/>
    <w:uiPriority w:val="99"/>
    <w:qFormat/>
    <w:rsid w:val="00072579"/>
  </w:style>
  <w:style w:type="character" w:styleId="a6">
    <w:name w:val="annotation reference"/>
    <w:basedOn w:val="a0"/>
    <w:uiPriority w:val="99"/>
    <w:semiHidden/>
    <w:unhideWhenUsed/>
    <w:qFormat/>
    <w:rsid w:val="00300F2A"/>
    <w:rPr>
      <w:rFonts w:ascii="Tahoma" w:hAnsi="Tahoma" w:cs="Tahoma"/>
      <w:b w:val="0"/>
      <w:i w:val="0"/>
      <w:caps w:val="0"/>
      <w:strike w:val="0"/>
      <w:sz w:val="16"/>
      <w:szCs w:val="16"/>
      <w:u w:val="none"/>
    </w:rPr>
  </w:style>
  <w:style w:type="character" w:customStyle="1" w:styleId="Char1">
    <w:name w:val="批注文字 Char"/>
    <w:basedOn w:val="a0"/>
    <w:link w:val="a7"/>
    <w:uiPriority w:val="99"/>
    <w:semiHidden/>
    <w:qFormat/>
    <w:rsid w:val="00300F2A"/>
    <w:rPr>
      <w:rFonts w:ascii="Tahoma" w:hAnsi="Tahoma" w:cs="Tahoma"/>
      <w:sz w:val="16"/>
      <w:lang w:val="en-US" w:eastAsia="en-US"/>
    </w:rPr>
  </w:style>
  <w:style w:type="character" w:customStyle="1" w:styleId="Char2">
    <w:name w:val="批注主题 Char"/>
    <w:basedOn w:val="Char1"/>
    <w:link w:val="a8"/>
    <w:uiPriority w:val="99"/>
    <w:semiHidden/>
    <w:qFormat/>
    <w:rsid w:val="00300F2A"/>
    <w:rPr>
      <w:rFonts w:ascii="Tahoma" w:hAnsi="Tahoma" w:cs="Tahoma"/>
      <w:b/>
      <w:bCs/>
      <w:sz w:val="16"/>
      <w:lang w:val="en-US" w:eastAsia="en-US"/>
    </w:rPr>
  </w:style>
  <w:style w:type="character" w:customStyle="1" w:styleId="Char3">
    <w:name w:val="批注框文本 Char"/>
    <w:basedOn w:val="a0"/>
    <w:link w:val="a9"/>
    <w:uiPriority w:val="99"/>
    <w:semiHidden/>
    <w:qFormat/>
    <w:rsid w:val="00300F2A"/>
    <w:rPr>
      <w:rFonts w:ascii="Tahoma" w:hAnsi="Tahoma" w:cs="Tahoma"/>
      <w:sz w:val="16"/>
      <w:szCs w:val="16"/>
      <w:lang w:val="en-US" w:eastAsia="en-US"/>
    </w:rPr>
  </w:style>
  <w:style w:type="character" w:customStyle="1" w:styleId="Enfasi">
    <w:name w:val="Enfasi"/>
    <w:basedOn w:val="a0"/>
    <w:uiPriority w:val="20"/>
    <w:qFormat/>
    <w:rsid w:val="00B46C32"/>
    <w:rPr>
      <w:i/>
      <w:iCs/>
    </w:rPr>
  </w:style>
  <w:style w:type="character" w:customStyle="1" w:styleId="ListLabel1">
    <w:name w:val="ListLabel 1"/>
    <w:qFormat/>
    <w:rsid w:val="00772C83"/>
    <w:rPr>
      <w:color w:val="000000"/>
    </w:rPr>
  </w:style>
  <w:style w:type="character" w:customStyle="1" w:styleId="ListLabel2">
    <w:name w:val="ListLabel 2"/>
    <w:qFormat/>
    <w:rsid w:val="00772C83"/>
    <w:rPr>
      <w:color w:val="000000"/>
    </w:rPr>
  </w:style>
  <w:style w:type="character" w:customStyle="1" w:styleId="ListLabel3">
    <w:name w:val="ListLabel 3"/>
    <w:qFormat/>
    <w:rsid w:val="00772C83"/>
    <w:rPr>
      <w:color w:val="000000"/>
    </w:rPr>
  </w:style>
  <w:style w:type="character" w:customStyle="1" w:styleId="ListLabel4">
    <w:name w:val="ListLabel 4"/>
    <w:qFormat/>
    <w:rsid w:val="00772C83"/>
    <w:rPr>
      <w:color w:val="000000"/>
    </w:rPr>
  </w:style>
  <w:style w:type="character" w:customStyle="1" w:styleId="ListLabel5">
    <w:name w:val="ListLabel 5"/>
    <w:qFormat/>
    <w:rsid w:val="00772C83"/>
    <w:rPr>
      <w:color w:val="000000"/>
    </w:rPr>
  </w:style>
  <w:style w:type="character" w:customStyle="1" w:styleId="ListLabel6">
    <w:name w:val="ListLabel 6"/>
    <w:qFormat/>
    <w:rsid w:val="00772C83"/>
    <w:rPr>
      <w:color w:val="000000"/>
    </w:rPr>
  </w:style>
  <w:style w:type="character" w:customStyle="1" w:styleId="ListLabel7">
    <w:name w:val="ListLabel 7"/>
    <w:qFormat/>
    <w:rsid w:val="00772C83"/>
    <w:rPr>
      <w:color w:val="000000"/>
    </w:rPr>
  </w:style>
  <w:style w:type="character" w:customStyle="1" w:styleId="ListLabel8">
    <w:name w:val="ListLabel 8"/>
    <w:qFormat/>
    <w:rsid w:val="00772C83"/>
    <w:rPr>
      <w:color w:val="000000"/>
    </w:rPr>
  </w:style>
  <w:style w:type="character" w:customStyle="1" w:styleId="ListLabel9">
    <w:name w:val="ListLabel 9"/>
    <w:qFormat/>
    <w:rsid w:val="00772C83"/>
    <w:rPr>
      <w:color w:val="000000"/>
    </w:rPr>
  </w:style>
  <w:style w:type="character" w:customStyle="1" w:styleId="ListLabel10">
    <w:name w:val="ListLabel 10"/>
    <w:qFormat/>
    <w:rsid w:val="00772C83"/>
    <w:rPr>
      <w:rFonts w:ascii="Arial" w:hAnsi="Arial"/>
      <w:sz w:val="20"/>
      <w:lang w:val="en-GB"/>
    </w:rPr>
  </w:style>
  <w:style w:type="character" w:customStyle="1" w:styleId="ListLabel11">
    <w:name w:val="ListLabel 11"/>
    <w:qFormat/>
    <w:rsid w:val="00772C83"/>
    <w:rPr>
      <w:rFonts w:eastAsia="Calibri" w:cs="Arial"/>
    </w:rPr>
  </w:style>
  <w:style w:type="character" w:customStyle="1" w:styleId="ListLabel12">
    <w:name w:val="ListLabel 12"/>
    <w:qFormat/>
    <w:rsid w:val="00772C83"/>
    <w:rPr>
      <w:rFonts w:cs="Courier New"/>
    </w:rPr>
  </w:style>
  <w:style w:type="character" w:customStyle="1" w:styleId="ListLabel13">
    <w:name w:val="ListLabel 13"/>
    <w:qFormat/>
    <w:rsid w:val="00772C83"/>
    <w:rPr>
      <w:rFonts w:cs="Courier New"/>
    </w:rPr>
  </w:style>
  <w:style w:type="character" w:customStyle="1" w:styleId="ListLabel14">
    <w:name w:val="ListLabel 14"/>
    <w:qFormat/>
    <w:rsid w:val="00772C83"/>
    <w:rPr>
      <w:rFonts w:cs="Courier New"/>
    </w:rPr>
  </w:style>
  <w:style w:type="paragraph" w:customStyle="1" w:styleId="Titolo1">
    <w:name w:val="Titolo1"/>
    <w:basedOn w:val="a"/>
    <w:next w:val="aa"/>
    <w:qFormat/>
    <w:rsid w:val="00772C83"/>
    <w:pPr>
      <w:keepNext/>
      <w:spacing w:before="240" w:after="120"/>
    </w:pPr>
    <w:rPr>
      <w:rFonts w:ascii="Liberation Sans" w:eastAsia="Lucida Sans Unicode" w:hAnsi="Liberation Sans" w:cs="Mangal"/>
      <w:sz w:val="28"/>
      <w:szCs w:val="28"/>
    </w:rPr>
  </w:style>
  <w:style w:type="paragraph" w:styleId="aa">
    <w:name w:val="Body Text"/>
    <w:basedOn w:val="a"/>
    <w:link w:val="Char4"/>
    <w:rsid w:val="00772C83"/>
    <w:pPr>
      <w:spacing w:after="140" w:line="288" w:lineRule="auto"/>
    </w:pPr>
  </w:style>
  <w:style w:type="paragraph" w:styleId="ab">
    <w:name w:val="List"/>
    <w:basedOn w:val="aa"/>
    <w:rsid w:val="00772C83"/>
    <w:rPr>
      <w:rFonts w:cs="Mangal"/>
    </w:rPr>
  </w:style>
  <w:style w:type="paragraph" w:styleId="ac">
    <w:name w:val="caption"/>
    <w:basedOn w:val="a"/>
    <w:qFormat/>
    <w:rsid w:val="00772C83"/>
    <w:pPr>
      <w:suppressLineNumbers/>
      <w:spacing w:before="120" w:after="120"/>
    </w:pPr>
    <w:rPr>
      <w:rFonts w:cs="Mangal"/>
      <w:i/>
      <w:iCs/>
    </w:rPr>
  </w:style>
  <w:style w:type="paragraph" w:customStyle="1" w:styleId="Indice">
    <w:name w:val="Indice"/>
    <w:basedOn w:val="a"/>
    <w:qFormat/>
    <w:rsid w:val="00772C83"/>
    <w:pPr>
      <w:suppressLineNumbers/>
    </w:pPr>
    <w:rPr>
      <w:rFonts w:cs="Mangal"/>
    </w:rPr>
  </w:style>
  <w:style w:type="paragraph" w:styleId="ad">
    <w:name w:val="List Paragraph"/>
    <w:basedOn w:val="a"/>
    <w:uiPriority w:val="34"/>
    <w:qFormat/>
    <w:rsid w:val="007A09C3"/>
    <w:pPr>
      <w:ind w:left="720"/>
      <w:contextualSpacing/>
    </w:pPr>
  </w:style>
  <w:style w:type="paragraph" w:customStyle="1" w:styleId="EndNoteBibliographyTitle">
    <w:name w:val="EndNote Bibliography Title"/>
    <w:basedOn w:val="a"/>
    <w:link w:val="EndNoteBibliographyTitleCarattere"/>
    <w:qFormat/>
    <w:rsid w:val="003B1163"/>
    <w:pPr>
      <w:jc w:val="center"/>
    </w:pPr>
    <w:rPr>
      <w:lang w:val="en-US"/>
    </w:rPr>
  </w:style>
  <w:style w:type="paragraph" w:customStyle="1" w:styleId="EndNoteBibliography">
    <w:name w:val="EndNote Bibliography"/>
    <w:basedOn w:val="a"/>
    <w:link w:val="EndNoteBibliographyCarattere"/>
    <w:qFormat/>
    <w:rsid w:val="003B1163"/>
  </w:style>
  <w:style w:type="paragraph" w:customStyle="1" w:styleId="Standard">
    <w:name w:val="Standard"/>
    <w:qFormat/>
    <w:rsid w:val="00072579"/>
    <w:pPr>
      <w:widowControl w:val="0"/>
      <w:suppressAutoHyphens/>
      <w:textAlignment w:val="baseline"/>
    </w:pPr>
    <w:rPr>
      <w:rFonts w:ascii="Times New Roman" w:eastAsia="Andale Sans UI" w:hAnsi="Times New Roman" w:cs="Tahoma"/>
      <w:sz w:val="24"/>
      <w:szCs w:val="24"/>
      <w:lang w:val="de-DE" w:eastAsia="ja-JP" w:bidi="fa-IR"/>
    </w:rPr>
  </w:style>
  <w:style w:type="paragraph" w:styleId="a4">
    <w:name w:val="header"/>
    <w:basedOn w:val="a"/>
    <w:link w:val="Char"/>
    <w:uiPriority w:val="99"/>
    <w:unhideWhenUsed/>
    <w:rsid w:val="00072579"/>
    <w:pPr>
      <w:tabs>
        <w:tab w:val="center" w:pos="4680"/>
        <w:tab w:val="right" w:pos="9360"/>
      </w:tabs>
    </w:pPr>
  </w:style>
  <w:style w:type="paragraph" w:styleId="a5">
    <w:name w:val="footer"/>
    <w:basedOn w:val="a"/>
    <w:link w:val="Char0"/>
    <w:uiPriority w:val="99"/>
    <w:unhideWhenUsed/>
    <w:rsid w:val="00072579"/>
    <w:pPr>
      <w:tabs>
        <w:tab w:val="center" w:pos="4680"/>
        <w:tab w:val="right" w:pos="9360"/>
      </w:tabs>
    </w:pPr>
  </w:style>
  <w:style w:type="paragraph" w:styleId="a7">
    <w:name w:val="annotation text"/>
    <w:basedOn w:val="a"/>
    <w:link w:val="Char1"/>
    <w:uiPriority w:val="99"/>
    <w:semiHidden/>
    <w:unhideWhenUsed/>
    <w:qFormat/>
    <w:rsid w:val="00300F2A"/>
    <w:rPr>
      <w:rFonts w:ascii="Tahoma" w:hAnsi="Tahoma" w:cs="Tahoma"/>
      <w:sz w:val="16"/>
      <w:szCs w:val="20"/>
      <w:lang w:val="en-US"/>
    </w:rPr>
  </w:style>
  <w:style w:type="paragraph" w:styleId="a8">
    <w:name w:val="annotation subject"/>
    <w:basedOn w:val="a7"/>
    <w:link w:val="Char2"/>
    <w:uiPriority w:val="99"/>
    <w:semiHidden/>
    <w:unhideWhenUsed/>
    <w:qFormat/>
    <w:rsid w:val="00300F2A"/>
    <w:rPr>
      <w:b/>
      <w:bCs/>
    </w:rPr>
  </w:style>
  <w:style w:type="paragraph" w:styleId="a9">
    <w:name w:val="Balloon Text"/>
    <w:basedOn w:val="a"/>
    <w:link w:val="Char3"/>
    <w:uiPriority w:val="99"/>
    <w:semiHidden/>
    <w:unhideWhenUsed/>
    <w:qFormat/>
    <w:rsid w:val="00300F2A"/>
    <w:rPr>
      <w:rFonts w:ascii="Tahoma" w:hAnsi="Tahoma" w:cs="Tahoma"/>
      <w:sz w:val="16"/>
      <w:szCs w:val="16"/>
      <w:lang w:val="en-US"/>
    </w:rPr>
  </w:style>
  <w:style w:type="table" w:styleId="ae">
    <w:name w:val="Table Grid"/>
    <w:basedOn w:val="a1"/>
    <w:uiPriority w:val="39"/>
    <w:rsid w:val="00AB7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C20D88"/>
    <w:rPr>
      <w:rFonts w:ascii="Times New Roman" w:eastAsia="Times New Roman" w:hAnsi="Times New Roman" w:cs="Times New Roman"/>
      <w:b/>
      <w:bCs/>
      <w:kern w:val="36"/>
      <w:sz w:val="48"/>
      <w:szCs w:val="48"/>
    </w:rPr>
  </w:style>
  <w:style w:type="character" w:styleId="af">
    <w:name w:val="Hyperlink"/>
    <w:basedOn w:val="a0"/>
    <w:uiPriority w:val="99"/>
    <w:unhideWhenUsed/>
    <w:rsid w:val="00C20D88"/>
    <w:rPr>
      <w:color w:val="0000FF"/>
      <w:u w:val="single"/>
    </w:rPr>
  </w:style>
  <w:style w:type="character" w:customStyle="1" w:styleId="highlight">
    <w:name w:val="highlight"/>
    <w:basedOn w:val="a0"/>
    <w:rsid w:val="00C20D88"/>
  </w:style>
  <w:style w:type="paragraph" w:customStyle="1" w:styleId="Titolo2">
    <w:name w:val="Titolo2"/>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sc">
    <w:name w:val="desc"/>
    <w:basedOn w:val="a"/>
    <w:rsid w:val="00C20D88"/>
    <w:pPr>
      <w:spacing w:before="100" w:beforeAutospacing="1" w:after="100" w:afterAutospacing="1"/>
    </w:pPr>
    <w:rPr>
      <w:rFonts w:ascii="Times New Roman" w:eastAsia="Times New Roman" w:hAnsi="Times New Roman" w:cs="Times New Roman"/>
      <w:lang w:eastAsia="it-IT"/>
    </w:rPr>
  </w:style>
  <w:style w:type="paragraph" w:customStyle="1" w:styleId="details">
    <w:name w:val="details"/>
    <w:basedOn w:val="a"/>
    <w:rsid w:val="00C20D88"/>
    <w:pPr>
      <w:spacing w:before="100" w:beforeAutospacing="1" w:after="100" w:afterAutospacing="1"/>
    </w:pPr>
    <w:rPr>
      <w:rFonts w:ascii="Times New Roman" w:eastAsia="Times New Roman" w:hAnsi="Times New Roman" w:cs="Times New Roman"/>
      <w:lang w:eastAsia="it-IT"/>
    </w:rPr>
  </w:style>
  <w:style w:type="character" w:customStyle="1" w:styleId="jrnl">
    <w:name w:val="jrnl"/>
    <w:basedOn w:val="a0"/>
    <w:rsid w:val="00C20D88"/>
  </w:style>
  <w:style w:type="paragraph" w:styleId="af0">
    <w:name w:val="Revision"/>
    <w:hidden/>
    <w:uiPriority w:val="99"/>
    <w:semiHidden/>
    <w:rsid w:val="00F4633C"/>
    <w:rPr>
      <w:sz w:val="24"/>
      <w:szCs w:val="24"/>
      <w:lang w:eastAsia="en-US"/>
    </w:rPr>
  </w:style>
  <w:style w:type="character" w:customStyle="1" w:styleId="Menzionenonrisolta2">
    <w:name w:val="Menzione non risolta2"/>
    <w:basedOn w:val="a0"/>
    <w:uiPriority w:val="99"/>
    <w:semiHidden/>
    <w:unhideWhenUsed/>
    <w:rsid w:val="00B7759C"/>
    <w:rPr>
      <w:color w:val="605E5C"/>
      <w:shd w:val="clear" w:color="auto" w:fill="E1DFDD"/>
    </w:rPr>
  </w:style>
  <w:style w:type="character" w:styleId="af1">
    <w:name w:val="Placeholder Text"/>
    <w:basedOn w:val="a0"/>
    <w:uiPriority w:val="99"/>
    <w:semiHidden/>
    <w:rsid w:val="00452FBF"/>
    <w:rPr>
      <w:color w:val="808080"/>
    </w:rPr>
  </w:style>
  <w:style w:type="paragraph" w:styleId="af2">
    <w:name w:val="Normal (Web)"/>
    <w:basedOn w:val="a"/>
    <w:uiPriority w:val="99"/>
    <w:unhideWhenUsed/>
    <w:rsid w:val="008B4F67"/>
    <w:pPr>
      <w:spacing w:before="100" w:beforeAutospacing="1" w:after="100" w:afterAutospacing="1"/>
    </w:pPr>
    <w:rPr>
      <w:rFonts w:ascii="Times New Roman" w:eastAsia="Times New Roman" w:hAnsi="Times New Roman" w:cs="Times New Roman"/>
      <w:lang w:eastAsia="it-IT"/>
    </w:rPr>
  </w:style>
  <w:style w:type="character" w:customStyle="1" w:styleId="Char4">
    <w:name w:val="正文文本 Char"/>
    <w:basedOn w:val="a0"/>
    <w:link w:val="aa"/>
    <w:rsid w:val="0069606B"/>
    <w:rPr>
      <w:sz w:val="24"/>
      <w:szCs w:val="24"/>
      <w:lang w:eastAsia="en-US"/>
    </w:rPr>
  </w:style>
  <w:style w:type="character" w:customStyle="1" w:styleId="IntestazioneCarattere1">
    <w:name w:val="Intestazione Carattere1"/>
    <w:basedOn w:val="a0"/>
    <w:uiPriority w:val="99"/>
    <w:semiHidden/>
    <w:rsid w:val="0069606B"/>
    <w:rPr>
      <w:sz w:val="24"/>
      <w:szCs w:val="24"/>
      <w:lang w:eastAsia="en-US"/>
    </w:rPr>
  </w:style>
  <w:style w:type="character" w:customStyle="1" w:styleId="PidipaginaCarattere1">
    <w:name w:val="Piè di pagina Carattere1"/>
    <w:basedOn w:val="a0"/>
    <w:uiPriority w:val="99"/>
    <w:semiHidden/>
    <w:rsid w:val="0069606B"/>
    <w:rPr>
      <w:sz w:val="24"/>
      <w:szCs w:val="24"/>
      <w:lang w:eastAsia="en-US"/>
    </w:rPr>
  </w:style>
  <w:style w:type="character" w:customStyle="1" w:styleId="TestocommentoCarattere1">
    <w:name w:val="Testo commento Carattere1"/>
    <w:basedOn w:val="a0"/>
    <w:uiPriority w:val="99"/>
    <w:semiHidden/>
    <w:rsid w:val="0069606B"/>
    <w:rPr>
      <w:lang w:eastAsia="en-US"/>
    </w:rPr>
  </w:style>
  <w:style w:type="character" w:customStyle="1" w:styleId="SoggettocommentoCarattere1">
    <w:name w:val="Soggetto commento Carattere1"/>
    <w:basedOn w:val="TestocommentoCarattere1"/>
    <w:uiPriority w:val="99"/>
    <w:semiHidden/>
    <w:rsid w:val="0069606B"/>
    <w:rPr>
      <w:b/>
      <w:bCs/>
      <w:lang w:eastAsia="en-US"/>
    </w:rPr>
  </w:style>
  <w:style w:type="character" w:customStyle="1" w:styleId="TestofumettoCarattere1">
    <w:name w:val="Testo fumetto Carattere1"/>
    <w:basedOn w:val="a0"/>
    <w:uiPriority w:val="99"/>
    <w:semiHidden/>
    <w:rsid w:val="0069606B"/>
    <w:rPr>
      <w:rFonts w:ascii="Times New Roman" w:hAnsi="Times New Roman" w:cs="Times New Roman"/>
      <w:sz w:val="18"/>
      <w:szCs w:val="18"/>
      <w:lang w:eastAsia="en-US"/>
    </w:rPr>
  </w:style>
  <w:style w:type="character" w:customStyle="1" w:styleId="UnresolvedMention1">
    <w:name w:val="Unresolved Mention1"/>
    <w:basedOn w:val="a0"/>
    <w:uiPriority w:val="99"/>
    <w:semiHidden/>
    <w:unhideWhenUsed/>
    <w:rsid w:val="006960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iencedirect.com/topics/medicine-and-dentistry/gene-mut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matteo.fassan@unipd.i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ciencedirect.com/topics/medicine-and-dentistry/metastasis-potential"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92A00B22DB187448BBCC00FB0B20FE2" ma:contentTypeVersion="7" ma:contentTypeDescription="Creare un nuovo documento." ma:contentTypeScope="" ma:versionID="92a0357df8eb4f63821c3f190eca1c21">
  <xsd:schema xmlns:xsd="http://www.w3.org/2001/XMLSchema" xmlns:xs="http://www.w3.org/2001/XMLSchema" xmlns:p="http://schemas.microsoft.com/office/2006/metadata/properties" xmlns:ns3="5de1f539-23e9-4b46-bbe5-2fc517b76cac" xmlns:ns4="87441263-78b3-49ac-915a-40df25fbf724" targetNamespace="http://schemas.microsoft.com/office/2006/metadata/properties" ma:root="true" ma:fieldsID="783c1a9800228025049815b62629e664" ns3:_="" ns4:_="">
    <xsd:import namespace="5de1f539-23e9-4b46-bbe5-2fc517b76cac"/>
    <xsd:import namespace="87441263-78b3-49ac-915a-40df25fbf72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1f539-23e9-4b46-bbe5-2fc517b76cac"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SharingHintHash" ma:index="10" nillable="true" ma:displayName="Hash suggerimento condivisione"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441263-78b3-49ac-915a-40df25fbf72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2AA4A-C8C5-4200-BF6B-FFBDF4A00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1f539-23e9-4b46-bbe5-2fc517b76cac"/>
    <ds:schemaRef ds:uri="87441263-78b3-49ac-915a-40df25fbf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0725C-350E-4E59-B3A4-D1A280DB8A3A}">
  <ds:schemaRefs>
    <ds:schemaRef ds:uri="http://schemas.microsoft.com/sharepoint/v3/contenttype/forms"/>
  </ds:schemaRefs>
</ds:datastoreItem>
</file>

<file path=customXml/itemProps3.xml><?xml version="1.0" encoding="utf-8"?>
<ds:datastoreItem xmlns:ds="http://schemas.openxmlformats.org/officeDocument/2006/customXml" ds:itemID="{3FBECB41-ADF7-4018-87E5-460030A832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216B49-05EF-472B-A4BB-7EB64D25D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59307</Words>
  <Characters>338051</Characters>
  <Application>Microsoft Office Word</Application>
  <DocSecurity>0</DocSecurity>
  <Lines>2817</Lines>
  <Paragraphs>793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GIANLUCA BUSINELLO</dc:creator>
  <cp:lastModifiedBy>Lenovo</cp:lastModifiedBy>
  <cp:revision>4</cp:revision>
  <dcterms:created xsi:type="dcterms:W3CDTF">2020-07-04T02:00:00Z</dcterms:created>
  <dcterms:modified xsi:type="dcterms:W3CDTF">2020-07-28T06:48:00Z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ntentTypeId">
    <vt:lpwstr>0x010100092A00B22DB187448BBCC00FB0B20FE2</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UseTimer">
    <vt:bool>true</vt:bool>
  </property>
  <property fmtid="{D5CDD505-2E9C-101B-9397-08002B2CF9AE}" pid="10" name="EditTotal">
    <vt:i4>28354</vt:i4>
  </property>
  <property fmtid="{D5CDD505-2E9C-101B-9397-08002B2CF9AE}" pid="11" name="LastTick">
    <vt:r8>43989.4247800926</vt:r8>
  </property>
  <property fmtid="{D5CDD505-2E9C-101B-9397-08002B2CF9AE}" pid="12" name="EditTimer">
    <vt:i4>3970</vt:i4>
  </property>
</Properties>
</file>