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5FE637" w14:textId="26DAC873" w:rsidR="007E5145" w:rsidRPr="00EB39B0" w:rsidRDefault="008A4231" w:rsidP="00E83C3A">
      <w:pPr>
        <w:adjustRightInd w:val="0"/>
        <w:snapToGrid w:val="0"/>
        <w:spacing w:line="360" w:lineRule="auto"/>
        <w:jc w:val="both"/>
        <w:rPr>
          <w:rFonts w:ascii="Book Antiqua" w:eastAsia="Times New Roman" w:hAnsi="Book Antiqua" w:cs="Times New Roman"/>
          <w:i/>
          <w:sz w:val="24"/>
          <w:szCs w:val="24"/>
          <w:lang w:val="en-US"/>
        </w:rPr>
      </w:pPr>
      <w:r w:rsidRPr="00EB39B0">
        <w:rPr>
          <w:rFonts w:ascii="Book Antiqua" w:eastAsia="Times New Roman" w:hAnsi="Book Antiqua" w:cs="Times New Roman"/>
          <w:b/>
          <w:sz w:val="24"/>
          <w:szCs w:val="24"/>
          <w:lang w:val="en-US"/>
        </w:rPr>
        <w:t>Name of Journal:</w:t>
      </w:r>
      <w:r w:rsidRPr="00EB39B0">
        <w:rPr>
          <w:rFonts w:ascii="Book Antiqua" w:eastAsia="Times New Roman" w:hAnsi="Book Antiqua" w:cs="Times New Roman"/>
          <w:sz w:val="24"/>
          <w:szCs w:val="24"/>
          <w:lang w:val="en-US"/>
        </w:rPr>
        <w:t xml:space="preserve"> </w:t>
      </w:r>
      <w:r w:rsidRPr="00EB39B0">
        <w:rPr>
          <w:rFonts w:ascii="Book Antiqua" w:eastAsia="Times New Roman" w:hAnsi="Book Antiqua" w:cs="Times New Roman"/>
          <w:i/>
          <w:sz w:val="24"/>
          <w:szCs w:val="24"/>
          <w:lang w:val="en-US"/>
        </w:rPr>
        <w:t xml:space="preserve">World Journal of </w:t>
      </w:r>
      <w:r w:rsidR="00AB0F63" w:rsidRPr="00EB39B0">
        <w:rPr>
          <w:rFonts w:ascii="Book Antiqua" w:eastAsia="Times New Roman" w:hAnsi="Book Antiqua" w:cs="Times New Roman"/>
          <w:i/>
          <w:sz w:val="24"/>
          <w:szCs w:val="24"/>
          <w:lang w:val="en-US"/>
        </w:rPr>
        <w:t>Hepatology</w:t>
      </w:r>
    </w:p>
    <w:p w14:paraId="340F75B7" w14:textId="4A09A463" w:rsidR="007E5145" w:rsidRPr="00EB39B0" w:rsidRDefault="008A4231"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b/>
          <w:sz w:val="24"/>
          <w:szCs w:val="24"/>
          <w:lang w:val="en-US"/>
        </w:rPr>
        <w:t xml:space="preserve">Manuscript </w:t>
      </w:r>
      <w:r w:rsidR="006A0BDE" w:rsidRPr="00EB39B0">
        <w:rPr>
          <w:rFonts w:ascii="Book Antiqua" w:eastAsia="Times New Roman" w:hAnsi="Book Antiqua" w:cs="Times New Roman"/>
          <w:b/>
          <w:sz w:val="24"/>
          <w:szCs w:val="24"/>
          <w:lang w:val="en-US"/>
        </w:rPr>
        <w:t>NO</w:t>
      </w:r>
      <w:r w:rsidRPr="00EB39B0">
        <w:rPr>
          <w:rFonts w:ascii="Book Antiqua" w:eastAsia="Times New Roman" w:hAnsi="Book Antiqua" w:cs="Times New Roman"/>
          <w:b/>
          <w:sz w:val="24"/>
          <w:szCs w:val="24"/>
          <w:lang w:val="en-US"/>
        </w:rPr>
        <w:t xml:space="preserve">: </w:t>
      </w:r>
      <w:r w:rsidR="006A0BDE" w:rsidRPr="00EB39B0">
        <w:rPr>
          <w:rFonts w:ascii="Book Antiqua" w:hAnsi="Book Antiqua"/>
          <w:sz w:val="24"/>
          <w:szCs w:val="24"/>
          <w:lang w:val="en-US"/>
        </w:rPr>
        <w:t>55035</w:t>
      </w:r>
    </w:p>
    <w:p w14:paraId="5023CDFD" w14:textId="6E1CF014" w:rsidR="007E5145" w:rsidRPr="00EB39B0" w:rsidRDefault="008A4231"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b/>
          <w:sz w:val="24"/>
          <w:szCs w:val="24"/>
          <w:lang w:val="en-US"/>
        </w:rPr>
        <w:t>Manuscript Type:</w:t>
      </w:r>
      <w:r w:rsidRPr="00EB39B0">
        <w:rPr>
          <w:rFonts w:ascii="Book Antiqua" w:eastAsia="Times New Roman" w:hAnsi="Book Antiqua" w:cs="Times New Roman"/>
          <w:sz w:val="24"/>
          <w:szCs w:val="24"/>
          <w:lang w:val="en-US"/>
        </w:rPr>
        <w:t xml:space="preserve"> MINIREVIEW</w:t>
      </w:r>
      <w:r w:rsidR="000C2873" w:rsidRPr="00EB39B0">
        <w:rPr>
          <w:rFonts w:ascii="Book Antiqua" w:eastAsia="Times New Roman" w:hAnsi="Book Antiqua" w:cs="Times New Roman"/>
          <w:sz w:val="24"/>
          <w:szCs w:val="24"/>
          <w:lang w:val="en-US"/>
        </w:rPr>
        <w:t>S</w:t>
      </w:r>
    </w:p>
    <w:p w14:paraId="08A251F5" w14:textId="77777777" w:rsidR="007E5145" w:rsidRPr="00EB39B0" w:rsidRDefault="008A4231"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 </w:t>
      </w:r>
    </w:p>
    <w:p w14:paraId="562EDED2" w14:textId="6BBD1A0D" w:rsidR="007E5145" w:rsidRDefault="008A4231" w:rsidP="00E83C3A">
      <w:pPr>
        <w:adjustRightInd w:val="0"/>
        <w:snapToGrid w:val="0"/>
        <w:spacing w:line="360" w:lineRule="auto"/>
        <w:jc w:val="both"/>
        <w:rPr>
          <w:rFonts w:ascii="Book Antiqua" w:eastAsia="Times New Roman" w:hAnsi="Book Antiqua" w:cs="Times New Roman"/>
          <w:b/>
          <w:sz w:val="24"/>
          <w:szCs w:val="24"/>
          <w:lang w:val="en-US"/>
        </w:rPr>
      </w:pPr>
      <w:bookmarkStart w:id="0" w:name="OLE_LINK158"/>
      <w:bookmarkStart w:id="1" w:name="OLE_LINK159"/>
      <w:r w:rsidRPr="00EB39B0">
        <w:rPr>
          <w:rFonts w:ascii="Book Antiqua" w:eastAsia="Times New Roman" w:hAnsi="Book Antiqua" w:cs="Times New Roman"/>
          <w:b/>
          <w:sz w:val="24"/>
          <w:szCs w:val="24"/>
          <w:lang w:val="en-US"/>
        </w:rPr>
        <w:t>Endoscopic ultrasound</w:t>
      </w:r>
      <w:bookmarkEnd w:id="0"/>
      <w:bookmarkEnd w:id="1"/>
      <w:r w:rsidRPr="00EB39B0">
        <w:rPr>
          <w:rFonts w:ascii="Book Antiqua" w:eastAsia="Times New Roman" w:hAnsi="Book Antiqua" w:cs="Times New Roman"/>
          <w:b/>
          <w:sz w:val="24"/>
          <w:szCs w:val="24"/>
          <w:lang w:val="en-US"/>
        </w:rPr>
        <w:t xml:space="preserve"> in chronic liver disease</w:t>
      </w:r>
    </w:p>
    <w:p w14:paraId="509D5B09" w14:textId="77777777" w:rsidR="00EB39B0" w:rsidRPr="00EB39B0" w:rsidRDefault="00EB39B0" w:rsidP="00E83C3A">
      <w:pPr>
        <w:adjustRightInd w:val="0"/>
        <w:snapToGrid w:val="0"/>
        <w:spacing w:line="360" w:lineRule="auto"/>
        <w:jc w:val="both"/>
        <w:rPr>
          <w:rFonts w:ascii="Book Antiqua" w:eastAsia="Times New Roman" w:hAnsi="Book Antiqua" w:cs="Times New Roman"/>
          <w:b/>
          <w:sz w:val="24"/>
          <w:szCs w:val="24"/>
          <w:lang w:val="en-US"/>
        </w:rPr>
      </w:pPr>
    </w:p>
    <w:p w14:paraId="5F270EAE" w14:textId="7BDC1BB8" w:rsidR="007E5145" w:rsidRPr="00EB39B0" w:rsidRDefault="008A4231"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Fung BM </w:t>
      </w:r>
      <w:r w:rsidRPr="00EB39B0">
        <w:rPr>
          <w:rFonts w:ascii="Book Antiqua" w:eastAsia="Times New Roman" w:hAnsi="Book Antiqua" w:cs="Times New Roman"/>
          <w:i/>
          <w:sz w:val="24"/>
          <w:szCs w:val="24"/>
          <w:lang w:val="en-US"/>
        </w:rPr>
        <w:t>et al</w:t>
      </w:r>
      <w:r w:rsidRPr="00EB39B0">
        <w:rPr>
          <w:rFonts w:ascii="Book Antiqua" w:eastAsia="Times New Roman" w:hAnsi="Book Antiqua" w:cs="Times New Roman"/>
          <w:sz w:val="24"/>
          <w:szCs w:val="24"/>
          <w:lang w:val="en-US"/>
        </w:rPr>
        <w:t>. EUS in chronic liver disease</w:t>
      </w:r>
    </w:p>
    <w:p w14:paraId="786B14BB" w14:textId="77777777" w:rsidR="007E5145" w:rsidRPr="00EB39B0" w:rsidRDefault="008A4231" w:rsidP="00E83C3A">
      <w:pPr>
        <w:adjustRightInd w:val="0"/>
        <w:snapToGrid w:val="0"/>
        <w:spacing w:line="360" w:lineRule="auto"/>
        <w:jc w:val="both"/>
        <w:rPr>
          <w:rFonts w:ascii="Book Antiqua" w:eastAsia="Times New Roman" w:hAnsi="Book Antiqua" w:cs="Times New Roman"/>
          <w:sz w:val="24"/>
          <w:szCs w:val="24"/>
          <w:vertAlign w:val="superscript"/>
          <w:lang w:val="en-US"/>
        </w:rPr>
      </w:pPr>
      <w:r w:rsidRPr="00EB39B0">
        <w:rPr>
          <w:rFonts w:ascii="Book Antiqua" w:eastAsia="Times New Roman" w:hAnsi="Book Antiqua" w:cs="Times New Roman"/>
          <w:sz w:val="24"/>
          <w:szCs w:val="24"/>
          <w:vertAlign w:val="superscript"/>
          <w:lang w:val="en-US"/>
        </w:rPr>
        <w:t xml:space="preserve"> </w:t>
      </w:r>
    </w:p>
    <w:p w14:paraId="3F073CE0" w14:textId="7460D25B" w:rsidR="007E5145" w:rsidRPr="00EB39B0" w:rsidRDefault="008A4231" w:rsidP="00E83C3A">
      <w:pPr>
        <w:adjustRightInd w:val="0"/>
        <w:snapToGrid w:val="0"/>
        <w:spacing w:line="360" w:lineRule="auto"/>
        <w:jc w:val="both"/>
        <w:rPr>
          <w:rFonts w:ascii="Book Antiqua" w:eastAsia="Times New Roman" w:hAnsi="Book Antiqua" w:cs="Times New Roman"/>
          <w:bCs/>
          <w:sz w:val="24"/>
          <w:szCs w:val="24"/>
          <w:lang w:val="en-US"/>
        </w:rPr>
      </w:pPr>
      <w:r w:rsidRPr="00EB39B0">
        <w:rPr>
          <w:rFonts w:ascii="Book Antiqua" w:eastAsia="Times New Roman" w:hAnsi="Book Antiqua" w:cs="Times New Roman"/>
          <w:bCs/>
          <w:sz w:val="24"/>
          <w:szCs w:val="24"/>
          <w:lang w:val="en-US"/>
        </w:rPr>
        <w:t xml:space="preserve">Brian M Fung, </w:t>
      </w:r>
      <w:r w:rsidR="00AB0F63" w:rsidRPr="00EB39B0">
        <w:rPr>
          <w:rFonts w:ascii="Book Antiqua" w:eastAsia="Times New Roman" w:hAnsi="Book Antiqua" w:cs="Times New Roman"/>
          <w:bCs/>
          <w:sz w:val="24"/>
          <w:szCs w:val="24"/>
          <w:lang w:val="en-US"/>
        </w:rPr>
        <w:t xml:space="preserve">Alexander P </w:t>
      </w:r>
      <w:proofErr w:type="spellStart"/>
      <w:r w:rsidR="00AB0F63" w:rsidRPr="00EB39B0">
        <w:rPr>
          <w:rFonts w:ascii="Book Antiqua" w:eastAsia="Times New Roman" w:hAnsi="Book Antiqua" w:cs="Times New Roman"/>
          <w:bCs/>
          <w:sz w:val="24"/>
          <w:szCs w:val="24"/>
          <w:lang w:val="en-US"/>
        </w:rPr>
        <w:t>Abadir</w:t>
      </w:r>
      <w:proofErr w:type="spellEnd"/>
      <w:r w:rsidR="00AB0F63" w:rsidRPr="00EB39B0">
        <w:rPr>
          <w:rFonts w:ascii="Book Antiqua" w:eastAsia="Times New Roman" w:hAnsi="Book Antiqua" w:cs="Times New Roman"/>
          <w:bCs/>
          <w:sz w:val="24"/>
          <w:szCs w:val="24"/>
          <w:lang w:val="en-US"/>
        </w:rPr>
        <w:t xml:space="preserve">, </w:t>
      </w:r>
      <w:r w:rsidRPr="00EB39B0">
        <w:rPr>
          <w:rFonts w:ascii="Book Antiqua" w:eastAsia="Times New Roman" w:hAnsi="Book Antiqua" w:cs="Times New Roman"/>
          <w:bCs/>
          <w:sz w:val="24"/>
          <w:szCs w:val="24"/>
          <w:lang w:val="en-US"/>
        </w:rPr>
        <w:t xml:space="preserve">Armen </w:t>
      </w:r>
      <w:proofErr w:type="spellStart"/>
      <w:r w:rsidRPr="00EB39B0">
        <w:rPr>
          <w:rFonts w:ascii="Book Antiqua" w:eastAsia="Times New Roman" w:hAnsi="Book Antiqua" w:cs="Times New Roman"/>
          <w:bCs/>
          <w:sz w:val="24"/>
          <w:szCs w:val="24"/>
          <w:lang w:val="en-US"/>
        </w:rPr>
        <w:t>Eskandari</w:t>
      </w:r>
      <w:proofErr w:type="spellEnd"/>
      <w:r w:rsidRPr="00EB39B0">
        <w:rPr>
          <w:rFonts w:ascii="Book Antiqua" w:eastAsia="Times New Roman" w:hAnsi="Book Antiqua" w:cs="Times New Roman"/>
          <w:bCs/>
          <w:sz w:val="24"/>
          <w:szCs w:val="24"/>
          <w:lang w:val="en-US"/>
        </w:rPr>
        <w:t xml:space="preserve">, </w:t>
      </w:r>
      <w:r w:rsidR="002D5B1F" w:rsidRPr="00EB39B0">
        <w:rPr>
          <w:rFonts w:ascii="Book Antiqua" w:eastAsia="Times New Roman" w:hAnsi="Book Antiqua" w:cs="Times New Roman"/>
          <w:bCs/>
          <w:sz w:val="24"/>
          <w:szCs w:val="24"/>
          <w:lang w:val="en-US"/>
        </w:rPr>
        <w:t xml:space="preserve">Michael J Levy, </w:t>
      </w:r>
      <w:r w:rsidRPr="00EB39B0">
        <w:rPr>
          <w:rFonts w:ascii="Book Antiqua" w:eastAsia="Times New Roman" w:hAnsi="Book Antiqua" w:cs="Times New Roman"/>
          <w:bCs/>
          <w:sz w:val="24"/>
          <w:szCs w:val="24"/>
          <w:lang w:val="en-US"/>
        </w:rPr>
        <w:t xml:space="preserve">James H </w:t>
      </w:r>
      <w:proofErr w:type="spellStart"/>
      <w:r w:rsidRPr="00EB39B0">
        <w:rPr>
          <w:rFonts w:ascii="Book Antiqua" w:eastAsia="Times New Roman" w:hAnsi="Book Antiqua" w:cs="Times New Roman"/>
          <w:bCs/>
          <w:sz w:val="24"/>
          <w:szCs w:val="24"/>
          <w:lang w:val="en-US"/>
        </w:rPr>
        <w:t>Tabibian</w:t>
      </w:r>
      <w:proofErr w:type="spellEnd"/>
    </w:p>
    <w:p w14:paraId="13B7296E" w14:textId="77777777" w:rsidR="007E5145" w:rsidRPr="00EB39B0" w:rsidRDefault="008A4231" w:rsidP="00E83C3A">
      <w:pPr>
        <w:adjustRightInd w:val="0"/>
        <w:snapToGrid w:val="0"/>
        <w:spacing w:line="360" w:lineRule="auto"/>
        <w:jc w:val="both"/>
        <w:rPr>
          <w:rFonts w:ascii="Book Antiqua" w:eastAsia="Times New Roman" w:hAnsi="Book Antiqua" w:cs="Times New Roman"/>
          <w:sz w:val="24"/>
          <w:szCs w:val="24"/>
          <w:vertAlign w:val="superscript"/>
          <w:lang w:val="en-US"/>
        </w:rPr>
      </w:pPr>
      <w:r w:rsidRPr="00EB39B0">
        <w:rPr>
          <w:rFonts w:ascii="Book Antiqua" w:eastAsia="Times New Roman" w:hAnsi="Book Antiqua" w:cs="Times New Roman"/>
          <w:sz w:val="24"/>
          <w:szCs w:val="24"/>
          <w:vertAlign w:val="superscript"/>
          <w:lang w:val="en-US"/>
        </w:rPr>
        <w:t xml:space="preserve"> </w:t>
      </w:r>
    </w:p>
    <w:p w14:paraId="74BD2272" w14:textId="00C89F3D" w:rsidR="007E5145" w:rsidRPr="00EB39B0" w:rsidRDefault="008A4231"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b/>
          <w:sz w:val="24"/>
          <w:szCs w:val="24"/>
          <w:lang w:val="en-US"/>
        </w:rPr>
        <w:t>Brian M Fung</w:t>
      </w:r>
      <w:r w:rsidRPr="00EB39B0">
        <w:rPr>
          <w:rFonts w:ascii="Book Antiqua" w:eastAsia="Times New Roman" w:hAnsi="Book Antiqua" w:cs="Times New Roman"/>
          <w:bCs/>
          <w:sz w:val="24"/>
          <w:szCs w:val="24"/>
          <w:lang w:val="en-US"/>
        </w:rPr>
        <w:t xml:space="preserve">, </w:t>
      </w:r>
      <w:r w:rsidR="00BF3E92" w:rsidRPr="00EB39B0">
        <w:rPr>
          <w:rFonts w:ascii="Book Antiqua" w:eastAsia="Times New Roman" w:hAnsi="Book Antiqua" w:cs="Times New Roman"/>
          <w:bCs/>
          <w:sz w:val="24"/>
          <w:szCs w:val="24"/>
          <w:lang w:val="en-US"/>
        </w:rPr>
        <w:t>Department of Medicine, Olive</w:t>
      </w:r>
      <w:r w:rsidR="00BF3E92" w:rsidRPr="00EB39B0">
        <w:rPr>
          <w:rFonts w:ascii="Book Antiqua" w:eastAsia="Times New Roman" w:hAnsi="Book Antiqua" w:cs="Times New Roman"/>
          <w:sz w:val="24"/>
          <w:szCs w:val="24"/>
          <w:lang w:val="en-US"/>
        </w:rPr>
        <w:t xml:space="preserve"> View-UCLA Medical Center</w:t>
      </w:r>
      <w:r w:rsidRPr="00EB39B0">
        <w:rPr>
          <w:rFonts w:ascii="Book Antiqua" w:eastAsia="Times New Roman" w:hAnsi="Book Antiqua" w:cs="Times New Roman"/>
          <w:sz w:val="24"/>
          <w:szCs w:val="24"/>
          <w:lang w:val="en-US"/>
        </w:rPr>
        <w:t>, Sylmar, CA</w:t>
      </w:r>
      <w:r w:rsidR="00EB39B0">
        <w:rPr>
          <w:rFonts w:ascii="Book Antiqua" w:eastAsia="Times New Roman" w:hAnsi="Book Antiqua" w:cs="Times New Roman"/>
          <w:sz w:val="24"/>
          <w:szCs w:val="24"/>
          <w:lang w:val="en-US"/>
        </w:rPr>
        <w:t xml:space="preserve"> </w:t>
      </w:r>
      <w:r w:rsidR="00EB39B0" w:rsidRPr="00EB39B0">
        <w:rPr>
          <w:rFonts w:ascii="Book Antiqua" w:eastAsia="Times New Roman" w:hAnsi="Book Antiqua" w:cs="Times New Roman"/>
          <w:sz w:val="24"/>
          <w:szCs w:val="24"/>
          <w:lang w:val="en-US"/>
        </w:rPr>
        <w:t>91342</w:t>
      </w:r>
      <w:r w:rsidRPr="00EB39B0">
        <w:rPr>
          <w:rFonts w:ascii="Book Antiqua" w:eastAsia="Times New Roman" w:hAnsi="Book Antiqua" w:cs="Times New Roman"/>
          <w:sz w:val="24"/>
          <w:szCs w:val="24"/>
          <w:lang w:val="en-US"/>
        </w:rPr>
        <w:t xml:space="preserve">, </w:t>
      </w:r>
      <w:r w:rsidR="00EB39B0">
        <w:rPr>
          <w:rFonts w:ascii="Book Antiqua" w:eastAsia="Times New Roman" w:hAnsi="Book Antiqua" w:cs="Times New Roman"/>
          <w:sz w:val="24"/>
          <w:szCs w:val="24"/>
          <w:lang w:val="en-US"/>
        </w:rPr>
        <w:t>United States</w:t>
      </w:r>
    </w:p>
    <w:p w14:paraId="16DF662E" w14:textId="77777777" w:rsidR="007E5145" w:rsidRPr="00EB39B0" w:rsidRDefault="008A4231" w:rsidP="00E83C3A">
      <w:pPr>
        <w:adjustRightInd w:val="0"/>
        <w:snapToGrid w:val="0"/>
        <w:spacing w:line="360" w:lineRule="auto"/>
        <w:jc w:val="both"/>
        <w:rPr>
          <w:rFonts w:ascii="Book Antiqua" w:eastAsia="Times New Roman" w:hAnsi="Book Antiqua" w:cs="Times New Roman"/>
          <w:b/>
          <w:sz w:val="24"/>
          <w:szCs w:val="24"/>
          <w:lang w:val="en-US"/>
        </w:rPr>
      </w:pPr>
      <w:r w:rsidRPr="00EB39B0">
        <w:rPr>
          <w:rFonts w:ascii="Book Antiqua" w:eastAsia="Times New Roman" w:hAnsi="Book Antiqua" w:cs="Times New Roman"/>
          <w:b/>
          <w:sz w:val="24"/>
          <w:szCs w:val="24"/>
          <w:lang w:val="en-US"/>
        </w:rPr>
        <w:t xml:space="preserve"> </w:t>
      </w:r>
    </w:p>
    <w:p w14:paraId="135FA271" w14:textId="1587F735" w:rsidR="00AB0F63" w:rsidRPr="00EB39B0" w:rsidRDefault="00AB0F63" w:rsidP="00E83C3A">
      <w:pPr>
        <w:adjustRightInd w:val="0"/>
        <w:snapToGrid w:val="0"/>
        <w:spacing w:line="360" w:lineRule="auto"/>
        <w:jc w:val="both"/>
        <w:rPr>
          <w:rFonts w:ascii="Book Antiqua" w:eastAsia="Times New Roman" w:hAnsi="Book Antiqua" w:cs="Times New Roman"/>
          <w:bCs/>
          <w:sz w:val="24"/>
          <w:szCs w:val="24"/>
          <w:lang w:val="en-US"/>
        </w:rPr>
      </w:pPr>
      <w:r w:rsidRPr="00EB39B0">
        <w:rPr>
          <w:rFonts w:ascii="Book Antiqua" w:eastAsia="Times New Roman" w:hAnsi="Book Antiqua" w:cs="Times New Roman"/>
          <w:b/>
          <w:sz w:val="24"/>
          <w:szCs w:val="24"/>
          <w:lang w:val="en-US"/>
        </w:rPr>
        <w:t xml:space="preserve">Alexander P </w:t>
      </w:r>
      <w:proofErr w:type="spellStart"/>
      <w:r w:rsidRPr="00EB39B0">
        <w:rPr>
          <w:rFonts w:ascii="Book Antiqua" w:eastAsia="Times New Roman" w:hAnsi="Book Antiqua" w:cs="Times New Roman"/>
          <w:b/>
          <w:sz w:val="24"/>
          <w:szCs w:val="24"/>
          <w:lang w:val="en-US"/>
        </w:rPr>
        <w:t>Abadir</w:t>
      </w:r>
      <w:proofErr w:type="spellEnd"/>
      <w:r w:rsidRPr="00EB39B0">
        <w:rPr>
          <w:rFonts w:ascii="Book Antiqua" w:eastAsia="Times New Roman" w:hAnsi="Book Antiqua" w:cs="Times New Roman"/>
          <w:b/>
          <w:sz w:val="24"/>
          <w:szCs w:val="24"/>
          <w:lang w:val="en-US"/>
        </w:rPr>
        <w:t>,</w:t>
      </w:r>
      <w:r w:rsidR="00243A48" w:rsidRPr="00EB39B0">
        <w:rPr>
          <w:rFonts w:ascii="Book Antiqua" w:eastAsia="Times New Roman" w:hAnsi="Book Antiqua" w:cs="Times New Roman"/>
          <w:b/>
          <w:sz w:val="24"/>
          <w:szCs w:val="24"/>
          <w:lang w:val="en-US"/>
        </w:rPr>
        <w:t xml:space="preserve"> </w:t>
      </w:r>
      <w:r w:rsidR="00BF3E92" w:rsidRPr="00EB39B0">
        <w:rPr>
          <w:rFonts w:ascii="Book Antiqua" w:eastAsia="Times New Roman" w:hAnsi="Book Antiqua" w:cs="Times New Roman"/>
          <w:bCs/>
          <w:sz w:val="24"/>
          <w:szCs w:val="24"/>
          <w:lang w:val="en-US"/>
        </w:rPr>
        <w:t xml:space="preserve">Department of Medicine, </w:t>
      </w:r>
      <w:r w:rsidR="00243A48" w:rsidRPr="00EB39B0">
        <w:rPr>
          <w:rFonts w:ascii="Book Antiqua" w:eastAsia="Times New Roman" w:hAnsi="Book Antiqua" w:cs="Times New Roman"/>
          <w:bCs/>
          <w:sz w:val="24"/>
          <w:szCs w:val="24"/>
          <w:lang w:val="en-US"/>
        </w:rPr>
        <w:t>University of California Irvine Medical Center, Orange, CA</w:t>
      </w:r>
      <w:r w:rsidR="00EB39B0" w:rsidRPr="00EB39B0">
        <w:t xml:space="preserve"> </w:t>
      </w:r>
      <w:r w:rsidR="00EB39B0" w:rsidRPr="00EB39B0">
        <w:rPr>
          <w:rFonts w:ascii="Book Antiqua" w:eastAsia="Times New Roman" w:hAnsi="Book Antiqua" w:cs="Times New Roman"/>
          <w:bCs/>
          <w:sz w:val="24"/>
          <w:szCs w:val="24"/>
          <w:lang w:val="en-US"/>
        </w:rPr>
        <w:t>92868</w:t>
      </w:r>
      <w:r w:rsidR="00243A48" w:rsidRPr="00EB39B0">
        <w:rPr>
          <w:rFonts w:ascii="Book Antiqua" w:eastAsia="Times New Roman" w:hAnsi="Book Antiqua" w:cs="Times New Roman"/>
          <w:bCs/>
          <w:sz w:val="24"/>
          <w:szCs w:val="24"/>
          <w:lang w:val="en-US"/>
        </w:rPr>
        <w:t>,</w:t>
      </w:r>
      <w:r w:rsidR="00EB39B0">
        <w:rPr>
          <w:rFonts w:ascii="Book Antiqua" w:eastAsia="Times New Roman" w:hAnsi="Book Antiqua" w:cs="Times New Roman"/>
          <w:bCs/>
          <w:sz w:val="24"/>
          <w:szCs w:val="24"/>
          <w:lang w:val="en-US"/>
        </w:rPr>
        <w:t xml:space="preserve"> United States</w:t>
      </w:r>
    </w:p>
    <w:p w14:paraId="56E79793" w14:textId="77777777" w:rsidR="00AB0F63" w:rsidRPr="00EB39B0" w:rsidRDefault="00AB0F63" w:rsidP="00E83C3A">
      <w:pPr>
        <w:adjustRightInd w:val="0"/>
        <w:snapToGrid w:val="0"/>
        <w:spacing w:line="360" w:lineRule="auto"/>
        <w:jc w:val="both"/>
        <w:rPr>
          <w:rFonts w:ascii="Book Antiqua" w:eastAsia="Times New Roman" w:hAnsi="Book Antiqua" w:cs="Times New Roman"/>
          <w:b/>
          <w:sz w:val="24"/>
          <w:szCs w:val="24"/>
          <w:lang w:val="en-US"/>
        </w:rPr>
      </w:pPr>
    </w:p>
    <w:p w14:paraId="0DAECA08" w14:textId="1EB1473A" w:rsidR="007E5145" w:rsidRPr="00EB39B0" w:rsidRDefault="008A4231"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b/>
          <w:sz w:val="24"/>
          <w:szCs w:val="24"/>
          <w:lang w:val="en-US"/>
        </w:rPr>
        <w:t xml:space="preserve">Armen </w:t>
      </w:r>
      <w:proofErr w:type="spellStart"/>
      <w:r w:rsidRPr="00EB39B0">
        <w:rPr>
          <w:rFonts w:ascii="Book Antiqua" w:eastAsia="Times New Roman" w:hAnsi="Book Antiqua" w:cs="Times New Roman"/>
          <w:b/>
          <w:sz w:val="24"/>
          <w:szCs w:val="24"/>
          <w:lang w:val="en-US"/>
        </w:rPr>
        <w:t>Eskandari</w:t>
      </w:r>
      <w:proofErr w:type="spellEnd"/>
      <w:r w:rsidRPr="00EB39B0">
        <w:rPr>
          <w:rFonts w:ascii="Book Antiqua" w:eastAsia="Times New Roman" w:hAnsi="Book Antiqua" w:cs="Times New Roman"/>
          <w:b/>
          <w:sz w:val="24"/>
          <w:szCs w:val="24"/>
          <w:lang w:val="en-US"/>
        </w:rPr>
        <w:t xml:space="preserve">, </w:t>
      </w:r>
      <w:r w:rsidR="00BF3E92" w:rsidRPr="00EB39B0">
        <w:rPr>
          <w:rFonts w:ascii="Book Antiqua" w:eastAsia="Times New Roman" w:hAnsi="Book Antiqua" w:cs="Times New Roman"/>
          <w:bCs/>
          <w:sz w:val="24"/>
          <w:szCs w:val="24"/>
          <w:lang w:val="en-US"/>
        </w:rPr>
        <w:t xml:space="preserve">Division of Gastroenterology and Hepatology, </w:t>
      </w:r>
      <w:r w:rsidRPr="00EB39B0">
        <w:rPr>
          <w:rFonts w:ascii="Book Antiqua" w:eastAsia="Times New Roman" w:hAnsi="Book Antiqua" w:cs="Times New Roman"/>
          <w:bCs/>
          <w:sz w:val="24"/>
          <w:szCs w:val="24"/>
          <w:lang w:val="en-US"/>
        </w:rPr>
        <w:t xml:space="preserve">University </w:t>
      </w:r>
      <w:r w:rsidRPr="00EB39B0">
        <w:rPr>
          <w:rFonts w:ascii="Book Antiqua" w:eastAsia="Times New Roman" w:hAnsi="Book Antiqua" w:cs="Times New Roman"/>
          <w:sz w:val="24"/>
          <w:szCs w:val="24"/>
          <w:lang w:val="en-US"/>
        </w:rPr>
        <w:t>of California Davis Medical Center, Sacramento, CA</w:t>
      </w:r>
      <w:r w:rsidR="00EB39B0">
        <w:rPr>
          <w:rFonts w:ascii="Book Antiqua" w:eastAsia="Times New Roman" w:hAnsi="Book Antiqua" w:cs="Times New Roman"/>
          <w:sz w:val="24"/>
          <w:szCs w:val="24"/>
          <w:lang w:val="en-US"/>
        </w:rPr>
        <w:t xml:space="preserve"> </w:t>
      </w:r>
      <w:r w:rsidR="00EB39B0" w:rsidRPr="00EB39B0">
        <w:rPr>
          <w:rFonts w:ascii="Book Antiqua" w:eastAsia="Times New Roman" w:hAnsi="Book Antiqua" w:cs="Times New Roman"/>
          <w:sz w:val="24"/>
          <w:szCs w:val="24"/>
          <w:lang w:val="en-US"/>
        </w:rPr>
        <w:t>95817</w:t>
      </w:r>
      <w:r w:rsidRPr="00EB39B0">
        <w:rPr>
          <w:rFonts w:ascii="Book Antiqua" w:eastAsia="Times New Roman" w:hAnsi="Book Antiqua" w:cs="Times New Roman"/>
          <w:sz w:val="24"/>
          <w:szCs w:val="24"/>
          <w:lang w:val="en-US"/>
        </w:rPr>
        <w:t>,</w:t>
      </w:r>
      <w:r w:rsidR="00EB39B0">
        <w:rPr>
          <w:rFonts w:ascii="Book Antiqua" w:eastAsia="Times New Roman" w:hAnsi="Book Antiqua" w:cs="Times New Roman"/>
          <w:sz w:val="24"/>
          <w:szCs w:val="24"/>
          <w:lang w:val="en-US"/>
        </w:rPr>
        <w:t xml:space="preserve"> United States</w:t>
      </w:r>
    </w:p>
    <w:p w14:paraId="05895067" w14:textId="77777777" w:rsidR="007E5145" w:rsidRPr="00EB39B0" w:rsidRDefault="008A4231" w:rsidP="00E83C3A">
      <w:pPr>
        <w:adjustRightInd w:val="0"/>
        <w:snapToGrid w:val="0"/>
        <w:spacing w:line="360" w:lineRule="auto"/>
        <w:jc w:val="both"/>
        <w:rPr>
          <w:rFonts w:ascii="Book Antiqua" w:eastAsia="Times New Roman" w:hAnsi="Book Antiqua" w:cs="Times New Roman"/>
          <w:b/>
          <w:sz w:val="24"/>
          <w:szCs w:val="24"/>
          <w:lang w:val="en-US"/>
        </w:rPr>
      </w:pPr>
      <w:r w:rsidRPr="00EB39B0">
        <w:rPr>
          <w:rFonts w:ascii="Book Antiqua" w:eastAsia="Times New Roman" w:hAnsi="Book Antiqua" w:cs="Times New Roman"/>
          <w:b/>
          <w:sz w:val="24"/>
          <w:szCs w:val="24"/>
          <w:lang w:val="en-US"/>
        </w:rPr>
        <w:t xml:space="preserve"> </w:t>
      </w:r>
    </w:p>
    <w:p w14:paraId="31735158" w14:textId="2235E55A" w:rsidR="002D5B1F" w:rsidRPr="00EB39B0" w:rsidRDefault="002D5B1F"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b/>
          <w:sz w:val="24"/>
          <w:szCs w:val="24"/>
          <w:lang w:val="en-US"/>
        </w:rPr>
        <w:t xml:space="preserve">Michael J Levy, </w:t>
      </w:r>
      <w:r w:rsidRPr="00EB39B0">
        <w:rPr>
          <w:rFonts w:ascii="Book Antiqua" w:eastAsia="Times New Roman" w:hAnsi="Book Antiqua" w:cs="Times New Roman"/>
          <w:sz w:val="24"/>
          <w:szCs w:val="24"/>
          <w:lang w:val="en-US"/>
        </w:rPr>
        <w:t>Division of Gastroenterology and Hepatology, Mayo Clinic, Rochester, MN</w:t>
      </w:r>
      <w:r w:rsidR="00EB39B0">
        <w:rPr>
          <w:rFonts w:ascii="Book Antiqua" w:eastAsia="Times New Roman" w:hAnsi="Book Antiqua" w:cs="Times New Roman"/>
          <w:sz w:val="24"/>
          <w:szCs w:val="24"/>
          <w:lang w:val="en-US"/>
        </w:rPr>
        <w:t xml:space="preserve"> </w:t>
      </w:r>
      <w:r w:rsidR="00EB39B0" w:rsidRPr="00EB39B0">
        <w:rPr>
          <w:rFonts w:ascii="Book Antiqua" w:eastAsia="Times New Roman" w:hAnsi="Book Antiqua" w:cs="Times New Roman"/>
          <w:sz w:val="24"/>
          <w:szCs w:val="24"/>
          <w:lang w:val="en-US"/>
        </w:rPr>
        <w:t>55905</w:t>
      </w:r>
      <w:r w:rsidRPr="00EB39B0">
        <w:rPr>
          <w:rFonts w:ascii="Book Antiqua" w:eastAsia="Times New Roman" w:hAnsi="Book Antiqua" w:cs="Times New Roman"/>
          <w:sz w:val="24"/>
          <w:szCs w:val="24"/>
          <w:lang w:val="en-US"/>
        </w:rPr>
        <w:t>,</w:t>
      </w:r>
      <w:r w:rsidR="00EB39B0">
        <w:rPr>
          <w:rFonts w:ascii="Book Antiqua" w:eastAsia="Times New Roman" w:hAnsi="Book Antiqua" w:cs="Times New Roman"/>
          <w:sz w:val="24"/>
          <w:szCs w:val="24"/>
          <w:lang w:val="en-US"/>
        </w:rPr>
        <w:t xml:space="preserve"> United States</w:t>
      </w:r>
    </w:p>
    <w:p w14:paraId="313DF882" w14:textId="77777777" w:rsidR="002D5B1F" w:rsidRPr="00EB39B0" w:rsidRDefault="002D5B1F" w:rsidP="00E83C3A">
      <w:pPr>
        <w:adjustRightInd w:val="0"/>
        <w:snapToGrid w:val="0"/>
        <w:spacing w:line="360" w:lineRule="auto"/>
        <w:jc w:val="both"/>
        <w:rPr>
          <w:rFonts w:ascii="Book Antiqua" w:eastAsia="Times New Roman" w:hAnsi="Book Antiqua" w:cs="Times New Roman"/>
          <w:b/>
          <w:sz w:val="24"/>
          <w:szCs w:val="24"/>
          <w:lang w:val="en-US"/>
        </w:rPr>
      </w:pPr>
    </w:p>
    <w:p w14:paraId="7FDE3B6F" w14:textId="383CA85C" w:rsidR="007E5145" w:rsidRPr="00EB39B0" w:rsidRDefault="008A4231"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b/>
          <w:sz w:val="24"/>
          <w:szCs w:val="24"/>
          <w:lang w:val="en-US"/>
        </w:rPr>
        <w:t xml:space="preserve">James H </w:t>
      </w:r>
      <w:proofErr w:type="spellStart"/>
      <w:r w:rsidRPr="00EB39B0">
        <w:rPr>
          <w:rFonts w:ascii="Book Antiqua" w:eastAsia="Times New Roman" w:hAnsi="Book Antiqua" w:cs="Times New Roman"/>
          <w:b/>
          <w:sz w:val="24"/>
          <w:szCs w:val="24"/>
          <w:lang w:val="en-US"/>
        </w:rPr>
        <w:t>Tabibian</w:t>
      </w:r>
      <w:proofErr w:type="spellEnd"/>
      <w:r w:rsidRPr="00EB39B0">
        <w:rPr>
          <w:rFonts w:ascii="Book Antiqua" w:eastAsia="Times New Roman" w:hAnsi="Book Antiqua" w:cs="Times New Roman"/>
          <w:b/>
          <w:sz w:val="24"/>
          <w:szCs w:val="24"/>
          <w:lang w:val="en-US"/>
        </w:rPr>
        <w:t xml:space="preserve">, </w:t>
      </w:r>
      <w:bookmarkStart w:id="2" w:name="OLE_LINK117"/>
      <w:bookmarkStart w:id="3" w:name="OLE_LINK118"/>
      <w:r w:rsidRPr="00EB39B0">
        <w:rPr>
          <w:rFonts w:ascii="Book Antiqua" w:eastAsia="Times New Roman" w:hAnsi="Book Antiqua" w:cs="Times New Roman"/>
          <w:sz w:val="24"/>
          <w:szCs w:val="24"/>
          <w:lang w:val="en-US"/>
        </w:rPr>
        <w:t>Division of Gastroenterology, Department of Medicine, Olive View-UCLA Medical Center</w:t>
      </w:r>
      <w:bookmarkEnd w:id="2"/>
      <w:bookmarkEnd w:id="3"/>
      <w:r w:rsidRPr="00EB39B0">
        <w:rPr>
          <w:rFonts w:ascii="Book Antiqua" w:eastAsia="Times New Roman" w:hAnsi="Book Antiqua" w:cs="Times New Roman"/>
          <w:sz w:val="24"/>
          <w:szCs w:val="24"/>
          <w:lang w:val="en-US"/>
        </w:rPr>
        <w:t>, Sylmar, CA</w:t>
      </w:r>
      <w:r w:rsidR="00EB39B0">
        <w:rPr>
          <w:rFonts w:ascii="Book Antiqua" w:eastAsia="Times New Roman" w:hAnsi="Book Antiqua" w:cs="Times New Roman"/>
          <w:sz w:val="24"/>
          <w:szCs w:val="24"/>
          <w:lang w:val="en-US"/>
        </w:rPr>
        <w:t xml:space="preserve"> </w:t>
      </w:r>
      <w:r w:rsidR="00EB39B0" w:rsidRPr="00EB39B0">
        <w:rPr>
          <w:rFonts w:ascii="Book Antiqua" w:eastAsia="Times New Roman" w:hAnsi="Book Antiqua" w:cs="Times New Roman"/>
          <w:sz w:val="24"/>
          <w:szCs w:val="24"/>
          <w:lang w:val="en-US"/>
        </w:rPr>
        <w:t>91342</w:t>
      </w:r>
      <w:r w:rsidRPr="00EB39B0">
        <w:rPr>
          <w:rFonts w:ascii="Book Antiqua" w:eastAsia="Times New Roman" w:hAnsi="Book Antiqua" w:cs="Times New Roman"/>
          <w:sz w:val="24"/>
          <w:szCs w:val="24"/>
          <w:lang w:val="en-US"/>
        </w:rPr>
        <w:t>,</w:t>
      </w:r>
      <w:r w:rsidR="00EB39B0">
        <w:rPr>
          <w:rFonts w:ascii="Book Antiqua" w:eastAsia="Times New Roman" w:hAnsi="Book Antiqua" w:cs="Times New Roman"/>
          <w:sz w:val="24"/>
          <w:szCs w:val="24"/>
          <w:lang w:val="en-US"/>
        </w:rPr>
        <w:t xml:space="preserve"> United States</w:t>
      </w:r>
    </w:p>
    <w:p w14:paraId="1401D931" w14:textId="691BBDE3" w:rsidR="007E5145" w:rsidRPr="00EB39B0" w:rsidRDefault="007E5145" w:rsidP="00E83C3A">
      <w:pPr>
        <w:adjustRightInd w:val="0"/>
        <w:snapToGrid w:val="0"/>
        <w:spacing w:line="360" w:lineRule="auto"/>
        <w:jc w:val="both"/>
        <w:rPr>
          <w:rFonts w:ascii="Book Antiqua" w:eastAsia="Times New Roman" w:hAnsi="Book Antiqua" w:cs="Times New Roman"/>
          <w:sz w:val="24"/>
          <w:szCs w:val="24"/>
          <w:lang w:val="en-US"/>
        </w:rPr>
      </w:pPr>
    </w:p>
    <w:p w14:paraId="25F5E6B9" w14:textId="3DF35EE3" w:rsidR="007E5145" w:rsidRPr="00EB39B0" w:rsidRDefault="008A4231"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b/>
          <w:sz w:val="24"/>
          <w:szCs w:val="24"/>
          <w:lang w:val="en-US"/>
        </w:rPr>
        <w:t xml:space="preserve">Author contributions: </w:t>
      </w:r>
      <w:r w:rsidR="00827686" w:rsidRPr="00EB39B0">
        <w:rPr>
          <w:rFonts w:ascii="Book Antiqua" w:eastAsia="Times New Roman" w:hAnsi="Book Antiqua" w:cs="Times New Roman"/>
          <w:sz w:val="24"/>
          <w:szCs w:val="24"/>
          <w:lang w:val="en-US"/>
        </w:rPr>
        <w:t>Fung BM</w:t>
      </w:r>
      <w:r w:rsidR="00DE382C" w:rsidRPr="00EB39B0">
        <w:rPr>
          <w:rFonts w:ascii="Book Antiqua" w:eastAsia="Times New Roman" w:hAnsi="Book Antiqua" w:cs="Times New Roman"/>
          <w:sz w:val="24"/>
          <w:szCs w:val="24"/>
          <w:lang w:val="en-US"/>
        </w:rPr>
        <w:t xml:space="preserve"> and </w:t>
      </w:r>
      <w:proofErr w:type="spellStart"/>
      <w:r w:rsidR="00827686" w:rsidRPr="00EB39B0">
        <w:rPr>
          <w:rFonts w:ascii="Book Antiqua" w:eastAsia="Times New Roman" w:hAnsi="Book Antiqua" w:cs="Times New Roman"/>
          <w:sz w:val="24"/>
          <w:szCs w:val="24"/>
          <w:lang w:val="en-US"/>
        </w:rPr>
        <w:t>Eskandari</w:t>
      </w:r>
      <w:proofErr w:type="spellEnd"/>
      <w:r w:rsidR="00827686" w:rsidRPr="00EB39B0">
        <w:rPr>
          <w:rFonts w:ascii="Book Antiqua" w:eastAsia="Times New Roman" w:hAnsi="Book Antiqua" w:cs="Times New Roman"/>
          <w:sz w:val="24"/>
          <w:szCs w:val="24"/>
          <w:lang w:val="en-US"/>
        </w:rPr>
        <w:t xml:space="preserve"> A</w:t>
      </w:r>
      <w:r w:rsidRPr="00EB39B0">
        <w:rPr>
          <w:rFonts w:ascii="Book Antiqua" w:eastAsia="Times New Roman" w:hAnsi="Book Antiqua" w:cs="Times New Roman"/>
          <w:sz w:val="24"/>
          <w:szCs w:val="24"/>
          <w:lang w:val="en-US"/>
        </w:rPr>
        <w:t xml:space="preserve"> reviewed the literature for relevant original studies and other content and drafted the manuscript; </w:t>
      </w:r>
      <w:proofErr w:type="spellStart"/>
      <w:r w:rsidR="00827686" w:rsidRPr="00EB39B0">
        <w:rPr>
          <w:rFonts w:ascii="Book Antiqua" w:eastAsia="Times New Roman" w:hAnsi="Book Antiqua" w:cs="Times New Roman"/>
          <w:sz w:val="24"/>
          <w:szCs w:val="24"/>
          <w:lang w:val="en-US"/>
        </w:rPr>
        <w:t>Abadir</w:t>
      </w:r>
      <w:proofErr w:type="spellEnd"/>
      <w:r w:rsidR="00827686" w:rsidRPr="00EB39B0">
        <w:rPr>
          <w:rFonts w:ascii="Book Antiqua" w:eastAsia="Times New Roman" w:hAnsi="Book Antiqua" w:cs="Times New Roman"/>
          <w:sz w:val="24"/>
          <w:szCs w:val="24"/>
          <w:lang w:val="en-US"/>
        </w:rPr>
        <w:t xml:space="preserve"> AP</w:t>
      </w:r>
      <w:r w:rsidR="00DE382C" w:rsidRPr="00EB39B0">
        <w:rPr>
          <w:rFonts w:ascii="Book Antiqua" w:eastAsia="Times New Roman" w:hAnsi="Book Antiqua" w:cs="Times New Roman"/>
          <w:sz w:val="24"/>
          <w:szCs w:val="24"/>
          <w:lang w:val="en-US"/>
        </w:rPr>
        <w:t xml:space="preserve"> </w:t>
      </w:r>
      <w:r w:rsidR="00777FC4" w:rsidRPr="00EB39B0">
        <w:rPr>
          <w:rFonts w:ascii="Book Antiqua" w:eastAsia="Times New Roman" w:hAnsi="Book Antiqua" w:cs="Times New Roman"/>
          <w:sz w:val="24"/>
          <w:szCs w:val="24"/>
          <w:lang w:val="en-US"/>
        </w:rPr>
        <w:t xml:space="preserve">and </w:t>
      </w:r>
      <w:r w:rsidR="00827686" w:rsidRPr="00EB39B0">
        <w:rPr>
          <w:rFonts w:ascii="Book Antiqua" w:eastAsia="Times New Roman" w:hAnsi="Book Antiqua" w:cs="Times New Roman"/>
          <w:sz w:val="24"/>
          <w:szCs w:val="24"/>
          <w:lang w:val="en-US"/>
        </w:rPr>
        <w:t>Levy MJ</w:t>
      </w:r>
      <w:r w:rsidR="00777FC4" w:rsidRPr="00EB39B0">
        <w:rPr>
          <w:rFonts w:ascii="Book Antiqua" w:eastAsia="Times New Roman" w:hAnsi="Book Antiqua" w:cs="Times New Roman"/>
          <w:sz w:val="24"/>
          <w:szCs w:val="24"/>
          <w:lang w:val="en-US"/>
        </w:rPr>
        <w:t xml:space="preserve"> </w:t>
      </w:r>
      <w:r w:rsidR="00DE382C" w:rsidRPr="00EB39B0">
        <w:rPr>
          <w:rFonts w:ascii="Book Antiqua" w:eastAsia="Times New Roman" w:hAnsi="Book Antiqua" w:cs="Times New Roman"/>
          <w:sz w:val="24"/>
          <w:szCs w:val="24"/>
          <w:lang w:val="en-US"/>
        </w:rPr>
        <w:t xml:space="preserve">reviewed the manuscript and provided input; </w:t>
      </w:r>
      <w:proofErr w:type="spellStart"/>
      <w:r w:rsidR="00827686" w:rsidRPr="00EB39B0">
        <w:rPr>
          <w:rFonts w:ascii="Book Antiqua" w:eastAsia="Times New Roman" w:hAnsi="Book Antiqua" w:cs="Times New Roman"/>
          <w:sz w:val="24"/>
          <w:szCs w:val="24"/>
          <w:lang w:val="en-US"/>
        </w:rPr>
        <w:t>Tabibian</w:t>
      </w:r>
      <w:proofErr w:type="spellEnd"/>
      <w:r w:rsidR="00827686" w:rsidRPr="00EB39B0">
        <w:rPr>
          <w:rFonts w:ascii="Book Antiqua" w:eastAsia="Times New Roman" w:hAnsi="Book Antiqua" w:cs="Times New Roman"/>
          <w:sz w:val="24"/>
          <w:szCs w:val="24"/>
          <w:lang w:val="en-US"/>
        </w:rPr>
        <w:t xml:space="preserve"> JH</w:t>
      </w:r>
      <w:r w:rsidRPr="00EB39B0">
        <w:rPr>
          <w:rFonts w:ascii="Book Antiqua" w:eastAsia="Times New Roman" w:hAnsi="Book Antiqua" w:cs="Times New Roman"/>
          <w:sz w:val="24"/>
          <w:szCs w:val="24"/>
          <w:lang w:val="en-US"/>
        </w:rPr>
        <w:t xml:space="preserve"> provided supervision; all authors provided critical input and approved of the manuscript.</w:t>
      </w:r>
    </w:p>
    <w:p w14:paraId="755A066C" w14:textId="776D6B5A" w:rsidR="007E5145" w:rsidRPr="00EB39B0" w:rsidRDefault="007E5145" w:rsidP="00E83C3A">
      <w:pPr>
        <w:adjustRightInd w:val="0"/>
        <w:snapToGrid w:val="0"/>
        <w:spacing w:line="360" w:lineRule="auto"/>
        <w:jc w:val="both"/>
        <w:rPr>
          <w:rFonts w:ascii="Book Antiqua" w:eastAsia="Times New Roman" w:hAnsi="Book Antiqua" w:cs="Times New Roman"/>
          <w:b/>
          <w:sz w:val="24"/>
          <w:szCs w:val="24"/>
          <w:lang w:val="en-US"/>
        </w:rPr>
      </w:pPr>
    </w:p>
    <w:p w14:paraId="19B5538C" w14:textId="14BE8FE4" w:rsidR="007E5145" w:rsidRDefault="00EB39B0"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b/>
          <w:sz w:val="24"/>
          <w:szCs w:val="24"/>
          <w:lang w:val="en-US"/>
        </w:rPr>
        <w:lastRenderedPageBreak/>
        <w:t>Corresponding author</w:t>
      </w:r>
      <w:r w:rsidR="008A4231" w:rsidRPr="00EB39B0">
        <w:rPr>
          <w:rFonts w:ascii="Book Antiqua" w:eastAsia="Times New Roman" w:hAnsi="Book Antiqua" w:cs="Times New Roman"/>
          <w:b/>
          <w:sz w:val="24"/>
          <w:szCs w:val="24"/>
          <w:lang w:val="en-US"/>
        </w:rPr>
        <w:t>:</w:t>
      </w:r>
      <w:r w:rsidR="008A4231" w:rsidRPr="00EB39B0">
        <w:rPr>
          <w:rFonts w:ascii="Book Antiqua" w:eastAsia="Times New Roman" w:hAnsi="Book Antiqua" w:cs="Times New Roman"/>
          <w:sz w:val="24"/>
          <w:szCs w:val="24"/>
          <w:lang w:val="en-US"/>
        </w:rPr>
        <w:t xml:space="preserve"> </w:t>
      </w:r>
      <w:r w:rsidR="008A4231" w:rsidRPr="00EB39B0">
        <w:rPr>
          <w:rFonts w:ascii="Book Antiqua" w:eastAsia="Times New Roman" w:hAnsi="Book Antiqua" w:cs="Times New Roman"/>
          <w:b/>
          <w:sz w:val="24"/>
          <w:szCs w:val="24"/>
          <w:lang w:val="en-US"/>
        </w:rPr>
        <w:t xml:space="preserve">James H </w:t>
      </w:r>
      <w:proofErr w:type="spellStart"/>
      <w:r w:rsidR="008A4231" w:rsidRPr="00EB39B0">
        <w:rPr>
          <w:rFonts w:ascii="Book Antiqua" w:eastAsia="Times New Roman" w:hAnsi="Book Antiqua" w:cs="Times New Roman"/>
          <w:b/>
          <w:sz w:val="24"/>
          <w:szCs w:val="24"/>
          <w:lang w:val="en-US"/>
        </w:rPr>
        <w:t>Tabibian</w:t>
      </w:r>
      <w:proofErr w:type="spellEnd"/>
      <w:r w:rsidR="008A4231" w:rsidRPr="00EB39B0">
        <w:rPr>
          <w:rFonts w:ascii="Book Antiqua" w:eastAsia="Times New Roman" w:hAnsi="Book Antiqua" w:cs="Times New Roman"/>
          <w:b/>
          <w:sz w:val="24"/>
          <w:szCs w:val="24"/>
          <w:lang w:val="en-US"/>
        </w:rPr>
        <w:t xml:space="preserve">, </w:t>
      </w:r>
      <w:r w:rsidRPr="00EB39B0">
        <w:rPr>
          <w:rFonts w:ascii="Book Antiqua" w:eastAsia="Times New Roman" w:hAnsi="Book Antiqua" w:cs="Times New Roman"/>
          <w:b/>
          <w:sz w:val="24"/>
          <w:szCs w:val="24"/>
          <w:lang w:val="en-US"/>
        </w:rPr>
        <w:t>FACP,</w:t>
      </w:r>
      <w:r>
        <w:rPr>
          <w:rFonts w:ascii="Book Antiqua" w:eastAsia="Times New Roman" w:hAnsi="Book Antiqua" w:cs="Times New Roman"/>
          <w:b/>
          <w:sz w:val="24"/>
          <w:szCs w:val="24"/>
          <w:lang w:val="en-US"/>
        </w:rPr>
        <w:t xml:space="preserve"> </w:t>
      </w:r>
      <w:r w:rsidRPr="00EB39B0">
        <w:rPr>
          <w:rFonts w:ascii="Book Antiqua" w:eastAsia="Times New Roman" w:hAnsi="Book Antiqua" w:cs="Times New Roman"/>
          <w:b/>
          <w:sz w:val="24"/>
          <w:szCs w:val="24"/>
          <w:lang w:val="en-US"/>
        </w:rPr>
        <w:t>MD,</w:t>
      </w:r>
      <w:r>
        <w:rPr>
          <w:rFonts w:ascii="Book Antiqua" w:eastAsia="Times New Roman" w:hAnsi="Book Antiqua" w:cs="Times New Roman"/>
          <w:b/>
          <w:sz w:val="24"/>
          <w:szCs w:val="24"/>
          <w:lang w:val="en-US"/>
        </w:rPr>
        <w:t xml:space="preserve"> </w:t>
      </w:r>
      <w:r w:rsidRPr="00EB39B0">
        <w:rPr>
          <w:rFonts w:ascii="Book Antiqua" w:eastAsia="Times New Roman" w:hAnsi="Book Antiqua" w:cs="Times New Roman"/>
          <w:b/>
          <w:sz w:val="24"/>
          <w:szCs w:val="24"/>
          <w:lang w:val="en-US"/>
        </w:rPr>
        <w:t>PhD</w:t>
      </w:r>
      <w:r w:rsidR="00750D7C" w:rsidRPr="00EB39B0">
        <w:rPr>
          <w:rFonts w:ascii="Book Antiqua" w:eastAsia="Times New Roman" w:hAnsi="Book Antiqua" w:cs="Times New Roman"/>
          <w:b/>
          <w:sz w:val="24"/>
          <w:szCs w:val="24"/>
          <w:lang w:val="en-US"/>
        </w:rPr>
        <w:t>,</w:t>
      </w:r>
      <w:r w:rsidR="008A4231" w:rsidRPr="00EB39B0">
        <w:rPr>
          <w:rFonts w:ascii="Book Antiqua" w:eastAsia="Times New Roman" w:hAnsi="Book Antiqua" w:cs="Times New Roman"/>
          <w:b/>
          <w:sz w:val="24"/>
          <w:szCs w:val="24"/>
          <w:lang w:val="en-US"/>
        </w:rPr>
        <w:t xml:space="preserve"> </w:t>
      </w:r>
      <w:r w:rsidRPr="00EB39B0">
        <w:rPr>
          <w:rFonts w:ascii="Book Antiqua" w:eastAsia="Times New Roman" w:hAnsi="Book Antiqua" w:cs="Times New Roman"/>
          <w:b/>
          <w:sz w:val="24"/>
          <w:szCs w:val="24"/>
          <w:lang w:val="en-US"/>
        </w:rPr>
        <w:t>Associate Professor</w:t>
      </w:r>
      <w:r>
        <w:rPr>
          <w:rFonts w:ascii="Book Antiqua" w:eastAsia="Times New Roman" w:hAnsi="Book Antiqua" w:cs="Times New Roman"/>
          <w:b/>
          <w:sz w:val="24"/>
          <w:szCs w:val="24"/>
          <w:lang w:val="en-US"/>
        </w:rPr>
        <w:t xml:space="preserve">, </w:t>
      </w:r>
      <w:bookmarkStart w:id="4" w:name="OLE_LINK119"/>
      <w:bookmarkStart w:id="5" w:name="OLE_LINK120"/>
      <w:r w:rsidR="008A4231" w:rsidRPr="00EB39B0">
        <w:rPr>
          <w:rFonts w:ascii="Book Antiqua" w:eastAsia="Times New Roman" w:hAnsi="Book Antiqua" w:cs="Times New Roman"/>
          <w:b/>
          <w:sz w:val="24"/>
          <w:szCs w:val="24"/>
          <w:lang w:val="en-US"/>
        </w:rPr>
        <w:t>Director of Endoscopy</w:t>
      </w:r>
      <w:bookmarkEnd w:id="4"/>
      <w:bookmarkEnd w:id="5"/>
      <w:r w:rsidR="008A4231" w:rsidRPr="00EB39B0">
        <w:rPr>
          <w:rFonts w:ascii="Book Antiqua" w:eastAsia="Times New Roman" w:hAnsi="Book Antiqua" w:cs="Times New Roman"/>
          <w:b/>
          <w:sz w:val="24"/>
          <w:szCs w:val="24"/>
          <w:lang w:val="en-US"/>
        </w:rPr>
        <w:t xml:space="preserve">, </w:t>
      </w:r>
      <w:r w:rsidRPr="00EB39B0">
        <w:rPr>
          <w:rFonts w:ascii="Book Antiqua" w:eastAsia="Times New Roman" w:hAnsi="Book Antiqua" w:cs="Times New Roman"/>
          <w:sz w:val="24"/>
          <w:szCs w:val="24"/>
          <w:lang w:val="en-US"/>
        </w:rPr>
        <w:t>Division of Gastroenterology, Department of Medicine, Olive View-UCLA Medical Center</w:t>
      </w:r>
      <w:r w:rsidR="008A4231" w:rsidRPr="00EB39B0">
        <w:rPr>
          <w:rFonts w:ascii="Book Antiqua" w:eastAsia="Times New Roman" w:hAnsi="Book Antiqua" w:cs="Times New Roman"/>
          <w:b/>
          <w:sz w:val="24"/>
          <w:szCs w:val="24"/>
          <w:lang w:val="en-US"/>
        </w:rPr>
        <w:t xml:space="preserve">, </w:t>
      </w:r>
      <w:bookmarkStart w:id="6" w:name="OLE_LINK121"/>
      <w:bookmarkStart w:id="7" w:name="OLE_LINK122"/>
      <w:r w:rsidR="008A4231" w:rsidRPr="00EB39B0">
        <w:rPr>
          <w:rFonts w:ascii="Book Antiqua" w:eastAsia="Times New Roman" w:hAnsi="Book Antiqua" w:cs="Times New Roman"/>
          <w:sz w:val="24"/>
          <w:szCs w:val="24"/>
          <w:lang w:val="en-US"/>
        </w:rPr>
        <w:t>14445 Olive View Dr., 2B-182</w:t>
      </w:r>
      <w:bookmarkEnd w:id="6"/>
      <w:bookmarkEnd w:id="7"/>
      <w:r w:rsidR="008A4231" w:rsidRPr="00EB39B0">
        <w:rPr>
          <w:rFonts w:ascii="Book Antiqua" w:eastAsia="Times New Roman" w:hAnsi="Book Antiqua" w:cs="Times New Roman"/>
          <w:b/>
          <w:sz w:val="24"/>
          <w:szCs w:val="24"/>
          <w:lang w:val="en-US"/>
        </w:rPr>
        <w:t xml:space="preserve">, </w:t>
      </w:r>
      <w:r w:rsidR="008A4231" w:rsidRPr="00EB39B0">
        <w:rPr>
          <w:rFonts w:ascii="Book Antiqua" w:eastAsia="Times New Roman" w:hAnsi="Book Antiqua" w:cs="Times New Roman"/>
          <w:sz w:val="24"/>
          <w:szCs w:val="24"/>
          <w:lang w:val="en-US"/>
        </w:rPr>
        <w:t>Sylmar, CA 91342</w:t>
      </w:r>
      <w:r w:rsidR="008A4231" w:rsidRPr="00EB39B0">
        <w:rPr>
          <w:rFonts w:ascii="Book Antiqua" w:eastAsia="Times New Roman" w:hAnsi="Book Antiqua" w:cs="Times New Roman"/>
          <w:b/>
          <w:sz w:val="24"/>
          <w:szCs w:val="24"/>
          <w:lang w:val="en-US"/>
        </w:rPr>
        <w:t xml:space="preserve">, </w:t>
      </w:r>
      <w:r w:rsidR="008A4231" w:rsidRPr="00EB39B0">
        <w:rPr>
          <w:rFonts w:ascii="Book Antiqua" w:eastAsia="Times New Roman" w:hAnsi="Book Antiqua" w:cs="Times New Roman"/>
          <w:sz w:val="24"/>
          <w:szCs w:val="24"/>
          <w:lang w:val="en-US"/>
        </w:rPr>
        <w:t>United States.</w:t>
      </w:r>
      <w:r w:rsidR="008A4231" w:rsidRPr="00EB39B0">
        <w:rPr>
          <w:rFonts w:ascii="Book Antiqua" w:eastAsia="Times New Roman" w:hAnsi="Book Antiqua" w:cs="Times New Roman"/>
          <w:b/>
          <w:sz w:val="24"/>
          <w:szCs w:val="24"/>
          <w:lang w:val="en-US"/>
        </w:rPr>
        <w:t xml:space="preserve"> </w:t>
      </w:r>
      <w:hyperlink r:id="rId7" w:history="1">
        <w:r w:rsidRPr="00D742F3">
          <w:rPr>
            <w:rStyle w:val="Hyperlink"/>
            <w:rFonts w:ascii="Book Antiqua" w:eastAsia="Times New Roman" w:hAnsi="Book Antiqua" w:cs="Times New Roman"/>
            <w:sz w:val="24"/>
            <w:szCs w:val="24"/>
            <w:lang w:val="en-US"/>
          </w:rPr>
          <w:t>jtabibian@dhs.lacounty.gov</w:t>
        </w:r>
      </w:hyperlink>
    </w:p>
    <w:p w14:paraId="5F987E87" w14:textId="6DA2D5F2" w:rsidR="00EB39B0" w:rsidRPr="00C72564" w:rsidRDefault="00EB39B0" w:rsidP="00E83C3A">
      <w:pPr>
        <w:adjustRightInd w:val="0"/>
        <w:snapToGrid w:val="0"/>
        <w:spacing w:line="360" w:lineRule="auto"/>
        <w:jc w:val="both"/>
        <w:rPr>
          <w:rFonts w:ascii="Book Antiqua" w:eastAsia="Times New Roman" w:hAnsi="Book Antiqua" w:cs="Times New Roman"/>
          <w:sz w:val="24"/>
          <w:szCs w:val="24"/>
          <w:lang w:val="en-US"/>
        </w:rPr>
      </w:pPr>
    </w:p>
    <w:p w14:paraId="707E1B07" w14:textId="160550F6" w:rsidR="00E83C3A" w:rsidRPr="00C72564" w:rsidRDefault="00E83C3A" w:rsidP="00E83C3A">
      <w:pPr>
        <w:adjustRightInd w:val="0"/>
        <w:snapToGrid w:val="0"/>
        <w:spacing w:line="360" w:lineRule="auto"/>
        <w:jc w:val="both"/>
        <w:rPr>
          <w:rFonts w:ascii="Book Antiqua" w:hAnsi="Book Antiqua" w:cstheme="minorBidi"/>
          <w:sz w:val="24"/>
          <w:szCs w:val="24"/>
        </w:rPr>
      </w:pPr>
      <w:r w:rsidRPr="00C72564">
        <w:rPr>
          <w:rFonts w:ascii="Book Antiqua" w:hAnsi="Book Antiqua"/>
          <w:b/>
          <w:sz w:val="24"/>
          <w:szCs w:val="24"/>
        </w:rPr>
        <w:t xml:space="preserve">Received: </w:t>
      </w:r>
      <w:r w:rsidRPr="00C72564">
        <w:rPr>
          <w:rFonts w:ascii="Book Antiqua" w:hAnsi="Book Antiqua"/>
          <w:bCs/>
          <w:sz w:val="24"/>
          <w:szCs w:val="24"/>
        </w:rPr>
        <w:t>February 29, 2020</w:t>
      </w:r>
    </w:p>
    <w:p w14:paraId="30DFCAE3" w14:textId="69E61D90" w:rsidR="00E83C3A" w:rsidRPr="00C72564" w:rsidRDefault="00E83C3A" w:rsidP="00E83C3A">
      <w:pPr>
        <w:adjustRightInd w:val="0"/>
        <w:snapToGrid w:val="0"/>
        <w:spacing w:line="360" w:lineRule="auto"/>
        <w:jc w:val="both"/>
        <w:rPr>
          <w:rFonts w:ascii="Book Antiqua" w:hAnsi="Book Antiqua"/>
          <w:b/>
          <w:sz w:val="24"/>
          <w:szCs w:val="24"/>
        </w:rPr>
      </w:pPr>
      <w:r w:rsidRPr="00C72564">
        <w:rPr>
          <w:rFonts w:ascii="Book Antiqua" w:hAnsi="Book Antiqua"/>
          <w:b/>
          <w:sz w:val="24"/>
          <w:szCs w:val="24"/>
        </w:rPr>
        <w:t xml:space="preserve">Revised: </w:t>
      </w:r>
      <w:r w:rsidRPr="00C72564">
        <w:rPr>
          <w:rFonts w:ascii="Book Antiqua" w:hAnsi="Book Antiqua"/>
          <w:sz w:val="24"/>
          <w:szCs w:val="24"/>
        </w:rPr>
        <w:t>May</w:t>
      </w:r>
      <w:r w:rsidRPr="00C72564">
        <w:rPr>
          <w:rFonts w:ascii="Book Antiqua" w:hAnsi="Book Antiqua"/>
          <w:bCs/>
          <w:sz w:val="24"/>
          <w:szCs w:val="24"/>
        </w:rPr>
        <w:t xml:space="preserve"> 9, 2020</w:t>
      </w:r>
    </w:p>
    <w:p w14:paraId="14773D4F" w14:textId="103E292C" w:rsidR="00E83C3A" w:rsidRPr="00C72564" w:rsidRDefault="00E83C3A" w:rsidP="00E83C3A">
      <w:pPr>
        <w:adjustRightInd w:val="0"/>
        <w:snapToGrid w:val="0"/>
        <w:spacing w:line="360" w:lineRule="auto"/>
        <w:jc w:val="both"/>
        <w:rPr>
          <w:rFonts w:ascii="Book Antiqua" w:hAnsi="Book Antiqua"/>
          <w:color w:val="000000"/>
          <w:sz w:val="24"/>
          <w:szCs w:val="24"/>
        </w:rPr>
      </w:pPr>
      <w:r w:rsidRPr="00C72564">
        <w:rPr>
          <w:rFonts w:ascii="Book Antiqua" w:hAnsi="Book Antiqua"/>
          <w:b/>
          <w:sz w:val="24"/>
          <w:szCs w:val="24"/>
        </w:rPr>
        <w:t>Accepted:</w:t>
      </w:r>
      <w:r w:rsidRPr="00C72564">
        <w:rPr>
          <w:rFonts w:ascii="Book Antiqua" w:hAnsi="Book Antiqua"/>
          <w:sz w:val="24"/>
          <w:szCs w:val="24"/>
        </w:rPr>
        <w:t xml:space="preserve"> </w:t>
      </w:r>
      <w:r w:rsidR="00C72564" w:rsidRPr="00C72564">
        <w:rPr>
          <w:rFonts w:ascii="Book Antiqua" w:hAnsi="Book Antiqua"/>
          <w:sz w:val="24"/>
          <w:szCs w:val="24"/>
        </w:rPr>
        <w:t>May 28, 2020</w:t>
      </w:r>
    </w:p>
    <w:p w14:paraId="3D77C72E" w14:textId="77777777" w:rsidR="00E83C3A" w:rsidRPr="00C72564" w:rsidRDefault="00E83C3A" w:rsidP="00E83C3A">
      <w:pPr>
        <w:adjustRightInd w:val="0"/>
        <w:snapToGrid w:val="0"/>
        <w:spacing w:line="360" w:lineRule="auto"/>
        <w:jc w:val="both"/>
        <w:rPr>
          <w:rFonts w:ascii="Book Antiqua" w:hAnsi="Book Antiqua"/>
          <w:b/>
          <w:color w:val="000000" w:themeColor="text1"/>
          <w:sz w:val="24"/>
          <w:szCs w:val="24"/>
        </w:rPr>
      </w:pPr>
      <w:r w:rsidRPr="00C72564">
        <w:rPr>
          <w:rFonts w:ascii="Book Antiqua" w:hAnsi="Book Antiqua"/>
          <w:b/>
          <w:sz w:val="24"/>
          <w:szCs w:val="24"/>
        </w:rPr>
        <w:t>Published online:</w:t>
      </w:r>
    </w:p>
    <w:p w14:paraId="1AF6A6FE" w14:textId="77777777" w:rsidR="00EB39B0" w:rsidRPr="00C72564" w:rsidRDefault="00EB39B0" w:rsidP="00E83C3A">
      <w:pPr>
        <w:adjustRightInd w:val="0"/>
        <w:snapToGrid w:val="0"/>
        <w:spacing w:line="360" w:lineRule="auto"/>
        <w:jc w:val="both"/>
        <w:rPr>
          <w:rFonts w:ascii="Book Antiqua" w:eastAsia="Times New Roman" w:hAnsi="Book Antiqua" w:cs="Times New Roman"/>
          <w:sz w:val="24"/>
          <w:szCs w:val="24"/>
          <w:lang w:val="en-US"/>
        </w:rPr>
      </w:pPr>
    </w:p>
    <w:p w14:paraId="05F49DEB" w14:textId="77777777" w:rsidR="00AB0F63" w:rsidRPr="00C72564" w:rsidRDefault="00AB0F63" w:rsidP="00E83C3A">
      <w:pPr>
        <w:adjustRightInd w:val="0"/>
        <w:snapToGrid w:val="0"/>
        <w:spacing w:line="360" w:lineRule="auto"/>
        <w:jc w:val="both"/>
        <w:rPr>
          <w:rFonts w:ascii="Book Antiqua" w:eastAsia="Times New Roman" w:hAnsi="Book Antiqua" w:cs="Times New Roman"/>
          <w:b/>
          <w:sz w:val="24"/>
          <w:szCs w:val="24"/>
          <w:lang w:val="en-US"/>
        </w:rPr>
      </w:pPr>
      <w:r w:rsidRPr="00C72564">
        <w:rPr>
          <w:rFonts w:ascii="Book Antiqua" w:eastAsia="Times New Roman" w:hAnsi="Book Antiqua" w:cs="Times New Roman"/>
          <w:b/>
          <w:sz w:val="24"/>
          <w:szCs w:val="24"/>
          <w:lang w:val="en-US"/>
        </w:rPr>
        <w:br w:type="page"/>
      </w:r>
    </w:p>
    <w:p w14:paraId="145AEAB5" w14:textId="77777777" w:rsidR="007E5145" w:rsidRPr="00EB39B0" w:rsidRDefault="008A4231" w:rsidP="00E83C3A">
      <w:pPr>
        <w:adjustRightInd w:val="0"/>
        <w:snapToGrid w:val="0"/>
        <w:spacing w:line="360" w:lineRule="auto"/>
        <w:jc w:val="both"/>
        <w:rPr>
          <w:rFonts w:ascii="Book Antiqua" w:eastAsia="Times New Roman" w:hAnsi="Book Antiqua" w:cs="Times New Roman"/>
          <w:b/>
          <w:sz w:val="24"/>
          <w:szCs w:val="24"/>
          <w:lang w:val="en-US"/>
        </w:rPr>
      </w:pPr>
      <w:r w:rsidRPr="00EB39B0">
        <w:rPr>
          <w:rFonts w:ascii="Book Antiqua" w:eastAsia="Times New Roman" w:hAnsi="Book Antiqua" w:cs="Times New Roman"/>
          <w:b/>
          <w:sz w:val="24"/>
          <w:szCs w:val="24"/>
          <w:lang w:val="en-US"/>
        </w:rPr>
        <w:lastRenderedPageBreak/>
        <w:t>Abstract</w:t>
      </w:r>
    </w:p>
    <w:p w14:paraId="7EEAED47" w14:textId="33ADAB13" w:rsidR="007E5145" w:rsidRPr="00EB39B0" w:rsidRDefault="008A4231" w:rsidP="00E83C3A">
      <w:pPr>
        <w:adjustRightInd w:val="0"/>
        <w:snapToGrid w:val="0"/>
        <w:spacing w:line="360" w:lineRule="auto"/>
        <w:jc w:val="both"/>
        <w:rPr>
          <w:rFonts w:ascii="Book Antiqua" w:eastAsia="Times New Roman" w:hAnsi="Book Antiqua" w:cs="Times New Roman"/>
          <w:sz w:val="24"/>
          <w:szCs w:val="24"/>
          <w:lang w:val="en-US"/>
        </w:rPr>
      </w:pPr>
      <w:bookmarkStart w:id="8" w:name="OLE_LINK123"/>
      <w:bookmarkStart w:id="9" w:name="OLE_LINK124"/>
      <w:r w:rsidRPr="00EB39B0">
        <w:rPr>
          <w:rFonts w:ascii="Book Antiqua" w:eastAsia="Times New Roman" w:hAnsi="Book Antiqua" w:cs="Times New Roman"/>
          <w:sz w:val="24"/>
          <w:szCs w:val="24"/>
          <w:lang w:val="en-US"/>
        </w:rPr>
        <w:t>Endoscopic ultrasound</w:t>
      </w:r>
      <w:bookmarkEnd w:id="8"/>
      <w:bookmarkEnd w:id="9"/>
      <w:r w:rsidRPr="00EB39B0">
        <w:rPr>
          <w:rFonts w:ascii="Book Antiqua" w:eastAsia="Times New Roman" w:hAnsi="Book Antiqua" w:cs="Times New Roman"/>
          <w:sz w:val="24"/>
          <w:szCs w:val="24"/>
          <w:lang w:val="en-US"/>
        </w:rPr>
        <w:t xml:space="preserve"> (EUS) is a minimally invasive diagnostic and therapeutic modality with a number of </w:t>
      </w:r>
      <w:r w:rsidR="00902C84" w:rsidRPr="00EB39B0">
        <w:rPr>
          <w:rFonts w:ascii="Book Antiqua" w:eastAsia="Times New Roman" w:hAnsi="Book Antiqua" w:cs="Times New Roman"/>
          <w:sz w:val="24"/>
          <w:szCs w:val="24"/>
          <w:lang w:val="en-US"/>
        </w:rPr>
        <w:t xml:space="preserve">established as well as evolving </w:t>
      </w:r>
      <w:r w:rsidRPr="00EB39B0">
        <w:rPr>
          <w:rFonts w:ascii="Book Antiqua" w:eastAsia="Times New Roman" w:hAnsi="Book Antiqua" w:cs="Times New Roman"/>
          <w:sz w:val="24"/>
          <w:szCs w:val="24"/>
          <w:lang w:val="en-US"/>
        </w:rPr>
        <w:t xml:space="preserve">uses in patients with chronic liver disease. Compared </w:t>
      </w:r>
      <w:r w:rsidR="00902C84" w:rsidRPr="00EB39B0">
        <w:rPr>
          <w:rFonts w:ascii="Book Antiqua" w:eastAsia="Times New Roman" w:hAnsi="Book Antiqua" w:cs="Times New Roman"/>
          <w:sz w:val="24"/>
          <w:szCs w:val="24"/>
          <w:lang w:val="en-US"/>
        </w:rPr>
        <w:t xml:space="preserve">to </w:t>
      </w:r>
      <w:r w:rsidRPr="00EB39B0">
        <w:rPr>
          <w:rFonts w:ascii="Book Antiqua" w:eastAsia="Times New Roman" w:hAnsi="Book Antiqua" w:cs="Times New Roman"/>
          <w:sz w:val="24"/>
          <w:szCs w:val="24"/>
          <w:lang w:val="en-US"/>
        </w:rPr>
        <w:t>other diagnostic tools such as cross-sectional imaging</w:t>
      </w:r>
      <w:r w:rsidR="00902C84" w:rsidRPr="00EB39B0">
        <w:rPr>
          <w:rFonts w:ascii="Book Antiqua" w:eastAsia="Times New Roman" w:hAnsi="Book Antiqua" w:cs="Times New Roman"/>
          <w:sz w:val="24"/>
          <w:szCs w:val="24"/>
          <w:lang w:val="en-US"/>
        </w:rPr>
        <w:t xml:space="preserve"> or conventional endoscopy</w:t>
      </w:r>
      <w:r w:rsidRPr="00EB39B0">
        <w:rPr>
          <w:rFonts w:ascii="Book Antiqua" w:eastAsia="Times New Roman" w:hAnsi="Book Antiqua" w:cs="Times New Roman"/>
          <w:sz w:val="24"/>
          <w:szCs w:val="24"/>
          <w:lang w:val="en-US"/>
        </w:rPr>
        <w:t xml:space="preserve">, EUS has been shown to increase diagnostic sensitivity and therapeutic success </w:t>
      </w:r>
      <w:r w:rsidR="00902C84" w:rsidRPr="00EB39B0">
        <w:rPr>
          <w:rFonts w:ascii="Book Antiqua" w:eastAsia="Times New Roman" w:hAnsi="Book Antiqua" w:cs="Times New Roman"/>
          <w:sz w:val="24"/>
          <w:szCs w:val="24"/>
          <w:lang w:val="en-US"/>
        </w:rPr>
        <w:t>for</w:t>
      </w:r>
      <w:r w:rsidRPr="00EB39B0">
        <w:rPr>
          <w:rFonts w:ascii="Book Antiqua" w:eastAsia="Times New Roman" w:hAnsi="Book Antiqua" w:cs="Times New Roman"/>
          <w:sz w:val="24"/>
          <w:szCs w:val="24"/>
          <w:lang w:val="en-US"/>
        </w:rPr>
        <w:t xml:space="preserve"> many </w:t>
      </w:r>
      <w:r w:rsidR="00902C84" w:rsidRPr="00EB39B0">
        <w:rPr>
          <w:rFonts w:ascii="Book Antiqua" w:eastAsia="Times New Roman" w:hAnsi="Book Antiqua" w:cs="Times New Roman"/>
          <w:sz w:val="24"/>
          <w:szCs w:val="24"/>
          <w:lang w:val="en-US"/>
        </w:rPr>
        <w:t xml:space="preserve">clinical scenarios and </w:t>
      </w:r>
      <w:r w:rsidRPr="00EB39B0">
        <w:rPr>
          <w:rFonts w:ascii="Book Antiqua" w:eastAsia="Times New Roman" w:hAnsi="Book Antiqua" w:cs="Times New Roman"/>
          <w:sz w:val="24"/>
          <w:szCs w:val="24"/>
          <w:lang w:val="en-US"/>
        </w:rPr>
        <w:t xml:space="preserve">applications with a </w:t>
      </w:r>
      <w:r w:rsidR="00902C84" w:rsidRPr="00EB39B0">
        <w:rPr>
          <w:rFonts w:ascii="Book Antiqua" w:eastAsia="Times New Roman" w:hAnsi="Book Antiqua" w:cs="Times New Roman"/>
          <w:sz w:val="24"/>
          <w:szCs w:val="24"/>
          <w:lang w:val="en-US"/>
        </w:rPr>
        <w:t>low rate of adverse events</w:t>
      </w:r>
      <w:r w:rsidRPr="00EB39B0">
        <w:rPr>
          <w:rFonts w:ascii="Book Antiqua" w:eastAsia="Times New Roman" w:hAnsi="Book Antiqua" w:cs="Times New Roman"/>
          <w:sz w:val="24"/>
          <w:szCs w:val="24"/>
          <w:lang w:val="en-US"/>
        </w:rPr>
        <w:t>. In this review, we discuss</w:t>
      </w:r>
      <w:r w:rsidR="00902C84" w:rsidRPr="00EB39B0">
        <w:rPr>
          <w:rFonts w:ascii="Book Antiqua" w:eastAsia="Times New Roman" w:hAnsi="Book Antiqua" w:cs="Times New Roman"/>
          <w:sz w:val="24"/>
          <w:szCs w:val="24"/>
          <w:lang w:val="en-US"/>
        </w:rPr>
        <w:t xml:space="preserve"> and focus on</w:t>
      </w:r>
      <w:r w:rsidRPr="00EB39B0">
        <w:rPr>
          <w:rFonts w:ascii="Book Antiqua" w:eastAsia="Times New Roman" w:hAnsi="Book Antiqua" w:cs="Times New Roman"/>
          <w:sz w:val="24"/>
          <w:szCs w:val="24"/>
          <w:lang w:val="en-US"/>
        </w:rPr>
        <w:t xml:space="preserve"> the </w:t>
      </w:r>
      <w:r w:rsidR="00902C84" w:rsidRPr="00EB39B0">
        <w:rPr>
          <w:rFonts w:ascii="Book Antiqua" w:eastAsia="Times New Roman" w:hAnsi="Book Antiqua" w:cs="Times New Roman"/>
          <w:sz w:val="24"/>
          <w:szCs w:val="24"/>
          <w:lang w:val="en-US"/>
        </w:rPr>
        <w:t xml:space="preserve">current and growing </w:t>
      </w:r>
      <w:r w:rsidRPr="00EB39B0">
        <w:rPr>
          <w:rFonts w:ascii="Book Antiqua" w:eastAsia="Times New Roman" w:hAnsi="Book Antiqua" w:cs="Times New Roman"/>
          <w:sz w:val="24"/>
          <w:szCs w:val="24"/>
          <w:lang w:val="en-US"/>
        </w:rPr>
        <w:t xml:space="preserve">role of EUS in the evaluation </w:t>
      </w:r>
      <w:r w:rsidR="00902C84" w:rsidRPr="00EB39B0">
        <w:rPr>
          <w:rFonts w:ascii="Book Antiqua" w:eastAsia="Times New Roman" w:hAnsi="Book Antiqua" w:cs="Times New Roman"/>
          <w:sz w:val="24"/>
          <w:szCs w:val="24"/>
          <w:lang w:val="en-US"/>
        </w:rPr>
        <w:t xml:space="preserve">and/or treatment </w:t>
      </w:r>
      <w:r w:rsidRPr="00EB39B0">
        <w:rPr>
          <w:rFonts w:ascii="Book Antiqua" w:eastAsia="Times New Roman" w:hAnsi="Book Antiqua" w:cs="Times New Roman"/>
          <w:sz w:val="24"/>
          <w:szCs w:val="24"/>
          <w:lang w:val="en-US"/>
        </w:rPr>
        <w:t xml:space="preserve">of </w:t>
      </w:r>
      <w:r w:rsidR="00F85208" w:rsidRPr="00EB39B0">
        <w:rPr>
          <w:rFonts w:ascii="Book Antiqua" w:eastAsia="Times New Roman" w:hAnsi="Book Antiqua" w:cs="Times New Roman"/>
          <w:sz w:val="24"/>
          <w:szCs w:val="24"/>
          <w:lang w:val="en-US"/>
        </w:rPr>
        <w:t xml:space="preserve">hepatobiliary </w:t>
      </w:r>
      <w:r w:rsidRPr="00EB39B0">
        <w:rPr>
          <w:rFonts w:ascii="Book Antiqua" w:eastAsia="Times New Roman" w:hAnsi="Book Antiqua" w:cs="Times New Roman"/>
          <w:sz w:val="24"/>
          <w:szCs w:val="24"/>
          <w:lang w:val="en-US"/>
        </w:rPr>
        <w:t xml:space="preserve">masses, </w:t>
      </w:r>
      <w:r w:rsidR="00902C84" w:rsidRPr="00EB39B0">
        <w:rPr>
          <w:rFonts w:ascii="Book Antiqua" w:eastAsia="Times New Roman" w:hAnsi="Book Antiqua" w:cs="Times New Roman"/>
          <w:sz w:val="24"/>
          <w:szCs w:val="24"/>
          <w:lang w:val="en-US"/>
        </w:rPr>
        <w:t xml:space="preserve">hepatic </w:t>
      </w:r>
      <w:r w:rsidR="00F85208" w:rsidRPr="00EB39B0">
        <w:rPr>
          <w:rFonts w:ascii="Book Antiqua" w:eastAsia="Times New Roman" w:hAnsi="Book Antiqua" w:cs="Times New Roman"/>
          <w:sz w:val="24"/>
          <w:szCs w:val="24"/>
          <w:lang w:val="en-US"/>
        </w:rPr>
        <w:t>parenchymal disease</w:t>
      </w:r>
      <w:r w:rsidR="00902C84" w:rsidRPr="00EB39B0">
        <w:rPr>
          <w:rFonts w:ascii="Book Antiqua" w:eastAsia="Times New Roman" w:hAnsi="Book Antiqua" w:cs="Times New Roman"/>
          <w:sz w:val="24"/>
          <w:szCs w:val="24"/>
          <w:lang w:val="en-US"/>
        </w:rPr>
        <w:t xml:space="preserve">, </w:t>
      </w:r>
      <w:r w:rsidRPr="00EB39B0">
        <w:rPr>
          <w:rFonts w:ascii="Book Antiqua" w:eastAsia="Times New Roman" w:hAnsi="Book Antiqua" w:cs="Times New Roman"/>
          <w:sz w:val="24"/>
          <w:szCs w:val="24"/>
          <w:lang w:val="en-US"/>
        </w:rPr>
        <w:t xml:space="preserve">portal hypertension, esophageal </w:t>
      </w:r>
      <w:r w:rsidR="00902C84" w:rsidRPr="00EB39B0">
        <w:rPr>
          <w:rFonts w:ascii="Book Antiqua" w:eastAsia="Times New Roman" w:hAnsi="Book Antiqua" w:cs="Times New Roman"/>
          <w:sz w:val="24"/>
          <w:szCs w:val="24"/>
          <w:lang w:val="en-US"/>
        </w:rPr>
        <w:t xml:space="preserve">and other </w:t>
      </w:r>
      <w:r w:rsidRPr="00EB39B0">
        <w:rPr>
          <w:rFonts w:ascii="Book Antiqua" w:eastAsia="Times New Roman" w:hAnsi="Book Antiqua" w:cs="Times New Roman"/>
          <w:sz w:val="24"/>
          <w:szCs w:val="24"/>
          <w:lang w:val="en-US"/>
        </w:rPr>
        <w:t xml:space="preserve">varices, </w:t>
      </w:r>
      <w:r w:rsidR="00902C84" w:rsidRPr="00EB39B0">
        <w:rPr>
          <w:rFonts w:ascii="Book Antiqua" w:eastAsia="Times New Roman" w:hAnsi="Book Antiqua" w:cs="Times New Roman"/>
          <w:sz w:val="24"/>
          <w:szCs w:val="24"/>
          <w:lang w:val="en-US"/>
        </w:rPr>
        <w:t>and</w:t>
      </w:r>
      <w:r w:rsidRPr="00EB39B0">
        <w:rPr>
          <w:rFonts w:ascii="Book Antiqua" w:eastAsia="Times New Roman" w:hAnsi="Book Antiqua" w:cs="Times New Roman"/>
          <w:sz w:val="24"/>
          <w:szCs w:val="24"/>
          <w:lang w:val="en-US"/>
        </w:rPr>
        <w:t xml:space="preserve"> indeterminat</w:t>
      </w:r>
      <w:r w:rsidR="00902C84" w:rsidRPr="00EB39B0">
        <w:rPr>
          <w:rFonts w:ascii="Book Antiqua" w:eastAsia="Times New Roman" w:hAnsi="Book Antiqua" w:cs="Times New Roman"/>
          <w:sz w:val="24"/>
          <w:szCs w:val="24"/>
          <w:lang w:val="en-US"/>
        </w:rPr>
        <w:t>e</w:t>
      </w:r>
      <w:r w:rsidRPr="00EB39B0">
        <w:rPr>
          <w:rFonts w:ascii="Book Antiqua" w:eastAsia="Times New Roman" w:hAnsi="Book Antiqua" w:cs="Times New Roman"/>
          <w:sz w:val="24"/>
          <w:szCs w:val="24"/>
          <w:lang w:val="en-US"/>
        </w:rPr>
        <w:t xml:space="preserve"> biliary strictures. </w:t>
      </w:r>
    </w:p>
    <w:p w14:paraId="159DC098" w14:textId="77777777" w:rsidR="007E5145" w:rsidRPr="00EB39B0" w:rsidRDefault="008A4231"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 </w:t>
      </w:r>
    </w:p>
    <w:p w14:paraId="5FF24E2D" w14:textId="13997A5D" w:rsidR="007E5145" w:rsidRPr="00EB39B0" w:rsidRDefault="008A4231"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b/>
          <w:sz w:val="24"/>
          <w:szCs w:val="24"/>
          <w:lang w:val="en-US"/>
        </w:rPr>
        <w:t>Key</w:t>
      </w:r>
      <w:r w:rsidR="00E83C3A">
        <w:rPr>
          <w:rFonts w:ascii="Book Antiqua" w:eastAsia="Times New Roman" w:hAnsi="Book Antiqua" w:cs="Times New Roman"/>
          <w:b/>
          <w:sz w:val="24"/>
          <w:szCs w:val="24"/>
          <w:lang w:val="en-US"/>
        </w:rPr>
        <w:t xml:space="preserve"> </w:t>
      </w:r>
      <w:r w:rsidRPr="00EB39B0">
        <w:rPr>
          <w:rFonts w:ascii="Book Antiqua" w:eastAsia="Times New Roman" w:hAnsi="Book Antiqua" w:cs="Times New Roman"/>
          <w:b/>
          <w:sz w:val="24"/>
          <w:szCs w:val="24"/>
          <w:lang w:val="en-US"/>
        </w:rPr>
        <w:t xml:space="preserve">words: </w:t>
      </w:r>
      <w:r w:rsidR="00E83C3A">
        <w:rPr>
          <w:rFonts w:ascii="Book Antiqua" w:eastAsia="Times New Roman" w:hAnsi="Book Antiqua" w:cs="Times New Roman"/>
          <w:sz w:val="24"/>
          <w:szCs w:val="24"/>
          <w:lang w:val="en-US"/>
        </w:rPr>
        <w:t>E</w:t>
      </w:r>
      <w:r w:rsidRPr="00EB39B0">
        <w:rPr>
          <w:rFonts w:ascii="Book Antiqua" w:eastAsia="Times New Roman" w:hAnsi="Book Antiqua" w:cs="Times New Roman"/>
          <w:sz w:val="24"/>
          <w:szCs w:val="24"/>
          <w:lang w:val="en-US"/>
        </w:rPr>
        <w:t>ndoscopy</w:t>
      </w:r>
      <w:r w:rsidR="00E83C3A">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 xml:space="preserve"> </w:t>
      </w:r>
      <w:r w:rsidR="00E83C3A">
        <w:rPr>
          <w:rFonts w:ascii="Book Antiqua" w:eastAsia="Times New Roman" w:hAnsi="Book Antiqua" w:cs="Times New Roman"/>
          <w:sz w:val="24"/>
          <w:szCs w:val="24"/>
          <w:lang w:val="en-US"/>
        </w:rPr>
        <w:t>C</w:t>
      </w:r>
      <w:r w:rsidRPr="00EB39B0">
        <w:rPr>
          <w:rFonts w:ascii="Book Antiqua" w:eastAsia="Times New Roman" w:hAnsi="Book Antiqua" w:cs="Times New Roman"/>
          <w:sz w:val="24"/>
          <w:szCs w:val="24"/>
          <w:lang w:val="en-US"/>
        </w:rPr>
        <w:t>irrhosis</w:t>
      </w:r>
      <w:r w:rsidR="00E83C3A">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 xml:space="preserve"> </w:t>
      </w:r>
      <w:r w:rsidR="00E83C3A">
        <w:rPr>
          <w:rFonts w:ascii="Book Antiqua" w:eastAsia="Times New Roman" w:hAnsi="Book Antiqua" w:cs="Times New Roman"/>
          <w:sz w:val="24"/>
          <w:szCs w:val="24"/>
          <w:lang w:val="en-US"/>
        </w:rPr>
        <w:t>L</w:t>
      </w:r>
      <w:r w:rsidRPr="00EB39B0">
        <w:rPr>
          <w:rFonts w:ascii="Book Antiqua" w:eastAsia="Times New Roman" w:hAnsi="Book Antiqua" w:cs="Times New Roman"/>
          <w:sz w:val="24"/>
          <w:szCs w:val="24"/>
          <w:lang w:val="en-US"/>
        </w:rPr>
        <w:t>iver mass</w:t>
      </w:r>
      <w:r w:rsidR="00E83C3A">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 xml:space="preserve"> </w:t>
      </w:r>
      <w:r w:rsidR="00E83C3A">
        <w:rPr>
          <w:rFonts w:ascii="Book Antiqua" w:eastAsia="Times New Roman" w:hAnsi="Book Antiqua" w:cs="Times New Roman"/>
          <w:sz w:val="24"/>
          <w:szCs w:val="24"/>
          <w:lang w:val="en-US"/>
        </w:rPr>
        <w:t>L</w:t>
      </w:r>
      <w:r w:rsidRPr="00EB39B0">
        <w:rPr>
          <w:rFonts w:ascii="Book Antiqua" w:eastAsia="Times New Roman" w:hAnsi="Book Antiqua" w:cs="Times New Roman"/>
          <w:sz w:val="24"/>
          <w:szCs w:val="24"/>
          <w:lang w:val="en-US"/>
        </w:rPr>
        <w:t>iver biopsy</w:t>
      </w:r>
      <w:r w:rsidR="00E83C3A">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 xml:space="preserve"> </w:t>
      </w:r>
      <w:r w:rsidR="00E83C3A">
        <w:rPr>
          <w:rFonts w:ascii="Book Antiqua" w:eastAsia="Times New Roman" w:hAnsi="Book Antiqua" w:cs="Times New Roman"/>
          <w:sz w:val="24"/>
          <w:szCs w:val="24"/>
          <w:lang w:val="en-US"/>
        </w:rPr>
        <w:t>V</w:t>
      </w:r>
      <w:r w:rsidRPr="00EB39B0">
        <w:rPr>
          <w:rFonts w:ascii="Book Antiqua" w:eastAsia="Times New Roman" w:hAnsi="Book Antiqua" w:cs="Times New Roman"/>
          <w:sz w:val="24"/>
          <w:szCs w:val="24"/>
          <w:lang w:val="en-US"/>
        </w:rPr>
        <w:t>ariceal bleeding</w:t>
      </w:r>
    </w:p>
    <w:p w14:paraId="30915E55" w14:textId="4B47E665" w:rsidR="00827686" w:rsidRPr="00EB39B0" w:rsidRDefault="008A4231" w:rsidP="00E83C3A">
      <w:pPr>
        <w:adjustRightInd w:val="0"/>
        <w:snapToGrid w:val="0"/>
        <w:spacing w:line="360" w:lineRule="auto"/>
        <w:jc w:val="both"/>
        <w:rPr>
          <w:rFonts w:ascii="Book Antiqua" w:eastAsia="Times New Roman" w:hAnsi="Book Antiqua" w:cs="Times New Roman"/>
          <w:b/>
          <w:sz w:val="24"/>
          <w:szCs w:val="24"/>
          <w:lang w:val="en-US"/>
        </w:rPr>
      </w:pPr>
      <w:r w:rsidRPr="00EB39B0">
        <w:rPr>
          <w:rFonts w:ascii="Book Antiqua" w:eastAsia="Times New Roman" w:hAnsi="Book Antiqua" w:cs="Times New Roman"/>
          <w:sz w:val="24"/>
          <w:szCs w:val="24"/>
          <w:lang w:val="en-US"/>
        </w:rPr>
        <w:t xml:space="preserve"> </w:t>
      </w:r>
    </w:p>
    <w:p w14:paraId="2AF95E37" w14:textId="01F809CC" w:rsidR="00930CAA" w:rsidRPr="00EB39B0" w:rsidRDefault="00827686" w:rsidP="00E83C3A">
      <w:pPr>
        <w:adjustRightInd w:val="0"/>
        <w:snapToGrid w:val="0"/>
        <w:spacing w:line="360" w:lineRule="auto"/>
        <w:jc w:val="both"/>
        <w:rPr>
          <w:rFonts w:ascii="Book Antiqua" w:eastAsia="Times New Roman" w:hAnsi="Book Antiqua" w:cs="Times New Roman"/>
          <w:b/>
          <w:sz w:val="24"/>
          <w:szCs w:val="24"/>
          <w:lang w:val="en-US"/>
        </w:rPr>
      </w:pPr>
      <w:r w:rsidRPr="00EB39B0">
        <w:rPr>
          <w:rFonts w:ascii="Book Antiqua" w:eastAsia="Times New Roman" w:hAnsi="Book Antiqua" w:cs="Times New Roman"/>
          <w:sz w:val="24"/>
          <w:szCs w:val="24"/>
          <w:lang w:val="en-US"/>
        </w:rPr>
        <w:t xml:space="preserve">Fung BM, </w:t>
      </w:r>
      <w:proofErr w:type="spellStart"/>
      <w:r w:rsidRPr="00EB39B0">
        <w:rPr>
          <w:rFonts w:ascii="Book Antiqua" w:eastAsia="Times New Roman" w:hAnsi="Book Antiqua" w:cs="Times New Roman"/>
          <w:sz w:val="24"/>
          <w:szCs w:val="24"/>
          <w:lang w:val="en-US"/>
        </w:rPr>
        <w:t>Abadir</w:t>
      </w:r>
      <w:proofErr w:type="spellEnd"/>
      <w:r w:rsidRPr="00EB39B0">
        <w:rPr>
          <w:rFonts w:ascii="Book Antiqua" w:eastAsia="Times New Roman" w:hAnsi="Book Antiqua" w:cs="Times New Roman"/>
          <w:sz w:val="24"/>
          <w:szCs w:val="24"/>
          <w:lang w:val="en-US"/>
        </w:rPr>
        <w:t xml:space="preserve"> AP, </w:t>
      </w:r>
      <w:proofErr w:type="spellStart"/>
      <w:r w:rsidRPr="00EB39B0">
        <w:rPr>
          <w:rFonts w:ascii="Book Antiqua" w:eastAsia="Times New Roman" w:hAnsi="Book Antiqua" w:cs="Times New Roman"/>
          <w:sz w:val="24"/>
          <w:szCs w:val="24"/>
          <w:lang w:val="en-US"/>
        </w:rPr>
        <w:t>Eskandari</w:t>
      </w:r>
      <w:proofErr w:type="spellEnd"/>
      <w:r w:rsidRPr="00EB39B0">
        <w:rPr>
          <w:rFonts w:ascii="Book Antiqua" w:eastAsia="Times New Roman" w:hAnsi="Book Antiqua" w:cs="Times New Roman"/>
          <w:sz w:val="24"/>
          <w:szCs w:val="24"/>
          <w:lang w:val="en-US"/>
        </w:rPr>
        <w:t xml:space="preserve"> A, Levy MJ, </w:t>
      </w:r>
      <w:proofErr w:type="spellStart"/>
      <w:r w:rsidRPr="00EB39B0">
        <w:rPr>
          <w:rFonts w:ascii="Book Antiqua" w:eastAsia="Times New Roman" w:hAnsi="Book Antiqua" w:cs="Times New Roman"/>
          <w:sz w:val="24"/>
          <w:szCs w:val="24"/>
          <w:lang w:val="en-US"/>
        </w:rPr>
        <w:t>Tabibian</w:t>
      </w:r>
      <w:proofErr w:type="spellEnd"/>
      <w:r w:rsidRPr="00EB39B0">
        <w:rPr>
          <w:rFonts w:ascii="Book Antiqua" w:eastAsia="Times New Roman" w:hAnsi="Book Antiqua" w:cs="Times New Roman"/>
          <w:sz w:val="24"/>
          <w:szCs w:val="24"/>
          <w:lang w:val="en-US"/>
        </w:rPr>
        <w:t xml:space="preserve"> JH. </w:t>
      </w:r>
      <w:r w:rsidRPr="00EB39B0">
        <w:rPr>
          <w:rFonts w:ascii="Book Antiqua" w:eastAsia="Times New Roman" w:hAnsi="Book Antiqua" w:cs="Times New Roman"/>
          <w:bCs/>
          <w:sz w:val="24"/>
          <w:szCs w:val="24"/>
          <w:lang w:val="en-US"/>
        </w:rPr>
        <w:t xml:space="preserve">Endoscopic ultrasound in chronic liver disease. </w:t>
      </w:r>
      <w:r w:rsidRPr="00E83C3A">
        <w:rPr>
          <w:rFonts w:ascii="Book Antiqua" w:eastAsia="Times New Roman" w:hAnsi="Book Antiqua" w:cs="Times New Roman"/>
          <w:bCs/>
          <w:i/>
          <w:iCs/>
          <w:sz w:val="24"/>
          <w:szCs w:val="24"/>
          <w:lang w:val="en-US"/>
        </w:rPr>
        <w:t xml:space="preserve">World J </w:t>
      </w:r>
      <w:proofErr w:type="spellStart"/>
      <w:r w:rsidRPr="00E83C3A">
        <w:rPr>
          <w:rFonts w:ascii="Book Antiqua" w:eastAsia="Times New Roman" w:hAnsi="Book Antiqua" w:cs="Times New Roman"/>
          <w:bCs/>
          <w:i/>
          <w:iCs/>
          <w:sz w:val="24"/>
          <w:szCs w:val="24"/>
          <w:lang w:val="en-US"/>
        </w:rPr>
        <w:t>Hepatol</w:t>
      </w:r>
      <w:proofErr w:type="spellEnd"/>
      <w:r w:rsidRPr="00EB39B0">
        <w:rPr>
          <w:rFonts w:ascii="Book Antiqua" w:eastAsia="Times New Roman" w:hAnsi="Book Antiqua" w:cs="Times New Roman"/>
          <w:bCs/>
          <w:sz w:val="24"/>
          <w:szCs w:val="24"/>
          <w:lang w:val="en-US"/>
        </w:rPr>
        <w:t xml:space="preserve"> 2020; In press</w:t>
      </w:r>
    </w:p>
    <w:p w14:paraId="2D16FD0C" w14:textId="77777777" w:rsidR="00930CAA" w:rsidRPr="00EB39B0" w:rsidRDefault="00930CAA" w:rsidP="00E83C3A">
      <w:pPr>
        <w:adjustRightInd w:val="0"/>
        <w:snapToGrid w:val="0"/>
        <w:spacing w:line="360" w:lineRule="auto"/>
        <w:jc w:val="both"/>
        <w:rPr>
          <w:rFonts w:ascii="Book Antiqua" w:eastAsia="Times New Roman" w:hAnsi="Book Antiqua" w:cs="Times New Roman"/>
          <w:sz w:val="24"/>
          <w:szCs w:val="24"/>
          <w:lang w:val="en-US"/>
        </w:rPr>
      </w:pPr>
    </w:p>
    <w:p w14:paraId="05FAE5E0" w14:textId="22CFEC2B" w:rsidR="007E5145" w:rsidRPr="00EB39B0" w:rsidRDefault="008A4231"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b/>
          <w:sz w:val="24"/>
          <w:szCs w:val="24"/>
          <w:lang w:val="en-US"/>
        </w:rPr>
        <w:t xml:space="preserve">Core </w:t>
      </w:r>
      <w:r w:rsidR="00E83C3A">
        <w:rPr>
          <w:rFonts w:ascii="Book Antiqua" w:eastAsia="Times New Roman" w:hAnsi="Book Antiqua" w:cs="Times New Roman"/>
          <w:b/>
          <w:sz w:val="24"/>
          <w:szCs w:val="24"/>
          <w:lang w:val="en-US"/>
        </w:rPr>
        <w:t>t</w:t>
      </w:r>
      <w:r w:rsidRPr="00EB39B0">
        <w:rPr>
          <w:rFonts w:ascii="Book Antiqua" w:eastAsia="Times New Roman" w:hAnsi="Book Antiqua" w:cs="Times New Roman"/>
          <w:b/>
          <w:sz w:val="24"/>
          <w:szCs w:val="24"/>
          <w:lang w:val="en-US"/>
        </w:rPr>
        <w:t xml:space="preserve">ip: </w:t>
      </w:r>
      <w:r w:rsidRPr="00EB39B0">
        <w:rPr>
          <w:rFonts w:ascii="Book Antiqua" w:eastAsia="Times New Roman" w:hAnsi="Book Antiqua" w:cs="Times New Roman"/>
          <w:sz w:val="24"/>
          <w:szCs w:val="24"/>
          <w:lang w:val="en-US"/>
        </w:rPr>
        <w:t xml:space="preserve">Endoscopic ultrasound </w:t>
      </w:r>
      <w:r w:rsidR="006A0BDE" w:rsidRPr="00EB39B0">
        <w:rPr>
          <w:rFonts w:ascii="Book Antiqua" w:eastAsia="Times New Roman" w:hAnsi="Book Antiqua" w:cs="Times New Roman"/>
          <w:sz w:val="24"/>
          <w:szCs w:val="24"/>
          <w:lang w:val="en-US"/>
        </w:rPr>
        <w:t xml:space="preserve">(EUS) </w:t>
      </w:r>
      <w:r w:rsidRPr="00EB39B0">
        <w:rPr>
          <w:rFonts w:ascii="Book Antiqua" w:eastAsia="Times New Roman" w:hAnsi="Book Antiqua" w:cs="Times New Roman"/>
          <w:sz w:val="24"/>
          <w:szCs w:val="24"/>
          <w:lang w:val="en-US"/>
        </w:rPr>
        <w:t xml:space="preserve">is a minimally invasive diagnostic and therapeutic modality with </w:t>
      </w:r>
      <w:r w:rsidR="00902C84" w:rsidRPr="00EB39B0">
        <w:rPr>
          <w:rFonts w:ascii="Book Antiqua" w:eastAsia="Times New Roman" w:hAnsi="Book Antiqua" w:cs="Times New Roman"/>
          <w:sz w:val="24"/>
          <w:szCs w:val="24"/>
          <w:lang w:val="en-US"/>
        </w:rPr>
        <w:t>numerous</w:t>
      </w:r>
      <w:r w:rsidRPr="00EB39B0">
        <w:rPr>
          <w:rFonts w:ascii="Book Antiqua" w:eastAsia="Times New Roman" w:hAnsi="Book Antiqua" w:cs="Times New Roman"/>
          <w:sz w:val="24"/>
          <w:szCs w:val="24"/>
          <w:lang w:val="en-US"/>
        </w:rPr>
        <w:t xml:space="preserve"> </w:t>
      </w:r>
      <w:r w:rsidR="006F7E16" w:rsidRPr="00EB39B0">
        <w:rPr>
          <w:rFonts w:ascii="Book Antiqua" w:eastAsia="Times New Roman" w:hAnsi="Book Antiqua" w:cs="Times New Roman"/>
          <w:sz w:val="24"/>
          <w:szCs w:val="24"/>
          <w:lang w:val="en-US"/>
        </w:rPr>
        <w:t xml:space="preserve">existing and emerging </w:t>
      </w:r>
      <w:r w:rsidR="00902C84" w:rsidRPr="00EB39B0">
        <w:rPr>
          <w:rFonts w:ascii="Book Antiqua" w:eastAsia="Times New Roman" w:hAnsi="Book Antiqua" w:cs="Times New Roman"/>
          <w:sz w:val="24"/>
          <w:szCs w:val="24"/>
          <w:lang w:val="en-US"/>
        </w:rPr>
        <w:t>applications</w:t>
      </w:r>
      <w:r w:rsidRPr="00EB39B0">
        <w:rPr>
          <w:rFonts w:ascii="Book Antiqua" w:eastAsia="Times New Roman" w:hAnsi="Book Antiqua" w:cs="Times New Roman"/>
          <w:sz w:val="24"/>
          <w:szCs w:val="24"/>
          <w:lang w:val="en-US"/>
        </w:rPr>
        <w:t xml:space="preserve"> in patients with chronic liver disease. In this review, we discuss the role of EUS in the evaluation of </w:t>
      </w:r>
      <w:r w:rsidR="00F85208" w:rsidRPr="00EB39B0">
        <w:rPr>
          <w:rFonts w:ascii="Book Antiqua" w:eastAsia="Times New Roman" w:hAnsi="Book Antiqua" w:cs="Times New Roman"/>
          <w:sz w:val="24"/>
          <w:szCs w:val="24"/>
          <w:lang w:val="en-US"/>
        </w:rPr>
        <w:t>hepatobiliary</w:t>
      </w:r>
      <w:r w:rsidRPr="00EB39B0">
        <w:rPr>
          <w:rFonts w:ascii="Book Antiqua" w:eastAsia="Times New Roman" w:hAnsi="Book Antiqua" w:cs="Times New Roman"/>
          <w:sz w:val="24"/>
          <w:szCs w:val="24"/>
          <w:lang w:val="en-US"/>
        </w:rPr>
        <w:t xml:space="preserve"> masses, </w:t>
      </w:r>
      <w:r w:rsidR="00902C84" w:rsidRPr="00EB39B0">
        <w:rPr>
          <w:rFonts w:ascii="Book Antiqua" w:eastAsia="Times New Roman" w:hAnsi="Book Antiqua" w:cs="Times New Roman"/>
          <w:sz w:val="24"/>
          <w:szCs w:val="24"/>
          <w:lang w:val="en-US"/>
        </w:rPr>
        <w:t xml:space="preserve">hepatic </w:t>
      </w:r>
      <w:r w:rsidR="00F85208" w:rsidRPr="00EB39B0">
        <w:rPr>
          <w:rFonts w:ascii="Book Antiqua" w:eastAsia="Times New Roman" w:hAnsi="Book Antiqua" w:cs="Times New Roman"/>
          <w:sz w:val="24"/>
          <w:szCs w:val="24"/>
          <w:lang w:val="en-US"/>
        </w:rPr>
        <w:t>parenchymal disease</w:t>
      </w:r>
      <w:r w:rsidR="00902C84" w:rsidRPr="00EB39B0">
        <w:rPr>
          <w:rFonts w:ascii="Book Antiqua" w:eastAsia="Times New Roman" w:hAnsi="Book Antiqua" w:cs="Times New Roman"/>
          <w:sz w:val="24"/>
          <w:szCs w:val="24"/>
          <w:lang w:val="en-US"/>
        </w:rPr>
        <w:t xml:space="preserve">, </w:t>
      </w:r>
      <w:r w:rsidRPr="00EB39B0">
        <w:rPr>
          <w:rFonts w:ascii="Book Antiqua" w:eastAsia="Times New Roman" w:hAnsi="Book Antiqua" w:cs="Times New Roman"/>
          <w:sz w:val="24"/>
          <w:szCs w:val="24"/>
          <w:lang w:val="en-US"/>
        </w:rPr>
        <w:t xml:space="preserve">portal hypertension, </w:t>
      </w:r>
      <w:r w:rsidR="00902C84" w:rsidRPr="00EB39B0">
        <w:rPr>
          <w:rFonts w:ascii="Book Antiqua" w:eastAsia="Times New Roman" w:hAnsi="Book Antiqua" w:cs="Times New Roman"/>
          <w:sz w:val="24"/>
          <w:szCs w:val="24"/>
          <w:lang w:val="en-US"/>
        </w:rPr>
        <w:t>and</w:t>
      </w:r>
      <w:r w:rsidRPr="00EB39B0">
        <w:rPr>
          <w:rFonts w:ascii="Book Antiqua" w:eastAsia="Times New Roman" w:hAnsi="Book Antiqua" w:cs="Times New Roman"/>
          <w:sz w:val="24"/>
          <w:szCs w:val="24"/>
          <w:lang w:val="en-US"/>
        </w:rPr>
        <w:t xml:space="preserve"> indeterminat</w:t>
      </w:r>
      <w:r w:rsidR="00902C84" w:rsidRPr="00EB39B0">
        <w:rPr>
          <w:rFonts w:ascii="Book Antiqua" w:eastAsia="Times New Roman" w:hAnsi="Book Antiqua" w:cs="Times New Roman"/>
          <w:sz w:val="24"/>
          <w:szCs w:val="24"/>
          <w:lang w:val="en-US"/>
        </w:rPr>
        <w:t>e</w:t>
      </w:r>
      <w:r w:rsidRPr="00EB39B0">
        <w:rPr>
          <w:rFonts w:ascii="Book Antiqua" w:eastAsia="Times New Roman" w:hAnsi="Book Antiqua" w:cs="Times New Roman"/>
          <w:sz w:val="24"/>
          <w:szCs w:val="24"/>
          <w:lang w:val="en-US"/>
        </w:rPr>
        <w:t xml:space="preserve"> biliary strictures. We also review how EUS can </w:t>
      </w:r>
      <w:r w:rsidR="00902C84" w:rsidRPr="00EB39B0">
        <w:rPr>
          <w:rFonts w:ascii="Book Antiqua" w:eastAsia="Times New Roman" w:hAnsi="Book Antiqua" w:cs="Times New Roman"/>
          <w:sz w:val="24"/>
          <w:szCs w:val="24"/>
          <w:lang w:val="en-US"/>
        </w:rPr>
        <w:t>serve as an ancillary tool to conventional</w:t>
      </w:r>
      <w:r w:rsidRPr="00EB39B0">
        <w:rPr>
          <w:rFonts w:ascii="Book Antiqua" w:eastAsia="Times New Roman" w:hAnsi="Book Antiqua" w:cs="Times New Roman"/>
          <w:sz w:val="24"/>
          <w:szCs w:val="24"/>
          <w:lang w:val="en-US"/>
        </w:rPr>
        <w:t xml:space="preserve"> endoscopic </w:t>
      </w:r>
      <w:r w:rsidR="00902C84" w:rsidRPr="00EB39B0">
        <w:rPr>
          <w:rFonts w:ascii="Book Antiqua" w:eastAsia="Times New Roman" w:hAnsi="Book Antiqua" w:cs="Times New Roman"/>
          <w:sz w:val="24"/>
          <w:szCs w:val="24"/>
          <w:lang w:val="en-US"/>
        </w:rPr>
        <w:t xml:space="preserve">and other </w:t>
      </w:r>
      <w:r w:rsidRPr="00EB39B0">
        <w:rPr>
          <w:rFonts w:ascii="Book Antiqua" w:eastAsia="Times New Roman" w:hAnsi="Book Antiqua" w:cs="Times New Roman"/>
          <w:sz w:val="24"/>
          <w:szCs w:val="24"/>
          <w:lang w:val="en-US"/>
        </w:rPr>
        <w:t>therap</w:t>
      </w:r>
      <w:r w:rsidR="00902C84" w:rsidRPr="00EB39B0">
        <w:rPr>
          <w:rFonts w:ascii="Book Antiqua" w:eastAsia="Times New Roman" w:hAnsi="Book Antiqua" w:cs="Times New Roman"/>
          <w:sz w:val="24"/>
          <w:szCs w:val="24"/>
          <w:lang w:val="en-US"/>
        </w:rPr>
        <w:t>ies</w:t>
      </w:r>
      <w:r w:rsidRPr="00EB39B0">
        <w:rPr>
          <w:rFonts w:ascii="Book Antiqua" w:eastAsia="Times New Roman" w:hAnsi="Book Antiqua" w:cs="Times New Roman"/>
          <w:sz w:val="24"/>
          <w:szCs w:val="24"/>
          <w:lang w:val="en-US"/>
        </w:rPr>
        <w:t>, including the use of EUS</w:t>
      </w:r>
      <w:r w:rsidR="00F85208" w:rsidRPr="00EB39B0">
        <w:rPr>
          <w:rFonts w:ascii="Book Antiqua" w:eastAsia="Times New Roman" w:hAnsi="Book Antiqua" w:cs="Times New Roman"/>
          <w:sz w:val="24"/>
          <w:szCs w:val="24"/>
          <w:lang w:val="en-US"/>
        </w:rPr>
        <w:t xml:space="preserve"> for</w:t>
      </w:r>
      <w:r w:rsidR="00902C84" w:rsidRPr="00EB39B0">
        <w:rPr>
          <w:rFonts w:ascii="Book Antiqua" w:eastAsia="Times New Roman" w:hAnsi="Book Antiqua" w:cs="Times New Roman"/>
          <w:sz w:val="24"/>
          <w:szCs w:val="24"/>
          <w:lang w:val="en-US"/>
        </w:rPr>
        <w:t xml:space="preserve"> the</w:t>
      </w:r>
      <w:r w:rsidRPr="00EB39B0">
        <w:rPr>
          <w:rFonts w:ascii="Book Antiqua" w:eastAsia="Times New Roman" w:hAnsi="Book Antiqua" w:cs="Times New Roman"/>
          <w:sz w:val="24"/>
          <w:szCs w:val="24"/>
          <w:lang w:val="en-US"/>
        </w:rPr>
        <w:t xml:space="preserve"> treatment of variceal bleeding.</w:t>
      </w:r>
    </w:p>
    <w:p w14:paraId="055173D5" w14:textId="77777777" w:rsidR="00AB0F63" w:rsidRPr="00EB39B0" w:rsidRDefault="00AB0F63" w:rsidP="00E83C3A">
      <w:pPr>
        <w:adjustRightInd w:val="0"/>
        <w:snapToGrid w:val="0"/>
        <w:spacing w:line="360" w:lineRule="auto"/>
        <w:jc w:val="both"/>
        <w:rPr>
          <w:rFonts w:ascii="Book Antiqua" w:eastAsia="Times New Roman" w:hAnsi="Book Antiqua" w:cs="Times New Roman"/>
          <w:b/>
          <w:sz w:val="24"/>
          <w:szCs w:val="24"/>
          <w:lang w:val="en-US"/>
        </w:rPr>
      </w:pPr>
      <w:r w:rsidRPr="00EB39B0">
        <w:rPr>
          <w:rFonts w:ascii="Book Antiqua" w:eastAsia="Times New Roman" w:hAnsi="Book Antiqua" w:cs="Times New Roman"/>
          <w:b/>
          <w:sz w:val="24"/>
          <w:szCs w:val="24"/>
          <w:lang w:val="en-US"/>
        </w:rPr>
        <w:br w:type="page"/>
      </w:r>
    </w:p>
    <w:p w14:paraId="20D5615C" w14:textId="77777777" w:rsidR="007E5145" w:rsidRPr="00E83C3A" w:rsidRDefault="008A4231" w:rsidP="00E83C3A">
      <w:pPr>
        <w:adjustRightInd w:val="0"/>
        <w:snapToGrid w:val="0"/>
        <w:spacing w:line="360" w:lineRule="auto"/>
        <w:jc w:val="both"/>
        <w:rPr>
          <w:rFonts w:ascii="Book Antiqua" w:eastAsia="Times New Roman" w:hAnsi="Book Antiqua" w:cs="Times New Roman"/>
          <w:b/>
          <w:sz w:val="24"/>
          <w:szCs w:val="24"/>
          <w:u w:val="single"/>
          <w:lang w:val="en-US"/>
        </w:rPr>
      </w:pPr>
      <w:r w:rsidRPr="00E83C3A">
        <w:rPr>
          <w:rFonts w:ascii="Book Antiqua" w:eastAsia="Times New Roman" w:hAnsi="Book Antiqua" w:cs="Times New Roman"/>
          <w:b/>
          <w:sz w:val="24"/>
          <w:szCs w:val="24"/>
          <w:u w:val="single"/>
          <w:lang w:val="en-US"/>
        </w:rPr>
        <w:lastRenderedPageBreak/>
        <w:t>INTRODUCTION</w:t>
      </w:r>
    </w:p>
    <w:p w14:paraId="3504DBFE" w14:textId="2888CC33" w:rsidR="007E5145" w:rsidRPr="00EB39B0" w:rsidRDefault="008A4231"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Endoscopic ultrasound (EUS) has been established as a valuable diagnostic tool in gastroenterology since its inception in the 1980s. EUS has proven valuable in patients with liver disease when conventional endoscopy or cross-sectional imaging </w:t>
      </w:r>
      <w:r w:rsidR="00F85208" w:rsidRPr="00EB39B0">
        <w:rPr>
          <w:rFonts w:ascii="Book Antiqua" w:eastAsia="Times New Roman" w:hAnsi="Book Antiqua" w:cs="Times New Roman"/>
          <w:sz w:val="24"/>
          <w:szCs w:val="24"/>
          <w:lang w:val="en-US"/>
        </w:rPr>
        <w:t>are insufficient or inconclusive</w:t>
      </w:r>
      <w:r w:rsidRPr="00EB39B0">
        <w:rPr>
          <w:rFonts w:ascii="Book Antiqua" w:eastAsia="Times New Roman" w:hAnsi="Book Antiqua" w:cs="Times New Roman"/>
          <w:sz w:val="24"/>
          <w:szCs w:val="24"/>
          <w:lang w:val="en-US"/>
        </w:rPr>
        <w:t xml:space="preserve"> or when surgical interventions </w:t>
      </w:r>
      <w:r w:rsidR="00F85208" w:rsidRPr="00EB39B0">
        <w:rPr>
          <w:rFonts w:ascii="Book Antiqua" w:eastAsia="Times New Roman" w:hAnsi="Book Antiqua" w:cs="Times New Roman"/>
          <w:sz w:val="24"/>
          <w:szCs w:val="24"/>
          <w:lang w:val="en-US"/>
        </w:rPr>
        <w:t>pose excessively</w:t>
      </w:r>
      <w:r w:rsidRPr="00EB39B0">
        <w:rPr>
          <w:rFonts w:ascii="Book Antiqua" w:eastAsia="Times New Roman" w:hAnsi="Book Antiqua" w:cs="Times New Roman"/>
          <w:sz w:val="24"/>
          <w:szCs w:val="24"/>
          <w:lang w:val="en-US"/>
        </w:rPr>
        <w:t xml:space="preserve"> high risk. </w:t>
      </w:r>
      <w:r w:rsidR="00F85208" w:rsidRPr="00EB39B0">
        <w:rPr>
          <w:rFonts w:ascii="Book Antiqua" w:eastAsia="Times New Roman" w:hAnsi="Book Antiqua" w:cs="Times New Roman"/>
          <w:sz w:val="24"/>
          <w:szCs w:val="24"/>
          <w:lang w:val="en-US"/>
        </w:rPr>
        <w:t xml:space="preserve">In more recent years, EUS has seen an expansion in its therapeutic applications, many of which are germane to the management of chronic liver disease. </w:t>
      </w:r>
      <w:r w:rsidRPr="00EB39B0">
        <w:rPr>
          <w:rFonts w:ascii="Book Antiqua" w:eastAsia="Times New Roman" w:hAnsi="Book Antiqua" w:cs="Times New Roman"/>
          <w:sz w:val="24"/>
          <w:szCs w:val="24"/>
          <w:lang w:val="en-US"/>
        </w:rPr>
        <w:t xml:space="preserve">In this review, we </w:t>
      </w:r>
      <w:r w:rsidR="00B708FC" w:rsidRPr="00EB39B0">
        <w:rPr>
          <w:rFonts w:ascii="Book Antiqua" w:eastAsia="Times New Roman" w:hAnsi="Book Antiqua" w:cs="Times New Roman"/>
          <w:sz w:val="24"/>
          <w:szCs w:val="24"/>
          <w:lang w:val="en-US"/>
        </w:rPr>
        <w:t xml:space="preserve">discuss </w:t>
      </w:r>
      <w:r w:rsidRPr="00EB39B0">
        <w:rPr>
          <w:rFonts w:ascii="Book Antiqua" w:eastAsia="Times New Roman" w:hAnsi="Book Antiqua" w:cs="Times New Roman"/>
          <w:sz w:val="24"/>
          <w:szCs w:val="24"/>
          <w:lang w:val="en-US"/>
        </w:rPr>
        <w:t xml:space="preserve">the </w:t>
      </w:r>
      <w:r w:rsidR="00F85208" w:rsidRPr="00EB39B0">
        <w:rPr>
          <w:rFonts w:ascii="Book Antiqua" w:eastAsia="Times New Roman" w:hAnsi="Book Antiqua" w:cs="Times New Roman"/>
          <w:sz w:val="24"/>
          <w:szCs w:val="24"/>
          <w:lang w:val="en-US"/>
        </w:rPr>
        <w:t xml:space="preserve">indications for, performance, impact, and </w:t>
      </w:r>
      <w:r w:rsidRPr="00EB39B0">
        <w:rPr>
          <w:rFonts w:ascii="Book Antiqua" w:eastAsia="Times New Roman" w:hAnsi="Book Antiqua" w:cs="Times New Roman"/>
          <w:sz w:val="24"/>
          <w:szCs w:val="24"/>
          <w:lang w:val="en-US"/>
        </w:rPr>
        <w:t>safety of EUS</w:t>
      </w:r>
      <w:r w:rsidR="00CC5ED4" w:rsidRPr="00EB39B0">
        <w:rPr>
          <w:rFonts w:ascii="Book Antiqua" w:eastAsia="Times New Roman" w:hAnsi="Book Antiqua" w:cs="Times New Roman"/>
          <w:sz w:val="24"/>
          <w:szCs w:val="24"/>
          <w:lang w:val="en-US"/>
        </w:rPr>
        <w:t>, both diagnostic as well as therapeutic,</w:t>
      </w:r>
      <w:r w:rsidRPr="00EB39B0">
        <w:rPr>
          <w:rFonts w:ascii="Book Antiqua" w:eastAsia="Times New Roman" w:hAnsi="Book Antiqua" w:cs="Times New Roman"/>
          <w:sz w:val="24"/>
          <w:szCs w:val="24"/>
          <w:lang w:val="en-US"/>
        </w:rPr>
        <w:t xml:space="preserve"> in </w:t>
      </w:r>
      <w:r w:rsidR="00F85208" w:rsidRPr="00EB39B0">
        <w:rPr>
          <w:rFonts w:ascii="Book Antiqua" w:eastAsia="Times New Roman" w:hAnsi="Book Antiqua" w:cs="Times New Roman"/>
          <w:sz w:val="24"/>
          <w:szCs w:val="24"/>
          <w:lang w:val="en-US"/>
        </w:rPr>
        <w:t>patients with chronic liver disease, with a focus on hepatobiliary</w:t>
      </w:r>
      <w:r w:rsidRPr="00EB39B0">
        <w:rPr>
          <w:rFonts w:ascii="Book Antiqua" w:eastAsia="Times New Roman" w:hAnsi="Book Antiqua" w:cs="Times New Roman"/>
          <w:sz w:val="24"/>
          <w:szCs w:val="24"/>
          <w:lang w:val="en-US"/>
        </w:rPr>
        <w:t xml:space="preserve"> masses, </w:t>
      </w:r>
      <w:r w:rsidR="00F85208" w:rsidRPr="00EB39B0">
        <w:rPr>
          <w:rFonts w:ascii="Book Antiqua" w:eastAsia="Times New Roman" w:hAnsi="Book Antiqua" w:cs="Times New Roman"/>
          <w:sz w:val="24"/>
          <w:szCs w:val="24"/>
          <w:lang w:val="en-US"/>
        </w:rPr>
        <w:t xml:space="preserve">hepatic </w:t>
      </w:r>
      <w:r w:rsidRPr="00EB39B0">
        <w:rPr>
          <w:rFonts w:ascii="Book Antiqua" w:eastAsia="Times New Roman" w:hAnsi="Book Antiqua" w:cs="Times New Roman"/>
          <w:sz w:val="24"/>
          <w:szCs w:val="24"/>
          <w:lang w:val="en-US"/>
        </w:rPr>
        <w:t>parenchymal disease, portal hypertension</w:t>
      </w:r>
      <w:r w:rsidR="00F85208" w:rsidRPr="00EB39B0">
        <w:rPr>
          <w:rFonts w:ascii="Book Antiqua" w:eastAsia="Times New Roman" w:hAnsi="Book Antiqua" w:cs="Times New Roman"/>
          <w:sz w:val="24"/>
          <w:szCs w:val="24"/>
          <w:lang w:val="en-US"/>
        </w:rPr>
        <w:t>, esophageal and other varices, and indeterminate biliary strictures</w:t>
      </w:r>
      <w:r w:rsidRPr="00EB39B0">
        <w:rPr>
          <w:rFonts w:ascii="Book Antiqua" w:eastAsia="Times New Roman" w:hAnsi="Book Antiqua" w:cs="Times New Roman"/>
          <w:sz w:val="24"/>
          <w:szCs w:val="24"/>
          <w:lang w:val="en-US"/>
        </w:rPr>
        <w:t>.</w:t>
      </w:r>
    </w:p>
    <w:p w14:paraId="16786363" w14:textId="77777777" w:rsidR="007E5145" w:rsidRPr="00EB39B0" w:rsidRDefault="008A4231" w:rsidP="00E83C3A">
      <w:pPr>
        <w:adjustRightInd w:val="0"/>
        <w:snapToGrid w:val="0"/>
        <w:spacing w:line="360" w:lineRule="auto"/>
        <w:jc w:val="both"/>
        <w:rPr>
          <w:rFonts w:ascii="Book Antiqua" w:eastAsia="Times New Roman" w:hAnsi="Book Antiqua" w:cs="Times New Roman"/>
          <w:b/>
          <w:sz w:val="24"/>
          <w:szCs w:val="24"/>
          <w:lang w:val="en-US"/>
        </w:rPr>
      </w:pPr>
      <w:r w:rsidRPr="00EB39B0">
        <w:rPr>
          <w:rFonts w:ascii="Book Antiqua" w:eastAsia="Times New Roman" w:hAnsi="Book Antiqua" w:cs="Times New Roman"/>
          <w:b/>
          <w:sz w:val="24"/>
          <w:szCs w:val="24"/>
          <w:lang w:val="en-US"/>
        </w:rPr>
        <w:t xml:space="preserve"> </w:t>
      </w:r>
    </w:p>
    <w:p w14:paraId="238984B7" w14:textId="77777777" w:rsidR="007E5145" w:rsidRPr="00E83C3A" w:rsidRDefault="008A4231" w:rsidP="00E83C3A">
      <w:pPr>
        <w:adjustRightInd w:val="0"/>
        <w:snapToGrid w:val="0"/>
        <w:spacing w:line="360" w:lineRule="auto"/>
        <w:jc w:val="both"/>
        <w:rPr>
          <w:rFonts w:ascii="Book Antiqua" w:eastAsia="Times New Roman" w:hAnsi="Book Antiqua" w:cs="Times New Roman"/>
          <w:b/>
          <w:sz w:val="24"/>
          <w:szCs w:val="24"/>
          <w:u w:val="single"/>
          <w:lang w:val="en-US"/>
        </w:rPr>
      </w:pPr>
      <w:r w:rsidRPr="00E83C3A">
        <w:rPr>
          <w:rFonts w:ascii="Book Antiqua" w:eastAsia="Times New Roman" w:hAnsi="Book Antiqua" w:cs="Times New Roman"/>
          <w:b/>
          <w:sz w:val="24"/>
          <w:szCs w:val="24"/>
          <w:u w:val="single"/>
          <w:lang w:val="en-US"/>
        </w:rPr>
        <w:t>EUS IN THE EVALUATION OF LIVER MASSES</w:t>
      </w:r>
    </w:p>
    <w:p w14:paraId="607C36A7" w14:textId="290550A9" w:rsidR="002B1A13" w:rsidRPr="00EB39B0" w:rsidRDefault="008A4231"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The differential diagnosis of a liver lesion is broad</w:t>
      </w:r>
      <w:r w:rsidR="006061C8" w:rsidRPr="00EB39B0">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 xml:space="preserve"> with many </w:t>
      </w:r>
      <w:r w:rsidR="006061C8" w:rsidRPr="00EB39B0">
        <w:rPr>
          <w:rFonts w:ascii="Book Antiqua" w:eastAsia="Times New Roman" w:hAnsi="Book Antiqua" w:cs="Times New Roman"/>
          <w:sz w:val="24"/>
          <w:szCs w:val="24"/>
          <w:lang w:val="en-US"/>
        </w:rPr>
        <w:t xml:space="preserve">benign as well as malignant potential </w:t>
      </w:r>
      <w:r w:rsidRPr="00EB39B0">
        <w:rPr>
          <w:rFonts w:ascii="Book Antiqua" w:eastAsia="Times New Roman" w:hAnsi="Book Antiqua" w:cs="Times New Roman"/>
          <w:sz w:val="24"/>
          <w:szCs w:val="24"/>
          <w:lang w:val="en-US"/>
        </w:rPr>
        <w:t>etiologies. While the majority of solitary lesions are benign (</w:t>
      </w:r>
      <w:r w:rsidR="00E83C3A" w:rsidRPr="00E83C3A">
        <w:rPr>
          <w:rFonts w:ascii="Book Antiqua" w:eastAsia="Times New Roman" w:hAnsi="Book Antiqua" w:cs="Times New Roman"/>
          <w:i/>
          <w:sz w:val="24"/>
          <w:szCs w:val="24"/>
          <w:lang w:val="en-US"/>
        </w:rPr>
        <w:t>e.g.</w:t>
      </w:r>
      <w:r w:rsidR="00E83C3A">
        <w:rPr>
          <w:rFonts w:ascii="Book Antiqua" w:eastAsia="Times New Roman" w:hAnsi="Book Antiqua" w:cs="Times New Roman"/>
          <w:iCs/>
          <w:sz w:val="24"/>
          <w:szCs w:val="24"/>
          <w:lang w:val="en-US"/>
        </w:rPr>
        <w:t>,</w:t>
      </w:r>
      <w:r w:rsidRPr="00EB39B0">
        <w:rPr>
          <w:rFonts w:ascii="Book Antiqua" w:eastAsia="Times New Roman" w:hAnsi="Book Antiqua" w:cs="Times New Roman"/>
          <w:sz w:val="24"/>
          <w:szCs w:val="24"/>
          <w:lang w:val="en-US"/>
        </w:rPr>
        <w:t xml:space="preserve"> hepatic cysts, focal nodular hyperplasia, hepatic adenoma, hemangioma, regenerative nodules), malignant etiologies </w:t>
      </w:r>
      <w:r w:rsidR="00E83C3A">
        <w:rPr>
          <w:rFonts w:ascii="Book Antiqua" w:eastAsia="Times New Roman" w:hAnsi="Book Antiqua" w:cs="Times New Roman"/>
          <w:sz w:val="24"/>
          <w:szCs w:val="24"/>
          <w:lang w:val="en-US"/>
        </w:rPr>
        <w:t>[</w:t>
      </w:r>
      <w:r w:rsidR="00E83C3A" w:rsidRPr="00E83C3A">
        <w:rPr>
          <w:rFonts w:ascii="Book Antiqua" w:eastAsia="Times New Roman" w:hAnsi="Book Antiqua" w:cs="Times New Roman"/>
          <w:i/>
          <w:sz w:val="24"/>
          <w:szCs w:val="24"/>
          <w:lang w:val="en-US"/>
        </w:rPr>
        <w:t>e.g.</w:t>
      </w:r>
      <w:r w:rsidR="00E83C3A">
        <w:rPr>
          <w:rFonts w:ascii="Book Antiqua" w:eastAsia="Times New Roman" w:hAnsi="Book Antiqua" w:cs="Times New Roman"/>
          <w:iCs/>
          <w:sz w:val="24"/>
          <w:szCs w:val="24"/>
          <w:lang w:val="en-US"/>
        </w:rPr>
        <w:t>,</w:t>
      </w:r>
      <w:r w:rsidRPr="00EB39B0">
        <w:rPr>
          <w:rFonts w:ascii="Book Antiqua" w:eastAsia="Times New Roman" w:hAnsi="Book Antiqua" w:cs="Times New Roman"/>
          <w:sz w:val="24"/>
          <w:szCs w:val="24"/>
          <w:lang w:val="en-US"/>
        </w:rPr>
        <w:t xml:space="preserve"> </w:t>
      </w:r>
      <w:bookmarkStart w:id="10" w:name="OLE_LINK127"/>
      <w:bookmarkStart w:id="11" w:name="OLE_LINK128"/>
      <w:r w:rsidRPr="00EB39B0">
        <w:rPr>
          <w:rFonts w:ascii="Book Antiqua" w:eastAsia="Times New Roman" w:hAnsi="Book Antiqua" w:cs="Times New Roman"/>
          <w:sz w:val="24"/>
          <w:szCs w:val="24"/>
          <w:lang w:val="en-US"/>
        </w:rPr>
        <w:t>hepatocellular carcinoma</w:t>
      </w:r>
      <w:bookmarkEnd w:id="10"/>
      <w:bookmarkEnd w:id="11"/>
      <w:r w:rsidR="000C421A" w:rsidRPr="00EB39B0">
        <w:rPr>
          <w:rFonts w:ascii="Book Antiqua" w:eastAsia="Times New Roman" w:hAnsi="Book Antiqua" w:cs="Times New Roman"/>
          <w:sz w:val="24"/>
          <w:szCs w:val="24"/>
          <w:lang w:val="en-US"/>
        </w:rPr>
        <w:t xml:space="preserve"> (</w:t>
      </w:r>
      <w:bookmarkStart w:id="12" w:name="OLE_LINK129"/>
      <w:bookmarkStart w:id="13" w:name="OLE_LINK130"/>
      <w:r w:rsidR="000C421A" w:rsidRPr="00EB39B0">
        <w:rPr>
          <w:rFonts w:ascii="Book Antiqua" w:eastAsia="Times New Roman" w:hAnsi="Book Antiqua" w:cs="Times New Roman"/>
          <w:sz w:val="24"/>
          <w:szCs w:val="24"/>
          <w:lang w:val="en-US"/>
        </w:rPr>
        <w:t>HCC</w:t>
      </w:r>
      <w:bookmarkEnd w:id="12"/>
      <w:bookmarkEnd w:id="13"/>
      <w:r w:rsidR="000C421A" w:rsidRPr="00EB39B0">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 xml:space="preserve">, </w:t>
      </w:r>
      <w:bookmarkStart w:id="14" w:name="OLE_LINK131"/>
      <w:bookmarkStart w:id="15" w:name="OLE_LINK132"/>
      <w:r w:rsidRPr="00EB39B0">
        <w:rPr>
          <w:rFonts w:ascii="Book Antiqua" w:eastAsia="Times New Roman" w:hAnsi="Book Antiqua" w:cs="Times New Roman"/>
          <w:sz w:val="24"/>
          <w:szCs w:val="24"/>
          <w:lang w:val="en-US"/>
        </w:rPr>
        <w:t>cholangiocarcinoma</w:t>
      </w:r>
      <w:bookmarkEnd w:id="14"/>
      <w:bookmarkEnd w:id="15"/>
      <w:r w:rsidRPr="00EB39B0">
        <w:rPr>
          <w:rFonts w:ascii="Book Antiqua" w:eastAsia="Times New Roman" w:hAnsi="Book Antiqua" w:cs="Times New Roman"/>
          <w:sz w:val="24"/>
          <w:szCs w:val="24"/>
          <w:lang w:val="en-US"/>
        </w:rPr>
        <w:t xml:space="preserve"> (</w:t>
      </w:r>
      <w:bookmarkStart w:id="16" w:name="OLE_LINK133"/>
      <w:bookmarkStart w:id="17" w:name="OLE_LINK134"/>
      <w:r w:rsidRPr="00EB39B0">
        <w:rPr>
          <w:rFonts w:ascii="Book Antiqua" w:eastAsia="Times New Roman" w:hAnsi="Book Antiqua" w:cs="Times New Roman"/>
          <w:sz w:val="24"/>
          <w:szCs w:val="24"/>
          <w:lang w:val="en-US"/>
        </w:rPr>
        <w:t>CCA</w:t>
      </w:r>
      <w:bookmarkEnd w:id="16"/>
      <w:bookmarkEnd w:id="17"/>
      <w:r w:rsidRPr="00EB39B0">
        <w:rPr>
          <w:rFonts w:ascii="Book Antiqua" w:eastAsia="Times New Roman" w:hAnsi="Book Antiqua" w:cs="Times New Roman"/>
          <w:sz w:val="24"/>
          <w:szCs w:val="24"/>
          <w:lang w:val="en-US"/>
        </w:rPr>
        <w:t>), and other metastatic masses</w:t>
      </w:r>
      <w:r w:rsidR="00E83C3A">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 xml:space="preserve"> have serious consequences and </w:t>
      </w:r>
      <w:r w:rsidR="006061C8" w:rsidRPr="00EB39B0">
        <w:rPr>
          <w:rFonts w:ascii="Book Antiqua" w:eastAsia="Times New Roman" w:hAnsi="Book Antiqua" w:cs="Times New Roman"/>
          <w:sz w:val="24"/>
          <w:szCs w:val="24"/>
          <w:lang w:val="en-US"/>
        </w:rPr>
        <w:t>rely on timely diagnosis</w:t>
      </w:r>
      <w:r w:rsidR="00730FAD" w:rsidRPr="00EB39B0">
        <w:rPr>
          <w:rFonts w:ascii="Book Antiqua" w:hAnsi="Book Antiqua" w:cs="Times New Roman"/>
          <w:sz w:val="24"/>
          <w:szCs w:val="24"/>
          <w:vertAlign w:val="superscript"/>
          <w:lang w:val="en-US"/>
        </w:rPr>
        <w:t>[1]</w:t>
      </w:r>
      <w:r w:rsidRPr="00EB39B0">
        <w:rPr>
          <w:rFonts w:ascii="Book Antiqua" w:eastAsia="Times New Roman" w:hAnsi="Book Antiqua" w:cs="Times New Roman"/>
          <w:sz w:val="24"/>
          <w:szCs w:val="24"/>
          <w:lang w:val="en-US"/>
        </w:rPr>
        <w:t xml:space="preserve">. </w:t>
      </w:r>
      <w:r w:rsidR="006061C8" w:rsidRPr="00EB39B0">
        <w:rPr>
          <w:rFonts w:ascii="Book Antiqua" w:eastAsia="Times New Roman" w:hAnsi="Book Antiqua" w:cs="Times New Roman"/>
          <w:sz w:val="24"/>
          <w:szCs w:val="24"/>
          <w:lang w:val="en-US"/>
        </w:rPr>
        <w:t>A</w:t>
      </w:r>
      <w:r w:rsidRPr="00EB39B0">
        <w:rPr>
          <w:rFonts w:ascii="Book Antiqua" w:eastAsia="Times New Roman" w:hAnsi="Book Antiqua" w:cs="Times New Roman"/>
          <w:sz w:val="24"/>
          <w:szCs w:val="24"/>
          <w:lang w:val="en-US"/>
        </w:rPr>
        <w:t xml:space="preserve">ccurate characterization </w:t>
      </w:r>
      <w:r w:rsidR="006061C8" w:rsidRPr="00EB39B0">
        <w:rPr>
          <w:rFonts w:ascii="Book Antiqua" w:eastAsia="Times New Roman" w:hAnsi="Book Antiqua" w:cs="Times New Roman"/>
          <w:sz w:val="24"/>
          <w:szCs w:val="24"/>
          <w:lang w:val="en-US"/>
        </w:rPr>
        <w:t xml:space="preserve">and diagnosis </w:t>
      </w:r>
      <w:r w:rsidRPr="00EB39B0">
        <w:rPr>
          <w:rFonts w:ascii="Book Antiqua" w:eastAsia="Times New Roman" w:hAnsi="Book Antiqua" w:cs="Times New Roman"/>
          <w:sz w:val="24"/>
          <w:szCs w:val="24"/>
          <w:lang w:val="en-US"/>
        </w:rPr>
        <w:t xml:space="preserve">of liver masses </w:t>
      </w:r>
      <w:r w:rsidR="006061C8" w:rsidRPr="00EB39B0">
        <w:rPr>
          <w:rFonts w:ascii="Book Antiqua" w:eastAsia="Times New Roman" w:hAnsi="Book Antiqua" w:cs="Times New Roman"/>
          <w:sz w:val="24"/>
          <w:szCs w:val="24"/>
          <w:lang w:val="en-US"/>
        </w:rPr>
        <w:t>comprises an</w:t>
      </w:r>
      <w:r w:rsidRPr="00EB39B0">
        <w:rPr>
          <w:rFonts w:ascii="Book Antiqua" w:eastAsia="Times New Roman" w:hAnsi="Book Antiqua" w:cs="Times New Roman"/>
          <w:sz w:val="24"/>
          <w:szCs w:val="24"/>
          <w:lang w:val="en-US"/>
        </w:rPr>
        <w:t xml:space="preserve"> important </w:t>
      </w:r>
      <w:r w:rsidR="006061C8" w:rsidRPr="00EB39B0">
        <w:rPr>
          <w:rFonts w:ascii="Book Antiqua" w:eastAsia="Times New Roman" w:hAnsi="Book Antiqua" w:cs="Times New Roman"/>
          <w:sz w:val="24"/>
          <w:szCs w:val="24"/>
          <w:lang w:val="en-US"/>
        </w:rPr>
        <w:t xml:space="preserve">topic and area of research </w:t>
      </w:r>
      <w:r w:rsidRPr="00EB39B0">
        <w:rPr>
          <w:rFonts w:ascii="Book Antiqua" w:eastAsia="Times New Roman" w:hAnsi="Book Antiqua" w:cs="Times New Roman"/>
          <w:sz w:val="24"/>
          <w:szCs w:val="24"/>
          <w:lang w:val="en-US"/>
        </w:rPr>
        <w:t>in modern practice</w:t>
      </w:r>
      <w:r w:rsidR="006061C8" w:rsidRPr="00EB39B0">
        <w:rPr>
          <w:rFonts w:ascii="Book Antiqua" w:eastAsia="Times New Roman" w:hAnsi="Book Antiqua" w:cs="Times New Roman"/>
          <w:sz w:val="24"/>
          <w:szCs w:val="24"/>
          <w:lang w:val="en-US"/>
        </w:rPr>
        <w:t xml:space="preserve">, as clinical mimics may exist, and some masses may </w:t>
      </w:r>
      <w:r w:rsidR="00072E2B" w:rsidRPr="00EB39B0">
        <w:rPr>
          <w:rFonts w:ascii="Book Antiqua" w:eastAsia="Times New Roman" w:hAnsi="Book Antiqua" w:cs="Times New Roman"/>
          <w:sz w:val="24"/>
          <w:szCs w:val="24"/>
          <w:lang w:val="en-US"/>
        </w:rPr>
        <w:t xml:space="preserve">be </w:t>
      </w:r>
      <w:r w:rsidR="006061C8" w:rsidRPr="00EB39B0">
        <w:rPr>
          <w:rFonts w:ascii="Book Antiqua" w:eastAsia="Times New Roman" w:hAnsi="Book Antiqua" w:cs="Times New Roman"/>
          <w:sz w:val="24"/>
          <w:szCs w:val="24"/>
          <w:lang w:val="en-US"/>
        </w:rPr>
        <w:t>particularly challenging to definitively diagnose</w:t>
      </w:r>
      <w:r w:rsidRPr="00EB39B0">
        <w:rPr>
          <w:rFonts w:ascii="Book Antiqua" w:eastAsia="Times New Roman" w:hAnsi="Book Antiqua" w:cs="Times New Roman"/>
          <w:sz w:val="24"/>
          <w:szCs w:val="24"/>
          <w:lang w:val="en-US"/>
        </w:rPr>
        <w:t xml:space="preserve">. </w:t>
      </w:r>
    </w:p>
    <w:p w14:paraId="5BC296A2" w14:textId="53199BFE" w:rsidR="002B1A13" w:rsidRPr="00EB39B0" w:rsidRDefault="002B1A13" w:rsidP="00E83C3A">
      <w:pPr>
        <w:adjustRightInd w:val="0"/>
        <w:snapToGrid w:val="0"/>
        <w:spacing w:line="360" w:lineRule="auto"/>
        <w:jc w:val="both"/>
        <w:rPr>
          <w:rFonts w:ascii="Book Antiqua" w:eastAsia="Times New Roman" w:hAnsi="Book Antiqua" w:cs="Times New Roman"/>
          <w:sz w:val="24"/>
          <w:szCs w:val="24"/>
          <w:lang w:val="en-US"/>
        </w:rPr>
      </w:pPr>
    </w:p>
    <w:p w14:paraId="188242A2" w14:textId="314493A3" w:rsidR="002B1A13" w:rsidRPr="00EB39B0" w:rsidRDefault="002B1A13" w:rsidP="00E83C3A">
      <w:pPr>
        <w:adjustRightInd w:val="0"/>
        <w:snapToGrid w:val="0"/>
        <w:spacing w:line="360" w:lineRule="auto"/>
        <w:jc w:val="both"/>
        <w:rPr>
          <w:rFonts w:ascii="Book Antiqua" w:eastAsia="Times New Roman" w:hAnsi="Book Antiqua" w:cs="Times New Roman"/>
          <w:b/>
          <w:bCs/>
          <w:i/>
          <w:iCs/>
          <w:sz w:val="24"/>
          <w:szCs w:val="24"/>
          <w:lang w:val="en-US"/>
        </w:rPr>
      </w:pPr>
      <w:r w:rsidRPr="00EB39B0">
        <w:rPr>
          <w:rFonts w:ascii="Book Antiqua" w:eastAsia="Times New Roman" w:hAnsi="Book Antiqua" w:cs="Times New Roman"/>
          <w:b/>
          <w:bCs/>
          <w:i/>
          <w:iCs/>
          <w:sz w:val="24"/>
          <w:szCs w:val="24"/>
          <w:lang w:val="en-US"/>
        </w:rPr>
        <w:t>Evaluation of small lesions</w:t>
      </w:r>
    </w:p>
    <w:p w14:paraId="6DB51959" w14:textId="1E60FFA0" w:rsidR="007E5145" w:rsidRPr="00EB39B0" w:rsidRDefault="008A4231"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Cross-sectional imaging with </w:t>
      </w:r>
      <w:bookmarkStart w:id="18" w:name="OLE_LINK135"/>
      <w:bookmarkStart w:id="19" w:name="OLE_LINK136"/>
      <w:r w:rsidRPr="00EB39B0">
        <w:rPr>
          <w:rFonts w:ascii="Book Antiqua" w:eastAsia="Times New Roman" w:hAnsi="Book Antiqua" w:cs="Times New Roman"/>
          <w:sz w:val="24"/>
          <w:szCs w:val="24"/>
          <w:lang w:val="en-US"/>
        </w:rPr>
        <w:t>computed tomography</w:t>
      </w:r>
      <w:bookmarkEnd w:id="18"/>
      <w:bookmarkEnd w:id="19"/>
      <w:r w:rsidRPr="00EB39B0">
        <w:rPr>
          <w:rFonts w:ascii="Book Antiqua" w:eastAsia="Times New Roman" w:hAnsi="Book Antiqua" w:cs="Times New Roman"/>
          <w:sz w:val="24"/>
          <w:szCs w:val="24"/>
          <w:lang w:val="en-US"/>
        </w:rPr>
        <w:t xml:space="preserve"> (CT), magnetic resonance imaging (MRI), and transabdominal </w:t>
      </w:r>
      <w:r w:rsidR="006A0BDE" w:rsidRPr="00EB39B0">
        <w:rPr>
          <w:rFonts w:ascii="Book Antiqua" w:eastAsia="Times New Roman" w:hAnsi="Book Antiqua" w:cs="Times New Roman"/>
          <w:sz w:val="24"/>
          <w:szCs w:val="24"/>
          <w:lang w:val="en-US"/>
        </w:rPr>
        <w:t>ultrasound</w:t>
      </w:r>
      <w:r w:rsidRPr="00EB39B0">
        <w:rPr>
          <w:rFonts w:ascii="Book Antiqua" w:eastAsia="Times New Roman" w:hAnsi="Book Antiqua" w:cs="Times New Roman"/>
          <w:sz w:val="24"/>
          <w:szCs w:val="24"/>
          <w:lang w:val="en-US"/>
        </w:rPr>
        <w:t xml:space="preserve"> followed by transcutaneous image-guided biopsy is generally the accepted method of evaluation for liver masses</w:t>
      </w:r>
      <w:r w:rsidR="00730FAD" w:rsidRPr="00EB39B0">
        <w:rPr>
          <w:rFonts w:ascii="Book Antiqua" w:hAnsi="Book Antiqua" w:cs="Times New Roman"/>
          <w:sz w:val="24"/>
          <w:szCs w:val="24"/>
          <w:vertAlign w:val="superscript"/>
          <w:lang w:val="en-US"/>
        </w:rPr>
        <w:t>[2]</w:t>
      </w:r>
      <w:r w:rsidRPr="00EB39B0">
        <w:rPr>
          <w:rFonts w:ascii="Book Antiqua" w:eastAsia="Times New Roman" w:hAnsi="Book Antiqua" w:cs="Times New Roman"/>
          <w:sz w:val="24"/>
          <w:szCs w:val="24"/>
          <w:lang w:val="en-US"/>
        </w:rPr>
        <w:t>. However, cross-sectional imaging has proven to be less sensitive for smaller (&lt; 10 mm) lesions</w:t>
      </w:r>
      <w:r w:rsidR="00730FAD" w:rsidRPr="00EB39B0">
        <w:rPr>
          <w:rFonts w:ascii="Book Antiqua" w:hAnsi="Book Antiqua" w:cs="Times New Roman"/>
          <w:sz w:val="24"/>
          <w:szCs w:val="24"/>
          <w:vertAlign w:val="superscript"/>
          <w:lang w:val="en-US"/>
        </w:rPr>
        <w:t>[3,4]</w:t>
      </w:r>
      <w:r w:rsidRPr="00EB39B0">
        <w:rPr>
          <w:rFonts w:ascii="Book Antiqua" w:eastAsia="Times New Roman" w:hAnsi="Book Antiqua" w:cs="Times New Roman"/>
          <w:sz w:val="24"/>
          <w:szCs w:val="24"/>
          <w:lang w:val="en-US"/>
        </w:rPr>
        <w:t xml:space="preserve">. For these smaller masses, EUS has been found to have improved sensitivity, with the ability to position the probe closer to the liver surface. A prospective study of 574 patients with gastrointestinal or pulmonary malignancy who underwent EUS found that EUS </w:t>
      </w:r>
      <w:r w:rsidRPr="00EB39B0">
        <w:rPr>
          <w:rFonts w:ascii="Book Antiqua" w:eastAsia="Times New Roman" w:hAnsi="Book Antiqua" w:cs="Times New Roman"/>
          <w:sz w:val="24"/>
          <w:szCs w:val="24"/>
          <w:lang w:val="en-US"/>
        </w:rPr>
        <w:lastRenderedPageBreak/>
        <w:t xml:space="preserve">discovered liver lesions in 14 patients with a mean size of 1.8 cm (range 0.5 cm to 5.8 cm), </w:t>
      </w:r>
      <w:r w:rsidR="00072E2B" w:rsidRPr="00EB39B0">
        <w:rPr>
          <w:rFonts w:ascii="Book Antiqua" w:eastAsia="Times New Roman" w:hAnsi="Book Antiqua" w:cs="Times New Roman"/>
          <w:sz w:val="24"/>
          <w:szCs w:val="24"/>
          <w:lang w:val="en-US"/>
        </w:rPr>
        <w:t>while CT was only able to identify 3 of the lesions</w:t>
      </w:r>
      <w:r w:rsidR="00730FAD" w:rsidRPr="00EB39B0">
        <w:rPr>
          <w:rFonts w:ascii="Book Antiqua" w:hAnsi="Book Antiqua" w:cs="Times New Roman"/>
          <w:sz w:val="24"/>
          <w:szCs w:val="24"/>
          <w:vertAlign w:val="superscript"/>
          <w:lang w:val="en-US"/>
        </w:rPr>
        <w:t>[5]</w:t>
      </w:r>
      <w:r w:rsidRPr="00EB39B0">
        <w:rPr>
          <w:rFonts w:ascii="Book Antiqua" w:eastAsia="Times New Roman" w:hAnsi="Book Antiqua" w:cs="Times New Roman"/>
          <w:sz w:val="24"/>
          <w:szCs w:val="24"/>
          <w:lang w:val="en-US"/>
        </w:rPr>
        <w:t xml:space="preserve">. Further studies have supported the </w:t>
      </w:r>
      <w:r w:rsidR="006061C8" w:rsidRPr="00EB39B0">
        <w:rPr>
          <w:rFonts w:ascii="Book Antiqua" w:eastAsia="Times New Roman" w:hAnsi="Book Antiqua" w:cs="Times New Roman"/>
          <w:sz w:val="24"/>
          <w:szCs w:val="24"/>
          <w:lang w:val="en-US"/>
        </w:rPr>
        <w:t xml:space="preserve">observation </w:t>
      </w:r>
      <w:r w:rsidRPr="00EB39B0">
        <w:rPr>
          <w:rFonts w:ascii="Book Antiqua" w:eastAsia="Times New Roman" w:hAnsi="Book Antiqua" w:cs="Times New Roman"/>
          <w:sz w:val="24"/>
          <w:szCs w:val="24"/>
          <w:lang w:val="en-US"/>
        </w:rPr>
        <w:t>that EUS can identify liver lesions smaller than 5 mm</w:t>
      </w:r>
      <w:r w:rsidR="006061C8" w:rsidRPr="00EB39B0">
        <w:rPr>
          <w:rFonts w:ascii="Book Antiqua" w:eastAsia="Times New Roman" w:hAnsi="Book Antiqua" w:cs="Times New Roman"/>
          <w:sz w:val="24"/>
          <w:szCs w:val="24"/>
          <w:lang w:val="en-US"/>
        </w:rPr>
        <w:t xml:space="preserve"> in diameter</w:t>
      </w:r>
      <w:r w:rsidRPr="00EB39B0">
        <w:rPr>
          <w:rFonts w:ascii="Book Antiqua" w:eastAsia="Times New Roman" w:hAnsi="Book Antiqua" w:cs="Times New Roman"/>
          <w:sz w:val="24"/>
          <w:szCs w:val="24"/>
          <w:lang w:val="en-US"/>
        </w:rPr>
        <w:t>, many of which may be missed by CT</w:t>
      </w:r>
      <w:r w:rsidR="00730FAD" w:rsidRPr="00EB39B0">
        <w:rPr>
          <w:rFonts w:ascii="Book Antiqua" w:hAnsi="Book Antiqua" w:cs="Times New Roman"/>
          <w:sz w:val="24"/>
          <w:szCs w:val="24"/>
          <w:vertAlign w:val="superscript"/>
          <w:lang w:val="en-US"/>
        </w:rPr>
        <w:t>[6,7]</w:t>
      </w:r>
      <w:r w:rsidRPr="00EB39B0">
        <w:rPr>
          <w:rFonts w:ascii="Book Antiqua" w:eastAsia="Times New Roman" w:hAnsi="Book Antiqua" w:cs="Times New Roman"/>
          <w:sz w:val="24"/>
          <w:szCs w:val="24"/>
          <w:lang w:val="en-US"/>
        </w:rPr>
        <w:t xml:space="preserve">. EUS has also been shown to detect more metastatic lesions compared to CT and is capable of characterizing lesions that </w:t>
      </w:r>
      <w:r w:rsidR="003E1BAC" w:rsidRPr="00EB39B0">
        <w:rPr>
          <w:rFonts w:ascii="Book Antiqua" w:eastAsia="Times New Roman" w:hAnsi="Book Antiqua" w:cs="Times New Roman"/>
          <w:sz w:val="24"/>
          <w:szCs w:val="24"/>
          <w:lang w:val="en-US"/>
        </w:rPr>
        <w:t xml:space="preserve">are </w:t>
      </w:r>
      <w:r w:rsidRPr="00EB39B0">
        <w:rPr>
          <w:rFonts w:ascii="Book Antiqua" w:eastAsia="Times New Roman" w:hAnsi="Book Antiqua" w:cs="Times New Roman"/>
          <w:sz w:val="24"/>
          <w:szCs w:val="24"/>
          <w:lang w:val="en-US"/>
        </w:rPr>
        <w:t>too small to characterize by CT</w:t>
      </w:r>
      <w:r w:rsidR="00730FAD" w:rsidRPr="00EB39B0">
        <w:rPr>
          <w:rFonts w:ascii="Book Antiqua" w:hAnsi="Book Antiqua" w:cs="Times New Roman"/>
          <w:sz w:val="24"/>
          <w:szCs w:val="24"/>
          <w:vertAlign w:val="superscript"/>
          <w:lang w:val="en-US"/>
        </w:rPr>
        <w:t>[8]</w:t>
      </w:r>
      <w:r w:rsidR="000E45A0" w:rsidRPr="00EB39B0">
        <w:rPr>
          <w:rFonts w:ascii="Book Antiqua" w:eastAsia="Times New Roman" w:hAnsi="Book Antiqua" w:cs="Times New Roman"/>
          <w:sz w:val="24"/>
          <w:szCs w:val="24"/>
          <w:lang w:val="en-US"/>
        </w:rPr>
        <w:t xml:space="preserve"> (Figure </w:t>
      </w:r>
      <w:r w:rsidR="00025178" w:rsidRPr="00EB39B0">
        <w:rPr>
          <w:rFonts w:ascii="Book Antiqua" w:eastAsia="Times New Roman" w:hAnsi="Book Antiqua" w:cs="Times New Roman"/>
          <w:sz w:val="24"/>
          <w:szCs w:val="24"/>
          <w:lang w:val="en-US"/>
        </w:rPr>
        <w:t>1</w:t>
      </w:r>
      <w:r w:rsidR="000E45A0" w:rsidRPr="00EB39B0">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 In</w:t>
      </w:r>
      <w:r w:rsidR="006061C8" w:rsidRPr="00EB39B0">
        <w:rPr>
          <w:rFonts w:ascii="Book Antiqua" w:eastAsia="Times New Roman" w:hAnsi="Book Antiqua" w:cs="Times New Roman"/>
          <w:sz w:val="24"/>
          <w:szCs w:val="24"/>
          <w:lang w:val="en-US"/>
        </w:rPr>
        <w:t>deed, in</w:t>
      </w:r>
      <w:r w:rsidRPr="00EB39B0">
        <w:rPr>
          <w:rFonts w:ascii="Book Antiqua" w:eastAsia="Times New Roman" w:hAnsi="Book Antiqua" w:cs="Times New Roman"/>
          <w:sz w:val="24"/>
          <w:szCs w:val="24"/>
          <w:lang w:val="en-US"/>
        </w:rPr>
        <w:t xml:space="preserve"> a retrospective study of 336 patients who underwent EUS for a malignant diagnosis, EUS was able to detect smaller liver metastases compared to CT scan (mean 8.8 mm </w:t>
      </w:r>
      <w:r w:rsidRPr="00EB39B0">
        <w:rPr>
          <w:rFonts w:ascii="Book Antiqua" w:eastAsia="Times New Roman" w:hAnsi="Book Antiqua" w:cs="Times New Roman"/>
          <w:i/>
          <w:iCs/>
          <w:sz w:val="24"/>
          <w:szCs w:val="24"/>
          <w:lang w:val="en-US"/>
        </w:rPr>
        <w:t>vs</w:t>
      </w:r>
      <w:r w:rsidRPr="00EB39B0">
        <w:rPr>
          <w:rFonts w:ascii="Book Antiqua" w:eastAsia="Times New Roman" w:hAnsi="Book Antiqua" w:cs="Times New Roman"/>
          <w:sz w:val="24"/>
          <w:szCs w:val="24"/>
          <w:lang w:val="en-US"/>
        </w:rPr>
        <w:t xml:space="preserve"> 15.3 mm, respectively)</w:t>
      </w:r>
      <w:r w:rsidR="00730FAD" w:rsidRPr="00EB39B0">
        <w:rPr>
          <w:rFonts w:ascii="Book Antiqua" w:hAnsi="Book Antiqua" w:cs="Times New Roman"/>
          <w:sz w:val="24"/>
          <w:szCs w:val="24"/>
          <w:vertAlign w:val="superscript"/>
          <w:lang w:val="en-US"/>
        </w:rPr>
        <w:t>[9]</w:t>
      </w:r>
      <w:r w:rsidRPr="00EB39B0">
        <w:rPr>
          <w:rFonts w:ascii="Book Antiqua" w:eastAsia="Times New Roman" w:hAnsi="Book Antiqua" w:cs="Times New Roman"/>
          <w:sz w:val="24"/>
          <w:szCs w:val="24"/>
          <w:lang w:val="en-US"/>
        </w:rPr>
        <w:t>.</w:t>
      </w:r>
      <w:r w:rsidR="004E0D12" w:rsidRPr="00EB39B0">
        <w:rPr>
          <w:rFonts w:ascii="Book Antiqua" w:eastAsia="Times New Roman" w:hAnsi="Book Antiqua" w:cs="Times New Roman"/>
          <w:sz w:val="24"/>
          <w:szCs w:val="24"/>
          <w:lang w:val="en-US"/>
        </w:rPr>
        <w:t xml:space="preserve"> There </w:t>
      </w:r>
      <w:r w:rsidR="00F77FA7" w:rsidRPr="00EB39B0">
        <w:rPr>
          <w:rFonts w:ascii="Book Antiqua" w:eastAsia="Times New Roman" w:hAnsi="Book Antiqua" w:cs="Times New Roman"/>
          <w:sz w:val="24"/>
          <w:szCs w:val="24"/>
          <w:lang w:val="en-US"/>
        </w:rPr>
        <w:t>are</w:t>
      </w:r>
      <w:r w:rsidR="004E0D12" w:rsidRPr="00EB39B0">
        <w:rPr>
          <w:rFonts w:ascii="Book Antiqua" w:eastAsia="Times New Roman" w:hAnsi="Book Antiqua" w:cs="Times New Roman"/>
          <w:sz w:val="24"/>
          <w:szCs w:val="24"/>
          <w:lang w:val="en-US"/>
        </w:rPr>
        <w:t xml:space="preserve"> little data </w:t>
      </w:r>
      <w:r w:rsidR="00F77FA7" w:rsidRPr="00EB39B0">
        <w:rPr>
          <w:rFonts w:ascii="Book Antiqua" w:eastAsia="Times New Roman" w:hAnsi="Book Antiqua" w:cs="Times New Roman"/>
          <w:sz w:val="24"/>
          <w:szCs w:val="24"/>
          <w:lang w:val="en-US"/>
        </w:rPr>
        <w:t>regarding</w:t>
      </w:r>
      <w:r w:rsidR="004E0D12" w:rsidRPr="00EB39B0">
        <w:rPr>
          <w:rFonts w:ascii="Book Antiqua" w:eastAsia="Times New Roman" w:hAnsi="Book Antiqua" w:cs="Times New Roman"/>
          <w:sz w:val="24"/>
          <w:szCs w:val="24"/>
          <w:lang w:val="en-US"/>
        </w:rPr>
        <w:t xml:space="preserve"> the comparison of EUS and MRI for the detection of small lesions; however, MRI is generally considered more sensitive than CT, and in one study, appeared to have similar diagnostic accuracy as EUS</w:t>
      </w:r>
      <w:r w:rsidR="004E0D12" w:rsidRPr="00EB39B0">
        <w:rPr>
          <w:rFonts w:ascii="Book Antiqua" w:hAnsi="Book Antiqua" w:cs="Times New Roman"/>
          <w:sz w:val="24"/>
          <w:szCs w:val="24"/>
          <w:vertAlign w:val="superscript"/>
          <w:lang w:val="en-US"/>
        </w:rPr>
        <w:t>[10]</w:t>
      </w:r>
      <w:r w:rsidR="004E0D12" w:rsidRPr="00EB39B0">
        <w:rPr>
          <w:rFonts w:ascii="Book Antiqua" w:eastAsia="Times New Roman" w:hAnsi="Book Antiqua" w:cs="Times New Roman"/>
          <w:sz w:val="24"/>
          <w:szCs w:val="24"/>
          <w:lang w:val="en-US"/>
        </w:rPr>
        <w:t xml:space="preserve">. </w:t>
      </w:r>
    </w:p>
    <w:p w14:paraId="41891FBA" w14:textId="77777777" w:rsidR="00C150CC" w:rsidRPr="00EB39B0" w:rsidRDefault="00C150CC" w:rsidP="00E83C3A">
      <w:pPr>
        <w:adjustRightInd w:val="0"/>
        <w:snapToGrid w:val="0"/>
        <w:spacing w:line="360" w:lineRule="auto"/>
        <w:jc w:val="both"/>
        <w:rPr>
          <w:rFonts w:ascii="Book Antiqua" w:eastAsia="Times New Roman" w:hAnsi="Book Antiqua" w:cs="Times New Roman"/>
          <w:sz w:val="24"/>
          <w:szCs w:val="24"/>
          <w:lang w:val="en-US"/>
        </w:rPr>
      </w:pPr>
    </w:p>
    <w:p w14:paraId="2BC47A41" w14:textId="77777777" w:rsidR="00DE382C" w:rsidRPr="00EB39B0" w:rsidRDefault="00DE382C" w:rsidP="00E83C3A">
      <w:pPr>
        <w:adjustRightInd w:val="0"/>
        <w:snapToGrid w:val="0"/>
        <w:spacing w:line="360" w:lineRule="auto"/>
        <w:jc w:val="both"/>
        <w:rPr>
          <w:rFonts w:ascii="Book Antiqua" w:eastAsia="Times New Roman" w:hAnsi="Book Antiqua" w:cs="Times New Roman"/>
          <w:b/>
          <w:bCs/>
          <w:i/>
          <w:iCs/>
          <w:sz w:val="24"/>
          <w:szCs w:val="24"/>
          <w:lang w:val="en-US"/>
        </w:rPr>
      </w:pPr>
      <w:r w:rsidRPr="00EB39B0">
        <w:rPr>
          <w:rFonts w:ascii="Book Antiqua" w:eastAsia="Times New Roman" w:hAnsi="Book Antiqua" w:cs="Times New Roman"/>
          <w:b/>
          <w:bCs/>
          <w:i/>
          <w:iCs/>
          <w:sz w:val="24"/>
          <w:szCs w:val="24"/>
          <w:lang w:val="en-US"/>
        </w:rPr>
        <w:t>Performance of EUS in the evaluation of liver masses</w:t>
      </w:r>
    </w:p>
    <w:p w14:paraId="579A665D" w14:textId="335B0046" w:rsidR="007E5145" w:rsidRPr="00EB39B0" w:rsidRDefault="008A4231"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The sensitivity of EUS has been </w:t>
      </w:r>
      <w:r w:rsidR="006061C8" w:rsidRPr="00EB39B0">
        <w:rPr>
          <w:rFonts w:ascii="Book Antiqua" w:eastAsia="Times New Roman" w:hAnsi="Book Antiqua" w:cs="Times New Roman"/>
          <w:sz w:val="24"/>
          <w:szCs w:val="24"/>
          <w:lang w:val="en-US"/>
        </w:rPr>
        <w:t xml:space="preserve">examined and </w:t>
      </w:r>
      <w:r w:rsidRPr="00EB39B0">
        <w:rPr>
          <w:rFonts w:ascii="Book Antiqua" w:eastAsia="Times New Roman" w:hAnsi="Book Antiqua" w:cs="Times New Roman"/>
          <w:sz w:val="24"/>
          <w:szCs w:val="24"/>
          <w:lang w:val="en-US"/>
        </w:rPr>
        <w:t xml:space="preserve">validated by multiple studies. DeWitt </w:t>
      </w:r>
      <w:r w:rsidRPr="00EB39B0">
        <w:rPr>
          <w:rFonts w:ascii="Book Antiqua" w:eastAsia="Times New Roman" w:hAnsi="Book Antiqua" w:cs="Times New Roman"/>
          <w:i/>
          <w:sz w:val="24"/>
          <w:szCs w:val="24"/>
          <w:lang w:val="en-US"/>
        </w:rPr>
        <w:t>et al</w:t>
      </w:r>
      <w:r w:rsidRPr="00EB39B0">
        <w:rPr>
          <w:rFonts w:ascii="Book Antiqua" w:eastAsia="Times New Roman" w:hAnsi="Book Antiqua" w:cs="Times New Roman"/>
          <w:sz w:val="24"/>
          <w:szCs w:val="24"/>
          <w:lang w:val="en-US"/>
        </w:rPr>
        <w:t xml:space="preserve"> reviewed 77 malignant and benign liver lesions that underwent EUS</w:t>
      </w:r>
      <w:r w:rsidR="006061C8" w:rsidRPr="00EB39B0">
        <w:rPr>
          <w:rFonts w:ascii="Book Antiqua" w:eastAsia="Times New Roman" w:hAnsi="Book Antiqua" w:cs="Times New Roman"/>
          <w:sz w:val="24"/>
          <w:szCs w:val="24"/>
          <w:lang w:val="en-US"/>
        </w:rPr>
        <w:t>-guided fine needle aspiration (</w:t>
      </w:r>
      <w:r w:rsidRPr="00EB39B0">
        <w:rPr>
          <w:rFonts w:ascii="Book Antiqua" w:eastAsia="Times New Roman" w:hAnsi="Book Antiqua" w:cs="Times New Roman"/>
          <w:sz w:val="24"/>
          <w:szCs w:val="24"/>
          <w:lang w:val="en-US"/>
        </w:rPr>
        <w:t>FNA</w:t>
      </w:r>
      <w:r w:rsidR="006061C8" w:rsidRPr="00EB39B0">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 xml:space="preserve"> using a 22-gauge needle (mean 3.4 passes) and found the sensitivity of EUS</w:t>
      </w:r>
      <w:r w:rsidR="006061C8" w:rsidRPr="00EB39B0">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FNA to be between 82% to 94%</w:t>
      </w:r>
      <w:r w:rsidR="004E0D12" w:rsidRPr="00EB39B0">
        <w:rPr>
          <w:rFonts w:ascii="Book Antiqua" w:hAnsi="Book Antiqua" w:cs="Times New Roman"/>
          <w:sz w:val="24"/>
          <w:szCs w:val="24"/>
          <w:vertAlign w:val="superscript"/>
          <w:lang w:val="en-US"/>
        </w:rPr>
        <w:t>[11]</w:t>
      </w:r>
      <w:r w:rsidRPr="00EB39B0">
        <w:rPr>
          <w:rFonts w:ascii="Book Antiqua" w:eastAsia="Times New Roman" w:hAnsi="Book Antiqua" w:cs="Times New Roman"/>
          <w:sz w:val="24"/>
          <w:szCs w:val="24"/>
          <w:lang w:val="en-US"/>
        </w:rPr>
        <w:t>. In a prospective study of 41 patients with known or suspected malignancy and concomitant liver lesions, EUS</w:t>
      </w:r>
      <w:r w:rsidR="006061C8" w:rsidRPr="00EB39B0">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FNA was successfully performed in 40 of 41 patient using a 22-gauge needle and a mean of 1.4 passes (in one patient, the authors report it was not possible to aspirate sufficient material)</w:t>
      </w:r>
      <w:r w:rsidR="004E0D12" w:rsidRPr="00EB39B0">
        <w:rPr>
          <w:rFonts w:ascii="Book Antiqua" w:hAnsi="Book Antiqua" w:cs="Times New Roman"/>
          <w:sz w:val="24"/>
          <w:szCs w:val="24"/>
          <w:vertAlign w:val="superscript"/>
          <w:lang w:val="en-US"/>
        </w:rPr>
        <w:t>[12]</w:t>
      </w:r>
      <w:r w:rsidRPr="00EB39B0">
        <w:rPr>
          <w:rFonts w:ascii="Book Antiqua" w:eastAsia="Times New Roman" w:hAnsi="Book Antiqua" w:cs="Times New Roman"/>
          <w:sz w:val="24"/>
          <w:szCs w:val="24"/>
          <w:lang w:val="en-US"/>
        </w:rPr>
        <w:t>. For malignant lesions, a combination of cytology and histology yielded a sensitivity and specificity of 94% and 100%, respectively</w:t>
      </w:r>
      <w:r w:rsidR="004E0D12" w:rsidRPr="00EB39B0">
        <w:rPr>
          <w:rFonts w:ascii="Book Antiqua" w:hAnsi="Book Antiqua" w:cs="Times New Roman"/>
          <w:sz w:val="24"/>
          <w:szCs w:val="24"/>
          <w:vertAlign w:val="superscript"/>
          <w:lang w:val="en-US"/>
        </w:rPr>
        <w:t>[12]</w:t>
      </w:r>
      <w:r w:rsidRPr="00EB39B0">
        <w:rPr>
          <w:rFonts w:ascii="Book Antiqua" w:eastAsia="Times New Roman" w:hAnsi="Book Antiqua" w:cs="Times New Roman"/>
          <w:sz w:val="24"/>
          <w:szCs w:val="24"/>
          <w:lang w:val="en-US"/>
        </w:rPr>
        <w:t>.</w:t>
      </w:r>
    </w:p>
    <w:p w14:paraId="5955E183" w14:textId="7BBCCB2A" w:rsidR="007E5145" w:rsidRPr="00EB39B0" w:rsidRDefault="008A4231" w:rsidP="00E83C3A">
      <w:pPr>
        <w:adjustRightInd w:val="0"/>
        <w:snapToGrid w:val="0"/>
        <w:spacing w:line="360" w:lineRule="auto"/>
        <w:ind w:firstLineChars="100" w:firstLine="240"/>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Recently, EUS criteria have been proposed to select liver lesions that may be malignant and need to be sampled. </w:t>
      </w:r>
      <w:r w:rsidR="00520E5B" w:rsidRPr="00EB39B0">
        <w:rPr>
          <w:rFonts w:ascii="Book Antiqua" w:eastAsia="Times New Roman" w:hAnsi="Book Antiqua" w:cs="Times New Roman"/>
          <w:sz w:val="24"/>
          <w:szCs w:val="24"/>
          <w:lang w:val="en-US"/>
        </w:rPr>
        <w:t>D</w:t>
      </w:r>
      <w:r w:rsidRPr="00EB39B0">
        <w:rPr>
          <w:rFonts w:ascii="Book Antiqua" w:eastAsia="Times New Roman" w:hAnsi="Book Antiqua" w:cs="Times New Roman"/>
          <w:sz w:val="24"/>
          <w:szCs w:val="24"/>
          <w:lang w:val="en-US"/>
        </w:rPr>
        <w:t>erived from a retrospective review of a cohort of 100 patients</w:t>
      </w:r>
      <w:r w:rsidR="00520E5B" w:rsidRPr="00EB39B0">
        <w:rPr>
          <w:rFonts w:ascii="Book Antiqua" w:eastAsia="Times New Roman" w:hAnsi="Book Antiqua" w:cs="Times New Roman"/>
          <w:sz w:val="24"/>
          <w:szCs w:val="24"/>
          <w:lang w:val="en-US"/>
        </w:rPr>
        <w:t xml:space="preserve">, </w:t>
      </w:r>
      <w:r w:rsidR="005033EE" w:rsidRPr="00EB39B0">
        <w:rPr>
          <w:rFonts w:ascii="Book Antiqua" w:eastAsia="Times New Roman" w:hAnsi="Book Antiqua" w:cs="Times New Roman"/>
          <w:sz w:val="24"/>
          <w:szCs w:val="24"/>
          <w:lang w:val="en-US"/>
        </w:rPr>
        <w:t>features suggestive of benign masses were</w:t>
      </w:r>
      <w:r w:rsidR="00E93AAB" w:rsidRPr="00EB39B0">
        <w:rPr>
          <w:rFonts w:ascii="Book Antiqua" w:eastAsia="Times New Roman" w:hAnsi="Book Antiqua" w:cs="Times New Roman"/>
          <w:sz w:val="24"/>
          <w:szCs w:val="24"/>
          <w:lang w:val="en-US"/>
        </w:rPr>
        <w:t xml:space="preserve"> </w:t>
      </w:r>
      <w:proofErr w:type="spellStart"/>
      <w:r w:rsidR="00E93AAB" w:rsidRPr="00EB39B0">
        <w:rPr>
          <w:rFonts w:ascii="Book Antiqua" w:eastAsia="Times New Roman" w:hAnsi="Book Antiqua" w:cs="Times New Roman"/>
          <w:sz w:val="24"/>
          <w:szCs w:val="24"/>
          <w:lang w:val="en-US"/>
        </w:rPr>
        <w:t>hyperechogenicity</w:t>
      </w:r>
      <w:proofErr w:type="spellEnd"/>
      <w:r w:rsidR="00E93AAB" w:rsidRPr="00EB39B0">
        <w:rPr>
          <w:rFonts w:ascii="Book Antiqua" w:eastAsia="Times New Roman" w:hAnsi="Book Antiqua" w:cs="Times New Roman"/>
          <w:sz w:val="24"/>
          <w:szCs w:val="24"/>
          <w:lang w:val="en-US"/>
        </w:rPr>
        <w:t xml:space="preserve"> and distinct geographic </w:t>
      </w:r>
      <w:r w:rsidR="005033EE" w:rsidRPr="00EB39B0">
        <w:rPr>
          <w:rFonts w:ascii="Book Antiqua" w:eastAsia="Times New Roman" w:hAnsi="Book Antiqua" w:cs="Times New Roman"/>
          <w:sz w:val="24"/>
          <w:szCs w:val="24"/>
          <w:lang w:val="en-US"/>
        </w:rPr>
        <w:t xml:space="preserve">shape </w:t>
      </w:r>
      <w:r w:rsidR="00037E1A" w:rsidRPr="00EB39B0">
        <w:rPr>
          <w:rFonts w:ascii="Book Antiqua" w:eastAsia="Times New Roman" w:hAnsi="Book Antiqua" w:cs="Times New Roman"/>
          <w:sz w:val="24"/>
          <w:szCs w:val="24"/>
          <w:lang w:val="en-US"/>
        </w:rPr>
        <w:t xml:space="preserve">(Figure 2) </w:t>
      </w:r>
      <w:r w:rsidR="005033EE" w:rsidRPr="00EB39B0">
        <w:rPr>
          <w:rFonts w:ascii="Book Antiqua" w:eastAsia="Times New Roman" w:hAnsi="Book Antiqua" w:cs="Times New Roman"/>
          <w:sz w:val="24"/>
          <w:szCs w:val="24"/>
          <w:lang w:val="en-US"/>
        </w:rPr>
        <w:t>while</w:t>
      </w:r>
      <w:r w:rsidR="00E93AAB" w:rsidRPr="00EB39B0">
        <w:rPr>
          <w:rFonts w:ascii="Book Antiqua" w:eastAsia="Times New Roman" w:hAnsi="Book Antiqua" w:cs="Times New Roman"/>
          <w:sz w:val="24"/>
          <w:szCs w:val="24"/>
          <w:lang w:val="en-US"/>
        </w:rPr>
        <w:t xml:space="preserve"> </w:t>
      </w:r>
      <w:r w:rsidR="005033EE" w:rsidRPr="00EB39B0">
        <w:rPr>
          <w:rFonts w:ascii="Book Antiqua" w:eastAsia="Times New Roman" w:hAnsi="Book Antiqua" w:cs="Times New Roman"/>
          <w:sz w:val="24"/>
          <w:szCs w:val="24"/>
          <w:lang w:val="en-US"/>
        </w:rPr>
        <w:t>those suspicious for malignancy</w:t>
      </w:r>
      <w:r w:rsidR="00E93AAB" w:rsidRPr="00EB39B0">
        <w:rPr>
          <w:rFonts w:ascii="Book Antiqua" w:eastAsia="Times New Roman" w:hAnsi="Book Antiqua" w:cs="Times New Roman"/>
          <w:sz w:val="24"/>
          <w:szCs w:val="24"/>
          <w:lang w:val="en-US"/>
        </w:rPr>
        <w:t xml:space="preserve"> included masses with two components</w:t>
      </w:r>
      <w:r w:rsidR="00520E5B" w:rsidRPr="00EB39B0">
        <w:rPr>
          <w:rFonts w:ascii="Book Antiqua" w:eastAsia="Times New Roman" w:hAnsi="Book Antiqua" w:cs="Times New Roman"/>
          <w:sz w:val="24"/>
          <w:szCs w:val="24"/>
          <w:lang w:val="en-US"/>
        </w:rPr>
        <w:t xml:space="preserve">, presence of post-acoustic enhancement, distortion of adjacent structures, </w:t>
      </w:r>
      <w:proofErr w:type="spellStart"/>
      <w:r w:rsidR="00520E5B" w:rsidRPr="00EB39B0">
        <w:rPr>
          <w:rFonts w:ascii="Book Antiqua" w:eastAsia="Times New Roman" w:hAnsi="Book Antiqua" w:cs="Times New Roman"/>
          <w:sz w:val="24"/>
          <w:szCs w:val="24"/>
          <w:lang w:val="en-US"/>
        </w:rPr>
        <w:t>hypoechogenicity</w:t>
      </w:r>
      <w:proofErr w:type="spellEnd"/>
      <w:r w:rsidR="00520E5B" w:rsidRPr="00EB39B0">
        <w:rPr>
          <w:rFonts w:ascii="Book Antiqua" w:eastAsia="Times New Roman" w:hAnsi="Book Antiqua" w:cs="Times New Roman"/>
          <w:sz w:val="24"/>
          <w:szCs w:val="24"/>
          <w:lang w:val="en-US"/>
        </w:rPr>
        <w:t>, and size ≥ 10 mm</w:t>
      </w:r>
      <w:r w:rsidR="00037E1A" w:rsidRPr="00EB39B0">
        <w:rPr>
          <w:rFonts w:ascii="Book Antiqua" w:hAnsi="Book Antiqua" w:cs="Times New Roman"/>
          <w:sz w:val="24"/>
          <w:szCs w:val="24"/>
          <w:vertAlign w:val="superscript"/>
          <w:lang w:val="en-US"/>
        </w:rPr>
        <w:t>[9]</w:t>
      </w:r>
      <w:r w:rsidR="00520E5B" w:rsidRPr="00EB39B0">
        <w:rPr>
          <w:rFonts w:ascii="Book Antiqua" w:eastAsia="Times New Roman" w:hAnsi="Book Antiqua" w:cs="Times New Roman"/>
          <w:sz w:val="24"/>
          <w:szCs w:val="24"/>
          <w:lang w:val="en-US"/>
        </w:rPr>
        <w:t xml:space="preserve">. </w:t>
      </w:r>
      <w:r w:rsidRPr="00EB39B0">
        <w:rPr>
          <w:rFonts w:ascii="Book Antiqua" w:eastAsia="Times New Roman" w:hAnsi="Book Antiqua" w:cs="Times New Roman"/>
          <w:sz w:val="24"/>
          <w:szCs w:val="24"/>
          <w:lang w:val="en-US"/>
        </w:rPr>
        <w:t>These criteria were subsequently validated in a separate cohort of 100 patients with pathology or imaging as the gold standard and then used to generate a</w:t>
      </w:r>
      <w:r w:rsidR="006745D0" w:rsidRPr="00EB39B0">
        <w:rPr>
          <w:rFonts w:ascii="Book Antiqua" w:eastAsia="Times New Roman" w:hAnsi="Book Antiqua" w:cs="Times New Roman"/>
          <w:sz w:val="24"/>
          <w:szCs w:val="24"/>
          <w:lang w:val="en-US"/>
        </w:rPr>
        <w:t xml:space="preserve"> </w:t>
      </w:r>
      <w:r w:rsidRPr="00EB39B0">
        <w:rPr>
          <w:rFonts w:ascii="Book Antiqua" w:eastAsia="Times New Roman" w:hAnsi="Book Antiqua" w:cs="Times New Roman"/>
          <w:sz w:val="24"/>
          <w:szCs w:val="24"/>
          <w:lang w:val="en-US"/>
        </w:rPr>
        <w:t xml:space="preserve">16-point scoring system based on tested criteria. Using a cut-off of 3 </w:t>
      </w:r>
      <w:r w:rsidRPr="00EB39B0">
        <w:rPr>
          <w:rFonts w:ascii="Book Antiqua" w:eastAsia="Times New Roman" w:hAnsi="Book Antiqua" w:cs="Times New Roman"/>
          <w:sz w:val="24"/>
          <w:szCs w:val="24"/>
          <w:lang w:val="en-US"/>
        </w:rPr>
        <w:lastRenderedPageBreak/>
        <w:t>points, the combined sensitivity, specificity, and positive predictive value (PPV) in predicting a malignant hepatic mass was found to be 85%, 82%, and 88%, respectively</w:t>
      </w:r>
      <w:r w:rsidR="00730FAD" w:rsidRPr="00EB39B0">
        <w:rPr>
          <w:rFonts w:ascii="Book Antiqua" w:hAnsi="Book Antiqua" w:cs="Times New Roman"/>
          <w:sz w:val="24"/>
          <w:szCs w:val="24"/>
          <w:vertAlign w:val="superscript"/>
          <w:lang w:val="en-US"/>
        </w:rPr>
        <w:t>[9]</w:t>
      </w:r>
      <w:r w:rsidRPr="00EB39B0">
        <w:rPr>
          <w:rFonts w:ascii="Book Antiqua" w:eastAsia="Times New Roman" w:hAnsi="Book Antiqua" w:cs="Times New Roman"/>
          <w:sz w:val="24"/>
          <w:szCs w:val="24"/>
          <w:lang w:val="en-US"/>
        </w:rPr>
        <w:t>.</w:t>
      </w:r>
    </w:p>
    <w:p w14:paraId="4EB955BA" w14:textId="371DC18C" w:rsidR="007E5145" w:rsidRPr="00EB39B0" w:rsidRDefault="008A4231" w:rsidP="00E83C3A">
      <w:pPr>
        <w:adjustRightInd w:val="0"/>
        <w:snapToGrid w:val="0"/>
        <w:spacing w:line="360" w:lineRule="auto"/>
        <w:ind w:firstLineChars="100" w:firstLine="240"/>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In addition to being an effective diagnostic tool, especially for smaller liver lesions, EUS-guided </w:t>
      </w:r>
      <w:r w:rsidR="006061C8" w:rsidRPr="00EB39B0">
        <w:rPr>
          <w:rFonts w:ascii="Book Antiqua" w:eastAsia="Times New Roman" w:hAnsi="Book Antiqua" w:cs="Times New Roman"/>
          <w:sz w:val="24"/>
          <w:szCs w:val="24"/>
          <w:lang w:val="en-US"/>
        </w:rPr>
        <w:t xml:space="preserve">fine needle </w:t>
      </w:r>
      <w:r w:rsidRPr="00EB39B0">
        <w:rPr>
          <w:rFonts w:ascii="Book Antiqua" w:eastAsia="Times New Roman" w:hAnsi="Book Antiqua" w:cs="Times New Roman"/>
          <w:sz w:val="24"/>
          <w:szCs w:val="24"/>
          <w:lang w:val="en-US"/>
        </w:rPr>
        <w:t xml:space="preserve">biopsy </w:t>
      </w:r>
      <w:r w:rsidR="006061C8" w:rsidRPr="00EB39B0">
        <w:rPr>
          <w:rFonts w:ascii="Book Antiqua" w:eastAsia="Times New Roman" w:hAnsi="Book Antiqua" w:cs="Times New Roman"/>
          <w:sz w:val="24"/>
          <w:szCs w:val="24"/>
          <w:lang w:val="en-US"/>
        </w:rPr>
        <w:t xml:space="preserve">(FNB) </w:t>
      </w:r>
      <w:r w:rsidRPr="00EB39B0">
        <w:rPr>
          <w:rFonts w:ascii="Book Antiqua" w:eastAsia="Times New Roman" w:hAnsi="Book Antiqua" w:cs="Times New Roman"/>
          <w:sz w:val="24"/>
          <w:szCs w:val="24"/>
          <w:lang w:val="en-US"/>
        </w:rPr>
        <w:t>also appears to be an effective “rescue” method when percutaneous tissue acquisition has failed or been deemed unsafe. A study of 23 patients who needed a pathological diagnosis of a liver mass who failed percutaneous biopsy or where percutaneous biopsy was contraindicated (due to coagulopathy, ascites, inadequate sampling, or lack of visualization by cross-sectional imaging) found that EUS</w:t>
      </w:r>
      <w:r w:rsidR="006061C8" w:rsidRPr="00EB39B0">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FNB with a 22-gauge core biopsy needle (except for one patient in whom a 25-gauge needle was used) was a reliable alternative</w:t>
      </w:r>
      <w:r w:rsidR="004E0D12" w:rsidRPr="00EB39B0">
        <w:rPr>
          <w:rFonts w:ascii="Book Antiqua" w:hAnsi="Book Antiqua" w:cs="Times New Roman"/>
          <w:sz w:val="24"/>
          <w:szCs w:val="24"/>
          <w:vertAlign w:val="superscript"/>
          <w:lang w:val="en-US"/>
        </w:rPr>
        <w:t>[13]</w:t>
      </w:r>
      <w:r w:rsidRPr="00EB39B0">
        <w:rPr>
          <w:rFonts w:ascii="Book Antiqua" w:eastAsia="Times New Roman" w:hAnsi="Book Antiqua" w:cs="Times New Roman"/>
          <w:sz w:val="24"/>
          <w:szCs w:val="24"/>
          <w:lang w:val="en-US"/>
        </w:rPr>
        <w:t>. EUS</w:t>
      </w:r>
      <w:r w:rsidR="006061C8" w:rsidRPr="00EB39B0">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FNB was technically successful in 21 of the 23 lesions (93%), adequate tissue for pathology was obtained in 19 patients, and the overall diagnostic accuracy for malignancy and specific tumor type were 90.5% and 85.7%, respectively, with a median of 2 passes (range 1 to 5) during biopsy</w:t>
      </w:r>
      <w:r w:rsidR="006745D0" w:rsidRPr="00EB39B0">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 xml:space="preserve"> None of the patients had </w:t>
      </w:r>
      <w:r w:rsidR="00E477A1" w:rsidRPr="00EB39B0">
        <w:rPr>
          <w:rFonts w:ascii="Book Antiqua" w:eastAsia="Times New Roman" w:hAnsi="Book Antiqua" w:cs="Times New Roman"/>
          <w:sz w:val="24"/>
          <w:szCs w:val="24"/>
          <w:lang w:val="en-US"/>
        </w:rPr>
        <w:t xml:space="preserve">adverse events related to </w:t>
      </w:r>
      <w:r w:rsidRPr="00EB39B0">
        <w:rPr>
          <w:rFonts w:ascii="Book Antiqua" w:eastAsia="Times New Roman" w:hAnsi="Book Antiqua" w:cs="Times New Roman"/>
          <w:sz w:val="24"/>
          <w:szCs w:val="24"/>
          <w:lang w:val="en-US"/>
        </w:rPr>
        <w:t>the procedure</w:t>
      </w:r>
      <w:r w:rsidR="004E0D12" w:rsidRPr="00EB39B0">
        <w:rPr>
          <w:rFonts w:ascii="Book Antiqua" w:hAnsi="Book Antiqua" w:cs="Times New Roman"/>
          <w:sz w:val="24"/>
          <w:szCs w:val="24"/>
          <w:vertAlign w:val="superscript"/>
          <w:lang w:val="en-US"/>
        </w:rPr>
        <w:t>[13]</w:t>
      </w:r>
      <w:r w:rsidRPr="00EB39B0">
        <w:rPr>
          <w:rFonts w:ascii="Book Antiqua" w:eastAsia="Times New Roman" w:hAnsi="Book Antiqua" w:cs="Times New Roman"/>
          <w:sz w:val="24"/>
          <w:szCs w:val="24"/>
          <w:lang w:val="en-US"/>
        </w:rPr>
        <w:t>.</w:t>
      </w:r>
      <w:r w:rsidR="00EB39B0" w:rsidRPr="00EB39B0">
        <w:rPr>
          <w:rFonts w:ascii="Book Antiqua" w:eastAsia="Times New Roman" w:hAnsi="Book Antiqua" w:cs="Times New Roman"/>
          <w:sz w:val="24"/>
          <w:szCs w:val="24"/>
          <w:lang w:val="en-US"/>
        </w:rPr>
        <w:t xml:space="preserve"> </w:t>
      </w:r>
    </w:p>
    <w:p w14:paraId="371A9311" w14:textId="0B96F12D" w:rsidR="007E5145" w:rsidRPr="00EB39B0" w:rsidRDefault="00F83534" w:rsidP="00E83C3A">
      <w:pPr>
        <w:adjustRightInd w:val="0"/>
        <w:snapToGrid w:val="0"/>
        <w:spacing w:line="360" w:lineRule="auto"/>
        <w:ind w:firstLineChars="100" w:firstLine="240"/>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Though </w:t>
      </w:r>
      <w:r w:rsidR="008A4231" w:rsidRPr="00EB39B0">
        <w:rPr>
          <w:rFonts w:ascii="Book Antiqua" w:eastAsia="Times New Roman" w:hAnsi="Book Antiqua" w:cs="Times New Roman"/>
          <w:sz w:val="24"/>
          <w:szCs w:val="24"/>
          <w:lang w:val="en-US"/>
        </w:rPr>
        <w:t xml:space="preserve">CCA may also present as a liver mass, the role of EUS in the management of CCA is </w:t>
      </w:r>
      <w:r w:rsidRPr="00EB39B0">
        <w:rPr>
          <w:rFonts w:ascii="Book Antiqua" w:eastAsia="Times New Roman" w:hAnsi="Book Antiqua" w:cs="Times New Roman"/>
          <w:sz w:val="24"/>
          <w:szCs w:val="24"/>
          <w:lang w:val="en-US"/>
        </w:rPr>
        <w:t xml:space="preserve">less </w:t>
      </w:r>
      <w:r w:rsidR="008A4231" w:rsidRPr="00EB39B0">
        <w:rPr>
          <w:rFonts w:ascii="Book Antiqua" w:eastAsia="Times New Roman" w:hAnsi="Book Antiqua" w:cs="Times New Roman"/>
          <w:sz w:val="24"/>
          <w:szCs w:val="24"/>
          <w:lang w:val="en-US"/>
        </w:rPr>
        <w:t>clear. A 2014 systemic review and meta-analysis identified six studies (196 patients) that investigated the role of EUS for the detection of CCA where biopsy was available as the gold standard</w:t>
      </w:r>
      <w:r w:rsidR="004E0D12" w:rsidRPr="00EB39B0">
        <w:rPr>
          <w:rFonts w:ascii="Book Antiqua" w:hAnsi="Book Antiqua" w:cs="Times New Roman"/>
          <w:sz w:val="24"/>
          <w:szCs w:val="24"/>
          <w:vertAlign w:val="superscript"/>
          <w:lang w:val="en-US"/>
        </w:rPr>
        <w:t>[14]</w:t>
      </w:r>
      <w:r w:rsidR="008A4231" w:rsidRPr="00EB39B0">
        <w:rPr>
          <w:rFonts w:ascii="Book Antiqua" w:eastAsia="Times New Roman" w:hAnsi="Book Antiqua" w:cs="Times New Roman"/>
          <w:sz w:val="24"/>
          <w:szCs w:val="24"/>
          <w:lang w:val="en-US"/>
        </w:rPr>
        <w:t>. The overall pooled sensitivity in 196 patients was 66%. In five of the six studies, EUS identified a mass in 25% to 100% of patients; one study did not report data regarding the presence of a mass. The pooled sensitivity of EUS for CCA in studies that detected a mass on EUS (146 patients) was 80%</w:t>
      </w:r>
      <w:r w:rsidR="004E0D12" w:rsidRPr="00EB39B0">
        <w:rPr>
          <w:rFonts w:ascii="Book Antiqua" w:hAnsi="Book Antiqua" w:cs="Times New Roman"/>
          <w:sz w:val="24"/>
          <w:szCs w:val="24"/>
          <w:vertAlign w:val="superscript"/>
          <w:lang w:val="en-US"/>
        </w:rPr>
        <w:t>[14]</w:t>
      </w:r>
      <w:r w:rsidR="008A4231" w:rsidRPr="00EB39B0">
        <w:rPr>
          <w:rFonts w:ascii="Book Antiqua" w:eastAsia="Times New Roman" w:hAnsi="Book Antiqua" w:cs="Times New Roman"/>
          <w:sz w:val="24"/>
          <w:szCs w:val="24"/>
          <w:lang w:val="en-US"/>
        </w:rPr>
        <w:t>.</w:t>
      </w:r>
    </w:p>
    <w:p w14:paraId="1188CC7E" w14:textId="77777777" w:rsidR="007E5145" w:rsidRPr="00EB39B0" w:rsidRDefault="008A4231"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 </w:t>
      </w:r>
    </w:p>
    <w:p w14:paraId="2C097BBC" w14:textId="3D3752AE" w:rsidR="005843CB" w:rsidRPr="00E83C3A" w:rsidRDefault="0023768C" w:rsidP="00E83C3A">
      <w:pPr>
        <w:adjustRightInd w:val="0"/>
        <w:snapToGrid w:val="0"/>
        <w:spacing w:line="360" w:lineRule="auto"/>
        <w:jc w:val="both"/>
        <w:rPr>
          <w:rFonts w:ascii="Book Antiqua" w:eastAsia="Times New Roman" w:hAnsi="Book Antiqua" w:cs="Times New Roman"/>
          <w:b/>
          <w:bCs/>
          <w:i/>
          <w:iCs/>
          <w:sz w:val="24"/>
          <w:szCs w:val="24"/>
          <w:u w:val="single"/>
          <w:lang w:val="en-US"/>
        </w:rPr>
      </w:pPr>
      <w:r w:rsidRPr="00E83C3A">
        <w:rPr>
          <w:rFonts w:ascii="Book Antiqua" w:eastAsia="Times New Roman" w:hAnsi="Book Antiqua" w:cs="Times New Roman"/>
          <w:b/>
          <w:bCs/>
          <w:sz w:val="24"/>
          <w:szCs w:val="24"/>
          <w:u w:val="single"/>
          <w:lang w:val="en-US"/>
        </w:rPr>
        <w:t xml:space="preserve">EUS-GUIDED LIVER BIOPSY </w:t>
      </w:r>
      <w:r w:rsidRPr="00E83C3A">
        <w:rPr>
          <w:rFonts w:ascii="Book Antiqua" w:eastAsia="Times New Roman" w:hAnsi="Book Antiqua" w:cs="Times New Roman"/>
          <w:b/>
          <w:sz w:val="24"/>
          <w:szCs w:val="24"/>
          <w:u w:val="single"/>
          <w:lang w:val="en-US"/>
        </w:rPr>
        <w:t>FOR</w:t>
      </w:r>
      <w:r w:rsidR="00243A48" w:rsidRPr="00E83C3A">
        <w:rPr>
          <w:rFonts w:ascii="Book Antiqua" w:eastAsia="Times New Roman" w:hAnsi="Book Antiqua" w:cs="Times New Roman"/>
          <w:b/>
          <w:sz w:val="24"/>
          <w:szCs w:val="24"/>
          <w:u w:val="single"/>
          <w:lang w:val="en-US"/>
        </w:rPr>
        <w:t xml:space="preserve"> THE EVALUATION OF LIVER PARENCHYMA </w:t>
      </w:r>
    </w:p>
    <w:p w14:paraId="213A2B43" w14:textId="4A1A2F55" w:rsidR="007E5145" w:rsidRPr="00EB39B0" w:rsidRDefault="008A4231"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Despite advances in </w:t>
      </w:r>
      <w:r w:rsidR="009B3B27" w:rsidRPr="00EB39B0">
        <w:rPr>
          <w:rFonts w:ascii="Book Antiqua" w:eastAsia="Times New Roman" w:hAnsi="Book Antiqua" w:cs="Times New Roman"/>
          <w:sz w:val="24"/>
          <w:szCs w:val="24"/>
          <w:lang w:val="en-US"/>
        </w:rPr>
        <w:t xml:space="preserve">the biochemical and </w:t>
      </w:r>
      <w:r w:rsidRPr="00EB39B0">
        <w:rPr>
          <w:rFonts w:ascii="Book Antiqua" w:eastAsia="Times New Roman" w:hAnsi="Book Antiqua" w:cs="Times New Roman"/>
          <w:sz w:val="24"/>
          <w:szCs w:val="24"/>
          <w:lang w:val="en-US"/>
        </w:rPr>
        <w:t>imag</w:t>
      </w:r>
      <w:r w:rsidR="009B3B27" w:rsidRPr="00EB39B0">
        <w:rPr>
          <w:rFonts w:ascii="Book Antiqua" w:eastAsia="Times New Roman" w:hAnsi="Book Antiqua" w:cs="Times New Roman"/>
          <w:sz w:val="24"/>
          <w:szCs w:val="24"/>
          <w:lang w:val="en-US"/>
        </w:rPr>
        <w:t>ing</w:t>
      </w:r>
      <w:r w:rsidRPr="00EB39B0">
        <w:rPr>
          <w:rFonts w:ascii="Book Antiqua" w:eastAsia="Times New Roman" w:hAnsi="Book Antiqua" w:cs="Times New Roman"/>
          <w:sz w:val="24"/>
          <w:szCs w:val="24"/>
          <w:lang w:val="en-US"/>
        </w:rPr>
        <w:t xml:space="preserve">-based evaluation of parenchymal liver disease, a liver biopsy is still </w:t>
      </w:r>
      <w:r w:rsidR="00F83534" w:rsidRPr="00EB39B0">
        <w:rPr>
          <w:rFonts w:ascii="Book Antiqua" w:eastAsia="Times New Roman" w:hAnsi="Book Antiqua" w:cs="Times New Roman"/>
          <w:sz w:val="24"/>
          <w:szCs w:val="24"/>
          <w:lang w:val="en-US"/>
        </w:rPr>
        <w:t xml:space="preserve">frequently </w:t>
      </w:r>
      <w:r w:rsidRPr="00EB39B0">
        <w:rPr>
          <w:rFonts w:ascii="Book Antiqua" w:eastAsia="Times New Roman" w:hAnsi="Book Antiqua" w:cs="Times New Roman"/>
          <w:sz w:val="24"/>
          <w:szCs w:val="24"/>
          <w:lang w:val="en-US"/>
        </w:rPr>
        <w:t xml:space="preserve">needed to determine the etiology and grade the severity of liver pathology. </w:t>
      </w:r>
      <w:r w:rsidR="00F83534" w:rsidRPr="00EB39B0">
        <w:rPr>
          <w:rFonts w:ascii="Book Antiqua" w:eastAsia="Times New Roman" w:hAnsi="Book Antiqua" w:cs="Times New Roman"/>
          <w:sz w:val="24"/>
          <w:szCs w:val="24"/>
          <w:lang w:val="en-US"/>
        </w:rPr>
        <w:t>Microscopic examination of hepatic tissue is often a requisite step in the workup after other tests, including serology, imaging, and endoscopy</w:t>
      </w:r>
      <w:r w:rsidR="00072E2B" w:rsidRPr="00EB39B0">
        <w:rPr>
          <w:rFonts w:ascii="Book Antiqua" w:eastAsia="Times New Roman" w:hAnsi="Book Antiqua" w:cs="Times New Roman"/>
          <w:sz w:val="24"/>
          <w:szCs w:val="24"/>
          <w:lang w:val="en-US"/>
        </w:rPr>
        <w:t>,</w:t>
      </w:r>
      <w:r w:rsidR="00F83534" w:rsidRPr="00EB39B0">
        <w:rPr>
          <w:rFonts w:ascii="Book Antiqua" w:eastAsia="Times New Roman" w:hAnsi="Book Antiqua" w:cs="Times New Roman"/>
          <w:sz w:val="24"/>
          <w:szCs w:val="24"/>
          <w:lang w:val="en-US"/>
        </w:rPr>
        <w:t xml:space="preserve"> have failed to provide a diagnosis. </w:t>
      </w:r>
      <w:r w:rsidRPr="00EB39B0">
        <w:rPr>
          <w:rFonts w:ascii="Book Antiqua" w:eastAsia="Times New Roman" w:hAnsi="Book Antiqua" w:cs="Times New Roman"/>
          <w:sz w:val="24"/>
          <w:szCs w:val="24"/>
          <w:lang w:val="en-US"/>
        </w:rPr>
        <w:t xml:space="preserve">Traditionally, a percutaneous or </w:t>
      </w:r>
      <w:proofErr w:type="spellStart"/>
      <w:r w:rsidRPr="00EB39B0">
        <w:rPr>
          <w:rFonts w:ascii="Book Antiqua" w:eastAsia="Times New Roman" w:hAnsi="Book Antiqua" w:cs="Times New Roman"/>
          <w:sz w:val="24"/>
          <w:szCs w:val="24"/>
          <w:lang w:val="en-US"/>
        </w:rPr>
        <w:t>transjugular</w:t>
      </w:r>
      <w:proofErr w:type="spellEnd"/>
      <w:r w:rsidRPr="00EB39B0">
        <w:rPr>
          <w:rFonts w:ascii="Book Antiqua" w:eastAsia="Times New Roman" w:hAnsi="Book Antiqua" w:cs="Times New Roman"/>
          <w:sz w:val="24"/>
          <w:szCs w:val="24"/>
          <w:lang w:val="en-US"/>
        </w:rPr>
        <w:t xml:space="preserve"> approach </w:t>
      </w:r>
      <w:r w:rsidR="00F83534" w:rsidRPr="00EB39B0">
        <w:rPr>
          <w:rFonts w:ascii="Book Antiqua" w:eastAsia="Times New Roman" w:hAnsi="Book Antiqua" w:cs="Times New Roman"/>
          <w:sz w:val="24"/>
          <w:szCs w:val="24"/>
          <w:lang w:val="en-US"/>
        </w:rPr>
        <w:t>has been</w:t>
      </w:r>
      <w:r w:rsidRPr="00EB39B0">
        <w:rPr>
          <w:rFonts w:ascii="Book Antiqua" w:eastAsia="Times New Roman" w:hAnsi="Book Antiqua" w:cs="Times New Roman"/>
          <w:sz w:val="24"/>
          <w:szCs w:val="24"/>
          <w:lang w:val="en-US"/>
        </w:rPr>
        <w:t xml:space="preserve"> used to obtain a liver biopsy</w:t>
      </w:r>
      <w:r w:rsidR="004E0D12" w:rsidRPr="00EB39B0">
        <w:rPr>
          <w:rFonts w:ascii="Book Antiqua" w:hAnsi="Book Antiqua" w:cs="Times New Roman"/>
          <w:sz w:val="24"/>
          <w:szCs w:val="24"/>
          <w:vertAlign w:val="superscript"/>
          <w:lang w:val="en-US"/>
        </w:rPr>
        <w:t>[15,16]</w:t>
      </w:r>
      <w:r w:rsidRPr="00EB39B0">
        <w:rPr>
          <w:rFonts w:ascii="Book Antiqua" w:eastAsia="Times New Roman" w:hAnsi="Book Antiqua" w:cs="Times New Roman"/>
          <w:sz w:val="24"/>
          <w:szCs w:val="24"/>
          <w:lang w:val="en-US"/>
        </w:rPr>
        <w:t xml:space="preserve">. </w:t>
      </w:r>
      <w:r w:rsidR="00F83534" w:rsidRPr="00EB39B0">
        <w:rPr>
          <w:rFonts w:ascii="Book Antiqua" w:eastAsia="Times New Roman" w:hAnsi="Book Antiqua" w:cs="Times New Roman"/>
          <w:sz w:val="24"/>
          <w:szCs w:val="24"/>
          <w:lang w:val="en-US"/>
        </w:rPr>
        <w:t xml:space="preserve">In addition to sonographic and other hepatic imaging data that can be obtained </w:t>
      </w:r>
      <w:r w:rsidR="00F83534" w:rsidRPr="00B27864">
        <w:rPr>
          <w:rFonts w:ascii="Book Antiqua" w:eastAsia="Times New Roman" w:hAnsi="Book Antiqua" w:cs="Times New Roman"/>
          <w:i/>
          <w:iCs/>
          <w:sz w:val="24"/>
          <w:szCs w:val="24"/>
          <w:lang w:val="en-US"/>
        </w:rPr>
        <w:t>via</w:t>
      </w:r>
      <w:r w:rsidR="00F83534" w:rsidRPr="00EB39B0">
        <w:rPr>
          <w:rFonts w:ascii="Book Antiqua" w:eastAsia="Times New Roman" w:hAnsi="Book Antiqua" w:cs="Times New Roman"/>
          <w:sz w:val="24"/>
          <w:szCs w:val="24"/>
          <w:lang w:val="en-US"/>
        </w:rPr>
        <w:t xml:space="preserve"> EUS, in recent years, </w:t>
      </w:r>
      <w:r w:rsidRPr="00EB39B0">
        <w:rPr>
          <w:rFonts w:ascii="Book Antiqua" w:eastAsia="Times New Roman" w:hAnsi="Book Antiqua" w:cs="Times New Roman"/>
          <w:sz w:val="24"/>
          <w:szCs w:val="24"/>
          <w:lang w:val="en-US"/>
        </w:rPr>
        <w:t xml:space="preserve">EUS-guided </w:t>
      </w:r>
      <w:r w:rsidR="00F83534" w:rsidRPr="00EB39B0">
        <w:rPr>
          <w:rFonts w:ascii="Book Antiqua" w:eastAsia="Times New Roman" w:hAnsi="Book Antiqua" w:cs="Times New Roman"/>
          <w:sz w:val="24"/>
          <w:szCs w:val="24"/>
          <w:lang w:val="en-US"/>
        </w:rPr>
        <w:t xml:space="preserve">liver </w:t>
      </w:r>
      <w:r w:rsidRPr="00EB39B0">
        <w:rPr>
          <w:rFonts w:ascii="Book Antiqua" w:eastAsia="Times New Roman" w:hAnsi="Book Antiqua" w:cs="Times New Roman"/>
          <w:sz w:val="24"/>
          <w:szCs w:val="24"/>
          <w:lang w:val="en-US"/>
        </w:rPr>
        <w:t xml:space="preserve">biopsy </w:t>
      </w:r>
      <w:r w:rsidR="00D0708F" w:rsidRPr="00EB39B0">
        <w:rPr>
          <w:rFonts w:ascii="Book Antiqua" w:eastAsia="Times New Roman" w:hAnsi="Book Antiqua" w:cs="Times New Roman"/>
          <w:sz w:val="24"/>
          <w:szCs w:val="24"/>
          <w:lang w:val="en-US"/>
        </w:rPr>
        <w:lastRenderedPageBreak/>
        <w:t xml:space="preserve">(Figure </w:t>
      </w:r>
      <w:r w:rsidR="000E45A0" w:rsidRPr="00EB39B0">
        <w:rPr>
          <w:rFonts w:ascii="Book Antiqua" w:eastAsia="Times New Roman" w:hAnsi="Book Antiqua" w:cs="Times New Roman"/>
          <w:sz w:val="24"/>
          <w:szCs w:val="24"/>
          <w:lang w:val="en-US"/>
        </w:rPr>
        <w:t>3</w:t>
      </w:r>
      <w:r w:rsidR="00D0708F" w:rsidRPr="00EB39B0">
        <w:rPr>
          <w:rFonts w:ascii="Book Antiqua" w:eastAsia="Times New Roman" w:hAnsi="Book Antiqua" w:cs="Times New Roman"/>
          <w:sz w:val="24"/>
          <w:szCs w:val="24"/>
          <w:lang w:val="en-US"/>
        </w:rPr>
        <w:t xml:space="preserve">) </w:t>
      </w:r>
      <w:r w:rsidR="00F83534" w:rsidRPr="00EB39B0">
        <w:rPr>
          <w:rFonts w:ascii="Book Antiqua" w:eastAsia="Times New Roman" w:hAnsi="Book Antiqua" w:cs="Times New Roman"/>
          <w:sz w:val="24"/>
          <w:szCs w:val="24"/>
          <w:lang w:val="en-US"/>
        </w:rPr>
        <w:t>has become an</w:t>
      </w:r>
      <w:r w:rsidRPr="00EB39B0">
        <w:rPr>
          <w:rFonts w:ascii="Book Antiqua" w:eastAsia="Times New Roman" w:hAnsi="Book Antiqua" w:cs="Times New Roman"/>
          <w:sz w:val="24"/>
          <w:szCs w:val="24"/>
          <w:lang w:val="en-US"/>
        </w:rPr>
        <w:t xml:space="preserve"> alternative </w:t>
      </w:r>
      <w:r w:rsidR="00072E2B" w:rsidRPr="00EB39B0">
        <w:rPr>
          <w:rFonts w:ascii="Book Antiqua" w:eastAsia="Times New Roman" w:hAnsi="Book Antiqua" w:cs="Times New Roman"/>
          <w:sz w:val="24"/>
          <w:szCs w:val="24"/>
          <w:lang w:val="en-US"/>
        </w:rPr>
        <w:t xml:space="preserve">to </w:t>
      </w:r>
      <w:r w:rsidRPr="00EB39B0">
        <w:rPr>
          <w:rFonts w:ascii="Book Antiqua" w:eastAsia="Times New Roman" w:hAnsi="Book Antiqua" w:cs="Times New Roman"/>
          <w:sz w:val="24"/>
          <w:szCs w:val="24"/>
          <w:lang w:val="en-US"/>
        </w:rPr>
        <w:t xml:space="preserve">traditional methods of liver biopsy as it allows for examination of the upper </w:t>
      </w:r>
      <w:r w:rsidR="006A0BDE" w:rsidRPr="00EB39B0">
        <w:rPr>
          <w:rFonts w:ascii="Book Antiqua" w:eastAsia="Times New Roman" w:hAnsi="Book Antiqua" w:cs="Times New Roman"/>
          <w:sz w:val="24"/>
          <w:szCs w:val="24"/>
          <w:lang w:val="en-US"/>
        </w:rPr>
        <w:t>gastrointestinal</w:t>
      </w:r>
      <w:r w:rsidRPr="00EB39B0">
        <w:rPr>
          <w:rFonts w:ascii="Book Antiqua" w:eastAsia="Times New Roman" w:hAnsi="Book Antiqua" w:cs="Times New Roman"/>
          <w:sz w:val="24"/>
          <w:szCs w:val="24"/>
          <w:lang w:val="en-US"/>
        </w:rPr>
        <w:t xml:space="preserve"> tract, pancreas, and the biliary tree with ultrasonic visualization of the liver</w:t>
      </w:r>
      <w:r w:rsidR="00055BD6" w:rsidRPr="00EB39B0">
        <w:rPr>
          <w:rFonts w:ascii="Book Antiqua" w:eastAsia="Times New Roman" w:hAnsi="Book Antiqua" w:cs="Times New Roman"/>
          <w:sz w:val="24"/>
          <w:szCs w:val="24"/>
          <w:lang w:val="en-US"/>
        </w:rPr>
        <w:t xml:space="preserve">, while also allowing for </w:t>
      </w:r>
      <w:r w:rsidR="00F83534" w:rsidRPr="00EB39B0">
        <w:rPr>
          <w:rFonts w:ascii="Book Antiqua" w:eastAsia="Times New Roman" w:hAnsi="Book Antiqua" w:cs="Times New Roman"/>
          <w:sz w:val="24"/>
          <w:szCs w:val="24"/>
          <w:lang w:val="en-US"/>
        </w:rPr>
        <w:t xml:space="preserve">acquisition </w:t>
      </w:r>
      <w:r w:rsidR="00055BD6" w:rsidRPr="00EB39B0">
        <w:rPr>
          <w:rFonts w:ascii="Book Antiqua" w:eastAsia="Times New Roman" w:hAnsi="Book Antiqua" w:cs="Times New Roman"/>
          <w:sz w:val="24"/>
          <w:szCs w:val="24"/>
          <w:lang w:val="en-US"/>
        </w:rPr>
        <w:t xml:space="preserve">of tissue </w:t>
      </w:r>
      <w:r w:rsidR="00F83534" w:rsidRPr="00EB39B0">
        <w:rPr>
          <w:rFonts w:ascii="Book Antiqua" w:eastAsia="Times New Roman" w:hAnsi="Book Antiqua" w:cs="Times New Roman"/>
          <w:sz w:val="24"/>
          <w:szCs w:val="24"/>
          <w:lang w:val="en-US"/>
        </w:rPr>
        <w:t>during the same session</w:t>
      </w:r>
      <w:r w:rsidR="00055BD6" w:rsidRPr="00EB39B0">
        <w:rPr>
          <w:rFonts w:ascii="Book Antiqua" w:eastAsia="Times New Roman" w:hAnsi="Book Antiqua" w:cs="Times New Roman"/>
          <w:sz w:val="24"/>
          <w:szCs w:val="24"/>
          <w:lang w:val="en-US"/>
        </w:rPr>
        <w:t>.</w:t>
      </w:r>
      <w:r w:rsidR="004D4946" w:rsidRPr="00EB39B0">
        <w:rPr>
          <w:rFonts w:ascii="Book Antiqua" w:eastAsia="Times New Roman" w:hAnsi="Book Antiqua" w:cs="Times New Roman"/>
          <w:sz w:val="24"/>
          <w:szCs w:val="24"/>
          <w:lang w:val="en-US"/>
        </w:rPr>
        <w:t xml:space="preserve"> </w:t>
      </w:r>
      <w:r w:rsidR="005033EE" w:rsidRPr="00EB39B0">
        <w:rPr>
          <w:rFonts w:ascii="Book Antiqua" w:eastAsia="Times New Roman" w:hAnsi="Book Antiqua" w:cs="Times New Roman"/>
          <w:sz w:val="24"/>
          <w:szCs w:val="24"/>
          <w:lang w:val="en-US"/>
        </w:rPr>
        <w:t xml:space="preserve">This modality thus allows for </w:t>
      </w:r>
      <w:r w:rsidR="00C7027E" w:rsidRPr="00EB39B0">
        <w:rPr>
          <w:rFonts w:ascii="Book Antiqua" w:eastAsia="Times New Roman" w:hAnsi="Book Antiqua" w:cs="Times New Roman"/>
          <w:sz w:val="24"/>
          <w:szCs w:val="24"/>
          <w:lang w:val="en-US"/>
        </w:rPr>
        <w:t>a one step</w:t>
      </w:r>
      <w:r w:rsidR="005033EE" w:rsidRPr="00EB39B0">
        <w:rPr>
          <w:rFonts w:ascii="Book Antiqua" w:eastAsia="Times New Roman" w:hAnsi="Book Antiqua" w:cs="Times New Roman"/>
          <w:sz w:val="24"/>
          <w:szCs w:val="24"/>
          <w:lang w:val="en-US"/>
        </w:rPr>
        <w:t xml:space="preserve"> diagnosis in patients being referred for abnormal serum liver tests who also have an indication for upper endoscopy. </w:t>
      </w:r>
    </w:p>
    <w:p w14:paraId="43CA3054" w14:textId="2B1D1BE2" w:rsidR="00243A48" w:rsidRPr="00EB39B0" w:rsidRDefault="009B3B27"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ab/>
      </w:r>
    </w:p>
    <w:p w14:paraId="4F9A6761" w14:textId="05785A2B" w:rsidR="007E5145" w:rsidRPr="00EB39B0" w:rsidRDefault="009A3AB6" w:rsidP="00E83C3A">
      <w:pPr>
        <w:adjustRightInd w:val="0"/>
        <w:snapToGrid w:val="0"/>
        <w:spacing w:line="360" w:lineRule="auto"/>
        <w:jc w:val="both"/>
        <w:rPr>
          <w:rFonts w:ascii="Book Antiqua" w:eastAsia="Times New Roman" w:hAnsi="Book Antiqua" w:cs="Times New Roman"/>
          <w:b/>
          <w:i/>
          <w:sz w:val="24"/>
          <w:szCs w:val="24"/>
          <w:lang w:val="en-US"/>
        </w:rPr>
      </w:pPr>
      <w:r w:rsidRPr="00EB39B0">
        <w:rPr>
          <w:rFonts w:ascii="Book Antiqua" w:eastAsia="Times New Roman" w:hAnsi="Book Antiqua" w:cs="Times New Roman"/>
          <w:b/>
          <w:i/>
          <w:sz w:val="24"/>
          <w:szCs w:val="24"/>
          <w:lang w:val="en-US"/>
        </w:rPr>
        <w:t>Performance</w:t>
      </w:r>
      <w:r w:rsidR="008A4231" w:rsidRPr="00EB39B0">
        <w:rPr>
          <w:rFonts w:ascii="Book Antiqua" w:eastAsia="Times New Roman" w:hAnsi="Book Antiqua" w:cs="Times New Roman"/>
          <w:b/>
          <w:i/>
          <w:sz w:val="24"/>
          <w:szCs w:val="24"/>
          <w:lang w:val="en-US"/>
        </w:rPr>
        <w:t xml:space="preserve"> of EUS-</w:t>
      </w:r>
      <w:r w:rsidR="00243A48" w:rsidRPr="00EB39B0">
        <w:rPr>
          <w:rFonts w:ascii="Book Antiqua" w:eastAsia="Times New Roman" w:hAnsi="Book Antiqua" w:cs="Times New Roman"/>
          <w:b/>
          <w:i/>
          <w:sz w:val="24"/>
          <w:szCs w:val="24"/>
          <w:lang w:val="en-US"/>
        </w:rPr>
        <w:t>g</w:t>
      </w:r>
      <w:r w:rsidR="008A4231" w:rsidRPr="00EB39B0">
        <w:rPr>
          <w:rFonts w:ascii="Book Antiqua" w:eastAsia="Times New Roman" w:hAnsi="Book Antiqua" w:cs="Times New Roman"/>
          <w:b/>
          <w:i/>
          <w:sz w:val="24"/>
          <w:szCs w:val="24"/>
          <w:lang w:val="en-US"/>
        </w:rPr>
        <w:t xml:space="preserve">uided </w:t>
      </w:r>
      <w:r w:rsidR="00F83534" w:rsidRPr="00EB39B0">
        <w:rPr>
          <w:rFonts w:ascii="Book Antiqua" w:eastAsia="Times New Roman" w:hAnsi="Book Antiqua" w:cs="Times New Roman"/>
          <w:b/>
          <w:i/>
          <w:sz w:val="24"/>
          <w:szCs w:val="24"/>
          <w:lang w:val="en-US"/>
        </w:rPr>
        <w:t xml:space="preserve">parenchymal liver </w:t>
      </w:r>
      <w:r w:rsidRPr="00EB39B0">
        <w:rPr>
          <w:rFonts w:ascii="Book Antiqua" w:eastAsia="Times New Roman" w:hAnsi="Book Antiqua" w:cs="Times New Roman"/>
          <w:b/>
          <w:i/>
          <w:sz w:val="24"/>
          <w:szCs w:val="24"/>
          <w:lang w:val="en-US"/>
        </w:rPr>
        <w:t>b</w:t>
      </w:r>
      <w:r w:rsidR="008A4231" w:rsidRPr="00EB39B0">
        <w:rPr>
          <w:rFonts w:ascii="Book Antiqua" w:eastAsia="Times New Roman" w:hAnsi="Book Antiqua" w:cs="Times New Roman"/>
          <w:b/>
          <w:i/>
          <w:sz w:val="24"/>
          <w:szCs w:val="24"/>
          <w:lang w:val="en-US"/>
        </w:rPr>
        <w:t>iopsy</w:t>
      </w:r>
    </w:p>
    <w:p w14:paraId="717CDD5C" w14:textId="7A421C04" w:rsidR="007E5145" w:rsidRPr="00EB39B0" w:rsidRDefault="008A4231"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In the earliest example of EUS-guided liver sampling, 2 patients underwent EUS-guided </w:t>
      </w:r>
      <w:r w:rsidR="00F32145" w:rsidRPr="00EB39B0">
        <w:rPr>
          <w:rFonts w:ascii="Book Antiqua" w:eastAsia="Times New Roman" w:hAnsi="Book Antiqua" w:cs="Times New Roman"/>
          <w:sz w:val="24"/>
          <w:szCs w:val="24"/>
          <w:lang w:val="en-US"/>
        </w:rPr>
        <w:t xml:space="preserve">biopsy of the liver using a </w:t>
      </w:r>
      <w:bookmarkStart w:id="20" w:name="OLE_LINK137"/>
      <w:bookmarkStart w:id="21" w:name="OLE_LINK138"/>
      <w:proofErr w:type="spellStart"/>
      <w:r w:rsidRPr="00EB39B0">
        <w:rPr>
          <w:rFonts w:ascii="Book Antiqua" w:eastAsia="Times New Roman" w:hAnsi="Book Antiqua" w:cs="Times New Roman"/>
          <w:sz w:val="24"/>
          <w:szCs w:val="24"/>
          <w:lang w:val="en-US"/>
        </w:rPr>
        <w:t>Tru</w:t>
      </w:r>
      <w:proofErr w:type="spellEnd"/>
      <w:r w:rsidR="006061C8" w:rsidRPr="00EB39B0">
        <w:rPr>
          <w:rFonts w:ascii="Book Antiqua" w:eastAsia="Times New Roman" w:hAnsi="Book Antiqua" w:cs="Times New Roman"/>
          <w:sz w:val="24"/>
          <w:szCs w:val="24"/>
          <w:lang w:val="en-US"/>
        </w:rPr>
        <w:t>-C</w:t>
      </w:r>
      <w:r w:rsidRPr="00EB39B0">
        <w:rPr>
          <w:rFonts w:ascii="Book Antiqua" w:eastAsia="Times New Roman" w:hAnsi="Book Antiqua" w:cs="Times New Roman"/>
          <w:sz w:val="24"/>
          <w:szCs w:val="24"/>
          <w:lang w:val="en-US"/>
        </w:rPr>
        <w:t>ut biopsy</w:t>
      </w:r>
      <w:bookmarkEnd w:id="20"/>
      <w:bookmarkEnd w:id="21"/>
      <w:r w:rsidRPr="00EB39B0">
        <w:rPr>
          <w:rFonts w:ascii="Book Antiqua" w:eastAsia="Times New Roman" w:hAnsi="Book Antiqua" w:cs="Times New Roman"/>
          <w:sz w:val="24"/>
          <w:szCs w:val="24"/>
          <w:lang w:val="en-US"/>
        </w:rPr>
        <w:t xml:space="preserve"> (TCB) </w:t>
      </w:r>
      <w:r w:rsidR="00F32145" w:rsidRPr="00EB39B0">
        <w:rPr>
          <w:rFonts w:ascii="Book Antiqua" w:eastAsia="Times New Roman" w:hAnsi="Book Antiqua" w:cs="Times New Roman"/>
          <w:sz w:val="24"/>
          <w:szCs w:val="24"/>
          <w:lang w:val="en-US"/>
        </w:rPr>
        <w:t>needle (Cook Medical, Bloomington, IN</w:t>
      </w:r>
      <w:r w:rsidR="00E83C3A">
        <w:rPr>
          <w:rFonts w:ascii="Book Antiqua" w:eastAsia="Times New Roman" w:hAnsi="Book Antiqua" w:cs="Times New Roman"/>
          <w:sz w:val="24"/>
          <w:szCs w:val="24"/>
          <w:lang w:val="en-US"/>
        </w:rPr>
        <w:t xml:space="preserve">, </w:t>
      </w:r>
      <w:bookmarkStart w:id="22" w:name="OLE_LINK139"/>
      <w:bookmarkStart w:id="23" w:name="OLE_LINK140"/>
      <w:r w:rsidR="00E83C3A">
        <w:rPr>
          <w:rFonts w:ascii="Book Antiqua" w:eastAsia="Times New Roman" w:hAnsi="Book Antiqua" w:cs="Times New Roman"/>
          <w:sz w:val="24"/>
          <w:szCs w:val="24"/>
          <w:lang w:val="en-US"/>
        </w:rPr>
        <w:t>United States</w:t>
      </w:r>
      <w:bookmarkEnd w:id="22"/>
      <w:bookmarkEnd w:id="23"/>
      <w:r w:rsidR="00F32145" w:rsidRPr="00EB39B0">
        <w:rPr>
          <w:rFonts w:ascii="Book Antiqua" w:eastAsia="Times New Roman" w:hAnsi="Book Antiqua" w:cs="Times New Roman"/>
          <w:sz w:val="24"/>
          <w:szCs w:val="24"/>
          <w:lang w:val="en-US"/>
        </w:rPr>
        <w:t xml:space="preserve">) </w:t>
      </w:r>
      <w:r w:rsidRPr="00EB39B0">
        <w:rPr>
          <w:rFonts w:ascii="Book Antiqua" w:eastAsia="Times New Roman" w:hAnsi="Book Antiqua" w:cs="Times New Roman"/>
          <w:sz w:val="24"/>
          <w:szCs w:val="24"/>
          <w:lang w:val="en-US"/>
        </w:rPr>
        <w:t>as part of the evaluation for abnormal liver tests</w:t>
      </w:r>
      <w:r w:rsidR="004E0D12" w:rsidRPr="00EB39B0">
        <w:rPr>
          <w:rFonts w:ascii="Book Antiqua" w:hAnsi="Book Antiqua" w:cs="Times New Roman"/>
          <w:sz w:val="24"/>
          <w:szCs w:val="24"/>
          <w:vertAlign w:val="superscript"/>
          <w:lang w:val="en-US"/>
        </w:rPr>
        <w:t>[17]</w:t>
      </w:r>
      <w:r w:rsidRPr="00EB39B0">
        <w:rPr>
          <w:rFonts w:ascii="Book Antiqua" w:eastAsia="Times New Roman" w:hAnsi="Book Antiqua" w:cs="Times New Roman"/>
          <w:sz w:val="24"/>
          <w:szCs w:val="24"/>
          <w:lang w:val="en-US"/>
        </w:rPr>
        <w:t>. Subsequently, a retrospective study found that TCB was able to provide adequate tissue for histological diagnosis in 100% of patients</w:t>
      </w:r>
      <w:r w:rsidR="004E0D12" w:rsidRPr="00EB39B0">
        <w:rPr>
          <w:rFonts w:ascii="Book Antiqua" w:hAnsi="Book Antiqua" w:cs="Times New Roman"/>
          <w:sz w:val="24"/>
          <w:szCs w:val="24"/>
          <w:vertAlign w:val="superscript"/>
          <w:lang w:val="en-US"/>
        </w:rPr>
        <w:t>[18]</w:t>
      </w:r>
      <w:r w:rsidRPr="00EB39B0">
        <w:rPr>
          <w:rFonts w:ascii="Book Antiqua" w:eastAsia="Times New Roman" w:hAnsi="Book Antiqua" w:cs="Times New Roman"/>
          <w:sz w:val="24"/>
          <w:szCs w:val="24"/>
          <w:lang w:val="en-US"/>
        </w:rPr>
        <w:t>. However, the high success rate was not able to be reproduced in a prospective case series where adequate tissue was obtained in only 19% of patients</w:t>
      </w:r>
      <w:r w:rsidR="004E0D12" w:rsidRPr="00EB39B0">
        <w:rPr>
          <w:rFonts w:ascii="Book Antiqua" w:hAnsi="Book Antiqua" w:cs="Times New Roman"/>
          <w:sz w:val="24"/>
          <w:szCs w:val="24"/>
          <w:vertAlign w:val="superscript"/>
          <w:lang w:val="en-US"/>
        </w:rPr>
        <w:t>[19]</w:t>
      </w:r>
      <w:r w:rsidRPr="00EB39B0">
        <w:rPr>
          <w:rFonts w:ascii="Book Antiqua" w:eastAsia="Times New Roman" w:hAnsi="Book Antiqua" w:cs="Times New Roman"/>
          <w:sz w:val="24"/>
          <w:szCs w:val="24"/>
          <w:lang w:val="en-US"/>
        </w:rPr>
        <w:t xml:space="preserve">. This low success rate was thought partly to be due to the small size and stiffness of </w:t>
      </w:r>
      <w:proofErr w:type="spellStart"/>
      <w:r w:rsidRPr="00EB39B0">
        <w:rPr>
          <w:rFonts w:ascii="Book Antiqua" w:eastAsia="Times New Roman" w:hAnsi="Book Antiqua" w:cs="Times New Roman"/>
          <w:sz w:val="24"/>
          <w:szCs w:val="24"/>
          <w:lang w:val="en-US"/>
        </w:rPr>
        <w:t>Tru</w:t>
      </w:r>
      <w:proofErr w:type="spellEnd"/>
      <w:r w:rsidR="006061C8" w:rsidRPr="00EB39B0">
        <w:rPr>
          <w:rFonts w:ascii="Book Antiqua" w:eastAsia="Times New Roman" w:hAnsi="Book Antiqua" w:cs="Times New Roman"/>
          <w:sz w:val="24"/>
          <w:szCs w:val="24"/>
          <w:lang w:val="en-US"/>
        </w:rPr>
        <w:t>-C</w:t>
      </w:r>
      <w:r w:rsidRPr="00EB39B0">
        <w:rPr>
          <w:rFonts w:ascii="Book Antiqua" w:eastAsia="Times New Roman" w:hAnsi="Book Antiqua" w:cs="Times New Roman"/>
          <w:sz w:val="24"/>
          <w:szCs w:val="24"/>
          <w:lang w:val="en-US"/>
        </w:rPr>
        <w:t>ut needles used.</w:t>
      </w:r>
    </w:p>
    <w:p w14:paraId="7D02826A" w14:textId="085638A5" w:rsidR="000B51EA" w:rsidRPr="00EB39B0" w:rsidRDefault="000B51EA" w:rsidP="00E83C3A">
      <w:pPr>
        <w:adjustRightInd w:val="0"/>
        <w:snapToGrid w:val="0"/>
        <w:spacing w:line="360" w:lineRule="auto"/>
        <w:ind w:firstLineChars="100" w:firstLine="240"/>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In 2012, a</w:t>
      </w:r>
      <w:r w:rsidR="008A4231" w:rsidRPr="00EB39B0">
        <w:rPr>
          <w:rFonts w:ascii="Book Antiqua" w:eastAsia="Times New Roman" w:hAnsi="Book Antiqua" w:cs="Times New Roman"/>
          <w:sz w:val="24"/>
          <w:szCs w:val="24"/>
          <w:lang w:val="en-US"/>
        </w:rPr>
        <w:t xml:space="preserve"> prospective case series of 22 patients undergoing same-session EUS and liver biopsy using a 19-gauge FNA needle</w:t>
      </w:r>
      <w:r w:rsidR="00EC6C22" w:rsidRPr="00EB39B0">
        <w:rPr>
          <w:rFonts w:ascii="Book Antiqua" w:eastAsia="Times New Roman" w:hAnsi="Book Antiqua" w:cs="Times New Roman"/>
          <w:sz w:val="24"/>
          <w:szCs w:val="24"/>
          <w:lang w:val="en-US"/>
        </w:rPr>
        <w:t xml:space="preserve"> </w:t>
      </w:r>
      <w:r w:rsidR="00E83C3A">
        <w:rPr>
          <w:rFonts w:ascii="Book Antiqua" w:eastAsia="Times New Roman" w:hAnsi="Book Antiqua" w:cs="Times New Roman"/>
          <w:sz w:val="24"/>
          <w:szCs w:val="24"/>
          <w:lang w:val="en-US"/>
        </w:rPr>
        <w:t>[</w:t>
      </w:r>
      <w:proofErr w:type="spellStart"/>
      <w:r w:rsidR="00EC6C22" w:rsidRPr="00EB39B0">
        <w:rPr>
          <w:rFonts w:ascii="Book Antiqua" w:eastAsia="Times New Roman" w:hAnsi="Book Antiqua" w:cs="Times New Roman"/>
          <w:sz w:val="24"/>
          <w:szCs w:val="24"/>
          <w:lang w:val="en-US"/>
        </w:rPr>
        <w:t>EchoTip</w:t>
      </w:r>
      <w:proofErr w:type="spellEnd"/>
      <w:r w:rsidR="00EC6C22" w:rsidRPr="00EB39B0">
        <w:rPr>
          <w:rFonts w:ascii="Book Antiqua" w:hAnsi="Book Antiqua"/>
          <w:sz w:val="24"/>
          <w:szCs w:val="24"/>
          <w:lang w:val="en-US"/>
        </w:rPr>
        <w:t xml:space="preserve">® </w:t>
      </w:r>
      <w:r w:rsidR="00E83C3A">
        <w:rPr>
          <w:rFonts w:ascii="Book Antiqua" w:hAnsi="Book Antiqua"/>
          <w:sz w:val="24"/>
          <w:szCs w:val="24"/>
          <w:lang w:val="en-US"/>
        </w:rPr>
        <w:t>(</w:t>
      </w:r>
      <w:r w:rsidR="00EC6C22" w:rsidRPr="00EB39B0">
        <w:rPr>
          <w:rFonts w:ascii="Book Antiqua" w:hAnsi="Book Antiqua"/>
          <w:sz w:val="24"/>
          <w:szCs w:val="24"/>
          <w:lang w:val="en-US"/>
        </w:rPr>
        <w:t>Cook Medical, Bloomington, IN</w:t>
      </w:r>
      <w:r w:rsidR="00E83C3A">
        <w:rPr>
          <w:rFonts w:ascii="Book Antiqua" w:hAnsi="Book Antiqua"/>
          <w:sz w:val="24"/>
          <w:szCs w:val="24"/>
          <w:lang w:val="en-US"/>
        </w:rPr>
        <w:t xml:space="preserve">, </w:t>
      </w:r>
      <w:r w:rsidR="00E83C3A">
        <w:rPr>
          <w:rFonts w:ascii="Book Antiqua" w:eastAsia="Times New Roman" w:hAnsi="Book Antiqua" w:cs="Times New Roman"/>
          <w:sz w:val="24"/>
          <w:szCs w:val="24"/>
          <w:lang w:val="en-US"/>
        </w:rPr>
        <w:t>United States</w:t>
      </w:r>
      <w:r w:rsidR="00E83C3A">
        <w:rPr>
          <w:rFonts w:ascii="Book Antiqua" w:hAnsi="Book Antiqua"/>
          <w:sz w:val="24"/>
          <w:szCs w:val="24"/>
          <w:lang w:val="en-US"/>
        </w:rPr>
        <w:t>)]</w:t>
      </w:r>
      <w:r w:rsidR="008A4231" w:rsidRPr="00EB39B0">
        <w:rPr>
          <w:rFonts w:ascii="Book Antiqua" w:eastAsia="Times New Roman" w:hAnsi="Book Antiqua" w:cs="Times New Roman"/>
          <w:sz w:val="24"/>
          <w:szCs w:val="24"/>
          <w:lang w:val="en-US"/>
        </w:rPr>
        <w:t xml:space="preserve"> was able to obtain adequate tissue in 91% (20/22) of patients</w:t>
      </w:r>
      <w:r w:rsidRPr="00EB39B0">
        <w:rPr>
          <w:rFonts w:ascii="Book Antiqua" w:eastAsia="Times New Roman" w:hAnsi="Book Antiqua" w:cs="Times New Roman"/>
          <w:sz w:val="24"/>
          <w:szCs w:val="24"/>
          <w:lang w:val="en-US"/>
        </w:rPr>
        <w:t xml:space="preserve"> (with mean portal tract count of 9 and aggregate specimen length of 36.9 mm)</w:t>
      </w:r>
      <w:r w:rsidR="00FE5F71" w:rsidRPr="00EB39B0">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 xml:space="preserve"> demonstrating that EUS-guided liver biopsy could be successfully performed with a regular 19-gauge FNA needle</w:t>
      </w:r>
      <w:r w:rsidRPr="00EB39B0">
        <w:rPr>
          <w:rFonts w:ascii="Book Antiqua" w:hAnsi="Book Antiqua" w:cs="Times New Roman"/>
          <w:sz w:val="24"/>
          <w:szCs w:val="24"/>
          <w:vertAlign w:val="superscript"/>
          <w:lang w:val="en-US"/>
        </w:rPr>
        <w:t>[20]</w:t>
      </w:r>
      <w:r w:rsidRPr="00EB39B0">
        <w:rPr>
          <w:rFonts w:ascii="Book Antiqua" w:eastAsia="Times New Roman" w:hAnsi="Book Antiqua" w:cs="Times New Roman"/>
          <w:sz w:val="24"/>
          <w:szCs w:val="24"/>
          <w:lang w:val="en-US"/>
        </w:rPr>
        <w:t xml:space="preserve">. </w:t>
      </w:r>
      <w:r w:rsidR="00C17C48" w:rsidRPr="00EB39B0">
        <w:rPr>
          <w:rFonts w:ascii="Book Antiqua" w:eastAsia="Times New Roman" w:hAnsi="Book Antiqua" w:cs="Times New Roman"/>
          <w:sz w:val="24"/>
          <w:szCs w:val="24"/>
          <w:lang w:val="en-US"/>
        </w:rPr>
        <w:t xml:space="preserve">A large multicenter trial of 110 patients confirmed efficacy and feasibility of using a 19-gauge needle </w:t>
      </w:r>
      <w:r w:rsidR="004E76A8">
        <w:rPr>
          <w:rFonts w:ascii="Book Antiqua" w:eastAsia="Times New Roman" w:hAnsi="Book Antiqua" w:cs="Times New Roman"/>
          <w:sz w:val="24"/>
          <w:szCs w:val="24"/>
          <w:lang w:val="en-US"/>
        </w:rPr>
        <w:t>[</w:t>
      </w:r>
      <w:r w:rsidR="00C17C48" w:rsidRPr="00EB39B0">
        <w:rPr>
          <w:rFonts w:ascii="Book Antiqua" w:eastAsia="Times New Roman" w:hAnsi="Book Antiqua" w:cs="Times New Roman"/>
          <w:sz w:val="24"/>
          <w:szCs w:val="24"/>
          <w:lang w:val="en-US"/>
        </w:rPr>
        <w:t>Expect</w:t>
      </w:r>
      <w:r w:rsidR="00C17C48" w:rsidRPr="00EB39B0">
        <w:rPr>
          <w:rFonts w:ascii="Book Antiqua" w:hAnsi="Book Antiqua"/>
          <w:sz w:val="24"/>
          <w:szCs w:val="24"/>
          <w:lang w:val="en-US"/>
        </w:rPr>
        <w:sym w:font="Symbol" w:char="F0E4"/>
      </w:r>
      <w:r w:rsidR="00C17C48" w:rsidRPr="00EB39B0">
        <w:rPr>
          <w:rFonts w:ascii="Book Antiqua" w:hAnsi="Book Antiqua"/>
          <w:sz w:val="24"/>
          <w:szCs w:val="24"/>
          <w:lang w:val="en-US"/>
        </w:rPr>
        <w:t xml:space="preserve"> or Expect</w:t>
      </w:r>
      <w:r w:rsidR="00C17C48" w:rsidRPr="00EB39B0">
        <w:rPr>
          <w:rFonts w:ascii="Book Antiqua" w:hAnsi="Book Antiqua"/>
          <w:sz w:val="24"/>
          <w:szCs w:val="24"/>
          <w:lang w:val="en-US"/>
        </w:rPr>
        <w:sym w:font="Symbol" w:char="F0E4"/>
      </w:r>
      <w:r w:rsidR="00C17C48" w:rsidRPr="00EB39B0">
        <w:rPr>
          <w:rFonts w:ascii="Book Antiqua" w:eastAsia="Times New Roman" w:hAnsi="Book Antiqua" w:cs="Times New Roman"/>
          <w:sz w:val="24"/>
          <w:szCs w:val="24"/>
          <w:lang w:val="en-US"/>
        </w:rPr>
        <w:t xml:space="preserve"> Flexible </w:t>
      </w:r>
      <w:r w:rsidR="004E76A8">
        <w:rPr>
          <w:rFonts w:ascii="Book Antiqua" w:eastAsia="Times New Roman" w:hAnsi="Book Antiqua" w:cs="Times New Roman"/>
          <w:sz w:val="24"/>
          <w:szCs w:val="24"/>
          <w:lang w:val="en-US"/>
        </w:rPr>
        <w:t>(</w:t>
      </w:r>
      <w:r w:rsidR="00C17C48" w:rsidRPr="00EB39B0">
        <w:rPr>
          <w:rFonts w:ascii="Book Antiqua" w:eastAsia="Times New Roman" w:hAnsi="Book Antiqua" w:cs="Times New Roman"/>
          <w:sz w:val="24"/>
          <w:szCs w:val="24"/>
          <w:lang w:val="en-US"/>
        </w:rPr>
        <w:t>Boston Scientific, Marlborough, MA</w:t>
      </w:r>
      <w:r w:rsidR="00E83C3A">
        <w:rPr>
          <w:rFonts w:ascii="Book Antiqua" w:eastAsia="Times New Roman" w:hAnsi="Book Antiqua" w:cs="Times New Roman"/>
          <w:sz w:val="24"/>
          <w:szCs w:val="24"/>
          <w:lang w:val="en-US"/>
        </w:rPr>
        <w:t>, United States</w:t>
      </w:r>
      <w:r w:rsidR="00C17C48" w:rsidRPr="00EB39B0">
        <w:rPr>
          <w:rFonts w:ascii="Book Antiqua" w:eastAsia="Times New Roman" w:hAnsi="Book Antiqua" w:cs="Times New Roman"/>
          <w:sz w:val="24"/>
          <w:szCs w:val="24"/>
          <w:lang w:val="en-US"/>
        </w:rPr>
        <w:t>)</w:t>
      </w:r>
      <w:r w:rsidR="004E76A8">
        <w:rPr>
          <w:rFonts w:ascii="Book Antiqua" w:eastAsia="Times New Roman" w:hAnsi="Book Antiqua" w:cs="Times New Roman"/>
          <w:sz w:val="24"/>
          <w:szCs w:val="24"/>
          <w:lang w:val="en-US"/>
        </w:rPr>
        <w:t>]</w:t>
      </w:r>
      <w:r w:rsidR="00C17C48" w:rsidRPr="00EB39B0">
        <w:rPr>
          <w:rFonts w:ascii="Book Antiqua" w:hAnsi="Book Antiqua" w:cs="Times New Roman"/>
          <w:sz w:val="24"/>
          <w:szCs w:val="24"/>
          <w:vertAlign w:val="superscript"/>
          <w:lang w:val="en-US"/>
        </w:rPr>
        <w:t>[21]</w:t>
      </w:r>
      <w:r w:rsidR="00C17C48" w:rsidRPr="00EB39B0">
        <w:rPr>
          <w:rFonts w:ascii="Book Antiqua" w:eastAsia="Times New Roman" w:hAnsi="Book Antiqua" w:cs="Times New Roman"/>
          <w:sz w:val="24"/>
          <w:szCs w:val="24"/>
          <w:lang w:val="en-US"/>
        </w:rPr>
        <w:t>. Median length of specimens was 38 mm (0 mm - 203 mm), and 105 patients had specimens with over six complete portal triads (PTs) and length &gt; 15</w:t>
      </w:r>
      <w:r w:rsidR="004E76A8">
        <w:rPr>
          <w:rFonts w:ascii="Book Antiqua" w:eastAsia="Times New Roman" w:hAnsi="Book Antiqua" w:cs="Times New Roman"/>
          <w:sz w:val="24"/>
          <w:szCs w:val="24"/>
          <w:lang w:val="en-US"/>
        </w:rPr>
        <w:t xml:space="preserve"> </w:t>
      </w:r>
      <w:r w:rsidR="00C17C48" w:rsidRPr="00EB39B0">
        <w:rPr>
          <w:rFonts w:ascii="Book Antiqua" w:eastAsia="Times New Roman" w:hAnsi="Book Antiqua" w:cs="Times New Roman"/>
          <w:sz w:val="24"/>
          <w:szCs w:val="24"/>
          <w:lang w:val="en-US"/>
        </w:rPr>
        <w:t>mm. Pathological diagnosis was possible in 108/110 (98%) of cases. One patient developed a subcapsular hematoma but did not require further intervention to control bleeding. This study was limited by the fact that only five patients were found to have cirrhosis which is important as specimen fragmentation has been reported to occur at higher rates in patients with cirrhosis, resulting in decreased specimen adequacy</w:t>
      </w:r>
      <w:r w:rsidR="00C17C48" w:rsidRPr="00EB39B0">
        <w:rPr>
          <w:rFonts w:ascii="Book Antiqua" w:hAnsi="Book Antiqua" w:cs="Times New Roman"/>
          <w:sz w:val="24"/>
          <w:szCs w:val="24"/>
          <w:vertAlign w:val="superscript"/>
          <w:lang w:val="en-US"/>
        </w:rPr>
        <w:t>[22]</w:t>
      </w:r>
      <w:r w:rsidR="00C17C48" w:rsidRPr="00EB39B0">
        <w:rPr>
          <w:rFonts w:ascii="Book Antiqua" w:eastAsia="Times New Roman" w:hAnsi="Book Antiqua" w:cs="Times New Roman"/>
          <w:sz w:val="24"/>
          <w:szCs w:val="24"/>
          <w:lang w:val="en-US"/>
        </w:rPr>
        <w:t>.</w:t>
      </w:r>
    </w:p>
    <w:p w14:paraId="09D45E87" w14:textId="2445C0D8" w:rsidR="00C17C48" w:rsidRPr="00EB39B0" w:rsidRDefault="000B51EA" w:rsidP="004E76A8">
      <w:pPr>
        <w:adjustRightInd w:val="0"/>
        <w:snapToGrid w:val="0"/>
        <w:spacing w:line="360" w:lineRule="auto"/>
        <w:ind w:firstLineChars="100" w:firstLine="240"/>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lastRenderedPageBreak/>
        <w:t xml:space="preserve">Over the years, </w:t>
      </w:r>
      <w:r w:rsidR="00923994" w:rsidRPr="00EB39B0">
        <w:rPr>
          <w:rFonts w:ascii="Book Antiqua" w:eastAsia="Times New Roman" w:hAnsi="Book Antiqua" w:cs="Times New Roman"/>
          <w:sz w:val="24"/>
          <w:szCs w:val="24"/>
          <w:lang w:val="en-US"/>
        </w:rPr>
        <w:t>additional</w:t>
      </w:r>
      <w:r w:rsidR="00C17C48" w:rsidRPr="00EB39B0">
        <w:rPr>
          <w:rFonts w:ascii="Book Antiqua" w:eastAsia="Times New Roman" w:hAnsi="Book Antiqua" w:cs="Times New Roman"/>
          <w:sz w:val="24"/>
          <w:szCs w:val="24"/>
          <w:lang w:val="en-US"/>
        </w:rPr>
        <w:t xml:space="preserve"> </w:t>
      </w:r>
      <w:r w:rsidRPr="00EB39B0">
        <w:rPr>
          <w:rFonts w:ascii="Book Antiqua" w:eastAsia="Times New Roman" w:hAnsi="Book Antiqua" w:cs="Times New Roman"/>
          <w:sz w:val="24"/>
          <w:szCs w:val="24"/>
          <w:lang w:val="en-US"/>
        </w:rPr>
        <w:t xml:space="preserve">studies have </w:t>
      </w:r>
      <w:r w:rsidR="00C17C48" w:rsidRPr="00EB39B0">
        <w:rPr>
          <w:rFonts w:ascii="Book Antiqua" w:eastAsia="Times New Roman" w:hAnsi="Book Antiqua" w:cs="Times New Roman"/>
          <w:sz w:val="24"/>
          <w:szCs w:val="24"/>
          <w:lang w:val="en-US"/>
        </w:rPr>
        <w:t>been performed to compare various biopsy needles and fine tune the EUS-guide liver biopsy technique</w:t>
      </w:r>
      <w:r w:rsidR="00FE5F71" w:rsidRPr="00EB39B0">
        <w:rPr>
          <w:rFonts w:ascii="Book Antiqua" w:eastAsia="Times New Roman" w:hAnsi="Book Antiqua" w:cs="Times New Roman"/>
          <w:sz w:val="24"/>
          <w:szCs w:val="24"/>
          <w:lang w:val="en-US"/>
        </w:rPr>
        <w:t xml:space="preserve">. A summary of these studies </w:t>
      </w:r>
      <w:r w:rsidR="00923994" w:rsidRPr="00EB39B0">
        <w:rPr>
          <w:rFonts w:ascii="Book Antiqua" w:eastAsia="Times New Roman" w:hAnsi="Book Antiqua" w:cs="Times New Roman"/>
          <w:sz w:val="24"/>
          <w:szCs w:val="24"/>
          <w:lang w:val="en-US"/>
        </w:rPr>
        <w:t>is</w:t>
      </w:r>
      <w:r w:rsidR="00FE5F71" w:rsidRPr="00EB39B0">
        <w:rPr>
          <w:rFonts w:ascii="Book Antiqua" w:eastAsia="Times New Roman" w:hAnsi="Book Antiqua" w:cs="Times New Roman"/>
          <w:sz w:val="24"/>
          <w:szCs w:val="24"/>
          <w:lang w:val="en-US"/>
        </w:rPr>
        <w:t xml:space="preserve"> detailed in </w:t>
      </w:r>
      <w:r w:rsidR="00C17C48" w:rsidRPr="00EB39B0">
        <w:rPr>
          <w:rFonts w:ascii="Book Antiqua" w:eastAsia="Times New Roman" w:hAnsi="Book Antiqua" w:cs="Times New Roman"/>
          <w:sz w:val="24"/>
          <w:szCs w:val="24"/>
          <w:lang w:val="en-US"/>
        </w:rPr>
        <w:t xml:space="preserve">Table 1. </w:t>
      </w:r>
      <w:r w:rsidR="00FE5F71" w:rsidRPr="00EB39B0">
        <w:rPr>
          <w:rFonts w:ascii="Book Antiqua" w:eastAsia="Times New Roman" w:hAnsi="Book Antiqua" w:cs="Times New Roman"/>
          <w:sz w:val="24"/>
          <w:szCs w:val="24"/>
          <w:lang w:val="en-US"/>
        </w:rPr>
        <w:t>Studies which have compared needle size have generally found that a 19-gauge needle is superior to smaller 20- or 22-gauge needles due to the significant drop in specimen adequacy rate with smaller needles</w:t>
      </w:r>
      <w:r w:rsidR="00923994" w:rsidRPr="00EB39B0">
        <w:rPr>
          <w:rFonts w:ascii="Book Antiqua" w:hAnsi="Book Antiqua" w:cs="Times New Roman"/>
          <w:sz w:val="24"/>
          <w:szCs w:val="24"/>
          <w:vertAlign w:val="superscript"/>
          <w:lang w:val="en-US"/>
        </w:rPr>
        <w:t>[23</w:t>
      </w:r>
      <w:r w:rsidR="00BC140E">
        <w:rPr>
          <w:rFonts w:ascii="Book Antiqua" w:hAnsi="Book Antiqua" w:cs="Times New Roman"/>
          <w:sz w:val="24"/>
          <w:szCs w:val="24"/>
          <w:vertAlign w:val="superscript"/>
          <w:lang w:val="en-US"/>
        </w:rPr>
        <w:t>-</w:t>
      </w:r>
      <w:r w:rsidR="00923994" w:rsidRPr="00EB39B0">
        <w:rPr>
          <w:rFonts w:ascii="Book Antiqua" w:hAnsi="Book Antiqua" w:cs="Times New Roman"/>
          <w:sz w:val="24"/>
          <w:szCs w:val="24"/>
          <w:vertAlign w:val="superscript"/>
          <w:lang w:val="en-US"/>
        </w:rPr>
        <w:t>25]</w:t>
      </w:r>
      <w:r w:rsidR="00FE5F71" w:rsidRPr="00EB39B0">
        <w:rPr>
          <w:rFonts w:ascii="Book Antiqua" w:eastAsia="Times New Roman" w:hAnsi="Book Antiqua" w:cs="Times New Roman"/>
          <w:sz w:val="24"/>
          <w:szCs w:val="24"/>
          <w:lang w:val="en-US"/>
        </w:rPr>
        <w:t xml:space="preserve">. </w:t>
      </w:r>
      <w:r w:rsidR="00923994" w:rsidRPr="00EB39B0">
        <w:rPr>
          <w:rFonts w:ascii="Book Antiqua" w:eastAsia="Times New Roman" w:hAnsi="Book Antiqua" w:cs="Times New Roman"/>
          <w:sz w:val="24"/>
          <w:szCs w:val="24"/>
          <w:lang w:val="en-US"/>
        </w:rPr>
        <w:t>In a randomized study comparing a 19-gauge Expect</w:t>
      </w:r>
      <w:r w:rsidR="00923994" w:rsidRPr="00EB39B0">
        <w:rPr>
          <w:rFonts w:ascii="Book Antiqua" w:hAnsi="Book Antiqua"/>
          <w:sz w:val="24"/>
          <w:szCs w:val="24"/>
          <w:lang w:val="en-US"/>
        </w:rPr>
        <w:sym w:font="Symbol" w:char="F0E4"/>
      </w:r>
      <w:r w:rsidR="00923994" w:rsidRPr="00EB39B0">
        <w:rPr>
          <w:rFonts w:ascii="Book Antiqua" w:eastAsia="Times New Roman" w:hAnsi="Book Antiqua" w:cs="Times New Roman"/>
          <w:sz w:val="24"/>
          <w:szCs w:val="24"/>
          <w:lang w:val="en-US"/>
        </w:rPr>
        <w:t xml:space="preserve"> Flexible needle (Boston Scientific) versus a 22-gauge </w:t>
      </w:r>
      <w:proofErr w:type="spellStart"/>
      <w:r w:rsidR="00923994" w:rsidRPr="00EB39B0">
        <w:rPr>
          <w:rFonts w:ascii="Book Antiqua" w:eastAsia="Times New Roman" w:hAnsi="Book Antiqua" w:cs="Times New Roman"/>
          <w:sz w:val="24"/>
          <w:szCs w:val="24"/>
          <w:lang w:val="en-US"/>
        </w:rPr>
        <w:t>SharkCore</w:t>
      </w:r>
      <w:proofErr w:type="spellEnd"/>
      <w:r w:rsidR="00923994" w:rsidRPr="00EB39B0">
        <w:rPr>
          <w:rFonts w:ascii="Book Antiqua" w:hAnsi="Book Antiqua"/>
          <w:sz w:val="24"/>
          <w:szCs w:val="24"/>
          <w:lang w:val="en-US"/>
        </w:rPr>
        <w:sym w:font="Symbol" w:char="F0E4"/>
      </w:r>
      <w:r w:rsidR="00923994" w:rsidRPr="00EB39B0">
        <w:rPr>
          <w:rFonts w:ascii="Book Antiqua" w:eastAsia="Times New Roman" w:hAnsi="Book Antiqua" w:cs="Times New Roman"/>
          <w:sz w:val="24"/>
          <w:szCs w:val="24"/>
          <w:lang w:val="en-US"/>
        </w:rPr>
        <w:t xml:space="preserve"> </w:t>
      </w:r>
      <w:r w:rsidR="00A81F30" w:rsidRPr="00EB39B0">
        <w:rPr>
          <w:rFonts w:ascii="Book Antiqua" w:eastAsia="Times New Roman" w:hAnsi="Book Antiqua" w:cs="Times New Roman"/>
          <w:sz w:val="24"/>
          <w:szCs w:val="24"/>
          <w:lang w:val="en-US"/>
        </w:rPr>
        <w:t xml:space="preserve">[Medtronic, Minneapolis, MN] </w:t>
      </w:r>
      <w:r w:rsidR="00923994" w:rsidRPr="00EB39B0">
        <w:rPr>
          <w:rFonts w:ascii="Book Antiqua" w:eastAsia="Times New Roman" w:hAnsi="Book Antiqua" w:cs="Times New Roman"/>
          <w:sz w:val="24"/>
          <w:szCs w:val="24"/>
          <w:lang w:val="en-US"/>
        </w:rPr>
        <w:t xml:space="preserve">needle in 80 patients, the 19-gauge needle produced more adequate specimens than the 22-gauge needle (88% </w:t>
      </w:r>
      <w:r w:rsidR="00923994" w:rsidRPr="00EB39B0">
        <w:rPr>
          <w:rFonts w:ascii="Book Antiqua" w:eastAsia="Times New Roman" w:hAnsi="Book Antiqua" w:cs="Times New Roman"/>
          <w:i/>
          <w:iCs/>
          <w:sz w:val="24"/>
          <w:szCs w:val="24"/>
          <w:lang w:val="en-US"/>
        </w:rPr>
        <w:t>vs</w:t>
      </w:r>
      <w:r w:rsidR="00923994" w:rsidRPr="00EB39B0">
        <w:rPr>
          <w:rFonts w:ascii="Book Antiqua" w:eastAsia="Times New Roman" w:hAnsi="Book Antiqua" w:cs="Times New Roman"/>
          <w:sz w:val="24"/>
          <w:szCs w:val="24"/>
          <w:lang w:val="en-US"/>
        </w:rPr>
        <w:t xml:space="preserve"> 27%, respectively), primarily attributed to </w:t>
      </w:r>
      <w:r w:rsidR="00A31273" w:rsidRPr="00EB39B0">
        <w:rPr>
          <w:rFonts w:ascii="Book Antiqua" w:eastAsia="Times New Roman" w:hAnsi="Book Antiqua" w:cs="Times New Roman"/>
          <w:sz w:val="24"/>
          <w:szCs w:val="24"/>
          <w:lang w:val="en-US"/>
        </w:rPr>
        <w:t xml:space="preserve">greater tissue fragmentation with the </w:t>
      </w:r>
      <w:r w:rsidR="00923994" w:rsidRPr="00EB39B0">
        <w:rPr>
          <w:rFonts w:ascii="Book Antiqua" w:eastAsia="Times New Roman" w:hAnsi="Book Antiqua" w:cs="Times New Roman"/>
          <w:sz w:val="24"/>
          <w:szCs w:val="24"/>
          <w:lang w:val="en-US"/>
        </w:rPr>
        <w:t>22-gauge needle</w:t>
      </w:r>
      <w:r w:rsidR="00923994" w:rsidRPr="00EB39B0">
        <w:rPr>
          <w:rFonts w:ascii="Book Antiqua" w:hAnsi="Book Antiqua" w:cs="Times New Roman"/>
          <w:sz w:val="24"/>
          <w:szCs w:val="24"/>
          <w:vertAlign w:val="superscript"/>
          <w:lang w:val="en-US"/>
        </w:rPr>
        <w:t>[23]</w:t>
      </w:r>
      <w:r w:rsidR="00923994" w:rsidRPr="00EB39B0">
        <w:rPr>
          <w:rFonts w:ascii="Book Antiqua" w:eastAsia="Times New Roman" w:hAnsi="Book Antiqua" w:cs="Times New Roman"/>
          <w:sz w:val="24"/>
          <w:szCs w:val="24"/>
          <w:lang w:val="en-US"/>
        </w:rPr>
        <w:t>.</w:t>
      </w:r>
      <w:r w:rsidR="00A31273" w:rsidRPr="00EB39B0">
        <w:rPr>
          <w:rFonts w:ascii="Book Antiqua" w:eastAsia="Times New Roman" w:hAnsi="Book Antiqua" w:cs="Times New Roman"/>
          <w:sz w:val="24"/>
          <w:szCs w:val="24"/>
          <w:lang w:val="en-US"/>
        </w:rPr>
        <w:t xml:space="preserve"> Use of a heparin-primed needle has also been reported to improve tissue adequacy compared with dry needle techniques</w:t>
      </w:r>
      <w:r w:rsidR="00A31273" w:rsidRPr="00EB39B0">
        <w:rPr>
          <w:rFonts w:ascii="Book Antiqua" w:hAnsi="Book Antiqua" w:cs="Times New Roman"/>
          <w:sz w:val="24"/>
          <w:szCs w:val="24"/>
          <w:vertAlign w:val="superscript"/>
          <w:lang w:val="en-US"/>
        </w:rPr>
        <w:t>[26]</w:t>
      </w:r>
      <w:r w:rsidR="00A31273" w:rsidRPr="00EB39B0">
        <w:rPr>
          <w:rFonts w:ascii="Book Antiqua" w:eastAsia="Times New Roman" w:hAnsi="Book Antiqua" w:cs="Times New Roman"/>
          <w:sz w:val="24"/>
          <w:szCs w:val="24"/>
          <w:lang w:val="en-US"/>
        </w:rPr>
        <w:t xml:space="preserve">. </w:t>
      </w:r>
      <w:r w:rsidR="006E7F81" w:rsidRPr="00EB39B0">
        <w:rPr>
          <w:rFonts w:ascii="Book Antiqua" w:eastAsia="Times New Roman" w:hAnsi="Book Antiqua" w:cs="Times New Roman"/>
          <w:sz w:val="24"/>
          <w:szCs w:val="24"/>
          <w:lang w:val="en-US"/>
        </w:rPr>
        <w:t>In a prospective crossover study evaluating various suction techniques in 120 biopsy specimens from 40 participants, specimen adequacy rate was 98%, 93%, and 80% in the wet heparin</w:t>
      </w:r>
      <w:r w:rsidR="00297688" w:rsidRPr="00EB39B0">
        <w:rPr>
          <w:rFonts w:ascii="Book Antiqua" w:eastAsia="Times New Roman" w:hAnsi="Book Antiqua" w:cs="Times New Roman"/>
          <w:sz w:val="24"/>
          <w:szCs w:val="24"/>
          <w:lang w:val="en-US"/>
        </w:rPr>
        <w:t xml:space="preserve"> (needle flushed with heparin)</w:t>
      </w:r>
      <w:r w:rsidR="006E7F81" w:rsidRPr="00EB39B0">
        <w:rPr>
          <w:rFonts w:ascii="Book Antiqua" w:eastAsia="Times New Roman" w:hAnsi="Book Antiqua" w:cs="Times New Roman"/>
          <w:sz w:val="24"/>
          <w:szCs w:val="24"/>
          <w:lang w:val="en-US"/>
        </w:rPr>
        <w:t>, dry heparin</w:t>
      </w:r>
      <w:r w:rsidR="00297688" w:rsidRPr="00EB39B0">
        <w:rPr>
          <w:rFonts w:ascii="Book Antiqua" w:eastAsia="Times New Roman" w:hAnsi="Book Antiqua" w:cs="Times New Roman"/>
          <w:sz w:val="24"/>
          <w:szCs w:val="24"/>
          <w:lang w:val="en-US"/>
        </w:rPr>
        <w:t xml:space="preserve"> (needle flushed with heparin then flushed with air)</w:t>
      </w:r>
      <w:r w:rsidR="006E7F81" w:rsidRPr="00EB39B0">
        <w:rPr>
          <w:rFonts w:ascii="Book Antiqua" w:eastAsia="Times New Roman" w:hAnsi="Book Antiqua" w:cs="Times New Roman"/>
          <w:sz w:val="24"/>
          <w:szCs w:val="24"/>
          <w:lang w:val="en-US"/>
        </w:rPr>
        <w:t xml:space="preserve">, and dry needle </w:t>
      </w:r>
      <w:r w:rsidR="00297688" w:rsidRPr="00EB39B0">
        <w:rPr>
          <w:rFonts w:ascii="Book Antiqua" w:eastAsia="Times New Roman" w:hAnsi="Book Antiqua" w:cs="Times New Roman"/>
          <w:sz w:val="24"/>
          <w:szCs w:val="24"/>
          <w:lang w:val="en-US"/>
        </w:rPr>
        <w:t xml:space="preserve">(no heparin used) </w:t>
      </w:r>
      <w:r w:rsidR="006E7F81" w:rsidRPr="00EB39B0">
        <w:rPr>
          <w:rFonts w:ascii="Book Antiqua" w:eastAsia="Times New Roman" w:hAnsi="Book Antiqua" w:cs="Times New Roman"/>
          <w:sz w:val="24"/>
          <w:szCs w:val="24"/>
          <w:lang w:val="en-US"/>
        </w:rPr>
        <w:t xml:space="preserve">groups. </w:t>
      </w:r>
      <w:r w:rsidR="00A31273" w:rsidRPr="00EB39B0">
        <w:rPr>
          <w:rFonts w:ascii="Book Antiqua" w:eastAsia="Times New Roman" w:hAnsi="Book Antiqua" w:cs="Times New Roman"/>
          <w:sz w:val="24"/>
          <w:szCs w:val="24"/>
          <w:lang w:val="en-US"/>
        </w:rPr>
        <w:t>Th</w:t>
      </w:r>
      <w:r w:rsidR="006E7F81" w:rsidRPr="00EB39B0">
        <w:rPr>
          <w:rFonts w:ascii="Book Antiqua" w:eastAsia="Times New Roman" w:hAnsi="Book Antiqua" w:cs="Times New Roman"/>
          <w:sz w:val="24"/>
          <w:szCs w:val="24"/>
          <w:lang w:val="en-US"/>
        </w:rPr>
        <w:t>e use of heparin has been shown to be safe and not interfere with specimen processing</w:t>
      </w:r>
      <w:r w:rsidR="006E7F81" w:rsidRPr="00EB39B0">
        <w:rPr>
          <w:rFonts w:ascii="Book Antiqua" w:hAnsi="Book Antiqua" w:cs="Times New Roman"/>
          <w:sz w:val="24"/>
          <w:szCs w:val="24"/>
          <w:vertAlign w:val="superscript"/>
          <w:lang w:val="en-US"/>
        </w:rPr>
        <w:t>[27]</w:t>
      </w:r>
      <w:r w:rsidR="006E7F81" w:rsidRPr="00EB39B0">
        <w:rPr>
          <w:rFonts w:ascii="Book Antiqua" w:eastAsia="Times New Roman" w:hAnsi="Book Antiqua" w:cs="Times New Roman"/>
          <w:sz w:val="24"/>
          <w:szCs w:val="24"/>
          <w:lang w:val="en-US"/>
        </w:rPr>
        <w:t xml:space="preserve">, and the </w:t>
      </w:r>
      <w:r w:rsidR="00A31273" w:rsidRPr="00EB39B0">
        <w:rPr>
          <w:rFonts w:ascii="Book Antiqua" w:eastAsia="Times New Roman" w:hAnsi="Book Antiqua" w:cs="Times New Roman"/>
          <w:sz w:val="24"/>
          <w:szCs w:val="24"/>
          <w:lang w:val="en-US"/>
        </w:rPr>
        <w:t>improved yield is thought to be due to the reduction in blood clot formation within the biopsy needle with the use of heparin</w:t>
      </w:r>
      <w:r w:rsidR="006E7F81" w:rsidRPr="00EB39B0">
        <w:rPr>
          <w:rFonts w:ascii="Book Antiqua" w:hAnsi="Book Antiqua" w:cs="Times New Roman"/>
          <w:sz w:val="24"/>
          <w:szCs w:val="24"/>
          <w:vertAlign w:val="superscript"/>
          <w:lang w:val="en-US"/>
        </w:rPr>
        <w:t>[26]</w:t>
      </w:r>
      <w:r w:rsidR="006E7F81" w:rsidRPr="00EB39B0">
        <w:rPr>
          <w:rFonts w:ascii="Book Antiqua" w:eastAsia="Times New Roman" w:hAnsi="Book Antiqua" w:cs="Times New Roman"/>
          <w:sz w:val="24"/>
          <w:szCs w:val="24"/>
          <w:lang w:val="en-US"/>
        </w:rPr>
        <w:t>.</w:t>
      </w:r>
      <w:r w:rsidR="00A31273" w:rsidRPr="00EB39B0">
        <w:rPr>
          <w:rFonts w:ascii="Book Antiqua" w:eastAsia="Times New Roman" w:hAnsi="Book Antiqua" w:cs="Times New Roman"/>
          <w:sz w:val="24"/>
          <w:szCs w:val="24"/>
          <w:lang w:val="en-US"/>
        </w:rPr>
        <w:t xml:space="preserve"> </w:t>
      </w:r>
    </w:p>
    <w:p w14:paraId="6DC19C67" w14:textId="756B4F4C" w:rsidR="00881948" w:rsidRPr="00EB39B0" w:rsidRDefault="00881948" w:rsidP="00E83C3A">
      <w:pPr>
        <w:adjustRightInd w:val="0"/>
        <w:snapToGrid w:val="0"/>
        <w:spacing w:line="360" w:lineRule="auto"/>
        <w:jc w:val="both"/>
        <w:rPr>
          <w:rFonts w:ascii="Book Antiqua" w:eastAsia="Times New Roman" w:hAnsi="Book Antiqua" w:cs="Times New Roman"/>
          <w:sz w:val="24"/>
          <w:szCs w:val="24"/>
          <w:lang w:val="en-US"/>
        </w:rPr>
      </w:pPr>
    </w:p>
    <w:p w14:paraId="72EB5EE9" w14:textId="77777777" w:rsidR="007E5145" w:rsidRPr="00EB39B0" w:rsidRDefault="008A4231" w:rsidP="00E83C3A">
      <w:pPr>
        <w:adjustRightInd w:val="0"/>
        <w:snapToGrid w:val="0"/>
        <w:spacing w:line="360" w:lineRule="auto"/>
        <w:jc w:val="both"/>
        <w:rPr>
          <w:rFonts w:ascii="Book Antiqua" w:eastAsia="Times New Roman" w:hAnsi="Book Antiqua" w:cs="Times New Roman"/>
          <w:b/>
          <w:i/>
          <w:sz w:val="24"/>
          <w:szCs w:val="24"/>
          <w:lang w:val="en-US"/>
        </w:rPr>
      </w:pPr>
      <w:r w:rsidRPr="00EB39B0">
        <w:rPr>
          <w:rFonts w:ascii="Book Antiqua" w:eastAsia="Times New Roman" w:hAnsi="Book Antiqua" w:cs="Times New Roman"/>
          <w:b/>
          <w:i/>
          <w:sz w:val="24"/>
          <w:szCs w:val="24"/>
          <w:lang w:val="en-US"/>
        </w:rPr>
        <w:t>Safety of EUS-guided liver biopsy</w:t>
      </w:r>
    </w:p>
    <w:p w14:paraId="2A0DBBB9" w14:textId="1CA60FC0" w:rsidR="00243A48" w:rsidRPr="00EB39B0" w:rsidRDefault="008A4231"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To date, there are no head-to-head comparisons of liver lesion biopsy performed under the guidance of cross-sectional imaging versus EUS in a randomized control study. </w:t>
      </w:r>
      <w:r w:rsidR="00741A89" w:rsidRPr="00EB39B0">
        <w:rPr>
          <w:rFonts w:ascii="Book Antiqua" w:eastAsia="Times New Roman" w:hAnsi="Book Antiqua" w:cs="Times New Roman"/>
          <w:sz w:val="24"/>
          <w:szCs w:val="24"/>
          <w:lang w:val="en-US"/>
        </w:rPr>
        <w:t>However, a recent retrospective study of 30 patients who underwent EUS-guided liver biopsy and 60 patients who underwent percutaneous liver biopsy found that EUS-guided liver biopsy was associated with a significantly shorter hospital stay (median time of hospital stay 3</w:t>
      </w:r>
      <w:r w:rsidR="00BC140E">
        <w:rPr>
          <w:rFonts w:ascii="Book Antiqua" w:eastAsia="Times New Roman" w:hAnsi="Book Antiqua" w:cs="Times New Roman"/>
          <w:sz w:val="24"/>
          <w:szCs w:val="24"/>
          <w:lang w:val="en-US"/>
        </w:rPr>
        <w:t xml:space="preserve"> h</w:t>
      </w:r>
      <w:r w:rsidR="00741A89" w:rsidRPr="00EB39B0">
        <w:rPr>
          <w:rFonts w:ascii="Book Antiqua" w:eastAsia="Times New Roman" w:hAnsi="Book Antiqua" w:cs="Times New Roman"/>
          <w:sz w:val="24"/>
          <w:szCs w:val="24"/>
          <w:lang w:val="en-US"/>
        </w:rPr>
        <w:t xml:space="preserve"> </w:t>
      </w:r>
      <w:r w:rsidR="00C652D3" w:rsidRPr="00EB39B0">
        <w:rPr>
          <w:rFonts w:ascii="Book Antiqua" w:eastAsia="Times New Roman" w:hAnsi="Book Antiqua" w:cs="Times New Roman"/>
          <w:i/>
          <w:iCs/>
          <w:sz w:val="24"/>
          <w:szCs w:val="24"/>
          <w:lang w:val="en-US"/>
        </w:rPr>
        <w:t>vs</w:t>
      </w:r>
      <w:r w:rsidR="00741A89" w:rsidRPr="00EB39B0">
        <w:rPr>
          <w:rFonts w:ascii="Book Antiqua" w:eastAsia="Times New Roman" w:hAnsi="Book Antiqua" w:cs="Times New Roman"/>
          <w:sz w:val="24"/>
          <w:szCs w:val="24"/>
          <w:lang w:val="en-US"/>
        </w:rPr>
        <w:t xml:space="preserve"> 4.2 h) and less pain (median pain score 0 </w:t>
      </w:r>
      <w:r w:rsidR="00C652D3" w:rsidRPr="00EB39B0">
        <w:rPr>
          <w:rFonts w:ascii="Book Antiqua" w:eastAsia="Times New Roman" w:hAnsi="Book Antiqua" w:cs="Times New Roman"/>
          <w:i/>
          <w:iCs/>
          <w:sz w:val="24"/>
          <w:szCs w:val="24"/>
          <w:lang w:val="en-US"/>
        </w:rPr>
        <w:t>vs</w:t>
      </w:r>
      <w:r w:rsidR="00741A89" w:rsidRPr="00EB39B0">
        <w:rPr>
          <w:rFonts w:ascii="Book Antiqua" w:eastAsia="Times New Roman" w:hAnsi="Book Antiqua" w:cs="Times New Roman"/>
          <w:sz w:val="24"/>
          <w:szCs w:val="24"/>
          <w:lang w:val="en-US"/>
        </w:rPr>
        <w:t xml:space="preserve"> 3.5)</w:t>
      </w:r>
      <w:r w:rsidR="006E7F81" w:rsidRPr="00EB39B0">
        <w:rPr>
          <w:rFonts w:ascii="Book Antiqua" w:hAnsi="Book Antiqua" w:cs="Times New Roman"/>
          <w:sz w:val="24"/>
          <w:szCs w:val="24"/>
          <w:vertAlign w:val="superscript"/>
          <w:lang w:val="en-US"/>
        </w:rPr>
        <w:t>[28]</w:t>
      </w:r>
      <w:r w:rsidR="00741A89" w:rsidRPr="00EB39B0">
        <w:rPr>
          <w:rFonts w:ascii="Book Antiqua" w:eastAsia="Times New Roman" w:hAnsi="Book Antiqua" w:cs="Times New Roman"/>
          <w:sz w:val="24"/>
          <w:szCs w:val="24"/>
          <w:lang w:val="en-US"/>
        </w:rPr>
        <w:t>. In this study, no patients had significant adverse events. The</w:t>
      </w:r>
      <w:r w:rsidRPr="00EB39B0">
        <w:rPr>
          <w:rFonts w:ascii="Book Antiqua" w:eastAsia="Times New Roman" w:hAnsi="Book Antiqua" w:cs="Times New Roman"/>
          <w:sz w:val="24"/>
          <w:szCs w:val="24"/>
          <w:lang w:val="en-US"/>
        </w:rPr>
        <w:t xml:space="preserve"> risk of </w:t>
      </w:r>
      <w:r w:rsidR="00E477A1" w:rsidRPr="00EB39B0">
        <w:rPr>
          <w:rFonts w:ascii="Book Antiqua" w:eastAsia="Times New Roman" w:hAnsi="Book Antiqua" w:cs="Times New Roman"/>
          <w:sz w:val="24"/>
          <w:szCs w:val="24"/>
          <w:lang w:val="en-US"/>
        </w:rPr>
        <w:t>adverse events</w:t>
      </w:r>
      <w:r w:rsidRPr="00EB39B0">
        <w:rPr>
          <w:rFonts w:ascii="Book Antiqua" w:eastAsia="Times New Roman" w:hAnsi="Book Antiqua" w:cs="Times New Roman"/>
          <w:sz w:val="24"/>
          <w:szCs w:val="24"/>
          <w:lang w:val="en-US"/>
        </w:rPr>
        <w:t xml:space="preserve"> with EUS</w:t>
      </w:r>
      <w:r w:rsidR="006061C8" w:rsidRPr="00EB39B0">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 xml:space="preserve">FNA appears to be comparable to the </w:t>
      </w:r>
      <w:r w:rsidR="00E477A1" w:rsidRPr="00EB39B0">
        <w:rPr>
          <w:rFonts w:ascii="Book Antiqua" w:eastAsia="Times New Roman" w:hAnsi="Book Antiqua" w:cs="Times New Roman"/>
          <w:sz w:val="24"/>
          <w:szCs w:val="24"/>
          <w:lang w:val="en-US"/>
        </w:rPr>
        <w:t>adverse event</w:t>
      </w:r>
      <w:r w:rsidRPr="00EB39B0">
        <w:rPr>
          <w:rFonts w:ascii="Book Antiqua" w:eastAsia="Times New Roman" w:hAnsi="Book Antiqua" w:cs="Times New Roman"/>
          <w:sz w:val="24"/>
          <w:szCs w:val="24"/>
          <w:lang w:val="en-US"/>
        </w:rPr>
        <w:t xml:space="preserve"> rate of FNAs of other types of lesions. In a systematic review of 51 studies (10941 patients), the overall rate of </w:t>
      </w:r>
      <w:r w:rsidR="00E477A1" w:rsidRPr="00EB39B0">
        <w:rPr>
          <w:rFonts w:ascii="Book Antiqua" w:eastAsia="Times New Roman" w:hAnsi="Book Antiqua" w:cs="Times New Roman"/>
          <w:sz w:val="24"/>
          <w:szCs w:val="24"/>
          <w:lang w:val="en-US"/>
        </w:rPr>
        <w:t xml:space="preserve">adverse events </w:t>
      </w:r>
      <w:r w:rsidRPr="00EB39B0">
        <w:rPr>
          <w:rFonts w:ascii="Book Antiqua" w:eastAsia="Times New Roman" w:hAnsi="Book Antiqua" w:cs="Times New Roman"/>
          <w:sz w:val="24"/>
          <w:szCs w:val="24"/>
          <w:lang w:val="en-US"/>
        </w:rPr>
        <w:t>in patients undergoing EUS</w:t>
      </w:r>
      <w:r w:rsidR="006061C8" w:rsidRPr="00EB39B0">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FNA of liver lesions was 2.3% (8/344), compared to 3.6% and 2.8%</w:t>
      </w:r>
      <w:r w:rsidR="00E477A1" w:rsidRPr="00EB39B0">
        <w:rPr>
          <w:rFonts w:ascii="Book Antiqua" w:eastAsia="Times New Roman" w:hAnsi="Book Antiqua" w:cs="Times New Roman"/>
          <w:sz w:val="24"/>
          <w:szCs w:val="24"/>
          <w:lang w:val="en-US"/>
        </w:rPr>
        <w:t xml:space="preserve"> for ascites and pancreatic cystic lesions</w:t>
      </w:r>
      <w:r w:rsidRPr="00EB39B0">
        <w:rPr>
          <w:rFonts w:ascii="Book Antiqua" w:eastAsia="Times New Roman" w:hAnsi="Book Antiqua" w:cs="Times New Roman"/>
          <w:sz w:val="24"/>
          <w:szCs w:val="24"/>
          <w:lang w:val="en-US"/>
        </w:rPr>
        <w:t>, respectively</w:t>
      </w:r>
      <w:r w:rsidR="006E7F81" w:rsidRPr="00EB39B0">
        <w:rPr>
          <w:rFonts w:ascii="Book Antiqua" w:hAnsi="Book Antiqua" w:cs="Times New Roman"/>
          <w:sz w:val="24"/>
          <w:szCs w:val="24"/>
          <w:vertAlign w:val="superscript"/>
          <w:lang w:val="en-US"/>
        </w:rPr>
        <w:t>[29]</w:t>
      </w:r>
      <w:r w:rsidRPr="00EB39B0">
        <w:rPr>
          <w:rFonts w:ascii="Book Antiqua" w:eastAsia="Times New Roman" w:hAnsi="Book Antiqua" w:cs="Times New Roman"/>
          <w:sz w:val="24"/>
          <w:szCs w:val="24"/>
          <w:lang w:val="en-US"/>
        </w:rPr>
        <w:t xml:space="preserve">. A more recent retrospective </w:t>
      </w:r>
      <w:r w:rsidRPr="00EB39B0">
        <w:rPr>
          <w:rFonts w:ascii="Book Antiqua" w:eastAsia="Times New Roman" w:hAnsi="Book Antiqua" w:cs="Times New Roman"/>
          <w:sz w:val="24"/>
          <w:szCs w:val="24"/>
          <w:lang w:val="en-US"/>
        </w:rPr>
        <w:lastRenderedPageBreak/>
        <w:t>study reported a similar adverse event rate of 2.9%</w:t>
      </w:r>
      <w:r w:rsidR="00730FAD" w:rsidRPr="00EB39B0">
        <w:rPr>
          <w:rFonts w:ascii="Book Antiqua" w:hAnsi="Book Antiqua" w:cs="Times New Roman"/>
          <w:sz w:val="24"/>
          <w:szCs w:val="24"/>
          <w:vertAlign w:val="superscript"/>
          <w:lang w:val="en-US"/>
        </w:rPr>
        <w:t>[9]</w:t>
      </w:r>
      <w:r w:rsidRPr="00EB39B0">
        <w:rPr>
          <w:rFonts w:ascii="Book Antiqua" w:eastAsia="Times New Roman" w:hAnsi="Book Antiqua" w:cs="Times New Roman"/>
          <w:sz w:val="24"/>
          <w:szCs w:val="24"/>
          <w:lang w:val="en-US"/>
        </w:rPr>
        <w:t xml:space="preserve">. </w:t>
      </w:r>
      <w:r w:rsidR="00253892" w:rsidRPr="00EB39B0">
        <w:rPr>
          <w:rFonts w:ascii="Book Antiqua" w:eastAsia="Times New Roman" w:hAnsi="Book Antiqua" w:cs="Times New Roman"/>
          <w:sz w:val="24"/>
          <w:szCs w:val="24"/>
          <w:lang w:val="en-US"/>
        </w:rPr>
        <w:t xml:space="preserve">In contrast, a retrospective study of 3357 percutaneous liver biopsies over 36 years </w:t>
      </w:r>
      <w:r w:rsidR="00F36AA3" w:rsidRPr="00EB39B0">
        <w:rPr>
          <w:rFonts w:ascii="Book Antiqua" w:eastAsia="Times New Roman" w:hAnsi="Book Antiqua" w:cs="Times New Roman"/>
          <w:sz w:val="24"/>
          <w:szCs w:val="24"/>
          <w:lang w:val="en-US"/>
        </w:rPr>
        <w:t>reported</w:t>
      </w:r>
      <w:r w:rsidR="00253892" w:rsidRPr="00EB39B0">
        <w:rPr>
          <w:rFonts w:ascii="Book Antiqua" w:eastAsia="Times New Roman" w:hAnsi="Book Antiqua" w:cs="Times New Roman"/>
          <w:sz w:val="24"/>
          <w:szCs w:val="24"/>
          <w:lang w:val="en-US"/>
        </w:rPr>
        <w:t xml:space="preserve"> an adverse event rate of 4%</w:t>
      </w:r>
      <w:r w:rsidR="006E7F81" w:rsidRPr="00EB39B0">
        <w:rPr>
          <w:rFonts w:ascii="Book Antiqua" w:hAnsi="Book Antiqua" w:cs="Times New Roman"/>
          <w:sz w:val="24"/>
          <w:szCs w:val="24"/>
          <w:vertAlign w:val="superscript"/>
          <w:lang w:val="en-US"/>
        </w:rPr>
        <w:t>[30]</w:t>
      </w:r>
      <w:r w:rsidR="00253892" w:rsidRPr="00EB39B0">
        <w:rPr>
          <w:rFonts w:ascii="Book Antiqua" w:eastAsia="Times New Roman" w:hAnsi="Book Antiqua" w:cs="Times New Roman"/>
          <w:sz w:val="24"/>
          <w:szCs w:val="24"/>
          <w:lang w:val="en-US"/>
        </w:rPr>
        <w:t xml:space="preserve">. </w:t>
      </w:r>
      <w:r w:rsidRPr="00EB39B0">
        <w:rPr>
          <w:rFonts w:ascii="Book Antiqua" w:eastAsia="Times New Roman" w:hAnsi="Book Antiqua" w:cs="Times New Roman"/>
          <w:sz w:val="24"/>
          <w:szCs w:val="24"/>
          <w:lang w:val="en-US"/>
        </w:rPr>
        <w:t>Adverse events after EUS</w:t>
      </w:r>
      <w:r w:rsidR="006061C8" w:rsidRPr="00EB39B0">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 xml:space="preserve">FNA of liver lesions include abdominal pain, nausea, fever, bleeding, duodenal perforation, and death as summarized in </w:t>
      </w:r>
      <w:r w:rsidR="00381695" w:rsidRPr="00EB39B0">
        <w:rPr>
          <w:rFonts w:ascii="Book Antiqua" w:eastAsia="Times New Roman" w:hAnsi="Book Antiqua" w:cs="Times New Roman"/>
          <w:sz w:val="24"/>
          <w:szCs w:val="24"/>
          <w:lang w:val="en-US"/>
        </w:rPr>
        <w:t xml:space="preserve">Table </w:t>
      </w:r>
      <w:r w:rsidR="009C3567" w:rsidRPr="00EB39B0">
        <w:rPr>
          <w:rFonts w:ascii="Book Antiqua" w:eastAsia="Times New Roman" w:hAnsi="Book Antiqua" w:cs="Times New Roman"/>
          <w:sz w:val="24"/>
          <w:szCs w:val="24"/>
          <w:lang w:val="en-US"/>
        </w:rPr>
        <w:t>2</w:t>
      </w:r>
      <w:r w:rsidRPr="00EB39B0">
        <w:rPr>
          <w:rFonts w:ascii="Book Antiqua" w:eastAsia="Times New Roman" w:hAnsi="Book Antiqua" w:cs="Times New Roman"/>
          <w:sz w:val="24"/>
          <w:szCs w:val="24"/>
          <w:lang w:val="en-US"/>
        </w:rPr>
        <w:t>.</w:t>
      </w:r>
    </w:p>
    <w:p w14:paraId="32A127DB" w14:textId="27468F2E" w:rsidR="0014287F" w:rsidRPr="00EB39B0" w:rsidRDefault="0014287F" w:rsidP="00E83C3A">
      <w:pPr>
        <w:adjustRightInd w:val="0"/>
        <w:snapToGrid w:val="0"/>
        <w:spacing w:line="360" w:lineRule="auto"/>
        <w:jc w:val="both"/>
        <w:rPr>
          <w:rFonts w:ascii="Book Antiqua" w:eastAsia="Times New Roman" w:hAnsi="Book Antiqua" w:cs="Times New Roman"/>
          <w:sz w:val="24"/>
          <w:szCs w:val="24"/>
          <w:lang w:val="en-US"/>
        </w:rPr>
      </w:pPr>
    </w:p>
    <w:p w14:paraId="7C3F39A1" w14:textId="55273607" w:rsidR="0023768C" w:rsidRPr="00BC140E" w:rsidRDefault="0023768C" w:rsidP="00E83C3A">
      <w:pPr>
        <w:adjustRightInd w:val="0"/>
        <w:snapToGrid w:val="0"/>
        <w:spacing w:line="360" w:lineRule="auto"/>
        <w:jc w:val="both"/>
        <w:rPr>
          <w:rFonts w:ascii="Book Antiqua" w:eastAsia="Times New Roman" w:hAnsi="Book Antiqua" w:cs="Times New Roman"/>
          <w:b/>
          <w:bCs/>
          <w:iCs/>
          <w:color w:val="000000" w:themeColor="text1"/>
          <w:sz w:val="24"/>
          <w:szCs w:val="24"/>
          <w:u w:val="single"/>
          <w:lang w:val="en-US"/>
        </w:rPr>
      </w:pPr>
      <w:r w:rsidRPr="00BC140E">
        <w:rPr>
          <w:rFonts w:ascii="Book Antiqua" w:eastAsia="Times New Roman" w:hAnsi="Book Antiqua" w:cs="Times New Roman"/>
          <w:b/>
          <w:bCs/>
          <w:iCs/>
          <w:color w:val="000000" w:themeColor="text1"/>
          <w:sz w:val="24"/>
          <w:szCs w:val="24"/>
          <w:u w:val="single"/>
          <w:lang w:val="en-US"/>
        </w:rPr>
        <w:t>EUS ELASTOGRAPHY</w:t>
      </w:r>
    </w:p>
    <w:p w14:paraId="2092BD57" w14:textId="75C4ACA7" w:rsidR="0023768C" w:rsidRPr="00EB39B0" w:rsidRDefault="0023768C" w:rsidP="00E83C3A">
      <w:pPr>
        <w:adjustRightInd w:val="0"/>
        <w:snapToGrid w:val="0"/>
        <w:spacing w:line="360" w:lineRule="auto"/>
        <w:jc w:val="both"/>
        <w:rPr>
          <w:rFonts w:ascii="Book Antiqua" w:eastAsia="Times New Roman" w:hAnsi="Book Antiqua" w:cs="Times New Roman"/>
          <w:color w:val="000000" w:themeColor="text1"/>
          <w:sz w:val="24"/>
          <w:szCs w:val="24"/>
          <w:lang w:val="en-US"/>
        </w:rPr>
      </w:pPr>
      <w:r w:rsidRPr="00EB39B0">
        <w:rPr>
          <w:rFonts w:ascii="Book Antiqua" w:eastAsia="Times New Roman" w:hAnsi="Book Antiqua" w:cs="Times New Roman"/>
          <w:color w:val="000000" w:themeColor="text1"/>
          <w:sz w:val="24"/>
          <w:szCs w:val="24"/>
          <w:lang w:val="en-US"/>
        </w:rPr>
        <w:t>Elastography generally refers to an imaging modality that assesses for changes in the elasticity of tissue, as can be seen with fibrotic, inflammatory, or malignant processes. Reduced elastic rebound suggests stiffer tissue, which in the context of liver disease, tends to be an indicator of fibrosis, cirrhosis, or other pathologic processes. Elastography has been shown to have a high correlation with the degree of histologic fibrosis and can also be helpful in the assessment of sequelae of advanced fibrosis and cirrhosis such as the presence of varices, risk of variceal rupture, and prediction of HCC development</w:t>
      </w:r>
      <w:r w:rsidR="006E7F81" w:rsidRPr="00EB39B0">
        <w:rPr>
          <w:rFonts w:ascii="Book Antiqua" w:hAnsi="Book Antiqua" w:cs="Times New Roman"/>
          <w:color w:val="000000"/>
          <w:sz w:val="24"/>
          <w:szCs w:val="24"/>
          <w:vertAlign w:val="superscript"/>
          <w:lang w:val="en-US"/>
        </w:rPr>
        <w:t>[31]</w:t>
      </w:r>
      <w:r w:rsidRPr="00EB39B0">
        <w:rPr>
          <w:rFonts w:ascii="Book Antiqua" w:eastAsia="Times New Roman" w:hAnsi="Book Antiqua" w:cs="Times New Roman"/>
          <w:color w:val="000000" w:themeColor="text1"/>
          <w:sz w:val="24"/>
          <w:szCs w:val="24"/>
          <w:lang w:val="en-US"/>
        </w:rPr>
        <w:t xml:space="preserve">. </w:t>
      </w:r>
    </w:p>
    <w:p w14:paraId="38768327" w14:textId="0BAF432C" w:rsidR="0023768C" w:rsidRPr="00EB39B0" w:rsidRDefault="0023768C" w:rsidP="00BC140E">
      <w:pPr>
        <w:adjustRightInd w:val="0"/>
        <w:snapToGrid w:val="0"/>
        <w:spacing w:line="360" w:lineRule="auto"/>
        <w:ind w:firstLineChars="100" w:firstLine="240"/>
        <w:jc w:val="both"/>
        <w:rPr>
          <w:rFonts w:ascii="Book Antiqua" w:eastAsia="Times New Roman" w:hAnsi="Book Antiqua" w:cs="Times New Roman"/>
          <w:color w:val="000000" w:themeColor="text1"/>
          <w:sz w:val="24"/>
          <w:szCs w:val="24"/>
          <w:lang w:val="en-US"/>
        </w:rPr>
      </w:pPr>
      <w:r w:rsidRPr="00EB39B0">
        <w:rPr>
          <w:rFonts w:ascii="Book Antiqua" w:eastAsia="Times New Roman" w:hAnsi="Book Antiqua" w:cs="Times New Roman"/>
          <w:color w:val="000000" w:themeColor="text1"/>
          <w:sz w:val="24"/>
          <w:szCs w:val="24"/>
          <w:lang w:val="en-US"/>
        </w:rPr>
        <w:t>Traditionally, transabdominal ultrasound has been the platform for hepatic elastography technique. However, transabdominal elastography is often limited by ascites, body habitus, and narrow intercostal spaces</w:t>
      </w:r>
      <w:r w:rsidR="006E7F81" w:rsidRPr="00EB39B0">
        <w:rPr>
          <w:rFonts w:ascii="Book Antiqua" w:hAnsi="Book Antiqua" w:cs="Times New Roman"/>
          <w:color w:val="000000"/>
          <w:sz w:val="24"/>
          <w:szCs w:val="24"/>
          <w:vertAlign w:val="superscript"/>
          <w:lang w:val="en-US"/>
        </w:rPr>
        <w:t>[31]</w:t>
      </w:r>
      <w:r w:rsidRPr="00EB39B0">
        <w:rPr>
          <w:rFonts w:ascii="Book Antiqua" w:eastAsia="Times New Roman" w:hAnsi="Book Antiqua" w:cs="Times New Roman"/>
          <w:color w:val="000000" w:themeColor="text1"/>
          <w:sz w:val="24"/>
          <w:szCs w:val="24"/>
          <w:lang w:val="en-US"/>
        </w:rPr>
        <w:t xml:space="preserve">. </w:t>
      </w:r>
      <w:bookmarkStart w:id="24" w:name="OLE_LINK145"/>
      <w:bookmarkStart w:id="25" w:name="OLE_LINK146"/>
      <w:r w:rsidRPr="00EB39B0">
        <w:rPr>
          <w:rFonts w:ascii="Book Antiqua" w:eastAsia="Times New Roman" w:hAnsi="Book Antiqua" w:cs="Times New Roman"/>
          <w:color w:val="000000" w:themeColor="text1"/>
          <w:sz w:val="24"/>
          <w:szCs w:val="24"/>
          <w:lang w:val="en-US"/>
        </w:rPr>
        <w:t>E</w:t>
      </w:r>
      <w:bookmarkStart w:id="26" w:name="OLE_LINK143"/>
      <w:bookmarkStart w:id="27" w:name="OLE_LINK144"/>
      <w:r w:rsidRPr="00EB39B0">
        <w:rPr>
          <w:rFonts w:ascii="Book Antiqua" w:eastAsia="Times New Roman" w:hAnsi="Book Antiqua" w:cs="Times New Roman"/>
          <w:color w:val="000000" w:themeColor="text1"/>
          <w:sz w:val="24"/>
          <w:szCs w:val="24"/>
          <w:lang w:val="en-US"/>
        </w:rPr>
        <w:t>US elastography</w:t>
      </w:r>
      <w:bookmarkEnd w:id="24"/>
      <w:bookmarkEnd w:id="25"/>
      <w:bookmarkEnd w:id="26"/>
      <w:bookmarkEnd w:id="27"/>
      <w:r w:rsidRPr="00EB39B0">
        <w:rPr>
          <w:rFonts w:ascii="Book Antiqua" w:eastAsia="Times New Roman" w:hAnsi="Book Antiqua" w:cs="Times New Roman"/>
          <w:color w:val="000000" w:themeColor="text1"/>
          <w:sz w:val="24"/>
          <w:szCs w:val="24"/>
          <w:lang w:val="en-US"/>
        </w:rPr>
        <w:t xml:space="preserve"> (EUS-EG) can overcome many of these aforementioned limitations. Although originally developed to examine deeper abdominal tissues (</w:t>
      </w:r>
      <w:r w:rsidR="00E83C3A" w:rsidRPr="00E83C3A">
        <w:rPr>
          <w:rFonts w:ascii="Book Antiqua" w:eastAsia="Times New Roman" w:hAnsi="Book Antiqua" w:cs="Times New Roman"/>
          <w:i/>
          <w:color w:val="000000" w:themeColor="text1"/>
          <w:sz w:val="24"/>
          <w:szCs w:val="24"/>
          <w:lang w:val="en-US"/>
        </w:rPr>
        <w:t>e.g.</w:t>
      </w:r>
      <w:r w:rsidR="00BC140E">
        <w:rPr>
          <w:rFonts w:ascii="Book Antiqua" w:eastAsia="Times New Roman" w:hAnsi="Book Antiqua" w:cs="Times New Roman"/>
          <w:iCs/>
          <w:color w:val="000000" w:themeColor="text1"/>
          <w:sz w:val="24"/>
          <w:szCs w:val="24"/>
          <w:lang w:val="en-US"/>
        </w:rPr>
        <w:t>,</w:t>
      </w:r>
      <w:r w:rsidRPr="00EB39B0">
        <w:rPr>
          <w:rFonts w:ascii="Book Antiqua" w:eastAsia="Times New Roman" w:hAnsi="Book Antiqua" w:cs="Times New Roman"/>
          <w:color w:val="000000" w:themeColor="text1"/>
          <w:sz w:val="24"/>
          <w:szCs w:val="24"/>
          <w:lang w:val="en-US"/>
        </w:rPr>
        <w:t xml:space="preserve"> pancreas), recent studies have found that it can also be useful in the assessment of</w:t>
      </w:r>
      <w:r w:rsidR="00EB39B0" w:rsidRPr="00EB39B0">
        <w:rPr>
          <w:rFonts w:ascii="Book Antiqua" w:eastAsia="Times New Roman" w:hAnsi="Book Antiqua" w:cs="Times New Roman"/>
          <w:color w:val="000000" w:themeColor="text1"/>
          <w:sz w:val="24"/>
          <w:szCs w:val="24"/>
          <w:lang w:val="en-US"/>
        </w:rPr>
        <w:t xml:space="preserve"> </w:t>
      </w:r>
      <w:r w:rsidRPr="00EB39B0">
        <w:rPr>
          <w:rFonts w:ascii="Book Antiqua" w:eastAsia="Times New Roman" w:hAnsi="Book Antiqua" w:cs="Times New Roman"/>
          <w:color w:val="000000" w:themeColor="text1"/>
          <w:sz w:val="24"/>
          <w:szCs w:val="24"/>
          <w:lang w:val="en-US"/>
        </w:rPr>
        <w:t>chronic liver disease, and in particular, solid liver masses</w:t>
      </w:r>
      <w:r w:rsidR="006E7F81" w:rsidRPr="00EB39B0">
        <w:rPr>
          <w:rFonts w:ascii="Book Antiqua" w:hAnsi="Book Antiqua" w:cs="Times New Roman"/>
          <w:color w:val="000000"/>
          <w:sz w:val="24"/>
          <w:szCs w:val="24"/>
          <w:vertAlign w:val="superscript"/>
          <w:lang w:val="en-US"/>
        </w:rPr>
        <w:t>[32]</w:t>
      </w:r>
      <w:r w:rsidRPr="00EB39B0">
        <w:rPr>
          <w:rFonts w:ascii="Book Antiqua" w:eastAsia="Times New Roman" w:hAnsi="Book Antiqua" w:cs="Times New Roman"/>
          <w:color w:val="000000" w:themeColor="text1"/>
          <w:sz w:val="24"/>
          <w:szCs w:val="24"/>
          <w:lang w:val="en-US"/>
        </w:rPr>
        <w:t xml:space="preserve">. In a recent prospective study of 50 patients, Schulman </w:t>
      </w:r>
      <w:r w:rsidRPr="00EB39B0">
        <w:rPr>
          <w:rFonts w:ascii="Book Antiqua" w:eastAsia="Times New Roman" w:hAnsi="Book Antiqua" w:cs="Times New Roman"/>
          <w:i/>
          <w:iCs/>
          <w:color w:val="000000" w:themeColor="text1"/>
          <w:sz w:val="24"/>
          <w:szCs w:val="24"/>
          <w:lang w:val="en-US"/>
        </w:rPr>
        <w:t>et al</w:t>
      </w:r>
      <w:r w:rsidR="00BC140E" w:rsidRPr="00EB39B0">
        <w:rPr>
          <w:rFonts w:ascii="Book Antiqua" w:hAnsi="Book Antiqua" w:cs="Times New Roman"/>
          <w:color w:val="000000"/>
          <w:sz w:val="24"/>
          <w:szCs w:val="24"/>
          <w:vertAlign w:val="superscript"/>
          <w:lang w:val="en-US"/>
        </w:rPr>
        <w:t>[33]</w:t>
      </w:r>
      <w:r w:rsidRPr="00EB39B0">
        <w:rPr>
          <w:rFonts w:ascii="Book Antiqua" w:eastAsia="Times New Roman" w:hAnsi="Book Antiqua" w:cs="Times New Roman"/>
          <w:color w:val="000000" w:themeColor="text1"/>
          <w:sz w:val="24"/>
          <w:szCs w:val="24"/>
          <w:lang w:val="en-US"/>
        </w:rPr>
        <w:t xml:space="preserve"> found that EUS-EG was able to distinguish between normal, fatty, and cirrhotic tissue with a strong predictive value (area under </w:t>
      </w:r>
      <w:r w:rsidR="00A01362" w:rsidRPr="00EB39B0">
        <w:rPr>
          <w:rFonts w:ascii="Book Antiqua" w:eastAsia="Times New Roman" w:hAnsi="Book Antiqua" w:cs="Times New Roman"/>
          <w:color w:val="000000" w:themeColor="text1"/>
          <w:sz w:val="24"/>
          <w:szCs w:val="24"/>
          <w:lang w:val="en-US"/>
        </w:rPr>
        <w:t xml:space="preserve">the </w:t>
      </w:r>
      <w:r w:rsidRPr="00EB39B0">
        <w:rPr>
          <w:rFonts w:ascii="Book Antiqua" w:eastAsia="Times New Roman" w:hAnsi="Book Antiqua" w:cs="Times New Roman"/>
          <w:color w:val="000000" w:themeColor="text1"/>
          <w:sz w:val="24"/>
          <w:szCs w:val="24"/>
          <w:lang w:val="en-US"/>
        </w:rPr>
        <w:t>receiver operating characteristic curve, 0.865). In this study, the use of EUS-EG added a mean of 5 mins to the procedure, and none of the patients had any periprocedural adverse events; however, this study was limited by the fact that not all patients had corresponding biopsy data. With the ability to evaluate for hepatobiliary masses, parenchymal liver abnormalities, and complications of portal hypertension (</w:t>
      </w:r>
      <w:r w:rsidR="00E83C3A" w:rsidRPr="00E83C3A">
        <w:rPr>
          <w:rFonts w:ascii="Book Antiqua" w:eastAsia="Times New Roman" w:hAnsi="Book Antiqua" w:cs="Times New Roman"/>
          <w:i/>
          <w:color w:val="000000" w:themeColor="text1"/>
          <w:sz w:val="24"/>
          <w:szCs w:val="24"/>
          <w:lang w:val="en-US"/>
        </w:rPr>
        <w:t>e.g.</w:t>
      </w:r>
      <w:r w:rsidR="00BC140E">
        <w:rPr>
          <w:rFonts w:ascii="Book Antiqua" w:eastAsia="Times New Roman" w:hAnsi="Book Antiqua" w:cs="Times New Roman"/>
          <w:iCs/>
          <w:color w:val="000000" w:themeColor="text1"/>
          <w:sz w:val="24"/>
          <w:szCs w:val="24"/>
          <w:lang w:val="en-US"/>
        </w:rPr>
        <w:t>,</w:t>
      </w:r>
      <w:r w:rsidRPr="00EB39B0">
        <w:rPr>
          <w:rFonts w:ascii="Book Antiqua" w:eastAsia="Times New Roman" w:hAnsi="Book Antiqua" w:cs="Times New Roman"/>
          <w:color w:val="000000" w:themeColor="text1"/>
          <w:sz w:val="24"/>
          <w:szCs w:val="24"/>
          <w:lang w:val="en-US"/>
        </w:rPr>
        <w:t xml:space="preserve"> varices), EUS-EG may improve efficiency and reduce the number of procedures when more than one organ requires evaluation. As data on this relatively new modality are limited, additional studies are needed prior to its use in clinical practice.</w:t>
      </w:r>
      <w:r w:rsidR="00EB39B0" w:rsidRPr="00EB39B0">
        <w:rPr>
          <w:rFonts w:ascii="Book Antiqua" w:eastAsia="Times New Roman" w:hAnsi="Book Antiqua" w:cs="Times New Roman"/>
          <w:color w:val="000000" w:themeColor="text1"/>
          <w:sz w:val="24"/>
          <w:szCs w:val="24"/>
          <w:lang w:val="en-US"/>
        </w:rPr>
        <w:t xml:space="preserve"> </w:t>
      </w:r>
    </w:p>
    <w:p w14:paraId="58EFA2A3" w14:textId="77777777" w:rsidR="0023768C" w:rsidRPr="00EB39B0" w:rsidRDefault="0023768C" w:rsidP="00E83C3A">
      <w:pPr>
        <w:adjustRightInd w:val="0"/>
        <w:snapToGrid w:val="0"/>
        <w:spacing w:line="360" w:lineRule="auto"/>
        <w:jc w:val="both"/>
        <w:rPr>
          <w:rFonts w:ascii="Book Antiqua" w:eastAsia="Times New Roman" w:hAnsi="Book Antiqua" w:cs="Times New Roman"/>
          <w:sz w:val="24"/>
          <w:szCs w:val="24"/>
          <w:lang w:val="en-US"/>
        </w:rPr>
      </w:pPr>
    </w:p>
    <w:p w14:paraId="1667AD38" w14:textId="2040EA09" w:rsidR="0014287F" w:rsidRPr="00BC140E" w:rsidRDefault="0014287F" w:rsidP="00E83C3A">
      <w:pPr>
        <w:adjustRightInd w:val="0"/>
        <w:snapToGrid w:val="0"/>
        <w:spacing w:line="360" w:lineRule="auto"/>
        <w:jc w:val="both"/>
        <w:rPr>
          <w:rFonts w:ascii="Book Antiqua" w:eastAsia="Times New Roman" w:hAnsi="Book Antiqua" w:cs="Times New Roman"/>
          <w:b/>
          <w:bCs/>
          <w:sz w:val="24"/>
          <w:szCs w:val="24"/>
          <w:u w:val="single"/>
          <w:lang w:val="en-US"/>
        </w:rPr>
      </w:pPr>
      <w:r w:rsidRPr="00BC140E">
        <w:rPr>
          <w:rFonts w:ascii="Book Antiqua" w:eastAsia="Times New Roman" w:hAnsi="Book Antiqua" w:cs="Times New Roman"/>
          <w:b/>
          <w:bCs/>
          <w:sz w:val="24"/>
          <w:szCs w:val="24"/>
          <w:u w:val="single"/>
          <w:lang w:val="en-US"/>
        </w:rPr>
        <w:lastRenderedPageBreak/>
        <w:t>EUS</w:t>
      </w:r>
      <w:r w:rsidR="001C7475" w:rsidRPr="00BC140E">
        <w:rPr>
          <w:rFonts w:ascii="Book Antiqua" w:eastAsia="Times New Roman" w:hAnsi="Book Antiqua" w:cs="Times New Roman"/>
          <w:b/>
          <w:bCs/>
          <w:sz w:val="24"/>
          <w:szCs w:val="24"/>
          <w:u w:val="single"/>
          <w:lang w:val="en-US"/>
        </w:rPr>
        <w:t xml:space="preserve">-GUIDED </w:t>
      </w:r>
      <w:r w:rsidRPr="00BC140E">
        <w:rPr>
          <w:rFonts w:ascii="Book Antiqua" w:eastAsia="Times New Roman" w:hAnsi="Book Antiqua" w:cs="Times New Roman"/>
          <w:b/>
          <w:bCs/>
          <w:sz w:val="24"/>
          <w:szCs w:val="24"/>
          <w:u w:val="single"/>
          <w:lang w:val="en-US"/>
        </w:rPr>
        <w:t xml:space="preserve">TREATMENT OF </w:t>
      </w:r>
      <w:r w:rsidR="00B26E21" w:rsidRPr="00BC140E">
        <w:rPr>
          <w:rFonts w:ascii="Book Antiqua" w:eastAsia="Times New Roman" w:hAnsi="Book Antiqua" w:cs="Times New Roman"/>
          <w:b/>
          <w:bCs/>
          <w:sz w:val="24"/>
          <w:szCs w:val="24"/>
          <w:u w:val="single"/>
          <w:lang w:val="en-US"/>
        </w:rPr>
        <w:t xml:space="preserve">HEPATIC </w:t>
      </w:r>
      <w:r w:rsidR="00942628" w:rsidRPr="00BC140E">
        <w:rPr>
          <w:rFonts w:ascii="Book Antiqua" w:eastAsia="Times New Roman" w:hAnsi="Book Antiqua" w:cs="Times New Roman"/>
          <w:b/>
          <w:bCs/>
          <w:sz w:val="24"/>
          <w:szCs w:val="24"/>
          <w:u w:val="single"/>
          <w:lang w:val="en-US"/>
        </w:rPr>
        <w:t>LESION</w:t>
      </w:r>
      <w:r w:rsidRPr="00BC140E">
        <w:rPr>
          <w:rFonts w:ascii="Book Antiqua" w:eastAsia="Times New Roman" w:hAnsi="Book Antiqua" w:cs="Times New Roman"/>
          <w:b/>
          <w:bCs/>
          <w:sz w:val="24"/>
          <w:szCs w:val="24"/>
          <w:u w:val="single"/>
          <w:lang w:val="en-US"/>
        </w:rPr>
        <w:t>S</w:t>
      </w:r>
    </w:p>
    <w:p w14:paraId="6647B278" w14:textId="071BA322" w:rsidR="00B112E0" w:rsidRPr="00EB39B0" w:rsidRDefault="00B112E0"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In addition to be a diagnostic </w:t>
      </w:r>
      <w:r w:rsidR="003E1BAC" w:rsidRPr="00EB39B0">
        <w:rPr>
          <w:rFonts w:ascii="Book Antiqua" w:eastAsia="Times New Roman" w:hAnsi="Book Antiqua" w:cs="Times New Roman"/>
          <w:sz w:val="24"/>
          <w:szCs w:val="24"/>
          <w:lang w:val="en-US"/>
        </w:rPr>
        <w:t>modality</w:t>
      </w:r>
      <w:r w:rsidRPr="00EB39B0">
        <w:rPr>
          <w:rFonts w:ascii="Book Antiqua" w:eastAsia="Times New Roman" w:hAnsi="Book Antiqua" w:cs="Times New Roman"/>
          <w:sz w:val="24"/>
          <w:szCs w:val="24"/>
          <w:lang w:val="en-US"/>
        </w:rPr>
        <w:t>, EUS has been found to be an effective tool in the treatment of hepatic lesions</w:t>
      </w:r>
      <w:r w:rsidR="000E45A0" w:rsidRPr="00EB39B0">
        <w:rPr>
          <w:rFonts w:ascii="Book Antiqua" w:eastAsia="Times New Roman" w:hAnsi="Book Antiqua" w:cs="Times New Roman"/>
          <w:sz w:val="24"/>
          <w:szCs w:val="24"/>
          <w:lang w:val="en-US"/>
        </w:rPr>
        <w:t xml:space="preserve">. The use of EUS </w:t>
      </w:r>
      <w:r w:rsidR="003E1BAC" w:rsidRPr="00EB39B0">
        <w:rPr>
          <w:rFonts w:ascii="Book Antiqua" w:eastAsia="Times New Roman" w:hAnsi="Book Antiqua" w:cs="Times New Roman"/>
          <w:sz w:val="24"/>
          <w:szCs w:val="24"/>
          <w:lang w:val="en-US"/>
        </w:rPr>
        <w:t>may facilitate</w:t>
      </w:r>
      <w:r w:rsidR="000E45A0" w:rsidRPr="00EB39B0">
        <w:rPr>
          <w:rFonts w:ascii="Book Antiqua" w:eastAsia="Times New Roman" w:hAnsi="Book Antiqua" w:cs="Times New Roman"/>
          <w:sz w:val="24"/>
          <w:szCs w:val="24"/>
          <w:lang w:val="en-US"/>
        </w:rPr>
        <w:t xml:space="preserve"> more targeted interventions (</w:t>
      </w:r>
      <w:r w:rsidR="003E1BAC" w:rsidRPr="00EB39B0">
        <w:rPr>
          <w:rFonts w:ascii="Book Antiqua" w:eastAsia="Times New Roman" w:hAnsi="Book Antiqua" w:cs="Times New Roman"/>
          <w:sz w:val="24"/>
          <w:szCs w:val="24"/>
          <w:lang w:val="en-US"/>
        </w:rPr>
        <w:t xml:space="preserve">in part as a </w:t>
      </w:r>
      <w:r w:rsidR="000E45A0" w:rsidRPr="00EB39B0">
        <w:rPr>
          <w:rFonts w:ascii="Book Antiqua" w:eastAsia="Times New Roman" w:hAnsi="Book Antiqua" w:cs="Times New Roman"/>
          <w:sz w:val="24"/>
          <w:szCs w:val="24"/>
          <w:lang w:val="en-US"/>
        </w:rPr>
        <w:t>result</w:t>
      </w:r>
      <w:r w:rsidR="003E1BAC" w:rsidRPr="00EB39B0">
        <w:rPr>
          <w:rFonts w:ascii="Book Antiqua" w:eastAsia="Times New Roman" w:hAnsi="Book Antiqua" w:cs="Times New Roman"/>
          <w:sz w:val="24"/>
          <w:szCs w:val="24"/>
          <w:lang w:val="en-US"/>
        </w:rPr>
        <w:t xml:space="preserve"> of</w:t>
      </w:r>
      <w:r w:rsidR="000E45A0" w:rsidRPr="00EB39B0">
        <w:rPr>
          <w:rFonts w:ascii="Book Antiqua" w:eastAsia="Times New Roman" w:hAnsi="Book Antiqua" w:cs="Times New Roman"/>
          <w:sz w:val="24"/>
          <w:szCs w:val="24"/>
          <w:lang w:val="en-US"/>
        </w:rPr>
        <w:t xml:space="preserve"> closer proximity between the </w:t>
      </w:r>
      <w:r w:rsidR="003E1BAC" w:rsidRPr="00EB39B0">
        <w:rPr>
          <w:rFonts w:ascii="Book Antiqua" w:eastAsia="Times New Roman" w:hAnsi="Book Antiqua" w:cs="Times New Roman"/>
          <w:sz w:val="24"/>
          <w:szCs w:val="24"/>
          <w:lang w:val="en-US"/>
        </w:rPr>
        <w:t xml:space="preserve">EUS </w:t>
      </w:r>
      <w:r w:rsidR="000E45A0" w:rsidRPr="00EB39B0">
        <w:rPr>
          <w:rFonts w:ascii="Book Antiqua" w:eastAsia="Times New Roman" w:hAnsi="Book Antiqua" w:cs="Times New Roman"/>
          <w:sz w:val="24"/>
          <w:szCs w:val="24"/>
          <w:lang w:val="en-US"/>
        </w:rPr>
        <w:t xml:space="preserve">probe and </w:t>
      </w:r>
      <w:r w:rsidR="003E1BAC" w:rsidRPr="00EB39B0">
        <w:rPr>
          <w:rFonts w:ascii="Book Antiqua" w:eastAsia="Times New Roman" w:hAnsi="Book Antiqua" w:cs="Times New Roman"/>
          <w:sz w:val="24"/>
          <w:szCs w:val="24"/>
          <w:lang w:val="en-US"/>
        </w:rPr>
        <w:t>the lesion</w:t>
      </w:r>
      <w:r w:rsidR="000E45A0" w:rsidRPr="00EB39B0">
        <w:rPr>
          <w:rFonts w:ascii="Book Antiqua" w:eastAsia="Times New Roman" w:hAnsi="Book Antiqua" w:cs="Times New Roman"/>
          <w:sz w:val="24"/>
          <w:szCs w:val="24"/>
          <w:lang w:val="en-US"/>
        </w:rPr>
        <w:t xml:space="preserve"> of interest) as well as shorter </w:t>
      </w:r>
      <w:r w:rsidR="003E1BAC" w:rsidRPr="00EB39B0">
        <w:rPr>
          <w:rFonts w:ascii="Book Antiqua" w:eastAsia="Times New Roman" w:hAnsi="Book Antiqua" w:cs="Times New Roman"/>
          <w:sz w:val="24"/>
          <w:szCs w:val="24"/>
          <w:lang w:val="en-US"/>
        </w:rPr>
        <w:t>recovery</w:t>
      </w:r>
      <w:r w:rsidR="000E45A0" w:rsidRPr="00EB39B0">
        <w:rPr>
          <w:rFonts w:ascii="Book Antiqua" w:eastAsia="Times New Roman" w:hAnsi="Book Antiqua" w:cs="Times New Roman"/>
          <w:sz w:val="24"/>
          <w:szCs w:val="24"/>
          <w:lang w:val="en-US"/>
        </w:rPr>
        <w:t xml:space="preserve"> time</w:t>
      </w:r>
      <w:r w:rsidR="00414848" w:rsidRPr="00EB39B0">
        <w:rPr>
          <w:rFonts w:ascii="Book Antiqua" w:eastAsia="Times New Roman" w:hAnsi="Book Antiqua" w:cs="Times New Roman"/>
          <w:sz w:val="24"/>
          <w:szCs w:val="24"/>
          <w:lang w:val="en-US"/>
        </w:rPr>
        <w:t xml:space="preserve"> compared with </w:t>
      </w:r>
      <w:r w:rsidR="003E1BAC" w:rsidRPr="00EB39B0">
        <w:rPr>
          <w:rFonts w:ascii="Book Antiqua" w:eastAsia="Times New Roman" w:hAnsi="Book Antiqua" w:cs="Times New Roman"/>
          <w:sz w:val="24"/>
          <w:szCs w:val="24"/>
          <w:lang w:val="en-US"/>
        </w:rPr>
        <w:t>per</w:t>
      </w:r>
      <w:r w:rsidR="00414848" w:rsidRPr="00EB39B0">
        <w:rPr>
          <w:rFonts w:ascii="Book Antiqua" w:eastAsia="Times New Roman" w:hAnsi="Book Antiqua" w:cs="Times New Roman"/>
          <w:sz w:val="24"/>
          <w:szCs w:val="24"/>
          <w:lang w:val="en-US"/>
        </w:rPr>
        <w:t>cutaneous approaches</w:t>
      </w:r>
      <w:r w:rsidR="000E45A0" w:rsidRPr="00EB39B0">
        <w:rPr>
          <w:rFonts w:ascii="Book Antiqua" w:eastAsia="Times New Roman" w:hAnsi="Book Antiqua" w:cs="Times New Roman"/>
          <w:sz w:val="24"/>
          <w:szCs w:val="24"/>
          <w:lang w:val="en-US"/>
        </w:rPr>
        <w:t xml:space="preserve"> (</w:t>
      </w:r>
      <w:r w:rsidR="00414848" w:rsidRPr="00EB39B0">
        <w:rPr>
          <w:rFonts w:ascii="Book Antiqua" w:eastAsia="Times New Roman" w:hAnsi="Book Antiqua" w:cs="Times New Roman"/>
          <w:sz w:val="24"/>
          <w:szCs w:val="24"/>
          <w:lang w:val="en-US"/>
        </w:rPr>
        <w:t>by eliminating the need to puncture the skin)</w:t>
      </w:r>
      <w:r w:rsidR="006E7F81" w:rsidRPr="00EB39B0">
        <w:rPr>
          <w:rFonts w:ascii="Book Antiqua" w:hAnsi="Book Antiqua" w:cs="Times New Roman"/>
          <w:sz w:val="24"/>
          <w:szCs w:val="24"/>
          <w:vertAlign w:val="superscript"/>
          <w:lang w:val="en-US"/>
        </w:rPr>
        <w:t>[34]</w:t>
      </w:r>
      <w:r w:rsidR="000E45A0" w:rsidRPr="00EB39B0">
        <w:rPr>
          <w:rFonts w:ascii="Book Antiqua" w:eastAsia="Times New Roman" w:hAnsi="Book Antiqua" w:cs="Times New Roman"/>
          <w:sz w:val="24"/>
          <w:szCs w:val="24"/>
          <w:lang w:val="en-US"/>
        </w:rPr>
        <w:t>.</w:t>
      </w:r>
      <w:r w:rsidR="00EB39B0" w:rsidRPr="00EB39B0">
        <w:rPr>
          <w:rFonts w:ascii="Book Antiqua" w:eastAsia="Times New Roman" w:hAnsi="Book Antiqua" w:cs="Times New Roman"/>
          <w:sz w:val="24"/>
          <w:szCs w:val="24"/>
          <w:lang w:val="en-US"/>
        </w:rPr>
        <w:t xml:space="preserve"> </w:t>
      </w:r>
    </w:p>
    <w:p w14:paraId="4E9145B0" w14:textId="77777777" w:rsidR="00B112E0" w:rsidRPr="00EB39B0" w:rsidRDefault="00B112E0" w:rsidP="00E83C3A">
      <w:pPr>
        <w:adjustRightInd w:val="0"/>
        <w:snapToGrid w:val="0"/>
        <w:spacing w:line="360" w:lineRule="auto"/>
        <w:jc w:val="both"/>
        <w:rPr>
          <w:rFonts w:ascii="Book Antiqua" w:eastAsia="Times New Roman" w:hAnsi="Book Antiqua" w:cs="Times New Roman"/>
          <w:sz w:val="24"/>
          <w:szCs w:val="24"/>
          <w:u w:val="single"/>
          <w:lang w:val="en-US"/>
        </w:rPr>
      </w:pPr>
    </w:p>
    <w:p w14:paraId="16C2B30C" w14:textId="2894F24E" w:rsidR="00B112E0" w:rsidRPr="00EB39B0" w:rsidRDefault="00B112E0" w:rsidP="00E83C3A">
      <w:pPr>
        <w:adjustRightInd w:val="0"/>
        <w:snapToGrid w:val="0"/>
        <w:spacing w:line="360" w:lineRule="auto"/>
        <w:jc w:val="both"/>
        <w:rPr>
          <w:rFonts w:ascii="Book Antiqua" w:eastAsia="Times New Roman" w:hAnsi="Book Antiqua" w:cs="Times New Roman"/>
          <w:b/>
          <w:bCs/>
          <w:i/>
          <w:iCs/>
          <w:sz w:val="24"/>
          <w:szCs w:val="24"/>
          <w:lang w:val="en-US"/>
        </w:rPr>
      </w:pPr>
      <w:r w:rsidRPr="00EB39B0">
        <w:rPr>
          <w:rFonts w:ascii="Book Antiqua" w:eastAsia="Times New Roman" w:hAnsi="Book Antiqua" w:cs="Times New Roman"/>
          <w:b/>
          <w:bCs/>
          <w:i/>
          <w:iCs/>
          <w:sz w:val="24"/>
          <w:szCs w:val="24"/>
          <w:lang w:val="en-US"/>
        </w:rPr>
        <w:t>Treatment of cystic</w:t>
      </w:r>
      <w:r w:rsidR="003E1BAC" w:rsidRPr="00EB39B0">
        <w:rPr>
          <w:rFonts w:ascii="Book Antiqua" w:eastAsia="Times New Roman" w:hAnsi="Book Antiqua" w:cs="Times New Roman"/>
          <w:b/>
          <w:bCs/>
          <w:i/>
          <w:iCs/>
          <w:sz w:val="24"/>
          <w:szCs w:val="24"/>
          <w:lang w:val="en-US"/>
        </w:rPr>
        <w:t xml:space="preserve"> liver</w:t>
      </w:r>
      <w:r w:rsidRPr="00EB39B0">
        <w:rPr>
          <w:rFonts w:ascii="Book Antiqua" w:eastAsia="Times New Roman" w:hAnsi="Book Antiqua" w:cs="Times New Roman"/>
          <w:b/>
          <w:bCs/>
          <w:i/>
          <w:iCs/>
          <w:sz w:val="24"/>
          <w:szCs w:val="24"/>
          <w:lang w:val="en-US"/>
        </w:rPr>
        <w:t xml:space="preserve"> lesions </w:t>
      </w:r>
    </w:p>
    <w:p w14:paraId="5EB5C85B" w14:textId="2721CBB3" w:rsidR="00B112E0" w:rsidRPr="00EB39B0" w:rsidRDefault="00FE2799"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Simple hepatic cysts are benign lesions that are commonly found </w:t>
      </w:r>
      <w:r w:rsidR="00942628" w:rsidRPr="00EB39B0">
        <w:rPr>
          <w:rFonts w:ascii="Book Antiqua" w:eastAsia="Times New Roman" w:hAnsi="Book Antiqua" w:cs="Times New Roman"/>
          <w:sz w:val="24"/>
          <w:szCs w:val="24"/>
          <w:lang w:val="en-US"/>
        </w:rPr>
        <w:t xml:space="preserve">incidentally </w:t>
      </w:r>
      <w:r w:rsidRPr="00EB39B0">
        <w:rPr>
          <w:rFonts w:ascii="Book Antiqua" w:eastAsia="Times New Roman" w:hAnsi="Book Antiqua" w:cs="Times New Roman"/>
          <w:sz w:val="24"/>
          <w:szCs w:val="24"/>
          <w:lang w:val="en-US"/>
        </w:rPr>
        <w:t xml:space="preserve">on routine imaging, with most patients asymptomatic </w:t>
      </w:r>
      <w:r w:rsidR="00942628" w:rsidRPr="00EB39B0">
        <w:rPr>
          <w:rFonts w:ascii="Book Antiqua" w:eastAsia="Times New Roman" w:hAnsi="Book Antiqua" w:cs="Times New Roman"/>
          <w:sz w:val="24"/>
          <w:szCs w:val="24"/>
          <w:lang w:val="en-US"/>
        </w:rPr>
        <w:t xml:space="preserve">and </w:t>
      </w:r>
      <w:r w:rsidRPr="00EB39B0">
        <w:rPr>
          <w:rFonts w:ascii="Book Antiqua" w:eastAsia="Times New Roman" w:hAnsi="Book Antiqua" w:cs="Times New Roman"/>
          <w:sz w:val="24"/>
          <w:szCs w:val="24"/>
          <w:lang w:val="en-US"/>
        </w:rPr>
        <w:t xml:space="preserve">without need for </w:t>
      </w:r>
      <w:r w:rsidR="00942628" w:rsidRPr="00EB39B0">
        <w:rPr>
          <w:rFonts w:ascii="Book Antiqua" w:eastAsia="Times New Roman" w:hAnsi="Book Antiqua" w:cs="Times New Roman"/>
          <w:sz w:val="24"/>
          <w:szCs w:val="24"/>
          <w:lang w:val="en-US"/>
        </w:rPr>
        <w:t xml:space="preserve">further </w:t>
      </w:r>
      <w:r w:rsidRPr="00EB39B0">
        <w:rPr>
          <w:rFonts w:ascii="Book Antiqua" w:eastAsia="Times New Roman" w:hAnsi="Book Antiqua" w:cs="Times New Roman"/>
          <w:sz w:val="24"/>
          <w:szCs w:val="24"/>
          <w:lang w:val="en-US"/>
        </w:rPr>
        <w:t>intervention</w:t>
      </w:r>
      <w:r w:rsidR="006E7F81" w:rsidRPr="00EB39B0">
        <w:rPr>
          <w:rFonts w:ascii="Book Antiqua" w:hAnsi="Book Antiqua" w:cs="Times New Roman"/>
          <w:sz w:val="24"/>
          <w:szCs w:val="24"/>
          <w:vertAlign w:val="superscript"/>
          <w:lang w:val="en-US"/>
        </w:rPr>
        <w:t>[35]</w:t>
      </w:r>
      <w:r w:rsidRPr="00EB39B0">
        <w:rPr>
          <w:rFonts w:ascii="Book Antiqua" w:eastAsia="Times New Roman" w:hAnsi="Book Antiqua" w:cs="Times New Roman"/>
          <w:sz w:val="24"/>
          <w:szCs w:val="24"/>
          <w:lang w:val="en-US"/>
        </w:rPr>
        <w:t xml:space="preserve">. However, </w:t>
      </w:r>
      <w:r w:rsidR="00563035" w:rsidRPr="00EB39B0">
        <w:rPr>
          <w:rFonts w:ascii="Book Antiqua" w:eastAsia="Times New Roman" w:hAnsi="Book Antiqua" w:cs="Times New Roman"/>
          <w:sz w:val="24"/>
          <w:szCs w:val="24"/>
          <w:lang w:val="en-US"/>
        </w:rPr>
        <w:t>larger cyst</w:t>
      </w:r>
      <w:r w:rsidR="00F33306" w:rsidRPr="00EB39B0">
        <w:rPr>
          <w:rFonts w:ascii="Book Antiqua" w:eastAsia="Times New Roman" w:hAnsi="Book Antiqua" w:cs="Times New Roman"/>
          <w:sz w:val="24"/>
          <w:szCs w:val="24"/>
          <w:lang w:val="en-US"/>
        </w:rPr>
        <w:t>ic lesions</w:t>
      </w:r>
      <w:r w:rsidR="00563035" w:rsidRPr="00EB39B0">
        <w:rPr>
          <w:rFonts w:ascii="Book Antiqua" w:eastAsia="Times New Roman" w:hAnsi="Book Antiqua" w:cs="Times New Roman"/>
          <w:sz w:val="24"/>
          <w:szCs w:val="24"/>
          <w:lang w:val="en-US"/>
        </w:rPr>
        <w:t xml:space="preserve"> can cause abdominal pain and distension, </w:t>
      </w:r>
      <w:r w:rsidR="00942628" w:rsidRPr="00EB39B0">
        <w:rPr>
          <w:rFonts w:ascii="Book Antiqua" w:eastAsia="Times New Roman" w:hAnsi="Book Antiqua" w:cs="Times New Roman"/>
          <w:sz w:val="24"/>
          <w:szCs w:val="24"/>
          <w:lang w:val="en-US"/>
        </w:rPr>
        <w:t xml:space="preserve">among other </w:t>
      </w:r>
      <w:r w:rsidR="00F33306" w:rsidRPr="00EB39B0">
        <w:rPr>
          <w:rFonts w:ascii="Book Antiqua" w:eastAsia="Times New Roman" w:hAnsi="Book Antiqua" w:cs="Times New Roman"/>
          <w:sz w:val="24"/>
          <w:szCs w:val="24"/>
          <w:lang w:val="en-US"/>
        </w:rPr>
        <w:t xml:space="preserve">symptoms or complications, </w:t>
      </w:r>
      <w:r w:rsidR="00563035" w:rsidRPr="00EB39B0">
        <w:rPr>
          <w:rFonts w:ascii="Book Antiqua" w:eastAsia="Times New Roman" w:hAnsi="Book Antiqua" w:cs="Times New Roman"/>
          <w:sz w:val="24"/>
          <w:szCs w:val="24"/>
          <w:lang w:val="en-US"/>
        </w:rPr>
        <w:t xml:space="preserve">resulting in the need for </w:t>
      </w:r>
      <w:r w:rsidR="00F33306" w:rsidRPr="00EB39B0">
        <w:rPr>
          <w:rFonts w:ascii="Book Antiqua" w:eastAsia="Times New Roman" w:hAnsi="Book Antiqua" w:cs="Times New Roman"/>
          <w:sz w:val="24"/>
          <w:szCs w:val="24"/>
          <w:lang w:val="en-US"/>
        </w:rPr>
        <w:t>further management</w:t>
      </w:r>
      <w:r w:rsidR="00563035" w:rsidRPr="00EB39B0">
        <w:rPr>
          <w:rFonts w:ascii="Book Antiqua" w:eastAsia="Times New Roman" w:hAnsi="Book Antiqua" w:cs="Times New Roman"/>
          <w:sz w:val="24"/>
          <w:szCs w:val="24"/>
          <w:lang w:val="en-US"/>
        </w:rPr>
        <w:t>. S</w:t>
      </w:r>
      <w:r w:rsidRPr="00EB39B0">
        <w:rPr>
          <w:rFonts w:ascii="Book Antiqua" w:eastAsia="Times New Roman" w:hAnsi="Book Antiqua" w:cs="Times New Roman"/>
          <w:sz w:val="24"/>
          <w:szCs w:val="24"/>
          <w:lang w:val="en-US"/>
        </w:rPr>
        <w:t xml:space="preserve">urgical therapy has traditionally been </w:t>
      </w:r>
      <w:r w:rsidR="00F33306" w:rsidRPr="00EB39B0">
        <w:rPr>
          <w:rFonts w:ascii="Book Antiqua" w:eastAsia="Times New Roman" w:hAnsi="Book Antiqua" w:cs="Times New Roman"/>
          <w:sz w:val="24"/>
          <w:szCs w:val="24"/>
          <w:lang w:val="en-US"/>
        </w:rPr>
        <w:t xml:space="preserve">regarded </w:t>
      </w:r>
      <w:r w:rsidRPr="00EB39B0">
        <w:rPr>
          <w:rFonts w:ascii="Book Antiqua" w:eastAsia="Times New Roman" w:hAnsi="Book Antiqua" w:cs="Times New Roman"/>
          <w:sz w:val="24"/>
          <w:szCs w:val="24"/>
          <w:lang w:val="en-US"/>
        </w:rPr>
        <w:t>as the treatment of choice for symptomatic hepatic cyst</w:t>
      </w:r>
      <w:r w:rsidR="00F33306" w:rsidRPr="00EB39B0">
        <w:rPr>
          <w:rFonts w:ascii="Book Antiqua" w:eastAsia="Times New Roman" w:hAnsi="Book Antiqua" w:cs="Times New Roman"/>
          <w:sz w:val="24"/>
          <w:szCs w:val="24"/>
          <w:lang w:val="en-US"/>
        </w:rPr>
        <w:t>ic lesions</w:t>
      </w:r>
      <w:r w:rsidR="00563035" w:rsidRPr="00EB39B0">
        <w:rPr>
          <w:rFonts w:ascii="Book Antiqua" w:eastAsia="Times New Roman" w:hAnsi="Book Antiqua" w:cs="Times New Roman"/>
          <w:sz w:val="24"/>
          <w:szCs w:val="24"/>
          <w:lang w:val="en-US"/>
        </w:rPr>
        <w:t>, though this intervention carr</w:t>
      </w:r>
      <w:r w:rsidR="00F33306" w:rsidRPr="00EB39B0">
        <w:rPr>
          <w:rFonts w:ascii="Book Antiqua" w:eastAsia="Times New Roman" w:hAnsi="Book Antiqua" w:cs="Times New Roman"/>
          <w:sz w:val="24"/>
          <w:szCs w:val="24"/>
          <w:lang w:val="en-US"/>
        </w:rPr>
        <w:t>ies</w:t>
      </w:r>
      <w:r w:rsidR="00563035" w:rsidRPr="00EB39B0">
        <w:rPr>
          <w:rFonts w:ascii="Book Antiqua" w:eastAsia="Times New Roman" w:hAnsi="Book Antiqua" w:cs="Times New Roman"/>
          <w:sz w:val="24"/>
          <w:szCs w:val="24"/>
          <w:lang w:val="en-US"/>
        </w:rPr>
        <w:t xml:space="preserve"> </w:t>
      </w:r>
      <w:r w:rsidR="00F33306" w:rsidRPr="00EB39B0">
        <w:rPr>
          <w:rFonts w:ascii="Book Antiqua" w:eastAsia="Times New Roman" w:hAnsi="Book Antiqua" w:cs="Times New Roman"/>
          <w:sz w:val="24"/>
          <w:szCs w:val="24"/>
          <w:lang w:val="en-US"/>
        </w:rPr>
        <w:t>considerable</w:t>
      </w:r>
      <w:r w:rsidR="00563035" w:rsidRPr="00EB39B0">
        <w:rPr>
          <w:rFonts w:ascii="Book Antiqua" w:eastAsia="Times New Roman" w:hAnsi="Book Antiqua" w:cs="Times New Roman"/>
          <w:sz w:val="24"/>
          <w:szCs w:val="24"/>
          <w:lang w:val="en-US"/>
        </w:rPr>
        <w:t xml:space="preserve"> morbidity</w:t>
      </w:r>
      <w:r w:rsidR="006E7F81" w:rsidRPr="00EB39B0">
        <w:rPr>
          <w:rFonts w:ascii="Book Antiqua" w:hAnsi="Book Antiqua" w:cs="Times New Roman"/>
          <w:sz w:val="24"/>
          <w:szCs w:val="24"/>
          <w:vertAlign w:val="superscript"/>
          <w:lang w:val="en-US"/>
        </w:rPr>
        <w:t>[36,37]</w:t>
      </w:r>
      <w:r w:rsidR="00563035" w:rsidRPr="00EB39B0">
        <w:rPr>
          <w:rFonts w:ascii="Book Antiqua" w:eastAsia="Times New Roman" w:hAnsi="Book Antiqua" w:cs="Times New Roman"/>
          <w:sz w:val="24"/>
          <w:szCs w:val="24"/>
          <w:lang w:val="en-US"/>
        </w:rPr>
        <w:t xml:space="preserve">. </w:t>
      </w:r>
      <w:r w:rsidR="00F33306" w:rsidRPr="00EB39B0">
        <w:rPr>
          <w:rFonts w:ascii="Book Antiqua" w:eastAsia="Times New Roman" w:hAnsi="Book Antiqua" w:cs="Times New Roman"/>
          <w:sz w:val="24"/>
          <w:szCs w:val="24"/>
          <w:lang w:val="en-US"/>
        </w:rPr>
        <w:t>P</w:t>
      </w:r>
      <w:r w:rsidR="00563035" w:rsidRPr="00EB39B0">
        <w:rPr>
          <w:rFonts w:ascii="Book Antiqua" w:eastAsia="Times New Roman" w:hAnsi="Book Antiqua" w:cs="Times New Roman"/>
          <w:sz w:val="24"/>
          <w:szCs w:val="24"/>
          <w:lang w:val="en-US"/>
        </w:rPr>
        <w:t xml:space="preserve">ercutaneous aspiration </w:t>
      </w:r>
      <w:r w:rsidR="00A177D2" w:rsidRPr="00EB39B0">
        <w:rPr>
          <w:rFonts w:ascii="Book Antiqua" w:eastAsia="Times New Roman" w:hAnsi="Book Antiqua" w:cs="Times New Roman"/>
          <w:sz w:val="24"/>
          <w:szCs w:val="24"/>
          <w:lang w:val="en-US"/>
        </w:rPr>
        <w:t>can be considered in certain cases but is frequently associated with cyst recurrence</w:t>
      </w:r>
      <w:r w:rsidR="006E7F81" w:rsidRPr="00EB39B0">
        <w:rPr>
          <w:rFonts w:ascii="Book Antiqua" w:hAnsi="Book Antiqua" w:cs="Times New Roman"/>
          <w:sz w:val="24"/>
          <w:szCs w:val="24"/>
          <w:vertAlign w:val="superscript"/>
          <w:lang w:val="en-US"/>
        </w:rPr>
        <w:t>[38]</w:t>
      </w:r>
      <w:r w:rsidR="00A177D2" w:rsidRPr="00EB39B0">
        <w:rPr>
          <w:rFonts w:ascii="Book Antiqua" w:eastAsia="Times New Roman" w:hAnsi="Book Antiqua" w:cs="Times New Roman"/>
          <w:sz w:val="24"/>
          <w:szCs w:val="24"/>
          <w:lang w:val="en-US"/>
        </w:rPr>
        <w:t>.</w:t>
      </w:r>
      <w:r w:rsidR="00563035" w:rsidRPr="00EB39B0">
        <w:rPr>
          <w:rFonts w:ascii="Book Antiqua" w:eastAsia="Times New Roman" w:hAnsi="Book Antiqua" w:cs="Times New Roman"/>
          <w:sz w:val="24"/>
          <w:szCs w:val="24"/>
          <w:lang w:val="en-US"/>
        </w:rPr>
        <w:t xml:space="preserve"> </w:t>
      </w:r>
      <w:r w:rsidR="00A177D2" w:rsidRPr="00EB39B0">
        <w:rPr>
          <w:rFonts w:ascii="Book Antiqua" w:eastAsia="Times New Roman" w:hAnsi="Book Antiqua" w:cs="Times New Roman"/>
          <w:sz w:val="24"/>
          <w:szCs w:val="24"/>
          <w:lang w:val="en-US"/>
        </w:rPr>
        <w:t xml:space="preserve">Ethanol lavage therapy (either </w:t>
      </w:r>
      <w:r w:rsidR="00A177D2" w:rsidRPr="00B27864">
        <w:rPr>
          <w:rFonts w:ascii="Book Antiqua" w:eastAsia="Times New Roman" w:hAnsi="Book Antiqua" w:cs="Times New Roman"/>
          <w:i/>
          <w:iCs/>
          <w:sz w:val="24"/>
          <w:szCs w:val="24"/>
          <w:lang w:val="en-US"/>
        </w:rPr>
        <w:t>via</w:t>
      </w:r>
      <w:r w:rsidR="00A177D2" w:rsidRPr="00EB39B0">
        <w:rPr>
          <w:rFonts w:ascii="Book Antiqua" w:eastAsia="Times New Roman" w:hAnsi="Book Antiqua" w:cs="Times New Roman"/>
          <w:sz w:val="24"/>
          <w:szCs w:val="24"/>
          <w:lang w:val="en-US"/>
        </w:rPr>
        <w:t xml:space="preserve"> percutaneous approach or EUS-guided) has recently been found to be an effective and safe alternative to conventional surgical and percutaneous aspiration therapies</w:t>
      </w:r>
      <w:r w:rsidR="006E7F81" w:rsidRPr="00EB39B0">
        <w:rPr>
          <w:rFonts w:ascii="Book Antiqua" w:hAnsi="Book Antiqua" w:cs="Times New Roman"/>
          <w:sz w:val="24"/>
          <w:szCs w:val="24"/>
          <w:vertAlign w:val="superscript"/>
          <w:lang w:val="en-US"/>
        </w:rPr>
        <w:t>[39,40]</w:t>
      </w:r>
      <w:r w:rsidR="00A177D2" w:rsidRPr="00EB39B0">
        <w:rPr>
          <w:rFonts w:ascii="Book Antiqua" w:eastAsia="Times New Roman" w:hAnsi="Book Antiqua" w:cs="Times New Roman"/>
          <w:sz w:val="24"/>
          <w:szCs w:val="24"/>
          <w:lang w:val="en-US"/>
        </w:rPr>
        <w:t xml:space="preserve">. </w:t>
      </w:r>
      <w:r w:rsidR="001261A0" w:rsidRPr="00EB39B0">
        <w:rPr>
          <w:rFonts w:ascii="Book Antiqua" w:eastAsia="Times New Roman" w:hAnsi="Book Antiqua" w:cs="Times New Roman"/>
          <w:sz w:val="24"/>
          <w:szCs w:val="24"/>
          <w:lang w:val="en-US"/>
        </w:rPr>
        <w:t>While percutaneous ethanol lavage is generally more feasible for right-</w:t>
      </w:r>
      <w:r w:rsidR="00F33306" w:rsidRPr="00EB39B0">
        <w:rPr>
          <w:rFonts w:ascii="Book Antiqua" w:eastAsia="Times New Roman" w:hAnsi="Book Antiqua" w:cs="Times New Roman"/>
          <w:sz w:val="24"/>
          <w:szCs w:val="24"/>
          <w:lang w:val="en-US"/>
        </w:rPr>
        <w:t>lobe hepatic</w:t>
      </w:r>
      <w:r w:rsidR="001261A0" w:rsidRPr="00EB39B0">
        <w:rPr>
          <w:rFonts w:ascii="Book Antiqua" w:eastAsia="Times New Roman" w:hAnsi="Book Antiqua" w:cs="Times New Roman"/>
          <w:sz w:val="24"/>
          <w:szCs w:val="24"/>
          <w:lang w:val="en-US"/>
        </w:rPr>
        <w:t xml:space="preserve"> cysts, the EUS-guided approach appears to be</w:t>
      </w:r>
      <w:r w:rsidR="0016652B" w:rsidRPr="00EB39B0">
        <w:rPr>
          <w:rFonts w:ascii="Book Antiqua" w:eastAsia="Times New Roman" w:hAnsi="Book Antiqua" w:cs="Times New Roman"/>
          <w:sz w:val="24"/>
          <w:szCs w:val="24"/>
          <w:lang w:val="en-US"/>
        </w:rPr>
        <w:t xml:space="preserve"> particularly</w:t>
      </w:r>
      <w:r w:rsidR="001261A0" w:rsidRPr="00EB39B0">
        <w:rPr>
          <w:rFonts w:ascii="Book Antiqua" w:eastAsia="Times New Roman" w:hAnsi="Book Antiqua" w:cs="Times New Roman"/>
          <w:sz w:val="24"/>
          <w:szCs w:val="24"/>
          <w:lang w:val="en-US"/>
        </w:rPr>
        <w:t xml:space="preserve"> useful for left-</w:t>
      </w:r>
      <w:r w:rsidR="00F33306" w:rsidRPr="00EB39B0">
        <w:rPr>
          <w:rFonts w:ascii="Book Antiqua" w:eastAsia="Times New Roman" w:hAnsi="Book Antiqua" w:cs="Times New Roman"/>
          <w:sz w:val="24"/>
          <w:szCs w:val="24"/>
          <w:lang w:val="en-US"/>
        </w:rPr>
        <w:t>lobe</w:t>
      </w:r>
      <w:r w:rsidR="001261A0" w:rsidRPr="00EB39B0">
        <w:rPr>
          <w:rFonts w:ascii="Book Antiqua" w:eastAsia="Times New Roman" w:hAnsi="Book Antiqua" w:cs="Times New Roman"/>
          <w:sz w:val="24"/>
          <w:szCs w:val="24"/>
          <w:lang w:val="en-US"/>
        </w:rPr>
        <w:t xml:space="preserve"> cysts. Furthermore, the EUS-guided approach appears to have better outcomes </w:t>
      </w:r>
      <w:r w:rsidR="00F33306" w:rsidRPr="00EB39B0">
        <w:rPr>
          <w:rFonts w:ascii="Book Antiqua" w:eastAsia="Times New Roman" w:hAnsi="Book Antiqua" w:cs="Times New Roman"/>
          <w:sz w:val="24"/>
          <w:szCs w:val="24"/>
          <w:lang w:val="en-US"/>
        </w:rPr>
        <w:t xml:space="preserve">compared to </w:t>
      </w:r>
      <w:r w:rsidR="001261A0" w:rsidRPr="00EB39B0">
        <w:rPr>
          <w:rFonts w:ascii="Book Antiqua" w:eastAsia="Times New Roman" w:hAnsi="Book Antiqua" w:cs="Times New Roman"/>
          <w:sz w:val="24"/>
          <w:szCs w:val="24"/>
          <w:lang w:val="en-US"/>
        </w:rPr>
        <w:t xml:space="preserve">the percutaneous approach. </w:t>
      </w:r>
      <w:r w:rsidR="00563035" w:rsidRPr="00EB39B0">
        <w:rPr>
          <w:rFonts w:ascii="Book Antiqua" w:eastAsia="Times New Roman" w:hAnsi="Book Antiqua" w:cs="Times New Roman"/>
          <w:sz w:val="24"/>
          <w:szCs w:val="24"/>
          <w:lang w:val="en-US"/>
        </w:rPr>
        <w:t>In</w:t>
      </w:r>
      <w:r w:rsidR="001261A0" w:rsidRPr="00EB39B0">
        <w:rPr>
          <w:rFonts w:ascii="Book Antiqua" w:eastAsia="Times New Roman" w:hAnsi="Book Antiqua" w:cs="Times New Roman"/>
          <w:sz w:val="24"/>
          <w:szCs w:val="24"/>
          <w:lang w:val="en-US"/>
        </w:rPr>
        <w:t xml:space="preserve"> a study </w:t>
      </w:r>
      <w:r w:rsidR="00563035" w:rsidRPr="00EB39B0">
        <w:rPr>
          <w:rFonts w:ascii="Book Antiqua" w:eastAsia="Times New Roman" w:hAnsi="Book Antiqua" w:cs="Times New Roman"/>
          <w:sz w:val="24"/>
          <w:szCs w:val="24"/>
          <w:lang w:val="en-US"/>
        </w:rPr>
        <w:t xml:space="preserve">of 17 patients with hepatic cysts undergoing percutaneous </w:t>
      </w:r>
      <w:r w:rsidR="00A177D2" w:rsidRPr="00EB39B0">
        <w:rPr>
          <w:rFonts w:ascii="Book Antiqua" w:eastAsia="Times New Roman" w:hAnsi="Book Antiqua" w:cs="Times New Roman"/>
          <w:sz w:val="24"/>
          <w:szCs w:val="24"/>
          <w:lang w:val="en-US"/>
        </w:rPr>
        <w:t>or</w:t>
      </w:r>
      <w:r w:rsidR="00563035" w:rsidRPr="00EB39B0">
        <w:rPr>
          <w:rFonts w:ascii="Book Antiqua" w:eastAsia="Times New Roman" w:hAnsi="Book Antiqua" w:cs="Times New Roman"/>
          <w:sz w:val="24"/>
          <w:szCs w:val="24"/>
          <w:lang w:val="en-US"/>
        </w:rPr>
        <w:t xml:space="preserve"> EUS-guided aspiration and</w:t>
      </w:r>
      <w:r w:rsidR="00F33306" w:rsidRPr="00EB39B0">
        <w:rPr>
          <w:rFonts w:ascii="Book Antiqua" w:eastAsia="Times New Roman" w:hAnsi="Book Antiqua" w:cs="Times New Roman"/>
          <w:sz w:val="24"/>
          <w:szCs w:val="24"/>
          <w:lang w:val="en-US"/>
        </w:rPr>
        <w:t xml:space="preserve"> ethanol</w:t>
      </w:r>
      <w:r w:rsidR="00563035" w:rsidRPr="00EB39B0">
        <w:rPr>
          <w:rFonts w:ascii="Book Antiqua" w:eastAsia="Times New Roman" w:hAnsi="Book Antiqua" w:cs="Times New Roman"/>
          <w:sz w:val="24"/>
          <w:szCs w:val="24"/>
          <w:lang w:val="en-US"/>
        </w:rPr>
        <w:t xml:space="preserve"> lavage, </w:t>
      </w:r>
      <w:r w:rsidR="00A177D2" w:rsidRPr="00EB39B0">
        <w:rPr>
          <w:rFonts w:ascii="Book Antiqua" w:eastAsia="Times New Roman" w:hAnsi="Book Antiqua" w:cs="Times New Roman"/>
          <w:sz w:val="24"/>
          <w:szCs w:val="24"/>
          <w:lang w:val="en-US"/>
        </w:rPr>
        <w:t>patients</w:t>
      </w:r>
      <w:r w:rsidR="001261A0" w:rsidRPr="00EB39B0">
        <w:rPr>
          <w:rFonts w:ascii="Book Antiqua" w:eastAsia="Times New Roman" w:hAnsi="Book Antiqua" w:cs="Times New Roman"/>
          <w:sz w:val="24"/>
          <w:szCs w:val="24"/>
          <w:lang w:val="en-US"/>
        </w:rPr>
        <w:t xml:space="preserve"> </w:t>
      </w:r>
      <w:r w:rsidR="00A177D2" w:rsidRPr="00EB39B0">
        <w:rPr>
          <w:rFonts w:ascii="Book Antiqua" w:eastAsia="Times New Roman" w:hAnsi="Book Antiqua" w:cs="Times New Roman"/>
          <w:sz w:val="24"/>
          <w:szCs w:val="24"/>
          <w:lang w:val="en-US"/>
        </w:rPr>
        <w:t xml:space="preserve">who underwent EUS-guided sclerotherapy had a higher median reduction in cyst volume (100% </w:t>
      </w:r>
      <w:r w:rsidR="00C652D3" w:rsidRPr="00EB39B0">
        <w:rPr>
          <w:rFonts w:ascii="Book Antiqua" w:eastAsia="Times New Roman" w:hAnsi="Book Antiqua" w:cs="Times New Roman"/>
          <w:i/>
          <w:iCs/>
          <w:sz w:val="24"/>
          <w:szCs w:val="24"/>
          <w:lang w:val="en-US"/>
        </w:rPr>
        <w:t>vs</w:t>
      </w:r>
      <w:r w:rsidR="00A177D2" w:rsidRPr="00EB39B0">
        <w:rPr>
          <w:rFonts w:ascii="Book Antiqua" w:eastAsia="Times New Roman" w:hAnsi="Book Antiqua" w:cs="Times New Roman"/>
          <w:sz w:val="24"/>
          <w:szCs w:val="24"/>
          <w:lang w:val="en-US"/>
        </w:rPr>
        <w:t xml:space="preserve"> 97.5%, </w:t>
      </w:r>
      <w:r w:rsidR="00FC3464" w:rsidRPr="00EB39B0">
        <w:rPr>
          <w:rFonts w:ascii="Book Antiqua" w:eastAsia="Times New Roman" w:hAnsi="Book Antiqua" w:cs="Times New Roman"/>
          <w:i/>
          <w:iCs/>
          <w:sz w:val="24"/>
          <w:szCs w:val="24"/>
          <w:lang w:val="en-US"/>
        </w:rPr>
        <w:t>P</w:t>
      </w:r>
      <w:r w:rsidR="00A177D2" w:rsidRPr="00EB39B0">
        <w:rPr>
          <w:rFonts w:ascii="Book Antiqua" w:eastAsia="Times New Roman" w:hAnsi="Book Antiqua" w:cs="Times New Roman"/>
          <w:sz w:val="24"/>
          <w:szCs w:val="24"/>
          <w:lang w:val="en-US"/>
        </w:rPr>
        <w:t xml:space="preserve"> = 0.011)</w:t>
      </w:r>
      <w:r w:rsidR="001261A0" w:rsidRPr="00EB39B0">
        <w:rPr>
          <w:rFonts w:ascii="Book Antiqua" w:eastAsia="Times New Roman" w:hAnsi="Book Antiqua" w:cs="Times New Roman"/>
          <w:sz w:val="24"/>
          <w:szCs w:val="24"/>
          <w:lang w:val="en-US"/>
        </w:rPr>
        <w:t xml:space="preserve">, </w:t>
      </w:r>
      <w:r w:rsidR="00A177D2" w:rsidRPr="00EB39B0">
        <w:rPr>
          <w:rFonts w:ascii="Book Antiqua" w:eastAsia="Times New Roman" w:hAnsi="Book Antiqua" w:cs="Times New Roman"/>
          <w:sz w:val="24"/>
          <w:szCs w:val="24"/>
          <w:lang w:val="en-US"/>
        </w:rPr>
        <w:t xml:space="preserve">a higher number of completely resolved cysts within 1 year (5 out of 8 patients </w:t>
      </w:r>
      <w:r w:rsidR="00C652D3" w:rsidRPr="00EB39B0">
        <w:rPr>
          <w:rFonts w:ascii="Book Antiqua" w:eastAsia="Times New Roman" w:hAnsi="Book Antiqua" w:cs="Times New Roman"/>
          <w:i/>
          <w:iCs/>
          <w:sz w:val="24"/>
          <w:szCs w:val="24"/>
          <w:lang w:val="en-US"/>
        </w:rPr>
        <w:t>vs</w:t>
      </w:r>
      <w:r w:rsidR="00A177D2" w:rsidRPr="00EB39B0">
        <w:rPr>
          <w:rFonts w:ascii="Book Antiqua" w:eastAsia="Times New Roman" w:hAnsi="Book Antiqua" w:cs="Times New Roman"/>
          <w:sz w:val="24"/>
          <w:szCs w:val="24"/>
          <w:lang w:val="en-US"/>
        </w:rPr>
        <w:t xml:space="preserve"> 0 out of 10 patients, </w:t>
      </w:r>
      <w:r w:rsidR="00FC3464" w:rsidRPr="00EB39B0">
        <w:rPr>
          <w:rFonts w:ascii="Book Antiqua" w:eastAsia="Times New Roman" w:hAnsi="Book Antiqua" w:cs="Times New Roman"/>
          <w:i/>
          <w:iCs/>
          <w:sz w:val="24"/>
          <w:szCs w:val="24"/>
          <w:lang w:val="en-US"/>
        </w:rPr>
        <w:t>P</w:t>
      </w:r>
      <w:r w:rsidR="00A177D2" w:rsidRPr="00EB39B0">
        <w:rPr>
          <w:rFonts w:ascii="Book Antiqua" w:eastAsia="Times New Roman" w:hAnsi="Book Antiqua" w:cs="Times New Roman"/>
          <w:sz w:val="24"/>
          <w:szCs w:val="24"/>
          <w:lang w:val="en-US"/>
        </w:rPr>
        <w:t xml:space="preserve"> = 0.005)</w:t>
      </w:r>
      <w:r w:rsidR="001261A0" w:rsidRPr="00EB39B0">
        <w:rPr>
          <w:rFonts w:ascii="Book Antiqua" w:eastAsia="Times New Roman" w:hAnsi="Book Antiqua" w:cs="Times New Roman"/>
          <w:sz w:val="24"/>
          <w:szCs w:val="24"/>
          <w:lang w:val="en-US"/>
        </w:rPr>
        <w:t xml:space="preserve">, and a shorter hospital stay (4.5 </w:t>
      </w:r>
      <w:r w:rsidR="00BC140E">
        <w:rPr>
          <w:rFonts w:ascii="Book Antiqua" w:eastAsia="Times New Roman" w:hAnsi="Book Antiqua" w:cs="Times New Roman"/>
          <w:sz w:val="24"/>
          <w:szCs w:val="24"/>
          <w:lang w:val="en-US"/>
        </w:rPr>
        <w:t xml:space="preserve">d </w:t>
      </w:r>
      <w:r w:rsidR="00C652D3" w:rsidRPr="00EB39B0">
        <w:rPr>
          <w:rFonts w:ascii="Book Antiqua" w:eastAsia="Times New Roman" w:hAnsi="Book Antiqua" w:cs="Times New Roman"/>
          <w:i/>
          <w:iCs/>
          <w:sz w:val="24"/>
          <w:szCs w:val="24"/>
          <w:lang w:val="en-US"/>
        </w:rPr>
        <w:t>vs</w:t>
      </w:r>
      <w:r w:rsidR="001261A0" w:rsidRPr="00EB39B0">
        <w:rPr>
          <w:rFonts w:ascii="Book Antiqua" w:eastAsia="Times New Roman" w:hAnsi="Book Antiqua" w:cs="Times New Roman"/>
          <w:sz w:val="24"/>
          <w:szCs w:val="24"/>
          <w:lang w:val="en-US"/>
        </w:rPr>
        <w:t xml:space="preserve"> 6.5 d, </w:t>
      </w:r>
      <w:r w:rsidR="00FC3464" w:rsidRPr="00EB39B0">
        <w:rPr>
          <w:rFonts w:ascii="Book Antiqua" w:eastAsia="Times New Roman" w:hAnsi="Book Antiqua" w:cs="Times New Roman"/>
          <w:i/>
          <w:iCs/>
          <w:sz w:val="24"/>
          <w:szCs w:val="24"/>
          <w:lang w:val="en-US"/>
        </w:rPr>
        <w:t>P</w:t>
      </w:r>
      <w:r w:rsidR="001261A0" w:rsidRPr="00EB39B0">
        <w:rPr>
          <w:rFonts w:ascii="Book Antiqua" w:eastAsia="Times New Roman" w:hAnsi="Book Antiqua" w:cs="Times New Roman"/>
          <w:sz w:val="24"/>
          <w:szCs w:val="24"/>
          <w:lang w:val="en-US"/>
        </w:rPr>
        <w:t xml:space="preserve"> = 0.048)</w:t>
      </w:r>
      <w:r w:rsidR="00A177D2" w:rsidRPr="00EB39B0">
        <w:rPr>
          <w:rFonts w:ascii="Book Antiqua" w:eastAsia="Times New Roman" w:hAnsi="Book Antiqua" w:cs="Times New Roman"/>
          <w:sz w:val="24"/>
          <w:szCs w:val="24"/>
          <w:lang w:val="en-US"/>
        </w:rPr>
        <w:t xml:space="preserve"> compared with patients who underwent a percutaneous approach</w:t>
      </w:r>
      <w:r w:rsidR="006E7F81" w:rsidRPr="00EB39B0">
        <w:rPr>
          <w:rFonts w:ascii="Book Antiqua" w:hAnsi="Book Antiqua" w:cs="Times New Roman"/>
          <w:sz w:val="24"/>
          <w:szCs w:val="24"/>
          <w:vertAlign w:val="superscript"/>
          <w:lang w:val="en-US"/>
        </w:rPr>
        <w:t>[39]</w:t>
      </w:r>
      <w:r w:rsidR="00A177D2" w:rsidRPr="00EB39B0">
        <w:rPr>
          <w:rFonts w:ascii="Book Antiqua" w:eastAsia="Times New Roman" w:hAnsi="Book Antiqua" w:cs="Times New Roman"/>
          <w:sz w:val="24"/>
          <w:szCs w:val="24"/>
          <w:lang w:val="en-US"/>
        </w:rPr>
        <w:t xml:space="preserve">. </w:t>
      </w:r>
      <w:r w:rsidR="001261A0" w:rsidRPr="00EB39B0">
        <w:rPr>
          <w:rFonts w:ascii="Book Antiqua" w:eastAsia="Times New Roman" w:hAnsi="Book Antiqua" w:cs="Times New Roman"/>
          <w:sz w:val="24"/>
          <w:szCs w:val="24"/>
          <w:lang w:val="en-US"/>
        </w:rPr>
        <w:t>EUS-guided drainage</w:t>
      </w:r>
      <w:r w:rsidR="00F33306" w:rsidRPr="00EB39B0">
        <w:rPr>
          <w:rFonts w:ascii="Book Antiqua" w:eastAsia="Times New Roman" w:hAnsi="Book Antiqua" w:cs="Times New Roman"/>
          <w:sz w:val="24"/>
          <w:szCs w:val="24"/>
          <w:lang w:val="en-US"/>
        </w:rPr>
        <w:t xml:space="preserve"> (as with percutaneous drainage)</w:t>
      </w:r>
      <w:r w:rsidR="001261A0" w:rsidRPr="00EB39B0">
        <w:rPr>
          <w:rFonts w:ascii="Book Antiqua" w:eastAsia="Times New Roman" w:hAnsi="Book Antiqua" w:cs="Times New Roman"/>
          <w:sz w:val="24"/>
          <w:szCs w:val="24"/>
          <w:lang w:val="en-US"/>
        </w:rPr>
        <w:t xml:space="preserve"> also appears to be an effective treatment for infected </w:t>
      </w:r>
      <w:r w:rsidR="00F33306" w:rsidRPr="00EB39B0">
        <w:rPr>
          <w:rFonts w:ascii="Book Antiqua" w:eastAsia="Times New Roman" w:hAnsi="Book Antiqua" w:cs="Times New Roman"/>
          <w:sz w:val="24"/>
          <w:szCs w:val="24"/>
          <w:lang w:val="en-US"/>
        </w:rPr>
        <w:t xml:space="preserve">(known or suspected) </w:t>
      </w:r>
      <w:r w:rsidR="001261A0" w:rsidRPr="00EB39B0">
        <w:rPr>
          <w:rFonts w:ascii="Book Antiqua" w:eastAsia="Times New Roman" w:hAnsi="Book Antiqua" w:cs="Times New Roman"/>
          <w:sz w:val="24"/>
          <w:szCs w:val="24"/>
          <w:lang w:val="en-US"/>
        </w:rPr>
        <w:t>hepatic cysts</w:t>
      </w:r>
      <w:r w:rsidR="006E7F81" w:rsidRPr="00EB39B0">
        <w:rPr>
          <w:rFonts w:ascii="Book Antiqua" w:hAnsi="Book Antiqua" w:cs="Times New Roman"/>
          <w:sz w:val="24"/>
          <w:szCs w:val="24"/>
          <w:vertAlign w:val="superscript"/>
          <w:lang w:val="en-US"/>
        </w:rPr>
        <w:t>[41]</w:t>
      </w:r>
      <w:r w:rsidR="001261A0" w:rsidRPr="00EB39B0">
        <w:rPr>
          <w:rFonts w:ascii="Book Antiqua" w:eastAsia="Times New Roman" w:hAnsi="Book Antiqua" w:cs="Times New Roman"/>
          <w:sz w:val="24"/>
          <w:szCs w:val="24"/>
          <w:lang w:val="en-US"/>
        </w:rPr>
        <w:t xml:space="preserve">. </w:t>
      </w:r>
    </w:p>
    <w:p w14:paraId="22283F6A" w14:textId="569047AD" w:rsidR="00FE2799" w:rsidRPr="00EB39B0" w:rsidRDefault="001261A0" w:rsidP="00BC140E">
      <w:pPr>
        <w:adjustRightInd w:val="0"/>
        <w:snapToGrid w:val="0"/>
        <w:spacing w:line="360" w:lineRule="auto"/>
        <w:ind w:firstLineChars="100" w:firstLine="240"/>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lastRenderedPageBreak/>
        <w:t>EUS-guided drainage of non-hepatic collections (</w:t>
      </w:r>
      <w:r w:rsidR="00E83C3A" w:rsidRPr="00E83C3A">
        <w:rPr>
          <w:rFonts w:ascii="Book Antiqua" w:eastAsia="Times New Roman" w:hAnsi="Book Antiqua" w:cs="Times New Roman"/>
          <w:i/>
          <w:sz w:val="24"/>
          <w:szCs w:val="24"/>
          <w:lang w:val="en-US"/>
        </w:rPr>
        <w:t>e.g.</w:t>
      </w:r>
      <w:r w:rsidR="00BC140E">
        <w:rPr>
          <w:rFonts w:ascii="Book Antiqua" w:eastAsia="Times New Roman" w:hAnsi="Book Antiqua" w:cs="Times New Roman"/>
          <w:iCs/>
          <w:sz w:val="24"/>
          <w:szCs w:val="24"/>
          <w:lang w:val="en-US"/>
        </w:rPr>
        <w:t>,</w:t>
      </w:r>
      <w:r w:rsidRPr="00EB39B0">
        <w:rPr>
          <w:rFonts w:ascii="Book Antiqua" w:eastAsia="Times New Roman" w:hAnsi="Book Antiqua" w:cs="Times New Roman"/>
          <w:sz w:val="24"/>
          <w:szCs w:val="24"/>
          <w:lang w:val="en-US"/>
        </w:rPr>
        <w:t xml:space="preserve"> pancreatic </w:t>
      </w:r>
      <w:r w:rsidR="0016652B" w:rsidRPr="00EB39B0">
        <w:rPr>
          <w:rFonts w:ascii="Book Antiqua" w:eastAsia="Times New Roman" w:hAnsi="Book Antiqua" w:cs="Times New Roman"/>
          <w:sz w:val="24"/>
          <w:szCs w:val="24"/>
          <w:lang w:val="en-US"/>
        </w:rPr>
        <w:t>pseudocysts and walled-off necrosis</w:t>
      </w:r>
      <w:r w:rsidR="006E7F81" w:rsidRPr="00EB39B0">
        <w:rPr>
          <w:rFonts w:ascii="Book Antiqua" w:hAnsi="Book Antiqua" w:cs="Times New Roman"/>
          <w:sz w:val="24"/>
          <w:szCs w:val="24"/>
          <w:vertAlign w:val="superscript"/>
          <w:lang w:val="en-US"/>
        </w:rPr>
        <w:t>[42]</w:t>
      </w:r>
      <w:r w:rsidRPr="00EB39B0">
        <w:rPr>
          <w:rFonts w:ascii="Book Antiqua" w:eastAsia="Times New Roman" w:hAnsi="Book Antiqua" w:cs="Times New Roman"/>
          <w:sz w:val="24"/>
          <w:szCs w:val="24"/>
          <w:lang w:val="en-US"/>
        </w:rPr>
        <w:t xml:space="preserve">) are </w:t>
      </w:r>
      <w:r w:rsidR="003E1BAC" w:rsidRPr="00EB39B0">
        <w:rPr>
          <w:rFonts w:ascii="Book Antiqua" w:eastAsia="Times New Roman" w:hAnsi="Book Antiqua" w:cs="Times New Roman"/>
          <w:sz w:val="24"/>
          <w:szCs w:val="24"/>
          <w:lang w:val="en-US"/>
        </w:rPr>
        <w:t xml:space="preserve">technically </w:t>
      </w:r>
      <w:r w:rsidR="00BF44FF" w:rsidRPr="00EB39B0">
        <w:rPr>
          <w:rFonts w:ascii="Book Antiqua" w:eastAsia="Times New Roman" w:hAnsi="Book Antiqua" w:cs="Times New Roman"/>
          <w:sz w:val="24"/>
          <w:szCs w:val="24"/>
          <w:lang w:val="en-US"/>
        </w:rPr>
        <w:t xml:space="preserve">essentially </w:t>
      </w:r>
      <w:r w:rsidRPr="00EB39B0">
        <w:rPr>
          <w:rFonts w:ascii="Book Antiqua" w:eastAsia="Times New Roman" w:hAnsi="Book Antiqua" w:cs="Times New Roman"/>
          <w:sz w:val="24"/>
          <w:szCs w:val="24"/>
          <w:lang w:val="en-US"/>
        </w:rPr>
        <w:t xml:space="preserve">the same for patients with and without chronic liver disease and thus is not </w:t>
      </w:r>
      <w:r w:rsidR="0016652B" w:rsidRPr="00EB39B0">
        <w:rPr>
          <w:rFonts w:ascii="Book Antiqua" w:eastAsia="Times New Roman" w:hAnsi="Book Antiqua" w:cs="Times New Roman"/>
          <w:sz w:val="24"/>
          <w:szCs w:val="24"/>
          <w:lang w:val="en-US"/>
        </w:rPr>
        <w:t>discussed</w:t>
      </w:r>
      <w:r w:rsidRPr="00EB39B0">
        <w:rPr>
          <w:rFonts w:ascii="Book Antiqua" w:eastAsia="Times New Roman" w:hAnsi="Book Antiqua" w:cs="Times New Roman"/>
          <w:sz w:val="24"/>
          <w:szCs w:val="24"/>
          <w:lang w:val="en-US"/>
        </w:rPr>
        <w:t xml:space="preserve"> </w:t>
      </w:r>
      <w:r w:rsidR="00BF44FF" w:rsidRPr="00EB39B0">
        <w:rPr>
          <w:rFonts w:ascii="Book Antiqua" w:eastAsia="Times New Roman" w:hAnsi="Book Antiqua" w:cs="Times New Roman"/>
          <w:sz w:val="24"/>
          <w:szCs w:val="24"/>
          <w:lang w:val="en-US"/>
        </w:rPr>
        <w:t>in the present review</w:t>
      </w:r>
      <w:r w:rsidRPr="00EB39B0">
        <w:rPr>
          <w:rFonts w:ascii="Book Antiqua" w:eastAsia="Times New Roman" w:hAnsi="Book Antiqua" w:cs="Times New Roman"/>
          <w:sz w:val="24"/>
          <w:szCs w:val="24"/>
          <w:lang w:val="en-US"/>
        </w:rPr>
        <w:t xml:space="preserve">. </w:t>
      </w:r>
    </w:p>
    <w:p w14:paraId="0ACFED8D" w14:textId="69BA1CC1" w:rsidR="007E5145" w:rsidRPr="00EB39B0" w:rsidRDefault="007E5145" w:rsidP="00E83C3A">
      <w:pPr>
        <w:adjustRightInd w:val="0"/>
        <w:snapToGrid w:val="0"/>
        <w:spacing w:line="360" w:lineRule="auto"/>
        <w:jc w:val="both"/>
        <w:rPr>
          <w:rFonts w:ascii="Book Antiqua" w:eastAsia="Times New Roman" w:hAnsi="Book Antiqua" w:cs="Times New Roman"/>
          <w:sz w:val="24"/>
          <w:szCs w:val="24"/>
          <w:lang w:val="en-US"/>
        </w:rPr>
      </w:pPr>
    </w:p>
    <w:p w14:paraId="23EE086F" w14:textId="75205454" w:rsidR="00B112E0" w:rsidRPr="00EB39B0" w:rsidRDefault="00B112E0" w:rsidP="00E83C3A">
      <w:pPr>
        <w:adjustRightInd w:val="0"/>
        <w:snapToGrid w:val="0"/>
        <w:spacing w:line="360" w:lineRule="auto"/>
        <w:jc w:val="both"/>
        <w:rPr>
          <w:rFonts w:ascii="Book Antiqua" w:eastAsia="Times New Roman" w:hAnsi="Book Antiqua" w:cs="Times New Roman"/>
          <w:b/>
          <w:bCs/>
          <w:i/>
          <w:iCs/>
          <w:sz w:val="24"/>
          <w:szCs w:val="24"/>
          <w:lang w:val="en-US"/>
        </w:rPr>
      </w:pPr>
      <w:r w:rsidRPr="00EB39B0">
        <w:rPr>
          <w:rFonts w:ascii="Book Antiqua" w:eastAsia="Times New Roman" w:hAnsi="Book Antiqua" w:cs="Times New Roman"/>
          <w:b/>
          <w:bCs/>
          <w:i/>
          <w:iCs/>
          <w:sz w:val="24"/>
          <w:szCs w:val="24"/>
          <w:lang w:val="en-US"/>
        </w:rPr>
        <w:t xml:space="preserve">Treatment of solid </w:t>
      </w:r>
      <w:r w:rsidR="003E1BAC" w:rsidRPr="00EB39B0">
        <w:rPr>
          <w:rFonts w:ascii="Book Antiqua" w:eastAsia="Times New Roman" w:hAnsi="Book Antiqua" w:cs="Times New Roman"/>
          <w:b/>
          <w:bCs/>
          <w:i/>
          <w:iCs/>
          <w:sz w:val="24"/>
          <w:szCs w:val="24"/>
          <w:lang w:val="en-US"/>
        </w:rPr>
        <w:t xml:space="preserve">liver </w:t>
      </w:r>
      <w:r w:rsidRPr="00EB39B0">
        <w:rPr>
          <w:rFonts w:ascii="Book Antiqua" w:eastAsia="Times New Roman" w:hAnsi="Book Antiqua" w:cs="Times New Roman"/>
          <w:b/>
          <w:bCs/>
          <w:i/>
          <w:iCs/>
          <w:sz w:val="24"/>
          <w:szCs w:val="24"/>
          <w:lang w:val="en-US"/>
        </w:rPr>
        <w:t>lesions</w:t>
      </w:r>
    </w:p>
    <w:p w14:paraId="4C214CC8" w14:textId="159B1AA2" w:rsidR="00B112E0" w:rsidRPr="00EB39B0" w:rsidRDefault="00414848"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Solid hepatic masses include abscesses and malignancies. Similar to the treatment of cystic lesions, solid masses have traditionally been treated with surgical or percutaneous drainage; however, morbidity and mortality is </w:t>
      </w:r>
      <w:r w:rsidR="003E1BAC" w:rsidRPr="00EB39B0">
        <w:rPr>
          <w:rFonts w:ascii="Book Antiqua" w:eastAsia="Times New Roman" w:hAnsi="Book Antiqua" w:cs="Times New Roman"/>
          <w:sz w:val="24"/>
          <w:szCs w:val="24"/>
          <w:lang w:val="en-US"/>
        </w:rPr>
        <w:t>relatively</w:t>
      </w:r>
      <w:r w:rsidRPr="00EB39B0">
        <w:rPr>
          <w:rFonts w:ascii="Book Antiqua" w:eastAsia="Times New Roman" w:hAnsi="Book Antiqua" w:cs="Times New Roman"/>
          <w:sz w:val="24"/>
          <w:szCs w:val="24"/>
          <w:lang w:val="en-US"/>
        </w:rPr>
        <w:t xml:space="preserve"> high with these approaches</w:t>
      </w:r>
      <w:r w:rsidR="006E7F81" w:rsidRPr="00EB39B0">
        <w:rPr>
          <w:rFonts w:ascii="Book Antiqua" w:hAnsi="Book Antiqua" w:cs="Times New Roman"/>
          <w:sz w:val="24"/>
          <w:szCs w:val="24"/>
          <w:vertAlign w:val="superscript"/>
          <w:lang w:val="en-US"/>
        </w:rPr>
        <w:t>[43]</w:t>
      </w:r>
      <w:r w:rsidRPr="00EB39B0">
        <w:rPr>
          <w:rFonts w:ascii="Book Antiqua" w:eastAsia="Times New Roman" w:hAnsi="Book Antiqua" w:cs="Times New Roman"/>
          <w:sz w:val="24"/>
          <w:szCs w:val="24"/>
          <w:lang w:val="en-US"/>
        </w:rPr>
        <w:t xml:space="preserve">. </w:t>
      </w:r>
      <w:r w:rsidR="00C80433" w:rsidRPr="00EB39B0">
        <w:rPr>
          <w:rFonts w:ascii="Book Antiqua" w:eastAsia="Times New Roman" w:hAnsi="Book Antiqua" w:cs="Times New Roman"/>
          <w:sz w:val="24"/>
          <w:szCs w:val="24"/>
          <w:lang w:val="en-US"/>
        </w:rPr>
        <w:t xml:space="preserve">In recent years, </w:t>
      </w:r>
      <w:r w:rsidR="003556A9" w:rsidRPr="00EB39B0">
        <w:rPr>
          <w:rFonts w:ascii="Book Antiqua" w:eastAsia="Times New Roman" w:hAnsi="Book Antiqua" w:cs="Times New Roman"/>
          <w:sz w:val="24"/>
          <w:szCs w:val="24"/>
          <w:lang w:val="en-US"/>
        </w:rPr>
        <w:t xml:space="preserve">EUS-guided drainage of liver abscesses has been found to be both safe and feasible, with a lower rate of adverse events and a shorter hospital stay compared with percutaneous </w:t>
      </w:r>
      <w:r w:rsidR="005E1DE0" w:rsidRPr="00EB39B0">
        <w:rPr>
          <w:rFonts w:ascii="Book Antiqua" w:eastAsia="Times New Roman" w:hAnsi="Book Antiqua" w:cs="Times New Roman"/>
          <w:sz w:val="24"/>
          <w:szCs w:val="24"/>
          <w:lang w:val="en-US"/>
        </w:rPr>
        <w:t>drainage</w:t>
      </w:r>
      <w:r w:rsidR="006E7F81" w:rsidRPr="00EB39B0">
        <w:rPr>
          <w:rFonts w:ascii="Book Antiqua" w:hAnsi="Book Antiqua" w:cs="Times New Roman"/>
          <w:sz w:val="24"/>
          <w:szCs w:val="24"/>
          <w:vertAlign w:val="superscript"/>
          <w:lang w:val="en-US"/>
        </w:rPr>
        <w:t>[34]</w:t>
      </w:r>
      <w:r w:rsidR="003556A9" w:rsidRPr="00EB39B0">
        <w:rPr>
          <w:rFonts w:ascii="Book Antiqua" w:eastAsia="Times New Roman" w:hAnsi="Book Antiqua" w:cs="Times New Roman"/>
          <w:sz w:val="24"/>
          <w:szCs w:val="24"/>
          <w:lang w:val="en-US"/>
        </w:rPr>
        <w:t xml:space="preserve">. </w:t>
      </w:r>
      <w:r w:rsidR="005E1DE0" w:rsidRPr="00EB39B0">
        <w:rPr>
          <w:rFonts w:ascii="Book Antiqua" w:eastAsia="Times New Roman" w:hAnsi="Book Antiqua" w:cs="Times New Roman"/>
          <w:sz w:val="24"/>
          <w:szCs w:val="24"/>
          <w:lang w:val="en-US"/>
        </w:rPr>
        <w:t xml:space="preserve">For hepatic metastases, </w:t>
      </w:r>
      <w:r w:rsidR="004337C8" w:rsidRPr="00EB39B0">
        <w:rPr>
          <w:rFonts w:ascii="Book Antiqua" w:eastAsia="Times New Roman" w:hAnsi="Book Antiqua" w:cs="Times New Roman"/>
          <w:sz w:val="24"/>
          <w:szCs w:val="24"/>
          <w:lang w:val="en-US"/>
        </w:rPr>
        <w:t xml:space="preserve">EUS-guided </w:t>
      </w:r>
      <w:r w:rsidR="00C80433" w:rsidRPr="00EB39B0">
        <w:rPr>
          <w:rFonts w:ascii="Book Antiqua" w:eastAsia="Times New Roman" w:hAnsi="Book Antiqua" w:cs="Times New Roman"/>
          <w:sz w:val="24"/>
          <w:szCs w:val="24"/>
          <w:lang w:val="en-US"/>
        </w:rPr>
        <w:t>ablation using</w:t>
      </w:r>
      <w:r w:rsidR="004337C8" w:rsidRPr="00EB39B0">
        <w:rPr>
          <w:rFonts w:ascii="Book Antiqua" w:eastAsia="Times New Roman" w:hAnsi="Book Antiqua" w:cs="Times New Roman"/>
          <w:sz w:val="24"/>
          <w:szCs w:val="24"/>
          <w:lang w:val="en-US"/>
        </w:rPr>
        <w:t xml:space="preserve"> ethanol </w:t>
      </w:r>
      <w:r w:rsidR="005E1DE0" w:rsidRPr="00EB39B0">
        <w:rPr>
          <w:rFonts w:ascii="Book Antiqua" w:eastAsia="Times New Roman" w:hAnsi="Book Antiqua" w:cs="Times New Roman"/>
          <w:sz w:val="24"/>
          <w:szCs w:val="24"/>
          <w:lang w:val="en-US"/>
        </w:rPr>
        <w:t xml:space="preserve">appears to be a viable </w:t>
      </w:r>
      <w:r w:rsidR="006965E8" w:rsidRPr="00EB39B0">
        <w:rPr>
          <w:rFonts w:ascii="Book Antiqua" w:eastAsia="Times New Roman" w:hAnsi="Book Antiqua" w:cs="Times New Roman"/>
          <w:sz w:val="24"/>
          <w:szCs w:val="24"/>
          <w:lang w:val="en-US"/>
        </w:rPr>
        <w:t>alternative treatment option</w:t>
      </w:r>
      <w:r w:rsidR="005E1DE0" w:rsidRPr="00EB39B0">
        <w:rPr>
          <w:rFonts w:ascii="Book Antiqua" w:eastAsia="Times New Roman" w:hAnsi="Book Antiqua" w:cs="Times New Roman"/>
          <w:sz w:val="24"/>
          <w:szCs w:val="24"/>
          <w:lang w:val="en-US"/>
        </w:rPr>
        <w:t xml:space="preserve"> to traditional therapies </w:t>
      </w:r>
      <w:r w:rsidR="006965E8" w:rsidRPr="00EB39B0">
        <w:rPr>
          <w:rFonts w:ascii="Book Antiqua" w:eastAsia="Times New Roman" w:hAnsi="Book Antiqua" w:cs="Times New Roman"/>
          <w:sz w:val="24"/>
          <w:szCs w:val="24"/>
          <w:lang w:val="en-US"/>
        </w:rPr>
        <w:t>and has been found to result in</w:t>
      </w:r>
      <w:r w:rsidR="004337C8" w:rsidRPr="00EB39B0">
        <w:rPr>
          <w:rFonts w:ascii="Book Antiqua" w:eastAsia="Times New Roman" w:hAnsi="Book Antiqua" w:cs="Times New Roman"/>
          <w:sz w:val="24"/>
          <w:szCs w:val="24"/>
          <w:lang w:val="en-US"/>
        </w:rPr>
        <w:t xml:space="preserve"> clinical success</w:t>
      </w:r>
      <w:r w:rsidR="005E1DE0" w:rsidRPr="00EB39B0">
        <w:rPr>
          <w:rFonts w:ascii="Book Antiqua" w:eastAsia="Times New Roman" w:hAnsi="Book Antiqua" w:cs="Times New Roman"/>
          <w:sz w:val="24"/>
          <w:szCs w:val="24"/>
          <w:lang w:val="en-US"/>
        </w:rPr>
        <w:t xml:space="preserve"> in a number of cases</w:t>
      </w:r>
      <w:r w:rsidR="006E7F81" w:rsidRPr="00EB39B0">
        <w:rPr>
          <w:rFonts w:ascii="Book Antiqua" w:hAnsi="Book Antiqua" w:cs="Times New Roman"/>
          <w:sz w:val="24"/>
          <w:szCs w:val="24"/>
          <w:vertAlign w:val="superscript"/>
          <w:lang w:val="en-US"/>
        </w:rPr>
        <w:t>[44</w:t>
      </w:r>
      <w:r w:rsidR="00BC140E">
        <w:rPr>
          <w:rFonts w:ascii="Book Antiqua" w:hAnsi="Book Antiqua" w:cs="Times New Roman"/>
          <w:sz w:val="24"/>
          <w:szCs w:val="24"/>
          <w:vertAlign w:val="superscript"/>
          <w:lang w:val="en-US"/>
        </w:rPr>
        <w:t>-</w:t>
      </w:r>
      <w:r w:rsidR="006E7F81" w:rsidRPr="00EB39B0">
        <w:rPr>
          <w:rFonts w:ascii="Book Antiqua" w:hAnsi="Book Antiqua" w:cs="Times New Roman"/>
          <w:sz w:val="24"/>
          <w:szCs w:val="24"/>
          <w:vertAlign w:val="superscript"/>
          <w:lang w:val="en-US"/>
        </w:rPr>
        <w:t>46]</w:t>
      </w:r>
      <w:r w:rsidR="004337C8" w:rsidRPr="00EB39B0">
        <w:rPr>
          <w:rFonts w:ascii="Book Antiqua" w:eastAsia="Times New Roman" w:hAnsi="Book Antiqua" w:cs="Times New Roman"/>
          <w:sz w:val="24"/>
          <w:szCs w:val="24"/>
          <w:lang w:val="en-US"/>
        </w:rPr>
        <w:t xml:space="preserve">. </w:t>
      </w:r>
      <w:r w:rsidR="00C80433" w:rsidRPr="00EB39B0">
        <w:rPr>
          <w:rFonts w:ascii="Book Antiqua" w:eastAsia="Times New Roman" w:hAnsi="Book Antiqua" w:cs="Times New Roman"/>
          <w:sz w:val="24"/>
          <w:szCs w:val="24"/>
          <w:lang w:val="en-US"/>
        </w:rPr>
        <w:t xml:space="preserve">Other experimental treatments utilizing EUS, including </w:t>
      </w:r>
      <w:r w:rsidR="006965E8" w:rsidRPr="00EB39B0">
        <w:rPr>
          <w:rFonts w:ascii="Book Antiqua" w:eastAsia="Times New Roman" w:hAnsi="Book Antiqua" w:cs="Times New Roman"/>
          <w:sz w:val="24"/>
          <w:szCs w:val="24"/>
          <w:lang w:val="en-US"/>
        </w:rPr>
        <w:t xml:space="preserve">EUS-guided </w:t>
      </w:r>
      <w:proofErr w:type="spellStart"/>
      <w:r w:rsidR="006965E8" w:rsidRPr="00EB39B0">
        <w:rPr>
          <w:rFonts w:ascii="Book Antiqua" w:eastAsia="Times New Roman" w:hAnsi="Book Antiqua" w:cs="Times New Roman"/>
          <w:sz w:val="24"/>
          <w:szCs w:val="24"/>
          <w:lang w:val="en-US"/>
        </w:rPr>
        <w:t>neodymium:yttrium-alumnium-garnet</w:t>
      </w:r>
      <w:proofErr w:type="spellEnd"/>
      <w:r w:rsidR="006965E8" w:rsidRPr="00EB39B0">
        <w:rPr>
          <w:rFonts w:ascii="Book Antiqua" w:eastAsia="Times New Roman" w:hAnsi="Book Antiqua" w:cs="Times New Roman"/>
          <w:sz w:val="24"/>
          <w:szCs w:val="24"/>
          <w:lang w:val="en-US"/>
        </w:rPr>
        <w:t xml:space="preserve"> laser ablation</w:t>
      </w:r>
      <w:r w:rsidR="00C80433" w:rsidRPr="00EB39B0">
        <w:rPr>
          <w:rFonts w:ascii="Book Antiqua" w:eastAsia="Times New Roman" w:hAnsi="Book Antiqua" w:cs="Times New Roman"/>
          <w:sz w:val="24"/>
          <w:szCs w:val="24"/>
          <w:lang w:val="en-US"/>
        </w:rPr>
        <w:t xml:space="preserve"> and EUS-guided fiducial placement for stereotactic body radiation therapy</w:t>
      </w:r>
      <w:r w:rsidR="006965E8" w:rsidRPr="00EB39B0">
        <w:rPr>
          <w:rFonts w:ascii="Book Antiqua" w:eastAsia="Times New Roman" w:hAnsi="Book Antiqua" w:cs="Times New Roman"/>
          <w:sz w:val="24"/>
          <w:szCs w:val="24"/>
          <w:lang w:val="en-US"/>
        </w:rPr>
        <w:t xml:space="preserve"> </w:t>
      </w:r>
      <w:r w:rsidR="00C80433" w:rsidRPr="00EB39B0">
        <w:rPr>
          <w:rFonts w:ascii="Book Antiqua" w:eastAsia="Times New Roman" w:hAnsi="Book Antiqua" w:cs="Times New Roman"/>
          <w:sz w:val="24"/>
          <w:szCs w:val="24"/>
          <w:lang w:val="en-US"/>
        </w:rPr>
        <w:t>have</w:t>
      </w:r>
      <w:r w:rsidR="006965E8" w:rsidRPr="00EB39B0">
        <w:rPr>
          <w:rFonts w:ascii="Book Antiqua" w:eastAsia="Times New Roman" w:hAnsi="Book Antiqua" w:cs="Times New Roman"/>
          <w:sz w:val="24"/>
          <w:szCs w:val="24"/>
          <w:lang w:val="en-US"/>
        </w:rPr>
        <w:t xml:space="preserve"> also been reported as </w:t>
      </w:r>
      <w:r w:rsidR="00C80433" w:rsidRPr="00EB39B0">
        <w:rPr>
          <w:rFonts w:ascii="Book Antiqua" w:eastAsia="Times New Roman" w:hAnsi="Book Antiqua" w:cs="Times New Roman"/>
          <w:sz w:val="24"/>
          <w:szCs w:val="24"/>
          <w:lang w:val="en-US"/>
        </w:rPr>
        <w:t xml:space="preserve">safe and accurate </w:t>
      </w:r>
      <w:r w:rsidR="006965E8" w:rsidRPr="00EB39B0">
        <w:rPr>
          <w:rFonts w:ascii="Book Antiqua" w:eastAsia="Times New Roman" w:hAnsi="Book Antiqua" w:cs="Times New Roman"/>
          <w:sz w:val="24"/>
          <w:szCs w:val="24"/>
          <w:lang w:val="en-US"/>
        </w:rPr>
        <w:t>minimally invasive method</w:t>
      </w:r>
      <w:r w:rsidR="00C80433" w:rsidRPr="00EB39B0">
        <w:rPr>
          <w:rFonts w:ascii="Book Antiqua" w:eastAsia="Times New Roman" w:hAnsi="Book Antiqua" w:cs="Times New Roman"/>
          <w:sz w:val="24"/>
          <w:szCs w:val="24"/>
          <w:lang w:val="en-US"/>
        </w:rPr>
        <w:t>s</w:t>
      </w:r>
      <w:r w:rsidR="006965E8" w:rsidRPr="00EB39B0">
        <w:rPr>
          <w:rFonts w:ascii="Book Antiqua" w:eastAsia="Times New Roman" w:hAnsi="Book Antiqua" w:cs="Times New Roman"/>
          <w:sz w:val="24"/>
          <w:szCs w:val="24"/>
          <w:lang w:val="en-US"/>
        </w:rPr>
        <w:t xml:space="preserve"> of </w:t>
      </w:r>
      <w:r w:rsidR="00C80433" w:rsidRPr="00EB39B0">
        <w:rPr>
          <w:rFonts w:ascii="Book Antiqua" w:eastAsia="Times New Roman" w:hAnsi="Book Antiqua" w:cs="Times New Roman"/>
          <w:sz w:val="24"/>
          <w:szCs w:val="24"/>
          <w:lang w:val="en-US"/>
        </w:rPr>
        <w:t>treating</w:t>
      </w:r>
      <w:r w:rsidR="006965E8" w:rsidRPr="00EB39B0">
        <w:rPr>
          <w:rFonts w:ascii="Book Antiqua" w:eastAsia="Times New Roman" w:hAnsi="Book Antiqua" w:cs="Times New Roman"/>
          <w:sz w:val="24"/>
          <w:szCs w:val="24"/>
          <w:lang w:val="en-US"/>
        </w:rPr>
        <w:t xml:space="preserve"> </w:t>
      </w:r>
      <w:r w:rsidR="00C80433" w:rsidRPr="00EB39B0">
        <w:rPr>
          <w:rFonts w:ascii="Book Antiqua" w:eastAsia="Times New Roman" w:hAnsi="Book Antiqua" w:cs="Times New Roman"/>
          <w:sz w:val="24"/>
          <w:szCs w:val="24"/>
          <w:lang w:val="en-US"/>
        </w:rPr>
        <w:t>hepatic malignancies</w:t>
      </w:r>
      <w:r w:rsidR="006E7F81" w:rsidRPr="00EB39B0">
        <w:rPr>
          <w:rFonts w:ascii="Book Antiqua" w:hAnsi="Book Antiqua" w:cs="Times New Roman"/>
          <w:sz w:val="24"/>
          <w:szCs w:val="24"/>
          <w:vertAlign w:val="superscript"/>
          <w:lang w:val="en-US"/>
        </w:rPr>
        <w:t>[47,48]</w:t>
      </w:r>
      <w:r w:rsidR="006965E8" w:rsidRPr="00EB39B0">
        <w:rPr>
          <w:rFonts w:ascii="Book Antiqua" w:eastAsia="Times New Roman" w:hAnsi="Book Antiqua" w:cs="Times New Roman"/>
          <w:sz w:val="24"/>
          <w:szCs w:val="24"/>
          <w:lang w:val="en-US"/>
        </w:rPr>
        <w:t xml:space="preserve">. </w:t>
      </w:r>
      <w:r w:rsidR="00C80433" w:rsidRPr="00EB39B0">
        <w:rPr>
          <w:rFonts w:ascii="Book Antiqua" w:eastAsia="Times New Roman" w:hAnsi="Book Antiqua" w:cs="Times New Roman"/>
          <w:sz w:val="24"/>
          <w:szCs w:val="24"/>
          <w:lang w:val="en-US"/>
        </w:rPr>
        <w:t xml:space="preserve">However, </w:t>
      </w:r>
      <w:r w:rsidR="00B41288" w:rsidRPr="00EB39B0">
        <w:rPr>
          <w:rFonts w:ascii="Book Antiqua" w:eastAsia="Times New Roman" w:hAnsi="Book Antiqua" w:cs="Times New Roman"/>
          <w:sz w:val="24"/>
          <w:szCs w:val="24"/>
          <w:lang w:val="en-US"/>
        </w:rPr>
        <w:t xml:space="preserve">well-designed prospective studies are needed prior to the use of these novel therapies in clinical practice. </w:t>
      </w:r>
    </w:p>
    <w:p w14:paraId="4892FD37" w14:textId="77777777" w:rsidR="00B112E0" w:rsidRPr="00EB39B0" w:rsidRDefault="00B112E0" w:rsidP="00E83C3A">
      <w:pPr>
        <w:adjustRightInd w:val="0"/>
        <w:snapToGrid w:val="0"/>
        <w:spacing w:line="360" w:lineRule="auto"/>
        <w:jc w:val="both"/>
        <w:rPr>
          <w:rFonts w:ascii="Book Antiqua" w:eastAsia="Times New Roman" w:hAnsi="Book Antiqua" w:cs="Times New Roman"/>
          <w:sz w:val="24"/>
          <w:szCs w:val="24"/>
          <w:lang w:val="en-US"/>
        </w:rPr>
      </w:pPr>
    </w:p>
    <w:p w14:paraId="65D900BA" w14:textId="7387712D" w:rsidR="007E5145" w:rsidRPr="00BC140E" w:rsidRDefault="008A4231" w:rsidP="00E83C3A">
      <w:pPr>
        <w:adjustRightInd w:val="0"/>
        <w:snapToGrid w:val="0"/>
        <w:spacing w:line="360" w:lineRule="auto"/>
        <w:jc w:val="both"/>
        <w:rPr>
          <w:rFonts w:ascii="Book Antiqua" w:eastAsia="Times New Roman" w:hAnsi="Book Antiqua" w:cs="Times New Roman"/>
          <w:b/>
          <w:sz w:val="24"/>
          <w:szCs w:val="24"/>
          <w:u w:val="single"/>
          <w:lang w:val="en-US"/>
        </w:rPr>
      </w:pPr>
      <w:r w:rsidRPr="00BC140E">
        <w:rPr>
          <w:rFonts w:ascii="Book Antiqua" w:eastAsia="Times New Roman" w:hAnsi="Book Antiqua" w:cs="Times New Roman"/>
          <w:b/>
          <w:sz w:val="24"/>
          <w:szCs w:val="24"/>
          <w:u w:val="single"/>
          <w:lang w:val="en-US"/>
        </w:rPr>
        <w:t xml:space="preserve">EUS IN PRIMARY SCLEROSING CHOLANGITIS </w:t>
      </w:r>
    </w:p>
    <w:p w14:paraId="25BA1E30" w14:textId="7737F61D" w:rsidR="00BF44FF" w:rsidRPr="00EB39B0" w:rsidRDefault="008A4231"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With advances in MRI technology, </w:t>
      </w:r>
      <w:r w:rsidR="001F79B5" w:rsidRPr="00EB39B0">
        <w:rPr>
          <w:rFonts w:ascii="Book Antiqua" w:eastAsia="Times New Roman" w:hAnsi="Book Antiqua" w:cs="Times New Roman"/>
          <w:sz w:val="24"/>
          <w:szCs w:val="24"/>
          <w:lang w:val="en-US"/>
        </w:rPr>
        <w:t>magnetic resonance cholangiopancreatography (</w:t>
      </w:r>
      <w:r w:rsidRPr="00EB39B0">
        <w:rPr>
          <w:rFonts w:ascii="Book Antiqua" w:eastAsia="Times New Roman" w:hAnsi="Book Antiqua" w:cs="Times New Roman"/>
          <w:sz w:val="24"/>
          <w:szCs w:val="24"/>
          <w:lang w:val="en-US"/>
        </w:rPr>
        <w:t>MRCP</w:t>
      </w:r>
      <w:r w:rsidR="001F79B5" w:rsidRPr="00EB39B0">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 xml:space="preserve"> has generally replaced </w:t>
      </w:r>
      <w:r w:rsidR="001F79B5" w:rsidRPr="00EB39B0">
        <w:rPr>
          <w:rFonts w:ascii="Book Antiqua" w:eastAsia="Times New Roman" w:hAnsi="Book Antiqua" w:cs="Times New Roman"/>
          <w:sz w:val="24"/>
          <w:szCs w:val="24"/>
          <w:lang w:val="en-US"/>
        </w:rPr>
        <w:t>endoscopic retrograde cholangiopancreatography (</w:t>
      </w:r>
      <w:bookmarkStart w:id="28" w:name="OLE_LINK149"/>
      <w:bookmarkStart w:id="29" w:name="OLE_LINK150"/>
      <w:r w:rsidRPr="00EB39B0">
        <w:rPr>
          <w:rFonts w:ascii="Book Antiqua" w:eastAsia="Times New Roman" w:hAnsi="Book Antiqua" w:cs="Times New Roman"/>
          <w:sz w:val="24"/>
          <w:szCs w:val="24"/>
          <w:lang w:val="en-US"/>
        </w:rPr>
        <w:t>ERCP</w:t>
      </w:r>
      <w:bookmarkEnd w:id="28"/>
      <w:bookmarkEnd w:id="29"/>
      <w:r w:rsidR="001F79B5" w:rsidRPr="00EB39B0">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 xml:space="preserve"> as the initial diagnostic </w:t>
      </w:r>
      <w:r w:rsidR="003E1BAC" w:rsidRPr="00EB39B0">
        <w:rPr>
          <w:rFonts w:ascii="Book Antiqua" w:eastAsia="Times New Roman" w:hAnsi="Book Antiqua" w:cs="Times New Roman"/>
          <w:sz w:val="24"/>
          <w:szCs w:val="24"/>
          <w:lang w:val="en-US"/>
        </w:rPr>
        <w:t xml:space="preserve">as well as surveillance </w:t>
      </w:r>
      <w:r w:rsidRPr="00EB39B0">
        <w:rPr>
          <w:rFonts w:ascii="Book Antiqua" w:eastAsia="Times New Roman" w:hAnsi="Book Antiqua" w:cs="Times New Roman"/>
          <w:sz w:val="24"/>
          <w:szCs w:val="24"/>
          <w:lang w:val="en-US"/>
        </w:rPr>
        <w:t xml:space="preserve">modality for </w:t>
      </w:r>
      <w:r w:rsidR="003E1BAC" w:rsidRPr="00EB39B0">
        <w:rPr>
          <w:rFonts w:ascii="Book Antiqua" w:eastAsia="Times New Roman" w:hAnsi="Book Antiqua" w:cs="Times New Roman"/>
          <w:sz w:val="24"/>
          <w:szCs w:val="24"/>
          <w:lang w:val="en-US"/>
        </w:rPr>
        <w:t>primary sclerosing cholangitis (</w:t>
      </w:r>
      <w:r w:rsidRPr="00EB39B0">
        <w:rPr>
          <w:rFonts w:ascii="Book Antiqua" w:eastAsia="Times New Roman" w:hAnsi="Book Antiqua" w:cs="Times New Roman"/>
          <w:sz w:val="24"/>
          <w:szCs w:val="24"/>
          <w:lang w:val="en-US"/>
        </w:rPr>
        <w:t>PSC</w:t>
      </w:r>
      <w:r w:rsidR="003E1BAC" w:rsidRPr="00EB39B0">
        <w:rPr>
          <w:rFonts w:ascii="Book Antiqua" w:eastAsia="Times New Roman" w:hAnsi="Book Antiqua" w:cs="Times New Roman"/>
          <w:sz w:val="24"/>
          <w:szCs w:val="24"/>
          <w:lang w:val="en-US"/>
        </w:rPr>
        <w:t>)</w:t>
      </w:r>
      <w:r w:rsidR="006E7F81" w:rsidRPr="00EB39B0">
        <w:rPr>
          <w:rFonts w:ascii="Book Antiqua" w:hAnsi="Book Antiqua" w:cs="Times New Roman"/>
          <w:sz w:val="24"/>
          <w:szCs w:val="24"/>
          <w:vertAlign w:val="superscript"/>
          <w:lang w:val="en-US"/>
        </w:rPr>
        <w:t>[49,50]</w:t>
      </w:r>
      <w:r w:rsidRPr="00EB39B0">
        <w:rPr>
          <w:rFonts w:ascii="Book Antiqua" w:eastAsia="Times New Roman" w:hAnsi="Book Antiqua" w:cs="Times New Roman"/>
          <w:sz w:val="24"/>
          <w:szCs w:val="24"/>
          <w:lang w:val="en-US"/>
        </w:rPr>
        <w:t xml:space="preserve">. </w:t>
      </w:r>
      <w:r w:rsidR="00565E10" w:rsidRPr="00EB39B0">
        <w:rPr>
          <w:rFonts w:ascii="Book Antiqua" w:eastAsia="Times New Roman" w:hAnsi="Book Antiqua" w:cs="Times New Roman"/>
          <w:sz w:val="24"/>
          <w:szCs w:val="24"/>
          <w:lang w:val="en-US"/>
        </w:rPr>
        <w:t>However, t</w:t>
      </w:r>
      <w:r w:rsidRPr="00EB39B0">
        <w:rPr>
          <w:rFonts w:ascii="Book Antiqua" w:eastAsia="Times New Roman" w:hAnsi="Book Antiqua" w:cs="Times New Roman"/>
          <w:sz w:val="24"/>
          <w:szCs w:val="24"/>
          <w:lang w:val="en-US"/>
        </w:rPr>
        <w:t xml:space="preserve">he sensitivity of MRCP is not </w:t>
      </w:r>
      <w:r w:rsidR="00BF44FF" w:rsidRPr="00EB39B0">
        <w:rPr>
          <w:rFonts w:ascii="Book Antiqua" w:eastAsia="Times New Roman" w:hAnsi="Book Antiqua" w:cs="Times New Roman"/>
          <w:sz w:val="24"/>
          <w:szCs w:val="24"/>
          <w:lang w:val="en-US"/>
        </w:rPr>
        <w:t>without limitation</w:t>
      </w:r>
      <w:r w:rsidRPr="00EB39B0">
        <w:rPr>
          <w:rFonts w:ascii="Book Antiqua" w:eastAsia="Times New Roman" w:hAnsi="Book Antiqua" w:cs="Times New Roman"/>
          <w:sz w:val="24"/>
          <w:szCs w:val="24"/>
          <w:lang w:val="en-US"/>
        </w:rPr>
        <w:t xml:space="preserve">, with one systematic review suggesting </w:t>
      </w:r>
      <w:r w:rsidR="003E1BAC" w:rsidRPr="00EB39B0">
        <w:rPr>
          <w:rFonts w:ascii="Book Antiqua" w:eastAsia="Times New Roman" w:hAnsi="Book Antiqua" w:cs="Times New Roman"/>
          <w:sz w:val="24"/>
          <w:szCs w:val="24"/>
          <w:lang w:val="en-US"/>
        </w:rPr>
        <w:t xml:space="preserve">a </w:t>
      </w:r>
      <w:r w:rsidRPr="00EB39B0">
        <w:rPr>
          <w:rFonts w:ascii="Book Antiqua" w:eastAsia="Times New Roman" w:hAnsi="Book Antiqua" w:cs="Times New Roman"/>
          <w:sz w:val="24"/>
          <w:szCs w:val="24"/>
          <w:lang w:val="en-US"/>
        </w:rPr>
        <w:t xml:space="preserve">sensitivity of MRCP </w:t>
      </w:r>
      <w:r w:rsidR="003E1BAC" w:rsidRPr="00EB39B0">
        <w:rPr>
          <w:rFonts w:ascii="Book Antiqua" w:eastAsia="Times New Roman" w:hAnsi="Book Antiqua" w:cs="Times New Roman"/>
          <w:sz w:val="24"/>
          <w:szCs w:val="24"/>
          <w:lang w:val="en-US"/>
        </w:rPr>
        <w:t xml:space="preserve">of only </w:t>
      </w:r>
      <w:r w:rsidRPr="00EB39B0">
        <w:rPr>
          <w:rFonts w:ascii="Book Antiqua" w:eastAsia="Times New Roman" w:hAnsi="Book Antiqua" w:cs="Times New Roman"/>
          <w:sz w:val="24"/>
          <w:szCs w:val="24"/>
          <w:lang w:val="en-US"/>
        </w:rPr>
        <w:t>86%</w:t>
      </w:r>
      <w:r w:rsidR="006E7F81" w:rsidRPr="00EB39B0">
        <w:rPr>
          <w:rFonts w:ascii="Book Antiqua" w:hAnsi="Book Antiqua" w:cs="Times New Roman"/>
          <w:sz w:val="24"/>
          <w:szCs w:val="24"/>
          <w:vertAlign w:val="superscript"/>
          <w:lang w:val="en-US"/>
        </w:rPr>
        <w:t>[51]</w:t>
      </w:r>
      <w:r w:rsidRPr="00EB39B0">
        <w:rPr>
          <w:rFonts w:ascii="Book Antiqua" w:eastAsia="Times New Roman" w:hAnsi="Book Antiqua" w:cs="Times New Roman"/>
          <w:sz w:val="24"/>
          <w:szCs w:val="24"/>
          <w:lang w:val="en-US"/>
        </w:rPr>
        <w:t>. This has led to efforts to develop a less invasive but more accurate endoscopic modality to diagnose PSC</w:t>
      </w:r>
      <w:r w:rsidR="006E7F81" w:rsidRPr="00EB39B0">
        <w:rPr>
          <w:rFonts w:ascii="Book Antiqua" w:hAnsi="Book Antiqua" w:cs="Times New Roman"/>
          <w:sz w:val="24"/>
          <w:szCs w:val="24"/>
          <w:vertAlign w:val="superscript"/>
          <w:lang w:val="en-US"/>
        </w:rPr>
        <w:t>[52]</w:t>
      </w:r>
      <w:r w:rsidRPr="00EB39B0">
        <w:rPr>
          <w:rFonts w:ascii="Book Antiqua" w:eastAsia="Times New Roman" w:hAnsi="Book Antiqua" w:cs="Times New Roman"/>
          <w:sz w:val="24"/>
          <w:szCs w:val="24"/>
          <w:lang w:val="en-US"/>
        </w:rPr>
        <w:t xml:space="preserve">. In a prospective controlled study, patients with PSC had </w:t>
      </w:r>
      <w:r w:rsidR="009A3AB6" w:rsidRPr="00EB39B0">
        <w:rPr>
          <w:rFonts w:ascii="Book Antiqua" w:eastAsia="Times New Roman" w:hAnsi="Book Antiqua" w:cs="Times New Roman"/>
          <w:sz w:val="24"/>
          <w:szCs w:val="24"/>
          <w:lang w:val="en-US"/>
        </w:rPr>
        <w:t xml:space="preserve">a </w:t>
      </w:r>
      <w:r w:rsidRPr="00EB39B0">
        <w:rPr>
          <w:rFonts w:ascii="Book Antiqua" w:eastAsia="Times New Roman" w:hAnsi="Book Antiqua" w:cs="Times New Roman"/>
          <w:sz w:val="24"/>
          <w:szCs w:val="24"/>
          <w:lang w:val="en-US"/>
        </w:rPr>
        <w:t xml:space="preserve">larger mean ductal wall thickness compared with patients with uncomplicated </w:t>
      </w:r>
      <w:r w:rsidR="001F79B5" w:rsidRPr="00EB39B0">
        <w:rPr>
          <w:rFonts w:ascii="Book Antiqua" w:eastAsia="Times New Roman" w:hAnsi="Book Antiqua" w:cs="Times New Roman"/>
          <w:sz w:val="24"/>
          <w:szCs w:val="24"/>
          <w:lang w:val="en-US"/>
        </w:rPr>
        <w:t>inflammatory bowel disease (</w:t>
      </w:r>
      <w:r w:rsidRPr="00EB39B0">
        <w:rPr>
          <w:rFonts w:ascii="Book Antiqua" w:eastAsia="Times New Roman" w:hAnsi="Book Antiqua" w:cs="Times New Roman"/>
          <w:sz w:val="24"/>
          <w:szCs w:val="24"/>
          <w:lang w:val="en-US"/>
        </w:rPr>
        <w:t>IBD</w:t>
      </w:r>
      <w:r w:rsidR="001F79B5" w:rsidRPr="00EB39B0">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 xml:space="preserve"> or cholelithiasis</w:t>
      </w:r>
      <w:r w:rsidR="006E7F81" w:rsidRPr="00EB39B0">
        <w:rPr>
          <w:rFonts w:ascii="Book Antiqua" w:hAnsi="Book Antiqua" w:cs="Times New Roman"/>
          <w:sz w:val="24"/>
          <w:szCs w:val="24"/>
          <w:vertAlign w:val="superscript"/>
          <w:lang w:val="en-US"/>
        </w:rPr>
        <w:t>[53]</w:t>
      </w:r>
      <w:r w:rsidRPr="00EB39B0">
        <w:rPr>
          <w:rFonts w:ascii="Book Antiqua" w:eastAsia="Gungsuh" w:hAnsi="Book Antiqua" w:cs="Gungsuh"/>
          <w:sz w:val="24"/>
          <w:szCs w:val="24"/>
          <w:lang w:val="en-US"/>
        </w:rPr>
        <w:t xml:space="preserve">. </w:t>
      </w:r>
      <w:r w:rsidRPr="00EB39B0">
        <w:rPr>
          <w:rFonts w:ascii="Book Antiqua" w:eastAsia="Gungsuh" w:hAnsi="Book Antiqua" w:cs="Times New Roman"/>
          <w:sz w:val="24"/>
          <w:szCs w:val="24"/>
          <w:lang w:val="en-US"/>
        </w:rPr>
        <w:t xml:space="preserve">In another study, four EUS criteria (wall thickening </w:t>
      </w:r>
      <w:r w:rsidRPr="00EB39B0">
        <w:rPr>
          <w:rFonts w:ascii="Times New Roman" w:eastAsia="Gungsuh" w:hAnsi="Times New Roman" w:cs="Times New Roman"/>
          <w:sz w:val="24"/>
          <w:szCs w:val="24"/>
          <w:lang w:val="en-US"/>
        </w:rPr>
        <w:t> </w:t>
      </w:r>
      <w:r w:rsidRPr="00EB39B0">
        <w:rPr>
          <w:rFonts w:ascii="Book Antiqua" w:eastAsia="Gungsuh" w:hAnsi="Book Antiqua" w:cs="Times New Roman"/>
          <w:sz w:val="24"/>
          <w:szCs w:val="24"/>
          <w:lang w:val="en-US"/>
        </w:rPr>
        <w:t>≥</w:t>
      </w:r>
      <w:r w:rsidRPr="00EB39B0">
        <w:rPr>
          <w:rFonts w:ascii="Times New Roman" w:eastAsia="Gungsuh" w:hAnsi="Times New Roman" w:cs="Times New Roman"/>
          <w:sz w:val="24"/>
          <w:szCs w:val="24"/>
          <w:lang w:val="en-US"/>
        </w:rPr>
        <w:t> </w:t>
      </w:r>
      <w:r w:rsidRPr="00EB39B0">
        <w:rPr>
          <w:rFonts w:ascii="Book Antiqua" w:eastAsia="Gungsuh" w:hAnsi="Book Antiqua" w:cs="Times New Roman"/>
          <w:sz w:val="24"/>
          <w:szCs w:val="24"/>
          <w:lang w:val="en-US"/>
        </w:rPr>
        <w:t xml:space="preserve"> 1.5 </w:t>
      </w:r>
      <w:r w:rsidRPr="00EB39B0">
        <w:rPr>
          <w:rFonts w:ascii="Times New Roman" w:eastAsia="Gungsuh" w:hAnsi="Times New Roman" w:cs="Times New Roman"/>
          <w:sz w:val="24"/>
          <w:szCs w:val="24"/>
          <w:lang w:val="en-US"/>
        </w:rPr>
        <w:t> </w:t>
      </w:r>
      <w:r w:rsidRPr="00EB39B0">
        <w:rPr>
          <w:rFonts w:ascii="Book Antiqua" w:eastAsia="Gungsuh" w:hAnsi="Book Antiqua" w:cs="Times New Roman"/>
          <w:sz w:val="24"/>
          <w:szCs w:val="24"/>
          <w:lang w:val="en-US"/>
        </w:rPr>
        <w:t xml:space="preserve">mm, irregular wall structure, significant changes of the caliber of the common bile duct, and </w:t>
      </w:r>
      <w:r w:rsidRPr="00EB39B0">
        <w:rPr>
          <w:rFonts w:ascii="Book Antiqua" w:eastAsia="Gungsuh" w:hAnsi="Book Antiqua" w:cs="Times New Roman"/>
          <w:sz w:val="24"/>
          <w:szCs w:val="24"/>
          <w:lang w:val="en-US"/>
        </w:rPr>
        <w:lastRenderedPageBreak/>
        <w:t xml:space="preserve">perihilar lymphadenopathy) were found </w:t>
      </w:r>
      <w:r w:rsidR="009A3AB6" w:rsidRPr="00EB39B0">
        <w:rPr>
          <w:rFonts w:ascii="Book Antiqua" w:eastAsia="Gungsuh" w:hAnsi="Book Antiqua" w:cs="Times New Roman"/>
          <w:sz w:val="24"/>
          <w:szCs w:val="24"/>
          <w:lang w:val="en-US"/>
        </w:rPr>
        <w:t xml:space="preserve">to </w:t>
      </w:r>
      <w:r w:rsidRPr="00EB39B0">
        <w:rPr>
          <w:rFonts w:ascii="Book Antiqua" w:eastAsia="Gungsuh" w:hAnsi="Book Antiqua" w:cs="Times New Roman"/>
          <w:sz w:val="24"/>
          <w:szCs w:val="24"/>
          <w:lang w:val="en-US"/>
        </w:rPr>
        <w:t xml:space="preserve">assist with the diagnosis of PSC in 33 patients with cholestatic liver enzyme elevation and either concurrent IBD or positive </w:t>
      </w:r>
      <w:r w:rsidR="001F79B5" w:rsidRPr="00EB39B0">
        <w:rPr>
          <w:rFonts w:ascii="Book Antiqua" w:eastAsia="Gungsuh" w:hAnsi="Book Antiqua" w:cs="Times New Roman"/>
          <w:sz w:val="24"/>
          <w:szCs w:val="24"/>
          <w:lang w:val="en-US"/>
        </w:rPr>
        <w:t>perinuclear antineutrophil cytoplasmic antibodies</w:t>
      </w:r>
      <w:r w:rsidR="006E7F81" w:rsidRPr="00EB39B0">
        <w:rPr>
          <w:rFonts w:ascii="Book Antiqua" w:hAnsi="Book Antiqua" w:cs="Times New Roman"/>
          <w:sz w:val="24"/>
          <w:szCs w:val="24"/>
          <w:vertAlign w:val="superscript"/>
          <w:lang w:val="en-US"/>
        </w:rPr>
        <w:t>[54]</w:t>
      </w:r>
      <w:r w:rsidRPr="00EB39B0">
        <w:rPr>
          <w:rFonts w:ascii="Book Antiqua" w:eastAsia="Times New Roman" w:hAnsi="Book Antiqua" w:cs="Times New Roman"/>
          <w:sz w:val="24"/>
          <w:szCs w:val="24"/>
          <w:lang w:val="en-US"/>
        </w:rPr>
        <w:t xml:space="preserve">. The authors found a sensitivity and specificity of 76.4% and 100%, respectively for the diagnosis of PSC if two out of the four aforementioned EUS criteria were present. </w:t>
      </w:r>
    </w:p>
    <w:p w14:paraId="2AF31F69" w14:textId="6B075F7E" w:rsidR="00DB14D3" w:rsidRPr="00EB39B0" w:rsidRDefault="00BF44FF" w:rsidP="00BC140E">
      <w:pPr>
        <w:adjustRightInd w:val="0"/>
        <w:snapToGrid w:val="0"/>
        <w:spacing w:line="360" w:lineRule="auto"/>
        <w:ind w:firstLineChars="100" w:firstLine="240"/>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With regard to </w:t>
      </w:r>
      <w:r w:rsidRPr="00EB39B0">
        <w:rPr>
          <w:rFonts w:ascii="Book Antiqua" w:eastAsia="Times New Roman" w:hAnsi="Book Antiqua" w:cs="Times New Roman"/>
          <w:iCs/>
          <w:sz w:val="24"/>
          <w:szCs w:val="24"/>
          <w:lang w:val="en-US"/>
        </w:rPr>
        <w:t>complications</w:t>
      </w:r>
      <w:r w:rsidRPr="00EB39B0">
        <w:rPr>
          <w:rFonts w:ascii="Book Antiqua" w:eastAsia="Times New Roman" w:hAnsi="Book Antiqua" w:cs="Times New Roman"/>
          <w:sz w:val="24"/>
          <w:szCs w:val="24"/>
          <w:lang w:val="en-US"/>
        </w:rPr>
        <w:t xml:space="preserve"> of PSC, indeterminate strictures pose a hallmark lesion and a frequently challenging entity from a clinical perspective. </w:t>
      </w:r>
      <w:r w:rsidR="00DB14D3" w:rsidRPr="00EB39B0">
        <w:rPr>
          <w:rFonts w:ascii="Book Antiqua" w:eastAsia="Times New Roman" w:hAnsi="Book Antiqua" w:cs="Times New Roman"/>
          <w:sz w:val="24"/>
          <w:szCs w:val="24"/>
          <w:lang w:val="en-US"/>
        </w:rPr>
        <w:t xml:space="preserve">A recent systemic review and meta-analysis of eight studies including 294 patients found EUS to have superior sensitivity compared with ERCP with brushing and forceps biopsy in the diagnosis of indeterminate biliary strictures (75% </w:t>
      </w:r>
      <w:r w:rsidR="00C652D3" w:rsidRPr="00EB39B0">
        <w:rPr>
          <w:rFonts w:ascii="Book Antiqua" w:eastAsia="Times New Roman" w:hAnsi="Book Antiqua" w:cs="Times New Roman"/>
          <w:i/>
          <w:iCs/>
          <w:sz w:val="24"/>
          <w:szCs w:val="24"/>
          <w:lang w:val="en-US"/>
        </w:rPr>
        <w:t>vs</w:t>
      </w:r>
      <w:r w:rsidR="00DB14D3" w:rsidRPr="00EB39B0">
        <w:rPr>
          <w:rFonts w:ascii="Book Antiqua" w:eastAsia="Times New Roman" w:hAnsi="Book Antiqua" w:cs="Times New Roman"/>
          <w:sz w:val="24"/>
          <w:szCs w:val="24"/>
          <w:lang w:val="en-US"/>
        </w:rPr>
        <w:t xml:space="preserve"> 49%, respectively)</w:t>
      </w:r>
      <w:r w:rsidR="006E7F81" w:rsidRPr="00EB39B0">
        <w:rPr>
          <w:rFonts w:ascii="Book Antiqua" w:hAnsi="Book Antiqua" w:cs="Times New Roman"/>
          <w:sz w:val="24"/>
          <w:szCs w:val="24"/>
          <w:vertAlign w:val="superscript"/>
          <w:lang w:val="en-US"/>
        </w:rPr>
        <w:t>[55]</w:t>
      </w:r>
      <w:r w:rsidR="00DB14D3" w:rsidRPr="00EB39B0">
        <w:rPr>
          <w:rFonts w:ascii="Book Antiqua" w:eastAsia="Times New Roman" w:hAnsi="Book Antiqua" w:cs="Times New Roman"/>
          <w:sz w:val="24"/>
          <w:szCs w:val="24"/>
          <w:lang w:val="en-US"/>
        </w:rPr>
        <w:t>. EUS sensitivity is dependent on the location of the stricture (higher sensitivity for more distal strictures) and the underlying etiology (higher sensitivity for pancreatic cancer compared to CCA</w:t>
      </w:r>
      <w:r w:rsidR="009103A4" w:rsidRPr="00EB39B0">
        <w:rPr>
          <w:rFonts w:ascii="Book Antiqua" w:eastAsia="Times New Roman" w:hAnsi="Book Antiqua" w:cs="Times New Roman"/>
          <w:sz w:val="24"/>
          <w:szCs w:val="24"/>
          <w:lang w:val="en-US"/>
        </w:rPr>
        <w:t>, for example</w:t>
      </w:r>
      <w:r w:rsidR="00DB14D3" w:rsidRPr="00EB39B0">
        <w:rPr>
          <w:rFonts w:ascii="Book Antiqua" w:eastAsia="Times New Roman" w:hAnsi="Book Antiqua" w:cs="Times New Roman"/>
          <w:sz w:val="24"/>
          <w:szCs w:val="24"/>
          <w:lang w:val="en-US"/>
        </w:rPr>
        <w:t>)</w:t>
      </w:r>
      <w:r w:rsidR="006E7F81" w:rsidRPr="00EB39B0">
        <w:rPr>
          <w:rFonts w:ascii="Book Antiqua" w:hAnsi="Book Antiqua" w:cs="Times New Roman"/>
          <w:sz w:val="24"/>
          <w:szCs w:val="24"/>
          <w:vertAlign w:val="superscript"/>
          <w:lang w:val="en-US"/>
        </w:rPr>
        <w:t>[56,57]</w:t>
      </w:r>
      <w:r w:rsidR="00DB14D3" w:rsidRPr="00EB39B0">
        <w:rPr>
          <w:rFonts w:ascii="Book Antiqua" w:eastAsia="Times New Roman" w:hAnsi="Book Antiqua" w:cs="Times New Roman"/>
          <w:sz w:val="24"/>
          <w:szCs w:val="24"/>
          <w:lang w:val="en-US"/>
        </w:rPr>
        <w:t>. Thus, it has been proposed that stricture-location should be considered when deciding which diagnostic modality to use; when EUS is used for distal biliary strictures</w:t>
      </w:r>
      <w:r w:rsidR="00B90F36" w:rsidRPr="00EB39B0">
        <w:rPr>
          <w:rFonts w:ascii="Book Antiqua" w:eastAsia="Times New Roman" w:hAnsi="Book Antiqua" w:cs="Times New Roman"/>
          <w:sz w:val="24"/>
          <w:szCs w:val="24"/>
          <w:lang w:val="en-US"/>
        </w:rPr>
        <w:t>, irrespective of underlying PSC</w:t>
      </w:r>
      <w:r w:rsidR="00DB14D3" w:rsidRPr="00EB39B0">
        <w:rPr>
          <w:rFonts w:ascii="Book Antiqua" w:eastAsia="Times New Roman" w:hAnsi="Book Antiqua" w:cs="Times New Roman"/>
          <w:sz w:val="24"/>
          <w:szCs w:val="24"/>
          <w:lang w:val="en-US"/>
        </w:rPr>
        <w:t>, its accuracy for malignancy detection has been reported to be as high as 96%</w:t>
      </w:r>
      <w:r w:rsidR="006E7F81" w:rsidRPr="00EB39B0">
        <w:rPr>
          <w:rFonts w:ascii="Book Antiqua" w:hAnsi="Book Antiqua" w:cs="Times New Roman"/>
          <w:sz w:val="24"/>
          <w:szCs w:val="24"/>
          <w:vertAlign w:val="superscript"/>
          <w:lang w:val="en-US"/>
        </w:rPr>
        <w:t>[58]</w:t>
      </w:r>
      <w:r w:rsidR="00DB14D3" w:rsidRPr="00EB39B0">
        <w:rPr>
          <w:rFonts w:ascii="Book Antiqua" w:eastAsia="Times New Roman" w:hAnsi="Book Antiqua" w:cs="Times New Roman"/>
          <w:sz w:val="24"/>
          <w:szCs w:val="24"/>
          <w:lang w:val="en-US"/>
        </w:rPr>
        <w:t>.</w:t>
      </w:r>
    </w:p>
    <w:p w14:paraId="615E4B99" w14:textId="0CB06CB7" w:rsidR="007E5145" w:rsidRPr="00EB39B0" w:rsidRDefault="00DB14D3" w:rsidP="00BC140E">
      <w:pPr>
        <w:adjustRightInd w:val="0"/>
        <w:snapToGrid w:val="0"/>
        <w:spacing w:line="360" w:lineRule="auto"/>
        <w:ind w:firstLineChars="100" w:firstLine="240"/>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However</w:t>
      </w:r>
      <w:r w:rsidR="008A4231" w:rsidRPr="00EB39B0">
        <w:rPr>
          <w:rFonts w:ascii="Book Antiqua" w:eastAsia="Times New Roman" w:hAnsi="Book Antiqua" w:cs="Times New Roman"/>
          <w:sz w:val="24"/>
          <w:szCs w:val="24"/>
          <w:lang w:val="en-US"/>
        </w:rPr>
        <w:t xml:space="preserve">, despite these </w:t>
      </w:r>
      <w:r w:rsidRPr="00EB39B0">
        <w:rPr>
          <w:rFonts w:ascii="Book Antiqua" w:eastAsia="Times New Roman" w:hAnsi="Book Antiqua" w:cs="Times New Roman"/>
          <w:sz w:val="24"/>
          <w:szCs w:val="24"/>
          <w:lang w:val="en-US"/>
        </w:rPr>
        <w:t>studies</w:t>
      </w:r>
      <w:r w:rsidR="008A4231" w:rsidRPr="00EB39B0">
        <w:rPr>
          <w:rFonts w:ascii="Book Antiqua" w:eastAsia="Times New Roman" w:hAnsi="Book Antiqua" w:cs="Times New Roman"/>
          <w:sz w:val="24"/>
          <w:szCs w:val="24"/>
          <w:lang w:val="en-US"/>
        </w:rPr>
        <w:t xml:space="preserve">, EUS is still </w:t>
      </w:r>
      <w:r w:rsidRPr="00EB39B0">
        <w:rPr>
          <w:rFonts w:ascii="Book Antiqua" w:eastAsia="Times New Roman" w:hAnsi="Book Antiqua" w:cs="Times New Roman"/>
          <w:sz w:val="24"/>
          <w:szCs w:val="24"/>
          <w:lang w:val="en-US"/>
        </w:rPr>
        <w:t>infrequently</w:t>
      </w:r>
      <w:r w:rsidR="008A4231" w:rsidRPr="00EB39B0">
        <w:rPr>
          <w:rFonts w:ascii="Book Antiqua" w:eastAsia="Times New Roman" w:hAnsi="Book Antiqua" w:cs="Times New Roman"/>
          <w:sz w:val="24"/>
          <w:szCs w:val="24"/>
          <w:lang w:val="en-US"/>
        </w:rPr>
        <w:t xml:space="preserve"> used as a diagnostic tool </w:t>
      </w:r>
      <w:r w:rsidR="00BF44FF" w:rsidRPr="00EB39B0">
        <w:rPr>
          <w:rFonts w:ascii="Book Antiqua" w:eastAsia="Times New Roman" w:hAnsi="Book Antiqua" w:cs="Times New Roman"/>
          <w:sz w:val="24"/>
          <w:szCs w:val="24"/>
          <w:lang w:val="en-US"/>
        </w:rPr>
        <w:t xml:space="preserve">in </w:t>
      </w:r>
      <w:r w:rsidR="008A4231" w:rsidRPr="00EB39B0">
        <w:rPr>
          <w:rFonts w:ascii="Book Antiqua" w:eastAsia="Times New Roman" w:hAnsi="Book Antiqua" w:cs="Times New Roman"/>
          <w:sz w:val="24"/>
          <w:szCs w:val="24"/>
          <w:lang w:val="en-US"/>
        </w:rPr>
        <w:t>PSC.</w:t>
      </w:r>
      <w:r w:rsidRPr="00EB39B0">
        <w:rPr>
          <w:rFonts w:ascii="Book Antiqua" w:eastAsia="Times New Roman" w:hAnsi="Book Antiqua" w:cs="Times New Roman"/>
          <w:sz w:val="24"/>
          <w:szCs w:val="24"/>
          <w:lang w:val="en-US"/>
        </w:rPr>
        <w:t xml:space="preserve"> </w:t>
      </w:r>
      <w:r w:rsidR="008A4231" w:rsidRPr="00EB39B0">
        <w:rPr>
          <w:rFonts w:ascii="Book Antiqua" w:eastAsia="Times New Roman" w:hAnsi="Book Antiqua" w:cs="Times New Roman"/>
          <w:sz w:val="24"/>
          <w:szCs w:val="24"/>
          <w:lang w:val="en-US"/>
        </w:rPr>
        <w:t xml:space="preserve">There is </w:t>
      </w:r>
      <w:r w:rsidRPr="00EB39B0">
        <w:rPr>
          <w:rFonts w:ascii="Book Antiqua" w:eastAsia="Times New Roman" w:hAnsi="Book Antiqua" w:cs="Times New Roman"/>
          <w:sz w:val="24"/>
          <w:szCs w:val="24"/>
          <w:lang w:val="en-US"/>
        </w:rPr>
        <w:t>also</w:t>
      </w:r>
      <w:r w:rsidR="008A4231" w:rsidRPr="00EB39B0">
        <w:rPr>
          <w:rFonts w:ascii="Book Antiqua" w:eastAsia="Times New Roman" w:hAnsi="Book Antiqua" w:cs="Times New Roman"/>
          <w:sz w:val="24"/>
          <w:szCs w:val="24"/>
          <w:lang w:val="en-US"/>
        </w:rPr>
        <w:t xml:space="preserve"> </w:t>
      </w:r>
      <w:r w:rsidRPr="00EB39B0">
        <w:rPr>
          <w:rFonts w:ascii="Book Antiqua" w:eastAsia="Times New Roman" w:hAnsi="Book Antiqua" w:cs="Times New Roman"/>
          <w:sz w:val="24"/>
          <w:szCs w:val="24"/>
          <w:lang w:val="en-US"/>
        </w:rPr>
        <w:t>uncertainty</w:t>
      </w:r>
      <w:r w:rsidR="008A4231" w:rsidRPr="00EB39B0">
        <w:rPr>
          <w:rFonts w:ascii="Book Antiqua" w:eastAsia="Times New Roman" w:hAnsi="Book Antiqua" w:cs="Times New Roman"/>
          <w:sz w:val="24"/>
          <w:szCs w:val="24"/>
          <w:lang w:val="en-US"/>
        </w:rPr>
        <w:t xml:space="preserve"> on whether EUS is practical from a cost perspective. A cost-effective analysis found that an EUS instead of ERCP for indeterminate biliary strictures results in 0.13 additional QALYs (quality adjusted life years), but with an added cost of $2773.69</w:t>
      </w:r>
      <w:r w:rsidR="006E7F81" w:rsidRPr="00EB39B0">
        <w:rPr>
          <w:rFonts w:ascii="Book Antiqua" w:hAnsi="Book Antiqua" w:cs="Times New Roman"/>
          <w:sz w:val="24"/>
          <w:szCs w:val="24"/>
          <w:vertAlign w:val="superscript"/>
          <w:lang w:val="en-US"/>
        </w:rPr>
        <w:t>[59]</w:t>
      </w:r>
      <w:r w:rsidR="008A4231" w:rsidRPr="00EB39B0">
        <w:rPr>
          <w:rFonts w:ascii="Book Antiqua" w:eastAsia="Times New Roman" w:hAnsi="Book Antiqua" w:cs="Times New Roman"/>
          <w:sz w:val="24"/>
          <w:szCs w:val="24"/>
          <w:lang w:val="en-US"/>
        </w:rPr>
        <w:t xml:space="preserve">. </w:t>
      </w:r>
      <w:r w:rsidR="00565E10" w:rsidRPr="00EB39B0">
        <w:rPr>
          <w:rFonts w:ascii="Book Antiqua" w:eastAsia="Times New Roman" w:hAnsi="Book Antiqua" w:cs="Times New Roman"/>
          <w:sz w:val="24"/>
          <w:szCs w:val="24"/>
          <w:lang w:val="en-US"/>
        </w:rPr>
        <w:t>However, a</w:t>
      </w:r>
      <w:r w:rsidR="008A4231" w:rsidRPr="00EB39B0">
        <w:rPr>
          <w:rFonts w:ascii="Book Antiqua" w:eastAsia="Times New Roman" w:hAnsi="Book Antiqua" w:cs="Times New Roman"/>
          <w:sz w:val="24"/>
          <w:szCs w:val="24"/>
          <w:lang w:val="en-US"/>
        </w:rPr>
        <w:t xml:space="preserve">fter taking into consideration the increased sensitivity of EUS </w:t>
      </w:r>
      <w:r w:rsidR="00C652D3" w:rsidRPr="00EB39B0">
        <w:rPr>
          <w:rFonts w:ascii="Book Antiqua" w:eastAsia="Times New Roman" w:hAnsi="Book Antiqua" w:cs="Times New Roman"/>
          <w:i/>
          <w:iCs/>
          <w:sz w:val="24"/>
          <w:szCs w:val="24"/>
          <w:lang w:val="en-US"/>
        </w:rPr>
        <w:t>vs</w:t>
      </w:r>
      <w:r w:rsidR="008A4231" w:rsidRPr="00EB39B0">
        <w:rPr>
          <w:rFonts w:ascii="Book Antiqua" w:eastAsia="Times New Roman" w:hAnsi="Book Antiqua" w:cs="Times New Roman"/>
          <w:sz w:val="24"/>
          <w:szCs w:val="24"/>
          <w:lang w:val="en-US"/>
        </w:rPr>
        <w:t xml:space="preserve"> ERCP (74% and 42%, respectively), the study authors found EUS to be more cost-effective. </w:t>
      </w:r>
      <w:r w:rsidR="00BF44FF" w:rsidRPr="00EB39B0">
        <w:rPr>
          <w:rFonts w:ascii="Book Antiqua" w:eastAsia="Times New Roman" w:hAnsi="Book Antiqua" w:cs="Times New Roman"/>
          <w:sz w:val="24"/>
          <w:szCs w:val="24"/>
          <w:lang w:val="en-US"/>
        </w:rPr>
        <w:t>Nevertheless, there has not been wide uptake of routine EUS in PSC.</w:t>
      </w:r>
    </w:p>
    <w:p w14:paraId="24237C8F" w14:textId="3B4B677F" w:rsidR="007E5145" w:rsidRPr="00EB39B0" w:rsidRDefault="007E5145" w:rsidP="00E83C3A">
      <w:pPr>
        <w:adjustRightInd w:val="0"/>
        <w:snapToGrid w:val="0"/>
        <w:spacing w:line="360" w:lineRule="auto"/>
        <w:jc w:val="both"/>
        <w:rPr>
          <w:rFonts w:ascii="Book Antiqua" w:eastAsia="Times New Roman" w:hAnsi="Book Antiqua" w:cs="Times New Roman"/>
          <w:sz w:val="24"/>
          <w:szCs w:val="24"/>
          <w:lang w:val="en-US"/>
        </w:rPr>
      </w:pPr>
    </w:p>
    <w:p w14:paraId="42D66B38" w14:textId="77777777" w:rsidR="00ED6A37" w:rsidRPr="00BC140E" w:rsidRDefault="00ED6A37" w:rsidP="00E83C3A">
      <w:pPr>
        <w:adjustRightInd w:val="0"/>
        <w:snapToGrid w:val="0"/>
        <w:spacing w:line="360" w:lineRule="auto"/>
        <w:jc w:val="both"/>
        <w:rPr>
          <w:rFonts w:ascii="Book Antiqua" w:eastAsia="Times New Roman" w:hAnsi="Book Antiqua" w:cs="Times New Roman"/>
          <w:b/>
          <w:sz w:val="24"/>
          <w:szCs w:val="24"/>
          <w:u w:val="single"/>
          <w:lang w:val="en-US"/>
        </w:rPr>
      </w:pPr>
      <w:r w:rsidRPr="00BC140E">
        <w:rPr>
          <w:rFonts w:ascii="Book Antiqua" w:eastAsia="Times New Roman" w:hAnsi="Book Antiqua" w:cs="Times New Roman"/>
          <w:b/>
          <w:sz w:val="24"/>
          <w:szCs w:val="24"/>
          <w:u w:val="single"/>
          <w:lang w:val="en-US"/>
        </w:rPr>
        <w:t>ASSESSING PORTAL HYPERTENSION, VARICES, AND BLEEDING RISK WITH EUS</w:t>
      </w:r>
    </w:p>
    <w:p w14:paraId="36DC0CD9" w14:textId="17E1E40D" w:rsidR="00ED6A37" w:rsidRPr="00EB39B0" w:rsidRDefault="00ED6A37"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Portal hypertension is the defining hemodynamic change in cirrhosis that is associated with the major complications of variceal bleeding, ascites, and encephalopathy</w:t>
      </w:r>
      <w:r w:rsidR="006E7F81" w:rsidRPr="00EB39B0">
        <w:rPr>
          <w:rFonts w:ascii="Book Antiqua" w:hAnsi="Book Antiqua" w:cs="Times New Roman"/>
          <w:sz w:val="24"/>
          <w:szCs w:val="24"/>
          <w:vertAlign w:val="superscript"/>
          <w:lang w:val="en-US"/>
        </w:rPr>
        <w:t>[60]</w:t>
      </w:r>
      <w:r w:rsidRPr="00EB39B0">
        <w:rPr>
          <w:rFonts w:ascii="Book Antiqua" w:eastAsia="Times New Roman" w:hAnsi="Book Antiqua" w:cs="Times New Roman"/>
          <w:sz w:val="24"/>
          <w:szCs w:val="24"/>
          <w:lang w:val="en-US"/>
        </w:rPr>
        <w:t>. EUS can be used to diagnose splanchnic varices, predict the risk of bleeding, risk of recurrent bleeding, and guide therapeutic interventions</w:t>
      </w:r>
      <w:r w:rsidR="00730FAD" w:rsidRPr="00EB39B0">
        <w:rPr>
          <w:rFonts w:ascii="Book Antiqua" w:eastAsia="Times New Roman" w:hAnsi="Book Antiqua" w:cs="Times New Roman"/>
          <w:sz w:val="24"/>
          <w:szCs w:val="24"/>
          <w:lang w:val="en-US"/>
        </w:rPr>
        <w:t xml:space="preserve"> (Figure </w:t>
      </w:r>
      <w:r w:rsidR="000E45A0" w:rsidRPr="00EB39B0">
        <w:rPr>
          <w:rFonts w:ascii="Book Antiqua" w:eastAsia="Times New Roman" w:hAnsi="Book Antiqua" w:cs="Times New Roman"/>
          <w:sz w:val="24"/>
          <w:szCs w:val="24"/>
          <w:lang w:val="en-US"/>
        </w:rPr>
        <w:t>4</w:t>
      </w:r>
      <w:r w:rsidR="00730FAD" w:rsidRPr="00EB39B0">
        <w:rPr>
          <w:rFonts w:ascii="Book Antiqua" w:eastAsia="Times New Roman" w:hAnsi="Book Antiqua" w:cs="Times New Roman"/>
          <w:sz w:val="24"/>
          <w:szCs w:val="24"/>
          <w:lang w:val="en-US"/>
        </w:rPr>
        <w:t>)</w:t>
      </w:r>
      <w:r w:rsidR="006E7F81" w:rsidRPr="00EB39B0">
        <w:rPr>
          <w:rFonts w:ascii="Book Antiqua" w:hAnsi="Book Antiqua" w:cs="Times New Roman"/>
          <w:sz w:val="24"/>
          <w:szCs w:val="24"/>
          <w:vertAlign w:val="superscript"/>
          <w:lang w:val="en-US"/>
        </w:rPr>
        <w:t>[61]</w:t>
      </w:r>
      <w:r w:rsidRPr="00EB39B0">
        <w:rPr>
          <w:rFonts w:ascii="Book Antiqua" w:eastAsia="Times New Roman" w:hAnsi="Book Antiqua" w:cs="Times New Roman"/>
          <w:sz w:val="24"/>
          <w:szCs w:val="24"/>
          <w:lang w:val="en-US"/>
        </w:rPr>
        <w:t xml:space="preserve">. In early reports, EUS was </w:t>
      </w:r>
      <w:r w:rsidRPr="00EB39B0">
        <w:rPr>
          <w:rFonts w:ascii="Book Antiqua" w:eastAsia="Times New Roman" w:hAnsi="Book Antiqua" w:cs="Times New Roman"/>
          <w:sz w:val="24"/>
          <w:szCs w:val="24"/>
          <w:lang w:val="en-US"/>
        </w:rPr>
        <w:lastRenderedPageBreak/>
        <w:t xml:space="preserve">found to be inferior to conventional esophagogastroduodenoscopy (EGD) in detecting esophageal varices. </w:t>
      </w:r>
      <w:proofErr w:type="spellStart"/>
      <w:r w:rsidRPr="00EB39B0">
        <w:rPr>
          <w:rFonts w:ascii="Book Antiqua" w:eastAsia="Times New Roman" w:hAnsi="Book Antiqua" w:cs="Times New Roman"/>
          <w:sz w:val="24"/>
          <w:szCs w:val="24"/>
          <w:lang w:val="en-US"/>
        </w:rPr>
        <w:t>Caletti</w:t>
      </w:r>
      <w:proofErr w:type="spellEnd"/>
      <w:r w:rsidRPr="00EB39B0">
        <w:rPr>
          <w:rFonts w:ascii="Book Antiqua" w:eastAsia="Times New Roman" w:hAnsi="Book Antiqua" w:cs="Times New Roman"/>
          <w:sz w:val="24"/>
          <w:szCs w:val="24"/>
          <w:lang w:val="en-US"/>
        </w:rPr>
        <w:t xml:space="preserve"> </w:t>
      </w:r>
      <w:r w:rsidR="00B22632" w:rsidRPr="00EB39B0">
        <w:rPr>
          <w:rFonts w:ascii="Book Antiqua" w:eastAsia="Times New Roman" w:hAnsi="Book Antiqua" w:cs="Times New Roman"/>
          <w:i/>
          <w:iCs/>
          <w:sz w:val="24"/>
          <w:szCs w:val="24"/>
          <w:lang w:val="en-US"/>
        </w:rPr>
        <w:t>et al</w:t>
      </w:r>
      <w:r w:rsidR="00BC140E" w:rsidRPr="00EB39B0">
        <w:rPr>
          <w:rFonts w:ascii="Book Antiqua" w:hAnsi="Book Antiqua" w:cs="Times New Roman"/>
          <w:sz w:val="24"/>
          <w:szCs w:val="24"/>
          <w:vertAlign w:val="superscript"/>
          <w:lang w:val="en-US"/>
        </w:rPr>
        <w:t>[62]</w:t>
      </w:r>
      <w:r w:rsidRPr="00EB39B0">
        <w:rPr>
          <w:rFonts w:ascii="Book Antiqua" w:eastAsia="Times New Roman" w:hAnsi="Book Antiqua" w:cs="Times New Roman"/>
          <w:sz w:val="24"/>
          <w:szCs w:val="24"/>
          <w:lang w:val="en-US"/>
        </w:rPr>
        <w:t xml:space="preserve"> compared EUS and conventional EGD findings in 40 patients with portal hypertension and 48 controls. The authors found a size-dependent sensitivity for EUS in detecting esophageal varices (14% for grade 1 varices </w:t>
      </w:r>
      <w:r w:rsidR="00C652D3" w:rsidRPr="00EB39B0">
        <w:rPr>
          <w:rFonts w:ascii="Book Antiqua" w:eastAsia="Times New Roman" w:hAnsi="Book Antiqua" w:cs="Times New Roman"/>
          <w:i/>
          <w:iCs/>
          <w:sz w:val="24"/>
          <w:szCs w:val="24"/>
          <w:lang w:val="en-US"/>
        </w:rPr>
        <w:t>vs</w:t>
      </w:r>
      <w:r w:rsidRPr="00EB39B0">
        <w:rPr>
          <w:rFonts w:ascii="Book Antiqua" w:eastAsia="Times New Roman" w:hAnsi="Book Antiqua" w:cs="Times New Roman"/>
          <w:sz w:val="24"/>
          <w:szCs w:val="24"/>
          <w:lang w:val="en-US"/>
        </w:rPr>
        <w:t xml:space="preserve"> 50% for grade 3 varices). Similarly, </w:t>
      </w:r>
      <w:proofErr w:type="spellStart"/>
      <w:r w:rsidRPr="00EB39B0">
        <w:rPr>
          <w:rFonts w:ascii="Book Antiqua" w:eastAsia="Times New Roman" w:hAnsi="Book Antiqua" w:cs="Times New Roman"/>
          <w:sz w:val="24"/>
          <w:szCs w:val="24"/>
          <w:lang w:val="en-US"/>
        </w:rPr>
        <w:t>Burtin</w:t>
      </w:r>
      <w:proofErr w:type="spellEnd"/>
      <w:r w:rsidRPr="00EB39B0">
        <w:rPr>
          <w:rFonts w:ascii="Book Antiqua" w:eastAsia="Times New Roman" w:hAnsi="Book Antiqua" w:cs="Times New Roman"/>
          <w:sz w:val="24"/>
          <w:szCs w:val="24"/>
          <w:lang w:val="en-US"/>
        </w:rPr>
        <w:t xml:space="preserve"> </w:t>
      </w:r>
      <w:r w:rsidR="00B22632" w:rsidRPr="00EB39B0">
        <w:rPr>
          <w:rFonts w:ascii="Book Antiqua" w:eastAsia="Times New Roman" w:hAnsi="Book Antiqua" w:cs="Times New Roman"/>
          <w:i/>
          <w:iCs/>
          <w:sz w:val="24"/>
          <w:szCs w:val="24"/>
          <w:lang w:val="en-US"/>
        </w:rPr>
        <w:t>et al</w:t>
      </w:r>
      <w:r w:rsidR="00BC140E" w:rsidRPr="00EB39B0">
        <w:rPr>
          <w:rFonts w:ascii="Book Antiqua" w:hAnsi="Book Antiqua" w:cs="Times New Roman"/>
          <w:sz w:val="24"/>
          <w:szCs w:val="24"/>
          <w:vertAlign w:val="superscript"/>
          <w:lang w:val="en-US"/>
        </w:rPr>
        <w:t>[63]</w:t>
      </w:r>
      <w:r w:rsidRPr="00EB39B0">
        <w:rPr>
          <w:rFonts w:ascii="Book Antiqua" w:eastAsia="Times New Roman" w:hAnsi="Book Antiqua" w:cs="Times New Roman"/>
          <w:sz w:val="24"/>
          <w:szCs w:val="24"/>
          <w:lang w:val="en-US"/>
        </w:rPr>
        <w:t xml:space="preserve"> reported a sensitivity of 25% for grade 1 varices and 89% for grade 3 esophageal varices. However, more recent studies have shown EUS to be comparable to conventional EGD in detecting esophageal varices. In a study of 66 cirrhotic patients, EUS was able to detect esophageal varices in 48 (72%) patients compared to 49 (79%) detected by EGD</w:t>
      </w:r>
      <w:r w:rsidR="006E7F81" w:rsidRPr="00EB39B0">
        <w:rPr>
          <w:rFonts w:ascii="Book Antiqua" w:hAnsi="Book Antiqua" w:cs="Times New Roman"/>
          <w:sz w:val="24"/>
          <w:szCs w:val="24"/>
          <w:vertAlign w:val="superscript"/>
          <w:lang w:val="en-US"/>
        </w:rPr>
        <w:t>[64]</w:t>
      </w:r>
      <w:r w:rsidRPr="00EB39B0">
        <w:rPr>
          <w:rFonts w:ascii="Book Antiqua" w:eastAsia="Times New Roman" w:hAnsi="Book Antiqua" w:cs="Times New Roman"/>
          <w:sz w:val="24"/>
          <w:szCs w:val="24"/>
          <w:lang w:val="en-US"/>
        </w:rPr>
        <w:t>. About half the patients in this study (31/66) had a previous episode of variceal bleeding which was treated by either band ligation or sclerosant injection. In a different study of 52 patients without a history of variceal bleeding, EUS was found to have a sensitivity of 96.4% when EGD was used as the gold standard</w:t>
      </w:r>
      <w:r w:rsidR="006E7F81" w:rsidRPr="00EB39B0">
        <w:rPr>
          <w:rFonts w:ascii="Book Antiqua" w:hAnsi="Book Antiqua" w:cs="Times New Roman"/>
          <w:sz w:val="24"/>
          <w:szCs w:val="24"/>
          <w:vertAlign w:val="superscript"/>
          <w:lang w:val="en-US"/>
        </w:rPr>
        <w:t>[65]</w:t>
      </w:r>
      <w:r w:rsidRPr="00EB39B0">
        <w:rPr>
          <w:rFonts w:ascii="Book Antiqua" w:eastAsia="Times New Roman" w:hAnsi="Book Antiqua" w:cs="Times New Roman"/>
          <w:sz w:val="24"/>
          <w:szCs w:val="24"/>
          <w:lang w:val="en-US"/>
        </w:rPr>
        <w:t>.</w:t>
      </w:r>
      <w:r w:rsidR="003E1BAC" w:rsidRPr="00EB39B0">
        <w:rPr>
          <w:rFonts w:ascii="Book Antiqua" w:eastAsia="Times New Roman" w:hAnsi="Book Antiqua" w:cs="Times New Roman"/>
          <w:sz w:val="24"/>
          <w:szCs w:val="24"/>
          <w:lang w:val="en-US"/>
        </w:rPr>
        <w:t xml:space="preserve"> The</w:t>
      </w:r>
      <w:r w:rsidRPr="00EB39B0">
        <w:rPr>
          <w:rFonts w:ascii="Book Antiqua" w:eastAsia="Times New Roman" w:hAnsi="Book Antiqua" w:cs="Times New Roman"/>
          <w:sz w:val="24"/>
          <w:szCs w:val="24"/>
          <w:lang w:val="en-US"/>
        </w:rPr>
        <w:t xml:space="preserve"> improved diagnosis of esophageal varices with EUS </w:t>
      </w:r>
      <w:r w:rsidR="003E1BAC" w:rsidRPr="00EB39B0">
        <w:rPr>
          <w:rFonts w:ascii="Book Antiqua" w:eastAsia="Times New Roman" w:hAnsi="Book Antiqua" w:cs="Times New Roman"/>
          <w:sz w:val="24"/>
          <w:szCs w:val="24"/>
          <w:lang w:val="en-US"/>
        </w:rPr>
        <w:t xml:space="preserve">over the years </w:t>
      </w:r>
      <w:r w:rsidRPr="00EB39B0">
        <w:rPr>
          <w:rFonts w:ascii="Book Antiqua" w:eastAsia="Times New Roman" w:hAnsi="Book Antiqua" w:cs="Times New Roman"/>
          <w:sz w:val="24"/>
          <w:szCs w:val="24"/>
          <w:lang w:val="en-US"/>
        </w:rPr>
        <w:t xml:space="preserve">has been attributed to the use of a smaller echo-endoscope tip in newer </w:t>
      </w:r>
      <w:r w:rsidR="003E1BAC" w:rsidRPr="00EB39B0">
        <w:rPr>
          <w:rFonts w:ascii="Book Antiqua" w:eastAsia="Times New Roman" w:hAnsi="Book Antiqua" w:cs="Times New Roman"/>
          <w:sz w:val="24"/>
          <w:szCs w:val="24"/>
          <w:lang w:val="en-US"/>
        </w:rPr>
        <w:t xml:space="preserve">echoendoscope </w:t>
      </w:r>
      <w:r w:rsidRPr="00EB39B0">
        <w:rPr>
          <w:rFonts w:ascii="Book Antiqua" w:eastAsia="Times New Roman" w:hAnsi="Book Antiqua" w:cs="Times New Roman"/>
          <w:sz w:val="24"/>
          <w:szCs w:val="24"/>
          <w:lang w:val="en-US"/>
        </w:rPr>
        <w:t>models (which exerts less pressure on the varices) as well as a higher video resolution found in newer echo-endoscopes</w:t>
      </w:r>
      <w:r w:rsidR="003E1BAC" w:rsidRPr="00EB39B0">
        <w:rPr>
          <w:rFonts w:ascii="Book Antiqua" w:eastAsia="Times New Roman" w:hAnsi="Book Antiqua" w:cs="Times New Roman"/>
          <w:sz w:val="24"/>
          <w:szCs w:val="24"/>
          <w:lang w:val="en-US"/>
        </w:rPr>
        <w:t xml:space="preserve"> (and their respective processors)</w:t>
      </w:r>
      <w:r w:rsidRPr="00EB39B0">
        <w:rPr>
          <w:rFonts w:ascii="Book Antiqua" w:eastAsia="Times New Roman" w:hAnsi="Book Antiqua" w:cs="Times New Roman"/>
          <w:sz w:val="24"/>
          <w:szCs w:val="24"/>
          <w:lang w:val="en-US"/>
        </w:rPr>
        <w:t>.</w:t>
      </w:r>
    </w:p>
    <w:p w14:paraId="32E5C1F1" w14:textId="77777777" w:rsidR="00ED6A37" w:rsidRPr="00EB39B0" w:rsidRDefault="00ED6A37"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 </w:t>
      </w:r>
    </w:p>
    <w:p w14:paraId="334DFD9D" w14:textId="77777777" w:rsidR="00ED6A37" w:rsidRPr="00EB39B0" w:rsidRDefault="00ED6A37" w:rsidP="00E83C3A">
      <w:pPr>
        <w:adjustRightInd w:val="0"/>
        <w:snapToGrid w:val="0"/>
        <w:spacing w:line="360" w:lineRule="auto"/>
        <w:jc w:val="both"/>
        <w:rPr>
          <w:rFonts w:ascii="Book Antiqua" w:eastAsia="Times New Roman" w:hAnsi="Book Antiqua" w:cs="Times New Roman"/>
          <w:b/>
          <w:i/>
          <w:sz w:val="24"/>
          <w:szCs w:val="24"/>
          <w:lang w:val="en-US"/>
        </w:rPr>
      </w:pPr>
      <w:r w:rsidRPr="00EB39B0">
        <w:rPr>
          <w:rFonts w:ascii="Book Antiqua" w:eastAsia="Times New Roman" w:hAnsi="Book Antiqua" w:cs="Times New Roman"/>
          <w:b/>
          <w:i/>
          <w:sz w:val="24"/>
          <w:szCs w:val="24"/>
          <w:lang w:val="en-US"/>
        </w:rPr>
        <w:t>Predicting risk of esophageal variceal recurrence</w:t>
      </w:r>
    </w:p>
    <w:p w14:paraId="52073950" w14:textId="5EE79F25" w:rsidR="00ED6A37" w:rsidRPr="00EB39B0" w:rsidRDefault="00ED6A37"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EUS has also been found to be helpful in predicting the risk of esophageal variceal recurrence after band ligation or sclerotherapy. In one study, 38 patients who underwent sclerotherapy for esophageal varices were followed with EUS every 3-4 </w:t>
      </w:r>
      <w:proofErr w:type="spellStart"/>
      <w:r w:rsidRPr="00EB39B0">
        <w:rPr>
          <w:rFonts w:ascii="Book Antiqua" w:eastAsia="Times New Roman" w:hAnsi="Book Antiqua" w:cs="Times New Roman"/>
          <w:sz w:val="24"/>
          <w:szCs w:val="24"/>
          <w:lang w:val="en-US"/>
        </w:rPr>
        <w:t>mo</w:t>
      </w:r>
      <w:proofErr w:type="spellEnd"/>
      <w:r w:rsidRPr="00EB39B0">
        <w:rPr>
          <w:rFonts w:ascii="Book Antiqua" w:eastAsia="Times New Roman" w:hAnsi="Book Antiqua" w:cs="Times New Roman"/>
          <w:sz w:val="24"/>
          <w:szCs w:val="24"/>
          <w:lang w:val="en-US"/>
        </w:rPr>
        <w:t xml:space="preserve"> for at least two years</w:t>
      </w:r>
      <w:r w:rsidR="006E7F81" w:rsidRPr="00EB39B0">
        <w:rPr>
          <w:rFonts w:ascii="Book Antiqua" w:hAnsi="Book Antiqua" w:cs="Times New Roman"/>
          <w:sz w:val="24"/>
          <w:szCs w:val="24"/>
          <w:vertAlign w:val="superscript"/>
          <w:lang w:val="en-US"/>
        </w:rPr>
        <w:t>[66]</w:t>
      </w:r>
      <w:r w:rsidRPr="00EB39B0">
        <w:rPr>
          <w:rFonts w:ascii="Book Antiqua" w:eastAsia="Times New Roman" w:hAnsi="Book Antiqua" w:cs="Times New Roman"/>
          <w:sz w:val="24"/>
          <w:szCs w:val="24"/>
          <w:lang w:val="en-US"/>
        </w:rPr>
        <w:t xml:space="preserve">. The authors found that the risk of endoscopic variceal recurrence could be predicted by severe peri-esophageal collateral veins and large perforating veins of the esophagus, which in their study was seen on EUS as early as 3-4 </w:t>
      </w:r>
      <w:proofErr w:type="spellStart"/>
      <w:r w:rsidRPr="00EB39B0">
        <w:rPr>
          <w:rFonts w:ascii="Book Antiqua" w:eastAsia="Times New Roman" w:hAnsi="Book Antiqua" w:cs="Times New Roman"/>
          <w:sz w:val="24"/>
          <w:szCs w:val="24"/>
          <w:lang w:val="en-US"/>
        </w:rPr>
        <w:t>mo</w:t>
      </w:r>
      <w:proofErr w:type="spellEnd"/>
      <w:r w:rsidRPr="00EB39B0">
        <w:rPr>
          <w:rFonts w:ascii="Book Antiqua" w:eastAsia="Times New Roman" w:hAnsi="Book Antiqua" w:cs="Times New Roman"/>
          <w:sz w:val="24"/>
          <w:szCs w:val="24"/>
          <w:lang w:val="en-US"/>
        </w:rPr>
        <w:t xml:space="preserve"> prior to endoscopic variceal recurrence</w:t>
      </w:r>
      <w:r w:rsidR="006E7F81" w:rsidRPr="00EB39B0">
        <w:rPr>
          <w:rFonts w:ascii="Book Antiqua" w:hAnsi="Book Antiqua" w:cs="Times New Roman"/>
          <w:sz w:val="24"/>
          <w:szCs w:val="24"/>
          <w:vertAlign w:val="superscript"/>
          <w:lang w:val="en-US"/>
        </w:rPr>
        <w:t>[66]</w:t>
      </w:r>
      <w:r w:rsidRPr="00EB39B0">
        <w:rPr>
          <w:rFonts w:ascii="Book Antiqua" w:eastAsia="Times New Roman" w:hAnsi="Book Antiqua" w:cs="Times New Roman"/>
          <w:sz w:val="24"/>
          <w:szCs w:val="24"/>
          <w:lang w:val="en-US"/>
        </w:rPr>
        <w:t xml:space="preserve">. In a study of 30 patients receiving endoscopic variceal ligation, a gastric cardiac perforating vein diameter greater than 3 mm was associated with a higher likelihood of recurrence of esophageal varices (90.9% </w:t>
      </w:r>
      <w:r w:rsidR="00C652D3" w:rsidRPr="00EB39B0">
        <w:rPr>
          <w:rFonts w:ascii="Book Antiqua" w:eastAsia="Times New Roman" w:hAnsi="Book Antiqua" w:cs="Times New Roman"/>
          <w:i/>
          <w:iCs/>
          <w:sz w:val="24"/>
          <w:szCs w:val="24"/>
          <w:lang w:val="en-US"/>
        </w:rPr>
        <w:t>vs</w:t>
      </w:r>
      <w:r w:rsidRPr="00EB39B0">
        <w:rPr>
          <w:rFonts w:ascii="Book Antiqua" w:eastAsia="Times New Roman" w:hAnsi="Book Antiqua" w:cs="Times New Roman"/>
          <w:sz w:val="24"/>
          <w:szCs w:val="24"/>
          <w:lang w:val="en-US"/>
        </w:rPr>
        <w:t xml:space="preserve"> 21.0%, </w:t>
      </w:r>
      <w:r w:rsidR="00FC3464" w:rsidRPr="00EB39B0">
        <w:rPr>
          <w:rFonts w:ascii="Book Antiqua" w:eastAsia="Times New Roman" w:hAnsi="Book Antiqua" w:cs="Times New Roman"/>
          <w:i/>
          <w:iCs/>
          <w:sz w:val="24"/>
          <w:szCs w:val="24"/>
          <w:lang w:val="en-US"/>
        </w:rPr>
        <w:t>P</w:t>
      </w:r>
      <w:r w:rsidRPr="00EB39B0">
        <w:rPr>
          <w:rFonts w:ascii="Book Antiqua" w:eastAsia="Times New Roman" w:hAnsi="Book Antiqua" w:cs="Times New Roman"/>
          <w:sz w:val="24"/>
          <w:szCs w:val="24"/>
          <w:lang w:val="en-US"/>
        </w:rPr>
        <w:t xml:space="preserve"> &lt; 0.01)</w:t>
      </w:r>
      <w:r w:rsidR="006E7F81" w:rsidRPr="00EB39B0">
        <w:rPr>
          <w:rFonts w:ascii="Book Antiqua" w:hAnsi="Book Antiqua" w:cs="Times New Roman"/>
          <w:sz w:val="24"/>
          <w:szCs w:val="24"/>
          <w:vertAlign w:val="superscript"/>
          <w:lang w:val="en-US"/>
        </w:rPr>
        <w:t>[67]</w:t>
      </w:r>
      <w:r w:rsidRPr="00EB39B0">
        <w:rPr>
          <w:rFonts w:ascii="Book Antiqua" w:eastAsia="Times New Roman" w:hAnsi="Book Antiqua" w:cs="Times New Roman"/>
          <w:sz w:val="24"/>
          <w:szCs w:val="24"/>
          <w:lang w:val="en-US"/>
        </w:rPr>
        <w:t xml:space="preserve">. In another study looking at EUS features before and after band ligation for a first esophageal variceal bleeding episode, presence of para-esophageal veins larger than 4 mm after band ligation was shown to predict variceal recurrence in 1 year with a sensitivity and specificity of </w:t>
      </w:r>
      <w:r w:rsidRPr="00EB39B0">
        <w:rPr>
          <w:rFonts w:ascii="Book Antiqua" w:eastAsia="Times New Roman" w:hAnsi="Book Antiqua" w:cs="Times New Roman"/>
          <w:sz w:val="24"/>
          <w:szCs w:val="24"/>
          <w:lang w:val="en-US"/>
        </w:rPr>
        <w:lastRenderedPageBreak/>
        <w:t>70.6% and 84.6%, respectively</w:t>
      </w:r>
      <w:r w:rsidR="006E7F81" w:rsidRPr="00EB39B0">
        <w:rPr>
          <w:rFonts w:ascii="Book Antiqua" w:hAnsi="Book Antiqua" w:cs="Times New Roman"/>
          <w:sz w:val="24"/>
          <w:szCs w:val="24"/>
          <w:vertAlign w:val="superscript"/>
          <w:lang w:val="en-US"/>
        </w:rPr>
        <w:t>[68]</w:t>
      </w:r>
      <w:r w:rsidRPr="00EB39B0">
        <w:rPr>
          <w:rFonts w:ascii="Book Antiqua" w:eastAsia="Times New Roman" w:hAnsi="Book Antiqua" w:cs="Times New Roman"/>
          <w:sz w:val="24"/>
          <w:szCs w:val="24"/>
          <w:lang w:val="en-US"/>
        </w:rPr>
        <w:t xml:space="preserve">. In a prospective study of 45 patients who underwent band ligation for F2/F3 varices, the presence of severe peri-esophageal varices (defined as para-esophageal veins &gt; 5 mm or peri-esophageal veins &gt; 2 mm) and the presence of more than 5 esophageal collateral veins at baseline EUS were associated with a higher risk of variceal relapse in 1 year in a multivariate logistic regression analysis </w:t>
      </w:r>
      <w:r w:rsidR="00BC140E">
        <w:rPr>
          <w:rFonts w:ascii="Book Antiqua" w:eastAsia="Times New Roman" w:hAnsi="Book Antiqua" w:cs="Times New Roman"/>
          <w:sz w:val="24"/>
          <w:szCs w:val="24"/>
          <w:lang w:val="en-US"/>
        </w:rPr>
        <w:t>[</w:t>
      </w:r>
      <w:r w:rsidR="008857B6" w:rsidRPr="00EB39B0">
        <w:rPr>
          <w:rFonts w:ascii="Book Antiqua" w:eastAsia="Times New Roman" w:hAnsi="Book Antiqua" w:cs="Times New Roman"/>
          <w:sz w:val="24"/>
          <w:szCs w:val="24"/>
          <w:lang w:val="en-US"/>
        </w:rPr>
        <w:t xml:space="preserve">odds ratio </w:t>
      </w:r>
      <w:r w:rsidR="00BC140E">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OR</w:t>
      </w:r>
      <w:r w:rsidR="00BC140E">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 xml:space="preserve"> = 24.39; 95% </w:t>
      </w:r>
      <w:r w:rsidR="008857B6" w:rsidRPr="00EB39B0">
        <w:rPr>
          <w:rFonts w:ascii="Book Antiqua" w:eastAsia="Times New Roman" w:hAnsi="Book Antiqua" w:cs="Times New Roman"/>
          <w:sz w:val="24"/>
          <w:szCs w:val="24"/>
          <w:lang w:val="en-US"/>
        </w:rPr>
        <w:t xml:space="preserve">confidence interval </w:t>
      </w:r>
      <w:r w:rsidR="00BC140E">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CI</w:t>
      </w:r>
      <w:r w:rsidR="00BC140E">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 2.34</w:t>
      </w:r>
      <w:r w:rsidR="00BC140E">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 xml:space="preserve">253.78 and OR = 24.39; </w:t>
      </w:r>
      <w:r w:rsidR="00BC140E">
        <w:rPr>
          <w:rFonts w:ascii="Book Antiqua" w:eastAsia="Times New Roman" w:hAnsi="Book Antiqua" w:cs="Times New Roman"/>
          <w:sz w:val="24"/>
          <w:szCs w:val="24"/>
          <w:lang w:val="en-US"/>
        </w:rPr>
        <w:t>95%CI</w:t>
      </w:r>
      <w:r w:rsidRPr="00EB39B0">
        <w:rPr>
          <w:rFonts w:ascii="Book Antiqua" w:eastAsia="Times New Roman" w:hAnsi="Book Antiqua" w:cs="Times New Roman"/>
          <w:sz w:val="24"/>
          <w:szCs w:val="24"/>
          <w:lang w:val="en-US"/>
        </w:rPr>
        <w:t>: 2.34</w:t>
      </w:r>
      <w:r w:rsidR="00BC140E">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253.78, respectively</w:t>
      </w:r>
      <w:r w:rsidR="00BC140E">
        <w:rPr>
          <w:rFonts w:ascii="Book Antiqua" w:eastAsia="Times New Roman" w:hAnsi="Book Antiqua" w:cs="Times New Roman"/>
          <w:sz w:val="24"/>
          <w:szCs w:val="24"/>
          <w:lang w:val="en-US"/>
        </w:rPr>
        <w:t>]</w:t>
      </w:r>
      <w:r w:rsidRPr="00EB39B0">
        <w:rPr>
          <w:rFonts w:ascii="Book Antiqua" w:eastAsia="Times New Roman" w:hAnsi="Book Antiqua" w:cs="Times New Roman"/>
          <w:sz w:val="24"/>
          <w:szCs w:val="24"/>
          <w:lang w:val="en-US"/>
        </w:rPr>
        <w:t>. Of note, the reported confidence interval in this study was quite wide, likely due to the small sample size. High flow velocity in the left gastric vein and anterior branch dominant left gastric vein pattern also appear to be associated with a higher likelihood of esophageal recurrence in 1 year</w:t>
      </w:r>
      <w:r w:rsidR="006E7F81" w:rsidRPr="00EB39B0">
        <w:rPr>
          <w:rFonts w:ascii="Book Antiqua" w:hAnsi="Book Antiqua" w:cs="Times New Roman"/>
          <w:sz w:val="24"/>
          <w:szCs w:val="24"/>
          <w:vertAlign w:val="superscript"/>
          <w:lang w:val="en-US"/>
        </w:rPr>
        <w:t>[69]</w:t>
      </w:r>
      <w:r w:rsidRPr="00EB39B0">
        <w:rPr>
          <w:rFonts w:ascii="Book Antiqua" w:eastAsia="Times New Roman" w:hAnsi="Book Antiqua" w:cs="Times New Roman"/>
          <w:sz w:val="24"/>
          <w:szCs w:val="24"/>
          <w:lang w:val="en-US"/>
        </w:rPr>
        <w:t>.</w:t>
      </w:r>
    </w:p>
    <w:p w14:paraId="7A2EA4A0" w14:textId="77777777" w:rsidR="00ED6A37" w:rsidRPr="00EB39B0" w:rsidRDefault="00ED6A37"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 </w:t>
      </w:r>
    </w:p>
    <w:p w14:paraId="6A6E83E9" w14:textId="77777777" w:rsidR="00ED6A37" w:rsidRPr="00EB39B0" w:rsidRDefault="00ED6A37" w:rsidP="00E83C3A">
      <w:pPr>
        <w:adjustRightInd w:val="0"/>
        <w:snapToGrid w:val="0"/>
        <w:spacing w:line="360" w:lineRule="auto"/>
        <w:jc w:val="both"/>
        <w:rPr>
          <w:rFonts w:ascii="Book Antiqua" w:eastAsia="Times New Roman" w:hAnsi="Book Antiqua" w:cs="Times New Roman"/>
          <w:b/>
          <w:i/>
          <w:sz w:val="24"/>
          <w:szCs w:val="24"/>
          <w:lang w:val="en-US"/>
        </w:rPr>
      </w:pPr>
      <w:r w:rsidRPr="00EB39B0">
        <w:rPr>
          <w:rFonts w:ascii="Book Antiqua" w:eastAsia="Times New Roman" w:hAnsi="Book Antiqua" w:cs="Times New Roman"/>
          <w:b/>
          <w:i/>
          <w:sz w:val="24"/>
          <w:szCs w:val="24"/>
          <w:lang w:val="en-US"/>
        </w:rPr>
        <w:t>Predicting risk of esophageal variceal bleeding</w:t>
      </w:r>
    </w:p>
    <w:p w14:paraId="2CC7702A" w14:textId="432C1C05" w:rsidR="00ED6A37" w:rsidRPr="00EB39B0" w:rsidRDefault="00ED6A37"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In addition to predicting risk of variceal recurrence, EUS may also predict the risk of recurrent variceal bleeding. A retrospective study of 306 patients who underwent endoscopic sclerotherapy for moderate to large or high-risk esophageal varices found that patients that had recurrent bleeding within one year had higher rates of detectable perforating veins and inflowing type of perforating veins prior to therapy, as well as higher rates of detection of cardiac intramural veins, perforating veins, and the inflowing type of perforating veins 3-5 </w:t>
      </w:r>
      <w:proofErr w:type="spellStart"/>
      <w:r w:rsidRPr="00EB39B0">
        <w:rPr>
          <w:rFonts w:ascii="Book Antiqua" w:eastAsia="Times New Roman" w:hAnsi="Book Antiqua" w:cs="Times New Roman"/>
          <w:sz w:val="24"/>
          <w:szCs w:val="24"/>
          <w:lang w:val="en-US"/>
        </w:rPr>
        <w:t>mo</w:t>
      </w:r>
      <w:proofErr w:type="spellEnd"/>
      <w:r w:rsidRPr="00EB39B0">
        <w:rPr>
          <w:rFonts w:ascii="Book Antiqua" w:eastAsia="Times New Roman" w:hAnsi="Book Antiqua" w:cs="Times New Roman"/>
          <w:sz w:val="24"/>
          <w:szCs w:val="24"/>
          <w:lang w:val="en-US"/>
        </w:rPr>
        <w:t xml:space="preserve"> post-endoscopic sclerotherapy</w:t>
      </w:r>
      <w:r w:rsidR="006E7F81" w:rsidRPr="00EB39B0">
        <w:rPr>
          <w:rFonts w:ascii="Book Antiqua" w:hAnsi="Book Antiqua" w:cs="Times New Roman"/>
          <w:sz w:val="24"/>
          <w:szCs w:val="24"/>
          <w:vertAlign w:val="superscript"/>
          <w:lang w:val="en-US"/>
        </w:rPr>
        <w:t>[70]</w:t>
      </w:r>
      <w:r w:rsidRPr="00EB39B0">
        <w:rPr>
          <w:rFonts w:ascii="Book Antiqua" w:eastAsia="Times New Roman" w:hAnsi="Book Antiqua" w:cs="Times New Roman"/>
          <w:sz w:val="24"/>
          <w:szCs w:val="24"/>
          <w:lang w:val="en-US"/>
        </w:rPr>
        <w:t>.</w:t>
      </w:r>
      <w:r w:rsidR="00EB39B0" w:rsidRPr="00EB39B0">
        <w:rPr>
          <w:rFonts w:ascii="Book Antiqua" w:eastAsia="Times New Roman" w:hAnsi="Book Antiqua" w:cs="Times New Roman"/>
          <w:sz w:val="24"/>
          <w:szCs w:val="24"/>
          <w:lang w:val="en-US"/>
        </w:rPr>
        <w:t xml:space="preserve"> </w:t>
      </w:r>
      <w:r w:rsidRPr="00EB39B0">
        <w:rPr>
          <w:rFonts w:ascii="Book Antiqua" w:eastAsia="Times New Roman" w:hAnsi="Book Antiqua" w:cs="Times New Roman"/>
          <w:sz w:val="24"/>
          <w:szCs w:val="24"/>
          <w:lang w:val="en-US"/>
        </w:rPr>
        <w:t>Another study found that the size of the diameter of para-esophageal veins (defined as veins external to the esophagus connecting to submucosal varices through perforating veins) was correlated with a higher rate of recurrent variceal bleeding</w:t>
      </w:r>
      <w:r w:rsidR="006E7F81" w:rsidRPr="00EB39B0">
        <w:rPr>
          <w:rFonts w:ascii="Book Antiqua" w:hAnsi="Book Antiqua" w:cs="Times New Roman"/>
          <w:sz w:val="24"/>
          <w:szCs w:val="24"/>
          <w:vertAlign w:val="superscript"/>
          <w:lang w:val="en-US"/>
        </w:rPr>
        <w:t>[71]</w:t>
      </w:r>
      <w:r w:rsidRPr="00EB39B0">
        <w:rPr>
          <w:rFonts w:ascii="Book Antiqua" w:eastAsia="Times New Roman" w:hAnsi="Book Antiqua" w:cs="Times New Roman"/>
          <w:sz w:val="24"/>
          <w:szCs w:val="24"/>
          <w:lang w:val="en-US"/>
        </w:rPr>
        <w:t>.</w:t>
      </w:r>
    </w:p>
    <w:p w14:paraId="7A26D206" w14:textId="77777777" w:rsidR="00ED6A37" w:rsidRPr="00EB39B0" w:rsidRDefault="00ED6A37"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 </w:t>
      </w:r>
    </w:p>
    <w:p w14:paraId="3E54170F" w14:textId="77777777" w:rsidR="00ED6A37" w:rsidRPr="00BC140E" w:rsidRDefault="00ED6A37" w:rsidP="00E83C3A">
      <w:pPr>
        <w:adjustRightInd w:val="0"/>
        <w:snapToGrid w:val="0"/>
        <w:spacing w:line="360" w:lineRule="auto"/>
        <w:jc w:val="both"/>
        <w:rPr>
          <w:rFonts w:ascii="Book Antiqua" w:eastAsia="Times New Roman" w:hAnsi="Book Antiqua" w:cs="Times New Roman"/>
          <w:b/>
          <w:sz w:val="24"/>
          <w:szCs w:val="24"/>
          <w:u w:val="single"/>
          <w:lang w:val="en-US"/>
        </w:rPr>
      </w:pPr>
      <w:r w:rsidRPr="00BC140E">
        <w:rPr>
          <w:rFonts w:ascii="Book Antiqua" w:eastAsia="Times New Roman" w:hAnsi="Book Antiqua" w:cs="Times New Roman"/>
          <w:b/>
          <w:sz w:val="24"/>
          <w:szCs w:val="24"/>
          <w:u w:val="single"/>
          <w:lang w:val="en-US"/>
        </w:rPr>
        <w:t>EUS-GUIDED TREATMENT OF VARICES</w:t>
      </w:r>
    </w:p>
    <w:p w14:paraId="3B055D10" w14:textId="38578B2D" w:rsidR="00ED6A37" w:rsidRPr="00EB39B0" w:rsidRDefault="00ED6A37"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Considering the ability of EUS to identify para-esophageal and perforating veins which can contribute to esophageal variceal recurrence, it has been hypothesized that EUS-guided treatment of esophageal varices may reduce esophageal varices recurrence. However, a randomized clinical trial comparing traditional sclerotherapy and EUS-guided sclerotherapy of the feeding veins to esophageal varices did not show a lower </w:t>
      </w:r>
      <w:r w:rsidRPr="00EB39B0">
        <w:rPr>
          <w:rFonts w:ascii="Book Antiqua" w:eastAsia="Times New Roman" w:hAnsi="Book Antiqua" w:cs="Times New Roman"/>
          <w:sz w:val="24"/>
          <w:szCs w:val="24"/>
          <w:lang w:val="en-US"/>
        </w:rPr>
        <w:lastRenderedPageBreak/>
        <w:t>recurrence rate for the EUS group</w:t>
      </w:r>
      <w:r w:rsidR="006E7F81" w:rsidRPr="00EB39B0">
        <w:rPr>
          <w:rFonts w:ascii="Book Antiqua" w:hAnsi="Book Antiqua" w:cs="Times New Roman"/>
          <w:sz w:val="24"/>
          <w:szCs w:val="24"/>
          <w:vertAlign w:val="superscript"/>
          <w:lang w:val="en-US"/>
        </w:rPr>
        <w:t>[72]</w:t>
      </w:r>
      <w:r w:rsidRPr="00EB39B0">
        <w:rPr>
          <w:rFonts w:ascii="Book Antiqua" w:eastAsia="Times New Roman" w:hAnsi="Book Antiqua" w:cs="Times New Roman"/>
          <w:sz w:val="24"/>
          <w:szCs w:val="24"/>
          <w:lang w:val="en-US"/>
        </w:rPr>
        <w:t>. Additionally, no studies have compared EUS-guided therapy with band ligation for esophageal varices yet.</w:t>
      </w:r>
    </w:p>
    <w:p w14:paraId="57CFF4A5" w14:textId="058B6C29" w:rsidR="00ED6A37" w:rsidRPr="00EB39B0" w:rsidRDefault="00ED6A37" w:rsidP="00BC140E">
      <w:pPr>
        <w:adjustRightInd w:val="0"/>
        <w:snapToGrid w:val="0"/>
        <w:spacing w:line="360" w:lineRule="auto"/>
        <w:ind w:firstLineChars="100" w:firstLine="240"/>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Unlike the case with esophageal varices, EUS appears to be significantly better than EGD in the detection and treatment of gastric varices, often thought to be more difficult to treat due to the inherent challenges with visualization of gastric varices. </w:t>
      </w:r>
      <w:proofErr w:type="spellStart"/>
      <w:r w:rsidRPr="00EB39B0">
        <w:rPr>
          <w:rFonts w:ascii="Book Antiqua" w:eastAsia="Times New Roman" w:hAnsi="Book Antiqua" w:cs="Times New Roman"/>
          <w:sz w:val="24"/>
          <w:szCs w:val="24"/>
          <w:lang w:val="en-US"/>
        </w:rPr>
        <w:t>Caletti</w:t>
      </w:r>
      <w:proofErr w:type="spellEnd"/>
      <w:r w:rsidRPr="00EB39B0">
        <w:rPr>
          <w:rFonts w:ascii="Book Antiqua" w:eastAsia="Times New Roman" w:hAnsi="Book Antiqua" w:cs="Times New Roman"/>
          <w:sz w:val="24"/>
          <w:szCs w:val="24"/>
          <w:lang w:val="en-US"/>
        </w:rPr>
        <w:t xml:space="preserve"> </w:t>
      </w:r>
      <w:r w:rsidR="00B22632" w:rsidRPr="00EB39B0">
        <w:rPr>
          <w:rFonts w:ascii="Book Antiqua" w:eastAsia="Times New Roman" w:hAnsi="Book Antiqua" w:cs="Times New Roman"/>
          <w:i/>
          <w:iCs/>
          <w:sz w:val="24"/>
          <w:szCs w:val="24"/>
          <w:lang w:val="en-US"/>
        </w:rPr>
        <w:t>et al</w:t>
      </w:r>
      <w:r w:rsidR="00BC140E" w:rsidRPr="00EB39B0">
        <w:rPr>
          <w:rFonts w:ascii="Book Antiqua" w:hAnsi="Book Antiqua" w:cs="Times New Roman"/>
          <w:sz w:val="24"/>
          <w:szCs w:val="24"/>
          <w:vertAlign w:val="superscript"/>
          <w:lang w:val="en-US"/>
        </w:rPr>
        <w:t>[62]</w:t>
      </w:r>
      <w:r w:rsidRPr="00EB39B0">
        <w:rPr>
          <w:rFonts w:ascii="Book Antiqua" w:eastAsia="Times New Roman" w:hAnsi="Book Antiqua" w:cs="Times New Roman"/>
          <w:sz w:val="24"/>
          <w:szCs w:val="24"/>
          <w:lang w:val="en-US"/>
        </w:rPr>
        <w:t xml:space="preserve"> demonstrated EUS was able to identify gastric varices (described as anechoic, circular structures beneath the submucosa) in 22 of 40 patients with portal hypertension while conventional EGD was only able to identify gastric varices in 10 of 40 patients. Several other studies have confirmed the superiority of EUS in the detection of gastric varices compared to conventional EGD with detection rates varying from 35% to 100%</w:t>
      </w:r>
      <w:r w:rsidR="006E7F81" w:rsidRPr="00EB39B0">
        <w:rPr>
          <w:rFonts w:ascii="Book Antiqua" w:hAnsi="Book Antiqua" w:cs="Times New Roman"/>
          <w:sz w:val="24"/>
          <w:szCs w:val="24"/>
          <w:vertAlign w:val="superscript"/>
          <w:lang w:val="en-US"/>
        </w:rPr>
        <w:t>[67,73,74]</w:t>
      </w:r>
      <w:r w:rsidRPr="00EB39B0">
        <w:rPr>
          <w:rFonts w:ascii="Book Antiqua" w:eastAsia="Times New Roman" w:hAnsi="Book Antiqua" w:cs="Times New Roman"/>
          <w:sz w:val="24"/>
          <w:szCs w:val="24"/>
          <w:lang w:val="en-US"/>
        </w:rPr>
        <w:t>.</w:t>
      </w:r>
    </w:p>
    <w:p w14:paraId="5FE942DE" w14:textId="1634B62E" w:rsidR="00ED6A37" w:rsidRPr="00EB39B0" w:rsidRDefault="00ED6A37" w:rsidP="00BC140E">
      <w:pPr>
        <w:adjustRightInd w:val="0"/>
        <w:snapToGrid w:val="0"/>
        <w:spacing w:line="360" w:lineRule="auto"/>
        <w:ind w:firstLineChars="100" w:firstLine="240"/>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Cyanoacrylate (CYA) glue injection </w:t>
      </w:r>
      <w:r w:rsidR="00E9086D" w:rsidRPr="00EB39B0">
        <w:rPr>
          <w:rFonts w:ascii="Book Antiqua" w:eastAsia="Times New Roman" w:hAnsi="Book Antiqua" w:cs="Times New Roman"/>
          <w:sz w:val="24"/>
          <w:szCs w:val="24"/>
          <w:lang w:val="en-US"/>
        </w:rPr>
        <w:t>has been used for the treatment of</w:t>
      </w:r>
      <w:r w:rsidRPr="00EB39B0">
        <w:rPr>
          <w:rFonts w:ascii="Book Antiqua" w:eastAsia="Times New Roman" w:hAnsi="Book Antiqua" w:cs="Times New Roman"/>
          <w:sz w:val="24"/>
          <w:szCs w:val="24"/>
          <w:lang w:val="en-US"/>
        </w:rPr>
        <w:t xml:space="preserve"> bleeding gastric varices due to its effectiveness and low risk of rebleeding</w:t>
      </w:r>
      <w:r w:rsidR="006E7F81" w:rsidRPr="00EB39B0">
        <w:rPr>
          <w:rFonts w:ascii="Book Antiqua" w:hAnsi="Book Antiqua" w:cs="Times New Roman"/>
          <w:sz w:val="24"/>
          <w:szCs w:val="24"/>
          <w:vertAlign w:val="superscript"/>
          <w:lang w:val="en-US"/>
        </w:rPr>
        <w:t>[75,76]</w:t>
      </w:r>
      <w:r w:rsidRPr="00EB39B0">
        <w:rPr>
          <w:rFonts w:ascii="Book Antiqua" w:eastAsia="Times New Roman" w:hAnsi="Book Antiqua" w:cs="Times New Roman"/>
          <w:sz w:val="24"/>
          <w:szCs w:val="24"/>
          <w:lang w:val="en-US"/>
        </w:rPr>
        <w:t>. For this intervention, EUS has been used both as a confirmatory adjunct and as a real-time guide for the treatment of gastric varices</w:t>
      </w:r>
      <w:r w:rsidR="006E7F81" w:rsidRPr="00EB39B0">
        <w:rPr>
          <w:rFonts w:ascii="Book Antiqua" w:hAnsi="Book Antiqua" w:cs="Times New Roman"/>
          <w:sz w:val="24"/>
          <w:szCs w:val="24"/>
          <w:vertAlign w:val="superscript"/>
          <w:lang w:val="en-US"/>
        </w:rPr>
        <w:t>[77]</w:t>
      </w:r>
      <w:r w:rsidRPr="00EB39B0">
        <w:rPr>
          <w:rFonts w:ascii="Book Antiqua" w:eastAsia="Times New Roman" w:hAnsi="Book Antiqua" w:cs="Times New Roman"/>
          <w:sz w:val="24"/>
          <w:szCs w:val="24"/>
          <w:lang w:val="en-US"/>
        </w:rPr>
        <w:t>. The presence of echogenic gastric varices and the absence of blood flow on doppler EUS can confirm the successful treatment of gastric varices after CYA injection, while the presence of blood flow in treated varices on follow up doppler EUS can suggest an increased risk of rebleeding</w:t>
      </w:r>
      <w:r w:rsidR="006E7F81" w:rsidRPr="00EB39B0">
        <w:rPr>
          <w:rFonts w:ascii="Book Antiqua" w:hAnsi="Book Antiqua" w:cs="Times New Roman"/>
          <w:sz w:val="24"/>
          <w:szCs w:val="24"/>
          <w:vertAlign w:val="superscript"/>
          <w:lang w:val="en-US"/>
        </w:rPr>
        <w:t>[78]</w:t>
      </w:r>
      <w:r w:rsidRPr="00EB39B0">
        <w:rPr>
          <w:rFonts w:ascii="Book Antiqua" w:eastAsia="Times New Roman" w:hAnsi="Book Antiqua" w:cs="Times New Roman"/>
          <w:sz w:val="24"/>
          <w:szCs w:val="24"/>
          <w:lang w:val="en-US"/>
        </w:rPr>
        <w:t xml:space="preserve">. </w:t>
      </w:r>
    </w:p>
    <w:p w14:paraId="5FED8698" w14:textId="24FB7E18" w:rsidR="00163ADB" w:rsidRPr="00EB39B0" w:rsidRDefault="00ED6A37" w:rsidP="00BC140E">
      <w:pPr>
        <w:adjustRightInd w:val="0"/>
        <w:snapToGrid w:val="0"/>
        <w:spacing w:line="360" w:lineRule="auto"/>
        <w:ind w:firstLineChars="100" w:firstLine="240"/>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EUS can also be used to facilitate obliteration of gastric and ectopic varices using metallic coils</w:t>
      </w:r>
      <w:r w:rsidR="006E7F81" w:rsidRPr="00EB39B0">
        <w:rPr>
          <w:rFonts w:ascii="Book Antiqua" w:hAnsi="Book Antiqua" w:cs="Times New Roman"/>
          <w:sz w:val="24"/>
          <w:szCs w:val="24"/>
          <w:vertAlign w:val="superscript"/>
          <w:lang w:val="en-US"/>
        </w:rPr>
        <w:t>[79]</w:t>
      </w:r>
      <w:r w:rsidRPr="00EB39B0">
        <w:rPr>
          <w:rFonts w:ascii="Book Antiqua" w:eastAsia="Times New Roman" w:hAnsi="Book Antiqua" w:cs="Times New Roman"/>
          <w:sz w:val="24"/>
          <w:szCs w:val="24"/>
          <w:lang w:val="en-US"/>
        </w:rPr>
        <w:t>. In a retrospective study, EUS-guided CYA injection and coil embolization were found to have similar rates of obliteration for primary and secondary prophylaxis of isolated gastric varices (IGV 1 and 2) with no patients having recurrent bleeding</w:t>
      </w:r>
      <w:r w:rsidR="006E7F81" w:rsidRPr="00EB39B0">
        <w:rPr>
          <w:rFonts w:ascii="Book Antiqua" w:hAnsi="Book Antiqua" w:cs="Times New Roman"/>
          <w:sz w:val="24"/>
          <w:szCs w:val="24"/>
          <w:vertAlign w:val="superscript"/>
          <w:lang w:val="en-US"/>
        </w:rPr>
        <w:t>[80]</w:t>
      </w:r>
      <w:r w:rsidRPr="00EB39B0">
        <w:rPr>
          <w:rFonts w:ascii="Book Antiqua" w:eastAsia="Times New Roman" w:hAnsi="Book Antiqua" w:cs="Times New Roman"/>
          <w:sz w:val="24"/>
          <w:szCs w:val="24"/>
          <w:lang w:val="en-US"/>
        </w:rPr>
        <w:t xml:space="preserve">. </w:t>
      </w:r>
      <w:r w:rsidR="00E9086D" w:rsidRPr="00EB39B0">
        <w:rPr>
          <w:rFonts w:ascii="Book Antiqua" w:eastAsia="Times New Roman" w:hAnsi="Book Antiqua" w:cs="Times New Roman"/>
          <w:sz w:val="24"/>
          <w:szCs w:val="24"/>
          <w:lang w:val="en-US"/>
        </w:rPr>
        <w:t xml:space="preserve">The number of treatment sessions needed was fewer in patients receiving coil embolization (82% of patients had complete obliteration of a perforating vein after one session of coil embolization </w:t>
      </w:r>
      <w:r w:rsidR="00C652D3" w:rsidRPr="00EB39B0">
        <w:rPr>
          <w:rFonts w:ascii="Book Antiqua" w:eastAsia="Times New Roman" w:hAnsi="Book Antiqua" w:cs="Times New Roman"/>
          <w:i/>
          <w:iCs/>
          <w:sz w:val="24"/>
          <w:szCs w:val="24"/>
          <w:lang w:val="en-US"/>
        </w:rPr>
        <w:t>vs</w:t>
      </w:r>
      <w:r w:rsidR="00E9086D" w:rsidRPr="00EB39B0">
        <w:rPr>
          <w:rFonts w:ascii="Book Antiqua" w:eastAsia="Times New Roman" w:hAnsi="Book Antiqua" w:cs="Times New Roman"/>
          <w:sz w:val="24"/>
          <w:szCs w:val="24"/>
          <w:lang w:val="en-US"/>
        </w:rPr>
        <w:t xml:space="preserve"> 53% after one session of CYA). Furthermore, of the 12 adverse events that occurred in this study, 11 occurred in the CYA group, with nine patients developing an asymptomatic pulmonary embolism, one with chest pain, and another had a fever. In the coil group, one patient developed bleeding from esophageal varices. </w:t>
      </w:r>
    </w:p>
    <w:p w14:paraId="12B73231" w14:textId="44F54D92" w:rsidR="00ED6A37" w:rsidRPr="00EB39B0" w:rsidRDefault="00E9086D" w:rsidP="00BC140E">
      <w:pPr>
        <w:adjustRightInd w:val="0"/>
        <w:snapToGrid w:val="0"/>
        <w:spacing w:line="360" w:lineRule="auto"/>
        <w:ind w:firstLineChars="100" w:firstLine="240"/>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 xml:space="preserve">To reduce the risk of glue embolization, a combination of coil and glue obliteration of gastric varices has been proposed. In a study of 30 patients with active or recent gastric </w:t>
      </w:r>
      <w:r w:rsidRPr="00EB39B0">
        <w:rPr>
          <w:rFonts w:ascii="Book Antiqua" w:eastAsia="Times New Roman" w:hAnsi="Book Antiqua" w:cs="Times New Roman"/>
          <w:sz w:val="24"/>
          <w:szCs w:val="24"/>
          <w:lang w:val="en-US"/>
        </w:rPr>
        <w:lastRenderedPageBreak/>
        <w:t>fundic varices (GOV-2 and IGV-1) who underwent EUS-guided coil embolization followed by 2-octyl-CYA glue injection, immediate hemostasis was achieved in all patients with an average of 1.4 mL of glue needed per patient with no procedure-related complications</w:t>
      </w:r>
      <w:r w:rsidR="006E7F81" w:rsidRPr="00EB39B0">
        <w:rPr>
          <w:rFonts w:ascii="Book Antiqua" w:hAnsi="Book Antiqua" w:cs="Times New Roman"/>
          <w:sz w:val="24"/>
          <w:szCs w:val="24"/>
          <w:vertAlign w:val="superscript"/>
          <w:lang w:val="en-US"/>
        </w:rPr>
        <w:t>[81]</w:t>
      </w:r>
      <w:r w:rsidRPr="00EB39B0">
        <w:rPr>
          <w:rFonts w:ascii="Book Antiqua" w:eastAsia="Times New Roman" w:hAnsi="Book Antiqua" w:cs="Times New Roman"/>
          <w:sz w:val="24"/>
          <w:szCs w:val="24"/>
          <w:lang w:val="en-US"/>
        </w:rPr>
        <w:t>.</w:t>
      </w:r>
    </w:p>
    <w:p w14:paraId="56CE4914" w14:textId="77777777" w:rsidR="00ED6A37" w:rsidRPr="00EB39B0" w:rsidRDefault="00ED6A37" w:rsidP="00E83C3A">
      <w:pPr>
        <w:adjustRightInd w:val="0"/>
        <w:snapToGrid w:val="0"/>
        <w:spacing w:line="360" w:lineRule="auto"/>
        <w:jc w:val="both"/>
        <w:rPr>
          <w:rFonts w:ascii="Book Antiqua" w:eastAsia="Times New Roman" w:hAnsi="Book Antiqua" w:cs="Times New Roman"/>
          <w:sz w:val="24"/>
          <w:szCs w:val="24"/>
          <w:lang w:val="en-US"/>
        </w:rPr>
      </w:pPr>
    </w:p>
    <w:p w14:paraId="006E4AA7" w14:textId="77777777" w:rsidR="007E5145" w:rsidRPr="00BC140E" w:rsidRDefault="008A4231" w:rsidP="00E83C3A">
      <w:pPr>
        <w:adjustRightInd w:val="0"/>
        <w:snapToGrid w:val="0"/>
        <w:spacing w:line="360" w:lineRule="auto"/>
        <w:jc w:val="both"/>
        <w:rPr>
          <w:rFonts w:ascii="Book Antiqua" w:eastAsia="Times New Roman" w:hAnsi="Book Antiqua" w:cs="Times New Roman"/>
          <w:b/>
          <w:sz w:val="24"/>
          <w:szCs w:val="24"/>
          <w:u w:val="single"/>
          <w:lang w:val="en-US"/>
        </w:rPr>
      </w:pPr>
      <w:r w:rsidRPr="00BC140E">
        <w:rPr>
          <w:rFonts w:ascii="Book Antiqua" w:eastAsia="Times New Roman" w:hAnsi="Book Antiqua" w:cs="Times New Roman"/>
          <w:b/>
          <w:sz w:val="24"/>
          <w:szCs w:val="24"/>
          <w:u w:val="single"/>
          <w:lang w:val="en-US"/>
        </w:rPr>
        <w:t>CONCLUSION</w:t>
      </w:r>
    </w:p>
    <w:p w14:paraId="740F6817" w14:textId="4B7E146B" w:rsidR="00DE382C" w:rsidRPr="00EB39B0" w:rsidRDefault="00BF44FF"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EUS</w:t>
      </w:r>
      <w:r w:rsidR="008A4231" w:rsidRPr="00EB39B0">
        <w:rPr>
          <w:rFonts w:ascii="Book Antiqua" w:eastAsia="Times New Roman" w:hAnsi="Book Antiqua" w:cs="Times New Roman"/>
          <w:sz w:val="24"/>
          <w:szCs w:val="24"/>
          <w:lang w:val="en-US"/>
        </w:rPr>
        <w:t xml:space="preserve"> appears to be a relatively safe and effective diagnostic and therapeutic modality for many applications in patients with chronic liver disease. Compared with cross-sectional imaging, it has improved sensitivity for the identification of small liver lesions. It also allows for visualization and biopsy of the liver </w:t>
      </w:r>
      <w:r w:rsidRPr="00EB39B0">
        <w:rPr>
          <w:rFonts w:ascii="Book Antiqua" w:eastAsia="Times New Roman" w:hAnsi="Book Antiqua" w:cs="Times New Roman"/>
          <w:sz w:val="24"/>
          <w:szCs w:val="24"/>
          <w:lang w:val="en-US"/>
        </w:rPr>
        <w:t xml:space="preserve">or lesions therein </w:t>
      </w:r>
      <w:r w:rsidR="008A4231" w:rsidRPr="00EB39B0">
        <w:rPr>
          <w:rFonts w:ascii="Book Antiqua" w:eastAsia="Times New Roman" w:hAnsi="Book Antiqua" w:cs="Times New Roman"/>
          <w:sz w:val="24"/>
          <w:szCs w:val="24"/>
          <w:lang w:val="en-US"/>
        </w:rPr>
        <w:t xml:space="preserve">during the same session, </w:t>
      </w:r>
      <w:r w:rsidRPr="00EB39B0">
        <w:rPr>
          <w:rFonts w:ascii="Book Antiqua" w:eastAsia="Times New Roman" w:hAnsi="Book Antiqua" w:cs="Times New Roman"/>
          <w:sz w:val="24"/>
          <w:szCs w:val="24"/>
          <w:lang w:val="en-US"/>
        </w:rPr>
        <w:t xml:space="preserve">potentially </w:t>
      </w:r>
      <w:r w:rsidR="008A4231" w:rsidRPr="00EB39B0">
        <w:rPr>
          <w:rFonts w:ascii="Book Antiqua" w:eastAsia="Times New Roman" w:hAnsi="Book Antiqua" w:cs="Times New Roman"/>
          <w:sz w:val="24"/>
          <w:szCs w:val="24"/>
          <w:lang w:val="en-US"/>
        </w:rPr>
        <w:t xml:space="preserve">leading to earlier diagnoses. Despite previously reported difficulty with obtaining adequate tissue with earlier liver biopsy needles, newer generation needles appear to have </w:t>
      </w:r>
      <w:r w:rsidRPr="00EB39B0">
        <w:rPr>
          <w:rFonts w:ascii="Book Antiqua" w:eastAsia="Times New Roman" w:hAnsi="Book Antiqua" w:cs="Times New Roman"/>
          <w:sz w:val="24"/>
          <w:szCs w:val="24"/>
          <w:lang w:val="en-US"/>
        </w:rPr>
        <w:t xml:space="preserve">largely </w:t>
      </w:r>
      <w:r w:rsidR="008A4231" w:rsidRPr="00EB39B0">
        <w:rPr>
          <w:rFonts w:ascii="Book Antiqua" w:eastAsia="Times New Roman" w:hAnsi="Book Antiqua" w:cs="Times New Roman"/>
          <w:sz w:val="24"/>
          <w:szCs w:val="24"/>
          <w:lang w:val="en-US"/>
        </w:rPr>
        <w:t xml:space="preserve">overcome these earlier challenges. EUS also appears to be helpful in the evaluation of esophageal varices and the risk of future bleeding, as well as the treatment of gastric varices </w:t>
      </w:r>
      <w:r w:rsidR="008A4231" w:rsidRPr="00B27864">
        <w:rPr>
          <w:rFonts w:ascii="Book Antiqua" w:eastAsia="Times New Roman" w:hAnsi="Book Antiqua" w:cs="Times New Roman"/>
          <w:i/>
          <w:iCs/>
          <w:sz w:val="24"/>
          <w:szCs w:val="24"/>
          <w:lang w:val="en-US"/>
        </w:rPr>
        <w:t>via</w:t>
      </w:r>
      <w:r w:rsidR="008A4231" w:rsidRPr="00EB39B0">
        <w:rPr>
          <w:rFonts w:ascii="Book Antiqua" w:eastAsia="Times New Roman" w:hAnsi="Book Antiqua" w:cs="Times New Roman"/>
          <w:sz w:val="24"/>
          <w:szCs w:val="24"/>
          <w:lang w:val="en-US"/>
        </w:rPr>
        <w:t xml:space="preserve"> glue injection or coil embolization. Lastly, EUS appears to be helpful in the diagnosis of indeterminat</w:t>
      </w:r>
      <w:r w:rsidRPr="00EB39B0">
        <w:rPr>
          <w:rFonts w:ascii="Book Antiqua" w:eastAsia="Times New Roman" w:hAnsi="Book Antiqua" w:cs="Times New Roman"/>
          <w:sz w:val="24"/>
          <w:szCs w:val="24"/>
          <w:lang w:val="en-US"/>
        </w:rPr>
        <w:t>e</w:t>
      </w:r>
      <w:r w:rsidR="008A4231" w:rsidRPr="00EB39B0">
        <w:rPr>
          <w:rFonts w:ascii="Book Antiqua" w:eastAsia="Times New Roman" w:hAnsi="Book Antiqua" w:cs="Times New Roman"/>
          <w:sz w:val="24"/>
          <w:szCs w:val="24"/>
          <w:lang w:val="en-US"/>
        </w:rPr>
        <w:t xml:space="preserve"> biliary strictures, </w:t>
      </w:r>
      <w:r w:rsidRPr="00EB39B0">
        <w:rPr>
          <w:rFonts w:ascii="Book Antiqua" w:eastAsia="Times New Roman" w:hAnsi="Book Antiqua" w:cs="Times New Roman"/>
          <w:sz w:val="24"/>
          <w:szCs w:val="24"/>
          <w:lang w:val="en-US"/>
        </w:rPr>
        <w:t>though its application in this regard has remained relatively low</w:t>
      </w:r>
      <w:r w:rsidR="008A4231" w:rsidRPr="00EB39B0">
        <w:rPr>
          <w:rFonts w:ascii="Book Antiqua" w:eastAsia="Times New Roman" w:hAnsi="Book Antiqua" w:cs="Times New Roman"/>
          <w:sz w:val="24"/>
          <w:szCs w:val="24"/>
          <w:lang w:val="en-US"/>
        </w:rPr>
        <w:t>.</w:t>
      </w:r>
      <w:r w:rsidR="00565E10" w:rsidRPr="00EB39B0">
        <w:rPr>
          <w:rFonts w:ascii="Book Antiqua" w:eastAsia="Times New Roman" w:hAnsi="Book Antiqua" w:cs="Times New Roman"/>
          <w:sz w:val="24"/>
          <w:szCs w:val="24"/>
          <w:lang w:val="en-US"/>
        </w:rPr>
        <w:t xml:space="preserve"> </w:t>
      </w:r>
      <w:r w:rsidR="00DE382C" w:rsidRPr="00EB39B0">
        <w:rPr>
          <w:rFonts w:ascii="Book Antiqua" w:eastAsia="Times New Roman" w:hAnsi="Book Antiqua" w:cs="Times New Roman"/>
          <w:sz w:val="24"/>
          <w:szCs w:val="24"/>
          <w:lang w:val="en-US"/>
        </w:rPr>
        <w:t xml:space="preserve">Given the strengths </w:t>
      </w:r>
      <w:r w:rsidRPr="00EB39B0">
        <w:rPr>
          <w:rFonts w:ascii="Book Antiqua" w:eastAsia="Times New Roman" w:hAnsi="Book Antiqua" w:cs="Times New Roman"/>
          <w:sz w:val="24"/>
          <w:szCs w:val="24"/>
          <w:lang w:val="en-US"/>
        </w:rPr>
        <w:t>and advantages of EUS</w:t>
      </w:r>
      <w:r w:rsidR="00DE382C" w:rsidRPr="00EB39B0">
        <w:rPr>
          <w:rFonts w:ascii="Book Antiqua" w:eastAsia="Times New Roman" w:hAnsi="Book Antiqua" w:cs="Times New Roman"/>
          <w:sz w:val="24"/>
          <w:szCs w:val="24"/>
          <w:lang w:val="en-US"/>
        </w:rPr>
        <w:t>, it is expected that</w:t>
      </w:r>
      <w:r w:rsidR="009103A4" w:rsidRPr="00EB39B0">
        <w:rPr>
          <w:rFonts w:ascii="Book Antiqua" w:eastAsia="Times New Roman" w:hAnsi="Book Antiqua" w:cs="Times New Roman"/>
          <w:sz w:val="24"/>
          <w:szCs w:val="24"/>
          <w:lang w:val="en-US"/>
        </w:rPr>
        <w:t xml:space="preserve"> its</w:t>
      </w:r>
      <w:r w:rsidR="00DE382C" w:rsidRPr="00EB39B0">
        <w:rPr>
          <w:rFonts w:ascii="Book Antiqua" w:eastAsia="Times New Roman" w:hAnsi="Book Antiqua" w:cs="Times New Roman"/>
          <w:sz w:val="24"/>
          <w:szCs w:val="24"/>
          <w:lang w:val="en-US"/>
        </w:rPr>
        <w:t xml:space="preserve"> clinical use </w:t>
      </w:r>
      <w:r w:rsidR="009103A4" w:rsidRPr="00EB39B0">
        <w:rPr>
          <w:rFonts w:ascii="Book Antiqua" w:eastAsia="Times New Roman" w:hAnsi="Book Antiqua" w:cs="Times New Roman"/>
          <w:sz w:val="24"/>
          <w:szCs w:val="24"/>
          <w:lang w:val="en-US"/>
        </w:rPr>
        <w:t xml:space="preserve">and applications </w:t>
      </w:r>
      <w:r w:rsidR="00DE382C" w:rsidRPr="00EB39B0">
        <w:rPr>
          <w:rFonts w:ascii="Book Antiqua" w:eastAsia="Times New Roman" w:hAnsi="Book Antiqua" w:cs="Times New Roman"/>
          <w:sz w:val="24"/>
          <w:szCs w:val="24"/>
          <w:lang w:val="en-US"/>
        </w:rPr>
        <w:t xml:space="preserve">will grow. </w:t>
      </w:r>
    </w:p>
    <w:p w14:paraId="24D07AC2" w14:textId="53709662" w:rsidR="00AC5E36" w:rsidRPr="00EB39B0" w:rsidRDefault="00AC5E36" w:rsidP="00E83C3A">
      <w:pPr>
        <w:adjustRightInd w:val="0"/>
        <w:snapToGrid w:val="0"/>
        <w:spacing w:line="360" w:lineRule="auto"/>
        <w:jc w:val="both"/>
        <w:rPr>
          <w:rFonts w:ascii="Book Antiqua" w:eastAsia="Times New Roman" w:hAnsi="Book Antiqua" w:cs="Times New Roman"/>
          <w:sz w:val="24"/>
          <w:szCs w:val="24"/>
          <w:lang w:val="en-US"/>
        </w:rPr>
      </w:pPr>
    </w:p>
    <w:p w14:paraId="6D022B0E" w14:textId="77777777" w:rsidR="007E5145" w:rsidRPr="00EB39B0" w:rsidRDefault="008A4231" w:rsidP="00E83C3A">
      <w:pPr>
        <w:adjustRightInd w:val="0"/>
        <w:snapToGrid w:val="0"/>
        <w:spacing w:line="360" w:lineRule="auto"/>
        <w:jc w:val="both"/>
        <w:rPr>
          <w:rFonts w:ascii="Book Antiqua" w:eastAsia="Times New Roman" w:hAnsi="Book Antiqua" w:cs="Times New Roman"/>
          <w:b/>
          <w:sz w:val="24"/>
          <w:szCs w:val="24"/>
          <w:lang w:val="en-US"/>
        </w:rPr>
      </w:pPr>
      <w:r w:rsidRPr="00EB39B0">
        <w:rPr>
          <w:rFonts w:ascii="Book Antiqua" w:eastAsia="Times New Roman" w:hAnsi="Book Antiqua" w:cs="Times New Roman"/>
          <w:b/>
          <w:sz w:val="24"/>
          <w:szCs w:val="24"/>
          <w:lang w:val="en-US"/>
        </w:rPr>
        <w:t>REFERENCES</w:t>
      </w:r>
    </w:p>
    <w:p w14:paraId="1279C7A6"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1 </w:t>
      </w:r>
      <w:r w:rsidRPr="00BC140E">
        <w:rPr>
          <w:rFonts w:ascii="Book Antiqua" w:hAnsi="Book Antiqua"/>
          <w:b/>
          <w:bCs/>
          <w:sz w:val="24"/>
          <w:szCs w:val="24"/>
          <w:lang w:val="en-US"/>
        </w:rPr>
        <w:t>Bonder A</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Afdhal</w:t>
      </w:r>
      <w:proofErr w:type="spellEnd"/>
      <w:r w:rsidRPr="00BC140E">
        <w:rPr>
          <w:rFonts w:ascii="Book Antiqua" w:hAnsi="Book Antiqua"/>
          <w:sz w:val="24"/>
          <w:szCs w:val="24"/>
          <w:lang w:val="en-US"/>
        </w:rPr>
        <w:t xml:space="preserve"> N. Evaluation of liver lesions. </w:t>
      </w:r>
      <w:r w:rsidRPr="00BC140E">
        <w:rPr>
          <w:rFonts w:ascii="Book Antiqua" w:hAnsi="Book Antiqua"/>
          <w:i/>
          <w:iCs/>
          <w:sz w:val="24"/>
          <w:szCs w:val="24"/>
          <w:lang w:val="en-US"/>
        </w:rPr>
        <w:t>Clin Liver Dis</w:t>
      </w:r>
      <w:r w:rsidRPr="00BC140E">
        <w:rPr>
          <w:rFonts w:ascii="Book Antiqua" w:hAnsi="Book Antiqua"/>
          <w:sz w:val="24"/>
          <w:szCs w:val="24"/>
          <w:lang w:val="en-US"/>
        </w:rPr>
        <w:t> 2012; </w:t>
      </w:r>
      <w:r w:rsidRPr="00BC140E">
        <w:rPr>
          <w:rFonts w:ascii="Book Antiqua" w:hAnsi="Book Antiqua"/>
          <w:b/>
          <w:bCs/>
          <w:sz w:val="24"/>
          <w:szCs w:val="24"/>
          <w:lang w:val="en-US"/>
        </w:rPr>
        <w:t>16</w:t>
      </w:r>
      <w:r w:rsidRPr="00BC140E">
        <w:rPr>
          <w:rFonts w:ascii="Book Antiqua" w:hAnsi="Book Antiqua"/>
          <w:sz w:val="24"/>
          <w:szCs w:val="24"/>
          <w:lang w:val="en-US"/>
        </w:rPr>
        <w:t>: 271-283 [PMID: 22541698 DOI: 10.1016/j.cld.2012.03.001]</w:t>
      </w:r>
    </w:p>
    <w:p w14:paraId="64ECF5C8"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2 </w:t>
      </w:r>
      <w:r w:rsidRPr="00BC140E">
        <w:rPr>
          <w:rFonts w:ascii="Book Antiqua" w:hAnsi="Book Antiqua"/>
          <w:b/>
          <w:bCs/>
          <w:sz w:val="24"/>
          <w:szCs w:val="24"/>
          <w:lang w:val="en-US"/>
        </w:rPr>
        <w:t>Assy N</w:t>
      </w:r>
      <w:r w:rsidRPr="00BC140E">
        <w:rPr>
          <w:rFonts w:ascii="Book Antiqua" w:hAnsi="Book Antiqua"/>
          <w:sz w:val="24"/>
          <w:szCs w:val="24"/>
          <w:lang w:val="en-US"/>
        </w:rPr>
        <w:t xml:space="preserve">, Nasser G, </w:t>
      </w:r>
      <w:proofErr w:type="spellStart"/>
      <w:r w:rsidRPr="00BC140E">
        <w:rPr>
          <w:rFonts w:ascii="Book Antiqua" w:hAnsi="Book Antiqua"/>
          <w:sz w:val="24"/>
          <w:szCs w:val="24"/>
          <w:lang w:val="en-US"/>
        </w:rPr>
        <w:t>Djibre</w:t>
      </w:r>
      <w:proofErr w:type="spellEnd"/>
      <w:r w:rsidRPr="00BC140E">
        <w:rPr>
          <w:rFonts w:ascii="Book Antiqua" w:hAnsi="Book Antiqua"/>
          <w:sz w:val="24"/>
          <w:szCs w:val="24"/>
          <w:lang w:val="en-US"/>
        </w:rPr>
        <w:t xml:space="preserve"> A, </w:t>
      </w:r>
      <w:proofErr w:type="spellStart"/>
      <w:r w:rsidRPr="00BC140E">
        <w:rPr>
          <w:rFonts w:ascii="Book Antiqua" w:hAnsi="Book Antiqua"/>
          <w:sz w:val="24"/>
          <w:szCs w:val="24"/>
          <w:lang w:val="en-US"/>
        </w:rPr>
        <w:t>Beniashvili</w:t>
      </w:r>
      <w:proofErr w:type="spellEnd"/>
      <w:r w:rsidRPr="00BC140E">
        <w:rPr>
          <w:rFonts w:ascii="Book Antiqua" w:hAnsi="Book Antiqua"/>
          <w:sz w:val="24"/>
          <w:szCs w:val="24"/>
          <w:lang w:val="en-US"/>
        </w:rPr>
        <w:t xml:space="preserve"> Z, Elias S, </w:t>
      </w:r>
      <w:proofErr w:type="spellStart"/>
      <w:r w:rsidRPr="00BC140E">
        <w:rPr>
          <w:rFonts w:ascii="Book Antiqua" w:hAnsi="Book Antiqua"/>
          <w:sz w:val="24"/>
          <w:szCs w:val="24"/>
          <w:lang w:val="en-US"/>
        </w:rPr>
        <w:t>Zidan</w:t>
      </w:r>
      <w:proofErr w:type="spellEnd"/>
      <w:r w:rsidRPr="00BC140E">
        <w:rPr>
          <w:rFonts w:ascii="Book Antiqua" w:hAnsi="Book Antiqua"/>
          <w:sz w:val="24"/>
          <w:szCs w:val="24"/>
          <w:lang w:val="en-US"/>
        </w:rPr>
        <w:t xml:space="preserve"> J. Characteristics of common solid liver lesions and recommendations for diagnostic workup. </w:t>
      </w:r>
      <w:r w:rsidRPr="00BC140E">
        <w:rPr>
          <w:rFonts w:ascii="Book Antiqua" w:hAnsi="Book Antiqua"/>
          <w:i/>
          <w:iCs/>
          <w:sz w:val="24"/>
          <w:szCs w:val="24"/>
          <w:lang w:val="en-US"/>
        </w:rPr>
        <w:t>World J Gastroenterol</w:t>
      </w:r>
      <w:r w:rsidRPr="00BC140E">
        <w:rPr>
          <w:rFonts w:ascii="Book Antiqua" w:hAnsi="Book Antiqua"/>
          <w:sz w:val="24"/>
          <w:szCs w:val="24"/>
          <w:lang w:val="en-US"/>
        </w:rPr>
        <w:t> 2009; </w:t>
      </w:r>
      <w:r w:rsidRPr="00BC140E">
        <w:rPr>
          <w:rFonts w:ascii="Book Antiqua" w:hAnsi="Book Antiqua"/>
          <w:b/>
          <w:bCs/>
          <w:sz w:val="24"/>
          <w:szCs w:val="24"/>
          <w:lang w:val="en-US"/>
        </w:rPr>
        <w:t>15</w:t>
      </w:r>
      <w:r w:rsidRPr="00BC140E">
        <w:rPr>
          <w:rFonts w:ascii="Book Antiqua" w:hAnsi="Book Antiqua"/>
          <w:sz w:val="24"/>
          <w:szCs w:val="24"/>
          <w:lang w:val="en-US"/>
        </w:rPr>
        <w:t>: 3217-3227 [PMID: 19598296 DOI: 10.3748/wjg.15.3217]</w:t>
      </w:r>
    </w:p>
    <w:p w14:paraId="719DE89F"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3 </w:t>
      </w:r>
      <w:proofErr w:type="spellStart"/>
      <w:r w:rsidRPr="00BC140E">
        <w:rPr>
          <w:rFonts w:ascii="Book Antiqua" w:hAnsi="Book Antiqua"/>
          <w:b/>
          <w:bCs/>
          <w:sz w:val="24"/>
          <w:szCs w:val="24"/>
          <w:lang w:val="en-US"/>
        </w:rPr>
        <w:t>Cantisani</w:t>
      </w:r>
      <w:proofErr w:type="spellEnd"/>
      <w:r w:rsidRPr="00BC140E">
        <w:rPr>
          <w:rFonts w:ascii="Book Antiqua" w:hAnsi="Book Antiqua"/>
          <w:b/>
          <w:bCs/>
          <w:sz w:val="24"/>
          <w:szCs w:val="24"/>
          <w:lang w:val="en-US"/>
        </w:rPr>
        <w:t xml:space="preserve"> V</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Grazhdani</w:t>
      </w:r>
      <w:proofErr w:type="spellEnd"/>
      <w:r w:rsidRPr="00BC140E">
        <w:rPr>
          <w:rFonts w:ascii="Book Antiqua" w:hAnsi="Book Antiqua"/>
          <w:sz w:val="24"/>
          <w:szCs w:val="24"/>
          <w:lang w:val="en-US"/>
        </w:rPr>
        <w:t xml:space="preserve"> H, </w:t>
      </w:r>
      <w:proofErr w:type="spellStart"/>
      <w:r w:rsidRPr="00BC140E">
        <w:rPr>
          <w:rFonts w:ascii="Book Antiqua" w:hAnsi="Book Antiqua"/>
          <w:sz w:val="24"/>
          <w:szCs w:val="24"/>
          <w:lang w:val="en-US"/>
        </w:rPr>
        <w:t>Fioravanti</w:t>
      </w:r>
      <w:proofErr w:type="spellEnd"/>
      <w:r w:rsidRPr="00BC140E">
        <w:rPr>
          <w:rFonts w:ascii="Book Antiqua" w:hAnsi="Book Antiqua"/>
          <w:sz w:val="24"/>
          <w:szCs w:val="24"/>
          <w:lang w:val="en-US"/>
        </w:rPr>
        <w:t xml:space="preserve"> C, </w:t>
      </w:r>
      <w:proofErr w:type="spellStart"/>
      <w:r w:rsidRPr="00BC140E">
        <w:rPr>
          <w:rFonts w:ascii="Book Antiqua" w:hAnsi="Book Antiqua"/>
          <w:sz w:val="24"/>
          <w:szCs w:val="24"/>
          <w:lang w:val="en-US"/>
        </w:rPr>
        <w:t>Rosignuolo</w:t>
      </w:r>
      <w:proofErr w:type="spellEnd"/>
      <w:r w:rsidRPr="00BC140E">
        <w:rPr>
          <w:rFonts w:ascii="Book Antiqua" w:hAnsi="Book Antiqua"/>
          <w:sz w:val="24"/>
          <w:szCs w:val="24"/>
          <w:lang w:val="en-US"/>
        </w:rPr>
        <w:t xml:space="preserve"> M, </w:t>
      </w:r>
      <w:proofErr w:type="spellStart"/>
      <w:r w:rsidRPr="00BC140E">
        <w:rPr>
          <w:rFonts w:ascii="Book Antiqua" w:hAnsi="Book Antiqua"/>
          <w:sz w:val="24"/>
          <w:szCs w:val="24"/>
          <w:lang w:val="en-US"/>
        </w:rPr>
        <w:t>Calliada</w:t>
      </w:r>
      <w:proofErr w:type="spellEnd"/>
      <w:r w:rsidRPr="00BC140E">
        <w:rPr>
          <w:rFonts w:ascii="Book Antiqua" w:hAnsi="Book Antiqua"/>
          <w:sz w:val="24"/>
          <w:szCs w:val="24"/>
          <w:lang w:val="en-US"/>
        </w:rPr>
        <w:t xml:space="preserve"> F, </w:t>
      </w:r>
      <w:proofErr w:type="spellStart"/>
      <w:r w:rsidRPr="00BC140E">
        <w:rPr>
          <w:rFonts w:ascii="Book Antiqua" w:hAnsi="Book Antiqua"/>
          <w:sz w:val="24"/>
          <w:szCs w:val="24"/>
          <w:lang w:val="en-US"/>
        </w:rPr>
        <w:t>Messineo</w:t>
      </w:r>
      <w:proofErr w:type="spellEnd"/>
      <w:r w:rsidRPr="00BC140E">
        <w:rPr>
          <w:rFonts w:ascii="Book Antiqua" w:hAnsi="Book Antiqua"/>
          <w:sz w:val="24"/>
          <w:szCs w:val="24"/>
          <w:lang w:val="en-US"/>
        </w:rPr>
        <w:t xml:space="preserve"> D, </w:t>
      </w:r>
      <w:proofErr w:type="spellStart"/>
      <w:r w:rsidRPr="00BC140E">
        <w:rPr>
          <w:rFonts w:ascii="Book Antiqua" w:hAnsi="Book Antiqua"/>
          <w:sz w:val="24"/>
          <w:szCs w:val="24"/>
          <w:lang w:val="en-US"/>
        </w:rPr>
        <w:t>Bernieri</w:t>
      </w:r>
      <w:proofErr w:type="spellEnd"/>
      <w:r w:rsidRPr="00BC140E">
        <w:rPr>
          <w:rFonts w:ascii="Book Antiqua" w:hAnsi="Book Antiqua"/>
          <w:sz w:val="24"/>
          <w:szCs w:val="24"/>
          <w:lang w:val="en-US"/>
        </w:rPr>
        <w:t xml:space="preserve"> MG, </w:t>
      </w:r>
      <w:proofErr w:type="spellStart"/>
      <w:r w:rsidRPr="00BC140E">
        <w:rPr>
          <w:rFonts w:ascii="Book Antiqua" w:hAnsi="Book Antiqua"/>
          <w:sz w:val="24"/>
          <w:szCs w:val="24"/>
          <w:lang w:val="en-US"/>
        </w:rPr>
        <w:t>Redler</w:t>
      </w:r>
      <w:proofErr w:type="spellEnd"/>
      <w:r w:rsidRPr="00BC140E">
        <w:rPr>
          <w:rFonts w:ascii="Book Antiqua" w:hAnsi="Book Antiqua"/>
          <w:sz w:val="24"/>
          <w:szCs w:val="24"/>
          <w:lang w:val="en-US"/>
        </w:rPr>
        <w:t xml:space="preserve"> A, Catalano C, </w:t>
      </w:r>
      <w:proofErr w:type="spellStart"/>
      <w:r w:rsidRPr="00BC140E">
        <w:rPr>
          <w:rFonts w:ascii="Book Antiqua" w:hAnsi="Book Antiqua"/>
          <w:sz w:val="24"/>
          <w:szCs w:val="24"/>
          <w:lang w:val="en-US"/>
        </w:rPr>
        <w:t>D'Ambrosio</w:t>
      </w:r>
      <w:proofErr w:type="spellEnd"/>
      <w:r w:rsidRPr="00BC140E">
        <w:rPr>
          <w:rFonts w:ascii="Book Antiqua" w:hAnsi="Book Antiqua"/>
          <w:sz w:val="24"/>
          <w:szCs w:val="24"/>
          <w:lang w:val="en-US"/>
        </w:rPr>
        <w:t xml:space="preserve"> F. Liver metastases: Contrast-enhanced ultrasound compared with computed tomography and magnetic resonance. </w:t>
      </w:r>
      <w:r w:rsidRPr="00BC140E">
        <w:rPr>
          <w:rFonts w:ascii="Book Antiqua" w:hAnsi="Book Antiqua"/>
          <w:i/>
          <w:iCs/>
          <w:sz w:val="24"/>
          <w:szCs w:val="24"/>
          <w:lang w:val="en-US"/>
        </w:rPr>
        <w:t>World J Gastroenterol</w:t>
      </w:r>
      <w:r w:rsidRPr="00BC140E">
        <w:rPr>
          <w:rFonts w:ascii="Book Antiqua" w:hAnsi="Book Antiqua"/>
          <w:sz w:val="24"/>
          <w:szCs w:val="24"/>
          <w:lang w:val="en-US"/>
        </w:rPr>
        <w:t> 2014; </w:t>
      </w:r>
      <w:r w:rsidRPr="00BC140E">
        <w:rPr>
          <w:rFonts w:ascii="Book Antiqua" w:hAnsi="Book Antiqua"/>
          <w:b/>
          <w:bCs/>
          <w:sz w:val="24"/>
          <w:szCs w:val="24"/>
          <w:lang w:val="en-US"/>
        </w:rPr>
        <w:t>20</w:t>
      </w:r>
      <w:r w:rsidRPr="00BC140E">
        <w:rPr>
          <w:rFonts w:ascii="Book Antiqua" w:hAnsi="Book Antiqua"/>
          <w:sz w:val="24"/>
          <w:szCs w:val="24"/>
          <w:lang w:val="en-US"/>
        </w:rPr>
        <w:t>: 9998-10007 [PMID: 25110428 DOI: 10.3748/wjg.v20.i29.9998]</w:t>
      </w:r>
    </w:p>
    <w:p w14:paraId="51F21C57"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lastRenderedPageBreak/>
        <w:t>4 </w:t>
      </w:r>
      <w:r w:rsidRPr="00BC140E">
        <w:rPr>
          <w:rFonts w:ascii="Book Antiqua" w:hAnsi="Book Antiqua"/>
          <w:b/>
          <w:bCs/>
          <w:sz w:val="24"/>
          <w:szCs w:val="24"/>
          <w:lang w:val="en-US"/>
        </w:rPr>
        <w:t>Kinkel K</w:t>
      </w:r>
      <w:r w:rsidRPr="00BC140E">
        <w:rPr>
          <w:rFonts w:ascii="Book Antiqua" w:hAnsi="Book Antiqua"/>
          <w:sz w:val="24"/>
          <w:szCs w:val="24"/>
          <w:lang w:val="en-US"/>
        </w:rPr>
        <w:t xml:space="preserve">, Lu Y, Both M, Warren RS, </w:t>
      </w:r>
      <w:proofErr w:type="spellStart"/>
      <w:r w:rsidRPr="00BC140E">
        <w:rPr>
          <w:rFonts w:ascii="Book Antiqua" w:hAnsi="Book Antiqua"/>
          <w:sz w:val="24"/>
          <w:szCs w:val="24"/>
          <w:lang w:val="en-US"/>
        </w:rPr>
        <w:t>Thoeni</w:t>
      </w:r>
      <w:proofErr w:type="spellEnd"/>
      <w:r w:rsidRPr="00BC140E">
        <w:rPr>
          <w:rFonts w:ascii="Book Antiqua" w:hAnsi="Book Antiqua"/>
          <w:sz w:val="24"/>
          <w:szCs w:val="24"/>
          <w:lang w:val="en-US"/>
        </w:rPr>
        <w:t xml:space="preserve"> RF. Detection of hepatic metastases from cancers of the gastrointestinal tract by using noninvasive imaging methods (US, CT, MR imaging, PET): a meta-analysis. </w:t>
      </w:r>
      <w:r w:rsidRPr="00BC140E">
        <w:rPr>
          <w:rFonts w:ascii="Book Antiqua" w:hAnsi="Book Antiqua"/>
          <w:i/>
          <w:iCs/>
          <w:sz w:val="24"/>
          <w:szCs w:val="24"/>
          <w:lang w:val="en-US"/>
        </w:rPr>
        <w:t>Radiology</w:t>
      </w:r>
      <w:r w:rsidRPr="00BC140E">
        <w:rPr>
          <w:rFonts w:ascii="Book Antiqua" w:hAnsi="Book Antiqua"/>
          <w:sz w:val="24"/>
          <w:szCs w:val="24"/>
          <w:lang w:val="en-US"/>
        </w:rPr>
        <w:t> 2002; </w:t>
      </w:r>
      <w:r w:rsidRPr="00BC140E">
        <w:rPr>
          <w:rFonts w:ascii="Book Antiqua" w:hAnsi="Book Antiqua"/>
          <w:b/>
          <w:bCs/>
          <w:sz w:val="24"/>
          <w:szCs w:val="24"/>
          <w:lang w:val="en-US"/>
        </w:rPr>
        <w:t>224</w:t>
      </w:r>
      <w:r w:rsidRPr="00BC140E">
        <w:rPr>
          <w:rFonts w:ascii="Book Antiqua" w:hAnsi="Book Antiqua"/>
          <w:sz w:val="24"/>
          <w:szCs w:val="24"/>
          <w:lang w:val="en-US"/>
        </w:rPr>
        <w:t>: 748-756 [PMID: 12202709 DOI: 10.1148/radiol.2243011362]</w:t>
      </w:r>
    </w:p>
    <w:p w14:paraId="503603C1" w14:textId="4998C586"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5 </w:t>
      </w:r>
      <w:r w:rsidRPr="00BC140E">
        <w:rPr>
          <w:rFonts w:ascii="Book Antiqua" w:hAnsi="Book Antiqua"/>
          <w:b/>
          <w:bCs/>
          <w:sz w:val="24"/>
          <w:szCs w:val="24"/>
          <w:lang w:val="en-US"/>
        </w:rPr>
        <w:t>Nguyen P</w:t>
      </w:r>
      <w:r w:rsidRPr="00BC140E">
        <w:rPr>
          <w:rFonts w:ascii="Book Antiqua" w:hAnsi="Book Antiqua"/>
          <w:sz w:val="24"/>
          <w:szCs w:val="24"/>
          <w:lang w:val="en-US"/>
        </w:rPr>
        <w:t>, Feng JC, Chang KJ. Endoscopic ultrasound (EUS) and EUS-guided fine-needle aspiration (FNA) of liver lesions.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00FD3AFA">
        <w:rPr>
          <w:rFonts w:ascii="Book Antiqua" w:hAnsi="Book Antiqua"/>
          <w:i/>
          <w:iCs/>
          <w:sz w:val="24"/>
          <w:szCs w:val="24"/>
          <w:lang w:val="en-US"/>
        </w:rPr>
        <w:t xml:space="preserve"> </w:t>
      </w:r>
      <w:r w:rsidRPr="00BC140E">
        <w:rPr>
          <w:rFonts w:ascii="Book Antiqua" w:hAnsi="Book Antiqua"/>
          <w:sz w:val="24"/>
          <w:szCs w:val="24"/>
          <w:lang w:val="en-US"/>
        </w:rPr>
        <w:t>1999; </w:t>
      </w:r>
      <w:r w:rsidRPr="00BC140E">
        <w:rPr>
          <w:rFonts w:ascii="Book Antiqua" w:hAnsi="Book Antiqua"/>
          <w:b/>
          <w:bCs/>
          <w:sz w:val="24"/>
          <w:szCs w:val="24"/>
          <w:lang w:val="en-US"/>
        </w:rPr>
        <w:t>50</w:t>
      </w:r>
      <w:r w:rsidRPr="00BC140E">
        <w:rPr>
          <w:rFonts w:ascii="Book Antiqua" w:hAnsi="Book Antiqua"/>
          <w:sz w:val="24"/>
          <w:szCs w:val="24"/>
          <w:lang w:val="en-US"/>
        </w:rPr>
        <w:t>: 357-361 [PMID: 10462656 DOI: 10.1053/ge.1999.v50.97208]</w:t>
      </w:r>
    </w:p>
    <w:p w14:paraId="433AEE43" w14:textId="558DED53"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6 </w:t>
      </w:r>
      <w:proofErr w:type="spellStart"/>
      <w:r w:rsidRPr="00BC140E">
        <w:rPr>
          <w:rFonts w:ascii="Book Antiqua" w:hAnsi="Book Antiqua"/>
          <w:b/>
          <w:bCs/>
          <w:sz w:val="24"/>
          <w:szCs w:val="24"/>
          <w:lang w:val="en-US"/>
        </w:rPr>
        <w:t>Awad</w:t>
      </w:r>
      <w:proofErr w:type="spellEnd"/>
      <w:r w:rsidRPr="00BC140E">
        <w:rPr>
          <w:rFonts w:ascii="Book Antiqua" w:hAnsi="Book Antiqua"/>
          <w:b/>
          <w:bCs/>
          <w:sz w:val="24"/>
          <w:szCs w:val="24"/>
          <w:lang w:val="en-US"/>
        </w:rPr>
        <w:t xml:space="preserve"> SS</w:t>
      </w:r>
      <w:r w:rsidRPr="00BC140E">
        <w:rPr>
          <w:rFonts w:ascii="Book Antiqua" w:hAnsi="Book Antiqua"/>
          <w:sz w:val="24"/>
          <w:szCs w:val="24"/>
          <w:lang w:val="en-US"/>
        </w:rPr>
        <w:t xml:space="preserve">, Fagan S, </w:t>
      </w:r>
      <w:proofErr w:type="spellStart"/>
      <w:r w:rsidRPr="00BC140E">
        <w:rPr>
          <w:rFonts w:ascii="Book Antiqua" w:hAnsi="Book Antiqua"/>
          <w:sz w:val="24"/>
          <w:szCs w:val="24"/>
          <w:lang w:val="en-US"/>
        </w:rPr>
        <w:t>Abudayyeh</w:t>
      </w:r>
      <w:proofErr w:type="spellEnd"/>
      <w:r w:rsidRPr="00BC140E">
        <w:rPr>
          <w:rFonts w:ascii="Book Antiqua" w:hAnsi="Book Antiqua"/>
          <w:sz w:val="24"/>
          <w:szCs w:val="24"/>
          <w:lang w:val="en-US"/>
        </w:rPr>
        <w:t xml:space="preserve"> S, Karim N, Berger DH, </w:t>
      </w:r>
      <w:proofErr w:type="spellStart"/>
      <w:r w:rsidRPr="00BC140E">
        <w:rPr>
          <w:rFonts w:ascii="Book Antiqua" w:hAnsi="Book Antiqua"/>
          <w:sz w:val="24"/>
          <w:szCs w:val="24"/>
          <w:lang w:val="en-US"/>
        </w:rPr>
        <w:t>Ayub</w:t>
      </w:r>
      <w:proofErr w:type="spellEnd"/>
      <w:r w:rsidRPr="00BC140E">
        <w:rPr>
          <w:rFonts w:ascii="Book Antiqua" w:hAnsi="Book Antiqua"/>
          <w:sz w:val="24"/>
          <w:szCs w:val="24"/>
          <w:lang w:val="en-US"/>
        </w:rPr>
        <w:t xml:space="preserve"> K. Preoperative evaluation of hepatic lesions for the staging of hepatocellular and metastatic liver carcinoma using endoscopic ultrasonography. </w:t>
      </w:r>
      <w:r w:rsidRPr="00BC140E">
        <w:rPr>
          <w:rFonts w:ascii="Book Antiqua" w:hAnsi="Book Antiqua"/>
          <w:i/>
          <w:iCs/>
          <w:sz w:val="24"/>
          <w:szCs w:val="24"/>
          <w:lang w:val="en-US"/>
        </w:rPr>
        <w:t>Am J Surg</w:t>
      </w:r>
      <w:r w:rsidRPr="00BC140E">
        <w:rPr>
          <w:rFonts w:ascii="Book Antiqua" w:hAnsi="Book Antiqua"/>
          <w:sz w:val="24"/>
          <w:szCs w:val="24"/>
          <w:lang w:val="en-US"/>
        </w:rPr>
        <w:t> 2002; </w:t>
      </w:r>
      <w:r w:rsidRPr="00BC140E">
        <w:rPr>
          <w:rFonts w:ascii="Book Antiqua" w:hAnsi="Book Antiqua"/>
          <w:b/>
          <w:bCs/>
          <w:sz w:val="24"/>
          <w:szCs w:val="24"/>
          <w:lang w:val="en-US"/>
        </w:rPr>
        <w:t>184</w:t>
      </w:r>
      <w:r w:rsidRPr="00BC140E">
        <w:rPr>
          <w:rFonts w:ascii="Book Antiqua" w:hAnsi="Book Antiqua"/>
          <w:sz w:val="24"/>
          <w:szCs w:val="24"/>
          <w:lang w:val="en-US"/>
        </w:rPr>
        <w:t>: 601-</w:t>
      </w:r>
      <w:r w:rsidR="00FD3AFA">
        <w:rPr>
          <w:rFonts w:ascii="Book Antiqua" w:hAnsi="Book Antiqua"/>
          <w:sz w:val="24"/>
          <w:szCs w:val="24"/>
          <w:lang w:val="en-US"/>
        </w:rPr>
        <w:t>60</w:t>
      </w:r>
      <w:r w:rsidRPr="00BC140E">
        <w:rPr>
          <w:rFonts w:ascii="Book Antiqua" w:hAnsi="Book Antiqua"/>
          <w:sz w:val="24"/>
          <w:szCs w:val="24"/>
          <w:lang w:val="en-US"/>
        </w:rPr>
        <w:t>4; discussion 604-</w:t>
      </w:r>
      <w:r w:rsidR="00FD3AFA">
        <w:rPr>
          <w:rFonts w:ascii="Book Antiqua" w:hAnsi="Book Antiqua"/>
          <w:sz w:val="24"/>
          <w:szCs w:val="24"/>
          <w:lang w:val="en-US"/>
        </w:rPr>
        <w:t>60</w:t>
      </w:r>
      <w:r w:rsidRPr="00BC140E">
        <w:rPr>
          <w:rFonts w:ascii="Book Antiqua" w:hAnsi="Book Antiqua"/>
          <w:sz w:val="24"/>
          <w:szCs w:val="24"/>
          <w:lang w:val="en-US"/>
        </w:rPr>
        <w:t>5 [PMID: 12488184 DOI: 10.1016/S0002-9610(02)01092-9]</w:t>
      </w:r>
    </w:p>
    <w:p w14:paraId="46D35070"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7 </w:t>
      </w:r>
      <w:r w:rsidRPr="00BC140E">
        <w:rPr>
          <w:rFonts w:ascii="Book Antiqua" w:hAnsi="Book Antiqua"/>
          <w:b/>
          <w:bCs/>
          <w:sz w:val="24"/>
          <w:szCs w:val="24"/>
          <w:lang w:val="en-US"/>
        </w:rPr>
        <w:t>Prasad P</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Schmulewitz</w:t>
      </w:r>
      <w:proofErr w:type="spellEnd"/>
      <w:r w:rsidRPr="00BC140E">
        <w:rPr>
          <w:rFonts w:ascii="Book Antiqua" w:hAnsi="Book Antiqua"/>
          <w:sz w:val="24"/>
          <w:szCs w:val="24"/>
          <w:lang w:val="en-US"/>
        </w:rPr>
        <w:t xml:space="preserve"> N, Patel A, </w:t>
      </w:r>
      <w:proofErr w:type="spellStart"/>
      <w:r w:rsidRPr="00BC140E">
        <w:rPr>
          <w:rFonts w:ascii="Book Antiqua" w:hAnsi="Book Antiqua"/>
          <w:sz w:val="24"/>
          <w:szCs w:val="24"/>
          <w:lang w:val="en-US"/>
        </w:rPr>
        <w:t>Varadarajulu</w:t>
      </w:r>
      <w:proofErr w:type="spellEnd"/>
      <w:r w:rsidRPr="00BC140E">
        <w:rPr>
          <w:rFonts w:ascii="Book Antiqua" w:hAnsi="Book Antiqua"/>
          <w:sz w:val="24"/>
          <w:szCs w:val="24"/>
          <w:lang w:val="en-US"/>
        </w:rPr>
        <w:t xml:space="preserve"> S, </w:t>
      </w:r>
      <w:proofErr w:type="spellStart"/>
      <w:r w:rsidRPr="00BC140E">
        <w:rPr>
          <w:rFonts w:ascii="Book Antiqua" w:hAnsi="Book Antiqua"/>
          <w:sz w:val="24"/>
          <w:szCs w:val="24"/>
          <w:lang w:val="en-US"/>
        </w:rPr>
        <w:t>Wildi</w:t>
      </w:r>
      <w:proofErr w:type="spellEnd"/>
      <w:r w:rsidRPr="00BC140E">
        <w:rPr>
          <w:rFonts w:ascii="Book Antiqua" w:hAnsi="Book Antiqua"/>
          <w:sz w:val="24"/>
          <w:szCs w:val="24"/>
          <w:lang w:val="en-US"/>
        </w:rPr>
        <w:t xml:space="preserve"> SM, Roberts S, </w:t>
      </w:r>
      <w:proofErr w:type="spellStart"/>
      <w:r w:rsidRPr="00BC140E">
        <w:rPr>
          <w:rFonts w:ascii="Book Antiqua" w:hAnsi="Book Antiqua"/>
          <w:sz w:val="24"/>
          <w:szCs w:val="24"/>
          <w:lang w:val="en-US"/>
        </w:rPr>
        <w:t>Tutuian</w:t>
      </w:r>
      <w:proofErr w:type="spellEnd"/>
      <w:r w:rsidRPr="00BC140E">
        <w:rPr>
          <w:rFonts w:ascii="Book Antiqua" w:hAnsi="Book Antiqua"/>
          <w:sz w:val="24"/>
          <w:szCs w:val="24"/>
          <w:lang w:val="en-US"/>
        </w:rPr>
        <w:t xml:space="preserve"> R, King P, Hawes RH, Hoffman BJ, Wallace MB. Detection of occult liver metastases during EUS for staging of malignancies.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2004; </w:t>
      </w:r>
      <w:r w:rsidRPr="00BC140E">
        <w:rPr>
          <w:rFonts w:ascii="Book Antiqua" w:hAnsi="Book Antiqua"/>
          <w:b/>
          <w:bCs/>
          <w:sz w:val="24"/>
          <w:szCs w:val="24"/>
          <w:lang w:val="en-US"/>
        </w:rPr>
        <w:t>59</w:t>
      </w:r>
      <w:r w:rsidRPr="00BC140E">
        <w:rPr>
          <w:rFonts w:ascii="Book Antiqua" w:hAnsi="Book Antiqua"/>
          <w:sz w:val="24"/>
          <w:szCs w:val="24"/>
          <w:lang w:val="en-US"/>
        </w:rPr>
        <w:t>: 49-53 [PMID: 14722547 DOI: 10.1016/S0016-5107(03)02378-2]</w:t>
      </w:r>
    </w:p>
    <w:p w14:paraId="33C1B932"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8 </w:t>
      </w:r>
      <w:r w:rsidRPr="00BC140E">
        <w:rPr>
          <w:rFonts w:ascii="Book Antiqua" w:hAnsi="Book Antiqua"/>
          <w:b/>
          <w:bCs/>
          <w:sz w:val="24"/>
          <w:szCs w:val="24"/>
          <w:lang w:val="en-US"/>
        </w:rPr>
        <w:t>Singh P</w:t>
      </w:r>
      <w:r w:rsidRPr="00BC140E">
        <w:rPr>
          <w:rFonts w:ascii="Book Antiqua" w:hAnsi="Book Antiqua"/>
          <w:sz w:val="24"/>
          <w:szCs w:val="24"/>
          <w:lang w:val="en-US"/>
        </w:rPr>
        <w:t>, Mukhopadhyay P, Bhatt B, Patel T, Kiss A, Gupta R, Bhat S, Erickson RA. Endoscopic ultrasound versus CT scan for detection of the metastases to the liver: results of a prospective comparative study. </w:t>
      </w:r>
      <w:r w:rsidRPr="00BC140E">
        <w:rPr>
          <w:rFonts w:ascii="Book Antiqua" w:hAnsi="Book Antiqua"/>
          <w:i/>
          <w:iCs/>
          <w:sz w:val="24"/>
          <w:szCs w:val="24"/>
          <w:lang w:val="en-US"/>
        </w:rPr>
        <w:t>J Clin Gastroenterol</w:t>
      </w:r>
      <w:r w:rsidRPr="00BC140E">
        <w:rPr>
          <w:rFonts w:ascii="Book Antiqua" w:hAnsi="Book Antiqua"/>
          <w:sz w:val="24"/>
          <w:szCs w:val="24"/>
          <w:lang w:val="en-US"/>
        </w:rPr>
        <w:t> 2009; </w:t>
      </w:r>
      <w:r w:rsidRPr="00BC140E">
        <w:rPr>
          <w:rFonts w:ascii="Book Antiqua" w:hAnsi="Book Antiqua"/>
          <w:b/>
          <w:bCs/>
          <w:sz w:val="24"/>
          <w:szCs w:val="24"/>
          <w:lang w:val="en-US"/>
        </w:rPr>
        <w:t>43</w:t>
      </w:r>
      <w:r w:rsidRPr="00BC140E">
        <w:rPr>
          <w:rFonts w:ascii="Book Antiqua" w:hAnsi="Book Antiqua"/>
          <w:sz w:val="24"/>
          <w:szCs w:val="24"/>
          <w:lang w:val="en-US"/>
        </w:rPr>
        <w:t>: 367-373 [PMID: 18981929 DOI: 10.1097/MCG.0b013e318167b8cc]</w:t>
      </w:r>
    </w:p>
    <w:p w14:paraId="29EA8B35" w14:textId="7F43D20A"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9 </w:t>
      </w:r>
      <w:proofErr w:type="spellStart"/>
      <w:r w:rsidRPr="00BC140E">
        <w:rPr>
          <w:rFonts w:ascii="Book Antiqua" w:hAnsi="Book Antiqua"/>
          <w:b/>
          <w:bCs/>
          <w:sz w:val="24"/>
          <w:szCs w:val="24"/>
          <w:lang w:val="en-US"/>
        </w:rPr>
        <w:t>Fujii</w:t>
      </w:r>
      <w:proofErr w:type="spellEnd"/>
      <w:r w:rsidRPr="00BC140E">
        <w:rPr>
          <w:rFonts w:ascii="Book Antiqua" w:hAnsi="Book Antiqua"/>
          <w:b/>
          <w:bCs/>
          <w:sz w:val="24"/>
          <w:szCs w:val="24"/>
          <w:lang w:val="en-US"/>
        </w:rPr>
        <w:t>-Lau LL</w:t>
      </w:r>
      <w:r w:rsidRPr="00BC140E">
        <w:rPr>
          <w:rFonts w:ascii="Book Antiqua" w:hAnsi="Book Antiqua"/>
          <w:sz w:val="24"/>
          <w:szCs w:val="24"/>
          <w:lang w:val="en-US"/>
        </w:rPr>
        <w:t xml:space="preserve">, Abu </w:t>
      </w:r>
      <w:proofErr w:type="spellStart"/>
      <w:r w:rsidRPr="00BC140E">
        <w:rPr>
          <w:rFonts w:ascii="Book Antiqua" w:hAnsi="Book Antiqua"/>
          <w:sz w:val="24"/>
          <w:szCs w:val="24"/>
          <w:lang w:val="en-US"/>
        </w:rPr>
        <w:t>Dayyeh</w:t>
      </w:r>
      <w:proofErr w:type="spellEnd"/>
      <w:r w:rsidRPr="00BC140E">
        <w:rPr>
          <w:rFonts w:ascii="Book Antiqua" w:hAnsi="Book Antiqua"/>
          <w:sz w:val="24"/>
          <w:szCs w:val="24"/>
          <w:lang w:val="en-US"/>
        </w:rPr>
        <w:t xml:space="preserve"> BK, Bruno MJ, Chang KJ, DeWitt JM, </w:t>
      </w:r>
      <w:proofErr w:type="spellStart"/>
      <w:r w:rsidRPr="00BC140E">
        <w:rPr>
          <w:rFonts w:ascii="Book Antiqua" w:hAnsi="Book Antiqua"/>
          <w:sz w:val="24"/>
          <w:szCs w:val="24"/>
          <w:lang w:val="en-US"/>
        </w:rPr>
        <w:t>Fockens</w:t>
      </w:r>
      <w:proofErr w:type="spellEnd"/>
      <w:r w:rsidRPr="00BC140E">
        <w:rPr>
          <w:rFonts w:ascii="Book Antiqua" w:hAnsi="Book Antiqua"/>
          <w:sz w:val="24"/>
          <w:szCs w:val="24"/>
          <w:lang w:val="en-US"/>
        </w:rPr>
        <w:t xml:space="preserve"> P, </w:t>
      </w:r>
      <w:proofErr w:type="spellStart"/>
      <w:r w:rsidRPr="00BC140E">
        <w:rPr>
          <w:rFonts w:ascii="Book Antiqua" w:hAnsi="Book Antiqua"/>
          <w:sz w:val="24"/>
          <w:szCs w:val="24"/>
          <w:lang w:val="en-US"/>
        </w:rPr>
        <w:t>Forcione</w:t>
      </w:r>
      <w:proofErr w:type="spellEnd"/>
      <w:r w:rsidRPr="00BC140E">
        <w:rPr>
          <w:rFonts w:ascii="Book Antiqua" w:hAnsi="Book Antiqua"/>
          <w:sz w:val="24"/>
          <w:szCs w:val="24"/>
          <w:lang w:val="en-US"/>
        </w:rPr>
        <w:t xml:space="preserve"> D, Napoleon B, Palazzo L, </w:t>
      </w:r>
      <w:proofErr w:type="spellStart"/>
      <w:r w:rsidRPr="00BC140E">
        <w:rPr>
          <w:rFonts w:ascii="Book Antiqua" w:hAnsi="Book Antiqua"/>
          <w:sz w:val="24"/>
          <w:szCs w:val="24"/>
          <w:lang w:val="en-US"/>
        </w:rPr>
        <w:t>Topazian</w:t>
      </w:r>
      <w:proofErr w:type="spellEnd"/>
      <w:r w:rsidRPr="00BC140E">
        <w:rPr>
          <w:rFonts w:ascii="Book Antiqua" w:hAnsi="Book Antiqua"/>
          <w:sz w:val="24"/>
          <w:szCs w:val="24"/>
          <w:lang w:val="en-US"/>
        </w:rPr>
        <w:t xml:space="preserve"> MD, Wiersema MJ, </w:t>
      </w:r>
      <w:proofErr w:type="spellStart"/>
      <w:r w:rsidRPr="00BC140E">
        <w:rPr>
          <w:rFonts w:ascii="Book Antiqua" w:hAnsi="Book Antiqua"/>
          <w:sz w:val="24"/>
          <w:szCs w:val="24"/>
          <w:lang w:val="en-US"/>
        </w:rPr>
        <w:t>Chak</w:t>
      </w:r>
      <w:proofErr w:type="spellEnd"/>
      <w:r w:rsidRPr="00BC140E">
        <w:rPr>
          <w:rFonts w:ascii="Book Antiqua" w:hAnsi="Book Antiqua"/>
          <w:sz w:val="24"/>
          <w:szCs w:val="24"/>
          <w:lang w:val="en-US"/>
        </w:rPr>
        <w:t xml:space="preserve"> A, </w:t>
      </w:r>
      <w:proofErr w:type="spellStart"/>
      <w:r w:rsidRPr="00BC140E">
        <w:rPr>
          <w:rFonts w:ascii="Book Antiqua" w:hAnsi="Book Antiqua"/>
          <w:sz w:val="24"/>
          <w:szCs w:val="24"/>
          <w:lang w:val="en-US"/>
        </w:rPr>
        <w:t>Clain</w:t>
      </w:r>
      <w:proofErr w:type="spellEnd"/>
      <w:r w:rsidRPr="00BC140E">
        <w:rPr>
          <w:rFonts w:ascii="Book Antiqua" w:hAnsi="Book Antiqua"/>
          <w:sz w:val="24"/>
          <w:szCs w:val="24"/>
          <w:lang w:val="en-US"/>
        </w:rPr>
        <w:t xml:space="preserve"> JE, </w:t>
      </w:r>
      <w:proofErr w:type="spellStart"/>
      <w:r w:rsidRPr="00BC140E">
        <w:rPr>
          <w:rFonts w:ascii="Book Antiqua" w:hAnsi="Book Antiqua"/>
          <w:sz w:val="24"/>
          <w:szCs w:val="24"/>
          <w:lang w:val="en-US"/>
        </w:rPr>
        <w:t>Faigel</w:t>
      </w:r>
      <w:proofErr w:type="spellEnd"/>
      <w:r w:rsidRPr="00BC140E">
        <w:rPr>
          <w:rFonts w:ascii="Book Antiqua" w:hAnsi="Book Antiqua"/>
          <w:sz w:val="24"/>
          <w:szCs w:val="24"/>
          <w:lang w:val="en-US"/>
        </w:rPr>
        <w:t xml:space="preserve"> DO, Gleeson FC, Hawes R, </w:t>
      </w:r>
      <w:proofErr w:type="spellStart"/>
      <w:r w:rsidRPr="00BC140E">
        <w:rPr>
          <w:rFonts w:ascii="Book Antiqua" w:hAnsi="Book Antiqua"/>
          <w:sz w:val="24"/>
          <w:szCs w:val="24"/>
          <w:lang w:val="en-US"/>
        </w:rPr>
        <w:t>Iyer</w:t>
      </w:r>
      <w:proofErr w:type="spellEnd"/>
      <w:r w:rsidRPr="00BC140E">
        <w:rPr>
          <w:rFonts w:ascii="Book Antiqua" w:hAnsi="Book Antiqua"/>
          <w:sz w:val="24"/>
          <w:szCs w:val="24"/>
          <w:lang w:val="en-US"/>
        </w:rPr>
        <w:t xml:space="preserve"> PG, </w:t>
      </w:r>
      <w:proofErr w:type="spellStart"/>
      <w:r w:rsidRPr="00BC140E">
        <w:rPr>
          <w:rFonts w:ascii="Book Antiqua" w:hAnsi="Book Antiqua"/>
          <w:sz w:val="24"/>
          <w:szCs w:val="24"/>
          <w:lang w:val="en-US"/>
        </w:rPr>
        <w:t>Rajan</w:t>
      </w:r>
      <w:proofErr w:type="spellEnd"/>
      <w:r w:rsidRPr="00BC140E">
        <w:rPr>
          <w:rFonts w:ascii="Book Antiqua" w:hAnsi="Book Antiqua"/>
          <w:sz w:val="24"/>
          <w:szCs w:val="24"/>
          <w:lang w:val="en-US"/>
        </w:rPr>
        <w:t xml:space="preserve"> E, Stevens T, Wallace MB, Wang KK, Levy MJ. EUS-derived criteria for distinguishing benign from malignant metastatic solid hepatic masses.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2015; </w:t>
      </w:r>
      <w:r w:rsidRPr="00BC140E">
        <w:rPr>
          <w:rFonts w:ascii="Book Antiqua" w:hAnsi="Book Antiqua"/>
          <w:b/>
          <w:bCs/>
          <w:sz w:val="24"/>
          <w:szCs w:val="24"/>
          <w:lang w:val="en-US"/>
        </w:rPr>
        <w:t>81</w:t>
      </w:r>
      <w:r w:rsidRPr="00BC140E">
        <w:rPr>
          <w:rFonts w:ascii="Book Antiqua" w:hAnsi="Book Antiqua"/>
          <w:sz w:val="24"/>
          <w:szCs w:val="24"/>
          <w:lang w:val="en-US"/>
        </w:rPr>
        <w:t>: 1188-</w:t>
      </w:r>
      <w:r w:rsidR="00FD3AFA">
        <w:rPr>
          <w:rFonts w:ascii="Book Antiqua" w:hAnsi="Book Antiqua"/>
          <w:sz w:val="24"/>
          <w:szCs w:val="24"/>
          <w:lang w:val="en-US"/>
        </w:rPr>
        <w:t>11</w:t>
      </w:r>
      <w:r w:rsidRPr="00BC140E">
        <w:rPr>
          <w:rFonts w:ascii="Book Antiqua" w:hAnsi="Book Antiqua"/>
          <w:sz w:val="24"/>
          <w:szCs w:val="24"/>
          <w:lang w:val="en-US"/>
        </w:rPr>
        <w:t>96.e1-7 [PMID: 25660980 DOI: 10.1016/j.gie.2014.10.035]</w:t>
      </w:r>
    </w:p>
    <w:p w14:paraId="25EB3424"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10 </w:t>
      </w:r>
      <w:r w:rsidRPr="00BC140E">
        <w:rPr>
          <w:rFonts w:ascii="Book Antiqua" w:hAnsi="Book Antiqua"/>
          <w:b/>
          <w:bCs/>
          <w:sz w:val="24"/>
          <w:szCs w:val="24"/>
          <w:lang w:val="en-US"/>
        </w:rPr>
        <w:t>Singh P</w:t>
      </w:r>
      <w:r w:rsidRPr="00BC140E">
        <w:rPr>
          <w:rFonts w:ascii="Book Antiqua" w:hAnsi="Book Antiqua"/>
          <w:sz w:val="24"/>
          <w:szCs w:val="24"/>
          <w:lang w:val="en-US"/>
        </w:rPr>
        <w:t xml:space="preserve">, Erickson RA, Mukhopadhyay P, Gopal S, Kiss A, Khan A, Ulf </w:t>
      </w:r>
      <w:proofErr w:type="spellStart"/>
      <w:r w:rsidRPr="00BC140E">
        <w:rPr>
          <w:rFonts w:ascii="Book Antiqua" w:hAnsi="Book Antiqua"/>
          <w:sz w:val="24"/>
          <w:szCs w:val="24"/>
          <w:lang w:val="en-US"/>
        </w:rPr>
        <w:t>Westblom</w:t>
      </w:r>
      <w:proofErr w:type="spellEnd"/>
      <w:r w:rsidRPr="00BC140E">
        <w:rPr>
          <w:rFonts w:ascii="Book Antiqua" w:hAnsi="Book Antiqua"/>
          <w:sz w:val="24"/>
          <w:szCs w:val="24"/>
          <w:lang w:val="en-US"/>
        </w:rPr>
        <w:t xml:space="preserve"> T. EUS for detection of the hepatocellular carcinoma: results of a prospective study.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2007; </w:t>
      </w:r>
      <w:r w:rsidRPr="00BC140E">
        <w:rPr>
          <w:rFonts w:ascii="Book Antiqua" w:hAnsi="Book Antiqua"/>
          <w:b/>
          <w:bCs/>
          <w:sz w:val="24"/>
          <w:szCs w:val="24"/>
          <w:lang w:val="en-US"/>
        </w:rPr>
        <w:t>66</w:t>
      </w:r>
      <w:r w:rsidRPr="00BC140E">
        <w:rPr>
          <w:rFonts w:ascii="Book Antiqua" w:hAnsi="Book Antiqua"/>
          <w:sz w:val="24"/>
          <w:szCs w:val="24"/>
          <w:lang w:val="en-US"/>
        </w:rPr>
        <w:t>: 265-273 [PMID: 17543307 DOI: 10.1016/j.gie.2006.10.053]</w:t>
      </w:r>
    </w:p>
    <w:p w14:paraId="4B3C1248"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lastRenderedPageBreak/>
        <w:t>11 </w:t>
      </w:r>
      <w:r w:rsidRPr="00BC140E">
        <w:rPr>
          <w:rFonts w:ascii="Book Antiqua" w:hAnsi="Book Antiqua"/>
          <w:b/>
          <w:bCs/>
          <w:sz w:val="24"/>
          <w:szCs w:val="24"/>
          <w:lang w:val="en-US"/>
        </w:rPr>
        <w:t>DeWitt J</w:t>
      </w:r>
      <w:r w:rsidRPr="00BC140E">
        <w:rPr>
          <w:rFonts w:ascii="Book Antiqua" w:hAnsi="Book Antiqua"/>
          <w:sz w:val="24"/>
          <w:szCs w:val="24"/>
          <w:lang w:val="en-US"/>
        </w:rPr>
        <w:t xml:space="preserve">, LeBlanc J, McHenry L, </w:t>
      </w:r>
      <w:proofErr w:type="spellStart"/>
      <w:r w:rsidRPr="00BC140E">
        <w:rPr>
          <w:rFonts w:ascii="Book Antiqua" w:hAnsi="Book Antiqua"/>
          <w:sz w:val="24"/>
          <w:szCs w:val="24"/>
          <w:lang w:val="en-US"/>
        </w:rPr>
        <w:t>Ciaccia</w:t>
      </w:r>
      <w:proofErr w:type="spellEnd"/>
      <w:r w:rsidRPr="00BC140E">
        <w:rPr>
          <w:rFonts w:ascii="Book Antiqua" w:hAnsi="Book Antiqua"/>
          <w:sz w:val="24"/>
          <w:szCs w:val="24"/>
          <w:lang w:val="en-US"/>
        </w:rPr>
        <w:t xml:space="preserve"> D, </w:t>
      </w:r>
      <w:proofErr w:type="spellStart"/>
      <w:r w:rsidRPr="00BC140E">
        <w:rPr>
          <w:rFonts w:ascii="Book Antiqua" w:hAnsi="Book Antiqua"/>
          <w:sz w:val="24"/>
          <w:szCs w:val="24"/>
          <w:lang w:val="en-US"/>
        </w:rPr>
        <w:t>Imperiale</w:t>
      </w:r>
      <w:proofErr w:type="spellEnd"/>
      <w:r w:rsidRPr="00BC140E">
        <w:rPr>
          <w:rFonts w:ascii="Book Antiqua" w:hAnsi="Book Antiqua"/>
          <w:sz w:val="24"/>
          <w:szCs w:val="24"/>
          <w:lang w:val="en-US"/>
        </w:rPr>
        <w:t xml:space="preserve"> T, </w:t>
      </w:r>
      <w:proofErr w:type="spellStart"/>
      <w:r w:rsidRPr="00BC140E">
        <w:rPr>
          <w:rFonts w:ascii="Book Antiqua" w:hAnsi="Book Antiqua"/>
          <w:sz w:val="24"/>
          <w:szCs w:val="24"/>
          <w:lang w:val="en-US"/>
        </w:rPr>
        <w:t>Chappo</w:t>
      </w:r>
      <w:proofErr w:type="spellEnd"/>
      <w:r w:rsidRPr="00BC140E">
        <w:rPr>
          <w:rFonts w:ascii="Book Antiqua" w:hAnsi="Book Antiqua"/>
          <w:sz w:val="24"/>
          <w:szCs w:val="24"/>
          <w:lang w:val="en-US"/>
        </w:rPr>
        <w:t xml:space="preserve"> J, Cramer H, McGreevy K, </w:t>
      </w:r>
      <w:proofErr w:type="spellStart"/>
      <w:r w:rsidRPr="00BC140E">
        <w:rPr>
          <w:rFonts w:ascii="Book Antiqua" w:hAnsi="Book Antiqua"/>
          <w:sz w:val="24"/>
          <w:szCs w:val="24"/>
          <w:lang w:val="en-US"/>
        </w:rPr>
        <w:t>Chriswell</w:t>
      </w:r>
      <w:proofErr w:type="spellEnd"/>
      <w:r w:rsidRPr="00BC140E">
        <w:rPr>
          <w:rFonts w:ascii="Book Antiqua" w:hAnsi="Book Antiqua"/>
          <w:sz w:val="24"/>
          <w:szCs w:val="24"/>
          <w:lang w:val="en-US"/>
        </w:rPr>
        <w:t xml:space="preserve"> M, Sherman S. Endoscopic ultrasound-guided fine needle aspiration cytology of solid liver lesions: a large single-center experience. </w:t>
      </w:r>
      <w:r w:rsidRPr="00BC140E">
        <w:rPr>
          <w:rFonts w:ascii="Book Antiqua" w:hAnsi="Book Antiqua"/>
          <w:i/>
          <w:iCs/>
          <w:sz w:val="24"/>
          <w:szCs w:val="24"/>
          <w:lang w:val="en-US"/>
        </w:rPr>
        <w:t>Am J Gastroenterol</w:t>
      </w:r>
      <w:r w:rsidRPr="00BC140E">
        <w:rPr>
          <w:rFonts w:ascii="Book Antiqua" w:hAnsi="Book Antiqua"/>
          <w:sz w:val="24"/>
          <w:szCs w:val="24"/>
          <w:lang w:val="en-US"/>
        </w:rPr>
        <w:t> 2003; </w:t>
      </w:r>
      <w:r w:rsidRPr="00BC140E">
        <w:rPr>
          <w:rFonts w:ascii="Book Antiqua" w:hAnsi="Book Antiqua"/>
          <w:b/>
          <w:bCs/>
          <w:sz w:val="24"/>
          <w:szCs w:val="24"/>
          <w:lang w:val="en-US"/>
        </w:rPr>
        <w:t>98</w:t>
      </w:r>
      <w:r w:rsidRPr="00BC140E">
        <w:rPr>
          <w:rFonts w:ascii="Book Antiqua" w:hAnsi="Book Antiqua"/>
          <w:sz w:val="24"/>
          <w:szCs w:val="24"/>
          <w:lang w:val="en-US"/>
        </w:rPr>
        <w:t>: 1976-1981 [PMID: 14499774 DOI: 10.1016/S0002-9270(03)00549-5]</w:t>
      </w:r>
    </w:p>
    <w:p w14:paraId="5A963FC1"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12 </w:t>
      </w:r>
      <w:proofErr w:type="spellStart"/>
      <w:r w:rsidRPr="00BC140E">
        <w:rPr>
          <w:rFonts w:ascii="Book Antiqua" w:hAnsi="Book Antiqua"/>
          <w:b/>
          <w:bCs/>
          <w:sz w:val="24"/>
          <w:szCs w:val="24"/>
          <w:lang w:val="en-US"/>
        </w:rPr>
        <w:t>Hollerbach</w:t>
      </w:r>
      <w:proofErr w:type="spellEnd"/>
      <w:r w:rsidRPr="00BC140E">
        <w:rPr>
          <w:rFonts w:ascii="Book Antiqua" w:hAnsi="Book Antiqua"/>
          <w:b/>
          <w:bCs/>
          <w:sz w:val="24"/>
          <w:szCs w:val="24"/>
          <w:lang w:val="en-US"/>
        </w:rPr>
        <w:t xml:space="preserve"> S</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Willert</w:t>
      </w:r>
      <w:proofErr w:type="spellEnd"/>
      <w:r w:rsidRPr="00BC140E">
        <w:rPr>
          <w:rFonts w:ascii="Book Antiqua" w:hAnsi="Book Antiqua"/>
          <w:sz w:val="24"/>
          <w:szCs w:val="24"/>
          <w:lang w:val="en-US"/>
        </w:rPr>
        <w:t xml:space="preserve"> J, </w:t>
      </w:r>
      <w:proofErr w:type="spellStart"/>
      <w:r w:rsidRPr="00BC140E">
        <w:rPr>
          <w:rFonts w:ascii="Book Antiqua" w:hAnsi="Book Antiqua"/>
          <w:sz w:val="24"/>
          <w:szCs w:val="24"/>
          <w:lang w:val="en-US"/>
        </w:rPr>
        <w:t>Topalidis</w:t>
      </w:r>
      <w:proofErr w:type="spellEnd"/>
      <w:r w:rsidRPr="00BC140E">
        <w:rPr>
          <w:rFonts w:ascii="Book Antiqua" w:hAnsi="Book Antiqua"/>
          <w:sz w:val="24"/>
          <w:szCs w:val="24"/>
          <w:lang w:val="en-US"/>
        </w:rPr>
        <w:t xml:space="preserve"> T, Reiser M, </w:t>
      </w:r>
      <w:proofErr w:type="spellStart"/>
      <w:r w:rsidRPr="00BC140E">
        <w:rPr>
          <w:rFonts w:ascii="Book Antiqua" w:hAnsi="Book Antiqua"/>
          <w:sz w:val="24"/>
          <w:szCs w:val="24"/>
          <w:lang w:val="en-US"/>
        </w:rPr>
        <w:t>Schmiegel</w:t>
      </w:r>
      <w:proofErr w:type="spellEnd"/>
      <w:r w:rsidRPr="00BC140E">
        <w:rPr>
          <w:rFonts w:ascii="Book Antiqua" w:hAnsi="Book Antiqua"/>
          <w:sz w:val="24"/>
          <w:szCs w:val="24"/>
          <w:lang w:val="en-US"/>
        </w:rPr>
        <w:t xml:space="preserve"> W. Endoscopic ultrasound-guided fine-needle aspiration biopsy of liver lesions: histological and cytological assessment. </w:t>
      </w:r>
      <w:r w:rsidRPr="00BC140E">
        <w:rPr>
          <w:rFonts w:ascii="Book Antiqua" w:hAnsi="Book Antiqua"/>
          <w:i/>
          <w:iCs/>
          <w:sz w:val="24"/>
          <w:szCs w:val="24"/>
          <w:lang w:val="en-US"/>
        </w:rPr>
        <w:t>Endoscopy</w:t>
      </w:r>
      <w:r w:rsidRPr="00BC140E">
        <w:rPr>
          <w:rFonts w:ascii="Book Antiqua" w:hAnsi="Book Antiqua"/>
          <w:sz w:val="24"/>
          <w:szCs w:val="24"/>
          <w:lang w:val="en-US"/>
        </w:rPr>
        <w:t> 2003; </w:t>
      </w:r>
      <w:r w:rsidRPr="00BC140E">
        <w:rPr>
          <w:rFonts w:ascii="Book Antiqua" w:hAnsi="Book Antiqua"/>
          <w:b/>
          <w:bCs/>
          <w:sz w:val="24"/>
          <w:szCs w:val="24"/>
          <w:lang w:val="en-US"/>
        </w:rPr>
        <w:t>35</w:t>
      </w:r>
      <w:r w:rsidRPr="00BC140E">
        <w:rPr>
          <w:rFonts w:ascii="Book Antiqua" w:hAnsi="Book Antiqua"/>
          <w:sz w:val="24"/>
          <w:szCs w:val="24"/>
          <w:lang w:val="en-US"/>
        </w:rPr>
        <w:t>: 743-749 [PMID: 12929021 DOI: 10.1055/s-2003-41593]</w:t>
      </w:r>
    </w:p>
    <w:p w14:paraId="5118A2A8"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13 </w:t>
      </w:r>
      <w:r w:rsidRPr="00BC140E">
        <w:rPr>
          <w:rFonts w:ascii="Book Antiqua" w:hAnsi="Book Antiqua"/>
          <w:b/>
          <w:bCs/>
          <w:sz w:val="24"/>
          <w:szCs w:val="24"/>
          <w:lang w:val="en-US"/>
        </w:rPr>
        <w:t>Lee YN</w:t>
      </w:r>
      <w:r w:rsidRPr="00BC140E">
        <w:rPr>
          <w:rFonts w:ascii="Book Antiqua" w:hAnsi="Book Antiqua"/>
          <w:sz w:val="24"/>
          <w:szCs w:val="24"/>
          <w:lang w:val="en-US"/>
        </w:rPr>
        <w:t>, Moon JH, Kim HK, Choi HJ, Choi MH, Kim DC, Lee TH, Lee TH, Cha SW, Kim SG, Kim YS. Usefulness of endoscopic ultrasound-guided sampling using core biopsy needle as a percutaneous biopsy rescue for diagnosis of solid liver mass: Combined histological-cytological analysis. </w:t>
      </w:r>
      <w:r w:rsidRPr="00BC140E">
        <w:rPr>
          <w:rFonts w:ascii="Book Antiqua" w:hAnsi="Book Antiqua"/>
          <w:i/>
          <w:iCs/>
          <w:sz w:val="24"/>
          <w:szCs w:val="24"/>
          <w:lang w:val="en-US"/>
        </w:rPr>
        <w:t xml:space="preserve">J Gastroenterol </w:t>
      </w:r>
      <w:proofErr w:type="spellStart"/>
      <w:r w:rsidRPr="00BC140E">
        <w:rPr>
          <w:rFonts w:ascii="Book Antiqua" w:hAnsi="Book Antiqua"/>
          <w:i/>
          <w:iCs/>
          <w:sz w:val="24"/>
          <w:szCs w:val="24"/>
          <w:lang w:val="en-US"/>
        </w:rPr>
        <w:t>Hepatol</w:t>
      </w:r>
      <w:proofErr w:type="spellEnd"/>
      <w:r w:rsidRPr="00BC140E">
        <w:rPr>
          <w:rFonts w:ascii="Book Antiqua" w:hAnsi="Book Antiqua"/>
          <w:sz w:val="24"/>
          <w:szCs w:val="24"/>
          <w:lang w:val="en-US"/>
        </w:rPr>
        <w:t> 2015; </w:t>
      </w:r>
      <w:r w:rsidRPr="00BC140E">
        <w:rPr>
          <w:rFonts w:ascii="Book Antiqua" w:hAnsi="Book Antiqua"/>
          <w:b/>
          <w:bCs/>
          <w:sz w:val="24"/>
          <w:szCs w:val="24"/>
          <w:lang w:val="en-US"/>
        </w:rPr>
        <w:t>30</w:t>
      </w:r>
      <w:r w:rsidRPr="00BC140E">
        <w:rPr>
          <w:rFonts w:ascii="Book Antiqua" w:hAnsi="Book Antiqua"/>
          <w:sz w:val="24"/>
          <w:szCs w:val="24"/>
          <w:lang w:val="en-US"/>
        </w:rPr>
        <w:t>: 1161-1166 [PMID: 25684303 DOI: 10.1111/jgh.12922]</w:t>
      </w:r>
    </w:p>
    <w:p w14:paraId="3924F52D"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14 </w:t>
      </w:r>
      <w:r w:rsidRPr="00BC140E">
        <w:rPr>
          <w:rFonts w:ascii="Book Antiqua" w:hAnsi="Book Antiqua"/>
          <w:b/>
          <w:bCs/>
          <w:sz w:val="24"/>
          <w:szCs w:val="24"/>
          <w:lang w:val="en-US"/>
        </w:rPr>
        <w:t>Navaneethan U</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Njei</w:t>
      </w:r>
      <w:proofErr w:type="spellEnd"/>
      <w:r w:rsidRPr="00BC140E">
        <w:rPr>
          <w:rFonts w:ascii="Book Antiqua" w:hAnsi="Book Antiqua"/>
          <w:sz w:val="24"/>
          <w:szCs w:val="24"/>
          <w:lang w:val="en-US"/>
        </w:rPr>
        <w:t xml:space="preserve"> B, Venkatesh PG, </w:t>
      </w:r>
      <w:proofErr w:type="spellStart"/>
      <w:r w:rsidRPr="00BC140E">
        <w:rPr>
          <w:rFonts w:ascii="Book Antiqua" w:hAnsi="Book Antiqua"/>
          <w:sz w:val="24"/>
          <w:szCs w:val="24"/>
          <w:lang w:val="en-US"/>
        </w:rPr>
        <w:t>Lourdusamy</w:t>
      </w:r>
      <w:proofErr w:type="spellEnd"/>
      <w:r w:rsidRPr="00BC140E">
        <w:rPr>
          <w:rFonts w:ascii="Book Antiqua" w:hAnsi="Book Antiqua"/>
          <w:sz w:val="24"/>
          <w:szCs w:val="24"/>
          <w:lang w:val="en-US"/>
        </w:rPr>
        <w:t xml:space="preserve"> V, </w:t>
      </w:r>
      <w:proofErr w:type="spellStart"/>
      <w:r w:rsidRPr="00BC140E">
        <w:rPr>
          <w:rFonts w:ascii="Book Antiqua" w:hAnsi="Book Antiqua"/>
          <w:sz w:val="24"/>
          <w:szCs w:val="24"/>
          <w:lang w:val="en-US"/>
        </w:rPr>
        <w:t>Sanaka</w:t>
      </w:r>
      <w:proofErr w:type="spellEnd"/>
      <w:r w:rsidRPr="00BC140E">
        <w:rPr>
          <w:rFonts w:ascii="Book Antiqua" w:hAnsi="Book Antiqua"/>
          <w:sz w:val="24"/>
          <w:szCs w:val="24"/>
          <w:lang w:val="en-US"/>
        </w:rPr>
        <w:t xml:space="preserve"> MR. Endoscopic ultrasound in the diagnosis of cholangiocarcinoma as the etiology of biliary strictures: a systematic review and meta-analysis. </w:t>
      </w:r>
      <w:r w:rsidRPr="00BC140E">
        <w:rPr>
          <w:rFonts w:ascii="Book Antiqua" w:hAnsi="Book Antiqua"/>
          <w:i/>
          <w:iCs/>
          <w:sz w:val="24"/>
          <w:szCs w:val="24"/>
          <w:lang w:val="en-US"/>
        </w:rPr>
        <w:t>Gastroenterol Rep</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Oxf</w:t>
      </w:r>
      <w:proofErr w:type="spellEnd"/>
      <w:r w:rsidRPr="00BC140E">
        <w:rPr>
          <w:rFonts w:ascii="Book Antiqua" w:hAnsi="Book Antiqua"/>
          <w:sz w:val="24"/>
          <w:szCs w:val="24"/>
          <w:lang w:val="en-US"/>
        </w:rPr>
        <w:t>) 2015; </w:t>
      </w:r>
      <w:r w:rsidRPr="00BC140E">
        <w:rPr>
          <w:rFonts w:ascii="Book Antiqua" w:hAnsi="Book Antiqua"/>
          <w:b/>
          <w:bCs/>
          <w:sz w:val="24"/>
          <w:szCs w:val="24"/>
          <w:lang w:val="en-US"/>
        </w:rPr>
        <w:t>3</w:t>
      </w:r>
      <w:r w:rsidRPr="00BC140E">
        <w:rPr>
          <w:rFonts w:ascii="Book Antiqua" w:hAnsi="Book Antiqua"/>
          <w:sz w:val="24"/>
          <w:szCs w:val="24"/>
          <w:lang w:val="en-US"/>
        </w:rPr>
        <w:t>: 209-215 [PMID: 25169922 DOI: 10.1093/gastro/gou057]</w:t>
      </w:r>
    </w:p>
    <w:p w14:paraId="59DE99A3"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15 </w:t>
      </w:r>
      <w:proofErr w:type="spellStart"/>
      <w:r w:rsidRPr="00BC140E">
        <w:rPr>
          <w:rFonts w:ascii="Book Antiqua" w:hAnsi="Book Antiqua"/>
          <w:b/>
          <w:bCs/>
          <w:sz w:val="24"/>
          <w:szCs w:val="24"/>
          <w:lang w:val="en-US"/>
        </w:rPr>
        <w:t>Kalambokis</w:t>
      </w:r>
      <w:proofErr w:type="spellEnd"/>
      <w:r w:rsidRPr="00BC140E">
        <w:rPr>
          <w:rFonts w:ascii="Book Antiqua" w:hAnsi="Book Antiqua"/>
          <w:b/>
          <w:bCs/>
          <w:sz w:val="24"/>
          <w:szCs w:val="24"/>
          <w:lang w:val="en-US"/>
        </w:rPr>
        <w:t xml:space="preserve"> G</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Manousou</w:t>
      </w:r>
      <w:proofErr w:type="spellEnd"/>
      <w:r w:rsidRPr="00BC140E">
        <w:rPr>
          <w:rFonts w:ascii="Book Antiqua" w:hAnsi="Book Antiqua"/>
          <w:sz w:val="24"/>
          <w:szCs w:val="24"/>
          <w:lang w:val="en-US"/>
        </w:rPr>
        <w:t xml:space="preserve"> P, </w:t>
      </w:r>
      <w:proofErr w:type="spellStart"/>
      <w:r w:rsidRPr="00BC140E">
        <w:rPr>
          <w:rFonts w:ascii="Book Antiqua" w:hAnsi="Book Antiqua"/>
          <w:sz w:val="24"/>
          <w:szCs w:val="24"/>
          <w:lang w:val="en-US"/>
        </w:rPr>
        <w:t>Vibhakorn</w:t>
      </w:r>
      <w:proofErr w:type="spellEnd"/>
      <w:r w:rsidRPr="00BC140E">
        <w:rPr>
          <w:rFonts w:ascii="Book Antiqua" w:hAnsi="Book Antiqua"/>
          <w:sz w:val="24"/>
          <w:szCs w:val="24"/>
          <w:lang w:val="en-US"/>
        </w:rPr>
        <w:t xml:space="preserve"> S, Marelli L, </w:t>
      </w:r>
      <w:proofErr w:type="spellStart"/>
      <w:r w:rsidRPr="00BC140E">
        <w:rPr>
          <w:rFonts w:ascii="Book Antiqua" w:hAnsi="Book Antiqua"/>
          <w:sz w:val="24"/>
          <w:szCs w:val="24"/>
          <w:lang w:val="en-US"/>
        </w:rPr>
        <w:t>Cholongitas</w:t>
      </w:r>
      <w:proofErr w:type="spellEnd"/>
      <w:r w:rsidRPr="00BC140E">
        <w:rPr>
          <w:rFonts w:ascii="Book Antiqua" w:hAnsi="Book Antiqua"/>
          <w:sz w:val="24"/>
          <w:szCs w:val="24"/>
          <w:lang w:val="en-US"/>
        </w:rPr>
        <w:t xml:space="preserve"> E, </w:t>
      </w:r>
      <w:proofErr w:type="spellStart"/>
      <w:r w:rsidRPr="00BC140E">
        <w:rPr>
          <w:rFonts w:ascii="Book Antiqua" w:hAnsi="Book Antiqua"/>
          <w:sz w:val="24"/>
          <w:szCs w:val="24"/>
          <w:lang w:val="en-US"/>
        </w:rPr>
        <w:t>Senzolo</w:t>
      </w:r>
      <w:proofErr w:type="spellEnd"/>
      <w:r w:rsidRPr="00BC140E">
        <w:rPr>
          <w:rFonts w:ascii="Book Antiqua" w:hAnsi="Book Antiqua"/>
          <w:sz w:val="24"/>
          <w:szCs w:val="24"/>
          <w:lang w:val="en-US"/>
        </w:rPr>
        <w:t xml:space="preserve"> M, Patch D, Burroughs AK. </w:t>
      </w:r>
      <w:proofErr w:type="spellStart"/>
      <w:r w:rsidRPr="00BC140E">
        <w:rPr>
          <w:rFonts w:ascii="Book Antiqua" w:hAnsi="Book Antiqua"/>
          <w:sz w:val="24"/>
          <w:szCs w:val="24"/>
          <w:lang w:val="en-US"/>
        </w:rPr>
        <w:t>Transjugular</w:t>
      </w:r>
      <w:proofErr w:type="spellEnd"/>
      <w:r w:rsidRPr="00BC140E">
        <w:rPr>
          <w:rFonts w:ascii="Book Antiqua" w:hAnsi="Book Antiqua"/>
          <w:sz w:val="24"/>
          <w:szCs w:val="24"/>
          <w:lang w:val="en-US"/>
        </w:rPr>
        <w:t xml:space="preserve"> liver biopsy--indications, adequacy, quality of specimens, and complications--a systematic review. </w:t>
      </w:r>
      <w:r w:rsidRPr="00BC140E">
        <w:rPr>
          <w:rFonts w:ascii="Book Antiqua" w:hAnsi="Book Antiqua"/>
          <w:i/>
          <w:iCs/>
          <w:sz w:val="24"/>
          <w:szCs w:val="24"/>
          <w:lang w:val="en-US"/>
        </w:rPr>
        <w:t xml:space="preserve">J </w:t>
      </w:r>
      <w:proofErr w:type="spellStart"/>
      <w:r w:rsidRPr="00BC140E">
        <w:rPr>
          <w:rFonts w:ascii="Book Antiqua" w:hAnsi="Book Antiqua"/>
          <w:i/>
          <w:iCs/>
          <w:sz w:val="24"/>
          <w:szCs w:val="24"/>
          <w:lang w:val="en-US"/>
        </w:rPr>
        <w:t>Hepatol</w:t>
      </w:r>
      <w:proofErr w:type="spellEnd"/>
      <w:r w:rsidRPr="00BC140E">
        <w:rPr>
          <w:rFonts w:ascii="Book Antiqua" w:hAnsi="Book Antiqua"/>
          <w:sz w:val="24"/>
          <w:szCs w:val="24"/>
          <w:lang w:val="en-US"/>
        </w:rPr>
        <w:t> 2007; </w:t>
      </w:r>
      <w:r w:rsidRPr="00BC140E">
        <w:rPr>
          <w:rFonts w:ascii="Book Antiqua" w:hAnsi="Book Antiqua"/>
          <w:b/>
          <w:bCs/>
          <w:sz w:val="24"/>
          <w:szCs w:val="24"/>
          <w:lang w:val="en-US"/>
        </w:rPr>
        <w:t>47</w:t>
      </w:r>
      <w:r w:rsidRPr="00BC140E">
        <w:rPr>
          <w:rFonts w:ascii="Book Antiqua" w:hAnsi="Book Antiqua"/>
          <w:sz w:val="24"/>
          <w:szCs w:val="24"/>
          <w:lang w:val="en-US"/>
        </w:rPr>
        <w:t>: 284-294 [PMID: 17561303 DOI: 10.1016/j.jhep.2007.05.001]</w:t>
      </w:r>
    </w:p>
    <w:p w14:paraId="4BB8D755" w14:textId="43A31C55"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16 </w:t>
      </w:r>
      <w:proofErr w:type="spellStart"/>
      <w:r w:rsidRPr="00BC140E">
        <w:rPr>
          <w:rFonts w:ascii="Book Antiqua" w:hAnsi="Book Antiqua"/>
          <w:b/>
          <w:bCs/>
          <w:sz w:val="24"/>
          <w:szCs w:val="24"/>
          <w:lang w:val="en-US"/>
        </w:rPr>
        <w:t>Rockey</w:t>
      </w:r>
      <w:proofErr w:type="spellEnd"/>
      <w:r w:rsidRPr="00BC140E">
        <w:rPr>
          <w:rFonts w:ascii="Book Antiqua" w:hAnsi="Book Antiqua"/>
          <w:b/>
          <w:bCs/>
          <w:sz w:val="24"/>
          <w:szCs w:val="24"/>
          <w:lang w:val="en-US"/>
        </w:rPr>
        <w:t xml:space="preserve"> DC</w:t>
      </w:r>
      <w:r w:rsidRPr="00BC140E">
        <w:rPr>
          <w:rFonts w:ascii="Book Antiqua" w:hAnsi="Book Antiqua"/>
          <w:sz w:val="24"/>
          <w:szCs w:val="24"/>
          <w:lang w:val="en-US"/>
        </w:rPr>
        <w:t>, Caldwell SH, Goodman ZD, Nelson RC, Smith AD; American Association for the Study of Liver Diseases. Liver biopsy. </w:t>
      </w:r>
      <w:r w:rsidRPr="00BC140E">
        <w:rPr>
          <w:rFonts w:ascii="Book Antiqua" w:hAnsi="Book Antiqua"/>
          <w:i/>
          <w:iCs/>
          <w:sz w:val="24"/>
          <w:szCs w:val="24"/>
          <w:lang w:val="en-US"/>
        </w:rPr>
        <w:t>Hepatology</w:t>
      </w:r>
      <w:r w:rsidR="00FD3AFA">
        <w:rPr>
          <w:rFonts w:ascii="Book Antiqua" w:hAnsi="Book Antiqua"/>
          <w:i/>
          <w:iCs/>
          <w:sz w:val="24"/>
          <w:szCs w:val="24"/>
          <w:lang w:val="en-US"/>
        </w:rPr>
        <w:t xml:space="preserve"> </w:t>
      </w:r>
      <w:r w:rsidRPr="00BC140E">
        <w:rPr>
          <w:rFonts w:ascii="Book Antiqua" w:hAnsi="Book Antiqua"/>
          <w:sz w:val="24"/>
          <w:szCs w:val="24"/>
          <w:lang w:val="en-US"/>
        </w:rPr>
        <w:t>2009; </w:t>
      </w:r>
      <w:r w:rsidRPr="00BC140E">
        <w:rPr>
          <w:rFonts w:ascii="Book Antiqua" w:hAnsi="Book Antiqua"/>
          <w:b/>
          <w:bCs/>
          <w:sz w:val="24"/>
          <w:szCs w:val="24"/>
          <w:lang w:val="en-US"/>
        </w:rPr>
        <w:t>49</w:t>
      </w:r>
      <w:r w:rsidRPr="00BC140E">
        <w:rPr>
          <w:rFonts w:ascii="Book Antiqua" w:hAnsi="Book Antiqua"/>
          <w:sz w:val="24"/>
          <w:szCs w:val="24"/>
          <w:lang w:val="en-US"/>
        </w:rPr>
        <w:t>: 1017-1044 [PMID: 19243014 DOI: 10.1002/hep.22742]</w:t>
      </w:r>
    </w:p>
    <w:p w14:paraId="0D29BEE9"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17 </w:t>
      </w:r>
      <w:r w:rsidRPr="00BC140E">
        <w:rPr>
          <w:rFonts w:ascii="Book Antiqua" w:hAnsi="Book Antiqua"/>
          <w:b/>
          <w:bCs/>
          <w:sz w:val="24"/>
          <w:szCs w:val="24"/>
          <w:lang w:val="en-US"/>
        </w:rPr>
        <w:t>Mathew A</w:t>
      </w:r>
      <w:r w:rsidRPr="00BC140E">
        <w:rPr>
          <w:rFonts w:ascii="Book Antiqua" w:hAnsi="Book Antiqua"/>
          <w:sz w:val="24"/>
          <w:szCs w:val="24"/>
          <w:lang w:val="en-US"/>
        </w:rPr>
        <w:t>. EUS-guided routine liver biopsy in selected patients. </w:t>
      </w:r>
      <w:r w:rsidRPr="00BC140E">
        <w:rPr>
          <w:rFonts w:ascii="Book Antiqua" w:hAnsi="Book Antiqua"/>
          <w:i/>
          <w:iCs/>
          <w:sz w:val="24"/>
          <w:szCs w:val="24"/>
          <w:lang w:val="en-US"/>
        </w:rPr>
        <w:t>Am J Gastroenterol</w:t>
      </w:r>
      <w:r w:rsidRPr="00BC140E">
        <w:rPr>
          <w:rFonts w:ascii="Book Antiqua" w:hAnsi="Book Antiqua"/>
          <w:sz w:val="24"/>
          <w:szCs w:val="24"/>
          <w:lang w:val="en-US"/>
        </w:rPr>
        <w:t> 2007; </w:t>
      </w:r>
      <w:r w:rsidRPr="00BC140E">
        <w:rPr>
          <w:rFonts w:ascii="Book Antiqua" w:hAnsi="Book Antiqua"/>
          <w:b/>
          <w:bCs/>
          <w:sz w:val="24"/>
          <w:szCs w:val="24"/>
          <w:lang w:val="en-US"/>
        </w:rPr>
        <w:t>102</w:t>
      </w:r>
      <w:r w:rsidRPr="00BC140E">
        <w:rPr>
          <w:rFonts w:ascii="Book Antiqua" w:hAnsi="Book Antiqua"/>
          <w:sz w:val="24"/>
          <w:szCs w:val="24"/>
          <w:lang w:val="en-US"/>
        </w:rPr>
        <w:t>: 2354-2355 [PMID: 17897349 DOI: 10.1111/j.1572-0241.2007.01353_7.x]</w:t>
      </w:r>
    </w:p>
    <w:p w14:paraId="158D9AC2"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18 </w:t>
      </w:r>
      <w:r w:rsidRPr="00BC140E">
        <w:rPr>
          <w:rFonts w:ascii="Book Antiqua" w:hAnsi="Book Antiqua"/>
          <w:b/>
          <w:bCs/>
          <w:sz w:val="24"/>
          <w:szCs w:val="24"/>
          <w:lang w:val="en-US"/>
        </w:rPr>
        <w:t>Gleeson FC</w:t>
      </w:r>
      <w:r w:rsidRPr="00BC140E">
        <w:rPr>
          <w:rFonts w:ascii="Book Antiqua" w:hAnsi="Book Antiqua"/>
          <w:sz w:val="24"/>
          <w:szCs w:val="24"/>
          <w:lang w:val="en-US"/>
        </w:rPr>
        <w:t xml:space="preserve">, Clayton AC, Zhang L, </w:t>
      </w:r>
      <w:proofErr w:type="spellStart"/>
      <w:r w:rsidRPr="00BC140E">
        <w:rPr>
          <w:rFonts w:ascii="Book Antiqua" w:hAnsi="Book Antiqua"/>
          <w:sz w:val="24"/>
          <w:szCs w:val="24"/>
          <w:lang w:val="en-US"/>
        </w:rPr>
        <w:t>Clain</w:t>
      </w:r>
      <w:proofErr w:type="spellEnd"/>
      <w:r w:rsidRPr="00BC140E">
        <w:rPr>
          <w:rFonts w:ascii="Book Antiqua" w:hAnsi="Book Antiqua"/>
          <w:sz w:val="24"/>
          <w:szCs w:val="24"/>
          <w:lang w:val="en-US"/>
        </w:rPr>
        <w:t xml:space="preserve"> JE, Gores GJ, </w:t>
      </w:r>
      <w:proofErr w:type="spellStart"/>
      <w:r w:rsidRPr="00BC140E">
        <w:rPr>
          <w:rFonts w:ascii="Book Antiqua" w:hAnsi="Book Antiqua"/>
          <w:sz w:val="24"/>
          <w:szCs w:val="24"/>
          <w:lang w:val="en-US"/>
        </w:rPr>
        <w:t>Rajan</w:t>
      </w:r>
      <w:proofErr w:type="spellEnd"/>
      <w:r w:rsidRPr="00BC140E">
        <w:rPr>
          <w:rFonts w:ascii="Book Antiqua" w:hAnsi="Book Antiqua"/>
          <w:sz w:val="24"/>
          <w:szCs w:val="24"/>
          <w:lang w:val="en-US"/>
        </w:rPr>
        <w:t xml:space="preserve"> E, </w:t>
      </w:r>
      <w:proofErr w:type="spellStart"/>
      <w:r w:rsidRPr="00BC140E">
        <w:rPr>
          <w:rFonts w:ascii="Book Antiqua" w:hAnsi="Book Antiqua"/>
          <w:sz w:val="24"/>
          <w:szCs w:val="24"/>
          <w:lang w:val="en-US"/>
        </w:rPr>
        <w:t>Smyrk</w:t>
      </w:r>
      <w:proofErr w:type="spellEnd"/>
      <w:r w:rsidRPr="00BC140E">
        <w:rPr>
          <w:rFonts w:ascii="Book Antiqua" w:hAnsi="Book Antiqua"/>
          <w:sz w:val="24"/>
          <w:szCs w:val="24"/>
          <w:lang w:val="en-US"/>
        </w:rPr>
        <w:t xml:space="preserve"> TC, </w:t>
      </w:r>
      <w:proofErr w:type="spellStart"/>
      <w:r w:rsidRPr="00BC140E">
        <w:rPr>
          <w:rFonts w:ascii="Book Antiqua" w:hAnsi="Book Antiqua"/>
          <w:sz w:val="24"/>
          <w:szCs w:val="24"/>
          <w:lang w:val="en-US"/>
        </w:rPr>
        <w:t>Topazian</w:t>
      </w:r>
      <w:proofErr w:type="spellEnd"/>
      <w:r w:rsidRPr="00BC140E">
        <w:rPr>
          <w:rFonts w:ascii="Book Antiqua" w:hAnsi="Book Antiqua"/>
          <w:sz w:val="24"/>
          <w:szCs w:val="24"/>
          <w:lang w:val="en-US"/>
        </w:rPr>
        <w:t xml:space="preserve"> MD, Wang KK, Wiersema MJ, Levy MJ. Adequacy of endoscopic ultrasound core needle biopsy specimen of nonmalignant hepatic parenchymal disease. </w:t>
      </w:r>
      <w:proofErr w:type="spellStart"/>
      <w:r w:rsidRPr="00BC140E">
        <w:rPr>
          <w:rFonts w:ascii="Book Antiqua" w:hAnsi="Book Antiqua"/>
          <w:i/>
          <w:iCs/>
          <w:sz w:val="24"/>
          <w:szCs w:val="24"/>
          <w:lang w:val="en-US"/>
        </w:rPr>
        <w:t>Clin</w:t>
      </w:r>
      <w:proofErr w:type="spellEnd"/>
      <w:r w:rsidRPr="00BC140E">
        <w:rPr>
          <w:rFonts w:ascii="Book Antiqua" w:hAnsi="Book Antiqua"/>
          <w:i/>
          <w:iCs/>
          <w:sz w:val="24"/>
          <w:szCs w:val="24"/>
          <w:lang w:val="en-US"/>
        </w:rPr>
        <w:t xml:space="preserve"> Gastroenterol </w:t>
      </w:r>
      <w:proofErr w:type="spellStart"/>
      <w:r w:rsidRPr="00BC140E">
        <w:rPr>
          <w:rFonts w:ascii="Book Antiqua" w:hAnsi="Book Antiqua"/>
          <w:i/>
          <w:iCs/>
          <w:sz w:val="24"/>
          <w:szCs w:val="24"/>
          <w:lang w:val="en-US"/>
        </w:rPr>
        <w:t>Hepatol</w:t>
      </w:r>
      <w:proofErr w:type="spellEnd"/>
      <w:r w:rsidRPr="00BC140E">
        <w:rPr>
          <w:rFonts w:ascii="Book Antiqua" w:hAnsi="Book Antiqua"/>
          <w:sz w:val="24"/>
          <w:szCs w:val="24"/>
          <w:lang w:val="en-US"/>
        </w:rPr>
        <w:t> 2008; </w:t>
      </w:r>
      <w:r w:rsidRPr="00BC140E">
        <w:rPr>
          <w:rFonts w:ascii="Book Antiqua" w:hAnsi="Book Antiqua"/>
          <w:b/>
          <w:bCs/>
          <w:sz w:val="24"/>
          <w:szCs w:val="24"/>
          <w:lang w:val="en-US"/>
        </w:rPr>
        <w:t>6</w:t>
      </w:r>
      <w:r w:rsidRPr="00BC140E">
        <w:rPr>
          <w:rFonts w:ascii="Book Antiqua" w:hAnsi="Book Antiqua"/>
          <w:sz w:val="24"/>
          <w:szCs w:val="24"/>
          <w:lang w:val="en-US"/>
        </w:rPr>
        <w:t>: 1437-1440 [PMID: 19081532 DOI: 10.1016/j.cgh.2008.07.015]</w:t>
      </w:r>
    </w:p>
    <w:p w14:paraId="7476BB19"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lastRenderedPageBreak/>
        <w:t>19 </w:t>
      </w:r>
      <w:r w:rsidRPr="00BC140E">
        <w:rPr>
          <w:rFonts w:ascii="Book Antiqua" w:hAnsi="Book Antiqua"/>
          <w:b/>
          <w:bCs/>
          <w:sz w:val="24"/>
          <w:szCs w:val="24"/>
          <w:lang w:val="en-US"/>
        </w:rPr>
        <w:t>Dewitt J</w:t>
      </w:r>
      <w:r w:rsidRPr="00BC140E">
        <w:rPr>
          <w:rFonts w:ascii="Book Antiqua" w:hAnsi="Book Antiqua"/>
          <w:sz w:val="24"/>
          <w:szCs w:val="24"/>
          <w:lang w:val="en-US"/>
        </w:rPr>
        <w:t xml:space="preserve">, McGreevy K, Cummings O, Sherman S, Leblanc JK, McHenry L, Al-Haddad M, </w:t>
      </w:r>
      <w:proofErr w:type="spellStart"/>
      <w:r w:rsidRPr="00BC140E">
        <w:rPr>
          <w:rFonts w:ascii="Book Antiqua" w:hAnsi="Book Antiqua"/>
          <w:sz w:val="24"/>
          <w:szCs w:val="24"/>
          <w:lang w:val="en-US"/>
        </w:rPr>
        <w:t>Chalasani</w:t>
      </w:r>
      <w:proofErr w:type="spellEnd"/>
      <w:r w:rsidRPr="00BC140E">
        <w:rPr>
          <w:rFonts w:ascii="Book Antiqua" w:hAnsi="Book Antiqua"/>
          <w:sz w:val="24"/>
          <w:szCs w:val="24"/>
          <w:lang w:val="en-US"/>
        </w:rPr>
        <w:t xml:space="preserve"> N. Initial experience with EUS-guided </w:t>
      </w:r>
      <w:proofErr w:type="spellStart"/>
      <w:r w:rsidRPr="00BC140E">
        <w:rPr>
          <w:rFonts w:ascii="Book Antiqua" w:hAnsi="Book Antiqua"/>
          <w:sz w:val="24"/>
          <w:szCs w:val="24"/>
          <w:lang w:val="en-US"/>
        </w:rPr>
        <w:t>Tru</w:t>
      </w:r>
      <w:proofErr w:type="spellEnd"/>
      <w:r w:rsidRPr="00BC140E">
        <w:rPr>
          <w:rFonts w:ascii="Book Antiqua" w:hAnsi="Book Antiqua"/>
          <w:sz w:val="24"/>
          <w:szCs w:val="24"/>
          <w:lang w:val="en-US"/>
        </w:rPr>
        <w:t>-cut biopsy of benign liver disease.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2009; </w:t>
      </w:r>
      <w:r w:rsidRPr="00BC140E">
        <w:rPr>
          <w:rFonts w:ascii="Book Antiqua" w:hAnsi="Book Antiqua"/>
          <w:b/>
          <w:bCs/>
          <w:sz w:val="24"/>
          <w:szCs w:val="24"/>
          <w:lang w:val="en-US"/>
        </w:rPr>
        <w:t>69</w:t>
      </w:r>
      <w:r w:rsidRPr="00BC140E">
        <w:rPr>
          <w:rFonts w:ascii="Book Antiqua" w:hAnsi="Book Antiqua"/>
          <w:sz w:val="24"/>
          <w:szCs w:val="24"/>
          <w:lang w:val="en-US"/>
        </w:rPr>
        <w:t>: 535-542 [PMID: 19231495 DOI: 10.1016/j.gie.2008.09.056]</w:t>
      </w:r>
    </w:p>
    <w:p w14:paraId="09F497E2"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20 </w:t>
      </w:r>
      <w:r w:rsidRPr="00BC140E">
        <w:rPr>
          <w:rFonts w:ascii="Book Antiqua" w:hAnsi="Book Antiqua"/>
          <w:b/>
          <w:bCs/>
          <w:sz w:val="24"/>
          <w:szCs w:val="24"/>
          <w:lang w:val="en-US"/>
        </w:rPr>
        <w:t>Stavropoulos SN</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Im</w:t>
      </w:r>
      <w:proofErr w:type="spellEnd"/>
      <w:r w:rsidRPr="00BC140E">
        <w:rPr>
          <w:rFonts w:ascii="Book Antiqua" w:hAnsi="Book Antiqua"/>
          <w:sz w:val="24"/>
          <w:szCs w:val="24"/>
          <w:lang w:val="en-US"/>
        </w:rPr>
        <w:t xml:space="preserve"> GY, </w:t>
      </w:r>
      <w:proofErr w:type="spellStart"/>
      <w:r w:rsidRPr="00BC140E">
        <w:rPr>
          <w:rFonts w:ascii="Book Antiqua" w:hAnsi="Book Antiqua"/>
          <w:sz w:val="24"/>
          <w:szCs w:val="24"/>
          <w:lang w:val="en-US"/>
        </w:rPr>
        <w:t>Jlayer</w:t>
      </w:r>
      <w:proofErr w:type="spellEnd"/>
      <w:r w:rsidRPr="00BC140E">
        <w:rPr>
          <w:rFonts w:ascii="Book Antiqua" w:hAnsi="Book Antiqua"/>
          <w:sz w:val="24"/>
          <w:szCs w:val="24"/>
          <w:lang w:val="en-US"/>
        </w:rPr>
        <w:t xml:space="preserve"> Z, Harris MD, </w:t>
      </w:r>
      <w:proofErr w:type="spellStart"/>
      <w:r w:rsidRPr="00BC140E">
        <w:rPr>
          <w:rFonts w:ascii="Book Antiqua" w:hAnsi="Book Antiqua"/>
          <w:sz w:val="24"/>
          <w:szCs w:val="24"/>
          <w:lang w:val="en-US"/>
        </w:rPr>
        <w:t>Pitea</w:t>
      </w:r>
      <w:proofErr w:type="spellEnd"/>
      <w:r w:rsidRPr="00BC140E">
        <w:rPr>
          <w:rFonts w:ascii="Book Antiqua" w:hAnsi="Book Antiqua"/>
          <w:sz w:val="24"/>
          <w:szCs w:val="24"/>
          <w:lang w:val="en-US"/>
        </w:rPr>
        <w:t xml:space="preserve"> TC, </w:t>
      </w:r>
      <w:proofErr w:type="spellStart"/>
      <w:r w:rsidRPr="00BC140E">
        <w:rPr>
          <w:rFonts w:ascii="Book Antiqua" w:hAnsi="Book Antiqua"/>
          <w:sz w:val="24"/>
          <w:szCs w:val="24"/>
          <w:lang w:val="en-US"/>
        </w:rPr>
        <w:t>Turi</w:t>
      </w:r>
      <w:proofErr w:type="spellEnd"/>
      <w:r w:rsidRPr="00BC140E">
        <w:rPr>
          <w:rFonts w:ascii="Book Antiqua" w:hAnsi="Book Antiqua"/>
          <w:sz w:val="24"/>
          <w:szCs w:val="24"/>
          <w:lang w:val="en-US"/>
        </w:rPr>
        <w:t xml:space="preserve"> GK, </w:t>
      </w:r>
      <w:proofErr w:type="spellStart"/>
      <w:r w:rsidRPr="00BC140E">
        <w:rPr>
          <w:rFonts w:ascii="Book Antiqua" w:hAnsi="Book Antiqua"/>
          <w:sz w:val="24"/>
          <w:szCs w:val="24"/>
          <w:lang w:val="en-US"/>
        </w:rPr>
        <w:t>Malet</w:t>
      </w:r>
      <w:proofErr w:type="spellEnd"/>
      <w:r w:rsidRPr="00BC140E">
        <w:rPr>
          <w:rFonts w:ascii="Book Antiqua" w:hAnsi="Book Antiqua"/>
          <w:sz w:val="24"/>
          <w:szCs w:val="24"/>
          <w:lang w:val="en-US"/>
        </w:rPr>
        <w:t xml:space="preserve"> PF, Friedel DM, </w:t>
      </w:r>
      <w:proofErr w:type="spellStart"/>
      <w:r w:rsidRPr="00BC140E">
        <w:rPr>
          <w:rFonts w:ascii="Book Antiqua" w:hAnsi="Book Antiqua"/>
          <w:sz w:val="24"/>
          <w:szCs w:val="24"/>
          <w:lang w:val="en-US"/>
        </w:rPr>
        <w:t>Grendell</w:t>
      </w:r>
      <w:proofErr w:type="spellEnd"/>
      <w:r w:rsidRPr="00BC140E">
        <w:rPr>
          <w:rFonts w:ascii="Book Antiqua" w:hAnsi="Book Antiqua"/>
          <w:sz w:val="24"/>
          <w:szCs w:val="24"/>
          <w:lang w:val="en-US"/>
        </w:rPr>
        <w:t xml:space="preserve"> JH. High yield of same-session EUS-guided liver biopsy by 19-gauge FNA needle in patients undergoing EUS to exclude biliary obstruction.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2012; </w:t>
      </w:r>
      <w:r w:rsidRPr="00BC140E">
        <w:rPr>
          <w:rFonts w:ascii="Book Antiqua" w:hAnsi="Book Antiqua"/>
          <w:b/>
          <w:bCs/>
          <w:sz w:val="24"/>
          <w:szCs w:val="24"/>
          <w:lang w:val="en-US"/>
        </w:rPr>
        <w:t>75</w:t>
      </w:r>
      <w:r w:rsidRPr="00BC140E">
        <w:rPr>
          <w:rFonts w:ascii="Book Antiqua" w:hAnsi="Book Antiqua"/>
          <w:sz w:val="24"/>
          <w:szCs w:val="24"/>
          <w:lang w:val="en-US"/>
        </w:rPr>
        <w:t>: 310-318 [PMID: 22248599 DOI: 10.1016/j.gie.2011.09.043]</w:t>
      </w:r>
    </w:p>
    <w:p w14:paraId="07737EDD"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21 </w:t>
      </w:r>
      <w:r w:rsidRPr="00BC140E">
        <w:rPr>
          <w:rFonts w:ascii="Book Antiqua" w:hAnsi="Book Antiqua"/>
          <w:b/>
          <w:bCs/>
          <w:sz w:val="24"/>
          <w:szCs w:val="24"/>
          <w:lang w:val="en-US"/>
        </w:rPr>
        <w:t>Diehl DL</w:t>
      </w:r>
      <w:r w:rsidRPr="00BC140E">
        <w:rPr>
          <w:rFonts w:ascii="Book Antiqua" w:hAnsi="Book Antiqua"/>
          <w:sz w:val="24"/>
          <w:szCs w:val="24"/>
          <w:lang w:val="en-US"/>
        </w:rPr>
        <w:t xml:space="preserve">, Johal AS, </w:t>
      </w:r>
      <w:proofErr w:type="spellStart"/>
      <w:r w:rsidRPr="00BC140E">
        <w:rPr>
          <w:rFonts w:ascii="Book Antiqua" w:hAnsi="Book Antiqua"/>
          <w:sz w:val="24"/>
          <w:szCs w:val="24"/>
          <w:lang w:val="en-US"/>
        </w:rPr>
        <w:t>Khara</w:t>
      </w:r>
      <w:proofErr w:type="spellEnd"/>
      <w:r w:rsidRPr="00BC140E">
        <w:rPr>
          <w:rFonts w:ascii="Book Antiqua" w:hAnsi="Book Antiqua"/>
          <w:sz w:val="24"/>
          <w:szCs w:val="24"/>
          <w:lang w:val="en-US"/>
        </w:rPr>
        <w:t xml:space="preserve"> HS, Stavropoulos SN, Al-Haddad M, Ramesh J, </w:t>
      </w:r>
      <w:proofErr w:type="spellStart"/>
      <w:r w:rsidRPr="00BC140E">
        <w:rPr>
          <w:rFonts w:ascii="Book Antiqua" w:hAnsi="Book Antiqua"/>
          <w:sz w:val="24"/>
          <w:szCs w:val="24"/>
          <w:lang w:val="en-US"/>
        </w:rPr>
        <w:t>Varadarajulu</w:t>
      </w:r>
      <w:proofErr w:type="spellEnd"/>
      <w:r w:rsidRPr="00BC140E">
        <w:rPr>
          <w:rFonts w:ascii="Book Antiqua" w:hAnsi="Book Antiqua"/>
          <w:sz w:val="24"/>
          <w:szCs w:val="24"/>
          <w:lang w:val="en-US"/>
        </w:rPr>
        <w:t xml:space="preserve"> S, </w:t>
      </w:r>
      <w:proofErr w:type="spellStart"/>
      <w:r w:rsidRPr="00BC140E">
        <w:rPr>
          <w:rFonts w:ascii="Book Antiqua" w:hAnsi="Book Antiqua"/>
          <w:sz w:val="24"/>
          <w:szCs w:val="24"/>
          <w:lang w:val="en-US"/>
        </w:rPr>
        <w:t>Aslanian</w:t>
      </w:r>
      <w:proofErr w:type="spellEnd"/>
      <w:r w:rsidRPr="00BC140E">
        <w:rPr>
          <w:rFonts w:ascii="Book Antiqua" w:hAnsi="Book Antiqua"/>
          <w:sz w:val="24"/>
          <w:szCs w:val="24"/>
          <w:lang w:val="en-US"/>
        </w:rPr>
        <w:t xml:space="preserve"> H, Gordon SR, Shieh FK, Pineda-Bonilla JJ, </w:t>
      </w:r>
      <w:proofErr w:type="spellStart"/>
      <w:r w:rsidRPr="00BC140E">
        <w:rPr>
          <w:rFonts w:ascii="Book Antiqua" w:hAnsi="Book Antiqua"/>
          <w:sz w:val="24"/>
          <w:szCs w:val="24"/>
          <w:lang w:val="en-US"/>
        </w:rPr>
        <w:t>Dunkelberger</w:t>
      </w:r>
      <w:proofErr w:type="spellEnd"/>
      <w:r w:rsidRPr="00BC140E">
        <w:rPr>
          <w:rFonts w:ascii="Book Antiqua" w:hAnsi="Book Antiqua"/>
          <w:sz w:val="24"/>
          <w:szCs w:val="24"/>
          <w:lang w:val="en-US"/>
        </w:rPr>
        <w:t xml:space="preserve"> T, </w:t>
      </w:r>
      <w:proofErr w:type="spellStart"/>
      <w:r w:rsidRPr="00BC140E">
        <w:rPr>
          <w:rFonts w:ascii="Book Antiqua" w:hAnsi="Book Antiqua"/>
          <w:sz w:val="24"/>
          <w:szCs w:val="24"/>
          <w:lang w:val="en-US"/>
        </w:rPr>
        <w:t>Gondim</w:t>
      </w:r>
      <w:proofErr w:type="spellEnd"/>
      <w:r w:rsidRPr="00BC140E">
        <w:rPr>
          <w:rFonts w:ascii="Book Antiqua" w:hAnsi="Book Antiqua"/>
          <w:sz w:val="24"/>
          <w:szCs w:val="24"/>
          <w:lang w:val="en-US"/>
        </w:rPr>
        <w:t xml:space="preserve"> DD, Chen EZ. Endoscopic ultrasound-guided liver biopsy: a multicenter experience. </w:t>
      </w:r>
      <w:proofErr w:type="spellStart"/>
      <w:r w:rsidRPr="00BC140E">
        <w:rPr>
          <w:rFonts w:ascii="Book Antiqua" w:hAnsi="Book Antiqua"/>
          <w:i/>
          <w:iCs/>
          <w:sz w:val="24"/>
          <w:szCs w:val="24"/>
          <w:lang w:val="en-US"/>
        </w:rPr>
        <w:t>Endosc</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Int</w:t>
      </w:r>
      <w:proofErr w:type="spellEnd"/>
      <w:r w:rsidRPr="00BC140E">
        <w:rPr>
          <w:rFonts w:ascii="Book Antiqua" w:hAnsi="Book Antiqua"/>
          <w:i/>
          <w:iCs/>
          <w:sz w:val="24"/>
          <w:szCs w:val="24"/>
          <w:lang w:val="en-US"/>
        </w:rPr>
        <w:t xml:space="preserve"> Open</w:t>
      </w:r>
      <w:r w:rsidRPr="00BC140E">
        <w:rPr>
          <w:rFonts w:ascii="Book Antiqua" w:hAnsi="Book Antiqua"/>
          <w:sz w:val="24"/>
          <w:szCs w:val="24"/>
          <w:lang w:val="en-US"/>
        </w:rPr>
        <w:t> 2015; </w:t>
      </w:r>
      <w:r w:rsidRPr="00BC140E">
        <w:rPr>
          <w:rFonts w:ascii="Book Antiqua" w:hAnsi="Book Antiqua"/>
          <w:b/>
          <w:bCs/>
          <w:sz w:val="24"/>
          <w:szCs w:val="24"/>
          <w:lang w:val="en-US"/>
        </w:rPr>
        <w:t>3</w:t>
      </w:r>
      <w:r w:rsidRPr="00BC140E">
        <w:rPr>
          <w:rFonts w:ascii="Book Antiqua" w:hAnsi="Book Antiqua"/>
          <w:sz w:val="24"/>
          <w:szCs w:val="24"/>
          <w:lang w:val="en-US"/>
        </w:rPr>
        <w:t>: E210-E215 [PMID: 26171433 DOI: 10.1055/s-0034-1391412]</w:t>
      </w:r>
    </w:p>
    <w:p w14:paraId="74D69BE1"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22 </w:t>
      </w:r>
      <w:r w:rsidRPr="00BC140E">
        <w:rPr>
          <w:rFonts w:ascii="Book Antiqua" w:hAnsi="Book Antiqua"/>
          <w:b/>
          <w:bCs/>
          <w:sz w:val="24"/>
          <w:szCs w:val="24"/>
          <w:lang w:val="en-US"/>
        </w:rPr>
        <w:t>Malik AH</w:t>
      </w:r>
      <w:r w:rsidRPr="00BC140E">
        <w:rPr>
          <w:rFonts w:ascii="Book Antiqua" w:hAnsi="Book Antiqua"/>
          <w:sz w:val="24"/>
          <w:szCs w:val="24"/>
          <w:lang w:val="en-US"/>
        </w:rPr>
        <w:t xml:space="preserve">, Kumar KS, </w:t>
      </w:r>
      <w:proofErr w:type="spellStart"/>
      <w:r w:rsidRPr="00BC140E">
        <w:rPr>
          <w:rFonts w:ascii="Book Antiqua" w:hAnsi="Book Antiqua"/>
          <w:sz w:val="24"/>
          <w:szCs w:val="24"/>
          <w:lang w:val="en-US"/>
        </w:rPr>
        <w:t>Malet</w:t>
      </w:r>
      <w:proofErr w:type="spellEnd"/>
      <w:r w:rsidRPr="00BC140E">
        <w:rPr>
          <w:rFonts w:ascii="Book Antiqua" w:hAnsi="Book Antiqua"/>
          <w:sz w:val="24"/>
          <w:szCs w:val="24"/>
          <w:lang w:val="en-US"/>
        </w:rPr>
        <w:t xml:space="preserve"> PF, Jain R, Prasad P, </w:t>
      </w:r>
      <w:proofErr w:type="spellStart"/>
      <w:r w:rsidRPr="00BC140E">
        <w:rPr>
          <w:rFonts w:ascii="Book Antiqua" w:hAnsi="Book Antiqua"/>
          <w:sz w:val="24"/>
          <w:szCs w:val="24"/>
          <w:lang w:val="en-US"/>
        </w:rPr>
        <w:t>Ostapowicz</w:t>
      </w:r>
      <w:proofErr w:type="spellEnd"/>
      <w:r w:rsidRPr="00BC140E">
        <w:rPr>
          <w:rFonts w:ascii="Book Antiqua" w:hAnsi="Book Antiqua"/>
          <w:sz w:val="24"/>
          <w:szCs w:val="24"/>
          <w:lang w:val="en-US"/>
        </w:rPr>
        <w:t xml:space="preserve"> G. Correlation of percutaneous liver biopsy fragmentation with the degree of fibrosis. </w:t>
      </w:r>
      <w:r w:rsidRPr="00BC140E">
        <w:rPr>
          <w:rFonts w:ascii="Book Antiqua" w:hAnsi="Book Antiqua"/>
          <w:i/>
          <w:iCs/>
          <w:sz w:val="24"/>
          <w:szCs w:val="24"/>
          <w:lang w:val="en-US"/>
        </w:rPr>
        <w:t xml:space="preserve">Aliment </w:t>
      </w:r>
      <w:proofErr w:type="spellStart"/>
      <w:r w:rsidRPr="00BC140E">
        <w:rPr>
          <w:rFonts w:ascii="Book Antiqua" w:hAnsi="Book Antiqua"/>
          <w:i/>
          <w:iCs/>
          <w:sz w:val="24"/>
          <w:szCs w:val="24"/>
          <w:lang w:val="en-US"/>
        </w:rPr>
        <w:t>Pharmacol</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Ther</w:t>
      </w:r>
      <w:proofErr w:type="spellEnd"/>
      <w:r w:rsidRPr="00BC140E">
        <w:rPr>
          <w:rFonts w:ascii="Book Antiqua" w:hAnsi="Book Antiqua"/>
          <w:sz w:val="24"/>
          <w:szCs w:val="24"/>
          <w:lang w:val="en-US"/>
        </w:rPr>
        <w:t> 2004; </w:t>
      </w:r>
      <w:r w:rsidRPr="00BC140E">
        <w:rPr>
          <w:rFonts w:ascii="Book Antiqua" w:hAnsi="Book Antiqua"/>
          <w:b/>
          <w:bCs/>
          <w:sz w:val="24"/>
          <w:szCs w:val="24"/>
          <w:lang w:val="en-US"/>
        </w:rPr>
        <w:t>19</w:t>
      </w:r>
      <w:r w:rsidRPr="00BC140E">
        <w:rPr>
          <w:rFonts w:ascii="Book Antiqua" w:hAnsi="Book Antiqua"/>
          <w:sz w:val="24"/>
          <w:szCs w:val="24"/>
          <w:lang w:val="en-US"/>
        </w:rPr>
        <w:t>: 545-549 [PMID: 14987323 DOI: 10.1111/j.1365-2036.2004.01882.x]</w:t>
      </w:r>
    </w:p>
    <w:p w14:paraId="6826FE66"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23 </w:t>
      </w:r>
      <w:proofErr w:type="spellStart"/>
      <w:r w:rsidRPr="00BC140E">
        <w:rPr>
          <w:rFonts w:ascii="Book Antiqua" w:hAnsi="Book Antiqua"/>
          <w:b/>
          <w:bCs/>
          <w:sz w:val="24"/>
          <w:szCs w:val="24"/>
          <w:lang w:val="en-US"/>
        </w:rPr>
        <w:t>Mok</w:t>
      </w:r>
      <w:proofErr w:type="spellEnd"/>
      <w:r w:rsidRPr="00BC140E">
        <w:rPr>
          <w:rFonts w:ascii="Book Antiqua" w:hAnsi="Book Antiqua"/>
          <w:b/>
          <w:bCs/>
          <w:sz w:val="24"/>
          <w:szCs w:val="24"/>
          <w:lang w:val="en-US"/>
        </w:rPr>
        <w:t xml:space="preserve"> SRS</w:t>
      </w:r>
      <w:r w:rsidRPr="00BC140E">
        <w:rPr>
          <w:rFonts w:ascii="Book Antiqua" w:hAnsi="Book Antiqua"/>
          <w:sz w:val="24"/>
          <w:szCs w:val="24"/>
          <w:lang w:val="en-US"/>
        </w:rPr>
        <w:t xml:space="preserve">, Diehl DL, Johal AS, </w:t>
      </w:r>
      <w:proofErr w:type="spellStart"/>
      <w:r w:rsidRPr="00BC140E">
        <w:rPr>
          <w:rFonts w:ascii="Book Antiqua" w:hAnsi="Book Antiqua"/>
          <w:sz w:val="24"/>
          <w:szCs w:val="24"/>
          <w:lang w:val="en-US"/>
        </w:rPr>
        <w:t>Khara</w:t>
      </w:r>
      <w:proofErr w:type="spellEnd"/>
      <w:r w:rsidRPr="00BC140E">
        <w:rPr>
          <w:rFonts w:ascii="Book Antiqua" w:hAnsi="Book Antiqua"/>
          <w:sz w:val="24"/>
          <w:szCs w:val="24"/>
          <w:lang w:val="en-US"/>
        </w:rPr>
        <w:t xml:space="preserve"> HS, Confer BD, </w:t>
      </w:r>
      <w:proofErr w:type="spellStart"/>
      <w:r w:rsidRPr="00BC140E">
        <w:rPr>
          <w:rFonts w:ascii="Book Antiqua" w:hAnsi="Book Antiqua"/>
          <w:sz w:val="24"/>
          <w:szCs w:val="24"/>
          <w:lang w:val="en-US"/>
        </w:rPr>
        <w:t>Mudireddy</w:t>
      </w:r>
      <w:proofErr w:type="spellEnd"/>
      <w:r w:rsidRPr="00BC140E">
        <w:rPr>
          <w:rFonts w:ascii="Book Antiqua" w:hAnsi="Book Antiqua"/>
          <w:sz w:val="24"/>
          <w:szCs w:val="24"/>
          <w:lang w:val="en-US"/>
        </w:rPr>
        <w:t xml:space="preserve"> PR, Kovach AH, Diehl MM, Kirchner HL, Chen ZE. Endoscopic ultrasound-guided biopsy in chronic liver disease: a randomized comparison of 19-G FNA and 22-G FNB needles. </w:t>
      </w:r>
      <w:proofErr w:type="spellStart"/>
      <w:r w:rsidRPr="00BC140E">
        <w:rPr>
          <w:rFonts w:ascii="Book Antiqua" w:hAnsi="Book Antiqua"/>
          <w:i/>
          <w:iCs/>
          <w:sz w:val="24"/>
          <w:szCs w:val="24"/>
          <w:lang w:val="en-US"/>
        </w:rPr>
        <w:t>Endosc</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Int</w:t>
      </w:r>
      <w:proofErr w:type="spellEnd"/>
      <w:r w:rsidRPr="00BC140E">
        <w:rPr>
          <w:rFonts w:ascii="Book Antiqua" w:hAnsi="Book Antiqua"/>
          <w:i/>
          <w:iCs/>
          <w:sz w:val="24"/>
          <w:szCs w:val="24"/>
          <w:lang w:val="en-US"/>
        </w:rPr>
        <w:t xml:space="preserve"> Open</w:t>
      </w:r>
      <w:r w:rsidRPr="00BC140E">
        <w:rPr>
          <w:rFonts w:ascii="Book Antiqua" w:hAnsi="Book Antiqua"/>
          <w:sz w:val="24"/>
          <w:szCs w:val="24"/>
          <w:lang w:val="en-US"/>
        </w:rPr>
        <w:t> 2019; </w:t>
      </w:r>
      <w:r w:rsidRPr="00BC140E">
        <w:rPr>
          <w:rFonts w:ascii="Book Antiqua" w:hAnsi="Book Antiqua"/>
          <w:b/>
          <w:bCs/>
          <w:sz w:val="24"/>
          <w:szCs w:val="24"/>
          <w:lang w:val="en-US"/>
        </w:rPr>
        <w:t>7</w:t>
      </w:r>
      <w:r w:rsidRPr="00BC140E">
        <w:rPr>
          <w:rFonts w:ascii="Book Antiqua" w:hAnsi="Book Antiqua"/>
          <w:sz w:val="24"/>
          <w:szCs w:val="24"/>
          <w:lang w:val="en-US"/>
        </w:rPr>
        <w:t>: E62-E71 [PMID: 30648141 DOI: 10.1055/a-0655-7462]</w:t>
      </w:r>
    </w:p>
    <w:p w14:paraId="3AFA6C0B"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24 </w:t>
      </w:r>
      <w:proofErr w:type="spellStart"/>
      <w:r w:rsidRPr="00BC140E">
        <w:rPr>
          <w:rFonts w:ascii="Book Antiqua" w:hAnsi="Book Antiqua"/>
          <w:b/>
          <w:bCs/>
          <w:sz w:val="24"/>
          <w:szCs w:val="24"/>
          <w:lang w:val="en-US"/>
        </w:rPr>
        <w:t>Eskandari</w:t>
      </w:r>
      <w:proofErr w:type="spellEnd"/>
      <w:r w:rsidRPr="00BC140E">
        <w:rPr>
          <w:rFonts w:ascii="Book Antiqua" w:hAnsi="Book Antiqua"/>
          <w:b/>
          <w:bCs/>
          <w:sz w:val="24"/>
          <w:szCs w:val="24"/>
          <w:lang w:val="en-US"/>
        </w:rPr>
        <w:t xml:space="preserve"> A</w:t>
      </w:r>
      <w:r w:rsidRPr="00BC140E">
        <w:rPr>
          <w:rFonts w:ascii="Book Antiqua" w:hAnsi="Book Antiqua"/>
          <w:sz w:val="24"/>
          <w:szCs w:val="24"/>
          <w:lang w:val="en-US"/>
        </w:rPr>
        <w:t xml:space="preserve">, Koo P, Bang H, </w:t>
      </w:r>
      <w:proofErr w:type="spellStart"/>
      <w:r w:rsidRPr="00BC140E">
        <w:rPr>
          <w:rFonts w:ascii="Book Antiqua" w:hAnsi="Book Antiqua"/>
          <w:sz w:val="24"/>
          <w:szCs w:val="24"/>
          <w:lang w:val="en-US"/>
        </w:rPr>
        <w:t>Gui</w:t>
      </w:r>
      <w:proofErr w:type="spellEnd"/>
      <w:r w:rsidRPr="00BC140E">
        <w:rPr>
          <w:rFonts w:ascii="Book Antiqua" w:hAnsi="Book Antiqua"/>
          <w:sz w:val="24"/>
          <w:szCs w:val="24"/>
          <w:lang w:val="en-US"/>
        </w:rPr>
        <w:t xml:space="preserve"> D, </w:t>
      </w:r>
      <w:proofErr w:type="spellStart"/>
      <w:r w:rsidRPr="00BC140E">
        <w:rPr>
          <w:rFonts w:ascii="Book Antiqua" w:hAnsi="Book Antiqua"/>
          <w:sz w:val="24"/>
          <w:szCs w:val="24"/>
          <w:lang w:val="en-US"/>
        </w:rPr>
        <w:t>Urayama</w:t>
      </w:r>
      <w:proofErr w:type="spellEnd"/>
      <w:r w:rsidRPr="00BC140E">
        <w:rPr>
          <w:rFonts w:ascii="Book Antiqua" w:hAnsi="Book Antiqua"/>
          <w:sz w:val="24"/>
          <w:szCs w:val="24"/>
          <w:lang w:val="en-US"/>
        </w:rPr>
        <w:t xml:space="preserve"> S. Comparison of Endoscopic Ultrasound Biopsy Needles for Endoscopic Ultrasound-Guided Liver Biopsy. </w:t>
      </w:r>
      <w:proofErr w:type="spellStart"/>
      <w:r w:rsidRPr="00BC140E">
        <w:rPr>
          <w:rFonts w:ascii="Book Antiqua" w:hAnsi="Book Antiqua"/>
          <w:i/>
          <w:iCs/>
          <w:sz w:val="24"/>
          <w:szCs w:val="24"/>
          <w:lang w:val="en-US"/>
        </w:rPr>
        <w:t>Clin</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2019; </w:t>
      </w:r>
      <w:r w:rsidRPr="00BC140E">
        <w:rPr>
          <w:rFonts w:ascii="Book Antiqua" w:hAnsi="Book Antiqua"/>
          <w:b/>
          <w:bCs/>
          <w:sz w:val="24"/>
          <w:szCs w:val="24"/>
          <w:lang w:val="en-US"/>
        </w:rPr>
        <w:t>52</w:t>
      </w:r>
      <w:r w:rsidRPr="00BC140E">
        <w:rPr>
          <w:rFonts w:ascii="Book Antiqua" w:hAnsi="Book Antiqua"/>
          <w:sz w:val="24"/>
          <w:szCs w:val="24"/>
          <w:lang w:val="en-US"/>
        </w:rPr>
        <w:t>: 347-352 [PMID: 31288504 DOI: 10.5946/ce.2019.005]</w:t>
      </w:r>
    </w:p>
    <w:p w14:paraId="340FA56F"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25 </w:t>
      </w:r>
      <w:r w:rsidRPr="00BC140E">
        <w:rPr>
          <w:rFonts w:ascii="Book Antiqua" w:hAnsi="Book Antiqua"/>
          <w:b/>
          <w:bCs/>
          <w:sz w:val="24"/>
          <w:szCs w:val="24"/>
          <w:lang w:val="en-US"/>
        </w:rPr>
        <w:t>Schulman AR</w:t>
      </w:r>
      <w:r w:rsidRPr="00BC140E">
        <w:rPr>
          <w:rFonts w:ascii="Book Antiqua" w:hAnsi="Book Antiqua"/>
          <w:sz w:val="24"/>
          <w:szCs w:val="24"/>
          <w:lang w:val="en-US"/>
        </w:rPr>
        <w:t xml:space="preserve">, Thompson CC, </w:t>
      </w:r>
      <w:proofErr w:type="spellStart"/>
      <w:r w:rsidRPr="00BC140E">
        <w:rPr>
          <w:rFonts w:ascii="Book Antiqua" w:hAnsi="Book Antiqua"/>
          <w:sz w:val="24"/>
          <w:szCs w:val="24"/>
          <w:lang w:val="en-US"/>
        </w:rPr>
        <w:t>Odze</w:t>
      </w:r>
      <w:proofErr w:type="spellEnd"/>
      <w:r w:rsidRPr="00BC140E">
        <w:rPr>
          <w:rFonts w:ascii="Book Antiqua" w:hAnsi="Book Antiqua"/>
          <w:sz w:val="24"/>
          <w:szCs w:val="24"/>
          <w:lang w:val="en-US"/>
        </w:rPr>
        <w:t xml:space="preserve"> R, Chan WW, </w:t>
      </w:r>
      <w:proofErr w:type="spellStart"/>
      <w:r w:rsidRPr="00BC140E">
        <w:rPr>
          <w:rFonts w:ascii="Book Antiqua" w:hAnsi="Book Antiqua"/>
          <w:sz w:val="24"/>
          <w:szCs w:val="24"/>
          <w:lang w:val="en-US"/>
        </w:rPr>
        <w:t>Ryou</w:t>
      </w:r>
      <w:proofErr w:type="spellEnd"/>
      <w:r w:rsidRPr="00BC140E">
        <w:rPr>
          <w:rFonts w:ascii="Book Antiqua" w:hAnsi="Book Antiqua"/>
          <w:sz w:val="24"/>
          <w:szCs w:val="24"/>
          <w:lang w:val="en-US"/>
        </w:rPr>
        <w:t xml:space="preserve"> M. Optimizing EUS-guided liver biopsy sampling: comprehensive assessment of needle types and tissue acquisition techniques.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2017; </w:t>
      </w:r>
      <w:r w:rsidRPr="00BC140E">
        <w:rPr>
          <w:rFonts w:ascii="Book Antiqua" w:hAnsi="Book Antiqua"/>
          <w:b/>
          <w:bCs/>
          <w:sz w:val="24"/>
          <w:szCs w:val="24"/>
          <w:lang w:val="en-US"/>
        </w:rPr>
        <w:t>85</w:t>
      </w:r>
      <w:r w:rsidRPr="00BC140E">
        <w:rPr>
          <w:rFonts w:ascii="Book Antiqua" w:hAnsi="Book Antiqua"/>
          <w:sz w:val="24"/>
          <w:szCs w:val="24"/>
          <w:lang w:val="en-US"/>
        </w:rPr>
        <w:t>: 419-426 [PMID: 27530070 DOI: 10.1016/j.gie.2016.07.065]</w:t>
      </w:r>
    </w:p>
    <w:p w14:paraId="574A5915"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26 </w:t>
      </w:r>
      <w:proofErr w:type="spellStart"/>
      <w:r w:rsidRPr="00BC140E">
        <w:rPr>
          <w:rFonts w:ascii="Book Antiqua" w:hAnsi="Book Antiqua"/>
          <w:b/>
          <w:bCs/>
          <w:sz w:val="24"/>
          <w:szCs w:val="24"/>
          <w:lang w:val="en-US"/>
        </w:rPr>
        <w:t>Mok</w:t>
      </w:r>
      <w:proofErr w:type="spellEnd"/>
      <w:r w:rsidRPr="00BC140E">
        <w:rPr>
          <w:rFonts w:ascii="Book Antiqua" w:hAnsi="Book Antiqua"/>
          <w:b/>
          <w:bCs/>
          <w:sz w:val="24"/>
          <w:szCs w:val="24"/>
          <w:lang w:val="en-US"/>
        </w:rPr>
        <w:t xml:space="preserve"> SRS</w:t>
      </w:r>
      <w:r w:rsidRPr="00BC140E">
        <w:rPr>
          <w:rFonts w:ascii="Book Antiqua" w:hAnsi="Book Antiqua"/>
          <w:sz w:val="24"/>
          <w:szCs w:val="24"/>
          <w:lang w:val="en-US"/>
        </w:rPr>
        <w:t xml:space="preserve">, Diehl DL, Johal AS, </w:t>
      </w:r>
      <w:proofErr w:type="spellStart"/>
      <w:r w:rsidRPr="00BC140E">
        <w:rPr>
          <w:rFonts w:ascii="Book Antiqua" w:hAnsi="Book Antiqua"/>
          <w:sz w:val="24"/>
          <w:szCs w:val="24"/>
          <w:lang w:val="en-US"/>
        </w:rPr>
        <w:t>Khara</w:t>
      </w:r>
      <w:proofErr w:type="spellEnd"/>
      <w:r w:rsidRPr="00BC140E">
        <w:rPr>
          <w:rFonts w:ascii="Book Antiqua" w:hAnsi="Book Antiqua"/>
          <w:sz w:val="24"/>
          <w:szCs w:val="24"/>
          <w:lang w:val="en-US"/>
        </w:rPr>
        <w:t xml:space="preserve"> HS, Confer BD, </w:t>
      </w:r>
      <w:proofErr w:type="spellStart"/>
      <w:r w:rsidRPr="00BC140E">
        <w:rPr>
          <w:rFonts w:ascii="Book Antiqua" w:hAnsi="Book Antiqua"/>
          <w:sz w:val="24"/>
          <w:szCs w:val="24"/>
          <w:lang w:val="en-US"/>
        </w:rPr>
        <w:t>Mudireddy</w:t>
      </w:r>
      <w:proofErr w:type="spellEnd"/>
      <w:r w:rsidRPr="00BC140E">
        <w:rPr>
          <w:rFonts w:ascii="Book Antiqua" w:hAnsi="Book Antiqua"/>
          <w:sz w:val="24"/>
          <w:szCs w:val="24"/>
          <w:lang w:val="en-US"/>
        </w:rPr>
        <w:t xml:space="preserve"> PR, Kirchner HL, Chen ZE. A prospective pilot comparison of wet and dry heparinized suction for EUS-</w:t>
      </w:r>
      <w:r w:rsidRPr="00BC140E">
        <w:rPr>
          <w:rFonts w:ascii="Book Antiqua" w:hAnsi="Book Antiqua"/>
          <w:sz w:val="24"/>
          <w:szCs w:val="24"/>
          <w:lang w:val="en-US"/>
        </w:rPr>
        <w:lastRenderedPageBreak/>
        <w:t>guided liver biopsy (with videos).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2018; </w:t>
      </w:r>
      <w:r w:rsidRPr="00BC140E">
        <w:rPr>
          <w:rFonts w:ascii="Book Antiqua" w:hAnsi="Book Antiqua"/>
          <w:b/>
          <w:bCs/>
          <w:sz w:val="24"/>
          <w:szCs w:val="24"/>
          <w:lang w:val="en-US"/>
        </w:rPr>
        <w:t>88</w:t>
      </w:r>
      <w:r w:rsidRPr="00BC140E">
        <w:rPr>
          <w:rFonts w:ascii="Book Antiqua" w:hAnsi="Book Antiqua"/>
          <w:sz w:val="24"/>
          <w:szCs w:val="24"/>
          <w:lang w:val="en-US"/>
        </w:rPr>
        <w:t>: 919-925 [PMID: 30120956 DOI: 10.1016/j.gie.2018.07.036]</w:t>
      </w:r>
    </w:p>
    <w:p w14:paraId="5A485896"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27 </w:t>
      </w:r>
      <w:r w:rsidRPr="00BC140E">
        <w:rPr>
          <w:rFonts w:ascii="Book Antiqua" w:hAnsi="Book Antiqua"/>
          <w:b/>
          <w:bCs/>
          <w:sz w:val="24"/>
          <w:szCs w:val="24"/>
          <w:lang w:val="en-US"/>
        </w:rPr>
        <w:t>Diehl DL</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Mok</w:t>
      </w:r>
      <w:proofErr w:type="spellEnd"/>
      <w:r w:rsidRPr="00BC140E">
        <w:rPr>
          <w:rFonts w:ascii="Book Antiqua" w:hAnsi="Book Antiqua"/>
          <w:sz w:val="24"/>
          <w:szCs w:val="24"/>
          <w:lang w:val="en-US"/>
        </w:rPr>
        <w:t xml:space="preserve"> SRS, </w:t>
      </w:r>
      <w:proofErr w:type="spellStart"/>
      <w:r w:rsidRPr="00BC140E">
        <w:rPr>
          <w:rFonts w:ascii="Book Antiqua" w:hAnsi="Book Antiqua"/>
          <w:sz w:val="24"/>
          <w:szCs w:val="24"/>
          <w:lang w:val="en-US"/>
        </w:rPr>
        <w:t>Khara</w:t>
      </w:r>
      <w:proofErr w:type="spellEnd"/>
      <w:r w:rsidRPr="00BC140E">
        <w:rPr>
          <w:rFonts w:ascii="Book Antiqua" w:hAnsi="Book Antiqua"/>
          <w:sz w:val="24"/>
          <w:szCs w:val="24"/>
          <w:lang w:val="en-US"/>
        </w:rPr>
        <w:t xml:space="preserve"> HS, Johal AS, Kirchner HL, Lin F. Heparin priming of EUS-FNA needles does not adversely affect tissue cytology or immunohistochemical staining. </w:t>
      </w:r>
      <w:proofErr w:type="spellStart"/>
      <w:r w:rsidRPr="00BC140E">
        <w:rPr>
          <w:rFonts w:ascii="Book Antiqua" w:hAnsi="Book Antiqua"/>
          <w:i/>
          <w:iCs/>
          <w:sz w:val="24"/>
          <w:szCs w:val="24"/>
          <w:lang w:val="en-US"/>
        </w:rPr>
        <w:t>Endosc</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Int</w:t>
      </w:r>
      <w:proofErr w:type="spellEnd"/>
      <w:r w:rsidRPr="00BC140E">
        <w:rPr>
          <w:rFonts w:ascii="Book Antiqua" w:hAnsi="Book Antiqua"/>
          <w:i/>
          <w:iCs/>
          <w:sz w:val="24"/>
          <w:szCs w:val="24"/>
          <w:lang w:val="en-US"/>
        </w:rPr>
        <w:t xml:space="preserve"> Open</w:t>
      </w:r>
      <w:r w:rsidRPr="00BC140E">
        <w:rPr>
          <w:rFonts w:ascii="Book Antiqua" w:hAnsi="Book Antiqua"/>
          <w:sz w:val="24"/>
          <w:szCs w:val="24"/>
          <w:lang w:val="en-US"/>
        </w:rPr>
        <w:t> 2018; </w:t>
      </w:r>
      <w:r w:rsidRPr="00BC140E">
        <w:rPr>
          <w:rFonts w:ascii="Book Antiqua" w:hAnsi="Book Antiqua"/>
          <w:b/>
          <w:bCs/>
          <w:sz w:val="24"/>
          <w:szCs w:val="24"/>
          <w:lang w:val="en-US"/>
        </w:rPr>
        <w:t>6</w:t>
      </w:r>
      <w:r w:rsidRPr="00BC140E">
        <w:rPr>
          <w:rFonts w:ascii="Book Antiqua" w:hAnsi="Book Antiqua"/>
          <w:sz w:val="24"/>
          <w:szCs w:val="24"/>
          <w:lang w:val="en-US"/>
        </w:rPr>
        <w:t>: E356-E362 [PMID: 29527558 DOI: 10.1055/s-0043-121880]</w:t>
      </w:r>
    </w:p>
    <w:p w14:paraId="247B6A28"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28 </w:t>
      </w:r>
      <w:r w:rsidRPr="00BC140E">
        <w:rPr>
          <w:rFonts w:ascii="Book Antiqua" w:hAnsi="Book Antiqua"/>
          <w:b/>
          <w:bCs/>
          <w:sz w:val="24"/>
          <w:szCs w:val="24"/>
          <w:lang w:val="en-US"/>
        </w:rPr>
        <w:t>Ali AH</w:t>
      </w:r>
      <w:r w:rsidRPr="00BC140E">
        <w:rPr>
          <w:rFonts w:ascii="Book Antiqua" w:hAnsi="Book Antiqua"/>
          <w:sz w:val="24"/>
          <w:szCs w:val="24"/>
          <w:lang w:val="en-US"/>
        </w:rPr>
        <w:t>, Panchal S, Rao DS, Gan Y, Al-</w:t>
      </w:r>
      <w:proofErr w:type="spellStart"/>
      <w:r w:rsidRPr="00BC140E">
        <w:rPr>
          <w:rFonts w:ascii="Book Antiqua" w:hAnsi="Book Antiqua"/>
          <w:sz w:val="24"/>
          <w:szCs w:val="24"/>
          <w:lang w:val="en-US"/>
        </w:rPr>
        <w:t>Juboori</w:t>
      </w:r>
      <w:proofErr w:type="spellEnd"/>
      <w:r w:rsidRPr="00BC140E">
        <w:rPr>
          <w:rFonts w:ascii="Book Antiqua" w:hAnsi="Book Antiqua"/>
          <w:sz w:val="24"/>
          <w:szCs w:val="24"/>
          <w:lang w:val="en-US"/>
        </w:rPr>
        <w:t xml:space="preserve"> A, </w:t>
      </w:r>
      <w:proofErr w:type="spellStart"/>
      <w:r w:rsidRPr="00BC140E">
        <w:rPr>
          <w:rFonts w:ascii="Book Antiqua" w:hAnsi="Book Antiqua"/>
          <w:sz w:val="24"/>
          <w:szCs w:val="24"/>
          <w:lang w:val="en-US"/>
        </w:rPr>
        <w:t>Samiullah</w:t>
      </w:r>
      <w:proofErr w:type="spellEnd"/>
      <w:r w:rsidRPr="00BC140E">
        <w:rPr>
          <w:rFonts w:ascii="Book Antiqua" w:hAnsi="Book Antiqua"/>
          <w:sz w:val="24"/>
          <w:szCs w:val="24"/>
          <w:lang w:val="en-US"/>
        </w:rPr>
        <w:t xml:space="preserve"> S, </w:t>
      </w:r>
      <w:proofErr w:type="spellStart"/>
      <w:r w:rsidRPr="00BC140E">
        <w:rPr>
          <w:rFonts w:ascii="Book Antiqua" w:hAnsi="Book Antiqua"/>
          <w:sz w:val="24"/>
          <w:szCs w:val="24"/>
          <w:lang w:val="en-US"/>
        </w:rPr>
        <w:t>Ibdah</w:t>
      </w:r>
      <w:proofErr w:type="spellEnd"/>
      <w:r w:rsidRPr="00BC140E">
        <w:rPr>
          <w:rFonts w:ascii="Book Antiqua" w:hAnsi="Book Antiqua"/>
          <w:sz w:val="24"/>
          <w:szCs w:val="24"/>
          <w:lang w:val="en-US"/>
        </w:rPr>
        <w:t xml:space="preserve"> JA, </w:t>
      </w:r>
      <w:proofErr w:type="spellStart"/>
      <w:r w:rsidRPr="00BC140E">
        <w:rPr>
          <w:rFonts w:ascii="Book Antiqua" w:hAnsi="Book Antiqua"/>
          <w:sz w:val="24"/>
          <w:szCs w:val="24"/>
          <w:lang w:val="en-US"/>
        </w:rPr>
        <w:t>Hammoud</w:t>
      </w:r>
      <w:proofErr w:type="spellEnd"/>
      <w:r w:rsidRPr="00BC140E">
        <w:rPr>
          <w:rFonts w:ascii="Book Antiqua" w:hAnsi="Book Antiqua"/>
          <w:sz w:val="24"/>
          <w:szCs w:val="24"/>
          <w:lang w:val="en-US"/>
        </w:rPr>
        <w:t xml:space="preserve"> GM. The efficacy and safety of endoscopic ultrasound-guided liver biopsy versus percutaneous liver biopsy in patients with chronic liver disease: a retrospective single-center study. </w:t>
      </w:r>
      <w:r w:rsidRPr="00BC140E">
        <w:rPr>
          <w:rFonts w:ascii="Book Antiqua" w:hAnsi="Book Antiqua"/>
          <w:i/>
          <w:iCs/>
          <w:sz w:val="24"/>
          <w:szCs w:val="24"/>
          <w:lang w:val="en-US"/>
        </w:rPr>
        <w:t>J Ultrasound</w:t>
      </w:r>
      <w:r w:rsidRPr="00BC140E">
        <w:rPr>
          <w:rFonts w:ascii="Book Antiqua" w:hAnsi="Book Antiqua"/>
          <w:sz w:val="24"/>
          <w:szCs w:val="24"/>
          <w:lang w:val="en-US"/>
        </w:rPr>
        <w:t> 2020; </w:t>
      </w:r>
      <w:r w:rsidRPr="00BC140E">
        <w:rPr>
          <w:rFonts w:ascii="Book Antiqua" w:hAnsi="Book Antiqua"/>
          <w:b/>
          <w:bCs/>
          <w:sz w:val="24"/>
          <w:szCs w:val="24"/>
          <w:lang w:val="en-US"/>
        </w:rPr>
        <w:t>23</w:t>
      </w:r>
      <w:r w:rsidRPr="00BC140E">
        <w:rPr>
          <w:rFonts w:ascii="Book Antiqua" w:hAnsi="Book Antiqua"/>
          <w:sz w:val="24"/>
          <w:szCs w:val="24"/>
          <w:lang w:val="en-US"/>
        </w:rPr>
        <w:t>: 157-167 [PMID: 32141043 DOI: 10.1007/s40477-020-00436-z]</w:t>
      </w:r>
    </w:p>
    <w:p w14:paraId="2DA43715"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29 </w:t>
      </w:r>
      <w:r w:rsidRPr="00BC140E">
        <w:rPr>
          <w:rFonts w:ascii="Book Antiqua" w:hAnsi="Book Antiqua"/>
          <w:b/>
          <w:bCs/>
          <w:sz w:val="24"/>
          <w:szCs w:val="24"/>
          <w:lang w:val="en-US"/>
        </w:rPr>
        <w:t>Wang KX</w:t>
      </w:r>
      <w:r w:rsidRPr="00BC140E">
        <w:rPr>
          <w:rFonts w:ascii="Book Antiqua" w:hAnsi="Book Antiqua"/>
          <w:sz w:val="24"/>
          <w:szCs w:val="24"/>
          <w:lang w:val="en-US"/>
        </w:rPr>
        <w:t xml:space="preserve">, Ben QW, </w:t>
      </w:r>
      <w:proofErr w:type="spellStart"/>
      <w:r w:rsidRPr="00BC140E">
        <w:rPr>
          <w:rFonts w:ascii="Book Antiqua" w:hAnsi="Book Antiqua"/>
          <w:sz w:val="24"/>
          <w:szCs w:val="24"/>
          <w:lang w:val="en-US"/>
        </w:rPr>
        <w:t>Jin</w:t>
      </w:r>
      <w:proofErr w:type="spellEnd"/>
      <w:r w:rsidRPr="00BC140E">
        <w:rPr>
          <w:rFonts w:ascii="Book Antiqua" w:hAnsi="Book Antiqua"/>
          <w:sz w:val="24"/>
          <w:szCs w:val="24"/>
          <w:lang w:val="en-US"/>
        </w:rPr>
        <w:t xml:space="preserve"> ZD, Du YQ, Zou DW, Liao Z, Li ZS. Assessment of morbidity and mortality associated with EUS-guided FNA: a systematic review.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2011; </w:t>
      </w:r>
      <w:r w:rsidRPr="00BC140E">
        <w:rPr>
          <w:rFonts w:ascii="Book Antiqua" w:hAnsi="Book Antiqua"/>
          <w:b/>
          <w:bCs/>
          <w:sz w:val="24"/>
          <w:szCs w:val="24"/>
          <w:lang w:val="en-US"/>
        </w:rPr>
        <w:t>73</w:t>
      </w:r>
      <w:r w:rsidRPr="00BC140E">
        <w:rPr>
          <w:rFonts w:ascii="Book Antiqua" w:hAnsi="Book Antiqua"/>
          <w:sz w:val="24"/>
          <w:szCs w:val="24"/>
          <w:lang w:val="en-US"/>
        </w:rPr>
        <w:t>: 283-290 [PMID: 21295642 DOI: 10.1016/j.gie.2010.10.045]</w:t>
      </w:r>
    </w:p>
    <w:p w14:paraId="0FE1DD19"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30 </w:t>
      </w:r>
      <w:proofErr w:type="spellStart"/>
      <w:r w:rsidRPr="00BC140E">
        <w:rPr>
          <w:rFonts w:ascii="Book Antiqua" w:hAnsi="Book Antiqua"/>
          <w:b/>
          <w:bCs/>
          <w:sz w:val="24"/>
          <w:szCs w:val="24"/>
          <w:lang w:val="en-US"/>
        </w:rPr>
        <w:t>Takyar</w:t>
      </w:r>
      <w:proofErr w:type="spellEnd"/>
      <w:r w:rsidRPr="00BC140E">
        <w:rPr>
          <w:rFonts w:ascii="Book Antiqua" w:hAnsi="Book Antiqua"/>
          <w:b/>
          <w:bCs/>
          <w:sz w:val="24"/>
          <w:szCs w:val="24"/>
          <w:lang w:val="en-US"/>
        </w:rPr>
        <w:t xml:space="preserve"> V</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Etzion</w:t>
      </w:r>
      <w:proofErr w:type="spellEnd"/>
      <w:r w:rsidRPr="00BC140E">
        <w:rPr>
          <w:rFonts w:ascii="Book Antiqua" w:hAnsi="Book Antiqua"/>
          <w:sz w:val="24"/>
          <w:szCs w:val="24"/>
          <w:lang w:val="en-US"/>
        </w:rPr>
        <w:t xml:space="preserve"> O, Heller T, </w:t>
      </w:r>
      <w:proofErr w:type="spellStart"/>
      <w:r w:rsidRPr="00BC140E">
        <w:rPr>
          <w:rFonts w:ascii="Book Antiqua" w:hAnsi="Book Antiqua"/>
          <w:sz w:val="24"/>
          <w:szCs w:val="24"/>
          <w:lang w:val="en-US"/>
        </w:rPr>
        <w:t>Kleiner</w:t>
      </w:r>
      <w:proofErr w:type="spellEnd"/>
      <w:r w:rsidRPr="00BC140E">
        <w:rPr>
          <w:rFonts w:ascii="Book Antiqua" w:hAnsi="Book Antiqua"/>
          <w:sz w:val="24"/>
          <w:szCs w:val="24"/>
          <w:lang w:val="en-US"/>
        </w:rPr>
        <w:t xml:space="preserve"> DE, </w:t>
      </w:r>
      <w:proofErr w:type="spellStart"/>
      <w:r w:rsidRPr="00BC140E">
        <w:rPr>
          <w:rFonts w:ascii="Book Antiqua" w:hAnsi="Book Antiqua"/>
          <w:sz w:val="24"/>
          <w:szCs w:val="24"/>
          <w:lang w:val="en-US"/>
        </w:rPr>
        <w:t>Rotman</w:t>
      </w:r>
      <w:proofErr w:type="spellEnd"/>
      <w:r w:rsidRPr="00BC140E">
        <w:rPr>
          <w:rFonts w:ascii="Book Antiqua" w:hAnsi="Book Antiqua"/>
          <w:sz w:val="24"/>
          <w:szCs w:val="24"/>
          <w:lang w:val="en-US"/>
        </w:rPr>
        <w:t xml:space="preserve"> Y, </w:t>
      </w:r>
      <w:proofErr w:type="spellStart"/>
      <w:r w:rsidRPr="00BC140E">
        <w:rPr>
          <w:rFonts w:ascii="Book Antiqua" w:hAnsi="Book Antiqua"/>
          <w:sz w:val="24"/>
          <w:szCs w:val="24"/>
          <w:lang w:val="en-US"/>
        </w:rPr>
        <w:t>Ghany</w:t>
      </w:r>
      <w:proofErr w:type="spellEnd"/>
      <w:r w:rsidRPr="00BC140E">
        <w:rPr>
          <w:rFonts w:ascii="Book Antiqua" w:hAnsi="Book Antiqua"/>
          <w:sz w:val="24"/>
          <w:szCs w:val="24"/>
          <w:lang w:val="en-US"/>
        </w:rPr>
        <w:t xml:space="preserve"> MG, </w:t>
      </w:r>
      <w:proofErr w:type="spellStart"/>
      <w:r w:rsidRPr="00BC140E">
        <w:rPr>
          <w:rFonts w:ascii="Book Antiqua" w:hAnsi="Book Antiqua"/>
          <w:sz w:val="24"/>
          <w:szCs w:val="24"/>
          <w:lang w:val="en-US"/>
        </w:rPr>
        <w:t>Fryzek</w:t>
      </w:r>
      <w:proofErr w:type="spellEnd"/>
      <w:r w:rsidRPr="00BC140E">
        <w:rPr>
          <w:rFonts w:ascii="Book Antiqua" w:hAnsi="Book Antiqua"/>
          <w:sz w:val="24"/>
          <w:szCs w:val="24"/>
          <w:lang w:val="en-US"/>
        </w:rPr>
        <w:t xml:space="preserve"> N, Williams VH, Rivera E, </w:t>
      </w:r>
      <w:proofErr w:type="spellStart"/>
      <w:r w:rsidRPr="00BC140E">
        <w:rPr>
          <w:rFonts w:ascii="Book Antiqua" w:hAnsi="Book Antiqua"/>
          <w:sz w:val="24"/>
          <w:szCs w:val="24"/>
          <w:lang w:val="en-US"/>
        </w:rPr>
        <w:t>Auh</w:t>
      </w:r>
      <w:proofErr w:type="spellEnd"/>
      <w:r w:rsidRPr="00BC140E">
        <w:rPr>
          <w:rFonts w:ascii="Book Antiqua" w:hAnsi="Book Antiqua"/>
          <w:sz w:val="24"/>
          <w:szCs w:val="24"/>
          <w:lang w:val="en-US"/>
        </w:rPr>
        <w:t xml:space="preserve"> S, Liang TJ, Hoofnagle JH, Koh C. Complications of percutaneous liver biopsy with </w:t>
      </w:r>
      <w:proofErr w:type="spellStart"/>
      <w:r w:rsidRPr="00BC140E">
        <w:rPr>
          <w:rFonts w:ascii="Book Antiqua" w:hAnsi="Book Antiqua"/>
          <w:sz w:val="24"/>
          <w:szCs w:val="24"/>
          <w:lang w:val="en-US"/>
        </w:rPr>
        <w:t>Klatskin</w:t>
      </w:r>
      <w:proofErr w:type="spellEnd"/>
      <w:r w:rsidRPr="00BC140E">
        <w:rPr>
          <w:rFonts w:ascii="Book Antiqua" w:hAnsi="Book Antiqua"/>
          <w:sz w:val="24"/>
          <w:szCs w:val="24"/>
          <w:lang w:val="en-US"/>
        </w:rPr>
        <w:t xml:space="preserve"> needles: a 36-year single-</w:t>
      </w:r>
      <w:proofErr w:type="spellStart"/>
      <w:r w:rsidRPr="00BC140E">
        <w:rPr>
          <w:rFonts w:ascii="Book Antiqua" w:hAnsi="Book Antiqua"/>
          <w:sz w:val="24"/>
          <w:szCs w:val="24"/>
          <w:lang w:val="en-US"/>
        </w:rPr>
        <w:t>centre</w:t>
      </w:r>
      <w:proofErr w:type="spellEnd"/>
      <w:r w:rsidRPr="00BC140E">
        <w:rPr>
          <w:rFonts w:ascii="Book Antiqua" w:hAnsi="Book Antiqua"/>
          <w:sz w:val="24"/>
          <w:szCs w:val="24"/>
          <w:lang w:val="en-US"/>
        </w:rPr>
        <w:t xml:space="preserve"> experience. </w:t>
      </w:r>
      <w:r w:rsidRPr="00BC140E">
        <w:rPr>
          <w:rFonts w:ascii="Book Antiqua" w:hAnsi="Book Antiqua"/>
          <w:i/>
          <w:iCs/>
          <w:sz w:val="24"/>
          <w:szCs w:val="24"/>
          <w:lang w:val="en-US"/>
        </w:rPr>
        <w:t xml:space="preserve">Aliment </w:t>
      </w:r>
      <w:proofErr w:type="spellStart"/>
      <w:r w:rsidRPr="00BC140E">
        <w:rPr>
          <w:rFonts w:ascii="Book Antiqua" w:hAnsi="Book Antiqua"/>
          <w:i/>
          <w:iCs/>
          <w:sz w:val="24"/>
          <w:szCs w:val="24"/>
          <w:lang w:val="en-US"/>
        </w:rPr>
        <w:t>Pharmacol</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Ther</w:t>
      </w:r>
      <w:proofErr w:type="spellEnd"/>
      <w:r w:rsidRPr="00BC140E">
        <w:rPr>
          <w:rFonts w:ascii="Book Antiqua" w:hAnsi="Book Antiqua"/>
          <w:sz w:val="24"/>
          <w:szCs w:val="24"/>
          <w:lang w:val="en-US"/>
        </w:rPr>
        <w:t> 2017; </w:t>
      </w:r>
      <w:r w:rsidRPr="00BC140E">
        <w:rPr>
          <w:rFonts w:ascii="Book Antiqua" w:hAnsi="Book Antiqua"/>
          <w:b/>
          <w:bCs/>
          <w:sz w:val="24"/>
          <w:szCs w:val="24"/>
          <w:lang w:val="en-US"/>
        </w:rPr>
        <w:t>45</w:t>
      </w:r>
      <w:r w:rsidRPr="00BC140E">
        <w:rPr>
          <w:rFonts w:ascii="Book Antiqua" w:hAnsi="Book Antiqua"/>
          <w:sz w:val="24"/>
          <w:szCs w:val="24"/>
          <w:lang w:val="en-US"/>
        </w:rPr>
        <w:t>: 744-753 [PMID: 28074540 DOI: 10.1111/apt.13939]</w:t>
      </w:r>
    </w:p>
    <w:p w14:paraId="66EBD1F6"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31 </w:t>
      </w:r>
      <w:proofErr w:type="spellStart"/>
      <w:r w:rsidRPr="00BC140E">
        <w:rPr>
          <w:rFonts w:ascii="Book Antiqua" w:hAnsi="Book Antiqua"/>
          <w:b/>
          <w:bCs/>
          <w:sz w:val="24"/>
          <w:szCs w:val="24"/>
          <w:lang w:val="en-US"/>
        </w:rPr>
        <w:t>Gherlan</w:t>
      </w:r>
      <w:proofErr w:type="spellEnd"/>
      <w:r w:rsidRPr="00BC140E">
        <w:rPr>
          <w:rFonts w:ascii="Book Antiqua" w:hAnsi="Book Antiqua"/>
          <w:b/>
          <w:bCs/>
          <w:sz w:val="24"/>
          <w:szCs w:val="24"/>
          <w:lang w:val="en-US"/>
        </w:rPr>
        <w:t xml:space="preserve"> GS</w:t>
      </w:r>
      <w:r w:rsidRPr="00BC140E">
        <w:rPr>
          <w:rFonts w:ascii="Book Antiqua" w:hAnsi="Book Antiqua"/>
          <w:sz w:val="24"/>
          <w:szCs w:val="24"/>
          <w:lang w:val="en-US"/>
        </w:rPr>
        <w:t>. Liver ultrasound elastography: More than staging the disease. </w:t>
      </w:r>
      <w:r w:rsidRPr="00BC140E">
        <w:rPr>
          <w:rFonts w:ascii="Book Antiqua" w:hAnsi="Book Antiqua"/>
          <w:i/>
          <w:iCs/>
          <w:sz w:val="24"/>
          <w:szCs w:val="24"/>
          <w:lang w:val="en-US"/>
        </w:rPr>
        <w:t xml:space="preserve">World J </w:t>
      </w:r>
      <w:proofErr w:type="spellStart"/>
      <w:r w:rsidRPr="00BC140E">
        <w:rPr>
          <w:rFonts w:ascii="Book Antiqua" w:hAnsi="Book Antiqua"/>
          <w:i/>
          <w:iCs/>
          <w:sz w:val="24"/>
          <w:szCs w:val="24"/>
          <w:lang w:val="en-US"/>
        </w:rPr>
        <w:t>Hepatol</w:t>
      </w:r>
      <w:proofErr w:type="spellEnd"/>
      <w:r w:rsidRPr="00BC140E">
        <w:rPr>
          <w:rFonts w:ascii="Book Antiqua" w:hAnsi="Book Antiqua"/>
          <w:sz w:val="24"/>
          <w:szCs w:val="24"/>
          <w:lang w:val="en-US"/>
        </w:rPr>
        <w:t> 2015; </w:t>
      </w:r>
      <w:r w:rsidRPr="00BC140E">
        <w:rPr>
          <w:rFonts w:ascii="Book Antiqua" w:hAnsi="Book Antiqua"/>
          <w:b/>
          <w:bCs/>
          <w:sz w:val="24"/>
          <w:szCs w:val="24"/>
          <w:lang w:val="en-US"/>
        </w:rPr>
        <w:t>7</w:t>
      </w:r>
      <w:r w:rsidRPr="00BC140E">
        <w:rPr>
          <w:rFonts w:ascii="Book Antiqua" w:hAnsi="Book Antiqua"/>
          <w:sz w:val="24"/>
          <w:szCs w:val="24"/>
          <w:lang w:val="en-US"/>
        </w:rPr>
        <w:t>: 1595-1600 [PMID: 26140079 DOI: 10.4254/wjh.v7.i12.1595]</w:t>
      </w:r>
    </w:p>
    <w:p w14:paraId="7FE2A7F3"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32 </w:t>
      </w:r>
      <w:r w:rsidRPr="00BC140E">
        <w:rPr>
          <w:rFonts w:ascii="Book Antiqua" w:hAnsi="Book Antiqua"/>
          <w:b/>
          <w:bCs/>
          <w:sz w:val="24"/>
          <w:szCs w:val="24"/>
          <w:lang w:val="en-US"/>
        </w:rPr>
        <w:t>Iglesias García J</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Lariño</w:t>
      </w:r>
      <w:proofErr w:type="spellEnd"/>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Noia</w:t>
      </w:r>
      <w:proofErr w:type="spellEnd"/>
      <w:r w:rsidRPr="00BC140E">
        <w:rPr>
          <w:rFonts w:ascii="Book Antiqua" w:hAnsi="Book Antiqua"/>
          <w:sz w:val="24"/>
          <w:szCs w:val="24"/>
          <w:lang w:val="en-US"/>
        </w:rPr>
        <w:t xml:space="preserve"> J, </w:t>
      </w:r>
      <w:proofErr w:type="spellStart"/>
      <w:r w:rsidRPr="00BC140E">
        <w:rPr>
          <w:rFonts w:ascii="Book Antiqua" w:hAnsi="Book Antiqua"/>
          <w:sz w:val="24"/>
          <w:szCs w:val="24"/>
          <w:lang w:val="en-US"/>
        </w:rPr>
        <w:t>Souto</w:t>
      </w:r>
      <w:proofErr w:type="spellEnd"/>
      <w:r w:rsidRPr="00BC140E">
        <w:rPr>
          <w:rFonts w:ascii="Book Antiqua" w:hAnsi="Book Antiqua"/>
          <w:sz w:val="24"/>
          <w:szCs w:val="24"/>
          <w:lang w:val="en-US"/>
        </w:rPr>
        <w:t xml:space="preserve"> R, Alvarez Castro A, </w:t>
      </w:r>
      <w:proofErr w:type="spellStart"/>
      <w:r w:rsidRPr="00BC140E">
        <w:rPr>
          <w:rFonts w:ascii="Book Antiqua" w:hAnsi="Book Antiqua"/>
          <w:sz w:val="24"/>
          <w:szCs w:val="24"/>
          <w:lang w:val="en-US"/>
        </w:rPr>
        <w:t>Cigarrán</w:t>
      </w:r>
      <w:proofErr w:type="spellEnd"/>
      <w:r w:rsidRPr="00BC140E">
        <w:rPr>
          <w:rFonts w:ascii="Book Antiqua" w:hAnsi="Book Antiqua"/>
          <w:sz w:val="24"/>
          <w:szCs w:val="24"/>
          <w:lang w:val="en-US"/>
        </w:rPr>
        <w:t xml:space="preserve"> B, Domínguez Muñoz JE. Endoscopic ultrasound (EUS) elastography of the liver. </w:t>
      </w:r>
      <w:r w:rsidRPr="00BC140E">
        <w:rPr>
          <w:rFonts w:ascii="Book Antiqua" w:hAnsi="Book Antiqua"/>
          <w:i/>
          <w:iCs/>
          <w:sz w:val="24"/>
          <w:szCs w:val="24"/>
          <w:lang w:val="en-US"/>
        </w:rPr>
        <w:t xml:space="preserve">Rev </w:t>
      </w:r>
      <w:proofErr w:type="spellStart"/>
      <w:r w:rsidRPr="00BC140E">
        <w:rPr>
          <w:rFonts w:ascii="Book Antiqua" w:hAnsi="Book Antiqua"/>
          <w:i/>
          <w:iCs/>
          <w:sz w:val="24"/>
          <w:szCs w:val="24"/>
          <w:lang w:val="en-US"/>
        </w:rPr>
        <w:t>Esp</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Enferm</w:t>
      </w:r>
      <w:proofErr w:type="spellEnd"/>
      <w:r w:rsidRPr="00BC140E">
        <w:rPr>
          <w:rFonts w:ascii="Book Antiqua" w:hAnsi="Book Antiqua"/>
          <w:i/>
          <w:iCs/>
          <w:sz w:val="24"/>
          <w:szCs w:val="24"/>
          <w:lang w:val="en-US"/>
        </w:rPr>
        <w:t xml:space="preserve"> Dig</w:t>
      </w:r>
      <w:r w:rsidRPr="00BC140E">
        <w:rPr>
          <w:rFonts w:ascii="Book Antiqua" w:hAnsi="Book Antiqua"/>
          <w:sz w:val="24"/>
          <w:szCs w:val="24"/>
          <w:lang w:val="en-US"/>
        </w:rPr>
        <w:t> 2009; </w:t>
      </w:r>
      <w:r w:rsidRPr="00BC140E">
        <w:rPr>
          <w:rFonts w:ascii="Book Antiqua" w:hAnsi="Book Antiqua"/>
          <w:b/>
          <w:bCs/>
          <w:sz w:val="24"/>
          <w:szCs w:val="24"/>
          <w:lang w:val="en-US"/>
        </w:rPr>
        <w:t>101</w:t>
      </w:r>
      <w:r w:rsidRPr="00BC140E">
        <w:rPr>
          <w:rFonts w:ascii="Book Antiqua" w:hAnsi="Book Antiqua"/>
          <w:sz w:val="24"/>
          <w:szCs w:val="24"/>
          <w:lang w:val="en-US"/>
        </w:rPr>
        <w:t>: 717-719 [PMID: 19899940 DOI: 10.4321/s1130-01082009001000007]</w:t>
      </w:r>
    </w:p>
    <w:p w14:paraId="35521076"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33 </w:t>
      </w:r>
      <w:r w:rsidRPr="00BC140E">
        <w:rPr>
          <w:rFonts w:ascii="Book Antiqua" w:hAnsi="Book Antiqua"/>
          <w:b/>
          <w:bCs/>
          <w:sz w:val="24"/>
          <w:szCs w:val="24"/>
          <w:lang w:val="en-US"/>
        </w:rPr>
        <w:t>Schulman AR</w:t>
      </w:r>
      <w:r w:rsidRPr="00BC140E">
        <w:rPr>
          <w:rFonts w:ascii="Book Antiqua" w:hAnsi="Book Antiqua"/>
          <w:sz w:val="24"/>
          <w:szCs w:val="24"/>
          <w:lang w:val="en-US"/>
        </w:rPr>
        <w:t xml:space="preserve">, Lin MV, Rutherford A, Chan WW, </w:t>
      </w:r>
      <w:proofErr w:type="spellStart"/>
      <w:r w:rsidRPr="00BC140E">
        <w:rPr>
          <w:rFonts w:ascii="Book Antiqua" w:hAnsi="Book Antiqua"/>
          <w:sz w:val="24"/>
          <w:szCs w:val="24"/>
          <w:lang w:val="en-US"/>
        </w:rPr>
        <w:t>Ryou</w:t>
      </w:r>
      <w:proofErr w:type="spellEnd"/>
      <w:r w:rsidRPr="00BC140E">
        <w:rPr>
          <w:rFonts w:ascii="Book Antiqua" w:hAnsi="Book Antiqua"/>
          <w:sz w:val="24"/>
          <w:szCs w:val="24"/>
          <w:lang w:val="en-US"/>
        </w:rPr>
        <w:t xml:space="preserve"> M. A Prospective Blinded Study of Endoscopic Ultrasound Elastography in Liver Disease: Towards a Virtual Biopsy. </w:t>
      </w:r>
      <w:proofErr w:type="spellStart"/>
      <w:r w:rsidRPr="00BC140E">
        <w:rPr>
          <w:rFonts w:ascii="Book Antiqua" w:hAnsi="Book Antiqua"/>
          <w:i/>
          <w:iCs/>
          <w:sz w:val="24"/>
          <w:szCs w:val="24"/>
          <w:lang w:val="en-US"/>
        </w:rPr>
        <w:t>Clin</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2018; </w:t>
      </w:r>
      <w:r w:rsidRPr="00BC140E">
        <w:rPr>
          <w:rFonts w:ascii="Book Antiqua" w:hAnsi="Book Antiqua"/>
          <w:b/>
          <w:bCs/>
          <w:sz w:val="24"/>
          <w:szCs w:val="24"/>
          <w:lang w:val="en-US"/>
        </w:rPr>
        <w:t>51</w:t>
      </w:r>
      <w:r w:rsidRPr="00BC140E">
        <w:rPr>
          <w:rFonts w:ascii="Book Antiqua" w:hAnsi="Book Antiqua"/>
          <w:sz w:val="24"/>
          <w:szCs w:val="24"/>
          <w:lang w:val="en-US"/>
        </w:rPr>
        <w:t>: 181-185 [PMID: 29566479 DOI: 10.5946/ce.2017.095]</w:t>
      </w:r>
    </w:p>
    <w:p w14:paraId="284E4A06"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34 </w:t>
      </w:r>
      <w:r w:rsidRPr="00BC140E">
        <w:rPr>
          <w:rFonts w:ascii="Book Antiqua" w:hAnsi="Book Antiqua"/>
          <w:b/>
          <w:bCs/>
          <w:sz w:val="24"/>
          <w:szCs w:val="24"/>
          <w:lang w:val="en-US"/>
        </w:rPr>
        <w:t>Ogura T</w:t>
      </w:r>
      <w:r w:rsidRPr="00BC140E">
        <w:rPr>
          <w:rFonts w:ascii="Book Antiqua" w:hAnsi="Book Antiqua"/>
          <w:sz w:val="24"/>
          <w:szCs w:val="24"/>
          <w:lang w:val="en-US"/>
        </w:rPr>
        <w:t xml:space="preserve">, Masuda D, Saori O, </w:t>
      </w:r>
      <w:proofErr w:type="spellStart"/>
      <w:r w:rsidRPr="00BC140E">
        <w:rPr>
          <w:rFonts w:ascii="Book Antiqua" w:hAnsi="Book Antiqua"/>
          <w:sz w:val="24"/>
          <w:szCs w:val="24"/>
          <w:lang w:val="en-US"/>
        </w:rPr>
        <w:t>Wataru</w:t>
      </w:r>
      <w:proofErr w:type="spellEnd"/>
      <w:r w:rsidRPr="00BC140E">
        <w:rPr>
          <w:rFonts w:ascii="Book Antiqua" w:hAnsi="Book Antiqua"/>
          <w:sz w:val="24"/>
          <w:szCs w:val="24"/>
          <w:lang w:val="en-US"/>
        </w:rPr>
        <w:t xml:space="preserve"> T, Sano T, Okuda A, </w:t>
      </w:r>
      <w:proofErr w:type="spellStart"/>
      <w:r w:rsidRPr="00BC140E">
        <w:rPr>
          <w:rFonts w:ascii="Book Antiqua" w:hAnsi="Book Antiqua"/>
          <w:sz w:val="24"/>
          <w:szCs w:val="24"/>
          <w:lang w:val="en-US"/>
        </w:rPr>
        <w:t>Miyano</w:t>
      </w:r>
      <w:proofErr w:type="spellEnd"/>
      <w:r w:rsidRPr="00BC140E">
        <w:rPr>
          <w:rFonts w:ascii="Book Antiqua" w:hAnsi="Book Antiqua"/>
          <w:sz w:val="24"/>
          <w:szCs w:val="24"/>
          <w:lang w:val="en-US"/>
        </w:rPr>
        <w:t xml:space="preserve"> A, Kitano M, Abdel-</w:t>
      </w:r>
      <w:proofErr w:type="spellStart"/>
      <w:r w:rsidRPr="00BC140E">
        <w:rPr>
          <w:rFonts w:ascii="Book Antiqua" w:hAnsi="Book Antiqua"/>
          <w:sz w:val="24"/>
          <w:szCs w:val="24"/>
          <w:lang w:val="en-US"/>
        </w:rPr>
        <w:t>Aal</w:t>
      </w:r>
      <w:proofErr w:type="spellEnd"/>
      <w:r w:rsidRPr="00BC140E">
        <w:rPr>
          <w:rFonts w:ascii="Book Antiqua" w:hAnsi="Book Antiqua"/>
          <w:sz w:val="24"/>
          <w:szCs w:val="24"/>
          <w:lang w:val="en-US"/>
        </w:rPr>
        <w:t xml:space="preserve"> UM, Takeuchi T, </w:t>
      </w:r>
      <w:proofErr w:type="spellStart"/>
      <w:r w:rsidRPr="00BC140E">
        <w:rPr>
          <w:rFonts w:ascii="Book Antiqua" w:hAnsi="Book Antiqua"/>
          <w:sz w:val="24"/>
          <w:szCs w:val="24"/>
          <w:lang w:val="en-US"/>
        </w:rPr>
        <w:t>Fukunishi</w:t>
      </w:r>
      <w:proofErr w:type="spellEnd"/>
      <w:r w:rsidRPr="00BC140E">
        <w:rPr>
          <w:rFonts w:ascii="Book Antiqua" w:hAnsi="Book Antiqua"/>
          <w:sz w:val="24"/>
          <w:szCs w:val="24"/>
          <w:lang w:val="en-US"/>
        </w:rPr>
        <w:t xml:space="preserve"> S, Higuchi K. Clinical Outcome of Endoscopic Ultrasound-Guided Liver Abscess Drainage Using Self-Expandable Covered Metallic </w:t>
      </w:r>
      <w:r w:rsidRPr="00BC140E">
        <w:rPr>
          <w:rFonts w:ascii="Book Antiqua" w:hAnsi="Book Antiqua"/>
          <w:sz w:val="24"/>
          <w:szCs w:val="24"/>
          <w:lang w:val="en-US"/>
        </w:rPr>
        <w:lastRenderedPageBreak/>
        <w:t>Stent (with Video). </w:t>
      </w:r>
      <w:r w:rsidRPr="00BC140E">
        <w:rPr>
          <w:rFonts w:ascii="Book Antiqua" w:hAnsi="Book Antiqua"/>
          <w:i/>
          <w:iCs/>
          <w:sz w:val="24"/>
          <w:szCs w:val="24"/>
          <w:lang w:val="en-US"/>
        </w:rPr>
        <w:t>Dig Dis Sci</w:t>
      </w:r>
      <w:r w:rsidRPr="00BC140E">
        <w:rPr>
          <w:rFonts w:ascii="Book Antiqua" w:hAnsi="Book Antiqua"/>
          <w:sz w:val="24"/>
          <w:szCs w:val="24"/>
          <w:lang w:val="en-US"/>
        </w:rPr>
        <w:t> 2016; </w:t>
      </w:r>
      <w:r w:rsidRPr="00BC140E">
        <w:rPr>
          <w:rFonts w:ascii="Book Antiqua" w:hAnsi="Book Antiqua"/>
          <w:b/>
          <w:bCs/>
          <w:sz w:val="24"/>
          <w:szCs w:val="24"/>
          <w:lang w:val="en-US"/>
        </w:rPr>
        <w:t>61</w:t>
      </w:r>
      <w:r w:rsidRPr="00BC140E">
        <w:rPr>
          <w:rFonts w:ascii="Book Antiqua" w:hAnsi="Book Antiqua"/>
          <w:sz w:val="24"/>
          <w:szCs w:val="24"/>
          <w:lang w:val="en-US"/>
        </w:rPr>
        <w:t>: 303-308 [PMID: 26254774 DOI: 10.1007/s10620-015-3841-3]</w:t>
      </w:r>
    </w:p>
    <w:p w14:paraId="5E7A82C6"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35 </w:t>
      </w:r>
      <w:r w:rsidRPr="00BC140E">
        <w:rPr>
          <w:rFonts w:ascii="Book Antiqua" w:hAnsi="Book Antiqua"/>
          <w:b/>
          <w:bCs/>
          <w:sz w:val="24"/>
          <w:szCs w:val="24"/>
          <w:lang w:val="en-US"/>
        </w:rPr>
        <w:t>Maruyama Y</w:t>
      </w:r>
      <w:r w:rsidRPr="00BC140E">
        <w:rPr>
          <w:rFonts w:ascii="Book Antiqua" w:hAnsi="Book Antiqua"/>
          <w:sz w:val="24"/>
          <w:szCs w:val="24"/>
          <w:lang w:val="en-US"/>
        </w:rPr>
        <w:t xml:space="preserve">, Okuda K, Ogata T, </w:t>
      </w:r>
      <w:proofErr w:type="spellStart"/>
      <w:r w:rsidRPr="00BC140E">
        <w:rPr>
          <w:rFonts w:ascii="Book Antiqua" w:hAnsi="Book Antiqua"/>
          <w:sz w:val="24"/>
          <w:szCs w:val="24"/>
          <w:lang w:val="en-US"/>
        </w:rPr>
        <w:t>Yasunaga</w:t>
      </w:r>
      <w:proofErr w:type="spellEnd"/>
      <w:r w:rsidRPr="00BC140E">
        <w:rPr>
          <w:rFonts w:ascii="Book Antiqua" w:hAnsi="Book Antiqua"/>
          <w:sz w:val="24"/>
          <w:szCs w:val="24"/>
          <w:lang w:val="en-US"/>
        </w:rPr>
        <w:t xml:space="preserve"> M, Ishikawa H, </w:t>
      </w:r>
      <w:proofErr w:type="spellStart"/>
      <w:r w:rsidRPr="00BC140E">
        <w:rPr>
          <w:rFonts w:ascii="Book Antiqua" w:hAnsi="Book Antiqua"/>
          <w:sz w:val="24"/>
          <w:szCs w:val="24"/>
          <w:lang w:val="en-US"/>
        </w:rPr>
        <w:t>Hirakawa</w:t>
      </w:r>
      <w:proofErr w:type="spellEnd"/>
      <w:r w:rsidRPr="00BC140E">
        <w:rPr>
          <w:rFonts w:ascii="Book Antiqua" w:hAnsi="Book Antiqua"/>
          <w:sz w:val="24"/>
          <w:szCs w:val="24"/>
          <w:lang w:val="en-US"/>
        </w:rPr>
        <w:t xml:space="preserve"> Y, </w:t>
      </w:r>
      <w:proofErr w:type="spellStart"/>
      <w:r w:rsidRPr="00BC140E">
        <w:rPr>
          <w:rFonts w:ascii="Book Antiqua" w:hAnsi="Book Antiqua"/>
          <w:sz w:val="24"/>
          <w:szCs w:val="24"/>
          <w:lang w:val="en-US"/>
        </w:rPr>
        <w:t>Fukuyo</w:t>
      </w:r>
      <w:proofErr w:type="spellEnd"/>
      <w:r w:rsidRPr="00BC140E">
        <w:rPr>
          <w:rFonts w:ascii="Book Antiqua" w:hAnsi="Book Antiqua"/>
          <w:sz w:val="24"/>
          <w:szCs w:val="24"/>
          <w:lang w:val="en-US"/>
        </w:rPr>
        <w:t xml:space="preserve"> K, Horiuchi H, Nakashima O, Kinoshita H. Perioperative challenges and surgical treatment of large simple, and infectious liver cyst - a 12-year experience. </w:t>
      </w:r>
      <w:proofErr w:type="spellStart"/>
      <w:r w:rsidRPr="00BC140E">
        <w:rPr>
          <w:rFonts w:ascii="Book Antiqua" w:hAnsi="Book Antiqua"/>
          <w:i/>
          <w:iCs/>
          <w:sz w:val="24"/>
          <w:szCs w:val="24"/>
          <w:lang w:val="en-US"/>
        </w:rPr>
        <w:t>PLoS</w:t>
      </w:r>
      <w:proofErr w:type="spellEnd"/>
      <w:r w:rsidRPr="00BC140E">
        <w:rPr>
          <w:rFonts w:ascii="Book Antiqua" w:hAnsi="Book Antiqua"/>
          <w:i/>
          <w:iCs/>
          <w:sz w:val="24"/>
          <w:szCs w:val="24"/>
          <w:lang w:val="en-US"/>
        </w:rPr>
        <w:t xml:space="preserve"> One</w:t>
      </w:r>
      <w:r w:rsidRPr="00BC140E">
        <w:rPr>
          <w:rFonts w:ascii="Book Antiqua" w:hAnsi="Book Antiqua"/>
          <w:sz w:val="24"/>
          <w:szCs w:val="24"/>
          <w:lang w:val="en-US"/>
        </w:rPr>
        <w:t> 2013; </w:t>
      </w:r>
      <w:r w:rsidRPr="00BC140E">
        <w:rPr>
          <w:rFonts w:ascii="Book Antiqua" w:hAnsi="Book Antiqua"/>
          <w:b/>
          <w:bCs/>
          <w:sz w:val="24"/>
          <w:szCs w:val="24"/>
          <w:lang w:val="en-US"/>
        </w:rPr>
        <w:t>8</w:t>
      </w:r>
      <w:r w:rsidRPr="00BC140E">
        <w:rPr>
          <w:rFonts w:ascii="Book Antiqua" w:hAnsi="Book Antiqua"/>
          <w:sz w:val="24"/>
          <w:szCs w:val="24"/>
          <w:lang w:val="en-US"/>
        </w:rPr>
        <w:t>: e76537 [PMID: 24098524 DOI: 10.1371/journal.pone.0076537]</w:t>
      </w:r>
    </w:p>
    <w:p w14:paraId="1CF7C16B"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36 </w:t>
      </w:r>
      <w:proofErr w:type="spellStart"/>
      <w:r w:rsidRPr="00BC140E">
        <w:rPr>
          <w:rFonts w:ascii="Book Antiqua" w:hAnsi="Book Antiqua"/>
          <w:b/>
          <w:bCs/>
          <w:sz w:val="24"/>
          <w:szCs w:val="24"/>
          <w:lang w:val="en-US"/>
        </w:rPr>
        <w:t>Katkhouda</w:t>
      </w:r>
      <w:proofErr w:type="spellEnd"/>
      <w:r w:rsidRPr="00BC140E">
        <w:rPr>
          <w:rFonts w:ascii="Book Antiqua" w:hAnsi="Book Antiqua"/>
          <w:b/>
          <w:bCs/>
          <w:sz w:val="24"/>
          <w:szCs w:val="24"/>
          <w:lang w:val="en-US"/>
        </w:rPr>
        <w:t xml:space="preserve"> N</w:t>
      </w:r>
      <w:r w:rsidRPr="00BC140E">
        <w:rPr>
          <w:rFonts w:ascii="Book Antiqua" w:hAnsi="Book Antiqua"/>
          <w:sz w:val="24"/>
          <w:szCs w:val="24"/>
          <w:lang w:val="en-US"/>
        </w:rPr>
        <w:t xml:space="preserve">, Hurwitz M, </w:t>
      </w:r>
      <w:proofErr w:type="spellStart"/>
      <w:r w:rsidRPr="00BC140E">
        <w:rPr>
          <w:rFonts w:ascii="Book Antiqua" w:hAnsi="Book Antiqua"/>
          <w:sz w:val="24"/>
          <w:szCs w:val="24"/>
          <w:lang w:val="en-US"/>
        </w:rPr>
        <w:t>Gugenheim</w:t>
      </w:r>
      <w:proofErr w:type="spellEnd"/>
      <w:r w:rsidRPr="00BC140E">
        <w:rPr>
          <w:rFonts w:ascii="Book Antiqua" w:hAnsi="Book Antiqua"/>
          <w:sz w:val="24"/>
          <w:szCs w:val="24"/>
          <w:lang w:val="en-US"/>
        </w:rPr>
        <w:t xml:space="preserve"> J, </w:t>
      </w:r>
      <w:proofErr w:type="spellStart"/>
      <w:r w:rsidRPr="00BC140E">
        <w:rPr>
          <w:rFonts w:ascii="Book Antiqua" w:hAnsi="Book Antiqua"/>
          <w:sz w:val="24"/>
          <w:szCs w:val="24"/>
          <w:lang w:val="en-US"/>
        </w:rPr>
        <w:t>Mavor</w:t>
      </w:r>
      <w:proofErr w:type="spellEnd"/>
      <w:r w:rsidRPr="00BC140E">
        <w:rPr>
          <w:rFonts w:ascii="Book Antiqua" w:hAnsi="Book Antiqua"/>
          <w:sz w:val="24"/>
          <w:szCs w:val="24"/>
          <w:lang w:val="en-US"/>
        </w:rPr>
        <w:t xml:space="preserve"> E, Mason RJ, </w:t>
      </w:r>
      <w:proofErr w:type="spellStart"/>
      <w:r w:rsidRPr="00BC140E">
        <w:rPr>
          <w:rFonts w:ascii="Book Antiqua" w:hAnsi="Book Antiqua"/>
          <w:sz w:val="24"/>
          <w:szCs w:val="24"/>
          <w:lang w:val="en-US"/>
        </w:rPr>
        <w:t>Waldrep</w:t>
      </w:r>
      <w:proofErr w:type="spellEnd"/>
      <w:r w:rsidRPr="00BC140E">
        <w:rPr>
          <w:rFonts w:ascii="Book Antiqua" w:hAnsi="Book Antiqua"/>
          <w:sz w:val="24"/>
          <w:szCs w:val="24"/>
          <w:lang w:val="en-US"/>
        </w:rPr>
        <w:t xml:space="preserve"> DJ, Rivera RT, Chandra M, Campos GM, </w:t>
      </w:r>
      <w:proofErr w:type="spellStart"/>
      <w:r w:rsidRPr="00BC140E">
        <w:rPr>
          <w:rFonts w:ascii="Book Antiqua" w:hAnsi="Book Antiqua"/>
          <w:sz w:val="24"/>
          <w:szCs w:val="24"/>
          <w:lang w:val="en-US"/>
        </w:rPr>
        <w:t>Offerman</w:t>
      </w:r>
      <w:proofErr w:type="spellEnd"/>
      <w:r w:rsidRPr="00BC140E">
        <w:rPr>
          <w:rFonts w:ascii="Book Antiqua" w:hAnsi="Book Antiqua"/>
          <w:sz w:val="24"/>
          <w:szCs w:val="24"/>
          <w:lang w:val="en-US"/>
        </w:rPr>
        <w:t xml:space="preserve"> S, </w:t>
      </w:r>
      <w:proofErr w:type="spellStart"/>
      <w:r w:rsidRPr="00BC140E">
        <w:rPr>
          <w:rFonts w:ascii="Book Antiqua" w:hAnsi="Book Antiqua"/>
          <w:sz w:val="24"/>
          <w:szCs w:val="24"/>
          <w:lang w:val="en-US"/>
        </w:rPr>
        <w:t>Trussler</w:t>
      </w:r>
      <w:proofErr w:type="spellEnd"/>
      <w:r w:rsidRPr="00BC140E">
        <w:rPr>
          <w:rFonts w:ascii="Book Antiqua" w:hAnsi="Book Antiqua"/>
          <w:sz w:val="24"/>
          <w:szCs w:val="24"/>
          <w:lang w:val="en-US"/>
        </w:rPr>
        <w:t xml:space="preserve"> A, </w:t>
      </w:r>
      <w:proofErr w:type="spellStart"/>
      <w:r w:rsidRPr="00BC140E">
        <w:rPr>
          <w:rFonts w:ascii="Book Antiqua" w:hAnsi="Book Antiqua"/>
          <w:sz w:val="24"/>
          <w:szCs w:val="24"/>
          <w:lang w:val="en-US"/>
        </w:rPr>
        <w:t>Fabiani</w:t>
      </w:r>
      <w:proofErr w:type="spellEnd"/>
      <w:r w:rsidRPr="00BC140E">
        <w:rPr>
          <w:rFonts w:ascii="Book Antiqua" w:hAnsi="Book Antiqua"/>
          <w:sz w:val="24"/>
          <w:szCs w:val="24"/>
          <w:lang w:val="en-US"/>
        </w:rPr>
        <w:t xml:space="preserve"> P, </w:t>
      </w:r>
      <w:proofErr w:type="spellStart"/>
      <w:r w:rsidRPr="00BC140E">
        <w:rPr>
          <w:rFonts w:ascii="Book Antiqua" w:hAnsi="Book Antiqua"/>
          <w:sz w:val="24"/>
          <w:szCs w:val="24"/>
          <w:lang w:val="en-US"/>
        </w:rPr>
        <w:t>Mouiel</w:t>
      </w:r>
      <w:proofErr w:type="spellEnd"/>
      <w:r w:rsidRPr="00BC140E">
        <w:rPr>
          <w:rFonts w:ascii="Book Antiqua" w:hAnsi="Book Antiqua"/>
          <w:sz w:val="24"/>
          <w:szCs w:val="24"/>
          <w:lang w:val="en-US"/>
        </w:rPr>
        <w:t xml:space="preserve"> J. Laparoscopic management of benign solid and cystic lesions of the liver. </w:t>
      </w:r>
      <w:r w:rsidRPr="00BC140E">
        <w:rPr>
          <w:rFonts w:ascii="Book Antiqua" w:hAnsi="Book Antiqua"/>
          <w:i/>
          <w:iCs/>
          <w:sz w:val="24"/>
          <w:szCs w:val="24"/>
          <w:lang w:val="en-US"/>
        </w:rPr>
        <w:t>Ann Surg</w:t>
      </w:r>
      <w:r w:rsidRPr="00BC140E">
        <w:rPr>
          <w:rFonts w:ascii="Book Antiqua" w:hAnsi="Book Antiqua"/>
          <w:sz w:val="24"/>
          <w:szCs w:val="24"/>
          <w:lang w:val="en-US"/>
        </w:rPr>
        <w:t> 1999; </w:t>
      </w:r>
      <w:r w:rsidRPr="00BC140E">
        <w:rPr>
          <w:rFonts w:ascii="Book Antiqua" w:hAnsi="Book Antiqua"/>
          <w:b/>
          <w:bCs/>
          <w:sz w:val="24"/>
          <w:szCs w:val="24"/>
          <w:lang w:val="en-US"/>
        </w:rPr>
        <w:t>229</w:t>
      </w:r>
      <w:r w:rsidRPr="00BC140E">
        <w:rPr>
          <w:rFonts w:ascii="Book Antiqua" w:hAnsi="Book Antiqua"/>
          <w:sz w:val="24"/>
          <w:szCs w:val="24"/>
          <w:lang w:val="en-US"/>
        </w:rPr>
        <w:t>: 460-466 [PMID: 10203077 DOI: 10.1097/00000658-199904000-00003]</w:t>
      </w:r>
    </w:p>
    <w:p w14:paraId="67C3F764"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37 </w:t>
      </w:r>
      <w:r w:rsidRPr="00BC140E">
        <w:rPr>
          <w:rFonts w:ascii="Book Antiqua" w:hAnsi="Book Antiqua"/>
          <w:b/>
          <w:bCs/>
          <w:sz w:val="24"/>
          <w:szCs w:val="24"/>
          <w:lang w:val="en-US"/>
        </w:rPr>
        <w:t>Martin IJ</w:t>
      </w:r>
      <w:r w:rsidRPr="00BC140E">
        <w:rPr>
          <w:rFonts w:ascii="Book Antiqua" w:hAnsi="Book Antiqua"/>
          <w:sz w:val="24"/>
          <w:szCs w:val="24"/>
          <w:lang w:val="en-US"/>
        </w:rPr>
        <w:t>, McKinley AJ, Currie EJ, Holmes P, Garden OJ. Tailoring the management of nonparasitic liver cysts. </w:t>
      </w:r>
      <w:r w:rsidRPr="00BC140E">
        <w:rPr>
          <w:rFonts w:ascii="Book Antiqua" w:hAnsi="Book Antiqua"/>
          <w:i/>
          <w:iCs/>
          <w:sz w:val="24"/>
          <w:szCs w:val="24"/>
          <w:lang w:val="en-US"/>
        </w:rPr>
        <w:t>Ann Surg</w:t>
      </w:r>
      <w:r w:rsidRPr="00BC140E">
        <w:rPr>
          <w:rFonts w:ascii="Book Antiqua" w:hAnsi="Book Antiqua"/>
          <w:sz w:val="24"/>
          <w:szCs w:val="24"/>
          <w:lang w:val="en-US"/>
        </w:rPr>
        <w:t> 1998; </w:t>
      </w:r>
      <w:r w:rsidRPr="00BC140E">
        <w:rPr>
          <w:rFonts w:ascii="Book Antiqua" w:hAnsi="Book Antiqua"/>
          <w:b/>
          <w:bCs/>
          <w:sz w:val="24"/>
          <w:szCs w:val="24"/>
          <w:lang w:val="en-US"/>
        </w:rPr>
        <w:t>228</w:t>
      </w:r>
      <w:r w:rsidRPr="00BC140E">
        <w:rPr>
          <w:rFonts w:ascii="Book Antiqua" w:hAnsi="Book Antiqua"/>
          <w:sz w:val="24"/>
          <w:szCs w:val="24"/>
          <w:lang w:val="en-US"/>
        </w:rPr>
        <w:t>: 167-172 [PMID: 9712560 DOI: 10.1097/00000658-199808000-00004]</w:t>
      </w:r>
    </w:p>
    <w:p w14:paraId="63F6A924"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38 </w:t>
      </w:r>
      <w:r w:rsidRPr="00BC140E">
        <w:rPr>
          <w:rFonts w:ascii="Book Antiqua" w:hAnsi="Book Antiqua"/>
          <w:b/>
          <w:bCs/>
          <w:sz w:val="24"/>
          <w:szCs w:val="24"/>
          <w:lang w:val="en-US"/>
        </w:rPr>
        <w:t>Saini S</w:t>
      </w:r>
      <w:r w:rsidRPr="00BC140E">
        <w:rPr>
          <w:rFonts w:ascii="Book Antiqua" w:hAnsi="Book Antiqua"/>
          <w:sz w:val="24"/>
          <w:szCs w:val="24"/>
          <w:lang w:val="en-US"/>
        </w:rPr>
        <w:t xml:space="preserve">, Mueller PR, </w:t>
      </w:r>
      <w:proofErr w:type="spellStart"/>
      <w:r w:rsidRPr="00BC140E">
        <w:rPr>
          <w:rFonts w:ascii="Book Antiqua" w:hAnsi="Book Antiqua"/>
          <w:sz w:val="24"/>
          <w:szCs w:val="24"/>
          <w:lang w:val="en-US"/>
        </w:rPr>
        <w:t>Ferrucci</w:t>
      </w:r>
      <w:proofErr w:type="spellEnd"/>
      <w:r w:rsidRPr="00BC140E">
        <w:rPr>
          <w:rFonts w:ascii="Book Antiqua" w:hAnsi="Book Antiqua"/>
          <w:sz w:val="24"/>
          <w:szCs w:val="24"/>
          <w:lang w:val="en-US"/>
        </w:rPr>
        <w:t xml:space="preserve"> JT Jr, Simeone JF, Wittenberg J, Butch RJ. Percutaneous aspiration of hepatic cysts does not provide definitive therapy. </w:t>
      </w:r>
      <w:r w:rsidRPr="00BC140E">
        <w:rPr>
          <w:rFonts w:ascii="Book Antiqua" w:hAnsi="Book Antiqua"/>
          <w:i/>
          <w:iCs/>
          <w:sz w:val="24"/>
          <w:szCs w:val="24"/>
          <w:lang w:val="en-US"/>
        </w:rPr>
        <w:t xml:space="preserve">AJR Am J </w:t>
      </w:r>
      <w:proofErr w:type="spellStart"/>
      <w:r w:rsidRPr="00BC140E">
        <w:rPr>
          <w:rFonts w:ascii="Book Antiqua" w:hAnsi="Book Antiqua"/>
          <w:i/>
          <w:iCs/>
          <w:sz w:val="24"/>
          <w:szCs w:val="24"/>
          <w:lang w:val="en-US"/>
        </w:rPr>
        <w:t>Roentgenol</w:t>
      </w:r>
      <w:proofErr w:type="spellEnd"/>
      <w:r w:rsidRPr="00BC140E">
        <w:rPr>
          <w:rFonts w:ascii="Book Antiqua" w:hAnsi="Book Antiqua"/>
          <w:sz w:val="24"/>
          <w:szCs w:val="24"/>
          <w:lang w:val="en-US"/>
        </w:rPr>
        <w:t> 1983; </w:t>
      </w:r>
      <w:r w:rsidRPr="00BC140E">
        <w:rPr>
          <w:rFonts w:ascii="Book Antiqua" w:hAnsi="Book Antiqua"/>
          <w:b/>
          <w:bCs/>
          <w:sz w:val="24"/>
          <w:szCs w:val="24"/>
          <w:lang w:val="en-US"/>
        </w:rPr>
        <w:t>141</w:t>
      </w:r>
      <w:r w:rsidRPr="00BC140E">
        <w:rPr>
          <w:rFonts w:ascii="Book Antiqua" w:hAnsi="Book Antiqua"/>
          <w:sz w:val="24"/>
          <w:szCs w:val="24"/>
          <w:lang w:val="en-US"/>
        </w:rPr>
        <w:t>: 559-560 [PMID: 6603770 DOI: 10.2214/ajr.141.3.559]</w:t>
      </w:r>
    </w:p>
    <w:p w14:paraId="08C3C6EA"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39 </w:t>
      </w:r>
      <w:r w:rsidRPr="00BC140E">
        <w:rPr>
          <w:rFonts w:ascii="Book Antiqua" w:hAnsi="Book Antiqua"/>
          <w:b/>
          <w:bCs/>
          <w:sz w:val="24"/>
          <w:szCs w:val="24"/>
          <w:lang w:val="en-US"/>
        </w:rPr>
        <w:t>Lee S</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Seo</w:t>
      </w:r>
      <w:proofErr w:type="spellEnd"/>
      <w:r w:rsidRPr="00BC140E">
        <w:rPr>
          <w:rFonts w:ascii="Book Antiqua" w:hAnsi="Book Antiqua"/>
          <w:sz w:val="24"/>
          <w:szCs w:val="24"/>
          <w:lang w:val="en-US"/>
        </w:rPr>
        <w:t xml:space="preserve"> DW, Paik WH, Park DH, Lee SS, Lee SK, Kim MH. Ethanol lavage of huge hepatic cysts by using EUS guidance and a percutaneous approach.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2014; </w:t>
      </w:r>
      <w:r w:rsidRPr="00BC140E">
        <w:rPr>
          <w:rFonts w:ascii="Book Antiqua" w:hAnsi="Book Antiqua"/>
          <w:b/>
          <w:bCs/>
          <w:sz w:val="24"/>
          <w:szCs w:val="24"/>
          <w:lang w:val="en-US"/>
        </w:rPr>
        <w:t>80</w:t>
      </w:r>
      <w:r w:rsidRPr="00BC140E">
        <w:rPr>
          <w:rFonts w:ascii="Book Antiqua" w:hAnsi="Book Antiqua"/>
          <w:sz w:val="24"/>
          <w:szCs w:val="24"/>
          <w:lang w:val="en-US"/>
        </w:rPr>
        <w:t>: 1014-1021 [PMID: 24890421 DOI: 10.1016/j.gie.2014.03.037]</w:t>
      </w:r>
    </w:p>
    <w:p w14:paraId="59B2A3A6"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40 </w:t>
      </w:r>
      <w:r w:rsidRPr="00BC140E">
        <w:rPr>
          <w:rFonts w:ascii="Book Antiqua" w:hAnsi="Book Antiqua"/>
          <w:b/>
          <w:bCs/>
          <w:sz w:val="24"/>
          <w:szCs w:val="24"/>
          <w:lang w:val="en-US"/>
        </w:rPr>
        <w:t>Lee DS</w:t>
      </w:r>
      <w:r w:rsidRPr="00BC140E">
        <w:rPr>
          <w:rFonts w:ascii="Book Antiqua" w:hAnsi="Book Antiqua"/>
          <w:sz w:val="24"/>
          <w:szCs w:val="24"/>
          <w:lang w:val="en-US"/>
        </w:rPr>
        <w:t xml:space="preserve">, Lee SK, </w:t>
      </w:r>
      <w:proofErr w:type="spellStart"/>
      <w:r w:rsidRPr="00BC140E">
        <w:rPr>
          <w:rFonts w:ascii="Book Antiqua" w:hAnsi="Book Antiqua"/>
          <w:sz w:val="24"/>
          <w:szCs w:val="24"/>
          <w:lang w:val="en-US"/>
        </w:rPr>
        <w:t>Seo</w:t>
      </w:r>
      <w:proofErr w:type="spellEnd"/>
      <w:r w:rsidRPr="00BC140E">
        <w:rPr>
          <w:rFonts w:ascii="Book Antiqua" w:hAnsi="Book Antiqua"/>
          <w:sz w:val="24"/>
          <w:szCs w:val="24"/>
          <w:lang w:val="en-US"/>
        </w:rPr>
        <w:t xml:space="preserve"> DW. Long-term safety and efficacy of ethanol retention therapy via percutaneous approach and/or EUS guidance for symptomatic large hepatic cysts (with video). </w:t>
      </w:r>
      <w:proofErr w:type="spellStart"/>
      <w:r w:rsidRPr="00BC140E">
        <w:rPr>
          <w:rFonts w:ascii="Book Antiqua" w:hAnsi="Book Antiqua"/>
          <w:i/>
          <w:iCs/>
          <w:sz w:val="24"/>
          <w:szCs w:val="24"/>
          <w:lang w:val="en-US"/>
        </w:rPr>
        <w:t>Endosc</w:t>
      </w:r>
      <w:proofErr w:type="spellEnd"/>
      <w:r w:rsidRPr="00BC140E">
        <w:rPr>
          <w:rFonts w:ascii="Book Antiqua" w:hAnsi="Book Antiqua"/>
          <w:i/>
          <w:iCs/>
          <w:sz w:val="24"/>
          <w:szCs w:val="24"/>
          <w:lang w:val="en-US"/>
        </w:rPr>
        <w:t xml:space="preserve"> Ultrasound</w:t>
      </w:r>
      <w:r w:rsidRPr="00BC140E">
        <w:rPr>
          <w:rFonts w:ascii="Book Antiqua" w:hAnsi="Book Antiqua"/>
          <w:sz w:val="24"/>
          <w:szCs w:val="24"/>
          <w:lang w:val="en-US"/>
        </w:rPr>
        <w:t> 2020; </w:t>
      </w:r>
      <w:r w:rsidRPr="00BC140E">
        <w:rPr>
          <w:rFonts w:ascii="Book Antiqua" w:hAnsi="Book Antiqua"/>
          <w:b/>
          <w:bCs/>
          <w:sz w:val="24"/>
          <w:szCs w:val="24"/>
          <w:lang w:val="en-US"/>
        </w:rPr>
        <w:t>9</w:t>
      </w:r>
      <w:r w:rsidRPr="00BC140E">
        <w:rPr>
          <w:rFonts w:ascii="Book Antiqua" w:hAnsi="Book Antiqua"/>
          <w:sz w:val="24"/>
          <w:szCs w:val="24"/>
          <w:lang w:val="en-US"/>
        </w:rPr>
        <w:t>: 31-36 [PMID: 31571618 DOI: 10.4103/eus.eus_42_19]</w:t>
      </w:r>
    </w:p>
    <w:p w14:paraId="353CEA54"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41 </w:t>
      </w:r>
      <w:r w:rsidRPr="00BC140E">
        <w:rPr>
          <w:rFonts w:ascii="Book Antiqua" w:hAnsi="Book Antiqua"/>
          <w:b/>
          <w:bCs/>
          <w:sz w:val="24"/>
          <w:szCs w:val="24"/>
          <w:lang w:val="en-US"/>
        </w:rPr>
        <w:t>Taguchi H</w:t>
      </w:r>
      <w:r w:rsidRPr="00BC140E">
        <w:rPr>
          <w:rFonts w:ascii="Book Antiqua" w:hAnsi="Book Antiqua"/>
          <w:sz w:val="24"/>
          <w:szCs w:val="24"/>
          <w:lang w:val="en-US"/>
        </w:rPr>
        <w:t xml:space="preserve">, Tamai T, </w:t>
      </w:r>
      <w:proofErr w:type="spellStart"/>
      <w:r w:rsidRPr="00BC140E">
        <w:rPr>
          <w:rFonts w:ascii="Book Antiqua" w:hAnsi="Book Antiqua"/>
          <w:sz w:val="24"/>
          <w:szCs w:val="24"/>
          <w:lang w:val="en-US"/>
        </w:rPr>
        <w:t>Numata</w:t>
      </w:r>
      <w:proofErr w:type="spellEnd"/>
      <w:r w:rsidRPr="00BC140E">
        <w:rPr>
          <w:rFonts w:ascii="Book Antiqua" w:hAnsi="Book Antiqua"/>
          <w:sz w:val="24"/>
          <w:szCs w:val="24"/>
          <w:lang w:val="en-US"/>
        </w:rPr>
        <w:t xml:space="preserve"> M, Maeda H, </w:t>
      </w:r>
      <w:proofErr w:type="spellStart"/>
      <w:r w:rsidRPr="00BC140E">
        <w:rPr>
          <w:rFonts w:ascii="Book Antiqua" w:hAnsi="Book Antiqua"/>
          <w:sz w:val="24"/>
          <w:szCs w:val="24"/>
          <w:lang w:val="en-US"/>
        </w:rPr>
        <w:t>Ohshige</w:t>
      </w:r>
      <w:proofErr w:type="spellEnd"/>
      <w:r w:rsidRPr="00BC140E">
        <w:rPr>
          <w:rFonts w:ascii="Book Antiqua" w:hAnsi="Book Antiqua"/>
          <w:sz w:val="24"/>
          <w:szCs w:val="24"/>
          <w:lang w:val="en-US"/>
        </w:rPr>
        <w:t xml:space="preserve"> A, </w:t>
      </w:r>
      <w:proofErr w:type="spellStart"/>
      <w:r w:rsidRPr="00BC140E">
        <w:rPr>
          <w:rFonts w:ascii="Book Antiqua" w:hAnsi="Book Antiqua"/>
          <w:sz w:val="24"/>
          <w:szCs w:val="24"/>
          <w:lang w:val="en-US"/>
        </w:rPr>
        <w:t>Iwaya</w:t>
      </w:r>
      <w:proofErr w:type="spellEnd"/>
      <w:r w:rsidRPr="00BC140E">
        <w:rPr>
          <w:rFonts w:ascii="Book Antiqua" w:hAnsi="Book Antiqua"/>
          <w:sz w:val="24"/>
          <w:szCs w:val="24"/>
          <w:lang w:val="en-US"/>
        </w:rPr>
        <w:t xml:space="preserve"> H, Hashimoto S, </w:t>
      </w:r>
      <w:proofErr w:type="spellStart"/>
      <w:r w:rsidRPr="00BC140E">
        <w:rPr>
          <w:rFonts w:ascii="Book Antiqua" w:hAnsi="Book Antiqua"/>
          <w:sz w:val="24"/>
          <w:szCs w:val="24"/>
          <w:lang w:val="en-US"/>
        </w:rPr>
        <w:t>Kanmura</w:t>
      </w:r>
      <w:proofErr w:type="spellEnd"/>
      <w:r w:rsidRPr="00BC140E">
        <w:rPr>
          <w:rFonts w:ascii="Book Antiqua" w:hAnsi="Book Antiqua"/>
          <w:sz w:val="24"/>
          <w:szCs w:val="24"/>
          <w:lang w:val="en-US"/>
        </w:rPr>
        <w:t xml:space="preserve"> S, </w:t>
      </w:r>
      <w:proofErr w:type="spellStart"/>
      <w:r w:rsidRPr="00BC140E">
        <w:rPr>
          <w:rFonts w:ascii="Book Antiqua" w:hAnsi="Book Antiqua"/>
          <w:sz w:val="24"/>
          <w:szCs w:val="24"/>
          <w:lang w:val="en-US"/>
        </w:rPr>
        <w:t>Funakawa</w:t>
      </w:r>
      <w:proofErr w:type="spellEnd"/>
      <w:r w:rsidRPr="00BC140E">
        <w:rPr>
          <w:rFonts w:ascii="Book Antiqua" w:hAnsi="Book Antiqua"/>
          <w:sz w:val="24"/>
          <w:szCs w:val="24"/>
          <w:lang w:val="en-US"/>
        </w:rPr>
        <w:t xml:space="preserve"> K, Fujita H, </w:t>
      </w:r>
      <w:proofErr w:type="spellStart"/>
      <w:r w:rsidRPr="00BC140E">
        <w:rPr>
          <w:rFonts w:ascii="Book Antiqua" w:hAnsi="Book Antiqua"/>
          <w:sz w:val="24"/>
          <w:szCs w:val="24"/>
          <w:lang w:val="en-US"/>
        </w:rPr>
        <w:t>Ido</w:t>
      </w:r>
      <w:proofErr w:type="spellEnd"/>
      <w:r w:rsidRPr="00BC140E">
        <w:rPr>
          <w:rFonts w:ascii="Book Antiqua" w:hAnsi="Book Antiqua"/>
          <w:sz w:val="24"/>
          <w:szCs w:val="24"/>
          <w:lang w:val="en-US"/>
        </w:rPr>
        <w:t xml:space="preserve"> A, </w:t>
      </w:r>
      <w:proofErr w:type="spellStart"/>
      <w:r w:rsidRPr="00BC140E">
        <w:rPr>
          <w:rFonts w:ascii="Book Antiqua" w:hAnsi="Book Antiqua"/>
          <w:sz w:val="24"/>
          <w:szCs w:val="24"/>
          <w:lang w:val="en-US"/>
        </w:rPr>
        <w:t>Tsubouchi</w:t>
      </w:r>
      <w:proofErr w:type="spellEnd"/>
      <w:r w:rsidRPr="00BC140E">
        <w:rPr>
          <w:rFonts w:ascii="Book Antiqua" w:hAnsi="Book Antiqua"/>
          <w:sz w:val="24"/>
          <w:szCs w:val="24"/>
          <w:lang w:val="en-US"/>
        </w:rPr>
        <w:t xml:space="preserve"> H. Endoscopic ultrasonography-guided transmural drainage of an infected hepatic cyst due to </w:t>
      </w:r>
      <w:proofErr w:type="spellStart"/>
      <w:r w:rsidRPr="00BC140E">
        <w:rPr>
          <w:rFonts w:ascii="Book Antiqua" w:hAnsi="Book Antiqua"/>
          <w:sz w:val="24"/>
          <w:szCs w:val="24"/>
          <w:lang w:val="en-US"/>
        </w:rPr>
        <w:t>Edwardsiella</w:t>
      </w:r>
      <w:proofErr w:type="spellEnd"/>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tarda</w:t>
      </w:r>
      <w:proofErr w:type="spellEnd"/>
      <w:r w:rsidRPr="00BC140E">
        <w:rPr>
          <w:rFonts w:ascii="Book Antiqua" w:hAnsi="Book Antiqua"/>
          <w:sz w:val="24"/>
          <w:szCs w:val="24"/>
          <w:lang w:val="en-US"/>
        </w:rPr>
        <w:t>: a case report. </w:t>
      </w:r>
      <w:r w:rsidRPr="00BC140E">
        <w:rPr>
          <w:rFonts w:ascii="Book Antiqua" w:hAnsi="Book Antiqua"/>
          <w:i/>
          <w:iCs/>
          <w:sz w:val="24"/>
          <w:szCs w:val="24"/>
          <w:lang w:val="en-US"/>
        </w:rPr>
        <w:t>Clin J Gastroenterol</w:t>
      </w:r>
      <w:r w:rsidRPr="00BC140E">
        <w:rPr>
          <w:rFonts w:ascii="Book Antiqua" w:hAnsi="Book Antiqua"/>
          <w:sz w:val="24"/>
          <w:szCs w:val="24"/>
          <w:lang w:val="en-US"/>
        </w:rPr>
        <w:t> 2014; </w:t>
      </w:r>
      <w:r w:rsidRPr="00BC140E">
        <w:rPr>
          <w:rFonts w:ascii="Book Antiqua" w:hAnsi="Book Antiqua"/>
          <w:b/>
          <w:bCs/>
          <w:sz w:val="24"/>
          <w:szCs w:val="24"/>
          <w:lang w:val="en-US"/>
        </w:rPr>
        <w:t>7</w:t>
      </w:r>
      <w:r w:rsidRPr="00BC140E">
        <w:rPr>
          <w:rFonts w:ascii="Book Antiqua" w:hAnsi="Book Antiqua"/>
          <w:sz w:val="24"/>
          <w:szCs w:val="24"/>
          <w:lang w:val="en-US"/>
        </w:rPr>
        <w:t>: 422-428 [PMID: 26184023 DOI: 10.1007/s12328-014-0520-4]</w:t>
      </w:r>
    </w:p>
    <w:p w14:paraId="7CF655E1"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42 </w:t>
      </w:r>
      <w:r w:rsidRPr="00BC140E">
        <w:rPr>
          <w:rFonts w:ascii="Book Antiqua" w:hAnsi="Book Antiqua"/>
          <w:b/>
          <w:bCs/>
          <w:sz w:val="24"/>
          <w:szCs w:val="24"/>
          <w:lang w:val="en-US"/>
        </w:rPr>
        <w:t>Ang TL</w:t>
      </w:r>
      <w:r w:rsidRPr="00BC140E">
        <w:rPr>
          <w:rFonts w:ascii="Book Antiqua" w:hAnsi="Book Antiqua"/>
          <w:sz w:val="24"/>
          <w:szCs w:val="24"/>
          <w:lang w:val="en-US"/>
        </w:rPr>
        <w:t>, Teoh AYB. Endoscopic ultrasonography-guided drainage of pancreatic fluid collections. </w:t>
      </w:r>
      <w:r w:rsidRPr="00BC140E">
        <w:rPr>
          <w:rFonts w:ascii="Book Antiqua" w:hAnsi="Book Antiqua"/>
          <w:i/>
          <w:iCs/>
          <w:sz w:val="24"/>
          <w:szCs w:val="24"/>
          <w:lang w:val="en-US"/>
        </w:rPr>
        <w:t xml:space="preserve">Dig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2017; </w:t>
      </w:r>
      <w:r w:rsidRPr="00BC140E">
        <w:rPr>
          <w:rFonts w:ascii="Book Antiqua" w:hAnsi="Book Antiqua"/>
          <w:b/>
          <w:bCs/>
          <w:sz w:val="24"/>
          <w:szCs w:val="24"/>
          <w:lang w:val="en-US"/>
        </w:rPr>
        <w:t>29</w:t>
      </w:r>
      <w:r w:rsidRPr="00BC140E">
        <w:rPr>
          <w:rFonts w:ascii="Book Antiqua" w:hAnsi="Book Antiqua"/>
          <w:sz w:val="24"/>
          <w:szCs w:val="24"/>
          <w:lang w:val="en-US"/>
        </w:rPr>
        <w:t>: 463-471 [PMID: 28032656 DOI: 10.1111/den.12797]</w:t>
      </w:r>
    </w:p>
    <w:p w14:paraId="11498FE1"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lastRenderedPageBreak/>
        <w:t>43 </w:t>
      </w:r>
      <w:r w:rsidRPr="00BC140E">
        <w:rPr>
          <w:rFonts w:ascii="Book Antiqua" w:hAnsi="Book Antiqua"/>
          <w:b/>
          <w:bCs/>
          <w:sz w:val="24"/>
          <w:szCs w:val="24"/>
          <w:lang w:val="en-US"/>
        </w:rPr>
        <w:t>Bertel CK</w:t>
      </w:r>
      <w:r w:rsidRPr="00BC140E">
        <w:rPr>
          <w:rFonts w:ascii="Book Antiqua" w:hAnsi="Book Antiqua"/>
          <w:sz w:val="24"/>
          <w:szCs w:val="24"/>
          <w:lang w:val="en-US"/>
        </w:rPr>
        <w:t>, van Heerden JA, Sheedy PF 2nd. Treatment of pyogenic hepatic abscesses. Surgical vs percutaneous drainage. </w:t>
      </w:r>
      <w:r w:rsidRPr="00BC140E">
        <w:rPr>
          <w:rFonts w:ascii="Book Antiqua" w:hAnsi="Book Antiqua"/>
          <w:i/>
          <w:iCs/>
          <w:sz w:val="24"/>
          <w:szCs w:val="24"/>
          <w:lang w:val="en-US"/>
        </w:rPr>
        <w:t>Arch Surg</w:t>
      </w:r>
      <w:r w:rsidRPr="00BC140E">
        <w:rPr>
          <w:rFonts w:ascii="Book Antiqua" w:hAnsi="Book Antiqua"/>
          <w:sz w:val="24"/>
          <w:szCs w:val="24"/>
          <w:lang w:val="en-US"/>
        </w:rPr>
        <w:t> 1986; </w:t>
      </w:r>
      <w:r w:rsidRPr="00BC140E">
        <w:rPr>
          <w:rFonts w:ascii="Book Antiqua" w:hAnsi="Book Antiqua"/>
          <w:b/>
          <w:bCs/>
          <w:sz w:val="24"/>
          <w:szCs w:val="24"/>
          <w:lang w:val="en-US"/>
        </w:rPr>
        <w:t>121</w:t>
      </w:r>
      <w:r w:rsidRPr="00BC140E">
        <w:rPr>
          <w:rFonts w:ascii="Book Antiqua" w:hAnsi="Book Antiqua"/>
          <w:sz w:val="24"/>
          <w:szCs w:val="24"/>
          <w:lang w:val="en-US"/>
        </w:rPr>
        <w:t>: 554-558 [PMID: 3707333 DOI: 10.1001/archsurg.1986.01400050072009]</w:t>
      </w:r>
    </w:p>
    <w:p w14:paraId="4E215705"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44 </w:t>
      </w:r>
      <w:r w:rsidRPr="00BC140E">
        <w:rPr>
          <w:rFonts w:ascii="Book Antiqua" w:hAnsi="Book Antiqua"/>
          <w:b/>
          <w:bCs/>
          <w:sz w:val="24"/>
          <w:szCs w:val="24"/>
          <w:lang w:val="en-US"/>
        </w:rPr>
        <w:t>Barclay RL</w:t>
      </w:r>
      <w:r w:rsidRPr="00BC140E">
        <w:rPr>
          <w:rFonts w:ascii="Book Antiqua" w:hAnsi="Book Antiqua"/>
          <w:sz w:val="24"/>
          <w:szCs w:val="24"/>
          <w:lang w:val="en-US"/>
        </w:rPr>
        <w:t xml:space="preserve">, Perez-Miranda M, </w:t>
      </w:r>
      <w:proofErr w:type="spellStart"/>
      <w:r w:rsidRPr="00BC140E">
        <w:rPr>
          <w:rFonts w:ascii="Book Antiqua" w:hAnsi="Book Antiqua"/>
          <w:sz w:val="24"/>
          <w:szCs w:val="24"/>
          <w:lang w:val="en-US"/>
        </w:rPr>
        <w:t>Giovannini</w:t>
      </w:r>
      <w:proofErr w:type="spellEnd"/>
      <w:r w:rsidRPr="00BC140E">
        <w:rPr>
          <w:rFonts w:ascii="Book Antiqua" w:hAnsi="Book Antiqua"/>
          <w:sz w:val="24"/>
          <w:szCs w:val="24"/>
          <w:lang w:val="en-US"/>
        </w:rPr>
        <w:t xml:space="preserve"> M. EUS-guided treatment of a solid hepatic metastasis.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2002; </w:t>
      </w:r>
      <w:r w:rsidRPr="00BC140E">
        <w:rPr>
          <w:rFonts w:ascii="Book Antiqua" w:hAnsi="Book Antiqua"/>
          <w:b/>
          <w:bCs/>
          <w:sz w:val="24"/>
          <w:szCs w:val="24"/>
          <w:lang w:val="en-US"/>
        </w:rPr>
        <w:t>55</w:t>
      </w:r>
      <w:r w:rsidRPr="00BC140E">
        <w:rPr>
          <w:rFonts w:ascii="Book Antiqua" w:hAnsi="Book Antiqua"/>
          <w:sz w:val="24"/>
          <w:szCs w:val="24"/>
          <w:lang w:val="en-US"/>
        </w:rPr>
        <w:t>: 266-270 [PMID: 11818938 DOI: 10.1067/mge.2002.120784]</w:t>
      </w:r>
    </w:p>
    <w:p w14:paraId="70144211"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45 </w:t>
      </w:r>
      <w:r w:rsidRPr="00BC140E">
        <w:rPr>
          <w:rFonts w:ascii="Book Antiqua" w:hAnsi="Book Antiqua"/>
          <w:b/>
          <w:bCs/>
          <w:sz w:val="24"/>
          <w:szCs w:val="24"/>
          <w:lang w:val="en-US"/>
        </w:rPr>
        <w:t>Zhang WY</w:t>
      </w:r>
      <w:r w:rsidRPr="00BC140E">
        <w:rPr>
          <w:rFonts w:ascii="Book Antiqua" w:hAnsi="Book Antiqua"/>
          <w:sz w:val="24"/>
          <w:szCs w:val="24"/>
          <w:lang w:val="en-US"/>
        </w:rPr>
        <w:t xml:space="preserve">, Li ZS, </w:t>
      </w:r>
      <w:proofErr w:type="spellStart"/>
      <w:r w:rsidRPr="00BC140E">
        <w:rPr>
          <w:rFonts w:ascii="Book Antiqua" w:hAnsi="Book Antiqua"/>
          <w:sz w:val="24"/>
          <w:szCs w:val="24"/>
          <w:lang w:val="en-US"/>
        </w:rPr>
        <w:t>Jin</w:t>
      </w:r>
      <w:proofErr w:type="spellEnd"/>
      <w:r w:rsidRPr="00BC140E">
        <w:rPr>
          <w:rFonts w:ascii="Book Antiqua" w:hAnsi="Book Antiqua"/>
          <w:sz w:val="24"/>
          <w:szCs w:val="24"/>
          <w:lang w:val="en-US"/>
        </w:rPr>
        <w:t xml:space="preserve"> ZD. Endoscopic ultrasound-guided ethanol ablation therapy for tumors. </w:t>
      </w:r>
      <w:r w:rsidRPr="00BC140E">
        <w:rPr>
          <w:rFonts w:ascii="Book Antiqua" w:hAnsi="Book Antiqua"/>
          <w:i/>
          <w:iCs/>
          <w:sz w:val="24"/>
          <w:szCs w:val="24"/>
          <w:lang w:val="en-US"/>
        </w:rPr>
        <w:t>World J Gastroenterol</w:t>
      </w:r>
      <w:r w:rsidRPr="00BC140E">
        <w:rPr>
          <w:rFonts w:ascii="Book Antiqua" w:hAnsi="Book Antiqua"/>
          <w:sz w:val="24"/>
          <w:szCs w:val="24"/>
          <w:lang w:val="en-US"/>
        </w:rPr>
        <w:t> 2013; </w:t>
      </w:r>
      <w:r w:rsidRPr="00BC140E">
        <w:rPr>
          <w:rFonts w:ascii="Book Antiqua" w:hAnsi="Book Antiqua"/>
          <w:b/>
          <w:bCs/>
          <w:sz w:val="24"/>
          <w:szCs w:val="24"/>
          <w:lang w:val="en-US"/>
        </w:rPr>
        <w:t>19</w:t>
      </w:r>
      <w:r w:rsidRPr="00BC140E">
        <w:rPr>
          <w:rFonts w:ascii="Book Antiqua" w:hAnsi="Book Antiqua"/>
          <w:sz w:val="24"/>
          <w:szCs w:val="24"/>
          <w:lang w:val="en-US"/>
        </w:rPr>
        <w:t>: 3397-3403 [PMID: 23801831 DOI: 10.3748/wjg.v19.i22.3397]</w:t>
      </w:r>
    </w:p>
    <w:p w14:paraId="54376B8E"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46 </w:t>
      </w:r>
      <w:r w:rsidRPr="00BC140E">
        <w:rPr>
          <w:rFonts w:ascii="Book Antiqua" w:hAnsi="Book Antiqua"/>
          <w:b/>
          <w:bCs/>
          <w:sz w:val="24"/>
          <w:szCs w:val="24"/>
          <w:lang w:val="en-US"/>
        </w:rPr>
        <w:t>Hu YH</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Tuo</w:t>
      </w:r>
      <w:proofErr w:type="spellEnd"/>
      <w:r w:rsidRPr="00BC140E">
        <w:rPr>
          <w:rFonts w:ascii="Book Antiqua" w:hAnsi="Book Antiqua"/>
          <w:sz w:val="24"/>
          <w:szCs w:val="24"/>
          <w:lang w:val="en-US"/>
        </w:rPr>
        <w:t xml:space="preserve"> XP, </w:t>
      </w:r>
      <w:proofErr w:type="spellStart"/>
      <w:r w:rsidRPr="00BC140E">
        <w:rPr>
          <w:rFonts w:ascii="Book Antiqua" w:hAnsi="Book Antiqua"/>
          <w:sz w:val="24"/>
          <w:szCs w:val="24"/>
          <w:lang w:val="en-US"/>
        </w:rPr>
        <w:t>Jin</w:t>
      </w:r>
      <w:proofErr w:type="spellEnd"/>
      <w:r w:rsidRPr="00BC140E">
        <w:rPr>
          <w:rFonts w:ascii="Book Antiqua" w:hAnsi="Book Antiqua"/>
          <w:sz w:val="24"/>
          <w:szCs w:val="24"/>
          <w:lang w:val="en-US"/>
        </w:rPr>
        <w:t xml:space="preserve"> ZD, Liu Y, Guo Y, Luo L. Endoscopic ultrasound (EUS)-guided ethanol injection in hepatic metastatic carcinoma: a case report. </w:t>
      </w:r>
      <w:r w:rsidRPr="00BC140E">
        <w:rPr>
          <w:rFonts w:ascii="Book Antiqua" w:hAnsi="Book Antiqua"/>
          <w:i/>
          <w:iCs/>
          <w:sz w:val="24"/>
          <w:szCs w:val="24"/>
          <w:lang w:val="en-US"/>
        </w:rPr>
        <w:t>Endoscopy</w:t>
      </w:r>
      <w:r w:rsidRPr="00BC140E">
        <w:rPr>
          <w:rFonts w:ascii="Book Antiqua" w:hAnsi="Book Antiqua"/>
          <w:sz w:val="24"/>
          <w:szCs w:val="24"/>
          <w:lang w:val="en-US"/>
        </w:rPr>
        <w:t> 2010; </w:t>
      </w:r>
      <w:r w:rsidRPr="00BC140E">
        <w:rPr>
          <w:rFonts w:ascii="Book Antiqua" w:hAnsi="Book Antiqua"/>
          <w:b/>
          <w:bCs/>
          <w:sz w:val="24"/>
          <w:szCs w:val="24"/>
          <w:lang w:val="en-US"/>
        </w:rPr>
        <w:t xml:space="preserve">42 </w:t>
      </w:r>
      <w:r w:rsidRPr="00BC140E">
        <w:rPr>
          <w:rFonts w:ascii="Book Antiqua" w:hAnsi="Book Antiqua"/>
          <w:sz w:val="24"/>
          <w:szCs w:val="24"/>
          <w:lang w:val="en-US"/>
        </w:rPr>
        <w:t>Suppl 2: E256-E257 [PMID: 20931470 DOI: 10.1055/s-0030-1255653]</w:t>
      </w:r>
    </w:p>
    <w:p w14:paraId="6D25F748"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47 </w:t>
      </w:r>
      <w:r w:rsidRPr="00BC140E">
        <w:rPr>
          <w:rFonts w:ascii="Book Antiqua" w:hAnsi="Book Antiqua"/>
          <w:b/>
          <w:bCs/>
          <w:sz w:val="24"/>
          <w:szCs w:val="24"/>
          <w:lang w:val="en-US"/>
        </w:rPr>
        <w:t>Di Matteo F</w:t>
      </w:r>
      <w:r w:rsidRPr="00BC140E">
        <w:rPr>
          <w:rFonts w:ascii="Book Antiqua" w:hAnsi="Book Antiqua"/>
          <w:sz w:val="24"/>
          <w:szCs w:val="24"/>
          <w:lang w:val="en-US"/>
        </w:rPr>
        <w:t xml:space="preserve">, Grasso R, Pacella CM, Martino M, </w:t>
      </w:r>
      <w:proofErr w:type="spellStart"/>
      <w:r w:rsidRPr="00BC140E">
        <w:rPr>
          <w:rFonts w:ascii="Book Antiqua" w:hAnsi="Book Antiqua"/>
          <w:sz w:val="24"/>
          <w:szCs w:val="24"/>
          <w:lang w:val="en-US"/>
        </w:rPr>
        <w:t>Pandolfi</w:t>
      </w:r>
      <w:proofErr w:type="spellEnd"/>
      <w:r w:rsidRPr="00BC140E">
        <w:rPr>
          <w:rFonts w:ascii="Book Antiqua" w:hAnsi="Book Antiqua"/>
          <w:sz w:val="24"/>
          <w:szCs w:val="24"/>
          <w:lang w:val="en-US"/>
        </w:rPr>
        <w:t xml:space="preserve"> M, Rea R, </w:t>
      </w:r>
      <w:proofErr w:type="spellStart"/>
      <w:r w:rsidRPr="00BC140E">
        <w:rPr>
          <w:rFonts w:ascii="Book Antiqua" w:hAnsi="Book Antiqua"/>
          <w:sz w:val="24"/>
          <w:szCs w:val="24"/>
          <w:lang w:val="en-US"/>
        </w:rPr>
        <w:t>Luppi</w:t>
      </w:r>
      <w:proofErr w:type="spellEnd"/>
      <w:r w:rsidRPr="00BC140E">
        <w:rPr>
          <w:rFonts w:ascii="Book Antiqua" w:hAnsi="Book Antiqua"/>
          <w:sz w:val="24"/>
          <w:szCs w:val="24"/>
          <w:lang w:val="en-US"/>
        </w:rPr>
        <w:t xml:space="preserve"> G, Silvestri S, </w:t>
      </w:r>
      <w:proofErr w:type="spellStart"/>
      <w:r w:rsidRPr="00BC140E">
        <w:rPr>
          <w:rFonts w:ascii="Book Antiqua" w:hAnsi="Book Antiqua"/>
          <w:sz w:val="24"/>
          <w:szCs w:val="24"/>
          <w:lang w:val="en-US"/>
        </w:rPr>
        <w:t>Zardi</w:t>
      </w:r>
      <w:proofErr w:type="spellEnd"/>
      <w:r w:rsidRPr="00BC140E">
        <w:rPr>
          <w:rFonts w:ascii="Book Antiqua" w:hAnsi="Book Antiqua"/>
          <w:sz w:val="24"/>
          <w:szCs w:val="24"/>
          <w:lang w:val="en-US"/>
        </w:rPr>
        <w:t xml:space="preserve"> E, </w:t>
      </w:r>
      <w:proofErr w:type="spellStart"/>
      <w:r w:rsidRPr="00BC140E">
        <w:rPr>
          <w:rFonts w:ascii="Book Antiqua" w:hAnsi="Book Antiqua"/>
          <w:sz w:val="24"/>
          <w:szCs w:val="24"/>
          <w:lang w:val="en-US"/>
        </w:rPr>
        <w:t>Costamagna</w:t>
      </w:r>
      <w:proofErr w:type="spellEnd"/>
      <w:r w:rsidRPr="00BC140E">
        <w:rPr>
          <w:rFonts w:ascii="Book Antiqua" w:hAnsi="Book Antiqua"/>
          <w:sz w:val="24"/>
          <w:szCs w:val="24"/>
          <w:lang w:val="en-US"/>
        </w:rPr>
        <w:t xml:space="preserve"> G. EUS-guided </w:t>
      </w:r>
      <w:proofErr w:type="spellStart"/>
      <w:r w:rsidRPr="00BC140E">
        <w:rPr>
          <w:rFonts w:ascii="Book Antiqua" w:hAnsi="Book Antiqua"/>
          <w:sz w:val="24"/>
          <w:szCs w:val="24"/>
          <w:lang w:val="en-US"/>
        </w:rPr>
        <w:t>Nd:YAG</w:t>
      </w:r>
      <w:proofErr w:type="spellEnd"/>
      <w:r w:rsidRPr="00BC140E">
        <w:rPr>
          <w:rFonts w:ascii="Book Antiqua" w:hAnsi="Book Antiqua"/>
          <w:sz w:val="24"/>
          <w:szCs w:val="24"/>
          <w:lang w:val="en-US"/>
        </w:rPr>
        <w:t xml:space="preserve"> laser ablation of a hepatocellular carcinoma in the caudate lobe.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2011; </w:t>
      </w:r>
      <w:r w:rsidRPr="00BC140E">
        <w:rPr>
          <w:rFonts w:ascii="Book Antiqua" w:hAnsi="Book Antiqua"/>
          <w:b/>
          <w:bCs/>
          <w:sz w:val="24"/>
          <w:szCs w:val="24"/>
          <w:lang w:val="en-US"/>
        </w:rPr>
        <w:t>73</w:t>
      </w:r>
      <w:r w:rsidRPr="00BC140E">
        <w:rPr>
          <w:rFonts w:ascii="Book Antiqua" w:hAnsi="Book Antiqua"/>
          <w:sz w:val="24"/>
          <w:szCs w:val="24"/>
          <w:lang w:val="en-US"/>
        </w:rPr>
        <w:t>: 632-636 [PMID: 21030019 DOI: 10.1016/j.gie.2010.08.019]</w:t>
      </w:r>
    </w:p>
    <w:p w14:paraId="648C770C"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48 </w:t>
      </w:r>
      <w:r w:rsidRPr="00BC140E">
        <w:rPr>
          <w:rFonts w:ascii="Book Antiqua" w:hAnsi="Book Antiqua"/>
          <w:b/>
          <w:bCs/>
          <w:sz w:val="24"/>
          <w:szCs w:val="24"/>
          <w:lang w:val="en-US"/>
        </w:rPr>
        <w:t>Choi JH</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Seo</w:t>
      </w:r>
      <w:proofErr w:type="spellEnd"/>
      <w:r w:rsidRPr="00BC140E">
        <w:rPr>
          <w:rFonts w:ascii="Book Antiqua" w:hAnsi="Book Antiqua"/>
          <w:sz w:val="24"/>
          <w:szCs w:val="24"/>
          <w:lang w:val="en-US"/>
        </w:rPr>
        <w:t xml:space="preserve"> DW, Park DH, Lee SK, Kim MH. Fiducial placement for stereotactic body radiation therapy under only endoscopic ultrasonography guidance in pancreatic and hepatic malignancy: practical feasibility and safety. </w:t>
      </w:r>
      <w:r w:rsidRPr="00BC140E">
        <w:rPr>
          <w:rFonts w:ascii="Book Antiqua" w:hAnsi="Book Antiqua"/>
          <w:i/>
          <w:iCs/>
          <w:sz w:val="24"/>
          <w:szCs w:val="24"/>
          <w:lang w:val="en-US"/>
        </w:rPr>
        <w:t>Gut Liver</w:t>
      </w:r>
      <w:r w:rsidRPr="00BC140E">
        <w:rPr>
          <w:rFonts w:ascii="Book Antiqua" w:hAnsi="Book Antiqua"/>
          <w:sz w:val="24"/>
          <w:szCs w:val="24"/>
          <w:lang w:val="en-US"/>
        </w:rPr>
        <w:t> 2014; </w:t>
      </w:r>
      <w:r w:rsidRPr="00BC140E">
        <w:rPr>
          <w:rFonts w:ascii="Book Antiqua" w:hAnsi="Book Antiqua"/>
          <w:b/>
          <w:bCs/>
          <w:sz w:val="24"/>
          <w:szCs w:val="24"/>
          <w:lang w:val="en-US"/>
        </w:rPr>
        <w:t>8</w:t>
      </w:r>
      <w:r w:rsidRPr="00BC140E">
        <w:rPr>
          <w:rFonts w:ascii="Book Antiqua" w:hAnsi="Book Antiqua"/>
          <w:sz w:val="24"/>
          <w:szCs w:val="24"/>
          <w:lang w:val="en-US"/>
        </w:rPr>
        <w:t>: 88-93 [PMID: 24516706 DOI: 10.5009/gnl.2014.8.1.88]</w:t>
      </w:r>
    </w:p>
    <w:p w14:paraId="7BBFE4CB"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49 </w:t>
      </w:r>
      <w:r w:rsidRPr="00BC140E">
        <w:rPr>
          <w:rFonts w:ascii="Book Antiqua" w:hAnsi="Book Antiqua"/>
          <w:b/>
          <w:bCs/>
          <w:sz w:val="24"/>
          <w:szCs w:val="24"/>
          <w:lang w:val="en-US"/>
        </w:rPr>
        <w:t>Fung BM</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Tabibian</w:t>
      </w:r>
      <w:proofErr w:type="spellEnd"/>
      <w:r w:rsidRPr="00BC140E">
        <w:rPr>
          <w:rFonts w:ascii="Book Antiqua" w:hAnsi="Book Antiqua"/>
          <w:sz w:val="24"/>
          <w:szCs w:val="24"/>
          <w:lang w:val="en-US"/>
        </w:rPr>
        <w:t xml:space="preserve"> JH. Biliary endoscopy in the management of primary sclerosing cholangitis and its complications. </w:t>
      </w:r>
      <w:r w:rsidRPr="00BC140E">
        <w:rPr>
          <w:rFonts w:ascii="Book Antiqua" w:hAnsi="Book Antiqua"/>
          <w:i/>
          <w:iCs/>
          <w:sz w:val="24"/>
          <w:szCs w:val="24"/>
          <w:lang w:val="en-US"/>
        </w:rPr>
        <w:t>Liver Res</w:t>
      </w:r>
      <w:r w:rsidRPr="00BC140E">
        <w:rPr>
          <w:rFonts w:ascii="Book Antiqua" w:hAnsi="Book Antiqua"/>
          <w:sz w:val="24"/>
          <w:szCs w:val="24"/>
          <w:lang w:val="en-US"/>
        </w:rPr>
        <w:t> 2019; </w:t>
      </w:r>
      <w:r w:rsidRPr="00BC140E">
        <w:rPr>
          <w:rFonts w:ascii="Book Antiqua" w:hAnsi="Book Antiqua"/>
          <w:b/>
          <w:bCs/>
          <w:sz w:val="24"/>
          <w:szCs w:val="24"/>
          <w:lang w:val="en-US"/>
        </w:rPr>
        <w:t>3</w:t>
      </w:r>
      <w:r w:rsidRPr="00BC140E">
        <w:rPr>
          <w:rFonts w:ascii="Book Antiqua" w:hAnsi="Book Antiqua"/>
          <w:sz w:val="24"/>
          <w:szCs w:val="24"/>
          <w:lang w:val="en-US"/>
        </w:rPr>
        <w:t>: 106-117 [PMID: 31341699 DOI: 10.1016/j.livres.2019.03.004]</w:t>
      </w:r>
    </w:p>
    <w:p w14:paraId="0BB92CFF"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50 </w:t>
      </w:r>
      <w:r w:rsidRPr="00BC140E">
        <w:rPr>
          <w:rFonts w:ascii="Book Antiqua" w:hAnsi="Book Antiqua"/>
          <w:b/>
          <w:bCs/>
          <w:sz w:val="24"/>
          <w:szCs w:val="24"/>
          <w:lang w:val="en-US"/>
        </w:rPr>
        <w:t>Ali AH</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Tabibian</w:t>
      </w:r>
      <w:proofErr w:type="spellEnd"/>
      <w:r w:rsidRPr="00BC140E">
        <w:rPr>
          <w:rFonts w:ascii="Book Antiqua" w:hAnsi="Book Antiqua"/>
          <w:sz w:val="24"/>
          <w:szCs w:val="24"/>
          <w:lang w:val="en-US"/>
        </w:rPr>
        <w:t xml:space="preserve"> JH, Nasser-</w:t>
      </w:r>
      <w:proofErr w:type="spellStart"/>
      <w:r w:rsidRPr="00BC140E">
        <w:rPr>
          <w:rFonts w:ascii="Book Antiqua" w:hAnsi="Book Antiqua"/>
          <w:sz w:val="24"/>
          <w:szCs w:val="24"/>
          <w:lang w:val="en-US"/>
        </w:rPr>
        <w:t>Ghodsi</w:t>
      </w:r>
      <w:proofErr w:type="spellEnd"/>
      <w:r w:rsidRPr="00BC140E">
        <w:rPr>
          <w:rFonts w:ascii="Book Antiqua" w:hAnsi="Book Antiqua"/>
          <w:sz w:val="24"/>
          <w:szCs w:val="24"/>
          <w:lang w:val="en-US"/>
        </w:rPr>
        <w:t xml:space="preserve"> N, Lennon RJ, DeLeon T, </w:t>
      </w:r>
      <w:proofErr w:type="spellStart"/>
      <w:r w:rsidRPr="00BC140E">
        <w:rPr>
          <w:rFonts w:ascii="Book Antiqua" w:hAnsi="Book Antiqua"/>
          <w:sz w:val="24"/>
          <w:szCs w:val="24"/>
          <w:lang w:val="en-US"/>
        </w:rPr>
        <w:t>Borad</w:t>
      </w:r>
      <w:proofErr w:type="spellEnd"/>
      <w:r w:rsidRPr="00BC140E">
        <w:rPr>
          <w:rFonts w:ascii="Book Antiqua" w:hAnsi="Book Antiqua"/>
          <w:sz w:val="24"/>
          <w:szCs w:val="24"/>
          <w:lang w:val="en-US"/>
        </w:rPr>
        <w:t xml:space="preserve"> MJ, </w:t>
      </w:r>
      <w:proofErr w:type="spellStart"/>
      <w:r w:rsidRPr="00BC140E">
        <w:rPr>
          <w:rFonts w:ascii="Book Antiqua" w:hAnsi="Book Antiqua"/>
          <w:sz w:val="24"/>
          <w:szCs w:val="24"/>
          <w:lang w:val="en-US"/>
        </w:rPr>
        <w:t>Hilscher</w:t>
      </w:r>
      <w:proofErr w:type="spellEnd"/>
      <w:r w:rsidRPr="00BC140E">
        <w:rPr>
          <w:rFonts w:ascii="Book Antiqua" w:hAnsi="Book Antiqua"/>
          <w:sz w:val="24"/>
          <w:szCs w:val="24"/>
          <w:lang w:val="en-US"/>
        </w:rPr>
        <w:t xml:space="preserve"> M, Silveira MG, Carey EJ, Lindor KD. Surveillance for hepatobiliary cancers in patients with primary sclerosing cholangitis. </w:t>
      </w:r>
      <w:r w:rsidRPr="00BC140E">
        <w:rPr>
          <w:rFonts w:ascii="Book Antiqua" w:hAnsi="Book Antiqua"/>
          <w:i/>
          <w:iCs/>
          <w:sz w:val="24"/>
          <w:szCs w:val="24"/>
          <w:lang w:val="en-US"/>
        </w:rPr>
        <w:t>Hepatology</w:t>
      </w:r>
      <w:r w:rsidRPr="00BC140E">
        <w:rPr>
          <w:rFonts w:ascii="Book Antiqua" w:hAnsi="Book Antiqua"/>
          <w:sz w:val="24"/>
          <w:szCs w:val="24"/>
          <w:lang w:val="en-US"/>
        </w:rPr>
        <w:t> 2018; </w:t>
      </w:r>
      <w:r w:rsidRPr="00BC140E">
        <w:rPr>
          <w:rFonts w:ascii="Book Antiqua" w:hAnsi="Book Antiqua"/>
          <w:b/>
          <w:bCs/>
          <w:sz w:val="24"/>
          <w:szCs w:val="24"/>
          <w:lang w:val="en-US"/>
        </w:rPr>
        <w:t>67</w:t>
      </w:r>
      <w:r w:rsidRPr="00BC140E">
        <w:rPr>
          <w:rFonts w:ascii="Book Antiqua" w:hAnsi="Book Antiqua"/>
          <w:sz w:val="24"/>
          <w:szCs w:val="24"/>
          <w:lang w:val="en-US"/>
        </w:rPr>
        <w:t>: 2338-2351 [PMID: 29244227 DOI: 10.1002/hep.29730]</w:t>
      </w:r>
    </w:p>
    <w:p w14:paraId="59FFDFD1"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51 </w:t>
      </w:r>
      <w:r w:rsidRPr="00BC140E">
        <w:rPr>
          <w:rFonts w:ascii="Book Antiqua" w:hAnsi="Book Antiqua"/>
          <w:b/>
          <w:bCs/>
          <w:sz w:val="24"/>
          <w:szCs w:val="24"/>
          <w:lang w:val="en-US"/>
        </w:rPr>
        <w:t>Dave M</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Elmunzer</w:t>
      </w:r>
      <w:proofErr w:type="spellEnd"/>
      <w:r w:rsidRPr="00BC140E">
        <w:rPr>
          <w:rFonts w:ascii="Book Antiqua" w:hAnsi="Book Antiqua"/>
          <w:sz w:val="24"/>
          <w:szCs w:val="24"/>
          <w:lang w:val="en-US"/>
        </w:rPr>
        <w:t xml:space="preserve"> BJ, </w:t>
      </w:r>
      <w:proofErr w:type="spellStart"/>
      <w:r w:rsidRPr="00BC140E">
        <w:rPr>
          <w:rFonts w:ascii="Book Antiqua" w:hAnsi="Book Antiqua"/>
          <w:sz w:val="24"/>
          <w:szCs w:val="24"/>
          <w:lang w:val="en-US"/>
        </w:rPr>
        <w:t>Dwamena</w:t>
      </w:r>
      <w:proofErr w:type="spellEnd"/>
      <w:r w:rsidRPr="00BC140E">
        <w:rPr>
          <w:rFonts w:ascii="Book Antiqua" w:hAnsi="Book Antiqua"/>
          <w:sz w:val="24"/>
          <w:szCs w:val="24"/>
          <w:lang w:val="en-US"/>
        </w:rPr>
        <w:t xml:space="preserve"> BA, Higgins PD. Primary sclerosing cholangitis: meta-analysis of diagnostic performance of MR </w:t>
      </w:r>
      <w:r w:rsidRPr="00BC140E">
        <w:rPr>
          <w:rFonts w:ascii="Book Antiqua" w:hAnsi="Book Antiqua"/>
          <w:sz w:val="24"/>
          <w:szCs w:val="24"/>
          <w:lang w:val="en-US"/>
        </w:rPr>
        <w:lastRenderedPageBreak/>
        <w:t>cholangiopancreatography. </w:t>
      </w:r>
      <w:r w:rsidRPr="00BC140E">
        <w:rPr>
          <w:rFonts w:ascii="Book Antiqua" w:hAnsi="Book Antiqua"/>
          <w:i/>
          <w:iCs/>
          <w:sz w:val="24"/>
          <w:szCs w:val="24"/>
          <w:lang w:val="en-US"/>
        </w:rPr>
        <w:t>Radiology</w:t>
      </w:r>
      <w:r w:rsidRPr="00BC140E">
        <w:rPr>
          <w:rFonts w:ascii="Book Antiqua" w:hAnsi="Book Antiqua"/>
          <w:sz w:val="24"/>
          <w:szCs w:val="24"/>
          <w:lang w:val="en-US"/>
        </w:rPr>
        <w:t> 2010; </w:t>
      </w:r>
      <w:r w:rsidRPr="00BC140E">
        <w:rPr>
          <w:rFonts w:ascii="Book Antiqua" w:hAnsi="Book Antiqua"/>
          <w:b/>
          <w:bCs/>
          <w:sz w:val="24"/>
          <w:szCs w:val="24"/>
          <w:lang w:val="en-US"/>
        </w:rPr>
        <w:t>256</w:t>
      </w:r>
      <w:r w:rsidRPr="00BC140E">
        <w:rPr>
          <w:rFonts w:ascii="Book Antiqua" w:hAnsi="Book Antiqua"/>
          <w:sz w:val="24"/>
          <w:szCs w:val="24"/>
          <w:lang w:val="en-US"/>
        </w:rPr>
        <w:t>: 387-396 [PMID: 20656832 DOI: 10.1148/radiol.10091953]</w:t>
      </w:r>
    </w:p>
    <w:p w14:paraId="483A4312" w14:textId="3772B86F"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52 </w:t>
      </w:r>
      <w:proofErr w:type="spellStart"/>
      <w:r w:rsidRPr="00BC140E">
        <w:rPr>
          <w:rFonts w:ascii="Book Antiqua" w:hAnsi="Book Antiqua"/>
          <w:b/>
          <w:bCs/>
          <w:sz w:val="24"/>
          <w:szCs w:val="24"/>
          <w:lang w:val="en-US"/>
        </w:rPr>
        <w:t>Tabibian</w:t>
      </w:r>
      <w:proofErr w:type="spellEnd"/>
      <w:r w:rsidRPr="00BC140E">
        <w:rPr>
          <w:rFonts w:ascii="Book Antiqua" w:hAnsi="Book Antiqua"/>
          <w:b/>
          <w:bCs/>
          <w:sz w:val="24"/>
          <w:szCs w:val="24"/>
          <w:lang w:val="en-US"/>
        </w:rPr>
        <w:t xml:space="preserve"> JH</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Visrodia</w:t>
      </w:r>
      <w:proofErr w:type="spellEnd"/>
      <w:r w:rsidRPr="00BC140E">
        <w:rPr>
          <w:rFonts w:ascii="Book Antiqua" w:hAnsi="Book Antiqua"/>
          <w:sz w:val="24"/>
          <w:szCs w:val="24"/>
          <w:lang w:val="en-US"/>
        </w:rPr>
        <w:t xml:space="preserve"> KH, Levy MJ, </w:t>
      </w:r>
      <w:proofErr w:type="spellStart"/>
      <w:r w:rsidRPr="00BC140E">
        <w:rPr>
          <w:rFonts w:ascii="Book Antiqua" w:hAnsi="Book Antiqua"/>
          <w:sz w:val="24"/>
          <w:szCs w:val="24"/>
          <w:lang w:val="en-US"/>
        </w:rPr>
        <w:t>Gostout</w:t>
      </w:r>
      <w:proofErr w:type="spellEnd"/>
      <w:r w:rsidRPr="00BC140E">
        <w:rPr>
          <w:rFonts w:ascii="Book Antiqua" w:hAnsi="Book Antiqua"/>
          <w:sz w:val="24"/>
          <w:szCs w:val="24"/>
          <w:lang w:val="en-US"/>
        </w:rPr>
        <w:t xml:space="preserve"> CJ. Advanced endoscopic imaging of indeterminate biliary strictures. </w:t>
      </w:r>
      <w:r w:rsidRPr="00BC140E">
        <w:rPr>
          <w:rFonts w:ascii="Book Antiqua" w:hAnsi="Book Antiqua"/>
          <w:i/>
          <w:iCs/>
          <w:sz w:val="24"/>
          <w:szCs w:val="24"/>
          <w:lang w:val="en-US"/>
        </w:rPr>
        <w:t xml:space="preserve">World J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00F049CB">
        <w:rPr>
          <w:rFonts w:ascii="Book Antiqua" w:hAnsi="Book Antiqua"/>
          <w:i/>
          <w:iCs/>
          <w:sz w:val="24"/>
          <w:szCs w:val="24"/>
          <w:lang w:val="en-US"/>
        </w:rPr>
        <w:t xml:space="preserve"> </w:t>
      </w:r>
      <w:r w:rsidRPr="00BC140E">
        <w:rPr>
          <w:rFonts w:ascii="Book Antiqua" w:hAnsi="Book Antiqua"/>
          <w:sz w:val="24"/>
          <w:szCs w:val="24"/>
          <w:lang w:val="en-US"/>
        </w:rPr>
        <w:t>2015; </w:t>
      </w:r>
      <w:r w:rsidRPr="00BC140E">
        <w:rPr>
          <w:rFonts w:ascii="Book Antiqua" w:hAnsi="Book Antiqua"/>
          <w:b/>
          <w:bCs/>
          <w:sz w:val="24"/>
          <w:szCs w:val="24"/>
          <w:lang w:val="en-US"/>
        </w:rPr>
        <w:t>7</w:t>
      </w:r>
      <w:r w:rsidRPr="00BC140E">
        <w:rPr>
          <w:rFonts w:ascii="Book Antiqua" w:hAnsi="Book Antiqua"/>
          <w:sz w:val="24"/>
          <w:szCs w:val="24"/>
          <w:lang w:val="en-US"/>
        </w:rPr>
        <w:t>: 1268-1278 [PMID: 26675379 DOI: 10.4253/wjge.v7.i18.1268]</w:t>
      </w:r>
    </w:p>
    <w:p w14:paraId="7E2BE3D3"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53 </w:t>
      </w:r>
      <w:proofErr w:type="spellStart"/>
      <w:r w:rsidRPr="00BC140E">
        <w:rPr>
          <w:rFonts w:ascii="Book Antiqua" w:hAnsi="Book Antiqua"/>
          <w:b/>
          <w:bCs/>
          <w:sz w:val="24"/>
          <w:szCs w:val="24"/>
          <w:lang w:val="en-US"/>
        </w:rPr>
        <w:t>Mesenas</w:t>
      </w:r>
      <w:proofErr w:type="spellEnd"/>
      <w:r w:rsidRPr="00BC140E">
        <w:rPr>
          <w:rFonts w:ascii="Book Antiqua" w:hAnsi="Book Antiqua"/>
          <w:b/>
          <w:bCs/>
          <w:sz w:val="24"/>
          <w:szCs w:val="24"/>
          <w:lang w:val="en-US"/>
        </w:rPr>
        <w:t xml:space="preserve"> S</w:t>
      </w:r>
      <w:r w:rsidRPr="00BC140E">
        <w:rPr>
          <w:rFonts w:ascii="Book Antiqua" w:hAnsi="Book Antiqua"/>
          <w:sz w:val="24"/>
          <w:szCs w:val="24"/>
          <w:lang w:val="en-US"/>
        </w:rPr>
        <w:t xml:space="preserve">, Vu C, </w:t>
      </w:r>
      <w:proofErr w:type="spellStart"/>
      <w:r w:rsidRPr="00BC140E">
        <w:rPr>
          <w:rFonts w:ascii="Book Antiqua" w:hAnsi="Book Antiqua"/>
          <w:sz w:val="24"/>
          <w:szCs w:val="24"/>
          <w:lang w:val="en-US"/>
        </w:rPr>
        <w:t>Doig</w:t>
      </w:r>
      <w:proofErr w:type="spellEnd"/>
      <w:r w:rsidRPr="00BC140E">
        <w:rPr>
          <w:rFonts w:ascii="Book Antiqua" w:hAnsi="Book Antiqua"/>
          <w:sz w:val="24"/>
          <w:szCs w:val="24"/>
          <w:lang w:val="en-US"/>
        </w:rPr>
        <w:t xml:space="preserve"> L, </w:t>
      </w:r>
      <w:proofErr w:type="spellStart"/>
      <w:r w:rsidRPr="00BC140E">
        <w:rPr>
          <w:rFonts w:ascii="Book Antiqua" w:hAnsi="Book Antiqua"/>
          <w:sz w:val="24"/>
          <w:szCs w:val="24"/>
          <w:lang w:val="en-US"/>
        </w:rPr>
        <w:t>Meenan</w:t>
      </w:r>
      <w:proofErr w:type="spellEnd"/>
      <w:r w:rsidRPr="00BC140E">
        <w:rPr>
          <w:rFonts w:ascii="Book Antiqua" w:hAnsi="Book Antiqua"/>
          <w:sz w:val="24"/>
          <w:szCs w:val="24"/>
          <w:lang w:val="en-US"/>
        </w:rPr>
        <w:t xml:space="preserve"> J. Duodenal EUS to identify thickening of the extrahepatic biliary tree wall in primary sclerosing cholangitis.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2006; </w:t>
      </w:r>
      <w:r w:rsidRPr="00BC140E">
        <w:rPr>
          <w:rFonts w:ascii="Book Antiqua" w:hAnsi="Book Antiqua"/>
          <w:b/>
          <w:bCs/>
          <w:sz w:val="24"/>
          <w:szCs w:val="24"/>
          <w:lang w:val="en-US"/>
        </w:rPr>
        <w:t>63</w:t>
      </w:r>
      <w:r w:rsidRPr="00BC140E">
        <w:rPr>
          <w:rFonts w:ascii="Book Antiqua" w:hAnsi="Book Antiqua"/>
          <w:sz w:val="24"/>
          <w:szCs w:val="24"/>
          <w:lang w:val="en-US"/>
        </w:rPr>
        <w:t>: 403-408 [PMID: 16500387 DOI: 10.1016/j.gie.2005.10.040]</w:t>
      </w:r>
    </w:p>
    <w:p w14:paraId="74D01122"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54 </w:t>
      </w:r>
      <w:r w:rsidRPr="00BC140E">
        <w:rPr>
          <w:rFonts w:ascii="Book Antiqua" w:hAnsi="Book Antiqua"/>
          <w:b/>
          <w:bCs/>
          <w:sz w:val="24"/>
          <w:szCs w:val="24"/>
          <w:lang w:val="en-US"/>
        </w:rPr>
        <w:t>Lutz HH</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Wasmuth</w:t>
      </w:r>
      <w:proofErr w:type="spellEnd"/>
      <w:r w:rsidRPr="00BC140E">
        <w:rPr>
          <w:rFonts w:ascii="Book Antiqua" w:hAnsi="Book Antiqua"/>
          <w:sz w:val="24"/>
          <w:szCs w:val="24"/>
          <w:lang w:val="en-US"/>
        </w:rPr>
        <w:t xml:space="preserve"> HE, </w:t>
      </w:r>
      <w:proofErr w:type="spellStart"/>
      <w:r w:rsidRPr="00BC140E">
        <w:rPr>
          <w:rFonts w:ascii="Book Antiqua" w:hAnsi="Book Antiqua"/>
          <w:sz w:val="24"/>
          <w:szCs w:val="24"/>
          <w:lang w:val="en-US"/>
        </w:rPr>
        <w:t>Streetz</w:t>
      </w:r>
      <w:proofErr w:type="spellEnd"/>
      <w:r w:rsidRPr="00BC140E">
        <w:rPr>
          <w:rFonts w:ascii="Book Antiqua" w:hAnsi="Book Antiqua"/>
          <w:sz w:val="24"/>
          <w:szCs w:val="24"/>
          <w:lang w:val="en-US"/>
        </w:rPr>
        <w:t xml:space="preserve"> K, </w:t>
      </w:r>
      <w:proofErr w:type="spellStart"/>
      <w:r w:rsidRPr="00BC140E">
        <w:rPr>
          <w:rFonts w:ascii="Book Antiqua" w:hAnsi="Book Antiqua"/>
          <w:sz w:val="24"/>
          <w:szCs w:val="24"/>
          <w:lang w:val="en-US"/>
        </w:rPr>
        <w:t>Tacke</w:t>
      </w:r>
      <w:proofErr w:type="spellEnd"/>
      <w:r w:rsidRPr="00BC140E">
        <w:rPr>
          <w:rFonts w:ascii="Book Antiqua" w:hAnsi="Book Antiqua"/>
          <w:sz w:val="24"/>
          <w:szCs w:val="24"/>
          <w:lang w:val="en-US"/>
        </w:rPr>
        <w:t xml:space="preserve"> F, Koch A, </w:t>
      </w:r>
      <w:proofErr w:type="spellStart"/>
      <w:r w:rsidRPr="00BC140E">
        <w:rPr>
          <w:rFonts w:ascii="Book Antiqua" w:hAnsi="Book Antiqua"/>
          <w:sz w:val="24"/>
          <w:szCs w:val="24"/>
          <w:lang w:val="en-US"/>
        </w:rPr>
        <w:t>Luedde</w:t>
      </w:r>
      <w:proofErr w:type="spellEnd"/>
      <w:r w:rsidRPr="00BC140E">
        <w:rPr>
          <w:rFonts w:ascii="Book Antiqua" w:hAnsi="Book Antiqua"/>
          <w:sz w:val="24"/>
          <w:szCs w:val="24"/>
          <w:lang w:val="en-US"/>
        </w:rPr>
        <w:t xml:space="preserve"> T, </w:t>
      </w:r>
      <w:proofErr w:type="spellStart"/>
      <w:r w:rsidRPr="00BC140E">
        <w:rPr>
          <w:rFonts w:ascii="Book Antiqua" w:hAnsi="Book Antiqua"/>
          <w:sz w:val="24"/>
          <w:szCs w:val="24"/>
          <w:lang w:val="en-US"/>
        </w:rPr>
        <w:t>Trautwein</w:t>
      </w:r>
      <w:proofErr w:type="spellEnd"/>
      <w:r w:rsidRPr="00BC140E">
        <w:rPr>
          <w:rFonts w:ascii="Book Antiqua" w:hAnsi="Book Antiqua"/>
          <w:sz w:val="24"/>
          <w:szCs w:val="24"/>
          <w:lang w:val="en-US"/>
        </w:rPr>
        <w:t xml:space="preserve"> C, Tischendorf JJ. Endoscopic ultrasound as an early diagnostic tool for primary sclerosing cholangitis: a prospective pilot study. </w:t>
      </w:r>
      <w:r w:rsidRPr="00BC140E">
        <w:rPr>
          <w:rFonts w:ascii="Book Antiqua" w:hAnsi="Book Antiqua"/>
          <w:i/>
          <w:iCs/>
          <w:sz w:val="24"/>
          <w:szCs w:val="24"/>
          <w:lang w:val="en-US"/>
        </w:rPr>
        <w:t>Endoscopy</w:t>
      </w:r>
      <w:r w:rsidRPr="00BC140E">
        <w:rPr>
          <w:rFonts w:ascii="Book Antiqua" w:hAnsi="Book Antiqua"/>
          <w:sz w:val="24"/>
          <w:szCs w:val="24"/>
          <w:lang w:val="en-US"/>
        </w:rPr>
        <w:t> 2012; </w:t>
      </w:r>
      <w:r w:rsidRPr="00BC140E">
        <w:rPr>
          <w:rFonts w:ascii="Book Antiqua" w:hAnsi="Book Antiqua"/>
          <w:b/>
          <w:bCs/>
          <w:sz w:val="24"/>
          <w:szCs w:val="24"/>
          <w:lang w:val="en-US"/>
        </w:rPr>
        <w:t>44</w:t>
      </w:r>
      <w:r w:rsidRPr="00BC140E">
        <w:rPr>
          <w:rFonts w:ascii="Book Antiqua" w:hAnsi="Book Antiqua"/>
          <w:sz w:val="24"/>
          <w:szCs w:val="24"/>
          <w:lang w:val="en-US"/>
        </w:rPr>
        <w:t>: 934-939 [PMID: 22752890 DOI: 10.1055/s-0032-1309896]</w:t>
      </w:r>
    </w:p>
    <w:p w14:paraId="6D2E2C60"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55 </w:t>
      </w:r>
      <w:r w:rsidRPr="00BC140E">
        <w:rPr>
          <w:rFonts w:ascii="Book Antiqua" w:hAnsi="Book Antiqua"/>
          <w:b/>
          <w:bCs/>
          <w:sz w:val="24"/>
          <w:szCs w:val="24"/>
          <w:lang w:val="en-US"/>
        </w:rPr>
        <w:t>De Moura DTH</w:t>
      </w:r>
      <w:r w:rsidRPr="00BC140E">
        <w:rPr>
          <w:rFonts w:ascii="Book Antiqua" w:hAnsi="Book Antiqua"/>
          <w:sz w:val="24"/>
          <w:szCs w:val="24"/>
          <w:lang w:val="en-US"/>
        </w:rPr>
        <w:t xml:space="preserve">, Moura EGH, Bernardo WM, De Moura ETH, Baraca FI, Kondo A, </w:t>
      </w:r>
      <w:proofErr w:type="spellStart"/>
      <w:r w:rsidRPr="00BC140E">
        <w:rPr>
          <w:rFonts w:ascii="Book Antiqua" w:hAnsi="Book Antiqua"/>
          <w:sz w:val="24"/>
          <w:szCs w:val="24"/>
          <w:lang w:val="en-US"/>
        </w:rPr>
        <w:t>Matuguma</w:t>
      </w:r>
      <w:proofErr w:type="spellEnd"/>
      <w:r w:rsidRPr="00BC140E">
        <w:rPr>
          <w:rFonts w:ascii="Book Antiqua" w:hAnsi="Book Antiqua"/>
          <w:sz w:val="24"/>
          <w:szCs w:val="24"/>
          <w:lang w:val="en-US"/>
        </w:rPr>
        <w:t xml:space="preserve"> SE, Almeida </w:t>
      </w:r>
      <w:proofErr w:type="spellStart"/>
      <w:r w:rsidRPr="00BC140E">
        <w:rPr>
          <w:rFonts w:ascii="Book Antiqua" w:hAnsi="Book Antiqua"/>
          <w:sz w:val="24"/>
          <w:szCs w:val="24"/>
          <w:lang w:val="en-US"/>
        </w:rPr>
        <w:t>Artifon</w:t>
      </w:r>
      <w:proofErr w:type="spellEnd"/>
      <w:r w:rsidRPr="00BC140E">
        <w:rPr>
          <w:rFonts w:ascii="Book Antiqua" w:hAnsi="Book Antiqua"/>
          <w:sz w:val="24"/>
          <w:szCs w:val="24"/>
          <w:lang w:val="en-US"/>
        </w:rPr>
        <w:t xml:space="preserve"> EL. Endoscopic retrograde cholangiopancreatography versus endoscopic ultrasound for tissue diagnosis of malignant biliary stricture: Systematic review and meta-analysis. </w:t>
      </w:r>
      <w:proofErr w:type="spellStart"/>
      <w:r w:rsidRPr="00BC140E">
        <w:rPr>
          <w:rFonts w:ascii="Book Antiqua" w:hAnsi="Book Antiqua"/>
          <w:i/>
          <w:iCs/>
          <w:sz w:val="24"/>
          <w:szCs w:val="24"/>
          <w:lang w:val="en-US"/>
        </w:rPr>
        <w:t>Endosc</w:t>
      </w:r>
      <w:proofErr w:type="spellEnd"/>
      <w:r w:rsidRPr="00BC140E">
        <w:rPr>
          <w:rFonts w:ascii="Book Antiqua" w:hAnsi="Book Antiqua"/>
          <w:i/>
          <w:iCs/>
          <w:sz w:val="24"/>
          <w:szCs w:val="24"/>
          <w:lang w:val="en-US"/>
        </w:rPr>
        <w:t xml:space="preserve"> Ultrasound</w:t>
      </w:r>
      <w:r w:rsidRPr="00BC140E">
        <w:rPr>
          <w:rFonts w:ascii="Book Antiqua" w:hAnsi="Book Antiqua"/>
          <w:sz w:val="24"/>
          <w:szCs w:val="24"/>
          <w:lang w:val="en-US"/>
        </w:rPr>
        <w:t> 2018; </w:t>
      </w:r>
      <w:r w:rsidRPr="00BC140E">
        <w:rPr>
          <w:rFonts w:ascii="Book Antiqua" w:hAnsi="Book Antiqua"/>
          <w:b/>
          <w:bCs/>
          <w:sz w:val="24"/>
          <w:szCs w:val="24"/>
          <w:lang w:val="en-US"/>
        </w:rPr>
        <w:t>7</w:t>
      </w:r>
      <w:r w:rsidRPr="00BC140E">
        <w:rPr>
          <w:rFonts w:ascii="Book Antiqua" w:hAnsi="Book Antiqua"/>
          <w:sz w:val="24"/>
          <w:szCs w:val="24"/>
          <w:lang w:val="en-US"/>
        </w:rPr>
        <w:t>: 10-19 [PMID: 27824027 DOI: 10.4103/2303-9027.193597]</w:t>
      </w:r>
    </w:p>
    <w:p w14:paraId="1F6955CA"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56 </w:t>
      </w:r>
      <w:proofErr w:type="spellStart"/>
      <w:r w:rsidRPr="00BC140E">
        <w:rPr>
          <w:rFonts w:ascii="Book Antiqua" w:hAnsi="Book Antiqua"/>
          <w:b/>
          <w:bCs/>
          <w:sz w:val="24"/>
          <w:szCs w:val="24"/>
          <w:lang w:val="en-US"/>
        </w:rPr>
        <w:t>Rösch</w:t>
      </w:r>
      <w:proofErr w:type="spellEnd"/>
      <w:r w:rsidRPr="00BC140E">
        <w:rPr>
          <w:rFonts w:ascii="Book Antiqua" w:hAnsi="Book Antiqua"/>
          <w:b/>
          <w:bCs/>
          <w:sz w:val="24"/>
          <w:szCs w:val="24"/>
          <w:lang w:val="en-US"/>
        </w:rPr>
        <w:t xml:space="preserve"> T</w:t>
      </w:r>
      <w:r w:rsidRPr="00BC140E">
        <w:rPr>
          <w:rFonts w:ascii="Book Antiqua" w:hAnsi="Book Antiqua"/>
          <w:sz w:val="24"/>
          <w:szCs w:val="24"/>
          <w:lang w:val="en-US"/>
        </w:rPr>
        <w:t xml:space="preserve">, Hofrichter K, </w:t>
      </w:r>
      <w:proofErr w:type="spellStart"/>
      <w:r w:rsidRPr="00BC140E">
        <w:rPr>
          <w:rFonts w:ascii="Book Antiqua" w:hAnsi="Book Antiqua"/>
          <w:sz w:val="24"/>
          <w:szCs w:val="24"/>
          <w:lang w:val="en-US"/>
        </w:rPr>
        <w:t>Frimberger</w:t>
      </w:r>
      <w:proofErr w:type="spellEnd"/>
      <w:r w:rsidRPr="00BC140E">
        <w:rPr>
          <w:rFonts w:ascii="Book Antiqua" w:hAnsi="Book Antiqua"/>
          <w:sz w:val="24"/>
          <w:szCs w:val="24"/>
          <w:lang w:val="en-US"/>
        </w:rPr>
        <w:t xml:space="preserve"> E, </w:t>
      </w:r>
      <w:proofErr w:type="spellStart"/>
      <w:r w:rsidRPr="00BC140E">
        <w:rPr>
          <w:rFonts w:ascii="Book Antiqua" w:hAnsi="Book Antiqua"/>
          <w:sz w:val="24"/>
          <w:szCs w:val="24"/>
          <w:lang w:val="en-US"/>
        </w:rPr>
        <w:t>Meining</w:t>
      </w:r>
      <w:proofErr w:type="spellEnd"/>
      <w:r w:rsidRPr="00BC140E">
        <w:rPr>
          <w:rFonts w:ascii="Book Antiqua" w:hAnsi="Book Antiqua"/>
          <w:sz w:val="24"/>
          <w:szCs w:val="24"/>
          <w:lang w:val="en-US"/>
        </w:rPr>
        <w:t xml:space="preserve"> A, Born P, </w:t>
      </w:r>
      <w:proofErr w:type="spellStart"/>
      <w:r w:rsidRPr="00BC140E">
        <w:rPr>
          <w:rFonts w:ascii="Book Antiqua" w:hAnsi="Book Antiqua"/>
          <w:sz w:val="24"/>
          <w:szCs w:val="24"/>
          <w:lang w:val="en-US"/>
        </w:rPr>
        <w:t>Weigert</w:t>
      </w:r>
      <w:proofErr w:type="spellEnd"/>
      <w:r w:rsidRPr="00BC140E">
        <w:rPr>
          <w:rFonts w:ascii="Book Antiqua" w:hAnsi="Book Antiqua"/>
          <w:sz w:val="24"/>
          <w:szCs w:val="24"/>
          <w:lang w:val="en-US"/>
        </w:rPr>
        <w:t xml:space="preserve"> N, </w:t>
      </w:r>
      <w:proofErr w:type="spellStart"/>
      <w:r w:rsidRPr="00BC140E">
        <w:rPr>
          <w:rFonts w:ascii="Book Antiqua" w:hAnsi="Book Antiqua"/>
          <w:sz w:val="24"/>
          <w:szCs w:val="24"/>
          <w:lang w:val="en-US"/>
        </w:rPr>
        <w:t>Allescher</w:t>
      </w:r>
      <w:proofErr w:type="spellEnd"/>
      <w:r w:rsidRPr="00BC140E">
        <w:rPr>
          <w:rFonts w:ascii="Book Antiqua" w:hAnsi="Book Antiqua"/>
          <w:sz w:val="24"/>
          <w:szCs w:val="24"/>
          <w:lang w:val="en-US"/>
        </w:rPr>
        <w:t xml:space="preserve"> HD, Classen M, </w:t>
      </w:r>
      <w:proofErr w:type="spellStart"/>
      <w:r w:rsidRPr="00BC140E">
        <w:rPr>
          <w:rFonts w:ascii="Book Antiqua" w:hAnsi="Book Antiqua"/>
          <w:sz w:val="24"/>
          <w:szCs w:val="24"/>
          <w:lang w:val="en-US"/>
        </w:rPr>
        <w:t>Barbur</w:t>
      </w:r>
      <w:proofErr w:type="spellEnd"/>
      <w:r w:rsidRPr="00BC140E">
        <w:rPr>
          <w:rFonts w:ascii="Book Antiqua" w:hAnsi="Book Antiqua"/>
          <w:sz w:val="24"/>
          <w:szCs w:val="24"/>
          <w:lang w:val="en-US"/>
        </w:rPr>
        <w:t xml:space="preserve"> M, </w:t>
      </w:r>
      <w:proofErr w:type="spellStart"/>
      <w:r w:rsidRPr="00BC140E">
        <w:rPr>
          <w:rFonts w:ascii="Book Antiqua" w:hAnsi="Book Antiqua"/>
          <w:sz w:val="24"/>
          <w:szCs w:val="24"/>
          <w:lang w:val="en-US"/>
        </w:rPr>
        <w:t>Schenck</w:t>
      </w:r>
      <w:proofErr w:type="spellEnd"/>
      <w:r w:rsidRPr="00BC140E">
        <w:rPr>
          <w:rFonts w:ascii="Book Antiqua" w:hAnsi="Book Antiqua"/>
          <w:sz w:val="24"/>
          <w:szCs w:val="24"/>
          <w:lang w:val="en-US"/>
        </w:rPr>
        <w:t xml:space="preserve"> U, Werner M. ERCP or EUS for tissue diagnosis of biliary strictures? A prospective comparative study.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2004; </w:t>
      </w:r>
      <w:r w:rsidRPr="00BC140E">
        <w:rPr>
          <w:rFonts w:ascii="Book Antiqua" w:hAnsi="Book Antiqua"/>
          <w:b/>
          <w:bCs/>
          <w:sz w:val="24"/>
          <w:szCs w:val="24"/>
          <w:lang w:val="en-US"/>
        </w:rPr>
        <w:t>60</w:t>
      </w:r>
      <w:r w:rsidRPr="00BC140E">
        <w:rPr>
          <w:rFonts w:ascii="Book Antiqua" w:hAnsi="Book Antiqua"/>
          <w:sz w:val="24"/>
          <w:szCs w:val="24"/>
          <w:lang w:val="en-US"/>
        </w:rPr>
        <w:t>: 390-396 [PMID: 15332029 DOI: 10.1016/S0016-5107(04)01732-8]</w:t>
      </w:r>
    </w:p>
    <w:p w14:paraId="270CE40D"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57 </w:t>
      </w:r>
      <w:proofErr w:type="spellStart"/>
      <w:r w:rsidRPr="00BC140E">
        <w:rPr>
          <w:rFonts w:ascii="Book Antiqua" w:hAnsi="Book Antiqua"/>
          <w:b/>
          <w:bCs/>
          <w:sz w:val="24"/>
          <w:szCs w:val="24"/>
          <w:lang w:val="en-US"/>
        </w:rPr>
        <w:t>Weilert</w:t>
      </w:r>
      <w:proofErr w:type="spellEnd"/>
      <w:r w:rsidRPr="00BC140E">
        <w:rPr>
          <w:rFonts w:ascii="Book Antiqua" w:hAnsi="Book Antiqua"/>
          <w:b/>
          <w:bCs/>
          <w:sz w:val="24"/>
          <w:szCs w:val="24"/>
          <w:lang w:val="en-US"/>
        </w:rPr>
        <w:t xml:space="preserve"> F</w:t>
      </w:r>
      <w:r w:rsidRPr="00BC140E">
        <w:rPr>
          <w:rFonts w:ascii="Book Antiqua" w:hAnsi="Book Antiqua"/>
          <w:sz w:val="24"/>
          <w:szCs w:val="24"/>
          <w:lang w:val="en-US"/>
        </w:rPr>
        <w:t xml:space="preserve">, Bhat YM, </w:t>
      </w:r>
      <w:proofErr w:type="spellStart"/>
      <w:r w:rsidRPr="00BC140E">
        <w:rPr>
          <w:rFonts w:ascii="Book Antiqua" w:hAnsi="Book Antiqua"/>
          <w:sz w:val="24"/>
          <w:szCs w:val="24"/>
          <w:lang w:val="en-US"/>
        </w:rPr>
        <w:t>Binmoeller</w:t>
      </w:r>
      <w:proofErr w:type="spellEnd"/>
      <w:r w:rsidRPr="00BC140E">
        <w:rPr>
          <w:rFonts w:ascii="Book Antiqua" w:hAnsi="Book Antiqua"/>
          <w:sz w:val="24"/>
          <w:szCs w:val="24"/>
          <w:lang w:val="en-US"/>
        </w:rPr>
        <w:t xml:space="preserve"> KF, Kane S, Jaffee IM, Shaw RE, Cameron R, Hashimoto Y, Shah JN. EUS-FNA is superior to ERCP-based tissue sampling in suspected malignant biliary obstruction: results of a prospective, single-blind, comparative study.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2014; </w:t>
      </w:r>
      <w:r w:rsidRPr="00BC140E">
        <w:rPr>
          <w:rFonts w:ascii="Book Antiqua" w:hAnsi="Book Antiqua"/>
          <w:b/>
          <w:bCs/>
          <w:sz w:val="24"/>
          <w:szCs w:val="24"/>
          <w:lang w:val="en-US"/>
        </w:rPr>
        <w:t>80</w:t>
      </w:r>
      <w:r w:rsidRPr="00BC140E">
        <w:rPr>
          <w:rFonts w:ascii="Book Antiqua" w:hAnsi="Book Antiqua"/>
          <w:sz w:val="24"/>
          <w:szCs w:val="24"/>
          <w:lang w:val="en-US"/>
        </w:rPr>
        <w:t>: 97-104 [PMID: 24559784 DOI: 10.1016/j.gie.2013.12.031]</w:t>
      </w:r>
    </w:p>
    <w:p w14:paraId="34958D02"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58 </w:t>
      </w:r>
      <w:r w:rsidRPr="00BC140E">
        <w:rPr>
          <w:rFonts w:ascii="Book Antiqua" w:hAnsi="Book Antiqua"/>
          <w:b/>
          <w:bCs/>
          <w:sz w:val="24"/>
          <w:szCs w:val="24"/>
          <w:lang w:val="en-US"/>
        </w:rPr>
        <w:t>Lee YN</w:t>
      </w:r>
      <w:r w:rsidRPr="00BC140E">
        <w:rPr>
          <w:rFonts w:ascii="Book Antiqua" w:hAnsi="Book Antiqua"/>
          <w:sz w:val="24"/>
          <w:szCs w:val="24"/>
          <w:lang w:val="en-US"/>
        </w:rPr>
        <w:t xml:space="preserve">, Moon JH, Choi HJ, Kim HK, Lee HW, Lee TH, Choi MH, Cha SW, Cho YD, Park SH. Tissue acquisition for diagnosis of biliary strictures using </w:t>
      </w:r>
      <w:proofErr w:type="spellStart"/>
      <w:r w:rsidRPr="00BC140E">
        <w:rPr>
          <w:rFonts w:ascii="Book Antiqua" w:hAnsi="Book Antiqua"/>
          <w:sz w:val="24"/>
          <w:szCs w:val="24"/>
          <w:lang w:val="en-US"/>
        </w:rPr>
        <w:t>peroral</w:t>
      </w:r>
      <w:proofErr w:type="spellEnd"/>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cholangioscopy</w:t>
      </w:r>
      <w:proofErr w:type="spellEnd"/>
      <w:r w:rsidRPr="00BC140E">
        <w:rPr>
          <w:rFonts w:ascii="Book Antiqua" w:hAnsi="Book Antiqua"/>
          <w:sz w:val="24"/>
          <w:szCs w:val="24"/>
          <w:lang w:val="en-US"/>
        </w:rPr>
        <w:t xml:space="preserve"> or endoscopic ultrasound-guided fine-needle aspiration. </w:t>
      </w:r>
      <w:r w:rsidRPr="00BC140E">
        <w:rPr>
          <w:rFonts w:ascii="Book Antiqua" w:hAnsi="Book Antiqua"/>
          <w:i/>
          <w:iCs/>
          <w:sz w:val="24"/>
          <w:szCs w:val="24"/>
          <w:lang w:val="en-US"/>
        </w:rPr>
        <w:t>Endoscopy</w:t>
      </w:r>
      <w:r w:rsidRPr="00BC140E">
        <w:rPr>
          <w:rFonts w:ascii="Book Antiqua" w:hAnsi="Book Antiqua"/>
          <w:sz w:val="24"/>
          <w:szCs w:val="24"/>
          <w:lang w:val="en-US"/>
        </w:rPr>
        <w:t> 2019; </w:t>
      </w:r>
      <w:r w:rsidRPr="00BC140E">
        <w:rPr>
          <w:rFonts w:ascii="Book Antiqua" w:hAnsi="Book Antiqua"/>
          <w:b/>
          <w:bCs/>
          <w:sz w:val="24"/>
          <w:szCs w:val="24"/>
          <w:lang w:val="en-US"/>
        </w:rPr>
        <w:t>51</w:t>
      </w:r>
      <w:r w:rsidRPr="00BC140E">
        <w:rPr>
          <w:rFonts w:ascii="Book Antiqua" w:hAnsi="Book Antiqua"/>
          <w:sz w:val="24"/>
          <w:szCs w:val="24"/>
          <w:lang w:val="en-US"/>
        </w:rPr>
        <w:t>: 50-59 [PMID: 30184609 DOI: 10.1055/a-0645-1395]</w:t>
      </w:r>
    </w:p>
    <w:p w14:paraId="684F47BC"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lastRenderedPageBreak/>
        <w:t>59 </w:t>
      </w:r>
      <w:r w:rsidRPr="00BC140E">
        <w:rPr>
          <w:rFonts w:ascii="Book Antiqua" w:hAnsi="Book Antiqua"/>
          <w:b/>
          <w:bCs/>
          <w:sz w:val="24"/>
          <w:szCs w:val="24"/>
          <w:lang w:val="en-US"/>
        </w:rPr>
        <w:t>Oliver JB</w:t>
      </w:r>
      <w:r w:rsidRPr="00BC140E">
        <w:rPr>
          <w:rFonts w:ascii="Book Antiqua" w:hAnsi="Book Antiqua"/>
          <w:sz w:val="24"/>
          <w:szCs w:val="24"/>
          <w:lang w:val="en-US"/>
        </w:rPr>
        <w:t xml:space="preserve">, Burnett AS, </w:t>
      </w:r>
      <w:proofErr w:type="spellStart"/>
      <w:r w:rsidRPr="00BC140E">
        <w:rPr>
          <w:rFonts w:ascii="Book Antiqua" w:hAnsi="Book Antiqua"/>
          <w:sz w:val="24"/>
          <w:szCs w:val="24"/>
          <w:lang w:val="en-US"/>
        </w:rPr>
        <w:t>Ahlawat</w:t>
      </w:r>
      <w:proofErr w:type="spellEnd"/>
      <w:r w:rsidRPr="00BC140E">
        <w:rPr>
          <w:rFonts w:ascii="Book Antiqua" w:hAnsi="Book Antiqua"/>
          <w:sz w:val="24"/>
          <w:szCs w:val="24"/>
          <w:lang w:val="en-US"/>
        </w:rPr>
        <w:t xml:space="preserve"> S, </w:t>
      </w:r>
      <w:proofErr w:type="spellStart"/>
      <w:r w:rsidRPr="00BC140E">
        <w:rPr>
          <w:rFonts w:ascii="Book Antiqua" w:hAnsi="Book Antiqua"/>
          <w:sz w:val="24"/>
          <w:szCs w:val="24"/>
          <w:lang w:val="en-US"/>
        </w:rPr>
        <w:t>Chokshi</w:t>
      </w:r>
      <w:proofErr w:type="spellEnd"/>
      <w:r w:rsidRPr="00BC140E">
        <w:rPr>
          <w:rFonts w:ascii="Book Antiqua" w:hAnsi="Book Antiqua"/>
          <w:sz w:val="24"/>
          <w:szCs w:val="24"/>
          <w:lang w:val="en-US"/>
        </w:rPr>
        <w:t xml:space="preserve"> RJ. Cost-effectiveness of the evaluation of a suspicious biliary stricture. </w:t>
      </w:r>
      <w:r w:rsidRPr="00BC140E">
        <w:rPr>
          <w:rFonts w:ascii="Book Antiqua" w:hAnsi="Book Antiqua"/>
          <w:i/>
          <w:iCs/>
          <w:sz w:val="24"/>
          <w:szCs w:val="24"/>
          <w:lang w:val="en-US"/>
        </w:rPr>
        <w:t>J Surg Res</w:t>
      </w:r>
      <w:r w:rsidRPr="00BC140E">
        <w:rPr>
          <w:rFonts w:ascii="Book Antiqua" w:hAnsi="Book Antiqua"/>
          <w:sz w:val="24"/>
          <w:szCs w:val="24"/>
          <w:lang w:val="en-US"/>
        </w:rPr>
        <w:t> 2015; </w:t>
      </w:r>
      <w:r w:rsidRPr="00BC140E">
        <w:rPr>
          <w:rFonts w:ascii="Book Antiqua" w:hAnsi="Book Antiqua"/>
          <w:b/>
          <w:bCs/>
          <w:sz w:val="24"/>
          <w:szCs w:val="24"/>
          <w:lang w:val="en-US"/>
        </w:rPr>
        <w:t>195</w:t>
      </w:r>
      <w:r w:rsidRPr="00BC140E">
        <w:rPr>
          <w:rFonts w:ascii="Book Antiqua" w:hAnsi="Book Antiqua"/>
          <w:sz w:val="24"/>
          <w:szCs w:val="24"/>
          <w:lang w:val="en-US"/>
        </w:rPr>
        <w:t>: 52-60 [PMID: 25623604 DOI: 10.1016/j.jss.2014.12.037]</w:t>
      </w:r>
    </w:p>
    <w:p w14:paraId="447FF879"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60 </w:t>
      </w:r>
      <w:r w:rsidRPr="00BC140E">
        <w:rPr>
          <w:rFonts w:ascii="Book Antiqua" w:hAnsi="Book Antiqua"/>
          <w:b/>
          <w:bCs/>
          <w:sz w:val="24"/>
          <w:szCs w:val="24"/>
          <w:lang w:val="en-US"/>
        </w:rPr>
        <w:t>D'Amico G</w:t>
      </w:r>
      <w:r w:rsidRPr="00BC140E">
        <w:rPr>
          <w:rFonts w:ascii="Book Antiqua" w:hAnsi="Book Antiqua"/>
          <w:sz w:val="24"/>
          <w:szCs w:val="24"/>
          <w:lang w:val="en-US"/>
        </w:rPr>
        <w:t>, Garcia-Tsao G, Pagliaro L. Natural history and prognostic indicators of survival in cirrhosis: a systematic review of 118 studies. </w:t>
      </w:r>
      <w:r w:rsidRPr="00BC140E">
        <w:rPr>
          <w:rFonts w:ascii="Book Antiqua" w:hAnsi="Book Antiqua"/>
          <w:i/>
          <w:iCs/>
          <w:sz w:val="24"/>
          <w:szCs w:val="24"/>
          <w:lang w:val="en-US"/>
        </w:rPr>
        <w:t xml:space="preserve">J </w:t>
      </w:r>
      <w:proofErr w:type="spellStart"/>
      <w:r w:rsidRPr="00BC140E">
        <w:rPr>
          <w:rFonts w:ascii="Book Antiqua" w:hAnsi="Book Antiqua"/>
          <w:i/>
          <w:iCs/>
          <w:sz w:val="24"/>
          <w:szCs w:val="24"/>
          <w:lang w:val="en-US"/>
        </w:rPr>
        <w:t>Hepatol</w:t>
      </w:r>
      <w:proofErr w:type="spellEnd"/>
      <w:r w:rsidRPr="00BC140E">
        <w:rPr>
          <w:rFonts w:ascii="Book Antiqua" w:hAnsi="Book Antiqua"/>
          <w:sz w:val="24"/>
          <w:szCs w:val="24"/>
          <w:lang w:val="en-US"/>
        </w:rPr>
        <w:t> 2006; </w:t>
      </w:r>
      <w:r w:rsidRPr="00BC140E">
        <w:rPr>
          <w:rFonts w:ascii="Book Antiqua" w:hAnsi="Book Antiqua"/>
          <w:b/>
          <w:bCs/>
          <w:sz w:val="24"/>
          <w:szCs w:val="24"/>
          <w:lang w:val="en-US"/>
        </w:rPr>
        <w:t>44</w:t>
      </w:r>
      <w:r w:rsidRPr="00BC140E">
        <w:rPr>
          <w:rFonts w:ascii="Book Antiqua" w:hAnsi="Book Antiqua"/>
          <w:sz w:val="24"/>
          <w:szCs w:val="24"/>
          <w:lang w:val="en-US"/>
        </w:rPr>
        <w:t>: 217-231 [PMID: 16298014 DOI: 10.1016/j.jhep.2005.10.013]</w:t>
      </w:r>
    </w:p>
    <w:p w14:paraId="7C6C197D"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61 </w:t>
      </w:r>
      <w:r w:rsidRPr="00BC140E">
        <w:rPr>
          <w:rFonts w:ascii="Book Antiqua" w:hAnsi="Book Antiqua"/>
          <w:b/>
          <w:bCs/>
          <w:sz w:val="24"/>
          <w:szCs w:val="24"/>
          <w:lang w:val="en-US"/>
        </w:rPr>
        <w:t>El-</w:t>
      </w:r>
      <w:proofErr w:type="spellStart"/>
      <w:r w:rsidRPr="00BC140E">
        <w:rPr>
          <w:rFonts w:ascii="Book Antiqua" w:hAnsi="Book Antiqua"/>
          <w:b/>
          <w:bCs/>
          <w:sz w:val="24"/>
          <w:szCs w:val="24"/>
          <w:lang w:val="en-US"/>
        </w:rPr>
        <w:t>Saadany</w:t>
      </w:r>
      <w:proofErr w:type="spellEnd"/>
      <w:r w:rsidRPr="00BC140E">
        <w:rPr>
          <w:rFonts w:ascii="Book Antiqua" w:hAnsi="Book Antiqua"/>
          <w:b/>
          <w:bCs/>
          <w:sz w:val="24"/>
          <w:szCs w:val="24"/>
          <w:lang w:val="en-US"/>
        </w:rPr>
        <w:t xml:space="preserve"> M</w:t>
      </w:r>
      <w:r w:rsidRPr="00BC140E">
        <w:rPr>
          <w:rFonts w:ascii="Book Antiqua" w:hAnsi="Book Antiqua"/>
          <w:sz w:val="24"/>
          <w:szCs w:val="24"/>
          <w:lang w:val="en-US"/>
        </w:rPr>
        <w:t xml:space="preserve">, Jalil S, </w:t>
      </w:r>
      <w:proofErr w:type="spellStart"/>
      <w:r w:rsidRPr="00BC140E">
        <w:rPr>
          <w:rFonts w:ascii="Book Antiqua" w:hAnsi="Book Antiqua"/>
          <w:sz w:val="24"/>
          <w:szCs w:val="24"/>
          <w:lang w:val="en-US"/>
        </w:rPr>
        <w:t>Irisawa</w:t>
      </w:r>
      <w:proofErr w:type="spellEnd"/>
      <w:r w:rsidRPr="00BC140E">
        <w:rPr>
          <w:rFonts w:ascii="Book Antiqua" w:hAnsi="Book Antiqua"/>
          <w:sz w:val="24"/>
          <w:szCs w:val="24"/>
          <w:lang w:val="en-US"/>
        </w:rPr>
        <w:t xml:space="preserve"> A, </w:t>
      </w:r>
      <w:proofErr w:type="spellStart"/>
      <w:r w:rsidRPr="00BC140E">
        <w:rPr>
          <w:rFonts w:ascii="Book Antiqua" w:hAnsi="Book Antiqua"/>
          <w:sz w:val="24"/>
          <w:szCs w:val="24"/>
          <w:lang w:val="en-US"/>
        </w:rPr>
        <w:t>Shibukawa</w:t>
      </w:r>
      <w:proofErr w:type="spellEnd"/>
      <w:r w:rsidRPr="00BC140E">
        <w:rPr>
          <w:rFonts w:ascii="Book Antiqua" w:hAnsi="Book Antiqua"/>
          <w:sz w:val="24"/>
          <w:szCs w:val="24"/>
          <w:lang w:val="en-US"/>
        </w:rPr>
        <w:t xml:space="preserve"> G, </w:t>
      </w:r>
      <w:proofErr w:type="spellStart"/>
      <w:r w:rsidRPr="00BC140E">
        <w:rPr>
          <w:rFonts w:ascii="Book Antiqua" w:hAnsi="Book Antiqua"/>
          <w:sz w:val="24"/>
          <w:szCs w:val="24"/>
          <w:lang w:val="en-US"/>
        </w:rPr>
        <w:t>Ohira</w:t>
      </w:r>
      <w:proofErr w:type="spellEnd"/>
      <w:r w:rsidRPr="00BC140E">
        <w:rPr>
          <w:rFonts w:ascii="Book Antiqua" w:hAnsi="Book Antiqua"/>
          <w:sz w:val="24"/>
          <w:szCs w:val="24"/>
          <w:lang w:val="en-US"/>
        </w:rPr>
        <w:t xml:space="preserve"> H, </w:t>
      </w:r>
      <w:proofErr w:type="spellStart"/>
      <w:r w:rsidRPr="00BC140E">
        <w:rPr>
          <w:rFonts w:ascii="Book Antiqua" w:hAnsi="Book Antiqua"/>
          <w:sz w:val="24"/>
          <w:szCs w:val="24"/>
          <w:lang w:val="en-US"/>
        </w:rPr>
        <w:t>Bhutani</w:t>
      </w:r>
      <w:proofErr w:type="spellEnd"/>
      <w:r w:rsidRPr="00BC140E">
        <w:rPr>
          <w:rFonts w:ascii="Book Antiqua" w:hAnsi="Book Antiqua"/>
          <w:sz w:val="24"/>
          <w:szCs w:val="24"/>
          <w:lang w:val="en-US"/>
        </w:rPr>
        <w:t xml:space="preserve"> MS. EUS for portal hypertension: a comprehensive and critical appraisal of clinical and experimental indications. </w:t>
      </w:r>
      <w:r w:rsidRPr="00BC140E">
        <w:rPr>
          <w:rFonts w:ascii="Book Antiqua" w:hAnsi="Book Antiqua"/>
          <w:i/>
          <w:iCs/>
          <w:sz w:val="24"/>
          <w:szCs w:val="24"/>
          <w:lang w:val="en-US"/>
        </w:rPr>
        <w:t>Endoscopy</w:t>
      </w:r>
      <w:r w:rsidRPr="00BC140E">
        <w:rPr>
          <w:rFonts w:ascii="Book Antiqua" w:hAnsi="Book Antiqua"/>
          <w:sz w:val="24"/>
          <w:szCs w:val="24"/>
          <w:lang w:val="en-US"/>
        </w:rPr>
        <w:t> 2008; </w:t>
      </w:r>
      <w:r w:rsidRPr="00BC140E">
        <w:rPr>
          <w:rFonts w:ascii="Book Antiqua" w:hAnsi="Book Antiqua"/>
          <w:b/>
          <w:bCs/>
          <w:sz w:val="24"/>
          <w:szCs w:val="24"/>
          <w:lang w:val="en-US"/>
        </w:rPr>
        <w:t>40</w:t>
      </w:r>
      <w:r w:rsidRPr="00BC140E">
        <w:rPr>
          <w:rFonts w:ascii="Book Antiqua" w:hAnsi="Book Antiqua"/>
          <w:sz w:val="24"/>
          <w:szCs w:val="24"/>
          <w:lang w:val="en-US"/>
        </w:rPr>
        <w:t>: 690-696 [PMID: 18609464 DOI: 10.1055/s-2008-1077400]</w:t>
      </w:r>
    </w:p>
    <w:p w14:paraId="5A1AC0F4"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62 </w:t>
      </w:r>
      <w:proofErr w:type="spellStart"/>
      <w:r w:rsidRPr="00BC140E">
        <w:rPr>
          <w:rFonts w:ascii="Book Antiqua" w:hAnsi="Book Antiqua"/>
          <w:b/>
          <w:bCs/>
          <w:sz w:val="24"/>
          <w:szCs w:val="24"/>
          <w:lang w:val="en-US"/>
        </w:rPr>
        <w:t>Caletti</w:t>
      </w:r>
      <w:proofErr w:type="spellEnd"/>
      <w:r w:rsidRPr="00BC140E">
        <w:rPr>
          <w:rFonts w:ascii="Book Antiqua" w:hAnsi="Book Antiqua"/>
          <w:b/>
          <w:bCs/>
          <w:sz w:val="24"/>
          <w:szCs w:val="24"/>
          <w:lang w:val="en-US"/>
        </w:rPr>
        <w:t xml:space="preserve"> G</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Brocchi</w:t>
      </w:r>
      <w:proofErr w:type="spellEnd"/>
      <w:r w:rsidRPr="00BC140E">
        <w:rPr>
          <w:rFonts w:ascii="Book Antiqua" w:hAnsi="Book Antiqua"/>
          <w:sz w:val="24"/>
          <w:szCs w:val="24"/>
          <w:lang w:val="en-US"/>
        </w:rPr>
        <w:t xml:space="preserve"> E, </w:t>
      </w:r>
      <w:proofErr w:type="spellStart"/>
      <w:r w:rsidRPr="00BC140E">
        <w:rPr>
          <w:rFonts w:ascii="Book Antiqua" w:hAnsi="Book Antiqua"/>
          <w:sz w:val="24"/>
          <w:szCs w:val="24"/>
          <w:lang w:val="en-US"/>
        </w:rPr>
        <w:t>Baraldini</w:t>
      </w:r>
      <w:proofErr w:type="spellEnd"/>
      <w:r w:rsidRPr="00BC140E">
        <w:rPr>
          <w:rFonts w:ascii="Book Antiqua" w:hAnsi="Book Antiqua"/>
          <w:sz w:val="24"/>
          <w:szCs w:val="24"/>
          <w:lang w:val="en-US"/>
        </w:rPr>
        <w:t xml:space="preserve"> M, Ferrari A, </w:t>
      </w:r>
      <w:proofErr w:type="spellStart"/>
      <w:r w:rsidRPr="00BC140E">
        <w:rPr>
          <w:rFonts w:ascii="Book Antiqua" w:hAnsi="Book Antiqua"/>
          <w:sz w:val="24"/>
          <w:szCs w:val="24"/>
          <w:lang w:val="en-US"/>
        </w:rPr>
        <w:t>Gibilaro</w:t>
      </w:r>
      <w:proofErr w:type="spellEnd"/>
      <w:r w:rsidRPr="00BC140E">
        <w:rPr>
          <w:rFonts w:ascii="Book Antiqua" w:hAnsi="Book Antiqua"/>
          <w:sz w:val="24"/>
          <w:szCs w:val="24"/>
          <w:lang w:val="en-US"/>
        </w:rPr>
        <w:t xml:space="preserve"> M, Barbara L. Assessment of portal hypertension by endoscopic ultrasonography.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1990; </w:t>
      </w:r>
      <w:r w:rsidRPr="00BC140E">
        <w:rPr>
          <w:rFonts w:ascii="Book Antiqua" w:hAnsi="Book Antiqua"/>
          <w:b/>
          <w:bCs/>
          <w:sz w:val="24"/>
          <w:szCs w:val="24"/>
          <w:lang w:val="en-US"/>
        </w:rPr>
        <w:t>36</w:t>
      </w:r>
      <w:r w:rsidRPr="00BC140E">
        <w:rPr>
          <w:rFonts w:ascii="Book Antiqua" w:hAnsi="Book Antiqua"/>
          <w:sz w:val="24"/>
          <w:szCs w:val="24"/>
          <w:lang w:val="en-US"/>
        </w:rPr>
        <w:t>: S21-S27 [PMID: 2184082 DOI: 10.1016/S0016-5107(90)71011-5]</w:t>
      </w:r>
    </w:p>
    <w:p w14:paraId="4F6923E3"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63 </w:t>
      </w:r>
      <w:proofErr w:type="spellStart"/>
      <w:r w:rsidRPr="00BC140E">
        <w:rPr>
          <w:rFonts w:ascii="Book Antiqua" w:hAnsi="Book Antiqua"/>
          <w:b/>
          <w:bCs/>
          <w:sz w:val="24"/>
          <w:szCs w:val="24"/>
          <w:lang w:val="en-US"/>
        </w:rPr>
        <w:t>Burtin</w:t>
      </w:r>
      <w:proofErr w:type="spellEnd"/>
      <w:r w:rsidRPr="00BC140E">
        <w:rPr>
          <w:rFonts w:ascii="Book Antiqua" w:hAnsi="Book Antiqua"/>
          <w:b/>
          <w:bCs/>
          <w:sz w:val="24"/>
          <w:szCs w:val="24"/>
          <w:lang w:val="en-US"/>
        </w:rPr>
        <w:t xml:space="preserve"> P</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Calès</w:t>
      </w:r>
      <w:proofErr w:type="spellEnd"/>
      <w:r w:rsidRPr="00BC140E">
        <w:rPr>
          <w:rFonts w:ascii="Book Antiqua" w:hAnsi="Book Antiqua"/>
          <w:sz w:val="24"/>
          <w:szCs w:val="24"/>
          <w:lang w:val="en-US"/>
        </w:rPr>
        <w:t xml:space="preserve"> P, </w:t>
      </w:r>
      <w:proofErr w:type="spellStart"/>
      <w:r w:rsidRPr="00BC140E">
        <w:rPr>
          <w:rFonts w:ascii="Book Antiqua" w:hAnsi="Book Antiqua"/>
          <w:sz w:val="24"/>
          <w:szCs w:val="24"/>
          <w:lang w:val="en-US"/>
        </w:rPr>
        <w:t>Oberti</w:t>
      </w:r>
      <w:proofErr w:type="spellEnd"/>
      <w:r w:rsidRPr="00BC140E">
        <w:rPr>
          <w:rFonts w:ascii="Book Antiqua" w:hAnsi="Book Antiqua"/>
          <w:sz w:val="24"/>
          <w:szCs w:val="24"/>
          <w:lang w:val="en-US"/>
        </w:rPr>
        <w:t xml:space="preserve"> F, </w:t>
      </w:r>
      <w:proofErr w:type="spellStart"/>
      <w:r w:rsidRPr="00BC140E">
        <w:rPr>
          <w:rFonts w:ascii="Book Antiqua" w:hAnsi="Book Antiqua"/>
          <w:sz w:val="24"/>
          <w:szCs w:val="24"/>
          <w:lang w:val="en-US"/>
        </w:rPr>
        <w:t>Joundy</w:t>
      </w:r>
      <w:proofErr w:type="spellEnd"/>
      <w:r w:rsidRPr="00BC140E">
        <w:rPr>
          <w:rFonts w:ascii="Book Antiqua" w:hAnsi="Book Antiqua"/>
          <w:sz w:val="24"/>
          <w:szCs w:val="24"/>
          <w:lang w:val="en-US"/>
        </w:rPr>
        <w:t xml:space="preserve"> N, Person B, </w:t>
      </w:r>
      <w:proofErr w:type="spellStart"/>
      <w:r w:rsidRPr="00BC140E">
        <w:rPr>
          <w:rFonts w:ascii="Book Antiqua" w:hAnsi="Book Antiqua"/>
          <w:sz w:val="24"/>
          <w:szCs w:val="24"/>
          <w:lang w:val="en-US"/>
        </w:rPr>
        <w:t>Carpentier</w:t>
      </w:r>
      <w:proofErr w:type="spellEnd"/>
      <w:r w:rsidRPr="00BC140E">
        <w:rPr>
          <w:rFonts w:ascii="Book Antiqua" w:hAnsi="Book Antiqua"/>
          <w:sz w:val="24"/>
          <w:szCs w:val="24"/>
          <w:lang w:val="en-US"/>
        </w:rPr>
        <w:t xml:space="preserve"> S, Boyer J. Endoscopic ultrasonographic signs of portal hypertension in cirrhosis.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1996; </w:t>
      </w:r>
      <w:r w:rsidRPr="00BC140E">
        <w:rPr>
          <w:rFonts w:ascii="Book Antiqua" w:hAnsi="Book Antiqua"/>
          <w:b/>
          <w:bCs/>
          <w:sz w:val="24"/>
          <w:szCs w:val="24"/>
          <w:lang w:val="en-US"/>
        </w:rPr>
        <w:t>44</w:t>
      </w:r>
      <w:r w:rsidRPr="00BC140E">
        <w:rPr>
          <w:rFonts w:ascii="Book Antiqua" w:hAnsi="Book Antiqua"/>
          <w:sz w:val="24"/>
          <w:szCs w:val="24"/>
          <w:lang w:val="en-US"/>
        </w:rPr>
        <w:t>: 257-261 [PMID: 8885343 DOI: 10.1016/s0016-5107(96)70161-x]</w:t>
      </w:r>
    </w:p>
    <w:p w14:paraId="0F928DBD"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64 </w:t>
      </w:r>
      <w:proofErr w:type="spellStart"/>
      <w:r w:rsidRPr="00BC140E">
        <w:rPr>
          <w:rFonts w:ascii="Book Antiqua" w:hAnsi="Book Antiqua"/>
          <w:b/>
          <w:bCs/>
          <w:sz w:val="24"/>
          <w:szCs w:val="24"/>
          <w:lang w:val="en-US"/>
        </w:rPr>
        <w:t>Faigel</w:t>
      </w:r>
      <w:proofErr w:type="spellEnd"/>
      <w:r w:rsidRPr="00BC140E">
        <w:rPr>
          <w:rFonts w:ascii="Book Antiqua" w:hAnsi="Book Antiqua"/>
          <w:b/>
          <w:bCs/>
          <w:sz w:val="24"/>
          <w:szCs w:val="24"/>
          <w:lang w:val="en-US"/>
        </w:rPr>
        <w:t xml:space="preserve"> DO</w:t>
      </w:r>
      <w:r w:rsidRPr="00BC140E">
        <w:rPr>
          <w:rFonts w:ascii="Book Antiqua" w:hAnsi="Book Antiqua"/>
          <w:sz w:val="24"/>
          <w:szCs w:val="24"/>
          <w:lang w:val="en-US"/>
        </w:rPr>
        <w:t>, Rosen HR, Sasaki A, Flora K, Benner K. EUS in cirrhotic patients with and without prior variceal hemorrhage in comparison with noncirrhotic control subjects.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2000; </w:t>
      </w:r>
      <w:r w:rsidRPr="00BC140E">
        <w:rPr>
          <w:rFonts w:ascii="Book Antiqua" w:hAnsi="Book Antiqua"/>
          <w:b/>
          <w:bCs/>
          <w:sz w:val="24"/>
          <w:szCs w:val="24"/>
          <w:lang w:val="en-US"/>
        </w:rPr>
        <w:t>52</w:t>
      </w:r>
      <w:r w:rsidRPr="00BC140E">
        <w:rPr>
          <w:rFonts w:ascii="Book Antiqua" w:hAnsi="Book Antiqua"/>
          <w:sz w:val="24"/>
          <w:szCs w:val="24"/>
          <w:lang w:val="en-US"/>
        </w:rPr>
        <w:t>: 455-462 [PMID: 11023560 DOI: 10.1067/mge.2000.107297]</w:t>
      </w:r>
    </w:p>
    <w:p w14:paraId="04545013"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65 </w:t>
      </w:r>
      <w:r w:rsidRPr="00BC140E">
        <w:rPr>
          <w:rFonts w:ascii="Book Antiqua" w:hAnsi="Book Antiqua"/>
          <w:b/>
          <w:bCs/>
          <w:sz w:val="24"/>
          <w:szCs w:val="24"/>
          <w:lang w:val="en-US"/>
        </w:rPr>
        <w:t>Lee YT</w:t>
      </w:r>
      <w:r w:rsidRPr="00BC140E">
        <w:rPr>
          <w:rFonts w:ascii="Book Antiqua" w:hAnsi="Book Antiqua"/>
          <w:sz w:val="24"/>
          <w:szCs w:val="24"/>
          <w:lang w:val="en-US"/>
        </w:rPr>
        <w:t xml:space="preserve">, Chan FK, Ching JY, Lai CW, Leung VK, Chung SC, Sung JJ. Diagnosis of gastroesophageal varices and portal collateral venous abnormalities by </w:t>
      </w:r>
      <w:proofErr w:type="spellStart"/>
      <w:r w:rsidRPr="00BC140E">
        <w:rPr>
          <w:rFonts w:ascii="Book Antiqua" w:hAnsi="Book Antiqua"/>
          <w:sz w:val="24"/>
          <w:szCs w:val="24"/>
          <w:lang w:val="en-US"/>
        </w:rPr>
        <w:t>endosonography</w:t>
      </w:r>
      <w:proofErr w:type="spellEnd"/>
      <w:r w:rsidRPr="00BC140E">
        <w:rPr>
          <w:rFonts w:ascii="Book Antiqua" w:hAnsi="Book Antiqua"/>
          <w:sz w:val="24"/>
          <w:szCs w:val="24"/>
          <w:lang w:val="en-US"/>
        </w:rPr>
        <w:t xml:space="preserve"> in cirrhotic patients. </w:t>
      </w:r>
      <w:r w:rsidRPr="00BC140E">
        <w:rPr>
          <w:rFonts w:ascii="Book Antiqua" w:hAnsi="Book Antiqua"/>
          <w:i/>
          <w:iCs/>
          <w:sz w:val="24"/>
          <w:szCs w:val="24"/>
          <w:lang w:val="en-US"/>
        </w:rPr>
        <w:t>Endoscopy</w:t>
      </w:r>
      <w:r w:rsidRPr="00BC140E">
        <w:rPr>
          <w:rFonts w:ascii="Book Antiqua" w:hAnsi="Book Antiqua"/>
          <w:sz w:val="24"/>
          <w:szCs w:val="24"/>
          <w:lang w:val="en-US"/>
        </w:rPr>
        <w:t> 2002; </w:t>
      </w:r>
      <w:r w:rsidRPr="00BC140E">
        <w:rPr>
          <w:rFonts w:ascii="Book Antiqua" w:hAnsi="Book Antiqua"/>
          <w:b/>
          <w:bCs/>
          <w:sz w:val="24"/>
          <w:szCs w:val="24"/>
          <w:lang w:val="en-US"/>
        </w:rPr>
        <w:t>34</w:t>
      </w:r>
      <w:r w:rsidRPr="00BC140E">
        <w:rPr>
          <w:rFonts w:ascii="Book Antiqua" w:hAnsi="Book Antiqua"/>
          <w:sz w:val="24"/>
          <w:szCs w:val="24"/>
          <w:lang w:val="en-US"/>
        </w:rPr>
        <w:t>: 391-398 [PMID: 11972271 DOI: 10.1055/s-2002-25286]</w:t>
      </w:r>
    </w:p>
    <w:p w14:paraId="31909629"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66 </w:t>
      </w:r>
      <w:proofErr w:type="spellStart"/>
      <w:r w:rsidRPr="00BC140E">
        <w:rPr>
          <w:rFonts w:ascii="Book Antiqua" w:hAnsi="Book Antiqua"/>
          <w:b/>
          <w:bCs/>
          <w:sz w:val="24"/>
          <w:szCs w:val="24"/>
          <w:lang w:val="en-US"/>
        </w:rPr>
        <w:t>Irisawa</w:t>
      </w:r>
      <w:proofErr w:type="spellEnd"/>
      <w:r w:rsidRPr="00BC140E">
        <w:rPr>
          <w:rFonts w:ascii="Book Antiqua" w:hAnsi="Book Antiqua"/>
          <w:b/>
          <w:bCs/>
          <w:sz w:val="24"/>
          <w:szCs w:val="24"/>
          <w:lang w:val="en-US"/>
        </w:rPr>
        <w:t xml:space="preserve"> A</w:t>
      </w:r>
      <w:r w:rsidRPr="00BC140E">
        <w:rPr>
          <w:rFonts w:ascii="Book Antiqua" w:hAnsi="Book Antiqua"/>
          <w:sz w:val="24"/>
          <w:szCs w:val="24"/>
          <w:lang w:val="en-US"/>
        </w:rPr>
        <w:t xml:space="preserve">, Saito A, </w:t>
      </w:r>
      <w:proofErr w:type="spellStart"/>
      <w:r w:rsidRPr="00BC140E">
        <w:rPr>
          <w:rFonts w:ascii="Book Antiqua" w:hAnsi="Book Antiqua"/>
          <w:sz w:val="24"/>
          <w:szCs w:val="24"/>
          <w:lang w:val="en-US"/>
        </w:rPr>
        <w:t>Obara</w:t>
      </w:r>
      <w:proofErr w:type="spellEnd"/>
      <w:r w:rsidRPr="00BC140E">
        <w:rPr>
          <w:rFonts w:ascii="Book Antiqua" w:hAnsi="Book Antiqua"/>
          <w:sz w:val="24"/>
          <w:szCs w:val="24"/>
          <w:lang w:val="en-US"/>
        </w:rPr>
        <w:t xml:space="preserve"> K, </w:t>
      </w:r>
      <w:proofErr w:type="spellStart"/>
      <w:r w:rsidRPr="00BC140E">
        <w:rPr>
          <w:rFonts w:ascii="Book Antiqua" w:hAnsi="Book Antiqua"/>
          <w:sz w:val="24"/>
          <w:szCs w:val="24"/>
          <w:lang w:val="en-US"/>
        </w:rPr>
        <w:t>Shibukawa</w:t>
      </w:r>
      <w:proofErr w:type="spellEnd"/>
      <w:r w:rsidRPr="00BC140E">
        <w:rPr>
          <w:rFonts w:ascii="Book Antiqua" w:hAnsi="Book Antiqua"/>
          <w:sz w:val="24"/>
          <w:szCs w:val="24"/>
          <w:lang w:val="en-US"/>
        </w:rPr>
        <w:t xml:space="preserve"> G, Takagi T, Shishido H, Sakamoto H, Sato Y, </w:t>
      </w:r>
      <w:proofErr w:type="spellStart"/>
      <w:r w:rsidRPr="00BC140E">
        <w:rPr>
          <w:rFonts w:ascii="Book Antiqua" w:hAnsi="Book Antiqua"/>
          <w:sz w:val="24"/>
          <w:szCs w:val="24"/>
          <w:lang w:val="en-US"/>
        </w:rPr>
        <w:t>Kasukawa</w:t>
      </w:r>
      <w:proofErr w:type="spellEnd"/>
      <w:r w:rsidRPr="00BC140E">
        <w:rPr>
          <w:rFonts w:ascii="Book Antiqua" w:hAnsi="Book Antiqua"/>
          <w:sz w:val="24"/>
          <w:szCs w:val="24"/>
          <w:lang w:val="en-US"/>
        </w:rPr>
        <w:t xml:space="preserve"> R. Endoscopic recurrence of esophageal varices is associated with the specific EUS abnormalities: severe periesophageal collateral veins and large perforating veins.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2001; </w:t>
      </w:r>
      <w:r w:rsidRPr="00BC140E">
        <w:rPr>
          <w:rFonts w:ascii="Book Antiqua" w:hAnsi="Book Antiqua"/>
          <w:b/>
          <w:bCs/>
          <w:sz w:val="24"/>
          <w:szCs w:val="24"/>
          <w:lang w:val="en-US"/>
        </w:rPr>
        <w:t>53</w:t>
      </w:r>
      <w:r w:rsidRPr="00BC140E">
        <w:rPr>
          <w:rFonts w:ascii="Book Antiqua" w:hAnsi="Book Antiqua"/>
          <w:sz w:val="24"/>
          <w:szCs w:val="24"/>
          <w:lang w:val="en-US"/>
        </w:rPr>
        <w:t>: 77-84 [PMID: 11154493 DOI: 10.1067/mge.2001.108479]</w:t>
      </w:r>
    </w:p>
    <w:p w14:paraId="12DD71A6"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67 </w:t>
      </w:r>
      <w:proofErr w:type="spellStart"/>
      <w:r w:rsidRPr="00BC140E">
        <w:rPr>
          <w:rFonts w:ascii="Book Antiqua" w:hAnsi="Book Antiqua"/>
          <w:b/>
          <w:bCs/>
          <w:sz w:val="24"/>
          <w:szCs w:val="24"/>
          <w:lang w:val="en-US"/>
        </w:rPr>
        <w:t>Konishi</w:t>
      </w:r>
      <w:proofErr w:type="spellEnd"/>
      <w:r w:rsidRPr="00BC140E">
        <w:rPr>
          <w:rFonts w:ascii="Book Antiqua" w:hAnsi="Book Antiqua"/>
          <w:b/>
          <w:bCs/>
          <w:sz w:val="24"/>
          <w:szCs w:val="24"/>
          <w:lang w:val="en-US"/>
        </w:rPr>
        <w:t xml:space="preserve"> Y</w:t>
      </w:r>
      <w:r w:rsidRPr="00BC140E">
        <w:rPr>
          <w:rFonts w:ascii="Book Antiqua" w:hAnsi="Book Antiqua"/>
          <w:sz w:val="24"/>
          <w:szCs w:val="24"/>
          <w:lang w:val="en-US"/>
        </w:rPr>
        <w:t xml:space="preserve">, Nakamura T, Kida H, Seno H, Okazaki K, Chiba T. Catheter US probe EUS evaluation of gastric cardia and </w:t>
      </w:r>
      <w:proofErr w:type="spellStart"/>
      <w:r w:rsidRPr="00BC140E">
        <w:rPr>
          <w:rFonts w:ascii="Book Antiqua" w:hAnsi="Book Antiqua"/>
          <w:sz w:val="24"/>
          <w:szCs w:val="24"/>
          <w:lang w:val="en-US"/>
        </w:rPr>
        <w:t>perigastric</w:t>
      </w:r>
      <w:proofErr w:type="spellEnd"/>
      <w:r w:rsidRPr="00BC140E">
        <w:rPr>
          <w:rFonts w:ascii="Book Antiqua" w:hAnsi="Book Antiqua"/>
          <w:sz w:val="24"/>
          <w:szCs w:val="24"/>
          <w:lang w:val="en-US"/>
        </w:rPr>
        <w:t xml:space="preserve"> vascular structures to predict esophageal </w:t>
      </w:r>
      <w:r w:rsidRPr="00BC140E">
        <w:rPr>
          <w:rFonts w:ascii="Book Antiqua" w:hAnsi="Book Antiqua"/>
          <w:sz w:val="24"/>
          <w:szCs w:val="24"/>
          <w:lang w:val="en-US"/>
        </w:rPr>
        <w:lastRenderedPageBreak/>
        <w:t>variceal recurrence.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2002; </w:t>
      </w:r>
      <w:r w:rsidRPr="00BC140E">
        <w:rPr>
          <w:rFonts w:ascii="Book Antiqua" w:hAnsi="Book Antiqua"/>
          <w:b/>
          <w:bCs/>
          <w:sz w:val="24"/>
          <w:szCs w:val="24"/>
          <w:lang w:val="en-US"/>
        </w:rPr>
        <w:t>55</w:t>
      </w:r>
      <w:r w:rsidRPr="00BC140E">
        <w:rPr>
          <w:rFonts w:ascii="Book Antiqua" w:hAnsi="Book Antiqua"/>
          <w:sz w:val="24"/>
          <w:szCs w:val="24"/>
          <w:lang w:val="en-US"/>
        </w:rPr>
        <w:t>: 197-203 [PMID: 11818922 DOI: 10.1067/mge.2002.121338]</w:t>
      </w:r>
    </w:p>
    <w:p w14:paraId="545D9D1C"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68 </w:t>
      </w:r>
      <w:proofErr w:type="spellStart"/>
      <w:r w:rsidRPr="00BC140E">
        <w:rPr>
          <w:rFonts w:ascii="Book Antiqua" w:hAnsi="Book Antiqua"/>
          <w:b/>
          <w:bCs/>
          <w:sz w:val="24"/>
          <w:szCs w:val="24"/>
          <w:lang w:val="en-US"/>
        </w:rPr>
        <w:t>Carneiro</w:t>
      </w:r>
      <w:proofErr w:type="spellEnd"/>
      <w:r w:rsidRPr="00BC140E">
        <w:rPr>
          <w:rFonts w:ascii="Book Antiqua" w:hAnsi="Book Antiqua"/>
          <w:b/>
          <w:bCs/>
          <w:sz w:val="24"/>
          <w:szCs w:val="24"/>
          <w:lang w:val="en-US"/>
        </w:rPr>
        <w:t xml:space="preserve"> FO</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Retes</w:t>
      </w:r>
      <w:proofErr w:type="spellEnd"/>
      <w:r w:rsidRPr="00BC140E">
        <w:rPr>
          <w:rFonts w:ascii="Book Antiqua" w:hAnsi="Book Antiqua"/>
          <w:sz w:val="24"/>
          <w:szCs w:val="24"/>
          <w:lang w:val="en-US"/>
        </w:rPr>
        <w:t xml:space="preserve"> FA, </w:t>
      </w:r>
      <w:proofErr w:type="spellStart"/>
      <w:r w:rsidRPr="00BC140E">
        <w:rPr>
          <w:rFonts w:ascii="Book Antiqua" w:hAnsi="Book Antiqua"/>
          <w:sz w:val="24"/>
          <w:szCs w:val="24"/>
          <w:lang w:val="en-US"/>
        </w:rPr>
        <w:t>Matuguma</w:t>
      </w:r>
      <w:proofErr w:type="spellEnd"/>
      <w:r w:rsidRPr="00BC140E">
        <w:rPr>
          <w:rFonts w:ascii="Book Antiqua" w:hAnsi="Book Antiqua"/>
          <w:sz w:val="24"/>
          <w:szCs w:val="24"/>
          <w:lang w:val="en-US"/>
        </w:rPr>
        <w:t xml:space="preserve"> SE, Albers DV, Chaves DM, Dos Santos ME, Herman P, </w:t>
      </w:r>
      <w:proofErr w:type="spellStart"/>
      <w:r w:rsidRPr="00BC140E">
        <w:rPr>
          <w:rFonts w:ascii="Book Antiqua" w:hAnsi="Book Antiqua"/>
          <w:sz w:val="24"/>
          <w:szCs w:val="24"/>
          <w:lang w:val="en-US"/>
        </w:rPr>
        <w:t>Chaib</w:t>
      </w:r>
      <w:proofErr w:type="spellEnd"/>
      <w:r w:rsidRPr="00BC140E">
        <w:rPr>
          <w:rFonts w:ascii="Book Antiqua" w:hAnsi="Book Antiqua"/>
          <w:sz w:val="24"/>
          <w:szCs w:val="24"/>
          <w:lang w:val="en-US"/>
        </w:rPr>
        <w:t xml:space="preserve"> E, Sakai P, </w:t>
      </w:r>
      <w:proofErr w:type="spellStart"/>
      <w:r w:rsidRPr="00BC140E">
        <w:rPr>
          <w:rFonts w:ascii="Book Antiqua" w:hAnsi="Book Antiqua"/>
          <w:sz w:val="24"/>
          <w:szCs w:val="24"/>
          <w:lang w:val="en-US"/>
        </w:rPr>
        <w:t>Carneiro</w:t>
      </w:r>
      <w:proofErr w:type="spellEnd"/>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D'Albuquerque</w:t>
      </w:r>
      <w:proofErr w:type="spellEnd"/>
      <w:r w:rsidRPr="00BC140E">
        <w:rPr>
          <w:rFonts w:ascii="Book Antiqua" w:hAnsi="Book Antiqua"/>
          <w:sz w:val="24"/>
          <w:szCs w:val="24"/>
          <w:lang w:val="en-US"/>
        </w:rPr>
        <w:t xml:space="preserve"> LA, </w:t>
      </w:r>
      <w:proofErr w:type="spellStart"/>
      <w:r w:rsidRPr="00BC140E">
        <w:rPr>
          <w:rFonts w:ascii="Book Antiqua" w:hAnsi="Book Antiqua"/>
          <w:sz w:val="24"/>
          <w:szCs w:val="24"/>
          <w:lang w:val="en-US"/>
        </w:rPr>
        <w:t>Maluf</w:t>
      </w:r>
      <w:proofErr w:type="spellEnd"/>
      <w:r w:rsidRPr="00BC140E">
        <w:rPr>
          <w:rFonts w:ascii="Book Antiqua" w:hAnsi="Book Antiqua"/>
          <w:sz w:val="24"/>
          <w:szCs w:val="24"/>
          <w:lang w:val="en-US"/>
        </w:rPr>
        <w:t xml:space="preserve"> Filho F. Role of EUS evaluation after endoscopic eradication of esophageal varices with band ligation.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2016; </w:t>
      </w:r>
      <w:r w:rsidRPr="00BC140E">
        <w:rPr>
          <w:rFonts w:ascii="Book Antiqua" w:hAnsi="Book Antiqua"/>
          <w:b/>
          <w:bCs/>
          <w:sz w:val="24"/>
          <w:szCs w:val="24"/>
          <w:lang w:val="en-US"/>
        </w:rPr>
        <w:t>84</w:t>
      </w:r>
      <w:r w:rsidRPr="00BC140E">
        <w:rPr>
          <w:rFonts w:ascii="Book Antiqua" w:hAnsi="Book Antiqua"/>
          <w:sz w:val="24"/>
          <w:szCs w:val="24"/>
          <w:lang w:val="en-US"/>
        </w:rPr>
        <w:t>: 400-407 [PMID: 26905936 DOI: 10.1016/j.gie.2016.02.006]</w:t>
      </w:r>
    </w:p>
    <w:p w14:paraId="266110AB"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69 </w:t>
      </w:r>
      <w:proofErr w:type="spellStart"/>
      <w:r w:rsidRPr="00BC140E">
        <w:rPr>
          <w:rFonts w:ascii="Book Antiqua" w:hAnsi="Book Antiqua"/>
          <w:b/>
          <w:bCs/>
          <w:sz w:val="24"/>
          <w:szCs w:val="24"/>
          <w:lang w:val="en-US"/>
        </w:rPr>
        <w:t>Kuramochi</w:t>
      </w:r>
      <w:proofErr w:type="spellEnd"/>
      <w:r w:rsidRPr="00BC140E">
        <w:rPr>
          <w:rFonts w:ascii="Book Antiqua" w:hAnsi="Book Antiqua"/>
          <w:b/>
          <w:bCs/>
          <w:sz w:val="24"/>
          <w:szCs w:val="24"/>
          <w:lang w:val="en-US"/>
        </w:rPr>
        <w:t xml:space="preserve"> A</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Imazu</w:t>
      </w:r>
      <w:proofErr w:type="spellEnd"/>
      <w:r w:rsidRPr="00BC140E">
        <w:rPr>
          <w:rFonts w:ascii="Book Antiqua" w:hAnsi="Book Antiqua"/>
          <w:sz w:val="24"/>
          <w:szCs w:val="24"/>
          <w:lang w:val="en-US"/>
        </w:rPr>
        <w:t xml:space="preserve"> H, Kakutani H, Uchiyama Y, Hino S, Urashima M. Color Doppler endoscopic ultrasonography in identifying groups at a high-risk of recurrence of esophageal varices after endoscopic treatment. </w:t>
      </w:r>
      <w:r w:rsidRPr="00BC140E">
        <w:rPr>
          <w:rFonts w:ascii="Book Antiqua" w:hAnsi="Book Antiqua"/>
          <w:i/>
          <w:iCs/>
          <w:sz w:val="24"/>
          <w:szCs w:val="24"/>
          <w:lang w:val="en-US"/>
        </w:rPr>
        <w:t>J Gastroenterol</w:t>
      </w:r>
      <w:r w:rsidRPr="00BC140E">
        <w:rPr>
          <w:rFonts w:ascii="Book Antiqua" w:hAnsi="Book Antiqua"/>
          <w:sz w:val="24"/>
          <w:szCs w:val="24"/>
          <w:lang w:val="en-US"/>
        </w:rPr>
        <w:t> 2007; </w:t>
      </w:r>
      <w:r w:rsidRPr="00BC140E">
        <w:rPr>
          <w:rFonts w:ascii="Book Antiqua" w:hAnsi="Book Antiqua"/>
          <w:b/>
          <w:bCs/>
          <w:sz w:val="24"/>
          <w:szCs w:val="24"/>
          <w:lang w:val="en-US"/>
        </w:rPr>
        <w:t>42</w:t>
      </w:r>
      <w:r w:rsidRPr="00BC140E">
        <w:rPr>
          <w:rFonts w:ascii="Book Antiqua" w:hAnsi="Book Antiqua"/>
          <w:sz w:val="24"/>
          <w:szCs w:val="24"/>
          <w:lang w:val="en-US"/>
        </w:rPr>
        <w:t>: 219-224 [PMID: 17380280 DOI: 10.1007/s00535-006-1992-x]</w:t>
      </w:r>
    </w:p>
    <w:p w14:paraId="74C92D42"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70 </w:t>
      </w:r>
      <w:r w:rsidRPr="00BC140E">
        <w:rPr>
          <w:rFonts w:ascii="Book Antiqua" w:hAnsi="Book Antiqua"/>
          <w:b/>
          <w:bCs/>
          <w:sz w:val="24"/>
          <w:szCs w:val="24"/>
          <w:lang w:val="en-US"/>
        </w:rPr>
        <w:t>Sato T</w:t>
      </w:r>
      <w:r w:rsidRPr="00BC140E">
        <w:rPr>
          <w:rFonts w:ascii="Book Antiqua" w:hAnsi="Book Antiqua"/>
          <w:sz w:val="24"/>
          <w:szCs w:val="24"/>
          <w:lang w:val="en-US"/>
        </w:rPr>
        <w:t xml:space="preserve">, Yamazaki K, Toyota J, </w:t>
      </w:r>
      <w:proofErr w:type="spellStart"/>
      <w:r w:rsidRPr="00BC140E">
        <w:rPr>
          <w:rFonts w:ascii="Book Antiqua" w:hAnsi="Book Antiqua"/>
          <w:sz w:val="24"/>
          <w:szCs w:val="24"/>
          <w:lang w:val="en-US"/>
        </w:rPr>
        <w:t>Karino</w:t>
      </w:r>
      <w:proofErr w:type="spellEnd"/>
      <w:r w:rsidRPr="00BC140E">
        <w:rPr>
          <w:rFonts w:ascii="Book Antiqua" w:hAnsi="Book Antiqua"/>
          <w:sz w:val="24"/>
          <w:szCs w:val="24"/>
          <w:lang w:val="en-US"/>
        </w:rPr>
        <w:t xml:space="preserve"> Y, Ohmura T, Akaike J. Endoscopic ultrasonographic evaluation of hemodynamics related to variceal relapse in esophageal variceal patients. </w:t>
      </w:r>
      <w:proofErr w:type="spellStart"/>
      <w:r w:rsidRPr="00BC140E">
        <w:rPr>
          <w:rFonts w:ascii="Book Antiqua" w:hAnsi="Book Antiqua"/>
          <w:i/>
          <w:iCs/>
          <w:sz w:val="24"/>
          <w:szCs w:val="24"/>
          <w:lang w:val="en-US"/>
        </w:rPr>
        <w:t>Hepatol</w:t>
      </w:r>
      <w:proofErr w:type="spellEnd"/>
      <w:r w:rsidRPr="00BC140E">
        <w:rPr>
          <w:rFonts w:ascii="Book Antiqua" w:hAnsi="Book Antiqua"/>
          <w:i/>
          <w:iCs/>
          <w:sz w:val="24"/>
          <w:szCs w:val="24"/>
          <w:lang w:val="en-US"/>
        </w:rPr>
        <w:t xml:space="preserve"> Res</w:t>
      </w:r>
      <w:r w:rsidRPr="00BC140E">
        <w:rPr>
          <w:rFonts w:ascii="Book Antiqua" w:hAnsi="Book Antiqua"/>
          <w:sz w:val="24"/>
          <w:szCs w:val="24"/>
          <w:lang w:val="en-US"/>
        </w:rPr>
        <w:t> 2009; </w:t>
      </w:r>
      <w:r w:rsidRPr="00BC140E">
        <w:rPr>
          <w:rFonts w:ascii="Book Antiqua" w:hAnsi="Book Antiqua"/>
          <w:b/>
          <w:bCs/>
          <w:sz w:val="24"/>
          <w:szCs w:val="24"/>
          <w:lang w:val="en-US"/>
        </w:rPr>
        <w:t>39</w:t>
      </w:r>
      <w:r w:rsidRPr="00BC140E">
        <w:rPr>
          <w:rFonts w:ascii="Book Antiqua" w:hAnsi="Book Antiqua"/>
          <w:sz w:val="24"/>
          <w:szCs w:val="24"/>
          <w:lang w:val="en-US"/>
        </w:rPr>
        <w:t>: 126-133 [PMID: 19208033 DOI: 10.1111/j.1872-034X.2008.00415.x]</w:t>
      </w:r>
    </w:p>
    <w:p w14:paraId="64DA4592"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71 </w:t>
      </w:r>
      <w:proofErr w:type="spellStart"/>
      <w:r w:rsidRPr="00BC140E">
        <w:rPr>
          <w:rFonts w:ascii="Book Antiqua" w:hAnsi="Book Antiqua"/>
          <w:b/>
          <w:bCs/>
          <w:sz w:val="24"/>
          <w:szCs w:val="24"/>
          <w:lang w:val="en-US"/>
        </w:rPr>
        <w:t>Jeong</w:t>
      </w:r>
      <w:proofErr w:type="spellEnd"/>
      <w:r w:rsidRPr="00BC140E">
        <w:rPr>
          <w:rFonts w:ascii="Book Antiqua" w:hAnsi="Book Antiqua"/>
          <w:b/>
          <w:bCs/>
          <w:sz w:val="24"/>
          <w:szCs w:val="24"/>
          <w:lang w:val="en-US"/>
        </w:rPr>
        <w:t xml:space="preserve"> SW</w:t>
      </w:r>
      <w:r w:rsidRPr="00BC140E">
        <w:rPr>
          <w:rFonts w:ascii="Book Antiqua" w:hAnsi="Book Antiqua"/>
          <w:sz w:val="24"/>
          <w:szCs w:val="24"/>
          <w:lang w:val="en-US"/>
        </w:rPr>
        <w:t xml:space="preserve">, Kim HS, Kim SG, </w:t>
      </w:r>
      <w:proofErr w:type="spellStart"/>
      <w:r w:rsidRPr="00BC140E">
        <w:rPr>
          <w:rFonts w:ascii="Book Antiqua" w:hAnsi="Book Antiqua"/>
          <w:sz w:val="24"/>
          <w:szCs w:val="24"/>
          <w:lang w:val="en-US"/>
        </w:rPr>
        <w:t>Yoo</w:t>
      </w:r>
      <w:proofErr w:type="spellEnd"/>
      <w:r w:rsidRPr="00BC140E">
        <w:rPr>
          <w:rFonts w:ascii="Book Antiqua" w:hAnsi="Book Antiqua"/>
          <w:sz w:val="24"/>
          <w:szCs w:val="24"/>
          <w:lang w:val="en-US"/>
        </w:rPr>
        <w:t xml:space="preserve"> JJ, Jang JY, Lee SH, Kim HS, Lee JS, Kim YS, Kim BS. Useful Endoscopic Ultrasonography Parameters and a Predictive Model for the Recurrence of Esophageal Varices and Bleeding after Variceal Ligation. </w:t>
      </w:r>
      <w:r w:rsidRPr="00BC140E">
        <w:rPr>
          <w:rFonts w:ascii="Book Antiqua" w:hAnsi="Book Antiqua"/>
          <w:i/>
          <w:iCs/>
          <w:sz w:val="24"/>
          <w:szCs w:val="24"/>
          <w:lang w:val="en-US"/>
        </w:rPr>
        <w:t>Gut Liver</w:t>
      </w:r>
      <w:r w:rsidRPr="00BC140E">
        <w:rPr>
          <w:rFonts w:ascii="Book Antiqua" w:hAnsi="Book Antiqua"/>
          <w:sz w:val="24"/>
          <w:szCs w:val="24"/>
          <w:lang w:val="en-US"/>
        </w:rPr>
        <w:t> 2017; </w:t>
      </w:r>
      <w:r w:rsidRPr="00BC140E">
        <w:rPr>
          <w:rFonts w:ascii="Book Antiqua" w:hAnsi="Book Antiqua"/>
          <w:b/>
          <w:bCs/>
          <w:sz w:val="24"/>
          <w:szCs w:val="24"/>
          <w:lang w:val="en-US"/>
        </w:rPr>
        <w:t>11</w:t>
      </w:r>
      <w:r w:rsidRPr="00BC140E">
        <w:rPr>
          <w:rFonts w:ascii="Book Antiqua" w:hAnsi="Book Antiqua"/>
          <w:sz w:val="24"/>
          <w:szCs w:val="24"/>
          <w:lang w:val="en-US"/>
        </w:rPr>
        <w:t>: 843-851 [PMID: 28651302 DOI: 10.5009/gnl16458]</w:t>
      </w:r>
    </w:p>
    <w:p w14:paraId="24ABD0FA"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72 </w:t>
      </w:r>
      <w:r w:rsidRPr="00BC140E">
        <w:rPr>
          <w:rFonts w:ascii="Book Antiqua" w:hAnsi="Book Antiqua"/>
          <w:b/>
          <w:bCs/>
          <w:sz w:val="24"/>
          <w:szCs w:val="24"/>
          <w:lang w:val="en-US"/>
        </w:rPr>
        <w:t>de Paulo GA</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Ardengh</w:t>
      </w:r>
      <w:proofErr w:type="spellEnd"/>
      <w:r w:rsidRPr="00BC140E">
        <w:rPr>
          <w:rFonts w:ascii="Book Antiqua" w:hAnsi="Book Antiqua"/>
          <w:sz w:val="24"/>
          <w:szCs w:val="24"/>
          <w:lang w:val="en-US"/>
        </w:rPr>
        <w:t xml:space="preserve"> JC, Nakao FS, Ferrari AP. Treatment of esophageal varices: a randomized controlled trial comparing endoscopic sclerotherapy and EUS-guided sclerotherapy of esophageal collateral veins.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2006; </w:t>
      </w:r>
      <w:r w:rsidRPr="00BC140E">
        <w:rPr>
          <w:rFonts w:ascii="Book Antiqua" w:hAnsi="Book Antiqua"/>
          <w:b/>
          <w:bCs/>
          <w:sz w:val="24"/>
          <w:szCs w:val="24"/>
          <w:lang w:val="en-US"/>
        </w:rPr>
        <w:t>63</w:t>
      </w:r>
      <w:r w:rsidRPr="00BC140E">
        <w:rPr>
          <w:rFonts w:ascii="Book Antiqua" w:hAnsi="Book Antiqua"/>
          <w:sz w:val="24"/>
          <w:szCs w:val="24"/>
          <w:lang w:val="en-US"/>
        </w:rPr>
        <w:t>: 396-402; quiz 463 [PMID: 16500386 DOI: 10.1016/j.gie.2005.10.039]</w:t>
      </w:r>
    </w:p>
    <w:p w14:paraId="6E7CBF9D"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73 </w:t>
      </w:r>
      <w:proofErr w:type="spellStart"/>
      <w:r w:rsidRPr="00BC140E">
        <w:rPr>
          <w:rFonts w:ascii="Book Antiqua" w:hAnsi="Book Antiqua"/>
          <w:b/>
          <w:bCs/>
          <w:sz w:val="24"/>
          <w:szCs w:val="24"/>
          <w:lang w:val="en-US"/>
        </w:rPr>
        <w:t>Choudhuri</w:t>
      </w:r>
      <w:proofErr w:type="spellEnd"/>
      <w:r w:rsidRPr="00BC140E">
        <w:rPr>
          <w:rFonts w:ascii="Book Antiqua" w:hAnsi="Book Antiqua"/>
          <w:b/>
          <w:bCs/>
          <w:sz w:val="24"/>
          <w:szCs w:val="24"/>
          <w:lang w:val="en-US"/>
        </w:rPr>
        <w:t xml:space="preserve"> G</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Dhiman</w:t>
      </w:r>
      <w:proofErr w:type="spellEnd"/>
      <w:r w:rsidRPr="00BC140E">
        <w:rPr>
          <w:rFonts w:ascii="Book Antiqua" w:hAnsi="Book Antiqua"/>
          <w:sz w:val="24"/>
          <w:szCs w:val="24"/>
          <w:lang w:val="en-US"/>
        </w:rPr>
        <w:t xml:space="preserve"> RK, Agarwal DK. Endosonographic evaluation of the venous anatomy around the gastro-esophageal junction in patients with portal hypertension. </w:t>
      </w:r>
      <w:proofErr w:type="spellStart"/>
      <w:r w:rsidRPr="00BC140E">
        <w:rPr>
          <w:rFonts w:ascii="Book Antiqua" w:hAnsi="Book Antiqua"/>
          <w:i/>
          <w:iCs/>
          <w:sz w:val="24"/>
          <w:szCs w:val="24"/>
          <w:lang w:val="en-US"/>
        </w:rPr>
        <w:t>Hepatogastroenterology</w:t>
      </w:r>
      <w:proofErr w:type="spellEnd"/>
      <w:r w:rsidRPr="00BC140E">
        <w:rPr>
          <w:rFonts w:ascii="Book Antiqua" w:hAnsi="Book Antiqua"/>
          <w:sz w:val="24"/>
          <w:szCs w:val="24"/>
          <w:lang w:val="en-US"/>
        </w:rPr>
        <w:t> 1996; </w:t>
      </w:r>
      <w:r w:rsidRPr="00BC140E">
        <w:rPr>
          <w:rFonts w:ascii="Book Antiqua" w:hAnsi="Book Antiqua"/>
          <w:b/>
          <w:bCs/>
          <w:sz w:val="24"/>
          <w:szCs w:val="24"/>
          <w:lang w:val="en-US"/>
        </w:rPr>
        <w:t>43</w:t>
      </w:r>
      <w:r w:rsidRPr="00BC140E">
        <w:rPr>
          <w:rFonts w:ascii="Book Antiqua" w:hAnsi="Book Antiqua"/>
          <w:sz w:val="24"/>
          <w:szCs w:val="24"/>
          <w:lang w:val="en-US"/>
        </w:rPr>
        <w:t>: 1250-1255 [PMID: 8908559]</w:t>
      </w:r>
    </w:p>
    <w:p w14:paraId="42CFDE19"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74 </w:t>
      </w:r>
      <w:r w:rsidRPr="00BC140E">
        <w:rPr>
          <w:rFonts w:ascii="Book Antiqua" w:hAnsi="Book Antiqua"/>
          <w:b/>
          <w:bCs/>
          <w:sz w:val="24"/>
          <w:szCs w:val="24"/>
          <w:lang w:val="en-US"/>
        </w:rPr>
        <w:t>Lo GH</w:t>
      </w:r>
      <w:r w:rsidRPr="00BC140E">
        <w:rPr>
          <w:rFonts w:ascii="Book Antiqua" w:hAnsi="Book Antiqua"/>
          <w:sz w:val="24"/>
          <w:szCs w:val="24"/>
          <w:lang w:val="en-US"/>
        </w:rPr>
        <w:t>, Lai KH, Cheng JS, Huang RL, Wang SJ, Chiang HT. Prevalence of paraesophageal varices and gastric varices in patients achieving variceal obliteration by banding ligation and by injection sclerotherapy.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1999; </w:t>
      </w:r>
      <w:r w:rsidRPr="00BC140E">
        <w:rPr>
          <w:rFonts w:ascii="Book Antiqua" w:hAnsi="Book Antiqua"/>
          <w:b/>
          <w:bCs/>
          <w:sz w:val="24"/>
          <w:szCs w:val="24"/>
          <w:lang w:val="en-US"/>
        </w:rPr>
        <w:t>49</w:t>
      </w:r>
      <w:r w:rsidRPr="00BC140E">
        <w:rPr>
          <w:rFonts w:ascii="Book Antiqua" w:hAnsi="Book Antiqua"/>
          <w:sz w:val="24"/>
          <w:szCs w:val="24"/>
          <w:lang w:val="en-US"/>
        </w:rPr>
        <w:t>: 428-436 [PMID: 10202054 DOI: 10.1016/S0016-5107(99)70038-6]</w:t>
      </w:r>
    </w:p>
    <w:p w14:paraId="3B884CDC"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lastRenderedPageBreak/>
        <w:t>75 </w:t>
      </w:r>
      <w:r w:rsidRPr="00BC140E">
        <w:rPr>
          <w:rFonts w:ascii="Book Antiqua" w:hAnsi="Book Antiqua"/>
          <w:b/>
          <w:bCs/>
          <w:sz w:val="24"/>
          <w:szCs w:val="24"/>
          <w:lang w:val="en-US"/>
        </w:rPr>
        <w:t>Sarin SK</w:t>
      </w:r>
      <w:r w:rsidRPr="00BC140E">
        <w:rPr>
          <w:rFonts w:ascii="Book Antiqua" w:hAnsi="Book Antiqua"/>
          <w:sz w:val="24"/>
          <w:szCs w:val="24"/>
          <w:lang w:val="en-US"/>
        </w:rPr>
        <w:t>. Long-term follow-up of gastric variceal sclerotherapy: an eleven-year experience.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1997; </w:t>
      </w:r>
      <w:r w:rsidRPr="00BC140E">
        <w:rPr>
          <w:rFonts w:ascii="Book Antiqua" w:hAnsi="Book Antiqua"/>
          <w:b/>
          <w:bCs/>
          <w:sz w:val="24"/>
          <w:szCs w:val="24"/>
          <w:lang w:val="en-US"/>
        </w:rPr>
        <w:t>46</w:t>
      </w:r>
      <w:r w:rsidRPr="00BC140E">
        <w:rPr>
          <w:rFonts w:ascii="Book Antiqua" w:hAnsi="Book Antiqua"/>
          <w:sz w:val="24"/>
          <w:szCs w:val="24"/>
          <w:lang w:val="en-US"/>
        </w:rPr>
        <w:t>: 8-14 [PMID: 9260698 DOI: 10.1016/s0016-5107(97)70202-5]</w:t>
      </w:r>
    </w:p>
    <w:p w14:paraId="76F95D59"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76 </w:t>
      </w:r>
      <w:proofErr w:type="spellStart"/>
      <w:r w:rsidRPr="00BC140E">
        <w:rPr>
          <w:rFonts w:ascii="Book Antiqua" w:hAnsi="Book Antiqua"/>
          <w:b/>
          <w:bCs/>
          <w:sz w:val="24"/>
          <w:szCs w:val="24"/>
          <w:lang w:val="en-US"/>
        </w:rPr>
        <w:t>Tantau</w:t>
      </w:r>
      <w:proofErr w:type="spellEnd"/>
      <w:r w:rsidRPr="00BC140E">
        <w:rPr>
          <w:rFonts w:ascii="Book Antiqua" w:hAnsi="Book Antiqua"/>
          <w:b/>
          <w:bCs/>
          <w:sz w:val="24"/>
          <w:szCs w:val="24"/>
          <w:lang w:val="en-US"/>
        </w:rPr>
        <w:t xml:space="preserve"> M</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Crisan</w:t>
      </w:r>
      <w:proofErr w:type="spellEnd"/>
      <w:r w:rsidRPr="00BC140E">
        <w:rPr>
          <w:rFonts w:ascii="Book Antiqua" w:hAnsi="Book Antiqua"/>
          <w:sz w:val="24"/>
          <w:szCs w:val="24"/>
          <w:lang w:val="en-US"/>
        </w:rPr>
        <w:t xml:space="preserve"> D, </w:t>
      </w:r>
      <w:proofErr w:type="spellStart"/>
      <w:r w:rsidRPr="00BC140E">
        <w:rPr>
          <w:rFonts w:ascii="Book Antiqua" w:hAnsi="Book Antiqua"/>
          <w:sz w:val="24"/>
          <w:szCs w:val="24"/>
          <w:lang w:val="en-US"/>
        </w:rPr>
        <w:t>Popa</w:t>
      </w:r>
      <w:proofErr w:type="spellEnd"/>
      <w:r w:rsidRPr="00BC140E">
        <w:rPr>
          <w:rFonts w:ascii="Book Antiqua" w:hAnsi="Book Antiqua"/>
          <w:sz w:val="24"/>
          <w:szCs w:val="24"/>
          <w:lang w:val="en-US"/>
        </w:rPr>
        <w:t xml:space="preserve"> D, </w:t>
      </w:r>
      <w:proofErr w:type="spellStart"/>
      <w:r w:rsidRPr="00BC140E">
        <w:rPr>
          <w:rFonts w:ascii="Book Antiqua" w:hAnsi="Book Antiqua"/>
          <w:sz w:val="24"/>
          <w:szCs w:val="24"/>
          <w:lang w:val="en-US"/>
        </w:rPr>
        <w:t>Vesa</w:t>
      </w:r>
      <w:proofErr w:type="spellEnd"/>
      <w:r w:rsidRPr="00BC140E">
        <w:rPr>
          <w:rFonts w:ascii="Book Antiqua" w:hAnsi="Book Antiqua"/>
          <w:sz w:val="24"/>
          <w:szCs w:val="24"/>
          <w:lang w:val="en-US"/>
        </w:rPr>
        <w:t xml:space="preserve"> S, </w:t>
      </w:r>
      <w:proofErr w:type="spellStart"/>
      <w:r w:rsidRPr="00BC140E">
        <w:rPr>
          <w:rFonts w:ascii="Book Antiqua" w:hAnsi="Book Antiqua"/>
          <w:sz w:val="24"/>
          <w:szCs w:val="24"/>
          <w:lang w:val="en-US"/>
        </w:rPr>
        <w:t>Tantau</w:t>
      </w:r>
      <w:proofErr w:type="spellEnd"/>
      <w:r w:rsidRPr="00BC140E">
        <w:rPr>
          <w:rFonts w:ascii="Book Antiqua" w:hAnsi="Book Antiqua"/>
          <w:sz w:val="24"/>
          <w:szCs w:val="24"/>
          <w:lang w:val="en-US"/>
        </w:rPr>
        <w:t xml:space="preserve"> A. Band ligation vs. N-Butyl-2-cyanoacrylate injection in acute gastric variceal bleeding: a prospective follow-up study. </w:t>
      </w:r>
      <w:r w:rsidRPr="00BC140E">
        <w:rPr>
          <w:rFonts w:ascii="Book Antiqua" w:hAnsi="Book Antiqua"/>
          <w:i/>
          <w:iCs/>
          <w:sz w:val="24"/>
          <w:szCs w:val="24"/>
          <w:lang w:val="en-US"/>
        </w:rPr>
        <w:t xml:space="preserve">Ann </w:t>
      </w:r>
      <w:proofErr w:type="spellStart"/>
      <w:r w:rsidRPr="00BC140E">
        <w:rPr>
          <w:rFonts w:ascii="Book Antiqua" w:hAnsi="Book Antiqua"/>
          <w:i/>
          <w:iCs/>
          <w:sz w:val="24"/>
          <w:szCs w:val="24"/>
          <w:lang w:val="en-US"/>
        </w:rPr>
        <w:t>Hepatol</w:t>
      </w:r>
      <w:proofErr w:type="spellEnd"/>
      <w:r w:rsidRPr="00BC140E">
        <w:rPr>
          <w:rFonts w:ascii="Book Antiqua" w:hAnsi="Book Antiqua"/>
          <w:sz w:val="24"/>
          <w:szCs w:val="24"/>
          <w:lang w:val="en-US"/>
        </w:rPr>
        <w:t> 2013; </w:t>
      </w:r>
      <w:r w:rsidRPr="00BC140E">
        <w:rPr>
          <w:rFonts w:ascii="Book Antiqua" w:hAnsi="Book Antiqua"/>
          <w:b/>
          <w:bCs/>
          <w:sz w:val="24"/>
          <w:szCs w:val="24"/>
          <w:lang w:val="en-US"/>
        </w:rPr>
        <w:t>13</w:t>
      </w:r>
      <w:r w:rsidRPr="00BC140E">
        <w:rPr>
          <w:rFonts w:ascii="Book Antiqua" w:hAnsi="Book Antiqua"/>
          <w:sz w:val="24"/>
          <w:szCs w:val="24"/>
          <w:lang w:val="en-US"/>
        </w:rPr>
        <w:t>: 75-83 [PMID: 24378269 DOI: 10.1016/S1665-2681(19)30907-X]</w:t>
      </w:r>
    </w:p>
    <w:p w14:paraId="577F1FD5"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77 </w:t>
      </w:r>
      <w:proofErr w:type="spellStart"/>
      <w:r w:rsidRPr="00BC140E">
        <w:rPr>
          <w:rFonts w:ascii="Book Antiqua" w:hAnsi="Book Antiqua"/>
          <w:b/>
          <w:bCs/>
          <w:sz w:val="24"/>
          <w:szCs w:val="24"/>
          <w:lang w:val="en-US"/>
        </w:rPr>
        <w:t>Gubler</w:t>
      </w:r>
      <w:proofErr w:type="spellEnd"/>
      <w:r w:rsidRPr="00BC140E">
        <w:rPr>
          <w:rFonts w:ascii="Book Antiqua" w:hAnsi="Book Antiqua"/>
          <w:b/>
          <w:bCs/>
          <w:sz w:val="24"/>
          <w:szCs w:val="24"/>
          <w:lang w:val="en-US"/>
        </w:rPr>
        <w:t xml:space="preserve"> C</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Bauerfeind</w:t>
      </w:r>
      <w:proofErr w:type="spellEnd"/>
      <w:r w:rsidRPr="00BC140E">
        <w:rPr>
          <w:rFonts w:ascii="Book Antiqua" w:hAnsi="Book Antiqua"/>
          <w:sz w:val="24"/>
          <w:szCs w:val="24"/>
          <w:lang w:val="en-US"/>
        </w:rPr>
        <w:t xml:space="preserve"> P. Safe and successful endoscopic initial treatment and long-term eradication of gastric varices by endoscopic ultrasound-guided </w:t>
      </w:r>
      <w:proofErr w:type="spellStart"/>
      <w:r w:rsidRPr="00BC140E">
        <w:rPr>
          <w:rFonts w:ascii="Book Antiqua" w:hAnsi="Book Antiqua"/>
          <w:sz w:val="24"/>
          <w:szCs w:val="24"/>
          <w:lang w:val="en-US"/>
        </w:rPr>
        <w:t>Histoacryl</w:t>
      </w:r>
      <w:proofErr w:type="spellEnd"/>
      <w:r w:rsidRPr="00BC140E">
        <w:rPr>
          <w:rFonts w:ascii="Book Antiqua" w:hAnsi="Book Antiqua"/>
          <w:sz w:val="24"/>
          <w:szCs w:val="24"/>
          <w:lang w:val="en-US"/>
        </w:rPr>
        <w:t xml:space="preserve"> (N-butyl-2-cyanoacrylate) injection. </w:t>
      </w:r>
      <w:proofErr w:type="spellStart"/>
      <w:r w:rsidRPr="00BC140E">
        <w:rPr>
          <w:rFonts w:ascii="Book Antiqua" w:hAnsi="Book Antiqua"/>
          <w:i/>
          <w:iCs/>
          <w:sz w:val="24"/>
          <w:szCs w:val="24"/>
          <w:lang w:val="en-US"/>
        </w:rPr>
        <w:t>Scand</w:t>
      </w:r>
      <w:proofErr w:type="spellEnd"/>
      <w:r w:rsidRPr="00BC140E">
        <w:rPr>
          <w:rFonts w:ascii="Book Antiqua" w:hAnsi="Book Antiqua"/>
          <w:i/>
          <w:iCs/>
          <w:sz w:val="24"/>
          <w:szCs w:val="24"/>
          <w:lang w:val="en-US"/>
        </w:rPr>
        <w:t xml:space="preserve"> J Gastroenterol</w:t>
      </w:r>
      <w:r w:rsidRPr="00BC140E">
        <w:rPr>
          <w:rFonts w:ascii="Book Antiqua" w:hAnsi="Book Antiqua"/>
          <w:sz w:val="24"/>
          <w:szCs w:val="24"/>
          <w:lang w:val="en-US"/>
        </w:rPr>
        <w:t> 2014; </w:t>
      </w:r>
      <w:r w:rsidRPr="00BC140E">
        <w:rPr>
          <w:rFonts w:ascii="Book Antiqua" w:hAnsi="Book Antiqua"/>
          <w:b/>
          <w:bCs/>
          <w:sz w:val="24"/>
          <w:szCs w:val="24"/>
          <w:lang w:val="en-US"/>
        </w:rPr>
        <w:t>49</w:t>
      </w:r>
      <w:r w:rsidRPr="00BC140E">
        <w:rPr>
          <w:rFonts w:ascii="Book Antiqua" w:hAnsi="Book Antiqua"/>
          <w:sz w:val="24"/>
          <w:szCs w:val="24"/>
          <w:lang w:val="en-US"/>
        </w:rPr>
        <w:t>: 1136-1142 [PMID: 24947448 DOI: 10.3109/00365521.2014.929171]</w:t>
      </w:r>
    </w:p>
    <w:p w14:paraId="42F51C00"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78 </w:t>
      </w:r>
      <w:r w:rsidRPr="00BC140E">
        <w:rPr>
          <w:rFonts w:ascii="Book Antiqua" w:hAnsi="Book Antiqua"/>
          <w:b/>
          <w:bCs/>
          <w:sz w:val="24"/>
          <w:szCs w:val="24"/>
          <w:lang w:val="en-US"/>
        </w:rPr>
        <w:t>Iwase H</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Suga</w:t>
      </w:r>
      <w:proofErr w:type="spellEnd"/>
      <w:r w:rsidRPr="00BC140E">
        <w:rPr>
          <w:rFonts w:ascii="Book Antiqua" w:hAnsi="Book Antiqua"/>
          <w:sz w:val="24"/>
          <w:szCs w:val="24"/>
          <w:lang w:val="en-US"/>
        </w:rPr>
        <w:t xml:space="preserve"> S, </w:t>
      </w:r>
      <w:proofErr w:type="spellStart"/>
      <w:r w:rsidRPr="00BC140E">
        <w:rPr>
          <w:rFonts w:ascii="Book Antiqua" w:hAnsi="Book Antiqua"/>
          <w:sz w:val="24"/>
          <w:szCs w:val="24"/>
          <w:lang w:val="en-US"/>
        </w:rPr>
        <w:t>Morise</w:t>
      </w:r>
      <w:proofErr w:type="spellEnd"/>
      <w:r w:rsidRPr="00BC140E">
        <w:rPr>
          <w:rFonts w:ascii="Book Antiqua" w:hAnsi="Book Antiqua"/>
          <w:sz w:val="24"/>
          <w:szCs w:val="24"/>
          <w:lang w:val="en-US"/>
        </w:rPr>
        <w:t xml:space="preserve"> K, </w:t>
      </w:r>
      <w:proofErr w:type="spellStart"/>
      <w:r w:rsidRPr="00BC140E">
        <w:rPr>
          <w:rFonts w:ascii="Book Antiqua" w:hAnsi="Book Antiqua"/>
          <w:sz w:val="24"/>
          <w:szCs w:val="24"/>
          <w:lang w:val="en-US"/>
        </w:rPr>
        <w:t>Kuroiwa</w:t>
      </w:r>
      <w:proofErr w:type="spellEnd"/>
      <w:r w:rsidRPr="00BC140E">
        <w:rPr>
          <w:rFonts w:ascii="Book Antiqua" w:hAnsi="Book Antiqua"/>
          <w:sz w:val="24"/>
          <w:szCs w:val="24"/>
          <w:lang w:val="en-US"/>
        </w:rPr>
        <w:t xml:space="preserve"> A, Yamaguchi T, Horiuchi Y. Color Doppler endoscopic ultrasonography for the evaluation of gastric varices and endoscopic obliteration with cyanoacrylate glue.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1995; </w:t>
      </w:r>
      <w:r w:rsidRPr="00BC140E">
        <w:rPr>
          <w:rFonts w:ascii="Book Antiqua" w:hAnsi="Book Antiqua"/>
          <w:b/>
          <w:bCs/>
          <w:sz w:val="24"/>
          <w:szCs w:val="24"/>
          <w:lang w:val="en-US"/>
        </w:rPr>
        <w:t>41</w:t>
      </w:r>
      <w:r w:rsidRPr="00BC140E">
        <w:rPr>
          <w:rFonts w:ascii="Book Antiqua" w:hAnsi="Book Antiqua"/>
          <w:sz w:val="24"/>
          <w:szCs w:val="24"/>
          <w:lang w:val="en-US"/>
        </w:rPr>
        <w:t>: 150-154 [PMID: 7721004 DOI: 10.1016/S0016-5107(05)80599-1]</w:t>
      </w:r>
    </w:p>
    <w:p w14:paraId="503FFBDF" w14:textId="471A390A"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79 </w:t>
      </w:r>
      <w:proofErr w:type="spellStart"/>
      <w:r w:rsidRPr="00BC140E">
        <w:rPr>
          <w:rFonts w:ascii="Book Antiqua" w:hAnsi="Book Antiqua"/>
          <w:b/>
          <w:bCs/>
          <w:sz w:val="24"/>
          <w:szCs w:val="24"/>
          <w:lang w:val="en-US"/>
        </w:rPr>
        <w:t>Tabibian</w:t>
      </w:r>
      <w:proofErr w:type="spellEnd"/>
      <w:r w:rsidRPr="00BC140E">
        <w:rPr>
          <w:rFonts w:ascii="Book Antiqua" w:hAnsi="Book Antiqua"/>
          <w:b/>
          <w:bCs/>
          <w:sz w:val="24"/>
          <w:szCs w:val="24"/>
          <w:lang w:val="en-US"/>
        </w:rPr>
        <w:t xml:space="preserve"> JH</w:t>
      </w:r>
      <w:r w:rsidRPr="00BC140E">
        <w:rPr>
          <w:rFonts w:ascii="Book Antiqua" w:hAnsi="Book Antiqua"/>
          <w:sz w:val="24"/>
          <w:szCs w:val="24"/>
          <w:lang w:val="en-US"/>
        </w:rPr>
        <w:t xml:space="preserve">, Abu </w:t>
      </w:r>
      <w:proofErr w:type="spellStart"/>
      <w:r w:rsidRPr="00BC140E">
        <w:rPr>
          <w:rFonts w:ascii="Book Antiqua" w:hAnsi="Book Antiqua"/>
          <w:sz w:val="24"/>
          <w:szCs w:val="24"/>
          <w:lang w:val="en-US"/>
        </w:rPr>
        <w:t>Dayyeh</w:t>
      </w:r>
      <w:proofErr w:type="spellEnd"/>
      <w:r w:rsidRPr="00BC140E">
        <w:rPr>
          <w:rFonts w:ascii="Book Antiqua" w:hAnsi="Book Antiqua"/>
          <w:sz w:val="24"/>
          <w:szCs w:val="24"/>
          <w:lang w:val="en-US"/>
        </w:rPr>
        <w:t xml:space="preserve"> BK, Gores GJ, Levy MJ. A novel, minimally invasive technique for management of peristomal varices. </w:t>
      </w:r>
      <w:r w:rsidRPr="00BC140E">
        <w:rPr>
          <w:rFonts w:ascii="Book Antiqua" w:hAnsi="Book Antiqua"/>
          <w:i/>
          <w:iCs/>
          <w:sz w:val="24"/>
          <w:szCs w:val="24"/>
          <w:lang w:val="en-US"/>
        </w:rPr>
        <w:t>Hepatology</w:t>
      </w:r>
      <w:r w:rsidR="00F049CB">
        <w:rPr>
          <w:rFonts w:ascii="Book Antiqua" w:hAnsi="Book Antiqua"/>
          <w:i/>
          <w:iCs/>
          <w:sz w:val="24"/>
          <w:szCs w:val="24"/>
          <w:lang w:val="en-US"/>
        </w:rPr>
        <w:t xml:space="preserve"> </w:t>
      </w:r>
      <w:r w:rsidRPr="00BC140E">
        <w:rPr>
          <w:rFonts w:ascii="Book Antiqua" w:hAnsi="Book Antiqua"/>
          <w:sz w:val="24"/>
          <w:szCs w:val="24"/>
          <w:lang w:val="en-US"/>
        </w:rPr>
        <w:t>2016; </w:t>
      </w:r>
      <w:r w:rsidRPr="00BC140E">
        <w:rPr>
          <w:rFonts w:ascii="Book Antiqua" w:hAnsi="Book Antiqua"/>
          <w:b/>
          <w:bCs/>
          <w:sz w:val="24"/>
          <w:szCs w:val="24"/>
          <w:lang w:val="en-US"/>
        </w:rPr>
        <w:t>63</w:t>
      </w:r>
      <w:r w:rsidRPr="00BC140E">
        <w:rPr>
          <w:rFonts w:ascii="Book Antiqua" w:hAnsi="Book Antiqua"/>
          <w:sz w:val="24"/>
          <w:szCs w:val="24"/>
          <w:lang w:val="en-US"/>
        </w:rPr>
        <w:t>: 1398-1400 [PMID: 26044445 DOI: 10.1002/hep.27925]</w:t>
      </w:r>
    </w:p>
    <w:p w14:paraId="41AE8BFA"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80 </w:t>
      </w:r>
      <w:r w:rsidRPr="00BC140E">
        <w:rPr>
          <w:rFonts w:ascii="Book Antiqua" w:hAnsi="Book Antiqua"/>
          <w:b/>
          <w:bCs/>
          <w:sz w:val="24"/>
          <w:szCs w:val="24"/>
          <w:lang w:val="en-US"/>
        </w:rPr>
        <w:t>Romero-Castro R</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Ellrichmann</w:t>
      </w:r>
      <w:proofErr w:type="spellEnd"/>
      <w:r w:rsidRPr="00BC140E">
        <w:rPr>
          <w:rFonts w:ascii="Book Antiqua" w:hAnsi="Book Antiqua"/>
          <w:sz w:val="24"/>
          <w:szCs w:val="24"/>
          <w:lang w:val="en-US"/>
        </w:rPr>
        <w:t xml:space="preserve"> M, Ortiz-</w:t>
      </w:r>
      <w:proofErr w:type="spellStart"/>
      <w:r w:rsidRPr="00BC140E">
        <w:rPr>
          <w:rFonts w:ascii="Book Antiqua" w:hAnsi="Book Antiqua"/>
          <w:sz w:val="24"/>
          <w:szCs w:val="24"/>
          <w:lang w:val="en-US"/>
        </w:rPr>
        <w:t>Moyano</w:t>
      </w:r>
      <w:proofErr w:type="spellEnd"/>
      <w:r w:rsidRPr="00BC140E">
        <w:rPr>
          <w:rFonts w:ascii="Book Antiqua" w:hAnsi="Book Antiqua"/>
          <w:sz w:val="24"/>
          <w:szCs w:val="24"/>
          <w:lang w:val="en-US"/>
        </w:rPr>
        <w:t xml:space="preserve"> C, </w:t>
      </w:r>
      <w:proofErr w:type="spellStart"/>
      <w:r w:rsidRPr="00BC140E">
        <w:rPr>
          <w:rFonts w:ascii="Book Antiqua" w:hAnsi="Book Antiqua"/>
          <w:sz w:val="24"/>
          <w:szCs w:val="24"/>
          <w:lang w:val="en-US"/>
        </w:rPr>
        <w:t>Subtil</w:t>
      </w:r>
      <w:proofErr w:type="spellEnd"/>
      <w:r w:rsidRPr="00BC140E">
        <w:rPr>
          <w:rFonts w:ascii="Book Antiqua" w:hAnsi="Book Antiqua"/>
          <w:sz w:val="24"/>
          <w:szCs w:val="24"/>
          <w:lang w:val="en-US"/>
        </w:rPr>
        <w:t xml:space="preserve">-Inigo JC, </w:t>
      </w:r>
      <w:proofErr w:type="spellStart"/>
      <w:r w:rsidRPr="00BC140E">
        <w:rPr>
          <w:rFonts w:ascii="Book Antiqua" w:hAnsi="Book Antiqua"/>
          <w:sz w:val="24"/>
          <w:szCs w:val="24"/>
          <w:lang w:val="en-US"/>
        </w:rPr>
        <w:t>Junquera-Florez</w:t>
      </w:r>
      <w:proofErr w:type="spellEnd"/>
      <w:r w:rsidRPr="00BC140E">
        <w:rPr>
          <w:rFonts w:ascii="Book Antiqua" w:hAnsi="Book Antiqua"/>
          <w:sz w:val="24"/>
          <w:szCs w:val="24"/>
          <w:lang w:val="en-US"/>
        </w:rPr>
        <w:t xml:space="preserve"> F, </w:t>
      </w:r>
      <w:proofErr w:type="spellStart"/>
      <w:r w:rsidRPr="00BC140E">
        <w:rPr>
          <w:rFonts w:ascii="Book Antiqua" w:hAnsi="Book Antiqua"/>
          <w:sz w:val="24"/>
          <w:szCs w:val="24"/>
          <w:lang w:val="en-US"/>
        </w:rPr>
        <w:t>Gornals</w:t>
      </w:r>
      <w:proofErr w:type="spellEnd"/>
      <w:r w:rsidRPr="00BC140E">
        <w:rPr>
          <w:rFonts w:ascii="Book Antiqua" w:hAnsi="Book Antiqua"/>
          <w:sz w:val="24"/>
          <w:szCs w:val="24"/>
          <w:lang w:val="en-US"/>
        </w:rPr>
        <w:t xml:space="preserve"> JB, </w:t>
      </w:r>
      <w:proofErr w:type="spellStart"/>
      <w:r w:rsidRPr="00BC140E">
        <w:rPr>
          <w:rFonts w:ascii="Book Antiqua" w:hAnsi="Book Antiqua"/>
          <w:sz w:val="24"/>
          <w:szCs w:val="24"/>
          <w:lang w:val="en-US"/>
        </w:rPr>
        <w:t>Repiso</w:t>
      </w:r>
      <w:proofErr w:type="spellEnd"/>
      <w:r w:rsidRPr="00BC140E">
        <w:rPr>
          <w:rFonts w:ascii="Book Antiqua" w:hAnsi="Book Antiqua"/>
          <w:sz w:val="24"/>
          <w:szCs w:val="24"/>
          <w:lang w:val="en-US"/>
        </w:rPr>
        <w:t>-Ortega A, Vila-Costas J, Marcos-Sanchez F, Muñoz-</w:t>
      </w:r>
      <w:proofErr w:type="spellStart"/>
      <w:r w:rsidRPr="00BC140E">
        <w:rPr>
          <w:rFonts w:ascii="Book Antiqua" w:hAnsi="Book Antiqua"/>
          <w:sz w:val="24"/>
          <w:szCs w:val="24"/>
          <w:lang w:val="en-US"/>
        </w:rPr>
        <w:t>Navas</w:t>
      </w:r>
      <w:proofErr w:type="spellEnd"/>
      <w:r w:rsidRPr="00BC140E">
        <w:rPr>
          <w:rFonts w:ascii="Book Antiqua" w:hAnsi="Book Antiqua"/>
          <w:sz w:val="24"/>
          <w:szCs w:val="24"/>
          <w:lang w:val="en-US"/>
        </w:rPr>
        <w:t xml:space="preserve"> M, Romero-Gomez M, </w:t>
      </w:r>
      <w:proofErr w:type="spellStart"/>
      <w:r w:rsidRPr="00BC140E">
        <w:rPr>
          <w:rFonts w:ascii="Book Antiqua" w:hAnsi="Book Antiqua"/>
          <w:sz w:val="24"/>
          <w:szCs w:val="24"/>
          <w:lang w:val="en-US"/>
        </w:rPr>
        <w:t>Brullet-Benedi</w:t>
      </w:r>
      <w:proofErr w:type="spellEnd"/>
      <w:r w:rsidRPr="00BC140E">
        <w:rPr>
          <w:rFonts w:ascii="Book Antiqua" w:hAnsi="Book Antiqua"/>
          <w:sz w:val="24"/>
          <w:szCs w:val="24"/>
          <w:lang w:val="en-US"/>
        </w:rPr>
        <w:t xml:space="preserve"> E, Romero-Vazquez J, </w:t>
      </w:r>
      <w:proofErr w:type="spellStart"/>
      <w:r w:rsidRPr="00BC140E">
        <w:rPr>
          <w:rFonts w:ascii="Book Antiqua" w:hAnsi="Book Antiqua"/>
          <w:sz w:val="24"/>
          <w:szCs w:val="24"/>
          <w:lang w:val="en-US"/>
        </w:rPr>
        <w:t>Caunedo</w:t>
      </w:r>
      <w:proofErr w:type="spellEnd"/>
      <w:r w:rsidRPr="00BC140E">
        <w:rPr>
          <w:rFonts w:ascii="Book Antiqua" w:hAnsi="Book Antiqua"/>
          <w:sz w:val="24"/>
          <w:szCs w:val="24"/>
          <w:lang w:val="en-US"/>
        </w:rPr>
        <w:t xml:space="preserve">-Alvarez A, </w:t>
      </w:r>
      <w:proofErr w:type="spellStart"/>
      <w:r w:rsidRPr="00BC140E">
        <w:rPr>
          <w:rFonts w:ascii="Book Antiqua" w:hAnsi="Book Antiqua"/>
          <w:sz w:val="24"/>
          <w:szCs w:val="24"/>
          <w:lang w:val="en-US"/>
        </w:rPr>
        <w:t>Pellicer</w:t>
      </w:r>
      <w:proofErr w:type="spellEnd"/>
      <w:r w:rsidRPr="00BC140E">
        <w:rPr>
          <w:rFonts w:ascii="Book Antiqua" w:hAnsi="Book Antiqua"/>
          <w:sz w:val="24"/>
          <w:szCs w:val="24"/>
          <w:lang w:val="en-US"/>
        </w:rPr>
        <w:t xml:space="preserve">-Bautista F, </w:t>
      </w:r>
      <w:proofErr w:type="spellStart"/>
      <w:r w:rsidRPr="00BC140E">
        <w:rPr>
          <w:rFonts w:ascii="Book Antiqua" w:hAnsi="Book Antiqua"/>
          <w:sz w:val="24"/>
          <w:szCs w:val="24"/>
          <w:lang w:val="en-US"/>
        </w:rPr>
        <w:t>Herrerias</w:t>
      </w:r>
      <w:proofErr w:type="spellEnd"/>
      <w:r w:rsidRPr="00BC140E">
        <w:rPr>
          <w:rFonts w:ascii="Book Antiqua" w:hAnsi="Book Antiqua"/>
          <w:sz w:val="24"/>
          <w:szCs w:val="24"/>
          <w:lang w:val="en-US"/>
        </w:rPr>
        <w:t xml:space="preserve">-Gutierrez JM, </w:t>
      </w:r>
      <w:proofErr w:type="spellStart"/>
      <w:r w:rsidRPr="00BC140E">
        <w:rPr>
          <w:rFonts w:ascii="Book Antiqua" w:hAnsi="Book Antiqua"/>
          <w:sz w:val="24"/>
          <w:szCs w:val="24"/>
          <w:lang w:val="en-US"/>
        </w:rPr>
        <w:t>Fritscher</w:t>
      </w:r>
      <w:proofErr w:type="spellEnd"/>
      <w:r w:rsidRPr="00BC140E">
        <w:rPr>
          <w:rFonts w:ascii="Book Antiqua" w:hAnsi="Book Antiqua"/>
          <w:sz w:val="24"/>
          <w:szCs w:val="24"/>
          <w:lang w:val="en-US"/>
        </w:rPr>
        <w:t>-Ravens A. EUS-guided coil versus cyanoacrylate therapy for the treatment of gastric varices: a multicenter study (with videos).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2013; </w:t>
      </w:r>
      <w:r w:rsidRPr="00BC140E">
        <w:rPr>
          <w:rFonts w:ascii="Book Antiqua" w:hAnsi="Book Antiqua"/>
          <w:b/>
          <w:bCs/>
          <w:sz w:val="24"/>
          <w:szCs w:val="24"/>
          <w:lang w:val="en-US"/>
        </w:rPr>
        <w:t>78</w:t>
      </w:r>
      <w:r w:rsidRPr="00BC140E">
        <w:rPr>
          <w:rFonts w:ascii="Book Antiqua" w:hAnsi="Book Antiqua"/>
          <w:sz w:val="24"/>
          <w:szCs w:val="24"/>
          <w:lang w:val="en-US"/>
        </w:rPr>
        <w:t>: 711-721 [PMID: 23891417 DOI: 10.1016/j.gie.2013.05.009]</w:t>
      </w:r>
    </w:p>
    <w:p w14:paraId="603CDA39"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81 </w:t>
      </w:r>
      <w:proofErr w:type="spellStart"/>
      <w:r w:rsidRPr="00BC140E">
        <w:rPr>
          <w:rFonts w:ascii="Book Antiqua" w:hAnsi="Book Antiqua"/>
          <w:b/>
          <w:bCs/>
          <w:sz w:val="24"/>
          <w:szCs w:val="24"/>
          <w:lang w:val="en-US"/>
        </w:rPr>
        <w:t>Binmoeller</w:t>
      </w:r>
      <w:proofErr w:type="spellEnd"/>
      <w:r w:rsidRPr="00BC140E">
        <w:rPr>
          <w:rFonts w:ascii="Book Antiqua" w:hAnsi="Book Antiqua"/>
          <w:b/>
          <w:bCs/>
          <w:sz w:val="24"/>
          <w:szCs w:val="24"/>
          <w:lang w:val="en-US"/>
        </w:rPr>
        <w:t xml:space="preserve"> KF</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Weilert</w:t>
      </w:r>
      <w:proofErr w:type="spellEnd"/>
      <w:r w:rsidRPr="00BC140E">
        <w:rPr>
          <w:rFonts w:ascii="Book Antiqua" w:hAnsi="Book Antiqua"/>
          <w:sz w:val="24"/>
          <w:szCs w:val="24"/>
          <w:lang w:val="en-US"/>
        </w:rPr>
        <w:t xml:space="preserve"> F, Shah JN, Kim J. EUS-guided transesophageal treatment of gastric fundal varices with combined coiling and cyanoacrylate glue injection (with videos).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2011; </w:t>
      </w:r>
      <w:r w:rsidRPr="00BC140E">
        <w:rPr>
          <w:rFonts w:ascii="Book Antiqua" w:hAnsi="Book Antiqua"/>
          <w:b/>
          <w:bCs/>
          <w:sz w:val="24"/>
          <w:szCs w:val="24"/>
          <w:lang w:val="en-US"/>
        </w:rPr>
        <w:t>74</w:t>
      </w:r>
      <w:r w:rsidRPr="00BC140E">
        <w:rPr>
          <w:rFonts w:ascii="Book Antiqua" w:hAnsi="Book Antiqua"/>
          <w:sz w:val="24"/>
          <w:szCs w:val="24"/>
          <w:lang w:val="en-US"/>
        </w:rPr>
        <w:t>: 1019-1025 [PMID: 21889139 DOI: 10.1016/j.gie.2011.06.030]</w:t>
      </w:r>
    </w:p>
    <w:p w14:paraId="198CA5D6"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lastRenderedPageBreak/>
        <w:t>82 </w:t>
      </w:r>
      <w:proofErr w:type="spellStart"/>
      <w:r w:rsidRPr="00BC140E">
        <w:rPr>
          <w:rFonts w:ascii="Book Antiqua" w:hAnsi="Book Antiqua"/>
          <w:b/>
          <w:bCs/>
          <w:sz w:val="24"/>
          <w:szCs w:val="24"/>
          <w:lang w:val="en-US"/>
        </w:rPr>
        <w:t>Sey</w:t>
      </w:r>
      <w:proofErr w:type="spellEnd"/>
      <w:r w:rsidRPr="00BC140E">
        <w:rPr>
          <w:rFonts w:ascii="Book Antiqua" w:hAnsi="Book Antiqua"/>
          <w:b/>
          <w:bCs/>
          <w:sz w:val="24"/>
          <w:szCs w:val="24"/>
          <w:lang w:val="en-US"/>
        </w:rPr>
        <w:t xml:space="preserve"> MS</w:t>
      </w:r>
      <w:r w:rsidRPr="00BC140E">
        <w:rPr>
          <w:rFonts w:ascii="Book Antiqua" w:hAnsi="Book Antiqua"/>
          <w:sz w:val="24"/>
          <w:szCs w:val="24"/>
          <w:lang w:val="en-US"/>
        </w:rPr>
        <w:t xml:space="preserve">, Al-Haddad M, </w:t>
      </w:r>
      <w:proofErr w:type="spellStart"/>
      <w:r w:rsidRPr="00BC140E">
        <w:rPr>
          <w:rFonts w:ascii="Book Antiqua" w:hAnsi="Book Antiqua"/>
          <w:sz w:val="24"/>
          <w:szCs w:val="24"/>
          <w:lang w:val="en-US"/>
        </w:rPr>
        <w:t>Imperiale</w:t>
      </w:r>
      <w:proofErr w:type="spellEnd"/>
      <w:r w:rsidRPr="00BC140E">
        <w:rPr>
          <w:rFonts w:ascii="Book Antiqua" w:hAnsi="Book Antiqua"/>
          <w:sz w:val="24"/>
          <w:szCs w:val="24"/>
          <w:lang w:val="en-US"/>
        </w:rPr>
        <w:t xml:space="preserve"> TF, McGreevy K, Lin J, DeWitt JM. EUS-guided liver biopsy for parenchymal disease: a comparison of diagnostic yield between two core biopsy needles.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2016; </w:t>
      </w:r>
      <w:r w:rsidRPr="00BC140E">
        <w:rPr>
          <w:rFonts w:ascii="Book Antiqua" w:hAnsi="Book Antiqua"/>
          <w:b/>
          <w:bCs/>
          <w:sz w:val="24"/>
          <w:szCs w:val="24"/>
          <w:lang w:val="en-US"/>
        </w:rPr>
        <w:t>83</w:t>
      </w:r>
      <w:r w:rsidRPr="00BC140E">
        <w:rPr>
          <w:rFonts w:ascii="Book Antiqua" w:hAnsi="Book Antiqua"/>
          <w:sz w:val="24"/>
          <w:szCs w:val="24"/>
          <w:lang w:val="en-US"/>
        </w:rPr>
        <w:t>: 347-352 [PMID: 26278654 DOI: 10.1016/j.gie.2015.08.012]</w:t>
      </w:r>
    </w:p>
    <w:p w14:paraId="43C2B026"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83 </w:t>
      </w:r>
      <w:r w:rsidRPr="00BC140E">
        <w:rPr>
          <w:rFonts w:ascii="Book Antiqua" w:hAnsi="Book Antiqua"/>
          <w:b/>
          <w:bCs/>
          <w:sz w:val="24"/>
          <w:szCs w:val="24"/>
          <w:lang w:val="en-US"/>
        </w:rPr>
        <w:t>Shah ND</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Sasatomi</w:t>
      </w:r>
      <w:proofErr w:type="spellEnd"/>
      <w:r w:rsidRPr="00BC140E">
        <w:rPr>
          <w:rFonts w:ascii="Book Antiqua" w:hAnsi="Book Antiqua"/>
          <w:sz w:val="24"/>
          <w:szCs w:val="24"/>
          <w:lang w:val="en-US"/>
        </w:rPr>
        <w:t xml:space="preserve"> E, Baron TH. Endoscopic Ultrasound-guided Parenchymal Liver Biopsy: Single Center Experience of a New Dedicated Core Needle. </w:t>
      </w:r>
      <w:proofErr w:type="spellStart"/>
      <w:r w:rsidRPr="00BC140E">
        <w:rPr>
          <w:rFonts w:ascii="Book Antiqua" w:hAnsi="Book Antiqua"/>
          <w:i/>
          <w:iCs/>
          <w:sz w:val="24"/>
          <w:szCs w:val="24"/>
          <w:lang w:val="en-US"/>
        </w:rPr>
        <w:t>Clin</w:t>
      </w:r>
      <w:proofErr w:type="spellEnd"/>
      <w:r w:rsidRPr="00BC140E">
        <w:rPr>
          <w:rFonts w:ascii="Book Antiqua" w:hAnsi="Book Antiqua"/>
          <w:i/>
          <w:iCs/>
          <w:sz w:val="24"/>
          <w:szCs w:val="24"/>
          <w:lang w:val="en-US"/>
        </w:rPr>
        <w:t xml:space="preserve"> Gastroenterol </w:t>
      </w:r>
      <w:proofErr w:type="spellStart"/>
      <w:r w:rsidRPr="00BC140E">
        <w:rPr>
          <w:rFonts w:ascii="Book Antiqua" w:hAnsi="Book Antiqua"/>
          <w:i/>
          <w:iCs/>
          <w:sz w:val="24"/>
          <w:szCs w:val="24"/>
          <w:lang w:val="en-US"/>
        </w:rPr>
        <w:t>Hepatol</w:t>
      </w:r>
      <w:proofErr w:type="spellEnd"/>
      <w:r w:rsidRPr="00BC140E">
        <w:rPr>
          <w:rFonts w:ascii="Book Antiqua" w:hAnsi="Book Antiqua"/>
          <w:sz w:val="24"/>
          <w:szCs w:val="24"/>
          <w:lang w:val="en-US"/>
        </w:rPr>
        <w:t> 2017; </w:t>
      </w:r>
      <w:r w:rsidRPr="00BC140E">
        <w:rPr>
          <w:rFonts w:ascii="Book Antiqua" w:hAnsi="Book Antiqua"/>
          <w:b/>
          <w:bCs/>
          <w:sz w:val="24"/>
          <w:szCs w:val="24"/>
          <w:lang w:val="en-US"/>
        </w:rPr>
        <w:t>15</w:t>
      </w:r>
      <w:r w:rsidRPr="00BC140E">
        <w:rPr>
          <w:rFonts w:ascii="Book Antiqua" w:hAnsi="Book Antiqua"/>
          <w:sz w:val="24"/>
          <w:szCs w:val="24"/>
          <w:lang w:val="en-US"/>
        </w:rPr>
        <w:t>: 784-786 [PMID: 28126424 DOI: 10.1016/j.cgh.2017.01.011]</w:t>
      </w:r>
    </w:p>
    <w:p w14:paraId="1EEC7E7E"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84 </w:t>
      </w:r>
      <w:r w:rsidRPr="00BC140E">
        <w:rPr>
          <w:rFonts w:ascii="Book Antiqua" w:hAnsi="Book Antiqua"/>
          <w:b/>
          <w:bCs/>
          <w:sz w:val="24"/>
          <w:szCs w:val="24"/>
          <w:lang w:val="en-US"/>
        </w:rPr>
        <w:t>Lee WJ</w:t>
      </w:r>
      <w:r w:rsidRPr="00BC140E">
        <w:rPr>
          <w:rFonts w:ascii="Book Antiqua" w:hAnsi="Book Antiqua"/>
          <w:sz w:val="24"/>
          <w:szCs w:val="24"/>
          <w:lang w:val="en-US"/>
        </w:rPr>
        <w:t xml:space="preserve">, </w:t>
      </w:r>
      <w:proofErr w:type="spellStart"/>
      <w:r w:rsidRPr="00BC140E">
        <w:rPr>
          <w:rFonts w:ascii="Book Antiqua" w:hAnsi="Book Antiqua"/>
          <w:sz w:val="24"/>
          <w:szCs w:val="24"/>
          <w:lang w:val="en-US"/>
        </w:rPr>
        <w:t>Uradomo</w:t>
      </w:r>
      <w:proofErr w:type="spellEnd"/>
      <w:r w:rsidRPr="00BC140E">
        <w:rPr>
          <w:rFonts w:ascii="Book Antiqua" w:hAnsi="Book Antiqua"/>
          <w:sz w:val="24"/>
          <w:szCs w:val="24"/>
          <w:lang w:val="en-US"/>
        </w:rPr>
        <w:t xml:space="preserve"> LT, Zhang Y, Twaddell W, Darwin P. Comparison of the Diagnostic Yield of EUS Needles for Liver Biopsy: Ex Vivo Study. </w:t>
      </w:r>
      <w:r w:rsidRPr="00BC140E">
        <w:rPr>
          <w:rFonts w:ascii="Book Antiqua" w:hAnsi="Book Antiqua"/>
          <w:i/>
          <w:iCs/>
          <w:sz w:val="24"/>
          <w:szCs w:val="24"/>
          <w:lang w:val="en-US"/>
        </w:rPr>
        <w:t xml:space="preserve">Diagn </w:t>
      </w:r>
      <w:proofErr w:type="spellStart"/>
      <w:r w:rsidRPr="00BC140E">
        <w:rPr>
          <w:rFonts w:ascii="Book Antiqua" w:hAnsi="Book Antiqua"/>
          <w:i/>
          <w:iCs/>
          <w:sz w:val="24"/>
          <w:szCs w:val="24"/>
          <w:lang w:val="en-US"/>
        </w:rPr>
        <w:t>Ther</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2017; </w:t>
      </w:r>
      <w:r w:rsidRPr="00BC140E">
        <w:rPr>
          <w:rFonts w:ascii="Book Antiqua" w:hAnsi="Book Antiqua"/>
          <w:b/>
          <w:bCs/>
          <w:sz w:val="24"/>
          <w:szCs w:val="24"/>
          <w:lang w:val="en-US"/>
        </w:rPr>
        <w:t>2017</w:t>
      </w:r>
      <w:r w:rsidRPr="00BC140E">
        <w:rPr>
          <w:rFonts w:ascii="Book Antiqua" w:hAnsi="Book Antiqua"/>
          <w:sz w:val="24"/>
          <w:szCs w:val="24"/>
          <w:lang w:val="en-US"/>
        </w:rPr>
        <w:t>: 1497831 [PMID: 29056843 DOI: 10.1155/2017/1497831]</w:t>
      </w:r>
    </w:p>
    <w:p w14:paraId="71BD75B2" w14:textId="77777777" w:rsidR="00BC140E" w:rsidRPr="00BC140E" w:rsidRDefault="00BC140E" w:rsidP="00BC140E">
      <w:pPr>
        <w:adjustRightInd w:val="0"/>
        <w:snapToGrid w:val="0"/>
        <w:spacing w:line="360" w:lineRule="auto"/>
        <w:jc w:val="both"/>
        <w:rPr>
          <w:rFonts w:ascii="Book Antiqua" w:hAnsi="Book Antiqua"/>
          <w:sz w:val="24"/>
          <w:szCs w:val="24"/>
          <w:lang w:val="en-US"/>
        </w:rPr>
      </w:pPr>
      <w:r w:rsidRPr="00BC140E">
        <w:rPr>
          <w:rFonts w:ascii="Book Antiqua" w:hAnsi="Book Antiqua"/>
          <w:sz w:val="24"/>
          <w:szCs w:val="24"/>
          <w:lang w:val="en-US"/>
        </w:rPr>
        <w:t>85 </w:t>
      </w:r>
      <w:proofErr w:type="spellStart"/>
      <w:r w:rsidRPr="00BC140E">
        <w:rPr>
          <w:rFonts w:ascii="Book Antiqua" w:hAnsi="Book Antiqua"/>
          <w:b/>
          <w:bCs/>
          <w:sz w:val="24"/>
          <w:szCs w:val="24"/>
          <w:lang w:val="en-US"/>
        </w:rPr>
        <w:t>tenBerge</w:t>
      </w:r>
      <w:proofErr w:type="spellEnd"/>
      <w:r w:rsidRPr="00BC140E">
        <w:rPr>
          <w:rFonts w:ascii="Book Antiqua" w:hAnsi="Book Antiqua"/>
          <w:b/>
          <w:bCs/>
          <w:sz w:val="24"/>
          <w:szCs w:val="24"/>
          <w:lang w:val="en-US"/>
        </w:rPr>
        <w:t xml:space="preserve"> J</w:t>
      </w:r>
      <w:r w:rsidRPr="00BC140E">
        <w:rPr>
          <w:rFonts w:ascii="Book Antiqua" w:hAnsi="Book Antiqua"/>
          <w:sz w:val="24"/>
          <w:szCs w:val="24"/>
          <w:lang w:val="en-US"/>
        </w:rPr>
        <w:t xml:space="preserve">, Hoffman BJ, Hawes RH, Van </w:t>
      </w:r>
      <w:proofErr w:type="spellStart"/>
      <w:r w:rsidRPr="00BC140E">
        <w:rPr>
          <w:rFonts w:ascii="Book Antiqua" w:hAnsi="Book Antiqua"/>
          <w:sz w:val="24"/>
          <w:szCs w:val="24"/>
          <w:lang w:val="en-US"/>
        </w:rPr>
        <w:t>Enckevort</w:t>
      </w:r>
      <w:proofErr w:type="spellEnd"/>
      <w:r w:rsidRPr="00BC140E">
        <w:rPr>
          <w:rFonts w:ascii="Book Antiqua" w:hAnsi="Book Antiqua"/>
          <w:sz w:val="24"/>
          <w:szCs w:val="24"/>
          <w:lang w:val="en-US"/>
        </w:rPr>
        <w:t xml:space="preserve"> C, </w:t>
      </w:r>
      <w:proofErr w:type="spellStart"/>
      <w:r w:rsidRPr="00BC140E">
        <w:rPr>
          <w:rFonts w:ascii="Book Antiqua" w:hAnsi="Book Antiqua"/>
          <w:sz w:val="24"/>
          <w:szCs w:val="24"/>
          <w:lang w:val="en-US"/>
        </w:rPr>
        <w:t>Giovannini</w:t>
      </w:r>
      <w:proofErr w:type="spellEnd"/>
      <w:r w:rsidRPr="00BC140E">
        <w:rPr>
          <w:rFonts w:ascii="Book Antiqua" w:hAnsi="Book Antiqua"/>
          <w:sz w:val="24"/>
          <w:szCs w:val="24"/>
          <w:lang w:val="en-US"/>
        </w:rPr>
        <w:t xml:space="preserve"> M, Erickson RA, Catalano MF, Fogel R, Mallery S, </w:t>
      </w:r>
      <w:proofErr w:type="spellStart"/>
      <w:r w:rsidRPr="00BC140E">
        <w:rPr>
          <w:rFonts w:ascii="Book Antiqua" w:hAnsi="Book Antiqua"/>
          <w:sz w:val="24"/>
          <w:szCs w:val="24"/>
          <w:lang w:val="en-US"/>
        </w:rPr>
        <w:t>Faigel</w:t>
      </w:r>
      <w:proofErr w:type="spellEnd"/>
      <w:r w:rsidRPr="00BC140E">
        <w:rPr>
          <w:rFonts w:ascii="Book Antiqua" w:hAnsi="Book Antiqua"/>
          <w:sz w:val="24"/>
          <w:szCs w:val="24"/>
          <w:lang w:val="en-US"/>
        </w:rPr>
        <w:t xml:space="preserve"> DO, Ferrari AP, Waxman I, Palazzo L, Ben-Menachem T, Jowell PS, McGrath KM, Kowalski TE, Nguyen CC, Wassef WY, </w:t>
      </w:r>
      <w:proofErr w:type="spellStart"/>
      <w:r w:rsidRPr="00BC140E">
        <w:rPr>
          <w:rFonts w:ascii="Book Antiqua" w:hAnsi="Book Antiqua"/>
          <w:sz w:val="24"/>
          <w:szCs w:val="24"/>
          <w:lang w:val="en-US"/>
        </w:rPr>
        <w:t>Yamao</w:t>
      </w:r>
      <w:proofErr w:type="spellEnd"/>
      <w:r w:rsidRPr="00BC140E">
        <w:rPr>
          <w:rFonts w:ascii="Book Antiqua" w:hAnsi="Book Antiqua"/>
          <w:sz w:val="24"/>
          <w:szCs w:val="24"/>
          <w:lang w:val="en-US"/>
        </w:rPr>
        <w:t xml:space="preserve"> K, </w:t>
      </w:r>
      <w:proofErr w:type="spellStart"/>
      <w:r w:rsidRPr="00BC140E">
        <w:rPr>
          <w:rFonts w:ascii="Book Antiqua" w:hAnsi="Book Antiqua"/>
          <w:sz w:val="24"/>
          <w:szCs w:val="24"/>
          <w:lang w:val="en-US"/>
        </w:rPr>
        <w:t>Chak</w:t>
      </w:r>
      <w:proofErr w:type="spellEnd"/>
      <w:r w:rsidRPr="00BC140E">
        <w:rPr>
          <w:rFonts w:ascii="Book Antiqua" w:hAnsi="Book Antiqua"/>
          <w:sz w:val="24"/>
          <w:szCs w:val="24"/>
          <w:lang w:val="en-US"/>
        </w:rPr>
        <w:t xml:space="preserve"> A, Greenwald BD, Woodward TA, </w:t>
      </w:r>
      <w:proofErr w:type="spellStart"/>
      <w:r w:rsidRPr="00BC140E">
        <w:rPr>
          <w:rFonts w:ascii="Book Antiqua" w:hAnsi="Book Antiqua"/>
          <w:sz w:val="24"/>
          <w:szCs w:val="24"/>
          <w:lang w:val="en-US"/>
        </w:rPr>
        <w:t>Vilmann</w:t>
      </w:r>
      <w:proofErr w:type="spellEnd"/>
      <w:r w:rsidRPr="00BC140E">
        <w:rPr>
          <w:rFonts w:ascii="Book Antiqua" w:hAnsi="Book Antiqua"/>
          <w:sz w:val="24"/>
          <w:szCs w:val="24"/>
          <w:lang w:val="en-US"/>
        </w:rPr>
        <w:t xml:space="preserve"> P, Sabbagh L, Wallace MB. EUS-guided fine needle aspiration of the liver: indications, yield, and safety based on an international survey of 167 cases. </w:t>
      </w:r>
      <w:proofErr w:type="spellStart"/>
      <w:r w:rsidRPr="00BC140E">
        <w:rPr>
          <w:rFonts w:ascii="Book Antiqua" w:hAnsi="Book Antiqua"/>
          <w:i/>
          <w:iCs/>
          <w:sz w:val="24"/>
          <w:szCs w:val="24"/>
          <w:lang w:val="en-US"/>
        </w:rPr>
        <w:t>Gastrointest</w:t>
      </w:r>
      <w:proofErr w:type="spellEnd"/>
      <w:r w:rsidRPr="00BC140E">
        <w:rPr>
          <w:rFonts w:ascii="Book Antiqua" w:hAnsi="Book Antiqua"/>
          <w:i/>
          <w:iCs/>
          <w:sz w:val="24"/>
          <w:szCs w:val="24"/>
          <w:lang w:val="en-US"/>
        </w:rPr>
        <w:t xml:space="preserve"> </w:t>
      </w:r>
      <w:proofErr w:type="spellStart"/>
      <w:r w:rsidRPr="00BC140E">
        <w:rPr>
          <w:rFonts w:ascii="Book Antiqua" w:hAnsi="Book Antiqua"/>
          <w:i/>
          <w:iCs/>
          <w:sz w:val="24"/>
          <w:szCs w:val="24"/>
          <w:lang w:val="en-US"/>
        </w:rPr>
        <w:t>Endosc</w:t>
      </w:r>
      <w:proofErr w:type="spellEnd"/>
      <w:r w:rsidRPr="00BC140E">
        <w:rPr>
          <w:rFonts w:ascii="Book Antiqua" w:hAnsi="Book Antiqua"/>
          <w:sz w:val="24"/>
          <w:szCs w:val="24"/>
          <w:lang w:val="en-US"/>
        </w:rPr>
        <w:t> 2002; </w:t>
      </w:r>
      <w:r w:rsidRPr="00BC140E">
        <w:rPr>
          <w:rFonts w:ascii="Book Antiqua" w:hAnsi="Book Antiqua"/>
          <w:b/>
          <w:bCs/>
          <w:sz w:val="24"/>
          <w:szCs w:val="24"/>
          <w:lang w:val="en-US"/>
        </w:rPr>
        <w:t>55</w:t>
      </w:r>
      <w:r w:rsidRPr="00BC140E">
        <w:rPr>
          <w:rFonts w:ascii="Book Antiqua" w:hAnsi="Book Antiqua"/>
          <w:sz w:val="24"/>
          <w:szCs w:val="24"/>
          <w:lang w:val="en-US"/>
        </w:rPr>
        <w:t>: 859-862 [PMID: 12024141 DOI: 10.1067/mge.2002.124557]</w:t>
      </w:r>
    </w:p>
    <w:p w14:paraId="56E2BB8E" w14:textId="3BBC4DD0" w:rsidR="00EB39B0" w:rsidRPr="00F049CB" w:rsidRDefault="00EB39B0" w:rsidP="00E83C3A">
      <w:pPr>
        <w:adjustRightInd w:val="0"/>
        <w:snapToGrid w:val="0"/>
        <w:spacing w:line="360" w:lineRule="auto"/>
        <w:jc w:val="both"/>
        <w:rPr>
          <w:rFonts w:ascii="Book Antiqua" w:eastAsia="Times New Roman" w:hAnsi="Book Antiqua"/>
          <w:sz w:val="24"/>
          <w:szCs w:val="24"/>
          <w:lang w:val="en-US"/>
        </w:rPr>
      </w:pPr>
      <w:r w:rsidRPr="00F049CB">
        <w:rPr>
          <w:rFonts w:ascii="Book Antiqua" w:eastAsia="Times New Roman" w:hAnsi="Book Antiqua"/>
          <w:sz w:val="24"/>
          <w:szCs w:val="24"/>
          <w:lang w:val="en-US"/>
        </w:rPr>
        <w:br w:type="page"/>
      </w:r>
    </w:p>
    <w:p w14:paraId="4201F09D" w14:textId="4F9F8CB4" w:rsidR="00EA01DC" w:rsidRPr="00F049CB" w:rsidRDefault="00EB39B0" w:rsidP="00E83C3A">
      <w:pPr>
        <w:pStyle w:val="Bibliography"/>
        <w:adjustRightInd w:val="0"/>
        <w:snapToGrid w:val="0"/>
        <w:spacing w:after="0" w:line="360" w:lineRule="auto"/>
        <w:jc w:val="both"/>
        <w:rPr>
          <w:rFonts w:ascii="Book Antiqua" w:eastAsia="Times New Roman" w:hAnsi="Book Antiqua"/>
          <w:b/>
          <w:bCs/>
          <w:sz w:val="24"/>
          <w:szCs w:val="24"/>
          <w:lang w:val="en-US"/>
        </w:rPr>
      </w:pPr>
      <w:r w:rsidRPr="00F049CB">
        <w:rPr>
          <w:rFonts w:ascii="Book Antiqua" w:eastAsia="Times New Roman" w:hAnsi="Book Antiqua" w:hint="eastAsia"/>
          <w:b/>
          <w:bCs/>
          <w:sz w:val="24"/>
          <w:szCs w:val="24"/>
          <w:lang w:val="en-US"/>
        </w:rPr>
        <w:lastRenderedPageBreak/>
        <w:t>F</w:t>
      </w:r>
      <w:r w:rsidRPr="00F049CB">
        <w:rPr>
          <w:rFonts w:ascii="Book Antiqua" w:eastAsia="Times New Roman" w:hAnsi="Book Antiqua"/>
          <w:b/>
          <w:bCs/>
          <w:sz w:val="24"/>
          <w:szCs w:val="24"/>
          <w:lang w:val="en-US"/>
        </w:rPr>
        <w:t>ootnotes</w:t>
      </w:r>
    </w:p>
    <w:p w14:paraId="23CE0420" w14:textId="77777777" w:rsidR="00EB39B0" w:rsidRPr="00F049CB" w:rsidRDefault="00EB39B0" w:rsidP="00E83C3A">
      <w:pPr>
        <w:adjustRightInd w:val="0"/>
        <w:snapToGrid w:val="0"/>
        <w:spacing w:line="360" w:lineRule="auto"/>
        <w:jc w:val="both"/>
        <w:rPr>
          <w:rFonts w:ascii="Book Antiqua" w:eastAsia="Times New Roman" w:hAnsi="Book Antiqua" w:cs="Times New Roman"/>
          <w:sz w:val="24"/>
          <w:szCs w:val="24"/>
          <w:lang w:val="en-US"/>
        </w:rPr>
      </w:pPr>
      <w:r w:rsidRPr="00F049CB">
        <w:rPr>
          <w:rFonts w:ascii="Book Antiqua" w:eastAsia="Times New Roman" w:hAnsi="Book Antiqua" w:cs="Times New Roman"/>
          <w:b/>
          <w:sz w:val="24"/>
          <w:szCs w:val="24"/>
          <w:lang w:val="en-US"/>
        </w:rPr>
        <w:t xml:space="preserve">Conflict of interest statement: </w:t>
      </w:r>
      <w:r w:rsidRPr="00F049CB">
        <w:rPr>
          <w:rFonts w:ascii="Book Antiqua" w:eastAsia="Times New Roman" w:hAnsi="Book Antiqua" w:cs="Times New Roman"/>
          <w:sz w:val="24"/>
          <w:szCs w:val="24"/>
          <w:lang w:val="en-US"/>
        </w:rPr>
        <w:t>The authors have no financial disclosures or conflicts of interest.</w:t>
      </w:r>
    </w:p>
    <w:p w14:paraId="023B8AEC" w14:textId="77777777" w:rsidR="00F049CB" w:rsidRPr="00F049CB" w:rsidRDefault="00F049CB" w:rsidP="00F049CB">
      <w:pPr>
        <w:adjustRightInd w:val="0"/>
        <w:snapToGrid w:val="0"/>
        <w:spacing w:line="360" w:lineRule="auto"/>
        <w:jc w:val="both"/>
        <w:rPr>
          <w:rFonts w:ascii="Book Antiqua" w:hAnsi="Book Antiqua"/>
          <w:color w:val="000000" w:themeColor="text1"/>
          <w:sz w:val="24"/>
          <w:szCs w:val="24"/>
        </w:rPr>
      </w:pPr>
      <w:bookmarkStart w:id="30" w:name="OLE_LINK153"/>
      <w:bookmarkStart w:id="31" w:name="OLE_LINK154"/>
    </w:p>
    <w:p w14:paraId="414D33CF" w14:textId="77777777" w:rsidR="00F049CB" w:rsidRPr="00F049CB" w:rsidRDefault="00F049CB" w:rsidP="00F049CB">
      <w:pPr>
        <w:adjustRightInd w:val="0"/>
        <w:snapToGrid w:val="0"/>
        <w:spacing w:line="360" w:lineRule="auto"/>
        <w:jc w:val="both"/>
        <w:rPr>
          <w:rFonts w:ascii="Book Antiqua" w:hAnsi="Book Antiqua" w:cstheme="minorBidi"/>
          <w:sz w:val="24"/>
          <w:szCs w:val="24"/>
        </w:rPr>
      </w:pPr>
      <w:bookmarkStart w:id="32" w:name="_Hlk25573505"/>
      <w:bookmarkStart w:id="33" w:name="OLE_LINK561"/>
      <w:bookmarkStart w:id="34" w:name="_Hlk26521719"/>
      <w:r w:rsidRPr="00F049CB">
        <w:rPr>
          <w:rFonts w:ascii="Book Antiqua" w:hAnsi="Book Antiqua"/>
          <w:b/>
          <w:sz w:val="24"/>
          <w:szCs w:val="24"/>
        </w:rPr>
        <w:t xml:space="preserve">Open-Access: </w:t>
      </w:r>
      <w:bookmarkStart w:id="35" w:name="OLE_LINK524"/>
      <w:bookmarkStart w:id="36" w:name="OLE_LINK67"/>
      <w:bookmarkStart w:id="37" w:name="OLE_LINK68"/>
      <w:r w:rsidRPr="00F049CB">
        <w:rPr>
          <w:rFonts w:ascii="Book Antiqua" w:hAnsi="Book Antiqua"/>
          <w:bCs/>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Pr="00F049CB">
        <w:rPr>
          <w:rFonts w:ascii="Book Antiqua" w:hAnsi="Book Antiqua"/>
          <w:bCs/>
          <w:sz w:val="24"/>
          <w:szCs w:val="24"/>
        </w:rPr>
        <w:t>NonCommercial</w:t>
      </w:r>
      <w:proofErr w:type="spellEnd"/>
      <w:r w:rsidRPr="00F049CB">
        <w:rPr>
          <w:rFonts w:ascii="Book Antiqua" w:hAnsi="Book Antiqua"/>
          <w:bCs/>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35"/>
    </w:p>
    <w:p w14:paraId="49C96F42" w14:textId="77777777" w:rsidR="00F049CB" w:rsidRPr="00F049CB" w:rsidRDefault="00F049CB" w:rsidP="00F049CB">
      <w:pPr>
        <w:adjustRightInd w:val="0"/>
        <w:snapToGrid w:val="0"/>
        <w:spacing w:line="360" w:lineRule="auto"/>
        <w:jc w:val="both"/>
        <w:rPr>
          <w:rFonts w:ascii="Book Antiqua" w:eastAsia="DengXian" w:hAnsi="Book Antiqua"/>
          <w:b/>
          <w:sz w:val="24"/>
          <w:szCs w:val="24"/>
        </w:rPr>
      </w:pPr>
      <w:bookmarkStart w:id="38" w:name="OLE_LINK1103"/>
      <w:bookmarkStart w:id="39" w:name="OLE_LINK1102"/>
      <w:bookmarkStart w:id="40" w:name="OLE_LINK176"/>
      <w:bookmarkStart w:id="41" w:name="OLE_LINK172"/>
      <w:bookmarkEnd w:id="36"/>
      <w:bookmarkEnd w:id="37"/>
    </w:p>
    <w:p w14:paraId="4FBE0666" w14:textId="77777777" w:rsidR="00F049CB" w:rsidRPr="00F049CB" w:rsidRDefault="00F049CB" w:rsidP="00F049CB">
      <w:pPr>
        <w:adjustRightInd w:val="0"/>
        <w:snapToGrid w:val="0"/>
        <w:spacing w:line="360" w:lineRule="auto"/>
        <w:jc w:val="both"/>
        <w:rPr>
          <w:rFonts w:ascii="Book Antiqua" w:eastAsia="DengXian" w:hAnsi="Book Antiqua"/>
          <w:sz w:val="24"/>
          <w:szCs w:val="24"/>
        </w:rPr>
      </w:pPr>
      <w:r w:rsidRPr="00F049CB">
        <w:rPr>
          <w:rFonts w:ascii="Book Antiqua" w:eastAsia="DengXian" w:hAnsi="Book Antiqua"/>
          <w:b/>
          <w:sz w:val="24"/>
          <w:szCs w:val="24"/>
        </w:rPr>
        <w:t>Manuscript source:</w:t>
      </w:r>
      <w:bookmarkEnd w:id="38"/>
      <w:bookmarkEnd w:id="39"/>
      <w:r w:rsidRPr="00F049CB">
        <w:rPr>
          <w:rFonts w:ascii="Book Antiqua" w:eastAsia="DengXian" w:hAnsi="Book Antiqua"/>
          <w:b/>
          <w:sz w:val="24"/>
          <w:szCs w:val="24"/>
        </w:rPr>
        <w:t xml:space="preserve"> </w:t>
      </w:r>
      <w:bookmarkEnd w:id="32"/>
      <w:bookmarkEnd w:id="33"/>
      <w:bookmarkEnd w:id="40"/>
      <w:bookmarkEnd w:id="41"/>
      <w:r w:rsidRPr="00F049CB">
        <w:rPr>
          <w:rFonts w:ascii="Book Antiqua" w:eastAsia="DengXian" w:hAnsi="Book Antiqua"/>
          <w:sz w:val="24"/>
          <w:szCs w:val="24"/>
        </w:rPr>
        <w:t>Invited manuscript</w:t>
      </w:r>
    </w:p>
    <w:p w14:paraId="48086593" w14:textId="77777777" w:rsidR="00F049CB" w:rsidRPr="00F049CB" w:rsidRDefault="00F049CB" w:rsidP="00F049CB">
      <w:pPr>
        <w:adjustRightInd w:val="0"/>
        <w:snapToGrid w:val="0"/>
        <w:spacing w:line="360" w:lineRule="auto"/>
        <w:jc w:val="both"/>
        <w:rPr>
          <w:rFonts w:ascii="Book Antiqua" w:eastAsia="DengXian" w:hAnsi="Book Antiqua"/>
          <w:sz w:val="24"/>
          <w:szCs w:val="24"/>
        </w:rPr>
      </w:pPr>
    </w:p>
    <w:p w14:paraId="052D8F2C" w14:textId="5825354D" w:rsidR="00F049CB" w:rsidRPr="00F049CB" w:rsidRDefault="00F049CB" w:rsidP="00F049CB">
      <w:pPr>
        <w:adjustRightInd w:val="0"/>
        <w:snapToGrid w:val="0"/>
        <w:spacing w:line="360" w:lineRule="auto"/>
        <w:jc w:val="both"/>
        <w:rPr>
          <w:rFonts w:ascii="Book Antiqua" w:hAnsi="Book Antiqua"/>
          <w:b/>
          <w:sz w:val="24"/>
          <w:szCs w:val="24"/>
        </w:rPr>
      </w:pPr>
      <w:bookmarkStart w:id="42" w:name="_Hlk26890791"/>
      <w:bookmarkStart w:id="43" w:name="_Hlk26802702"/>
      <w:r w:rsidRPr="00F049CB">
        <w:rPr>
          <w:rFonts w:ascii="Book Antiqua" w:hAnsi="Book Antiqua"/>
          <w:b/>
          <w:sz w:val="24"/>
          <w:szCs w:val="24"/>
        </w:rPr>
        <w:t xml:space="preserve">Peer-review started: </w:t>
      </w:r>
      <w:r w:rsidRPr="00F049CB">
        <w:rPr>
          <w:rFonts w:ascii="Book Antiqua" w:hAnsi="Book Antiqua"/>
          <w:sz w:val="24"/>
          <w:szCs w:val="24"/>
        </w:rPr>
        <w:t>February 2</w:t>
      </w:r>
      <w:r>
        <w:rPr>
          <w:rFonts w:ascii="Book Antiqua" w:hAnsi="Book Antiqua"/>
          <w:sz w:val="24"/>
          <w:szCs w:val="24"/>
        </w:rPr>
        <w:t>9</w:t>
      </w:r>
      <w:r w:rsidRPr="00F049CB">
        <w:rPr>
          <w:rFonts w:ascii="Book Antiqua" w:hAnsi="Book Antiqua"/>
          <w:sz w:val="24"/>
          <w:szCs w:val="24"/>
        </w:rPr>
        <w:t>, 2020</w:t>
      </w:r>
    </w:p>
    <w:p w14:paraId="3FDA4B7F" w14:textId="1102B2EC" w:rsidR="00F049CB" w:rsidRPr="00F049CB" w:rsidRDefault="00F049CB" w:rsidP="00F049CB">
      <w:pPr>
        <w:adjustRightInd w:val="0"/>
        <w:snapToGrid w:val="0"/>
        <w:spacing w:line="360" w:lineRule="auto"/>
        <w:jc w:val="both"/>
        <w:rPr>
          <w:rFonts w:ascii="Book Antiqua" w:hAnsi="Book Antiqua"/>
          <w:b/>
          <w:sz w:val="24"/>
          <w:szCs w:val="24"/>
        </w:rPr>
      </w:pPr>
      <w:r w:rsidRPr="00F049CB">
        <w:rPr>
          <w:rFonts w:ascii="Book Antiqua" w:hAnsi="Book Antiqua"/>
          <w:b/>
          <w:sz w:val="24"/>
          <w:szCs w:val="24"/>
        </w:rPr>
        <w:t xml:space="preserve">First decision: </w:t>
      </w:r>
      <w:r w:rsidRPr="00F049CB">
        <w:rPr>
          <w:rFonts w:ascii="Book Antiqua" w:hAnsi="Book Antiqua"/>
          <w:sz w:val="24"/>
          <w:szCs w:val="24"/>
        </w:rPr>
        <w:t xml:space="preserve">April </w:t>
      </w:r>
      <w:r>
        <w:rPr>
          <w:rFonts w:ascii="Book Antiqua" w:hAnsi="Book Antiqua"/>
          <w:sz w:val="24"/>
          <w:szCs w:val="24"/>
        </w:rPr>
        <w:t>7</w:t>
      </w:r>
      <w:r w:rsidRPr="00F049CB">
        <w:rPr>
          <w:rFonts w:ascii="Book Antiqua" w:hAnsi="Book Antiqua"/>
          <w:sz w:val="24"/>
          <w:szCs w:val="24"/>
        </w:rPr>
        <w:t>, 2020</w:t>
      </w:r>
    </w:p>
    <w:p w14:paraId="348F300A" w14:textId="77777777" w:rsidR="00F049CB" w:rsidRPr="00F049CB" w:rsidRDefault="00F049CB" w:rsidP="00F049CB">
      <w:pPr>
        <w:adjustRightInd w:val="0"/>
        <w:snapToGrid w:val="0"/>
        <w:spacing w:line="360" w:lineRule="auto"/>
        <w:jc w:val="both"/>
        <w:rPr>
          <w:rFonts w:ascii="Book Antiqua" w:hAnsi="Book Antiqua"/>
          <w:b/>
          <w:sz w:val="24"/>
          <w:szCs w:val="24"/>
        </w:rPr>
      </w:pPr>
      <w:r w:rsidRPr="00F049CB">
        <w:rPr>
          <w:rFonts w:ascii="Book Antiqua" w:hAnsi="Book Antiqua"/>
          <w:b/>
          <w:sz w:val="24"/>
          <w:szCs w:val="24"/>
        </w:rPr>
        <w:t>Article in press:</w:t>
      </w:r>
      <w:bookmarkEnd w:id="34"/>
      <w:bookmarkEnd w:id="42"/>
    </w:p>
    <w:bookmarkEnd w:id="43"/>
    <w:p w14:paraId="7432AE7F" w14:textId="77777777" w:rsidR="00F049CB" w:rsidRPr="00F049CB" w:rsidRDefault="00F049CB" w:rsidP="00F049CB">
      <w:pPr>
        <w:adjustRightInd w:val="0"/>
        <w:snapToGrid w:val="0"/>
        <w:spacing w:line="360" w:lineRule="auto"/>
        <w:jc w:val="both"/>
        <w:rPr>
          <w:rFonts w:ascii="Book Antiqua" w:hAnsi="Book Antiqua" w:cstheme="minorHAnsi"/>
          <w:b/>
          <w:sz w:val="24"/>
          <w:szCs w:val="24"/>
          <w:lang w:val="hu-HU"/>
        </w:rPr>
      </w:pPr>
    </w:p>
    <w:p w14:paraId="575D272F" w14:textId="30B83E00" w:rsidR="00F049CB" w:rsidRPr="00F049CB" w:rsidRDefault="00F049CB" w:rsidP="00F049CB">
      <w:pPr>
        <w:adjustRightInd w:val="0"/>
        <w:snapToGrid w:val="0"/>
        <w:spacing w:line="360" w:lineRule="auto"/>
        <w:jc w:val="both"/>
        <w:rPr>
          <w:rFonts w:ascii="Book Antiqua" w:eastAsia="Microsoft YaHei" w:hAnsi="Book Antiqua" w:cs="SimSun"/>
          <w:sz w:val="24"/>
          <w:szCs w:val="24"/>
        </w:rPr>
      </w:pPr>
      <w:r w:rsidRPr="00F049CB">
        <w:rPr>
          <w:rFonts w:ascii="Book Antiqua" w:hAnsi="Book Antiqua" w:cs="SimSun"/>
          <w:b/>
          <w:sz w:val="24"/>
          <w:szCs w:val="24"/>
        </w:rPr>
        <w:t xml:space="preserve">Specialty type: </w:t>
      </w:r>
      <w:r w:rsidRPr="00F049CB">
        <w:rPr>
          <w:rFonts w:ascii="Book Antiqua" w:eastAsia="Microsoft YaHei" w:hAnsi="Book Antiqua" w:cs="SimSun"/>
          <w:sz w:val="24"/>
          <w:szCs w:val="24"/>
        </w:rPr>
        <w:t xml:space="preserve">Gastroenterology and </w:t>
      </w:r>
      <w:r>
        <w:rPr>
          <w:rFonts w:ascii="Book Antiqua" w:eastAsia="Microsoft YaHei" w:hAnsi="Book Antiqua" w:cs="SimSun"/>
          <w:sz w:val="24"/>
          <w:szCs w:val="24"/>
        </w:rPr>
        <w:t>h</w:t>
      </w:r>
      <w:r w:rsidRPr="00F049CB">
        <w:rPr>
          <w:rFonts w:ascii="Book Antiqua" w:eastAsia="Microsoft YaHei" w:hAnsi="Book Antiqua" w:cs="SimSun"/>
          <w:sz w:val="24"/>
          <w:szCs w:val="24"/>
        </w:rPr>
        <w:t>epatology</w:t>
      </w:r>
    </w:p>
    <w:p w14:paraId="2BB52964" w14:textId="44F0702C" w:rsidR="00F049CB" w:rsidRPr="00F049CB" w:rsidRDefault="00F049CB" w:rsidP="00F049CB">
      <w:pPr>
        <w:adjustRightInd w:val="0"/>
        <w:snapToGrid w:val="0"/>
        <w:spacing w:line="360" w:lineRule="auto"/>
        <w:jc w:val="both"/>
        <w:rPr>
          <w:rFonts w:ascii="Book Antiqua" w:hAnsi="Book Antiqua" w:cs="SimSun"/>
          <w:sz w:val="24"/>
          <w:szCs w:val="24"/>
          <w:lang w:val="en-US" w:eastAsia="zh-CN"/>
        </w:rPr>
      </w:pPr>
      <w:r w:rsidRPr="00F049CB">
        <w:rPr>
          <w:rFonts w:ascii="Book Antiqua" w:hAnsi="Book Antiqua" w:cs="SimSun"/>
          <w:b/>
          <w:sz w:val="24"/>
          <w:szCs w:val="24"/>
        </w:rPr>
        <w:t xml:space="preserve">Country/Territory of origin: </w:t>
      </w:r>
      <w:r w:rsidRPr="00F049CB">
        <w:rPr>
          <w:rFonts w:ascii="Book Antiqua" w:hAnsi="Book Antiqua" w:cs="SimSun"/>
          <w:sz w:val="24"/>
          <w:szCs w:val="24"/>
        </w:rPr>
        <w:t>United States</w:t>
      </w:r>
    </w:p>
    <w:p w14:paraId="6001A9B5" w14:textId="77777777" w:rsidR="00F049CB" w:rsidRPr="00F049CB" w:rsidRDefault="00F049CB" w:rsidP="00F049CB">
      <w:pPr>
        <w:adjustRightInd w:val="0"/>
        <w:snapToGrid w:val="0"/>
        <w:spacing w:line="360" w:lineRule="auto"/>
        <w:jc w:val="both"/>
        <w:rPr>
          <w:rFonts w:ascii="Book Antiqua" w:hAnsi="Book Antiqua" w:cs="SimSun"/>
          <w:b/>
          <w:sz w:val="24"/>
          <w:szCs w:val="24"/>
        </w:rPr>
      </w:pPr>
      <w:bookmarkStart w:id="44" w:name="OLE_LINK487"/>
      <w:bookmarkStart w:id="45" w:name="OLE_LINK463"/>
      <w:r w:rsidRPr="00F049CB">
        <w:rPr>
          <w:rFonts w:ascii="Book Antiqua" w:hAnsi="Book Antiqua" w:cs="SimSun"/>
          <w:b/>
          <w:sz w:val="24"/>
          <w:szCs w:val="24"/>
        </w:rPr>
        <w:t>Peer-review report’s scientific quality classification</w:t>
      </w:r>
      <w:bookmarkEnd w:id="44"/>
      <w:bookmarkEnd w:id="45"/>
    </w:p>
    <w:p w14:paraId="3AD8706D" w14:textId="368C31AF" w:rsidR="00F049CB" w:rsidRPr="00F049CB" w:rsidRDefault="00F049CB" w:rsidP="00F049CB">
      <w:pPr>
        <w:adjustRightInd w:val="0"/>
        <w:snapToGrid w:val="0"/>
        <w:spacing w:line="360" w:lineRule="auto"/>
        <w:jc w:val="both"/>
        <w:rPr>
          <w:rFonts w:ascii="Book Antiqua" w:hAnsi="Book Antiqua" w:cs="SimSun"/>
          <w:sz w:val="24"/>
          <w:szCs w:val="24"/>
        </w:rPr>
      </w:pPr>
      <w:r w:rsidRPr="00F049CB">
        <w:rPr>
          <w:rFonts w:ascii="Book Antiqua" w:hAnsi="Book Antiqua" w:cs="SimSun"/>
          <w:sz w:val="24"/>
          <w:szCs w:val="24"/>
        </w:rPr>
        <w:t xml:space="preserve">Grade A (Excellent): </w:t>
      </w:r>
      <w:r>
        <w:rPr>
          <w:rFonts w:ascii="Book Antiqua" w:hAnsi="Book Antiqua" w:cs="SimSun"/>
          <w:sz w:val="24"/>
          <w:szCs w:val="24"/>
        </w:rPr>
        <w:t>0</w:t>
      </w:r>
    </w:p>
    <w:p w14:paraId="1C5DE01D" w14:textId="1EA480D9" w:rsidR="00F049CB" w:rsidRPr="00F049CB" w:rsidRDefault="00F049CB" w:rsidP="00F049CB">
      <w:pPr>
        <w:adjustRightInd w:val="0"/>
        <w:snapToGrid w:val="0"/>
        <w:spacing w:line="360" w:lineRule="auto"/>
        <w:jc w:val="both"/>
        <w:rPr>
          <w:rFonts w:ascii="Book Antiqua" w:hAnsi="Book Antiqua" w:cs="SimSun"/>
          <w:sz w:val="24"/>
          <w:szCs w:val="24"/>
        </w:rPr>
      </w:pPr>
      <w:r w:rsidRPr="00F049CB">
        <w:rPr>
          <w:rFonts w:ascii="Book Antiqua" w:hAnsi="Book Antiqua" w:cs="SimSun"/>
          <w:sz w:val="24"/>
          <w:szCs w:val="24"/>
        </w:rPr>
        <w:t>Grade B (Very good): B</w:t>
      </w:r>
    </w:p>
    <w:p w14:paraId="586B7C32" w14:textId="27EFD35C" w:rsidR="00F049CB" w:rsidRPr="00F049CB" w:rsidRDefault="00F049CB" w:rsidP="00F049CB">
      <w:pPr>
        <w:adjustRightInd w:val="0"/>
        <w:snapToGrid w:val="0"/>
        <w:spacing w:line="360" w:lineRule="auto"/>
        <w:jc w:val="both"/>
        <w:rPr>
          <w:rFonts w:ascii="Book Antiqua" w:hAnsi="Book Antiqua" w:cs="SimSun"/>
          <w:sz w:val="24"/>
          <w:szCs w:val="24"/>
        </w:rPr>
      </w:pPr>
      <w:r w:rsidRPr="00F049CB">
        <w:rPr>
          <w:rFonts w:ascii="Book Antiqua" w:hAnsi="Book Antiqua" w:cs="SimSun"/>
          <w:sz w:val="24"/>
          <w:szCs w:val="24"/>
        </w:rPr>
        <w:t xml:space="preserve">Grade C (Good): </w:t>
      </w:r>
      <w:r>
        <w:rPr>
          <w:rFonts w:ascii="Book Antiqua" w:hAnsi="Book Antiqua" w:cs="SimSun"/>
          <w:sz w:val="24"/>
          <w:szCs w:val="24"/>
        </w:rPr>
        <w:t>C</w:t>
      </w:r>
    </w:p>
    <w:p w14:paraId="2E8864D4" w14:textId="3B5AE86E" w:rsidR="00F049CB" w:rsidRPr="00F049CB" w:rsidRDefault="00F049CB" w:rsidP="00F049CB">
      <w:pPr>
        <w:adjustRightInd w:val="0"/>
        <w:snapToGrid w:val="0"/>
        <w:spacing w:line="360" w:lineRule="auto"/>
        <w:jc w:val="both"/>
        <w:rPr>
          <w:rFonts w:ascii="Book Antiqua" w:hAnsi="Book Antiqua" w:cs="SimSun"/>
          <w:sz w:val="24"/>
          <w:szCs w:val="24"/>
        </w:rPr>
      </w:pPr>
      <w:r w:rsidRPr="00F049CB">
        <w:rPr>
          <w:rFonts w:ascii="Book Antiqua" w:hAnsi="Book Antiqua" w:cs="SimSun"/>
          <w:sz w:val="24"/>
          <w:szCs w:val="24"/>
        </w:rPr>
        <w:t xml:space="preserve">Grade D (Fair): </w:t>
      </w:r>
      <w:r>
        <w:rPr>
          <w:rFonts w:ascii="Book Antiqua" w:hAnsi="Book Antiqua" w:cs="SimSun"/>
          <w:sz w:val="24"/>
          <w:szCs w:val="24"/>
        </w:rPr>
        <w:t>0</w:t>
      </w:r>
    </w:p>
    <w:p w14:paraId="4190EA9D" w14:textId="2993A658" w:rsidR="00F049CB" w:rsidRPr="00F049CB" w:rsidRDefault="00F049CB" w:rsidP="00F049CB">
      <w:pPr>
        <w:adjustRightInd w:val="0"/>
        <w:snapToGrid w:val="0"/>
        <w:spacing w:line="360" w:lineRule="auto"/>
        <w:jc w:val="both"/>
        <w:rPr>
          <w:rFonts w:ascii="Book Antiqua" w:hAnsi="Book Antiqua" w:cs="SimSun"/>
          <w:sz w:val="24"/>
          <w:szCs w:val="24"/>
          <w:lang w:val="en-US" w:eastAsia="zh-CN"/>
        </w:rPr>
      </w:pPr>
      <w:r w:rsidRPr="00F049CB">
        <w:rPr>
          <w:rFonts w:ascii="Book Antiqua" w:hAnsi="Book Antiqua" w:cs="SimSun"/>
          <w:sz w:val="24"/>
          <w:szCs w:val="24"/>
        </w:rPr>
        <w:t xml:space="preserve">Grade E (Poor): </w:t>
      </w:r>
      <w:r>
        <w:rPr>
          <w:rFonts w:ascii="Book Antiqua" w:hAnsi="Book Antiqua" w:cs="SimSun"/>
          <w:sz w:val="24"/>
          <w:szCs w:val="24"/>
        </w:rPr>
        <w:t>0</w:t>
      </w:r>
    </w:p>
    <w:p w14:paraId="6F855B74" w14:textId="77777777" w:rsidR="00F049CB" w:rsidRPr="00F049CB" w:rsidRDefault="00F049CB" w:rsidP="00F049CB">
      <w:pPr>
        <w:adjustRightInd w:val="0"/>
        <w:snapToGrid w:val="0"/>
        <w:spacing w:line="360" w:lineRule="auto"/>
        <w:jc w:val="both"/>
        <w:rPr>
          <w:rFonts w:ascii="Book Antiqua" w:hAnsi="Book Antiqua"/>
          <w:b/>
          <w:bCs/>
          <w:color w:val="000000"/>
          <w:sz w:val="24"/>
          <w:szCs w:val="24"/>
        </w:rPr>
      </w:pPr>
      <w:bookmarkStart w:id="46" w:name="OLE_LINK357"/>
      <w:bookmarkStart w:id="47" w:name="_Hlk26541535"/>
    </w:p>
    <w:p w14:paraId="36E5AA96" w14:textId="6169AEAD" w:rsidR="00EB39B0" w:rsidRPr="00F049CB" w:rsidRDefault="00F049CB" w:rsidP="00F049CB">
      <w:pPr>
        <w:adjustRightInd w:val="0"/>
        <w:snapToGrid w:val="0"/>
        <w:spacing w:line="360" w:lineRule="auto"/>
        <w:jc w:val="both"/>
        <w:rPr>
          <w:sz w:val="24"/>
          <w:szCs w:val="24"/>
          <w:lang w:val="en-US"/>
        </w:rPr>
      </w:pPr>
      <w:r w:rsidRPr="00F049CB">
        <w:rPr>
          <w:rFonts w:ascii="Book Antiqua" w:hAnsi="Book Antiqua"/>
          <w:b/>
          <w:bCs/>
          <w:color w:val="000000"/>
          <w:sz w:val="24"/>
          <w:szCs w:val="24"/>
        </w:rPr>
        <w:t>P-Reviewer:</w:t>
      </w:r>
      <w:r w:rsidRPr="00F049CB">
        <w:rPr>
          <w:rFonts w:ascii="Book Antiqua" w:hAnsi="Book Antiqua"/>
          <w:bCs/>
          <w:color w:val="000000"/>
          <w:sz w:val="24"/>
          <w:szCs w:val="24"/>
        </w:rPr>
        <w:t xml:space="preserve"> </w:t>
      </w:r>
      <w:r w:rsidRPr="00F049CB">
        <w:rPr>
          <w:rFonts w:ascii="Book Antiqua" w:hAnsi="Book Antiqua"/>
          <w:color w:val="000000"/>
          <w:sz w:val="24"/>
          <w:szCs w:val="24"/>
        </w:rPr>
        <w:t>Arcidiacono</w:t>
      </w:r>
      <w:r>
        <w:rPr>
          <w:rFonts w:ascii="Book Antiqua" w:hAnsi="Book Antiqua"/>
          <w:color w:val="000000"/>
          <w:sz w:val="24"/>
          <w:szCs w:val="24"/>
        </w:rPr>
        <w:t xml:space="preserve"> PG, </w:t>
      </w:r>
      <w:r w:rsidRPr="00F049CB">
        <w:rPr>
          <w:rFonts w:ascii="Book Antiqua" w:hAnsi="Book Antiqua"/>
          <w:color w:val="000000"/>
          <w:sz w:val="24"/>
          <w:szCs w:val="24"/>
        </w:rPr>
        <w:t>Jeon</w:t>
      </w:r>
      <w:r>
        <w:rPr>
          <w:rFonts w:ascii="Book Antiqua" w:hAnsi="Book Antiqua"/>
          <w:color w:val="000000"/>
          <w:sz w:val="24"/>
          <w:szCs w:val="24"/>
        </w:rPr>
        <w:t xml:space="preserve"> GS</w:t>
      </w:r>
      <w:r w:rsidRPr="00F049CB">
        <w:rPr>
          <w:rFonts w:ascii="Book Antiqua" w:hAnsi="Book Antiqua"/>
          <w:color w:val="000000"/>
          <w:sz w:val="24"/>
          <w:szCs w:val="24"/>
        </w:rPr>
        <w:t xml:space="preserve"> </w:t>
      </w:r>
      <w:r w:rsidRPr="00F049CB">
        <w:rPr>
          <w:rFonts w:ascii="Book Antiqua" w:hAnsi="Book Antiqua"/>
          <w:b/>
          <w:bCs/>
          <w:color w:val="000000"/>
          <w:sz w:val="24"/>
          <w:szCs w:val="24"/>
        </w:rPr>
        <w:t>S-Editor:</w:t>
      </w:r>
      <w:r w:rsidRPr="00F049CB">
        <w:rPr>
          <w:rFonts w:ascii="Book Antiqua" w:hAnsi="Book Antiqua"/>
          <w:color w:val="000000"/>
          <w:sz w:val="24"/>
          <w:szCs w:val="24"/>
        </w:rPr>
        <w:t xml:space="preserve"> </w:t>
      </w:r>
      <w:r>
        <w:rPr>
          <w:rFonts w:ascii="Book Antiqua" w:hAnsi="Book Antiqua"/>
          <w:color w:val="000000"/>
          <w:sz w:val="24"/>
          <w:szCs w:val="24"/>
        </w:rPr>
        <w:t>Ma RY</w:t>
      </w:r>
      <w:r w:rsidRPr="00F049CB">
        <w:rPr>
          <w:rFonts w:ascii="Book Antiqua" w:hAnsi="Book Antiqua"/>
          <w:b/>
          <w:bCs/>
          <w:color w:val="000000"/>
          <w:sz w:val="24"/>
          <w:szCs w:val="24"/>
        </w:rPr>
        <w:t xml:space="preserve"> L-Editor:</w:t>
      </w:r>
      <w:r w:rsidRPr="00F049CB">
        <w:rPr>
          <w:rFonts w:ascii="Book Antiqua" w:hAnsi="Book Antiqua"/>
          <w:color w:val="000000"/>
          <w:sz w:val="24"/>
          <w:szCs w:val="24"/>
        </w:rPr>
        <w:t xml:space="preserve"> </w:t>
      </w:r>
      <w:r w:rsidRPr="00F049CB">
        <w:rPr>
          <w:rFonts w:ascii="Book Antiqua" w:hAnsi="Book Antiqua"/>
          <w:b/>
          <w:bCs/>
          <w:color w:val="000000"/>
          <w:sz w:val="24"/>
          <w:szCs w:val="24"/>
        </w:rPr>
        <w:t>E-Editor:</w:t>
      </w:r>
      <w:bookmarkEnd w:id="30"/>
      <w:bookmarkEnd w:id="31"/>
      <w:bookmarkEnd w:id="46"/>
      <w:bookmarkEnd w:id="47"/>
    </w:p>
    <w:p w14:paraId="51C997B2" w14:textId="77777777" w:rsidR="008C7A4D" w:rsidRPr="00EB39B0" w:rsidRDefault="008C7A4D" w:rsidP="00E83C3A">
      <w:pPr>
        <w:adjustRightInd w:val="0"/>
        <w:snapToGrid w:val="0"/>
        <w:spacing w:line="360" w:lineRule="auto"/>
        <w:jc w:val="both"/>
        <w:rPr>
          <w:rFonts w:ascii="Book Antiqua" w:eastAsia="Times New Roman" w:hAnsi="Book Antiqua"/>
          <w:sz w:val="24"/>
          <w:szCs w:val="24"/>
          <w:lang w:val="en-US"/>
        </w:rPr>
        <w:sectPr w:rsidR="008C7A4D" w:rsidRPr="00EB39B0">
          <w:footerReference w:type="even" r:id="rId8"/>
          <w:footerReference w:type="default" r:id="rId9"/>
          <w:pgSz w:w="12240" w:h="15840"/>
          <w:pgMar w:top="1440" w:right="1440" w:bottom="1440" w:left="1440" w:header="720" w:footer="720" w:gutter="0"/>
          <w:pgNumType w:start="1"/>
          <w:cols w:space="720"/>
        </w:sectPr>
      </w:pPr>
    </w:p>
    <w:p w14:paraId="3DCD695F" w14:textId="5CB68AAE" w:rsidR="008C7A4D" w:rsidRPr="00EB39B0" w:rsidRDefault="008C7A4D" w:rsidP="00E83C3A">
      <w:pPr>
        <w:adjustRightInd w:val="0"/>
        <w:snapToGrid w:val="0"/>
        <w:spacing w:line="360" w:lineRule="auto"/>
        <w:jc w:val="both"/>
        <w:rPr>
          <w:rFonts w:ascii="Book Antiqua" w:hAnsi="Book Antiqua"/>
          <w:sz w:val="24"/>
          <w:szCs w:val="24"/>
          <w:lang w:val="en-US"/>
        </w:rPr>
      </w:pPr>
      <w:r w:rsidRPr="00EB39B0">
        <w:rPr>
          <w:rFonts w:ascii="Book Antiqua" w:hAnsi="Book Antiqua"/>
          <w:b/>
          <w:bCs/>
          <w:sz w:val="24"/>
          <w:szCs w:val="24"/>
          <w:lang w:val="en-US"/>
        </w:rPr>
        <w:lastRenderedPageBreak/>
        <w:t xml:space="preserve">Table 1 Comparison of needle performance in </w:t>
      </w:r>
      <w:bookmarkStart w:id="48" w:name="OLE_LINK164"/>
      <w:bookmarkStart w:id="49" w:name="OLE_LINK165"/>
      <w:r w:rsidR="006462D6">
        <w:rPr>
          <w:rFonts w:ascii="Book Antiqua" w:eastAsia="Times New Roman" w:hAnsi="Book Antiqua" w:cs="Times New Roman"/>
          <w:b/>
          <w:sz w:val="24"/>
          <w:szCs w:val="24"/>
          <w:lang w:val="en-US"/>
        </w:rPr>
        <w:t>e</w:t>
      </w:r>
      <w:r w:rsidR="006462D6" w:rsidRPr="00EB39B0">
        <w:rPr>
          <w:rFonts w:ascii="Book Antiqua" w:eastAsia="Times New Roman" w:hAnsi="Book Antiqua" w:cs="Times New Roman"/>
          <w:b/>
          <w:sz w:val="24"/>
          <w:szCs w:val="24"/>
          <w:lang w:val="en-US"/>
        </w:rPr>
        <w:t>ndoscopic ultrasound</w:t>
      </w:r>
      <w:bookmarkEnd w:id="48"/>
      <w:bookmarkEnd w:id="49"/>
      <w:r w:rsidRPr="00EB39B0">
        <w:rPr>
          <w:rFonts w:ascii="Book Antiqua" w:hAnsi="Book Antiqua"/>
          <w:b/>
          <w:bCs/>
          <w:sz w:val="24"/>
          <w:szCs w:val="24"/>
          <w:lang w:val="en-US"/>
        </w:rPr>
        <w:t>-guide liver biopsies</w:t>
      </w:r>
    </w:p>
    <w:tbl>
      <w:tblPr>
        <w:tblStyle w:val="TableGrid"/>
        <w:tblW w:w="12958" w:type="dxa"/>
        <w:tblInd w:w="-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38"/>
        <w:gridCol w:w="1350"/>
        <w:gridCol w:w="2520"/>
        <w:gridCol w:w="2160"/>
        <w:gridCol w:w="1080"/>
        <w:gridCol w:w="1080"/>
        <w:gridCol w:w="810"/>
        <w:gridCol w:w="990"/>
        <w:gridCol w:w="1530"/>
      </w:tblGrid>
      <w:tr w:rsidR="008C7A4D" w:rsidRPr="00EB39B0" w14:paraId="30B6E855" w14:textId="77777777" w:rsidTr="00F049CB">
        <w:trPr>
          <w:cantSplit/>
          <w:trHeight w:val="1343"/>
        </w:trPr>
        <w:tc>
          <w:tcPr>
            <w:tcW w:w="1438" w:type="dxa"/>
            <w:tcBorders>
              <w:top w:val="single" w:sz="4" w:space="0" w:color="auto"/>
              <w:bottom w:val="single" w:sz="6" w:space="0" w:color="auto"/>
            </w:tcBorders>
            <w:shd w:val="clear" w:color="auto" w:fill="auto"/>
          </w:tcPr>
          <w:p w14:paraId="0C5035F6" w14:textId="667A8A87" w:rsidR="008C7A4D" w:rsidRPr="00EB39B0" w:rsidRDefault="00F049CB" w:rsidP="00E83C3A">
            <w:pPr>
              <w:adjustRightInd w:val="0"/>
              <w:snapToGrid w:val="0"/>
              <w:spacing w:line="360" w:lineRule="auto"/>
              <w:jc w:val="both"/>
              <w:rPr>
                <w:rFonts w:ascii="Book Antiqua" w:hAnsi="Book Antiqua"/>
                <w:b/>
                <w:bCs/>
                <w:sz w:val="24"/>
                <w:szCs w:val="24"/>
              </w:rPr>
            </w:pPr>
            <w:r>
              <w:rPr>
                <w:rFonts w:ascii="Book Antiqua" w:hAnsi="Book Antiqua"/>
                <w:b/>
                <w:bCs/>
                <w:sz w:val="24"/>
                <w:szCs w:val="24"/>
              </w:rPr>
              <w:t>Ref.</w:t>
            </w:r>
          </w:p>
        </w:tc>
        <w:tc>
          <w:tcPr>
            <w:tcW w:w="1350" w:type="dxa"/>
            <w:tcBorders>
              <w:top w:val="single" w:sz="4" w:space="0" w:color="auto"/>
              <w:bottom w:val="single" w:sz="6" w:space="0" w:color="auto"/>
            </w:tcBorders>
            <w:shd w:val="clear" w:color="auto" w:fill="auto"/>
          </w:tcPr>
          <w:p w14:paraId="7C32C6AD" w14:textId="77777777" w:rsidR="008C7A4D" w:rsidRPr="00EB39B0" w:rsidRDefault="008C7A4D" w:rsidP="00E83C3A">
            <w:pPr>
              <w:adjustRightInd w:val="0"/>
              <w:snapToGrid w:val="0"/>
              <w:spacing w:line="360" w:lineRule="auto"/>
              <w:jc w:val="both"/>
              <w:rPr>
                <w:rFonts w:ascii="Book Antiqua" w:hAnsi="Book Antiqua"/>
                <w:b/>
                <w:bCs/>
                <w:sz w:val="24"/>
                <w:szCs w:val="24"/>
              </w:rPr>
            </w:pPr>
            <w:r w:rsidRPr="00EB39B0">
              <w:rPr>
                <w:rFonts w:ascii="Book Antiqua" w:hAnsi="Book Antiqua"/>
                <w:b/>
                <w:bCs/>
                <w:sz w:val="24"/>
                <w:szCs w:val="24"/>
              </w:rPr>
              <w:t>Design</w:t>
            </w:r>
          </w:p>
        </w:tc>
        <w:tc>
          <w:tcPr>
            <w:tcW w:w="2520" w:type="dxa"/>
            <w:tcBorders>
              <w:top w:val="single" w:sz="4" w:space="0" w:color="auto"/>
              <w:bottom w:val="single" w:sz="6" w:space="0" w:color="auto"/>
            </w:tcBorders>
            <w:shd w:val="clear" w:color="auto" w:fill="auto"/>
          </w:tcPr>
          <w:p w14:paraId="42FCD069" w14:textId="77777777" w:rsidR="008C7A4D" w:rsidRPr="00EB39B0" w:rsidRDefault="008C7A4D" w:rsidP="00E83C3A">
            <w:pPr>
              <w:adjustRightInd w:val="0"/>
              <w:snapToGrid w:val="0"/>
              <w:spacing w:line="360" w:lineRule="auto"/>
              <w:jc w:val="both"/>
              <w:rPr>
                <w:rFonts w:ascii="Book Antiqua" w:hAnsi="Book Antiqua"/>
                <w:b/>
                <w:bCs/>
                <w:sz w:val="24"/>
                <w:szCs w:val="24"/>
              </w:rPr>
            </w:pPr>
            <w:r w:rsidRPr="00EB39B0">
              <w:rPr>
                <w:rFonts w:ascii="Book Antiqua" w:hAnsi="Book Antiqua"/>
                <w:b/>
                <w:bCs/>
                <w:sz w:val="24"/>
                <w:szCs w:val="24"/>
              </w:rPr>
              <w:t>Exclusion criteria</w:t>
            </w:r>
          </w:p>
        </w:tc>
        <w:tc>
          <w:tcPr>
            <w:tcW w:w="2160" w:type="dxa"/>
            <w:tcBorders>
              <w:top w:val="single" w:sz="4" w:space="0" w:color="auto"/>
              <w:bottom w:val="single" w:sz="6" w:space="0" w:color="auto"/>
            </w:tcBorders>
            <w:shd w:val="clear" w:color="auto" w:fill="auto"/>
          </w:tcPr>
          <w:p w14:paraId="77D425D5" w14:textId="77777777" w:rsidR="008C7A4D" w:rsidRPr="00EB39B0" w:rsidRDefault="008C7A4D" w:rsidP="00E83C3A">
            <w:pPr>
              <w:adjustRightInd w:val="0"/>
              <w:snapToGrid w:val="0"/>
              <w:spacing w:line="360" w:lineRule="auto"/>
              <w:jc w:val="both"/>
              <w:rPr>
                <w:rFonts w:ascii="Book Antiqua" w:hAnsi="Book Antiqua"/>
                <w:b/>
                <w:bCs/>
                <w:sz w:val="24"/>
                <w:szCs w:val="24"/>
              </w:rPr>
            </w:pPr>
            <w:r w:rsidRPr="00EB39B0">
              <w:rPr>
                <w:rFonts w:ascii="Book Antiqua" w:hAnsi="Book Antiqua"/>
                <w:b/>
                <w:bCs/>
                <w:sz w:val="24"/>
                <w:szCs w:val="24"/>
              </w:rPr>
              <w:t>Needle</w:t>
            </w:r>
          </w:p>
        </w:tc>
        <w:tc>
          <w:tcPr>
            <w:tcW w:w="1080" w:type="dxa"/>
            <w:tcBorders>
              <w:top w:val="single" w:sz="4" w:space="0" w:color="auto"/>
              <w:bottom w:val="single" w:sz="6" w:space="0" w:color="auto"/>
            </w:tcBorders>
            <w:shd w:val="clear" w:color="auto" w:fill="auto"/>
          </w:tcPr>
          <w:p w14:paraId="20BC467B" w14:textId="77777777" w:rsidR="008C7A4D" w:rsidRPr="00EB39B0" w:rsidRDefault="008C7A4D" w:rsidP="00E83C3A">
            <w:pPr>
              <w:adjustRightInd w:val="0"/>
              <w:snapToGrid w:val="0"/>
              <w:spacing w:line="360" w:lineRule="auto"/>
              <w:jc w:val="both"/>
              <w:rPr>
                <w:rFonts w:ascii="Book Antiqua" w:hAnsi="Book Antiqua"/>
                <w:b/>
                <w:bCs/>
                <w:sz w:val="24"/>
                <w:szCs w:val="24"/>
              </w:rPr>
            </w:pPr>
            <w:r w:rsidRPr="00EB39B0">
              <w:rPr>
                <w:rFonts w:ascii="Book Antiqua" w:hAnsi="Book Antiqua"/>
                <w:b/>
                <w:bCs/>
                <w:sz w:val="24"/>
                <w:szCs w:val="24"/>
              </w:rPr>
              <w:t>Median (range) number of complete portal tracts</w:t>
            </w:r>
          </w:p>
        </w:tc>
        <w:tc>
          <w:tcPr>
            <w:tcW w:w="1080" w:type="dxa"/>
            <w:tcBorders>
              <w:top w:val="single" w:sz="4" w:space="0" w:color="auto"/>
              <w:bottom w:val="single" w:sz="6" w:space="0" w:color="auto"/>
            </w:tcBorders>
            <w:shd w:val="clear" w:color="auto" w:fill="auto"/>
          </w:tcPr>
          <w:p w14:paraId="71E897F3" w14:textId="77777777" w:rsidR="008C7A4D" w:rsidRPr="00EB39B0" w:rsidRDefault="008C7A4D" w:rsidP="00E83C3A">
            <w:pPr>
              <w:adjustRightInd w:val="0"/>
              <w:snapToGrid w:val="0"/>
              <w:spacing w:line="360" w:lineRule="auto"/>
              <w:jc w:val="both"/>
              <w:rPr>
                <w:rFonts w:ascii="Book Antiqua" w:hAnsi="Book Antiqua"/>
                <w:b/>
                <w:bCs/>
                <w:sz w:val="24"/>
                <w:szCs w:val="24"/>
              </w:rPr>
            </w:pPr>
            <w:r w:rsidRPr="00EB39B0">
              <w:rPr>
                <w:rFonts w:ascii="Book Antiqua" w:hAnsi="Book Antiqua"/>
                <w:b/>
                <w:bCs/>
                <w:sz w:val="24"/>
                <w:szCs w:val="24"/>
              </w:rPr>
              <w:t>Median (range) aggregate specimen length, mm</w:t>
            </w:r>
          </w:p>
        </w:tc>
        <w:tc>
          <w:tcPr>
            <w:tcW w:w="810" w:type="dxa"/>
            <w:tcBorders>
              <w:top w:val="single" w:sz="4" w:space="0" w:color="auto"/>
              <w:bottom w:val="single" w:sz="6" w:space="0" w:color="auto"/>
            </w:tcBorders>
            <w:shd w:val="clear" w:color="auto" w:fill="auto"/>
          </w:tcPr>
          <w:p w14:paraId="031A391F" w14:textId="77777777" w:rsidR="008C7A4D" w:rsidRPr="00EB39B0" w:rsidRDefault="008C7A4D" w:rsidP="00E83C3A">
            <w:pPr>
              <w:adjustRightInd w:val="0"/>
              <w:snapToGrid w:val="0"/>
              <w:spacing w:line="360" w:lineRule="auto"/>
              <w:jc w:val="both"/>
              <w:rPr>
                <w:rFonts w:ascii="Book Antiqua" w:hAnsi="Book Antiqua"/>
                <w:b/>
                <w:bCs/>
                <w:sz w:val="24"/>
                <w:szCs w:val="24"/>
              </w:rPr>
            </w:pPr>
            <w:r w:rsidRPr="00EB39B0">
              <w:rPr>
                <w:rFonts w:ascii="Book Antiqua" w:hAnsi="Book Antiqua"/>
                <w:b/>
                <w:bCs/>
                <w:sz w:val="24"/>
                <w:szCs w:val="24"/>
              </w:rPr>
              <w:t>Median (range) number of passes</w:t>
            </w:r>
          </w:p>
        </w:tc>
        <w:tc>
          <w:tcPr>
            <w:tcW w:w="990" w:type="dxa"/>
            <w:tcBorders>
              <w:top w:val="single" w:sz="4" w:space="0" w:color="auto"/>
              <w:bottom w:val="single" w:sz="6" w:space="0" w:color="auto"/>
            </w:tcBorders>
            <w:shd w:val="clear" w:color="auto" w:fill="auto"/>
          </w:tcPr>
          <w:p w14:paraId="200E06D9" w14:textId="77777777" w:rsidR="008C7A4D" w:rsidRPr="00EB39B0" w:rsidRDefault="008C7A4D" w:rsidP="00E83C3A">
            <w:pPr>
              <w:adjustRightInd w:val="0"/>
              <w:snapToGrid w:val="0"/>
              <w:spacing w:line="360" w:lineRule="auto"/>
              <w:jc w:val="both"/>
              <w:rPr>
                <w:rFonts w:ascii="Book Antiqua" w:hAnsi="Book Antiqua"/>
                <w:b/>
                <w:bCs/>
                <w:sz w:val="24"/>
                <w:szCs w:val="24"/>
              </w:rPr>
            </w:pPr>
            <w:r w:rsidRPr="00EB39B0">
              <w:rPr>
                <w:rFonts w:ascii="Book Antiqua" w:hAnsi="Book Antiqua"/>
                <w:b/>
                <w:bCs/>
                <w:sz w:val="24"/>
                <w:szCs w:val="24"/>
              </w:rPr>
              <w:t>Adequacy (%)</w:t>
            </w:r>
          </w:p>
        </w:tc>
        <w:tc>
          <w:tcPr>
            <w:tcW w:w="1530" w:type="dxa"/>
            <w:tcBorders>
              <w:top w:val="single" w:sz="4" w:space="0" w:color="auto"/>
              <w:bottom w:val="single" w:sz="6" w:space="0" w:color="auto"/>
            </w:tcBorders>
            <w:shd w:val="clear" w:color="auto" w:fill="auto"/>
          </w:tcPr>
          <w:p w14:paraId="5529693B" w14:textId="77777777" w:rsidR="008C7A4D" w:rsidRPr="00EB39B0" w:rsidRDefault="008C7A4D" w:rsidP="00E83C3A">
            <w:pPr>
              <w:adjustRightInd w:val="0"/>
              <w:snapToGrid w:val="0"/>
              <w:spacing w:line="360" w:lineRule="auto"/>
              <w:jc w:val="both"/>
              <w:rPr>
                <w:rFonts w:ascii="Book Antiqua" w:hAnsi="Book Antiqua"/>
                <w:b/>
                <w:bCs/>
                <w:sz w:val="24"/>
                <w:szCs w:val="24"/>
              </w:rPr>
            </w:pPr>
            <w:r w:rsidRPr="00EB39B0">
              <w:rPr>
                <w:rFonts w:ascii="Book Antiqua" w:hAnsi="Book Antiqua"/>
                <w:b/>
                <w:bCs/>
                <w:sz w:val="24"/>
                <w:szCs w:val="24"/>
              </w:rPr>
              <w:t>Complications (number of patients)</w:t>
            </w:r>
          </w:p>
        </w:tc>
      </w:tr>
      <w:tr w:rsidR="008C7A4D" w:rsidRPr="00EB39B0" w14:paraId="1E18277D" w14:textId="77777777" w:rsidTr="00F049CB">
        <w:trPr>
          <w:cantSplit/>
          <w:trHeight w:val="89"/>
        </w:trPr>
        <w:tc>
          <w:tcPr>
            <w:tcW w:w="12958" w:type="dxa"/>
            <w:gridSpan w:val="9"/>
            <w:tcBorders>
              <w:top w:val="single" w:sz="6" w:space="0" w:color="auto"/>
            </w:tcBorders>
            <w:shd w:val="clear" w:color="auto" w:fill="auto"/>
          </w:tcPr>
          <w:p w14:paraId="73FBCDEE" w14:textId="454D2F1E" w:rsidR="008C7A4D" w:rsidRPr="00F049CB" w:rsidRDefault="008C7A4D" w:rsidP="00E83C3A">
            <w:pPr>
              <w:adjustRightInd w:val="0"/>
              <w:snapToGrid w:val="0"/>
              <w:spacing w:line="360" w:lineRule="auto"/>
              <w:jc w:val="both"/>
              <w:rPr>
                <w:rFonts w:ascii="Book Antiqua" w:hAnsi="Book Antiqua"/>
                <w:b/>
                <w:bCs/>
                <w:sz w:val="24"/>
                <w:szCs w:val="24"/>
              </w:rPr>
            </w:pPr>
            <w:bookmarkStart w:id="50" w:name="OLE_LINK156"/>
            <w:bookmarkStart w:id="51" w:name="OLE_LINK157"/>
            <w:r w:rsidRPr="00F049CB">
              <w:rPr>
                <w:rFonts w:ascii="Book Antiqua" w:hAnsi="Book Antiqua"/>
                <w:b/>
                <w:bCs/>
                <w:sz w:val="24"/>
                <w:szCs w:val="24"/>
              </w:rPr>
              <w:t xml:space="preserve">Human </w:t>
            </w:r>
            <w:r w:rsidR="006462D6">
              <w:rPr>
                <w:rFonts w:ascii="Book Antiqua" w:hAnsi="Book Antiqua"/>
                <w:b/>
                <w:bCs/>
                <w:sz w:val="24"/>
                <w:szCs w:val="24"/>
              </w:rPr>
              <w:t>s</w:t>
            </w:r>
            <w:r w:rsidRPr="00F049CB">
              <w:rPr>
                <w:rFonts w:ascii="Book Antiqua" w:hAnsi="Book Antiqua"/>
                <w:b/>
                <w:bCs/>
                <w:sz w:val="24"/>
                <w:szCs w:val="24"/>
              </w:rPr>
              <w:t>tudies</w:t>
            </w:r>
            <w:bookmarkEnd w:id="50"/>
            <w:bookmarkEnd w:id="51"/>
          </w:p>
        </w:tc>
      </w:tr>
      <w:tr w:rsidR="008C7A4D" w:rsidRPr="00EB39B0" w14:paraId="6E2A3CA8" w14:textId="77777777" w:rsidTr="00F049CB">
        <w:trPr>
          <w:cantSplit/>
          <w:trHeight w:val="1160"/>
        </w:trPr>
        <w:tc>
          <w:tcPr>
            <w:tcW w:w="1438" w:type="dxa"/>
            <w:shd w:val="clear" w:color="auto" w:fill="auto"/>
          </w:tcPr>
          <w:p w14:paraId="1FAF9BFC" w14:textId="249F5BD2"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 xml:space="preserve">Stavropoulos </w:t>
            </w:r>
            <w:r w:rsidR="009267E3" w:rsidRPr="00EB39B0">
              <w:rPr>
                <w:rFonts w:ascii="Book Antiqua" w:hAnsi="Book Antiqua"/>
                <w:i/>
                <w:iCs/>
                <w:sz w:val="24"/>
                <w:szCs w:val="24"/>
              </w:rPr>
              <w:t>et al</w:t>
            </w:r>
            <w:r w:rsidR="006462D6" w:rsidRPr="00EB39B0">
              <w:rPr>
                <w:rFonts w:ascii="Book Antiqua" w:hAnsi="Book Antiqua" w:cs="Times New Roman"/>
                <w:sz w:val="24"/>
                <w:szCs w:val="24"/>
                <w:vertAlign w:val="superscript"/>
              </w:rPr>
              <w:t>[20]</w:t>
            </w:r>
            <w:r w:rsidR="0027291A" w:rsidRPr="00EB39B0">
              <w:rPr>
                <w:rFonts w:ascii="Book Antiqua" w:hAnsi="Book Antiqua"/>
                <w:i/>
                <w:iCs/>
                <w:sz w:val="24"/>
                <w:szCs w:val="24"/>
              </w:rPr>
              <w:t>,</w:t>
            </w:r>
            <w:r w:rsidR="009267E3" w:rsidRPr="00EB39B0">
              <w:rPr>
                <w:rFonts w:ascii="Book Antiqua" w:hAnsi="Book Antiqua"/>
                <w:sz w:val="24"/>
                <w:szCs w:val="24"/>
              </w:rPr>
              <w:t xml:space="preserve"> </w:t>
            </w:r>
            <w:r w:rsidRPr="00EB39B0">
              <w:rPr>
                <w:rFonts w:ascii="Book Antiqua" w:hAnsi="Book Antiqua"/>
                <w:sz w:val="24"/>
                <w:szCs w:val="24"/>
              </w:rPr>
              <w:t>2012</w:t>
            </w:r>
          </w:p>
        </w:tc>
        <w:tc>
          <w:tcPr>
            <w:tcW w:w="1350" w:type="dxa"/>
            <w:shd w:val="clear" w:color="auto" w:fill="auto"/>
          </w:tcPr>
          <w:p w14:paraId="2EFFE784"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Prospective</w:t>
            </w:r>
          </w:p>
          <w:p w14:paraId="2A618C0B"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w:t>
            </w:r>
            <w:r w:rsidRPr="00EB39B0">
              <w:rPr>
                <w:rFonts w:ascii="Book Antiqua" w:hAnsi="Book Antiqua"/>
                <w:i/>
                <w:iCs/>
                <w:sz w:val="24"/>
                <w:szCs w:val="24"/>
              </w:rPr>
              <w:t>n</w:t>
            </w:r>
            <w:r w:rsidRPr="00EB39B0">
              <w:rPr>
                <w:rFonts w:ascii="Book Antiqua" w:hAnsi="Book Antiqua"/>
                <w:sz w:val="24"/>
                <w:szCs w:val="24"/>
              </w:rPr>
              <w:t xml:space="preserve"> = 22 patients)</w:t>
            </w:r>
          </w:p>
        </w:tc>
        <w:tc>
          <w:tcPr>
            <w:tcW w:w="2520" w:type="dxa"/>
            <w:shd w:val="clear" w:color="auto" w:fill="auto"/>
          </w:tcPr>
          <w:p w14:paraId="7B465AB5"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Suspected/known malignancy</w:t>
            </w:r>
          </w:p>
          <w:p w14:paraId="5512D45A"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Platelet &lt; 50, INR &gt; 1.5</w:t>
            </w:r>
          </w:p>
          <w:p w14:paraId="4E69719D"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Use of antiplatelets within 7 days</w:t>
            </w:r>
          </w:p>
          <w:p w14:paraId="3E38639C"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Inability to provide consent</w:t>
            </w:r>
          </w:p>
          <w:p w14:paraId="14522DC4"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Pregnancy</w:t>
            </w:r>
          </w:p>
        </w:tc>
        <w:tc>
          <w:tcPr>
            <w:tcW w:w="2160" w:type="dxa"/>
            <w:shd w:val="clear" w:color="auto" w:fill="auto"/>
          </w:tcPr>
          <w:p w14:paraId="2FB286BB"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 xml:space="preserve">19-G </w:t>
            </w:r>
            <w:proofErr w:type="spellStart"/>
            <w:r w:rsidRPr="00EB39B0">
              <w:rPr>
                <w:rFonts w:ascii="Book Antiqua" w:hAnsi="Book Antiqua"/>
                <w:sz w:val="24"/>
                <w:szCs w:val="24"/>
              </w:rPr>
              <w:t>EchoTip</w:t>
            </w:r>
            <w:proofErr w:type="spellEnd"/>
            <w:r w:rsidRPr="00EB39B0">
              <w:rPr>
                <w:rFonts w:ascii="Book Antiqua" w:hAnsi="Book Antiqua"/>
                <w:sz w:val="24"/>
                <w:szCs w:val="24"/>
              </w:rPr>
              <w:t xml:space="preserve">® FNA </w:t>
            </w:r>
          </w:p>
          <w:p w14:paraId="6EE77532" w14:textId="61E71F08"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(Cook Medical)</w:t>
            </w:r>
          </w:p>
        </w:tc>
        <w:tc>
          <w:tcPr>
            <w:tcW w:w="1080" w:type="dxa"/>
            <w:shd w:val="clear" w:color="auto" w:fill="auto"/>
          </w:tcPr>
          <w:p w14:paraId="4087E105"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9 (1-73)</w:t>
            </w:r>
          </w:p>
        </w:tc>
        <w:tc>
          <w:tcPr>
            <w:tcW w:w="1080" w:type="dxa"/>
            <w:shd w:val="clear" w:color="auto" w:fill="auto"/>
          </w:tcPr>
          <w:p w14:paraId="37D05F59" w14:textId="77777777" w:rsidR="008C7A4D" w:rsidRPr="00EB39B0" w:rsidRDefault="008C7A4D" w:rsidP="00E83C3A">
            <w:pPr>
              <w:tabs>
                <w:tab w:val="left" w:pos="537"/>
              </w:tabs>
              <w:adjustRightInd w:val="0"/>
              <w:snapToGrid w:val="0"/>
              <w:spacing w:line="360" w:lineRule="auto"/>
              <w:jc w:val="both"/>
              <w:rPr>
                <w:rFonts w:ascii="Book Antiqua" w:hAnsi="Book Antiqua"/>
                <w:sz w:val="24"/>
                <w:szCs w:val="24"/>
              </w:rPr>
            </w:pPr>
            <w:r w:rsidRPr="00EB39B0">
              <w:rPr>
                <w:rFonts w:ascii="Book Antiqua" w:hAnsi="Book Antiqua"/>
                <w:sz w:val="24"/>
                <w:szCs w:val="24"/>
              </w:rPr>
              <w:t>36.9 (2-184.6)</w:t>
            </w:r>
          </w:p>
        </w:tc>
        <w:tc>
          <w:tcPr>
            <w:tcW w:w="810" w:type="dxa"/>
            <w:shd w:val="clear" w:color="auto" w:fill="auto"/>
          </w:tcPr>
          <w:p w14:paraId="4FE6ADB3"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2 (1-3)</w:t>
            </w:r>
          </w:p>
        </w:tc>
        <w:tc>
          <w:tcPr>
            <w:tcW w:w="990" w:type="dxa"/>
            <w:shd w:val="clear" w:color="auto" w:fill="auto"/>
          </w:tcPr>
          <w:p w14:paraId="5FA29A18"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91%</w:t>
            </w:r>
          </w:p>
        </w:tc>
        <w:tc>
          <w:tcPr>
            <w:tcW w:w="1530" w:type="dxa"/>
            <w:shd w:val="clear" w:color="auto" w:fill="auto"/>
          </w:tcPr>
          <w:p w14:paraId="7BFE8466"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None</w:t>
            </w:r>
          </w:p>
        </w:tc>
      </w:tr>
      <w:tr w:rsidR="008C7A4D" w:rsidRPr="00EB39B0" w14:paraId="39160FD9" w14:textId="77777777" w:rsidTr="00F049CB">
        <w:trPr>
          <w:cantSplit/>
          <w:trHeight w:val="809"/>
        </w:trPr>
        <w:tc>
          <w:tcPr>
            <w:tcW w:w="1438" w:type="dxa"/>
            <w:shd w:val="clear" w:color="auto" w:fill="auto"/>
          </w:tcPr>
          <w:p w14:paraId="6565DFC2" w14:textId="4EADA7C1"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lastRenderedPageBreak/>
              <w:t xml:space="preserve">Diehl </w:t>
            </w:r>
            <w:r w:rsidR="009267E3" w:rsidRPr="00EB39B0">
              <w:rPr>
                <w:rFonts w:ascii="Book Antiqua" w:hAnsi="Book Antiqua"/>
                <w:i/>
                <w:iCs/>
                <w:sz w:val="24"/>
                <w:szCs w:val="24"/>
              </w:rPr>
              <w:t>et al</w:t>
            </w:r>
            <w:r w:rsidR="006462D6" w:rsidRPr="00EB39B0">
              <w:rPr>
                <w:rFonts w:ascii="Book Antiqua" w:hAnsi="Book Antiqua" w:cs="Times New Roman"/>
                <w:sz w:val="24"/>
                <w:szCs w:val="24"/>
                <w:vertAlign w:val="superscript"/>
              </w:rPr>
              <w:t>[21]</w:t>
            </w:r>
            <w:r w:rsidR="0027291A" w:rsidRPr="00EB39B0">
              <w:rPr>
                <w:rFonts w:ascii="Book Antiqua" w:hAnsi="Book Antiqua"/>
                <w:i/>
                <w:iCs/>
                <w:sz w:val="24"/>
                <w:szCs w:val="24"/>
              </w:rPr>
              <w:t>,</w:t>
            </w:r>
            <w:r w:rsidR="009267E3" w:rsidRPr="00EB39B0">
              <w:rPr>
                <w:rFonts w:ascii="Book Antiqua" w:hAnsi="Book Antiqua"/>
                <w:sz w:val="24"/>
                <w:szCs w:val="24"/>
              </w:rPr>
              <w:t xml:space="preserve"> </w:t>
            </w:r>
            <w:r w:rsidRPr="00EB39B0">
              <w:rPr>
                <w:rFonts w:ascii="Book Antiqua" w:hAnsi="Book Antiqua"/>
                <w:sz w:val="24"/>
                <w:szCs w:val="24"/>
              </w:rPr>
              <w:t>2015</w:t>
            </w:r>
          </w:p>
        </w:tc>
        <w:tc>
          <w:tcPr>
            <w:tcW w:w="1350" w:type="dxa"/>
            <w:shd w:val="clear" w:color="auto" w:fill="auto"/>
          </w:tcPr>
          <w:p w14:paraId="1045F085"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Prospective, non-randomized</w:t>
            </w:r>
          </w:p>
          <w:p w14:paraId="6628C607"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w:t>
            </w:r>
            <w:r w:rsidRPr="00EB39B0">
              <w:rPr>
                <w:rFonts w:ascii="Book Antiqua" w:hAnsi="Book Antiqua"/>
                <w:i/>
                <w:iCs/>
                <w:sz w:val="24"/>
                <w:szCs w:val="24"/>
              </w:rPr>
              <w:t xml:space="preserve">n </w:t>
            </w:r>
            <w:r w:rsidRPr="00EB39B0">
              <w:rPr>
                <w:rFonts w:ascii="Book Antiqua" w:hAnsi="Book Antiqua"/>
                <w:sz w:val="24"/>
                <w:szCs w:val="24"/>
              </w:rPr>
              <w:t>= 110 patients)</w:t>
            </w:r>
          </w:p>
        </w:tc>
        <w:tc>
          <w:tcPr>
            <w:tcW w:w="2520" w:type="dxa"/>
            <w:shd w:val="clear" w:color="auto" w:fill="auto"/>
          </w:tcPr>
          <w:p w14:paraId="4541DEB9"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Malignant liver disease</w:t>
            </w:r>
          </w:p>
          <w:p w14:paraId="0B0A336E"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Platelet &lt; 50, INR &gt; 1.5</w:t>
            </w:r>
          </w:p>
          <w:p w14:paraId="2163BCBC"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Use of antiplatelets within 5 days</w:t>
            </w:r>
          </w:p>
          <w:p w14:paraId="0A4C2D80"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Inability to provide consent</w:t>
            </w:r>
          </w:p>
          <w:p w14:paraId="277A39A1"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Pregnancy</w:t>
            </w:r>
          </w:p>
        </w:tc>
        <w:tc>
          <w:tcPr>
            <w:tcW w:w="2160" w:type="dxa"/>
            <w:shd w:val="clear" w:color="auto" w:fill="auto"/>
          </w:tcPr>
          <w:p w14:paraId="17019CD3"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19-G Expect</w:t>
            </w:r>
            <w:r w:rsidRPr="00EB39B0">
              <w:rPr>
                <w:rFonts w:ascii="Book Antiqua" w:hAnsi="Book Antiqua"/>
                <w:sz w:val="24"/>
                <w:szCs w:val="24"/>
              </w:rPr>
              <w:sym w:font="Symbol" w:char="F0E4"/>
            </w:r>
            <w:r w:rsidRPr="00EB39B0">
              <w:rPr>
                <w:rFonts w:ascii="Book Antiqua" w:hAnsi="Book Antiqua"/>
                <w:sz w:val="24"/>
                <w:szCs w:val="24"/>
              </w:rPr>
              <w:t xml:space="preserve"> FNA </w:t>
            </w:r>
          </w:p>
          <w:p w14:paraId="33E9FB22" w14:textId="28A22A53"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(Boston Scientific)</w:t>
            </w:r>
          </w:p>
          <w:p w14:paraId="32540ED6"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 xml:space="preserve">or </w:t>
            </w:r>
          </w:p>
          <w:p w14:paraId="5DC9E628" w14:textId="28543A8E"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19-G Expect</w:t>
            </w:r>
            <w:r w:rsidRPr="00EB39B0">
              <w:rPr>
                <w:rFonts w:ascii="Book Antiqua" w:hAnsi="Book Antiqua"/>
                <w:sz w:val="24"/>
                <w:szCs w:val="24"/>
              </w:rPr>
              <w:sym w:font="Symbol" w:char="F0E4"/>
            </w:r>
            <w:r w:rsidRPr="00EB39B0">
              <w:rPr>
                <w:rFonts w:ascii="Book Antiqua" w:hAnsi="Book Antiqua"/>
                <w:sz w:val="24"/>
                <w:szCs w:val="24"/>
              </w:rPr>
              <w:t xml:space="preserve"> Flexible FNA</w:t>
            </w:r>
            <w:r w:rsidR="00EB39B0">
              <w:rPr>
                <w:rFonts w:ascii="Book Antiqua" w:hAnsi="Book Antiqua"/>
                <w:sz w:val="24"/>
                <w:szCs w:val="24"/>
              </w:rPr>
              <w:t xml:space="preserve"> </w:t>
            </w:r>
          </w:p>
          <w:p w14:paraId="258F7223" w14:textId="22185F6A"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(Boston Scientific)</w:t>
            </w:r>
          </w:p>
        </w:tc>
        <w:tc>
          <w:tcPr>
            <w:tcW w:w="1080" w:type="dxa"/>
            <w:shd w:val="clear" w:color="auto" w:fill="auto"/>
          </w:tcPr>
          <w:p w14:paraId="0B1A67E2" w14:textId="77777777" w:rsidR="008C7A4D" w:rsidRPr="00EB39B0" w:rsidRDefault="008C7A4D" w:rsidP="00E83C3A">
            <w:pPr>
              <w:adjustRightInd w:val="0"/>
              <w:snapToGrid w:val="0"/>
              <w:spacing w:line="360" w:lineRule="auto"/>
              <w:jc w:val="both"/>
              <w:rPr>
                <w:rFonts w:ascii="Book Antiqua" w:hAnsi="Book Antiqua"/>
                <w:sz w:val="24"/>
                <w:szCs w:val="24"/>
              </w:rPr>
            </w:pPr>
            <w:bookmarkStart w:id="52" w:name="_Hlk507081175"/>
            <w:r w:rsidRPr="00EB39B0">
              <w:rPr>
                <w:rFonts w:ascii="Book Antiqua" w:hAnsi="Book Antiqua"/>
                <w:sz w:val="24"/>
                <w:szCs w:val="24"/>
              </w:rPr>
              <w:t>14 (0-68)</w:t>
            </w:r>
            <w:bookmarkEnd w:id="52"/>
          </w:p>
        </w:tc>
        <w:tc>
          <w:tcPr>
            <w:tcW w:w="1080" w:type="dxa"/>
            <w:shd w:val="clear" w:color="auto" w:fill="auto"/>
          </w:tcPr>
          <w:p w14:paraId="0F10014D" w14:textId="77777777" w:rsidR="008C7A4D" w:rsidRPr="00EB39B0" w:rsidRDefault="008C7A4D" w:rsidP="00E83C3A">
            <w:pPr>
              <w:tabs>
                <w:tab w:val="left" w:pos="634"/>
              </w:tabs>
              <w:adjustRightInd w:val="0"/>
              <w:snapToGrid w:val="0"/>
              <w:spacing w:line="360" w:lineRule="auto"/>
              <w:jc w:val="both"/>
              <w:rPr>
                <w:rFonts w:ascii="Book Antiqua" w:hAnsi="Book Antiqua"/>
                <w:sz w:val="24"/>
                <w:szCs w:val="24"/>
              </w:rPr>
            </w:pPr>
            <w:r w:rsidRPr="00EB39B0">
              <w:rPr>
                <w:rFonts w:ascii="Book Antiqua" w:hAnsi="Book Antiqua"/>
                <w:sz w:val="24"/>
                <w:szCs w:val="24"/>
              </w:rPr>
              <w:t>38 (0-203)</w:t>
            </w:r>
          </w:p>
        </w:tc>
        <w:tc>
          <w:tcPr>
            <w:tcW w:w="810" w:type="dxa"/>
            <w:shd w:val="clear" w:color="auto" w:fill="auto"/>
          </w:tcPr>
          <w:p w14:paraId="740EA349"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1 or 2</w:t>
            </w:r>
          </w:p>
        </w:tc>
        <w:tc>
          <w:tcPr>
            <w:tcW w:w="990" w:type="dxa"/>
            <w:shd w:val="clear" w:color="auto" w:fill="auto"/>
          </w:tcPr>
          <w:p w14:paraId="709B3030"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98%</w:t>
            </w:r>
          </w:p>
        </w:tc>
        <w:tc>
          <w:tcPr>
            <w:tcW w:w="1530" w:type="dxa"/>
            <w:shd w:val="clear" w:color="auto" w:fill="auto"/>
          </w:tcPr>
          <w:p w14:paraId="0C948745"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Pericapsular hematoma (1)</w:t>
            </w:r>
          </w:p>
        </w:tc>
      </w:tr>
      <w:tr w:rsidR="008C7A4D" w:rsidRPr="00EB39B0" w14:paraId="55F3C085" w14:textId="77777777" w:rsidTr="00F049CB">
        <w:trPr>
          <w:cantSplit/>
          <w:trHeight w:val="620"/>
        </w:trPr>
        <w:tc>
          <w:tcPr>
            <w:tcW w:w="1438" w:type="dxa"/>
            <w:vMerge w:val="restart"/>
            <w:shd w:val="clear" w:color="auto" w:fill="auto"/>
          </w:tcPr>
          <w:p w14:paraId="1E6AD100" w14:textId="3DACBE8B" w:rsidR="008C7A4D" w:rsidRPr="00EB39B0" w:rsidRDefault="008C7A4D" w:rsidP="00E83C3A">
            <w:pPr>
              <w:adjustRightInd w:val="0"/>
              <w:snapToGrid w:val="0"/>
              <w:spacing w:line="360" w:lineRule="auto"/>
              <w:jc w:val="both"/>
              <w:rPr>
                <w:rFonts w:ascii="Book Antiqua" w:hAnsi="Book Antiqua"/>
                <w:sz w:val="24"/>
                <w:szCs w:val="24"/>
              </w:rPr>
            </w:pPr>
            <w:proofErr w:type="spellStart"/>
            <w:r w:rsidRPr="00EB39B0">
              <w:rPr>
                <w:rFonts w:ascii="Book Antiqua" w:hAnsi="Book Antiqua"/>
                <w:sz w:val="24"/>
                <w:szCs w:val="24"/>
              </w:rPr>
              <w:t>Sey</w:t>
            </w:r>
            <w:proofErr w:type="spellEnd"/>
            <w:r w:rsidRPr="00EB39B0">
              <w:rPr>
                <w:rFonts w:ascii="Book Antiqua" w:hAnsi="Book Antiqua"/>
                <w:sz w:val="24"/>
                <w:szCs w:val="24"/>
              </w:rPr>
              <w:t xml:space="preserve"> </w:t>
            </w:r>
            <w:r w:rsidR="009267E3" w:rsidRPr="00EB39B0">
              <w:rPr>
                <w:rFonts w:ascii="Book Antiqua" w:hAnsi="Book Antiqua"/>
                <w:i/>
                <w:iCs/>
                <w:sz w:val="24"/>
                <w:szCs w:val="24"/>
              </w:rPr>
              <w:t>et al</w:t>
            </w:r>
            <w:r w:rsidR="006462D6" w:rsidRPr="00EB39B0">
              <w:rPr>
                <w:rFonts w:ascii="Book Antiqua" w:hAnsi="Book Antiqua" w:cs="Times New Roman"/>
                <w:sz w:val="24"/>
                <w:szCs w:val="24"/>
                <w:vertAlign w:val="superscript"/>
              </w:rPr>
              <w:t>[82]</w:t>
            </w:r>
            <w:r w:rsidR="0027291A" w:rsidRPr="00EB39B0">
              <w:rPr>
                <w:rFonts w:ascii="Book Antiqua" w:hAnsi="Book Antiqua"/>
                <w:i/>
                <w:iCs/>
                <w:sz w:val="24"/>
                <w:szCs w:val="24"/>
              </w:rPr>
              <w:t>,</w:t>
            </w:r>
            <w:r w:rsidR="009267E3" w:rsidRPr="00EB39B0">
              <w:rPr>
                <w:rFonts w:ascii="Book Antiqua" w:hAnsi="Book Antiqua"/>
                <w:sz w:val="24"/>
                <w:szCs w:val="24"/>
              </w:rPr>
              <w:t xml:space="preserve"> </w:t>
            </w:r>
            <w:r w:rsidRPr="00EB39B0">
              <w:rPr>
                <w:rFonts w:ascii="Book Antiqua" w:hAnsi="Book Antiqua"/>
                <w:sz w:val="24"/>
                <w:szCs w:val="24"/>
              </w:rPr>
              <w:t>2015</w:t>
            </w:r>
          </w:p>
        </w:tc>
        <w:tc>
          <w:tcPr>
            <w:tcW w:w="1350" w:type="dxa"/>
            <w:vMerge w:val="restart"/>
            <w:shd w:val="clear" w:color="auto" w:fill="auto"/>
          </w:tcPr>
          <w:p w14:paraId="02E0A653"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Cross-sectional</w:t>
            </w:r>
          </w:p>
          <w:p w14:paraId="7F596FE7"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w:t>
            </w:r>
            <w:r w:rsidRPr="00EB39B0">
              <w:rPr>
                <w:rFonts w:ascii="Book Antiqua" w:hAnsi="Book Antiqua"/>
                <w:i/>
                <w:iCs/>
                <w:sz w:val="24"/>
                <w:szCs w:val="24"/>
              </w:rPr>
              <w:t>n</w:t>
            </w:r>
            <w:r w:rsidRPr="00EB39B0">
              <w:rPr>
                <w:rFonts w:ascii="Book Antiqua" w:hAnsi="Book Antiqua"/>
                <w:sz w:val="24"/>
                <w:szCs w:val="24"/>
              </w:rPr>
              <w:t xml:space="preserve"> = 75 patients)</w:t>
            </w:r>
          </w:p>
        </w:tc>
        <w:tc>
          <w:tcPr>
            <w:tcW w:w="2520" w:type="dxa"/>
            <w:vMerge w:val="restart"/>
            <w:shd w:val="clear" w:color="auto" w:fill="auto"/>
          </w:tcPr>
          <w:p w14:paraId="2526E224"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Liver lesion or presence of varices</w:t>
            </w:r>
          </w:p>
          <w:p w14:paraId="5FBE34CD"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Prior upper GI or liver surgery</w:t>
            </w:r>
          </w:p>
          <w:p w14:paraId="1EFC7F61"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Use of antiplatelets not held prior to procedure</w:t>
            </w:r>
          </w:p>
          <w:p w14:paraId="57AF7D16"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Platelet &lt; 50, INR &gt; 1.5</w:t>
            </w:r>
          </w:p>
        </w:tc>
        <w:tc>
          <w:tcPr>
            <w:tcW w:w="2160" w:type="dxa"/>
            <w:shd w:val="clear" w:color="auto" w:fill="auto"/>
          </w:tcPr>
          <w:p w14:paraId="025E8E76" w14:textId="1B7ECF82"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 xml:space="preserve">19-G </w:t>
            </w:r>
            <w:proofErr w:type="spellStart"/>
            <w:r w:rsidRPr="00EB39B0">
              <w:rPr>
                <w:rFonts w:ascii="Book Antiqua" w:hAnsi="Book Antiqua"/>
                <w:sz w:val="24"/>
                <w:szCs w:val="24"/>
              </w:rPr>
              <w:t>Echo</w:t>
            </w:r>
            <w:r w:rsidR="00B90F36" w:rsidRPr="00EB39B0">
              <w:rPr>
                <w:rFonts w:ascii="Book Antiqua" w:hAnsi="Book Antiqua"/>
                <w:sz w:val="24"/>
                <w:szCs w:val="24"/>
              </w:rPr>
              <w:t>T</w:t>
            </w:r>
            <w:r w:rsidRPr="00EB39B0">
              <w:rPr>
                <w:rFonts w:ascii="Book Antiqua" w:hAnsi="Book Antiqua"/>
                <w:sz w:val="24"/>
                <w:szCs w:val="24"/>
              </w:rPr>
              <w:t>ip</w:t>
            </w:r>
            <w:proofErr w:type="spellEnd"/>
            <w:r w:rsidRPr="00EB39B0">
              <w:rPr>
                <w:rFonts w:ascii="Book Antiqua" w:hAnsi="Book Antiqua"/>
                <w:sz w:val="24"/>
                <w:szCs w:val="24"/>
              </w:rPr>
              <w:t xml:space="preserve">® </w:t>
            </w:r>
            <w:proofErr w:type="spellStart"/>
            <w:r w:rsidRPr="00EB39B0">
              <w:rPr>
                <w:rFonts w:ascii="Book Antiqua" w:hAnsi="Book Antiqua"/>
                <w:sz w:val="24"/>
                <w:szCs w:val="24"/>
              </w:rPr>
              <w:t>Pro</w:t>
            </w:r>
            <w:r w:rsidR="00B90F36" w:rsidRPr="00EB39B0">
              <w:rPr>
                <w:rFonts w:ascii="Book Antiqua" w:hAnsi="Book Antiqua"/>
                <w:sz w:val="24"/>
                <w:szCs w:val="24"/>
              </w:rPr>
              <w:t>C</w:t>
            </w:r>
            <w:r w:rsidRPr="00EB39B0">
              <w:rPr>
                <w:rFonts w:ascii="Book Antiqua" w:hAnsi="Book Antiqua"/>
                <w:sz w:val="24"/>
                <w:szCs w:val="24"/>
              </w:rPr>
              <w:t>ore</w:t>
            </w:r>
            <w:proofErr w:type="spellEnd"/>
            <w:r w:rsidRPr="00EB39B0">
              <w:rPr>
                <w:rFonts w:ascii="Book Antiqua" w:hAnsi="Book Antiqua"/>
                <w:sz w:val="24"/>
                <w:szCs w:val="24"/>
              </w:rPr>
              <w:t xml:space="preserve"> FNB</w:t>
            </w:r>
          </w:p>
          <w:p w14:paraId="008BF3B4" w14:textId="5B9E57AD"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(Cook Medical) (</w:t>
            </w:r>
            <w:r w:rsidR="008C7A4D" w:rsidRPr="00EB39B0">
              <w:rPr>
                <w:rFonts w:ascii="Book Antiqua" w:hAnsi="Book Antiqua"/>
                <w:i/>
                <w:iCs/>
                <w:sz w:val="24"/>
                <w:szCs w:val="24"/>
              </w:rPr>
              <w:t>n</w:t>
            </w:r>
            <w:r w:rsidR="00BE2842" w:rsidRPr="00EB39B0">
              <w:rPr>
                <w:rFonts w:ascii="Book Antiqua" w:hAnsi="Book Antiqua"/>
                <w:i/>
                <w:iCs/>
                <w:sz w:val="24"/>
                <w:szCs w:val="24"/>
              </w:rPr>
              <w:t xml:space="preserve"> </w:t>
            </w:r>
            <w:r w:rsidR="008C7A4D" w:rsidRPr="00EB39B0">
              <w:rPr>
                <w:rFonts w:ascii="Book Antiqua" w:hAnsi="Book Antiqua"/>
                <w:sz w:val="24"/>
                <w:szCs w:val="24"/>
              </w:rPr>
              <w:t>=</w:t>
            </w:r>
            <w:r w:rsidR="00BE2842" w:rsidRPr="00EB39B0">
              <w:rPr>
                <w:rFonts w:ascii="Book Antiqua" w:hAnsi="Book Antiqua"/>
                <w:sz w:val="24"/>
                <w:szCs w:val="24"/>
              </w:rPr>
              <w:t xml:space="preserve"> </w:t>
            </w:r>
            <w:r w:rsidR="008C7A4D" w:rsidRPr="00EB39B0">
              <w:rPr>
                <w:rFonts w:ascii="Book Antiqua" w:hAnsi="Book Antiqua"/>
                <w:sz w:val="24"/>
                <w:szCs w:val="24"/>
              </w:rPr>
              <w:t>30)</w:t>
            </w:r>
          </w:p>
        </w:tc>
        <w:tc>
          <w:tcPr>
            <w:tcW w:w="1080" w:type="dxa"/>
            <w:shd w:val="clear" w:color="auto" w:fill="auto"/>
          </w:tcPr>
          <w:p w14:paraId="1410E1AA"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5 (0-24)</w:t>
            </w:r>
          </w:p>
        </w:tc>
        <w:tc>
          <w:tcPr>
            <w:tcW w:w="1080" w:type="dxa"/>
            <w:shd w:val="clear" w:color="auto" w:fill="auto"/>
          </w:tcPr>
          <w:p w14:paraId="66ADF3BE"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20 (5-60)</w:t>
            </w:r>
          </w:p>
        </w:tc>
        <w:tc>
          <w:tcPr>
            <w:tcW w:w="810" w:type="dxa"/>
            <w:shd w:val="clear" w:color="auto" w:fill="auto"/>
          </w:tcPr>
          <w:p w14:paraId="3A6CA78E"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2 (1-3)</w:t>
            </w:r>
          </w:p>
        </w:tc>
        <w:tc>
          <w:tcPr>
            <w:tcW w:w="990" w:type="dxa"/>
            <w:shd w:val="clear" w:color="auto" w:fill="auto"/>
          </w:tcPr>
          <w:p w14:paraId="7564D557"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97%</w:t>
            </w:r>
          </w:p>
        </w:tc>
        <w:tc>
          <w:tcPr>
            <w:tcW w:w="1530" w:type="dxa"/>
            <w:shd w:val="clear" w:color="auto" w:fill="auto"/>
          </w:tcPr>
          <w:p w14:paraId="385953E1"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None</w:t>
            </w:r>
          </w:p>
        </w:tc>
      </w:tr>
      <w:tr w:rsidR="008C7A4D" w:rsidRPr="00EB39B0" w14:paraId="330B98B3" w14:textId="77777777" w:rsidTr="00F049CB">
        <w:trPr>
          <w:cantSplit/>
          <w:trHeight w:val="59"/>
        </w:trPr>
        <w:tc>
          <w:tcPr>
            <w:tcW w:w="1438" w:type="dxa"/>
            <w:vMerge/>
            <w:shd w:val="clear" w:color="auto" w:fill="auto"/>
          </w:tcPr>
          <w:p w14:paraId="032D89BC"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350" w:type="dxa"/>
            <w:vMerge/>
            <w:shd w:val="clear" w:color="auto" w:fill="auto"/>
          </w:tcPr>
          <w:p w14:paraId="0509957E"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520" w:type="dxa"/>
            <w:vMerge/>
            <w:shd w:val="clear" w:color="auto" w:fill="auto"/>
          </w:tcPr>
          <w:p w14:paraId="5BB8ABFC"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160" w:type="dxa"/>
            <w:shd w:val="clear" w:color="auto" w:fill="auto"/>
          </w:tcPr>
          <w:p w14:paraId="56AACFA2"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19-G Quick-Core® FNB</w:t>
            </w:r>
          </w:p>
          <w:p w14:paraId="71EC5663" w14:textId="7B254C77"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(Cook Medical) (</w:t>
            </w:r>
            <w:r w:rsidR="008C7A4D" w:rsidRPr="00EB39B0">
              <w:rPr>
                <w:rFonts w:ascii="Book Antiqua" w:hAnsi="Book Antiqua"/>
                <w:i/>
                <w:iCs/>
                <w:sz w:val="24"/>
                <w:szCs w:val="24"/>
              </w:rPr>
              <w:t>n</w:t>
            </w:r>
            <w:r w:rsidR="00BE2842" w:rsidRPr="00EB39B0">
              <w:rPr>
                <w:rFonts w:ascii="Book Antiqua" w:hAnsi="Book Antiqua"/>
                <w:i/>
                <w:iCs/>
                <w:sz w:val="24"/>
                <w:szCs w:val="24"/>
              </w:rPr>
              <w:t xml:space="preserve"> </w:t>
            </w:r>
            <w:r w:rsidR="008C7A4D" w:rsidRPr="00EB39B0">
              <w:rPr>
                <w:rFonts w:ascii="Book Antiqua" w:hAnsi="Book Antiqua"/>
                <w:sz w:val="24"/>
                <w:szCs w:val="24"/>
              </w:rPr>
              <w:t>=</w:t>
            </w:r>
            <w:r w:rsidR="00BE2842" w:rsidRPr="00EB39B0">
              <w:rPr>
                <w:rFonts w:ascii="Book Antiqua" w:hAnsi="Book Antiqua"/>
                <w:sz w:val="24"/>
                <w:szCs w:val="24"/>
              </w:rPr>
              <w:t xml:space="preserve"> </w:t>
            </w:r>
            <w:r w:rsidR="008C7A4D" w:rsidRPr="00EB39B0">
              <w:rPr>
                <w:rFonts w:ascii="Book Antiqua" w:hAnsi="Book Antiqua"/>
                <w:sz w:val="24"/>
                <w:szCs w:val="24"/>
              </w:rPr>
              <w:t>45)</w:t>
            </w:r>
          </w:p>
        </w:tc>
        <w:tc>
          <w:tcPr>
            <w:tcW w:w="1080" w:type="dxa"/>
            <w:shd w:val="clear" w:color="auto" w:fill="auto"/>
          </w:tcPr>
          <w:p w14:paraId="12BAFA52"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2 (0-15)</w:t>
            </w:r>
          </w:p>
        </w:tc>
        <w:tc>
          <w:tcPr>
            <w:tcW w:w="1080" w:type="dxa"/>
            <w:shd w:val="clear" w:color="auto" w:fill="auto"/>
          </w:tcPr>
          <w:p w14:paraId="2A21D410"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9 (0-25)</w:t>
            </w:r>
          </w:p>
        </w:tc>
        <w:tc>
          <w:tcPr>
            <w:tcW w:w="810" w:type="dxa"/>
            <w:shd w:val="clear" w:color="auto" w:fill="auto"/>
          </w:tcPr>
          <w:p w14:paraId="6ED12D18"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3 (1-7)</w:t>
            </w:r>
          </w:p>
        </w:tc>
        <w:tc>
          <w:tcPr>
            <w:tcW w:w="990" w:type="dxa"/>
            <w:shd w:val="clear" w:color="auto" w:fill="auto"/>
          </w:tcPr>
          <w:p w14:paraId="69BBF644"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73%</w:t>
            </w:r>
          </w:p>
        </w:tc>
        <w:tc>
          <w:tcPr>
            <w:tcW w:w="1530" w:type="dxa"/>
            <w:shd w:val="clear" w:color="auto" w:fill="auto"/>
          </w:tcPr>
          <w:p w14:paraId="6AE374FA"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Abdominal pain (2)</w:t>
            </w:r>
          </w:p>
        </w:tc>
      </w:tr>
      <w:tr w:rsidR="008C7A4D" w:rsidRPr="00EB39B0" w14:paraId="612AC522" w14:textId="77777777" w:rsidTr="00F049CB">
        <w:trPr>
          <w:cantSplit/>
          <w:trHeight w:val="1070"/>
        </w:trPr>
        <w:tc>
          <w:tcPr>
            <w:tcW w:w="1438" w:type="dxa"/>
            <w:shd w:val="clear" w:color="auto" w:fill="auto"/>
          </w:tcPr>
          <w:p w14:paraId="5EEDEADC" w14:textId="0C045126" w:rsidR="008C7A4D" w:rsidRPr="00EB39B0" w:rsidRDefault="008C7A4D" w:rsidP="00E83C3A">
            <w:pPr>
              <w:adjustRightInd w:val="0"/>
              <w:snapToGrid w:val="0"/>
              <w:spacing w:line="360" w:lineRule="auto"/>
              <w:jc w:val="both"/>
              <w:rPr>
                <w:rFonts w:ascii="Book Antiqua" w:hAnsi="Book Antiqua"/>
                <w:sz w:val="24"/>
                <w:szCs w:val="24"/>
              </w:rPr>
            </w:pPr>
            <w:bookmarkStart w:id="53" w:name="_Hlk507081264"/>
            <w:r w:rsidRPr="00EB39B0">
              <w:rPr>
                <w:rFonts w:ascii="Book Antiqua" w:hAnsi="Book Antiqua"/>
                <w:sz w:val="24"/>
                <w:szCs w:val="24"/>
              </w:rPr>
              <w:lastRenderedPageBreak/>
              <w:t xml:space="preserve">Shah </w:t>
            </w:r>
            <w:r w:rsidR="009267E3" w:rsidRPr="00EB39B0">
              <w:rPr>
                <w:rFonts w:ascii="Book Antiqua" w:hAnsi="Book Antiqua"/>
                <w:i/>
                <w:iCs/>
                <w:sz w:val="24"/>
                <w:szCs w:val="24"/>
              </w:rPr>
              <w:t>et al</w:t>
            </w:r>
            <w:r w:rsidR="006462D6" w:rsidRPr="00EB39B0">
              <w:rPr>
                <w:rFonts w:ascii="Book Antiqua" w:hAnsi="Book Antiqua" w:cs="Times New Roman"/>
                <w:sz w:val="24"/>
                <w:szCs w:val="24"/>
                <w:vertAlign w:val="superscript"/>
              </w:rPr>
              <w:t>[83]</w:t>
            </w:r>
            <w:r w:rsidR="0027291A" w:rsidRPr="00EB39B0">
              <w:rPr>
                <w:rFonts w:ascii="Book Antiqua" w:hAnsi="Book Antiqua"/>
                <w:i/>
                <w:iCs/>
                <w:sz w:val="24"/>
                <w:szCs w:val="24"/>
              </w:rPr>
              <w:t>,</w:t>
            </w:r>
            <w:r w:rsidR="009267E3" w:rsidRPr="00EB39B0">
              <w:rPr>
                <w:rFonts w:ascii="Book Antiqua" w:hAnsi="Book Antiqua"/>
                <w:sz w:val="24"/>
                <w:szCs w:val="24"/>
              </w:rPr>
              <w:t xml:space="preserve"> </w:t>
            </w:r>
            <w:r w:rsidRPr="00EB39B0">
              <w:rPr>
                <w:rFonts w:ascii="Book Antiqua" w:hAnsi="Book Antiqua"/>
                <w:sz w:val="24"/>
                <w:szCs w:val="24"/>
              </w:rPr>
              <w:t>2017</w:t>
            </w:r>
          </w:p>
        </w:tc>
        <w:tc>
          <w:tcPr>
            <w:tcW w:w="1350" w:type="dxa"/>
            <w:shd w:val="clear" w:color="auto" w:fill="auto"/>
          </w:tcPr>
          <w:p w14:paraId="6857DFF9"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Retrospective</w:t>
            </w:r>
          </w:p>
          <w:p w14:paraId="0E383C6F"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w:t>
            </w:r>
            <w:r w:rsidRPr="00EB39B0">
              <w:rPr>
                <w:rFonts w:ascii="Book Antiqua" w:hAnsi="Book Antiqua"/>
                <w:i/>
                <w:iCs/>
                <w:sz w:val="24"/>
                <w:szCs w:val="24"/>
              </w:rPr>
              <w:t>n</w:t>
            </w:r>
            <w:r w:rsidRPr="00EB39B0">
              <w:rPr>
                <w:rFonts w:ascii="Book Antiqua" w:hAnsi="Book Antiqua"/>
                <w:sz w:val="24"/>
                <w:szCs w:val="24"/>
              </w:rPr>
              <w:t xml:space="preserve"> = 24 patients)</w:t>
            </w:r>
          </w:p>
        </w:tc>
        <w:tc>
          <w:tcPr>
            <w:tcW w:w="2520" w:type="dxa"/>
            <w:shd w:val="clear" w:color="auto" w:fill="auto"/>
          </w:tcPr>
          <w:p w14:paraId="1E733429"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Not stated</w:t>
            </w:r>
          </w:p>
        </w:tc>
        <w:tc>
          <w:tcPr>
            <w:tcW w:w="2160" w:type="dxa"/>
            <w:shd w:val="clear" w:color="auto" w:fill="auto"/>
          </w:tcPr>
          <w:p w14:paraId="44A4C776"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 xml:space="preserve">19-G </w:t>
            </w:r>
            <w:proofErr w:type="spellStart"/>
            <w:r w:rsidRPr="00EB39B0">
              <w:rPr>
                <w:rFonts w:ascii="Book Antiqua" w:hAnsi="Book Antiqua"/>
                <w:sz w:val="24"/>
                <w:szCs w:val="24"/>
              </w:rPr>
              <w:t>SharkCore</w:t>
            </w:r>
            <w:proofErr w:type="spellEnd"/>
            <w:r w:rsidRPr="00EB39B0">
              <w:rPr>
                <w:rFonts w:ascii="Book Antiqua" w:hAnsi="Book Antiqua"/>
                <w:sz w:val="24"/>
                <w:szCs w:val="24"/>
              </w:rPr>
              <w:sym w:font="Symbol" w:char="F0E4"/>
            </w:r>
            <w:r w:rsidRPr="00EB39B0">
              <w:rPr>
                <w:rFonts w:ascii="Book Antiqua" w:hAnsi="Book Antiqua"/>
                <w:sz w:val="24"/>
                <w:szCs w:val="24"/>
              </w:rPr>
              <w:t xml:space="preserve"> FNB</w:t>
            </w:r>
          </w:p>
          <w:p w14:paraId="0084C70C" w14:textId="743159A4"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(Medtronic)</w:t>
            </w:r>
          </w:p>
        </w:tc>
        <w:tc>
          <w:tcPr>
            <w:tcW w:w="1080" w:type="dxa"/>
            <w:shd w:val="clear" w:color="auto" w:fill="auto"/>
          </w:tcPr>
          <w:p w14:paraId="00D4CE49"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31.5 (5-85)</w:t>
            </w:r>
          </w:p>
        </w:tc>
        <w:tc>
          <w:tcPr>
            <w:tcW w:w="1080" w:type="dxa"/>
            <w:shd w:val="clear" w:color="auto" w:fill="auto"/>
          </w:tcPr>
          <w:p w14:paraId="7EFA7F76" w14:textId="77777777" w:rsidR="008C7A4D" w:rsidRPr="00EB39B0" w:rsidRDefault="008C7A4D" w:rsidP="00E83C3A">
            <w:pPr>
              <w:tabs>
                <w:tab w:val="left" w:pos="634"/>
              </w:tabs>
              <w:adjustRightInd w:val="0"/>
              <w:snapToGrid w:val="0"/>
              <w:spacing w:line="360" w:lineRule="auto"/>
              <w:jc w:val="both"/>
              <w:rPr>
                <w:rFonts w:ascii="Book Antiqua" w:hAnsi="Book Antiqua"/>
                <w:sz w:val="24"/>
                <w:szCs w:val="24"/>
              </w:rPr>
            </w:pPr>
            <w:r w:rsidRPr="00EB39B0">
              <w:rPr>
                <w:rFonts w:ascii="Book Antiqua" w:hAnsi="Book Antiqua"/>
                <w:sz w:val="24"/>
                <w:szCs w:val="24"/>
              </w:rPr>
              <w:t>65.6 (17-167.4)</w:t>
            </w:r>
          </w:p>
        </w:tc>
        <w:tc>
          <w:tcPr>
            <w:tcW w:w="810" w:type="dxa"/>
            <w:shd w:val="clear" w:color="auto" w:fill="auto"/>
          </w:tcPr>
          <w:p w14:paraId="6AF8DF5D"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2</w:t>
            </w:r>
          </w:p>
        </w:tc>
        <w:tc>
          <w:tcPr>
            <w:tcW w:w="990" w:type="dxa"/>
            <w:shd w:val="clear" w:color="auto" w:fill="auto"/>
          </w:tcPr>
          <w:p w14:paraId="689DF04A"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87.5%</w:t>
            </w:r>
          </w:p>
        </w:tc>
        <w:tc>
          <w:tcPr>
            <w:tcW w:w="1530" w:type="dxa"/>
            <w:shd w:val="clear" w:color="auto" w:fill="auto"/>
          </w:tcPr>
          <w:p w14:paraId="0E182A51"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Abdominal Pain (2)</w:t>
            </w:r>
          </w:p>
          <w:p w14:paraId="501C1A53"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Subcapsular bleeding (1)</w:t>
            </w:r>
          </w:p>
        </w:tc>
      </w:tr>
      <w:tr w:rsidR="008C7A4D" w:rsidRPr="00EB39B0" w14:paraId="6AE951C2" w14:textId="77777777" w:rsidTr="00F049CB">
        <w:trPr>
          <w:cantSplit/>
          <w:trHeight w:val="1007"/>
        </w:trPr>
        <w:tc>
          <w:tcPr>
            <w:tcW w:w="1438" w:type="dxa"/>
            <w:vMerge w:val="restart"/>
            <w:shd w:val="clear" w:color="auto" w:fill="auto"/>
          </w:tcPr>
          <w:p w14:paraId="40D9812B" w14:textId="652420B8" w:rsidR="008C7A4D" w:rsidRPr="00EB39B0" w:rsidRDefault="008C7A4D" w:rsidP="00E83C3A">
            <w:pPr>
              <w:adjustRightInd w:val="0"/>
              <w:snapToGrid w:val="0"/>
              <w:spacing w:line="360" w:lineRule="auto"/>
              <w:jc w:val="both"/>
              <w:rPr>
                <w:rFonts w:ascii="Book Antiqua" w:hAnsi="Book Antiqua"/>
                <w:sz w:val="24"/>
                <w:szCs w:val="24"/>
              </w:rPr>
            </w:pPr>
            <w:proofErr w:type="spellStart"/>
            <w:r w:rsidRPr="00EB39B0">
              <w:rPr>
                <w:rFonts w:ascii="Book Antiqua" w:hAnsi="Book Antiqua"/>
                <w:sz w:val="24"/>
                <w:szCs w:val="24"/>
              </w:rPr>
              <w:t>Mok</w:t>
            </w:r>
            <w:proofErr w:type="spellEnd"/>
            <w:r w:rsidRPr="00EB39B0">
              <w:rPr>
                <w:rFonts w:ascii="Book Antiqua" w:hAnsi="Book Antiqua"/>
                <w:sz w:val="24"/>
                <w:szCs w:val="24"/>
              </w:rPr>
              <w:t xml:space="preserve"> </w:t>
            </w:r>
            <w:r w:rsidR="009267E3" w:rsidRPr="00EB39B0">
              <w:rPr>
                <w:rFonts w:ascii="Book Antiqua" w:hAnsi="Book Antiqua"/>
                <w:i/>
                <w:iCs/>
                <w:sz w:val="24"/>
                <w:szCs w:val="24"/>
              </w:rPr>
              <w:t>et al</w:t>
            </w:r>
            <w:r w:rsidR="006462D6" w:rsidRPr="00EB39B0">
              <w:rPr>
                <w:rFonts w:ascii="Book Antiqua" w:hAnsi="Book Antiqua" w:cs="Times New Roman"/>
                <w:sz w:val="24"/>
                <w:szCs w:val="24"/>
                <w:vertAlign w:val="superscript"/>
              </w:rPr>
              <w:t>[23]</w:t>
            </w:r>
            <w:r w:rsidR="0027291A" w:rsidRPr="00EB39B0">
              <w:rPr>
                <w:rFonts w:ascii="Book Antiqua" w:hAnsi="Book Antiqua"/>
                <w:i/>
                <w:iCs/>
                <w:sz w:val="24"/>
                <w:szCs w:val="24"/>
              </w:rPr>
              <w:t>,</w:t>
            </w:r>
            <w:r w:rsidR="009267E3" w:rsidRPr="00EB39B0">
              <w:rPr>
                <w:rFonts w:ascii="Book Antiqua" w:hAnsi="Book Antiqua"/>
                <w:sz w:val="24"/>
                <w:szCs w:val="24"/>
              </w:rPr>
              <w:t xml:space="preserve"> </w:t>
            </w:r>
            <w:r w:rsidRPr="00EB39B0">
              <w:rPr>
                <w:rFonts w:ascii="Book Antiqua" w:hAnsi="Book Antiqua"/>
                <w:sz w:val="24"/>
                <w:szCs w:val="24"/>
              </w:rPr>
              <w:t>2018</w:t>
            </w:r>
          </w:p>
        </w:tc>
        <w:tc>
          <w:tcPr>
            <w:tcW w:w="1350" w:type="dxa"/>
            <w:vMerge w:val="restart"/>
            <w:shd w:val="clear" w:color="auto" w:fill="auto"/>
          </w:tcPr>
          <w:p w14:paraId="733D23F6"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Randomized cross-over</w:t>
            </w:r>
          </w:p>
          <w:p w14:paraId="0B99904D"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w:t>
            </w:r>
            <w:r w:rsidRPr="00EB39B0">
              <w:rPr>
                <w:rFonts w:ascii="Book Antiqua" w:hAnsi="Book Antiqua"/>
                <w:i/>
                <w:iCs/>
                <w:sz w:val="24"/>
                <w:szCs w:val="24"/>
              </w:rPr>
              <w:t>n</w:t>
            </w:r>
            <w:r w:rsidRPr="00EB39B0">
              <w:rPr>
                <w:rFonts w:ascii="Book Antiqua" w:hAnsi="Book Antiqua"/>
                <w:sz w:val="24"/>
                <w:szCs w:val="24"/>
              </w:rPr>
              <w:t xml:space="preserve"> = 80 patients)</w:t>
            </w:r>
          </w:p>
        </w:tc>
        <w:tc>
          <w:tcPr>
            <w:tcW w:w="2520" w:type="dxa"/>
            <w:vMerge w:val="restart"/>
            <w:shd w:val="clear" w:color="auto" w:fill="auto"/>
          </w:tcPr>
          <w:p w14:paraId="1D419E3C" w14:textId="0F6ECAEB"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Platelets &lt;</w:t>
            </w:r>
            <w:r w:rsidR="006462D6">
              <w:rPr>
                <w:rFonts w:ascii="Book Antiqua" w:hAnsi="Book Antiqua"/>
                <w:sz w:val="24"/>
                <w:szCs w:val="24"/>
              </w:rPr>
              <w:t xml:space="preserve"> </w:t>
            </w:r>
            <w:r w:rsidRPr="00EB39B0">
              <w:rPr>
                <w:rFonts w:ascii="Book Antiqua" w:hAnsi="Book Antiqua"/>
                <w:sz w:val="24"/>
                <w:szCs w:val="24"/>
              </w:rPr>
              <w:t>50, INR &gt;</w:t>
            </w:r>
            <w:r w:rsidR="006462D6">
              <w:rPr>
                <w:rFonts w:ascii="Book Antiqua" w:hAnsi="Book Antiqua"/>
                <w:sz w:val="24"/>
                <w:szCs w:val="24"/>
              </w:rPr>
              <w:t xml:space="preserve"> </w:t>
            </w:r>
            <w:r w:rsidRPr="00EB39B0">
              <w:rPr>
                <w:rFonts w:ascii="Book Antiqua" w:hAnsi="Book Antiqua"/>
                <w:sz w:val="24"/>
                <w:szCs w:val="24"/>
              </w:rPr>
              <w:t>1.5</w:t>
            </w:r>
          </w:p>
          <w:p w14:paraId="7960297A"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 xml:space="preserve">Diagnosis of Cirrhosis </w:t>
            </w:r>
          </w:p>
          <w:p w14:paraId="79242AAC"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Under 18 years age</w:t>
            </w:r>
          </w:p>
          <w:p w14:paraId="7B860456"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Inability to Provide Consent</w:t>
            </w:r>
          </w:p>
          <w:p w14:paraId="5F61612F"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Pregnancy</w:t>
            </w:r>
          </w:p>
        </w:tc>
        <w:tc>
          <w:tcPr>
            <w:tcW w:w="2160" w:type="dxa"/>
            <w:shd w:val="clear" w:color="auto" w:fill="auto"/>
          </w:tcPr>
          <w:p w14:paraId="35DA3159"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19-G Expect</w:t>
            </w:r>
            <w:r w:rsidRPr="00EB39B0">
              <w:rPr>
                <w:rFonts w:ascii="Book Antiqua" w:hAnsi="Book Antiqua"/>
                <w:sz w:val="24"/>
                <w:szCs w:val="24"/>
              </w:rPr>
              <w:sym w:font="Symbol" w:char="F0E4"/>
            </w:r>
            <w:r w:rsidRPr="00EB39B0">
              <w:rPr>
                <w:rFonts w:ascii="Book Antiqua" w:hAnsi="Book Antiqua"/>
                <w:sz w:val="24"/>
                <w:szCs w:val="24"/>
              </w:rPr>
              <w:t xml:space="preserve"> Flexible FNA</w:t>
            </w:r>
          </w:p>
          <w:p w14:paraId="0EA4050B" w14:textId="19AD0E23"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(Boston Scientific)</w:t>
            </w:r>
          </w:p>
        </w:tc>
        <w:tc>
          <w:tcPr>
            <w:tcW w:w="1080" w:type="dxa"/>
            <w:shd w:val="clear" w:color="auto" w:fill="auto"/>
          </w:tcPr>
          <w:p w14:paraId="45622514" w14:textId="668F5A56"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7.4</w:t>
            </w:r>
            <w:r w:rsidR="006462D6">
              <w:rPr>
                <w:rFonts w:ascii="Book Antiqua" w:hAnsi="Book Antiqua"/>
                <w:sz w:val="24"/>
                <w:szCs w:val="24"/>
                <w:vertAlign w:val="superscript"/>
              </w:rPr>
              <w:t>1,3</w:t>
            </w:r>
          </w:p>
        </w:tc>
        <w:tc>
          <w:tcPr>
            <w:tcW w:w="1080" w:type="dxa"/>
            <w:shd w:val="clear" w:color="auto" w:fill="auto"/>
          </w:tcPr>
          <w:p w14:paraId="61353EF0" w14:textId="1D9EC7A6" w:rsidR="008C7A4D" w:rsidRPr="00EB39B0" w:rsidRDefault="008C7A4D" w:rsidP="00E83C3A">
            <w:pPr>
              <w:tabs>
                <w:tab w:val="left" w:pos="634"/>
              </w:tabs>
              <w:adjustRightInd w:val="0"/>
              <w:snapToGrid w:val="0"/>
              <w:spacing w:line="360" w:lineRule="auto"/>
              <w:jc w:val="both"/>
              <w:rPr>
                <w:rFonts w:ascii="Book Antiqua" w:hAnsi="Book Antiqua"/>
                <w:sz w:val="24"/>
                <w:szCs w:val="24"/>
              </w:rPr>
            </w:pPr>
            <w:r w:rsidRPr="00EB39B0">
              <w:rPr>
                <w:rFonts w:ascii="Book Antiqua" w:hAnsi="Book Antiqua"/>
                <w:sz w:val="24"/>
                <w:szCs w:val="24"/>
              </w:rPr>
              <w:t>76.5</w:t>
            </w:r>
            <w:r w:rsidR="006462D6">
              <w:rPr>
                <w:rFonts w:ascii="Book Antiqua" w:hAnsi="Book Antiqua"/>
                <w:sz w:val="24"/>
                <w:szCs w:val="24"/>
                <w:vertAlign w:val="superscript"/>
              </w:rPr>
              <w:t>1,3</w:t>
            </w:r>
          </w:p>
        </w:tc>
        <w:tc>
          <w:tcPr>
            <w:tcW w:w="810" w:type="dxa"/>
            <w:shd w:val="clear" w:color="auto" w:fill="auto"/>
          </w:tcPr>
          <w:p w14:paraId="52BC72C0"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1</w:t>
            </w:r>
          </w:p>
        </w:tc>
        <w:tc>
          <w:tcPr>
            <w:tcW w:w="990" w:type="dxa"/>
            <w:shd w:val="clear" w:color="auto" w:fill="auto"/>
          </w:tcPr>
          <w:p w14:paraId="228B095E"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88%</w:t>
            </w:r>
          </w:p>
        </w:tc>
        <w:tc>
          <w:tcPr>
            <w:tcW w:w="1530" w:type="dxa"/>
            <w:shd w:val="clear" w:color="auto" w:fill="auto"/>
          </w:tcPr>
          <w:p w14:paraId="4AF317EA"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None</w:t>
            </w:r>
          </w:p>
        </w:tc>
      </w:tr>
      <w:tr w:rsidR="008C7A4D" w:rsidRPr="00EB39B0" w14:paraId="027344CB" w14:textId="77777777" w:rsidTr="00F049CB">
        <w:trPr>
          <w:cantSplit/>
          <w:trHeight w:val="791"/>
        </w:trPr>
        <w:tc>
          <w:tcPr>
            <w:tcW w:w="1438" w:type="dxa"/>
            <w:vMerge/>
            <w:shd w:val="clear" w:color="auto" w:fill="auto"/>
          </w:tcPr>
          <w:p w14:paraId="13F272F2"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350" w:type="dxa"/>
            <w:vMerge/>
            <w:shd w:val="clear" w:color="auto" w:fill="auto"/>
          </w:tcPr>
          <w:p w14:paraId="57305DF1"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520" w:type="dxa"/>
            <w:vMerge/>
            <w:shd w:val="clear" w:color="auto" w:fill="auto"/>
          </w:tcPr>
          <w:p w14:paraId="7590D0F2"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160" w:type="dxa"/>
            <w:shd w:val="clear" w:color="auto" w:fill="auto"/>
          </w:tcPr>
          <w:p w14:paraId="4FACD16B"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 xml:space="preserve">22-G </w:t>
            </w:r>
            <w:proofErr w:type="spellStart"/>
            <w:r w:rsidRPr="00EB39B0">
              <w:rPr>
                <w:rFonts w:ascii="Book Antiqua" w:hAnsi="Book Antiqua"/>
                <w:sz w:val="24"/>
                <w:szCs w:val="24"/>
              </w:rPr>
              <w:t>SharkCore</w:t>
            </w:r>
            <w:proofErr w:type="spellEnd"/>
            <w:r w:rsidRPr="00EB39B0">
              <w:rPr>
                <w:rFonts w:ascii="Book Antiqua" w:hAnsi="Book Antiqua"/>
                <w:sz w:val="24"/>
                <w:szCs w:val="24"/>
              </w:rPr>
              <w:sym w:font="Symbol" w:char="F0E4"/>
            </w:r>
            <w:r w:rsidRPr="00EB39B0">
              <w:rPr>
                <w:rFonts w:ascii="Book Antiqua" w:hAnsi="Book Antiqua"/>
                <w:sz w:val="24"/>
                <w:szCs w:val="24"/>
              </w:rPr>
              <w:t xml:space="preserve"> FNB</w:t>
            </w:r>
          </w:p>
          <w:p w14:paraId="33EAD94D" w14:textId="7936ABE9"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(Medtronic)</w:t>
            </w:r>
          </w:p>
        </w:tc>
        <w:tc>
          <w:tcPr>
            <w:tcW w:w="1080" w:type="dxa"/>
            <w:shd w:val="clear" w:color="auto" w:fill="auto"/>
          </w:tcPr>
          <w:p w14:paraId="539F3A3C" w14:textId="068938E4"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6.19</w:t>
            </w:r>
            <w:r w:rsidR="006462D6">
              <w:rPr>
                <w:rFonts w:ascii="Book Antiqua" w:hAnsi="Book Antiqua"/>
                <w:sz w:val="24"/>
                <w:szCs w:val="24"/>
                <w:vertAlign w:val="superscript"/>
              </w:rPr>
              <w:t>1,3</w:t>
            </w:r>
          </w:p>
        </w:tc>
        <w:tc>
          <w:tcPr>
            <w:tcW w:w="1080" w:type="dxa"/>
            <w:shd w:val="clear" w:color="auto" w:fill="auto"/>
          </w:tcPr>
          <w:p w14:paraId="1E89F2C8" w14:textId="4B273E30" w:rsidR="008C7A4D" w:rsidRPr="00EB39B0" w:rsidRDefault="008C7A4D" w:rsidP="00E83C3A">
            <w:pPr>
              <w:tabs>
                <w:tab w:val="left" w:pos="634"/>
              </w:tabs>
              <w:adjustRightInd w:val="0"/>
              <w:snapToGrid w:val="0"/>
              <w:spacing w:line="360" w:lineRule="auto"/>
              <w:jc w:val="both"/>
              <w:rPr>
                <w:rFonts w:ascii="Book Antiqua" w:hAnsi="Book Antiqua"/>
                <w:sz w:val="24"/>
                <w:szCs w:val="24"/>
              </w:rPr>
            </w:pPr>
            <w:r w:rsidRPr="00EB39B0">
              <w:rPr>
                <w:rFonts w:ascii="Book Antiqua" w:hAnsi="Book Antiqua"/>
                <w:sz w:val="24"/>
                <w:szCs w:val="24"/>
              </w:rPr>
              <w:t>66.9</w:t>
            </w:r>
            <w:r w:rsidR="006462D6">
              <w:rPr>
                <w:rFonts w:ascii="Book Antiqua" w:hAnsi="Book Antiqua"/>
                <w:sz w:val="24"/>
                <w:szCs w:val="24"/>
              </w:rPr>
              <w:t>1,3</w:t>
            </w:r>
          </w:p>
        </w:tc>
        <w:tc>
          <w:tcPr>
            <w:tcW w:w="810" w:type="dxa"/>
            <w:shd w:val="clear" w:color="auto" w:fill="auto"/>
          </w:tcPr>
          <w:p w14:paraId="2D33941C"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1</w:t>
            </w:r>
          </w:p>
        </w:tc>
        <w:tc>
          <w:tcPr>
            <w:tcW w:w="990" w:type="dxa"/>
            <w:shd w:val="clear" w:color="auto" w:fill="auto"/>
          </w:tcPr>
          <w:p w14:paraId="2EC5CB84"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68%</w:t>
            </w:r>
          </w:p>
        </w:tc>
        <w:tc>
          <w:tcPr>
            <w:tcW w:w="1530" w:type="dxa"/>
            <w:shd w:val="clear" w:color="auto" w:fill="auto"/>
          </w:tcPr>
          <w:p w14:paraId="751D5C85"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Abdominal Pain (1)</w:t>
            </w:r>
          </w:p>
        </w:tc>
      </w:tr>
      <w:tr w:rsidR="008C7A4D" w:rsidRPr="00EB39B0" w14:paraId="22B4BBE2" w14:textId="77777777" w:rsidTr="00F049CB">
        <w:trPr>
          <w:cantSplit/>
          <w:trHeight w:val="89"/>
        </w:trPr>
        <w:tc>
          <w:tcPr>
            <w:tcW w:w="12958" w:type="dxa"/>
            <w:gridSpan w:val="9"/>
            <w:shd w:val="clear" w:color="auto" w:fill="auto"/>
          </w:tcPr>
          <w:p w14:paraId="1B22D792" w14:textId="4C7A5729" w:rsidR="008C7A4D" w:rsidRPr="006462D6" w:rsidRDefault="008C7A4D" w:rsidP="00E83C3A">
            <w:pPr>
              <w:adjustRightInd w:val="0"/>
              <w:snapToGrid w:val="0"/>
              <w:spacing w:line="360" w:lineRule="auto"/>
              <w:jc w:val="both"/>
              <w:rPr>
                <w:rFonts w:ascii="Book Antiqua" w:hAnsi="Book Antiqua"/>
                <w:b/>
                <w:bCs/>
                <w:sz w:val="24"/>
                <w:szCs w:val="24"/>
              </w:rPr>
            </w:pPr>
            <w:r w:rsidRPr="006462D6">
              <w:rPr>
                <w:rFonts w:ascii="Book Antiqua" w:hAnsi="Book Antiqua"/>
                <w:b/>
                <w:bCs/>
                <w:sz w:val="24"/>
                <w:szCs w:val="24"/>
              </w:rPr>
              <w:t xml:space="preserve">Cadaveric </w:t>
            </w:r>
            <w:r w:rsidR="006462D6">
              <w:rPr>
                <w:rFonts w:ascii="Book Antiqua" w:hAnsi="Book Antiqua"/>
                <w:b/>
                <w:bCs/>
                <w:sz w:val="24"/>
                <w:szCs w:val="24"/>
              </w:rPr>
              <w:t>s</w:t>
            </w:r>
            <w:r w:rsidRPr="006462D6">
              <w:rPr>
                <w:rFonts w:ascii="Book Antiqua" w:hAnsi="Book Antiqua"/>
                <w:b/>
                <w:bCs/>
                <w:sz w:val="24"/>
                <w:szCs w:val="24"/>
              </w:rPr>
              <w:t>tudies</w:t>
            </w:r>
          </w:p>
        </w:tc>
      </w:tr>
      <w:tr w:rsidR="008C7A4D" w:rsidRPr="00EB39B0" w14:paraId="087B8644" w14:textId="77777777" w:rsidTr="00F049CB">
        <w:trPr>
          <w:cantSplit/>
          <w:trHeight w:val="207"/>
        </w:trPr>
        <w:tc>
          <w:tcPr>
            <w:tcW w:w="1438" w:type="dxa"/>
            <w:vMerge w:val="restart"/>
            <w:shd w:val="clear" w:color="auto" w:fill="auto"/>
          </w:tcPr>
          <w:p w14:paraId="0A988E4B" w14:textId="0D0FC24B"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Lee</w:t>
            </w:r>
            <w:r w:rsidR="009267E3" w:rsidRPr="00EB39B0">
              <w:rPr>
                <w:rFonts w:ascii="Book Antiqua" w:hAnsi="Book Antiqua"/>
                <w:sz w:val="24"/>
                <w:szCs w:val="24"/>
              </w:rPr>
              <w:t xml:space="preserve"> </w:t>
            </w:r>
            <w:r w:rsidR="009267E3" w:rsidRPr="00EB39B0">
              <w:rPr>
                <w:rFonts w:ascii="Book Antiqua" w:hAnsi="Book Antiqua"/>
                <w:i/>
                <w:iCs/>
                <w:sz w:val="24"/>
                <w:szCs w:val="24"/>
              </w:rPr>
              <w:t>et al</w:t>
            </w:r>
            <w:r w:rsidR="006462D6" w:rsidRPr="00EB39B0">
              <w:rPr>
                <w:rFonts w:ascii="Book Antiqua" w:hAnsi="Book Antiqua" w:cs="Times New Roman"/>
                <w:sz w:val="24"/>
                <w:szCs w:val="24"/>
                <w:vertAlign w:val="superscript"/>
              </w:rPr>
              <w:t>[84]</w:t>
            </w:r>
            <w:r w:rsidR="0027291A" w:rsidRPr="00EB39B0">
              <w:rPr>
                <w:rFonts w:ascii="Book Antiqua" w:hAnsi="Book Antiqua"/>
                <w:i/>
                <w:iCs/>
                <w:sz w:val="24"/>
                <w:szCs w:val="24"/>
              </w:rPr>
              <w:t>,</w:t>
            </w:r>
            <w:r w:rsidRPr="00EB39B0">
              <w:rPr>
                <w:rFonts w:ascii="Book Antiqua" w:hAnsi="Book Antiqua"/>
                <w:sz w:val="24"/>
                <w:szCs w:val="24"/>
              </w:rPr>
              <w:t xml:space="preserve"> 2017</w:t>
            </w:r>
          </w:p>
        </w:tc>
        <w:tc>
          <w:tcPr>
            <w:tcW w:w="1350" w:type="dxa"/>
            <w:vMerge w:val="restart"/>
            <w:shd w:val="clear" w:color="auto" w:fill="auto"/>
          </w:tcPr>
          <w:p w14:paraId="199787C6"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Nonrandomized</w:t>
            </w:r>
          </w:p>
          <w:p w14:paraId="65407711"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w:t>
            </w:r>
            <w:r w:rsidRPr="00EB39B0">
              <w:rPr>
                <w:rFonts w:ascii="Book Antiqua" w:hAnsi="Book Antiqua"/>
                <w:i/>
                <w:iCs/>
                <w:sz w:val="24"/>
                <w:szCs w:val="24"/>
              </w:rPr>
              <w:t>n</w:t>
            </w:r>
            <w:r w:rsidRPr="00EB39B0">
              <w:rPr>
                <w:rFonts w:ascii="Book Antiqua" w:hAnsi="Book Antiqua"/>
                <w:sz w:val="24"/>
                <w:szCs w:val="24"/>
              </w:rPr>
              <w:t xml:space="preserve"> = 2 livers)</w:t>
            </w:r>
          </w:p>
        </w:tc>
        <w:tc>
          <w:tcPr>
            <w:tcW w:w="2520" w:type="dxa"/>
            <w:vMerge w:val="restart"/>
            <w:shd w:val="clear" w:color="auto" w:fill="auto"/>
          </w:tcPr>
          <w:p w14:paraId="7524B398"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N/A</w:t>
            </w:r>
          </w:p>
        </w:tc>
        <w:tc>
          <w:tcPr>
            <w:tcW w:w="2160" w:type="dxa"/>
            <w:shd w:val="clear" w:color="auto" w:fill="auto"/>
          </w:tcPr>
          <w:p w14:paraId="1C0AC80E" w14:textId="1D17DA7F"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 xml:space="preserve">19-G </w:t>
            </w:r>
            <w:proofErr w:type="spellStart"/>
            <w:r w:rsidRPr="00EB39B0">
              <w:rPr>
                <w:rFonts w:ascii="Book Antiqua" w:hAnsi="Book Antiqua"/>
                <w:sz w:val="24"/>
                <w:szCs w:val="24"/>
              </w:rPr>
              <w:t>Echo</w:t>
            </w:r>
            <w:r w:rsidR="00B90F36" w:rsidRPr="00EB39B0">
              <w:rPr>
                <w:rFonts w:ascii="Book Antiqua" w:hAnsi="Book Antiqua"/>
                <w:sz w:val="24"/>
                <w:szCs w:val="24"/>
              </w:rPr>
              <w:t>T</w:t>
            </w:r>
            <w:r w:rsidRPr="00EB39B0">
              <w:rPr>
                <w:rFonts w:ascii="Book Antiqua" w:hAnsi="Book Antiqua"/>
                <w:sz w:val="24"/>
                <w:szCs w:val="24"/>
              </w:rPr>
              <w:t>ip</w:t>
            </w:r>
            <w:proofErr w:type="spellEnd"/>
            <w:r w:rsidRPr="00EB39B0">
              <w:rPr>
                <w:rFonts w:ascii="Book Antiqua" w:hAnsi="Book Antiqua"/>
                <w:sz w:val="24"/>
                <w:szCs w:val="24"/>
              </w:rPr>
              <w:t xml:space="preserve">® </w:t>
            </w:r>
            <w:proofErr w:type="spellStart"/>
            <w:r w:rsidRPr="00EB39B0">
              <w:rPr>
                <w:rFonts w:ascii="Book Antiqua" w:hAnsi="Book Antiqua"/>
                <w:sz w:val="24"/>
                <w:szCs w:val="24"/>
              </w:rPr>
              <w:t>Pro</w:t>
            </w:r>
            <w:r w:rsidR="00B90F36" w:rsidRPr="00EB39B0">
              <w:rPr>
                <w:rFonts w:ascii="Book Antiqua" w:hAnsi="Book Antiqua"/>
                <w:sz w:val="24"/>
                <w:szCs w:val="24"/>
              </w:rPr>
              <w:t>C</w:t>
            </w:r>
            <w:r w:rsidRPr="00EB39B0">
              <w:rPr>
                <w:rFonts w:ascii="Book Antiqua" w:hAnsi="Book Antiqua"/>
                <w:sz w:val="24"/>
                <w:szCs w:val="24"/>
              </w:rPr>
              <w:t>ore</w:t>
            </w:r>
            <w:proofErr w:type="spellEnd"/>
            <w:r w:rsidRPr="00EB39B0">
              <w:rPr>
                <w:rFonts w:ascii="Book Antiqua" w:hAnsi="Book Antiqua"/>
                <w:sz w:val="24"/>
                <w:szCs w:val="24"/>
              </w:rPr>
              <w:t xml:space="preserve"> FNB</w:t>
            </w:r>
          </w:p>
          <w:p w14:paraId="64A9820C" w14:textId="31DC2547"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(Cook Medical)</w:t>
            </w:r>
          </w:p>
        </w:tc>
        <w:tc>
          <w:tcPr>
            <w:tcW w:w="1080" w:type="dxa"/>
            <w:shd w:val="clear" w:color="auto" w:fill="auto"/>
          </w:tcPr>
          <w:p w14:paraId="55EEF2B4" w14:textId="2604B493"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3.33</w:t>
            </w:r>
            <w:r w:rsidR="006462D6">
              <w:rPr>
                <w:rFonts w:ascii="Book Antiqua" w:hAnsi="Book Antiqua"/>
                <w:sz w:val="24"/>
                <w:szCs w:val="24"/>
                <w:vertAlign w:val="superscript"/>
              </w:rPr>
              <w:t>1</w:t>
            </w:r>
          </w:p>
        </w:tc>
        <w:tc>
          <w:tcPr>
            <w:tcW w:w="1080" w:type="dxa"/>
            <w:shd w:val="clear" w:color="auto" w:fill="auto"/>
          </w:tcPr>
          <w:p w14:paraId="4AE1D641" w14:textId="2FBD00D6" w:rsidR="008C7A4D" w:rsidRPr="00EB39B0" w:rsidRDefault="008C7A4D" w:rsidP="00E83C3A">
            <w:pPr>
              <w:tabs>
                <w:tab w:val="left" w:pos="634"/>
              </w:tabs>
              <w:adjustRightInd w:val="0"/>
              <w:snapToGrid w:val="0"/>
              <w:spacing w:line="360" w:lineRule="auto"/>
              <w:jc w:val="both"/>
              <w:rPr>
                <w:rFonts w:ascii="Book Antiqua" w:hAnsi="Book Antiqua"/>
                <w:sz w:val="24"/>
                <w:szCs w:val="24"/>
                <w:vertAlign w:val="superscript"/>
              </w:rPr>
            </w:pPr>
            <w:r w:rsidRPr="00EB39B0">
              <w:rPr>
                <w:rFonts w:ascii="Book Antiqua" w:hAnsi="Book Antiqua"/>
                <w:sz w:val="24"/>
                <w:szCs w:val="24"/>
              </w:rPr>
              <w:t>473</w:t>
            </w:r>
            <w:r w:rsidR="006462D6">
              <w:rPr>
                <w:rFonts w:ascii="Book Antiqua" w:hAnsi="Book Antiqua"/>
                <w:sz w:val="24"/>
                <w:szCs w:val="24"/>
                <w:vertAlign w:val="superscript"/>
              </w:rPr>
              <w:t>2</w:t>
            </w:r>
          </w:p>
        </w:tc>
        <w:tc>
          <w:tcPr>
            <w:tcW w:w="810" w:type="dxa"/>
            <w:shd w:val="clear" w:color="auto" w:fill="auto"/>
          </w:tcPr>
          <w:p w14:paraId="54E566E9"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990" w:type="dxa"/>
            <w:shd w:val="clear" w:color="auto" w:fill="auto"/>
          </w:tcPr>
          <w:p w14:paraId="7FA9D6AD"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530" w:type="dxa"/>
            <w:vMerge w:val="restart"/>
            <w:shd w:val="clear" w:color="auto" w:fill="auto"/>
          </w:tcPr>
          <w:p w14:paraId="319DA97A"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N/A</w:t>
            </w:r>
          </w:p>
        </w:tc>
      </w:tr>
      <w:tr w:rsidR="008C7A4D" w:rsidRPr="00EB39B0" w14:paraId="220A0779" w14:textId="77777777" w:rsidTr="00F049CB">
        <w:trPr>
          <w:cantSplit/>
          <w:trHeight w:val="206"/>
        </w:trPr>
        <w:tc>
          <w:tcPr>
            <w:tcW w:w="1438" w:type="dxa"/>
            <w:vMerge/>
            <w:shd w:val="clear" w:color="auto" w:fill="auto"/>
          </w:tcPr>
          <w:p w14:paraId="05DA831F"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350" w:type="dxa"/>
            <w:vMerge/>
            <w:shd w:val="clear" w:color="auto" w:fill="auto"/>
          </w:tcPr>
          <w:p w14:paraId="2AE4FA61"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520" w:type="dxa"/>
            <w:vMerge/>
            <w:shd w:val="clear" w:color="auto" w:fill="auto"/>
          </w:tcPr>
          <w:p w14:paraId="2D6624F8"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160" w:type="dxa"/>
            <w:shd w:val="clear" w:color="auto" w:fill="auto"/>
          </w:tcPr>
          <w:p w14:paraId="42A50DBE"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19-G EZ Shot 2 FNA</w:t>
            </w:r>
          </w:p>
          <w:p w14:paraId="510D0F15" w14:textId="3596C359"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(Olympus Corporation)</w:t>
            </w:r>
          </w:p>
        </w:tc>
        <w:tc>
          <w:tcPr>
            <w:tcW w:w="1080" w:type="dxa"/>
            <w:shd w:val="clear" w:color="auto" w:fill="auto"/>
          </w:tcPr>
          <w:p w14:paraId="7D088965" w14:textId="25FB6FFF"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4.00</w:t>
            </w:r>
            <w:r w:rsidR="006462D6" w:rsidRPr="006462D6">
              <w:rPr>
                <w:rFonts w:ascii="Book Antiqua" w:hAnsi="Book Antiqua"/>
                <w:sz w:val="24"/>
                <w:szCs w:val="24"/>
                <w:vertAlign w:val="superscript"/>
              </w:rPr>
              <w:t>1</w:t>
            </w:r>
          </w:p>
        </w:tc>
        <w:tc>
          <w:tcPr>
            <w:tcW w:w="1080" w:type="dxa"/>
            <w:shd w:val="clear" w:color="auto" w:fill="auto"/>
          </w:tcPr>
          <w:p w14:paraId="4B8BCFB1" w14:textId="37F4D1B0" w:rsidR="008C7A4D" w:rsidRPr="00EB39B0" w:rsidRDefault="008C7A4D" w:rsidP="00E83C3A">
            <w:pPr>
              <w:tabs>
                <w:tab w:val="left" w:pos="634"/>
              </w:tabs>
              <w:adjustRightInd w:val="0"/>
              <w:snapToGrid w:val="0"/>
              <w:spacing w:line="360" w:lineRule="auto"/>
              <w:jc w:val="both"/>
              <w:rPr>
                <w:rFonts w:ascii="Book Antiqua" w:hAnsi="Book Antiqua"/>
                <w:sz w:val="24"/>
                <w:szCs w:val="24"/>
              </w:rPr>
            </w:pPr>
            <w:r w:rsidRPr="00EB39B0">
              <w:rPr>
                <w:rFonts w:ascii="Book Antiqua" w:hAnsi="Book Antiqua"/>
                <w:sz w:val="24"/>
                <w:szCs w:val="24"/>
              </w:rPr>
              <w:t>298</w:t>
            </w:r>
            <w:r w:rsidR="006462D6">
              <w:rPr>
                <w:rFonts w:ascii="Book Antiqua" w:hAnsi="Book Antiqua"/>
                <w:sz w:val="24"/>
                <w:szCs w:val="24"/>
                <w:vertAlign w:val="superscript"/>
              </w:rPr>
              <w:t>2</w:t>
            </w:r>
          </w:p>
        </w:tc>
        <w:tc>
          <w:tcPr>
            <w:tcW w:w="810" w:type="dxa"/>
            <w:shd w:val="clear" w:color="auto" w:fill="auto"/>
          </w:tcPr>
          <w:p w14:paraId="4DAB97A3"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990" w:type="dxa"/>
            <w:shd w:val="clear" w:color="auto" w:fill="auto"/>
          </w:tcPr>
          <w:p w14:paraId="4AE515FD"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530" w:type="dxa"/>
            <w:vMerge/>
            <w:shd w:val="clear" w:color="auto" w:fill="auto"/>
          </w:tcPr>
          <w:p w14:paraId="51897994" w14:textId="77777777" w:rsidR="008C7A4D" w:rsidRPr="00EB39B0" w:rsidRDefault="008C7A4D" w:rsidP="00E83C3A">
            <w:pPr>
              <w:adjustRightInd w:val="0"/>
              <w:snapToGrid w:val="0"/>
              <w:spacing w:line="360" w:lineRule="auto"/>
              <w:jc w:val="both"/>
              <w:rPr>
                <w:rFonts w:ascii="Book Antiqua" w:hAnsi="Book Antiqua"/>
                <w:sz w:val="24"/>
                <w:szCs w:val="24"/>
              </w:rPr>
            </w:pPr>
          </w:p>
        </w:tc>
      </w:tr>
      <w:tr w:rsidR="008C7A4D" w:rsidRPr="00EB39B0" w14:paraId="156E1523" w14:textId="77777777" w:rsidTr="00F049CB">
        <w:trPr>
          <w:cantSplit/>
          <w:trHeight w:val="206"/>
        </w:trPr>
        <w:tc>
          <w:tcPr>
            <w:tcW w:w="1438" w:type="dxa"/>
            <w:vMerge/>
            <w:shd w:val="clear" w:color="auto" w:fill="auto"/>
          </w:tcPr>
          <w:p w14:paraId="75CD653A"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350" w:type="dxa"/>
            <w:vMerge/>
            <w:shd w:val="clear" w:color="auto" w:fill="auto"/>
          </w:tcPr>
          <w:p w14:paraId="63B14BB8"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520" w:type="dxa"/>
            <w:vMerge/>
            <w:shd w:val="clear" w:color="auto" w:fill="auto"/>
          </w:tcPr>
          <w:p w14:paraId="23B2B02E"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160" w:type="dxa"/>
            <w:shd w:val="clear" w:color="auto" w:fill="auto"/>
          </w:tcPr>
          <w:p w14:paraId="191DA27D" w14:textId="30EE041F"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19-G Expect</w:t>
            </w:r>
            <w:r w:rsidRPr="00EB39B0">
              <w:rPr>
                <w:rFonts w:ascii="Book Antiqua" w:hAnsi="Book Antiqua"/>
                <w:sz w:val="24"/>
                <w:szCs w:val="24"/>
              </w:rPr>
              <w:sym w:font="Symbol" w:char="F0E4"/>
            </w:r>
            <w:r w:rsidRPr="00EB39B0">
              <w:rPr>
                <w:rFonts w:ascii="Book Antiqua" w:hAnsi="Book Antiqua"/>
                <w:sz w:val="24"/>
                <w:szCs w:val="24"/>
              </w:rPr>
              <w:t xml:space="preserve"> Slimline FNA</w:t>
            </w:r>
            <w:r w:rsidR="00EB39B0">
              <w:rPr>
                <w:rFonts w:ascii="Book Antiqua" w:hAnsi="Book Antiqua"/>
                <w:sz w:val="24"/>
                <w:szCs w:val="24"/>
              </w:rPr>
              <w:t xml:space="preserve"> </w:t>
            </w:r>
          </w:p>
          <w:p w14:paraId="20EF5DB8" w14:textId="25BCA4EB"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(Boston Scientific)</w:t>
            </w:r>
          </w:p>
        </w:tc>
        <w:tc>
          <w:tcPr>
            <w:tcW w:w="1080" w:type="dxa"/>
            <w:shd w:val="clear" w:color="auto" w:fill="auto"/>
          </w:tcPr>
          <w:p w14:paraId="19EB1A30" w14:textId="7025F9EF"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4.42</w:t>
            </w:r>
            <w:r w:rsidR="006462D6">
              <w:rPr>
                <w:rFonts w:ascii="Book Antiqua" w:hAnsi="Book Antiqua"/>
                <w:sz w:val="24"/>
                <w:szCs w:val="24"/>
                <w:vertAlign w:val="superscript"/>
              </w:rPr>
              <w:t>1</w:t>
            </w:r>
          </w:p>
        </w:tc>
        <w:tc>
          <w:tcPr>
            <w:tcW w:w="1080" w:type="dxa"/>
            <w:shd w:val="clear" w:color="auto" w:fill="auto"/>
          </w:tcPr>
          <w:p w14:paraId="6B585BB5" w14:textId="096BC9DA" w:rsidR="008C7A4D" w:rsidRPr="00EB39B0" w:rsidRDefault="008C7A4D" w:rsidP="00E83C3A">
            <w:pPr>
              <w:tabs>
                <w:tab w:val="left" w:pos="634"/>
              </w:tabs>
              <w:adjustRightInd w:val="0"/>
              <w:snapToGrid w:val="0"/>
              <w:spacing w:line="360" w:lineRule="auto"/>
              <w:jc w:val="both"/>
              <w:rPr>
                <w:rFonts w:ascii="Book Antiqua" w:hAnsi="Book Antiqua"/>
                <w:sz w:val="24"/>
                <w:szCs w:val="24"/>
              </w:rPr>
            </w:pPr>
            <w:r w:rsidRPr="00EB39B0">
              <w:rPr>
                <w:rFonts w:ascii="Book Antiqua" w:hAnsi="Book Antiqua"/>
                <w:sz w:val="24"/>
                <w:szCs w:val="24"/>
              </w:rPr>
              <w:t>426</w:t>
            </w:r>
            <w:r w:rsidR="006462D6">
              <w:rPr>
                <w:rFonts w:ascii="Book Antiqua" w:hAnsi="Book Antiqua"/>
                <w:sz w:val="24"/>
                <w:szCs w:val="24"/>
                <w:vertAlign w:val="superscript"/>
              </w:rPr>
              <w:t>2</w:t>
            </w:r>
          </w:p>
        </w:tc>
        <w:tc>
          <w:tcPr>
            <w:tcW w:w="810" w:type="dxa"/>
            <w:shd w:val="clear" w:color="auto" w:fill="auto"/>
          </w:tcPr>
          <w:p w14:paraId="37C31867"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990" w:type="dxa"/>
            <w:shd w:val="clear" w:color="auto" w:fill="auto"/>
          </w:tcPr>
          <w:p w14:paraId="528C05C0"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530" w:type="dxa"/>
            <w:vMerge/>
            <w:shd w:val="clear" w:color="auto" w:fill="auto"/>
          </w:tcPr>
          <w:p w14:paraId="60C58AE3" w14:textId="77777777" w:rsidR="008C7A4D" w:rsidRPr="00EB39B0" w:rsidRDefault="008C7A4D" w:rsidP="00E83C3A">
            <w:pPr>
              <w:adjustRightInd w:val="0"/>
              <w:snapToGrid w:val="0"/>
              <w:spacing w:line="360" w:lineRule="auto"/>
              <w:jc w:val="both"/>
              <w:rPr>
                <w:rFonts w:ascii="Book Antiqua" w:hAnsi="Book Antiqua"/>
                <w:sz w:val="24"/>
                <w:szCs w:val="24"/>
              </w:rPr>
            </w:pPr>
          </w:p>
        </w:tc>
      </w:tr>
      <w:tr w:rsidR="008C7A4D" w:rsidRPr="00EB39B0" w14:paraId="053996D4" w14:textId="77777777" w:rsidTr="00F049CB">
        <w:trPr>
          <w:cantSplit/>
          <w:trHeight w:val="216"/>
        </w:trPr>
        <w:tc>
          <w:tcPr>
            <w:tcW w:w="1438" w:type="dxa"/>
            <w:vMerge/>
            <w:shd w:val="clear" w:color="auto" w:fill="auto"/>
          </w:tcPr>
          <w:p w14:paraId="3B2D9E0E"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350" w:type="dxa"/>
            <w:vMerge/>
            <w:shd w:val="clear" w:color="auto" w:fill="auto"/>
          </w:tcPr>
          <w:p w14:paraId="60155DB8"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520" w:type="dxa"/>
            <w:vMerge/>
            <w:shd w:val="clear" w:color="auto" w:fill="auto"/>
          </w:tcPr>
          <w:p w14:paraId="2EB9457E"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160" w:type="dxa"/>
            <w:shd w:val="clear" w:color="auto" w:fill="auto"/>
          </w:tcPr>
          <w:p w14:paraId="14ABD0F6"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 xml:space="preserve">19-G </w:t>
            </w:r>
            <w:proofErr w:type="spellStart"/>
            <w:r w:rsidRPr="00EB39B0">
              <w:rPr>
                <w:rFonts w:ascii="Book Antiqua" w:hAnsi="Book Antiqua"/>
                <w:sz w:val="24"/>
                <w:szCs w:val="24"/>
              </w:rPr>
              <w:t>SharkCore</w:t>
            </w:r>
            <w:proofErr w:type="spellEnd"/>
            <w:r w:rsidRPr="00EB39B0">
              <w:rPr>
                <w:rFonts w:ascii="Book Antiqua" w:hAnsi="Book Antiqua"/>
                <w:sz w:val="24"/>
                <w:szCs w:val="24"/>
              </w:rPr>
              <w:sym w:font="Symbol" w:char="F0E4"/>
            </w:r>
            <w:r w:rsidRPr="00EB39B0">
              <w:rPr>
                <w:rFonts w:ascii="Book Antiqua" w:hAnsi="Book Antiqua"/>
                <w:sz w:val="24"/>
                <w:szCs w:val="24"/>
              </w:rPr>
              <w:t xml:space="preserve"> FNB</w:t>
            </w:r>
          </w:p>
          <w:p w14:paraId="1E7C2D35" w14:textId="5BBE4E47"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ED6A37" w:rsidRPr="00EB39B0">
              <w:rPr>
                <w:rFonts w:ascii="Book Antiqua" w:hAnsi="Book Antiqua"/>
                <w:sz w:val="24"/>
                <w:szCs w:val="24"/>
              </w:rPr>
              <w:t>(Medtronic)</w:t>
            </w:r>
          </w:p>
        </w:tc>
        <w:tc>
          <w:tcPr>
            <w:tcW w:w="1080" w:type="dxa"/>
            <w:shd w:val="clear" w:color="auto" w:fill="auto"/>
          </w:tcPr>
          <w:p w14:paraId="1CDF1ACE" w14:textId="254E1E29"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8.83</w:t>
            </w:r>
            <w:r w:rsidR="006462D6">
              <w:rPr>
                <w:rFonts w:ascii="Book Antiqua" w:hAnsi="Book Antiqua"/>
                <w:sz w:val="24"/>
                <w:szCs w:val="24"/>
                <w:vertAlign w:val="superscript"/>
              </w:rPr>
              <w:t>1</w:t>
            </w:r>
          </w:p>
        </w:tc>
        <w:tc>
          <w:tcPr>
            <w:tcW w:w="1080" w:type="dxa"/>
            <w:shd w:val="clear" w:color="auto" w:fill="auto"/>
          </w:tcPr>
          <w:p w14:paraId="36140E6E" w14:textId="7A4B3A17" w:rsidR="008C7A4D" w:rsidRPr="00EB39B0" w:rsidRDefault="008C7A4D" w:rsidP="00E83C3A">
            <w:pPr>
              <w:tabs>
                <w:tab w:val="left" w:pos="634"/>
              </w:tabs>
              <w:adjustRightInd w:val="0"/>
              <w:snapToGrid w:val="0"/>
              <w:spacing w:line="360" w:lineRule="auto"/>
              <w:jc w:val="both"/>
              <w:rPr>
                <w:rFonts w:ascii="Book Antiqua" w:hAnsi="Book Antiqua"/>
                <w:sz w:val="24"/>
                <w:szCs w:val="24"/>
              </w:rPr>
            </w:pPr>
            <w:r w:rsidRPr="00EB39B0">
              <w:rPr>
                <w:rFonts w:ascii="Book Antiqua" w:hAnsi="Book Antiqua"/>
                <w:sz w:val="24"/>
                <w:szCs w:val="24"/>
              </w:rPr>
              <w:t>507</w:t>
            </w:r>
            <w:r w:rsidR="006462D6">
              <w:rPr>
                <w:rFonts w:ascii="Book Antiqua" w:hAnsi="Book Antiqua"/>
                <w:sz w:val="24"/>
                <w:szCs w:val="24"/>
                <w:vertAlign w:val="superscript"/>
              </w:rPr>
              <w:t>2</w:t>
            </w:r>
          </w:p>
        </w:tc>
        <w:tc>
          <w:tcPr>
            <w:tcW w:w="810" w:type="dxa"/>
            <w:shd w:val="clear" w:color="auto" w:fill="auto"/>
          </w:tcPr>
          <w:p w14:paraId="3A7A5147"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990" w:type="dxa"/>
            <w:shd w:val="clear" w:color="auto" w:fill="auto"/>
          </w:tcPr>
          <w:p w14:paraId="018CD6EE"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530" w:type="dxa"/>
            <w:vMerge/>
            <w:shd w:val="clear" w:color="auto" w:fill="auto"/>
          </w:tcPr>
          <w:p w14:paraId="131E1C8A" w14:textId="77777777" w:rsidR="008C7A4D" w:rsidRPr="00EB39B0" w:rsidRDefault="008C7A4D" w:rsidP="00E83C3A">
            <w:pPr>
              <w:adjustRightInd w:val="0"/>
              <w:snapToGrid w:val="0"/>
              <w:spacing w:line="360" w:lineRule="auto"/>
              <w:jc w:val="both"/>
              <w:rPr>
                <w:rFonts w:ascii="Book Antiqua" w:hAnsi="Book Antiqua"/>
                <w:sz w:val="24"/>
                <w:szCs w:val="24"/>
              </w:rPr>
            </w:pPr>
          </w:p>
        </w:tc>
      </w:tr>
      <w:tr w:rsidR="008C7A4D" w:rsidRPr="00EB39B0" w14:paraId="6D51F777" w14:textId="77777777" w:rsidTr="00F049CB">
        <w:trPr>
          <w:cantSplit/>
          <w:trHeight w:val="215"/>
        </w:trPr>
        <w:tc>
          <w:tcPr>
            <w:tcW w:w="1438" w:type="dxa"/>
            <w:vMerge/>
            <w:shd w:val="clear" w:color="auto" w:fill="auto"/>
          </w:tcPr>
          <w:p w14:paraId="0D5C06F1"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350" w:type="dxa"/>
            <w:vMerge/>
            <w:shd w:val="clear" w:color="auto" w:fill="auto"/>
          </w:tcPr>
          <w:p w14:paraId="1E830510"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520" w:type="dxa"/>
            <w:vMerge/>
            <w:shd w:val="clear" w:color="auto" w:fill="auto"/>
          </w:tcPr>
          <w:p w14:paraId="2365E6CE"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160" w:type="dxa"/>
            <w:shd w:val="clear" w:color="auto" w:fill="auto"/>
          </w:tcPr>
          <w:p w14:paraId="17544092"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 xml:space="preserve">18-G </w:t>
            </w:r>
            <w:proofErr w:type="spellStart"/>
            <w:r w:rsidRPr="00EB39B0">
              <w:rPr>
                <w:rFonts w:ascii="Book Antiqua" w:hAnsi="Book Antiqua"/>
                <w:sz w:val="24"/>
                <w:szCs w:val="24"/>
              </w:rPr>
              <w:t>TruCore</w:t>
            </w:r>
            <w:proofErr w:type="spellEnd"/>
            <w:r w:rsidRPr="00EB39B0">
              <w:rPr>
                <w:rFonts w:ascii="Book Antiqua" w:hAnsi="Book Antiqua"/>
                <w:sz w:val="24"/>
                <w:szCs w:val="24"/>
              </w:rPr>
              <w:sym w:font="Symbol" w:char="F0E4"/>
            </w:r>
            <w:r w:rsidRPr="00EB39B0">
              <w:rPr>
                <w:rFonts w:ascii="Book Antiqua" w:hAnsi="Book Antiqua"/>
                <w:sz w:val="24"/>
                <w:szCs w:val="24"/>
              </w:rPr>
              <w:t xml:space="preserve"> </w:t>
            </w:r>
          </w:p>
          <w:p w14:paraId="163DE710" w14:textId="2A39B425"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(Argon Medical Devices)</w:t>
            </w:r>
          </w:p>
        </w:tc>
        <w:tc>
          <w:tcPr>
            <w:tcW w:w="1080" w:type="dxa"/>
            <w:shd w:val="clear" w:color="auto" w:fill="auto"/>
          </w:tcPr>
          <w:p w14:paraId="5FD60D9D" w14:textId="758DE266"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7.00</w:t>
            </w:r>
            <w:r w:rsidR="006462D6">
              <w:rPr>
                <w:rFonts w:ascii="Book Antiqua" w:hAnsi="Book Antiqua"/>
                <w:sz w:val="24"/>
                <w:szCs w:val="24"/>
                <w:vertAlign w:val="superscript"/>
              </w:rPr>
              <w:t>1</w:t>
            </w:r>
          </w:p>
        </w:tc>
        <w:tc>
          <w:tcPr>
            <w:tcW w:w="1080" w:type="dxa"/>
            <w:shd w:val="clear" w:color="auto" w:fill="auto"/>
          </w:tcPr>
          <w:p w14:paraId="31D53C74" w14:textId="52C11DB9" w:rsidR="008C7A4D" w:rsidRPr="00EB39B0" w:rsidRDefault="008C7A4D" w:rsidP="00E83C3A">
            <w:pPr>
              <w:tabs>
                <w:tab w:val="left" w:pos="634"/>
              </w:tabs>
              <w:adjustRightInd w:val="0"/>
              <w:snapToGrid w:val="0"/>
              <w:spacing w:line="360" w:lineRule="auto"/>
              <w:jc w:val="both"/>
              <w:rPr>
                <w:rFonts w:ascii="Book Antiqua" w:hAnsi="Book Antiqua"/>
                <w:sz w:val="24"/>
                <w:szCs w:val="24"/>
              </w:rPr>
            </w:pPr>
            <w:r w:rsidRPr="00EB39B0">
              <w:rPr>
                <w:rFonts w:ascii="Book Antiqua" w:hAnsi="Book Antiqua"/>
                <w:sz w:val="24"/>
                <w:szCs w:val="24"/>
              </w:rPr>
              <w:t>155</w:t>
            </w:r>
            <w:r w:rsidR="006462D6">
              <w:rPr>
                <w:rFonts w:ascii="Book Antiqua" w:hAnsi="Book Antiqua"/>
                <w:sz w:val="24"/>
                <w:szCs w:val="24"/>
                <w:vertAlign w:val="superscript"/>
              </w:rPr>
              <w:t>2</w:t>
            </w:r>
          </w:p>
        </w:tc>
        <w:tc>
          <w:tcPr>
            <w:tcW w:w="810" w:type="dxa"/>
            <w:shd w:val="clear" w:color="auto" w:fill="auto"/>
          </w:tcPr>
          <w:p w14:paraId="5C7D0C66"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990" w:type="dxa"/>
            <w:shd w:val="clear" w:color="auto" w:fill="auto"/>
          </w:tcPr>
          <w:p w14:paraId="4451923A"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530" w:type="dxa"/>
            <w:vMerge/>
            <w:shd w:val="clear" w:color="auto" w:fill="auto"/>
          </w:tcPr>
          <w:p w14:paraId="08638780" w14:textId="77777777" w:rsidR="008C7A4D" w:rsidRPr="00EB39B0" w:rsidRDefault="008C7A4D" w:rsidP="00E83C3A">
            <w:pPr>
              <w:adjustRightInd w:val="0"/>
              <w:snapToGrid w:val="0"/>
              <w:spacing w:line="360" w:lineRule="auto"/>
              <w:jc w:val="both"/>
              <w:rPr>
                <w:rFonts w:ascii="Book Antiqua" w:hAnsi="Book Antiqua"/>
                <w:sz w:val="24"/>
                <w:szCs w:val="24"/>
              </w:rPr>
            </w:pPr>
          </w:p>
        </w:tc>
      </w:tr>
      <w:bookmarkEnd w:id="53"/>
      <w:tr w:rsidR="008C7A4D" w:rsidRPr="00EB39B0" w14:paraId="514BDEA8" w14:textId="77777777" w:rsidTr="00F049CB">
        <w:trPr>
          <w:cantSplit/>
          <w:trHeight w:val="140"/>
        </w:trPr>
        <w:tc>
          <w:tcPr>
            <w:tcW w:w="1438" w:type="dxa"/>
            <w:vMerge w:val="restart"/>
            <w:shd w:val="clear" w:color="auto" w:fill="auto"/>
          </w:tcPr>
          <w:p w14:paraId="7C8F7262" w14:textId="58B32848"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 xml:space="preserve">Schulman </w:t>
            </w:r>
            <w:r w:rsidR="009267E3" w:rsidRPr="00EB39B0">
              <w:rPr>
                <w:rFonts w:ascii="Book Antiqua" w:hAnsi="Book Antiqua"/>
                <w:i/>
                <w:iCs/>
                <w:sz w:val="24"/>
                <w:szCs w:val="24"/>
              </w:rPr>
              <w:t>et al</w:t>
            </w:r>
            <w:r w:rsidR="006462D6" w:rsidRPr="00EB39B0">
              <w:rPr>
                <w:rFonts w:ascii="Book Antiqua" w:hAnsi="Book Antiqua" w:cs="Times New Roman"/>
                <w:sz w:val="24"/>
                <w:szCs w:val="24"/>
                <w:vertAlign w:val="superscript"/>
              </w:rPr>
              <w:t>[25]</w:t>
            </w:r>
            <w:r w:rsidR="0027291A" w:rsidRPr="00EB39B0">
              <w:rPr>
                <w:rFonts w:ascii="Book Antiqua" w:hAnsi="Book Antiqua"/>
                <w:i/>
                <w:iCs/>
                <w:sz w:val="24"/>
                <w:szCs w:val="24"/>
              </w:rPr>
              <w:t>,</w:t>
            </w:r>
            <w:r w:rsidR="009267E3" w:rsidRPr="00EB39B0">
              <w:rPr>
                <w:rFonts w:ascii="Book Antiqua" w:hAnsi="Book Antiqua"/>
                <w:sz w:val="24"/>
                <w:szCs w:val="24"/>
              </w:rPr>
              <w:t xml:space="preserve"> </w:t>
            </w:r>
            <w:r w:rsidRPr="00EB39B0">
              <w:rPr>
                <w:rFonts w:ascii="Book Antiqua" w:hAnsi="Book Antiqua"/>
                <w:sz w:val="24"/>
                <w:szCs w:val="24"/>
              </w:rPr>
              <w:t>2017</w:t>
            </w:r>
          </w:p>
        </w:tc>
        <w:tc>
          <w:tcPr>
            <w:tcW w:w="1350" w:type="dxa"/>
            <w:vMerge w:val="restart"/>
            <w:shd w:val="clear" w:color="auto" w:fill="auto"/>
          </w:tcPr>
          <w:p w14:paraId="26241802"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Randomized</w:t>
            </w:r>
          </w:p>
          <w:p w14:paraId="51B9C8B0"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w:t>
            </w:r>
            <w:r w:rsidRPr="00EB39B0">
              <w:rPr>
                <w:rFonts w:ascii="Book Antiqua" w:hAnsi="Book Antiqua"/>
                <w:i/>
                <w:iCs/>
                <w:sz w:val="24"/>
                <w:szCs w:val="24"/>
              </w:rPr>
              <w:t>n</w:t>
            </w:r>
            <w:r w:rsidRPr="00EB39B0">
              <w:rPr>
                <w:rFonts w:ascii="Book Antiqua" w:hAnsi="Book Antiqua"/>
                <w:sz w:val="24"/>
                <w:szCs w:val="24"/>
              </w:rPr>
              <w:t xml:space="preserve"> = 2 livers)</w:t>
            </w:r>
          </w:p>
        </w:tc>
        <w:tc>
          <w:tcPr>
            <w:tcW w:w="2520" w:type="dxa"/>
            <w:vMerge w:val="restart"/>
            <w:shd w:val="clear" w:color="auto" w:fill="auto"/>
          </w:tcPr>
          <w:p w14:paraId="5F54D81C"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N/A</w:t>
            </w:r>
          </w:p>
        </w:tc>
        <w:tc>
          <w:tcPr>
            <w:tcW w:w="2160" w:type="dxa"/>
            <w:shd w:val="clear" w:color="auto" w:fill="auto"/>
          </w:tcPr>
          <w:p w14:paraId="54F391A6"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 xml:space="preserve">19-G </w:t>
            </w:r>
            <w:proofErr w:type="spellStart"/>
            <w:r w:rsidRPr="00EB39B0">
              <w:rPr>
                <w:rFonts w:ascii="Book Antiqua" w:hAnsi="Book Antiqua"/>
                <w:sz w:val="24"/>
                <w:szCs w:val="24"/>
              </w:rPr>
              <w:t>SharkCore</w:t>
            </w:r>
            <w:proofErr w:type="spellEnd"/>
            <w:r w:rsidRPr="00EB39B0">
              <w:rPr>
                <w:rFonts w:ascii="Book Antiqua" w:hAnsi="Book Antiqua"/>
                <w:sz w:val="24"/>
                <w:szCs w:val="24"/>
              </w:rPr>
              <w:sym w:font="Symbol" w:char="F0E4"/>
            </w:r>
            <w:r w:rsidRPr="00EB39B0">
              <w:rPr>
                <w:rFonts w:ascii="Book Antiqua" w:hAnsi="Book Antiqua"/>
                <w:sz w:val="24"/>
                <w:szCs w:val="24"/>
              </w:rPr>
              <w:t xml:space="preserve"> FNB</w:t>
            </w:r>
          </w:p>
          <w:p w14:paraId="1F27613A" w14:textId="682D6AE5"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(Medtronic)</w:t>
            </w:r>
          </w:p>
        </w:tc>
        <w:tc>
          <w:tcPr>
            <w:tcW w:w="1080" w:type="dxa"/>
            <w:shd w:val="clear" w:color="auto" w:fill="auto"/>
          </w:tcPr>
          <w:p w14:paraId="44C9B254" w14:textId="2BB81DC3"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6.2</w:t>
            </w:r>
            <w:r w:rsidR="006462D6">
              <w:rPr>
                <w:rFonts w:ascii="Book Antiqua" w:hAnsi="Book Antiqua"/>
                <w:sz w:val="24"/>
                <w:szCs w:val="24"/>
                <w:vertAlign w:val="superscript"/>
              </w:rPr>
              <w:t>1</w:t>
            </w:r>
          </w:p>
        </w:tc>
        <w:tc>
          <w:tcPr>
            <w:tcW w:w="1080" w:type="dxa"/>
            <w:shd w:val="clear" w:color="auto" w:fill="auto"/>
          </w:tcPr>
          <w:p w14:paraId="08CB2C91" w14:textId="77777777" w:rsidR="008C7A4D" w:rsidRPr="00EB39B0" w:rsidRDefault="008C7A4D" w:rsidP="00E83C3A">
            <w:pPr>
              <w:tabs>
                <w:tab w:val="left" w:pos="634"/>
              </w:tabs>
              <w:adjustRightInd w:val="0"/>
              <w:snapToGrid w:val="0"/>
              <w:spacing w:line="360" w:lineRule="auto"/>
              <w:jc w:val="both"/>
              <w:rPr>
                <w:rFonts w:ascii="Book Antiqua" w:hAnsi="Book Antiqua"/>
                <w:sz w:val="24"/>
                <w:szCs w:val="24"/>
              </w:rPr>
            </w:pPr>
          </w:p>
        </w:tc>
        <w:tc>
          <w:tcPr>
            <w:tcW w:w="810" w:type="dxa"/>
            <w:shd w:val="clear" w:color="auto" w:fill="auto"/>
          </w:tcPr>
          <w:p w14:paraId="7579674D"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990" w:type="dxa"/>
            <w:shd w:val="clear" w:color="auto" w:fill="auto"/>
          </w:tcPr>
          <w:p w14:paraId="4D7CF0C1"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85.4%</w:t>
            </w:r>
          </w:p>
        </w:tc>
        <w:tc>
          <w:tcPr>
            <w:tcW w:w="1530" w:type="dxa"/>
            <w:vMerge w:val="restart"/>
            <w:shd w:val="clear" w:color="auto" w:fill="auto"/>
          </w:tcPr>
          <w:p w14:paraId="4D2CF8A6"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N/A</w:t>
            </w:r>
          </w:p>
        </w:tc>
      </w:tr>
      <w:tr w:rsidR="008C7A4D" w:rsidRPr="00EB39B0" w14:paraId="132D4D8E" w14:textId="77777777" w:rsidTr="00F049CB">
        <w:trPr>
          <w:cantSplit/>
          <w:trHeight w:val="137"/>
        </w:trPr>
        <w:tc>
          <w:tcPr>
            <w:tcW w:w="1438" w:type="dxa"/>
            <w:vMerge/>
            <w:shd w:val="clear" w:color="auto" w:fill="auto"/>
          </w:tcPr>
          <w:p w14:paraId="66A9B184"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350" w:type="dxa"/>
            <w:vMerge/>
            <w:shd w:val="clear" w:color="auto" w:fill="auto"/>
          </w:tcPr>
          <w:p w14:paraId="170BF0AB"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520" w:type="dxa"/>
            <w:vMerge/>
            <w:shd w:val="clear" w:color="auto" w:fill="auto"/>
          </w:tcPr>
          <w:p w14:paraId="401C902F"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160" w:type="dxa"/>
            <w:shd w:val="clear" w:color="auto" w:fill="auto"/>
          </w:tcPr>
          <w:p w14:paraId="22D44087"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 xml:space="preserve">22-G </w:t>
            </w:r>
            <w:proofErr w:type="spellStart"/>
            <w:r w:rsidRPr="00EB39B0">
              <w:rPr>
                <w:rFonts w:ascii="Book Antiqua" w:hAnsi="Book Antiqua"/>
                <w:sz w:val="24"/>
                <w:szCs w:val="24"/>
              </w:rPr>
              <w:t>SharkCore</w:t>
            </w:r>
            <w:proofErr w:type="spellEnd"/>
            <w:r w:rsidRPr="00EB39B0">
              <w:rPr>
                <w:rFonts w:ascii="Book Antiqua" w:hAnsi="Book Antiqua"/>
                <w:sz w:val="24"/>
                <w:szCs w:val="24"/>
              </w:rPr>
              <w:sym w:font="Symbol" w:char="F0E4"/>
            </w:r>
            <w:r w:rsidRPr="00EB39B0">
              <w:rPr>
                <w:rFonts w:ascii="Book Antiqua" w:hAnsi="Book Antiqua"/>
                <w:sz w:val="24"/>
                <w:szCs w:val="24"/>
              </w:rPr>
              <w:t xml:space="preserve"> FNB</w:t>
            </w:r>
          </w:p>
          <w:p w14:paraId="43BC52A2" w14:textId="6565B31A"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(Medtronic)</w:t>
            </w:r>
          </w:p>
        </w:tc>
        <w:tc>
          <w:tcPr>
            <w:tcW w:w="1080" w:type="dxa"/>
            <w:shd w:val="clear" w:color="auto" w:fill="auto"/>
          </w:tcPr>
          <w:p w14:paraId="2ABAF7A8" w14:textId="06E8A4FB"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3.8</w:t>
            </w:r>
            <w:r w:rsidR="006462D6">
              <w:rPr>
                <w:rFonts w:ascii="Book Antiqua" w:hAnsi="Book Antiqua"/>
                <w:sz w:val="24"/>
                <w:szCs w:val="24"/>
                <w:vertAlign w:val="superscript"/>
              </w:rPr>
              <w:t>1</w:t>
            </w:r>
          </w:p>
        </w:tc>
        <w:tc>
          <w:tcPr>
            <w:tcW w:w="1080" w:type="dxa"/>
            <w:shd w:val="clear" w:color="auto" w:fill="auto"/>
          </w:tcPr>
          <w:p w14:paraId="61BBA399" w14:textId="77777777" w:rsidR="008C7A4D" w:rsidRPr="00EB39B0" w:rsidRDefault="008C7A4D" w:rsidP="00E83C3A">
            <w:pPr>
              <w:tabs>
                <w:tab w:val="left" w:pos="634"/>
              </w:tabs>
              <w:adjustRightInd w:val="0"/>
              <w:snapToGrid w:val="0"/>
              <w:spacing w:line="360" w:lineRule="auto"/>
              <w:jc w:val="both"/>
              <w:rPr>
                <w:rFonts w:ascii="Book Antiqua" w:hAnsi="Book Antiqua"/>
                <w:sz w:val="24"/>
                <w:szCs w:val="24"/>
              </w:rPr>
            </w:pPr>
          </w:p>
        </w:tc>
        <w:tc>
          <w:tcPr>
            <w:tcW w:w="810" w:type="dxa"/>
            <w:shd w:val="clear" w:color="auto" w:fill="auto"/>
          </w:tcPr>
          <w:p w14:paraId="76800DEE"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990" w:type="dxa"/>
            <w:shd w:val="clear" w:color="auto" w:fill="auto"/>
          </w:tcPr>
          <w:p w14:paraId="29A34C23"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85.4%</w:t>
            </w:r>
          </w:p>
        </w:tc>
        <w:tc>
          <w:tcPr>
            <w:tcW w:w="1530" w:type="dxa"/>
            <w:vMerge/>
            <w:shd w:val="clear" w:color="auto" w:fill="auto"/>
          </w:tcPr>
          <w:p w14:paraId="78ACAB1C" w14:textId="77777777" w:rsidR="008C7A4D" w:rsidRPr="00EB39B0" w:rsidRDefault="008C7A4D" w:rsidP="00E83C3A">
            <w:pPr>
              <w:adjustRightInd w:val="0"/>
              <w:snapToGrid w:val="0"/>
              <w:spacing w:line="360" w:lineRule="auto"/>
              <w:jc w:val="both"/>
              <w:rPr>
                <w:rFonts w:ascii="Book Antiqua" w:hAnsi="Book Antiqua"/>
                <w:sz w:val="24"/>
                <w:szCs w:val="24"/>
              </w:rPr>
            </w:pPr>
          </w:p>
        </w:tc>
      </w:tr>
      <w:tr w:rsidR="008C7A4D" w:rsidRPr="00EB39B0" w14:paraId="6CA7700A" w14:textId="77777777" w:rsidTr="00F049CB">
        <w:trPr>
          <w:cantSplit/>
          <w:trHeight w:val="137"/>
        </w:trPr>
        <w:tc>
          <w:tcPr>
            <w:tcW w:w="1438" w:type="dxa"/>
            <w:vMerge/>
            <w:shd w:val="clear" w:color="auto" w:fill="auto"/>
          </w:tcPr>
          <w:p w14:paraId="4C050824"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350" w:type="dxa"/>
            <w:vMerge/>
            <w:shd w:val="clear" w:color="auto" w:fill="auto"/>
          </w:tcPr>
          <w:p w14:paraId="781638D2"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520" w:type="dxa"/>
            <w:vMerge/>
            <w:shd w:val="clear" w:color="auto" w:fill="auto"/>
          </w:tcPr>
          <w:p w14:paraId="078ED823"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160" w:type="dxa"/>
            <w:shd w:val="clear" w:color="auto" w:fill="auto"/>
          </w:tcPr>
          <w:p w14:paraId="0E067655" w14:textId="47CE328A"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 xml:space="preserve">19-G </w:t>
            </w:r>
            <w:proofErr w:type="spellStart"/>
            <w:r w:rsidRPr="00EB39B0">
              <w:rPr>
                <w:rFonts w:ascii="Book Antiqua" w:hAnsi="Book Antiqua"/>
                <w:sz w:val="24"/>
                <w:szCs w:val="24"/>
              </w:rPr>
              <w:t>Echo</w:t>
            </w:r>
            <w:r w:rsidR="00B90F36" w:rsidRPr="00EB39B0">
              <w:rPr>
                <w:rFonts w:ascii="Book Antiqua" w:hAnsi="Book Antiqua"/>
                <w:sz w:val="24"/>
                <w:szCs w:val="24"/>
              </w:rPr>
              <w:t>T</w:t>
            </w:r>
            <w:r w:rsidRPr="00EB39B0">
              <w:rPr>
                <w:rFonts w:ascii="Book Antiqua" w:hAnsi="Book Antiqua"/>
                <w:sz w:val="24"/>
                <w:szCs w:val="24"/>
              </w:rPr>
              <w:t>ip</w:t>
            </w:r>
            <w:proofErr w:type="spellEnd"/>
            <w:r w:rsidRPr="00EB39B0">
              <w:rPr>
                <w:rFonts w:ascii="Book Antiqua" w:hAnsi="Book Antiqua"/>
                <w:sz w:val="24"/>
                <w:szCs w:val="24"/>
              </w:rPr>
              <w:t xml:space="preserve">® </w:t>
            </w:r>
            <w:proofErr w:type="spellStart"/>
            <w:r w:rsidRPr="00EB39B0">
              <w:rPr>
                <w:rFonts w:ascii="Book Antiqua" w:hAnsi="Book Antiqua"/>
                <w:sz w:val="24"/>
                <w:szCs w:val="24"/>
              </w:rPr>
              <w:t>Pro</w:t>
            </w:r>
            <w:r w:rsidR="00B90F36" w:rsidRPr="00EB39B0">
              <w:rPr>
                <w:rFonts w:ascii="Book Antiqua" w:hAnsi="Book Antiqua"/>
                <w:sz w:val="24"/>
                <w:szCs w:val="24"/>
              </w:rPr>
              <w:t>C</w:t>
            </w:r>
            <w:r w:rsidRPr="00EB39B0">
              <w:rPr>
                <w:rFonts w:ascii="Book Antiqua" w:hAnsi="Book Antiqua"/>
                <w:sz w:val="24"/>
                <w:szCs w:val="24"/>
              </w:rPr>
              <w:t>ore</w:t>
            </w:r>
            <w:proofErr w:type="spellEnd"/>
            <w:r w:rsidRPr="00EB39B0">
              <w:rPr>
                <w:rFonts w:ascii="Book Antiqua" w:hAnsi="Book Antiqua"/>
                <w:sz w:val="24"/>
                <w:szCs w:val="24"/>
              </w:rPr>
              <w:t xml:space="preserve"> FNB</w:t>
            </w:r>
          </w:p>
          <w:p w14:paraId="28F65686" w14:textId="2D2E3D2F"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(Cook Medical)</w:t>
            </w:r>
          </w:p>
        </w:tc>
        <w:tc>
          <w:tcPr>
            <w:tcW w:w="1080" w:type="dxa"/>
            <w:shd w:val="clear" w:color="auto" w:fill="auto"/>
          </w:tcPr>
          <w:p w14:paraId="0D621CA3" w14:textId="7F8847DD"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1.7</w:t>
            </w:r>
            <w:r w:rsidR="006462D6">
              <w:rPr>
                <w:rFonts w:ascii="Book Antiqua" w:hAnsi="Book Antiqua"/>
                <w:sz w:val="24"/>
                <w:szCs w:val="24"/>
                <w:vertAlign w:val="superscript"/>
              </w:rPr>
              <w:t>1</w:t>
            </w:r>
          </w:p>
        </w:tc>
        <w:tc>
          <w:tcPr>
            <w:tcW w:w="1080" w:type="dxa"/>
            <w:shd w:val="clear" w:color="auto" w:fill="auto"/>
          </w:tcPr>
          <w:p w14:paraId="07F15769" w14:textId="77777777" w:rsidR="008C7A4D" w:rsidRPr="00EB39B0" w:rsidRDefault="008C7A4D" w:rsidP="00E83C3A">
            <w:pPr>
              <w:tabs>
                <w:tab w:val="left" w:pos="634"/>
              </w:tabs>
              <w:adjustRightInd w:val="0"/>
              <w:snapToGrid w:val="0"/>
              <w:spacing w:line="360" w:lineRule="auto"/>
              <w:jc w:val="both"/>
              <w:rPr>
                <w:rFonts w:ascii="Book Antiqua" w:hAnsi="Book Antiqua"/>
                <w:sz w:val="24"/>
                <w:szCs w:val="24"/>
              </w:rPr>
            </w:pPr>
          </w:p>
        </w:tc>
        <w:tc>
          <w:tcPr>
            <w:tcW w:w="810" w:type="dxa"/>
            <w:shd w:val="clear" w:color="auto" w:fill="auto"/>
          </w:tcPr>
          <w:p w14:paraId="50B3017A"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990" w:type="dxa"/>
            <w:shd w:val="clear" w:color="auto" w:fill="auto"/>
          </w:tcPr>
          <w:p w14:paraId="7E4C9735" w14:textId="2E5B185D" w:rsidR="008C7A4D" w:rsidRPr="00EB39B0" w:rsidRDefault="006462D6"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About </w:t>
            </w:r>
            <w:r w:rsidR="008C7A4D" w:rsidRPr="00EB39B0">
              <w:rPr>
                <w:rFonts w:ascii="Book Antiqua" w:hAnsi="Book Antiqua"/>
                <w:sz w:val="24"/>
                <w:szCs w:val="24"/>
              </w:rPr>
              <w:t>19%</w:t>
            </w:r>
          </w:p>
        </w:tc>
        <w:tc>
          <w:tcPr>
            <w:tcW w:w="1530" w:type="dxa"/>
            <w:vMerge/>
            <w:shd w:val="clear" w:color="auto" w:fill="auto"/>
          </w:tcPr>
          <w:p w14:paraId="5B51D00D" w14:textId="77777777" w:rsidR="008C7A4D" w:rsidRPr="00EB39B0" w:rsidRDefault="008C7A4D" w:rsidP="00E83C3A">
            <w:pPr>
              <w:adjustRightInd w:val="0"/>
              <w:snapToGrid w:val="0"/>
              <w:spacing w:line="360" w:lineRule="auto"/>
              <w:jc w:val="both"/>
              <w:rPr>
                <w:rFonts w:ascii="Book Antiqua" w:hAnsi="Book Antiqua"/>
                <w:sz w:val="24"/>
                <w:szCs w:val="24"/>
              </w:rPr>
            </w:pPr>
          </w:p>
        </w:tc>
      </w:tr>
      <w:tr w:rsidR="008C7A4D" w:rsidRPr="00EB39B0" w14:paraId="16FCF968" w14:textId="77777777" w:rsidTr="00F049CB">
        <w:trPr>
          <w:cantSplit/>
          <w:trHeight w:val="137"/>
        </w:trPr>
        <w:tc>
          <w:tcPr>
            <w:tcW w:w="1438" w:type="dxa"/>
            <w:vMerge/>
            <w:shd w:val="clear" w:color="auto" w:fill="auto"/>
          </w:tcPr>
          <w:p w14:paraId="6E82305B"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350" w:type="dxa"/>
            <w:vMerge/>
            <w:shd w:val="clear" w:color="auto" w:fill="auto"/>
          </w:tcPr>
          <w:p w14:paraId="138615A9"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520" w:type="dxa"/>
            <w:vMerge/>
            <w:shd w:val="clear" w:color="auto" w:fill="auto"/>
          </w:tcPr>
          <w:p w14:paraId="19F9BEF3"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160" w:type="dxa"/>
            <w:shd w:val="clear" w:color="auto" w:fill="auto"/>
          </w:tcPr>
          <w:p w14:paraId="1D1F3FDB"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19-G Expect</w:t>
            </w:r>
            <w:r w:rsidRPr="00EB39B0">
              <w:rPr>
                <w:rFonts w:ascii="Book Antiqua" w:hAnsi="Book Antiqua"/>
                <w:sz w:val="24"/>
                <w:szCs w:val="24"/>
              </w:rPr>
              <w:sym w:font="Symbol" w:char="F0E4"/>
            </w:r>
            <w:r w:rsidRPr="00EB39B0">
              <w:rPr>
                <w:rFonts w:ascii="Book Antiqua" w:hAnsi="Book Antiqua"/>
                <w:sz w:val="24"/>
                <w:szCs w:val="24"/>
              </w:rPr>
              <w:t xml:space="preserve"> FNA </w:t>
            </w:r>
          </w:p>
          <w:p w14:paraId="52E16449" w14:textId="7FFB30D4"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(Boston Scientific)</w:t>
            </w:r>
          </w:p>
        </w:tc>
        <w:tc>
          <w:tcPr>
            <w:tcW w:w="1080" w:type="dxa"/>
            <w:shd w:val="clear" w:color="auto" w:fill="auto"/>
          </w:tcPr>
          <w:p w14:paraId="2BD13969" w14:textId="09076606"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1.9</w:t>
            </w:r>
            <w:r w:rsidR="006462D6">
              <w:rPr>
                <w:rFonts w:ascii="Book Antiqua" w:hAnsi="Book Antiqua"/>
                <w:sz w:val="24"/>
                <w:szCs w:val="24"/>
                <w:vertAlign w:val="superscript"/>
              </w:rPr>
              <w:t>1</w:t>
            </w:r>
          </w:p>
        </w:tc>
        <w:tc>
          <w:tcPr>
            <w:tcW w:w="1080" w:type="dxa"/>
            <w:shd w:val="clear" w:color="auto" w:fill="auto"/>
          </w:tcPr>
          <w:p w14:paraId="14943269" w14:textId="77777777" w:rsidR="008C7A4D" w:rsidRPr="00EB39B0" w:rsidRDefault="008C7A4D" w:rsidP="00E83C3A">
            <w:pPr>
              <w:tabs>
                <w:tab w:val="left" w:pos="634"/>
              </w:tabs>
              <w:adjustRightInd w:val="0"/>
              <w:snapToGrid w:val="0"/>
              <w:spacing w:line="360" w:lineRule="auto"/>
              <w:jc w:val="both"/>
              <w:rPr>
                <w:rFonts w:ascii="Book Antiqua" w:hAnsi="Book Antiqua"/>
                <w:sz w:val="24"/>
                <w:szCs w:val="24"/>
              </w:rPr>
            </w:pPr>
          </w:p>
        </w:tc>
        <w:tc>
          <w:tcPr>
            <w:tcW w:w="810" w:type="dxa"/>
            <w:shd w:val="clear" w:color="auto" w:fill="auto"/>
          </w:tcPr>
          <w:p w14:paraId="145EA1A4"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990" w:type="dxa"/>
            <w:shd w:val="clear" w:color="auto" w:fill="auto"/>
          </w:tcPr>
          <w:p w14:paraId="0D6BCC99" w14:textId="32E9E8FE" w:rsidR="008C7A4D" w:rsidRPr="00EB39B0" w:rsidRDefault="006462D6"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About </w:t>
            </w:r>
            <w:r w:rsidR="008C7A4D" w:rsidRPr="00EB39B0">
              <w:rPr>
                <w:rFonts w:ascii="Book Antiqua" w:hAnsi="Book Antiqua"/>
                <w:sz w:val="24"/>
                <w:szCs w:val="24"/>
              </w:rPr>
              <w:t>46%</w:t>
            </w:r>
          </w:p>
        </w:tc>
        <w:tc>
          <w:tcPr>
            <w:tcW w:w="1530" w:type="dxa"/>
            <w:vMerge/>
            <w:shd w:val="clear" w:color="auto" w:fill="auto"/>
          </w:tcPr>
          <w:p w14:paraId="7B94D003" w14:textId="77777777" w:rsidR="008C7A4D" w:rsidRPr="00EB39B0" w:rsidRDefault="008C7A4D" w:rsidP="00E83C3A">
            <w:pPr>
              <w:adjustRightInd w:val="0"/>
              <w:snapToGrid w:val="0"/>
              <w:spacing w:line="360" w:lineRule="auto"/>
              <w:jc w:val="both"/>
              <w:rPr>
                <w:rFonts w:ascii="Book Antiqua" w:hAnsi="Book Antiqua"/>
                <w:sz w:val="24"/>
                <w:szCs w:val="24"/>
              </w:rPr>
            </w:pPr>
          </w:p>
        </w:tc>
      </w:tr>
      <w:tr w:rsidR="008C7A4D" w:rsidRPr="00EB39B0" w14:paraId="449DD014" w14:textId="77777777" w:rsidTr="00F049CB">
        <w:trPr>
          <w:cantSplit/>
          <w:trHeight w:val="137"/>
        </w:trPr>
        <w:tc>
          <w:tcPr>
            <w:tcW w:w="1438" w:type="dxa"/>
            <w:vMerge/>
            <w:shd w:val="clear" w:color="auto" w:fill="auto"/>
          </w:tcPr>
          <w:p w14:paraId="01F8B711"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350" w:type="dxa"/>
            <w:vMerge/>
            <w:shd w:val="clear" w:color="auto" w:fill="auto"/>
          </w:tcPr>
          <w:p w14:paraId="3D93C810"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520" w:type="dxa"/>
            <w:vMerge/>
            <w:shd w:val="clear" w:color="auto" w:fill="auto"/>
          </w:tcPr>
          <w:p w14:paraId="696EF331"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160" w:type="dxa"/>
            <w:shd w:val="clear" w:color="auto" w:fill="auto"/>
          </w:tcPr>
          <w:p w14:paraId="6074866D"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18-G Quick-Core® FNB</w:t>
            </w:r>
          </w:p>
          <w:p w14:paraId="7155E574" w14:textId="5F0B8DFB"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(Cook Medical)</w:t>
            </w:r>
          </w:p>
        </w:tc>
        <w:tc>
          <w:tcPr>
            <w:tcW w:w="1080" w:type="dxa"/>
            <w:shd w:val="clear" w:color="auto" w:fill="auto"/>
          </w:tcPr>
          <w:p w14:paraId="07507586" w14:textId="1D2521C6"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2.5</w:t>
            </w:r>
            <w:r w:rsidR="006462D6">
              <w:rPr>
                <w:rFonts w:ascii="Book Antiqua" w:hAnsi="Book Antiqua"/>
                <w:sz w:val="24"/>
                <w:szCs w:val="24"/>
                <w:vertAlign w:val="superscript"/>
              </w:rPr>
              <w:t>1</w:t>
            </w:r>
          </w:p>
        </w:tc>
        <w:tc>
          <w:tcPr>
            <w:tcW w:w="1080" w:type="dxa"/>
            <w:shd w:val="clear" w:color="auto" w:fill="auto"/>
          </w:tcPr>
          <w:p w14:paraId="34B95C30" w14:textId="77777777" w:rsidR="008C7A4D" w:rsidRPr="00EB39B0" w:rsidRDefault="008C7A4D" w:rsidP="00E83C3A">
            <w:pPr>
              <w:tabs>
                <w:tab w:val="left" w:pos="634"/>
              </w:tabs>
              <w:adjustRightInd w:val="0"/>
              <w:snapToGrid w:val="0"/>
              <w:spacing w:line="360" w:lineRule="auto"/>
              <w:jc w:val="both"/>
              <w:rPr>
                <w:rFonts w:ascii="Book Antiqua" w:hAnsi="Book Antiqua"/>
                <w:sz w:val="24"/>
                <w:szCs w:val="24"/>
              </w:rPr>
            </w:pPr>
          </w:p>
        </w:tc>
        <w:tc>
          <w:tcPr>
            <w:tcW w:w="810" w:type="dxa"/>
            <w:shd w:val="clear" w:color="auto" w:fill="auto"/>
          </w:tcPr>
          <w:p w14:paraId="4612745B"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990" w:type="dxa"/>
            <w:shd w:val="clear" w:color="auto" w:fill="auto"/>
          </w:tcPr>
          <w:p w14:paraId="4D069582"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83.3%</w:t>
            </w:r>
          </w:p>
        </w:tc>
        <w:tc>
          <w:tcPr>
            <w:tcW w:w="1530" w:type="dxa"/>
            <w:vMerge/>
            <w:shd w:val="clear" w:color="auto" w:fill="auto"/>
          </w:tcPr>
          <w:p w14:paraId="10A27CE3" w14:textId="77777777" w:rsidR="008C7A4D" w:rsidRPr="00EB39B0" w:rsidRDefault="008C7A4D" w:rsidP="00E83C3A">
            <w:pPr>
              <w:adjustRightInd w:val="0"/>
              <w:snapToGrid w:val="0"/>
              <w:spacing w:line="360" w:lineRule="auto"/>
              <w:jc w:val="both"/>
              <w:rPr>
                <w:rFonts w:ascii="Book Antiqua" w:hAnsi="Book Antiqua"/>
                <w:sz w:val="24"/>
                <w:szCs w:val="24"/>
              </w:rPr>
            </w:pPr>
          </w:p>
        </w:tc>
      </w:tr>
      <w:tr w:rsidR="008C7A4D" w:rsidRPr="00EB39B0" w14:paraId="63B8D360" w14:textId="77777777" w:rsidTr="00F049CB">
        <w:trPr>
          <w:cantSplit/>
          <w:trHeight w:val="137"/>
        </w:trPr>
        <w:tc>
          <w:tcPr>
            <w:tcW w:w="1438" w:type="dxa"/>
            <w:vMerge/>
            <w:shd w:val="clear" w:color="auto" w:fill="auto"/>
          </w:tcPr>
          <w:p w14:paraId="75447145"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350" w:type="dxa"/>
            <w:vMerge/>
            <w:shd w:val="clear" w:color="auto" w:fill="auto"/>
          </w:tcPr>
          <w:p w14:paraId="5DBA5462"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520" w:type="dxa"/>
            <w:vMerge/>
            <w:shd w:val="clear" w:color="auto" w:fill="auto"/>
          </w:tcPr>
          <w:p w14:paraId="5044183B"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160" w:type="dxa"/>
            <w:shd w:val="clear" w:color="auto" w:fill="auto"/>
          </w:tcPr>
          <w:p w14:paraId="5F626719"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 xml:space="preserve">18-G Coaxial </w:t>
            </w:r>
            <w:proofErr w:type="spellStart"/>
            <w:r w:rsidRPr="00EB39B0">
              <w:rPr>
                <w:rFonts w:ascii="Book Antiqua" w:hAnsi="Book Antiqua"/>
                <w:sz w:val="24"/>
                <w:szCs w:val="24"/>
              </w:rPr>
              <w:t>Temno</w:t>
            </w:r>
            <w:proofErr w:type="spellEnd"/>
            <w:r w:rsidRPr="00EB39B0">
              <w:rPr>
                <w:rFonts w:ascii="Book Antiqua" w:hAnsi="Book Antiqua"/>
                <w:sz w:val="24"/>
                <w:szCs w:val="24"/>
              </w:rPr>
              <w:t>®</w:t>
            </w:r>
          </w:p>
          <w:p w14:paraId="5D1A17DA" w14:textId="586217DF"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(CareFusion)</w:t>
            </w:r>
          </w:p>
        </w:tc>
        <w:tc>
          <w:tcPr>
            <w:tcW w:w="1080" w:type="dxa"/>
            <w:shd w:val="clear" w:color="auto" w:fill="auto"/>
          </w:tcPr>
          <w:p w14:paraId="4D11E401" w14:textId="10555EF1"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3.5</w:t>
            </w:r>
            <w:r w:rsidR="006462D6">
              <w:rPr>
                <w:rFonts w:ascii="Book Antiqua" w:hAnsi="Book Antiqua"/>
                <w:sz w:val="24"/>
                <w:szCs w:val="24"/>
                <w:vertAlign w:val="superscript"/>
              </w:rPr>
              <w:t>1</w:t>
            </w:r>
          </w:p>
        </w:tc>
        <w:tc>
          <w:tcPr>
            <w:tcW w:w="1080" w:type="dxa"/>
            <w:shd w:val="clear" w:color="auto" w:fill="auto"/>
          </w:tcPr>
          <w:p w14:paraId="4264E416" w14:textId="77777777" w:rsidR="008C7A4D" w:rsidRPr="00EB39B0" w:rsidRDefault="008C7A4D" w:rsidP="00E83C3A">
            <w:pPr>
              <w:tabs>
                <w:tab w:val="left" w:pos="634"/>
              </w:tabs>
              <w:adjustRightInd w:val="0"/>
              <w:snapToGrid w:val="0"/>
              <w:spacing w:line="360" w:lineRule="auto"/>
              <w:jc w:val="both"/>
              <w:rPr>
                <w:rFonts w:ascii="Book Antiqua" w:hAnsi="Book Antiqua"/>
                <w:sz w:val="24"/>
                <w:szCs w:val="24"/>
              </w:rPr>
            </w:pPr>
          </w:p>
        </w:tc>
        <w:tc>
          <w:tcPr>
            <w:tcW w:w="810" w:type="dxa"/>
            <w:shd w:val="clear" w:color="auto" w:fill="auto"/>
          </w:tcPr>
          <w:p w14:paraId="338F0525"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990" w:type="dxa"/>
            <w:shd w:val="clear" w:color="auto" w:fill="auto"/>
          </w:tcPr>
          <w:p w14:paraId="10C53E87"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81.3%</w:t>
            </w:r>
          </w:p>
        </w:tc>
        <w:tc>
          <w:tcPr>
            <w:tcW w:w="1530" w:type="dxa"/>
            <w:vMerge/>
            <w:shd w:val="clear" w:color="auto" w:fill="auto"/>
          </w:tcPr>
          <w:p w14:paraId="79FC6B99" w14:textId="77777777" w:rsidR="008C7A4D" w:rsidRPr="00EB39B0" w:rsidRDefault="008C7A4D" w:rsidP="00E83C3A">
            <w:pPr>
              <w:adjustRightInd w:val="0"/>
              <w:snapToGrid w:val="0"/>
              <w:spacing w:line="360" w:lineRule="auto"/>
              <w:jc w:val="both"/>
              <w:rPr>
                <w:rFonts w:ascii="Book Antiqua" w:hAnsi="Book Antiqua"/>
                <w:sz w:val="24"/>
                <w:szCs w:val="24"/>
              </w:rPr>
            </w:pPr>
          </w:p>
        </w:tc>
      </w:tr>
      <w:tr w:rsidR="008C7A4D" w:rsidRPr="00EB39B0" w14:paraId="304C01F1" w14:textId="77777777" w:rsidTr="00F049CB">
        <w:trPr>
          <w:cantSplit/>
          <w:trHeight w:val="215"/>
        </w:trPr>
        <w:tc>
          <w:tcPr>
            <w:tcW w:w="12958" w:type="dxa"/>
            <w:gridSpan w:val="9"/>
            <w:shd w:val="clear" w:color="auto" w:fill="auto"/>
          </w:tcPr>
          <w:p w14:paraId="44920163" w14:textId="5EA62F12" w:rsidR="008C7A4D" w:rsidRPr="006462D6" w:rsidRDefault="008C7A4D" w:rsidP="00E83C3A">
            <w:pPr>
              <w:tabs>
                <w:tab w:val="left" w:pos="5415"/>
                <w:tab w:val="left" w:pos="9533"/>
              </w:tabs>
              <w:adjustRightInd w:val="0"/>
              <w:snapToGrid w:val="0"/>
              <w:spacing w:line="360" w:lineRule="auto"/>
              <w:jc w:val="both"/>
              <w:rPr>
                <w:rFonts w:ascii="Book Antiqua" w:hAnsi="Book Antiqua"/>
                <w:b/>
                <w:bCs/>
                <w:sz w:val="24"/>
                <w:szCs w:val="24"/>
              </w:rPr>
            </w:pPr>
            <w:r w:rsidRPr="006462D6">
              <w:rPr>
                <w:rFonts w:ascii="Book Antiqua" w:hAnsi="Book Antiqua"/>
                <w:b/>
                <w:bCs/>
                <w:sz w:val="24"/>
                <w:szCs w:val="24"/>
              </w:rPr>
              <w:t xml:space="preserve">Bovine </w:t>
            </w:r>
            <w:r w:rsidR="006462D6">
              <w:rPr>
                <w:rFonts w:ascii="Book Antiqua" w:hAnsi="Book Antiqua"/>
                <w:b/>
                <w:bCs/>
                <w:sz w:val="24"/>
                <w:szCs w:val="24"/>
              </w:rPr>
              <w:t>s</w:t>
            </w:r>
            <w:r w:rsidRPr="006462D6">
              <w:rPr>
                <w:rFonts w:ascii="Book Antiqua" w:hAnsi="Book Antiqua"/>
                <w:b/>
                <w:bCs/>
                <w:sz w:val="24"/>
                <w:szCs w:val="24"/>
              </w:rPr>
              <w:t>tudies</w:t>
            </w:r>
            <w:r w:rsidRPr="006462D6">
              <w:rPr>
                <w:rFonts w:ascii="Book Antiqua" w:hAnsi="Book Antiqua"/>
                <w:b/>
                <w:bCs/>
                <w:sz w:val="24"/>
                <w:szCs w:val="24"/>
              </w:rPr>
              <w:tab/>
            </w:r>
            <w:r w:rsidRPr="006462D6">
              <w:rPr>
                <w:rFonts w:ascii="Book Antiqua" w:hAnsi="Book Antiqua"/>
                <w:b/>
                <w:bCs/>
                <w:sz w:val="24"/>
                <w:szCs w:val="24"/>
              </w:rPr>
              <w:tab/>
            </w:r>
          </w:p>
        </w:tc>
      </w:tr>
      <w:tr w:rsidR="008C7A4D" w:rsidRPr="00EB39B0" w14:paraId="1C191E56" w14:textId="77777777" w:rsidTr="00F049CB">
        <w:trPr>
          <w:cantSplit/>
          <w:trHeight w:val="215"/>
        </w:trPr>
        <w:tc>
          <w:tcPr>
            <w:tcW w:w="1438" w:type="dxa"/>
            <w:vMerge w:val="restart"/>
            <w:shd w:val="clear" w:color="auto" w:fill="auto"/>
          </w:tcPr>
          <w:p w14:paraId="6EF33F42" w14:textId="5D0A8C14" w:rsidR="008C7A4D" w:rsidRPr="00EB39B0" w:rsidRDefault="008C7A4D" w:rsidP="00E83C3A">
            <w:pPr>
              <w:adjustRightInd w:val="0"/>
              <w:snapToGrid w:val="0"/>
              <w:spacing w:line="360" w:lineRule="auto"/>
              <w:jc w:val="both"/>
              <w:rPr>
                <w:rFonts w:ascii="Book Antiqua" w:hAnsi="Book Antiqua"/>
                <w:sz w:val="24"/>
                <w:szCs w:val="24"/>
              </w:rPr>
            </w:pPr>
            <w:proofErr w:type="spellStart"/>
            <w:r w:rsidRPr="00EB39B0">
              <w:rPr>
                <w:rFonts w:ascii="Book Antiqua" w:hAnsi="Book Antiqua"/>
                <w:sz w:val="24"/>
                <w:szCs w:val="24"/>
              </w:rPr>
              <w:t>Eskandari</w:t>
            </w:r>
            <w:proofErr w:type="spellEnd"/>
            <w:r w:rsidR="009267E3" w:rsidRPr="00EB39B0">
              <w:rPr>
                <w:rFonts w:ascii="Book Antiqua" w:hAnsi="Book Antiqua"/>
                <w:sz w:val="24"/>
                <w:szCs w:val="24"/>
              </w:rPr>
              <w:t xml:space="preserve"> </w:t>
            </w:r>
            <w:r w:rsidR="009267E3" w:rsidRPr="00EB39B0">
              <w:rPr>
                <w:rFonts w:ascii="Book Antiqua" w:hAnsi="Book Antiqua"/>
                <w:i/>
                <w:iCs/>
                <w:sz w:val="24"/>
                <w:szCs w:val="24"/>
              </w:rPr>
              <w:t>et al</w:t>
            </w:r>
            <w:r w:rsidR="006462D6" w:rsidRPr="00EB39B0">
              <w:rPr>
                <w:rFonts w:ascii="Book Antiqua" w:hAnsi="Book Antiqua" w:cs="Times New Roman"/>
                <w:sz w:val="24"/>
                <w:szCs w:val="24"/>
                <w:vertAlign w:val="superscript"/>
              </w:rPr>
              <w:t>[24]</w:t>
            </w:r>
            <w:r w:rsidR="0027291A" w:rsidRPr="00EB39B0">
              <w:rPr>
                <w:rFonts w:ascii="Book Antiqua" w:hAnsi="Book Antiqua"/>
                <w:i/>
                <w:iCs/>
                <w:sz w:val="24"/>
                <w:szCs w:val="24"/>
              </w:rPr>
              <w:t>,</w:t>
            </w:r>
            <w:r w:rsidRPr="00EB39B0">
              <w:rPr>
                <w:rFonts w:ascii="Book Antiqua" w:hAnsi="Book Antiqua"/>
                <w:sz w:val="24"/>
                <w:szCs w:val="24"/>
              </w:rPr>
              <w:t xml:space="preserve"> 2019</w:t>
            </w:r>
          </w:p>
        </w:tc>
        <w:tc>
          <w:tcPr>
            <w:tcW w:w="1350" w:type="dxa"/>
            <w:vMerge w:val="restart"/>
            <w:shd w:val="clear" w:color="auto" w:fill="auto"/>
          </w:tcPr>
          <w:p w14:paraId="04CEB679"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Nonrandomized</w:t>
            </w:r>
          </w:p>
          <w:p w14:paraId="093AFE3A"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w:t>
            </w:r>
            <w:r w:rsidRPr="00EB39B0">
              <w:rPr>
                <w:rFonts w:ascii="Book Antiqua" w:hAnsi="Book Antiqua"/>
                <w:i/>
                <w:iCs/>
                <w:sz w:val="24"/>
                <w:szCs w:val="24"/>
              </w:rPr>
              <w:t>n</w:t>
            </w:r>
            <w:r w:rsidRPr="00EB39B0">
              <w:rPr>
                <w:rFonts w:ascii="Book Antiqua" w:hAnsi="Book Antiqua"/>
                <w:sz w:val="24"/>
                <w:szCs w:val="24"/>
              </w:rPr>
              <w:t xml:space="preserve"> = 1 bovine liver)</w:t>
            </w:r>
          </w:p>
        </w:tc>
        <w:tc>
          <w:tcPr>
            <w:tcW w:w="2520" w:type="dxa"/>
            <w:vMerge w:val="restart"/>
            <w:shd w:val="clear" w:color="auto" w:fill="auto"/>
          </w:tcPr>
          <w:p w14:paraId="3737A860"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N/A</w:t>
            </w:r>
          </w:p>
        </w:tc>
        <w:tc>
          <w:tcPr>
            <w:tcW w:w="2160" w:type="dxa"/>
            <w:shd w:val="clear" w:color="auto" w:fill="auto"/>
          </w:tcPr>
          <w:p w14:paraId="6D433247"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19-G Acquire</w:t>
            </w:r>
            <w:r w:rsidRPr="00EB39B0">
              <w:rPr>
                <w:rFonts w:ascii="Book Antiqua" w:hAnsi="Book Antiqua"/>
                <w:sz w:val="24"/>
                <w:szCs w:val="24"/>
              </w:rPr>
              <w:sym w:font="Symbol" w:char="F0E4"/>
            </w:r>
            <w:r w:rsidRPr="00EB39B0">
              <w:rPr>
                <w:rFonts w:ascii="Book Antiqua" w:hAnsi="Book Antiqua"/>
                <w:sz w:val="24"/>
                <w:szCs w:val="24"/>
              </w:rPr>
              <w:t xml:space="preserve"> FNB </w:t>
            </w:r>
          </w:p>
          <w:p w14:paraId="45ECD1F7" w14:textId="52D996F1"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(Boston Scientific)</w:t>
            </w:r>
          </w:p>
        </w:tc>
        <w:tc>
          <w:tcPr>
            <w:tcW w:w="1080" w:type="dxa"/>
            <w:shd w:val="clear" w:color="auto" w:fill="auto"/>
          </w:tcPr>
          <w:p w14:paraId="293FDA75" w14:textId="34E9687A"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11.8</w:t>
            </w:r>
            <w:r w:rsidR="006462D6" w:rsidRPr="006462D6">
              <w:rPr>
                <w:rFonts w:ascii="Book Antiqua" w:hAnsi="Book Antiqua"/>
                <w:sz w:val="24"/>
                <w:szCs w:val="24"/>
                <w:vertAlign w:val="superscript"/>
              </w:rPr>
              <w:t>1</w:t>
            </w:r>
          </w:p>
        </w:tc>
        <w:tc>
          <w:tcPr>
            <w:tcW w:w="1080" w:type="dxa"/>
            <w:shd w:val="clear" w:color="auto" w:fill="auto"/>
          </w:tcPr>
          <w:p w14:paraId="11AC794C" w14:textId="2869B345" w:rsidR="008C7A4D" w:rsidRPr="00EB39B0" w:rsidRDefault="008C7A4D" w:rsidP="00E83C3A">
            <w:pPr>
              <w:tabs>
                <w:tab w:val="left" w:pos="634"/>
              </w:tabs>
              <w:adjustRightInd w:val="0"/>
              <w:snapToGrid w:val="0"/>
              <w:spacing w:line="360" w:lineRule="auto"/>
              <w:jc w:val="both"/>
              <w:rPr>
                <w:rFonts w:ascii="Book Antiqua" w:hAnsi="Book Antiqua"/>
                <w:sz w:val="24"/>
                <w:szCs w:val="24"/>
              </w:rPr>
            </w:pPr>
            <w:r w:rsidRPr="00EB39B0">
              <w:rPr>
                <w:rFonts w:ascii="Book Antiqua" w:hAnsi="Book Antiqua"/>
                <w:sz w:val="24"/>
                <w:szCs w:val="24"/>
              </w:rPr>
              <w:t>71.30</w:t>
            </w:r>
            <w:r w:rsidR="006462D6">
              <w:rPr>
                <w:rFonts w:ascii="Book Antiqua" w:hAnsi="Book Antiqua"/>
                <w:sz w:val="24"/>
                <w:szCs w:val="24"/>
                <w:vertAlign w:val="superscript"/>
              </w:rPr>
              <w:t>1</w:t>
            </w:r>
          </w:p>
        </w:tc>
        <w:tc>
          <w:tcPr>
            <w:tcW w:w="810" w:type="dxa"/>
            <w:shd w:val="clear" w:color="auto" w:fill="auto"/>
          </w:tcPr>
          <w:p w14:paraId="20B61454"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5</w:t>
            </w:r>
          </w:p>
        </w:tc>
        <w:tc>
          <w:tcPr>
            <w:tcW w:w="990" w:type="dxa"/>
            <w:shd w:val="clear" w:color="auto" w:fill="auto"/>
          </w:tcPr>
          <w:p w14:paraId="0436AB71"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530" w:type="dxa"/>
            <w:vMerge w:val="restart"/>
            <w:shd w:val="clear" w:color="auto" w:fill="auto"/>
          </w:tcPr>
          <w:p w14:paraId="405BC81F"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N/A</w:t>
            </w:r>
          </w:p>
        </w:tc>
      </w:tr>
      <w:tr w:rsidR="008C7A4D" w:rsidRPr="00EB39B0" w14:paraId="78D16CE7" w14:textId="77777777" w:rsidTr="00F049CB">
        <w:trPr>
          <w:cantSplit/>
          <w:trHeight w:val="215"/>
        </w:trPr>
        <w:tc>
          <w:tcPr>
            <w:tcW w:w="1438" w:type="dxa"/>
            <w:vMerge/>
            <w:shd w:val="clear" w:color="auto" w:fill="auto"/>
          </w:tcPr>
          <w:p w14:paraId="0AAD9140"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350" w:type="dxa"/>
            <w:vMerge/>
            <w:shd w:val="clear" w:color="auto" w:fill="auto"/>
          </w:tcPr>
          <w:p w14:paraId="3FAA0D15"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520" w:type="dxa"/>
            <w:vMerge/>
            <w:shd w:val="clear" w:color="auto" w:fill="auto"/>
          </w:tcPr>
          <w:p w14:paraId="79C4A762"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160" w:type="dxa"/>
            <w:shd w:val="clear" w:color="auto" w:fill="auto"/>
          </w:tcPr>
          <w:p w14:paraId="085642C1"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22-G Acquire</w:t>
            </w:r>
            <w:r w:rsidRPr="00EB39B0">
              <w:rPr>
                <w:rFonts w:ascii="Book Antiqua" w:hAnsi="Book Antiqua"/>
                <w:sz w:val="24"/>
                <w:szCs w:val="24"/>
              </w:rPr>
              <w:sym w:font="Symbol" w:char="F0E4"/>
            </w:r>
            <w:r w:rsidRPr="00EB39B0">
              <w:rPr>
                <w:rFonts w:ascii="Book Antiqua" w:hAnsi="Book Antiqua"/>
                <w:sz w:val="24"/>
                <w:szCs w:val="24"/>
              </w:rPr>
              <w:t xml:space="preserve"> FNB </w:t>
            </w:r>
          </w:p>
          <w:p w14:paraId="704BAC2B" w14:textId="5E7448D9"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(Boston Scientific)</w:t>
            </w:r>
          </w:p>
        </w:tc>
        <w:tc>
          <w:tcPr>
            <w:tcW w:w="1080" w:type="dxa"/>
            <w:shd w:val="clear" w:color="auto" w:fill="auto"/>
          </w:tcPr>
          <w:p w14:paraId="2218E775" w14:textId="1B0F034E"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6.4</w:t>
            </w:r>
            <w:r w:rsidR="006462D6" w:rsidRPr="006462D6">
              <w:rPr>
                <w:rFonts w:ascii="Book Antiqua" w:hAnsi="Book Antiqua"/>
                <w:sz w:val="24"/>
                <w:szCs w:val="24"/>
                <w:vertAlign w:val="superscript"/>
              </w:rPr>
              <w:t>1</w:t>
            </w:r>
          </w:p>
        </w:tc>
        <w:tc>
          <w:tcPr>
            <w:tcW w:w="1080" w:type="dxa"/>
            <w:shd w:val="clear" w:color="auto" w:fill="auto"/>
          </w:tcPr>
          <w:p w14:paraId="30743478" w14:textId="743506AD" w:rsidR="008C7A4D" w:rsidRPr="00EB39B0" w:rsidRDefault="008C7A4D" w:rsidP="00E83C3A">
            <w:pPr>
              <w:tabs>
                <w:tab w:val="left" w:pos="634"/>
              </w:tabs>
              <w:adjustRightInd w:val="0"/>
              <w:snapToGrid w:val="0"/>
              <w:spacing w:line="360" w:lineRule="auto"/>
              <w:jc w:val="both"/>
              <w:rPr>
                <w:rFonts w:ascii="Book Antiqua" w:hAnsi="Book Antiqua"/>
                <w:sz w:val="24"/>
                <w:szCs w:val="24"/>
              </w:rPr>
            </w:pPr>
            <w:r w:rsidRPr="00EB39B0">
              <w:rPr>
                <w:rFonts w:ascii="Book Antiqua" w:hAnsi="Book Antiqua"/>
                <w:sz w:val="24"/>
                <w:szCs w:val="24"/>
              </w:rPr>
              <w:t>44.94</w:t>
            </w:r>
            <w:r w:rsidR="006462D6">
              <w:rPr>
                <w:rFonts w:ascii="Book Antiqua" w:hAnsi="Book Antiqua"/>
                <w:sz w:val="24"/>
                <w:szCs w:val="24"/>
                <w:vertAlign w:val="superscript"/>
              </w:rPr>
              <w:t>1</w:t>
            </w:r>
          </w:p>
        </w:tc>
        <w:tc>
          <w:tcPr>
            <w:tcW w:w="810" w:type="dxa"/>
            <w:shd w:val="clear" w:color="auto" w:fill="auto"/>
          </w:tcPr>
          <w:p w14:paraId="750DA593"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5</w:t>
            </w:r>
          </w:p>
        </w:tc>
        <w:tc>
          <w:tcPr>
            <w:tcW w:w="990" w:type="dxa"/>
            <w:shd w:val="clear" w:color="auto" w:fill="auto"/>
          </w:tcPr>
          <w:p w14:paraId="2795EB45"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530" w:type="dxa"/>
            <w:vMerge/>
            <w:shd w:val="clear" w:color="auto" w:fill="auto"/>
          </w:tcPr>
          <w:p w14:paraId="3D6F7B13" w14:textId="77777777" w:rsidR="008C7A4D" w:rsidRPr="00EB39B0" w:rsidRDefault="008C7A4D" w:rsidP="00E83C3A">
            <w:pPr>
              <w:adjustRightInd w:val="0"/>
              <w:snapToGrid w:val="0"/>
              <w:spacing w:line="360" w:lineRule="auto"/>
              <w:jc w:val="both"/>
              <w:rPr>
                <w:rFonts w:ascii="Book Antiqua" w:hAnsi="Book Antiqua"/>
                <w:sz w:val="24"/>
                <w:szCs w:val="24"/>
              </w:rPr>
            </w:pPr>
          </w:p>
        </w:tc>
      </w:tr>
      <w:tr w:rsidR="008C7A4D" w:rsidRPr="00EB39B0" w14:paraId="4B692F0A" w14:textId="77777777" w:rsidTr="00F049CB">
        <w:trPr>
          <w:cantSplit/>
          <w:trHeight w:val="215"/>
        </w:trPr>
        <w:tc>
          <w:tcPr>
            <w:tcW w:w="1438" w:type="dxa"/>
            <w:vMerge/>
            <w:shd w:val="clear" w:color="auto" w:fill="auto"/>
          </w:tcPr>
          <w:p w14:paraId="154BD46E"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350" w:type="dxa"/>
            <w:vMerge/>
            <w:shd w:val="clear" w:color="auto" w:fill="auto"/>
          </w:tcPr>
          <w:p w14:paraId="192132D7"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520" w:type="dxa"/>
            <w:vMerge/>
            <w:shd w:val="clear" w:color="auto" w:fill="auto"/>
          </w:tcPr>
          <w:p w14:paraId="29A82265"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160" w:type="dxa"/>
            <w:shd w:val="clear" w:color="auto" w:fill="auto"/>
          </w:tcPr>
          <w:p w14:paraId="323C50B0"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 xml:space="preserve">19-G </w:t>
            </w:r>
            <w:proofErr w:type="spellStart"/>
            <w:r w:rsidRPr="00EB39B0">
              <w:rPr>
                <w:rFonts w:ascii="Book Antiqua" w:hAnsi="Book Antiqua"/>
                <w:sz w:val="24"/>
                <w:szCs w:val="24"/>
              </w:rPr>
              <w:t>SharkCore</w:t>
            </w:r>
            <w:proofErr w:type="spellEnd"/>
            <w:r w:rsidRPr="00EB39B0">
              <w:rPr>
                <w:rFonts w:ascii="Book Antiqua" w:hAnsi="Book Antiqua"/>
                <w:sz w:val="24"/>
                <w:szCs w:val="24"/>
              </w:rPr>
              <w:sym w:font="Symbol" w:char="F0E4"/>
            </w:r>
            <w:r w:rsidRPr="00EB39B0">
              <w:rPr>
                <w:rFonts w:ascii="Book Antiqua" w:hAnsi="Book Antiqua"/>
                <w:sz w:val="24"/>
                <w:szCs w:val="24"/>
              </w:rPr>
              <w:t xml:space="preserve"> FNB</w:t>
            </w:r>
          </w:p>
          <w:p w14:paraId="4EF03B2A" w14:textId="72C21DD5"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(Medtronic)</w:t>
            </w:r>
          </w:p>
        </w:tc>
        <w:tc>
          <w:tcPr>
            <w:tcW w:w="1080" w:type="dxa"/>
            <w:shd w:val="clear" w:color="auto" w:fill="auto"/>
          </w:tcPr>
          <w:p w14:paraId="711AA22E" w14:textId="67A5CF76"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10.4</w:t>
            </w:r>
            <w:r w:rsidR="006462D6">
              <w:rPr>
                <w:rFonts w:ascii="Book Antiqua" w:hAnsi="Book Antiqua"/>
                <w:sz w:val="24"/>
                <w:szCs w:val="24"/>
                <w:vertAlign w:val="superscript"/>
              </w:rPr>
              <w:t>1</w:t>
            </w:r>
          </w:p>
        </w:tc>
        <w:tc>
          <w:tcPr>
            <w:tcW w:w="1080" w:type="dxa"/>
            <w:shd w:val="clear" w:color="auto" w:fill="auto"/>
          </w:tcPr>
          <w:p w14:paraId="25CCBC71" w14:textId="48193579" w:rsidR="008C7A4D" w:rsidRPr="00EB39B0" w:rsidRDefault="008C7A4D" w:rsidP="00E83C3A">
            <w:pPr>
              <w:tabs>
                <w:tab w:val="left" w:pos="634"/>
              </w:tabs>
              <w:adjustRightInd w:val="0"/>
              <w:snapToGrid w:val="0"/>
              <w:spacing w:line="360" w:lineRule="auto"/>
              <w:jc w:val="both"/>
              <w:rPr>
                <w:rFonts w:ascii="Book Antiqua" w:hAnsi="Book Antiqua"/>
                <w:sz w:val="24"/>
                <w:szCs w:val="24"/>
              </w:rPr>
            </w:pPr>
            <w:r w:rsidRPr="00EB39B0">
              <w:rPr>
                <w:rFonts w:ascii="Book Antiqua" w:hAnsi="Book Antiqua"/>
                <w:sz w:val="24"/>
                <w:szCs w:val="24"/>
              </w:rPr>
              <w:t>51.50</w:t>
            </w:r>
            <w:r w:rsidR="006462D6">
              <w:rPr>
                <w:rFonts w:ascii="Book Antiqua" w:hAnsi="Book Antiqua"/>
                <w:sz w:val="24"/>
                <w:szCs w:val="24"/>
                <w:vertAlign w:val="superscript"/>
              </w:rPr>
              <w:t>1</w:t>
            </w:r>
          </w:p>
        </w:tc>
        <w:tc>
          <w:tcPr>
            <w:tcW w:w="810" w:type="dxa"/>
            <w:shd w:val="clear" w:color="auto" w:fill="auto"/>
          </w:tcPr>
          <w:p w14:paraId="3A660D19"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5</w:t>
            </w:r>
          </w:p>
        </w:tc>
        <w:tc>
          <w:tcPr>
            <w:tcW w:w="990" w:type="dxa"/>
            <w:shd w:val="clear" w:color="auto" w:fill="auto"/>
          </w:tcPr>
          <w:p w14:paraId="78114DF2"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530" w:type="dxa"/>
            <w:vMerge/>
            <w:shd w:val="clear" w:color="auto" w:fill="auto"/>
          </w:tcPr>
          <w:p w14:paraId="4AE84343" w14:textId="77777777" w:rsidR="008C7A4D" w:rsidRPr="00EB39B0" w:rsidRDefault="008C7A4D" w:rsidP="00E83C3A">
            <w:pPr>
              <w:adjustRightInd w:val="0"/>
              <w:snapToGrid w:val="0"/>
              <w:spacing w:line="360" w:lineRule="auto"/>
              <w:jc w:val="both"/>
              <w:rPr>
                <w:rFonts w:ascii="Book Antiqua" w:hAnsi="Book Antiqua"/>
                <w:sz w:val="24"/>
                <w:szCs w:val="24"/>
              </w:rPr>
            </w:pPr>
          </w:p>
        </w:tc>
      </w:tr>
      <w:tr w:rsidR="008C7A4D" w:rsidRPr="00EB39B0" w14:paraId="668ECD3B" w14:textId="77777777" w:rsidTr="00F049CB">
        <w:trPr>
          <w:cantSplit/>
          <w:trHeight w:val="215"/>
        </w:trPr>
        <w:tc>
          <w:tcPr>
            <w:tcW w:w="1438" w:type="dxa"/>
            <w:vMerge/>
            <w:shd w:val="clear" w:color="auto" w:fill="auto"/>
          </w:tcPr>
          <w:p w14:paraId="1D3E7A56"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350" w:type="dxa"/>
            <w:vMerge/>
            <w:shd w:val="clear" w:color="auto" w:fill="auto"/>
          </w:tcPr>
          <w:p w14:paraId="00E7F7B5"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520" w:type="dxa"/>
            <w:vMerge/>
            <w:shd w:val="clear" w:color="auto" w:fill="auto"/>
          </w:tcPr>
          <w:p w14:paraId="5E1692A6"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160" w:type="dxa"/>
            <w:shd w:val="clear" w:color="auto" w:fill="auto"/>
          </w:tcPr>
          <w:p w14:paraId="2304D77A"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 xml:space="preserve">22-G </w:t>
            </w:r>
            <w:proofErr w:type="spellStart"/>
            <w:r w:rsidRPr="00EB39B0">
              <w:rPr>
                <w:rFonts w:ascii="Book Antiqua" w:hAnsi="Book Antiqua"/>
                <w:sz w:val="24"/>
                <w:szCs w:val="24"/>
              </w:rPr>
              <w:t>SharkCore</w:t>
            </w:r>
            <w:proofErr w:type="spellEnd"/>
            <w:r w:rsidRPr="00EB39B0">
              <w:rPr>
                <w:rFonts w:ascii="Book Antiqua" w:hAnsi="Book Antiqua"/>
                <w:sz w:val="24"/>
                <w:szCs w:val="24"/>
              </w:rPr>
              <w:sym w:font="Symbol" w:char="F0E4"/>
            </w:r>
            <w:r w:rsidRPr="00EB39B0">
              <w:rPr>
                <w:rFonts w:ascii="Book Antiqua" w:hAnsi="Book Antiqua"/>
                <w:sz w:val="24"/>
                <w:szCs w:val="24"/>
              </w:rPr>
              <w:t xml:space="preserve"> FNB</w:t>
            </w:r>
          </w:p>
          <w:p w14:paraId="0BCB3B37" w14:textId="2E627555"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(Medtronic)</w:t>
            </w:r>
          </w:p>
        </w:tc>
        <w:tc>
          <w:tcPr>
            <w:tcW w:w="1080" w:type="dxa"/>
            <w:shd w:val="clear" w:color="auto" w:fill="auto"/>
          </w:tcPr>
          <w:p w14:paraId="0EAB62EF" w14:textId="24AFC101"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1.4</w:t>
            </w:r>
            <w:r w:rsidR="006462D6">
              <w:rPr>
                <w:rFonts w:ascii="Book Antiqua" w:hAnsi="Book Antiqua"/>
                <w:sz w:val="24"/>
                <w:szCs w:val="24"/>
                <w:vertAlign w:val="superscript"/>
              </w:rPr>
              <w:t>1</w:t>
            </w:r>
          </w:p>
        </w:tc>
        <w:tc>
          <w:tcPr>
            <w:tcW w:w="1080" w:type="dxa"/>
            <w:shd w:val="clear" w:color="auto" w:fill="auto"/>
          </w:tcPr>
          <w:p w14:paraId="5FFF15E8" w14:textId="62608D30" w:rsidR="008C7A4D" w:rsidRPr="00EB39B0" w:rsidRDefault="008C7A4D" w:rsidP="00E83C3A">
            <w:pPr>
              <w:tabs>
                <w:tab w:val="left" w:pos="634"/>
              </w:tabs>
              <w:adjustRightInd w:val="0"/>
              <w:snapToGrid w:val="0"/>
              <w:spacing w:line="360" w:lineRule="auto"/>
              <w:jc w:val="both"/>
              <w:rPr>
                <w:rFonts w:ascii="Book Antiqua" w:hAnsi="Book Antiqua"/>
                <w:sz w:val="24"/>
                <w:szCs w:val="24"/>
              </w:rPr>
            </w:pPr>
            <w:r w:rsidRPr="00EB39B0">
              <w:rPr>
                <w:rFonts w:ascii="Book Antiqua" w:hAnsi="Book Antiqua"/>
                <w:sz w:val="24"/>
                <w:szCs w:val="24"/>
              </w:rPr>
              <w:t>20.89</w:t>
            </w:r>
            <w:r w:rsidR="006462D6">
              <w:rPr>
                <w:rFonts w:ascii="Book Antiqua" w:hAnsi="Book Antiqua"/>
                <w:sz w:val="24"/>
                <w:szCs w:val="24"/>
                <w:vertAlign w:val="superscript"/>
              </w:rPr>
              <w:t>1</w:t>
            </w:r>
          </w:p>
        </w:tc>
        <w:tc>
          <w:tcPr>
            <w:tcW w:w="810" w:type="dxa"/>
            <w:shd w:val="clear" w:color="auto" w:fill="auto"/>
          </w:tcPr>
          <w:p w14:paraId="57F85021"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5</w:t>
            </w:r>
          </w:p>
        </w:tc>
        <w:tc>
          <w:tcPr>
            <w:tcW w:w="990" w:type="dxa"/>
            <w:shd w:val="clear" w:color="auto" w:fill="auto"/>
          </w:tcPr>
          <w:p w14:paraId="6C26DC93"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530" w:type="dxa"/>
            <w:vMerge/>
            <w:shd w:val="clear" w:color="auto" w:fill="auto"/>
          </w:tcPr>
          <w:p w14:paraId="29E8E465" w14:textId="77777777" w:rsidR="008C7A4D" w:rsidRPr="00EB39B0" w:rsidRDefault="008C7A4D" w:rsidP="00E83C3A">
            <w:pPr>
              <w:adjustRightInd w:val="0"/>
              <w:snapToGrid w:val="0"/>
              <w:spacing w:line="360" w:lineRule="auto"/>
              <w:jc w:val="both"/>
              <w:rPr>
                <w:rFonts w:ascii="Book Antiqua" w:hAnsi="Book Antiqua"/>
                <w:sz w:val="24"/>
                <w:szCs w:val="24"/>
              </w:rPr>
            </w:pPr>
          </w:p>
        </w:tc>
      </w:tr>
      <w:tr w:rsidR="008C7A4D" w:rsidRPr="00EB39B0" w14:paraId="2551FEF1" w14:textId="77777777" w:rsidTr="00F049CB">
        <w:trPr>
          <w:cantSplit/>
          <w:trHeight w:val="215"/>
        </w:trPr>
        <w:tc>
          <w:tcPr>
            <w:tcW w:w="1438" w:type="dxa"/>
            <w:vMerge/>
            <w:shd w:val="clear" w:color="auto" w:fill="auto"/>
          </w:tcPr>
          <w:p w14:paraId="0F6448C6"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350" w:type="dxa"/>
            <w:vMerge/>
            <w:shd w:val="clear" w:color="auto" w:fill="auto"/>
          </w:tcPr>
          <w:p w14:paraId="15487C78"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520" w:type="dxa"/>
            <w:vMerge/>
            <w:shd w:val="clear" w:color="auto" w:fill="auto"/>
          </w:tcPr>
          <w:p w14:paraId="18DBC556"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160" w:type="dxa"/>
            <w:shd w:val="clear" w:color="auto" w:fill="auto"/>
          </w:tcPr>
          <w:p w14:paraId="422E417E"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19-G EZ Shot 3 Plus FNA</w:t>
            </w:r>
          </w:p>
          <w:p w14:paraId="03936308" w14:textId="222B1046"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(Olympus Corporation)</w:t>
            </w:r>
          </w:p>
        </w:tc>
        <w:tc>
          <w:tcPr>
            <w:tcW w:w="1080" w:type="dxa"/>
            <w:shd w:val="clear" w:color="auto" w:fill="auto"/>
          </w:tcPr>
          <w:p w14:paraId="484ADEBB" w14:textId="737308D4"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10.2</w:t>
            </w:r>
            <w:r w:rsidR="006462D6" w:rsidRPr="006462D6">
              <w:rPr>
                <w:rFonts w:ascii="Book Antiqua" w:hAnsi="Book Antiqua"/>
                <w:sz w:val="24"/>
                <w:szCs w:val="24"/>
                <w:vertAlign w:val="superscript"/>
              </w:rPr>
              <w:t>1</w:t>
            </w:r>
          </w:p>
        </w:tc>
        <w:tc>
          <w:tcPr>
            <w:tcW w:w="1080" w:type="dxa"/>
            <w:shd w:val="clear" w:color="auto" w:fill="auto"/>
          </w:tcPr>
          <w:p w14:paraId="7B4F87F1" w14:textId="24C67F82" w:rsidR="008C7A4D" w:rsidRPr="00EB39B0" w:rsidRDefault="008C7A4D" w:rsidP="00E83C3A">
            <w:pPr>
              <w:tabs>
                <w:tab w:val="left" w:pos="634"/>
              </w:tabs>
              <w:adjustRightInd w:val="0"/>
              <w:snapToGrid w:val="0"/>
              <w:spacing w:line="360" w:lineRule="auto"/>
              <w:jc w:val="both"/>
              <w:rPr>
                <w:rFonts w:ascii="Book Antiqua" w:hAnsi="Book Antiqua"/>
                <w:sz w:val="24"/>
                <w:szCs w:val="24"/>
              </w:rPr>
            </w:pPr>
            <w:r w:rsidRPr="00EB39B0">
              <w:rPr>
                <w:rFonts w:ascii="Book Antiqua" w:hAnsi="Book Antiqua"/>
                <w:sz w:val="24"/>
                <w:szCs w:val="24"/>
              </w:rPr>
              <w:t>71.77</w:t>
            </w:r>
            <w:r w:rsidR="006462D6">
              <w:rPr>
                <w:rFonts w:ascii="Book Antiqua" w:hAnsi="Book Antiqua"/>
                <w:sz w:val="24"/>
                <w:szCs w:val="24"/>
                <w:vertAlign w:val="superscript"/>
              </w:rPr>
              <w:t>1</w:t>
            </w:r>
          </w:p>
        </w:tc>
        <w:tc>
          <w:tcPr>
            <w:tcW w:w="810" w:type="dxa"/>
            <w:shd w:val="clear" w:color="auto" w:fill="auto"/>
          </w:tcPr>
          <w:p w14:paraId="351F2ADA"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5</w:t>
            </w:r>
          </w:p>
        </w:tc>
        <w:tc>
          <w:tcPr>
            <w:tcW w:w="990" w:type="dxa"/>
            <w:shd w:val="clear" w:color="auto" w:fill="auto"/>
          </w:tcPr>
          <w:p w14:paraId="07BBC23E"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530" w:type="dxa"/>
            <w:vMerge/>
            <w:shd w:val="clear" w:color="auto" w:fill="auto"/>
          </w:tcPr>
          <w:p w14:paraId="49177E38" w14:textId="77777777" w:rsidR="008C7A4D" w:rsidRPr="00EB39B0" w:rsidRDefault="008C7A4D" w:rsidP="00E83C3A">
            <w:pPr>
              <w:adjustRightInd w:val="0"/>
              <w:snapToGrid w:val="0"/>
              <w:spacing w:line="360" w:lineRule="auto"/>
              <w:jc w:val="both"/>
              <w:rPr>
                <w:rFonts w:ascii="Book Antiqua" w:hAnsi="Book Antiqua"/>
                <w:sz w:val="24"/>
                <w:szCs w:val="24"/>
              </w:rPr>
            </w:pPr>
          </w:p>
        </w:tc>
      </w:tr>
      <w:tr w:rsidR="008C7A4D" w:rsidRPr="00EB39B0" w14:paraId="1F12DF58" w14:textId="77777777" w:rsidTr="00F049CB">
        <w:trPr>
          <w:cantSplit/>
          <w:trHeight w:val="215"/>
        </w:trPr>
        <w:tc>
          <w:tcPr>
            <w:tcW w:w="1438" w:type="dxa"/>
            <w:vMerge/>
            <w:shd w:val="clear" w:color="auto" w:fill="auto"/>
          </w:tcPr>
          <w:p w14:paraId="55AE19CC"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350" w:type="dxa"/>
            <w:vMerge/>
            <w:shd w:val="clear" w:color="auto" w:fill="auto"/>
          </w:tcPr>
          <w:p w14:paraId="1320946F"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520" w:type="dxa"/>
            <w:vMerge/>
            <w:shd w:val="clear" w:color="auto" w:fill="auto"/>
          </w:tcPr>
          <w:p w14:paraId="63EB1A53"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2160" w:type="dxa"/>
            <w:shd w:val="clear" w:color="auto" w:fill="auto"/>
          </w:tcPr>
          <w:p w14:paraId="4D5DBE3D" w14:textId="0985348D"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 xml:space="preserve">20-G </w:t>
            </w:r>
            <w:proofErr w:type="spellStart"/>
            <w:r w:rsidRPr="00EB39B0">
              <w:rPr>
                <w:rFonts w:ascii="Book Antiqua" w:hAnsi="Book Antiqua"/>
                <w:sz w:val="24"/>
                <w:szCs w:val="24"/>
              </w:rPr>
              <w:t>Echo</w:t>
            </w:r>
            <w:r w:rsidR="00E61354" w:rsidRPr="00EB39B0">
              <w:rPr>
                <w:rFonts w:ascii="Book Antiqua" w:hAnsi="Book Antiqua"/>
                <w:sz w:val="24"/>
                <w:szCs w:val="24"/>
              </w:rPr>
              <w:t>T</w:t>
            </w:r>
            <w:r w:rsidRPr="00EB39B0">
              <w:rPr>
                <w:rFonts w:ascii="Book Antiqua" w:hAnsi="Book Antiqua"/>
                <w:sz w:val="24"/>
                <w:szCs w:val="24"/>
              </w:rPr>
              <w:t>ip</w:t>
            </w:r>
            <w:proofErr w:type="spellEnd"/>
            <w:r w:rsidRPr="00EB39B0">
              <w:rPr>
                <w:rFonts w:ascii="Book Antiqua" w:hAnsi="Book Antiqua"/>
                <w:sz w:val="24"/>
                <w:szCs w:val="24"/>
              </w:rPr>
              <w:t xml:space="preserve">® </w:t>
            </w:r>
            <w:proofErr w:type="spellStart"/>
            <w:r w:rsidRPr="00EB39B0">
              <w:rPr>
                <w:rFonts w:ascii="Book Antiqua" w:hAnsi="Book Antiqua"/>
                <w:sz w:val="24"/>
                <w:szCs w:val="24"/>
              </w:rPr>
              <w:t>Pro</w:t>
            </w:r>
            <w:r w:rsidR="00E61354" w:rsidRPr="00EB39B0">
              <w:rPr>
                <w:rFonts w:ascii="Book Antiqua" w:hAnsi="Book Antiqua"/>
                <w:sz w:val="24"/>
                <w:szCs w:val="24"/>
              </w:rPr>
              <w:t>C</w:t>
            </w:r>
            <w:r w:rsidRPr="00EB39B0">
              <w:rPr>
                <w:rFonts w:ascii="Book Antiqua" w:hAnsi="Book Antiqua"/>
                <w:sz w:val="24"/>
                <w:szCs w:val="24"/>
              </w:rPr>
              <w:t>ore</w:t>
            </w:r>
            <w:proofErr w:type="spellEnd"/>
            <w:r w:rsidRPr="00EB39B0">
              <w:rPr>
                <w:rFonts w:ascii="Book Antiqua" w:hAnsi="Book Antiqua"/>
                <w:sz w:val="24"/>
                <w:szCs w:val="24"/>
              </w:rPr>
              <w:t xml:space="preserve"> FNB</w:t>
            </w:r>
          </w:p>
          <w:p w14:paraId="20580D11" w14:textId="752755BF" w:rsidR="008C7A4D" w:rsidRPr="00EB39B0" w:rsidRDefault="00EB39B0" w:rsidP="00E83C3A">
            <w:pPr>
              <w:adjustRightInd w:val="0"/>
              <w:snapToGrid w:val="0"/>
              <w:spacing w:line="360" w:lineRule="auto"/>
              <w:jc w:val="both"/>
              <w:rPr>
                <w:rFonts w:ascii="Book Antiqua" w:hAnsi="Book Antiqua"/>
                <w:sz w:val="24"/>
                <w:szCs w:val="24"/>
              </w:rPr>
            </w:pPr>
            <w:r>
              <w:rPr>
                <w:rFonts w:ascii="Book Antiqua" w:hAnsi="Book Antiqua"/>
                <w:sz w:val="24"/>
                <w:szCs w:val="24"/>
              </w:rPr>
              <w:t xml:space="preserve"> </w:t>
            </w:r>
            <w:r w:rsidR="008C7A4D" w:rsidRPr="00EB39B0">
              <w:rPr>
                <w:rFonts w:ascii="Book Antiqua" w:hAnsi="Book Antiqua"/>
                <w:sz w:val="24"/>
                <w:szCs w:val="24"/>
              </w:rPr>
              <w:t>(Cook Medical)</w:t>
            </w:r>
          </w:p>
        </w:tc>
        <w:tc>
          <w:tcPr>
            <w:tcW w:w="1080" w:type="dxa"/>
            <w:shd w:val="clear" w:color="auto" w:fill="auto"/>
          </w:tcPr>
          <w:p w14:paraId="6CFA1605" w14:textId="5E4A581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7.2</w:t>
            </w:r>
            <w:r w:rsidR="006462D6" w:rsidRPr="006462D6">
              <w:rPr>
                <w:rFonts w:ascii="Book Antiqua" w:hAnsi="Book Antiqua"/>
                <w:sz w:val="24"/>
                <w:szCs w:val="24"/>
                <w:vertAlign w:val="superscript"/>
              </w:rPr>
              <w:t>1</w:t>
            </w:r>
          </w:p>
        </w:tc>
        <w:tc>
          <w:tcPr>
            <w:tcW w:w="1080" w:type="dxa"/>
            <w:shd w:val="clear" w:color="auto" w:fill="auto"/>
          </w:tcPr>
          <w:p w14:paraId="512BBDA5" w14:textId="059EA8A7" w:rsidR="008C7A4D" w:rsidRPr="00EB39B0" w:rsidRDefault="008C7A4D" w:rsidP="00E83C3A">
            <w:pPr>
              <w:tabs>
                <w:tab w:val="left" w:pos="634"/>
              </w:tabs>
              <w:adjustRightInd w:val="0"/>
              <w:snapToGrid w:val="0"/>
              <w:spacing w:line="360" w:lineRule="auto"/>
              <w:jc w:val="both"/>
              <w:rPr>
                <w:rFonts w:ascii="Book Antiqua" w:hAnsi="Book Antiqua"/>
                <w:sz w:val="24"/>
                <w:szCs w:val="24"/>
              </w:rPr>
            </w:pPr>
            <w:r w:rsidRPr="00EB39B0">
              <w:rPr>
                <w:rFonts w:ascii="Book Antiqua" w:hAnsi="Book Antiqua"/>
                <w:sz w:val="24"/>
                <w:szCs w:val="24"/>
              </w:rPr>
              <w:t>79.79</w:t>
            </w:r>
            <w:r w:rsidR="006462D6">
              <w:rPr>
                <w:rFonts w:ascii="Book Antiqua" w:hAnsi="Book Antiqua"/>
                <w:sz w:val="24"/>
                <w:szCs w:val="24"/>
                <w:vertAlign w:val="superscript"/>
              </w:rPr>
              <w:t>1</w:t>
            </w:r>
          </w:p>
        </w:tc>
        <w:tc>
          <w:tcPr>
            <w:tcW w:w="810" w:type="dxa"/>
            <w:shd w:val="clear" w:color="auto" w:fill="auto"/>
          </w:tcPr>
          <w:p w14:paraId="1617384A" w14:textId="77777777" w:rsidR="008C7A4D" w:rsidRPr="00EB39B0" w:rsidRDefault="008C7A4D" w:rsidP="00E83C3A">
            <w:pPr>
              <w:adjustRightInd w:val="0"/>
              <w:snapToGrid w:val="0"/>
              <w:spacing w:line="360" w:lineRule="auto"/>
              <w:jc w:val="both"/>
              <w:rPr>
                <w:rFonts w:ascii="Book Antiqua" w:hAnsi="Book Antiqua"/>
                <w:sz w:val="24"/>
                <w:szCs w:val="24"/>
              </w:rPr>
            </w:pPr>
            <w:r w:rsidRPr="00EB39B0">
              <w:rPr>
                <w:rFonts w:ascii="Book Antiqua" w:hAnsi="Book Antiqua"/>
                <w:sz w:val="24"/>
                <w:szCs w:val="24"/>
              </w:rPr>
              <w:t>5</w:t>
            </w:r>
          </w:p>
        </w:tc>
        <w:tc>
          <w:tcPr>
            <w:tcW w:w="990" w:type="dxa"/>
            <w:shd w:val="clear" w:color="auto" w:fill="auto"/>
          </w:tcPr>
          <w:p w14:paraId="13D71E17" w14:textId="77777777" w:rsidR="008C7A4D" w:rsidRPr="00EB39B0" w:rsidRDefault="008C7A4D" w:rsidP="00E83C3A">
            <w:pPr>
              <w:adjustRightInd w:val="0"/>
              <w:snapToGrid w:val="0"/>
              <w:spacing w:line="360" w:lineRule="auto"/>
              <w:jc w:val="both"/>
              <w:rPr>
                <w:rFonts w:ascii="Book Antiqua" w:hAnsi="Book Antiqua"/>
                <w:sz w:val="24"/>
                <w:szCs w:val="24"/>
              </w:rPr>
            </w:pPr>
          </w:p>
        </w:tc>
        <w:tc>
          <w:tcPr>
            <w:tcW w:w="1530" w:type="dxa"/>
            <w:vMerge/>
            <w:shd w:val="clear" w:color="auto" w:fill="auto"/>
          </w:tcPr>
          <w:p w14:paraId="3EAA1C77" w14:textId="77777777" w:rsidR="008C7A4D" w:rsidRPr="00EB39B0" w:rsidRDefault="008C7A4D" w:rsidP="00E83C3A">
            <w:pPr>
              <w:adjustRightInd w:val="0"/>
              <w:snapToGrid w:val="0"/>
              <w:spacing w:line="360" w:lineRule="auto"/>
              <w:jc w:val="both"/>
              <w:rPr>
                <w:rFonts w:ascii="Book Antiqua" w:hAnsi="Book Antiqua"/>
                <w:sz w:val="24"/>
                <w:szCs w:val="24"/>
              </w:rPr>
            </w:pPr>
          </w:p>
        </w:tc>
      </w:tr>
    </w:tbl>
    <w:p w14:paraId="6161B900" w14:textId="5A975FD5" w:rsidR="00CE0533" w:rsidRPr="00EB39B0" w:rsidRDefault="006462D6" w:rsidP="00E83C3A">
      <w:pPr>
        <w:adjustRightInd w:val="0"/>
        <w:snapToGrid w:val="0"/>
        <w:spacing w:line="360" w:lineRule="auto"/>
        <w:jc w:val="both"/>
        <w:rPr>
          <w:rFonts w:ascii="Book Antiqua" w:hAnsi="Book Antiqua"/>
          <w:sz w:val="24"/>
          <w:szCs w:val="24"/>
          <w:lang w:val="en-US"/>
        </w:rPr>
      </w:pPr>
      <w:r>
        <w:rPr>
          <w:rFonts w:ascii="Book Antiqua" w:hAnsi="Book Antiqua"/>
          <w:sz w:val="24"/>
          <w:szCs w:val="24"/>
          <w:vertAlign w:val="superscript"/>
          <w:lang w:val="en-US"/>
        </w:rPr>
        <w:t>1</w:t>
      </w:r>
      <w:r w:rsidRPr="00EB39B0">
        <w:rPr>
          <w:rFonts w:ascii="Book Antiqua" w:hAnsi="Book Antiqua"/>
          <w:sz w:val="24"/>
          <w:szCs w:val="24"/>
          <w:lang w:val="en-US"/>
        </w:rPr>
        <w:t>Mean</w:t>
      </w:r>
      <w:r>
        <w:rPr>
          <w:rFonts w:ascii="Book Antiqua" w:hAnsi="Book Antiqua"/>
          <w:sz w:val="24"/>
          <w:szCs w:val="24"/>
          <w:lang w:val="en-US"/>
        </w:rPr>
        <w:t xml:space="preserve">; </w:t>
      </w:r>
      <w:r>
        <w:rPr>
          <w:rFonts w:ascii="Book Antiqua" w:hAnsi="Book Antiqua"/>
          <w:sz w:val="24"/>
          <w:szCs w:val="24"/>
          <w:vertAlign w:val="superscript"/>
          <w:lang w:val="en-US"/>
        </w:rPr>
        <w:t>2</w:t>
      </w:r>
      <w:r w:rsidRPr="00EB39B0">
        <w:rPr>
          <w:rFonts w:ascii="Book Antiqua" w:hAnsi="Book Antiqua"/>
          <w:sz w:val="24"/>
          <w:szCs w:val="24"/>
          <w:lang w:val="en-US"/>
        </w:rPr>
        <w:t>Total specimen length</w:t>
      </w:r>
      <w:r>
        <w:rPr>
          <w:rFonts w:ascii="Book Antiqua" w:hAnsi="Book Antiqua"/>
          <w:sz w:val="24"/>
          <w:szCs w:val="24"/>
          <w:lang w:val="en-US"/>
        </w:rPr>
        <w:t xml:space="preserve">; </w:t>
      </w:r>
      <w:r>
        <w:rPr>
          <w:rFonts w:ascii="Book Antiqua" w:hAnsi="Book Antiqua"/>
          <w:sz w:val="24"/>
          <w:szCs w:val="24"/>
          <w:vertAlign w:val="superscript"/>
          <w:lang w:val="en-US"/>
        </w:rPr>
        <w:t>3</w:t>
      </w:r>
      <w:r w:rsidRPr="00EB39B0">
        <w:rPr>
          <w:rFonts w:ascii="Book Antiqua" w:hAnsi="Book Antiqua"/>
          <w:sz w:val="24"/>
          <w:szCs w:val="24"/>
          <w:lang w:val="en-US"/>
        </w:rPr>
        <w:t>Results not statistically significan</w:t>
      </w:r>
      <w:r>
        <w:rPr>
          <w:rFonts w:ascii="Book Antiqua" w:hAnsi="Book Antiqua"/>
          <w:sz w:val="24"/>
          <w:szCs w:val="24"/>
          <w:lang w:val="en-US"/>
        </w:rPr>
        <w:t xml:space="preserve">t. </w:t>
      </w:r>
      <w:r w:rsidR="00CE0533" w:rsidRPr="00EB39B0">
        <w:rPr>
          <w:rFonts w:ascii="Book Antiqua" w:hAnsi="Book Antiqua"/>
          <w:sz w:val="24"/>
          <w:szCs w:val="24"/>
          <w:lang w:val="en-US"/>
        </w:rPr>
        <w:t>INR</w:t>
      </w:r>
      <w:r>
        <w:rPr>
          <w:rFonts w:ascii="Book Antiqua" w:hAnsi="Book Antiqua"/>
          <w:sz w:val="24"/>
          <w:szCs w:val="24"/>
          <w:lang w:val="en-US"/>
        </w:rPr>
        <w:t>:</w:t>
      </w:r>
      <w:r w:rsidR="00CE0533" w:rsidRPr="00EB39B0">
        <w:rPr>
          <w:rFonts w:ascii="Book Antiqua" w:hAnsi="Book Antiqua"/>
          <w:sz w:val="24"/>
          <w:szCs w:val="24"/>
          <w:lang w:val="en-US"/>
        </w:rPr>
        <w:t xml:space="preserve"> </w:t>
      </w:r>
      <w:r>
        <w:rPr>
          <w:rFonts w:ascii="Book Antiqua" w:hAnsi="Book Antiqua"/>
          <w:sz w:val="24"/>
          <w:szCs w:val="24"/>
          <w:lang w:val="en-US"/>
        </w:rPr>
        <w:t>I</w:t>
      </w:r>
      <w:r w:rsidR="00CE0533" w:rsidRPr="00EB39B0">
        <w:rPr>
          <w:rFonts w:ascii="Book Antiqua" w:hAnsi="Book Antiqua"/>
          <w:sz w:val="24"/>
          <w:szCs w:val="24"/>
          <w:lang w:val="en-US"/>
        </w:rPr>
        <w:t>nternational normalized ratio; G</w:t>
      </w:r>
      <w:r>
        <w:rPr>
          <w:rFonts w:ascii="Book Antiqua" w:hAnsi="Book Antiqua"/>
          <w:sz w:val="24"/>
          <w:szCs w:val="24"/>
          <w:lang w:val="en-US"/>
        </w:rPr>
        <w:t>:</w:t>
      </w:r>
      <w:r w:rsidR="00CE0533" w:rsidRPr="00EB39B0">
        <w:rPr>
          <w:rFonts w:ascii="Book Antiqua" w:hAnsi="Book Antiqua"/>
          <w:sz w:val="24"/>
          <w:szCs w:val="24"/>
          <w:lang w:val="en-US"/>
        </w:rPr>
        <w:t xml:space="preserve"> </w:t>
      </w:r>
      <w:r>
        <w:rPr>
          <w:rFonts w:ascii="Book Antiqua" w:hAnsi="Book Antiqua"/>
          <w:sz w:val="24"/>
          <w:szCs w:val="24"/>
          <w:lang w:val="en-US"/>
        </w:rPr>
        <w:t>G</w:t>
      </w:r>
      <w:r w:rsidR="00CE0533" w:rsidRPr="00EB39B0">
        <w:rPr>
          <w:rFonts w:ascii="Book Antiqua" w:hAnsi="Book Antiqua"/>
          <w:sz w:val="24"/>
          <w:szCs w:val="24"/>
          <w:lang w:val="en-US"/>
        </w:rPr>
        <w:t>auge; FNA</w:t>
      </w:r>
      <w:r>
        <w:rPr>
          <w:rFonts w:ascii="Book Antiqua" w:hAnsi="Book Antiqua"/>
          <w:sz w:val="24"/>
          <w:szCs w:val="24"/>
          <w:lang w:val="en-US"/>
        </w:rPr>
        <w:t>:</w:t>
      </w:r>
      <w:r w:rsidR="00CE0533" w:rsidRPr="00EB39B0">
        <w:rPr>
          <w:rFonts w:ascii="Book Antiqua" w:hAnsi="Book Antiqua"/>
          <w:sz w:val="24"/>
          <w:szCs w:val="24"/>
          <w:lang w:val="en-US"/>
        </w:rPr>
        <w:t xml:space="preserve"> </w:t>
      </w:r>
      <w:r>
        <w:rPr>
          <w:rFonts w:ascii="Book Antiqua" w:hAnsi="Book Antiqua"/>
          <w:sz w:val="24"/>
          <w:szCs w:val="24"/>
          <w:lang w:val="en-US"/>
        </w:rPr>
        <w:t>F</w:t>
      </w:r>
      <w:r w:rsidR="00CE0533" w:rsidRPr="00EB39B0">
        <w:rPr>
          <w:rFonts w:ascii="Book Antiqua" w:hAnsi="Book Antiqua"/>
          <w:sz w:val="24"/>
          <w:szCs w:val="24"/>
          <w:lang w:val="en-US"/>
        </w:rPr>
        <w:t>ine needle aspiration; FNB</w:t>
      </w:r>
      <w:r>
        <w:rPr>
          <w:rFonts w:ascii="Book Antiqua" w:hAnsi="Book Antiqua"/>
          <w:sz w:val="24"/>
          <w:szCs w:val="24"/>
          <w:lang w:val="en-US"/>
        </w:rPr>
        <w:t>:</w:t>
      </w:r>
      <w:r w:rsidR="00CE0533" w:rsidRPr="00EB39B0">
        <w:rPr>
          <w:rFonts w:ascii="Book Antiqua" w:hAnsi="Book Antiqua"/>
          <w:sz w:val="24"/>
          <w:szCs w:val="24"/>
          <w:lang w:val="en-US"/>
        </w:rPr>
        <w:t xml:space="preserve"> </w:t>
      </w:r>
      <w:r>
        <w:rPr>
          <w:rFonts w:ascii="Book Antiqua" w:hAnsi="Book Antiqua"/>
          <w:sz w:val="24"/>
          <w:szCs w:val="24"/>
          <w:lang w:val="en-US"/>
        </w:rPr>
        <w:t>F</w:t>
      </w:r>
      <w:r w:rsidR="00CE0533" w:rsidRPr="00EB39B0">
        <w:rPr>
          <w:rFonts w:ascii="Book Antiqua" w:hAnsi="Book Antiqua"/>
          <w:sz w:val="24"/>
          <w:szCs w:val="24"/>
          <w:lang w:val="en-US"/>
        </w:rPr>
        <w:t>ine needle biopsy; N/A</w:t>
      </w:r>
      <w:r>
        <w:rPr>
          <w:rFonts w:ascii="Book Antiqua" w:hAnsi="Book Antiqua"/>
          <w:sz w:val="24"/>
          <w:szCs w:val="24"/>
          <w:lang w:val="en-US"/>
        </w:rPr>
        <w:t>:</w:t>
      </w:r>
      <w:r w:rsidR="00CE0533" w:rsidRPr="00EB39B0">
        <w:rPr>
          <w:rFonts w:ascii="Book Antiqua" w:hAnsi="Book Antiqua"/>
          <w:sz w:val="24"/>
          <w:szCs w:val="24"/>
          <w:lang w:val="en-US"/>
        </w:rPr>
        <w:t xml:space="preserve"> </w:t>
      </w:r>
      <w:r>
        <w:rPr>
          <w:rFonts w:ascii="Book Antiqua" w:hAnsi="Book Antiqua"/>
          <w:sz w:val="24"/>
          <w:szCs w:val="24"/>
          <w:lang w:val="en-US"/>
        </w:rPr>
        <w:t>N</w:t>
      </w:r>
      <w:r w:rsidR="00CE0533" w:rsidRPr="00EB39B0">
        <w:rPr>
          <w:rFonts w:ascii="Book Antiqua" w:hAnsi="Book Antiqua"/>
          <w:sz w:val="24"/>
          <w:szCs w:val="24"/>
          <w:lang w:val="en-US"/>
        </w:rPr>
        <w:t>ot applicable.</w:t>
      </w:r>
    </w:p>
    <w:p w14:paraId="52112A53" w14:textId="77777777" w:rsidR="006462D6" w:rsidRDefault="006462D6" w:rsidP="00E83C3A">
      <w:pPr>
        <w:adjustRightInd w:val="0"/>
        <w:snapToGrid w:val="0"/>
        <w:spacing w:line="360" w:lineRule="auto"/>
        <w:jc w:val="both"/>
        <w:rPr>
          <w:rFonts w:ascii="Book Antiqua" w:eastAsia="Times New Roman" w:hAnsi="Book Antiqua" w:cs="Times New Roman"/>
          <w:b/>
          <w:bCs/>
          <w:sz w:val="24"/>
          <w:szCs w:val="24"/>
          <w:lang w:val="en-US"/>
        </w:rPr>
        <w:sectPr w:rsidR="006462D6" w:rsidSect="006462D6">
          <w:pgSz w:w="15840" w:h="12240" w:orient="landscape"/>
          <w:pgMar w:top="1440" w:right="1440" w:bottom="1440" w:left="1440" w:header="720" w:footer="720" w:gutter="0"/>
          <w:cols w:space="720"/>
          <w:docGrid w:linePitch="360"/>
        </w:sectPr>
      </w:pPr>
    </w:p>
    <w:p w14:paraId="7898C769" w14:textId="636CD1EC" w:rsidR="008C7A4D" w:rsidRPr="00EB39B0" w:rsidRDefault="008C7A4D" w:rsidP="00E83C3A">
      <w:pPr>
        <w:adjustRightInd w:val="0"/>
        <w:snapToGrid w:val="0"/>
        <w:spacing w:line="360" w:lineRule="auto"/>
        <w:jc w:val="both"/>
        <w:rPr>
          <w:rFonts w:ascii="Book Antiqua" w:eastAsia="Times New Roman" w:hAnsi="Book Antiqua" w:cs="Times New Roman"/>
          <w:b/>
          <w:bCs/>
          <w:sz w:val="24"/>
          <w:szCs w:val="24"/>
          <w:lang w:val="en-US"/>
        </w:rPr>
      </w:pPr>
      <w:r w:rsidRPr="00EB39B0">
        <w:rPr>
          <w:rFonts w:ascii="Book Antiqua" w:eastAsia="Times New Roman" w:hAnsi="Book Antiqua" w:cs="Times New Roman"/>
          <w:b/>
          <w:bCs/>
          <w:sz w:val="24"/>
          <w:szCs w:val="24"/>
          <w:lang w:val="en-US"/>
        </w:rPr>
        <w:lastRenderedPageBreak/>
        <w:t>Table 2</w:t>
      </w:r>
      <w:r w:rsidR="006462D6">
        <w:rPr>
          <w:rFonts w:ascii="Book Antiqua" w:eastAsia="Times New Roman" w:hAnsi="Book Antiqua" w:cs="Times New Roman"/>
          <w:b/>
          <w:bCs/>
          <w:sz w:val="24"/>
          <w:szCs w:val="24"/>
          <w:lang w:val="en-US"/>
        </w:rPr>
        <w:t xml:space="preserve"> </w:t>
      </w:r>
      <w:r w:rsidRPr="00EB39B0">
        <w:rPr>
          <w:rFonts w:ascii="Book Antiqua" w:eastAsia="Times New Roman" w:hAnsi="Book Antiqua" w:cs="Times New Roman"/>
          <w:b/>
          <w:bCs/>
          <w:sz w:val="24"/>
          <w:szCs w:val="24"/>
          <w:lang w:val="en-US"/>
        </w:rPr>
        <w:t xml:space="preserve">Most frequent </w:t>
      </w:r>
      <w:r w:rsidR="00E477A1" w:rsidRPr="00EB39B0">
        <w:rPr>
          <w:rFonts w:ascii="Book Antiqua" w:eastAsia="Times New Roman" w:hAnsi="Book Antiqua" w:cs="Times New Roman"/>
          <w:b/>
          <w:bCs/>
          <w:sz w:val="24"/>
          <w:szCs w:val="24"/>
          <w:lang w:val="en-US"/>
        </w:rPr>
        <w:t>adverse events associated with</w:t>
      </w:r>
      <w:r w:rsidRPr="00EB39B0">
        <w:rPr>
          <w:rFonts w:ascii="Book Antiqua" w:eastAsia="Times New Roman" w:hAnsi="Book Antiqua" w:cs="Times New Roman"/>
          <w:b/>
          <w:bCs/>
          <w:sz w:val="24"/>
          <w:szCs w:val="24"/>
          <w:lang w:val="en-US"/>
        </w:rPr>
        <w:t xml:space="preserve"> </w:t>
      </w:r>
      <w:r w:rsidR="006462D6">
        <w:rPr>
          <w:rFonts w:ascii="Book Antiqua" w:eastAsia="Times New Roman" w:hAnsi="Book Antiqua" w:cs="Times New Roman"/>
          <w:b/>
          <w:sz w:val="24"/>
          <w:szCs w:val="24"/>
          <w:lang w:val="en-US"/>
        </w:rPr>
        <w:t>e</w:t>
      </w:r>
      <w:r w:rsidR="006462D6" w:rsidRPr="00EB39B0">
        <w:rPr>
          <w:rFonts w:ascii="Book Antiqua" w:eastAsia="Times New Roman" w:hAnsi="Book Antiqua" w:cs="Times New Roman"/>
          <w:b/>
          <w:sz w:val="24"/>
          <w:szCs w:val="24"/>
          <w:lang w:val="en-US"/>
        </w:rPr>
        <w:t>ndoscopic ultrasound</w:t>
      </w:r>
      <w:r w:rsidRPr="00EB39B0">
        <w:rPr>
          <w:rFonts w:ascii="Book Antiqua" w:eastAsia="Times New Roman" w:hAnsi="Book Antiqua" w:cs="Times New Roman"/>
          <w:b/>
          <w:bCs/>
          <w:sz w:val="24"/>
          <w:szCs w:val="24"/>
          <w:lang w:val="en-US"/>
        </w:rPr>
        <w:t>-guided liver biopsy</w:t>
      </w:r>
    </w:p>
    <w:tbl>
      <w:tblPr>
        <w:tblW w:w="8865" w:type="dxa"/>
        <w:tblBorders>
          <w:top w:val="single" w:sz="6" w:space="0" w:color="auto"/>
          <w:bottom w:val="single" w:sz="6" w:space="0" w:color="auto"/>
        </w:tblBorders>
        <w:tblLayout w:type="fixed"/>
        <w:tblLook w:val="0600" w:firstRow="0" w:lastRow="0" w:firstColumn="0" w:lastColumn="0" w:noHBand="1" w:noVBand="1"/>
      </w:tblPr>
      <w:tblGrid>
        <w:gridCol w:w="3405"/>
        <w:gridCol w:w="5460"/>
      </w:tblGrid>
      <w:tr w:rsidR="008C7A4D" w:rsidRPr="00EB39B0" w14:paraId="5F8D0995" w14:textId="77777777" w:rsidTr="006462D6">
        <w:trPr>
          <w:trHeight w:val="23"/>
        </w:trPr>
        <w:tc>
          <w:tcPr>
            <w:tcW w:w="3405" w:type="dxa"/>
            <w:tcBorders>
              <w:top w:val="single" w:sz="6" w:space="0" w:color="auto"/>
              <w:bottom w:val="single" w:sz="6" w:space="0" w:color="auto"/>
            </w:tcBorders>
            <w:tcMar>
              <w:top w:w="100" w:type="dxa"/>
              <w:left w:w="100" w:type="dxa"/>
              <w:bottom w:w="100" w:type="dxa"/>
              <w:right w:w="100" w:type="dxa"/>
            </w:tcMar>
          </w:tcPr>
          <w:p w14:paraId="1826F79D" w14:textId="5A311DB8" w:rsidR="008C7A4D" w:rsidRPr="00EB39B0" w:rsidRDefault="00E477A1" w:rsidP="00E83C3A">
            <w:pPr>
              <w:adjustRightInd w:val="0"/>
              <w:snapToGrid w:val="0"/>
              <w:spacing w:line="360" w:lineRule="auto"/>
              <w:jc w:val="both"/>
              <w:rPr>
                <w:rFonts w:ascii="Book Antiqua" w:eastAsia="Times New Roman" w:hAnsi="Book Antiqua" w:cs="Times New Roman"/>
                <w:b/>
                <w:sz w:val="24"/>
                <w:szCs w:val="24"/>
                <w:lang w:val="en-US"/>
              </w:rPr>
            </w:pPr>
            <w:r w:rsidRPr="00EB39B0">
              <w:rPr>
                <w:rFonts w:ascii="Book Antiqua" w:eastAsia="Times New Roman" w:hAnsi="Book Antiqua" w:cs="Times New Roman"/>
                <w:b/>
                <w:sz w:val="24"/>
                <w:szCs w:val="24"/>
                <w:lang w:val="en-US"/>
              </w:rPr>
              <w:t>Adverse event</w:t>
            </w:r>
          </w:p>
        </w:tc>
        <w:tc>
          <w:tcPr>
            <w:tcW w:w="5460" w:type="dxa"/>
            <w:tcBorders>
              <w:top w:val="single" w:sz="6" w:space="0" w:color="auto"/>
              <w:bottom w:val="single" w:sz="6" w:space="0" w:color="auto"/>
            </w:tcBorders>
            <w:tcMar>
              <w:top w:w="100" w:type="dxa"/>
              <w:left w:w="100" w:type="dxa"/>
              <w:bottom w:w="100" w:type="dxa"/>
              <w:right w:w="100" w:type="dxa"/>
            </w:tcMar>
          </w:tcPr>
          <w:p w14:paraId="29F60E3D" w14:textId="77777777" w:rsidR="008C7A4D" w:rsidRPr="00EB39B0" w:rsidRDefault="008C7A4D" w:rsidP="00E83C3A">
            <w:pPr>
              <w:adjustRightInd w:val="0"/>
              <w:snapToGrid w:val="0"/>
              <w:spacing w:line="360" w:lineRule="auto"/>
              <w:jc w:val="both"/>
              <w:rPr>
                <w:rFonts w:ascii="Book Antiqua" w:eastAsia="Times New Roman" w:hAnsi="Book Antiqua" w:cs="Times New Roman"/>
                <w:b/>
                <w:sz w:val="24"/>
                <w:szCs w:val="24"/>
                <w:lang w:val="en-US"/>
              </w:rPr>
            </w:pPr>
            <w:r w:rsidRPr="00EB39B0">
              <w:rPr>
                <w:rFonts w:ascii="Book Antiqua" w:eastAsia="Times New Roman" w:hAnsi="Book Antiqua" w:cs="Times New Roman"/>
                <w:b/>
                <w:sz w:val="24"/>
                <w:szCs w:val="24"/>
                <w:lang w:val="en-US"/>
              </w:rPr>
              <w:t>Frequency/number of patients in the study</w:t>
            </w:r>
          </w:p>
        </w:tc>
      </w:tr>
      <w:tr w:rsidR="008C7A4D" w:rsidRPr="00EB39B0" w14:paraId="1D1F136B" w14:textId="77777777" w:rsidTr="006462D6">
        <w:trPr>
          <w:trHeight w:val="89"/>
        </w:trPr>
        <w:tc>
          <w:tcPr>
            <w:tcW w:w="3405" w:type="dxa"/>
            <w:tcBorders>
              <w:top w:val="single" w:sz="6" w:space="0" w:color="auto"/>
            </w:tcBorders>
            <w:tcMar>
              <w:top w:w="100" w:type="dxa"/>
              <w:left w:w="100" w:type="dxa"/>
              <w:bottom w:w="100" w:type="dxa"/>
              <w:right w:w="100" w:type="dxa"/>
            </w:tcMar>
          </w:tcPr>
          <w:p w14:paraId="40B587A6" w14:textId="77777777" w:rsidR="008C7A4D" w:rsidRPr="00EB39B0" w:rsidRDefault="008C7A4D"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Abdominal pain or nausea</w:t>
            </w:r>
          </w:p>
        </w:tc>
        <w:tc>
          <w:tcPr>
            <w:tcW w:w="5460" w:type="dxa"/>
            <w:tcBorders>
              <w:top w:val="single" w:sz="6" w:space="0" w:color="auto"/>
            </w:tcBorders>
            <w:tcMar>
              <w:top w:w="100" w:type="dxa"/>
              <w:left w:w="100" w:type="dxa"/>
              <w:bottom w:w="100" w:type="dxa"/>
              <w:right w:w="100" w:type="dxa"/>
            </w:tcMar>
          </w:tcPr>
          <w:p w14:paraId="0F21C213" w14:textId="5ACA78D5" w:rsidR="008C7A4D" w:rsidRPr="00EB39B0" w:rsidRDefault="008C7A4D" w:rsidP="00E83C3A">
            <w:pPr>
              <w:adjustRightInd w:val="0"/>
              <w:snapToGrid w:val="0"/>
              <w:spacing w:line="360" w:lineRule="auto"/>
              <w:jc w:val="both"/>
              <w:rPr>
                <w:rFonts w:ascii="Book Antiqua" w:eastAsia="Times New Roman" w:hAnsi="Book Antiqua" w:cs="Times New Roman"/>
                <w:sz w:val="24"/>
                <w:szCs w:val="24"/>
                <w:vertAlign w:val="superscript"/>
                <w:lang w:val="en-US"/>
              </w:rPr>
            </w:pPr>
            <w:r w:rsidRPr="00EB39B0">
              <w:rPr>
                <w:rFonts w:ascii="Book Antiqua" w:eastAsia="Times New Roman" w:hAnsi="Book Antiqua" w:cs="Times New Roman"/>
                <w:sz w:val="24"/>
                <w:szCs w:val="24"/>
                <w:lang w:val="en-US"/>
              </w:rPr>
              <w:t>7/499</w:t>
            </w:r>
            <w:r w:rsidR="006E7F81" w:rsidRPr="00EB39B0">
              <w:rPr>
                <w:rFonts w:ascii="Book Antiqua" w:hAnsi="Book Antiqua" w:cs="Times New Roman"/>
                <w:sz w:val="24"/>
                <w:szCs w:val="24"/>
                <w:vertAlign w:val="superscript"/>
                <w:lang w:val="en-US"/>
              </w:rPr>
              <w:t>[9,85]</w:t>
            </w:r>
          </w:p>
        </w:tc>
      </w:tr>
      <w:tr w:rsidR="008C7A4D" w:rsidRPr="00EB39B0" w14:paraId="3095A6C7" w14:textId="77777777" w:rsidTr="006462D6">
        <w:trPr>
          <w:trHeight w:val="18"/>
        </w:trPr>
        <w:tc>
          <w:tcPr>
            <w:tcW w:w="3405" w:type="dxa"/>
            <w:tcMar>
              <w:top w:w="100" w:type="dxa"/>
              <w:left w:w="100" w:type="dxa"/>
              <w:bottom w:w="100" w:type="dxa"/>
              <w:right w:w="100" w:type="dxa"/>
            </w:tcMar>
          </w:tcPr>
          <w:p w14:paraId="4C38B268" w14:textId="77777777" w:rsidR="008C7A4D" w:rsidRPr="00EB39B0" w:rsidRDefault="008C7A4D"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Fever</w:t>
            </w:r>
          </w:p>
        </w:tc>
        <w:tc>
          <w:tcPr>
            <w:tcW w:w="5460" w:type="dxa"/>
            <w:tcMar>
              <w:top w:w="100" w:type="dxa"/>
              <w:left w:w="100" w:type="dxa"/>
              <w:bottom w:w="100" w:type="dxa"/>
              <w:right w:w="100" w:type="dxa"/>
            </w:tcMar>
          </w:tcPr>
          <w:p w14:paraId="36212503" w14:textId="248A6D68" w:rsidR="008C7A4D" w:rsidRPr="00EB39B0" w:rsidRDefault="008C7A4D" w:rsidP="00E83C3A">
            <w:pPr>
              <w:adjustRightInd w:val="0"/>
              <w:snapToGrid w:val="0"/>
              <w:spacing w:line="360" w:lineRule="auto"/>
              <w:jc w:val="both"/>
              <w:rPr>
                <w:rFonts w:ascii="Book Antiqua" w:eastAsia="Times New Roman" w:hAnsi="Book Antiqua" w:cs="Times New Roman"/>
                <w:sz w:val="24"/>
                <w:szCs w:val="24"/>
                <w:vertAlign w:val="superscript"/>
                <w:lang w:val="en-US"/>
              </w:rPr>
            </w:pPr>
            <w:r w:rsidRPr="00EB39B0">
              <w:rPr>
                <w:rFonts w:ascii="Book Antiqua" w:eastAsia="Times New Roman" w:hAnsi="Book Antiqua" w:cs="Times New Roman"/>
                <w:sz w:val="24"/>
                <w:szCs w:val="24"/>
                <w:lang w:val="en-US"/>
              </w:rPr>
              <w:t>2/167</w:t>
            </w:r>
            <w:r w:rsidR="006E7F81" w:rsidRPr="00EB39B0">
              <w:rPr>
                <w:rFonts w:ascii="Book Antiqua" w:hAnsi="Book Antiqua" w:cs="Times New Roman"/>
                <w:sz w:val="24"/>
                <w:szCs w:val="24"/>
                <w:vertAlign w:val="superscript"/>
                <w:lang w:val="en-US"/>
              </w:rPr>
              <w:t>[85]</w:t>
            </w:r>
          </w:p>
        </w:tc>
      </w:tr>
      <w:tr w:rsidR="008C7A4D" w:rsidRPr="00EB39B0" w14:paraId="7D891297" w14:textId="77777777" w:rsidTr="006462D6">
        <w:trPr>
          <w:trHeight w:val="18"/>
        </w:trPr>
        <w:tc>
          <w:tcPr>
            <w:tcW w:w="3405" w:type="dxa"/>
            <w:tcMar>
              <w:top w:w="100" w:type="dxa"/>
              <w:left w:w="100" w:type="dxa"/>
              <w:bottom w:w="100" w:type="dxa"/>
              <w:right w:w="100" w:type="dxa"/>
            </w:tcMar>
          </w:tcPr>
          <w:p w14:paraId="782BED17" w14:textId="77777777" w:rsidR="008C7A4D" w:rsidRPr="00EB39B0" w:rsidRDefault="008C7A4D"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Bleeding</w:t>
            </w:r>
          </w:p>
        </w:tc>
        <w:tc>
          <w:tcPr>
            <w:tcW w:w="5460" w:type="dxa"/>
            <w:tcMar>
              <w:top w:w="100" w:type="dxa"/>
              <w:left w:w="100" w:type="dxa"/>
              <w:bottom w:w="100" w:type="dxa"/>
              <w:right w:w="100" w:type="dxa"/>
            </w:tcMar>
          </w:tcPr>
          <w:p w14:paraId="48339287" w14:textId="6D93E314" w:rsidR="008C7A4D" w:rsidRPr="00EB39B0" w:rsidRDefault="008C7A4D" w:rsidP="00E83C3A">
            <w:pPr>
              <w:adjustRightInd w:val="0"/>
              <w:snapToGrid w:val="0"/>
              <w:spacing w:line="360" w:lineRule="auto"/>
              <w:jc w:val="both"/>
              <w:rPr>
                <w:rFonts w:ascii="Book Antiqua" w:eastAsia="Times New Roman" w:hAnsi="Book Antiqua" w:cs="Times New Roman"/>
                <w:sz w:val="24"/>
                <w:szCs w:val="24"/>
                <w:vertAlign w:val="superscript"/>
                <w:lang w:val="en-US"/>
              </w:rPr>
            </w:pPr>
            <w:r w:rsidRPr="00EB39B0">
              <w:rPr>
                <w:rFonts w:ascii="Book Antiqua" w:eastAsia="Times New Roman" w:hAnsi="Book Antiqua" w:cs="Times New Roman"/>
                <w:sz w:val="24"/>
                <w:szCs w:val="24"/>
                <w:lang w:val="en-US"/>
              </w:rPr>
              <w:t>1/167</w:t>
            </w:r>
            <w:r w:rsidR="006E7F81" w:rsidRPr="00EB39B0">
              <w:rPr>
                <w:rFonts w:ascii="Book Antiqua" w:hAnsi="Book Antiqua" w:cs="Times New Roman"/>
                <w:sz w:val="24"/>
                <w:szCs w:val="24"/>
                <w:vertAlign w:val="superscript"/>
                <w:lang w:val="en-US"/>
              </w:rPr>
              <w:t>[85]</w:t>
            </w:r>
          </w:p>
        </w:tc>
      </w:tr>
      <w:tr w:rsidR="008C7A4D" w:rsidRPr="00EB39B0" w14:paraId="5963C480" w14:textId="77777777" w:rsidTr="006462D6">
        <w:trPr>
          <w:trHeight w:val="18"/>
        </w:trPr>
        <w:tc>
          <w:tcPr>
            <w:tcW w:w="3405" w:type="dxa"/>
            <w:tcMar>
              <w:top w:w="100" w:type="dxa"/>
              <w:left w:w="100" w:type="dxa"/>
              <w:bottom w:w="100" w:type="dxa"/>
              <w:right w:w="100" w:type="dxa"/>
            </w:tcMar>
          </w:tcPr>
          <w:p w14:paraId="0E9B2AFC" w14:textId="77777777" w:rsidR="008C7A4D" w:rsidRPr="00EB39B0" w:rsidRDefault="008C7A4D"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Duodenal perforation</w:t>
            </w:r>
          </w:p>
        </w:tc>
        <w:tc>
          <w:tcPr>
            <w:tcW w:w="5460" w:type="dxa"/>
            <w:tcMar>
              <w:top w:w="100" w:type="dxa"/>
              <w:left w:w="100" w:type="dxa"/>
              <w:bottom w:w="100" w:type="dxa"/>
              <w:right w:w="100" w:type="dxa"/>
            </w:tcMar>
          </w:tcPr>
          <w:p w14:paraId="71CCD066" w14:textId="5D7B6E39" w:rsidR="008C7A4D" w:rsidRPr="00EB39B0" w:rsidRDefault="008C7A4D" w:rsidP="00E83C3A">
            <w:pPr>
              <w:adjustRightInd w:val="0"/>
              <w:snapToGrid w:val="0"/>
              <w:spacing w:line="360" w:lineRule="auto"/>
              <w:jc w:val="both"/>
              <w:rPr>
                <w:rFonts w:ascii="Book Antiqua" w:eastAsia="Times New Roman" w:hAnsi="Book Antiqua" w:cs="Times New Roman"/>
                <w:sz w:val="24"/>
                <w:szCs w:val="24"/>
                <w:vertAlign w:val="superscript"/>
                <w:lang w:val="en-US"/>
              </w:rPr>
            </w:pPr>
            <w:r w:rsidRPr="00EB39B0">
              <w:rPr>
                <w:rFonts w:ascii="Book Antiqua" w:eastAsia="Times New Roman" w:hAnsi="Book Antiqua" w:cs="Times New Roman"/>
                <w:sz w:val="24"/>
                <w:szCs w:val="24"/>
                <w:lang w:val="en-US"/>
              </w:rPr>
              <w:t>2/332</w:t>
            </w:r>
            <w:r w:rsidR="00730FAD" w:rsidRPr="00EB39B0">
              <w:rPr>
                <w:rFonts w:ascii="Book Antiqua" w:hAnsi="Book Antiqua" w:cs="Times New Roman"/>
                <w:sz w:val="24"/>
                <w:szCs w:val="24"/>
                <w:vertAlign w:val="superscript"/>
                <w:lang w:val="en-US"/>
              </w:rPr>
              <w:t>[9]</w:t>
            </w:r>
          </w:p>
        </w:tc>
      </w:tr>
      <w:tr w:rsidR="008C7A4D" w:rsidRPr="00EB39B0" w14:paraId="0B3C1582" w14:textId="77777777" w:rsidTr="006462D6">
        <w:trPr>
          <w:trHeight w:val="18"/>
        </w:trPr>
        <w:tc>
          <w:tcPr>
            <w:tcW w:w="3405" w:type="dxa"/>
            <w:tcMar>
              <w:top w:w="100" w:type="dxa"/>
              <w:left w:w="100" w:type="dxa"/>
              <w:bottom w:w="100" w:type="dxa"/>
              <w:right w:w="100" w:type="dxa"/>
            </w:tcMar>
          </w:tcPr>
          <w:p w14:paraId="63764E9F" w14:textId="77777777" w:rsidR="008C7A4D" w:rsidRPr="00EB39B0" w:rsidRDefault="008C7A4D" w:rsidP="00E83C3A">
            <w:pPr>
              <w:adjustRightInd w:val="0"/>
              <w:snapToGrid w:val="0"/>
              <w:spacing w:line="360" w:lineRule="auto"/>
              <w:jc w:val="both"/>
              <w:rPr>
                <w:rFonts w:ascii="Book Antiqua" w:eastAsia="Times New Roman" w:hAnsi="Book Antiqua" w:cs="Times New Roman"/>
                <w:sz w:val="24"/>
                <w:szCs w:val="24"/>
                <w:lang w:val="en-US"/>
              </w:rPr>
            </w:pPr>
            <w:r w:rsidRPr="00EB39B0">
              <w:rPr>
                <w:rFonts w:ascii="Book Antiqua" w:eastAsia="Times New Roman" w:hAnsi="Book Antiqua" w:cs="Times New Roman"/>
                <w:sz w:val="24"/>
                <w:szCs w:val="24"/>
                <w:lang w:val="en-US"/>
              </w:rPr>
              <w:t>Death</w:t>
            </w:r>
          </w:p>
        </w:tc>
        <w:tc>
          <w:tcPr>
            <w:tcW w:w="5460" w:type="dxa"/>
            <w:tcMar>
              <w:top w:w="100" w:type="dxa"/>
              <w:left w:w="100" w:type="dxa"/>
              <w:bottom w:w="100" w:type="dxa"/>
              <w:right w:w="100" w:type="dxa"/>
            </w:tcMar>
          </w:tcPr>
          <w:p w14:paraId="4CB307B9" w14:textId="7BE8D9C1" w:rsidR="008C7A4D" w:rsidRPr="00EB39B0" w:rsidRDefault="008C7A4D" w:rsidP="00E83C3A">
            <w:pPr>
              <w:adjustRightInd w:val="0"/>
              <w:snapToGrid w:val="0"/>
              <w:spacing w:line="360" w:lineRule="auto"/>
              <w:jc w:val="both"/>
              <w:rPr>
                <w:rFonts w:ascii="Book Antiqua" w:eastAsia="Times New Roman" w:hAnsi="Book Antiqua" w:cs="Times New Roman"/>
                <w:sz w:val="24"/>
                <w:szCs w:val="24"/>
                <w:vertAlign w:val="superscript"/>
                <w:lang w:val="en-US"/>
              </w:rPr>
            </w:pPr>
            <w:r w:rsidRPr="00EB39B0">
              <w:rPr>
                <w:rFonts w:ascii="Book Antiqua" w:eastAsia="Times New Roman" w:hAnsi="Book Antiqua" w:cs="Times New Roman"/>
                <w:sz w:val="24"/>
                <w:szCs w:val="24"/>
                <w:lang w:val="en-US"/>
              </w:rPr>
              <w:t>1/167</w:t>
            </w:r>
            <w:r w:rsidR="006E7F81" w:rsidRPr="00EB39B0">
              <w:rPr>
                <w:rFonts w:ascii="Book Antiqua" w:hAnsi="Book Antiqua" w:cs="Times New Roman"/>
                <w:sz w:val="24"/>
                <w:szCs w:val="24"/>
                <w:vertAlign w:val="superscript"/>
                <w:lang w:val="en-US"/>
              </w:rPr>
              <w:t>[85]</w:t>
            </w:r>
          </w:p>
        </w:tc>
      </w:tr>
    </w:tbl>
    <w:p w14:paraId="14AB91EF" w14:textId="712DDEB3" w:rsidR="007E5145" w:rsidRPr="00EB39B0" w:rsidRDefault="007E5145" w:rsidP="00E83C3A">
      <w:pPr>
        <w:adjustRightInd w:val="0"/>
        <w:snapToGrid w:val="0"/>
        <w:spacing w:line="360" w:lineRule="auto"/>
        <w:jc w:val="both"/>
        <w:rPr>
          <w:rFonts w:ascii="Book Antiqua" w:eastAsia="Times New Roman" w:hAnsi="Book Antiqua"/>
          <w:sz w:val="24"/>
          <w:szCs w:val="24"/>
          <w:lang w:val="en-US"/>
        </w:rPr>
      </w:pPr>
    </w:p>
    <w:p w14:paraId="2977C05C" w14:textId="77777777" w:rsidR="00634370" w:rsidRPr="00EB39B0" w:rsidRDefault="00634370" w:rsidP="00E83C3A">
      <w:pPr>
        <w:adjustRightInd w:val="0"/>
        <w:snapToGrid w:val="0"/>
        <w:spacing w:line="360" w:lineRule="auto"/>
        <w:jc w:val="both"/>
        <w:rPr>
          <w:rFonts w:ascii="Book Antiqua" w:eastAsia="Times New Roman" w:hAnsi="Book Antiqua"/>
          <w:sz w:val="24"/>
          <w:szCs w:val="24"/>
          <w:lang w:val="en-US"/>
        </w:rPr>
      </w:pPr>
      <w:r w:rsidRPr="00EB39B0">
        <w:rPr>
          <w:rFonts w:ascii="Book Antiqua" w:eastAsia="Times New Roman" w:hAnsi="Book Antiqua"/>
          <w:sz w:val="24"/>
          <w:szCs w:val="24"/>
          <w:lang w:val="en-US"/>
        </w:rPr>
        <w:br w:type="page"/>
      </w:r>
    </w:p>
    <w:p w14:paraId="1133BEAC" w14:textId="42C9C098" w:rsidR="00177770" w:rsidRPr="00EB39B0" w:rsidRDefault="00634370" w:rsidP="00E83C3A">
      <w:pPr>
        <w:adjustRightInd w:val="0"/>
        <w:snapToGrid w:val="0"/>
        <w:spacing w:line="360" w:lineRule="auto"/>
        <w:jc w:val="both"/>
        <w:rPr>
          <w:rFonts w:ascii="Book Antiqua" w:eastAsia="Times New Roman" w:hAnsi="Book Antiqua"/>
          <w:b/>
          <w:sz w:val="24"/>
          <w:szCs w:val="24"/>
          <w:lang w:val="en-US"/>
        </w:rPr>
      </w:pPr>
      <w:r w:rsidRPr="00EB39B0">
        <w:rPr>
          <w:rFonts w:ascii="Book Antiqua" w:eastAsia="Times New Roman" w:hAnsi="Book Antiqua"/>
          <w:b/>
          <w:sz w:val="24"/>
          <w:szCs w:val="24"/>
          <w:lang w:val="en-US"/>
        </w:rPr>
        <w:lastRenderedPageBreak/>
        <w:t>F</w:t>
      </w:r>
      <w:r w:rsidR="006462D6">
        <w:rPr>
          <w:rFonts w:ascii="Book Antiqua" w:eastAsia="Times New Roman" w:hAnsi="Book Antiqua"/>
          <w:b/>
          <w:sz w:val="24"/>
          <w:szCs w:val="24"/>
          <w:lang w:val="en-US"/>
        </w:rPr>
        <w:t>igure Legends</w:t>
      </w:r>
    </w:p>
    <w:p w14:paraId="0374961A" w14:textId="3E279AE8" w:rsidR="000E45A0" w:rsidRPr="00EB39B0" w:rsidRDefault="000E45A0" w:rsidP="00E83C3A">
      <w:pPr>
        <w:adjustRightInd w:val="0"/>
        <w:snapToGrid w:val="0"/>
        <w:spacing w:line="360" w:lineRule="auto"/>
        <w:jc w:val="both"/>
        <w:rPr>
          <w:rFonts w:ascii="Book Antiqua" w:eastAsia="Times New Roman" w:hAnsi="Book Antiqua"/>
          <w:sz w:val="24"/>
          <w:szCs w:val="24"/>
          <w:lang w:val="en-US"/>
        </w:rPr>
      </w:pPr>
      <w:r w:rsidRPr="00EB39B0">
        <w:rPr>
          <w:rFonts w:ascii="Book Antiqua" w:eastAsia="Times New Roman" w:hAnsi="Book Antiqua"/>
          <w:noProof/>
          <w:sz w:val="24"/>
          <w:szCs w:val="24"/>
          <w:lang w:val="en-US" w:eastAsia="zh-CN"/>
        </w:rPr>
        <w:drawing>
          <wp:inline distT="0" distB="0" distL="0" distR="0" wp14:anchorId="5D41534A" wp14:editId="2E252223">
            <wp:extent cx="5943600" cy="3126740"/>
            <wp:effectExtent l="0" t="0" r="0" b="0"/>
            <wp:docPr id="1" name="Picture 1" descr="A close up of a cat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B-2 Composite small.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126740"/>
                    </a:xfrm>
                    <a:prstGeom prst="rect">
                      <a:avLst/>
                    </a:prstGeom>
                  </pic:spPr>
                </pic:pic>
              </a:graphicData>
            </a:graphic>
          </wp:inline>
        </w:drawing>
      </w:r>
    </w:p>
    <w:p w14:paraId="586BF5E3" w14:textId="53BE79B7" w:rsidR="000E45A0" w:rsidRPr="006462D6" w:rsidRDefault="000E45A0" w:rsidP="00E83C3A">
      <w:pPr>
        <w:adjustRightInd w:val="0"/>
        <w:snapToGrid w:val="0"/>
        <w:spacing w:line="360" w:lineRule="auto"/>
        <w:jc w:val="both"/>
        <w:rPr>
          <w:rFonts w:ascii="Book Antiqua" w:eastAsia="Times New Roman" w:hAnsi="Book Antiqua"/>
          <w:sz w:val="24"/>
          <w:szCs w:val="24"/>
          <w:lang w:val="en-US"/>
        </w:rPr>
      </w:pPr>
      <w:r w:rsidRPr="00EB39B0">
        <w:rPr>
          <w:rFonts w:ascii="Book Antiqua" w:eastAsia="Times New Roman" w:hAnsi="Book Antiqua"/>
          <w:b/>
          <w:bCs/>
          <w:sz w:val="24"/>
          <w:szCs w:val="24"/>
          <w:lang w:val="en-US"/>
        </w:rPr>
        <w:t xml:space="preserve">Figure </w:t>
      </w:r>
      <w:r w:rsidR="00025178" w:rsidRPr="00EB39B0">
        <w:rPr>
          <w:rFonts w:ascii="Book Antiqua" w:eastAsia="Times New Roman" w:hAnsi="Book Antiqua"/>
          <w:b/>
          <w:bCs/>
          <w:sz w:val="24"/>
          <w:szCs w:val="24"/>
          <w:lang w:val="en-US"/>
        </w:rPr>
        <w:t>1</w:t>
      </w:r>
      <w:r w:rsidRPr="00EB39B0">
        <w:rPr>
          <w:rFonts w:ascii="Book Antiqua" w:eastAsia="Times New Roman" w:hAnsi="Book Antiqua"/>
          <w:sz w:val="24"/>
          <w:szCs w:val="24"/>
          <w:lang w:val="en-US"/>
        </w:rPr>
        <w:t xml:space="preserve"> </w:t>
      </w:r>
      <w:r w:rsidR="00CE0533" w:rsidRPr="00EB39B0">
        <w:rPr>
          <w:rFonts w:ascii="Book Antiqua" w:eastAsia="Times New Roman" w:hAnsi="Book Antiqua"/>
          <w:b/>
          <w:bCs/>
          <w:sz w:val="24"/>
          <w:szCs w:val="24"/>
          <w:lang w:val="en-US"/>
        </w:rPr>
        <w:t>E</w:t>
      </w:r>
      <w:bookmarkStart w:id="54" w:name="OLE_LINK166"/>
      <w:bookmarkStart w:id="55" w:name="OLE_LINK167"/>
      <w:r w:rsidR="00CE0533" w:rsidRPr="00EB39B0">
        <w:rPr>
          <w:rFonts w:ascii="Book Antiqua" w:eastAsia="Times New Roman" w:hAnsi="Book Antiqua"/>
          <w:b/>
          <w:bCs/>
          <w:sz w:val="24"/>
          <w:szCs w:val="24"/>
          <w:lang w:val="en-US"/>
        </w:rPr>
        <w:t>ndoscopic ultrasound</w:t>
      </w:r>
      <w:bookmarkEnd w:id="54"/>
      <w:bookmarkEnd w:id="55"/>
      <w:r w:rsidRPr="00EB39B0">
        <w:rPr>
          <w:rFonts w:ascii="Book Antiqua" w:eastAsia="Times New Roman" w:hAnsi="Book Antiqua"/>
          <w:b/>
          <w:bCs/>
          <w:sz w:val="24"/>
          <w:szCs w:val="24"/>
          <w:lang w:val="en-US"/>
        </w:rPr>
        <w:t xml:space="preserve"> in the diagnosis of obstructive jaundice.</w:t>
      </w:r>
      <w:r w:rsidRPr="00EB39B0">
        <w:rPr>
          <w:rFonts w:ascii="Book Antiqua" w:eastAsia="Times New Roman" w:hAnsi="Book Antiqua"/>
          <w:sz w:val="24"/>
          <w:szCs w:val="24"/>
          <w:lang w:val="en-US"/>
        </w:rPr>
        <w:t xml:space="preserve"> An 80-year-old male with a history of non-alcoh</w:t>
      </w:r>
      <w:r w:rsidRPr="006462D6">
        <w:rPr>
          <w:rFonts w:ascii="Book Antiqua" w:eastAsia="Times New Roman" w:hAnsi="Book Antiqua"/>
          <w:sz w:val="24"/>
          <w:szCs w:val="24"/>
          <w:lang w:val="en-US"/>
        </w:rPr>
        <w:t>olic fatty liver disease presented with new onset of painless jaundice, physical examination consistent with Courvoisier’s sign (palpable gallbladder), and laboratory test results suggestive of severe biliary obstruction. A</w:t>
      </w:r>
      <w:r w:rsidR="006462D6">
        <w:rPr>
          <w:rFonts w:ascii="Book Antiqua" w:eastAsia="Times New Roman" w:hAnsi="Book Antiqua"/>
          <w:sz w:val="24"/>
          <w:szCs w:val="24"/>
          <w:lang w:val="en-US"/>
        </w:rPr>
        <w:t>:</w:t>
      </w:r>
      <w:r w:rsidRPr="006462D6">
        <w:rPr>
          <w:rFonts w:ascii="Book Antiqua" w:eastAsia="Times New Roman" w:hAnsi="Book Antiqua"/>
          <w:sz w:val="24"/>
          <w:szCs w:val="24"/>
          <w:lang w:val="en-US"/>
        </w:rPr>
        <w:t xml:space="preserve"> Distended gallbladder (arrow) seen on </w:t>
      </w:r>
      <w:r w:rsidR="00CE0533" w:rsidRPr="006462D6">
        <w:rPr>
          <w:rFonts w:ascii="Book Antiqua" w:eastAsia="Times New Roman" w:hAnsi="Book Antiqua"/>
          <w:sz w:val="24"/>
          <w:szCs w:val="24"/>
          <w:lang w:val="en-US"/>
        </w:rPr>
        <w:t>computed tomography</w:t>
      </w:r>
      <w:r w:rsidRPr="006462D6">
        <w:rPr>
          <w:rFonts w:ascii="Book Antiqua" w:eastAsia="Times New Roman" w:hAnsi="Book Antiqua"/>
          <w:sz w:val="24"/>
          <w:szCs w:val="24"/>
          <w:lang w:val="en-US"/>
        </w:rPr>
        <w:t>, sagittal view. B</w:t>
      </w:r>
      <w:r w:rsidR="006462D6">
        <w:rPr>
          <w:rFonts w:ascii="Book Antiqua" w:eastAsia="Times New Roman" w:hAnsi="Book Antiqua"/>
          <w:sz w:val="24"/>
          <w:szCs w:val="24"/>
          <w:lang w:val="en-US"/>
        </w:rPr>
        <w:t>:</w:t>
      </w:r>
      <w:r w:rsidRPr="006462D6">
        <w:rPr>
          <w:rFonts w:ascii="Book Antiqua" w:eastAsia="Times New Roman" w:hAnsi="Book Antiqua"/>
          <w:sz w:val="24"/>
          <w:szCs w:val="24"/>
          <w:lang w:val="en-US"/>
        </w:rPr>
        <w:t xml:space="preserve"> Distended gallbladder seen on </w:t>
      </w:r>
      <w:r w:rsidR="006462D6">
        <w:rPr>
          <w:rFonts w:ascii="Book Antiqua" w:eastAsia="Times New Roman" w:hAnsi="Book Antiqua"/>
          <w:sz w:val="24"/>
          <w:szCs w:val="24"/>
          <w:lang w:val="en-US"/>
        </w:rPr>
        <w:t>e</w:t>
      </w:r>
      <w:r w:rsidR="006462D6" w:rsidRPr="006462D6">
        <w:rPr>
          <w:rFonts w:ascii="Book Antiqua" w:eastAsia="Times New Roman" w:hAnsi="Book Antiqua"/>
          <w:sz w:val="24"/>
          <w:szCs w:val="24"/>
          <w:lang w:val="en-US"/>
        </w:rPr>
        <w:t>ndoscopic ultrasound</w:t>
      </w:r>
      <w:r w:rsidRPr="006462D6">
        <w:rPr>
          <w:rFonts w:ascii="Book Antiqua" w:eastAsia="Times New Roman" w:hAnsi="Book Antiqua"/>
          <w:sz w:val="24"/>
          <w:szCs w:val="24"/>
          <w:lang w:val="en-US"/>
        </w:rPr>
        <w:t>. C</w:t>
      </w:r>
      <w:r w:rsidR="006462D6">
        <w:rPr>
          <w:rFonts w:ascii="Book Antiqua" w:eastAsia="Times New Roman" w:hAnsi="Book Antiqua"/>
          <w:sz w:val="24"/>
          <w:szCs w:val="24"/>
          <w:lang w:val="en-US"/>
        </w:rPr>
        <w:t>:</w:t>
      </w:r>
      <w:r w:rsidRPr="006462D6">
        <w:rPr>
          <w:rFonts w:ascii="Book Antiqua" w:eastAsia="Times New Roman" w:hAnsi="Book Antiqua"/>
          <w:sz w:val="24"/>
          <w:szCs w:val="24"/>
          <w:lang w:val="en-US"/>
        </w:rPr>
        <w:t xml:space="preserve"> Double duct sign consisting of a dilated common bile duct (CBD) and dilated pancreatic duct. D</w:t>
      </w:r>
      <w:r w:rsidR="006462D6">
        <w:rPr>
          <w:rFonts w:ascii="Book Antiqua" w:eastAsia="Times New Roman" w:hAnsi="Book Antiqua"/>
          <w:sz w:val="24"/>
          <w:szCs w:val="24"/>
          <w:lang w:val="en-US"/>
        </w:rPr>
        <w:t>:</w:t>
      </w:r>
      <w:r w:rsidRPr="006462D6">
        <w:rPr>
          <w:rFonts w:ascii="Book Antiqua" w:eastAsia="Times New Roman" w:hAnsi="Book Antiqua"/>
          <w:sz w:val="24"/>
          <w:szCs w:val="24"/>
          <w:lang w:val="en-US"/>
        </w:rPr>
        <w:t xml:space="preserve"> A poorly-</w:t>
      </w:r>
      <w:proofErr w:type="spellStart"/>
      <w:r w:rsidRPr="006462D6">
        <w:rPr>
          <w:rFonts w:ascii="Book Antiqua" w:eastAsia="Times New Roman" w:hAnsi="Book Antiqua"/>
          <w:sz w:val="24"/>
          <w:szCs w:val="24"/>
          <w:lang w:val="en-US"/>
        </w:rPr>
        <w:t>marginated</w:t>
      </w:r>
      <w:proofErr w:type="spellEnd"/>
      <w:r w:rsidRPr="006462D6">
        <w:rPr>
          <w:rFonts w:ascii="Book Antiqua" w:eastAsia="Times New Roman" w:hAnsi="Book Antiqua"/>
          <w:sz w:val="24"/>
          <w:szCs w:val="24"/>
          <w:lang w:val="en-US"/>
        </w:rPr>
        <w:t>, hypoechoic pancreatic mass (asterisk) invading the distal CBD. E</w:t>
      </w:r>
      <w:r w:rsidR="006462D6">
        <w:rPr>
          <w:rFonts w:ascii="Book Antiqua" w:eastAsia="Times New Roman" w:hAnsi="Book Antiqua"/>
          <w:sz w:val="24"/>
          <w:szCs w:val="24"/>
          <w:lang w:val="en-US"/>
        </w:rPr>
        <w:t>:</w:t>
      </w:r>
      <w:r w:rsidRPr="006462D6">
        <w:rPr>
          <w:rFonts w:ascii="Book Antiqua" w:eastAsia="Times New Roman" w:hAnsi="Book Antiqua"/>
          <w:sz w:val="24"/>
          <w:szCs w:val="24"/>
          <w:lang w:val="en-US"/>
        </w:rPr>
        <w:t xml:space="preserve"> Fine-needle biopsy of the pancreatic mass (asterisk), which led to tissue diagnosis of adenocarcinoma and facilitated subsequent management.</w:t>
      </w:r>
      <w:r w:rsidR="00155D8F" w:rsidRPr="006462D6">
        <w:rPr>
          <w:rFonts w:ascii="Book Antiqua" w:eastAsia="Times New Roman" w:hAnsi="Book Antiqua"/>
          <w:sz w:val="24"/>
          <w:szCs w:val="24"/>
          <w:lang w:val="en-US"/>
        </w:rPr>
        <w:t xml:space="preserve"> GB</w:t>
      </w:r>
      <w:r w:rsidR="006462D6">
        <w:rPr>
          <w:rFonts w:ascii="Book Antiqua" w:eastAsia="Times New Roman" w:hAnsi="Book Antiqua"/>
          <w:sz w:val="24"/>
          <w:szCs w:val="24"/>
          <w:lang w:val="en-US"/>
        </w:rPr>
        <w:t>:</w:t>
      </w:r>
      <w:r w:rsidR="00155D8F" w:rsidRPr="006462D6">
        <w:rPr>
          <w:rFonts w:ascii="Book Antiqua" w:eastAsia="Times New Roman" w:hAnsi="Book Antiqua"/>
          <w:sz w:val="24"/>
          <w:szCs w:val="24"/>
          <w:lang w:val="en-US"/>
        </w:rPr>
        <w:t xml:space="preserve"> </w:t>
      </w:r>
      <w:r w:rsidR="006462D6">
        <w:rPr>
          <w:rFonts w:ascii="Book Antiqua" w:eastAsia="Times New Roman" w:hAnsi="Book Antiqua"/>
          <w:sz w:val="24"/>
          <w:szCs w:val="24"/>
          <w:lang w:val="en-US"/>
        </w:rPr>
        <w:t>G</w:t>
      </w:r>
      <w:r w:rsidR="00155D8F" w:rsidRPr="006462D6">
        <w:rPr>
          <w:rFonts w:ascii="Book Antiqua" w:eastAsia="Times New Roman" w:hAnsi="Book Antiqua"/>
          <w:sz w:val="24"/>
          <w:szCs w:val="24"/>
          <w:lang w:val="en-US"/>
        </w:rPr>
        <w:t>allbladder; P</w:t>
      </w:r>
      <w:bookmarkStart w:id="56" w:name="_GoBack"/>
      <w:bookmarkEnd w:id="56"/>
      <w:r w:rsidR="00155D8F" w:rsidRPr="006462D6">
        <w:rPr>
          <w:rFonts w:ascii="Book Antiqua" w:eastAsia="Times New Roman" w:hAnsi="Book Antiqua"/>
          <w:sz w:val="24"/>
          <w:szCs w:val="24"/>
          <w:lang w:val="en-US"/>
        </w:rPr>
        <w:t>D</w:t>
      </w:r>
      <w:r w:rsidR="006462D6">
        <w:rPr>
          <w:rFonts w:ascii="Book Antiqua" w:eastAsia="Times New Roman" w:hAnsi="Book Antiqua"/>
          <w:sz w:val="24"/>
          <w:szCs w:val="24"/>
          <w:lang w:val="en-US"/>
        </w:rPr>
        <w:t>:</w:t>
      </w:r>
      <w:r w:rsidR="00155D8F" w:rsidRPr="006462D6">
        <w:rPr>
          <w:rFonts w:ascii="Book Antiqua" w:eastAsia="Times New Roman" w:hAnsi="Book Antiqua"/>
          <w:sz w:val="24"/>
          <w:szCs w:val="24"/>
          <w:lang w:val="en-US"/>
        </w:rPr>
        <w:t xml:space="preserve"> </w:t>
      </w:r>
      <w:r w:rsidR="006462D6">
        <w:rPr>
          <w:rFonts w:ascii="Book Antiqua" w:eastAsia="Times New Roman" w:hAnsi="Book Antiqua"/>
          <w:sz w:val="24"/>
          <w:szCs w:val="24"/>
          <w:lang w:val="en-US"/>
        </w:rPr>
        <w:t>P</w:t>
      </w:r>
      <w:r w:rsidR="00155D8F" w:rsidRPr="006462D6">
        <w:rPr>
          <w:rFonts w:ascii="Book Antiqua" w:eastAsia="Times New Roman" w:hAnsi="Book Antiqua"/>
          <w:sz w:val="24"/>
          <w:szCs w:val="24"/>
          <w:lang w:val="en-US"/>
        </w:rPr>
        <w:t>ancreatic duct; CBD</w:t>
      </w:r>
      <w:r w:rsidR="006462D6">
        <w:rPr>
          <w:rFonts w:ascii="Book Antiqua" w:eastAsia="Times New Roman" w:hAnsi="Book Antiqua"/>
          <w:sz w:val="24"/>
          <w:szCs w:val="24"/>
          <w:lang w:val="en-US"/>
        </w:rPr>
        <w:t>:</w:t>
      </w:r>
      <w:r w:rsidR="00155D8F" w:rsidRPr="006462D6">
        <w:rPr>
          <w:rFonts w:ascii="Book Antiqua" w:eastAsia="Times New Roman" w:hAnsi="Book Antiqua"/>
          <w:sz w:val="24"/>
          <w:szCs w:val="24"/>
          <w:lang w:val="en-US"/>
        </w:rPr>
        <w:t xml:space="preserve"> </w:t>
      </w:r>
      <w:r w:rsidR="006462D6">
        <w:rPr>
          <w:rFonts w:ascii="Book Antiqua" w:eastAsia="Times New Roman" w:hAnsi="Book Antiqua"/>
          <w:sz w:val="24"/>
          <w:szCs w:val="24"/>
          <w:lang w:val="en-US"/>
        </w:rPr>
        <w:t>C</w:t>
      </w:r>
      <w:r w:rsidR="00155D8F" w:rsidRPr="006462D6">
        <w:rPr>
          <w:rFonts w:ascii="Book Antiqua" w:eastAsia="Times New Roman" w:hAnsi="Book Antiqua"/>
          <w:sz w:val="24"/>
          <w:szCs w:val="24"/>
          <w:lang w:val="en-US"/>
        </w:rPr>
        <w:t>ommon bile duct</w:t>
      </w:r>
      <w:r w:rsidR="00F40405" w:rsidRPr="006462D6">
        <w:rPr>
          <w:rFonts w:ascii="Book Antiqua" w:eastAsia="Times New Roman" w:hAnsi="Book Antiqua"/>
          <w:sz w:val="24"/>
          <w:szCs w:val="24"/>
          <w:lang w:val="en-US"/>
        </w:rPr>
        <w:t xml:space="preserve">. </w:t>
      </w:r>
    </w:p>
    <w:p w14:paraId="300807E1" w14:textId="3F231349" w:rsidR="00025178" w:rsidRPr="00EB39B0" w:rsidRDefault="00025178" w:rsidP="00E83C3A">
      <w:pPr>
        <w:adjustRightInd w:val="0"/>
        <w:snapToGrid w:val="0"/>
        <w:spacing w:line="360" w:lineRule="auto"/>
        <w:jc w:val="both"/>
        <w:rPr>
          <w:rFonts w:ascii="Book Antiqua" w:eastAsia="Times New Roman" w:hAnsi="Book Antiqua"/>
          <w:sz w:val="24"/>
          <w:szCs w:val="24"/>
          <w:lang w:val="en-US"/>
        </w:rPr>
      </w:pPr>
      <w:r w:rsidRPr="00EB39B0">
        <w:rPr>
          <w:rFonts w:ascii="Book Antiqua" w:eastAsia="Times New Roman" w:hAnsi="Book Antiqua"/>
          <w:sz w:val="24"/>
          <w:szCs w:val="24"/>
          <w:lang w:val="en-US"/>
        </w:rPr>
        <w:br w:type="page"/>
      </w:r>
    </w:p>
    <w:p w14:paraId="65359159" w14:textId="4D503852" w:rsidR="00025178" w:rsidRPr="00EB39B0" w:rsidRDefault="00025178" w:rsidP="00E83C3A">
      <w:pPr>
        <w:adjustRightInd w:val="0"/>
        <w:snapToGrid w:val="0"/>
        <w:spacing w:line="360" w:lineRule="auto"/>
        <w:jc w:val="both"/>
        <w:rPr>
          <w:rFonts w:ascii="Book Antiqua" w:eastAsia="Times New Roman" w:hAnsi="Book Antiqua"/>
          <w:b/>
          <w:sz w:val="24"/>
          <w:szCs w:val="24"/>
          <w:lang w:val="en-US"/>
        </w:rPr>
      </w:pPr>
      <w:r w:rsidRPr="00EB39B0">
        <w:rPr>
          <w:rFonts w:ascii="Book Antiqua" w:eastAsia="Times New Roman" w:hAnsi="Book Antiqua"/>
          <w:b/>
          <w:noProof/>
          <w:sz w:val="24"/>
          <w:szCs w:val="24"/>
          <w:lang w:val="en-US" w:eastAsia="zh-CN"/>
        </w:rPr>
        <w:lastRenderedPageBreak/>
        <w:drawing>
          <wp:inline distT="0" distB="0" distL="0" distR="0" wp14:anchorId="08E9B1A0" wp14:editId="084FFF8D">
            <wp:extent cx="5943600" cy="1898650"/>
            <wp:effectExtent l="0" t="0" r="0" b="6350"/>
            <wp:docPr id="4" name="Picture 4" descr="A picture containing photo, building, outdoor,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C small.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1898650"/>
                    </a:xfrm>
                    <a:prstGeom prst="rect">
                      <a:avLst/>
                    </a:prstGeom>
                  </pic:spPr>
                </pic:pic>
              </a:graphicData>
            </a:graphic>
          </wp:inline>
        </w:drawing>
      </w:r>
    </w:p>
    <w:p w14:paraId="5315DDC5" w14:textId="7F550B66" w:rsidR="00025178" w:rsidRPr="006462D6" w:rsidRDefault="00025178" w:rsidP="00E83C3A">
      <w:pPr>
        <w:adjustRightInd w:val="0"/>
        <w:snapToGrid w:val="0"/>
        <w:spacing w:line="360" w:lineRule="auto"/>
        <w:jc w:val="both"/>
        <w:rPr>
          <w:rFonts w:ascii="Book Antiqua" w:eastAsia="Times New Roman" w:hAnsi="Book Antiqua"/>
          <w:bCs/>
          <w:sz w:val="24"/>
          <w:szCs w:val="24"/>
          <w:lang w:val="en-US"/>
        </w:rPr>
      </w:pPr>
      <w:r w:rsidRPr="00EB39B0">
        <w:rPr>
          <w:rFonts w:ascii="Book Antiqua" w:eastAsia="Times New Roman" w:hAnsi="Book Antiqua"/>
          <w:b/>
          <w:sz w:val="24"/>
          <w:szCs w:val="24"/>
          <w:lang w:val="en-US"/>
        </w:rPr>
        <w:t>Figure 2 Characteristics of benign and malignant liver masses.</w:t>
      </w:r>
      <w:r w:rsidRPr="006462D6">
        <w:rPr>
          <w:rFonts w:ascii="Book Antiqua" w:eastAsia="Times New Roman" w:hAnsi="Book Antiqua"/>
          <w:bCs/>
          <w:sz w:val="24"/>
          <w:szCs w:val="24"/>
          <w:lang w:val="en-US"/>
        </w:rPr>
        <w:t xml:space="preserve"> A</w:t>
      </w:r>
      <w:r w:rsidR="006462D6">
        <w:rPr>
          <w:rFonts w:ascii="Book Antiqua" w:eastAsia="Times New Roman" w:hAnsi="Book Antiqua"/>
          <w:bCs/>
          <w:sz w:val="24"/>
          <w:szCs w:val="24"/>
          <w:lang w:val="en-US"/>
        </w:rPr>
        <w:t>:</w:t>
      </w:r>
      <w:r w:rsidRPr="006462D6">
        <w:rPr>
          <w:rFonts w:ascii="Book Antiqua" w:eastAsia="Times New Roman" w:hAnsi="Book Antiqua"/>
          <w:bCs/>
          <w:sz w:val="24"/>
          <w:szCs w:val="24"/>
          <w:lang w:val="en-US"/>
        </w:rPr>
        <w:t xml:space="preserve"> A distinctly demarcated hyperechoic lesion consistent with a benign hemangioma. B</w:t>
      </w:r>
      <w:r w:rsidR="006462D6">
        <w:rPr>
          <w:rFonts w:ascii="Book Antiqua" w:eastAsia="Times New Roman" w:hAnsi="Book Antiqua"/>
          <w:bCs/>
          <w:sz w:val="24"/>
          <w:szCs w:val="24"/>
          <w:lang w:val="en-US"/>
        </w:rPr>
        <w:t>:</w:t>
      </w:r>
      <w:r w:rsidRPr="006462D6">
        <w:rPr>
          <w:rFonts w:ascii="Book Antiqua" w:eastAsia="Times New Roman" w:hAnsi="Book Antiqua"/>
          <w:bCs/>
          <w:sz w:val="24"/>
          <w:szCs w:val="24"/>
          <w:lang w:val="en-US"/>
        </w:rPr>
        <w:t xml:space="preserve"> A liver lesion with both iso/hypoechoic parts peripherally (outlined in orange in inset) and central hyperechoic parts suggestive of malignancy. C</w:t>
      </w:r>
      <w:r w:rsidR="006462D6">
        <w:rPr>
          <w:rFonts w:ascii="Book Antiqua" w:eastAsia="Times New Roman" w:hAnsi="Book Antiqua"/>
          <w:bCs/>
          <w:sz w:val="24"/>
          <w:szCs w:val="24"/>
          <w:lang w:val="en-US"/>
        </w:rPr>
        <w:t>:</w:t>
      </w:r>
      <w:r w:rsidRPr="006462D6">
        <w:rPr>
          <w:rFonts w:ascii="Book Antiqua" w:eastAsia="Times New Roman" w:hAnsi="Book Antiqua"/>
          <w:bCs/>
          <w:sz w:val="24"/>
          <w:szCs w:val="24"/>
          <w:lang w:val="en-US"/>
        </w:rPr>
        <w:t xml:space="preserve"> A hypoechoic mass exhibiting post-acoustic enhancement (outlined in orange in inset) as frequently seen in malignancy. D</w:t>
      </w:r>
      <w:r w:rsidR="006462D6">
        <w:rPr>
          <w:rFonts w:ascii="Book Antiqua" w:eastAsia="Times New Roman" w:hAnsi="Book Antiqua"/>
          <w:bCs/>
          <w:sz w:val="24"/>
          <w:szCs w:val="24"/>
          <w:lang w:val="en-US"/>
        </w:rPr>
        <w:t>:</w:t>
      </w:r>
      <w:r w:rsidRPr="006462D6">
        <w:rPr>
          <w:rFonts w:ascii="Book Antiqua" w:eastAsia="Times New Roman" w:hAnsi="Book Antiqua"/>
          <w:bCs/>
          <w:sz w:val="24"/>
          <w:szCs w:val="24"/>
          <w:lang w:val="en-US"/>
        </w:rPr>
        <w:t xml:space="preserve"> A hypoechoic, poorly demarcated mass distorting adjacent strictures (orange arrows and brackets in inset) suggestive of malignancy. </w:t>
      </w:r>
    </w:p>
    <w:p w14:paraId="40C09D62" w14:textId="5923D0E3" w:rsidR="00F93449" w:rsidRPr="00EB39B0" w:rsidRDefault="00F93449" w:rsidP="00E83C3A">
      <w:pPr>
        <w:adjustRightInd w:val="0"/>
        <w:snapToGrid w:val="0"/>
        <w:spacing w:line="360" w:lineRule="auto"/>
        <w:jc w:val="both"/>
        <w:rPr>
          <w:rFonts w:ascii="Book Antiqua" w:eastAsia="Times New Roman" w:hAnsi="Book Antiqua"/>
          <w:b/>
          <w:sz w:val="24"/>
          <w:szCs w:val="24"/>
          <w:lang w:val="en-US"/>
        </w:rPr>
      </w:pPr>
      <w:r w:rsidRPr="00EB39B0">
        <w:rPr>
          <w:rFonts w:ascii="Book Antiqua" w:eastAsia="Times New Roman" w:hAnsi="Book Antiqua"/>
          <w:b/>
          <w:sz w:val="24"/>
          <w:szCs w:val="24"/>
          <w:lang w:val="en-US"/>
        </w:rPr>
        <w:br w:type="page"/>
      </w:r>
    </w:p>
    <w:p w14:paraId="2C62B3ED" w14:textId="2AAF03BE" w:rsidR="00D0708F" w:rsidRPr="00EB39B0" w:rsidRDefault="00D0708F" w:rsidP="00E83C3A">
      <w:pPr>
        <w:adjustRightInd w:val="0"/>
        <w:snapToGrid w:val="0"/>
        <w:spacing w:line="360" w:lineRule="auto"/>
        <w:jc w:val="both"/>
        <w:rPr>
          <w:rFonts w:ascii="Book Antiqua" w:eastAsia="Times New Roman" w:hAnsi="Book Antiqua"/>
          <w:sz w:val="24"/>
          <w:szCs w:val="24"/>
          <w:lang w:val="en-US"/>
        </w:rPr>
      </w:pPr>
      <w:r w:rsidRPr="00EB39B0">
        <w:rPr>
          <w:rFonts w:ascii="Book Antiqua" w:eastAsia="Times New Roman" w:hAnsi="Book Antiqua"/>
          <w:noProof/>
          <w:sz w:val="24"/>
          <w:szCs w:val="24"/>
          <w:lang w:val="en-US" w:eastAsia="zh-CN"/>
        </w:rPr>
        <w:lastRenderedPageBreak/>
        <w:drawing>
          <wp:inline distT="0" distB="0" distL="0" distR="0" wp14:anchorId="444745D2" wp14:editId="4B83E539">
            <wp:extent cx="5943600" cy="3775075"/>
            <wp:effectExtent l="0" t="0" r="0" b="0"/>
            <wp:docPr id="2" name="Picture 2" descr="A picture containing photo,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6.tif"/>
                    <pic:cNvPicPr/>
                  </pic:nvPicPr>
                  <pic:blipFill>
                    <a:blip r:embed="rId12">
                      <a:extLst>
                        <a:ext uri="{28A0092B-C50C-407E-A947-70E740481C1C}">
                          <a14:useLocalDpi xmlns:a14="http://schemas.microsoft.com/office/drawing/2010/main" val="0"/>
                        </a:ext>
                      </a:extLst>
                    </a:blip>
                    <a:stretch>
                      <a:fillRect/>
                    </a:stretch>
                  </pic:blipFill>
                  <pic:spPr>
                    <a:xfrm>
                      <a:off x="0" y="0"/>
                      <a:ext cx="5943600" cy="3775075"/>
                    </a:xfrm>
                    <a:prstGeom prst="rect">
                      <a:avLst/>
                    </a:prstGeom>
                  </pic:spPr>
                </pic:pic>
              </a:graphicData>
            </a:graphic>
          </wp:inline>
        </w:drawing>
      </w:r>
    </w:p>
    <w:p w14:paraId="179BC100" w14:textId="7BC9803B" w:rsidR="00730FAD" w:rsidRPr="00EB39B0" w:rsidRDefault="00D0708F" w:rsidP="00E83C3A">
      <w:pPr>
        <w:adjustRightInd w:val="0"/>
        <w:snapToGrid w:val="0"/>
        <w:spacing w:line="360" w:lineRule="auto"/>
        <w:jc w:val="both"/>
        <w:rPr>
          <w:rFonts w:ascii="Book Antiqua" w:eastAsia="Times New Roman" w:hAnsi="Book Antiqua"/>
          <w:sz w:val="24"/>
          <w:szCs w:val="24"/>
          <w:lang w:val="en-US"/>
        </w:rPr>
      </w:pPr>
      <w:r w:rsidRPr="00EB39B0">
        <w:rPr>
          <w:rFonts w:ascii="Book Antiqua" w:eastAsia="Times New Roman" w:hAnsi="Book Antiqua"/>
          <w:b/>
          <w:bCs/>
          <w:sz w:val="24"/>
          <w:szCs w:val="24"/>
          <w:lang w:val="en-US"/>
        </w:rPr>
        <w:t xml:space="preserve">Figure </w:t>
      </w:r>
      <w:r w:rsidR="000E45A0" w:rsidRPr="00EB39B0">
        <w:rPr>
          <w:rFonts w:ascii="Book Antiqua" w:eastAsia="Times New Roman" w:hAnsi="Book Antiqua"/>
          <w:b/>
          <w:bCs/>
          <w:sz w:val="24"/>
          <w:szCs w:val="24"/>
          <w:lang w:val="en-US"/>
        </w:rPr>
        <w:t>3</w:t>
      </w:r>
      <w:r w:rsidRPr="00EB39B0">
        <w:rPr>
          <w:rFonts w:ascii="Book Antiqua" w:eastAsia="Times New Roman" w:hAnsi="Book Antiqua"/>
          <w:sz w:val="24"/>
          <w:szCs w:val="24"/>
          <w:lang w:val="en-US"/>
        </w:rPr>
        <w:t xml:space="preserve"> </w:t>
      </w:r>
      <w:r w:rsidR="00CE0533" w:rsidRPr="00EB39B0">
        <w:rPr>
          <w:rFonts w:ascii="Book Antiqua" w:eastAsia="Times New Roman" w:hAnsi="Book Antiqua"/>
          <w:b/>
          <w:bCs/>
          <w:sz w:val="24"/>
          <w:szCs w:val="24"/>
          <w:lang w:val="en-US"/>
        </w:rPr>
        <w:t>Endoscopic ultrasound</w:t>
      </w:r>
      <w:r w:rsidRPr="006462D6">
        <w:rPr>
          <w:rFonts w:ascii="Book Antiqua" w:eastAsia="Times New Roman" w:hAnsi="Book Antiqua"/>
          <w:b/>
          <w:bCs/>
          <w:sz w:val="24"/>
          <w:szCs w:val="24"/>
          <w:lang w:val="en-US"/>
        </w:rPr>
        <w:t xml:space="preserve">-guided </w:t>
      </w:r>
      <w:r w:rsidR="00E61354" w:rsidRPr="006462D6">
        <w:rPr>
          <w:rFonts w:ascii="Book Antiqua" w:eastAsia="Times New Roman" w:hAnsi="Book Antiqua"/>
          <w:b/>
          <w:bCs/>
          <w:sz w:val="24"/>
          <w:szCs w:val="24"/>
          <w:lang w:val="en-US"/>
        </w:rPr>
        <w:t xml:space="preserve">fine needle </w:t>
      </w:r>
      <w:r w:rsidRPr="006462D6">
        <w:rPr>
          <w:rFonts w:ascii="Book Antiqua" w:eastAsia="Times New Roman" w:hAnsi="Book Antiqua"/>
          <w:b/>
          <w:bCs/>
          <w:sz w:val="24"/>
          <w:szCs w:val="24"/>
          <w:lang w:val="en-US"/>
        </w:rPr>
        <w:t>biopsy</w:t>
      </w:r>
      <w:r w:rsidR="00854696" w:rsidRPr="006462D6">
        <w:rPr>
          <w:rFonts w:ascii="Book Antiqua" w:eastAsia="Times New Roman" w:hAnsi="Book Antiqua"/>
          <w:b/>
          <w:bCs/>
          <w:sz w:val="24"/>
          <w:szCs w:val="24"/>
          <w:lang w:val="en-US"/>
        </w:rPr>
        <w:t xml:space="preserve"> of </w:t>
      </w:r>
      <w:r w:rsidR="00E61354" w:rsidRPr="006462D6">
        <w:rPr>
          <w:rFonts w:ascii="Book Antiqua" w:eastAsia="Times New Roman" w:hAnsi="Book Antiqua"/>
          <w:b/>
          <w:bCs/>
          <w:sz w:val="24"/>
          <w:szCs w:val="24"/>
          <w:lang w:val="en-US"/>
        </w:rPr>
        <w:t xml:space="preserve">a hypoechoic hepatic lesion first seen on non-invasive imaging; cytopathology was consistent with </w:t>
      </w:r>
      <w:r w:rsidR="00CC2AE2" w:rsidRPr="006462D6">
        <w:rPr>
          <w:rFonts w:ascii="Book Antiqua" w:eastAsia="Times New Roman" w:hAnsi="Book Antiqua"/>
          <w:b/>
          <w:bCs/>
          <w:sz w:val="24"/>
          <w:szCs w:val="24"/>
          <w:lang w:val="en-US"/>
        </w:rPr>
        <w:t>metastasis from pancreatic ductal adenocarcinoma</w:t>
      </w:r>
      <w:r w:rsidR="004F3680" w:rsidRPr="006462D6">
        <w:rPr>
          <w:rFonts w:ascii="Book Antiqua" w:eastAsia="Times New Roman" w:hAnsi="Book Antiqua"/>
          <w:b/>
          <w:bCs/>
          <w:sz w:val="24"/>
          <w:szCs w:val="24"/>
          <w:lang w:val="en-US"/>
        </w:rPr>
        <w:t xml:space="preserve"> (inset)</w:t>
      </w:r>
      <w:r w:rsidR="00CC2AE2" w:rsidRPr="006462D6">
        <w:rPr>
          <w:rFonts w:ascii="Book Antiqua" w:eastAsia="Times New Roman" w:hAnsi="Book Antiqua"/>
          <w:b/>
          <w:bCs/>
          <w:sz w:val="24"/>
          <w:szCs w:val="24"/>
          <w:lang w:val="en-US"/>
        </w:rPr>
        <w:t xml:space="preserve">. </w:t>
      </w:r>
      <w:r w:rsidRPr="00EB39B0">
        <w:rPr>
          <w:rFonts w:ascii="Book Antiqua" w:eastAsia="Times New Roman" w:hAnsi="Book Antiqua"/>
          <w:sz w:val="24"/>
          <w:szCs w:val="24"/>
          <w:lang w:val="en-US"/>
        </w:rPr>
        <w:br w:type="page"/>
      </w:r>
      <w:r w:rsidR="00E339CE" w:rsidRPr="00EB39B0">
        <w:rPr>
          <w:rFonts w:ascii="Book Antiqua" w:eastAsia="Times New Roman" w:hAnsi="Book Antiqua"/>
          <w:noProof/>
          <w:sz w:val="24"/>
          <w:szCs w:val="24"/>
          <w:lang w:val="en-US" w:eastAsia="zh-CN"/>
        </w:rPr>
        <w:lastRenderedPageBreak/>
        <w:drawing>
          <wp:inline distT="0" distB="0" distL="0" distR="0" wp14:anchorId="08968CA6" wp14:editId="0F701B28">
            <wp:extent cx="5943600" cy="4426585"/>
            <wp:effectExtent l="0" t="0" r="0" b="5715"/>
            <wp:docPr id="6" name="Picture 6" descr="A picture containing photo, show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2b copy.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26585"/>
                    </a:xfrm>
                    <a:prstGeom prst="rect">
                      <a:avLst/>
                    </a:prstGeom>
                  </pic:spPr>
                </pic:pic>
              </a:graphicData>
            </a:graphic>
          </wp:inline>
        </w:drawing>
      </w:r>
    </w:p>
    <w:p w14:paraId="6A5F81D7" w14:textId="29D5218C" w:rsidR="00114E92" w:rsidRPr="00463582" w:rsidRDefault="00730FAD" w:rsidP="00E83C3A">
      <w:pPr>
        <w:adjustRightInd w:val="0"/>
        <w:snapToGrid w:val="0"/>
        <w:spacing w:line="360" w:lineRule="auto"/>
        <w:jc w:val="both"/>
        <w:rPr>
          <w:rFonts w:ascii="Book Antiqua" w:eastAsia="Times New Roman" w:hAnsi="Book Antiqua"/>
          <w:sz w:val="24"/>
          <w:szCs w:val="24"/>
          <w:lang w:val="en-US"/>
        </w:rPr>
      </w:pPr>
      <w:r w:rsidRPr="00EB39B0">
        <w:rPr>
          <w:rFonts w:ascii="Book Antiqua" w:eastAsia="Times New Roman" w:hAnsi="Book Antiqua"/>
          <w:b/>
          <w:bCs/>
          <w:sz w:val="24"/>
          <w:szCs w:val="24"/>
          <w:lang w:val="en-US"/>
        </w:rPr>
        <w:t xml:space="preserve">Figure </w:t>
      </w:r>
      <w:r w:rsidR="000E45A0" w:rsidRPr="00EB39B0">
        <w:rPr>
          <w:rFonts w:ascii="Book Antiqua" w:eastAsia="Times New Roman" w:hAnsi="Book Antiqua"/>
          <w:b/>
          <w:bCs/>
          <w:sz w:val="24"/>
          <w:szCs w:val="24"/>
          <w:lang w:val="en-US"/>
        </w:rPr>
        <w:t>4</w:t>
      </w:r>
      <w:r w:rsidRPr="00EB39B0">
        <w:rPr>
          <w:rFonts w:ascii="Book Antiqua" w:eastAsia="Times New Roman" w:hAnsi="Book Antiqua"/>
          <w:sz w:val="24"/>
          <w:szCs w:val="24"/>
          <w:lang w:val="en-US"/>
        </w:rPr>
        <w:t xml:space="preserve"> </w:t>
      </w:r>
      <w:bookmarkStart w:id="57" w:name="OLE_LINK168"/>
      <w:bookmarkStart w:id="58" w:name="OLE_LINK169"/>
      <w:r w:rsidR="00AB3835" w:rsidRPr="00EB39B0">
        <w:rPr>
          <w:rFonts w:ascii="Book Antiqua" w:eastAsia="Times New Roman" w:hAnsi="Book Antiqua"/>
          <w:b/>
          <w:bCs/>
          <w:sz w:val="24"/>
          <w:szCs w:val="24"/>
          <w:lang w:val="en-US"/>
        </w:rPr>
        <w:t>Endoscopic ultrasound</w:t>
      </w:r>
      <w:bookmarkEnd w:id="57"/>
      <w:bookmarkEnd w:id="58"/>
      <w:r w:rsidR="00634370" w:rsidRPr="00EB39B0">
        <w:rPr>
          <w:rFonts w:ascii="Book Antiqua" w:eastAsia="Times New Roman" w:hAnsi="Book Antiqua"/>
          <w:b/>
          <w:bCs/>
          <w:sz w:val="24"/>
          <w:szCs w:val="24"/>
          <w:lang w:val="en-US"/>
        </w:rPr>
        <w:t>-guided management of</w:t>
      </w:r>
      <w:r w:rsidR="00634370" w:rsidRPr="00EB39B0">
        <w:rPr>
          <w:rFonts w:ascii="Book Antiqua" w:eastAsia="Times New Roman" w:hAnsi="Book Antiqua"/>
          <w:sz w:val="24"/>
          <w:szCs w:val="24"/>
          <w:lang w:val="en-US"/>
        </w:rPr>
        <w:t xml:space="preserve"> </w:t>
      </w:r>
      <w:r w:rsidR="00634370" w:rsidRPr="00EB39B0">
        <w:rPr>
          <w:rFonts w:ascii="Book Antiqua" w:eastAsia="Times New Roman" w:hAnsi="Book Antiqua"/>
          <w:b/>
          <w:bCs/>
          <w:sz w:val="24"/>
          <w:szCs w:val="24"/>
          <w:lang w:val="en-US"/>
        </w:rPr>
        <w:t>g</w:t>
      </w:r>
      <w:r w:rsidR="00A13B3E" w:rsidRPr="00EB39B0">
        <w:rPr>
          <w:rFonts w:ascii="Book Antiqua" w:eastAsia="Times New Roman" w:hAnsi="Book Antiqua"/>
          <w:b/>
          <w:bCs/>
          <w:sz w:val="24"/>
          <w:szCs w:val="24"/>
          <w:lang w:val="en-US"/>
        </w:rPr>
        <w:t>astric varices</w:t>
      </w:r>
      <w:r w:rsidRPr="00EB39B0">
        <w:rPr>
          <w:rFonts w:ascii="Book Antiqua" w:eastAsia="Times New Roman" w:hAnsi="Book Antiqua"/>
          <w:b/>
          <w:bCs/>
          <w:sz w:val="24"/>
          <w:szCs w:val="24"/>
          <w:lang w:val="en-US"/>
        </w:rPr>
        <w:t>.</w:t>
      </w:r>
      <w:r w:rsidRPr="00EB39B0">
        <w:rPr>
          <w:rFonts w:ascii="Book Antiqua" w:eastAsia="Times New Roman" w:hAnsi="Book Antiqua"/>
          <w:sz w:val="24"/>
          <w:szCs w:val="24"/>
          <w:lang w:val="en-US"/>
        </w:rPr>
        <w:t xml:space="preserve"> </w:t>
      </w:r>
      <w:r w:rsidRPr="006462D6">
        <w:rPr>
          <w:rFonts w:ascii="Book Antiqua" w:eastAsia="Times New Roman" w:hAnsi="Book Antiqua"/>
          <w:sz w:val="24"/>
          <w:szCs w:val="24"/>
          <w:lang w:val="en-US"/>
        </w:rPr>
        <w:t>A</w:t>
      </w:r>
      <w:r w:rsidR="006462D6">
        <w:rPr>
          <w:rFonts w:ascii="Book Antiqua" w:eastAsia="Times New Roman" w:hAnsi="Book Antiqua"/>
          <w:sz w:val="24"/>
          <w:szCs w:val="24"/>
          <w:lang w:val="en-US"/>
        </w:rPr>
        <w:t>:</w:t>
      </w:r>
      <w:r w:rsidRPr="006462D6">
        <w:rPr>
          <w:rFonts w:ascii="Book Antiqua" w:eastAsia="Times New Roman" w:hAnsi="Book Antiqua"/>
          <w:sz w:val="24"/>
          <w:szCs w:val="24"/>
          <w:lang w:val="en-US"/>
        </w:rPr>
        <w:t xml:space="preserve"> </w:t>
      </w:r>
      <w:r w:rsidR="00A13B3E" w:rsidRPr="006462D6">
        <w:rPr>
          <w:rFonts w:ascii="Book Antiqua" w:eastAsia="Times New Roman" w:hAnsi="Book Antiqua"/>
          <w:sz w:val="24"/>
          <w:szCs w:val="24"/>
          <w:lang w:val="en-US"/>
        </w:rPr>
        <w:t>Gastric varices seen on endoscopy. B</w:t>
      </w:r>
      <w:r w:rsidR="006462D6">
        <w:rPr>
          <w:rFonts w:ascii="Book Antiqua" w:eastAsia="Times New Roman" w:hAnsi="Book Antiqua"/>
          <w:sz w:val="24"/>
          <w:szCs w:val="24"/>
          <w:lang w:val="en-US"/>
        </w:rPr>
        <w:t>:</w:t>
      </w:r>
      <w:r w:rsidR="00A13B3E" w:rsidRPr="006462D6">
        <w:rPr>
          <w:rFonts w:ascii="Book Antiqua" w:eastAsia="Times New Roman" w:hAnsi="Book Antiqua"/>
          <w:sz w:val="24"/>
          <w:szCs w:val="24"/>
          <w:lang w:val="en-US"/>
        </w:rPr>
        <w:t xml:space="preserve"> Gastric vari</w:t>
      </w:r>
      <w:r w:rsidR="00E339CE" w:rsidRPr="006462D6">
        <w:rPr>
          <w:rFonts w:ascii="Book Antiqua" w:eastAsia="Times New Roman" w:hAnsi="Book Antiqua"/>
          <w:sz w:val="24"/>
          <w:szCs w:val="24"/>
          <w:lang w:val="en-US"/>
        </w:rPr>
        <w:t>c</w:t>
      </w:r>
      <w:r w:rsidR="00A13B3E" w:rsidRPr="006462D6">
        <w:rPr>
          <w:rFonts w:ascii="Book Antiqua" w:eastAsia="Times New Roman" w:hAnsi="Book Antiqua"/>
          <w:sz w:val="24"/>
          <w:szCs w:val="24"/>
          <w:lang w:val="en-US"/>
        </w:rPr>
        <w:t xml:space="preserve">es appear anechoic on </w:t>
      </w:r>
      <w:r w:rsidR="006462D6">
        <w:rPr>
          <w:rFonts w:ascii="Book Antiqua" w:eastAsia="Times New Roman" w:hAnsi="Book Antiqua"/>
          <w:sz w:val="24"/>
          <w:szCs w:val="24"/>
          <w:lang w:val="en-US"/>
        </w:rPr>
        <w:t>e</w:t>
      </w:r>
      <w:r w:rsidR="006462D6" w:rsidRPr="006462D6">
        <w:rPr>
          <w:rFonts w:ascii="Book Antiqua" w:eastAsia="Times New Roman" w:hAnsi="Book Antiqua"/>
          <w:sz w:val="24"/>
          <w:szCs w:val="24"/>
          <w:lang w:val="en-US"/>
        </w:rPr>
        <w:t xml:space="preserve">ndoscopic ultrasound </w:t>
      </w:r>
      <w:r w:rsidR="006462D6">
        <w:rPr>
          <w:rFonts w:ascii="Book Antiqua" w:eastAsia="Times New Roman" w:hAnsi="Book Antiqua"/>
          <w:sz w:val="24"/>
          <w:szCs w:val="24"/>
          <w:lang w:val="en-US"/>
        </w:rPr>
        <w:t>(</w:t>
      </w:r>
      <w:r w:rsidR="00A13B3E" w:rsidRPr="006462D6">
        <w:rPr>
          <w:rFonts w:ascii="Book Antiqua" w:eastAsia="Times New Roman" w:hAnsi="Book Antiqua"/>
          <w:sz w:val="24"/>
          <w:szCs w:val="24"/>
          <w:lang w:val="en-US"/>
        </w:rPr>
        <w:t>EUS</w:t>
      </w:r>
      <w:r w:rsidR="006462D6">
        <w:rPr>
          <w:rFonts w:ascii="Book Antiqua" w:eastAsia="Times New Roman" w:hAnsi="Book Antiqua"/>
          <w:sz w:val="24"/>
          <w:szCs w:val="24"/>
          <w:lang w:val="en-US"/>
        </w:rPr>
        <w:t>)</w:t>
      </w:r>
      <w:r w:rsidR="00A13B3E" w:rsidRPr="006462D6">
        <w:rPr>
          <w:rFonts w:ascii="Book Antiqua" w:eastAsia="Times New Roman" w:hAnsi="Book Antiqua"/>
          <w:sz w:val="24"/>
          <w:szCs w:val="24"/>
          <w:lang w:val="en-US"/>
        </w:rPr>
        <w:t xml:space="preserve"> grey-scale</w:t>
      </w:r>
      <w:r w:rsidR="0086557E" w:rsidRPr="006462D6">
        <w:rPr>
          <w:rFonts w:ascii="Book Antiqua" w:eastAsia="Times New Roman" w:hAnsi="Book Antiqua"/>
          <w:sz w:val="24"/>
          <w:szCs w:val="24"/>
          <w:lang w:val="en-US"/>
        </w:rPr>
        <w:t xml:space="preserve"> and are highlighted red by </w:t>
      </w:r>
      <w:r w:rsidR="00A13B3E" w:rsidRPr="00FC1337">
        <w:rPr>
          <w:rFonts w:ascii="Book Antiqua" w:eastAsia="Times New Roman" w:hAnsi="Book Antiqua"/>
          <w:caps/>
          <w:sz w:val="24"/>
          <w:szCs w:val="24"/>
          <w:lang w:val="en-US"/>
        </w:rPr>
        <w:t>d</w:t>
      </w:r>
      <w:r w:rsidR="00A13B3E" w:rsidRPr="006462D6">
        <w:rPr>
          <w:rFonts w:ascii="Book Antiqua" w:eastAsia="Times New Roman" w:hAnsi="Book Antiqua"/>
          <w:sz w:val="24"/>
          <w:szCs w:val="24"/>
          <w:lang w:val="en-US"/>
        </w:rPr>
        <w:t>oppler</w:t>
      </w:r>
      <w:r w:rsidR="0086557E" w:rsidRPr="006462D6">
        <w:rPr>
          <w:rFonts w:ascii="Book Antiqua" w:eastAsia="Times New Roman" w:hAnsi="Book Antiqua"/>
          <w:sz w:val="24"/>
          <w:szCs w:val="24"/>
          <w:lang w:val="en-US"/>
        </w:rPr>
        <w:t xml:space="preserve"> </w:t>
      </w:r>
      <w:r w:rsidR="00B708FC" w:rsidRPr="006462D6">
        <w:rPr>
          <w:rFonts w:ascii="Book Antiqua" w:eastAsia="Times New Roman" w:hAnsi="Book Antiqua"/>
          <w:sz w:val="24"/>
          <w:szCs w:val="24"/>
          <w:lang w:val="en-US"/>
        </w:rPr>
        <w:t xml:space="preserve">study </w:t>
      </w:r>
      <w:r w:rsidR="0086557E" w:rsidRPr="006462D6">
        <w:rPr>
          <w:rFonts w:ascii="Book Antiqua" w:eastAsia="Times New Roman" w:hAnsi="Book Antiqua"/>
          <w:sz w:val="24"/>
          <w:szCs w:val="24"/>
          <w:lang w:val="en-US"/>
        </w:rPr>
        <w:t>(inset)</w:t>
      </w:r>
      <w:r w:rsidR="00114E92" w:rsidRPr="006462D6">
        <w:rPr>
          <w:rFonts w:ascii="Book Antiqua" w:eastAsia="Times New Roman" w:hAnsi="Book Antiqua"/>
          <w:sz w:val="24"/>
          <w:szCs w:val="24"/>
          <w:lang w:val="en-US"/>
        </w:rPr>
        <w:t xml:space="preserve">. </w:t>
      </w:r>
      <w:r w:rsidR="0086557E" w:rsidRPr="006462D6">
        <w:rPr>
          <w:rFonts w:ascii="Book Antiqua" w:eastAsia="Times New Roman" w:hAnsi="Book Antiqua"/>
          <w:sz w:val="24"/>
          <w:szCs w:val="24"/>
          <w:lang w:val="en-US"/>
        </w:rPr>
        <w:t>C</w:t>
      </w:r>
      <w:r w:rsidR="006462D6">
        <w:rPr>
          <w:rFonts w:ascii="Book Antiqua" w:eastAsia="Times New Roman" w:hAnsi="Book Antiqua"/>
          <w:sz w:val="24"/>
          <w:szCs w:val="24"/>
          <w:lang w:val="en-US"/>
        </w:rPr>
        <w:t>:</w:t>
      </w:r>
      <w:r w:rsidR="00114E92" w:rsidRPr="006462D6">
        <w:rPr>
          <w:rFonts w:ascii="Book Antiqua" w:eastAsia="Times New Roman" w:hAnsi="Book Antiqua"/>
          <w:sz w:val="24"/>
          <w:szCs w:val="24"/>
          <w:lang w:val="en-US"/>
        </w:rPr>
        <w:t xml:space="preserve"> </w:t>
      </w:r>
      <w:r w:rsidR="00E339CE" w:rsidRPr="006462D6">
        <w:rPr>
          <w:rFonts w:ascii="Book Antiqua" w:eastAsia="Times New Roman" w:hAnsi="Book Antiqua"/>
          <w:sz w:val="24"/>
          <w:szCs w:val="24"/>
          <w:lang w:val="en-US"/>
        </w:rPr>
        <w:t xml:space="preserve">Injection of </w:t>
      </w:r>
      <w:r w:rsidR="00E61354" w:rsidRPr="006462D6">
        <w:rPr>
          <w:rFonts w:ascii="Book Antiqua" w:eastAsia="Times New Roman" w:hAnsi="Book Antiqua"/>
          <w:sz w:val="24"/>
          <w:szCs w:val="24"/>
          <w:lang w:val="en-US"/>
        </w:rPr>
        <w:t xml:space="preserve">embolization </w:t>
      </w:r>
      <w:r w:rsidR="00E339CE" w:rsidRPr="006462D6">
        <w:rPr>
          <w:rFonts w:ascii="Book Antiqua" w:eastAsia="Times New Roman" w:hAnsi="Book Antiqua"/>
          <w:sz w:val="24"/>
          <w:szCs w:val="24"/>
          <w:lang w:val="en-US"/>
        </w:rPr>
        <w:t xml:space="preserve">coils (orange arrows) into the varices results in near complete resolution of blood flow (green arrow). </w:t>
      </w:r>
      <w:r w:rsidR="0086557E" w:rsidRPr="006462D6">
        <w:rPr>
          <w:rFonts w:ascii="Book Antiqua" w:eastAsia="Times New Roman" w:hAnsi="Book Antiqua"/>
          <w:sz w:val="24"/>
          <w:szCs w:val="24"/>
          <w:lang w:val="en-US"/>
        </w:rPr>
        <w:t>D</w:t>
      </w:r>
      <w:r w:rsidR="00B27864">
        <w:rPr>
          <w:rFonts w:ascii="Book Antiqua" w:eastAsia="Times New Roman" w:hAnsi="Book Antiqua"/>
          <w:sz w:val="24"/>
          <w:szCs w:val="24"/>
          <w:lang w:val="en-US"/>
        </w:rPr>
        <w:t>:</w:t>
      </w:r>
      <w:r w:rsidR="00E339CE" w:rsidRPr="006462D6">
        <w:rPr>
          <w:rFonts w:ascii="Book Antiqua" w:eastAsia="Times New Roman" w:hAnsi="Book Antiqua"/>
          <w:sz w:val="24"/>
          <w:szCs w:val="24"/>
          <w:lang w:val="en-US"/>
        </w:rPr>
        <w:t xml:space="preserve"> </w:t>
      </w:r>
      <w:r w:rsidR="00E61354" w:rsidRPr="006462D6">
        <w:rPr>
          <w:rFonts w:ascii="Book Antiqua" w:eastAsia="Times New Roman" w:hAnsi="Book Antiqua"/>
          <w:sz w:val="24"/>
          <w:szCs w:val="24"/>
          <w:lang w:val="en-US"/>
        </w:rPr>
        <w:t>Fluoroscopic visualization of EUS-guided coil embolization</w:t>
      </w:r>
      <w:r w:rsidR="00E339CE" w:rsidRPr="006462D6">
        <w:rPr>
          <w:rFonts w:ascii="Book Antiqua" w:eastAsia="Times New Roman" w:hAnsi="Book Antiqua"/>
          <w:sz w:val="24"/>
          <w:szCs w:val="24"/>
          <w:lang w:val="en-US"/>
        </w:rPr>
        <w:t xml:space="preserve">. </w:t>
      </w:r>
    </w:p>
    <w:sectPr w:rsidR="00114E92" w:rsidRPr="00463582" w:rsidSect="008C7A4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E65CA9" w14:textId="77777777" w:rsidR="00421496" w:rsidRDefault="00421496" w:rsidP="00750D7C">
      <w:pPr>
        <w:spacing w:line="240" w:lineRule="auto"/>
      </w:pPr>
      <w:r>
        <w:separator/>
      </w:r>
    </w:p>
  </w:endnote>
  <w:endnote w:type="continuationSeparator" w:id="0">
    <w:p w14:paraId="385E5C23" w14:textId="77777777" w:rsidR="00421496" w:rsidRDefault="00421496" w:rsidP="00750D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Segoe UI">
    <w:altName w:val="Arial"/>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Gungsuh">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Microsoft YaHei">
    <w:altName w:val="微软雅黑"/>
    <w:panose1 w:val="020B0503020204020204"/>
    <w:charset w:val="86"/>
    <w:family w:val="swiss"/>
    <w:pitch w:val="variable"/>
    <w:sig w:usb0="80000287" w:usb1="2ACF3C52"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61156973"/>
      <w:docPartObj>
        <w:docPartGallery w:val="Page Numbers (Bottom of Page)"/>
        <w:docPartUnique/>
      </w:docPartObj>
    </w:sdtPr>
    <w:sdtEndPr>
      <w:rPr>
        <w:rStyle w:val="PageNumber"/>
      </w:rPr>
    </w:sdtEndPr>
    <w:sdtContent>
      <w:p w14:paraId="3D87A9A9" w14:textId="302D2201" w:rsidR="006462D6" w:rsidRDefault="006462D6" w:rsidP="001F79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BC38D0" w14:textId="77777777" w:rsidR="006462D6" w:rsidRDefault="006462D6" w:rsidP="006A0BD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F6337" w14:textId="77777777" w:rsidR="006462D6" w:rsidRPr="00463582" w:rsidRDefault="006462D6" w:rsidP="00463582">
    <w:pPr>
      <w:pStyle w:val="Footer"/>
      <w:jc w:val="right"/>
      <w:rPr>
        <w:rFonts w:ascii="Book Antiqua" w:hAnsi="Book Antiqua"/>
        <w:color w:val="000000" w:themeColor="text1"/>
        <w:sz w:val="24"/>
        <w:szCs w:val="24"/>
      </w:rPr>
    </w:pPr>
    <w:r w:rsidRPr="00463582">
      <w:rPr>
        <w:rFonts w:ascii="Book Antiqua" w:hAnsi="Book Antiqua"/>
        <w:color w:val="000000" w:themeColor="text1"/>
        <w:sz w:val="24"/>
        <w:szCs w:val="24"/>
        <w:lang w:val="zh-CN"/>
      </w:rPr>
      <w:t xml:space="preserve"> </w:t>
    </w:r>
    <w:r w:rsidRPr="00463582">
      <w:rPr>
        <w:rFonts w:ascii="Book Antiqua" w:hAnsi="Book Antiqua"/>
        <w:color w:val="000000" w:themeColor="text1"/>
        <w:sz w:val="24"/>
        <w:szCs w:val="24"/>
      </w:rPr>
      <w:fldChar w:fldCharType="begin"/>
    </w:r>
    <w:r w:rsidRPr="00463582">
      <w:rPr>
        <w:rFonts w:ascii="Book Antiqua" w:hAnsi="Book Antiqua"/>
        <w:color w:val="000000" w:themeColor="text1"/>
        <w:sz w:val="24"/>
        <w:szCs w:val="24"/>
      </w:rPr>
      <w:instrText>PAGE  \* Arabic  \* MERGEFORMAT</w:instrText>
    </w:r>
    <w:r w:rsidRPr="00463582">
      <w:rPr>
        <w:rFonts w:ascii="Book Antiqua" w:hAnsi="Book Antiqua"/>
        <w:color w:val="000000" w:themeColor="text1"/>
        <w:sz w:val="24"/>
        <w:szCs w:val="24"/>
      </w:rPr>
      <w:fldChar w:fldCharType="separate"/>
    </w:r>
    <w:r w:rsidR="00FC1337" w:rsidRPr="00FC1337">
      <w:rPr>
        <w:rFonts w:ascii="Book Antiqua" w:hAnsi="Book Antiqua"/>
        <w:noProof/>
        <w:color w:val="000000" w:themeColor="text1"/>
        <w:sz w:val="24"/>
        <w:szCs w:val="24"/>
        <w:lang w:val="zh-CN"/>
      </w:rPr>
      <w:t>30</w:t>
    </w:r>
    <w:r w:rsidRPr="00463582">
      <w:rPr>
        <w:rFonts w:ascii="Book Antiqua" w:hAnsi="Book Antiqua"/>
        <w:color w:val="000000" w:themeColor="text1"/>
        <w:sz w:val="24"/>
        <w:szCs w:val="24"/>
      </w:rPr>
      <w:fldChar w:fldCharType="end"/>
    </w:r>
    <w:r w:rsidRPr="00463582">
      <w:rPr>
        <w:rFonts w:ascii="Book Antiqua" w:hAnsi="Book Antiqua"/>
        <w:color w:val="000000" w:themeColor="text1"/>
        <w:sz w:val="24"/>
        <w:szCs w:val="24"/>
        <w:lang w:val="zh-CN"/>
      </w:rPr>
      <w:t xml:space="preserve"> / </w:t>
    </w:r>
    <w:r w:rsidRPr="00463582">
      <w:rPr>
        <w:rFonts w:ascii="Book Antiqua" w:hAnsi="Book Antiqua"/>
        <w:color w:val="000000" w:themeColor="text1"/>
        <w:sz w:val="24"/>
        <w:szCs w:val="24"/>
      </w:rPr>
      <w:fldChar w:fldCharType="begin"/>
    </w:r>
    <w:r w:rsidRPr="00463582">
      <w:rPr>
        <w:rFonts w:ascii="Book Antiqua" w:hAnsi="Book Antiqua"/>
        <w:color w:val="000000" w:themeColor="text1"/>
        <w:sz w:val="24"/>
        <w:szCs w:val="24"/>
      </w:rPr>
      <w:instrText>NUMPAGES  \* Arabic  \* MERGEFORMAT</w:instrText>
    </w:r>
    <w:r w:rsidRPr="00463582">
      <w:rPr>
        <w:rFonts w:ascii="Book Antiqua" w:hAnsi="Book Antiqua"/>
        <w:color w:val="000000" w:themeColor="text1"/>
        <w:sz w:val="24"/>
        <w:szCs w:val="24"/>
      </w:rPr>
      <w:fldChar w:fldCharType="separate"/>
    </w:r>
    <w:r w:rsidR="00FC1337" w:rsidRPr="00FC1337">
      <w:rPr>
        <w:rFonts w:ascii="Book Antiqua" w:hAnsi="Book Antiqua"/>
        <w:noProof/>
        <w:color w:val="000000" w:themeColor="text1"/>
        <w:sz w:val="24"/>
        <w:szCs w:val="24"/>
        <w:lang w:val="zh-CN"/>
      </w:rPr>
      <w:t>40</w:t>
    </w:r>
    <w:r w:rsidRPr="00463582">
      <w:rPr>
        <w:rFonts w:ascii="Book Antiqua" w:hAnsi="Book Antiqua"/>
        <w:color w:val="000000" w:themeColor="text1"/>
        <w:sz w:val="24"/>
        <w:szCs w:val="24"/>
      </w:rPr>
      <w:fldChar w:fldCharType="end"/>
    </w:r>
  </w:p>
  <w:p w14:paraId="3A6DE4CA" w14:textId="77777777" w:rsidR="006462D6" w:rsidRPr="006A0BDE" w:rsidRDefault="006462D6" w:rsidP="006A0BDE">
    <w:pPr>
      <w:pStyle w:val="Footer"/>
      <w:ind w:right="360"/>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546484" w14:textId="77777777" w:rsidR="00421496" w:rsidRDefault="00421496" w:rsidP="00750D7C">
      <w:pPr>
        <w:spacing w:line="240" w:lineRule="auto"/>
      </w:pPr>
      <w:r>
        <w:separator/>
      </w:r>
    </w:p>
  </w:footnote>
  <w:footnote w:type="continuationSeparator" w:id="0">
    <w:p w14:paraId="6F551823" w14:textId="77777777" w:rsidR="00421496" w:rsidRDefault="00421496" w:rsidP="00750D7C">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145"/>
    <w:rsid w:val="00001A52"/>
    <w:rsid w:val="00025178"/>
    <w:rsid w:val="00037E1A"/>
    <w:rsid w:val="00055BD6"/>
    <w:rsid w:val="00072E2B"/>
    <w:rsid w:val="000B37BE"/>
    <w:rsid w:val="000B51EA"/>
    <w:rsid w:val="000C2873"/>
    <w:rsid w:val="000C421A"/>
    <w:rsid w:val="000E45A0"/>
    <w:rsid w:val="00106D40"/>
    <w:rsid w:val="00107CE4"/>
    <w:rsid w:val="0011269B"/>
    <w:rsid w:val="00114E92"/>
    <w:rsid w:val="00120674"/>
    <w:rsid w:val="001261A0"/>
    <w:rsid w:val="0014287F"/>
    <w:rsid w:val="00154F70"/>
    <w:rsid w:val="00155D8F"/>
    <w:rsid w:val="00163ADB"/>
    <w:rsid w:val="0016652B"/>
    <w:rsid w:val="00177770"/>
    <w:rsid w:val="001C7475"/>
    <w:rsid w:val="001D25D8"/>
    <w:rsid w:val="001E755E"/>
    <w:rsid w:val="001F79B5"/>
    <w:rsid w:val="0020565A"/>
    <w:rsid w:val="00226C58"/>
    <w:rsid w:val="0023768C"/>
    <w:rsid w:val="00243A48"/>
    <w:rsid w:val="00253892"/>
    <w:rsid w:val="0027291A"/>
    <w:rsid w:val="002858D2"/>
    <w:rsid w:val="00297688"/>
    <w:rsid w:val="002B1A13"/>
    <w:rsid w:val="002C1DD9"/>
    <w:rsid w:val="002D5B1F"/>
    <w:rsid w:val="002E689E"/>
    <w:rsid w:val="00324777"/>
    <w:rsid w:val="00324FA6"/>
    <w:rsid w:val="003556A9"/>
    <w:rsid w:val="00370900"/>
    <w:rsid w:val="00381695"/>
    <w:rsid w:val="00394863"/>
    <w:rsid w:val="003C44BB"/>
    <w:rsid w:val="003D2A58"/>
    <w:rsid w:val="003E1BAC"/>
    <w:rsid w:val="00414319"/>
    <w:rsid w:val="00414848"/>
    <w:rsid w:val="00421496"/>
    <w:rsid w:val="004337C8"/>
    <w:rsid w:val="0046309F"/>
    <w:rsid w:val="00463582"/>
    <w:rsid w:val="004960B0"/>
    <w:rsid w:val="004A097D"/>
    <w:rsid w:val="004A2ACE"/>
    <w:rsid w:val="004D4946"/>
    <w:rsid w:val="004E0D12"/>
    <w:rsid w:val="004E76A8"/>
    <w:rsid w:val="004F3680"/>
    <w:rsid w:val="00501955"/>
    <w:rsid w:val="005033EE"/>
    <w:rsid w:val="00520E5B"/>
    <w:rsid w:val="005240A7"/>
    <w:rsid w:val="0052493B"/>
    <w:rsid w:val="00527082"/>
    <w:rsid w:val="005608A6"/>
    <w:rsid w:val="00563035"/>
    <w:rsid w:val="00565E10"/>
    <w:rsid w:val="005843CB"/>
    <w:rsid w:val="005845E5"/>
    <w:rsid w:val="005B18D9"/>
    <w:rsid w:val="005E1DE0"/>
    <w:rsid w:val="005F5545"/>
    <w:rsid w:val="005F69B9"/>
    <w:rsid w:val="006003A1"/>
    <w:rsid w:val="006061C8"/>
    <w:rsid w:val="006069CC"/>
    <w:rsid w:val="00634370"/>
    <w:rsid w:val="00637410"/>
    <w:rsid w:val="00643763"/>
    <w:rsid w:val="006462D6"/>
    <w:rsid w:val="006734F7"/>
    <w:rsid w:val="006745D0"/>
    <w:rsid w:val="006965E8"/>
    <w:rsid w:val="006A0BDE"/>
    <w:rsid w:val="006A7D04"/>
    <w:rsid w:val="006C237C"/>
    <w:rsid w:val="006E2795"/>
    <w:rsid w:val="006E7F81"/>
    <w:rsid w:val="006F7E16"/>
    <w:rsid w:val="00710F63"/>
    <w:rsid w:val="00730FAD"/>
    <w:rsid w:val="00733486"/>
    <w:rsid w:val="00741A89"/>
    <w:rsid w:val="00750D7C"/>
    <w:rsid w:val="00754223"/>
    <w:rsid w:val="00777FC4"/>
    <w:rsid w:val="0078604B"/>
    <w:rsid w:val="007A7483"/>
    <w:rsid w:val="007C3924"/>
    <w:rsid w:val="007C6EA4"/>
    <w:rsid w:val="007E5145"/>
    <w:rsid w:val="007F77DC"/>
    <w:rsid w:val="008122EC"/>
    <w:rsid w:val="008144AD"/>
    <w:rsid w:val="00827686"/>
    <w:rsid w:val="00827BD0"/>
    <w:rsid w:val="00854696"/>
    <w:rsid w:val="0086557E"/>
    <w:rsid w:val="00881948"/>
    <w:rsid w:val="008857B6"/>
    <w:rsid w:val="008903AA"/>
    <w:rsid w:val="00890509"/>
    <w:rsid w:val="008A4231"/>
    <w:rsid w:val="008B29D1"/>
    <w:rsid w:val="008C73E4"/>
    <w:rsid w:val="008C7A4D"/>
    <w:rsid w:val="008D06EB"/>
    <w:rsid w:val="008F3803"/>
    <w:rsid w:val="00902C84"/>
    <w:rsid w:val="009103A4"/>
    <w:rsid w:val="00923994"/>
    <w:rsid w:val="0092518D"/>
    <w:rsid w:val="009267E3"/>
    <w:rsid w:val="00930263"/>
    <w:rsid w:val="00930CAA"/>
    <w:rsid w:val="00936C15"/>
    <w:rsid w:val="00942628"/>
    <w:rsid w:val="00942A1C"/>
    <w:rsid w:val="0096388C"/>
    <w:rsid w:val="00980D1D"/>
    <w:rsid w:val="0099571F"/>
    <w:rsid w:val="009A3AB6"/>
    <w:rsid w:val="009B3B27"/>
    <w:rsid w:val="009B5DFC"/>
    <w:rsid w:val="009B66D0"/>
    <w:rsid w:val="009C3567"/>
    <w:rsid w:val="009F5AAF"/>
    <w:rsid w:val="00A01362"/>
    <w:rsid w:val="00A13B3E"/>
    <w:rsid w:val="00A177D2"/>
    <w:rsid w:val="00A31273"/>
    <w:rsid w:val="00A35CC6"/>
    <w:rsid w:val="00A560CC"/>
    <w:rsid w:val="00A77EFC"/>
    <w:rsid w:val="00A81F30"/>
    <w:rsid w:val="00A96977"/>
    <w:rsid w:val="00AB0F63"/>
    <w:rsid w:val="00AB3835"/>
    <w:rsid w:val="00AC5E36"/>
    <w:rsid w:val="00AE2BFC"/>
    <w:rsid w:val="00AE2DE2"/>
    <w:rsid w:val="00AE4F45"/>
    <w:rsid w:val="00B112E0"/>
    <w:rsid w:val="00B22632"/>
    <w:rsid w:val="00B26E21"/>
    <w:rsid w:val="00B27864"/>
    <w:rsid w:val="00B41288"/>
    <w:rsid w:val="00B430EE"/>
    <w:rsid w:val="00B708FC"/>
    <w:rsid w:val="00B8647B"/>
    <w:rsid w:val="00B90F36"/>
    <w:rsid w:val="00B9781F"/>
    <w:rsid w:val="00BC140E"/>
    <w:rsid w:val="00BC2F63"/>
    <w:rsid w:val="00BC3004"/>
    <w:rsid w:val="00BE2842"/>
    <w:rsid w:val="00BF3E92"/>
    <w:rsid w:val="00BF44FF"/>
    <w:rsid w:val="00C150CC"/>
    <w:rsid w:val="00C17C48"/>
    <w:rsid w:val="00C466B5"/>
    <w:rsid w:val="00C47CFB"/>
    <w:rsid w:val="00C652D3"/>
    <w:rsid w:val="00C7027E"/>
    <w:rsid w:val="00C72564"/>
    <w:rsid w:val="00C80433"/>
    <w:rsid w:val="00CB1A48"/>
    <w:rsid w:val="00CC2AE2"/>
    <w:rsid w:val="00CC5ED4"/>
    <w:rsid w:val="00CD0477"/>
    <w:rsid w:val="00CE0533"/>
    <w:rsid w:val="00CE6DEF"/>
    <w:rsid w:val="00D00B3E"/>
    <w:rsid w:val="00D0708F"/>
    <w:rsid w:val="00D17D31"/>
    <w:rsid w:val="00D9518E"/>
    <w:rsid w:val="00DB14D3"/>
    <w:rsid w:val="00DD026F"/>
    <w:rsid w:val="00DE382C"/>
    <w:rsid w:val="00E02472"/>
    <w:rsid w:val="00E27793"/>
    <w:rsid w:val="00E339CE"/>
    <w:rsid w:val="00E41464"/>
    <w:rsid w:val="00E46ED8"/>
    <w:rsid w:val="00E477A1"/>
    <w:rsid w:val="00E61354"/>
    <w:rsid w:val="00E654D3"/>
    <w:rsid w:val="00E7036B"/>
    <w:rsid w:val="00E82E6E"/>
    <w:rsid w:val="00E83C3A"/>
    <w:rsid w:val="00E9086D"/>
    <w:rsid w:val="00E93AAB"/>
    <w:rsid w:val="00EA01DC"/>
    <w:rsid w:val="00EB1D07"/>
    <w:rsid w:val="00EB39B0"/>
    <w:rsid w:val="00EC16ED"/>
    <w:rsid w:val="00EC6C22"/>
    <w:rsid w:val="00ED6A37"/>
    <w:rsid w:val="00F049CB"/>
    <w:rsid w:val="00F11AA5"/>
    <w:rsid w:val="00F32145"/>
    <w:rsid w:val="00F33306"/>
    <w:rsid w:val="00F36AA3"/>
    <w:rsid w:val="00F40405"/>
    <w:rsid w:val="00F441EE"/>
    <w:rsid w:val="00F445AF"/>
    <w:rsid w:val="00F52967"/>
    <w:rsid w:val="00F54586"/>
    <w:rsid w:val="00F63FCC"/>
    <w:rsid w:val="00F77FA7"/>
    <w:rsid w:val="00F83534"/>
    <w:rsid w:val="00F84494"/>
    <w:rsid w:val="00F85208"/>
    <w:rsid w:val="00F93449"/>
    <w:rsid w:val="00FC1337"/>
    <w:rsid w:val="00FC3464"/>
    <w:rsid w:val="00FD3AFA"/>
    <w:rsid w:val="00FE20A6"/>
    <w:rsid w:val="00FE2799"/>
    <w:rsid w:val="00FE5F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16375F"/>
  <w15:docId w15:val="{D3C51ACB-A42D-4909-A79F-A24D33D35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AB0F63"/>
    <w:rPr>
      <w:sz w:val="16"/>
      <w:szCs w:val="16"/>
    </w:rPr>
  </w:style>
  <w:style w:type="paragraph" w:styleId="CommentText">
    <w:name w:val="annotation text"/>
    <w:basedOn w:val="Normal"/>
    <w:link w:val="CommentTextChar"/>
    <w:uiPriority w:val="99"/>
    <w:semiHidden/>
    <w:unhideWhenUsed/>
    <w:rsid w:val="00AB0F63"/>
    <w:pPr>
      <w:spacing w:line="240" w:lineRule="auto"/>
    </w:pPr>
    <w:rPr>
      <w:sz w:val="20"/>
      <w:szCs w:val="20"/>
    </w:rPr>
  </w:style>
  <w:style w:type="character" w:customStyle="1" w:styleId="CommentTextChar">
    <w:name w:val="Comment Text Char"/>
    <w:basedOn w:val="DefaultParagraphFont"/>
    <w:link w:val="CommentText"/>
    <w:uiPriority w:val="99"/>
    <w:semiHidden/>
    <w:rsid w:val="00AB0F63"/>
    <w:rPr>
      <w:sz w:val="20"/>
      <w:szCs w:val="20"/>
    </w:rPr>
  </w:style>
  <w:style w:type="paragraph" w:styleId="CommentSubject">
    <w:name w:val="annotation subject"/>
    <w:basedOn w:val="CommentText"/>
    <w:next w:val="CommentText"/>
    <w:link w:val="CommentSubjectChar"/>
    <w:uiPriority w:val="99"/>
    <w:semiHidden/>
    <w:unhideWhenUsed/>
    <w:rsid w:val="00AB0F63"/>
    <w:rPr>
      <w:b/>
      <w:bCs/>
    </w:rPr>
  </w:style>
  <w:style w:type="character" w:customStyle="1" w:styleId="CommentSubjectChar">
    <w:name w:val="Comment Subject Char"/>
    <w:basedOn w:val="CommentTextChar"/>
    <w:link w:val="CommentSubject"/>
    <w:uiPriority w:val="99"/>
    <w:semiHidden/>
    <w:rsid w:val="00AB0F63"/>
    <w:rPr>
      <w:b/>
      <w:bCs/>
      <w:sz w:val="20"/>
      <w:szCs w:val="20"/>
    </w:rPr>
  </w:style>
  <w:style w:type="paragraph" w:styleId="BalloonText">
    <w:name w:val="Balloon Text"/>
    <w:basedOn w:val="Normal"/>
    <w:link w:val="BalloonTextChar"/>
    <w:uiPriority w:val="99"/>
    <w:semiHidden/>
    <w:unhideWhenUsed/>
    <w:rsid w:val="00AB0F6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F63"/>
    <w:rPr>
      <w:rFonts w:ascii="Segoe UI" w:hAnsi="Segoe UI" w:cs="Segoe UI"/>
      <w:sz w:val="18"/>
      <w:szCs w:val="18"/>
    </w:rPr>
  </w:style>
  <w:style w:type="paragraph" w:styleId="Revision">
    <w:name w:val="Revision"/>
    <w:hidden/>
    <w:uiPriority w:val="99"/>
    <w:semiHidden/>
    <w:rsid w:val="002B1A13"/>
    <w:pPr>
      <w:spacing w:line="240" w:lineRule="auto"/>
    </w:pPr>
  </w:style>
  <w:style w:type="paragraph" w:styleId="Bibliography">
    <w:name w:val="Bibliography"/>
    <w:basedOn w:val="Normal"/>
    <w:next w:val="Normal"/>
    <w:uiPriority w:val="37"/>
    <w:unhideWhenUsed/>
    <w:rsid w:val="00643763"/>
    <w:pPr>
      <w:spacing w:after="240" w:line="240" w:lineRule="auto"/>
    </w:pPr>
  </w:style>
  <w:style w:type="table" w:styleId="TableGrid">
    <w:name w:val="Table Grid"/>
    <w:basedOn w:val="TableNormal"/>
    <w:uiPriority w:val="39"/>
    <w:rsid w:val="00643763"/>
    <w:pPr>
      <w:spacing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50D7C"/>
    <w:pPr>
      <w:tabs>
        <w:tab w:val="center" w:pos="4680"/>
        <w:tab w:val="right" w:pos="9360"/>
      </w:tabs>
      <w:spacing w:line="240" w:lineRule="auto"/>
    </w:pPr>
  </w:style>
  <w:style w:type="character" w:customStyle="1" w:styleId="HeaderChar">
    <w:name w:val="Header Char"/>
    <w:basedOn w:val="DefaultParagraphFont"/>
    <w:link w:val="Header"/>
    <w:uiPriority w:val="99"/>
    <w:rsid w:val="00750D7C"/>
  </w:style>
  <w:style w:type="paragraph" w:styleId="Footer">
    <w:name w:val="footer"/>
    <w:basedOn w:val="Normal"/>
    <w:link w:val="FooterChar"/>
    <w:uiPriority w:val="99"/>
    <w:unhideWhenUsed/>
    <w:rsid w:val="00750D7C"/>
    <w:pPr>
      <w:tabs>
        <w:tab w:val="center" w:pos="4680"/>
        <w:tab w:val="right" w:pos="9360"/>
      </w:tabs>
      <w:spacing w:line="240" w:lineRule="auto"/>
    </w:pPr>
  </w:style>
  <w:style w:type="character" w:customStyle="1" w:styleId="FooterChar">
    <w:name w:val="Footer Char"/>
    <w:basedOn w:val="DefaultParagraphFont"/>
    <w:link w:val="Footer"/>
    <w:uiPriority w:val="99"/>
    <w:rsid w:val="00750D7C"/>
  </w:style>
  <w:style w:type="character" w:styleId="Hyperlink">
    <w:name w:val="Hyperlink"/>
    <w:basedOn w:val="DefaultParagraphFont"/>
    <w:uiPriority w:val="99"/>
    <w:unhideWhenUsed/>
    <w:rsid w:val="001D25D8"/>
    <w:rPr>
      <w:color w:val="0000FF" w:themeColor="hyperlink"/>
      <w:u w:val="single"/>
    </w:rPr>
  </w:style>
  <w:style w:type="character" w:customStyle="1" w:styleId="UnresolvedMention1">
    <w:name w:val="Unresolved Mention1"/>
    <w:basedOn w:val="DefaultParagraphFont"/>
    <w:uiPriority w:val="99"/>
    <w:semiHidden/>
    <w:unhideWhenUsed/>
    <w:rsid w:val="001D25D8"/>
    <w:rPr>
      <w:color w:val="605E5C"/>
      <w:shd w:val="clear" w:color="auto" w:fill="E1DFDD"/>
    </w:rPr>
  </w:style>
  <w:style w:type="character" w:styleId="FollowedHyperlink">
    <w:name w:val="FollowedHyperlink"/>
    <w:basedOn w:val="DefaultParagraphFont"/>
    <w:uiPriority w:val="99"/>
    <w:semiHidden/>
    <w:unhideWhenUsed/>
    <w:rsid w:val="00D00B3E"/>
    <w:rPr>
      <w:color w:val="800080" w:themeColor="followedHyperlink"/>
      <w:u w:val="single"/>
    </w:rPr>
  </w:style>
  <w:style w:type="character" w:styleId="PageNumber">
    <w:name w:val="page number"/>
    <w:basedOn w:val="DefaultParagraphFont"/>
    <w:uiPriority w:val="99"/>
    <w:semiHidden/>
    <w:unhideWhenUsed/>
    <w:rsid w:val="006A0BDE"/>
  </w:style>
  <w:style w:type="character" w:customStyle="1" w:styleId="UnresolvedMention2">
    <w:name w:val="Unresolved Mention2"/>
    <w:basedOn w:val="DefaultParagraphFont"/>
    <w:uiPriority w:val="99"/>
    <w:semiHidden/>
    <w:unhideWhenUsed/>
    <w:rsid w:val="00EB39B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735188">
      <w:bodyDiv w:val="1"/>
      <w:marLeft w:val="0"/>
      <w:marRight w:val="0"/>
      <w:marTop w:val="0"/>
      <w:marBottom w:val="0"/>
      <w:divBdr>
        <w:top w:val="none" w:sz="0" w:space="0" w:color="auto"/>
        <w:left w:val="none" w:sz="0" w:space="0" w:color="auto"/>
        <w:bottom w:val="none" w:sz="0" w:space="0" w:color="auto"/>
        <w:right w:val="none" w:sz="0" w:space="0" w:color="auto"/>
      </w:divBdr>
    </w:div>
    <w:div w:id="404425209">
      <w:bodyDiv w:val="1"/>
      <w:marLeft w:val="0"/>
      <w:marRight w:val="0"/>
      <w:marTop w:val="0"/>
      <w:marBottom w:val="0"/>
      <w:divBdr>
        <w:top w:val="none" w:sz="0" w:space="0" w:color="auto"/>
        <w:left w:val="none" w:sz="0" w:space="0" w:color="auto"/>
        <w:bottom w:val="none" w:sz="0" w:space="0" w:color="auto"/>
        <w:right w:val="none" w:sz="0" w:space="0" w:color="auto"/>
      </w:divBdr>
    </w:div>
    <w:div w:id="431634995">
      <w:bodyDiv w:val="1"/>
      <w:marLeft w:val="0"/>
      <w:marRight w:val="0"/>
      <w:marTop w:val="0"/>
      <w:marBottom w:val="0"/>
      <w:divBdr>
        <w:top w:val="none" w:sz="0" w:space="0" w:color="auto"/>
        <w:left w:val="none" w:sz="0" w:space="0" w:color="auto"/>
        <w:bottom w:val="none" w:sz="0" w:space="0" w:color="auto"/>
        <w:right w:val="none" w:sz="0" w:space="0" w:color="auto"/>
      </w:divBdr>
    </w:div>
    <w:div w:id="454099391">
      <w:bodyDiv w:val="1"/>
      <w:marLeft w:val="0"/>
      <w:marRight w:val="0"/>
      <w:marTop w:val="0"/>
      <w:marBottom w:val="0"/>
      <w:divBdr>
        <w:top w:val="none" w:sz="0" w:space="0" w:color="auto"/>
        <w:left w:val="none" w:sz="0" w:space="0" w:color="auto"/>
        <w:bottom w:val="none" w:sz="0" w:space="0" w:color="auto"/>
        <w:right w:val="none" w:sz="0" w:space="0" w:color="auto"/>
      </w:divBdr>
    </w:div>
    <w:div w:id="491340310">
      <w:bodyDiv w:val="1"/>
      <w:marLeft w:val="0"/>
      <w:marRight w:val="0"/>
      <w:marTop w:val="0"/>
      <w:marBottom w:val="0"/>
      <w:divBdr>
        <w:top w:val="none" w:sz="0" w:space="0" w:color="auto"/>
        <w:left w:val="none" w:sz="0" w:space="0" w:color="auto"/>
        <w:bottom w:val="none" w:sz="0" w:space="0" w:color="auto"/>
        <w:right w:val="none" w:sz="0" w:space="0" w:color="auto"/>
      </w:divBdr>
    </w:div>
    <w:div w:id="778570083">
      <w:bodyDiv w:val="1"/>
      <w:marLeft w:val="0"/>
      <w:marRight w:val="0"/>
      <w:marTop w:val="0"/>
      <w:marBottom w:val="0"/>
      <w:divBdr>
        <w:top w:val="none" w:sz="0" w:space="0" w:color="auto"/>
        <w:left w:val="none" w:sz="0" w:space="0" w:color="auto"/>
        <w:bottom w:val="none" w:sz="0" w:space="0" w:color="auto"/>
        <w:right w:val="none" w:sz="0" w:space="0" w:color="auto"/>
      </w:divBdr>
    </w:div>
    <w:div w:id="970355748">
      <w:bodyDiv w:val="1"/>
      <w:marLeft w:val="0"/>
      <w:marRight w:val="0"/>
      <w:marTop w:val="0"/>
      <w:marBottom w:val="0"/>
      <w:divBdr>
        <w:top w:val="none" w:sz="0" w:space="0" w:color="auto"/>
        <w:left w:val="none" w:sz="0" w:space="0" w:color="auto"/>
        <w:bottom w:val="none" w:sz="0" w:space="0" w:color="auto"/>
        <w:right w:val="none" w:sz="0" w:space="0" w:color="auto"/>
      </w:divBdr>
    </w:div>
    <w:div w:id="1444810623">
      <w:bodyDiv w:val="1"/>
      <w:marLeft w:val="0"/>
      <w:marRight w:val="0"/>
      <w:marTop w:val="0"/>
      <w:marBottom w:val="0"/>
      <w:divBdr>
        <w:top w:val="none" w:sz="0" w:space="0" w:color="auto"/>
        <w:left w:val="none" w:sz="0" w:space="0" w:color="auto"/>
        <w:bottom w:val="none" w:sz="0" w:space="0" w:color="auto"/>
        <w:right w:val="none" w:sz="0" w:space="0" w:color="auto"/>
      </w:divBdr>
    </w:div>
    <w:div w:id="1482116200">
      <w:bodyDiv w:val="1"/>
      <w:marLeft w:val="0"/>
      <w:marRight w:val="0"/>
      <w:marTop w:val="0"/>
      <w:marBottom w:val="0"/>
      <w:divBdr>
        <w:top w:val="none" w:sz="0" w:space="0" w:color="auto"/>
        <w:left w:val="none" w:sz="0" w:space="0" w:color="auto"/>
        <w:bottom w:val="none" w:sz="0" w:space="0" w:color="auto"/>
        <w:right w:val="none" w:sz="0" w:space="0" w:color="auto"/>
      </w:divBdr>
    </w:div>
    <w:div w:id="1640109830">
      <w:bodyDiv w:val="1"/>
      <w:marLeft w:val="0"/>
      <w:marRight w:val="0"/>
      <w:marTop w:val="0"/>
      <w:marBottom w:val="0"/>
      <w:divBdr>
        <w:top w:val="none" w:sz="0" w:space="0" w:color="auto"/>
        <w:left w:val="none" w:sz="0" w:space="0" w:color="auto"/>
        <w:bottom w:val="none" w:sz="0" w:space="0" w:color="auto"/>
        <w:right w:val="none" w:sz="0" w:space="0" w:color="auto"/>
      </w:divBdr>
    </w:div>
    <w:div w:id="1937982941">
      <w:bodyDiv w:val="1"/>
      <w:marLeft w:val="0"/>
      <w:marRight w:val="0"/>
      <w:marTop w:val="0"/>
      <w:marBottom w:val="0"/>
      <w:divBdr>
        <w:top w:val="none" w:sz="0" w:space="0" w:color="auto"/>
        <w:left w:val="none" w:sz="0" w:space="0" w:color="auto"/>
        <w:bottom w:val="none" w:sz="0" w:space="0" w:color="auto"/>
        <w:right w:val="none" w:sz="0" w:space="0" w:color="auto"/>
      </w:divBdr>
    </w:div>
    <w:div w:id="2100830910">
      <w:bodyDiv w:val="1"/>
      <w:marLeft w:val="0"/>
      <w:marRight w:val="0"/>
      <w:marTop w:val="0"/>
      <w:marBottom w:val="0"/>
      <w:divBdr>
        <w:top w:val="none" w:sz="0" w:space="0" w:color="auto"/>
        <w:left w:val="none" w:sz="0" w:space="0" w:color="auto"/>
        <w:bottom w:val="none" w:sz="0" w:space="0" w:color="auto"/>
        <w:right w:val="none" w:sz="0" w:space="0" w:color="auto"/>
      </w:divBdr>
    </w:div>
    <w:div w:id="21364081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mailto:jtabibian@dhs.lacounty.gov" TargetMode="External"/><Relationship Id="rId12" Type="http://schemas.openxmlformats.org/officeDocument/2006/relationships/image" Target="media/image3.t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8D0CFB-5367-0145-8357-A62D376DB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39</Pages>
  <Words>9273</Words>
  <Characters>52858</Characters>
  <Application>Microsoft Office Word</Application>
  <DocSecurity>0</DocSecurity>
  <Lines>440</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Abadir</dc:creator>
  <cp:lastModifiedBy>Na Ma</cp:lastModifiedBy>
  <cp:revision>2</cp:revision>
  <dcterms:created xsi:type="dcterms:W3CDTF">2020-05-28T18:12:00Z</dcterms:created>
  <dcterms:modified xsi:type="dcterms:W3CDTF">2020-05-28T18:12:00Z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zotero-version="5.0.85"&gt;&lt;session id="3HZWn0Mc"/&gt;&lt;style id="http://www.zotero.org/styles/world-journal-of-gastroenterology-bf" hasBibliography="1" bibliographyStyleHasBeenSet="1"/&gt;&lt;prefs&gt;&lt;pref name="fieldType" value="Field"/&gt;&lt;pref na</vt:lpwstr>
  </property>
  <property fmtid="{D5CDD505-2E9C-101B-9397-08002B2CF9AE}" pid="3" name="ZOTERO_PREF_2">
    <vt:lpwstr>me="automaticJournalAbbreviations" value="true"/&gt;&lt;pref name="dontAskDelayCitationUpdates" value="true"/&gt;&lt;/prefs&gt;&lt;/data&gt;</vt:lpwstr>
  </property>
</Properties>
</file>