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AE71" w14:textId="16CEE901" w:rsidR="00877862" w:rsidRPr="00FF5FB5" w:rsidRDefault="00FF5FB5" w:rsidP="00FF5FB5">
      <w:pPr>
        <w:adjustRightInd w:val="0"/>
        <w:snapToGrid w:val="0"/>
        <w:spacing w:line="360" w:lineRule="auto"/>
        <w:outlineLvl w:val="0"/>
        <w:rPr>
          <w:rFonts w:ascii="Book Antiqua" w:hAnsi="Book Antiqua" w:cs="Times New Roman"/>
          <w:b/>
          <w:bCs/>
          <w:i/>
          <w:iCs/>
          <w:sz w:val="24"/>
        </w:rPr>
      </w:pPr>
      <w:r w:rsidRPr="00FF5FB5">
        <w:rPr>
          <w:rFonts w:ascii="Book Antiqua" w:hAnsi="Book Antiqua" w:cs="Arial"/>
          <w:b/>
          <w:bCs/>
          <w:sz w:val="24"/>
        </w:rPr>
        <w:t xml:space="preserve">Name of Journal: </w:t>
      </w:r>
      <w:r w:rsidR="00877862" w:rsidRPr="00FF5FB5">
        <w:rPr>
          <w:rFonts w:ascii="Book Antiqua" w:hAnsi="Book Antiqua" w:cs="Times New Roman"/>
          <w:bCs/>
          <w:i/>
          <w:iCs/>
          <w:sz w:val="24"/>
        </w:rPr>
        <w:t>World Journal of Gastroenterology</w:t>
      </w:r>
    </w:p>
    <w:p w14:paraId="53CEF214" w14:textId="1C6EE982" w:rsidR="00877862" w:rsidRPr="00FF5FB5" w:rsidRDefault="00877862" w:rsidP="00FF5FB5">
      <w:pPr>
        <w:adjustRightInd w:val="0"/>
        <w:snapToGrid w:val="0"/>
        <w:spacing w:line="360" w:lineRule="auto"/>
        <w:outlineLvl w:val="0"/>
        <w:rPr>
          <w:rFonts w:ascii="Book Antiqua" w:hAnsi="Book Antiqua" w:cs="Times New Roman"/>
          <w:bCs/>
          <w:sz w:val="24"/>
        </w:rPr>
      </w:pPr>
      <w:r w:rsidRPr="00FF5FB5">
        <w:rPr>
          <w:rFonts w:ascii="Book Antiqua" w:hAnsi="Book Antiqua" w:cs="Times New Roman"/>
          <w:b/>
          <w:bCs/>
          <w:sz w:val="24"/>
        </w:rPr>
        <w:t xml:space="preserve">Manuscript NO: </w:t>
      </w:r>
      <w:r w:rsidRPr="00FF5FB5">
        <w:rPr>
          <w:rFonts w:ascii="Book Antiqua" w:hAnsi="Book Antiqua" w:cs="Times New Roman"/>
          <w:bCs/>
          <w:sz w:val="24"/>
        </w:rPr>
        <w:t>55302</w:t>
      </w:r>
    </w:p>
    <w:p w14:paraId="4529CF9E" w14:textId="7207BE1C" w:rsidR="00877862" w:rsidRPr="00FF5FB5" w:rsidRDefault="00877862" w:rsidP="00FF5FB5">
      <w:pPr>
        <w:adjustRightInd w:val="0"/>
        <w:snapToGrid w:val="0"/>
        <w:spacing w:line="360" w:lineRule="auto"/>
        <w:outlineLvl w:val="0"/>
        <w:rPr>
          <w:rFonts w:ascii="Book Antiqua" w:hAnsi="Book Antiqua" w:cs="Times New Roman"/>
          <w:b/>
          <w:bCs/>
          <w:sz w:val="24"/>
        </w:rPr>
      </w:pPr>
      <w:r w:rsidRPr="00FF5FB5">
        <w:rPr>
          <w:rFonts w:ascii="Book Antiqua" w:hAnsi="Book Antiqua" w:cs="Times New Roman"/>
          <w:b/>
          <w:bCs/>
          <w:sz w:val="24"/>
        </w:rPr>
        <w:t xml:space="preserve">Manuscript Type: </w:t>
      </w:r>
      <w:r w:rsidR="00EE071E" w:rsidRPr="00FF5FB5">
        <w:rPr>
          <w:rFonts w:ascii="Book Antiqua" w:hAnsi="Book Antiqua" w:cs="Times New Roman"/>
          <w:bCs/>
          <w:sz w:val="24"/>
        </w:rPr>
        <w:t>MINIREVEIWS</w:t>
      </w:r>
    </w:p>
    <w:p w14:paraId="1DBBC498" w14:textId="77777777" w:rsidR="00F84F24" w:rsidRPr="00FF5FB5" w:rsidRDefault="00F84F24" w:rsidP="00FF5FB5">
      <w:pPr>
        <w:adjustRightInd w:val="0"/>
        <w:snapToGrid w:val="0"/>
        <w:spacing w:line="360" w:lineRule="auto"/>
        <w:rPr>
          <w:rFonts w:ascii="Book Antiqua" w:hAnsi="Book Antiqua" w:cs="Times New Roman"/>
          <w:b/>
          <w:bCs/>
          <w:sz w:val="24"/>
        </w:rPr>
      </w:pPr>
    </w:p>
    <w:p w14:paraId="4771B6F0" w14:textId="4A497E02" w:rsidR="00F84F24" w:rsidRPr="00FF5FB5" w:rsidRDefault="00E75FCD"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Details determin</w:t>
      </w:r>
      <w:r w:rsidR="000A70A4">
        <w:rPr>
          <w:rFonts w:ascii="Book Antiqua" w:hAnsi="Book Antiqua" w:cs="Times New Roman"/>
          <w:b/>
          <w:bCs/>
          <w:sz w:val="24"/>
        </w:rPr>
        <w:t>ing</w:t>
      </w:r>
      <w:r w:rsidRPr="00FF5FB5">
        <w:rPr>
          <w:rFonts w:ascii="Book Antiqua" w:hAnsi="Book Antiqua" w:cs="Times New Roman"/>
          <w:b/>
          <w:bCs/>
          <w:sz w:val="24"/>
        </w:rPr>
        <w:t xml:space="preserve"> the success in establish</w:t>
      </w:r>
      <w:r w:rsidR="00AA6965">
        <w:rPr>
          <w:rFonts w:ascii="Book Antiqua" w:hAnsi="Book Antiqua" w:cs="Times New Roman"/>
          <w:b/>
          <w:bCs/>
          <w:sz w:val="24"/>
        </w:rPr>
        <w:t>ing</w:t>
      </w:r>
      <w:r w:rsidRPr="00FF5FB5">
        <w:rPr>
          <w:rFonts w:ascii="Book Antiqua" w:hAnsi="Book Antiqua" w:cs="Times New Roman"/>
          <w:b/>
          <w:bCs/>
          <w:sz w:val="24"/>
        </w:rPr>
        <w:t xml:space="preserve"> </w:t>
      </w:r>
      <w:r w:rsidR="00AA6965">
        <w:rPr>
          <w:rFonts w:ascii="Book Antiqua" w:hAnsi="Book Antiqua" w:cs="Times New Roman"/>
          <w:b/>
          <w:bCs/>
          <w:sz w:val="24"/>
        </w:rPr>
        <w:t xml:space="preserve">a </w:t>
      </w:r>
      <w:r w:rsidRPr="00FF5FB5">
        <w:rPr>
          <w:rFonts w:ascii="Book Antiqua" w:hAnsi="Book Antiqua" w:cs="Times New Roman"/>
          <w:b/>
          <w:bCs/>
          <w:sz w:val="24"/>
        </w:rPr>
        <w:t xml:space="preserve">mouse </w:t>
      </w:r>
      <w:proofErr w:type="spellStart"/>
      <w:r w:rsidRPr="00FF5FB5">
        <w:rPr>
          <w:rFonts w:ascii="Book Antiqua" w:hAnsi="Book Antiqua" w:cs="Times New Roman"/>
          <w:b/>
          <w:bCs/>
          <w:sz w:val="24"/>
        </w:rPr>
        <w:t>orthotopic</w:t>
      </w:r>
      <w:proofErr w:type="spellEnd"/>
      <w:r w:rsidRPr="00FF5FB5">
        <w:rPr>
          <w:rFonts w:ascii="Book Antiqua" w:hAnsi="Book Antiqua" w:cs="Times New Roman"/>
          <w:b/>
          <w:bCs/>
          <w:sz w:val="24"/>
        </w:rPr>
        <w:t xml:space="preserve"> liver transplantation model</w:t>
      </w:r>
    </w:p>
    <w:p w14:paraId="0A7474FE" w14:textId="77777777" w:rsidR="00877862" w:rsidRPr="00FF5FB5" w:rsidRDefault="00877862" w:rsidP="00FF5FB5">
      <w:pPr>
        <w:adjustRightInd w:val="0"/>
        <w:snapToGrid w:val="0"/>
        <w:spacing w:line="360" w:lineRule="auto"/>
        <w:rPr>
          <w:rFonts w:ascii="Book Antiqua" w:hAnsi="Book Antiqua" w:cs="Times New Roman"/>
          <w:b/>
          <w:bCs/>
          <w:sz w:val="24"/>
        </w:rPr>
      </w:pPr>
    </w:p>
    <w:p w14:paraId="30B8F35E" w14:textId="4C1D103B" w:rsidR="00877862" w:rsidRPr="00FF5FB5" w:rsidRDefault="00877862" w:rsidP="00FF5FB5">
      <w:pPr>
        <w:adjustRightInd w:val="0"/>
        <w:snapToGrid w:val="0"/>
        <w:spacing w:line="360" w:lineRule="auto"/>
        <w:rPr>
          <w:rFonts w:ascii="Book Antiqua" w:hAnsi="Book Antiqua" w:cs="Times New Roman"/>
          <w:b/>
          <w:bCs/>
          <w:sz w:val="24"/>
        </w:rPr>
      </w:pPr>
      <w:r w:rsidRPr="00FF5FB5">
        <w:rPr>
          <w:rFonts w:ascii="Book Antiqua" w:eastAsia="Times New Roman" w:hAnsi="Book Antiqua"/>
          <w:color w:val="000000"/>
          <w:sz w:val="24"/>
          <w:shd w:val="clear" w:color="auto" w:fill="FFFFFF"/>
        </w:rPr>
        <w:t xml:space="preserve">Li T </w:t>
      </w:r>
      <w:r w:rsidRPr="00FF5FB5">
        <w:rPr>
          <w:rFonts w:ascii="Book Antiqua" w:eastAsia="Times New Roman" w:hAnsi="Book Antiqua"/>
          <w:i/>
          <w:color w:val="000000"/>
          <w:sz w:val="24"/>
          <w:shd w:val="clear" w:color="auto" w:fill="FFFFFF"/>
        </w:rPr>
        <w:t>et al</w:t>
      </w:r>
      <w:r w:rsidRPr="00FF5FB5">
        <w:rPr>
          <w:rFonts w:ascii="Book Antiqua" w:eastAsia="Times New Roman" w:hAnsi="Book Antiqua"/>
          <w:color w:val="000000"/>
          <w:sz w:val="24"/>
          <w:shd w:val="clear" w:color="auto" w:fill="FFFFFF"/>
        </w:rPr>
        <w:t>.</w:t>
      </w:r>
      <w:r w:rsidRPr="00FF5FB5">
        <w:rPr>
          <w:rFonts w:ascii="Book Antiqua" w:hAnsi="Book Antiqua"/>
          <w:sz w:val="24"/>
        </w:rPr>
        <w:t xml:space="preserve"> </w:t>
      </w:r>
      <w:r w:rsidRPr="00FF5FB5">
        <w:rPr>
          <w:rFonts w:ascii="Book Antiqua" w:eastAsia="Times New Roman" w:hAnsi="Book Antiqua"/>
          <w:color w:val="000000"/>
          <w:sz w:val="24"/>
          <w:shd w:val="clear" w:color="auto" w:fill="FFFFFF"/>
        </w:rPr>
        <w:t xml:space="preserve">Details in </w:t>
      </w:r>
      <w:r w:rsidR="00EE071E" w:rsidRPr="00FF5FB5">
        <w:rPr>
          <w:rFonts w:ascii="Book Antiqua" w:eastAsia="Times New Roman" w:hAnsi="Book Antiqua"/>
          <w:color w:val="000000"/>
          <w:sz w:val="24"/>
          <w:shd w:val="clear" w:color="auto" w:fill="FFFFFF"/>
        </w:rPr>
        <w:t>MOLT</w:t>
      </w:r>
    </w:p>
    <w:p w14:paraId="7083E61B" w14:textId="77777777" w:rsidR="006C51FF" w:rsidRPr="00FF5FB5" w:rsidRDefault="006C51FF" w:rsidP="00FF5FB5">
      <w:pPr>
        <w:adjustRightInd w:val="0"/>
        <w:snapToGrid w:val="0"/>
        <w:spacing w:line="360" w:lineRule="auto"/>
        <w:rPr>
          <w:rFonts w:ascii="Book Antiqua" w:hAnsi="Book Antiqua" w:cs="Times New Roman"/>
          <w:b/>
          <w:bCs/>
          <w:sz w:val="24"/>
        </w:rPr>
      </w:pPr>
    </w:p>
    <w:p w14:paraId="0F1FA09C" w14:textId="76BC67DE" w:rsidR="006C51FF" w:rsidRPr="00FF5FB5" w:rsidRDefault="006C51FF" w:rsidP="00FF5FB5">
      <w:pPr>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color w:val="000000"/>
          <w:sz w:val="24"/>
          <w:shd w:val="clear" w:color="auto" w:fill="FFFFFF"/>
        </w:rPr>
        <w:t>Ting Li, Zheng Hu, Lei Wang,</w:t>
      </w:r>
      <w:r w:rsidRPr="00FF5FB5">
        <w:rPr>
          <w:rFonts w:ascii="Book Antiqua" w:hAnsi="Book Antiqua"/>
          <w:b/>
          <w:bCs/>
          <w:color w:val="000000"/>
          <w:sz w:val="24"/>
          <w:shd w:val="clear" w:color="auto" w:fill="FFFFFF"/>
        </w:rPr>
        <w:t xml:space="preserve"> </w:t>
      </w:r>
      <w:proofErr w:type="spellStart"/>
      <w:r w:rsidRPr="00FF5FB5">
        <w:rPr>
          <w:rFonts w:ascii="Book Antiqua" w:eastAsia="Times New Roman" w:hAnsi="Book Antiqua"/>
          <w:color w:val="000000"/>
          <w:sz w:val="24"/>
          <w:shd w:val="clear" w:color="auto" w:fill="FFFFFF"/>
        </w:rPr>
        <w:t>Guo</w:t>
      </w:r>
      <w:proofErr w:type="spellEnd"/>
      <w:r w:rsidRPr="00FF5FB5">
        <w:rPr>
          <w:rFonts w:ascii="Book Antiqua" w:eastAsia="Times New Roman" w:hAnsi="Book Antiqua"/>
          <w:color w:val="000000"/>
          <w:sz w:val="24"/>
          <w:shd w:val="clear" w:color="auto" w:fill="FFFFFF"/>
        </w:rPr>
        <w:t>-</w:t>
      </w:r>
      <w:r w:rsidR="00AA16E2" w:rsidRPr="00FF5FB5">
        <w:rPr>
          <w:rFonts w:ascii="Book Antiqua" w:eastAsia="Times New Roman" w:hAnsi="Book Antiqua"/>
          <w:color w:val="000000"/>
          <w:sz w:val="24"/>
          <w:shd w:val="clear" w:color="auto" w:fill="FFFFFF"/>
        </w:rPr>
        <w:t xml:space="preserve">Yue </w:t>
      </w:r>
      <w:proofErr w:type="spellStart"/>
      <w:r w:rsidRPr="00FF5FB5">
        <w:rPr>
          <w:rFonts w:ascii="Book Antiqua" w:eastAsia="Times New Roman" w:hAnsi="Book Antiqua"/>
          <w:color w:val="000000"/>
          <w:sz w:val="24"/>
          <w:shd w:val="clear" w:color="auto" w:fill="FFFFFF"/>
        </w:rPr>
        <w:t>Lv</w:t>
      </w:r>
      <w:proofErr w:type="spellEnd"/>
    </w:p>
    <w:p w14:paraId="4B612B75" w14:textId="77777777" w:rsidR="006C51FF" w:rsidRPr="00FF5FB5" w:rsidRDefault="006C51FF" w:rsidP="00FF5FB5">
      <w:pPr>
        <w:adjustRightInd w:val="0"/>
        <w:snapToGrid w:val="0"/>
        <w:spacing w:line="360" w:lineRule="auto"/>
        <w:outlineLvl w:val="0"/>
        <w:rPr>
          <w:rFonts w:ascii="Book Antiqua" w:hAnsi="Book Antiqua" w:cs="Times New Roman"/>
          <w:b/>
          <w:bCs/>
          <w:sz w:val="24"/>
        </w:rPr>
      </w:pPr>
    </w:p>
    <w:p w14:paraId="69CCF67A" w14:textId="1EAE794F" w:rsidR="006C51FF" w:rsidRPr="00FF5FB5" w:rsidRDefault="006C51FF" w:rsidP="00FF5FB5">
      <w:pPr>
        <w:snapToGrid w:val="0"/>
        <w:spacing w:line="360" w:lineRule="auto"/>
        <w:rPr>
          <w:rFonts w:ascii="Book Antiqua" w:eastAsia="Times New Roman" w:hAnsi="Book Antiqua"/>
          <w:color w:val="000000"/>
          <w:sz w:val="24"/>
          <w:shd w:val="clear" w:color="auto" w:fill="FFFFFF"/>
        </w:rPr>
      </w:pPr>
      <w:r w:rsidRPr="00FF5FB5">
        <w:rPr>
          <w:rFonts w:ascii="Book Antiqua" w:eastAsia="Times New Roman" w:hAnsi="Book Antiqua"/>
          <w:b/>
          <w:bCs/>
          <w:color w:val="000000"/>
          <w:sz w:val="24"/>
          <w:shd w:val="clear" w:color="auto" w:fill="FFFFFF"/>
        </w:rPr>
        <w:t xml:space="preserve">Ting Li, </w:t>
      </w:r>
      <w:proofErr w:type="spellStart"/>
      <w:r w:rsidRPr="00FF5FB5">
        <w:rPr>
          <w:rFonts w:ascii="Book Antiqua" w:eastAsia="Times New Roman" w:hAnsi="Book Antiqua"/>
          <w:b/>
          <w:bCs/>
          <w:color w:val="000000"/>
          <w:sz w:val="24"/>
          <w:shd w:val="clear" w:color="auto" w:fill="FFFFFF"/>
        </w:rPr>
        <w:t>Guo</w:t>
      </w:r>
      <w:proofErr w:type="spellEnd"/>
      <w:r w:rsidRPr="00FF5FB5">
        <w:rPr>
          <w:rFonts w:ascii="Book Antiqua" w:eastAsia="Times New Roman" w:hAnsi="Book Antiqua"/>
          <w:b/>
          <w:bCs/>
          <w:color w:val="000000"/>
          <w:sz w:val="24"/>
          <w:shd w:val="clear" w:color="auto" w:fill="FFFFFF"/>
        </w:rPr>
        <w:t>-</w:t>
      </w:r>
      <w:r w:rsidR="00AA16E2" w:rsidRPr="00FF5FB5">
        <w:rPr>
          <w:rFonts w:ascii="Book Antiqua" w:eastAsia="Times New Roman" w:hAnsi="Book Antiqua"/>
          <w:b/>
          <w:bCs/>
          <w:color w:val="000000"/>
          <w:sz w:val="24"/>
          <w:shd w:val="clear" w:color="auto" w:fill="FFFFFF"/>
        </w:rPr>
        <w:t xml:space="preserve">Yue </w:t>
      </w:r>
      <w:proofErr w:type="spellStart"/>
      <w:r w:rsidRPr="00FF5FB5">
        <w:rPr>
          <w:rFonts w:ascii="Book Antiqua" w:eastAsia="Times New Roman" w:hAnsi="Book Antiqua"/>
          <w:b/>
          <w:bCs/>
          <w:color w:val="000000"/>
          <w:sz w:val="24"/>
          <w:shd w:val="clear" w:color="auto" w:fill="FFFFFF"/>
        </w:rPr>
        <w:t>Lv</w:t>
      </w:r>
      <w:proofErr w:type="spellEnd"/>
      <w:r w:rsidR="00AA16E2" w:rsidRPr="00FF5FB5">
        <w:rPr>
          <w:rFonts w:ascii="Book Antiqua" w:eastAsia="MS Mincho" w:hAnsi="Book Antiqua" w:cs="MS Mincho"/>
          <w:color w:val="000000"/>
          <w:sz w:val="24"/>
          <w:shd w:val="clear" w:color="auto" w:fill="FFFFFF"/>
        </w:rPr>
        <w:t xml:space="preserve">, </w:t>
      </w:r>
      <w:r w:rsidRPr="00FF5FB5">
        <w:rPr>
          <w:rFonts w:ascii="Book Antiqua" w:eastAsia="Times New Roman" w:hAnsi="Book Antiqua"/>
          <w:color w:val="000000"/>
          <w:sz w:val="24"/>
          <w:shd w:val="clear" w:color="auto" w:fill="FFFFFF"/>
        </w:rPr>
        <w:t>Department of Hepatobiliary and Pancreatic Surgery, The First Hospital of Jilin University, Changchun 130021, Jilin Province, China</w:t>
      </w:r>
    </w:p>
    <w:p w14:paraId="26709FEC" w14:textId="77777777" w:rsidR="00AA16E2" w:rsidRPr="00FF5FB5" w:rsidRDefault="00AA16E2" w:rsidP="00FF5FB5">
      <w:pPr>
        <w:snapToGrid w:val="0"/>
        <w:spacing w:line="360" w:lineRule="auto"/>
        <w:rPr>
          <w:rFonts w:ascii="Book Antiqua" w:eastAsia="Times New Roman" w:hAnsi="Book Antiqua"/>
          <w:color w:val="000000"/>
          <w:sz w:val="24"/>
          <w:shd w:val="clear" w:color="auto" w:fill="FFFFFF"/>
        </w:rPr>
      </w:pPr>
    </w:p>
    <w:p w14:paraId="77189164" w14:textId="050CF3C9" w:rsidR="006C51FF" w:rsidRPr="00FF5FB5" w:rsidRDefault="006C51FF" w:rsidP="00FF5FB5">
      <w:pPr>
        <w:adjustRightInd w:val="0"/>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b/>
          <w:color w:val="000000"/>
          <w:sz w:val="24"/>
          <w:shd w:val="clear" w:color="auto" w:fill="FFFFFF"/>
        </w:rPr>
        <w:t xml:space="preserve">Zheng Hu, </w:t>
      </w:r>
      <w:r w:rsidRPr="00FF5FB5">
        <w:rPr>
          <w:rFonts w:ascii="Book Antiqua" w:eastAsia="Times New Roman" w:hAnsi="Book Antiqua"/>
          <w:color w:val="000000"/>
          <w:sz w:val="24"/>
          <w:shd w:val="clear" w:color="auto" w:fill="FFFFFF"/>
        </w:rPr>
        <w:t xml:space="preserve">Key Laboratory of Organ Regeneration </w:t>
      </w:r>
      <w:r w:rsidR="00AA16E2" w:rsidRPr="00FF5FB5">
        <w:rPr>
          <w:rFonts w:ascii="Book Antiqua" w:eastAsia="Times New Roman" w:hAnsi="Book Antiqua"/>
          <w:color w:val="000000"/>
          <w:sz w:val="24"/>
          <w:shd w:val="clear" w:color="auto" w:fill="FFFFFF"/>
        </w:rPr>
        <w:t>and</w:t>
      </w:r>
      <w:r w:rsidRPr="00FF5FB5">
        <w:rPr>
          <w:rFonts w:ascii="Book Antiqua" w:eastAsia="Times New Roman" w:hAnsi="Book Antiqua"/>
          <w:color w:val="000000"/>
          <w:sz w:val="24"/>
          <w:shd w:val="clear" w:color="auto" w:fill="FFFFFF"/>
        </w:rPr>
        <w:t xml:space="preserve"> Transplantation of Ministry of Education, The First Hospital of Jilin University, Changchun 130061, Jilin Province, China</w:t>
      </w:r>
    </w:p>
    <w:p w14:paraId="5CF10723" w14:textId="77777777" w:rsidR="00AA16E2" w:rsidRPr="00FF5FB5" w:rsidRDefault="00AA16E2" w:rsidP="00FF5FB5">
      <w:pPr>
        <w:adjustRightInd w:val="0"/>
        <w:snapToGrid w:val="0"/>
        <w:spacing w:line="360" w:lineRule="auto"/>
        <w:outlineLvl w:val="0"/>
        <w:rPr>
          <w:rFonts w:ascii="Book Antiqua" w:eastAsia="Times New Roman" w:hAnsi="Book Antiqua"/>
          <w:color w:val="000000"/>
          <w:sz w:val="24"/>
          <w:shd w:val="clear" w:color="auto" w:fill="FFFFFF"/>
        </w:rPr>
      </w:pPr>
    </w:p>
    <w:p w14:paraId="048E98D3" w14:textId="25ABAE7F" w:rsidR="006C51FF" w:rsidRPr="00FF5FB5" w:rsidRDefault="006C51FF" w:rsidP="00FF5FB5">
      <w:pPr>
        <w:adjustRightInd w:val="0"/>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b/>
          <w:color w:val="000000"/>
          <w:sz w:val="24"/>
          <w:shd w:val="clear" w:color="auto" w:fill="FFFFFF"/>
        </w:rPr>
        <w:t>Zheng Hu,</w:t>
      </w:r>
      <w:r w:rsidRPr="00FF5FB5">
        <w:rPr>
          <w:rFonts w:ascii="Book Antiqua" w:hAnsi="Book Antiqua"/>
          <w:sz w:val="24"/>
        </w:rPr>
        <w:t xml:space="preserve"> </w:t>
      </w:r>
      <w:r w:rsidRPr="00FF5FB5">
        <w:rPr>
          <w:rFonts w:ascii="Book Antiqua" w:eastAsia="Times New Roman" w:hAnsi="Book Antiqua"/>
          <w:color w:val="000000"/>
          <w:sz w:val="24"/>
          <w:shd w:val="clear" w:color="auto" w:fill="FFFFFF"/>
        </w:rPr>
        <w:t>National-Local Joint Engineering Laboratory of Animal Models for Human Diseases, Changchun 130061, Jilin Province, China</w:t>
      </w:r>
    </w:p>
    <w:p w14:paraId="4651FD60" w14:textId="77777777" w:rsidR="00AA16E2" w:rsidRPr="00FF5FB5" w:rsidRDefault="00AA16E2" w:rsidP="00FF5FB5">
      <w:pPr>
        <w:adjustRightInd w:val="0"/>
        <w:snapToGrid w:val="0"/>
        <w:spacing w:line="360" w:lineRule="auto"/>
        <w:outlineLvl w:val="0"/>
        <w:rPr>
          <w:rFonts w:ascii="Book Antiqua" w:eastAsia="Times New Roman" w:hAnsi="Book Antiqua"/>
          <w:color w:val="000000"/>
          <w:sz w:val="24"/>
          <w:shd w:val="clear" w:color="auto" w:fill="FFFFFF"/>
        </w:rPr>
      </w:pPr>
    </w:p>
    <w:p w14:paraId="6D8994EA" w14:textId="77777777" w:rsidR="006C51FF" w:rsidRPr="00FF5FB5" w:rsidRDefault="006C51FF" w:rsidP="00FF5FB5">
      <w:pPr>
        <w:adjustRightInd w:val="0"/>
        <w:snapToGrid w:val="0"/>
        <w:spacing w:line="360" w:lineRule="auto"/>
        <w:outlineLvl w:val="0"/>
        <w:rPr>
          <w:rFonts w:ascii="Book Antiqua" w:hAnsi="Book Antiqua" w:cs="Times New Roman"/>
          <w:bCs/>
          <w:sz w:val="24"/>
        </w:rPr>
      </w:pPr>
      <w:r w:rsidRPr="00FF5FB5">
        <w:rPr>
          <w:rFonts w:ascii="Book Antiqua" w:eastAsia="Times New Roman" w:hAnsi="Book Antiqua"/>
          <w:b/>
          <w:color w:val="000000"/>
          <w:sz w:val="24"/>
          <w:shd w:val="clear" w:color="auto" w:fill="FFFFFF"/>
        </w:rPr>
        <w:t xml:space="preserve">Lei Wang, </w:t>
      </w:r>
      <w:r w:rsidRPr="00FF5FB5">
        <w:rPr>
          <w:rFonts w:ascii="Book Antiqua" w:eastAsia="Times New Roman" w:hAnsi="Book Antiqua"/>
          <w:color w:val="000000"/>
          <w:sz w:val="24"/>
          <w:shd w:val="clear" w:color="auto" w:fill="FFFFFF"/>
        </w:rPr>
        <w:t>Department of Gastrointestinal Surgery, The First Hospital of Jilin University, Changchun 130021, Jilin Province, China</w:t>
      </w:r>
    </w:p>
    <w:p w14:paraId="5222D309" w14:textId="77777777" w:rsidR="006C51FF" w:rsidRPr="00FF5FB5" w:rsidRDefault="006C51FF" w:rsidP="00FF5FB5">
      <w:pPr>
        <w:adjustRightInd w:val="0"/>
        <w:snapToGrid w:val="0"/>
        <w:spacing w:line="360" w:lineRule="auto"/>
        <w:rPr>
          <w:rFonts w:ascii="Book Antiqua" w:hAnsi="Book Antiqua" w:cs="Times New Roman"/>
          <w:b/>
          <w:bCs/>
          <w:sz w:val="24"/>
        </w:rPr>
      </w:pPr>
    </w:p>
    <w:p w14:paraId="1D06EE31" w14:textId="5A1F6939" w:rsidR="006C51FF" w:rsidRPr="00FF5FB5" w:rsidRDefault="00FF5FB5" w:rsidP="00FF5FB5">
      <w:pPr>
        <w:adjustRightInd w:val="0"/>
        <w:snapToGrid w:val="0"/>
        <w:spacing w:line="360" w:lineRule="auto"/>
        <w:outlineLvl w:val="0"/>
        <w:rPr>
          <w:rFonts w:ascii="Book Antiqua" w:hAnsi="Book Antiqua" w:cs="Times New Roman"/>
          <w:bCs/>
          <w:sz w:val="24"/>
        </w:rPr>
      </w:pPr>
      <w:r w:rsidRPr="00FF5FB5">
        <w:rPr>
          <w:rFonts w:ascii="Book Antiqua" w:hAnsi="Book Antiqua"/>
          <w:b/>
          <w:bCs/>
          <w:sz w:val="24"/>
        </w:rPr>
        <w:t>Author contributions</w:t>
      </w:r>
      <w:r w:rsidRPr="00FF5FB5">
        <w:rPr>
          <w:rFonts w:ascii="Book Antiqua" w:hAnsi="Book Antiqua"/>
          <w:bCs/>
          <w:sz w:val="24"/>
        </w:rPr>
        <w:t xml:space="preserve">: </w:t>
      </w:r>
      <w:r w:rsidR="006C51FF" w:rsidRPr="00FF5FB5">
        <w:rPr>
          <w:rFonts w:ascii="Book Antiqua" w:eastAsia="Times New Roman" w:hAnsi="Book Antiqua"/>
          <w:bCs/>
          <w:color w:val="000000"/>
          <w:sz w:val="24"/>
          <w:shd w:val="clear" w:color="auto" w:fill="FFFFFF"/>
        </w:rPr>
        <w:t>Li</w:t>
      </w:r>
      <w:r w:rsidR="006C51FF" w:rsidRPr="00FF5FB5">
        <w:rPr>
          <w:rFonts w:ascii="Book Antiqua" w:hAnsi="Book Antiqua" w:cs="Times New Roman"/>
          <w:bCs/>
          <w:sz w:val="24"/>
        </w:rPr>
        <w:t xml:space="preserve"> T performed the study and wrote the paper; Hu Z contributed to revision of the manuscript; Wang L help</w:t>
      </w:r>
      <w:r w:rsidR="00AA6965">
        <w:rPr>
          <w:rFonts w:ascii="Book Antiqua" w:hAnsi="Book Antiqua" w:cs="Times New Roman"/>
          <w:bCs/>
          <w:sz w:val="24"/>
        </w:rPr>
        <w:t>ed</w:t>
      </w:r>
      <w:r w:rsidR="006C51FF" w:rsidRPr="00FF5FB5">
        <w:rPr>
          <w:rFonts w:ascii="Book Antiqua" w:hAnsi="Book Antiqua" w:cs="Times New Roman"/>
          <w:bCs/>
          <w:sz w:val="24"/>
        </w:rPr>
        <w:t xml:space="preserve"> to perform the research; </w:t>
      </w:r>
      <w:proofErr w:type="spellStart"/>
      <w:r w:rsidR="006C51FF" w:rsidRPr="00FF5FB5">
        <w:rPr>
          <w:rFonts w:ascii="Book Antiqua" w:hAnsi="Book Antiqua" w:cs="Times New Roman"/>
          <w:bCs/>
          <w:sz w:val="24"/>
        </w:rPr>
        <w:t>Lv</w:t>
      </w:r>
      <w:proofErr w:type="spellEnd"/>
      <w:r w:rsidR="006C51FF" w:rsidRPr="00FF5FB5">
        <w:rPr>
          <w:rFonts w:ascii="Book Antiqua" w:hAnsi="Book Antiqua" w:cs="Times New Roman"/>
          <w:bCs/>
          <w:sz w:val="24"/>
        </w:rPr>
        <w:t xml:space="preserve"> GY </w:t>
      </w:r>
      <w:r w:rsidR="006C51FF" w:rsidRPr="00FF5FB5">
        <w:rPr>
          <w:rFonts w:ascii="Book Antiqua" w:eastAsia="Times New Roman" w:hAnsi="Book Antiqua"/>
          <w:color w:val="000000"/>
          <w:sz w:val="24"/>
          <w:shd w:val="clear" w:color="auto" w:fill="FFFFFF"/>
        </w:rPr>
        <w:t>designed and supervised the study</w:t>
      </w:r>
      <w:r w:rsidR="006C51FF" w:rsidRPr="00FF5FB5">
        <w:rPr>
          <w:rFonts w:ascii="Book Antiqua" w:hAnsi="Book Antiqua" w:cs="Times New Roman"/>
          <w:bCs/>
          <w:sz w:val="24"/>
        </w:rPr>
        <w:t>.</w:t>
      </w:r>
    </w:p>
    <w:p w14:paraId="4AAD547D" w14:textId="77777777" w:rsidR="006C51FF" w:rsidRPr="00FF5FB5" w:rsidRDefault="006C51FF" w:rsidP="00FF5FB5">
      <w:pPr>
        <w:adjustRightInd w:val="0"/>
        <w:snapToGrid w:val="0"/>
        <w:spacing w:line="360" w:lineRule="auto"/>
        <w:rPr>
          <w:rFonts w:ascii="Book Antiqua" w:hAnsi="Book Antiqua" w:cs="Times New Roman"/>
          <w:b/>
          <w:bCs/>
          <w:sz w:val="24"/>
        </w:rPr>
      </w:pPr>
    </w:p>
    <w:p w14:paraId="768F1A72" w14:textId="43008BCD" w:rsidR="006C51FF" w:rsidRPr="00FF5FB5" w:rsidRDefault="00FF5FB5" w:rsidP="00FF5FB5">
      <w:pPr>
        <w:snapToGrid w:val="0"/>
        <w:spacing w:line="360" w:lineRule="auto"/>
        <w:rPr>
          <w:rFonts w:ascii="Book Antiqua" w:eastAsia="Times New Roman" w:hAnsi="Book Antiqua"/>
          <w:color w:val="000000"/>
          <w:sz w:val="24"/>
          <w:shd w:val="clear" w:color="auto" w:fill="FFFFFF"/>
        </w:rPr>
      </w:pPr>
      <w:r w:rsidRPr="00FF5FB5">
        <w:rPr>
          <w:rFonts w:ascii="Book Antiqua" w:hAnsi="Book Antiqua" w:cs="Calibri"/>
          <w:b/>
          <w:sz w:val="24"/>
        </w:rPr>
        <w:t>Supported by</w:t>
      </w:r>
      <w:r w:rsidR="006C51FF" w:rsidRPr="00FF5FB5">
        <w:rPr>
          <w:rFonts w:ascii="Book Antiqua" w:eastAsia="Times New Roman" w:hAnsi="Book Antiqua"/>
          <w:color w:val="000000"/>
          <w:sz w:val="24"/>
          <w:shd w:val="clear" w:color="auto" w:fill="FFFFFF"/>
        </w:rPr>
        <w:t xml:space="preserve"> the Science and </w:t>
      </w:r>
      <w:r w:rsidRPr="00FF5FB5">
        <w:rPr>
          <w:rFonts w:ascii="Book Antiqua" w:eastAsia="Times New Roman" w:hAnsi="Book Antiqua"/>
          <w:color w:val="000000"/>
          <w:sz w:val="24"/>
          <w:shd w:val="clear" w:color="auto" w:fill="FFFFFF"/>
        </w:rPr>
        <w:t xml:space="preserve">Technology Department </w:t>
      </w:r>
      <w:r w:rsidR="006C51FF" w:rsidRPr="00FF5FB5">
        <w:rPr>
          <w:rFonts w:ascii="Book Antiqua" w:eastAsia="Times New Roman" w:hAnsi="Book Antiqua"/>
          <w:color w:val="000000"/>
          <w:sz w:val="24"/>
          <w:shd w:val="clear" w:color="auto" w:fill="FFFFFF"/>
        </w:rPr>
        <w:t>of Jilin Province</w:t>
      </w:r>
      <w:r w:rsidR="00EE071E" w:rsidRPr="00FF5FB5">
        <w:rPr>
          <w:rFonts w:ascii="Book Antiqua" w:eastAsia="Times New Roman" w:hAnsi="Book Antiqua"/>
          <w:color w:val="000000"/>
          <w:sz w:val="24"/>
          <w:shd w:val="clear" w:color="auto" w:fill="FFFFFF"/>
        </w:rPr>
        <w:t>,</w:t>
      </w:r>
      <w:r w:rsidR="006C51FF" w:rsidRPr="00FF5FB5">
        <w:rPr>
          <w:rFonts w:ascii="Book Antiqua" w:eastAsia="Times New Roman" w:hAnsi="Book Antiqua"/>
          <w:color w:val="000000"/>
          <w:sz w:val="24"/>
          <w:shd w:val="clear" w:color="auto" w:fill="FFFFFF"/>
        </w:rPr>
        <w:t xml:space="preserve"> </w:t>
      </w:r>
      <w:r w:rsidR="00EE071E" w:rsidRPr="00FF5FB5">
        <w:rPr>
          <w:rFonts w:ascii="Book Antiqua" w:eastAsia="Times New Roman" w:hAnsi="Book Antiqua"/>
          <w:color w:val="000000"/>
          <w:sz w:val="24"/>
          <w:shd w:val="clear" w:color="auto" w:fill="FFFFFF"/>
        </w:rPr>
        <w:t xml:space="preserve">No. </w:t>
      </w:r>
      <w:r w:rsidR="006C51FF" w:rsidRPr="00FF5FB5">
        <w:rPr>
          <w:rFonts w:ascii="Book Antiqua" w:eastAsia="Times New Roman" w:hAnsi="Book Antiqua"/>
          <w:color w:val="000000"/>
          <w:sz w:val="24"/>
          <w:shd w:val="clear" w:color="auto" w:fill="FFFFFF"/>
        </w:rPr>
        <w:t xml:space="preserve">20180622004JC; the Finance </w:t>
      </w:r>
      <w:r w:rsidRPr="00FF5FB5">
        <w:rPr>
          <w:rFonts w:ascii="Book Antiqua" w:eastAsia="Times New Roman" w:hAnsi="Book Antiqua"/>
          <w:color w:val="000000"/>
          <w:sz w:val="24"/>
          <w:shd w:val="clear" w:color="auto" w:fill="FFFFFF"/>
        </w:rPr>
        <w:t xml:space="preserve">Department </w:t>
      </w:r>
      <w:r w:rsidR="006C51FF" w:rsidRPr="00FF5FB5">
        <w:rPr>
          <w:rFonts w:ascii="Book Antiqua" w:eastAsia="Times New Roman" w:hAnsi="Book Antiqua"/>
          <w:color w:val="000000"/>
          <w:sz w:val="24"/>
          <w:shd w:val="clear" w:color="auto" w:fill="FFFFFF"/>
        </w:rPr>
        <w:t>of Jilin Province</w:t>
      </w:r>
      <w:r w:rsidR="00EE071E" w:rsidRPr="00FF5FB5">
        <w:rPr>
          <w:rFonts w:ascii="Book Antiqua" w:eastAsia="Times New Roman" w:hAnsi="Book Antiqua"/>
          <w:color w:val="000000"/>
          <w:sz w:val="24"/>
          <w:shd w:val="clear" w:color="auto" w:fill="FFFFFF"/>
        </w:rPr>
        <w:t>, No.</w:t>
      </w:r>
      <w:r w:rsidR="006C51FF" w:rsidRPr="00FF5FB5">
        <w:rPr>
          <w:rFonts w:ascii="Book Antiqua" w:eastAsia="Times New Roman" w:hAnsi="Book Antiqua"/>
          <w:color w:val="000000"/>
          <w:sz w:val="24"/>
          <w:shd w:val="clear" w:color="auto" w:fill="FFFFFF"/>
        </w:rPr>
        <w:t xml:space="preserve"> 2017F004; </w:t>
      </w:r>
      <w:r w:rsidR="00476356">
        <w:rPr>
          <w:rFonts w:ascii="Book Antiqua" w:eastAsia="Times New Roman" w:hAnsi="Book Antiqua"/>
          <w:color w:val="000000"/>
          <w:sz w:val="24"/>
          <w:shd w:val="clear" w:color="auto" w:fill="FFFFFF"/>
        </w:rPr>
        <w:t xml:space="preserve">and </w:t>
      </w:r>
      <w:r w:rsidRPr="00FF5FB5">
        <w:rPr>
          <w:rFonts w:ascii="Book Antiqua" w:eastAsia="Times New Roman" w:hAnsi="Book Antiqua"/>
          <w:color w:val="000000"/>
          <w:sz w:val="24"/>
          <w:shd w:val="clear" w:color="auto" w:fill="FFFFFF"/>
        </w:rPr>
        <w:t xml:space="preserve">The </w:t>
      </w:r>
      <w:r w:rsidR="006C51FF" w:rsidRPr="00FF5FB5">
        <w:rPr>
          <w:rFonts w:ascii="Book Antiqua" w:eastAsia="Times New Roman" w:hAnsi="Book Antiqua"/>
          <w:color w:val="000000"/>
          <w:sz w:val="24"/>
          <w:shd w:val="clear" w:color="auto" w:fill="FFFFFF"/>
        </w:rPr>
        <w:t>First Hospital of Jilin University</w:t>
      </w:r>
      <w:r w:rsidR="00EE071E" w:rsidRPr="00FF5FB5">
        <w:rPr>
          <w:rFonts w:ascii="Book Antiqua" w:eastAsia="Times New Roman" w:hAnsi="Book Antiqua"/>
          <w:color w:val="000000"/>
          <w:sz w:val="24"/>
          <w:shd w:val="clear" w:color="auto" w:fill="FFFFFF"/>
        </w:rPr>
        <w:t>, No.</w:t>
      </w:r>
      <w:r w:rsidR="006C51FF" w:rsidRPr="00FF5FB5">
        <w:rPr>
          <w:rFonts w:ascii="Book Antiqua" w:eastAsia="Times New Roman" w:hAnsi="Book Antiqua"/>
          <w:color w:val="000000"/>
          <w:sz w:val="24"/>
          <w:shd w:val="clear" w:color="auto" w:fill="FFFFFF"/>
        </w:rPr>
        <w:t xml:space="preserve"> LCPYJJ2017007</w:t>
      </w:r>
      <w:r w:rsidR="00EE071E" w:rsidRPr="00FF5FB5">
        <w:rPr>
          <w:rFonts w:ascii="Book Antiqua" w:eastAsia="Times New Roman" w:hAnsi="Book Antiqua"/>
          <w:color w:val="000000"/>
          <w:sz w:val="24"/>
          <w:shd w:val="clear" w:color="auto" w:fill="FFFFFF"/>
        </w:rPr>
        <w:t>.</w:t>
      </w:r>
    </w:p>
    <w:p w14:paraId="6AF67BDA" w14:textId="77777777" w:rsidR="006C51FF" w:rsidRPr="00FF5FB5" w:rsidRDefault="006C51FF" w:rsidP="00FF5FB5">
      <w:pPr>
        <w:adjustRightInd w:val="0"/>
        <w:snapToGrid w:val="0"/>
        <w:spacing w:line="360" w:lineRule="auto"/>
        <w:rPr>
          <w:rFonts w:ascii="Book Antiqua" w:hAnsi="Book Antiqua" w:cs="Times New Roman"/>
          <w:b/>
          <w:bCs/>
          <w:sz w:val="24"/>
        </w:rPr>
      </w:pPr>
    </w:p>
    <w:p w14:paraId="0CFA3E87" w14:textId="16FB160F" w:rsidR="006C51FF" w:rsidRPr="00FF5FB5" w:rsidRDefault="00FF5FB5" w:rsidP="00FF5FB5">
      <w:pPr>
        <w:adjustRightInd w:val="0"/>
        <w:snapToGrid w:val="0"/>
        <w:spacing w:line="360" w:lineRule="auto"/>
        <w:rPr>
          <w:rFonts w:ascii="Book Antiqua" w:hAnsi="Book Antiqua" w:cs="Times New Roman"/>
          <w:bCs/>
          <w:sz w:val="24"/>
        </w:rPr>
      </w:pPr>
      <w:r w:rsidRPr="00FF5FB5">
        <w:rPr>
          <w:rFonts w:ascii="Book Antiqua" w:hAnsi="Book Antiqua"/>
          <w:b/>
          <w:sz w:val="24"/>
        </w:rPr>
        <w:t xml:space="preserve">Corresponding author: </w:t>
      </w:r>
      <w:proofErr w:type="spellStart"/>
      <w:r w:rsidR="006C51FF" w:rsidRPr="00FF5FB5">
        <w:rPr>
          <w:rFonts w:ascii="Book Antiqua" w:hAnsi="Book Antiqua" w:cs="Times New Roman"/>
          <w:b/>
          <w:bCs/>
          <w:sz w:val="24"/>
        </w:rPr>
        <w:t>Guo</w:t>
      </w:r>
      <w:proofErr w:type="spellEnd"/>
      <w:r w:rsidR="006C51FF" w:rsidRPr="00FF5FB5">
        <w:rPr>
          <w:rFonts w:ascii="Book Antiqua" w:hAnsi="Book Antiqua" w:cs="Times New Roman"/>
          <w:b/>
          <w:bCs/>
          <w:sz w:val="24"/>
        </w:rPr>
        <w:t>-</w:t>
      </w:r>
      <w:r w:rsidR="00EE071E" w:rsidRPr="00FF5FB5">
        <w:rPr>
          <w:rFonts w:ascii="Book Antiqua" w:hAnsi="Book Antiqua" w:cs="Times New Roman"/>
          <w:b/>
          <w:bCs/>
          <w:sz w:val="24"/>
        </w:rPr>
        <w:t xml:space="preserve">Yue </w:t>
      </w:r>
      <w:proofErr w:type="spellStart"/>
      <w:r w:rsidR="006C51FF" w:rsidRPr="00FF5FB5">
        <w:rPr>
          <w:rFonts w:ascii="Book Antiqua" w:hAnsi="Book Antiqua" w:cs="Times New Roman"/>
          <w:b/>
          <w:bCs/>
          <w:sz w:val="24"/>
        </w:rPr>
        <w:t>Lv</w:t>
      </w:r>
      <w:proofErr w:type="spellEnd"/>
      <w:r w:rsidR="006C51FF" w:rsidRPr="00FF5FB5">
        <w:rPr>
          <w:rFonts w:ascii="Book Antiqua" w:hAnsi="Book Antiqua" w:cs="Times New Roman"/>
          <w:b/>
          <w:bCs/>
          <w:sz w:val="24"/>
        </w:rPr>
        <w:t xml:space="preserve">, PhD, Professor, </w:t>
      </w:r>
      <w:r w:rsidR="006C51FF" w:rsidRPr="00FF5FB5">
        <w:rPr>
          <w:rFonts w:ascii="Book Antiqua" w:hAnsi="Book Antiqua" w:cs="Times New Roman"/>
          <w:bCs/>
          <w:sz w:val="24"/>
        </w:rPr>
        <w:t>Department of Hepatobiliary and Pancreatic Surgery, First Hospital of Jilin University, N</w:t>
      </w:r>
      <w:r w:rsidRPr="00FF5FB5">
        <w:rPr>
          <w:rFonts w:ascii="Book Antiqua" w:hAnsi="Book Antiqua" w:cs="Times New Roman"/>
          <w:bCs/>
          <w:sz w:val="24"/>
        </w:rPr>
        <w:t>o.</w:t>
      </w:r>
      <w:r w:rsidR="006C51FF" w:rsidRPr="00FF5FB5">
        <w:rPr>
          <w:rFonts w:ascii="Book Antiqua" w:hAnsi="Book Antiqua" w:cs="Times New Roman"/>
          <w:bCs/>
          <w:sz w:val="24"/>
        </w:rPr>
        <w:t xml:space="preserve"> 71 Xinmin Street, Changchun 130021, Jilin Province, China. </w:t>
      </w:r>
      <w:r w:rsidR="006C51FF" w:rsidRPr="00FF5FB5">
        <w:rPr>
          <w:rFonts w:ascii="Book Antiqua" w:hAnsi="Book Antiqua" w:cs="Times New Roman"/>
          <w:bCs/>
          <w:sz w:val="24"/>
          <w:u w:val="single"/>
        </w:rPr>
        <w:t>lgy08@sina.com</w:t>
      </w:r>
    </w:p>
    <w:p w14:paraId="773D7CE8" w14:textId="77777777" w:rsidR="006C51FF" w:rsidRPr="00FF5FB5" w:rsidRDefault="006C51FF" w:rsidP="00FF5FB5">
      <w:pPr>
        <w:adjustRightInd w:val="0"/>
        <w:snapToGrid w:val="0"/>
        <w:spacing w:line="360" w:lineRule="auto"/>
        <w:rPr>
          <w:rFonts w:ascii="Book Antiqua" w:hAnsi="Book Antiqua" w:cs="Times New Roman"/>
          <w:b/>
          <w:bCs/>
          <w:sz w:val="24"/>
        </w:rPr>
      </w:pPr>
    </w:p>
    <w:p w14:paraId="4EF00136" w14:textId="4FEDF1D8" w:rsidR="00877862" w:rsidRPr="00FF5FB5" w:rsidRDefault="00FF5FB5" w:rsidP="00FF5FB5">
      <w:pPr>
        <w:adjustRightInd w:val="0"/>
        <w:snapToGrid w:val="0"/>
        <w:spacing w:line="360" w:lineRule="auto"/>
        <w:rPr>
          <w:rFonts w:ascii="Book Antiqua" w:hAnsi="Book Antiqua" w:cs="Times New Roman"/>
          <w:b/>
          <w:bCs/>
          <w:sz w:val="24"/>
        </w:rPr>
      </w:pPr>
      <w:r w:rsidRPr="00FF5FB5">
        <w:rPr>
          <w:rFonts w:ascii="Book Antiqua" w:hAnsi="Book Antiqua"/>
          <w:b/>
          <w:sz w:val="24"/>
        </w:rPr>
        <w:t xml:space="preserve">Received: </w:t>
      </w:r>
      <w:r w:rsidR="00877862" w:rsidRPr="00FF5FB5">
        <w:rPr>
          <w:rFonts w:ascii="Book Antiqua" w:hAnsi="Book Antiqua" w:cs="Times New Roman"/>
          <w:bCs/>
          <w:sz w:val="24"/>
        </w:rPr>
        <w:t>March 17, 2020</w:t>
      </w:r>
    </w:p>
    <w:p w14:paraId="2FB82A94" w14:textId="6A26ED04"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 xml:space="preserve">Revised: </w:t>
      </w:r>
      <w:r w:rsidRPr="00FF5FB5">
        <w:rPr>
          <w:rFonts w:ascii="Book Antiqua" w:hAnsi="Book Antiqua"/>
          <w:sz w:val="24"/>
        </w:rPr>
        <w:t>May 3, 2020</w:t>
      </w:r>
    </w:p>
    <w:p w14:paraId="47463B98" w14:textId="72DCFF2F" w:rsidR="00FF5FB5" w:rsidRPr="00FF5FB5" w:rsidRDefault="00FF5FB5" w:rsidP="00FF5FB5">
      <w:pPr>
        <w:snapToGrid w:val="0"/>
        <w:spacing w:line="360" w:lineRule="auto"/>
        <w:rPr>
          <w:rFonts w:ascii="Book Antiqua" w:hAnsi="Book Antiqua"/>
          <w:color w:val="000000"/>
          <w:sz w:val="24"/>
        </w:rPr>
      </w:pPr>
      <w:r w:rsidRPr="00FF5FB5">
        <w:rPr>
          <w:rFonts w:ascii="Book Antiqua" w:hAnsi="Book Antiqua"/>
          <w:b/>
          <w:sz w:val="24"/>
        </w:rPr>
        <w:t>Accepted:</w:t>
      </w:r>
      <w:r w:rsidR="00A14113" w:rsidRPr="00A14113">
        <w:t xml:space="preserve"> </w:t>
      </w:r>
      <w:r w:rsidR="00A14113" w:rsidRPr="00A14113">
        <w:rPr>
          <w:rFonts w:ascii="Book Antiqua" w:hAnsi="Book Antiqua"/>
          <w:bCs/>
          <w:sz w:val="24"/>
        </w:rPr>
        <w:t>June 17, 2020</w:t>
      </w:r>
      <w:r w:rsidRPr="00A14113">
        <w:rPr>
          <w:rFonts w:ascii="Book Antiqua" w:hAnsi="Book Antiqua"/>
          <w:bCs/>
          <w:sz w:val="24"/>
        </w:rPr>
        <w:t xml:space="preserve"> </w:t>
      </w:r>
    </w:p>
    <w:p w14:paraId="6C690929" w14:textId="2553CD89"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 xml:space="preserve">Published online: </w:t>
      </w:r>
      <w:r w:rsidR="00EF7A2B" w:rsidRPr="00EF7A2B">
        <w:rPr>
          <w:rFonts w:ascii="Book Antiqua" w:hAnsi="Book Antiqua" w:hint="eastAsia"/>
          <w:sz w:val="24"/>
        </w:rPr>
        <w:t>July 21, 2020</w:t>
      </w:r>
    </w:p>
    <w:p w14:paraId="36CD33A5" w14:textId="77777777" w:rsidR="00EE071E" w:rsidRPr="00FF5FB5" w:rsidRDefault="00EE071E"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03E8FF42" w14:textId="1C953283" w:rsidR="00FF5FB5"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lastRenderedPageBreak/>
        <w:t>Abstract</w:t>
      </w:r>
    </w:p>
    <w:p w14:paraId="0D8E6610" w14:textId="08A08CD7" w:rsidR="00F84F24" w:rsidRPr="00FF5FB5" w:rsidRDefault="00E75FCD"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Liver transplantation (LT) is currently the only effective treatment option for end-stage liver disease. The importance of animal models in transplantation is widely recognized among researchers. Because of the well-characterized mouse genome and the greater diversity and availability of both genetically modified animals and research reagents, mouse orthotopic </w:t>
      </w:r>
      <w:r w:rsidR="00EE071E" w:rsidRPr="00FF5FB5">
        <w:rPr>
          <w:rFonts w:ascii="Book Antiqua" w:hAnsi="Book Antiqua" w:cs="Times New Roman"/>
          <w:sz w:val="24"/>
        </w:rPr>
        <w:t>LT (MOLT)</w:t>
      </w:r>
      <w:r w:rsidRPr="00FF5FB5">
        <w:rPr>
          <w:rFonts w:ascii="Book Antiqua" w:hAnsi="Book Antiqua" w:cs="Times New Roman"/>
          <w:sz w:val="24"/>
        </w:rPr>
        <w:t xml:space="preserve"> has become an ideal model for </w:t>
      </w:r>
      <w:r w:rsidR="00AA6965">
        <w:rPr>
          <w:rFonts w:ascii="Book Antiqua" w:hAnsi="Book Antiqua" w:cs="Times New Roman"/>
          <w:sz w:val="24"/>
        </w:rPr>
        <w:t xml:space="preserve">the </w:t>
      </w:r>
      <w:r w:rsidRPr="00FF5FB5">
        <w:rPr>
          <w:rFonts w:ascii="Book Antiqua" w:hAnsi="Book Antiqua" w:cs="Times New Roman"/>
          <w:sz w:val="24"/>
        </w:rPr>
        <w:t xml:space="preserve">investigation of liver biology, tissue injury, regulation of </w:t>
      </w:r>
      <w:proofErr w:type="spellStart"/>
      <w:r w:rsidRPr="00FF5FB5">
        <w:rPr>
          <w:rFonts w:ascii="Book Antiqua" w:hAnsi="Book Antiqua" w:cs="Times New Roman"/>
          <w:sz w:val="24"/>
        </w:rPr>
        <w:t>alloimmunity</w:t>
      </w:r>
      <w:proofErr w:type="spellEnd"/>
      <w:r w:rsidRPr="00FF5FB5">
        <w:rPr>
          <w:rFonts w:ascii="Book Antiqua" w:hAnsi="Book Antiqua" w:cs="Times New Roman"/>
          <w:sz w:val="24"/>
        </w:rPr>
        <w:t xml:space="preserve"> and tolerance induction, and the pathogenesis of specific liver diseases. However, due to its complicated and technically demanding procedure, the model has merely been used by only a few research groups in the world for years. For a new learner, </w:t>
      </w:r>
      <w:r w:rsidR="00AA6965">
        <w:rPr>
          <w:rFonts w:ascii="Book Antiqua" w:hAnsi="Book Antiqua" w:cs="Times New Roman"/>
          <w:sz w:val="24"/>
        </w:rPr>
        <w:t xml:space="preserve">training </w:t>
      </w:r>
      <w:r w:rsidR="00516285">
        <w:rPr>
          <w:rFonts w:ascii="Book Antiqua" w:hAnsi="Book Antiqua" w:cs="Times New Roman"/>
          <w:sz w:val="24"/>
        </w:rPr>
        <w:t>lasting</w:t>
      </w:r>
      <w:r w:rsidR="00AA6965">
        <w:rPr>
          <w:rFonts w:ascii="Book Antiqua" w:hAnsi="Book Antiqua" w:cs="Times New Roman"/>
          <w:sz w:val="24"/>
        </w:rPr>
        <w:t xml:space="preserve"> </w:t>
      </w:r>
      <w:r w:rsidRPr="00FF5FB5">
        <w:rPr>
          <w:rFonts w:ascii="Book Antiqua" w:hAnsi="Book Antiqua" w:cs="Times New Roman"/>
          <w:sz w:val="24"/>
        </w:rPr>
        <w:t>at least a couple of months or even years is required. Most of the investigators have emphasized the importance of elaborate techniques and dedicated instruments in establishing a MOLT model, but some details are often neglected. The nontechnical details are also significant, e</w:t>
      </w:r>
      <w:r w:rsidRPr="00FF5FB5">
        <w:rPr>
          <w:rFonts w:ascii="Book Antiqua" w:hAnsi="Book Antiqua" w:cs="Times New Roman"/>
          <w:color w:val="000000" w:themeColor="text1"/>
          <w:sz w:val="24"/>
        </w:rPr>
        <w:t xml:space="preserve">specially for researchers who have little experience </w:t>
      </w:r>
      <w:r w:rsidR="00AA6965">
        <w:rPr>
          <w:rFonts w:ascii="Book Antiqua" w:hAnsi="Book Antiqua" w:cs="Times New Roman"/>
          <w:color w:val="000000" w:themeColor="text1"/>
          <w:sz w:val="24"/>
        </w:rPr>
        <w:t>i</w:t>
      </w:r>
      <w:r w:rsidRPr="00FF5FB5">
        <w:rPr>
          <w:rFonts w:ascii="Book Antiqua" w:hAnsi="Book Antiqua" w:cs="Times New Roman"/>
          <w:color w:val="000000" w:themeColor="text1"/>
          <w:sz w:val="24"/>
        </w:rPr>
        <w:t>n mouse microsurgery.</w:t>
      </w:r>
      <w:r w:rsidRPr="00FF5FB5">
        <w:rPr>
          <w:rFonts w:ascii="Book Antiqua" w:hAnsi="Book Antiqua" w:cs="Times New Roman"/>
          <w:sz w:val="24"/>
        </w:rPr>
        <w:t xml:space="preserve"> Here, we review and summarize the crucial technical and nontechnical details in establishing the model of MOLT based on scientific articles and our experience in six aspects: animal selection, anesthesia, perioperative management, organ procurement, back-table preparation, and implantation surgery. We aim to enable research groups to shorten the learning curve and implement the mouse LT procedure with high technical success.</w:t>
      </w:r>
    </w:p>
    <w:p w14:paraId="2AEE3946" w14:textId="77777777" w:rsidR="00F84F24" w:rsidRPr="00FF5FB5" w:rsidRDefault="00F84F24" w:rsidP="00FF5FB5">
      <w:pPr>
        <w:adjustRightInd w:val="0"/>
        <w:snapToGrid w:val="0"/>
        <w:spacing w:line="360" w:lineRule="auto"/>
        <w:rPr>
          <w:rFonts w:ascii="Book Antiqua" w:hAnsi="Book Antiqua" w:cs="Times New Roman"/>
          <w:sz w:val="24"/>
        </w:rPr>
      </w:pPr>
    </w:p>
    <w:p w14:paraId="1017F485" w14:textId="0D906D34" w:rsidR="00F84F24"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t xml:space="preserve">Key words: </w:t>
      </w:r>
      <w:r w:rsidR="00E75FCD" w:rsidRPr="00FF5FB5">
        <w:rPr>
          <w:rFonts w:ascii="Book Antiqua" w:hAnsi="Book Antiqua" w:cs="Times New Roman"/>
          <w:sz w:val="24"/>
        </w:rPr>
        <w:t xml:space="preserve">Mouse orthotopic liver transplantation; Animal selection; Anesthesia; Perioperative management; </w:t>
      </w:r>
      <w:r w:rsidR="00EE071E" w:rsidRPr="00FF5FB5">
        <w:rPr>
          <w:rFonts w:ascii="Book Antiqua" w:hAnsi="Book Antiqua" w:cs="Times New Roman"/>
          <w:sz w:val="24"/>
        </w:rPr>
        <w:t xml:space="preserve">Organ </w:t>
      </w:r>
      <w:r w:rsidR="00E75FCD" w:rsidRPr="00FF5FB5">
        <w:rPr>
          <w:rFonts w:ascii="Book Antiqua" w:hAnsi="Book Antiqua" w:cs="Times New Roman"/>
          <w:sz w:val="24"/>
        </w:rPr>
        <w:t>procurement; Back-table preparation;</w:t>
      </w:r>
      <w:r w:rsidR="00EE071E" w:rsidRPr="00FF5FB5">
        <w:rPr>
          <w:rFonts w:ascii="Book Antiqua" w:hAnsi="Book Antiqua" w:cs="Times New Roman"/>
          <w:sz w:val="24"/>
        </w:rPr>
        <w:t xml:space="preserve"> </w:t>
      </w:r>
      <w:r w:rsidR="00E75FCD" w:rsidRPr="00FF5FB5">
        <w:rPr>
          <w:rFonts w:ascii="Book Antiqua" w:hAnsi="Book Antiqua" w:cs="Times New Roman"/>
          <w:sz w:val="24"/>
        </w:rPr>
        <w:t>Implantation surgery</w:t>
      </w:r>
    </w:p>
    <w:p w14:paraId="37915C02" w14:textId="77777777" w:rsidR="00877862" w:rsidRPr="00FF5FB5" w:rsidRDefault="00877862" w:rsidP="00FF5FB5">
      <w:pPr>
        <w:adjustRightInd w:val="0"/>
        <w:snapToGrid w:val="0"/>
        <w:spacing w:line="360" w:lineRule="auto"/>
        <w:rPr>
          <w:rFonts w:ascii="Book Antiqua" w:hAnsi="Book Antiqua" w:cs="Times New Roman"/>
          <w:sz w:val="24"/>
        </w:rPr>
      </w:pPr>
    </w:p>
    <w:p w14:paraId="44F49DB1" w14:textId="77777777" w:rsidR="00EF7A2B" w:rsidRDefault="00EF7A2B" w:rsidP="00EF7A2B">
      <w:pPr>
        <w:snapToGrid w:val="0"/>
        <w:spacing w:line="360" w:lineRule="auto"/>
        <w:outlineLvl w:val="0"/>
        <w:rPr>
          <w:rFonts w:ascii="Book Antiqua" w:hAnsi="Book Antiqua" w:cs="Times New Roman" w:hint="eastAsia"/>
          <w:bCs/>
          <w:sz w:val="24"/>
        </w:rPr>
      </w:pPr>
      <w:r w:rsidRPr="00EF7A2B">
        <w:rPr>
          <w:rFonts w:ascii="Book Antiqua" w:hAnsi="Book Antiqua" w:hint="eastAsia"/>
          <w:b/>
          <w:color w:val="000000"/>
          <w:sz w:val="24"/>
          <w:shd w:val="clear" w:color="auto" w:fill="FFFFFF"/>
        </w:rPr>
        <w:t>Citation:</w:t>
      </w:r>
      <w:r>
        <w:rPr>
          <w:rFonts w:ascii="Book Antiqua" w:hAnsi="Book Antiqua" w:hint="eastAsia"/>
          <w:color w:val="000000"/>
          <w:sz w:val="24"/>
          <w:shd w:val="clear" w:color="auto" w:fill="FFFFFF"/>
        </w:rPr>
        <w:t xml:space="preserve"> </w:t>
      </w:r>
      <w:r w:rsidRPr="00FF5FB5">
        <w:rPr>
          <w:rFonts w:ascii="Book Antiqua" w:eastAsia="Times New Roman" w:hAnsi="Book Antiqua"/>
          <w:color w:val="000000"/>
          <w:sz w:val="24"/>
          <w:shd w:val="clear" w:color="auto" w:fill="FFFFFF"/>
        </w:rPr>
        <w:t>Li T, Hu Z, Wang L,</w:t>
      </w:r>
      <w:r w:rsidRPr="00FF5FB5">
        <w:rPr>
          <w:rFonts w:ascii="Book Antiqua" w:hAnsi="Book Antiqua"/>
          <w:b/>
          <w:bCs/>
          <w:color w:val="000000"/>
          <w:sz w:val="24"/>
          <w:shd w:val="clear" w:color="auto" w:fill="FFFFFF"/>
        </w:rPr>
        <w:t xml:space="preserve"> </w:t>
      </w:r>
      <w:proofErr w:type="spellStart"/>
      <w:r w:rsidRPr="00FF5FB5">
        <w:rPr>
          <w:rFonts w:ascii="Book Antiqua" w:eastAsia="Times New Roman" w:hAnsi="Book Antiqua"/>
          <w:color w:val="000000"/>
          <w:sz w:val="24"/>
          <w:shd w:val="clear" w:color="auto" w:fill="FFFFFF"/>
        </w:rPr>
        <w:t>Lv</w:t>
      </w:r>
      <w:proofErr w:type="spellEnd"/>
      <w:r w:rsidRPr="00FF5FB5">
        <w:rPr>
          <w:rFonts w:ascii="Book Antiqua" w:eastAsia="Times New Roman" w:hAnsi="Book Antiqua"/>
          <w:color w:val="000000"/>
          <w:sz w:val="24"/>
          <w:shd w:val="clear" w:color="auto" w:fill="FFFFFF"/>
        </w:rPr>
        <w:t xml:space="preserve"> GY. </w:t>
      </w:r>
      <w:proofErr w:type="gramStart"/>
      <w:r w:rsidRPr="00FF5FB5">
        <w:rPr>
          <w:rFonts w:ascii="Book Antiqua" w:hAnsi="Book Antiqua" w:cs="Times New Roman"/>
          <w:bCs/>
          <w:sz w:val="24"/>
        </w:rPr>
        <w:t>Details determin</w:t>
      </w:r>
      <w:r>
        <w:rPr>
          <w:rFonts w:ascii="Book Antiqua" w:hAnsi="Book Antiqua" w:cs="Times New Roman"/>
          <w:bCs/>
          <w:sz w:val="24"/>
        </w:rPr>
        <w:t>ing</w:t>
      </w:r>
      <w:r w:rsidRPr="00FF5FB5">
        <w:rPr>
          <w:rFonts w:ascii="Book Antiqua" w:hAnsi="Book Antiqua" w:cs="Times New Roman"/>
          <w:bCs/>
          <w:sz w:val="24"/>
        </w:rPr>
        <w:t xml:space="preserve"> the success in establish</w:t>
      </w:r>
      <w:r>
        <w:rPr>
          <w:rFonts w:ascii="Book Antiqua" w:hAnsi="Book Antiqua" w:cs="Times New Roman"/>
          <w:bCs/>
          <w:sz w:val="24"/>
        </w:rPr>
        <w:t>ing a</w:t>
      </w:r>
      <w:r w:rsidRPr="00FF5FB5">
        <w:rPr>
          <w:rFonts w:ascii="Book Antiqua" w:hAnsi="Book Antiqua" w:cs="Times New Roman"/>
          <w:bCs/>
          <w:sz w:val="24"/>
        </w:rPr>
        <w:t xml:space="preserve"> mouse </w:t>
      </w:r>
      <w:proofErr w:type="spellStart"/>
      <w:r w:rsidRPr="00FF5FB5">
        <w:rPr>
          <w:rFonts w:ascii="Book Antiqua" w:hAnsi="Book Antiqua" w:cs="Times New Roman"/>
          <w:bCs/>
          <w:sz w:val="24"/>
        </w:rPr>
        <w:t>orthotopic</w:t>
      </w:r>
      <w:proofErr w:type="spellEnd"/>
      <w:r w:rsidRPr="00FF5FB5">
        <w:rPr>
          <w:rFonts w:ascii="Book Antiqua" w:hAnsi="Book Antiqua" w:cs="Times New Roman"/>
          <w:bCs/>
          <w:sz w:val="24"/>
        </w:rPr>
        <w:t xml:space="preserve"> liver transplantation model.</w:t>
      </w:r>
      <w:proofErr w:type="gramEnd"/>
      <w:r w:rsidRPr="00FF5FB5">
        <w:rPr>
          <w:rFonts w:ascii="Book Antiqua" w:hAnsi="Book Antiqua"/>
          <w:sz w:val="24"/>
        </w:rPr>
        <w:t xml:space="preserve"> </w:t>
      </w:r>
      <w:r w:rsidRPr="00FF5FB5">
        <w:rPr>
          <w:rFonts w:ascii="Book Antiqua" w:hAnsi="Book Antiqua" w:cs="Times New Roman"/>
          <w:bCs/>
          <w:i/>
          <w:iCs/>
          <w:sz w:val="24"/>
        </w:rPr>
        <w:t xml:space="preserve">World J </w:t>
      </w:r>
      <w:proofErr w:type="spellStart"/>
      <w:r w:rsidRPr="00FF5FB5">
        <w:rPr>
          <w:rFonts w:ascii="Book Antiqua" w:hAnsi="Book Antiqua" w:cs="Times New Roman"/>
          <w:bCs/>
          <w:i/>
          <w:iCs/>
          <w:sz w:val="24"/>
        </w:rPr>
        <w:t>Gastroenterol</w:t>
      </w:r>
      <w:proofErr w:type="spellEnd"/>
      <w:r w:rsidRPr="00FF5FB5">
        <w:rPr>
          <w:rFonts w:ascii="Book Antiqua" w:hAnsi="Book Antiqua" w:cs="Times New Roman"/>
          <w:bCs/>
          <w:sz w:val="24"/>
        </w:rPr>
        <w:t xml:space="preserve"> 2020; </w:t>
      </w:r>
      <w:r w:rsidRPr="008D2905">
        <w:rPr>
          <w:rFonts w:ascii="Book Antiqua" w:hAnsi="Book Antiqua" w:cs="Times New Roman"/>
          <w:bCs/>
          <w:sz w:val="24"/>
        </w:rPr>
        <w:t xml:space="preserve">26(27): </w:t>
      </w:r>
      <w:r>
        <w:rPr>
          <w:rFonts w:ascii="Book Antiqua" w:hAnsi="Book Antiqua" w:cs="Times New Roman" w:hint="eastAsia"/>
          <w:bCs/>
          <w:sz w:val="24"/>
        </w:rPr>
        <w:t>3889</w:t>
      </w:r>
      <w:r w:rsidRPr="008D2905">
        <w:rPr>
          <w:rFonts w:ascii="Book Antiqua" w:hAnsi="Book Antiqua" w:cs="Times New Roman"/>
          <w:bCs/>
          <w:sz w:val="24"/>
        </w:rPr>
        <w:t>-</w:t>
      </w:r>
      <w:r>
        <w:rPr>
          <w:rFonts w:ascii="Book Antiqua" w:hAnsi="Book Antiqua" w:cs="Times New Roman" w:hint="eastAsia"/>
          <w:bCs/>
          <w:sz w:val="24"/>
        </w:rPr>
        <w:t>3898</w:t>
      </w:r>
      <w:r w:rsidRPr="008D2905">
        <w:rPr>
          <w:rFonts w:ascii="Book Antiqua" w:hAnsi="Book Antiqua" w:cs="Times New Roman"/>
          <w:bCs/>
          <w:sz w:val="24"/>
        </w:rPr>
        <w:t xml:space="preserve">  </w:t>
      </w:r>
    </w:p>
    <w:p w14:paraId="2CE67ACA" w14:textId="77777777" w:rsidR="00EF7A2B" w:rsidRDefault="00EF7A2B" w:rsidP="00EF7A2B">
      <w:pPr>
        <w:snapToGrid w:val="0"/>
        <w:spacing w:line="360" w:lineRule="auto"/>
        <w:outlineLvl w:val="0"/>
        <w:rPr>
          <w:rFonts w:ascii="Book Antiqua" w:hAnsi="Book Antiqua" w:cs="Times New Roman" w:hint="eastAsia"/>
          <w:bCs/>
          <w:sz w:val="24"/>
        </w:rPr>
      </w:pPr>
      <w:r w:rsidRPr="00EF7A2B">
        <w:rPr>
          <w:rFonts w:ascii="Book Antiqua" w:hAnsi="Book Antiqua" w:cs="Times New Roman"/>
          <w:b/>
          <w:bCs/>
          <w:sz w:val="24"/>
        </w:rPr>
        <w:t xml:space="preserve">URL: </w:t>
      </w:r>
      <w:r w:rsidRPr="008D2905">
        <w:rPr>
          <w:rFonts w:ascii="Book Antiqua" w:hAnsi="Book Antiqua" w:cs="Times New Roman"/>
          <w:bCs/>
          <w:sz w:val="24"/>
        </w:rPr>
        <w:t>https://www.wjgnet.com/1007-9327/full/v26/i27/</w:t>
      </w:r>
      <w:r>
        <w:rPr>
          <w:rFonts w:ascii="Book Antiqua" w:hAnsi="Book Antiqua" w:cs="Times New Roman" w:hint="eastAsia"/>
          <w:bCs/>
          <w:sz w:val="24"/>
        </w:rPr>
        <w:t>3898</w:t>
      </w:r>
      <w:r w:rsidRPr="008D2905">
        <w:rPr>
          <w:rFonts w:ascii="Book Antiqua" w:hAnsi="Book Antiqua" w:cs="Times New Roman"/>
          <w:bCs/>
          <w:sz w:val="24"/>
        </w:rPr>
        <w:t xml:space="preserve">.htm  </w:t>
      </w:r>
    </w:p>
    <w:p w14:paraId="0546441B" w14:textId="21016862" w:rsidR="00EF7A2B" w:rsidRPr="00FF5FB5" w:rsidRDefault="00EF7A2B" w:rsidP="00EF7A2B">
      <w:pPr>
        <w:snapToGrid w:val="0"/>
        <w:spacing w:line="360" w:lineRule="auto"/>
        <w:outlineLvl w:val="0"/>
        <w:rPr>
          <w:rFonts w:ascii="Book Antiqua" w:hAnsi="Book Antiqua" w:cs="Times New Roman"/>
          <w:sz w:val="24"/>
        </w:rPr>
      </w:pPr>
      <w:r w:rsidRPr="00EF7A2B">
        <w:rPr>
          <w:rFonts w:ascii="Book Antiqua" w:hAnsi="Book Antiqua" w:cs="Times New Roman"/>
          <w:b/>
          <w:bCs/>
          <w:sz w:val="24"/>
        </w:rPr>
        <w:lastRenderedPageBreak/>
        <w:t xml:space="preserve">DOI: </w:t>
      </w:r>
      <w:r w:rsidRPr="008D2905">
        <w:rPr>
          <w:rFonts w:ascii="Book Antiqua" w:hAnsi="Book Antiqua" w:cs="Times New Roman"/>
          <w:bCs/>
          <w:sz w:val="24"/>
        </w:rPr>
        <w:t>https://dx.doi.org/10.3748/wjg.v26.i27.</w:t>
      </w:r>
      <w:r>
        <w:rPr>
          <w:rFonts w:ascii="Book Antiqua" w:hAnsi="Book Antiqua" w:cs="Times New Roman" w:hint="eastAsia"/>
          <w:bCs/>
          <w:sz w:val="24"/>
        </w:rPr>
        <w:t>3898</w:t>
      </w:r>
    </w:p>
    <w:p w14:paraId="020C4DBD" w14:textId="77777777" w:rsidR="00F84F24" w:rsidRPr="00EF7A2B" w:rsidRDefault="00F84F24" w:rsidP="00FF5FB5">
      <w:pPr>
        <w:adjustRightInd w:val="0"/>
        <w:snapToGrid w:val="0"/>
        <w:spacing w:line="360" w:lineRule="auto"/>
        <w:rPr>
          <w:rFonts w:ascii="Book Antiqua" w:hAnsi="Book Antiqua" w:cs="Times New Roman"/>
          <w:sz w:val="24"/>
        </w:rPr>
      </w:pPr>
    </w:p>
    <w:p w14:paraId="339B10AD" w14:textId="254C8C5C" w:rsidR="00F84F24"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t xml:space="preserve">Core tip: </w:t>
      </w:r>
      <w:r w:rsidR="00E75FCD" w:rsidRPr="00FF5FB5">
        <w:rPr>
          <w:rFonts w:ascii="Book Antiqua" w:hAnsi="Book Antiqua" w:cs="Times New Roman"/>
          <w:sz w:val="24"/>
        </w:rPr>
        <w:t xml:space="preserve">As an ideal model for </w:t>
      </w:r>
      <w:r w:rsidR="00AA6965">
        <w:rPr>
          <w:rFonts w:ascii="Book Antiqua" w:hAnsi="Book Antiqua" w:cs="Times New Roman"/>
          <w:sz w:val="24"/>
        </w:rPr>
        <w:t xml:space="preserve">the </w:t>
      </w:r>
      <w:r w:rsidR="00E75FCD" w:rsidRPr="00FF5FB5">
        <w:rPr>
          <w:rFonts w:ascii="Book Antiqua" w:hAnsi="Book Antiqua" w:cs="Times New Roman"/>
          <w:sz w:val="24"/>
        </w:rPr>
        <w:t xml:space="preserve">investigation of basic medical research </w:t>
      </w:r>
      <w:r w:rsidR="00AA6965">
        <w:rPr>
          <w:rFonts w:ascii="Book Antiqua" w:hAnsi="Book Antiqua" w:cs="Times New Roman"/>
          <w:sz w:val="24"/>
        </w:rPr>
        <w:t>on</w:t>
      </w:r>
      <w:r w:rsidR="00E75FCD" w:rsidRPr="00FF5FB5">
        <w:rPr>
          <w:rFonts w:ascii="Book Antiqua" w:hAnsi="Book Antiqua" w:cs="Times New Roman"/>
          <w:sz w:val="24"/>
        </w:rPr>
        <w:t xml:space="preserve"> liver transplantation</w:t>
      </w:r>
      <w:r w:rsidR="00EE071E" w:rsidRPr="00FF5FB5">
        <w:rPr>
          <w:rFonts w:ascii="Book Antiqua" w:hAnsi="Book Antiqua" w:cs="Times New Roman"/>
          <w:sz w:val="24"/>
        </w:rPr>
        <w:t xml:space="preserve"> (LT)</w:t>
      </w:r>
      <w:r w:rsidR="00E75FCD" w:rsidRPr="00FF5FB5">
        <w:rPr>
          <w:rFonts w:ascii="Book Antiqua" w:hAnsi="Book Antiqua" w:cs="Times New Roman"/>
          <w:sz w:val="24"/>
        </w:rPr>
        <w:t xml:space="preserve">, the mouse orthotopic </w:t>
      </w:r>
      <w:r w:rsidR="00EE071E" w:rsidRPr="00FF5FB5">
        <w:rPr>
          <w:rFonts w:ascii="Book Antiqua" w:hAnsi="Book Antiqua" w:cs="Times New Roman"/>
          <w:sz w:val="24"/>
        </w:rPr>
        <w:t>LT</w:t>
      </w:r>
      <w:r w:rsidR="00E75FCD" w:rsidRPr="00FF5FB5">
        <w:rPr>
          <w:rFonts w:ascii="Book Antiqua" w:hAnsi="Book Antiqua" w:cs="Times New Roman"/>
          <w:sz w:val="24"/>
        </w:rPr>
        <w:t xml:space="preserve"> (MOLT) model, has been used by only a few research groups worldwide. Most of the investigators attach importance to technical factors in establishing the model. We review and summarize the crucial technical and nontechnical details in establishing the model of MOLT based on </w:t>
      </w:r>
      <w:r w:rsidR="00AA6965">
        <w:rPr>
          <w:rFonts w:ascii="Book Antiqua" w:hAnsi="Book Antiqua" w:cs="Times New Roman"/>
          <w:sz w:val="24"/>
        </w:rPr>
        <w:t xml:space="preserve">the </w:t>
      </w:r>
      <w:r w:rsidR="00E75FCD" w:rsidRPr="00FF5FB5">
        <w:rPr>
          <w:rFonts w:ascii="Book Antiqua" w:hAnsi="Book Antiqua" w:cs="Times New Roman"/>
          <w:sz w:val="24"/>
        </w:rPr>
        <w:t>literature and our experience. We aim to enable research groups to shorten the learning curve and implement the mouse LT procedure with high technical success.</w:t>
      </w:r>
    </w:p>
    <w:p w14:paraId="1818F45F" w14:textId="77777777" w:rsidR="00EE071E" w:rsidRPr="00FF5FB5" w:rsidRDefault="00EE071E"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5EDB7D0F" w14:textId="77371B23" w:rsidR="00F84F24" w:rsidRPr="00FF5FB5" w:rsidRDefault="00E75FCD" w:rsidP="00FF5FB5">
      <w:pPr>
        <w:adjustRightInd w:val="0"/>
        <w:snapToGrid w:val="0"/>
        <w:spacing w:line="360" w:lineRule="auto"/>
        <w:outlineLvl w:val="0"/>
        <w:rPr>
          <w:rFonts w:ascii="Book Antiqua" w:hAnsi="Book Antiqua" w:cs="Times New Roman"/>
          <w:b/>
          <w:bCs/>
          <w:sz w:val="24"/>
          <w:u w:val="single"/>
        </w:rPr>
      </w:pPr>
      <w:r w:rsidRPr="00FF5FB5">
        <w:rPr>
          <w:rFonts w:ascii="Book Antiqua" w:hAnsi="Book Antiqua" w:cs="Times New Roman"/>
          <w:b/>
          <w:bCs/>
          <w:sz w:val="24"/>
          <w:u w:val="single"/>
        </w:rPr>
        <w:lastRenderedPageBreak/>
        <w:t>INTRODUCTION</w:t>
      </w:r>
    </w:p>
    <w:p w14:paraId="25599BD7" w14:textId="354FFE5A" w:rsidR="00F84F24" w:rsidRPr="00FF5FB5" w:rsidRDefault="00E75FCD"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Liver transplantation (LT) is currently the only effective treatment option for end-stage liver disease. The rapid development in basic medical research o</w:t>
      </w:r>
      <w:r w:rsidR="003B61E1">
        <w:rPr>
          <w:rFonts w:ascii="Book Antiqua" w:hAnsi="Book Antiqua" w:cs="Times New Roman"/>
          <w:sz w:val="24"/>
        </w:rPr>
        <w:t>n</w:t>
      </w:r>
      <w:r w:rsidRPr="00FF5FB5">
        <w:rPr>
          <w:rFonts w:ascii="Book Antiqua" w:hAnsi="Book Antiqua" w:cs="Times New Roman"/>
          <w:sz w:val="24"/>
        </w:rPr>
        <w:t xml:space="preserve"> LT has benefited from a variety of experiments in small and large animals. Mo</w:t>
      </w:r>
      <w:r w:rsidR="003B61E1">
        <w:rPr>
          <w:rFonts w:ascii="Book Antiqua" w:hAnsi="Book Antiqua" w:cs="Times New Roman"/>
          <w:sz w:val="24"/>
        </w:rPr>
        <w:t>use mo</w:t>
      </w:r>
      <w:r w:rsidRPr="00FF5FB5">
        <w:rPr>
          <w:rFonts w:ascii="Book Antiqua" w:hAnsi="Book Antiqua" w:cs="Times New Roman"/>
          <w:sz w:val="24"/>
        </w:rPr>
        <w:t xml:space="preserve">dels are particularly attractive because the mouse genome is well characterized and there is greater diversity and availability of genetically modified animals (knockout or transgenic) and research reagents at a relatively low </w:t>
      </w:r>
      <w:proofErr w:type="gramStart"/>
      <w:r w:rsidRPr="00FF5FB5">
        <w:rPr>
          <w:rFonts w:ascii="Book Antiqua" w:hAnsi="Book Antiqua" w:cs="Times New Roman"/>
          <w:sz w:val="24"/>
        </w:rPr>
        <w:t>cost</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1,2]</w:t>
      </w:r>
      <w:r w:rsidRPr="00FF5FB5">
        <w:rPr>
          <w:rFonts w:ascii="Book Antiqua" w:hAnsi="Book Antiqua" w:cs="Times New Roman"/>
          <w:sz w:val="24"/>
        </w:rPr>
        <w:t xml:space="preserve">. The </w:t>
      </w:r>
      <w:r w:rsidR="003B61E1">
        <w:rPr>
          <w:rFonts w:ascii="Book Antiqua" w:hAnsi="Book Antiqua" w:cs="Times New Roman"/>
          <w:sz w:val="24"/>
        </w:rPr>
        <w:t>similar</w:t>
      </w:r>
      <w:r w:rsidRPr="00FF5FB5">
        <w:rPr>
          <w:rFonts w:ascii="Book Antiqua" w:hAnsi="Book Antiqua" w:cs="Times New Roman"/>
          <w:sz w:val="24"/>
        </w:rPr>
        <w:t xml:space="preserve"> anatomy between the mouse model and human LT, including the presence of a gallbladder, and high level of similarity between the mouse H-2 system and human HLA complex have attracted </w:t>
      </w:r>
      <w:r w:rsidR="003B61E1">
        <w:rPr>
          <w:rFonts w:ascii="Book Antiqua" w:hAnsi="Book Antiqua" w:cs="Times New Roman"/>
          <w:sz w:val="24"/>
        </w:rPr>
        <w:t>considerable</w:t>
      </w:r>
      <w:r w:rsidRPr="00FF5FB5">
        <w:rPr>
          <w:rFonts w:ascii="Book Antiqua" w:hAnsi="Book Antiqua" w:cs="Times New Roman"/>
          <w:sz w:val="24"/>
        </w:rPr>
        <w:t xml:space="preserve"> </w:t>
      </w:r>
      <w:proofErr w:type="gramStart"/>
      <w:r w:rsidRPr="00FF5FB5">
        <w:rPr>
          <w:rFonts w:ascii="Book Antiqua" w:hAnsi="Book Antiqua" w:cs="Times New Roman"/>
          <w:sz w:val="24"/>
        </w:rPr>
        <w:t>attention</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Pr="00FF5FB5">
        <w:rPr>
          <w:rFonts w:ascii="Book Antiqua" w:hAnsi="Book Antiqua" w:cs="Times New Roman"/>
          <w:sz w:val="24"/>
        </w:rPr>
        <w:t xml:space="preserve">. Since it was first described by Qian </w:t>
      </w:r>
      <w:r w:rsidRPr="00FF5FB5">
        <w:rPr>
          <w:rFonts w:ascii="Book Antiqua" w:hAnsi="Book Antiqua" w:cs="Times New Roman"/>
          <w:i/>
          <w:iCs/>
          <w:sz w:val="24"/>
        </w:rPr>
        <w:t xml:space="preserve">et </w:t>
      </w:r>
      <w:proofErr w:type="gramStart"/>
      <w:r w:rsidRPr="00FF5FB5">
        <w:rPr>
          <w:rFonts w:ascii="Book Antiqua" w:hAnsi="Book Antiqua" w:cs="Times New Roman"/>
          <w:i/>
          <w:iCs/>
          <w:sz w:val="24"/>
        </w:rPr>
        <w:t>al</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 xml:space="preserve">1] </w:t>
      </w:r>
      <w:r w:rsidRPr="00FF5FB5">
        <w:rPr>
          <w:rFonts w:ascii="Book Antiqua" w:hAnsi="Book Antiqua" w:cs="Times New Roman"/>
          <w:sz w:val="24"/>
        </w:rPr>
        <w:t xml:space="preserve">in 1991, mouse orthotopic LT (MOLT) has proved to be a powerful research tool for </w:t>
      </w:r>
      <w:r w:rsidR="003B61E1">
        <w:rPr>
          <w:rFonts w:ascii="Book Antiqua" w:hAnsi="Book Antiqua" w:cs="Times New Roman"/>
          <w:sz w:val="24"/>
        </w:rPr>
        <w:t xml:space="preserve">the </w:t>
      </w:r>
      <w:r w:rsidRPr="00FF5FB5">
        <w:rPr>
          <w:rFonts w:ascii="Book Antiqua" w:hAnsi="Book Antiqua" w:cs="Times New Roman"/>
          <w:sz w:val="24"/>
        </w:rPr>
        <w:t xml:space="preserve">investigation of liver biology, tissue injury, regulation of </w:t>
      </w:r>
      <w:proofErr w:type="spellStart"/>
      <w:r w:rsidRPr="00FF5FB5">
        <w:rPr>
          <w:rFonts w:ascii="Book Antiqua" w:hAnsi="Book Antiqua" w:cs="Times New Roman"/>
          <w:sz w:val="24"/>
        </w:rPr>
        <w:t>alloimmunity</w:t>
      </w:r>
      <w:proofErr w:type="spellEnd"/>
      <w:r w:rsidRPr="00FF5FB5">
        <w:rPr>
          <w:rFonts w:ascii="Book Antiqua" w:hAnsi="Book Antiqua" w:cs="Times New Roman"/>
          <w:sz w:val="24"/>
        </w:rPr>
        <w:t xml:space="preserve"> and tolerance induction, and the pathogenesis of specific liver diseases</w:t>
      </w:r>
      <w:r w:rsidRPr="00FF5FB5">
        <w:rPr>
          <w:rFonts w:ascii="Book Antiqua" w:hAnsi="Book Antiqua" w:cs="Times New Roman"/>
          <w:sz w:val="24"/>
          <w:vertAlign w:val="superscript"/>
        </w:rPr>
        <w:t>[4]</w:t>
      </w:r>
      <w:r w:rsidRPr="00FF5FB5">
        <w:rPr>
          <w:rFonts w:ascii="Book Antiqua" w:hAnsi="Book Antiqua" w:cs="Times New Roman"/>
          <w:sz w:val="24"/>
        </w:rPr>
        <w:t xml:space="preserve">. However, mouse liver vessels are eight times smaller on average than those of adult rats, which makes MOLT a complicated and technically demanding procedure. To achieve consistent success, </w:t>
      </w:r>
      <w:r w:rsidR="003B61E1">
        <w:rPr>
          <w:rFonts w:ascii="Book Antiqua" w:hAnsi="Book Antiqua" w:cs="Times New Roman"/>
          <w:sz w:val="24"/>
        </w:rPr>
        <w:t xml:space="preserve">training lasting </w:t>
      </w:r>
      <w:r w:rsidRPr="00FF5FB5">
        <w:rPr>
          <w:rFonts w:ascii="Book Antiqua" w:hAnsi="Book Antiqua" w:cs="Times New Roman"/>
          <w:sz w:val="24"/>
        </w:rPr>
        <w:t>at least a couple of months or even years is required, which hinders the application of MOLT and to some extent impedes the basic medical research o</w:t>
      </w:r>
      <w:r w:rsidR="003B61E1">
        <w:rPr>
          <w:rFonts w:ascii="Book Antiqua" w:hAnsi="Book Antiqua" w:cs="Times New Roman"/>
          <w:sz w:val="24"/>
        </w:rPr>
        <w:t>n</w:t>
      </w:r>
      <w:r w:rsidRPr="00FF5FB5">
        <w:rPr>
          <w:rFonts w:ascii="Book Antiqua" w:hAnsi="Book Antiqua" w:cs="Times New Roman"/>
          <w:sz w:val="24"/>
        </w:rPr>
        <w:t xml:space="preserve"> LT. Until now, only a handful of transplantation research centers are capable of establishing the MOLT model reliably and reproducibly. Although elaborate techniques and dedicated instruments have been described </w:t>
      </w:r>
      <w:r w:rsidR="003B61E1">
        <w:rPr>
          <w:rFonts w:ascii="Book Antiqua" w:hAnsi="Book Antiqua" w:cs="Times New Roman"/>
          <w:sz w:val="24"/>
        </w:rPr>
        <w:t xml:space="preserve">in </w:t>
      </w:r>
      <w:r w:rsidRPr="00FF5FB5">
        <w:rPr>
          <w:rFonts w:ascii="Book Antiqua" w:hAnsi="Book Antiqua" w:cs="Times New Roman"/>
          <w:sz w:val="24"/>
        </w:rPr>
        <w:t xml:space="preserve">recent </w:t>
      </w:r>
      <w:proofErr w:type="gramStart"/>
      <w:r w:rsidRPr="00FF5FB5">
        <w:rPr>
          <w:rFonts w:ascii="Book Antiqua" w:hAnsi="Book Antiqua" w:cs="Times New Roman"/>
          <w:sz w:val="24"/>
        </w:rPr>
        <w:t>years</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5-7]</w:t>
      </w:r>
      <w:r w:rsidRPr="00FF5FB5">
        <w:rPr>
          <w:rFonts w:ascii="Book Antiqua" w:hAnsi="Book Antiqua" w:cs="Times New Roman"/>
          <w:sz w:val="24"/>
        </w:rPr>
        <w:t xml:space="preserve">, crucial details related to MOLT are often neglected and rarely mentioned in the literature. Nevertheless, such details </w:t>
      </w:r>
      <w:r w:rsidR="003B61E1">
        <w:rPr>
          <w:rFonts w:ascii="Book Antiqua" w:hAnsi="Book Antiqua" w:cs="Times New Roman"/>
          <w:sz w:val="24"/>
        </w:rPr>
        <w:t>regarding</w:t>
      </w:r>
      <w:r w:rsidRPr="00FF5FB5">
        <w:rPr>
          <w:rFonts w:ascii="Book Antiqua" w:hAnsi="Book Antiqua" w:cs="Times New Roman"/>
          <w:sz w:val="24"/>
        </w:rPr>
        <w:t xml:space="preserve"> animal selection, anesthesia, perioperative management, organ procurement, back-table preparation, and implantation surgery </w:t>
      </w:r>
      <w:r w:rsidRPr="00FF5FB5">
        <w:rPr>
          <w:rFonts w:ascii="Book Antiqua" w:hAnsi="Book Antiqua" w:cs="Times New Roman"/>
          <w:color w:val="000000" w:themeColor="text1"/>
          <w:sz w:val="24"/>
        </w:rPr>
        <w:t xml:space="preserve">are of importance in </w:t>
      </w:r>
      <w:r w:rsidR="003B61E1">
        <w:rPr>
          <w:rFonts w:ascii="Book Antiqua" w:hAnsi="Book Antiqua" w:cs="Times New Roman"/>
          <w:color w:val="000000" w:themeColor="text1"/>
          <w:sz w:val="24"/>
        </w:rPr>
        <w:t xml:space="preserve">the </w:t>
      </w:r>
      <w:r w:rsidRPr="00FF5FB5">
        <w:rPr>
          <w:rFonts w:ascii="Book Antiqua" w:hAnsi="Book Antiqua" w:cs="Times New Roman"/>
          <w:color w:val="000000" w:themeColor="text1"/>
          <w:sz w:val="24"/>
        </w:rPr>
        <w:t xml:space="preserve">establishment of MOLT, especially for researchers who have little experience </w:t>
      </w:r>
      <w:r w:rsidR="003B61E1">
        <w:rPr>
          <w:rFonts w:ascii="Book Antiqua" w:hAnsi="Book Antiqua" w:cs="Times New Roman"/>
          <w:color w:val="000000" w:themeColor="text1"/>
          <w:sz w:val="24"/>
        </w:rPr>
        <w:t>in</w:t>
      </w:r>
      <w:r w:rsidRPr="00FF5FB5">
        <w:rPr>
          <w:rFonts w:ascii="Book Antiqua" w:hAnsi="Book Antiqua" w:cs="Times New Roman"/>
          <w:color w:val="000000" w:themeColor="text1"/>
          <w:sz w:val="24"/>
        </w:rPr>
        <w:t xml:space="preserve"> mouse microsurgery. </w:t>
      </w:r>
      <w:r w:rsidRPr="00FF5FB5">
        <w:rPr>
          <w:rFonts w:ascii="Book Antiqua" w:hAnsi="Book Antiqua" w:cs="Times New Roman"/>
          <w:sz w:val="24"/>
        </w:rPr>
        <w:t>In this paper, we review and summarize the crucial details in establishing the model of MOLT based on scientific articles and our experience, to enable research groups to shorten the learning curve and implement the mouse LT procedure with high technical success.</w:t>
      </w:r>
    </w:p>
    <w:p w14:paraId="343A0858" w14:textId="77777777" w:rsidR="00EE071E" w:rsidRPr="00FF5FB5" w:rsidRDefault="00EE071E" w:rsidP="00FF5FB5">
      <w:pPr>
        <w:adjustRightInd w:val="0"/>
        <w:snapToGrid w:val="0"/>
        <w:spacing w:line="360" w:lineRule="auto"/>
        <w:rPr>
          <w:rFonts w:ascii="Book Antiqua" w:hAnsi="Book Antiqua" w:cs="Times New Roman"/>
          <w:sz w:val="24"/>
        </w:rPr>
      </w:pPr>
    </w:p>
    <w:p w14:paraId="79BC5674"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ANIMAL SELECTION</w:t>
      </w:r>
    </w:p>
    <w:p w14:paraId="494D87B1" w14:textId="19DD8D43"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In mice, liver allografts are accepted indefinitely across major histocompatibility complex barriers without immunosuppressive </w:t>
      </w:r>
      <w:proofErr w:type="gramStart"/>
      <w:r w:rsidRPr="00FF5FB5">
        <w:rPr>
          <w:rFonts w:ascii="Book Antiqua" w:hAnsi="Book Antiqua"/>
        </w:rPr>
        <w:t>therapy</w:t>
      </w:r>
      <w:r w:rsidRPr="00FF5FB5">
        <w:rPr>
          <w:rFonts w:ascii="Book Antiqua" w:hAnsi="Book Antiqua"/>
          <w:vertAlign w:val="superscript"/>
        </w:rPr>
        <w:t>[</w:t>
      </w:r>
      <w:proofErr w:type="gramEnd"/>
      <w:r w:rsidRPr="00FF5FB5">
        <w:rPr>
          <w:rFonts w:ascii="Book Antiqua" w:hAnsi="Book Antiqua"/>
          <w:vertAlign w:val="superscript"/>
        </w:rPr>
        <w:t>8]</w:t>
      </w:r>
      <w:r w:rsidRPr="00FF5FB5">
        <w:rPr>
          <w:rFonts w:ascii="Book Antiqua" w:hAnsi="Book Antiqua"/>
        </w:rPr>
        <w:t xml:space="preserve">. </w:t>
      </w:r>
      <w:r w:rsidR="00EF3EB7">
        <w:rPr>
          <w:rFonts w:ascii="Book Antiqua" w:hAnsi="Book Antiqua"/>
        </w:rPr>
        <w:t>Thus</w:t>
      </w:r>
      <w:r w:rsidRPr="00FF5FB5">
        <w:rPr>
          <w:rFonts w:ascii="Book Antiqua" w:hAnsi="Book Antiqua"/>
        </w:rPr>
        <w:t xml:space="preserve">, </w:t>
      </w:r>
      <w:r w:rsidR="00EF3EB7">
        <w:rPr>
          <w:rFonts w:ascii="Book Antiqua" w:hAnsi="Book Antiqua"/>
        </w:rPr>
        <w:t xml:space="preserve">the </w:t>
      </w:r>
      <w:r w:rsidRPr="00FF5FB5">
        <w:rPr>
          <w:rFonts w:ascii="Book Antiqua" w:hAnsi="Book Antiqua"/>
        </w:rPr>
        <w:t>selection of experimental subjects is based on anatomical/surgical reasons. Almost all investigators choose male mice as their subjects, not only because of their larger body size compared to their peer adult females, but also their necessity to use the penile vein for heparin injection and rehydration therapy</w:t>
      </w:r>
      <w:r w:rsidRPr="00FF5FB5">
        <w:rPr>
          <w:rFonts w:ascii="Book Antiqua" w:hAnsi="Book Antiqua"/>
          <w:vertAlign w:val="superscript"/>
        </w:rPr>
        <w:t>[1,2,9]</w:t>
      </w:r>
      <w:r w:rsidRPr="00FF5FB5">
        <w:rPr>
          <w:rFonts w:ascii="Book Antiqua" w:hAnsi="Book Antiqua"/>
        </w:rPr>
        <w:t xml:space="preserve">. Due to </w:t>
      </w:r>
      <w:r w:rsidR="00EF3EB7">
        <w:rPr>
          <w:rFonts w:ascii="Book Antiqua" w:hAnsi="Book Antiqua"/>
        </w:rPr>
        <w:t>their</w:t>
      </w:r>
      <w:r w:rsidRPr="00FF5FB5">
        <w:rPr>
          <w:rFonts w:ascii="Book Antiqua" w:hAnsi="Book Antiqua"/>
        </w:rPr>
        <w:t xml:space="preserve"> widespread application in the field of basic science, wild-type and transgenic C57BL/6 mice are the most commonly used strains. </w:t>
      </w:r>
      <w:r w:rsidR="00EF3EB7">
        <w:rPr>
          <w:rFonts w:ascii="Book Antiqua" w:hAnsi="Book Antiqua"/>
        </w:rPr>
        <w:t>In addition</w:t>
      </w:r>
      <w:r w:rsidRPr="00FF5FB5">
        <w:rPr>
          <w:rFonts w:ascii="Book Antiqua" w:hAnsi="Book Antiqua"/>
        </w:rPr>
        <w:t xml:space="preserve">, </w:t>
      </w:r>
      <w:proofErr w:type="spellStart"/>
      <w:r w:rsidRPr="00FF5FB5">
        <w:rPr>
          <w:rFonts w:ascii="Book Antiqua" w:hAnsi="Book Antiqua"/>
        </w:rPr>
        <w:t>Balb</w:t>
      </w:r>
      <w:proofErr w:type="spellEnd"/>
      <w:r w:rsidRPr="00FF5FB5">
        <w:rPr>
          <w:rFonts w:ascii="Book Antiqua" w:hAnsi="Book Antiqua"/>
        </w:rPr>
        <w:t xml:space="preserve">/c, C3H and other congenic mouse strains are often mentioned in the </w:t>
      </w:r>
      <w:proofErr w:type="gramStart"/>
      <w:r w:rsidRPr="00FF5FB5">
        <w:rPr>
          <w:rFonts w:ascii="Book Antiqua" w:hAnsi="Book Antiqua"/>
        </w:rPr>
        <w:t>literature</w:t>
      </w:r>
      <w:r w:rsidRPr="00FF5FB5">
        <w:rPr>
          <w:rFonts w:ascii="Book Antiqua" w:hAnsi="Book Antiqua"/>
          <w:vertAlign w:val="superscript"/>
        </w:rPr>
        <w:t>[</w:t>
      </w:r>
      <w:proofErr w:type="gramEnd"/>
      <w:r w:rsidRPr="00FF5FB5">
        <w:rPr>
          <w:rFonts w:ascii="Book Antiqua" w:hAnsi="Book Antiqua"/>
          <w:vertAlign w:val="superscript"/>
        </w:rPr>
        <w:t>10,11]</w:t>
      </w:r>
      <w:r w:rsidRPr="00FF5FB5">
        <w:rPr>
          <w:rFonts w:ascii="Book Antiqua" w:hAnsi="Book Antiqua"/>
        </w:rPr>
        <w:t xml:space="preserve">. Mouse weight &lt; 23 g is rarely used because </w:t>
      </w:r>
      <w:r w:rsidR="00EF3EB7" w:rsidRPr="00FF5FB5">
        <w:rPr>
          <w:rFonts w:ascii="Book Antiqua" w:hAnsi="Book Antiqua"/>
        </w:rPr>
        <w:t>stent insertion</w:t>
      </w:r>
      <w:r w:rsidR="00EF3EB7">
        <w:rPr>
          <w:rFonts w:ascii="Book Antiqua" w:hAnsi="Book Antiqua"/>
        </w:rPr>
        <w:t xml:space="preserve"> in the</w:t>
      </w:r>
      <w:r w:rsidRPr="00FF5FB5">
        <w:rPr>
          <w:rFonts w:ascii="Book Antiqua" w:hAnsi="Book Antiqua"/>
        </w:rPr>
        <w:t xml:space="preserve"> small bile duct is difficult, and the portal vein (PV) and </w:t>
      </w:r>
      <w:proofErr w:type="spellStart"/>
      <w:r w:rsidRPr="00FF5FB5">
        <w:rPr>
          <w:rFonts w:ascii="Book Antiqua" w:hAnsi="Book Antiqua"/>
        </w:rPr>
        <w:t>infrahepatic</w:t>
      </w:r>
      <w:proofErr w:type="spellEnd"/>
      <w:r w:rsidRPr="00FF5FB5">
        <w:rPr>
          <w:rFonts w:ascii="Book Antiqua" w:hAnsi="Book Antiqua"/>
        </w:rPr>
        <w:t xml:space="preserve"> inferior vena cava</w:t>
      </w:r>
      <w:r w:rsidR="005B4842" w:rsidRPr="00FF5FB5">
        <w:rPr>
          <w:rFonts w:ascii="Book Antiqua" w:hAnsi="Book Antiqua"/>
        </w:rPr>
        <w:t xml:space="preserve"> (IHIVC)</w:t>
      </w:r>
      <w:r w:rsidRPr="00FF5FB5">
        <w:rPr>
          <w:rFonts w:ascii="Book Antiqua" w:hAnsi="Book Antiqua"/>
        </w:rPr>
        <w:t xml:space="preserve"> may be too short for </w:t>
      </w:r>
      <w:proofErr w:type="gramStart"/>
      <w:r w:rsidRPr="00FF5FB5">
        <w:rPr>
          <w:rFonts w:ascii="Book Antiqua" w:hAnsi="Book Antiqua"/>
        </w:rPr>
        <w:t>anastomosis</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 xml:space="preserve">. Mice with a body weight &gt; 33 g are not recommended as donors because they have a large amount of intra-abdominal fat, making the surgical procedures more </w:t>
      </w:r>
      <w:proofErr w:type="gramStart"/>
      <w:r w:rsidRPr="00FF5FB5">
        <w:rPr>
          <w:rFonts w:ascii="Book Antiqua" w:hAnsi="Book Antiqua"/>
        </w:rPr>
        <w:t>difficult</w:t>
      </w:r>
      <w:r w:rsidRPr="00FF5FB5">
        <w:rPr>
          <w:rFonts w:ascii="Book Antiqua" w:hAnsi="Book Antiqua"/>
          <w:vertAlign w:val="superscript"/>
        </w:rPr>
        <w:t>[</w:t>
      </w:r>
      <w:proofErr w:type="gramEnd"/>
      <w:r w:rsidRPr="00FF5FB5">
        <w:rPr>
          <w:rFonts w:ascii="Book Antiqua" w:hAnsi="Book Antiqua"/>
          <w:vertAlign w:val="superscript"/>
        </w:rPr>
        <w:t>12]</w:t>
      </w:r>
      <w:r w:rsidRPr="00FF5FB5">
        <w:rPr>
          <w:rFonts w:ascii="Book Antiqua" w:hAnsi="Book Antiqua"/>
        </w:rPr>
        <w:t>. According to our experience, mice with a body weight of 25</w:t>
      </w:r>
      <w:r w:rsidR="00EE071E" w:rsidRPr="00FF5FB5">
        <w:rPr>
          <w:rFonts w:ascii="Book Antiqua" w:hAnsi="Book Antiqua"/>
        </w:rPr>
        <w:t>-</w:t>
      </w:r>
      <w:r w:rsidRPr="00FF5FB5">
        <w:rPr>
          <w:rFonts w:ascii="Book Antiqua" w:hAnsi="Book Antiqua"/>
        </w:rPr>
        <w:t>30</w:t>
      </w:r>
      <w:r w:rsidR="00EE071E" w:rsidRPr="00FF5FB5">
        <w:rPr>
          <w:rFonts w:ascii="Book Antiqua" w:hAnsi="Book Antiqua"/>
        </w:rPr>
        <w:t xml:space="preserve"> </w:t>
      </w:r>
      <w:r w:rsidRPr="00FF5FB5">
        <w:rPr>
          <w:rFonts w:ascii="Book Antiqua" w:hAnsi="Book Antiqua"/>
        </w:rPr>
        <w:t xml:space="preserve">g and donors who are slightly lighter than recipients are optimal for MOLT. In addition, the diameter of the bile duct varies greatly from strain to strain although the mechanism is unknown. </w:t>
      </w:r>
      <w:r w:rsidR="00EF3EB7">
        <w:rPr>
          <w:rFonts w:ascii="Book Antiqua" w:hAnsi="Book Antiqua"/>
        </w:rPr>
        <w:t>The s</w:t>
      </w:r>
      <w:r w:rsidRPr="00FF5FB5">
        <w:rPr>
          <w:rFonts w:ascii="Book Antiqua" w:hAnsi="Book Antiqua"/>
        </w:rPr>
        <w:t xml:space="preserve">uccess of biliary reconstruction is the key factor for long-term survival in MOLT. Among the existing strains, C3H mice have wider common bile ducts than any other strains. C57BL/6 and </w:t>
      </w:r>
      <w:proofErr w:type="spellStart"/>
      <w:r w:rsidRPr="00FF5FB5">
        <w:rPr>
          <w:rFonts w:ascii="Book Antiqua" w:hAnsi="Book Antiqua"/>
        </w:rPr>
        <w:t>Balb</w:t>
      </w:r>
      <w:proofErr w:type="spellEnd"/>
      <w:r w:rsidRPr="00FF5FB5">
        <w:rPr>
          <w:rFonts w:ascii="Book Antiqua" w:hAnsi="Book Antiqua"/>
        </w:rPr>
        <w:t xml:space="preserve">/c mice have small bile ducts, while the diameter of the B10 bile duct is between that of C3H and C57BL/6 mice. Therefore, without influencing the experimental design, investigators should choose a mouse strain with </w:t>
      </w:r>
      <w:r w:rsidR="00EF3EB7">
        <w:rPr>
          <w:rFonts w:ascii="Book Antiqua" w:hAnsi="Book Antiqua"/>
        </w:rPr>
        <w:t xml:space="preserve">a </w:t>
      </w:r>
      <w:r w:rsidRPr="00FF5FB5">
        <w:rPr>
          <w:rFonts w:ascii="Book Antiqua" w:hAnsi="Book Antiqua"/>
        </w:rPr>
        <w:t>wider bile duct to facilitate model establishment.</w:t>
      </w:r>
    </w:p>
    <w:p w14:paraId="72F0560D" w14:textId="77777777" w:rsidR="00EE071E" w:rsidRPr="00FF5FB5" w:rsidRDefault="00EE071E" w:rsidP="00FF5FB5">
      <w:pPr>
        <w:pStyle w:val="a6"/>
        <w:widowControl/>
        <w:snapToGrid w:val="0"/>
        <w:spacing w:beforeAutospacing="0" w:afterAutospacing="0" w:line="360" w:lineRule="auto"/>
        <w:jc w:val="both"/>
        <w:rPr>
          <w:rFonts w:ascii="Book Antiqua" w:hAnsi="Book Antiqua"/>
        </w:rPr>
      </w:pPr>
    </w:p>
    <w:p w14:paraId="3E5B6C57"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ANESTHESIA</w:t>
      </w:r>
    </w:p>
    <w:p w14:paraId="545813AE" w14:textId="78037625"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As the most commonly used anesthesia method in rodent experiment</w:t>
      </w:r>
      <w:r w:rsidR="001D4350">
        <w:rPr>
          <w:rFonts w:ascii="Book Antiqua" w:hAnsi="Book Antiqua"/>
        </w:rPr>
        <w:t>s</w:t>
      </w:r>
      <w:r w:rsidRPr="00FF5FB5">
        <w:rPr>
          <w:rFonts w:ascii="Book Antiqua" w:hAnsi="Book Antiqua"/>
        </w:rPr>
        <w:t xml:space="preserve">, intraperitoneal injection is seldom used in </w:t>
      </w:r>
      <w:proofErr w:type="gramStart"/>
      <w:r w:rsidRPr="00FF5FB5">
        <w:rPr>
          <w:rFonts w:ascii="Book Antiqua" w:hAnsi="Book Antiqua"/>
        </w:rPr>
        <w:t>MOLT</w:t>
      </w:r>
      <w:r w:rsidRPr="00FF5FB5">
        <w:rPr>
          <w:rFonts w:ascii="Book Antiqua" w:hAnsi="Book Antiqua"/>
          <w:vertAlign w:val="superscript"/>
        </w:rPr>
        <w:t>[</w:t>
      </w:r>
      <w:proofErr w:type="gramEnd"/>
      <w:r w:rsidRPr="00FF5FB5">
        <w:rPr>
          <w:rFonts w:ascii="Book Antiqua" w:hAnsi="Book Antiqua"/>
          <w:vertAlign w:val="superscript"/>
        </w:rPr>
        <w:t>12]</w:t>
      </w:r>
      <w:r w:rsidRPr="00FF5FB5">
        <w:rPr>
          <w:rFonts w:ascii="Book Antiqua" w:hAnsi="Book Antiqua"/>
        </w:rPr>
        <w:t xml:space="preserve">. </w:t>
      </w:r>
      <w:r w:rsidR="00877862" w:rsidRPr="00FF5FB5">
        <w:rPr>
          <w:rFonts w:ascii="Book Antiqua" w:hAnsi="Book Antiqua"/>
        </w:rPr>
        <w:t xml:space="preserve">Most injectable anesthetics are metabolized in the liver, metabolites can influence hepatic </w:t>
      </w:r>
      <w:r w:rsidR="00877862" w:rsidRPr="00FF5FB5">
        <w:rPr>
          <w:rFonts w:ascii="Book Antiqua" w:hAnsi="Book Antiqua"/>
        </w:rPr>
        <w:lastRenderedPageBreak/>
        <w:t xml:space="preserve">metabolism and can modify hepatic hemodynamics, alter carbohydrate metabolism, which can jeopardize hepatic and cardiopulmonary </w:t>
      </w:r>
      <w:proofErr w:type="gramStart"/>
      <w:r w:rsidR="00877862" w:rsidRPr="00FF5FB5">
        <w:rPr>
          <w:rFonts w:ascii="Book Antiqua" w:hAnsi="Book Antiqua"/>
        </w:rPr>
        <w:t>functions</w:t>
      </w:r>
      <w:r w:rsidRPr="00FF5FB5">
        <w:rPr>
          <w:rFonts w:ascii="Book Antiqua" w:hAnsi="Book Antiqua"/>
          <w:vertAlign w:val="superscript"/>
        </w:rPr>
        <w:t>[</w:t>
      </w:r>
      <w:proofErr w:type="gramEnd"/>
      <w:r w:rsidRPr="00FF5FB5">
        <w:rPr>
          <w:rFonts w:ascii="Book Antiqua" w:hAnsi="Book Antiqua"/>
          <w:vertAlign w:val="superscript"/>
        </w:rPr>
        <w:t>13]</w:t>
      </w:r>
      <w:r w:rsidRPr="00FF5FB5">
        <w:rPr>
          <w:rFonts w:ascii="Book Antiqua" w:hAnsi="Book Antiqua"/>
        </w:rPr>
        <w:t xml:space="preserve">. With the advantage of less cardiovascular depression, low hepatotoxicity, rapid excretion and easy regulation of anesthesia depth, inhalational anesthesia has become the standard anesthesia in MOLT research. </w:t>
      </w:r>
      <w:r w:rsidR="001D4350">
        <w:rPr>
          <w:rFonts w:ascii="Book Antiqua" w:hAnsi="Book Antiqua"/>
        </w:rPr>
        <w:t>With the e</w:t>
      </w:r>
      <w:r w:rsidRPr="00FF5FB5">
        <w:rPr>
          <w:rFonts w:ascii="Book Antiqua" w:hAnsi="Book Antiqua"/>
        </w:rPr>
        <w:t>xcept</w:t>
      </w:r>
      <w:r w:rsidR="001D4350">
        <w:rPr>
          <w:rFonts w:ascii="Book Antiqua" w:hAnsi="Book Antiqua"/>
        </w:rPr>
        <w:t>ion of</w:t>
      </w:r>
      <w:r w:rsidRPr="00FF5FB5">
        <w:rPr>
          <w:rFonts w:ascii="Book Antiqua" w:hAnsi="Book Antiqua"/>
        </w:rPr>
        <w:t xml:space="preserve"> several </w:t>
      </w:r>
      <w:r w:rsidR="001D4350">
        <w:rPr>
          <w:rFonts w:ascii="Book Antiqua" w:hAnsi="Book Antiqua"/>
        </w:rPr>
        <w:t>studies</w:t>
      </w:r>
      <w:r w:rsidRPr="00FF5FB5">
        <w:rPr>
          <w:rFonts w:ascii="Book Antiqua" w:hAnsi="Book Antiqua"/>
        </w:rPr>
        <w:t xml:space="preserve"> </w:t>
      </w:r>
      <w:r w:rsidR="001D4350">
        <w:rPr>
          <w:rFonts w:ascii="Book Antiqua" w:hAnsi="Book Antiqua"/>
        </w:rPr>
        <w:t xml:space="preserve">which </w:t>
      </w:r>
      <w:r w:rsidRPr="00FF5FB5">
        <w:rPr>
          <w:rFonts w:ascii="Book Antiqua" w:hAnsi="Book Antiqua"/>
        </w:rPr>
        <w:t xml:space="preserve">used ether to anesthetize the </w:t>
      </w:r>
      <w:proofErr w:type="gramStart"/>
      <w:r w:rsidRPr="00FF5FB5">
        <w:rPr>
          <w:rFonts w:ascii="Book Antiqua" w:hAnsi="Book Antiqua"/>
        </w:rPr>
        <w:t>mice</w:t>
      </w:r>
      <w:r w:rsidRPr="00FF5FB5">
        <w:rPr>
          <w:rFonts w:ascii="Book Antiqua" w:hAnsi="Book Antiqua"/>
          <w:vertAlign w:val="superscript"/>
        </w:rPr>
        <w:t>[</w:t>
      </w:r>
      <w:proofErr w:type="gramEnd"/>
      <w:r w:rsidRPr="00FF5FB5">
        <w:rPr>
          <w:rFonts w:ascii="Book Antiqua" w:hAnsi="Book Antiqua"/>
          <w:vertAlign w:val="superscript"/>
        </w:rPr>
        <w:t>14,15]</w:t>
      </w:r>
      <w:r w:rsidRPr="00FF5FB5">
        <w:rPr>
          <w:rFonts w:ascii="Book Antiqua" w:hAnsi="Book Antiqua"/>
        </w:rPr>
        <w:t>, most investigators prefer isoflurane with a mixture of oxygen</w:t>
      </w:r>
      <w:r w:rsidRPr="00FF5FB5">
        <w:rPr>
          <w:rFonts w:ascii="Book Antiqua" w:hAnsi="Book Antiqua"/>
          <w:vertAlign w:val="superscript"/>
        </w:rPr>
        <w:t>[6,10,16,17]</w:t>
      </w:r>
      <w:r w:rsidRPr="00FF5FB5">
        <w:rPr>
          <w:rFonts w:ascii="Book Antiqua" w:hAnsi="Book Antiqua"/>
        </w:rPr>
        <w:t xml:space="preserve">. The target inhaled concentration of isoflurane should be 3% to 4% in the induction phase, 2% in the maintenance phase, and &lt; 0.5% in the </w:t>
      </w:r>
      <w:proofErr w:type="spellStart"/>
      <w:r w:rsidRPr="00FF5FB5">
        <w:rPr>
          <w:rFonts w:ascii="Book Antiqua" w:hAnsi="Book Antiqua"/>
        </w:rPr>
        <w:t>anhepatic</w:t>
      </w:r>
      <w:proofErr w:type="spellEnd"/>
      <w:r w:rsidRPr="00FF5FB5">
        <w:rPr>
          <w:rFonts w:ascii="Book Antiqua" w:hAnsi="Book Antiqua"/>
        </w:rPr>
        <w:t xml:space="preserve"> </w:t>
      </w:r>
      <w:proofErr w:type="gramStart"/>
      <w:r w:rsidRPr="00FF5FB5">
        <w:rPr>
          <w:rFonts w:ascii="Book Antiqua" w:hAnsi="Book Antiqua"/>
        </w:rPr>
        <w:t>phase</w:t>
      </w:r>
      <w:r w:rsidRPr="00FF5FB5">
        <w:rPr>
          <w:rFonts w:ascii="Book Antiqua" w:hAnsi="Book Antiqua"/>
          <w:vertAlign w:val="superscript"/>
        </w:rPr>
        <w:t>[</w:t>
      </w:r>
      <w:proofErr w:type="gramEnd"/>
      <w:r w:rsidRPr="00FF5FB5">
        <w:rPr>
          <w:rFonts w:ascii="Book Antiqua" w:hAnsi="Book Antiqua"/>
          <w:vertAlign w:val="superscript"/>
        </w:rPr>
        <w:t>18]</w:t>
      </w:r>
      <w:r w:rsidRPr="00FF5FB5">
        <w:rPr>
          <w:rFonts w:ascii="Book Antiqua" w:hAnsi="Book Antiqua"/>
        </w:rPr>
        <w:t xml:space="preserve">. Anesthesia adjustment during the </w:t>
      </w:r>
      <w:proofErr w:type="spellStart"/>
      <w:r w:rsidRPr="00FF5FB5">
        <w:rPr>
          <w:rFonts w:ascii="Book Antiqua" w:hAnsi="Book Antiqua"/>
        </w:rPr>
        <w:t>anhepatic</w:t>
      </w:r>
      <w:proofErr w:type="spellEnd"/>
      <w:r w:rsidRPr="00FF5FB5">
        <w:rPr>
          <w:rFonts w:ascii="Book Antiqua" w:hAnsi="Book Antiqua"/>
        </w:rPr>
        <w:t xml:space="preserve"> phase is crucial for the success of the operation, deep anesthesia can cause peripheral vasodilatation, </w:t>
      </w:r>
      <w:r w:rsidR="001D4350">
        <w:rPr>
          <w:rFonts w:ascii="Book Antiqua" w:hAnsi="Book Antiqua"/>
        </w:rPr>
        <w:t xml:space="preserve">and </w:t>
      </w:r>
      <w:r w:rsidRPr="00FF5FB5">
        <w:rPr>
          <w:rFonts w:ascii="Book Antiqua" w:hAnsi="Book Antiqua"/>
        </w:rPr>
        <w:t>accordingly lead</w:t>
      </w:r>
      <w:r w:rsidR="001D4350">
        <w:rPr>
          <w:rFonts w:ascii="Book Antiqua" w:hAnsi="Book Antiqua"/>
        </w:rPr>
        <w:t>s</w:t>
      </w:r>
      <w:r w:rsidRPr="00FF5FB5">
        <w:rPr>
          <w:rFonts w:ascii="Book Antiqua" w:hAnsi="Book Antiqua"/>
        </w:rPr>
        <w:t xml:space="preserve"> to severe hypotension and intraoperative </w:t>
      </w:r>
      <w:proofErr w:type="gramStart"/>
      <w:r w:rsidRPr="00FF5FB5">
        <w:rPr>
          <w:rFonts w:ascii="Book Antiqua" w:hAnsi="Book Antiqua"/>
        </w:rPr>
        <w:t>death</w:t>
      </w:r>
      <w:r w:rsidRPr="00FF5FB5">
        <w:rPr>
          <w:rFonts w:ascii="Book Antiqua" w:hAnsi="Book Antiqua"/>
          <w:vertAlign w:val="superscript"/>
        </w:rPr>
        <w:t>[</w:t>
      </w:r>
      <w:proofErr w:type="gramEnd"/>
      <w:r w:rsidRPr="00FF5FB5">
        <w:rPr>
          <w:rFonts w:ascii="Book Antiqua" w:hAnsi="Book Antiqua"/>
          <w:vertAlign w:val="superscript"/>
        </w:rPr>
        <w:t>19]</w:t>
      </w:r>
      <w:r w:rsidRPr="00FF5FB5">
        <w:rPr>
          <w:rFonts w:ascii="Book Antiqua" w:hAnsi="Book Antiqua"/>
        </w:rPr>
        <w:t xml:space="preserve">. However, the effect of anesthesia varies from mouse to mouse. An effective way to monitor depth of anesthesia is to observe the respiration rate of the animal during the operation, a respiration rate of one breath per second is considered to be an ideal state of </w:t>
      </w:r>
      <w:proofErr w:type="gramStart"/>
      <w:r w:rsidRPr="00FF5FB5">
        <w:rPr>
          <w:rFonts w:ascii="Book Antiqua" w:hAnsi="Book Antiqua"/>
        </w:rPr>
        <w:t>anesthesia</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w:t>
      </w:r>
    </w:p>
    <w:p w14:paraId="536B7442" w14:textId="77777777" w:rsidR="00EE071E" w:rsidRPr="00FF5FB5" w:rsidRDefault="00EE071E" w:rsidP="00FF5FB5">
      <w:pPr>
        <w:pStyle w:val="a6"/>
        <w:widowControl/>
        <w:snapToGrid w:val="0"/>
        <w:spacing w:beforeAutospacing="0" w:afterAutospacing="0" w:line="360" w:lineRule="auto"/>
        <w:jc w:val="both"/>
        <w:rPr>
          <w:rFonts w:ascii="Book Antiqua" w:hAnsi="Book Antiqua"/>
        </w:rPr>
      </w:pPr>
    </w:p>
    <w:p w14:paraId="51F7DE64"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PERIOPERATIVE MANAGEMENT</w:t>
      </w:r>
    </w:p>
    <w:p w14:paraId="2D1B768D" w14:textId="2AD764FB"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The mice should be kept </w:t>
      </w:r>
      <w:r w:rsidR="001D4350">
        <w:rPr>
          <w:rFonts w:ascii="Book Antiqua" w:hAnsi="Book Antiqua"/>
        </w:rPr>
        <w:t>in</w:t>
      </w:r>
      <w:r w:rsidRPr="00FF5FB5">
        <w:rPr>
          <w:rFonts w:ascii="Book Antiqua" w:hAnsi="Book Antiqua"/>
        </w:rPr>
        <w:t xml:space="preserve"> a temperature and light (12/12 h light/dark) controlled facility with free access to food and water before surgery. Deprivation of solid food for 12</w:t>
      </w:r>
      <w:r w:rsidR="00EE071E" w:rsidRPr="00FF5FB5">
        <w:rPr>
          <w:rFonts w:ascii="Book Antiqua" w:hAnsi="Book Antiqua"/>
        </w:rPr>
        <w:t>-</w:t>
      </w:r>
      <w:r w:rsidRPr="00FF5FB5">
        <w:rPr>
          <w:rFonts w:ascii="Book Antiqua" w:hAnsi="Book Antiqua"/>
        </w:rPr>
        <w:t xml:space="preserve">24 h prior to surgery can theoretically avoid extension in the gastrointestinal tract and reduce the risk of aspiration under </w:t>
      </w:r>
      <w:proofErr w:type="gramStart"/>
      <w:r w:rsidRPr="00FF5FB5">
        <w:rPr>
          <w:rFonts w:ascii="Book Antiqua" w:hAnsi="Book Antiqua"/>
        </w:rPr>
        <w:t>anesthesia</w:t>
      </w:r>
      <w:r w:rsidRPr="00FF5FB5">
        <w:rPr>
          <w:rFonts w:ascii="Book Antiqua" w:hAnsi="Book Antiqua"/>
          <w:vertAlign w:val="superscript"/>
        </w:rPr>
        <w:t>[</w:t>
      </w:r>
      <w:proofErr w:type="gramEnd"/>
      <w:r w:rsidRPr="00FF5FB5">
        <w:rPr>
          <w:rFonts w:ascii="Book Antiqua" w:hAnsi="Book Antiqua"/>
          <w:vertAlign w:val="superscript"/>
        </w:rPr>
        <w:t>8]</w:t>
      </w:r>
      <w:r w:rsidR="001D4350">
        <w:rPr>
          <w:rFonts w:ascii="Book Antiqua" w:hAnsi="Book Antiqua"/>
        </w:rPr>
        <w:t>; therefore,</w:t>
      </w:r>
      <w:r w:rsidRPr="00FF5FB5">
        <w:rPr>
          <w:rFonts w:ascii="Book Antiqua" w:hAnsi="Book Antiqua"/>
        </w:rPr>
        <w:t xml:space="preserve"> it has been used by some research groups</w:t>
      </w:r>
      <w:r w:rsidRPr="00FF5FB5">
        <w:rPr>
          <w:rFonts w:ascii="Book Antiqua" w:hAnsi="Book Antiqua"/>
          <w:vertAlign w:val="superscript"/>
        </w:rPr>
        <w:t>[8,10,14,20]</w:t>
      </w:r>
      <w:r w:rsidRPr="00FF5FB5">
        <w:rPr>
          <w:rFonts w:ascii="Book Antiqua" w:hAnsi="Book Antiqua"/>
        </w:rPr>
        <w:t xml:space="preserve">. However, the impact of fasting has not been examined as mice can maintain a satisfactory long-term survival (&gt; 100 d) without food </w:t>
      </w:r>
      <w:proofErr w:type="gramStart"/>
      <w:r w:rsidRPr="00FF5FB5">
        <w:rPr>
          <w:rFonts w:ascii="Book Antiqua" w:hAnsi="Book Antiqua"/>
        </w:rPr>
        <w:t>deprivation</w:t>
      </w:r>
      <w:r w:rsidRPr="00FF5FB5">
        <w:rPr>
          <w:rFonts w:ascii="Book Antiqua" w:hAnsi="Book Antiqua"/>
          <w:vertAlign w:val="superscript"/>
        </w:rPr>
        <w:t>[</w:t>
      </w:r>
      <w:proofErr w:type="gramEnd"/>
      <w:r w:rsidRPr="00FF5FB5">
        <w:rPr>
          <w:rFonts w:ascii="Book Antiqua" w:hAnsi="Book Antiqua"/>
          <w:vertAlign w:val="superscript"/>
        </w:rPr>
        <w:t>2,16,21]</w:t>
      </w:r>
      <w:r w:rsidRPr="00FF5FB5">
        <w:rPr>
          <w:rFonts w:ascii="Book Antiqua" w:hAnsi="Book Antiqua"/>
        </w:rPr>
        <w:t xml:space="preserve">. In our opinion, fasting is unnecessary and such a long </w:t>
      </w:r>
      <w:r w:rsidR="001D4350">
        <w:rPr>
          <w:rFonts w:ascii="Book Antiqua" w:hAnsi="Book Antiqua"/>
        </w:rPr>
        <w:t>period</w:t>
      </w:r>
      <w:r w:rsidRPr="00FF5FB5">
        <w:rPr>
          <w:rFonts w:ascii="Book Antiqua" w:hAnsi="Book Antiqua"/>
        </w:rPr>
        <w:t xml:space="preserve"> of food deprivation may cause hypoglycemia, which is an adverse factor for intraoperative maintenance and postoperative recovery.</w:t>
      </w:r>
    </w:p>
    <w:p w14:paraId="119FB8FF" w14:textId="3AC85BD7"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 xml:space="preserve">Heat loss during anesthesia increases the risk of cardiac arrhythmia, coagulopathy, and postoperative </w:t>
      </w:r>
      <w:proofErr w:type="gramStart"/>
      <w:r w:rsidRPr="00FF5FB5">
        <w:rPr>
          <w:rFonts w:ascii="Book Antiqua" w:hAnsi="Book Antiqua"/>
        </w:rPr>
        <w:t>infection</w:t>
      </w:r>
      <w:r w:rsidR="00EE071E" w:rsidRPr="00FF5FB5">
        <w:rPr>
          <w:rFonts w:ascii="Book Antiqua" w:hAnsi="Book Antiqua"/>
          <w:vertAlign w:val="superscript"/>
        </w:rPr>
        <w:t>[</w:t>
      </w:r>
      <w:proofErr w:type="gramEnd"/>
      <w:r w:rsidR="00EE071E" w:rsidRPr="00FF5FB5">
        <w:rPr>
          <w:rFonts w:ascii="Book Antiqua" w:hAnsi="Book Antiqua"/>
          <w:vertAlign w:val="superscript"/>
        </w:rPr>
        <w:t>22,23]</w:t>
      </w:r>
      <w:r w:rsidRPr="00FF5FB5">
        <w:rPr>
          <w:rFonts w:ascii="Book Antiqua" w:hAnsi="Book Antiqua"/>
        </w:rPr>
        <w:t xml:space="preserve">, which jeopardizes surgical success and postoperative survival rates. Core body temperature decreases </w:t>
      </w:r>
      <w:r w:rsidRPr="00FF5FB5">
        <w:rPr>
          <w:rFonts w:ascii="Book Antiqua" w:hAnsi="Book Antiqua"/>
        </w:rPr>
        <w:lastRenderedPageBreak/>
        <w:t xml:space="preserve">suddenly after anesthesia induction and continues to diminish during the course of prolonged general anesthesia. </w:t>
      </w:r>
      <w:r w:rsidR="001D4350">
        <w:rPr>
          <w:rFonts w:ascii="Book Antiqua" w:hAnsi="Book Antiqua"/>
        </w:rPr>
        <w:t>A h</w:t>
      </w:r>
      <w:r w:rsidRPr="00FF5FB5">
        <w:rPr>
          <w:rFonts w:ascii="Book Antiqua" w:hAnsi="Book Antiqua"/>
        </w:rPr>
        <w:t xml:space="preserve">eating pad and warming lamp are widely used to promote postoperative recovery of </w:t>
      </w:r>
      <w:proofErr w:type="gramStart"/>
      <w:r w:rsidRPr="00FF5FB5">
        <w:rPr>
          <w:rFonts w:ascii="Book Antiqua" w:hAnsi="Book Antiqua"/>
        </w:rPr>
        <w:t>MOLT</w:t>
      </w:r>
      <w:r w:rsidRPr="00FF5FB5">
        <w:rPr>
          <w:rFonts w:ascii="Book Antiqua" w:hAnsi="Book Antiqua"/>
          <w:vertAlign w:val="superscript"/>
        </w:rPr>
        <w:t>[</w:t>
      </w:r>
      <w:proofErr w:type="gramEnd"/>
      <w:r w:rsidRPr="00FF5FB5">
        <w:rPr>
          <w:rFonts w:ascii="Book Antiqua" w:hAnsi="Book Antiqua"/>
          <w:vertAlign w:val="superscript"/>
        </w:rPr>
        <w:t>1,2,16,17,21,24]</w:t>
      </w:r>
      <w:r w:rsidRPr="00FF5FB5">
        <w:rPr>
          <w:rFonts w:ascii="Book Antiqua" w:hAnsi="Book Antiqua"/>
        </w:rPr>
        <w:t xml:space="preserve">, </w:t>
      </w:r>
      <w:r w:rsidR="001D4350">
        <w:rPr>
          <w:rFonts w:ascii="Book Antiqua" w:hAnsi="Book Antiqua"/>
        </w:rPr>
        <w:t>but</w:t>
      </w:r>
      <w:r w:rsidRPr="00FF5FB5">
        <w:rPr>
          <w:rFonts w:ascii="Book Antiqua" w:hAnsi="Book Antiqua"/>
        </w:rPr>
        <w:t xml:space="preserve"> have no impact on hypothermia during the operation. We recommend using a warming pad during the entire procedure except for the </w:t>
      </w:r>
      <w:proofErr w:type="spellStart"/>
      <w:r w:rsidRPr="00FF5FB5">
        <w:rPr>
          <w:rFonts w:ascii="Book Antiqua" w:hAnsi="Book Antiqua"/>
        </w:rPr>
        <w:t>anhepatic</w:t>
      </w:r>
      <w:proofErr w:type="spellEnd"/>
      <w:r w:rsidRPr="00FF5FB5">
        <w:rPr>
          <w:rFonts w:ascii="Book Antiqua" w:hAnsi="Book Antiqua"/>
        </w:rPr>
        <w:t xml:space="preserve"> phase to minimize heat loss.</w:t>
      </w:r>
    </w:p>
    <w:p w14:paraId="3788C3D6" w14:textId="337815DB"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Another significant detail during the perioperative period is that analgesics and antibiotics should be routinely used as indicated in institutional guidelines. The individual distress and suffering of animals must be minimized not only for ethical reasons</w:t>
      </w:r>
      <w:r w:rsidR="001D4350">
        <w:rPr>
          <w:rFonts w:ascii="Book Antiqua" w:hAnsi="Book Antiqua"/>
        </w:rPr>
        <w:t>,</w:t>
      </w:r>
      <w:r w:rsidRPr="00FF5FB5">
        <w:rPr>
          <w:rFonts w:ascii="Book Antiqua" w:hAnsi="Book Antiqua"/>
        </w:rPr>
        <w:t xml:space="preserve"> but also because of their potentially adverse effects on experimental </w:t>
      </w:r>
      <w:proofErr w:type="gramStart"/>
      <w:r w:rsidRPr="00FF5FB5">
        <w:rPr>
          <w:rFonts w:ascii="Book Antiqua" w:hAnsi="Book Antiqua"/>
        </w:rPr>
        <w:t>results</w:t>
      </w:r>
      <w:r w:rsidRPr="00FF5FB5">
        <w:rPr>
          <w:rFonts w:ascii="Book Antiqua" w:hAnsi="Book Antiqua"/>
          <w:vertAlign w:val="superscript"/>
        </w:rPr>
        <w:t>[</w:t>
      </w:r>
      <w:proofErr w:type="gramEnd"/>
      <w:r w:rsidRPr="00FF5FB5">
        <w:rPr>
          <w:rFonts w:ascii="Book Antiqua" w:hAnsi="Book Antiqua"/>
          <w:vertAlign w:val="superscript"/>
        </w:rPr>
        <w:t>25]</w:t>
      </w:r>
      <w:r w:rsidRPr="00FF5FB5">
        <w:rPr>
          <w:rFonts w:ascii="Book Antiqua" w:hAnsi="Book Antiqua"/>
        </w:rPr>
        <w:t>. Failure to alleviate acute postoperative pain could result in fluctuation</w:t>
      </w:r>
      <w:r w:rsidR="001D4350">
        <w:rPr>
          <w:rFonts w:ascii="Book Antiqua" w:hAnsi="Book Antiqua"/>
        </w:rPr>
        <w:t>s</w:t>
      </w:r>
      <w:r w:rsidRPr="00FF5FB5">
        <w:rPr>
          <w:rFonts w:ascii="Book Antiqua" w:hAnsi="Book Antiqua"/>
        </w:rPr>
        <w:t xml:space="preserve"> in blood pressure, heart rate, respiratory rate, body temperature, and food and water consumption, which is disadvantageous to early postoperative recovery. </w:t>
      </w:r>
      <w:r w:rsidR="001D4350">
        <w:rPr>
          <w:rFonts w:ascii="Book Antiqua" w:hAnsi="Book Antiqua"/>
        </w:rPr>
        <w:t>As</w:t>
      </w:r>
      <w:r w:rsidRPr="00FF5FB5">
        <w:rPr>
          <w:rFonts w:ascii="Book Antiqua" w:hAnsi="Book Antiqua"/>
        </w:rPr>
        <w:t xml:space="preserve"> MOLT is performed under clean but not sterile conditions using a surgical microscope, it is critically important to prevent biliary and abdominal infections with the use of local or systemic antibiotics in MOLT, which determines long-term survival.</w:t>
      </w:r>
    </w:p>
    <w:p w14:paraId="38BF91C9" w14:textId="77777777" w:rsidR="00EE071E" w:rsidRPr="00FF5FB5" w:rsidRDefault="00EE071E" w:rsidP="00FF5FB5">
      <w:pPr>
        <w:pStyle w:val="a6"/>
        <w:widowControl/>
        <w:snapToGrid w:val="0"/>
        <w:spacing w:beforeAutospacing="0" w:afterAutospacing="0" w:line="360" w:lineRule="auto"/>
        <w:ind w:firstLineChars="200" w:firstLine="480"/>
        <w:jc w:val="both"/>
        <w:rPr>
          <w:rFonts w:ascii="Book Antiqua" w:hAnsi="Book Antiqua"/>
        </w:rPr>
      </w:pPr>
    </w:p>
    <w:p w14:paraId="14CDC13C"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ORGAN PROCUREMENT</w:t>
      </w:r>
    </w:p>
    <w:p w14:paraId="347AE221" w14:textId="37217EE4"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The main steps </w:t>
      </w:r>
      <w:r w:rsidR="001D4350">
        <w:rPr>
          <w:rFonts w:ascii="Book Antiqua" w:hAnsi="Book Antiqua"/>
        </w:rPr>
        <w:t>in</w:t>
      </w:r>
      <w:r w:rsidRPr="00FF5FB5">
        <w:rPr>
          <w:rFonts w:ascii="Book Antiqua" w:hAnsi="Book Antiqua"/>
        </w:rPr>
        <w:t xml:space="preserve"> MOLT have reached a consensus among different investigators. After shaving and disinfecting the abdomen, the liver is exposed with the assistance of a wide abdominal incision and retractors. The liver needs to be freed from all ligamentous attachments from its surrounding organs. The PV and IHIVC are skeletonized to the level of the superior mesenteric vein and left renal vein</w:t>
      </w:r>
      <w:r w:rsidR="001D4350">
        <w:rPr>
          <w:rFonts w:ascii="Book Antiqua" w:hAnsi="Book Antiqua"/>
        </w:rPr>
        <w:t>, respectively,</w:t>
      </w:r>
      <w:r w:rsidRPr="00FF5FB5">
        <w:rPr>
          <w:rFonts w:ascii="Book Antiqua" w:hAnsi="Book Antiqua"/>
        </w:rPr>
        <w:t xml:space="preserve"> to </w:t>
      </w:r>
      <w:r w:rsidR="001D4350">
        <w:rPr>
          <w:rFonts w:ascii="Book Antiqua" w:hAnsi="Book Antiqua"/>
        </w:rPr>
        <w:t>en</w:t>
      </w:r>
      <w:r w:rsidRPr="00FF5FB5">
        <w:rPr>
          <w:rFonts w:ascii="Book Antiqua" w:hAnsi="Book Antiqua"/>
        </w:rPr>
        <w:t xml:space="preserve">sure that there will be a sufficient length for cuff preparation and no stenosis in the cuff. The pyloric, splenic, and right renal veins and the right renal artery are ligated and divided to make sure that the right renal vein is separated from the right renal artery at this step, or it will be difficult to divide </w:t>
      </w:r>
      <w:r w:rsidR="004F011F">
        <w:rPr>
          <w:rFonts w:ascii="Book Antiqua" w:hAnsi="Book Antiqua"/>
        </w:rPr>
        <w:t xml:space="preserve">the </w:t>
      </w:r>
      <w:r w:rsidRPr="00FF5FB5">
        <w:rPr>
          <w:rFonts w:ascii="Book Antiqua" w:hAnsi="Book Antiqua"/>
        </w:rPr>
        <w:t xml:space="preserve">posterior wall of </w:t>
      </w:r>
      <w:r w:rsidR="004F011F">
        <w:rPr>
          <w:rFonts w:ascii="Book Antiqua" w:hAnsi="Book Antiqua"/>
        </w:rPr>
        <w:t xml:space="preserve">the </w:t>
      </w:r>
      <w:r w:rsidRPr="00FF5FB5">
        <w:rPr>
          <w:rFonts w:ascii="Book Antiqua" w:hAnsi="Book Antiqua"/>
        </w:rPr>
        <w:t xml:space="preserve">IHIVC. The right adrenal vein and </w:t>
      </w:r>
      <w:proofErr w:type="spellStart"/>
      <w:r w:rsidRPr="00FF5FB5">
        <w:rPr>
          <w:rFonts w:ascii="Book Antiqua" w:hAnsi="Book Antiqua"/>
        </w:rPr>
        <w:t>paraesophageal</w:t>
      </w:r>
      <w:proofErr w:type="spellEnd"/>
      <w:r w:rsidRPr="00FF5FB5">
        <w:rPr>
          <w:rFonts w:ascii="Book Antiqua" w:hAnsi="Book Antiqua"/>
        </w:rPr>
        <w:t xml:space="preserve"> vessel are cauterized or </w:t>
      </w:r>
      <w:r w:rsidRPr="00FF5FB5">
        <w:rPr>
          <w:rFonts w:ascii="Book Antiqua" w:hAnsi="Book Antiqua"/>
        </w:rPr>
        <w:lastRenderedPageBreak/>
        <w:t xml:space="preserve">ligated to prevent hemorrhage. Dissection of the hepatic artery depends on the anastomotic methods. The hepatic artery is ligated and divided in the </w:t>
      </w:r>
      <w:proofErr w:type="spellStart"/>
      <w:r w:rsidRPr="00FF5FB5">
        <w:rPr>
          <w:rFonts w:ascii="Book Antiqua" w:hAnsi="Book Antiqua"/>
        </w:rPr>
        <w:t>nonarterialized</w:t>
      </w:r>
      <w:proofErr w:type="spellEnd"/>
      <w:r w:rsidRPr="00FF5FB5">
        <w:rPr>
          <w:rFonts w:ascii="Book Antiqua" w:hAnsi="Book Antiqua"/>
        </w:rPr>
        <w:t xml:space="preserve"> model. When the model </w:t>
      </w:r>
      <w:r w:rsidR="004F011F">
        <w:rPr>
          <w:rFonts w:ascii="Book Antiqua" w:hAnsi="Book Antiqua"/>
        </w:rPr>
        <w:t>involves</w:t>
      </w:r>
      <w:r w:rsidRPr="00FF5FB5">
        <w:rPr>
          <w:rFonts w:ascii="Book Antiqua" w:hAnsi="Book Antiqua"/>
        </w:rPr>
        <w:t xml:space="preserve"> artery reconstruction, the hepatic artery is dissected to the celiac trunk by ligation and division of the splenic, left gastric, and gastroduodenal arteries for stent </w:t>
      </w:r>
      <w:proofErr w:type="gramStart"/>
      <w:r w:rsidRPr="00FF5FB5">
        <w:rPr>
          <w:rFonts w:ascii="Book Antiqua" w:hAnsi="Book Antiqua"/>
        </w:rPr>
        <w:t>anastomosis</w:t>
      </w:r>
      <w:r w:rsidRPr="00FF5FB5">
        <w:rPr>
          <w:rFonts w:ascii="Book Antiqua" w:hAnsi="Book Antiqua"/>
          <w:vertAlign w:val="superscript"/>
        </w:rPr>
        <w:t>[</w:t>
      </w:r>
      <w:proofErr w:type="gramEnd"/>
      <w:r w:rsidRPr="00FF5FB5">
        <w:rPr>
          <w:rFonts w:ascii="Book Antiqua" w:hAnsi="Book Antiqua"/>
          <w:vertAlign w:val="superscript"/>
        </w:rPr>
        <w:t>6,11,24]</w:t>
      </w:r>
      <w:r w:rsidRPr="00FF5FB5">
        <w:rPr>
          <w:rFonts w:ascii="Book Antiqua" w:hAnsi="Book Antiqua"/>
        </w:rPr>
        <w:t xml:space="preserve">, the branches of the aorta are also ligated and severed successively to allow </w:t>
      </w:r>
      <w:r w:rsidR="004F011F">
        <w:rPr>
          <w:rFonts w:ascii="Book Antiqua" w:hAnsi="Book Antiqua"/>
        </w:rPr>
        <w:t xml:space="preserve">preparation of the </w:t>
      </w:r>
      <w:r w:rsidRPr="00FF5FB5">
        <w:rPr>
          <w:rFonts w:ascii="Book Antiqua" w:hAnsi="Book Antiqua"/>
        </w:rPr>
        <w:t>hepatic–celiac–aortic arterial segment</w:t>
      </w:r>
      <w:r w:rsidRPr="00FF5FB5">
        <w:rPr>
          <w:rFonts w:ascii="Book Antiqua" w:hAnsi="Book Antiqua"/>
          <w:vertAlign w:val="superscript"/>
        </w:rPr>
        <w:t>[14,16,21,26]</w:t>
      </w:r>
      <w:r w:rsidRPr="00FF5FB5">
        <w:rPr>
          <w:rFonts w:ascii="Book Antiqua" w:hAnsi="Book Antiqua"/>
        </w:rPr>
        <w:t xml:space="preserve"> or hepatic–celiac–aortic–mesenteric arterial segment</w:t>
      </w:r>
      <w:r w:rsidRPr="00FF5FB5">
        <w:rPr>
          <w:rFonts w:ascii="Book Antiqua" w:hAnsi="Book Antiqua"/>
          <w:vertAlign w:val="superscript"/>
        </w:rPr>
        <w:t>[2,</w:t>
      </w:r>
      <w:r w:rsidR="002028FA" w:rsidRPr="00FF5FB5">
        <w:rPr>
          <w:rFonts w:ascii="Book Antiqua" w:hAnsi="Book Antiqua"/>
          <w:vertAlign w:val="superscript"/>
        </w:rPr>
        <w:t>9</w:t>
      </w:r>
      <w:r w:rsidRPr="00FF5FB5">
        <w:rPr>
          <w:rFonts w:ascii="Book Antiqua" w:hAnsi="Book Antiqua"/>
          <w:vertAlign w:val="superscript"/>
        </w:rPr>
        <w:t>]</w:t>
      </w:r>
      <w:r w:rsidRPr="00FF5FB5">
        <w:rPr>
          <w:rFonts w:ascii="Book Antiqua" w:hAnsi="Book Antiqua"/>
        </w:rPr>
        <w:t xml:space="preserve"> for suture anastomosis. For continuous bile flow, the gallbladder is ligated and removed. Operators use their own operating procedures for liver dissection. We prefer a clockwise order. That is, starting from the caudate lobe, followed by </w:t>
      </w:r>
      <w:r w:rsidR="004F011F">
        <w:rPr>
          <w:rFonts w:ascii="Book Antiqua" w:hAnsi="Book Antiqua"/>
        </w:rPr>
        <w:t xml:space="preserve">the </w:t>
      </w:r>
      <w:r w:rsidRPr="00FF5FB5">
        <w:rPr>
          <w:rFonts w:ascii="Book Antiqua" w:hAnsi="Book Antiqua"/>
        </w:rPr>
        <w:t xml:space="preserve">IHIVC, gallbladder, </w:t>
      </w:r>
      <w:proofErr w:type="spellStart"/>
      <w:r w:rsidRPr="00FF5FB5">
        <w:rPr>
          <w:rFonts w:ascii="Book Antiqua" w:hAnsi="Book Antiqua"/>
        </w:rPr>
        <w:t>suprahepatic</w:t>
      </w:r>
      <w:proofErr w:type="spellEnd"/>
      <w:r w:rsidRPr="00FF5FB5">
        <w:rPr>
          <w:rFonts w:ascii="Book Antiqua" w:hAnsi="Book Antiqua"/>
        </w:rPr>
        <w:t xml:space="preserve"> inferior vena cava (SHIVC), </w:t>
      </w:r>
      <w:proofErr w:type="spellStart"/>
      <w:r w:rsidRPr="00FF5FB5">
        <w:rPr>
          <w:rFonts w:ascii="Book Antiqua" w:hAnsi="Book Antiqua"/>
        </w:rPr>
        <w:t>paraesophageal</w:t>
      </w:r>
      <w:proofErr w:type="spellEnd"/>
      <w:r w:rsidRPr="00FF5FB5">
        <w:rPr>
          <w:rFonts w:ascii="Book Antiqua" w:hAnsi="Book Antiqua"/>
        </w:rPr>
        <w:t xml:space="preserve"> vessel, and finally the first porta hepatis. In that order, we leave the bile duct to the last step, to some extent, to reduce biliary ischemic time.</w:t>
      </w:r>
    </w:p>
    <w:p w14:paraId="6941E2D4" w14:textId="1B0DC92C"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 xml:space="preserve">There are three noticeable steps in this part: heparinization, biliary cannulation and perfusion. Heparin dose varies from 20 to 100 IU. It can be injected through the penile vein as mentioned </w:t>
      </w:r>
      <w:r w:rsidR="004F011F">
        <w:rPr>
          <w:rFonts w:ascii="Book Antiqua" w:hAnsi="Book Antiqua"/>
        </w:rPr>
        <w:t>previously</w:t>
      </w:r>
      <w:r w:rsidRPr="00FF5FB5">
        <w:rPr>
          <w:rFonts w:ascii="Book Antiqua" w:hAnsi="Book Antiqua"/>
        </w:rPr>
        <w:t xml:space="preserve">. Other researchers inject heparin through the </w:t>
      </w:r>
      <w:proofErr w:type="gramStart"/>
      <w:r w:rsidRPr="00FF5FB5">
        <w:rPr>
          <w:rFonts w:ascii="Book Antiqua" w:hAnsi="Book Antiqua"/>
        </w:rPr>
        <w:t>IHIVC</w:t>
      </w:r>
      <w:r w:rsidRPr="00FF5FB5">
        <w:rPr>
          <w:rFonts w:ascii="Book Antiqua" w:hAnsi="Book Antiqua"/>
          <w:vertAlign w:val="superscript"/>
        </w:rPr>
        <w:t>[</w:t>
      </w:r>
      <w:proofErr w:type="gramEnd"/>
      <w:r w:rsidRPr="00FF5FB5">
        <w:rPr>
          <w:rFonts w:ascii="Book Antiqua" w:hAnsi="Book Antiqua"/>
          <w:vertAlign w:val="superscript"/>
        </w:rPr>
        <w:t>14,17,20,27]</w:t>
      </w:r>
      <w:r w:rsidRPr="00FF5FB5">
        <w:rPr>
          <w:rFonts w:ascii="Book Antiqua" w:hAnsi="Book Antiqua"/>
        </w:rPr>
        <w:t xml:space="preserve"> or together with perfusion solution</w:t>
      </w:r>
      <w:r w:rsidRPr="00FF5FB5">
        <w:rPr>
          <w:rFonts w:ascii="Book Antiqua" w:hAnsi="Book Antiqua"/>
          <w:vertAlign w:val="superscript"/>
        </w:rPr>
        <w:t>[2,16]</w:t>
      </w:r>
      <w:r w:rsidRPr="00FF5FB5">
        <w:rPr>
          <w:rFonts w:ascii="Book Antiqua" w:hAnsi="Book Antiqua"/>
        </w:rPr>
        <w:t xml:space="preserve">. </w:t>
      </w:r>
    </w:p>
    <w:p w14:paraId="1FA7CCDD" w14:textId="795B1021"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Different materials have been used for bile duct stenting, including polyethylene tube</w:t>
      </w:r>
      <w:r w:rsidRPr="00FF5FB5">
        <w:rPr>
          <w:rFonts w:ascii="Book Antiqua" w:hAnsi="Book Antiqua"/>
          <w:vertAlign w:val="superscript"/>
        </w:rPr>
        <w:t>[2,5,</w:t>
      </w:r>
      <w:r w:rsidR="002028FA" w:rsidRPr="00FF5FB5">
        <w:rPr>
          <w:rFonts w:ascii="Book Antiqua" w:hAnsi="Book Antiqua"/>
          <w:vertAlign w:val="superscript"/>
        </w:rPr>
        <w:t>9,</w:t>
      </w:r>
      <w:r w:rsidRPr="00FF5FB5">
        <w:rPr>
          <w:rFonts w:ascii="Book Antiqua" w:hAnsi="Book Antiqua"/>
          <w:vertAlign w:val="superscript"/>
        </w:rPr>
        <w:t>10,16,21,26,28]</w:t>
      </w:r>
      <w:r w:rsidRPr="00FF5FB5">
        <w:rPr>
          <w:rFonts w:ascii="Book Antiqua" w:hAnsi="Book Antiqua"/>
        </w:rPr>
        <w:t xml:space="preserve">, </w:t>
      </w:r>
      <w:proofErr w:type="spellStart"/>
      <w:r w:rsidR="004F011F">
        <w:rPr>
          <w:rFonts w:ascii="Book Antiqua" w:hAnsi="Book Antiqua"/>
        </w:rPr>
        <w:t>V</w:t>
      </w:r>
      <w:r w:rsidRPr="00FF5FB5">
        <w:rPr>
          <w:rFonts w:ascii="Book Antiqua" w:hAnsi="Book Antiqua"/>
        </w:rPr>
        <w:t>enflon</w:t>
      </w:r>
      <w:proofErr w:type="spellEnd"/>
      <w:r w:rsidRPr="00FF5FB5">
        <w:rPr>
          <w:rFonts w:ascii="Book Antiqua" w:hAnsi="Book Antiqua"/>
        </w:rPr>
        <w:t xml:space="preserve"> tube</w:t>
      </w:r>
      <w:r w:rsidRPr="00FF5FB5">
        <w:rPr>
          <w:rFonts w:ascii="Book Antiqua" w:hAnsi="Book Antiqua"/>
          <w:vertAlign w:val="superscript"/>
        </w:rPr>
        <w:t>[6]</w:t>
      </w:r>
      <w:r w:rsidRPr="00FF5FB5">
        <w:rPr>
          <w:rFonts w:ascii="Book Antiqua" w:hAnsi="Book Antiqua"/>
        </w:rPr>
        <w:t>, Peek TM tube</w:t>
      </w:r>
      <w:r w:rsidRPr="00FF5FB5">
        <w:rPr>
          <w:rFonts w:ascii="Book Antiqua" w:hAnsi="Book Antiqua"/>
          <w:vertAlign w:val="superscript"/>
        </w:rPr>
        <w:t>[24]</w:t>
      </w:r>
      <w:r w:rsidRPr="00FF5FB5">
        <w:rPr>
          <w:rFonts w:ascii="Book Antiqua" w:hAnsi="Book Antiqua"/>
        </w:rPr>
        <w:t>, Peek tube</w:t>
      </w:r>
      <w:r w:rsidRPr="00FF5FB5">
        <w:rPr>
          <w:rFonts w:ascii="Book Antiqua" w:hAnsi="Book Antiqua"/>
          <w:vertAlign w:val="superscript"/>
        </w:rPr>
        <w:t>[27,</w:t>
      </w:r>
      <w:r w:rsidR="002028FA" w:rsidRPr="00FF5FB5">
        <w:rPr>
          <w:rFonts w:ascii="Book Antiqua" w:hAnsi="Book Antiqua"/>
          <w:vertAlign w:val="superscript"/>
        </w:rPr>
        <w:t>29</w:t>
      </w:r>
      <w:r w:rsidRPr="00FF5FB5">
        <w:rPr>
          <w:rFonts w:ascii="Book Antiqua" w:hAnsi="Book Antiqua"/>
          <w:vertAlign w:val="superscript"/>
        </w:rPr>
        <w:t>]</w:t>
      </w:r>
      <w:r w:rsidRPr="00FF5FB5">
        <w:rPr>
          <w:rFonts w:ascii="Book Antiqua" w:hAnsi="Book Antiqua"/>
        </w:rPr>
        <w:t xml:space="preserve"> and epidural catheter</w:t>
      </w:r>
      <w:r w:rsidRPr="00FF5FB5">
        <w:rPr>
          <w:rFonts w:ascii="Book Antiqua" w:hAnsi="Book Antiqua"/>
          <w:vertAlign w:val="superscript"/>
        </w:rPr>
        <w:t>[14,17]</w:t>
      </w:r>
      <w:r w:rsidRPr="00FF5FB5">
        <w:rPr>
          <w:rFonts w:ascii="Book Antiqua" w:hAnsi="Book Antiqua"/>
        </w:rPr>
        <w:t xml:space="preserve">. </w:t>
      </w:r>
      <w:r w:rsidR="004F011F">
        <w:rPr>
          <w:rFonts w:ascii="Book Antiqua" w:hAnsi="Book Antiqua"/>
        </w:rPr>
        <w:t>Of</w:t>
      </w:r>
      <w:r w:rsidRPr="00FF5FB5">
        <w:rPr>
          <w:rFonts w:ascii="Book Antiqua" w:hAnsi="Book Antiqua"/>
        </w:rPr>
        <w:t xml:space="preserve"> these, polyethylene tube is the most commonly used material. Almost all these materials need to be stretched to adapt to the small diameter of the bile duct. The length of stent has ranged from 2 </w:t>
      </w:r>
      <w:r w:rsidR="005B4842" w:rsidRPr="00FF5FB5">
        <w:rPr>
          <w:rFonts w:ascii="Book Antiqua" w:hAnsi="Book Antiqua"/>
        </w:rPr>
        <w:t xml:space="preserve">mm </w:t>
      </w:r>
      <w:r w:rsidRPr="00FF5FB5">
        <w:rPr>
          <w:rFonts w:ascii="Book Antiqua" w:hAnsi="Book Antiqua"/>
        </w:rPr>
        <w:t xml:space="preserve">to 4 mm, except </w:t>
      </w:r>
      <w:r w:rsidR="004F011F">
        <w:rPr>
          <w:rFonts w:ascii="Book Antiqua" w:hAnsi="Book Antiqua"/>
        </w:rPr>
        <w:t>in</w:t>
      </w:r>
      <w:r w:rsidRPr="00FF5FB5">
        <w:rPr>
          <w:rFonts w:ascii="Book Antiqua" w:hAnsi="Book Antiqua"/>
        </w:rPr>
        <w:t xml:space="preserve"> one study </w:t>
      </w:r>
      <w:r w:rsidR="00516285">
        <w:rPr>
          <w:rFonts w:ascii="Book Antiqua" w:hAnsi="Book Antiqua"/>
        </w:rPr>
        <w:t>where</w:t>
      </w:r>
      <w:r w:rsidRPr="00FF5FB5">
        <w:rPr>
          <w:rFonts w:ascii="Book Antiqua" w:hAnsi="Book Antiqua"/>
        </w:rPr>
        <w:t xml:space="preserve"> a 1-cm epidural catheter</w:t>
      </w:r>
      <w:r w:rsidR="00516285">
        <w:rPr>
          <w:rFonts w:ascii="Book Antiqua" w:hAnsi="Book Antiqua"/>
        </w:rPr>
        <w:t xml:space="preserve"> was chosen</w:t>
      </w:r>
      <w:r w:rsidRPr="00FF5FB5">
        <w:rPr>
          <w:rFonts w:ascii="Book Antiqua" w:hAnsi="Book Antiqua"/>
        </w:rPr>
        <w:t xml:space="preserve">. An optimal stent is </w:t>
      </w:r>
      <w:r w:rsidR="004F011F">
        <w:rPr>
          <w:rFonts w:ascii="Book Antiqua" w:hAnsi="Book Antiqua"/>
        </w:rPr>
        <w:t>the</w:t>
      </w:r>
      <w:r w:rsidRPr="00FF5FB5">
        <w:rPr>
          <w:rFonts w:ascii="Book Antiqua" w:hAnsi="Book Antiqua"/>
        </w:rPr>
        <w:t xml:space="preserve"> key factor for long-term survival. Another important factor is the position where the stent is inserted into the common bile duct. If the stent is inserted too close to the hilum, it may cause obstruction of the bile duct </w:t>
      </w:r>
      <w:proofErr w:type="gramStart"/>
      <w:r w:rsidRPr="00FF5FB5">
        <w:rPr>
          <w:rFonts w:ascii="Book Antiqua" w:hAnsi="Book Antiqua"/>
        </w:rPr>
        <w:t>confluence</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 xml:space="preserve">. However, if the insertion position is too far from the hilum, the operative difficulty will be reduced, while the ischemic part of the bile duct is accordingly increased, so there is a risk of </w:t>
      </w:r>
      <w:r w:rsidRPr="00FF5FB5">
        <w:rPr>
          <w:rFonts w:ascii="Book Antiqua" w:hAnsi="Book Antiqua"/>
        </w:rPr>
        <w:lastRenderedPageBreak/>
        <w:t xml:space="preserve">leakage or ischemic necrosis of the proximal bile </w:t>
      </w:r>
      <w:proofErr w:type="gramStart"/>
      <w:r w:rsidRPr="00FF5FB5">
        <w:rPr>
          <w:rFonts w:ascii="Book Antiqua" w:hAnsi="Book Antiqua"/>
        </w:rPr>
        <w:t>duct</w:t>
      </w:r>
      <w:r w:rsidRPr="00FF5FB5">
        <w:rPr>
          <w:rFonts w:ascii="Book Antiqua" w:hAnsi="Book Antiqua"/>
          <w:vertAlign w:val="superscript"/>
        </w:rPr>
        <w:t>[</w:t>
      </w:r>
      <w:proofErr w:type="gramEnd"/>
      <w:r w:rsidRPr="00FF5FB5">
        <w:rPr>
          <w:rFonts w:ascii="Book Antiqua" w:hAnsi="Book Antiqua"/>
          <w:vertAlign w:val="superscript"/>
        </w:rPr>
        <w:t>6]</w:t>
      </w:r>
      <w:r w:rsidRPr="00FF5FB5">
        <w:rPr>
          <w:rFonts w:ascii="Book Antiqua" w:hAnsi="Book Antiqua"/>
        </w:rPr>
        <w:t xml:space="preserve">. In our experience, necrosis of the hilar region can be observed under these circumstances </w:t>
      </w:r>
      <w:r w:rsidRPr="00FF5FB5">
        <w:rPr>
          <w:rFonts w:ascii="Book Antiqua" w:hAnsi="Book Antiqua"/>
          <w:color w:val="000000" w:themeColor="text1"/>
        </w:rPr>
        <w:t>(Figure 1)</w:t>
      </w:r>
      <w:r w:rsidRPr="00FF5FB5">
        <w:rPr>
          <w:rFonts w:ascii="Book Antiqua" w:hAnsi="Book Antiqua"/>
        </w:rPr>
        <w:t xml:space="preserve">. </w:t>
      </w:r>
      <w:r w:rsidR="004F011F">
        <w:rPr>
          <w:rFonts w:ascii="Book Antiqua" w:hAnsi="Book Antiqua"/>
        </w:rPr>
        <w:t>Therefore</w:t>
      </w:r>
      <w:r w:rsidRPr="00FF5FB5">
        <w:rPr>
          <w:rFonts w:ascii="Book Antiqua" w:hAnsi="Book Antiqua"/>
        </w:rPr>
        <w:t>, the bile duct stent should be inserted as close to the hilum without obstructing the bifurcation of the hepatic duct.</w:t>
      </w:r>
    </w:p>
    <w:p w14:paraId="036AF8B4" w14:textId="15914C17" w:rsidR="00F84F24" w:rsidRPr="00FF5FB5" w:rsidRDefault="00E75FCD" w:rsidP="00FF5FB5">
      <w:pPr>
        <w:pStyle w:val="a6"/>
        <w:snapToGrid w:val="0"/>
        <w:spacing w:beforeAutospacing="0" w:afterAutospacing="0" w:line="360" w:lineRule="auto"/>
        <w:ind w:firstLineChars="100" w:firstLine="240"/>
        <w:jc w:val="both"/>
        <w:rPr>
          <w:rFonts w:ascii="Book Antiqua" w:hAnsi="Book Antiqua"/>
        </w:rPr>
      </w:pPr>
      <w:r w:rsidRPr="00FF5FB5">
        <w:rPr>
          <w:rFonts w:ascii="Book Antiqua" w:hAnsi="Book Antiqua"/>
        </w:rPr>
        <w:t xml:space="preserve">The aims of perfusion include flushing out the donor’s residual blood and rapid cooling of the </w:t>
      </w:r>
      <w:proofErr w:type="gramStart"/>
      <w:r w:rsidRPr="00FF5FB5">
        <w:rPr>
          <w:rFonts w:ascii="Book Antiqua" w:hAnsi="Book Antiqua"/>
        </w:rPr>
        <w:t>liver</w:t>
      </w:r>
      <w:r w:rsidRPr="00FF5FB5">
        <w:rPr>
          <w:rFonts w:ascii="Book Antiqua" w:hAnsi="Book Antiqua"/>
          <w:vertAlign w:val="superscript"/>
        </w:rPr>
        <w:t>[</w:t>
      </w:r>
      <w:proofErr w:type="gramEnd"/>
      <w:r w:rsidRPr="00FF5FB5">
        <w:rPr>
          <w:rFonts w:ascii="Book Antiqua" w:hAnsi="Book Antiqua"/>
          <w:vertAlign w:val="superscript"/>
        </w:rPr>
        <w:t>3</w:t>
      </w:r>
      <w:r w:rsidR="002028FA" w:rsidRPr="00FF5FB5">
        <w:rPr>
          <w:rFonts w:ascii="Book Antiqua" w:hAnsi="Book Antiqua"/>
          <w:vertAlign w:val="superscript"/>
        </w:rPr>
        <w:t>0</w:t>
      </w:r>
      <w:r w:rsidRPr="00FF5FB5">
        <w:rPr>
          <w:rFonts w:ascii="Book Antiqua" w:hAnsi="Book Antiqua"/>
          <w:vertAlign w:val="superscript"/>
        </w:rPr>
        <w:t>]</w:t>
      </w:r>
      <w:r w:rsidRPr="00FF5FB5">
        <w:rPr>
          <w:rFonts w:ascii="Book Antiqua" w:hAnsi="Book Antiqua"/>
        </w:rPr>
        <w:t>. Perfusion solution of 1</w:t>
      </w:r>
      <w:r w:rsidR="005B4842" w:rsidRPr="00FF5FB5">
        <w:rPr>
          <w:rFonts w:ascii="Book Antiqua" w:hAnsi="Book Antiqua"/>
        </w:rPr>
        <w:t>-</w:t>
      </w:r>
      <w:r w:rsidRPr="00FF5FB5">
        <w:rPr>
          <w:rFonts w:ascii="Book Antiqua" w:hAnsi="Book Antiqua"/>
        </w:rPr>
        <w:t>10 mL 0.9% NaCl solution Ringer’s solution or University of Wisconsin (UW) solution is injected through the IHIVC, PV and/or abdominal aorta. There is no significant difference between different perfusion solutions based on current literature</w:t>
      </w:r>
      <w:r w:rsidRPr="00FF5FB5">
        <w:rPr>
          <w:rFonts w:ascii="Book Antiqua" w:hAnsi="Book Antiqua"/>
          <w:b/>
          <w:bCs/>
        </w:rPr>
        <w:t xml:space="preserve">. </w:t>
      </w:r>
      <w:r w:rsidR="00877862" w:rsidRPr="00FF5FB5">
        <w:rPr>
          <w:rFonts w:ascii="Book Antiqua" w:hAnsi="Book Antiqua"/>
          <w:bCs/>
        </w:rPr>
        <w:t>However,</w:t>
      </w:r>
      <w:r w:rsidR="00877862" w:rsidRPr="00FF5FB5">
        <w:rPr>
          <w:rFonts w:ascii="Book Antiqua" w:hAnsi="Book Antiqua"/>
          <w:b/>
          <w:bCs/>
        </w:rPr>
        <w:t xml:space="preserve"> </w:t>
      </w:r>
      <w:r w:rsidRPr="00FF5FB5">
        <w:rPr>
          <w:rFonts w:ascii="Book Antiqua" w:hAnsi="Book Antiqua"/>
          <w:bCs/>
        </w:rPr>
        <w:t xml:space="preserve">UW solution </w:t>
      </w:r>
      <w:r w:rsidR="00877862" w:rsidRPr="00FF5FB5">
        <w:rPr>
          <w:rFonts w:ascii="Book Antiqua" w:hAnsi="Book Antiqua"/>
          <w:bCs/>
        </w:rPr>
        <w:t>must be slowly flushed</w:t>
      </w:r>
      <w:r w:rsidRPr="00FF5FB5">
        <w:rPr>
          <w:rFonts w:ascii="Book Antiqua" w:hAnsi="Book Antiqua"/>
          <w:bCs/>
        </w:rPr>
        <w:t xml:space="preserve"> out the liver graft to prevent hyperkalemia after reperfusion.</w:t>
      </w:r>
      <w:r w:rsidRPr="00FF5FB5">
        <w:rPr>
          <w:rFonts w:ascii="Book Antiqua" w:hAnsi="Book Antiqua"/>
          <w:b/>
          <w:bCs/>
        </w:rPr>
        <w:t xml:space="preserve"> </w:t>
      </w:r>
      <w:r w:rsidRPr="00FF5FB5">
        <w:rPr>
          <w:rFonts w:ascii="Book Antiqua" w:hAnsi="Book Antiqua"/>
        </w:rPr>
        <w:t xml:space="preserve">One thing that needs to be noted is the perfusion pressure. </w:t>
      </w:r>
      <w:r w:rsidR="00C16260" w:rsidRPr="00FF5FB5">
        <w:rPr>
          <w:rFonts w:ascii="Book Antiqua" w:hAnsi="Book Antiqua"/>
        </w:rPr>
        <w:t>S</w:t>
      </w:r>
      <w:r w:rsidRPr="00FF5FB5">
        <w:rPr>
          <w:rFonts w:ascii="Book Antiqua" w:hAnsi="Book Antiqua"/>
        </w:rPr>
        <w:t>inusoid endothelial cell function</w:t>
      </w:r>
      <w:r w:rsidR="00C16260" w:rsidRPr="00FF5FB5">
        <w:rPr>
          <w:rFonts w:ascii="Book Antiqua" w:hAnsi="Book Antiqua"/>
        </w:rPr>
        <w:t xml:space="preserve"> can be impaired during high-pressure perfusion</w:t>
      </w:r>
      <w:r w:rsidRPr="00FF5FB5">
        <w:rPr>
          <w:rFonts w:ascii="Book Antiqua" w:hAnsi="Book Antiqua"/>
        </w:rPr>
        <w:t xml:space="preserve">, whereas low-pressure perfusion may extend the warm ischemic time and increase the incidence of microthrombus </w:t>
      </w:r>
      <w:proofErr w:type="gramStart"/>
      <w:r w:rsidRPr="00FF5FB5">
        <w:rPr>
          <w:rFonts w:ascii="Book Antiqua" w:hAnsi="Book Antiqua"/>
        </w:rPr>
        <w:t>formation</w:t>
      </w:r>
      <w:r w:rsidRPr="00FF5FB5">
        <w:rPr>
          <w:rFonts w:ascii="Book Antiqua" w:hAnsi="Book Antiqua"/>
          <w:vertAlign w:val="superscript"/>
        </w:rPr>
        <w:t>[</w:t>
      </w:r>
      <w:proofErr w:type="gramEnd"/>
      <w:r w:rsidRPr="00FF5FB5">
        <w:rPr>
          <w:rFonts w:ascii="Book Antiqua" w:hAnsi="Book Antiqua"/>
          <w:vertAlign w:val="superscript"/>
        </w:rPr>
        <w:t>7]</w:t>
      </w:r>
      <w:r w:rsidRPr="00FF5FB5">
        <w:rPr>
          <w:rFonts w:ascii="Book Antiqua" w:hAnsi="Book Antiqua"/>
        </w:rPr>
        <w:t>. Perfusion speed should be limited to 10</w:t>
      </w:r>
      <w:r w:rsidR="005B4842" w:rsidRPr="00FF5FB5">
        <w:rPr>
          <w:rFonts w:ascii="Book Antiqua" w:hAnsi="Book Antiqua"/>
        </w:rPr>
        <w:t>-</w:t>
      </w:r>
      <w:r w:rsidRPr="00FF5FB5">
        <w:rPr>
          <w:rFonts w:ascii="Book Antiqua" w:hAnsi="Book Antiqua"/>
        </w:rPr>
        <w:t xml:space="preserve">30 mL/h to avoid liver cell </w:t>
      </w:r>
      <w:proofErr w:type="gramStart"/>
      <w:r w:rsidRPr="00FF5FB5">
        <w:rPr>
          <w:rFonts w:ascii="Book Antiqua" w:hAnsi="Book Antiqua"/>
        </w:rPr>
        <w:t>edema</w:t>
      </w:r>
      <w:r w:rsidRPr="00FF5FB5">
        <w:rPr>
          <w:rFonts w:ascii="Book Antiqua" w:hAnsi="Book Antiqua"/>
          <w:vertAlign w:val="superscript"/>
        </w:rPr>
        <w:t>[</w:t>
      </w:r>
      <w:proofErr w:type="gramEnd"/>
      <w:r w:rsidRPr="00FF5FB5">
        <w:rPr>
          <w:rFonts w:ascii="Book Antiqua" w:hAnsi="Book Antiqua"/>
          <w:vertAlign w:val="superscript"/>
        </w:rPr>
        <w:t>3</w:t>
      </w:r>
      <w:r w:rsidR="002028FA" w:rsidRPr="00FF5FB5">
        <w:rPr>
          <w:rFonts w:ascii="Book Antiqua" w:hAnsi="Book Antiqua"/>
          <w:vertAlign w:val="superscript"/>
        </w:rPr>
        <w:t>1</w:t>
      </w:r>
      <w:r w:rsidRPr="00FF5FB5">
        <w:rPr>
          <w:rFonts w:ascii="Book Antiqua" w:hAnsi="Book Antiqua"/>
          <w:vertAlign w:val="superscript"/>
        </w:rPr>
        <w:t>]</w:t>
      </w:r>
      <w:r w:rsidRPr="00FF5FB5">
        <w:rPr>
          <w:rFonts w:ascii="Book Antiqua" w:hAnsi="Book Antiqua"/>
        </w:rPr>
        <w:t>.</w:t>
      </w:r>
    </w:p>
    <w:p w14:paraId="31FE17D2" w14:textId="77777777" w:rsidR="005B4842" w:rsidRPr="00FF5FB5" w:rsidRDefault="005B4842" w:rsidP="00FF5FB5">
      <w:pPr>
        <w:pStyle w:val="a6"/>
        <w:snapToGrid w:val="0"/>
        <w:spacing w:beforeAutospacing="0" w:afterAutospacing="0" w:line="360" w:lineRule="auto"/>
        <w:ind w:firstLineChars="100" w:firstLine="240"/>
        <w:jc w:val="both"/>
        <w:rPr>
          <w:rFonts w:ascii="Book Antiqua" w:hAnsi="Book Antiqua"/>
        </w:rPr>
      </w:pPr>
    </w:p>
    <w:p w14:paraId="39D3D0A1"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 xml:space="preserve">BACK-TABLE PREPARATION </w:t>
      </w:r>
    </w:p>
    <w:p w14:paraId="09FEBA85" w14:textId="0E981AC2" w:rsidR="005B4842" w:rsidRPr="00FF5FB5" w:rsidRDefault="00E75FCD"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t>The donor liver is placed and stored in a container with cold (4</w:t>
      </w:r>
      <w:r w:rsidRPr="00FF5FB5">
        <w:rPr>
          <w:rFonts w:ascii="Book Antiqua" w:hAnsi="Book Antiqua" w:cs="Times New Roman"/>
          <w:sz w:val="24"/>
        </w:rPr>
        <w:sym w:font="Symbol" w:char="F0B0"/>
      </w:r>
      <w:r w:rsidRPr="00FF5FB5">
        <w:rPr>
          <w:rFonts w:ascii="Book Antiqua" w:hAnsi="Book Antiqua" w:cs="Times New Roman"/>
          <w:sz w:val="24"/>
        </w:rPr>
        <w:t>C) preservation solution (same with perfusion solution) until implantation. A two-cuff technique was initially applied in rat OLT in 1979</w:t>
      </w:r>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2</w:t>
      </w:r>
      <w:r w:rsidRPr="00FF5FB5">
        <w:rPr>
          <w:rFonts w:ascii="Book Antiqua" w:hAnsi="Book Antiqua" w:cs="Times New Roman"/>
          <w:sz w:val="24"/>
          <w:vertAlign w:val="superscript"/>
        </w:rPr>
        <w:t>]</w:t>
      </w:r>
      <w:r w:rsidRPr="00FF5FB5">
        <w:rPr>
          <w:rFonts w:ascii="Book Antiqua" w:hAnsi="Book Antiqua" w:cs="Times New Roman"/>
          <w:sz w:val="24"/>
        </w:rPr>
        <w:t xml:space="preserve">. With the advantage of shortened </w:t>
      </w:r>
      <w:proofErr w:type="spellStart"/>
      <w:r w:rsidRPr="00FF5FB5">
        <w:rPr>
          <w:rFonts w:ascii="Book Antiqua" w:hAnsi="Book Antiqua" w:cs="Times New Roman"/>
          <w:sz w:val="24"/>
        </w:rPr>
        <w:t>anhepatic</w:t>
      </w:r>
      <w:proofErr w:type="spellEnd"/>
      <w:r w:rsidRPr="00FF5FB5">
        <w:rPr>
          <w:rFonts w:ascii="Book Antiqua" w:hAnsi="Book Antiqua" w:cs="Times New Roman"/>
          <w:sz w:val="24"/>
        </w:rPr>
        <w:t xml:space="preserve"> time and improved graft survival, it has developed as the standard anastomotic method for </w:t>
      </w:r>
      <w:r w:rsidR="00DE3A05">
        <w:rPr>
          <w:rFonts w:ascii="Book Antiqua" w:hAnsi="Book Antiqua" w:cs="Times New Roman"/>
          <w:sz w:val="24"/>
        </w:rPr>
        <w:t xml:space="preserve">the </w:t>
      </w:r>
      <w:r w:rsidRPr="00FF5FB5">
        <w:rPr>
          <w:rFonts w:ascii="Book Antiqua" w:hAnsi="Book Antiqua" w:cs="Times New Roman"/>
          <w:sz w:val="24"/>
        </w:rPr>
        <w:t xml:space="preserve">IHIVC and PV in MOLT. The cuff is prepared before the procedure, and </w:t>
      </w:r>
      <w:r w:rsidR="00DE3A05">
        <w:rPr>
          <w:rFonts w:ascii="Book Antiqua" w:hAnsi="Book Antiqua" w:cs="Times New Roman"/>
          <w:sz w:val="24"/>
        </w:rPr>
        <w:t xml:space="preserve">a </w:t>
      </w:r>
      <w:r w:rsidRPr="00FF5FB5">
        <w:rPr>
          <w:rFonts w:ascii="Book Antiqua" w:hAnsi="Book Antiqua" w:cs="Times New Roman"/>
          <w:sz w:val="24"/>
        </w:rPr>
        <w:t>polyethylene tube</w:t>
      </w:r>
      <w:r w:rsidRPr="00FF5FB5">
        <w:rPr>
          <w:rFonts w:ascii="Book Antiqua" w:hAnsi="Book Antiqua" w:cs="Times New Roman"/>
          <w:sz w:val="24"/>
          <w:vertAlign w:val="superscript"/>
        </w:rPr>
        <w:t>[2,24,26,27,</w:t>
      </w:r>
      <w:r w:rsidR="002028FA" w:rsidRPr="00FF5FB5">
        <w:rPr>
          <w:rFonts w:ascii="Book Antiqua" w:hAnsi="Book Antiqua" w:cs="Times New Roman"/>
          <w:sz w:val="24"/>
          <w:vertAlign w:val="superscript"/>
        </w:rPr>
        <w:t>29</w:t>
      </w:r>
      <w:r w:rsidRPr="00FF5FB5">
        <w:rPr>
          <w:rFonts w:ascii="Book Antiqua" w:hAnsi="Book Antiqua" w:cs="Times New Roman"/>
          <w:sz w:val="24"/>
          <w:vertAlign w:val="superscript"/>
        </w:rPr>
        <w:t>]</w:t>
      </w:r>
      <w:r w:rsidRPr="00FF5FB5">
        <w:rPr>
          <w:rFonts w:ascii="Book Antiqua" w:hAnsi="Book Antiqua" w:cs="Times New Roman"/>
          <w:sz w:val="24"/>
        </w:rPr>
        <w:t xml:space="preserve"> and intravenous catheter</w:t>
      </w:r>
      <w:r w:rsidRPr="00FF5FB5">
        <w:rPr>
          <w:rFonts w:ascii="Book Antiqua" w:hAnsi="Book Antiqua" w:cs="Times New Roman"/>
          <w:sz w:val="24"/>
          <w:vertAlign w:val="superscript"/>
        </w:rPr>
        <w:t>[5,</w:t>
      </w:r>
      <w:r w:rsidR="002028FA" w:rsidRPr="00FF5FB5">
        <w:rPr>
          <w:rFonts w:ascii="Book Antiqua" w:hAnsi="Book Antiqua" w:cs="Times New Roman"/>
          <w:sz w:val="24"/>
          <w:vertAlign w:val="superscript"/>
        </w:rPr>
        <w:t>9,</w:t>
      </w:r>
      <w:r w:rsidRPr="00FF5FB5">
        <w:rPr>
          <w:rFonts w:ascii="Book Antiqua" w:hAnsi="Book Antiqua" w:cs="Times New Roman"/>
          <w:sz w:val="24"/>
          <w:vertAlign w:val="superscript"/>
        </w:rPr>
        <w:t>17]</w:t>
      </w:r>
      <w:r w:rsidRPr="00FF5FB5">
        <w:rPr>
          <w:rFonts w:ascii="Book Antiqua" w:hAnsi="Book Antiqua" w:cs="Times New Roman"/>
          <w:sz w:val="24"/>
        </w:rPr>
        <w:t xml:space="preserve"> are the most commonly used cuff materials. The </w:t>
      </w:r>
      <w:r w:rsidR="00DE3A05">
        <w:rPr>
          <w:rFonts w:ascii="Book Antiqua" w:hAnsi="Book Antiqua" w:cs="Times New Roman"/>
          <w:sz w:val="24"/>
        </w:rPr>
        <w:t xml:space="preserve">most </w:t>
      </w:r>
      <w:r w:rsidRPr="00FF5FB5">
        <w:rPr>
          <w:rFonts w:ascii="Book Antiqua" w:hAnsi="Book Antiqua" w:cs="Times New Roman"/>
          <w:sz w:val="24"/>
        </w:rPr>
        <w:t xml:space="preserve">suitable cuff size is 20 or 18 G for the PV and 18 or 16 G for the IHIVC. </w:t>
      </w:r>
      <w:r w:rsidR="00DE3A05">
        <w:rPr>
          <w:rFonts w:ascii="Book Antiqua" w:hAnsi="Book Antiqua" w:cs="Times New Roman"/>
          <w:sz w:val="24"/>
        </w:rPr>
        <w:t>S</w:t>
      </w:r>
      <w:r w:rsidR="00A26729" w:rsidRPr="00FF5FB5">
        <w:rPr>
          <w:rFonts w:ascii="Book Antiqua" w:hAnsi="Book Antiqua" w:cs="Times New Roman"/>
          <w:sz w:val="24"/>
        </w:rPr>
        <w:t xml:space="preserve">urgical blades </w:t>
      </w:r>
      <w:r w:rsidR="00DE3A05">
        <w:rPr>
          <w:rFonts w:ascii="Book Antiqua" w:hAnsi="Book Antiqua" w:cs="Times New Roman"/>
          <w:sz w:val="24"/>
        </w:rPr>
        <w:t xml:space="preserve">are used </w:t>
      </w:r>
      <w:r w:rsidR="00A26729" w:rsidRPr="00FF5FB5">
        <w:rPr>
          <w:rFonts w:ascii="Book Antiqua" w:hAnsi="Book Antiqua" w:cs="Times New Roman"/>
          <w:sz w:val="24"/>
        </w:rPr>
        <w:t>to mechanically score g</w:t>
      </w:r>
      <w:r w:rsidRPr="00FF5FB5">
        <w:rPr>
          <w:rFonts w:ascii="Book Antiqua" w:hAnsi="Book Antiqua" w:cs="Times New Roman"/>
          <w:sz w:val="24"/>
        </w:rPr>
        <w:t xml:space="preserve">rooves in the body of </w:t>
      </w:r>
      <w:r w:rsidR="00DE3A05">
        <w:rPr>
          <w:rFonts w:ascii="Book Antiqua" w:hAnsi="Book Antiqua" w:cs="Times New Roman"/>
          <w:sz w:val="24"/>
        </w:rPr>
        <w:t xml:space="preserve">the </w:t>
      </w:r>
      <w:r w:rsidRPr="00FF5FB5">
        <w:rPr>
          <w:rFonts w:ascii="Book Antiqua" w:hAnsi="Book Antiqua" w:cs="Times New Roman"/>
          <w:sz w:val="24"/>
        </w:rPr>
        <w:t xml:space="preserve">PV and IHIVC cuffs with a surgical microscope, which facilitates more reliable ligation. The cuff-technique of </w:t>
      </w:r>
      <w:r w:rsidR="00DE3A05">
        <w:rPr>
          <w:rFonts w:ascii="Book Antiqua" w:hAnsi="Book Antiqua" w:cs="Times New Roman"/>
          <w:sz w:val="24"/>
        </w:rPr>
        <w:t xml:space="preserve">the </w:t>
      </w:r>
      <w:r w:rsidRPr="00FF5FB5">
        <w:rPr>
          <w:rFonts w:ascii="Book Antiqua" w:hAnsi="Book Antiqua" w:cs="Times New Roman"/>
          <w:sz w:val="24"/>
        </w:rPr>
        <w:t>PV and IHIVC is similar.</w:t>
      </w:r>
    </w:p>
    <w:p w14:paraId="7AC5B3F2" w14:textId="7C4732C7" w:rsidR="005B4842" w:rsidRPr="00FF5FB5" w:rsidRDefault="00E75FCD" w:rsidP="00FF5FB5">
      <w:pPr>
        <w:widowControl/>
        <w:snapToGrid w:val="0"/>
        <w:spacing w:line="360" w:lineRule="auto"/>
        <w:ind w:firstLineChars="100" w:firstLine="240"/>
        <w:rPr>
          <w:rFonts w:ascii="Book Antiqua" w:hAnsi="Book Antiqua" w:cs="Times New Roman"/>
          <w:sz w:val="24"/>
        </w:rPr>
      </w:pPr>
      <w:r w:rsidRPr="00FF5FB5">
        <w:rPr>
          <w:rFonts w:ascii="Book Antiqua" w:hAnsi="Book Antiqua" w:cs="Times New Roman"/>
          <w:sz w:val="24"/>
        </w:rPr>
        <w:t>The difficulty in this part is to evert the distal end of vessel over the cuff. After pulling the vessel (IHIVC or PV) through the cuff, Qian</w:t>
      </w:r>
      <w:r w:rsidR="005B4842" w:rsidRPr="00FF5FB5">
        <w:rPr>
          <w:rFonts w:ascii="Book Antiqua" w:hAnsi="Book Antiqua" w:cs="Times New Roman"/>
          <w:sz w:val="24"/>
        </w:rPr>
        <w:t xml:space="preserve"> </w:t>
      </w:r>
      <w:r w:rsidR="005B4842" w:rsidRPr="00FF5FB5">
        <w:rPr>
          <w:rFonts w:ascii="Book Antiqua" w:hAnsi="Book Antiqua" w:cs="Times New Roman"/>
          <w:i/>
          <w:iCs/>
          <w:sz w:val="24"/>
        </w:rPr>
        <w:t>et al</w:t>
      </w:r>
      <w:r w:rsidRPr="00FF5FB5">
        <w:rPr>
          <w:rFonts w:ascii="Book Antiqua" w:hAnsi="Book Antiqua" w:cs="Times New Roman"/>
          <w:sz w:val="24"/>
          <w:vertAlign w:val="superscript"/>
        </w:rPr>
        <w:t>[1]</w:t>
      </w:r>
      <w:r w:rsidRPr="00FF5FB5">
        <w:rPr>
          <w:rFonts w:ascii="Book Antiqua" w:hAnsi="Book Antiqua" w:cs="Times New Roman"/>
          <w:sz w:val="24"/>
        </w:rPr>
        <w:t xml:space="preserve"> used a stabilizing clamp to fix the extension handle of the cuff together with the </w:t>
      </w:r>
      <w:r w:rsidRPr="00FF5FB5">
        <w:rPr>
          <w:rFonts w:ascii="Book Antiqua" w:hAnsi="Book Antiqua" w:cs="Times New Roman"/>
          <w:sz w:val="24"/>
        </w:rPr>
        <w:lastRenderedPageBreak/>
        <w:t>vessel, put the stabilizing clamp on the container, and then everted the vessel wall over the cuff and tied it. Pan</w:t>
      </w:r>
      <w:r w:rsidR="005B4842" w:rsidRPr="00FF5FB5">
        <w:rPr>
          <w:rFonts w:ascii="Book Antiqua" w:hAnsi="Book Antiqua" w:cs="Times New Roman"/>
          <w:sz w:val="24"/>
        </w:rPr>
        <w:t xml:space="preserve"> </w:t>
      </w:r>
      <w:r w:rsidR="005B4842" w:rsidRPr="00FF5FB5">
        <w:rPr>
          <w:rFonts w:ascii="Book Antiqua" w:hAnsi="Book Antiqua" w:cs="Times New Roman"/>
          <w:i/>
          <w:iCs/>
          <w:sz w:val="24"/>
        </w:rPr>
        <w:t xml:space="preserve">et </w:t>
      </w:r>
      <w:proofErr w:type="gramStart"/>
      <w:r w:rsidR="005B4842" w:rsidRPr="00FF5FB5">
        <w:rPr>
          <w:rFonts w:ascii="Book Antiqua" w:hAnsi="Book Antiqua" w:cs="Times New Roman"/>
          <w:i/>
          <w:iCs/>
          <w:sz w:val="24"/>
        </w:rPr>
        <w:t>al</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17]</w:t>
      </w:r>
      <w:r w:rsidRPr="00FF5FB5">
        <w:rPr>
          <w:rFonts w:ascii="Book Antiqua" w:hAnsi="Book Antiqua" w:cs="Times New Roman"/>
          <w:sz w:val="24"/>
        </w:rPr>
        <w:t xml:space="preserve"> used </w:t>
      </w:r>
      <w:r w:rsidR="005B4842" w:rsidRPr="00FF5FB5">
        <w:rPr>
          <w:rFonts w:ascii="Book Antiqua" w:hAnsi="Book Antiqua" w:cs="Times New Roman"/>
          <w:sz w:val="24"/>
        </w:rPr>
        <w:t>forceps</w:t>
      </w:r>
      <w:r w:rsidRPr="00FF5FB5">
        <w:rPr>
          <w:rFonts w:ascii="Book Antiqua" w:hAnsi="Book Antiqua" w:cs="Times New Roman"/>
          <w:sz w:val="24"/>
        </w:rPr>
        <w:t xml:space="preserve"> instead of the stabilizing clamp to secure the cuff extension (without the PV), then fixed the forceps to the wall of the bath container. Yokota </w:t>
      </w:r>
      <w:r w:rsidR="005B4842" w:rsidRPr="00FF5FB5">
        <w:rPr>
          <w:rFonts w:ascii="Book Antiqua" w:hAnsi="Book Antiqua" w:cs="Times New Roman"/>
          <w:i/>
          <w:iCs/>
          <w:sz w:val="24"/>
        </w:rPr>
        <w:t>et al</w:t>
      </w:r>
      <w:r w:rsidRPr="00FF5FB5">
        <w:rPr>
          <w:rFonts w:ascii="Book Antiqua" w:hAnsi="Book Antiqua" w:cs="Times New Roman"/>
          <w:sz w:val="24"/>
          <w:vertAlign w:val="superscript"/>
        </w:rPr>
        <w:t>[5]</w:t>
      </w:r>
      <w:r w:rsidRPr="00FF5FB5">
        <w:rPr>
          <w:rFonts w:ascii="Book Antiqua" w:hAnsi="Book Antiqua" w:cs="Times New Roman"/>
          <w:sz w:val="24"/>
        </w:rPr>
        <w:t xml:space="preserve"> clamped the handle of a Weldon miniature bulldog clamp with a mosquito clamp and put soft clay on the handle of the mosquito clamp to fix it in place on the ice, then used the bulldog clamp to hold the extension part of the cuff to fix the cuff. In contrast with other investigators, we have found that there is no need to use additional surgical equipment to clamp the cuff. First of all, make sure the whole donor liver is immersed in water because the vessel wall is naturally opened under water. We carefully rotate the donor liver floating in the dish so that the inferior surface faces upward. We pass </w:t>
      </w:r>
      <w:r w:rsidR="005B4842" w:rsidRPr="00FF5FB5">
        <w:rPr>
          <w:rFonts w:ascii="Book Antiqua" w:hAnsi="Book Antiqua" w:cs="Times New Roman"/>
          <w:sz w:val="24"/>
        </w:rPr>
        <w:t>forceps</w:t>
      </w:r>
      <w:r w:rsidRPr="00FF5FB5">
        <w:rPr>
          <w:rFonts w:ascii="Book Antiqua" w:hAnsi="Book Antiqua" w:cs="Times New Roman"/>
          <w:sz w:val="24"/>
        </w:rPr>
        <w:t xml:space="preserve"> through the lumen of the cuff to grasp the vessel so that the cuff is slipped over the vessel. We use forceps with a 45</w:t>
      </w:r>
      <w:r w:rsidRPr="00FF5FB5">
        <w:rPr>
          <w:rFonts w:ascii="Book Antiqua" w:hAnsi="Book Antiqua" w:cs="Times New Roman"/>
          <w:sz w:val="24"/>
        </w:rPr>
        <w:sym w:font="Symbol" w:char="F0B0"/>
      </w:r>
      <w:r w:rsidRPr="00FF5FB5">
        <w:rPr>
          <w:rFonts w:ascii="Book Antiqua" w:hAnsi="Book Antiqua" w:cs="Times New Roman"/>
          <w:sz w:val="24"/>
        </w:rPr>
        <w:t xml:space="preserve"> angle to hold the extension of the cuff and use another curved round handle forceps to fold the end of the vessel over the cuff body to expose the inner endothelial surface and from one side to the other, </w:t>
      </w:r>
      <w:proofErr w:type="gramStart"/>
      <w:r w:rsidRPr="00FF5FB5">
        <w:rPr>
          <w:rFonts w:ascii="Book Antiqua" w:hAnsi="Book Antiqua" w:cs="Times New Roman"/>
          <w:sz w:val="24"/>
        </w:rPr>
        <w:t>then</w:t>
      </w:r>
      <w:proofErr w:type="gramEnd"/>
      <w:r w:rsidRPr="00FF5FB5">
        <w:rPr>
          <w:rFonts w:ascii="Book Antiqua" w:hAnsi="Book Antiqua" w:cs="Times New Roman"/>
          <w:sz w:val="24"/>
        </w:rPr>
        <w:t xml:space="preserve"> secure the IHIVC to the cuff by ligation </w:t>
      </w:r>
      <w:r w:rsidRPr="00FF5FB5">
        <w:rPr>
          <w:rFonts w:ascii="Book Antiqua" w:hAnsi="Book Antiqua" w:cs="Times New Roman"/>
          <w:color w:val="000000" w:themeColor="text1"/>
          <w:sz w:val="24"/>
        </w:rPr>
        <w:t xml:space="preserve">(Figure 2). </w:t>
      </w:r>
      <w:r w:rsidRPr="00FF5FB5">
        <w:rPr>
          <w:rFonts w:ascii="Book Antiqua" w:hAnsi="Book Antiqua" w:cs="Times New Roman"/>
          <w:sz w:val="24"/>
        </w:rPr>
        <w:t>This method is simpler than the previous method and a beginner could master this approach within a short time of practice.</w:t>
      </w:r>
    </w:p>
    <w:p w14:paraId="7E9A26B5" w14:textId="5274063C" w:rsidR="00F84F24" w:rsidRPr="00FF5FB5" w:rsidRDefault="00E75FCD" w:rsidP="00FF5FB5">
      <w:pPr>
        <w:widowControl/>
        <w:snapToGrid w:val="0"/>
        <w:spacing w:line="360" w:lineRule="auto"/>
        <w:ind w:firstLineChars="150" w:firstLine="360"/>
        <w:rPr>
          <w:rFonts w:ascii="Book Antiqua" w:hAnsi="Book Antiqua" w:cs="Times New Roman"/>
          <w:sz w:val="24"/>
        </w:rPr>
      </w:pPr>
      <w:r w:rsidRPr="00FF5FB5">
        <w:rPr>
          <w:rFonts w:ascii="Book Antiqua" w:hAnsi="Book Antiqua" w:cs="Times New Roman"/>
          <w:sz w:val="24"/>
        </w:rPr>
        <w:t xml:space="preserve">In order to avoid bleeding from the graft IHIVC after portal reperfusion, the donor IHIVC needs to be temporarily occluded at the back-table preparation. A </w:t>
      </w:r>
      <w:r w:rsidR="005B4842" w:rsidRPr="00FF5FB5">
        <w:rPr>
          <w:rFonts w:ascii="Book Antiqua" w:hAnsi="Book Antiqua" w:cs="Times New Roman"/>
          <w:sz w:val="24"/>
        </w:rPr>
        <w:t>micro clamp</w:t>
      </w:r>
      <w:r w:rsidRPr="00FF5FB5">
        <w:rPr>
          <w:rFonts w:ascii="Book Antiqua" w:hAnsi="Book Antiqua" w:cs="Times New Roman"/>
          <w:sz w:val="24"/>
        </w:rPr>
        <w:t xml:space="preserve"> positioned on the proximal part of the IHIVC is an effective method in rat </w:t>
      </w:r>
      <w:proofErr w:type="gramStart"/>
      <w:r w:rsidRPr="00FF5FB5">
        <w:rPr>
          <w:rFonts w:ascii="Book Antiqua" w:hAnsi="Book Antiqua" w:cs="Times New Roman"/>
          <w:sz w:val="24"/>
        </w:rPr>
        <w:t>OLT</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3</w:t>
      </w:r>
      <w:r w:rsidRPr="00FF5FB5">
        <w:rPr>
          <w:rFonts w:ascii="Book Antiqua" w:hAnsi="Book Antiqua" w:cs="Times New Roman"/>
          <w:sz w:val="24"/>
          <w:vertAlign w:val="superscript"/>
        </w:rPr>
        <w:t>]</w:t>
      </w:r>
      <w:r w:rsidRPr="00FF5FB5">
        <w:rPr>
          <w:rFonts w:ascii="Book Antiqua" w:hAnsi="Book Antiqua" w:cs="Times New Roman"/>
          <w:sz w:val="24"/>
        </w:rPr>
        <w:t xml:space="preserve">. However, in MOLT the donor IHIVC may be too short to be clamped; therefore, a silk tie around the IHIVC between the attached cuff and the right inferior lobe provides a good </w:t>
      </w:r>
      <w:proofErr w:type="gramStart"/>
      <w:r w:rsidRPr="00FF5FB5">
        <w:rPr>
          <w:rFonts w:ascii="Book Antiqua" w:hAnsi="Book Antiqua" w:cs="Times New Roman"/>
          <w:sz w:val="24"/>
        </w:rPr>
        <w:t>alternative</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5]</w:t>
      </w:r>
      <w:r w:rsidRPr="00FF5FB5">
        <w:rPr>
          <w:rFonts w:ascii="Book Antiqua" w:hAnsi="Book Antiqua" w:cs="Times New Roman"/>
          <w:sz w:val="24"/>
        </w:rPr>
        <w:t xml:space="preserve">. However, if the tie is too tight, it could be hard to release after IHIVC anastomosis. On the contrary, if the tie is not tight enough, it may not be effective </w:t>
      </w:r>
      <w:r w:rsidR="00466348">
        <w:rPr>
          <w:rFonts w:ascii="Book Antiqua" w:hAnsi="Book Antiqua" w:cs="Times New Roman"/>
          <w:sz w:val="24"/>
        </w:rPr>
        <w:t>in</w:t>
      </w:r>
      <w:r w:rsidRPr="00FF5FB5">
        <w:rPr>
          <w:rFonts w:ascii="Book Antiqua" w:hAnsi="Book Antiqua" w:cs="Times New Roman"/>
          <w:sz w:val="24"/>
        </w:rPr>
        <w:t xml:space="preserve"> prevent</w:t>
      </w:r>
      <w:r w:rsidR="00466348">
        <w:rPr>
          <w:rFonts w:ascii="Book Antiqua" w:hAnsi="Book Antiqua" w:cs="Times New Roman"/>
          <w:sz w:val="24"/>
        </w:rPr>
        <w:t>ing</w:t>
      </w:r>
      <w:r w:rsidRPr="00FF5FB5">
        <w:rPr>
          <w:rFonts w:ascii="Book Antiqua" w:hAnsi="Book Antiqua" w:cs="Times New Roman"/>
          <w:sz w:val="24"/>
        </w:rPr>
        <w:t xml:space="preserve"> bleeding from the IHIVC immediately after PV anastomosis. We recommend the use of a slipknot to eliminate this confusion (Figure 3).</w:t>
      </w:r>
    </w:p>
    <w:p w14:paraId="7ACBE410" w14:textId="77777777" w:rsidR="00F84F24" w:rsidRPr="00FF5FB5" w:rsidRDefault="00F84F24" w:rsidP="00FF5FB5">
      <w:pPr>
        <w:widowControl/>
        <w:snapToGrid w:val="0"/>
        <w:spacing w:line="360" w:lineRule="auto"/>
        <w:rPr>
          <w:rFonts w:ascii="Book Antiqua" w:hAnsi="Book Antiqua" w:cs="Times New Roman"/>
          <w:sz w:val="24"/>
        </w:rPr>
      </w:pPr>
    </w:p>
    <w:p w14:paraId="451F899D" w14:textId="45B857F8" w:rsidR="00F84F24" w:rsidRPr="00FF5FB5" w:rsidRDefault="00E75FCD" w:rsidP="00FF5FB5">
      <w:pPr>
        <w:widowControl/>
        <w:snapToGrid w:val="0"/>
        <w:spacing w:line="360" w:lineRule="auto"/>
        <w:outlineLvl w:val="0"/>
        <w:rPr>
          <w:rFonts w:ascii="Book Antiqua" w:hAnsi="Book Antiqua" w:cs="Times New Roman"/>
          <w:b/>
          <w:bCs/>
          <w:sz w:val="24"/>
          <w:u w:val="single"/>
        </w:rPr>
      </w:pPr>
      <w:r w:rsidRPr="00FF5FB5">
        <w:rPr>
          <w:rFonts w:ascii="Book Antiqua" w:hAnsi="Book Antiqua" w:cs="Times New Roman"/>
          <w:b/>
          <w:bCs/>
          <w:sz w:val="24"/>
          <w:u w:val="single"/>
        </w:rPr>
        <w:lastRenderedPageBreak/>
        <w:t>IMPLANTATION SURGERY</w:t>
      </w:r>
    </w:p>
    <w:p w14:paraId="786EFA6D" w14:textId="48201512" w:rsidR="005B4842" w:rsidRPr="00FF5FB5" w:rsidRDefault="00E75FCD"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t xml:space="preserve">With a midline or a transverse incision and good exposure of the upper abdomen, the liver is separated in a manner similar to that of the donor. One difference is that the PV and IHIVC are dissected to the level of the right renal vein and pyloric vein, respectively. </w:t>
      </w:r>
      <w:r w:rsidRPr="00FF5FB5">
        <w:rPr>
          <w:rFonts w:ascii="Book Antiqua" w:hAnsi="Book Antiqua" w:cs="Times New Roman"/>
          <w:color w:val="000000" w:themeColor="text1"/>
          <w:sz w:val="24"/>
        </w:rPr>
        <w:t xml:space="preserve">The proper hepatic artery is ligated and divided in the </w:t>
      </w:r>
      <w:proofErr w:type="spellStart"/>
      <w:r w:rsidRPr="00FF5FB5">
        <w:rPr>
          <w:rFonts w:ascii="Book Antiqua" w:hAnsi="Book Antiqua" w:cs="Times New Roman"/>
          <w:color w:val="000000" w:themeColor="text1"/>
          <w:sz w:val="24"/>
        </w:rPr>
        <w:t>nonarterialized</w:t>
      </w:r>
      <w:proofErr w:type="spellEnd"/>
      <w:r w:rsidRPr="00FF5FB5">
        <w:rPr>
          <w:rFonts w:ascii="Book Antiqua" w:hAnsi="Book Antiqua" w:cs="Times New Roman"/>
          <w:color w:val="000000" w:themeColor="text1"/>
          <w:sz w:val="24"/>
        </w:rPr>
        <w:t xml:space="preserve"> model. In the arterialized </w:t>
      </w:r>
      <w:r w:rsidR="00466348">
        <w:rPr>
          <w:rFonts w:ascii="Book Antiqua" w:hAnsi="Book Antiqua" w:cs="Times New Roman"/>
          <w:color w:val="000000" w:themeColor="text1"/>
          <w:sz w:val="24"/>
        </w:rPr>
        <w:t>model</w:t>
      </w:r>
      <w:r w:rsidRPr="00FF5FB5">
        <w:rPr>
          <w:rFonts w:ascii="Book Antiqua" w:hAnsi="Book Antiqua" w:cs="Times New Roman"/>
          <w:color w:val="000000" w:themeColor="text1"/>
          <w:sz w:val="24"/>
        </w:rPr>
        <w:t xml:space="preserve">, the proper hepatic artery and the gastroduodenal artery are tied to leave the common hepatic artery for stent insertion, or a segment of the abdominal aorta is separated below the left renal artery for end-to-side artery anastomosis by suturing. Furthermore, </w:t>
      </w:r>
      <w:r w:rsidRPr="00FF5FB5">
        <w:rPr>
          <w:rFonts w:ascii="Book Antiqua" w:hAnsi="Book Antiqua" w:cs="Times New Roman"/>
          <w:sz w:val="24"/>
        </w:rPr>
        <w:t>extensive dissection of the posterior side of the SHIVC is performed so that a silk suture can pass through for use as liver retraction at the time of SHIVC occlusion.</w:t>
      </w:r>
    </w:p>
    <w:p w14:paraId="12FDAB44" w14:textId="11D53540" w:rsidR="00F84F24" w:rsidRPr="00FF5FB5" w:rsidRDefault="00E75FCD" w:rsidP="00FF5FB5">
      <w:pPr>
        <w:widowControl/>
        <w:snapToGrid w:val="0"/>
        <w:spacing w:line="360" w:lineRule="auto"/>
        <w:ind w:firstLineChars="100" w:firstLine="240"/>
        <w:rPr>
          <w:rFonts w:ascii="Book Antiqua" w:hAnsi="Book Antiqua" w:cs="Times New Roman"/>
          <w:sz w:val="24"/>
        </w:rPr>
      </w:pPr>
      <w:r w:rsidRPr="00FF5FB5">
        <w:rPr>
          <w:rFonts w:ascii="Book Antiqua" w:hAnsi="Book Antiqua" w:cs="Times New Roman"/>
          <w:sz w:val="24"/>
        </w:rPr>
        <w:t>The IHIVC, PV and SHIVC are clamped in order. Before clamping the PV, a stay suture is p</w:t>
      </w:r>
      <w:r w:rsidR="00466348">
        <w:rPr>
          <w:rFonts w:ascii="Book Antiqua" w:hAnsi="Book Antiqua" w:cs="Times New Roman"/>
          <w:sz w:val="24"/>
        </w:rPr>
        <w:t>laced</w:t>
      </w:r>
      <w:r w:rsidRPr="00FF5FB5">
        <w:rPr>
          <w:rFonts w:ascii="Book Antiqua" w:hAnsi="Book Antiqua" w:cs="Times New Roman"/>
          <w:sz w:val="24"/>
        </w:rPr>
        <w:t xml:space="preserve"> on the left and right branch of the PV as retraction for PV anastomosis. Occlusion of the SHIVC should include a portion of the diaphragm to prolong the end of the anastomotic vessel and to prevent tearing during anastomosis. The principle of recipient hepatectomy is to leave the recipient vessels as long as possible. Some liver parenchyma is left on the posterior wall of the SHIVC to facilitate posterior wall suture.</w:t>
      </w:r>
    </w:p>
    <w:p w14:paraId="4BF2D173" w14:textId="48268BB2"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 xml:space="preserve">The SHIVC is anastomosed with 10-0 nylon suture using a one-suture anastomosis technique. Good exposure of the venous walls, especially in the corners, is directly related to the speed and quality of the </w:t>
      </w:r>
      <w:proofErr w:type="gramStart"/>
      <w:r w:rsidRPr="00FF5FB5">
        <w:rPr>
          <w:rFonts w:ascii="Book Antiqua" w:hAnsi="Book Antiqua" w:cs="Times New Roman"/>
          <w:sz w:val="24"/>
        </w:rPr>
        <w:t>anastomosis</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4</w:t>
      </w:r>
      <w:r w:rsidRPr="00FF5FB5">
        <w:rPr>
          <w:rFonts w:ascii="Book Antiqua" w:hAnsi="Book Antiqua" w:cs="Times New Roman"/>
          <w:sz w:val="24"/>
          <w:vertAlign w:val="superscript"/>
        </w:rPr>
        <w:t>]</w:t>
      </w:r>
      <w:r w:rsidRPr="00FF5FB5">
        <w:rPr>
          <w:rFonts w:ascii="Book Antiqua" w:hAnsi="Book Antiqua" w:cs="Times New Roman"/>
          <w:sz w:val="24"/>
        </w:rPr>
        <w:t xml:space="preserve">, and the stay suture on the other side of the vessel is of great help. The PV and the IHIVC are reconnected by cuff anastomosis. Reconstruction of the bile flow is achieved by inserting the graft’s stent tube into the recipient’s bile duct and securing </w:t>
      </w:r>
      <w:r w:rsidR="005B4842" w:rsidRPr="00FF5FB5">
        <w:rPr>
          <w:rFonts w:ascii="Book Antiqua" w:hAnsi="Book Antiqua" w:cs="Times New Roman"/>
          <w:sz w:val="24"/>
        </w:rPr>
        <w:t>it and</w:t>
      </w:r>
      <w:r w:rsidRPr="00FF5FB5">
        <w:rPr>
          <w:rFonts w:ascii="Book Antiqua" w:hAnsi="Book Antiqua" w:cs="Times New Roman"/>
          <w:sz w:val="24"/>
        </w:rPr>
        <w:t xml:space="preserve"> flushing any air from the vessel cavity to avoid air thrombosis before the anastomosis is complete.</w:t>
      </w:r>
    </w:p>
    <w:p w14:paraId="73C8CB6F" w14:textId="3B688655"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color w:val="000000" w:themeColor="text1"/>
          <w:sz w:val="24"/>
        </w:rPr>
        <w:t>Occlusion of hepatic blood flow causes severe metabol</w:t>
      </w:r>
      <w:r w:rsidR="00B96634" w:rsidRPr="00FF5FB5">
        <w:rPr>
          <w:rFonts w:ascii="Book Antiqua" w:hAnsi="Book Antiqua" w:cs="Times New Roman"/>
          <w:color w:val="000000" w:themeColor="text1"/>
          <w:sz w:val="24"/>
        </w:rPr>
        <w:t>ic and hemodynamic disturbances.</w:t>
      </w:r>
      <w:r w:rsidRPr="00FF5FB5">
        <w:rPr>
          <w:rFonts w:ascii="Book Antiqua" w:hAnsi="Book Antiqua" w:cs="Times New Roman"/>
          <w:color w:val="000000" w:themeColor="text1"/>
          <w:sz w:val="24"/>
        </w:rPr>
        <w:t xml:space="preserve"> </w:t>
      </w:r>
      <w:r w:rsidR="00DB2053" w:rsidRPr="00FF5FB5">
        <w:rPr>
          <w:rFonts w:ascii="Book Antiqua" w:hAnsi="Book Antiqua" w:cs="Times New Roman"/>
          <w:color w:val="000000" w:themeColor="text1"/>
          <w:sz w:val="24"/>
        </w:rPr>
        <w:t>C</w:t>
      </w:r>
      <w:r w:rsidRPr="00FF5FB5">
        <w:rPr>
          <w:rFonts w:ascii="Book Antiqua" w:hAnsi="Book Antiqua" w:cs="Times New Roman"/>
          <w:color w:val="000000" w:themeColor="text1"/>
          <w:sz w:val="24"/>
        </w:rPr>
        <w:t>ardiac output</w:t>
      </w:r>
      <w:r w:rsidR="00DB2053" w:rsidRPr="00FF5FB5">
        <w:rPr>
          <w:rFonts w:ascii="Book Antiqua" w:hAnsi="Book Antiqua" w:cs="Times New Roman"/>
          <w:color w:val="000000" w:themeColor="text1"/>
          <w:sz w:val="24"/>
        </w:rPr>
        <w:t xml:space="preserve"> significantly reduces while </w:t>
      </w:r>
      <w:r w:rsidRPr="00FF5FB5">
        <w:rPr>
          <w:rFonts w:ascii="Book Antiqua" w:hAnsi="Book Antiqua" w:cs="Times New Roman"/>
          <w:color w:val="000000" w:themeColor="text1"/>
          <w:sz w:val="24"/>
        </w:rPr>
        <w:t>systemic vascular resistance</w:t>
      </w:r>
      <w:r w:rsidR="00DB2053" w:rsidRPr="00FF5FB5">
        <w:rPr>
          <w:rFonts w:ascii="Book Antiqua" w:hAnsi="Book Antiqua" w:cs="Times New Roman"/>
          <w:color w:val="000000" w:themeColor="text1"/>
          <w:sz w:val="24"/>
        </w:rPr>
        <w:t xml:space="preserve"> accordingly increases during </w:t>
      </w:r>
      <w:r w:rsidR="00466348">
        <w:rPr>
          <w:rFonts w:ascii="Book Antiqua" w:hAnsi="Book Antiqua" w:cs="Times New Roman"/>
          <w:color w:val="000000" w:themeColor="text1"/>
          <w:sz w:val="24"/>
        </w:rPr>
        <w:t xml:space="preserve">the </w:t>
      </w:r>
      <w:r w:rsidR="00DB2053" w:rsidRPr="00FF5FB5">
        <w:rPr>
          <w:rFonts w:ascii="Book Antiqua" w:hAnsi="Book Antiqua" w:cs="Times New Roman"/>
          <w:color w:val="000000" w:themeColor="text1"/>
          <w:sz w:val="24"/>
        </w:rPr>
        <w:t>PV clamping phase</w:t>
      </w:r>
      <w:r w:rsidRPr="00FF5FB5">
        <w:rPr>
          <w:rFonts w:ascii="Book Antiqua" w:hAnsi="Book Antiqua" w:cs="Times New Roman"/>
          <w:color w:val="000000" w:themeColor="text1"/>
          <w:sz w:val="24"/>
        </w:rPr>
        <w:t xml:space="preserve">, </w:t>
      </w:r>
      <w:r w:rsidR="00DB2053" w:rsidRPr="00FF5FB5">
        <w:rPr>
          <w:rFonts w:ascii="Book Antiqua" w:hAnsi="Book Antiqua" w:cs="Times New Roman"/>
          <w:color w:val="000000" w:themeColor="text1"/>
          <w:sz w:val="24"/>
        </w:rPr>
        <w:t xml:space="preserve">leading to </w:t>
      </w:r>
      <w:r w:rsidRPr="00FF5FB5">
        <w:rPr>
          <w:rFonts w:ascii="Book Antiqua" w:hAnsi="Book Antiqua" w:cs="Times New Roman"/>
          <w:color w:val="000000" w:themeColor="text1"/>
          <w:sz w:val="24"/>
        </w:rPr>
        <w:t xml:space="preserve">visceral congestion, and accumulation of toxins, tissue </w:t>
      </w:r>
      <w:r w:rsidRPr="00FF5FB5">
        <w:rPr>
          <w:rFonts w:ascii="Book Antiqua" w:hAnsi="Book Antiqua" w:cs="Times New Roman"/>
          <w:color w:val="000000" w:themeColor="text1"/>
          <w:sz w:val="24"/>
        </w:rPr>
        <w:lastRenderedPageBreak/>
        <w:t xml:space="preserve">ischemia, intestinal edema, bacterial translocation, and impaired renal </w:t>
      </w:r>
      <w:proofErr w:type="gramStart"/>
      <w:r w:rsidRPr="00FF5FB5">
        <w:rPr>
          <w:rFonts w:ascii="Book Antiqua" w:hAnsi="Book Antiqua" w:cs="Times New Roman"/>
          <w:color w:val="000000" w:themeColor="text1"/>
          <w:sz w:val="24"/>
        </w:rPr>
        <w:t>function</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3</w:t>
      </w:r>
      <w:r w:rsidR="002028FA" w:rsidRPr="00FF5FB5">
        <w:rPr>
          <w:rFonts w:ascii="Book Antiqua" w:hAnsi="Book Antiqua" w:cs="Times New Roman"/>
          <w:color w:val="000000" w:themeColor="text1"/>
          <w:sz w:val="24"/>
          <w:vertAlign w:val="superscript"/>
        </w:rPr>
        <w:t>5</w:t>
      </w:r>
      <w:r w:rsidRPr="00FF5FB5">
        <w:rPr>
          <w:rFonts w:ascii="Book Antiqua" w:hAnsi="Book Antiqua" w:cs="Times New Roman"/>
          <w:color w:val="000000" w:themeColor="text1"/>
          <w:sz w:val="24"/>
          <w:vertAlign w:val="superscript"/>
        </w:rPr>
        <w:t>-3</w:t>
      </w:r>
      <w:r w:rsidR="002028FA" w:rsidRPr="00FF5FB5">
        <w:rPr>
          <w:rFonts w:ascii="Book Antiqua" w:hAnsi="Book Antiqua" w:cs="Times New Roman"/>
          <w:color w:val="000000" w:themeColor="text1"/>
          <w:sz w:val="24"/>
          <w:vertAlign w:val="superscript"/>
        </w:rPr>
        <w:t>7</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xml:space="preserve">. Minimizing the duration of PV clamping is one of the significant features of a successful operation. When the MOLT model was first described in 1991, recipient mice with an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period &gt; 20 min was incompatible with consistent </w:t>
      </w:r>
      <w:proofErr w:type="gramStart"/>
      <w:r w:rsidRPr="00FF5FB5">
        <w:rPr>
          <w:rFonts w:ascii="Book Antiqua" w:hAnsi="Book Antiqua" w:cs="Times New Roman"/>
          <w:color w:val="000000" w:themeColor="text1"/>
          <w:sz w:val="24"/>
        </w:rPr>
        <w:t>success</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1]</w:t>
      </w:r>
      <w:r w:rsidRPr="00FF5FB5">
        <w:rPr>
          <w:rFonts w:ascii="Book Antiqua" w:hAnsi="Book Antiqua" w:cs="Times New Roman"/>
          <w:color w:val="000000" w:themeColor="text1"/>
          <w:sz w:val="24"/>
        </w:rPr>
        <w:t xml:space="preserve">. </w:t>
      </w:r>
    </w:p>
    <w:p w14:paraId="49BFB842" w14:textId="77ED7AED"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color w:val="000000" w:themeColor="text1"/>
          <w:sz w:val="24"/>
        </w:rPr>
        <w:t xml:space="preserve">Most of the literature has reported a limited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&lt; 20 min since </w:t>
      </w:r>
      <w:proofErr w:type="gramStart"/>
      <w:r w:rsidRPr="00FF5FB5">
        <w:rPr>
          <w:rFonts w:ascii="Book Antiqua" w:hAnsi="Book Antiqua" w:cs="Times New Roman"/>
          <w:color w:val="000000" w:themeColor="text1"/>
          <w:sz w:val="24"/>
        </w:rPr>
        <w:t>then</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2,6,</w:t>
      </w:r>
      <w:r w:rsidR="002028FA" w:rsidRPr="00FF5FB5">
        <w:rPr>
          <w:rFonts w:ascii="Book Antiqua" w:hAnsi="Book Antiqua" w:cs="Times New Roman"/>
          <w:color w:val="000000" w:themeColor="text1"/>
          <w:sz w:val="24"/>
          <w:vertAlign w:val="superscript"/>
        </w:rPr>
        <w:t>9,</w:t>
      </w:r>
      <w:r w:rsidRPr="00FF5FB5">
        <w:rPr>
          <w:rFonts w:ascii="Book Antiqua" w:hAnsi="Book Antiqua" w:cs="Times New Roman"/>
          <w:color w:val="000000" w:themeColor="text1"/>
          <w:sz w:val="24"/>
          <w:vertAlign w:val="superscript"/>
        </w:rPr>
        <w:t>10,14,21,24,26]</w:t>
      </w:r>
      <w:r w:rsidRPr="00FF5FB5">
        <w:rPr>
          <w:rFonts w:ascii="Book Antiqua" w:hAnsi="Book Antiqua" w:cs="Times New Roman"/>
          <w:color w:val="000000" w:themeColor="text1"/>
          <w:sz w:val="24"/>
        </w:rPr>
        <w:t xml:space="preserve">. However, </w:t>
      </w:r>
      <w:proofErr w:type="spellStart"/>
      <w:r w:rsidRPr="00FF5FB5">
        <w:rPr>
          <w:rFonts w:ascii="Book Antiqua" w:hAnsi="Book Antiqua" w:cs="Times New Roman"/>
          <w:color w:val="000000" w:themeColor="text1"/>
          <w:sz w:val="24"/>
        </w:rPr>
        <w:t>Humar</w:t>
      </w:r>
      <w:proofErr w:type="spellEnd"/>
      <w:r w:rsidR="005B4842" w:rsidRPr="00FF5FB5">
        <w:rPr>
          <w:rFonts w:ascii="Book Antiqua" w:hAnsi="Book Antiqua" w:cs="Times New Roman"/>
          <w:color w:val="000000" w:themeColor="text1"/>
          <w:sz w:val="24"/>
        </w:rPr>
        <w:t xml:space="preserve"> </w:t>
      </w:r>
      <w:r w:rsidR="005B4842" w:rsidRPr="00FF5FB5">
        <w:rPr>
          <w:rFonts w:ascii="Book Antiqua" w:hAnsi="Book Antiqua" w:cs="Times New Roman"/>
          <w:i/>
          <w:iCs/>
          <w:color w:val="000000" w:themeColor="text1"/>
          <w:sz w:val="24"/>
        </w:rPr>
        <w:t>et al</w:t>
      </w:r>
      <w:r w:rsidRPr="00FF5FB5">
        <w:rPr>
          <w:rFonts w:ascii="Book Antiqua" w:hAnsi="Book Antiqua" w:cs="Times New Roman"/>
          <w:color w:val="000000" w:themeColor="text1"/>
          <w:sz w:val="24"/>
          <w:vertAlign w:val="superscript"/>
        </w:rPr>
        <w:t>[16]</w:t>
      </w:r>
      <w:r w:rsidRPr="00FF5FB5">
        <w:rPr>
          <w:rFonts w:ascii="Book Antiqua" w:hAnsi="Book Antiqua" w:cs="Times New Roman"/>
          <w:color w:val="000000" w:themeColor="text1"/>
          <w:sz w:val="24"/>
        </w:rPr>
        <w:t xml:space="preserve"> reported a series of arterialized MOLT models with a mean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of 25.78 </w:t>
      </w:r>
      <w:r w:rsidR="005B4842" w:rsidRPr="00FF5FB5">
        <w:rPr>
          <w:rFonts w:ascii="Book Antiqua" w:hAnsi="Book Antiqua" w:cs="Times New Roman"/>
          <w:color w:val="000000" w:themeColor="text1"/>
          <w:sz w:val="24"/>
        </w:rPr>
        <w:t xml:space="preserve">min </w:t>
      </w:r>
      <w:r w:rsidRPr="00FF5FB5">
        <w:rPr>
          <w:rFonts w:ascii="Book Antiqua" w:hAnsi="Book Antiqua" w:cs="Times New Roman"/>
          <w:color w:val="000000" w:themeColor="text1"/>
          <w:sz w:val="24"/>
        </w:rPr>
        <w:t>±</w:t>
      </w:r>
      <w:r w:rsidR="005B4842" w:rsidRPr="00FF5FB5">
        <w:rPr>
          <w:rFonts w:ascii="Book Antiqua" w:eastAsia="宋体" w:hAnsi="Book Antiqua" w:cs="Arial"/>
          <w:color w:val="333333"/>
          <w:kern w:val="0"/>
          <w:sz w:val="24"/>
          <w:shd w:val="clear" w:color="auto" w:fill="FFFFFF"/>
          <w:lang w:bidi="ar"/>
        </w:rPr>
        <w:t xml:space="preserve"> </w:t>
      </w:r>
      <w:r w:rsidRPr="00FF5FB5">
        <w:rPr>
          <w:rFonts w:ascii="Book Antiqua" w:hAnsi="Book Antiqua" w:cs="Times New Roman"/>
          <w:color w:val="000000" w:themeColor="text1"/>
          <w:sz w:val="24"/>
        </w:rPr>
        <w:t xml:space="preserve">3 min (the longest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was 29 min), and achieved a survival rate of 86% at 30 d following surgery. The authors attributed the success partially to hepatic arterial reconstruction. Another group investigated a MOLT model without arterial reconstruction, whose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was kept below 25 min, and recorded an excellent (30 d) survival rate of 100</w:t>
      </w:r>
      <w:proofErr w:type="gramStart"/>
      <w:r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vertAlign w:val="superscript"/>
        </w:rPr>
        <w:t>[</w:t>
      </w:r>
      <w:proofErr w:type="gramEnd"/>
      <w:r w:rsidR="002028FA" w:rsidRPr="00FF5FB5">
        <w:rPr>
          <w:rFonts w:ascii="Book Antiqua" w:hAnsi="Book Antiqua" w:cs="Times New Roman"/>
          <w:color w:val="000000" w:themeColor="text1"/>
          <w:sz w:val="24"/>
          <w:vertAlign w:val="superscript"/>
        </w:rPr>
        <w:t>29</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Similarly, a research group from Pittsburgh suggested a 20</w:t>
      </w:r>
      <w:r w:rsidR="005B4842"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rPr>
        <w:t>30</w:t>
      </w:r>
      <w:r w:rsidR="005B4842"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rPr>
        <w:t xml:space="preserve">min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They showed that the allogeneic liver grafts survived for &gt; 100 d without the use of immunosuppressive </w:t>
      </w:r>
      <w:proofErr w:type="gramStart"/>
      <w:r w:rsidRPr="00FF5FB5">
        <w:rPr>
          <w:rFonts w:ascii="Book Antiqua" w:hAnsi="Book Antiqua" w:cs="Times New Roman"/>
          <w:color w:val="000000" w:themeColor="text1"/>
          <w:sz w:val="24"/>
        </w:rPr>
        <w:t>agents</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5,3</w:t>
      </w:r>
      <w:r w:rsidR="002028FA" w:rsidRPr="00FF5FB5">
        <w:rPr>
          <w:rFonts w:ascii="Book Antiqua" w:hAnsi="Book Antiqua" w:cs="Times New Roman"/>
          <w:color w:val="000000" w:themeColor="text1"/>
          <w:sz w:val="24"/>
          <w:vertAlign w:val="superscript"/>
        </w:rPr>
        <w:t>8</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xml:space="preserve">. In our experience, the mice without arterial reconstruction seem also to tolerate a longer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(&lt; 25 min), which could achieve 100-d survival. One particular case with 31 min before graft reperfusion survived for &gt; 30 d. We believe that the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does not need to be strictly limited as before, and other details also matter in a successful model.</w:t>
      </w:r>
    </w:p>
    <w:p w14:paraId="22E3DBEF" w14:textId="54D19763"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 xml:space="preserve">It is well known that hepatic arterial reconstruction is considered to be a necessary step in human and large animal </w:t>
      </w:r>
      <w:proofErr w:type="gramStart"/>
      <w:r w:rsidRPr="00FF5FB5">
        <w:rPr>
          <w:rFonts w:ascii="Book Antiqua" w:hAnsi="Book Antiqua" w:cs="Times New Roman"/>
          <w:sz w:val="24"/>
        </w:rPr>
        <w:t>OLT</w:t>
      </w:r>
      <w:r w:rsidRPr="00FF5FB5">
        <w:rPr>
          <w:rFonts w:ascii="Book Antiqua" w:hAnsi="Book Antiqua" w:cs="Times New Roman"/>
          <w:sz w:val="24"/>
          <w:vertAlign w:val="superscript"/>
        </w:rPr>
        <w:t>[</w:t>
      </w:r>
      <w:proofErr w:type="gramEnd"/>
      <w:r w:rsidR="002028FA" w:rsidRPr="00FF5FB5">
        <w:rPr>
          <w:rFonts w:ascii="Book Antiqua" w:hAnsi="Book Antiqua" w:cs="Times New Roman"/>
          <w:sz w:val="24"/>
          <w:vertAlign w:val="superscript"/>
        </w:rPr>
        <w:t>39</w:t>
      </w:r>
      <w:r w:rsidRPr="00FF5FB5">
        <w:rPr>
          <w:rFonts w:ascii="Book Antiqua" w:hAnsi="Book Antiqua" w:cs="Times New Roman"/>
          <w:sz w:val="24"/>
          <w:vertAlign w:val="superscript"/>
        </w:rPr>
        <w:t>]</w:t>
      </w:r>
      <w:r w:rsidRPr="00FF5FB5">
        <w:rPr>
          <w:rFonts w:ascii="Book Antiqua" w:hAnsi="Book Antiqua" w:cs="Times New Roman"/>
          <w:sz w:val="24"/>
        </w:rPr>
        <w:t xml:space="preserve">. Whether the MOLT model necessitates hepatic artery reconstruction has been controversial from the beginning. The standard for a successful animal model is long-term survival, which is necessary for further research. In 2002, a comparison of arterialized and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OLT in mice showed that eight animals undergoing MOLT with reconstruction of the hepatic artery survived permanently (&gt; 1 </w:t>
      </w:r>
      <w:proofErr w:type="spellStart"/>
      <w:r w:rsidRPr="00FF5FB5">
        <w:rPr>
          <w:rFonts w:ascii="Book Antiqua" w:hAnsi="Book Antiqua" w:cs="Times New Roman"/>
          <w:sz w:val="24"/>
        </w:rPr>
        <w:t>mo</w:t>
      </w:r>
      <w:proofErr w:type="spellEnd"/>
      <w:r w:rsidRPr="00FF5FB5">
        <w:rPr>
          <w:rFonts w:ascii="Book Antiqua" w:hAnsi="Book Antiqua" w:cs="Times New Roman"/>
          <w:sz w:val="24"/>
        </w:rPr>
        <w:t xml:space="preserve">), whereas only four of the eight control animals receiving a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graft survived</w:t>
      </w:r>
      <w:r w:rsidRPr="00FF5FB5">
        <w:rPr>
          <w:rFonts w:ascii="Book Antiqua" w:hAnsi="Book Antiqua" w:cs="Times New Roman"/>
          <w:sz w:val="24"/>
          <w:vertAlign w:val="superscript"/>
        </w:rPr>
        <w:t>[2]</w:t>
      </w:r>
      <w:r w:rsidRPr="00FF5FB5">
        <w:rPr>
          <w:rFonts w:ascii="Book Antiqua" w:hAnsi="Book Antiqua" w:cs="Times New Roman"/>
          <w:sz w:val="24"/>
        </w:rPr>
        <w:t>. At the same time, in another study all recipients of arterialized (</w:t>
      </w:r>
      <w:r w:rsidRPr="00FF5FB5">
        <w:rPr>
          <w:rFonts w:ascii="Book Antiqua" w:hAnsi="Book Antiqua" w:cs="Times New Roman"/>
          <w:i/>
          <w:iCs/>
          <w:sz w:val="24"/>
        </w:rPr>
        <w:t>n</w:t>
      </w:r>
      <w:r w:rsidRPr="00FF5FB5">
        <w:rPr>
          <w:rFonts w:ascii="Book Antiqua" w:hAnsi="Book Antiqua" w:cs="Times New Roman"/>
          <w:sz w:val="24"/>
        </w:rPr>
        <w:t xml:space="preserve"> = 6) and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w:t>
      </w:r>
      <w:r w:rsidRPr="00FF5FB5">
        <w:rPr>
          <w:rFonts w:ascii="Book Antiqua" w:hAnsi="Book Antiqua" w:cs="Times New Roman"/>
          <w:i/>
          <w:iCs/>
          <w:sz w:val="24"/>
        </w:rPr>
        <w:t>n</w:t>
      </w:r>
      <w:r w:rsidRPr="00FF5FB5">
        <w:rPr>
          <w:rFonts w:ascii="Book Antiqua" w:hAnsi="Book Antiqua" w:cs="Times New Roman"/>
          <w:sz w:val="24"/>
        </w:rPr>
        <w:t xml:space="preserve"> = 8) syngeneic liver </w:t>
      </w:r>
      <w:r w:rsidRPr="00FF5FB5">
        <w:rPr>
          <w:rFonts w:ascii="Book Antiqua" w:hAnsi="Book Antiqua" w:cs="Times New Roman"/>
          <w:sz w:val="24"/>
        </w:rPr>
        <w:lastRenderedPageBreak/>
        <w:t xml:space="preserve">grafts survived &gt; 100 </w:t>
      </w:r>
      <w:proofErr w:type="gramStart"/>
      <w:r w:rsidRPr="00FF5FB5">
        <w:rPr>
          <w:rFonts w:ascii="Book Antiqua" w:hAnsi="Book Antiqua" w:cs="Times New Roman"/>
          <w:sz w:val="24"/>
        </w:rPr>
        <w:t>d</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26]</w:t>
      </w:r>
      <w:r w:rsidRPr="00FF5FB5">
        <w:rPr>
          <w:rFonts w:ascii="Book Antiqua" w:hAnsi="Book Antiqua" w:cs="Times New Roman"/>
          <w:sz w:val="24"/>
        </w:rPr>
        <w:t xml:space="preserve">. With such a difference, various investigators have performed MOLT with or without arterial reconstruction based on their own experience and experimental objectives. One-month or even 100-d survival can be observed in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models</w:t>
      </w:r>
      <w:r w:rsidRPr="00FF5FB5">
        <w:rPr>
          <w:rFonts w:ascii="Book Antiqua" w:hAnsi="Book Antiqua" w:cs="Times New Roman"/>
          <w:sz w:val="24"/>
          <w:vertAlign w:val="superscript"/>
        </w:rPr>
        <w:t>[1,15,</w:t>
      </w:r>
      <w:r w:rsidR="002028FA" w:rsidRPr="00FF5FB5">
        <w:rPr>
          <w:rFonts w:ascii="Book Antiqua" w:hAnsi="Book Antiqua" w:cs="Times New Roman"/>
          <w:sz w:val="24"/>
          <w:vertAlign w:val="superscript"/>
        </w:rPr>
        <w:t>29</w:t>
      </w:r>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8</w:t>
      </w:r>
      <w:r w:rsidRPr="00FF5FB5">
        <w:rPr>
          <w:rFonts w:ascii="Book Antiqua" w:hAnsi="Book Antiqua" w:cs="Times New Roman"/>
          <w:sz w:val="24"/>
          <w:vertAlign w:val="superscript"/>
        </w:rPr>
        <w:t>]</w:t>
      </w:r>
      <w:r w:rsidRPr="00FF5FB5">
        <w:rPr>
          <w:rFonts w:ascii="Book Antiqua" w:hAnsi="Book Antiqua" w:cs="Times New Roman"/>
          <w:sz w:val="24"/>
        </w:rPr>
        <w:t xml:space="preserve"> as well as in arterialized models</w:t>
      </w:r>
      <w:r w:rsidRPr="00FF5FB5">
        <w:rPr>
          <w:rFonts w:ascii="Book Antiqua" w:hAnsi="Book Antiqua" w:cs="Times New Roman"/>
          <w:sz w:val="24"/>
          <w:vertAlign w:val="superscript"/>
        </w:rPr>
        <w:t>[2,6,14,16,21,26]</w:t>
      </w:r>
      <w:r w:rsidRPr="00FF5FB5">
        <w:rPr>
          <w:rFonts w:ascii="Book Antiqua" w:hAnsi="Book Antiqua" w:cs="Times New Roman"/>
          <w:sz w:val="24"/>
        </w:rPr>
        <w:t xml:space="preserve"> (Table 1). Moreover, dissection and anastomosis of the hepatic artery are complicated and time consuming, which is frustrating for beginners. Moreover, due to variation in the origin of the hepatic artery, a few animals have to be excluded from organ </w:t>
      </w:r>
      <w:proofErr w:type="gramStart"/>
      <w:r w:rsidRPr="00FF5FB5">
        <w:rPr>
          <w:rFonts w:ascii="Book Antiqua" w:hAnsi="Book Antiqua" w:cs="Times New Roman"/>
          <w:sz w:val="24"/>
        </w:rPr>
        <w:t>donation</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7]</w:t>
      </w:r>
      <w:r w:rsidRPr="00FF5FB5">
        <w:rPr>
          <w:rFonts w:ascii="Book Antiqua" w:hAnsi="Book Antiqua" w:cs="Times New Roman"/>
          <w:sz w:val="24"/>
        </w:rPr>
        <w:t>. In our opinion, arterial reconstruction is unnecessary for the establishment of MOLT for most basic research.</w:t>
      </w:r>
    </w:p>
    <w:p w14:paraId="31AC8A1A" w14:textId="17E9A4FC" w:rsidR="00F84F24"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The difficult</w:t>
      </w:r>
      <w:r w:rsidR="000A70A4">
        <w:rPr>
          <w:rFonts w:ascii="Book Antiqua" w:hAnsi="Book Antiqua" w:cs="Times New Roman"/>
          <w:sz w:val="24"/>
        </w:rPr>
        <w:t>ies in</w:t>
      </w:r>
      <w:r w:rsidRPr="00FF5FB5">
        <w:rPr>
          <w:rFonts w:ascii="Book Antiqua" w:hAnsi="Book Antiqua" w:cs="Times New Roman"/>
          <w:sz w:val="24"/>
        </w:rPr>
        <w:t xml:space="preserve"> the MOLT model make it only available for a few research teams, which largely </w:t>
      </w:r>
      <w:proofErr w:type="gramStart"/>
      <w:r w:rsidRPr="00FF5FB5">
        <w:rPr>
          <w:rFonts w:ascii="Book Antiqua" w:hAnsi="Book Antiqua" w:cs="Times New Roman"/>
          <w:sz w:val="24"/>
        </w:rPr>
        <w:t>limits</w:t>
      </w:r>
      <w:proofErr w:type="gramEnd"/>
      <w:r w:rsidRPr="00FF5FB5">
        <w:rPr>
          <w:rFonts w:ascii="Book Antiqua" w:hAnsi="Book Antiqua" w:cs="Times New Roman"/>
          <w:sz w:val="24"/>
        </w:rPr>
        <w:t xml:space="preserve"> the development of basic research in the field of LT. Although utilizing this model requires the expertise of a microsurgeon, we believe every detail we summarized here would </w:t>
      </w:r>
      <w:r w:rsidR="000A70A4">
        <w:rPr>
          <w:rFonts w:ascii="Book Antiqua" w:hAnsi="Book Antiqua" w:cs="Times New Roman"/>
          <w:sz w:val="24"/>
        </w:rPr>
        <w:t>allow</w:t>
      </w:r>
      <w:r w:rsidRPr="00FF5FB5">
        <w:rPr>
          <w:rFonts w:ascii="Book Antiqua" w:hAnsi="Book Antiqua" w:cs="Times New Roman"/>
          <w:sz w:val="24"/>
        </w:rPr>
        <w:t xml:space="preserve"> a beginner to master this model with a short learning curve that will allow broader dissemination of the technique and favor the use of this clinically important animal OLT model.</w:t>
      </w:r>
    </w:p>
    <w:p w14:paraId="433AE1CF" w14:textId="77777777" w:rsidR="006C51FF" w:rsidRPr="00FF5FB5" w:rsidRDefault="006C51FF" w:rsidP="00FF5FB5">
      <w:pPr>
        <w:autoSpaceDE w:val="0"/>
        <w:autoSpaceDN w:val="0"/>
        <w:adjustRightInd w:val="0"/>
        <w:snapToGrid w:val="0"/>
        <w:spacing w:line="360" w:lineRule="auto"/>
        <w:rPr>
          <w:rFonts w:ascii="Book Antiqua" w:hAnsi="Book Antiqua" w:cs="Times"/>
          <w:b/>
          <w:bCs/>
          <w:color w:val="000000"/>
          <w:sz w:val="24"/>
        </w:rPr>
      </w:pPr>
    </w:p>
    <w:p w14:paraId="6AF538C7" w14:textId="77777777" w:rsidR="00FF5FB5" w:rsidRPr="00FF5FB5" w:rsidRDefault="00FF5FB5" w:rsidP="00FF5FB5">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FF5FB5">
        <w:rPr>
          <w:rStyle w:val="normaltextrun"/>
          <w:rFonts w:ascii="Book Antiqua" w:hAnsi="Book Antiqua" w:cs="Calibri"/>
          <w:b/>
          <w:u w:val="single"/>
        </w:rPr>
        <w:t>ACKNOWLEDGEMENTS</w:t>
      </w:r>
    </w:p>
    <w:p w14:paraId="44F59E49" w14:textId="1C5BC24B" w:rsidR="006C51FF" w:rsidRPr="00FF5FB5" w:rsidRDefault="006C51FF" w:rsidP="00FF5FB5">
      <w:pPr>
        <w:autoSpaceDE w:val="0"/>
        <w:autoSpaceDN w:val="0"/>
        <w:adjustRightInd w:val="0"/>
        <w:snapToGrid w:val="0"/>
        <w:spacing w:line="360" w:lineRule="auto"/>
        <w:rPr>
          <w:rFonts w:ascii="Book Antiqua" w:hAnsi="Book Antiqua" w:cs="Times"/>
          <w:color w:val="000000"/>
          <w:sz w:val="24"/>
        </w:rPr>
      </w:pPr>
      <w:r w:rsidRPr="00FF5FB5">
        <w:rPr>
          <w:rFonts w:ascii="Book Antiqua" w:hAnsi="Book Antiqua" w:cs="Times"/>
          <w:color w:val="000000"/>
          <w:sz w:val="24"/>
        </w:rPr>
        <w:t>The authors thank Dr. Xiao-</w:t>
      </w:r>
      <w:r w:rsidRPr="00F05252">
        <w:rPr>
          <w:rFonts w:ascii="Book Antiqua" w:hAnsi="Book Antiqua" w:cs="Times"/>
          <w:caps/>
          <w:color w:val="000000"/>
          <w:sz w:val="24"/>
        </w:rPr>
        <w:t>k</w:t>
      </w:r>
      <w:r w:rsidRPr="00FF5FB5">
        <w:rPr>
          <w:rFonts w:ascii="Book Antiqua" w:hAnsi="Book Antiqua" w:cs="Times"/>
          <w:color w:val="000000"/>
          <w:sz w:val="24"/>
        </w:rPr>
        <w:t>ang Li and Dr. Miwa Morita for help in establishing the MOLT model.</w:t>
      </w:r>
    </w:p>
    <w:p w14:paraId="1DC6396D" w14:textId="77777777" w:rsidR="006C51FF" w:rsidRPr="00FF5FB5" w:rsidRDefault="006C51FF" w:rsidP="00FF5FB5">
      <w:pPr>
        <w:autoSpaceDE w:val="0"/>
        <w:autoSpaceDN w:val="0"/>
        <w:adjustRightInd w:val="0"/>
        <w:snapToGrid w:val="0"/>
        <w:spacing w:line="360" w:lineRule="auto"/>
        <w:rPr>
          <w:rFonts w:ascii="Book Antiqua" w:hAnsi="Book Antiqua" w:cs="Times"/>
          <w:color w:val="000000"/>
          <w:sz w:val="24"/>
        </w:rPr>
      </w:pPr>
    </w:p>
    <w:p w14:paraId="53E45E2F" w14:textId="77777777" w:rsidR="00FF5FB5" w:rsidRPr="00FF5FB5" w:rsidRDefault="00FF5FB5" w:rsidP="00FF5FB5">
      <w:pPr>
        <w:autoSpaceDE w:val="0"/>
        <w:autoSpaceDN w:val="0"/>
        <w:adjustRightInd w:val="0"/>
        <w:snapToGrid w:val="0"/>
        <w:spacing w:line="360" w:lineRule="auto"/>
        <w:rPr>
          <w:rFonts w:ascii="Book Antiqua" w:hAnsi="Book Antiqua"/>
          <w:b/>
          <w:sz w:val="24"/>
        </w:rPr>
      </w:pPr>
      <w:r w:rsidRPr="00FF5FB5">
        <w:rPr>
          <w:rFonts w:ascii="Book Antiqua" w:hAnsi="Book Antiqua"/>
          <w:b/>
          <w:sz w:val="24"/>
        </w:rPr>
        <w:t>REFERENCES</w:t>
      </w:r>
    </w:p>
    <w:p w14:paraId="09D45AA0"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 </w:t>
      </w:r>
      <w:r w:rsidRPr="00FF5FB5">
        <w:rPr>
          <w:rFonts w:ascii="Book Antiqua" w:hAnsi="Book Antiqua"/>
          <w:b/>
          <w:sz w:val="24"/>
        </w:rPr>
        <w:t>Qian SG</w:t>
      </w:r>
      <w:r w:rsidRPr="00FF5FB5">
        <w:rPr>
          <w:rFonts w:ascii="Book Antiqua" w:hAnsi="Book Antiqua"/>
          <w:sz w:val="24"/>
        </w:rPr>
        <w:t xml:space="preserve">, Fung JJ, </w:t>
      </w:r>
      <w:proofErr w:type="spellStart"/>
      <w:r w:rsidRPr="00FF5FB5">
        <w:rPr>
          <w:rFonts w:ascii="Book Antiqua" w:hAnsi="Book Antiqua"/>
          <w:sz w:val="24"/>
        </w:rPr>
        <w:t>Demetris</w:t>
      </w:r>
      <w:proofErr w:type="spellEnd"/>
      <w:r w:rsidRPr="00FF5FB5">
        <w:rPr>
          <w:rFonts w:ascii="Book Antiqua" w:hAnsi="Book Antiqua"/>
          <w:sz w:val="24"/>
        </w:rPr>
        <w:t xml:space="preserve"> AV, </w:t>
      </w:r>
      <w:proofErr w:type="spellStart"/>
      <w:r w:rsidRPr="00FF5FB5">
        <w:rPr>
          <w:rFonts w:ascii="Book Antiqua" w:hAnsi="Book Antiqua"/>
          <w:sz w:val="24"/>
        </w:rPr>
        <w:t>Ildstad</w:t>
      </w:r>
      <w:proofErr w:type="spellEnd"/>
      <w:r w:rsidRPr="00FF5FB5">
        <w:rPr>
          <w:rFonts w:ascii="Book Antiqua" w:hAnsi="Book Antiqua"/>
          <w:sz w:val="24"/>
        </w:rPr>
        <w:t xml:space="preserve"> ST, </w:t>
      </w:r>
      <w:proofErr w:type="spellStart"/>
      <w:r w:rsidRPr="00FF5FB5">
        <w:rPr>
          <w:rFonts w:ascii="Book Antiqua" w:hAnsi="Book Antiqua"/>
          <w:sz w:val="24"/>
        </w:rPr>
        <w:t>Starzl</w:t>
      </w:r>
      <w:proofErr w:type="spellEnd"/>
      <w:r w:rsidRPr="00FF5FB5">
        <w:rPr>
          <w:rFonts w:ascii="Book Antiqua" w:hAnsi="Book Antiqua"/>
          <w:sz w:val="24"/>
        </w:rPr>
        <w:t xml:space="preserve"> TE. Orthotopic liver transplantation in the mouse. </w:t>
      </w:r>
      <w:r w:rsidRPr="00FF5FB5">
        <w:rPr>
          <w:rFonts w:ascii="Book Antiqua" w:hAnsi="Book Antiqua"/>
          <w:i/>
          <w:sz w:val="24"/>
        </w:rPr>
        <w:t>Transplantation</w:t>
      </w:r>
      <w:r w:rsidRPr="00FF5FB5">
        <w:rPr>
          <w:rFonts w:ascii="Book Antiqua" w:hAnsi="Book Antiqua"/>
          <w:sz w:val="24"/>
        </w:rPr>
        <w:t xml:space="preserve"> 1991; </w:t>
      </w:r>
      <w:r w:rsidRPr="00FF5FB5">
        <w:rPr>
          <w:rFonts w:ascii="Book Antiqua" w:hAnsi="Book Antiqua"/>
          <w:b/>
          <w:sz w:val="24"/>
        </w:rPr>
        <w:t>52</w:t>
      </w:r>
      <w:r w:rsidRPr="00FF5FB5">
        <w:rPr>
          <w:rFonts w:ascii="Book Antiqua" w:hAnsi="Book Antiqua"/>
          <w:sz w:val="24"/>
        </w:rPr>
        <w:t>: 562-564 [PMID: 1897034 DOI: 10.1097/00007890-199109000-00039]</w:t>
      </w:r>
    </w:p>
    <w:p w14:paraId="32A55D6E"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 </w:t>
      </w:r>
      <w:r w:rsidRPr="00FF5FB5">
        <w:rPr>
          <w:rFonts w:ascii="Book Antiqua" w:hAnsi="Book Antiqua"/>
          <w:b/>
          <w:sz w:val="24"/>
        </w:rPr>
        <w:t>Tian Y</w:t>
      </w:r>
      <w:r w:rsidRPr="00FF5FB5">
        <w:rPr>
          <w:rFonts w:ascii="Book Antiqua" w:hAnsi="Book Antiqua"/>
          <w:sz w:val="24"/>
        </w:rPr>
        <w:t xml:space="preserve">, </w:t>
      </w:r>
      <w:proofErr w:type="spellStart"/>
      <w:r w:rsidRPr="00FF5FB5">
        <w:rPr>
          <w:rFonts w:ascii="Book Antiqua" w:hAnsi="Book Antiqua"/>
          <w:sz w:val="24"/>
        </w:rPr>
        <w:t>Rüdiger</w:t>
      </w:r>
      <w:proofErr w:type="spellEnd"/>
      <w:r w:rsidRPr="00FF5FB5">
        <w:rPr>
          <w:rFonts w:ascii="Book Antiqua" w:hAnsi="Book Antiqua"/>
          <w:sz w:val="24"/>
        </w:rPr>
        <w:t xml:space="preserve"> HA, </w:t>
      </w:r>
      <w:proofErr w:type="spellStart"/>
      <w:r w:rsidRPr="00FF5FB5">
        <w:rPr>
          <w:rFonts w:ascii="Book Antiqua" w:hAnsi="Book Antiqua"/>
          <w:sz w:val="24"/>
        </w:rPr>
        <w:t>Jochum</w:t>
      </w:r>
      <w:proofErr w:type="spellEnd"/>
      <w:r w:rsidRPr="00FF5FB5">
        <w:rPr>
          <w:rFonts w:ascii="Book Antiqua" w:hAnsi="Book Antiqua"/>
          <w:sz w:val="24"/>
        </w:rPr>
        <w:t xml:space="preserve"> W, </w:t>
      </w:r>
      <w:proofErr w:type="spellStart"/>
      <w:r w:rsidRPr="00FF5FB5">
        <w:rPr>
          <w:rFonts w:ascii="Book Antiqua" w:hAnsi="Book Antiqua"/>
          <w:sz w:val="24"/>
        </w:rPr>
        <w:t>Clavien</w:t>
      </w:r>
      <w:proofErr w:type="spellEnd"/>
      <w:r w:rsidRPr="00FF5FB5">
        <w:rPr>
          <w:rFonts w:ascii="Book Antiqua" w:hAnsi="Book Antiqua"/>
          <w:sz w:val="24"/>
        </w:rPr>
        <w:t xml:space="preserve"> PA. Comparison of arterialized and </w:t>
      </w:r>
      <w:proofErr w:type="spellStart"/>
      <w:r w:rsidRPr="00FF5FB5">
        <w:rPr>
          <w:rFonts w:ascii="Book Antiqua" w:hAnsi="Book Antiqua"/>
          <w:sz w:val="24"/>
        </w:rPr>
        <w:t>nonarterialized</w:t>
      </w:r>
      <w:proofErr w:type="spellEnd"/>
      <w:r w:rsidRPr="00FF5FB5">
        <w:rPr>
          <w:rFonts w:ascii="Book Antiqua" w:hAnsi="Book Antiqua"/>
          <w:sz w:val="24"/>
        </w:rPr>
        <w:t xml:space="preserve"> </w:t>
      </w:r>
      <w:proofErr w:type="spellStart"/>
      <w:r w:rsidRPr="00FF5FB5">
        <w:rPr>
          <w:rFonts w:ascii="Book Antiqua" w:hAnsi="Book Antiqua"/>
          <w:sz w:val="24"/>
        </w:rPr>
        <w:t>orthotopic</w:t>
      </w:r>
      <w:proofErr w:type="spellEnd"/>
      <w:r w:rsidRPr="00FF5FB5">
        <w:rPr>
          <w:rFonts w:ascii="Book Antiqua" w:hAnsi="Book Antiqua"/>
          <w:sz w:val="24"/>
        </w:rPr>
        <w:t xml:space="preserve"> liver transplantation in mice: prowess or relevant model? </w:t>
      </w:r>
      <w:r w:rsidRPr="00FF5FB5">
        <w:rPr>
          <w:rFonts w:ascii="Book Antiqua" w:hAnsi="Book Antiqua"/>
          <w:i/>
          <w:sz w:val="24"/>
        </w:rPr>
        <w:t>Transplantation</w:t>
      </w:r>
      <w:r w:rsidRPr="00FF5FB5">
        <w:rPr>
          <w:rFonts w:ascii="Book Antiqua" w:hAnsi="Book Antiqua"/>
          <w:sz w:val="24"/>
        </w:rPr>
        <w:t xml:space="preserve"> 2002; </w:t>
      </w:r>
      <w:r w:rsidRPr="00FF5FB5">
        <w:rPr>
          <w:rFonts w:ascii="Book Antiqua" w:hAnsi="Book Antiqua"/>
          <w:b/>
          <w:sz w:val="24"/>
        </w:rPr>
        <w:t>74</w:t>
      </w:r>
      <w:r w:rsidRPr="00FF5FB5">
        <w:rPr>
          <w:rFonts w:ascii="Book Antiqua" w:hAnsi="Book Antiqua"/>
          <w:sz w:val="24"/>
        </w:rPr>
        <w:t>: 1242-1246 [PMID: 12451260 DOI: 10.1097/00007890-200211150-00008]</w:t>
      </w:r>
    </w:p>
    <w:p w14:paraId="0CFE0C5F"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3 </w:t>
      </w:r>
      <w:r w:rsidRPr="00FF5FB5">
        <w:rPr>
          <w:rFonts w:ascii="Book Antiqua" w:hAnsi="Book Antiqua"/>
          <w:b/>
          <w:sz w:val="24"/>
        </w:rPr>
        <w:t>Chen J</w:t>
      </w:r>
      <w:r w:rsidRPr="00FF5FB5">
        <w:rPr>
          <w:rFonts w:ascii="Book Antiqua" w:hAnsi="Book Antiqua"/>
          <w:sz w:val="24"/>
        </w:rPr>
        <w:t xml:space="preserve">, Gong W, Ge F, Huang T, Wu D, Liang T. A review of various </w:t>
      </w:r>
      <w:r w:rsidRPr="00FF5FB5">
        <w:rPr>
          <w:rFonts w:ascii="Book Antiqua" w:hAnsi="Book Antiqua"/>
          <w:sz w:val="24"/>
        </w:rPr>
        <w:lastRenderedPageBreak/>
        <w:t xml:space="preserve">techniques of mouse liver transplantation. </w:t>
      </w:r>
      <w:r w:rsidRPr="00FF5FB5">
        <w:rPr>
          <w:rFonts w:ascii="Book Antiqua" w:hAnsi="Book Antiqua"/>
          <w:i/>
          <w:sz w:val="24"/>
        </w:rPr>
        <w:t>Transplant Proc</w:t>
      </w:r>
      <w:r w:rsidRPr="00FF5FB5">
        <w:rPr>
          <w:rFonts w:ascii="Book Antiqua" w:hAnsi="Book Antiqua"/>
          <w:sz w:val="24"/>
        </w:rPr>
        <w:t xml:space="preserve"> 2013; </w:t>
      </w:r>
      <w:r w:rsidRPr="00FF5FB5">
        <w:rPr>
          <w:rFonts w:ascii="Book Antiqua" w:hAnsi="Book Antiqua"/>
          <w:b/>
          <w:sz w:val="24"/>
        </w:rPr>
        <w:t>45</w:t>
      </w:r>
      <w:r w:rsidRPr="00FF5FB5">
        <w:rPr>
          <w:rFonts w:ascii="Book Antiqua" w:hAnsi="Book Antiqua"/>
          <w:sz w:val="24"/>
        </w:rPr>
        <w:t>: 2517-2521 [PMID: 23953573 DOI: 10.1016/j.transproceed.2013.03.035]</w:t>
      </w:r>
    </w:p>
    <w:p w14:paraId="092D4FF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4 </w:t>
      </w:r>
      <w:r w:rsidRPr="00FF5FB5">
        <w:rPr>
          <w:rFonts w:ascii="Book Antiqua" w:hAnsi="Book Antiqua"/>
          <w:b/>
          <w:sz w:val="24"/>
        </w:rPr>
        <w:t>Yokota S</w:t>
      </w:r>
      <w:r w:rsidRPr="00FF5FB5">
        <w:rPr>
          <w:rFonts w:ascii="Book Antiqua" w:hAnsi="Book Antiqua"/>
          <w:sz w:val="24"/>
        </w:rPr>
        <w:t xml:space="preserve">, Yoshida O, Ono Y, Geller DA, Thomson AW. Liver transplantation in the mouse: Insights into liver immunobiology, tissue injury, and allograft tolerance.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2016; </w:t>
      </w:r>
      <w:r w:rsidRPr="00FF5FB5">
        <w:rPr>
          <w:rFonts w:ascii="Book Antiqua" w:hAnsi="Book Antiqua"/>
          <w:b/>
          <w:sz w:val="24"/>
        </w:rPr>
        <w:t>22</w:t>
      </w:r>
      <w:r w:rsidRPr="00FF5FB5">
        <w:rPr>
          <w:rFonts w:ascii="Book Antiqua" w:hAnsi="Book Antiqua"/>
          <w:sz w:val="24"/>
        </w:rPr>
        <w:t>: 536-546 [PMID: 26709949 DOI: 10.1002/lt.24394]</w:t>
      </w:r>
    </w:p>
    <w:p w14:paraId="2A6153BB"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5 </w:t>
      </w:r>
      <w:r w:rsidRPr="00FF5FB5">
        <w:rPr>
          <w:rFonts w:ascii="Book Antiqua" w:hAnsi="Book Antiqua"/>
          <w:b/>
          <w:sz w:val="24"/>
        </w:rPr>
        <w:t>Yokota S</w:t>
      </w:r>
      <w:r w:rsidRPr="00FF5FB5">
        <w:rPr>
          <w:rFonts w:ascii="Book Antiqua" w:hAnsi="Book Antiqua"/>
          <w:sz w:val="24"/>
        </w:rPr>
        <w:t xml:space="preserve">, Ueki S, Ono Y, Kasahara N, Pérez-Gutiérrez A, Kimura S, Yoshida O, </w:t>
      </w:r>
      <w:proofErr w:type="spellStart"/>
      <w:r w:rsidRPr="00FF5FB5">
        <w:rPr>
          <w:rFonts w:ascii="Book Antiqua" w:hAnsi="Book Antiqua"/>
          <w:sz w:val="24"/>
        </w:rPr>
        <w:t>Murase</w:t>
      </w:r>
      <w:proofErr w:type="spellEnd"/>
      <w:r w:rsidRPr="00FF5FB5">
        <w:rPr>
          <w:rFonts w:ascii="Book Antiqua" w:hAnsi="Book Antiqua"/>
          <w:sz w:val="24"/>
        </w:rPr>
        <w:t xml:space="preserve"> N, Yasuda Y, Geller DA, Thomson AW. Orthotopic mouse liver transplantation to study liver biology and allograft tolerance. </w:t>
      </w:r>
      <w:r w:rsidRPr="00FF5FB5">
        <w:rPr>
          <w:rFonts w:ascii="Book Antiqua" w:hAnsi="Book Antiqua"/>
          <w:i/>
          <w:sz w:val="24"/>
        </w:rPr>
        <w:t xml:space="preserve">Nat </w:t>
      </w:r>
      <w:proofErr w:type="spellStart"/>
      <w:r w:rsidRPr="00FF5FB5">
        <w:rPr>
          <w:rFonts w:ascii="Book Antiqua" w:hAnsi="Book Antiqua"/>
          <w:i/>
          <w:sz w:val="24"/>
        </w:rPr>
        <w:t>Protoc</w:t>
      </w:r>
      <w:proofErr w:type="spellEnd"/>
      <w:r w:rsidRPr="00FF5FB5">
        <w:rPr>
          <w:rFonts w:ascii="Book Antiqua" w:hAnsi="Book Antiqua"/>
          <w:sz w:val="24"/>
        </w:rPr>
        <w:t xml:space="preserve"> 2016; </w:t>
      </w:r>
      <w:r w:rsidRPr="00FF5FB5">
        <w:rPr>
          <w:rFonts w:ascii="Book Antiqua" w:hAnsi="Book Antiqua"/>
          <w:b/>
          <w:sz w:val="24"/>
        </w:rPr>
        <w:t>11</w:t>
      </w:r>
      <w:r w:rsidRPr="00FF5FB5">
        <w:rPr>
          <w:rFonts w:ascii="Book Antiqua" w:hAnsi="Book Antiqua"/>
          <w:sz w:val="24"/>
        </w:rPr>
        <w:t>: 1163-1174 [PMID: 27254462 DOI: 10.1038/nprot.2016.073]</w:t>
      </w:r>
    </w:p>
    <w:p w14:paraId="72D5EBB9"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6 </w:t>
      </w:r>
      <w:proofErr w:type="spellStart"/>
      <w:r w:rsidRPr="00FF5FB5">
        <w:rPr>
          <w:rFonts w:ascii="Book Antiqua" w:hAnsi="Book Antiqua"/>
          <w:b/>
          <w:sz w:val="24"/>
        </w:rPr>
        <w:t>Oldani</w:t>
      </w:r>
      <w:proofErr w:type="spellEnd"/>
      <w:r w:rsidRPr="00FF5FB5">
        <w:rPr>
          <w:rFonts w:ascii="Book Antiqua" w:hAnsi="Book Antiqua"/>
          <w:b/>
          <w:sz w:val="24"/>
        </w:rPr>
        <w:t xml:space="preserve"> G</w:t>
      </w:r>
      <w:r w:rsidRPr="00FF5FB5">
        <w:rPr>
          <w:rFonts w:ascii="Book Antiqua" w:hAnsi="Book Antiqua"/>
          <w:sz w:val="24"/>
        </w:rPr>
        <w:t xml:space="preserve">, </w:t>
      </w:r>
      <w:proofErr w:type="spellStart"/>
      <w:r w:rsidRPr="00FF5FB5">
        <w:rPr>
          <w:rFonts w:ascii="Book Antiqua" w:hAnsi="Book Antiqua"/>
          <w:sz w:val="24"/>
        </w:rPr>
        <w:t>Lacotte</w:t>
      </w:r>
      <w:proofErr w:type="spellEnd"/>
      <w:r w:rsidRPr="00FF5FB5">
        <w:rPr>
          <w:rFonts w:ascii="Book Antiqua" w:hAnsi="Book Antiqua"/>
          <w:sz w:val="24"/>
        </w:rPr>
        <w:t xml:space="preserve"> S, </w:t>
      </w:r>
      <w:proofErr w:type="spellStart"/>
      <w:r w:rsidRPr="00FF5FB5">
        <w:rPr>
          <w:rFonts w:ascii="Book Antiqua" w:hAnsi="Book Antiqua"/>
          <w:sz w:val="24"/>
        </w:rPr>
        <w:t>Orci</w:t>
      </w:r>
      <w:proofErr w:type="spellEnd"/>
      <w:r w:rsidRPr="00FF5FB5">
        <w:rPr>
          <w:rFonts w:ascii="Book Antiqua" w:hAnsi="Book Antiqua"/>
          <w:sz w:val="24"/>
        </w:rPr>
        <w:t xml:space="preserve"> LA, </w:t>
      </w:r>
      <w:proofErr w:type="spellStart"/>
      <w:r w:rsidRPr="00FF5FB5">
        <w:rPr>
          <w:rFonts w:ascii="Book Antiqua" w:hAnsi="Book Antiqua"/>
          <w:sz w:val="24"/>
        </w:rPr>
        <w:t>Delaune</w:t>
      </w:r>
      <w:proofErr w:type="spellEnd"/>
      <w:r w:rsidRPr="00FF5FB5">
        <w:rPr>
          <w:rFonts w:ascii="Book Antiqua" w:hAnsi="Book Antiqua"/>
          <w:sz w:val="24"/>
        </w:rPr>
        <w:t xml:space="preserve"> V, Slits F, </w:t>
      </w:r>
      <w:proofErr w:type="spellStart"/>
      <w:r w:rsidRPr="00FF5FB5">
        <w:rPr>
          <w:rFonts w:ascii="Book Antiqua" w:hAnsi="Book Antiqua"/>
          <w:sz w:val="24"/>
        </w:rPr>
        <w:t>Gex</w:t>
      </w:r>
      <w:proofErr w:type="spellEnd"/>
      <w:r w:rsidRPr="00FF5FB5">
        <w:rPr>
          <w:rFonts w:ascii="Book Antiqua" w:hAnsi="Book Antiqua"/>
          <w:sz w:val="24"/>
        </w:rPr>
        <w:t xml:space="preserve"> Q, Morel P, Rubbia-Brandt L, </w:t>
      </w:r>
      <w:proofErr w:type="spellStart"/>
      <w:r w:rsidRPr="00FF5FB5">
        <w:rPr>
          <w:rFonts w:ascii="Book Antiqua" w:hAnsi="Book Antiqua"/>
          <w:sz w:val="24"/>
        </w:rPr>
        <w:t>Toso</w:t>
      </w:r>
      <w:proofErr w:type="spellEnd"/>
      <w:r w:rsidRPr="00FF5FB5">
        <w:rPr>
          <w:rFonts w:ascii="Book Antiqua" w:hAnsi="Book Antiqua"/>
          <w:sz w:val="24"/>
        </w:rPr>
        <w:t xml:space="preserve"> C. Efficient </w:t>
      </w:r>
      <w:proofErr w:type="spellStart"/>
      <w:r w:rsidRPr="00FF5FB5">
        <w:rPr>
          <w:rFonts w:ascii="Book Antiqua" w:hAnsi="Book Antiqua"/>
          <w:sz w:val="24"/>
        </w:rPr>
        <w:t>nonarterialized</w:t>
      </w:r>
      <w:proofErr w:type="spellEnd"/>
      <w:r w:rsidRPr="00FF5FB5">
        <w:rPr>
          <w:rFonts w:ascii="Book Antiqua" w:hAnsi="Book Antiqua"/>
          <w:sz w:val="24"/>
        </w:rPr>
        <w:t xml:space="preserve"> mouse liver transplantation using 3-dimensional-printed instruments.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2016; </w:t>
      </w:r>
      <w:r w:rsidRPr="00FF5FB5">
        <w:rPr>
          <w:rFonts w:ascii="Book Antiqua" w:hAnsi="Book Antiqua"/>
          <w:b/>
          <w:sz w:val="24"/>
        </w:rPr>
        <w:t>22</w:t>
      </w:r>
      <w:r w:rsidRPr="00FF5FB5">
        <w:rPr>
          <w:rFonts w:ascii="Book Antiqua" w:hAnsi="Book Antiqua"/>
          <w:sz w:val="24"/>
        </w:rPr>
        <w:t>: 1688-1696 [PMID: 27616447 DOI: 10.1002/lt.24637]</w:t>
      </w:r>
    </w:p>
    <w:p w14:paraId="13C0FA4B"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7 </w:t>
      </w:r>
      <w:r w:rsidRPr="00FF5FB5">
        <w:rPr>
          <w:rFonts w:ascii="Book Antiqua" w:hAnsi="Book Antiqua"/>
          <w:b/>
          <w:sz w:val="24"/>
        </w:rPr>
        <w:t>Li DY</w:t>
      </w:r>
      <w:r w:rsidRPr="00FF5FB5">
        <w:rPr>
          <w:rFonts w:ascii="Book Antiqua" w:hAnsi="Book Antiqua"/>
          <w:sz w:val="24"/>
        </w:rPr>
        <w:t xml:space="preserve">, Shi XJ, Li W, Du XH, Wang GY. Key Points in Establishing a Model of Mouse Liver Transplantation. </w:t>
      </w:r>
      <w:r w:rsidRPr="00FF5FB5">
        <w:rPr>
          <w:rFonts w:ascii="Book Antiqua" w:hAnsi="Book Antiqua"/>
          <w:i/>
          <w:sz w:val="24"/>
        </w:rPr>
        <w:t>Transplant Proc</w:t>
      </w:r>
      <w:r w:rsidRPr="00FF5FB5">
        <w:rPr>
          <w:rFonts w:ascii="Book Antiqua" w:hAnsi="Book Antiqua"/>
          <w:sz w:val="24"/>
        </w:rPr>
        <w:t xml:space="preserve"> 2015; </w:t>
      </w:r>
      <w:r w:rsidRPr="00FF5FB5">
        <w:rPr>
          <w:rFonts w:ascii="Book Antiqua" w:hAnsi="Book Antiqua"/>
          <w:b/>
          <w:sz w:val="24"/>
        </w:rPr>
        <w:t>47</w:t>
      </w:r>
      <w:r w:rsidRPr="00FF5FB5">
        <w:rPr>
          <w:rFonts w:ascii="Book Antiqua" w:hAnsi="Book Antiqua"/>
          <w:sz w:val="24"/>
        </w:rPr>
        <w:t>: 2683-2689 [PMID: 26680072 DOI: 10.1016/j.transproceed.2015.07.031]</w:t>
      </w:r>
    </w:p>
    <w:p w14:paraId="6D4EB9E1"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8 </w:t>
      </w:r>
      <w:proofErr w:type="spellStart"/>
      <w:r w:rsidRPr="00FF5FB5">
        <w:rPr>
          <w:rFonts w:ascii="Book Antiqua" w:hAnsi="Book Antiqua"/>
          <w:b/>
          <w:sz w:val="24"/>
        </w:rPr>
        <w:t>Benseler</w:t>
      </w:r>
      <w:proofErr w:type="spellEnd"/>
      <w:r w:rsidRPr="00FF5FB5">
        <w:rPr>
          <w:rFonts w:ascii="Book Antiqua" w:hAnsi="Book Antiqua"/>
          <w:b/>
          <w:sz w:val="24"/>
        </w:rPr>
        <w:t xml:space="preserve"> V</w:t>
      </w:r>
      <w:r w:rsidRPr="00FF5FB5">
        <w:rPr>
          <w:rFonts w:ascii="Book Antiqua" w:hAnsi="Book Antiqua"/>
          <w:sz w:val="24"/>
        </w:rPr>
        <w:t xml:space="preserve">, </w:t>
      </w:r>
      <w:proofErr w:type="spellStart"/>
      <w:r w:rsidRPr="00FF5FB5">
        <w:rPr>
          <w:rFonts w:ascii="Book Antiqua" w:hAnsi="Book Antiqua"/>
          <w:sz w:val="24"/>
        </w:rPr>
        <w:t>McCaughan</w:t>
      </w:r>
      <w:proofErr w:type="spellEnd"/>
      <w:r w:rsidRPr="00FF5FB5">
        <w:rPr>
          <w:rFonts w:ascii="Book Antiqua" w:hAnsi="Book Antiqua"/>
          <w:sz w:val="24"/>
        </w:rPr>
        <w:t xml:space="preserve"> GW, </w:t>
      </w:r>
      <w:proofErr w:type="spellStart"/>
      <w:r w:rsidRPr="00FF5FB5">
        <w:rPr>
          <w:rFonts w:ascii="Book Antiqua" w:hAnsi="Book Antiqua"/>
          <w:sz w:val="24"/>
        </w:rPr>
        <w:t>Schlitt</w:t>
      </w:r>
      <w:proofErr w:type="spellEnd"/>
      <w:r w:rsidRPr="00FF5FB5">
        <w:rPr>
          <w:rFonts w:ascii="Book Antiqua" w:hAnsi="Book Antiqua"/>
          <w:sz w:val="24"/>
        </w:rPr>
        <w:t xml:space="preserve"> HJ, Bishop GA, Bowen DG, </w:t>
      </w:r>
      <w:proofErr w:type="spellStart"/>
      <w:r w:rsidRPr="00FF5FB5">
        <w:rPr>
          <w:rFonts w:ascii="Book Antiqua" w:hAnsi="Book Antiqua"/>
          <w:sz w:val="24"/>
        </w:rPr>
        <w:t>Bertolino</w:t>
      </w:r>
      <w:proofErr w:type="spellEnd"/>
      <w:r w:rsidRPr="00FF5FB5">
        <w:rPr>
          <w:rFonts w:ascii="Book Antiqua" w:hAnsi="Book Antiqua"/>
          <w:sz w:val="24"/>
        </w:rPr>
        <w:t xml:space="preserve"> P. The liver: a special case in transplantation tolerance. </w:t>
      </w:r>
      <w:r w:rsidRPr="00FF5FB5">
        <w:rPr>
          <w:rFonts w:ascii="Book Antiqua" w:hAnsi="Book Antiqua"/>
          <w:i/>
          <w:sz w:val="24"/>
        </w:rPr>
        <w:t>Semin Liver Dis</w:t>
      </w:r>
      <w:r w:rsidRPr="00FF5FB5">
        <w:rPr>
          <w:rFonts w:ascii="Book Antiqua" w:hAnsi="Book Antiqua"/>
          <w:sz w:val="24"/>
        </w:rPr>
        <w:t xml:space="preserve"> 2007; </w:t>
      </w:r>
      <w:r w:rsidRPr="00FF5FB5">
        <w:rPr>
          <w:rFonts w:ascii="Book Antiqua" w:hAnsi="Book Antiqua"/>
          <w:b/>
          <w:sz w:val="24"/>
        </w:rPr>
        <w:t>27</w:t>
      </w:r>
      <w:r w:rsidRPr="00FF5FB5">
        <w:rPr>
          <w:rFonts w:ascii="Book Antiqua" w:hAnsi="Book Antiqua"/>
          <w:sz w:val="24"/>
        </w:rPr>
        <w:t>: 194-213 [PMID: 17520518 DOI: 10.1055/s-2007-979471]</w:t>
      </w:r>
    </w:p>
    <w:p w14:paraId="003DD42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9 </w:t>
      </w:r>
      <w:r w:rsidRPr="00FF5FB5">
        <w:rPr>
          <w:rFonts w:ascii="Book Antiqua" w:hAnsi="Book Antiqua"/>
          <w:b/>
          <w:sz w:val="24"/>
        </w:rPr>
        <w:t>Shen XD</w:t>
      </w:r>
      <w:r w:rsidRPr="00FF5FB5">
        <w:rPr>
          <w:rFonts w:ascii="Book Antiqua" w:hAnsi="Book Antiqua"/>
          <w:sz w:val="24"/>
        </w:rPr>
        <w:t xml:space="preserve">, Gao F, </w:t>
      </w:r>
      <w:proofErr w:type="spellStart"/>
      <w:r w:rsidRPr="00FF5FB5">
        <w:rPr>
          <w:rFonts w:ascii="Book Antiqua" w:hAnsi="Book Antiqua"/>
          <w:sz w:val="24"/>
        </w:rPr>
        <w:t>Ke</w:t>
      </w:r>
      <w:proofErr w:type="spellEnd"/>
      <w:r w:rsidRPr="00FF5FB5">
        <w:rPr>
          <w:rFonts w:ascii="Book Antiqua" w:hAnsi="Book Antiqua"/>
          <w:sz w:val="24"/>
        </w:rPr>
        <w:t xml:space="preserve"> B, </w:t>
      </w:r>
      <w:proofErr w:type="spellStart"/>
      <w:r w:rsidRPr="00FF5FB5">
        <w:rPr>
          <w:rFonts w:ascii="Book Antiqua" w:hAnsi="Book Antiqua"/>
          <w:sz w:val="24"/>
        </w:rPr>
        <w:t>Zhai</w:t>
      </w:r>
      <w:proofErr w:type="spellEnd"/>
      <w:r w:rsidRPr="00FF5FB5">
        <w:rPr>
          <w:rFonts w:ascii="Book Antiqua" w:hAnsi="Book Antiqua"/>
          <w:sz w:val="24"/>
        </w:rPr>
        <w:t xml:space="preserve"> Y, </w:t>
      </w:r>
      <w:proofErr w:type="spellStart"/>
      <w:r w:rsidRPr="00FF5FB5">
        <w:rPr>
          <w:rFonts w:ascii="Book Antiqua" w:hAnsi="Book Antiqua"/>
          <w:sz w:val="24"/>
        </w:rPr>
        <w:t>Lassman</w:t>
      </w:r>
      <w:proofErr w:type="spellEnd"/>
      <w:r w:rsidRPr="00FF5FB5">
        <w:rPr>
          <w:rFonts w:ascii="Book Antiqua" w:hAnsi="Book Antiqua"/>
          <w:sz w:val="24"/>
        </w:rPr>
        <w:t xml:space="preserve"> CR, </w:t>
      </w:r>
      <w:proofErr w:type="spellStart"/>
      <w:r w:rsidRPr="00FF5FB5">
        <w:rPr>
          <w:rFonts w:ascii="Book Antiqua" w:hAnsi="Book Antiqua"/>
          <w:sz w:val="24"/>
        </w:rPr>
        <w:t>Tsuchihashi</w:t>
      </w:r>
      <w:proofErr w:type="spellEnd"/>
      <w:r w:rsidRPr="00FF5FB5">
        <w:rPr>
          <w:rFonts w:ascii="Book Antiqua" w:hAnsi="Book Antiqua"/>
          <w:sz w:val="24"/>
        </w:rPr>
        <w:t xml:space="preserve"> S, Farmer DG, </w:t>
      </w:r>
      <w:proofErr w:type="spellStart"/>
      <w:r w:rsidRPr="00FF5FB5">
        <w:rPr>
          <w:rFonts w:ascii="Book Antiqua" w:hAnsi="Book Antiqua"/>
          <w:sz w:val="24"/>
        </w:rPr>
        <w:t>Busuttil</w:t>
      </w:r>
      <w:proofErr w:type="spellEnd"/>
      <w:r w:rsidRPr="00FF5FB5">
        <w:rPr>
          <w:rFonts w:ascii="Book Antiqua" w:hAnsi="Book Antiqua"/>
          <w:sz w:val="24"/>
        </w:rPr>
        <w:t xml:space="preserve"> RW, </w:t>
      </w:r>
      <w:proofErr w:type="spellStart"/>
      <w:r w:rsidRPr="00FF5FB5">
        <w:rPr>
          <w:rFonts w:ascii="Book Antiqua" w:hAnsi="Book Antiqua"/>
          <w:sz w:val="24"/>
        </w:rPr>
        <w:t>Kupiec-Weglinski</w:t>
      </w:r>
      <w:proofErr w:type="spellEnd"/>
      <w:r w:rsidRPr="00FF5FB5">
        <w:rPr>
          <w:rFonts w:ascii="Book Antiqua" w:hAnsi="Book Antiqua"/>
          <w:sz w:val="24"/>
        </w:rPr>
        <w:t xml:space="preserve"> JW. Inflammatory responses in a new mouse model of prolonged hepatic cold ischemia followed by arterialized orthotopic liver transplantation.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2005; </w:t>
      </w:r>
      <w:r w:rsidRPr="00FF5FB5">
        <w:rPr>
          <w:rFonts w:ascii="Book Antiqua" w:hAnsi="Book Antiqua"/>
          <w:b/>
          <w:sz w:val="24"/>
        </w:rPr>
        <w:t>11</w:t>
      </w:r>
      <w:r w:rsidRPr="00FF5FB5">
        <w:rPr>
          <w:rFonts w:ascii="Book Antiqua" w:hAnsi="Book Antiqua"/>
          <w:sz w:val="24"/>
        </w:rPr>
        <w:t>: 1273-1281 [PMID: 16184555 DOI: 10.1002/lt.20489]</w:t>
      </w:r>
    </w:p>
    <w:p w14:paraId="5F003607"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10 </w:t>
      </w:r>
      <w:r w:rsidRPr="00FF5FB5">
        <w:rPr>
          <w:rFonts w:ascii="Book Antiqua" w:hAnsi="Book Antiqua"/>
          <w:b/>
          <w:sz w:val="24"/>
        </w:rPr>
        <w:t>Li DY</w:t>
      </w:r>
      <w:r w:rsidRPr="00FF5FB5">
        <w:rPr>
          <w:rFonts w:ascii="Book Antiqua" w:hAnsi="Book Antiqua"/>
          <w:sz w:val="24"/>
        </w:rPr>
        <w:t xml:space="preserve">, </w:t>
      </w:r>
      <w:proofErr w:type="spellStart"/>
      <w:r w:rsidRPr="00FF5FB5">
        <w:rPr>
          <w:rFonts w:ascii="Book Antiqua" w:hAnsi="Book Antiqua"/>
          <w:sz w:val="24"/>
        </w:rPr>
        <w:t>Xie</w:t>
      </w:r>
      <w:proofErr w:type="spellEnd"/>
      <w:r w:rsidRPr="00FF5FB5">
        <w:rPr>
          <w:rFonts w:ascii="Book Antiqua" w:hAnsi="Book Antiqua"/>
          <w:sz w:val="24"/>
        </w:rPr>
        <w:t xml:space="preserve"> SL, Wang GY, Dang XW. CD47 blockade alleviates acute rejection of allogeneic mouse liver transplantation by reducing ischemia/reperfusion injury. </w:t>
      </w:r>
      <w:r w:rsidRPr="00FF5FB5">
        <w:rPr>
          <w:rFonts w:ascii="Book Antiqua" w:hAnsi="Book Antiqua"/>
          <w:i/>
          <w:sz w:val="24"/>
        </w:rPr>
        <w:t xml:space="preserve">Biomed </w:t>
      </w:r>
      <w:proofErr w:type="spellStart"/>
      <w:r w:rsidRPr="00FF5FB5">
        <w:rPr>
          <w:rFonts w:ascii="Book Antiqua" w:hAnsi="Book Antiqua"/>
          <w:i/>
          <w:sz w:val="24"/>
        </w:rPr>
        <w:t>Pharmacother</w:t>
      </w:r>
      <w:proofErr w:type="spellEnd"/>
      <w:r w:rsidRPr="00FF5FB5">
        <w:rPr>
          <w:rFonts w:ascii="Book Antiqua" w:hAnsi="Book Antiqua"/>
          <w:sz w:val="24"/>
        </w:rPr>
        <w:t xml:space="preserve"> 2020; </w:t>
      </w:r>
      <w:r w:rsidRPr="00FF5FB5">
        <w:rPr>
          <w:rFonts w:ascii="Book Antiqua" w:hAnsi="Book Antiqua"/>
          <w:b/>
          <w:sz w:val="24"/>
        </w:rPr>
        <w:t>123</w:t>
      </w:r>
      <w:r w:rsidRPr="00FF5FB5">
        <w:rPr>
          <w:rFonts w:ascii="Book Antiqua" w:hAnsi="Book Antiqua"/>
          <w:sz w:val="24"/>
        </w:rPr>
        <w:t>: 109793 [PMID: 31884341 DOI: 10.1016/j.biopha.2019.109793]</w:t>
      </w:r>
    </w:p>
    <w:p w14:paraId="2625994A"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11 </w:t>
      </w:r>
      <w:r w:rsidRPr="00FF5FB5">
        <w:rPr>
          <w:rFonts w:ascii="Book Antiqua" w:hAnsi="Book Antiqua"/>
          <w:b/>
          <w:sz w:val="24"/>
        </w:rPr>
        <w:t>Ono Y</w:t>
      </w:r>
      <w:r w:rsidRPr="00FF5FB5">
        <w:rPr>
          <w:rFonts w:ascii="Book Antiqua" w:hAnsi="Book Antiqua"/>
          <w:sz w:val="24"/>
        </w:rPr>
        <w:t xml:space="preserve">, Perez-Gutierrez A, Nakao T, Dai H, Camirand G, Yoshida O, Yokota S, Stolz DB, Ross MA, Morelli AE, Geller DA, Thomson AW. </w:t>
      </w:r>
      <w:r w:rsidRPr="00FF5FB5">
        <w:rPr>
          <w:rFonts w:ascii="Book Antiqua" w:hAnsi="Book Antiqua"/>
          <w:sz w:val="24"/>
        </w:rPr>
        <w:lastRenderedPageBreak/>
        <w:t>Graft-infiltrating PD-L1</w:t>
      </w:r>
      <w:r w:rsidRPr="00FF5FB5">
        <w:rPr>
          <w:rFonts w:ascii="Book Antiqua" w:hAnsi="Book Antiqua"/>
          <w:sz w:val="24"/>
          <w:vertAlign w:val="superscript"/>
        </w:rPr>
        <w:t>hi</w:t>
      </w:r>
      <w:r w:rsidRPr="00FF5FB5">
        <w:rPr>
          <w:rFonts w:ascii="Book Antiqua" w:hAnsi="Book Antiqua"/>
          <w:sz w:val="24"/>
        </w:rPr>
        <w:t xml:space="preserve"> cross-dressed dendritic cells regulate </w:t>
      </w:r>
      <w:proofErr w:type="spellStart"/>
      <w:r w:rsidRPr="00FF5FB5">
        <w:rPr>
          <w:rFonts w:ascii="Book Antiqua" w:hAnsi="Book Antiqua"/>
          <w:sz w:val="24"/>
        </w:rPr>
        <w:t>antidonor</w:t>
      </w:r>
      <w:proofErr w:type="spellEnd"/>
      <w:r w:rsidRPr="00FF5FB5">
        <w:rPr>
          <w:rFonts w:ascii="Book Antiqua" w:hAnsi="Book Antiqua"/>
          <w:sz w:val="24"/>
        </w:rPr>
        <w:t xml:space="preserve"> T cell responses in mouse liver transplant tolerance. </w:t>
      </w:r>
      <w:r w:rsidRPr="00FF5FB5">
        <w:rPr>
          <w:rFonts w:ascii="Book Antiqua" w:hAnsi="Book Antiqua"/>
          <w:i/>
          <w:sz w:val="24"/>
        </w:rPr>
        <w:t>Hepatology</w:t>
      </w:r>
      <w:r w:rsidRPr="00FF5FB5">
        <w:rPr>
          <w:rFonts w:ascii="Book Antiqua" w:hAnsi="Book Antiqua"/>
          <w:sz w:val="24"/>
        </w:rPr>
        <w:t xml:space="preserve"> 2018; </w:t>
      </w:r>
      <w:r w:rsidRPr="00FF5FB5">
        <w:rPr>
          <w:rFonts w:ascii="Book Antiqua" w:hAnsi="Book Antiqua"/>
          <w:b/>
          <w:sz w:val="24"/>
        </w:rPr>
        <w:t>67</w:t>
      </w:r>
      <w:r w:rsidRPr="00FF5FB5">
        <w:rPr>
          <w:rFonts w:ascii="Book Antiqua" w:hAnsi="Book Antiqua"/>
          <w:sz w:val="24"/>
        </w:rPr>
        <w:t>: 1499-1515 [PMID: 28921638 DOI: 10.1002/hep.29529]</w:t>
      </w:r>
    </w:p>
    <w:p w14:paraId="0B767F9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12 </w:t>
      </w:r>
      <w:r w:rsidRPr="00FF5FB5">
        <w:rPr>
          <w:rFonts w:ascii="Book Antiqua" w:hAnsi="Book Antiqua"/>
          <w:b/>
          <w:sz w:val="24"/>
        </w:rPr>
        <w:t>Zhang H</w:t>
      </w:r>
      <w:r w:rsidRPr="00FF5FB5">
        <w:rPr>
          <w:rFonts w:ascii="Book Antiqua" w:hAnsi="Book Antiqua"/>
          <w:sz w:val="24"/>
        </w:rPr>
        <w:t xml:space="preserve">, Zhang Y, Ma F, </w:t>
      </w:r>
      <w:proofErr w:type="spellStart"/>
      <w:r w:rsidRPr="00FF5FB5">
        <w:rPr>
          <w:rFonts w:ascii="Book Antiqua" w:hAnsi="Book Antiqua"/>
          <w:sz w:val="24"/>
        </w:rPr>
        <w:t>Bie</w:t>
      </w:r>
      <w:proofErr w:type="spellEnd"/>
      <w:r w:rsidRPr="00FF5FB5">
        <w:rPr>
          <w:rFonts w:ascii="Book Antiqua" w:hAnsi="Book Antiqua"/>
          <w:sz w:val="24"/>
        </w:rPr>
        <w:t xml:space="preserve"> P, Bai L. Orthotopic transplantation of decellularized liver scaffold in mice. </w:t>
      </w:r>
      <w:r w:rsidRPr="00FF5FB5">
        <w:rPr>
          <w:rFonts w:ascii="Book Antiqua" w:hAnsi="Book Antiqua"/>
          <w:i/>
          <w:sz w:val="24"/>
        </w:rPr>
        <w:t>Int J Clin Exp Med</w:t>
      </w:r>
      <w:r w:rsidRPr="00FF5FB5">
        <w:rPr>
          <w:rFonts w:ascii="Book Antiqua" w:hAnsi="Book Antiqua"/>
          <w:sz w:val="24"/>
        </w:rPr>
        <w:t xml:space="preserve"> 2015; </w:t>
      </w:r>
      <w:r w:rsidRPr="00FF5FB5">
        <w:rPr>
          <w:rFonts w:ascii="Book Antiqua" w:hAnsi="Book Antiqua"/>
          <w:b/>
          <w:sz w:val="24"/>
        </w:rPr>
        <w:t>8</w:t>
      </w:r>
      <w:r w:rsidRPr="00FF5FB5">
        <w:rPr>
          <w:rFonts w:ascii="Book Antiqua" w:hAnsi="Book Antiqua"/>
          <w:sz w:val="24"/>
        </w:rPr>
        <w:t>: 598-606 [PMID: 25785034]</w:t>
      </w:r>
    </w:p>
    <w:p w14:paraId="5C09267B" w14:textId="3EC74562"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13 </w:t>
      </w:r>
      <w:proofErr w:type="spellStart"/>
      <w:r w:rsidRPr="00FF5FB5">
        <w:rPr>
          <w:rFonts w:ascii="Book Antiqua" w:hAnsi="Book Antiqua"/>
          <w:b/>
          <w:sz w:val="24"/>
        </w:rPr>
        <w:t>Suliburk</w:t>
      </w:r>
      <w:proofErr w:type="spellEnd"/>
      <w:r w:rsidRPr="00FF5FB5">
        <w:rPr>
          <w:rFonts w:ascii="Book Antiqua" w:hAnsi="Book Antiqua"/>
          <w:b/>
          <w:sz w:val="24"/>
        </w:rPr>
        <w:t xml:space="preserve"> JW</w:t>
      </w:r>
      <w:r w:rsidRPr="00FF5FB5">
        <w:rPr>
          <w:rFonts w:ascii="Book Antiqua" w:hAnsi="Book Antiqua"/>
          <w:sz w:val="24"/>
        </w:rPr>
        <w:t xml:space="preserve">, Gonzalez EA, </w:t>
      </w:r>
      <w:proofErr w:type="spellStart"/>
      <w:r w:rsidRPr="00FF5FB5">
        <w:rPr>
          <w:rFonts w:ascii="Book Antiqua" w:hAnsi="Book Antiqua"/>
          <w:sz w:val="24"/>
        </w:rPr>
        <w:t>Kennison</w:t>
      </w:r>
      <w:proofErr w:type="spellEnd"/>
      <w:r w:rsidRPr="00FF5FB5">
        <w:rPr>
          <w:rFonts w:ascii="Book Antiqua" w:hAnsi="Book Antiqua"/>
          <w:sz w:val="24"/>
        </w:rPr>
        <w:t xml:space="preserve"> SD, Helmer KS, Mercer DW. Differential effects of anesthetics on endotoxin-induced liver injury. </w:t>
      </w:r>
      <w:r w:rsidRPr="00FF5FB5">
        <w:rPr>
          <w:rFonts w:ascii="Book Antiqua" w:hAnsi="Book Antiqua"/>
          <w:i/>
          <w:sz w:val="24"/>
        </w:rPr>
        <w:t>J Trauma</w:t>
      </w:r>
      <w:r w:rsidRPr="00FF5FB5">
        <w:rPr>
          <w:rFonts w:ascii="Book Antiqua" w:hAnsi="Book Antiqua"/>
          <w:sz w:val="24"/>
        </w:rPr>
        <w:t xml:space="preserve"> 2005; </w:t>
      </w:r>
      <w:r w:rsidRPr="00FF5FB5">
        <w:rPr>
          <w:rFonts w:ascii="Book Antiqua" w:hAnsi="Book Antiqua"/>
          <w:b/>
          <w:sz w:val="24"/>
        </w:rPr>
        <w:t>58</w:t>
      </w:r>
      <w:r w:rsidRPr="00FF5FB5">
        <w:rPr>
          <w:rFonts w:ascii="Book Antiqua" w:hAnsi="Book Antiqua"/>
          <w:sz w:val="24"/>
        </w:rPr>
        <w:t>: 711-</w:t>
      </w:r>
      <w:r w:rsidR="00C07E8B">
        <w:rPr>
          <w:rFonts w:ascii="Book Antiqua" w:hAnsi="Book Antiqua"/>
          <w:sz w:val="24"/>
        </w:rPr>
        <w:t>71</w:t>
      </w:r>
      <w:r w:rsidRPr="00FF5FB5">
        <w:rPr>
          <w:rFonts w:ascii="Book Antiqua" w:hAnsi="Book Antiqua"/>
          <w:sz w:val="24"/>
        </w:rPr>
        <w:t>6; discussion 716-</w:t>
      </w:r>
      <w:r w:rsidR="00C07E8B">
        <w:rPr>
          <w:rFonts w:ascii="Book Antiqua" w:hAnsi="Book Antiqua"/>
          <w:sz w:val="24"/>
        </w:rPr>
        <w:t>71</w:t>
      </w:r>
      <w:r w:rsidRPr="00FF5FB5">
        <w:rPr>
          <w:rFonts w:ascii="Book Antiqua" w:hAnsi="Book Antiqua"/>
          <w:sz w:val="24"/>
        </w:rPr>
        <w:t>7 [PMID: 15824646 DOI: 10.1097/01.ta.0000159245.60495.00]</w:t>
      </w:r>
    </w:p>
    <w:p w14:paraId="66163517"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14 </w:t>
      </w:r>
      <w:r w:rsidRPr="00FF5FB5">
        <w:rPr>
          <w:rFonts w:ascii="Book Antiqua" w:hAnsi="Book Antiqua"/>
          <w:b/>
          <w:sz w:val="24"/>
        </w:rPr>
        <w:t>Huang DR</w:t>
      </w:r>
      <w:r w:rsidRPr="00FF5FB5">
        <w:rPr>
          <w:rFonts w:ascii="Book Antiqua" w:hAnsi="Book Antiqua"/>
          <w:sz w:val="24"/>
        </w:rPr>
        <w:t xml:space="preserve">, Wu ZJ, Zhu Y. Modified arterialization of orthotopic liver transplantation in a mouse model. </w:t>
      </w:r>
      <w:r w:rsidRPr="00FF5FB5">
        <w:rPr>
          <w:rFonts w:ascii="Book Antiqua" w:hAnsi="Book Antiqua"/>
          <w:i/>
          <w:sz w:val="24"/>
        </w:rPr>
        <w:t xml:space="preserve">Hepatobiliary </w:t>
      </w:r>
      <w:proofErr w:type="spellStart"/>
      <w:r w:rsidRPr="00FF5FB5">
        <w:rPr>
          <w:rFonts w:ascii="Book Antiqua" w:hAnsi="Book Antiqua"/>
          <w:i/>
          <w:sz w:val="24"/>
        </w:rPr>
        <w:t>Pancreat</w:t>
      </w:r>
      <w:proofErr w:type="spellEnd"/>
      <w:r w:rsidRPr="00FF5FB5">
        <w:rPr>
          <w:rFonts w:ascii="Book Antiqua" w:hAnsi="Book Antiqua"/>
          <w:i/>
          <w:sz w:val="24"/>
        </w:rPr>
        <w:t xml:space="preserve"> Dis </w:t>
      </w:r>
      <w:proofErr w:type="spellStart"/>
      <w:r w:rsidRPr="00FF5FB5">
        <w:rPr>
          <w:rFonts w:ascii="Book Antiqua" w:hAnsi="Book Antiqua"/>
          <w:i/>
          <w:sz w:val="24"/>
        </w:rPr>
        <w:t>Int</w:t>
      </w:r>
      <w:proofErr w:type="spellEnd"/>
      <w:r w:rsidRPr="00FF5FB5">
        <w:rPr>
          <w:rFonts w:ascii="Book Antiqua" w:hAnsi="Book Antiqua"/>
          <w:sz w:val="24"/>
        </w:rPr>
        <w:t xml:space="preserve"> 2010; </w:t>
      </w:r>
      <w:r w:rsidRPr="00FF5FB5">
        <w:rPr>
          <w:rFonts w:ascii="Book Antiqua" w:hAnsi="Book Antiqua"/>
          <w:b/>
          <w:sz w:val="24"/>
        </w:rPr>
        <w:t>9</w:t>
      </w:r>
      <w:r w:rsidRPr="00FF5FB5">
        <w:rPr>
          <w:rFonts w:ascii="Book Antiqua" w:hAnsi="Book Antiqua"/>
          <w:sz w:val="24"/>
        </w:rPr>
        <w:t>: 264-268 [PMID: 20525553]</w:t>
      </w:r>
    </w:p>
    <w:p w14:paraId="7CFFAF9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15 </w:t>
      </w:r>
      <w:r w:rsidRPr="00FF5FB5">
        <w:rPr>
          <w:rFonts w:ascii="Book Antiqua" w:hAnsi="Book Antiqua"/>
          <w:b/>
          <w:sz w:val="24"/>
        </w:rPr>
        <w:t>Morita M</w:t>
      </w:r>
      <w:r w:rsidRPr="00FF5FB5">
        <w:rPr>
          <w:rFonts w:ascii="Book Antiqua" w:hAnsi="Book Antiqua"/>
          <w:sz w:val="24"/>
        </w:rPr>
        <w:t xml:space="preserve">, </w:t>
      </w:r>
      <w:proofErr w:type="spellStart"/>
      <w:r w:rsidRPr="00FF5FB5">
        <w:rPr>
          <w:rFonts w:ascii="Book Antiqua" w:hAnsi="Book Antiqua"/>
          <w:sz w:val="24"/>
        </w:rPr>
        <w:t>Fujino</w:t>
      </w:r>
      <w:proofErr w:type="spellEnd"/>
      <w:r w:rsidRPr="00FF5FB5">
        <w:rPr>
          <w:rFonts w:ascii="Book Antiqua" w:hAnsi="Book Antiqua"/>
          <w:sz w:val="24"/>
        </w:rPr>
        <w:t xml:space="preserve"> M, Li XK, Kimura H, Nakayama T, Taniguchi M, Sugioka A. Spontaneous tolerance involving natural killer T cells after hepatic grafting in mice. </w:t>
      </w:r>
      <w:proofErr w:type="spellStart"/>
      <w:r w:rsidRPr="00FF5FB5">
        <w:rPr>
          <w:rFonts w:ascii="Book Antiqua" w:hAnsi="Book Antiqua"/>
          <w:i/>
          <w:sz w:val="24"/>
        </w:rPr>
        <w:t>Transpl</w:t>
      </w:r>
      <w:proofErr w:type="spellEnd"/>
      <w:r w:rsidRPr="00FF5FB5">
        <w:rPr>
          <w:rFonts w:ascii="Book Antiqua" w:hAnsi="Book Antiqua"/>
          <w:i/>
          <w:sz w:val="24"/>
        </w:rPr>
        <w:t xml:space="preserve"> </w:t>
      </w:r>
      <w:proofErr w:type="spellStart"/>
      <w:r w:rsidRPr="00FF5FB5">
        <w:rPr>
          <w:rFonts w:ascii="Book Antiqua" w:hAnsi="Book Antiqua"/>
          <w:i/>
          <w:sz w:val="24"/>
        </w:rPr>
        <w:t>Immunol</w:t>
      </w:r>
      <w:proofErr w:type="spellEnd"/>
      <w:r w:rsidRPr="00FF5FB5">
        <w:rPr>
          <w:rFonts w:ascii="Book Antiqua" w:hAnsi="Book Antiqua"/>
          <w:sz w:val="24"/>
        </w:rPr>
        <w:t xml:space="preserve"> 2007; </w:t>
      </w:r>
      <w:r w:rsidRPr="00FF5FB5">
        <w:rPr>
          <w:rFonts w:ascii="Book Antiqua" w:hAnsi="Book Antiqua"/>
          <w:b/>
          <w:sz w:val="24"/>
        </w:rPr>
        <w:t>18</w:t>
      </w:r>
      <w:r w:rsidRPr="00FF5FB5">
        <w:rPr>
          <w:rFonts w:ascii="Book Antiqua" w:hAnsi="Book Antiqua"/>
          <w:sz w:val="24"/>
        </w:rPr>
        <w:t>: 142-145 [PMID: 18005859 DOI: 10.1016/j.trim.2007.05.015]</w:t>
      </w:r>
    </w:p>
    <w:p w14:paraId="77FFED79"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16 </w:t>
      </w:r>
      <w:proofErr w:type="spellStart"/>
      <w:r w:rsidRPr="00FF5FB5">
        <w:rPr>
          <w:rFonts w:ascii="Book Antiqua" w:hAnsi="Book Antiqua"/>
          <w:b/>
          <w:sz w:val="24"/>
        </w:rPr>
        <w:t>Humar</w:t>
      </w:r>
      <w:proofErr w:type="spellEnd"/>
      <w:r w:rsidRPr="00FF5FB5">
        <w:rPr>
          <w:rFonts w:ascii="Book Antiqua" w:hAnsi="Book Antiqua"/>
          <w:b/>
          <w:sz w:val="24"/>
        </w:rPr>
        <w:t xml:space="preserve"> B</w:t>
      </w:r>
      <w:r w:rsidRPr="00FF5FB5">
        <w:rPr>
          <w:rFonts w:ascii="Book Antiqua" w:hAnsi="Book Antiqua"/>
          <w:sz w:val="24"/>
        </w:rPr>
        <w:t xml:space="preserve">, </w:t>
      </w:r>
      <w:proofErr w:type="spellStart"/>
      <w:r w:rsidRPr="00FF5FB5">
        <w:rPr>
          <w:rFonts w:ascii="Book Antiqua" w:hAnsi="Book Antiqua"/>
          <w:sz w:val="24"/>
        </w:rPr>
        <w:t>Raptis</w:t>
      </w:r>
      <w:proofErr w:type="spellEnd"/>
      <w:r w:rsidRPr="00FF5FB5">
        <w:rPr>
          <w:rFonts w:ascii="Book Antiqua" w:hAnsi="Book Antiqua"/>
          <w:sz w:val="24"/>
        </w:rPr>
        <w:t xml:space="preserve"> DA, Weber A, Graf R, </w:t>
      </w:r>
      <w:proofErr w:type="spellStart"/>
      <w:r w:rsidRPr="00FF5FB5">
        <w:rPr>
          <w:rFonts w:ascii="Book Antiqua" w:hAnsi="Book Antiqua"/>
          <w:sz w:val="24"/>
        </w:rPr>
        <w:t>Clavien</w:t>
      </w:r>
      <w:proofErr w:type="spellEnd"/>
      <w:r w:rsidRPr="00FF5FB5">
        <w:rPr>
          <w:rFonts w:ascii="Book Antiqua" w:hAnsi="Book Antiqua"/>
          <w:sz w:val="24"/>
        </w:rPr>
        <w:t xml:space="preserve"> PA, Tian Y. Sewed revascularization for arterialized liver transplantation in mice. </w:t>
      </w:r>
      <w:r w:rsidRPr="00FF5FB5">
        <w:rPr>
          <w:rFonts w:ascii="Book Antiqua" w:hAnsi="Book Antiqua"/>
          <w:i/>
          <w:sz w:val="24"/>
        </w:rPr>
        <w:t>J Surg Res</w:t>
      </w:r>
      <w:r w:rsidRPr="00FF5FB5">
        <w:rPr>
          <w:rFonts w:ascii="Book Antiqua" w:hAnsi="Book Antiqua"/>
          <w:sz w:val="24"/>
        </w:rPr>
        <w:t xml:space="preserve"> 2013; </w:t>
      </w:r>
      <w:r w:rsidRPr="00FF5FB5">
        <w:rPr>
          <w:rFonts w:ascii="Book Antiqua" w:hAnsi="Book Antiqua"/>
          <w:b/>
          <w:sz w:val="24"/>
        </w:rPr>
        <w:t>184</w:t>
      </w:r>
      <w:r w:rsidRPr="00FF5FB5">
        <w:rPr>
          <w:rFonts w:ascii="Book Antiqua" w:hAnsi="Book Antiqua"/>
          <w:sz w:val="24"/>
        </w:rPr>
        <w:t>: e1-e7 [PMID: 23587457 DOI: 10.1016/j.jss.2013.03.022]</w:t>
      </w:r>
    </w:p>
    <w:p w14:paraId="30462F0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17 </w:t>
      </w:r>
      <w:r w:rsidRPr="00FF5FB5">
        <w:rPr>
          <w:rFonts w:ascii="Book Antiqua" w:hAnsi="Book Antiqua"/>
          <w:b/>
          <w:sz w:val="24"/>
        </w:rPr>
        <w:t>Pan N</w:t>
      </w:r>
      <w:r w:rsidRPr="00FF5FB5">
        <w:rPr>
          <w:rFonts w:ascii="Book Antiqua" w:hAnsi="Book Antiqua"/>
          <w:sz w:val="24"/>
        </w:rPr>
        <w:t xml:space="preserve">, Liu Z, He J, Li S, </w:t>
      </w:r>
      <w:proofErr w:type="spellStart"/>
      <w:r w:rsidRPr="00FF5FB5">
        <w:rPr>
          <w:rFonts w:ascii="Book Antiqua" w:hAnsi="Book Antiqua"/>
          <w:sz w:val="24"/>
        </w:rPr>
        <w:t>Lv</w:t>
      </w:r>
      <w:proofErr w:type="spellEnd"/>
      <w:r w:rsidRPr="00FF5FB5">
        <w:rPr>
          <w:rFonts w:ascii="Book Antiqua" w:hAnsi="Book Antiqua"/>
          <w:sz w:val="24"/>
        </w:rPr>
        <w:t xml:space="preserve"> X, Wang L, Liu Q. Comparison of Methods for the Reconstruction of the Hepatic Artery in Mouse Orthotopic Liver Transplantation. </w:t>
      </w:r>
      <w:proofErr w:type="spellStart"/>
      <w:r w:rsidRPr="00FF5FB5">
        <w:rPr>
          <w:rFonts w:ascii="Book Antiqua" w:hAnsi="Book Antiqua"/>
          <w:i/>
          <w:sz w:val="24"/>
        </w:rPr>
        <w:t>PLoS</w:t>
      </w:r>
      <w:proofErr w:type="spellEnd"/>
      <w:r w:rsidRPr="00FF5FB5">
        <w:rPr>
          <w:rFonts w:ascii="Book Antiqua" w:hAnsi="Book Antiqua"/>
          <w:i/>
          <w:sz w:val="24"/>
        </w:rPr>
        <w:t xml:space="preserve"> One</w:t>
      </w:r>
      <w:r w:rsidRPr="00FF5FB5">
        <w:rPr>
          <w:rFonts w:ascii="Book Antiqua" w:hAnsi="Book Antiqua"/>
          <w:sz w:val="24"/>
        </w:rPr>
        <w:t xml:space="preserve"> 2015; </w:t>
      </w:r>
      <w:r w:rsidRPr="00FF5FB5">
        <w:rPr>
          <w:rFonts w:ascii="Book Antiqua" w:hAnsi="Book Antiqua"/>
          <w:b/>
          <w:sz w:val="24"/>
        </w:rPr>
        <w:t>10</w:t>
      </w:r>
      <w:r w:rsidRPr="00FF5FB5">
        <w:rPr>
          <w:rFonts w:ascii="Book Antiqua" w:hAnsi="Book Antiqua"/>
          <w:sz w:val="24"/>
        </w:rPr>
        <w:t>: e0133030 [PMID: 26207367 DOI: 10.1371/journal.pone.0133030]</w:t>
      </w:r>
    </w:p>
    <w:p w14:paraId="0F86BA98"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18 </w:t>
      </w:r>
      <w:r w:rsidRPr="00FF5FB5">
        <w:rPr>
          <w:rFonts w:ascii="Book Antiqua" w:hAnsi="Book Antiqua"/>
          <w:b/>
          <w:sz w:val="24"/>
        </w:rPr>
        <w:t>He S</w:t>
      </w:r>
      <w:r w:rsidRPr="00FF5FB5">
        <w:rPr>
          <w:rFonts w:ascii="Book Antiqua" w:hAnsi="Book Antiqua"/>
          <w:sz w:val="24"/>
        </w:rPr>
        <w:t xml:space="preserve">, Atkinson C, </w:t>
      </w:r>
      <w:proofErr w:type="spellStart"/>
      <w:r w:rsidRPr="00FF5FB5">
        <w:rPr>
          <w:rFonts w:ascii="Book Antiqua" w:hAnsi="Book Antiqua"/>
          <w:sz w:val="24"/>
        </w:rPr>
        <w:t>Qiao</w:t>
      </w:r>
      <w:proofErr w:type="spellEnd"/>
      <w:r w:rsidRPr="00FF5FB5">
        <w:rPr>
          <w:rFonts w:ascii="Book Antiqua" w:hAnsi="Book Antiqua"/>
          <w:sz w:val="24"/>
        </w:rPr>
        <w:t xml:space="preserve"> F, Chen X, Tomlinson S. Ketamine-xylazine-acepromazine compared with isoflurane for anesthesia during liver transplantation in rodents. </w:t>
      </w:r>
      <w:r w:rsidRPr="00FF5FB5">
        <w:rPr>
          <w:rFonts w:ascii="Book Antiqua" w:hAnsi="Book Antiqua"/>
          <w:i/>
          <w:sz w:val="24"/>
        </w:rPr>
        <w:t xml:space="preserve">J Am </w:t>
      </w:r>
      <w:proofErr w:type="spellStart"/>
      <w:r w:rsidRPr="00FF5FB5">
        <w:rPr>
          <w:rFonts w:ascii="Book Antiqua" w:hAnsi="Book Antiqua"/>
          <w:i/>
          <w:sz w:val="24"/>
        </w:rPr>
        <w:t>Assoc</w:t>
      </w:r>
      <w:proofErr w:type="spellEnd"/>
      <w:r w:rsidRPr="00FF5FB5">
        <w:rPr>
          <w:rFonts w:ascii="Book Antiqua" w:hAnsi="Book Antiqua"/>
          <w:i/>
          <w:sz w:val="24"/>
        </w:rPr>
        <w:t xml:space="preserve"> Lab </w:t>
      </w:r>
      <w:proofErr w:type="spellStart"/>
      <w:r w:rsidRPr="00FF5FB5">
        <w:rPr>
          <w:rFonts w:ascii="Book Antiqua" w:hAnsi="Book Antiqua"/>
          <w:i/>
          <w:sz w:val="24"/>
        </w:rPr>
        <w:t>Anim</w:t>
      </w:r>
      <w:proofErr w:type="spellEnd"/>
      <w:r w:rsidRPr="00FF5FB5">
        <w:rPr>
          <w:rFonts w:ascii="Book Antiqua" w:hAnsi="Book Antiqua"/>
          <w:i/>
          <w:sz w:val="24"/>
        </w:rPr>
        <w:t xml:space="preserve"> </w:t>
      </w:r>
      <w:proofErr w:type="spellStart"/>
      <w:r w:rsidRPr="00FF5FB5">
        <w:rPr>
          <w:rFonts w:ascii="Book Antiqua" w:hAnsi="Book Antiqua"/>
          <w:i/>
          <w:sz w:val="24"/>
        </w:rPr>
        <w:t>Sci</w:t>
      </w:r>
      <w:proofErr w:type="spellEnd"/>
      <w:r w:rsidRPr="00FF5FB5">
        <w:rPr>
          <w:rFonts w:ascii="Book Antiqua" w:hAnsi="Book Antiqua"/>
          <w:sz w:val="24"/>
        </w:rPr>
        <w:t xml:space="preserve"> 2010; </w:t>
      </w:r>
      <w:r w:rsidRPr="00FF5FB5">
        <w:rPr>
          <w:rFonts w:ascii="Book Antiqua" w:hAnsi="Book Antiqua"/>
          <w:b/>
          <w:sz w:val="24"/>
        </w:rPr>
        <w:t>49</w:t>
      </w:r>
      <w:r w:rsidRPr="00FF5FB5">
        <w:rPr>
          <w:rFonts w:ascii="Book Antiqua" w:hAnsi="Book Antiqua"/>
          <w:sz w:val="24"/>
        </w:rPr>
        <w:t>: 45-51 [PMID: 20122316]</w:t>
      </w:r>
    </w:p>
    <w:p w14:paraId="3EB122A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19 </w:t>
      </w:r>
      <w:proofErr w:type="spellStart"/>
      <w:r w:rsidRPr="00FF5FB5">
        <w:rPr>
          <w:rFonts w:ascii="Book Antiqua" w:hAnsi="Book Antiqua"/>
          <w:b/>
          <w:sz w:val="24"/>
        </w:rPr>
        <w:t>Constantinides</w:t>
      </w:r>
      <w:proofErr w:type="spellEnd"/>
      <w:r w:rsidRPr="00FF5FB5">
        <w:rPr>
          <w:rFonts w:ascii="Book Antiqua" w:hAnsi="Book Antiqua"/>
          <w:b/>
          <w:sz w:val="24"/>
        </w:rPr>
        <w:t xml:space="preserve"> C</w:t>
      </w:r>
      <w:r w:rsidRPr="00FF5FB5">
        <w:rPr>
          <w:rFonts w:ascii="Book Antiqua" w:hAnsi="Book Antiqua"/>
          <w:sz w:val="24"/>
        </w:rPr>
        <w:t xml:space="preserve">, Mean R, Janssen BJ. Effects of isoflurane anesthesia on the cardiovascular function of the C57BL/6 mouse. </w:t>
      </w:r>
      <w:r w:rsidRPr="00FF5FB5">
        <w:rPr>
          <w:rFonts w:ascii="Book Antiqua" w:hAnsi="Book Antiqua"/>
          <w:i/>
          <w:sz w:val="24"/>
        </w:rPr>
        <w:t>ILAR J</w:t>
      </w:r>
      <w:r w:rsidRPr="00FF5FB5">
        <w:rPr>
          <w:rFonts w:ascii="Book Antiqua" w:hAnsi="Book Antiqua"/>
          <w:sz w:val="24"/>
        </w:rPr>
        <w:t xml:space="preserve"> 2011; </w:t>
      </w:r>
      <w:r w:rsidRPr="00FF5FB5">
        <w:rPr>
          <w:rFonts w:ascii="Book Antiqua" w:hAnsi="Book Antiqua"/>
          <w:b/>
          <w:sz w:val="24"/>
        </w:rPr>
        <w:t>52</w:t>
      </w:r>
      <w:r w:rsidRPr="00FF5FB5">
        <w:rPr>
          <w:rFonts w:ascii="Book Antiqua" w:hAnsi="Book Antiqua"/>
          <w:sz w:val="24"/>
        </w:rPr>
        <w:t>: e21-e31 [PMID: 21677360]</w:t>
      </w:r>
    </w:p>
    <w:p w14:paraId="2C8B1472"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lastRenderedPageBreak/>
        <w:t xml:space="preserve">20 </w:t>
      </w:r>
      <w:r w:rsidRPr="00FF5FB5">
        <w:rPr>
          <w:rFonts w:ascii="Book Antiqua" w:hAnsi="Book Antiqua"/>
          <w:b/>
          <w:sz w:val="24"/>
        </w:rPr>
        <w:t>Liu Z</w:t>
      </w:r>
      <w:r w:rsidRPr="00FF5FB5">
        <w:rPr>
          <w:rFonts w:ascii="Book Antiqua" w:hAnsi="Book Antiqua"/>
          <w:sz w:val="24"/>
        </w:rPr>
        <w:t xml:space="preserve">, Pan N, </w:t>
      </w:r>
      <w:proofErr w:type="spellStart"/>
      <w:r w:rsidRPr="00FF5FB5">
        <w:rPr>
          <w:rFonts w:ascii="Book Antiqua" w:hAnsi="Book Antiqua"/>
          <w:sz w:val="24"/>
        </w:rPr>
        <w:t>Lv</w:t>
      </w:r>
      <w:proofErr w:type="spellEnd"/>
      <w:r w:rsidRPr="00FF5FB5">
        <w:rPr>
          <w:rFonts w:ascii="Book Antiqua" w:hAnsi="Book Antiqua"/>
          <w:sz w:val="24"/>
        </w:rPr>
        <w:t xml:space="preserve"> X, Li S, Wang L, Liu Q. Orthotopic liver transplantation from cardiac death donors in the mouse: a new model and evaluation of cardiac death time. </w:t>
      </w:r>
      <w:r w:rsidRPr="00FF5FB5">
        <w:rPr>
          <w:rFonts w:ascii="Book Antiqua" w:hAnsi="Book Antiqua"/>
          <w:i/>
          <w:sz w:val="24"/>
        </w:rPr>
        <w:t>Iran J Basic Med Sci</w:t>
      </w:r>
      <w:r w:rsidRPr="00FF5FB5">
        <w:rPr>
          <w:rFonts w:ascii="Book Antiqua" w:hAnsi="Book Antiqua"/>
          <w:sz w:val="24"/>
        </w:rPr>
        <w:t xml:space="preserve"> 2017; </w:t>
      </w:r>
      <w:r w:rsidRPr="00FF5FB5">
        <w:rPr>
          <w:rFonts w:ascii="Book Antiqua" w:hAnsi="Book Antiqua"/>
          <w:b/>
          <w:sz w:val="24"/>
        </w:rPr>
        <w:t>20</w:t>
      </w:r>
      <w:r w:rsidRPr="00FF5FB5">
        <w:rPr>
          <w:rFonts w:ascii="Book Antiqua" w:hAnsi="Book Antiqua"/>
          <w:sz w:val="24"/>
        </w:rPr>
        <w:t>: 683-689 [PMID: 28868123 DOI: 10.22038/IJBMS.2017.8838]</w:t>
      </w:r>
    </w:p>
    <w:p w14:paraId="6E9C2098"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21 </w:t>
      </w:r>
      <w:r w:rsidRPr="00FF5FB5">
        <w:rPr>
          <w:rFonts w:ascii="Book Antiqua" w:hAnsi="Book Antiqua"/>
          <w:b/>
          <w:sz w:val="24"/>
        </w:rPr>
        <w:t>Tian Y</w:t>
      </w:r>
      <w:r w:rsidRPr="00FF5FB5">
        <w:rPr>
          <w:rFonts w:ascii="Book Antiqua" w:hAnsi="Book Antiqua"/>
          <w:sz w:val="24"/>
        </w:rPr>
        <w:t xml:space="preserve">, Graf R, </w:t>
      </w:r>
      <w:proofErr w:type="spellStart"/>
      <w:r w:rsidRPr="00FF5FB5">
        <w:rPr>
          <w:rFonts w:ascii="Book Antiqua" w:hAnsi="Book Antiqua"/>
          <w:sz w:val="24"/>
        </w:rPr>
        <w:t>Jochum</w:t>
      </w:r>
      <w:proofErr w:type="spellEnd"/>
      <w:r w:rsidRPr="00FF5FB5">
        <w:rPr>
          <w:rFonts w:ascii="Book Antiqua" w:hAnsi="Book Antiqua"/>
          <w:sz w:val="24"/>
        </w:rPr>
        <w:t xml:space="preserve"> W, </w:t>
      </w:r>
      <w:proofErr w:type="spellStart"/>
      <w:r w:rsidRPr="00FF5FB5">
        <w:rPr>
          <w:rFonts w:ascii="Book Antiqua" w:hAnsi="Book Antiqua"/>
          <w:sz w:val="24"/>
        </w:rPr>
        <w:t>Clavien</w:t>
      </w:r>
      <w:proofErr w:type="spellEnd"/>
      <w:r w:rsidRPr="00FF5FB5">
        <w:rPr>
          <w:rFonts w:ascii="Book Antiqua" w:hAnsi="Book Antiqua"/>
          <w:sz w:val="24"/>
        </w:rPr>
        <w:t xml:space="preserve"> PA. Arterialized partial orthotopic liver transplantation in the mouse: a new model and evaluation of the critical liver mass.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2003; </w:t>
      </w:r>
      <w:r w:rsidRPr="00FF5FB5">
        <w:rPr>
          <w:rFonts w:ascii="Book Antiqua" w:hAnsi="Book Antiqua"/>
          <w:b/>
          <w:sz w:val="24"/>
        </w:rPr>
        <w:t>9</w:t>
      </w:r>
      <w:r w:rsidRPr="00FF5FB5">
        <w:rPr>
          <w:rFonts w:ascii="Book Antiqua" w:hAnsi="Book Antiqua"/>
          <w:sz w:val="24"/>
        </w:rPr>
        <w:t>: 789-795 [PMID: 12884190 DOI: 10.1053/jlts.2003.50170]</w:t>
      </w:r>
    </w:p>
    <w:p w14:paraId="769B567C"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22 </w:t>
      </w:r>
      <w:proofErr w:type="spellStart"/>
      <w:r w:rsidRPr="00FF5FB5">
        <w:rPr>
          <w:rFonts w:ascii="Book Antiqua" w:hAnsi="Book Antiqua"/>
          <w:b/>
          <w:sz w:val="24"/>
        </w:rPr>
        <w:t>Devey</w:t>
      </w:r>
      <w:proofErr w:type="spellEnd"/>
      <w:r w:rsidRPr="00FF5FB5">
        <w:rPr>
          <w:rFonts w:ascii="Book Antiqua" w:hAnsi="Book Antiqua"/>
          <w:b/>
          <w:sz w:val="24"/>
        </w:rPr>
        <w:t xml:space="preserve"> L</w:t>
      </w:r>
      <w:r w:rsidRPr="00FF5FB5">
        <w:rPr>
          <w:rFonts w:ascii="Book Antiqua" w:hAnsi="Book Antiqua"/>
          <w:sz w:val="24"/>
        </w:rPr>
        <w:t xml:space="preserve">, </w:t>
      </w:r>
      <w:proofErr w:type="spellStart"/>
      <w:r w:rsidRPr="00FF5FB5">
        <w:rPr>
          <w:rFonts w:ascii="Book Antiqua" w:hAnsi="Book Antiqua"/>
          <w:sz w:val="24"/>
        </w:rPr>
        <w:t>Festing</w:t>
      </w:r>
      <w:proofErr w:type="spellEnd"/>
      <w:r w:rsidRPr="00FF5FB5">
        <w:rPr>
          <w:rFonts w:ascii="Book Antiqua" w:hAnsi="Book Antiqua"/>
          <w:sz w:val="24"/>
        </w:rPr>
        <w:t xml:space="preserve"> MF, </w:t>
      </w:r>
      <w:proofErr w:type="spellStart"/>
      <w:r w:rsidRPr="00FF5FB5">
        <w:rPr>
          <w:rFonts w:ascii="Book Antiqua" w:hAnsi="Book Antiqua"/>
          <w:sz w:val="24"/>
        </w:rPr>
        <w:t>Wigmore</w:t>
      </w:r>
      <w:proofErr w:type="spellEnd"/>
      <w:r w:rsidRPr="00FF5FB5">
        <w:rPr>
          <w:rFonts w:ascii="Book Antiqua" w:hAnsi="Book Antiqua"/>
          <w:sz w:val="24"/>
        </w:rPr>
        <w:t xml:space="preserve"> SJ. Effect of temperature control upon a mouse model of partial hepatic </w:t>
      </w:r>
      <w:proofErr w:type="spellStart"/>
      <w:r w:rsidRPr="00FF5FB5">
        <w:rPr>
          <w:rFonts w:ascii="Book Antiqua" w:hAnsi="Book Antiqua"/>
          <w:sz w:val="24"/>
        </w:rPr>
        <w:t>ischaemia</w:t>
      </w:r>
      <w:proofErr w:type="spellEnd"/>
      <w:r w:rsidRPr="00FF5FB5">
        <w:rPr>
          <w:rFonts w:ascii="Book Antiqua" w:hAnsi="Book Antiqua"/>
          <w:sz w:val="24"/>
        </w:rPr>
        <w:t xml:space="preserve">/reperfusion injury. </w:t>
      </w:r>
      <w:r w:rsidRPr="00FF5FB5">
        <w:rPr>
          <w:rFonts w:ascii="Book Antiqua" w:hAnsi="Book Antiqua"/>
          <w:i/>
          <w:sz w:val="24"/>
        </w:rPr>
        <w:t xml:space="preserve">Lab </w:t>
      </w:r>
      <w:proofErr w:type="spellStart"/>
      <w:r w:rsidRPr="00FF5FB5">
        <w:rPr>
          <w:rFonts w:ascii="Book Antiqua" w:hAnsi="Book Antiqua"/>
          <w:i/>
          <w:sz w:val="24"/>
        </w:rPr>
        <w:t>Anim</w:t>
      </w:r>
      <w:proofErr w:type="spellEnd"/>
      <w:r w:rsidRPr="00FF5FB5">
        <w:rPr>
          <w:rFonts w:ascii="Book Antiqua" w:hAnsi="Book Antiqua"/>
          <w:sz w:val="24"/>
        </w:rPr>
        <w:t xml:space="preserve"> 2008; </w:t>
      </w:r>
      <w:r w:rsidRPr="00FF5FB5">
        <w:rPr>
          <w:rFonts w:ascii="Book Antiqua" w:hAnsi="Book Antiqua"/>
          <w:b/>
          <w:sz w:val="24"/>
        </w:rPr>
        <w:t>42</w:t>
      </w:r>
      <w:r w:rsidRPr="00FF5FB5">
        <w:rPr>
          <w:rFonts w:ascii="Book Antiqua" w:hAnsi="Book Antiqua"/>
          <w:sz w:val="24"/>
        </w:rPr>
        <w:t>: 12-18 [PMID: 18348762 DOI: 10.1258/la.2007.06009e]</w:t>
      </w:r>
    </w:p>
    <w:p w14:paraId="4051C93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23 </w:t>
      </w:r>
      <w:r w:rsidRPr="00FF5FB5">
        <w:rPr>
          <w:rFonts w:ascii="Book Antiqua" w:hAnsi="Book Antiqua"/>
          <w:b/>
          <w:sz w:val="24"/>
        </w:rPr>
        <w:t>Sessler DI</w:t>
      </w:r>
      <w:r w:rsidRPr="00FF5FB5">
        <w:rPr>
          <w:rFonts w:ascii="Book Antiqua" w:hAnsi="Book Antiqua"/>
          <w:sz w:val="24"/>
        </w:rPr>
        <w:t xml:space="preserve">. Complications and treatment of mild hypothermia. </w:t>
      </w:r>
      <w:r w:rsidRPr="00FF5FB5">
        <w:rPr>
          <w:rFonts w:ascii="Book Antiqua" w:hAnsi="Book Antiqua"/>
          <w:i/>
          <w:sz w:val="24"/>
        </w:rPr>
        <w:t>Anesthesiology</w:t>
      </w:r>
      <w:r w:rsidRPr="00FF5FB5">
        <w:rPr>
          <w:rFonts w:ascii="Book Antiqua" w:hAnsi="Book Antiqua"/>
          <w:sz w:val="24"/>
        </w:rPr>
        <w:t xml:space="preserve"> 2001; </w:t>
      </w:r>
      <w:r w:rsidRPr="00FF5FB5">
        <w:rPr>
          <w:rFonts w:ascii="Book Antiqua" w:hAnsi="Book Antiqua"/>
          <w:b/>
          <w:sz w:val="24"/>
        </w:rPr>
        <w:t>95</w:t>
      </w:r>
      <w:r w:rsidRPr="00FF5FB5">
        <w:rPr>
          <w:rFonts w:ascii="Book Antiqua" w:hAnsi="Book Antiqua"/>
          <w:sz w:val="24"/>
        </w:rPr>
        <w:t>: 531-543 [PMID: 11506130 DOI: 10.1097/00000542-200108000-00040]</w:t>
      </w:r>
    </w:p>
    <w:p w14:paraId="1CA0E154"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24 </w:t>
      </w:r>
      <w:r w:rsidRPr="00FF5FB5">
        <w:rPr>
          <w:rFonts w:ascii="Book Antiqua" w:hAnsi="Book Antiqua"/>
          <w:b/>
          <w:sz w:val="24"/>
        </w:rPr>
        <w:t>Zhou S</w:t>
      </w:r>
      <w:r w:rsidRPr="00FF5FB5">
        <w:rPr>
          <w:rFonts w:ascii="Book Antiqua" w:hAnsi="Book Antiqua"/>
          <w:sz w:val="24"/>
        </w:rPr>
        <w:t xml:space="preserve">, </w:t>
      </w:r>
      <w:proofErr w:type="spellStart"/>
      <w:r w:rsidRPr="00FF5FB5">
        <w:rPr>
          <w:rFonts w:ascii="Book Antiqua" w:hAnsi="Book Antiqua"/>
          <w:sz w:val="24"/>
        </w:rPr>
        <w:t>Palanisamy</w:t>
      </w:r>
      <w:proofErr w:type="spellEnd"/>
      <w:r w:rsidRPr="00FF5FB5">
        <w:rPr>
          <w:rFonts w:ascii="Book Antiqua" w:hAnsi="Book Antiqua"/>
          <w:sz w:val="24"/>
        </w:rPr>
        <w:t xml:space="preserve"> AP, </w:t>
      </w:r>
      <w:proofErr w:type="spellStart"/>
      <w:r w:rsidRPr="00FF5FB5">
        <w:rPr>
          <w:rFonts w:ascii="Book Antiqua" w:hAnsi="Book Antiqua"/>
          <w:sz w:val="24"/>
        </w:rPr>
        <w:t>McGillicuddy</w:t>
      </w:r>
      <w:proofErr w:type="spellEnd"/>
      <w:r w:rsidRPr="00FF5FB5">
        <w:rPr>
          <w:rFonts w:ascii="Book Antiqua" w:hAnsi="Book Antiqua"/>
          <w:sz w:val="24"/>
        </w:rPr>
        <w:t xml:space="preserve"> JW, </w:t>
      </w:r>
      <w:proofErr w:type="spellStart"/>
      <w:r w:rsidRPr="00FF5FB5">
        <w:rPr>
          <w:rFonts w:ascii="Book Antiqua" w:hAnsi="Book Antiqua"/>
          <w:sz w:val="24"/>
        </w:rPr>
        <w:t>Theruvath</w:t>
      </w:r>
      <w:proofErr w:type="spellEnd"/>
      <w:r w:rsidRPr="00FF5FB5">
        <w:rPr>
          <w:rFonts w:ascii="Book Antiqua" w:hAnsi="Book Antiqua"/>
          <w:sz w:val="24"/>
        </w:rPr>
        <w:t xml:space="preserve"> TP, </w:t>
      </w:r>
      <w:proofErr w:type="spellStart"/>
      <w:r w:rsidRPr="00FF5FB5">
        <w:rPr>
          <w:rFonts w:ascii="Book Antiqua" w:hAnsi="Book Antiqua"/>
          <w:sz w:val="24"/>
        </w:rPr>
        <w:t>Emre</w:t>
      </w:r>
      <w:proofErr w:type="spellEnd"/>
      <w:r w:rsidRPr="00FF5FB5">
        <w:rPr>
          <w:rFonts w:ascii="Book Antiqua" w:hAnsi="Book Antiqua"/>
          <w:sz w:val="24"/>
        </w:rPr>
        <w:t xml:space="preserve"> SH, </w:t>
      </w:r>
      <w:proofErr w:type="spellStart"/>
      <w:r w:rsidRPr="00FF5FB5">
        <w:rPr>
          <w:rFonts w:ascii="Book Antiqua" w:hAnsi="Book Antiqua"/>
          <w:sz w:val="24"/>
        </w:rPr>
        <w:t>Chavin</w:t>
      </w:r>
      <w:proofErr w:type="spellEnd"/>
      <w:r w:rsidRPr="00FF5FB5">
        <w:rPr>
          <w:rFonts w:ascii="Book Antiqua" w:hAnsi="Book Antiqua"/>
          <w:sz w:val="24"/>
        </w:rPr>
        <w:t xml:space="preserve"> KD. New method of stent-facilitated arterial reconstruction for orthotopic mouse liver transplantation. </w:t>
      </w:r>
      <w:r w:rsidRPr="00FF5FB5">
        <w:rPr>
          <w:rFonts w:ascii="Book Antiqua" w:hAnsi="Book Antiqua"/>
          <w:i/>
          <w:sz w:val="24"/>
        </w:rPr>
        <w:t>J Surg Res</w:t>
      </w:r>
      <w:r w:rsidRPr="00FF5FB5">
        <w:rPr>
          <w:rFonts w:ascii="Book Antiqua" w:hAnsi="Book Antiqua"/>
          <w:sz w:val="24"/>
        </w:rPr>
        <w:t xml:space="preserve"> 2014; </w:t>
      </w:r>
      <w:r w:rsidRPr="00FF5FB5">
        <w:rPr>
          <w:rFonts w:ascii="Book Antiqua" w:hAnsi="Book Antiqua"/>
          <w:b/>
          <w:sz w:val="24"/>
        </w:rPr>
        <w:t>187</w:t>
      </w:r>
      <w:r w:rsidRPr="00FF5FB5">
        <w:rPr>
          <w:rFonts w:ascii="Book Antiqua" w:hAnsi="Book Antiqua"/>
          <w:sz w:val="24"/>
        </w:rPr>
        <w:t>: 297-301 [PMID: 24252852 DOI: 10.1016/j.jss.2013.10.024]</w:t>
      </w:r>
    </w:p>
    <w:p w14:paraId="62F11CA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25 </w:t>
      </w:r>
      <w:r w:rsidRPr="00FF5FB5">
        <w:rPr>
          <w:rFonts w:ascii="Book Antiqua" w:hAnsi="Book Antiqua"/>
          <w:b/>
          <w:sz w:val="24"/>
        </w:rPr>
        <w:t>Gargiulo S</w:t>
      </w:r>
      <w:r w:rsidRPr="00FF5FB5">
        <w:rPr>
          <w:rFonts w:ascii="Book Antiqua" w:hAnsi="Book Antiqua"/>
          <w:sz w:val="24"/>
        </w:rPr>
        <w:t xml:space="preserve">, Greco A, </w:t>
      </w:r>
      <w:proofErr w:type="spellStart"/>
      <w:r w:rsidRPr="00FF5FB5">
        <w:rPr>
          <w:rFonts w:ascii="Book Antiqua" w:hAnsi="Book Antiqua"/>
          <w:sz w:val="24"/>
        </w:rPr>
        <w:t>Gramanzini</w:t>
      </w:r>
      <w:proofErr w:type="spellEnd"/>
      <w:r w:rsidRPr="00FF5FB5">
        <w:rPr>
          <w:rFonts w:ascii="Book Antiqua" w:hAnsi="Book Antiqua"/>
          <w:sz w:val="24"/>
        </w:rPr>
        <w:t xml:space="preserve"> M, Esposito S, </w:t>
      </w:r>
      <w:proofErr w:type="spellStart"/>
      <w:r w:rsidRPr="00FF5FB5">
        <w:rPr>
          <w:rFonts w:ascii="Book Antiqua" w:hAnsi="Book Antiqua"/>
          <w:sz w:val="24"/>
        </w:rPr>
        <w:t>Affuso</w:t>
      </w:r>
      <w:proofErr w:type="spellEnd"/>
      <w:r w:rsidRPr="00FF5FB5">
        <w:rPr>
          <w:rFonts w:ascii="Book Antiqua" w:hAnsi="Book Antiqua"/>
          <w:sz w:val="24"/>
        </w:rPr>
        <w:t xml:space="preserve"> A, Brunetti A, </w:t>
      </w:r>
      <w:proofErr w:type="spellStart"/>
      <w:r w:rsidRPr="00FF5FB5">
        <w:rPr>
          <w:rFonts w:ascii="Book Antiqua" w:hAnsi="Book Antiqua"/>
          <w:sz w:val="24"/>
        </w:rPr>
        <w:t>Vesce</w:t>
      </w:r>
      <w:proofErr w:type="spellEnd"/>
      <w:r w:rsidRPr="00FF5FB5">
        <w:rPr>
          <w:rFonts w:ascii="Book Antiqua" w:hAnsi="Book Antiqua"/>
          <w:sz w:val="24"/>
        </w:rPr>
        <w:t xml:space="preserve"> G. Mice anesthesia, analgesia, and care, Part I: anesthetic considerations in preclinical research. </w:t>
      </w:r>
      <w:r w:rsidRPr="00FF5FB5">
        <w:rPr>
          <w:rFonts w:ascii="Book Antiqua" w:hAnsi="Book Antiqua"/>
          <w:i/>
          <w:sz w:val="24"/>
        </w:rPr>
        <w:t>ILAR J</w:t>
      </w:r>
      <w:r w:rsidRPr="00FF5FB5">
        <w:rPr>
          <w:rFonts w:ascii="Book Antiqua" w:hAnsi="Book Antiqua"/>
          <w:sz w:val="24"/>
        </w:rPr>
        <w:t xml:space="preserve"> 2012; </w:t>
      </w:r>
      <w:r w:rsidRPr="00FF5FB5">
        <w:rPr>
          <w:rFonts w:ascii="Book Antiqua" w:hAnsi="Book Antiqua"/>
          <w:b/>
          <w:sz w:val="24"/>
        </w:rPr>
        <w:t>53</w:t>
      </w:r>
      <w:r w:rsidRPr="00FF5FB5">
        <w:rPr>
          <w:rFonts w:ascii="Book Antiqua" w:hAnsi="Book Antiqua"/>
          <w:sz w:val="24"/>
        </w:rPr>
        <w:t>: E55-E69 [PMID: 23382271 DOI: 10.1093/ilar.53.1.55]</w:t>
      </w:r>
    </w:p>
    <w:p w14:paraId="56E4CA92"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26 </w:t>
      </w:r>
      <w:r w:rsidRPr="00FF5FB5">
        <w:rPr>
          <w:rFonts w:ascii="Book Antiqua" w:hAnsi="Book Antiqua"/>
          <w:b/>
          <w:sz w:val="24"/>
        </w:rPr>
        <w:t>Steger U</w:t>
      </w:r>
      <w:r w:rsidRPr="00FF5FB5">
        <w:rPr>
          <w:rFonts w:ascii="Book Antiqua" w:hAnsi="Book Antiqua"/>
          <w:sz w:val="24"/>
        </w:rPr>
        <w:t xml:space="preserve">, </w:t>
      </w:r>
      <w:proofErr w:type="spellStart"/>
      <w:r w:rsidRPr="00FF5FB5">
        <w:rPr>
          <w:rFonts w:ascii="Book Antiqua" w:hAnsi="Book Antiqua"/>
          <w:sz w:val="24"/>
        </w:rPr>
        <w:t>Sawitzki</w:t>
      </w:r>
      <w:proofErr w:type="spellEnd"/>
      <w:r w:rsidRPr="00FF5FB5">
        <w:rPr>
          <w:rFonts w:ascii="Book Antiqua" w:hAnsi="Book Antiqua"/>
          <w:sz w:val="24"/>
        </w:rPr>
        <w:t xml:space="preserve"> B, </w:t>
      </w:r>
      <w:proofErr w:type="spellStart"/>
      <w:r w:rsidRPr="00FF5FB5">
        <w:rPr>
          <w:rFonts w:ascii="Book Antiqua" w:hAnsi="Book Antiqua"/>
          <w:sz w:val="24"/>
        </w:rPr>
        <w:t>Gassel</w:t>
      </w:r>
      <w:proofErr w:type="spellEnd"/>
      <w:r w:rsidRPr="00FF5FB5">
        <w:rPr>
          <w:rFonts w:ascii="Book Antiqua" w:hAnsi="Book Antiqua"/>
          <w:sz w:val="24"/>
        </w:rPr>
        <w:t xml:space="preserve"> AM, </w:t>
      </w:r>
      <w:proofErr w:type="spellStart"/>
      <w:r w:rsidRPr="00FF5FB5">
        <w:rPr>
          <w:rFonts w:ascii="Book Antiqua" w:hAnsi="Book Antiqua"/>
          <w:sz w:val="24"/>
        </w:rPr>
        <w:t>Gassel</w:t>
      </w:r>
      <w:proofErr w:type="spellEnd"/>
      <w:r w:rsidRPr="00FF5FB5">
        <w:rPr>
          <w:rFonts w:ascii="Book Antiqua" w:hAnsi="Book Antiqua"/>
          <w:sz w:val="24"/>
        </w:rPr>
        <w:t xml:space="preserve"> HJ, Wood KJ. Impact of hepatic </w:t>
      </w:r>
      <w:proofErr w:type="spellStart"/>
      <w:r w:rsidRPr="00FF5FB5">
        <w:rPr>
          <w:rFonts w:ascii="Book Antiqua" w:hAnsi="Book Antiqua"/>
          <w:sz w:val="24"/>
        </w:rPr>
        <w:t>rearterialization</w:t>
      </w:r>
      <w:proofErr w:type="spellEnd"/>
      <w:r w:rsidRPr="00FF5FB5">
        <w:rPr>
          <w:rFonts w:ascii="Book Antiqua" w:hAnsi="Book Antiqua"/>
          <w:sz w:val="24"/>
        </w:rPr>
        <w:t xml:space="preserve"> on reperfusion injury and outcome after mouse liver transplantation. </w:t>
      </w:r>
      <w:r w:rsidRPr="00FF5FB5">
        <w:rPr>
          <w:rFonts w:ascii="Book Antiqua" w:hAnsi="Book Antiqua"/>
          <w:i/>
          <w:sz w:val="24"/>
        </w:rPr>
        <w:t>Transplantation</w:t>
      </w:r>
      <w:r w:rsidRPr="00FF5FB5">
        <w:rPr>
          <w:rFonts w:ascii="Book Antiqua" w:hAnsi="Book Antiqua"/>
          <w:sz w:val="24"/>
        </w:rPr>
        <w:t xml:space="preserve"> 2003; </w:t>
      </w:r>
      <w:r w:rsidRPr="00FF5FB5">
        <w:rPr>
          <w:rFonts w:ascii="Book Antiqua" w:hAnsi="Book Antiqua"/>
          <w:b/>
          <w:sz w:val="24"/>
        </w:rPr>
        <w:t>76</w:t>
      </w:r>
      <w:r w:rsidRPr="00FF5FB5">
        <w:rPr>
          <w:rFonts w:ascii="Book Antiqua" w:hAnsi="Book Antiqua"/>
          <w:sz w:val="24"/>
        </w:rPr>
        <w:t>: 327-332 [PMID: 12883187 DOI: 10.1097/01.TP.0000071521.36828.F7]</w:t>
      </w:r>
    </w:p>
    <w:p w14:paraId="223C1AB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27 </w:t>
      </w:r>
      <w:proofErr w:type="spellStart"/>
      <w:r w:rsidRPr="00FF5FB5">
        <w:rPr>
          <w:rFonts w:ascii="Book Antiqua" w:hAnsi="Book Antiqua"/>
          <w:b/>
          <w:sz w:val="24"/>
        </w:rPr>
        <w:t>Birsner</w:t>
      </w:r>
      <w:proofErr w:type="spellEnd"/>
      <w:r w:rsidRPr="00FF5FB5">
        <w:rPr>
          <w:rFonts w:ascii="Book Antiqua" w:hAnsi="Book Antiqua"/>
          <w:b/>
          <w:sz w:val="24"/>
        </w:rPr>
        <w:t xml:space="preserve"> JH</w:t>
      </w:r>
      <w:r w:rsidRPr="00FF5FB5">
        <w:rPr>
          <w:rFonts w:ascii="Book Antiqua" w:hAnsi="Book Antiqua"/>
          <w:sz w:val="24"/>
        </w:rPr>
        <w:t xml:space="preserve">, Wan C, Cheng G, Evans ZP, </w:t>
      </w:r>
      <w:proofErr w:type="spellStart"/>
      <w:r w:rsidRPr="00FF5FB5">
        <w:rPr>
          <w:rFonts w:ascii="Book Antiqua" w:hAnsi="Book Antiqua"/>
          <w:sz w:val="24"/>
        </w:rPr>
        <w:t>Polito</w:t>
      </w:r>
      <w:proofErr w:type="spellEnd"/>
      <w:r w:rsidRPr="00FF5FB5">
        <w:rPr>
          <w:rFonts w:ascii="Book Antiqua" w:hAnsi="Book Antiqua"/>
          <w:sz w:val="24"/>
        </w:rPr>
        <w:t xml:space="preserve"> CC, </w:t>
      </w:r>
      <w:proofErr w:type="spellStart"/>
      <w:r w:rsidRPr="00FF5FB5">
        <w:rPr>
          <w:rFonts w:ascii="Book Antiqua" w:hAnsi="Book Antiqua"/>
          <w:sz w:val="24"/>
        </w:rPr>
        <w:t>Fiorini</w:t>
      </w:r>
      <w:proofErr w:type="spellEnd"/>
      <w:r w:rsidRPr="00FF5FB5">
        <w:rPr>
          <w:rFonts w:ascii="Book Antiqua" w:hAnsi="Book Antiqua"/>
          <w:sz w:val="24"/>
        </w:rPr>
        <w:t xml:space="preserve"> RN, Gilbert G, Haines JK, Schmidt MG, </w:t>
      </w:r>
      <w:proofErr w:type="spellStart"/>
      <w:r w:rsidRPr="00FF5FB5">
        <w:rPr>
          <w:rFonts w:ascii="Book Antiqua" w:hAnsi="Book Antiqua"/>
          <w:sz w:val="24"/>
        </w:rPr>
        <w:t>Chavin</w:t>
      </w:r>
      <w:proofErr w:type="spellEnd"/>
      <w:r w:rsidRPr="00FF5FB5">
        <w:rPr>
          <w:rFonts w:ascii="Book Antiqua" w:hAnsi="Book Antiqua"/>
          <w:sz w:val="24"/>
        </w:rPr>
        <w:t xml:space="preserve"> KD. </w:t>
      </w:r>
      <w:proofErr w:type="spellStart"/>
      <w:r w:rsidRPr="00FF5FB5">
        <w:rPr>
          <w:rFonts w:ascii="Book Antiqua" w:hAnsi="Book Antiqua"/>
          <w:sz w:val="24"/>
        </w:rPr>
        <w:t>Steatotic</w:t>
      </w:r>
      <w:proofErr w:type="spellEnd"/>
      <w:r w:rsidRPr="00FF5FB5">
        <w:rPr>
          <w:rFonts w:ascii="Book Antiqua" w:hAnsi="Book Antiqua"/>
          <w:sz w:val="24"/>
        </w:rPr>
        <w:t xml:space="preserve"> liver transplantation in the mouse: a model of primary nonfunction. </w:t>
      </w:r>
      <w:r w:rsidRPr="00FF5FB5">
        <w:rPr>
          <w:rFonts w:ascii="Book Antiqua" w:hAnsi="Book Antiqua"/>
          <w:i/>
          <w:sz w:val="24"/>
        </w:rPr>
        <w:t>J Surg Res</w:t>
      </w:r>
      <w:r w:rsidRPr="00FF5FB5">
        <w:rPr>
          <w:rFonts w:ascii="Book Antiqua" w:hAnsi="Book Antiqua"/>
          <w:sz w:val="24"/>
        </w:rPr>
        <w:t xml:space="preserve"> 2004; </w:t>
      </w:r>
      <w:r w:rsidRPr="00FF5FB5">
        <w:rPr>
          <w:rFonts w:ascii="Book Antiqua" w:hAnsi="Book Antiqua"/>
          <w:b/>
          <w:sz w:val="24"/>
        </w:rPr>
        <w:t>120</w:t>
      </w:r>
      <w:r w:rsidRPr="00FF5FB5">
        <w:rPr>
          <w:rFonts w:ascii="Book Antiqua" w:hAnsi="Book Antiqua"/>
          <w:sz w:val="24"/>
        </w:rPr>
        <w:t>: 97-101 [PMID: 15172195 DOI: 10.1016/j.jss.2003.11.022]</w:t>
      </w:r>
    </w:p>
    <w:p w14:paraId="0B3E57B5" w14:textId="40051215"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2</w:t>
      </w:r>
      <w:r w:rsidR="002028FA" w:rsidRPr="00FF5FB5">
        <w:rPr>
          <w:rFonts w:ascii="Book Antiqua" w:hAnsi="Book Antiqua"/>
          <w:sz w:val="24"/>
        </w:rPr>
        <w:t>8</w:t>
      </w:r>
      <w:r w:rsidRPr="00FF5FB5">
        <w:rPr>
          <w:rFonts w:ascii="Book Antiqua" w:hAnsi="Book Antiqua"/>
          <w:sz w:val="24"/>
        </w:rPr>
        <w:t xml:space="preserve"> </w:t>
      </w:r>
      <w:r w:rsidRPr="00FF5FB5">
        <w:rPr>
          <w:rFonts w:ascii="Book Antiqua" w:hAnsi="Book Antiqua"/>
          <w:b/>
          <w:sz w:val="24"/>
        </w:rPr>
        <w:t>Klein I</w:t>
      </w:r>
      <w:r w:rsidRPr="00FF5FB5">
        <w:rPr>
          <w:rFonts w:ascii="Book Antiqua" w:hAnsi="Book Antiqua"/>
          <w:sz w:val="24"/>
        </w:rPr>
        <w:t xml:space="preserve">, </w:t>
      </w:r>
      <w:proofErr w:type="spellStart"/>
      <w:r w:rsidRPr="00FF5FB5">
        <w:rPr>
          <w:rFonts w:ascii="Book Antiqua" w:hAnsi="Book Antiqua"/>
          <w:sz w:val="24"/>
        </w:rPr>
        <w:t>Crispe</w:t>
      </w:r>
      <w:proofErr w:type="spellEnd"/>
      <w:r w:rsidRPr="00FF5FB5">
        <w:rPr>
          <w:rFonts w:ascii="Book Antiqua" w:hAnsi="Book Antiqua"/>
          <w:sz w:val="24"/>
        </w:rPr>
        <w:t xml:space="preserve"> IN. Complete differentiation of CD8+ T cells activated </w:t>
      </w:r>
      <w:r w:rsidRPr="00FF5FB5">
        <w:rPr>
          <w:rFonts w:ascii="Book Antiqua" w:hAnsi="Book Antiqua"/>
          <w:sz w:val="24"/>
        </w:rPr>
        <w:lastRenderedPageBreak/>
        <w:t xml:space="preserve">locally within the transplanted liver. </w:t>
      </w:r>
      <w:r w:rsidRPr="00FF5FB5">
        <w:rPr>
          <w:rFonts w:ascii="Book Antiqua" w:hAnsi="Book Antiqua"/>
          <w:i/>
          <w:sz w:val="24"/>
        </w:rPr>
        <w:t>J Exp Med</w:t>
      </w:r>
      <w:r w:rsidRPr="00FF5FB5">
        <w:rPr>
          <w:rFonts w:ascii="Book Antiqua" w:hAnsi="Book Antiqua"/>
          <w:sz w:val="24"/>
        </w:rPr>
        <w:t xml:space="preserve"> 2006; </w:t>
      </w:r>
      <w:r w:rsidRPr="00FF5FB5">
        <w:rPr>
          <w:rFonts w:ascii="Book Antiqua" w:hAnsi="Book Antiqua"/>
          <w:b/>
          <w:sz w:val="24"/>
        </w:rPr>
        <w:t>203</w:t>
      </w:r>
      <w:r w:rsidRPr="00FF5FB5">
        <w:rPr>
          <w:rFonts w:ascii="Book Antiqua" w:hAnsi="Book Antiqua"/>
          <w:sz w:val="24"/>
        </w:rPr>
        <w:t>: 437-447 [PMID: 16476766 DOI: 10.1084/jem.20051775]</w:t>
      </w:r>
    </w:p>
    <w:p w14:paraId="71B77E1D" w14:textId="634242C2" w:rsidR="00EE071E" w:rsidRPr="00FF5FB5" w:rsidRDefault="002028FA" w:rsidP="00FF5FB5">
      <w:pPr>
        <w:snapToGrid w:val="0"/>
        <w:spacing w:line="360" w:lineRule="auto"/>
        <w:rPr>
          <w:rFonts w:ascii="Book Antiqua" w:hAnsi="Book Antiqua"/>
          <w:sz w:val="24"/>
        </w:rPr>
      </w:pPr>
      <w:r w:rsidRPr="00FF5FB5">
        <w:rPr>
          <w:rFonts w:ascii="Book Antiqua" w:hAnsi="Book Antiqua"/>
          <w:sz w:val="24"/>
        </w:rPr>
        <w:t>29</w:t>
      </w:r>
      <w:r w:rsidR="00EE071E" w:rsidRPr="00FF5FB5">
        <w:rPr>
          <w:rFonts w:ascii="Book Antiqua" w:hAnsi="Book Antiqua"/>
          <w:sz w:val="24"/>
        </w:rPr>
        <w:t xml:space="preserve"> </w:t>
      </w:r>
      <w:r w:rsidR="00EE071E" w:rsidRPr="00FF5FB5">
        <w:rPr>
          <w:rFonts w:ascii="Book Antiqua" w:hAnsi="Book Antiqua"/>
          <w:b/>
          <w:sz w:val="24"/>
        </w:rPr>
        <w:t>Que X</w:t>
      </w:r>
      <w:r w:rsidR="00EE071E" w:rsidRPr="00FF5FB5">
        <w:rPr>
          <w:rFonts w:ascii="Book Antiqua" w:hAnsi="Book Antiqua"/>
          <w:sz w:val="24"/>
        </w:rPr>
        <w:t xml:space="preserve">, </w:t>
      </w:r>
      <w:proofErr w:type="spellStart"/>
      <w:r w:rsidR="00EE071E" w:rsidRPr="00FF5FB5">
        <w:rPr>
          <w:rFonts w:ascii="Book Antiqua" w:hAnsi="Book Antiqua"/>
          <w:sz w:val="24"/>
        </w:rPr>
        <w:t>Debonera</w:t>
      </w:r>
      <w:proofErr w:type="spellEnd"/>
      <w:r w:rsidR="00EE071E" w:rsidRPr="00FF5FB5">
        <w:rPr>
          <w:rFonts w:ascii="Book Antiqua" w:hAnsi="Book Antiqua"/>
          <w:sz w:val="24"/>
        </w:rPr>
        <w:t xml:space="preserve"> F, </w:t>
      </w:r>
      <w:proofErr w:type="spellStart"/>
      <w:r w:rsidR="00EE071E" w:rsidRPr="00FF5FB5">
        <w:rPr>
          <w:rFonts w:ascii="Book Antiqua" w:hAnsi="Book Antiqua"/>
          <w:sz w:val="24"/>
        </w:rPr>
        <w:t>Xie</w:t>
      </w:r>
      <w:proofErr w:type="spellEnd"/>
      <w:r w:rsidR="00EE071E" w:rsidRPr="00FF5FB5">
        <w:rPr>
          <w:rFonts w:ascii="Book Antiqua" w:hAnsi="Book Antiqua"/>
          <w:sz w:val="24"/>
        </w:rPr>
        <w:t xml:space="preserve"> J, Furth EE, </w:t>
      </w:r>
      <w:proofErr w:type="spellStart"/>
      <w:r w:rsidR="00EE071E" w:rsidRPr="00FF5FB5">
        <w:rPr>
          <w:rFonts w:ascii="Book Antiqua" w:hAnsi="Book Antiqua"/>
          <w:sz w:val="24"/>
        </w:rPr>
        <w:t>Aldeguer</w:t>
      </w:r>
      <w:proofErr w:type="spellEnd"/>
      <w:r w:rsidR="00EE071E" w:rsidRPr="00FF5FB5">
        <w:rPr>
          <w:rFonts w:ascii="Book Antiqua" w:hAnsi="Book Antiqua"/>
          <w:sz w:val="24"/>
        </w:rPr>
        <w:t xml:space="preserve"> X, </w:t>
      </w:r>
      <w:proofErr w:type="spellStart"/>
      <w:r w:rsidR="00EE071E" w:rsidRPr="00FF5FB5">
        <w:rPr>
          <w:rFonts w:ascii="Book Antiqua" w:hAnsi="Book Antiqua"/>
          <w:sz w:val="24"/>
        </w:rPr>
        <w:t>Gelman</w:t>
      </w:r>
      <w:proofErr w:type="spellEnd"/>
      <w:r w:rsidR="00EE071E" w:rsidRPr="00FF5FB5">
        <w:rPr>
          <w:rFonts w:ascii="Book Antiqua" w:hAnsi="Book Antiqua"/>
          <w:sz w:val="24"/>
        </w:rPr>
        <w:t xml:space="preserve"> AE, </w:t>
      </w:r>
      <w:proofErr w:type="spellStart"/>
      <w:r w:rsidR="00EE071E" w:rsidRPr="00FF5FB5">
        <w:rPr>
          <w:rFonts w:ascii="Book Antiqua" w:hAnsi="Book Antiqua"/>
          <w:sz w:val="24"/>
        </w:rPr>
        <w:t>Olthoff</w:t>
      </w:r>
      <w:proofErr w:type="spellEnd"/>
      <w:r w:rsidR="00EE071E" w:rsidRPr="00FF5FB5">
        <w:rPr>
          <w:rFonts w:ascii="Book Antiqua" w:hAnsi="Book Antiqua"/>
          <w:sz w:val="24"/>
        </w:rPr>
        <w:t xml:space="preserve"> KM. Pattern of ischemia reperfusion injury in a mouse orthotopic liver transplant model. </w:t>
      </w:r>
      <w:r w:rsidR="00EE071E" w:rsidRPr="00FF5FB5">
        <w:rPr>
          <w:rFonts w:ascii="Book Antiqua" w:hAnsi="Book Antiqua"/>
          <w:i/>
          <w:sz w:val="24"/>
        </w:rPr>
        <w:t>J Surg Res</w:t>
      </w:r>
      <w:r w:rsidR="00EE071E" w:rsidRPr="00FF5FB5">
        <w:rPr>
          <w:rFonts w:ascii="Book Antiqua" w:hAnsi="Book Antiqua"/>
          <w:sz w:val="24"/>
        </w:rPr>
        <w:t xml:space="preserve"> 2004; </w:t>
      </w:r>
      <w:r w:rsidR="00EE071E" w:rsidRPr="00FF5FB5">
        <w:rPr>
          <w:rFonts w:ascii="Book Antiqua" w:hAnsi="Book Antiqua"/>
          <w:b/>
          <w:sz w:val="24"/>
        </w:rPr>
        <w:t>116</w:t>
      </w:r>
      <w:r w:rsidR="00EE071E" w:rsidRPr="00FF5FB5">
        <w:rPr>
          <w:rFonts w:ascii="Book Antiqua" w:hAnsi="Book Antiqua"/>
          <w:sz w:val="24"/>
        </w:rPr>
        <w:t>: 262-268 [PMID: 15013365 DOI: 10.1016/j.jss.2003.07.005]</w:t>
      </w:r>
    </w:p>
    <w:p w14:paraId="276E03B1" w14:textId="4BADF0FE"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0</w:t>
      </w:r>
      <w:r w:rsidRPr="00FF5FB5">
        <w:rPr>
          <w:rFonts w:ascii="Book Antiqua" w:hAnsi="Book Antiqua"/>
          <w:sz w:val="24"/>
        </w:rPr>
        <w:t xml:space="preserve"> </w:t>
      </w:r>
      <w:r w:rsidRPr="00FF5FB5">
        <w:rPr>
          <w:rFonts w:ascii="Book Antiqua" w:hAnsi="Book Antiqua"/>
          <w:b/>
          <w:sz w:val="24"/>
        </w:rPr>
        <w:t>'t Hart NA</w:t>
      </w:r>
      <w:r w:rsidRPr="00FF5FB5">
        <w:rPr>
          <w:rFonts w:ascii="Book Antiqua" w:hAnsi="Book Antiqua"/>
          <w:sz w:val="24"/>
        </w:rPr>
        <w:t xml:space="preserve">, van der </w:t>
      </w:r>
      <w:proofErr w:type="spellStart"/>
      <w:r w:rsidRPr="00FF5FB5">
        <w:rPr>
          <w:rFonts w:ascii="Book Antiqua" w:hAnsi="Book Antiqua"/>
          <w:sz w:val="24"/>
        </w:rPr>
        <w:t>Plaats</w:t>
      </w:r>
      <w:proofErr w:type="spellEnd"/>
      <w:r w:rsidRPr="00FF5FB5">
        <w:rPr>
          <w:rFonts w:ascii="Book Antiqua" w:hAnsi="Book Antiqua"/>
          <w:sz w:val="24"/>
        </w:rPr>
        <w:t xml:space="preserve"> A, </w:t>
      </w:r>
      <w:proofErr w:type="spellStart"/>
      <w:r w:rsidRPr="00FF5FB5">
        <w:rPr>
          <w:rFonts w:ascii="Book Antiqua" w:hAnsi="Book Antiqua"/>
          <w:sz w:val="24"/>
        </w:rPr>
        <w:t>Leuvenink</w:t>
      </w:r>
      <w:proofErr w:type="spellEnd"/>
      <w:r w:rsidRPr="00FF5FB5">
        <w:rPr>
          <w:rFonts w:ascii="Book Antiqua" w:hAnsi="Book Antiqua"/>
          <w:sz w:val="24"/>
        </w:rPr>
        <w:t xml:space="preserve"> HG, </w:t>
      </w:r>
      <w:proofErr w:type="spellStart"/>
      <w:r w:rsidRPr="00FF5FB5">
        <w:rPr>
          <w:rFonts w:ascii="Book Antiqua" w:hAnsi="Book Antiqua"/>
          <w:sz w:val="24"/>
        </w:rPr>
        <w:t>Wiersema-Buist</w:t>
      </w:r>
      <w:proofErr w:type="spellEnd"/>
      <w:r w:rsidRPr="00FF5FB5">
        <w:rPr>
          <w:rFonts w:ascii="Book Antiqua" w:hAnsi="Book Antiqua"/>
          <w:sz w:val="24"/>
        </w:rPr>
        <w:t xml:space="preserve"> J, </w:t>
      </w:r>
      <w:proofErr w:type="spellStart"/>
      <w:r w:rsidRPr="00FF5FB5">
        <w:rPr>
          <w:rFonts w:ascii="Book Antiqua" w:hAnsi="Book Antiqua"/>
          <w:sz w:val="24"/>
        </w:rPr>
        <w:t>Olinga</w:t>
      </w:r>
      <w:proofErr w:type="spellEnd"/>
      <w:r w:rsidRPr="00FF5FB5">
        <w:rPr>
          <w:rFonts w:ascii="Book Antiqua" w:hAnsi="Book Antiqua"/>
          <w:sz w:val="24"/>
        </w:rPr>
        <w:t xml:space="preserve"> P, van </w:t>
      </w:r>
      <w:proofErr w:type="spellStart"/>
      <w:r w:rsidRPr="00FF5FB5">
        <w:rPr>
          <w:rFonts w:ascii="Book Antiqua" w:hAnsi="Book Antiqua"/>
          <w:sz w:val="24"/>
        </w:rPr>
        <w:t>Luyn</w:t>
      </w:r>
      <w:proofErr w:type="spellEnd"/>
      <w:r w:rsidRPr="00FF5FB5">
        <w:rPr>
          <w:rFonts w:ascii="Book Antiqua" w:hAnsi="Book Antiqua"/>
          <w:sz w:val="24"/>
        </w:rPr>
        <w:t xml:space="preserve"> MJ, </w:t>
      </w:r>
      <w:proofErr w:type="spellStart"/>
      <w:r w:rsidRPr="00FF5FB5">
        <w:rPr>
          <w:rFonts w:ascii="Book Antiqua" w:hAnsi="Book Antiqua"/>
          <w:sz w:val="24"/>
        </w:rPr>
        <w:t>Verkerke</w:t>
      </w:r>
      <w:proofErr w:type="spellEnd"/>
      <w:r w:rsidRPr="00FF5FB5">
        <w:rPr>
          <w:rFonts w:ascii="Book Antiqua" w:hAnsi="Book Antiqua"/>
          <w:sz w:val="24"/>
        </w:rPr>
        <w:t xml:space="preserve"> GJ, </w:t>
      </w:r>
      <w:proofErr w:type="spellStart"/>
      <w:r w:rsidRPr="00FF5FB5">
        <w:rPr>
          <w:rFonts w:ascii="Book Antiqua" w:hAnsi="Book Antiqua"/>
          <w:sz w:val="24"/>
        </w:rPr>
        <w:t>Rakhorst</w:t>
      </w:r>
      <w:proofErr w:type="spellEnd"/>
      <w:r w:rsidRPr="00FF5FB5">
        <w:rPr>
          <w:rFonts w:ascii="Book Antiqua" w:hAnsi="Book Antiqua"/>
          <w:sz w:val="24"/>
        </w:rPr>
        <w:t xml:space="preserve"> G, </w:t>
      </w:r>
      <w:proofErr w:type="spellStart"/>
      <w:r w:rsidRPr="00FF5FB5">
        <w:rPr>
          <w:rFonts w:ascii="Book Antiqua" w:hAnsi="Book Antiqua"/>
          <w:sz w:val="24"/>
        </w:rPr>
        <w:t>Ploeg</w:t>
      </w:r>
      <w:proofErr w:type="spellEnd"/>
      <w:r w:rsidRPr="00FF5FB5">
        <w:rPr>
          <w:rFonts w:ascii="Book Antiqua" w:hAnsi="Book Antiqua"/>
          <w:sz w:val="24"/>
        </w:rPr>
        <w:t xml:space="preserve"> RJ. Initial blood washout during organ procurement determines liver injury and function after preservation and reperfusion. </w:t>
      </w:r>
      <w:r w:rsidRPr="00FF5FB5">
        <w:rPr>
          <w:rFonts w:ascii="Book Antiqua" w:hAnsi="Book Antiqua"/>
          <w:i/>
          <w:sz w:val="24"/>
        </w:rPr>
        <w:t>Am J Transplant</w:t>
      </w:r>
      <w:r w:rsidRPr="00FF5FB5">
        <w:rPr>
          <w:rFonts w:ascii="Book Antiqua" w:hAnsi="Book Antiqua"/>
          <w:sz w:val="24"/>
        </w:rPr>
        <w:t xml:space="preserve"> 2004; </w:t>
      </w:r>
      <w:r w:rsidRPr="00FF5FB5">
        <w:rPr>
          <w:rFonts w:ascii="Book Antiqua" w:hAnsi="Book Antiqua"/>
          <w:b/>
          <w:sz w:val="24"/>
        </w:rPr>
        <w:t>4</w:t>
      </w:r>
      <w:r w:rsidRPr="00FF5FB5">
        <w:rPr>
          <w:rFonts w:ascii="Book Antiqua" w:hAnsi="Book Antiqua"/>
          <w:sz w:val="24"/>
        </w:rPr>
        <w:t>: 1836-1844 [PMID: 15476484 DOI: 10.1111/j.1600-6143.2004.00580.x]</w:t>
      </w:r>
    </w:p>
    <w:p w14:paraId="4290592B" w14:textId="70C2ED34"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1</w:t>
      </w:r>
      <w:r w:rsidRPr="00FF5FB5">
        <w:rPr>
          <w:rFonts w:ascii="Book Antiqua" w:hAnsi="Book Antiqua"/>
          <w:sz w:val="24"/>
        </w:rPr>
        <w:t xml:space="preserve"> </w:t>
      </w:r>
      <w:r w:rsidRPr="00FF5FB5">
        <w:rPr>
          <w:rFonts w:ascii="Book Antiqua" w:hAnsi="Book Antiqua"/>
          <w:b/>
          <w:sz w:val="24"/>
        </w:rPr>
        <w:t>Schlegel A</w:t>
      </w:r>
      <w:r w:rsidRPr="00FF5FB5">
        <w:rPr>
          <w:rFonts w:ascii="Book Antiqua" w:hAnsi="Book Antiqua"/>
          <w:sz w:val="24"/>
        </w:rPr>
        <w:t xml:space="preserve">, Graf R, </w:t>
      </w:r>
      <w:proofErr w:type="spellStart"/>
      <w:r w:rsidRPr="00FF5FB5">
        <w:rPr>
          <w:rFonts w:ascii="Book Antiqua" w:hAnsi="Book Antiqua"/>
          <w:sz w:val="24"/>
        </w:rPr>
        <w:t>Clavien</w:t>
      </w:r>
      <w:proofErr w:type="spellEnd"/>
      <w:r w:rsidRPr="00FF5FB5">
        <w:rPr>
          <w:rFonts w:ascii="Book Antiqua" w:hAnsi="Book Antiqua"/>
          <w:sz w:val="24"/>
        </w:rPr>
        <w:t xml:space="preserve"> PA, </w:t>
      </w:r>
      <w:proofErr w:type="spellStart"/>
      <w:r w:rsidRPr="00FF5FB5">
        <w:rPr>
          <w:rFonts w:ascii="Book Antiqua" w:hAnsi="Book Antiqua"/>
          <w:sz w:val="24"/>
        </w:rPr>
        <w:t>Dutkowski</w:t>
      </w:r>
      <w:proofErr w:type="spellEnd"/>
      <w:r w:rsidRPr="00FF5FB5">
        <w:rPr>
          <w:rFonts w:ascii="Book Antiqua" w:hAnsi="Book Antiqua"/>
          <w:sz w:val="24"/>
        </w:rPr>
        <w:t xml:space="preserve"> P. Hypothermic oxygenated perfusion (HOPE) protects from biliary injury in a rodent model of DCD liver transplantation. </w:t>
      </w:r>
      <w:r w:rsidRPr="00FF5FB5">
        <w:rPr>
          <w:rFonts w:ascii="Book Antiqua" w:hAnsi="Book Antiqua"/>
          <w:i/>
          <w:sz w:val="24"/>
        </w:rPr>
        <w:t>J Hepatol</w:t>
      </w:r>
      <w:r w:rsidRPr="00FF5FB5">
        <w:rPr>
          <w:rFonts w:ascii="Book Antiqua" w:hAnsi="Book Antiqua"/>
          <w:sz w:val="24"/>
        </w:rPr>
        <w:t xml:space="preserve"> 2013; </w:t>
      </w:r>
      <w:r w:rsidRPr="00FF5FB5">
        <w:rPr>
          <w:rFonts w:ascii="Book Antiqua" w:hAnsi="Book Antiqua"/>
          <w:b/>
          <w:sz w:val="24"/>
        </w:rPr>
        <w:t>59</w:t>
      </w:r>
      <w:r w:rsidRPr="00FF5FB5">
        <w:rPr>
          <w:rFonts w:ascii="Book Antiqua" w:hAnsi="Book Antiqua"/>
          <w:sz w:val="24"/>
        </w:rPr>
        <w:t>: 984-991 [PMID: 23820408 DOI: 10.1016/j.jhep.2013.06.022]</w:t>
      </w:r>
    </w:p>
    <w:p w14:paraId="36B9A57B" w14:textId="4BDF48D0"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2</w:t>
      </w:r>
      <w:r w:rsidRPr="00FF5FB5">
        <w:rPr>
          <w:rFonts w:ascii="Book Antiqua" w:hAnsi="Book Antiqua"/>
          <w:sz w:val="24"/>
        </w:rPr>
        <w:t xml:space="preserve"> </w:t>
      </w:r>
      <w:proofErr w:type="spellStart"/>
      <w:r w:rsidRPr="00FF5FB5">
        <w:rPr>
          <w:rFonts w:ascii="Book Antiqua" w:hAnsi="Book Antiqua"/>
          <w:b/>
          <w:sz w:val="24"/>
        </w:rPr>
        <w:t>Kamada</w:t>
      </w:r>
      <w:proofErr w:type="spellEnd"/>
      <w:r w:rsidRPr="00FF5FB5">
        <w:rPr>
          <w:rFonts w:ascii="Book Antiqua" w:hAnsi="Book Antiqua"/>
          <w:b/>
          <w:sz w:val="24"/>
        </w:rPr>
        <w:t xml:space="preserve"> N</w:t>
      </w:r>
      <w:r w:rsidRPr="00FF5FB5">
        <w:rPr>
          <w:rFonts w:ascii="Book Antiqua" w:hAnsi="Book Antiqua"/>
          <w:sz w:val="24"/>
        </w:rPr>
        <w:t xml:space="preserve">, </w:t>
      </w:r>
      <w:proofErr w:type="spellStart"/>
      <w:r w:rsidRPr="00FF5FB5">
        <w:rPr>
          <w:rFonts w:ascii="Book Antiqua" w:hAnsi="Book Antiqua"/>
          <w:sz w:val="24"/>
        </w:rPr>
        <w:t>Calne</w:t>
      </w:r>
      <w:proofErr w:type="spellEnd"/>
      <w:r w:rsidRPr="00FF5FB5">
        <w:rPr>
          <w:rFonts w:ascii="Book Antiqua" w:hAnsi="Book Antiqua"/>
          <w:sz w:val="24"/>
        </w:rPr>
        <w:t xml:space="preserve"> RY. Orthotopic liver transplantation in the rat. Technique using cuff for portal vein anastomosis and biliary drainage. </w:t>
      </w:r>
      <w:r w:rsidRPr="00FF5FB5">
        <w:rPr>
          <w:rFonts w:ascii="Book Antiqua" w:hAnsi="Book Antiqua"/>
          <w:i/>
          <w:sz w:val="24"/>
        </w:rPr>
        <w:t>Transplantation</w:t>
      </w:r>
      <w:r w:rsidRPr="00FF5FB5">
        <w:rPr>
          <w:rFonts w:ascii="Book Antiqua" w:hAnsi="Book Antiqua"/>
          <w:sz w:val="24"/>
        </w:rPr>
        <w:t xml:space="preserve"> 1979; </w:t>
      </w:r>
      <w:r w:rsidRPr="00FF5FB5">
        <w:rPr>
          <w:rFonts w:ascii="Book Antiqua" w:hAnsi="Book Antiqua"/>
          <w:b/>
          <w:sz w:val="24"/>
        </w:rPr>
        <w:t>28</w:t>
      </w:r>
      <w:r w:rsidRPr="00FF5FB5">
        <w:rPr>
          <w:rFonts w:ascii="Book Antiqua" w:hAnsi="Book Antiqua"/>
          <w:sz w:val="24"/>
        </w:rPr>
        <w:t>: 47-50 [PMID: 377595 DOI: 10.1097/00007890-197907000-00011]</w:t>
      </w:r>
    </w:p>
    <w:p w14:paraId="0B0E37E1" w14:textId="19AEBAC5"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3</w:t>
      </w:r>
      <w:r w:rsidRPr="00FF5FB5">
        <w:rPr>
          <w:rFonts w:ascii="Book Antiqua" w:hAnsi="Book Antiqua"/>
          <w:sz w:val="24"/>
        </w:rPr>
        <w:t xml:space="preserve"> </w:t>
      </w:r>
      <w:proofErr w:type="spellStart"/>
      <w:r w:rsidRPr="00FF5FB5">
        <w:rPr>
          <w:rFonts w:ascii="Book Antiqua" w:hAnsi="Book Antiqua"/>
          <w:b/>
          <w:sz w:val="24"/>
        </w:rPr>
        <w:t>Oldani</w:t>
      </w:r>
      <w:proofErr w:type="spellEnd"/>
      <w:r w:rsidRPr="00FF5FB5">
        <w:rPr>
          <w:rFonts w:ascii="Book Antiqua" w:hAnsi="Book Antiqua"/>
          <w:b/>
          <w:sz w:val="24"/>
        </w:rPr>
        <w:t xml:space="preserve"> G</w:t>
      </w:r>
      <w:r w:rsidRPr="00FF5FB5">
        <w:rPr>
          <w:rFonts w:ascii="Book Antiqua" w:hAnsi="Book Antiqua"/>
          <w:sz w:val="24"/>
        </w:rPr>
        <w:t xml:space="preserve">, </w:t>
      </w:r>
      <w:proofErr w:type="spellStart"/>
      <w:r w:rsidRPr="00FF5FB5">
        <w:rPr>
          <w:rFonts w:ascii="Book Antiqua" w:hAnsi="Book Antiqua"/>
          <w:sz w:val="24"/>
        </w:rPr>
        <w:t>Lacotte</w:t>
      </w:r>
      <w:proofErr w:type="spellEnd"/>
      <w:r w:rsidRPr="00FF5FB5">
        <w:rPr>
          <w:rFonts w:ascii="Book Antiqua" w:hAnsi="Book Antiqua"/>
          <w:sz w:val="24"/>
        </w:rPr>
        <w:t xml:space="preserve"> S, Morel P, </w:t>
      </w:r>
      <w:proofErr w:type="spellStart"/>
      <w:r w:rsidRPr="00FF5FB5">
        <w:rPr>
          <w:rFonts w:ascii="Book Antiqua" w:hAnsi="Book Antiqua"/>
          <w:sz w:val="24"/>
        </w:rPr>
        <w:t>Mentha</w:t>
      </w:r>
      <w:proofErr w:type="spellEnd"/>
      <w:r w:rsidRPr="00FF5FB5">
        <w:rPr>
          <w:rFonts w:ascii="Book Antiqua" w:hAnsi="Book Antiqua"/>
          <w:sz w:val="24"/>
        </w:rPr>
        <w:t xml:space="preserve"> G, </w:t>
      </w:r>
      <w:proofErr w:type="spellStart"/>
      <w:r w:rsidRPr="00FF5FB5">
        <w:rPr>
          <w:rFonts w:ascii="Book Antiqua" w:hAnsi="Book Antiqua"/>
          <w:sz w:val="24"/>
        </w:rPr>
        <w:t>Toso</w:t>
      </w:r>
      <w:proofErr w:type="spellEnd"/>
      <w:r w:rsidRPr="00FF5FB5">
        <w:rPr>
          <w:rFonts w:ascii="Book Antiqua" w:hAnsi="Book Antiqua"/>
          <w:sz w:val="24"/>
        </w:rPr>
        <w:t xml:space="preserve"> C. Orthotopic liver transplantation in rats. </w:t>
      </w:r>
      <w:r w:rsidRPr="00FF5FB5">
        <w:rPr>
          <w:rFonts w:ascii="Book Antiqua" w:hAnsi="Book Antiqua"/>
          <w:i/>
          <w:sz w:val="24"/>
        </w:rPr>
        <w:t>J Vis Exp</w:t>
      </w:r>
      <w:r w:rsidRPr="00FF5FB5">
        <w:rPr>
          <w:rFonts w:ascii="Book Antiqua" w:hAnsi="Book Antiqua"/>
          <w:sz w:val="24"/>
        </w:rPr>
        <w:t xml:space="preserve"> 2012 [PMID: 22782299 DOI: 10.3791/4143]</w:t>
      </w:r>
    </w:p>
    <w:p w14:paraId="3B825E33" w14:textId="2A6BF75A"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4</w:t>
      </w:r>
      <w:r w:rsidRPr="00FF5FB5">
        <w:rPr>
          <w:rFonts w:ascii="Book Antiqua" w:hAnsi="Book Antiqua"/>
          <w:sz w:val="24"/>
        </w:rPr>
        <w:t xml:space="preserve"> </w:t>
      </w:r>
      <w:r w:rsidRPr="00FF5FB5">
        <w:rPr>
          <w:rFonts w:ascii="Book Antiqua" w:hAnsi="Book Antiqua"/>
          <w:b/>
          <w:sz w:val="24"/>
        </w:rPr>
        <w:t>Nakagawa M</w:t>
      </w:r>
      <w:r w:rsidRPr="00FF5FB5">
        <w:rPr>
          <w:rFonts w:ascii="Book Antiqua" w:hAnsi="Book Antiqua"/>
          <w:sz w:val="24"/>
        </w:rPr>
        <w:t xml:space="preserve">, Inoue K, Iida T, Asano T. A modified technique of end-to-side microvascular anastomosis for the posterior wall. </w:t>
      </w:r>
      <w:r w:rsidRPr="00FF5FB5">
        <w:rPr>
          <w:rFonts w:ascii="Book Antiqua" w:hAnsi="Book Antiqua"/>
          <w:i/>
          <w:sz w:val="24"/>
        </w:rPr>
        <w:t xml:space="preserve">J </w:t>
      </w:r>
      <w:proofErr w:type="spellStart"/>
      <w:r w:rsidRPr="00FF5FB5">
        <w:rPr>
          <w:rFonts w:ascii="Book Antiqua" w:hAnsi="Book Antiqua"/>
          <w:i/>
          <w:sz w:val="24"/>
        </w:rPr>
        <w:t>Reconstr</w:t>
      </w:r>
      <w:proofErr w:type="spellEnd"/>
      <w:r w:rsidRPr="00FF5FB5">
        <w:rPr>
          <w:rFonts w:ascii="Book Antiqua" w:hAnsi="Book Antiqua"/>
          <w:i/>
          <w:sz w:val="24"/>
        </w:rPr>
        <w:t xml:space="preserve"> </w:t>
      </w:r>
      <w:proofErr w:type="spellStart"/>
      <w:r w:rsidRPr="00FF5FB5">
        <w:rPr>
          <w:rFonts w:ascii="Book Antiqua" w:hAnsi="Book Antiqua"/>
          <w:i/>
          <w:sz w:val="24"/>
        </w:rPr>
        <w:t>Microsurg</w:t>
      </w:r>
      <w:proofErr w:type="spellEnd"/>
      <w:r w:rsidRPr="00FF5FB5">
        <w:rPr>
          <w:rFonts w:ascii="Book Antiqua" w:hAnsi="Book Antiqua"/>
          <w:sz w:val="24"/>
        </w:rPr>
        <w:t xml:space="preserve"> 2008; </w:t>
      </w:r>
      <w:r w:rsidRPr="00FF5FB5">
        <w:rPr>
          <w:rFonts w:ascii="Book Antiqua" w:hAnsi="Book Antiqua"/>
          <w:b/>
          <w:sz w:val="24"/>
        </w:rPr>
        <w:t>24</w:t>
      </w:r>
      <w:r w:rsidRPr="00FF5FB5">
        <w:rPr>
          <w:rFonts w:ascii="Book Antiqua" w:hAnsi="Book Antiqua"/>
          <w:sz w:val="24"/>
        </w:rPr>
        <w:t>: 475-478 [PMID: 18798142 DOI: 10.1055/s-0028-1088227]</w:t>
      </w:r>
    </w:p>
    <w:p w14:paraId="13648B7E" w14:textId="252FB924"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5</w:t>
      </w:r>
      <w:r w:rsidRPr="00FF5FB5">
        <w:rPr>
          <w:rFonts w:ascii="Book Antiqua" w:hAnsi="Book Antiqua"/>
          <w:sz w:val="24"/>
        </w:rPr>
        <w:t xml:space="preserve"> </w:t>
      </w:r>
      <w:r w:rsidRPr="00FF5FB5">
        <w:rPr>
          <w:rFonts w:ascii="Book Antiqua" w:hAnsi="Book Antiqua"/>
          <w:b/>
          <w:sz w:val="24"/>
        </w:rPr>
        <w:t>Santiago F</w:t>
      </w:r>
      <w:r w:rsidRPr="00FF5FB5">
        <w:rPr>
          <w:rFonts w:ascii="Book Antiqua" w:hAnsi="Book Antiqua"/>
          <w:sz w:val="24"/>
        </w:rPr>
        <w:t xml:space="preserve">, Bueno P, Olmedo C, Comino A, Hassan L, </w:t>
      </w:r>
      <w:proofErr w:type="spellStart"/>
      <w:r w:rsidRPr="00FF5FB5">
        <w:rPr>
          <w:rFonts w:ascii="Book Antiqua" w:hAnsi="Book Antiqua"/>
          <w:sz w:val="24"/>
        </w:rPr>
        <w:t>Ferrón-Celma</w:t>
      </w:r>
      <w:proofErr w:type="spellEnd"/>
      <w:r w:rsidRPr="00FF5FB5">
        <w:rPr>
          <w:rFonts w:ascii="Book Antiqua" w:hAnsi="Book Antiqua"/>
          <w:sz w:val="24"/>
        </w:rPr>
        <w:t xml:space="preserve"> I, </w:t>
      </w:r>
      <w:proofErr w:type="spellStart"/>
      <w:r w:rsidRPr="00FF5FB5">
        <w:rPr>
          <w:rFonts w:ascii="Book Antiqua" w:hAnsi="Book Antiqua"/>
          <w:sz w:val="24"/>
        </w:rPr>
        <w:t>Muffak</w:t>
      </w:r>
      <w:proofErr w:type="spellEnd"/>
      <w:r w:rsidRPr="00FF5FB5">
        <w:rPr>
          <w:rFonts w:ascii="Book Antiqua" w:hAnsi="Book Antiqua"/>
          <w:sz w:val="24"/>
        </w:rPr>
        <w:t xml:space="preserve"> K, </w:t>
      </w:r>
      <w:proofErr w:type="spellStart"/>
      <w:r w:rsidRPr="00FF5FB5">
        <w:rPr>
          <w:rFonts w:ascii="Book Antiqua" w:hAnsi="Book Antiqua"/>
          <w:sz w:val="24"/>
        </w:rPr>
        <w:t>Serradilla</w:t>
      </w:r>
      <w:proofErr w:type="spellEnd"/>
      <w:r w:rsidRPr="00FF5FB5">
        <w:rPr>
          <w:rFonts w:ascii="Book Antiqua" w:hAnsi="Book Antiqua"/>
          <w:sz w:val="24"/>
        </w:rPr>
        <w:t xml:space="preserve"> M, </w:t>
      </w:r>
      <w:proofErr w:type="spellStart"/>
      <w:r w:rsidRPr="00FF5FB5">
        <w:rPr>
          <w:rFonts w:ascii="Book Antiqua" w:hAnsi="Book Antiqua"/>
          <w:sz w:val="24"/>
        </w:rPr>
        <w:t>Mansilla</w:t>
      </w:r>
      <w:proofErr w:type="spellEnd"/>
      <w:r w:rsidRPr="00FF5FB5">
        <w:rPr>
          <w:rFonts w:ascii="Book Antiqua" w:hAnsi="Book Antiqua"/>
          <w:sz w:val="24"/>
        </w:rPr>
        <w:t xml:space="preserve"> A, </w:t>
      </w:r>
      <w:proofErr w:type="spellStart"/>
      <w:r w:rsidRPr="00FF5FB5">
        <w:rPr>
          <w:rFonts w:ascii="Book Antiqua" w:hAnsi="Book Antiqua"/>
          <w:sz w:val="24"/>
        </w:rPr>
        <w:t>Ramia</w:t>
      </w:r>
      <w:proofErr w:type="spellEnd"/>
      <w:r w:rsidRPr="00FF5FB5">
        <w:rPr>
          <w:rFonts w:ascii="Book Antiqua" w:hAnsi="Book Antiqua"/>
          <w:sz w:val="24"/>
        </w:rPr>
        <w:t xml:space="preserve"> JM, </w:t>
      </w:r>
      <w:proofErr w:type="spellStart"/>
      <w:r w:rsidRPr="00FF5FB5">
        <w:rPr>
          <w:rFonts w:ascii="Book Antiqua" w:hAnsi="Book Antiqua"/>
          <w:sz w:val="24"/>
        </w:rPr>
        <w:t>Villar</w:t>
      </w:r>
      <w:proofErr w:type="spellEnd"/>
      <w:r w:rsidRPr="00FF5FB5">
        <w:rPr>
          <w:rFonts w:ascii="Book Antiqua" w:hAnsi="Book Antiqua"/>
          <w:sz w:val="24"/>
        </w:rPr>
        <w:t xml:space="preserve"> JM, Garrote D, Ramirez A, </w:t>
      </w:r>
      <w:proofErr w:type="spellStart"/>
      <w:r w:rsidRPr="00FF5FB5">
        <w:rPr>
          <w:rFonts w:ascii="Book Antiqua" w:hAnsi="Book Antiqua"/>
          <w:sz w:val="24"/>
        </w:rPr>
        <w:t>Ferrón</w:t>
      </w:r>
      <w:proofErr w:type="spellEnd"/>
      <w:r w:rsidRPr="00FF5FB5">
        <w:rPr>
          <w:rFonts w:ascii="Book Antiqua" w:hAnsi="Book Antiqua"/>
          <w:sz w:val="24"/>
        </w:rPr>
        <w:t xml:space="preserve"> JA. Time course of intraoperative cytokine levels in liver transplant recipients. </w:t>
      </w:r>
      <w:r w:rsidRPr="00FF5FB5">
        <w:rPr>
          <w:rFonts w:ascii="Book Antiqua" w:hAnsi="Book Antiqua"/>
          <w:i/>
          <w:sz w:val="24"/>
        </w:rPr>
        <w:t>Transplant Proc</w:t>
      </w:r>
      <w:r w:rsidRPr="00FF5FB5">
        <w:rPr>
          <w:rFonts w:ascii="Book Antiqua" w:hAnsi="Book Antiqua"/>
          <w:sz w:val="24"/>
        </w:rPr>
        <w:t xml:space="preserve"> 2006; </w:t>
      </w:r>
      <w:r w:rsidRPr="00FF5FB5">
        <w:rPr>
          <w:rFonts w:ascii="Book Antiqua" w:hAnsi="Book Antiqua"/>
          <w:b/>
          <w:sz w:val="24"/>
        </w:rPr>
        <w:t>38</w:t>
      </w:r>
      <w:r w:rsidRPr="00FF5FB5">
        <w:rPr>
          <w:rFonts w:ascii="Book Antiqua" w:hAnsi="Book Antiqua"/>
          <w:sz w:val="24"/>
        </w:rPr>
        <w:t>: 2492-2494 [PMID: 17097978 DOI: 10.1016/j.transproceed.2006.08.064]</w:t>
      </w:r>
    </w:p>
    <w:p w14:paraId="134826C2" w14:textId="15E1CBCB"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6</w:t>
      </w:r>
      <w:r w:rsidRPr="00FF5FB5">
        <w:rPr>
          <w:rFonts w:ascii="Book Antiqua" w:hAnsi="Book Antiqua"/>
          <w:sz w:val="24"/>
        </w:rPr>
        <w:t xml:space="preserve"> </w:t>
      </w:r>
      <w:r w:rsidRPr="00FF5FB5">
        <w:rPr>
          <w:rFonts w:ascii="Book Antiqua" w:hAnsi="Book Antiqua"/>
          <w:b/>
          <w:sz w:val="24"/>
        </w:rPr>
        <w:t>Pappas G</w:t>
      </w:r>
      <w:r w:rsidRPr="00FF5FB5">
        <w:rPr>
          <w:rFonts w:ascii="Book Antiqua" w:hAnsi="Book Antiqua"/>
          <w:sz w:val="24"/>
        </w:rPr>
        <w:t xml:space="preserve">, Palmer WM, Martineau GL, Penn I, </w:t>
      </w:r>
      <w:proofErr w:type="spellStart"/>
      <w:r w:rsidRPr="00FF5FB5">
        <w:rPr>
          <w:rFonts w:ascii="Book Antiqua" w:hAnsi="Book Antiqua"/>
          <w:sz w:val="24"/>
        </w:rPr>
        <w:t>Halgrimson</w:t>
      </w:r>
      <w:proofErr w:type="spellEnd"/>
      <w:r w:rsidRPr="00FF5FB5">
        <w:rPr>
          <w:rFonts w:ascii="Book Antiqua" w:hAnsi="Book Antiqua"/>
          <w:sz w:val="24"/>
        </w:rPr>
        <w:t xml:space="preserve"> CG, </w:t>
      </w:r>
      <w:proofErr w:type="spellStart"/>
      <w:r w:rsidRPr="00FF5FB5">
        <w:rPr>
          <w:rFonts w:ascii="Book Antiqua" w:hAnsi="Book Antiqua"/>
          <w:sz w:val="24"/>
        </w:rPr>
        <w:t>Groth</w:t>
      </w:r>
      <w:proofErr w:type="spellEnd"/>
      <w:r w:rsidRPr="00FF5FB5">
        <w:rPr>
          <w:rFonts w:ascii="Book Antiqua" w:hAnsi="Book Antiqua"/>
          <w:sz w:val="24"/>
        </w:rPr>
        <w:t xml:space="preserve"> CG, </w:t>
      </w:r>
      <w:proofErr w:type="spellStart"/>
      <w:r w:rsidRPr="00FF5FB5">
        <w:rPr>
          <w:rFonts w:ascii="Book Antiqua" w:hAnsi="Book Antiqua"/>
          <w:sz w:val="24"/>
        </w:rPr>
        <w:t>Starzl</w:t>
      </w:r>
      <w:proofErr w:type="spellEnd"/>
      <w:r w:rsidRPr="00FF5FB5">
        <w:rPr>
          <w:rFonts w:ascii="Book Antiqua" w:hAnsi="Book Antiqua"/>
          <w:sz w:val="24"/>
        </w:rPr>
        <w:t xml:space="preserve"> TE. Hemodynamic alterations caused during orthotopic liver </w:t>
      </w:r>
      <w:r w:rsidRPr="00FF5FB5">
        <w:rPr>
          <w:rFonts w:ascii="Book Antiqua" w:hAnsi="Book Antiqua"/>
          <w:sz w:val="24"/>
        </w:rPr>
        <w:lastRenderedPageBreak/>
        <w:t xml:space="preserve">transplantation in humans. </w:t>
      </w:r>
      <w:r w:rsidRPr="00FF5FB5">
        <w:rPr>
          <w:rFonts w:ascii="Book Antiqua" w:hAnsi="Book Antiqua"/>
          <w:i/>
          <w:sz w:val="24"/>
        </w:rPr>
        <w:t>Surgery</w:t>
      </w:r>
      <w:r w:rsidRPr="00FF5FB5">
        <w:rPr>
          <w:rFonts w:ascii="Book Antiqua" w:hAnsi="Book Antiqua"/>
          <w:sz w:val="24"/>
        </w:rPr>
        <w:t xml:space="preserve"> 1971; </w:t>
      </w:r>
      <w:r w:rsidRPr="00FF5FB5">
        <w:rPr>
          <w:rFonts w:ascii="Book Antiqua" w:hAnsi="Book Antiqua"/>
          <w:b/>
          <w:sz w:val="24"/>
        </w:rPr>
        <w:t>70</w:t>
      </w:r>
      <w:r w:rsidRPr="00FF5FB5">
        <w:rPr>
          <w:rFonts w:ascii="Book Antiqua" w:hAnsi="Book Antiqua"/>
          <w:sz w:val="24"/>
        </w:rPr>
        <w:t>: 872-875 [PMID: 4941999]</w:t>
      </w:r>
    </w:p>
    <w:p w14:paraId="5203ACFA" w14:textId="3A0D5983"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7</w:t>
      </w:r>
      <w:r w:rsidRPr="00FF5FB5">
        <w:rPr>
          <w:rFonts w:ascii="Book Antiqua" w:hAnsi="Book Antiqua"/>
          <w:sz w:val="24"/>
        </w:rPr>
        <w:t xml:space="preserve"> </w:t>
      </w:r>
      <w:r w:rsidRPr="00FF5FB5">
        <w:rPr>
          <w:rFonts w:ascii="Book Antiqua" w:hAnsi="Book Antiqua"/>
          <w:b/>
          <w:sz w:val="24"/>
        </w:rPr>
        <w:t>Kang YG</w:t>
      </w:r>
      <w:r w:rsidRPr="00FF5FB5">
        <w:rPr>
          <w:rFonts w:ascii="Book Antiqua" w:hAnsi="Book Antiqua"/>
          <w:sz w:val="24"/>
        </w:rPr>
        <w:t xml:space="preserve">, Freeman JA, Aggarwal S, DeWolf AM. Hemodynamic instability during liver transplantation. </w:t>
      </w:r>
      <w:r w:rsidRPr="00FF5FB5">
        <w:rPr>
          <w:rFonts w:ascii="Book Antiqua" w:hAnsi="Book Antiqua"/>
          <w:i/>
          <w:sz w:val="24"/>
        </w:rPr>
        <w:t>Transplant Proc</w:t>
      </w:r>
      <w:r w:rsidRPr="00FF5FB5">
        <w:rPr>
          <w:rFonts w:ascii="Book Antiqua" w:hAnsi="Book Antiqua"/>
          <w:sz w:val="24"/>
        </w:rPr>
        <w:t xml:space="preserve"> 1989; </w:t>
      </w:r>
      <w:r w:rsidRPr="00FF5FB5">
        <w:rPr>
          <w:rFonts w:ascii="Book Antiqua" w:hAnsi="Book Antiqua"/>
          <w:b/>
          <w:sz w:val="24"/>
        </w:rPr>
        <w:t>21</w:t>
      </w:r>
      <w:r w:rsidRPr="00FF5FB5">
        <w:rPr>
          <w:rFonts w:ascii="Book Antiqua" w:hAnsi="Book Antiqua"/>
          <w:sz w:val="24"/>
        </w:rPr>
        <w:t>: 3489-3492 [PMID: 2662496]</w:t>
      </w:r>
    </w:p>
    <w:p w14:paraId="720FDE1D" w14:textId="1E9B1ACA"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8</w:t>
      </w:r>
      <w:r w:rsidRPr="00FF5FB5">
        <w:rPr>
          <w:rFonts w:ascii="Book Antiqua" w:hAnsi="Book Antiqua"/>
          <w:sz w:val="24"/>
        </w:rPr>
        <w:t xml:space="preserve"> </w:t>
      </w:r>
      <w:r w:rsidRPr="00FF5FB5">
        <w:rPr>
          <w:rFonts w:ascii="Book Antiqua" w:hAnsi="Book Antiqua"/>
          <w:b/>
          <w:sz w:val="24"/>
        </w:rPr>
        <w:t>Yoshida O</w:t>
      </w:r>
      <w:r w:rsidRPr="00FF5FB5">
        <w:rPr>
          <w:rFonts w:ascii="Book Antiqua" w:hAnsi="Book Antiqua"/>
          <w:sz w:val="24"/>
        </w:rPr>
        <w:t xml:space="preserve">, Kimura S, Dou L, Matta BM, Yokota S, Ross MA, Geller DA, Thomson AW. DAP12 deficiency in liver allografts results in enhanced donor DC migration, augmented effector T cell responses and abrogation of transplant tolerance. </w:t>
      </w:r>
      <w:r w:rsidRPr="00FF5FB5">
        <w:rPr>
          <w:rFonts w:ascii="Book Antiqua" w:hAnsi="Book Antiqua"/>
          <w:i/>
          <w:sz w:val="24"/>
        </w:rPr>
        <w:t>Am J Transplant</w:t>
      </w:r>
      <w:r w:rsidRPr="00FF5FB5">
        <w:rPr>
          <w:rFonts w:ascii="Book Antiqua" w:hAnsi="Book Antiqua"/>
          <w:sz w:val="24"/>
        </w:rPr>
        <w:t xml:space="preserve"> 2014; </w:t>
      </w:r>
      <w:r w:rsidRPr="00FF5FB5">
        <w:rPr>
          <w:rFonts w:ascii="Book Antiqua" w:hAnsi="Book Antiqua"/>
          <w:b/>
          <w:sz w:val="24"/>
        </w:rPr>
        <w:t>14</w:t>
      </w:r>
      <w:r w:rsidRPr="00FF5FB5">
        <w:rPr>
          <w:rFonts w:ascii="Book Antiqua" w:hAnsi="Book Antiqua"/>
          <w:sz w:val="24"/>
        </w:rPr>
        <w:t>: 1791-1805 [PMID: 24935196 DOI: 10.1111/ajt.12757]</w:t>
      </w:r>
    </w:p>
    <w:p w14:paraId="7FB56F39" w14:textId="33A94B44" w:rsidR="00EE071E" w:rsidRPr="00FF5FB5" w:rsidRDefault="002028FA" w:rsidP="00FF5FB5">
      <w:pPr>
        <w:snapToGrid w:val="0"/>
        <w:spacing w:line="360" w:lineRule="auto"/>
        <w:rPr>
          <w:rFonts w:ascii="Book Antiqua" w:hAnsi="Book Antiqua"/>
          <w:sz w:val="24"/>
        </w:rPr>
      </w:pPr>
      <w:r w:rsidRPr="00FF5FB5">
        <w:rPr>
          <w:rFonts w:ascii="Book Antiqua" w:hAnsi="Book Antiqua"/>
          <w:sz w:val="24"/>
        </w:rPr>
        <w:t>39</w:t>
      </w:r>
      <w:r w:rsidR="00EE071E" w:rsidRPr="00FF5FB5">
        <w:rPr>
          <w:rFonts w:ascii="Book Antiqua" w:hAnsi="Book Antiqua"/>
          <w:sz w:val="24"/>
        </w:rPr>
        <w:t xml:space="preserve"> </w:t>
      </w:r>
      <w:r w:rsidR="00EE071E" w:rsidRPr="00FF5FB5">
        <w:rPr>
          <w:rFonts w:ascii="Book Antiqua" w:hAnsi="Book Antiqua"/>
          <w:b/>
          <w:sz w:val="24"/>
        </w:rPr>
        <w:t>Uchida H</w:t>
      </w:r>
      <w:r w:rsidR="00EE071E" w:rsidRPr="00FF5FB5">
        <w:rPr>
          <w:rFonts w:ascii="Book Antiqua" w:hAnsi="Book Antiqua"/>
          <w:sz w:val="24"/>
        </w:rPr>
        <w:t xml:space="preserve">, Sakamoto S, </w:t>
      </w:r>
      <w:proofErr w:type="spellStart"/>
      <w:r w:rsidR="00EE071E" w:rsidRPr="00FF5FB5">
        <w:rPr>
          <w:rFonts w:ascii="Book Antiqua" w:hAnsi="Book Antiqua"/>
          <w:sz w:val="24"/>
        </w:rPr>
        <w:t>Matsunami</w:t>
      </w:r>
      <w:proofErr w:type="spellEnd"/>
      <w:r w:rsidR="00EE071E" w:rsidRPr="00FF5FB5">
        <w:rPr>
          <w:rFonts w:ascii="Book Antiqua" w:hAnsi="Book Antiqua"/>
          <w:sz w:val="24"/>
        </w:rPr>
        <w:t xml:space="preserve"> M, Sasaki K, Shigeta T, Kanazawa H, Fukuda A, Nakazawa A, Miyazaki O, </w:t>
      </w:r>
      <w:proofErr w:type="spellStart"/>
      <w:r w:rsidR="00EE071E" w:rsidRPr="00FF5FB5">
        <w:rPr>
          <w:rFonts w:ascii="Book Antiqua" w:hAnsi="Book Antiqua"/>
          <w:sz w:val="24"/>
        </w:rPr>
        <w:t>Nosaka</w:t>
      </w:r>
      <w:proofErr w:type="spellEnd"/>
      <w:r w:rsidR="00EE071E" w:rsidRPr="00FF5FB5">
        <w:rPr>
          <w:rFonts w:ascii="Book Antiqua" w:hAnsi="Book Antiqua"/>
          <w:sz w:val="24"/>
        </w:rPr>
        <w:t xml:space="preserve"> S, </w:t>
      </w:r>
      <w:proofErr w:type="spellStart"/>
      <w:r w:rsidR="00EE071E" w:rsidRPr="00FF5FB5">
        <w:rPr>
          <w:rFonts w:ascii="Book Antiqua" w:hAnsi="Book Antiqua"/>
          <w:sz w:val="24"/>
        </w:rPr>
        <w:t>Kasahara</w:t>
      </w:r>
      <w:proofErr w:type="spellEnd"/>
      <w:r w:rsidR="00EE071E" w:rsidRPr="00FF5FB5">
        <w:rPr>
          <w:rFonts w:ascii="Book Antiqua" w:hAnsi="Book Antiqua"/>
          <w:sz w:val="24"/>
        </w:rPr>
        <w:t xml:space="preserve"> M. Hepatic artery reconstruction preserving the pancreaticoduodenal arcade in pediatric liver transplantation with celiac axis compression syndrome: report of a case. </w:t>
      </w:r>
      <w:proofErr w:type="spellStart"/>
      <w:r w:rsidR="00EE071E" w:rsidRPr="00FF5FB5">
        <w:rPr>
          <w:rFonts w:ascii="Book Antiqua" w:hAnsi="Book Antiqua"/>
          <w:i/>
          <w:sz w:val="24"/>
        </w:rPr>
        <w:t>Pediatr</w:t>
      </w:r>
      <w:proofErr w:type="spellEnd"/>
      <w:r w:rsidR="00EE071E" w:rsidRPr="00FF5FB5">
        <w:rPr>
          <w:rFonts w:ascii="Book Antiqua" w:hAnsi="Book Antiqua"/>
          <w:i/>
          <w:sz w:val="24"/>
        </w:rPr>
        <w:t xml:space="preserve"> Transplant</w:t>
      </w:r>
      <w:r w:rsidR="00EE071E" w:rsidRPr="00FF5FB5">
        <w:rPr>
          <w:rFonts w:ascii="Book Antiqua" w:hAnsi="Book Antiqua"/>
          <w:sz w:val="24"/>
        </w:rPr>
        <w:t xml:space="preserve"> 2014; </w:t>
      </w:r>
      <w:r w:rsidR="00EE071E" w:rsidRPr="00FF5FB5">
        <w:rPr>
          <w:rFonts w:ascii="Book Antiqua" w:hAnsi="Book Antiqua"/>
          <w:b/>
          <w:sz w:val="24"/>
        </w:rPr>
        <w:t>18</w:t>
      </w:r>
      <w:r w:rsidR="00EE071E" w:rsidRPr="00FF5FB5">
        <w:rPr>
          <w:rFonts w:ascii="Book Antiqua" w:hAnsi="Book Antiqua"/>
          <w:sz w:val="24"/>
        </w:rPr>
        <w:t>: E232-E235 [PMID: 25092155 DOI: 10.1111/petr.12329]</w:t>
      </w:r>
      <w:r w:rsidR="00EE071E" w:rsidRPr="00FF5FB5">
        <w:rPr>
          <w:rFonts w:ascii="Book Antiqua" w:hAnsi="Book Antiqua" w:cs="Times New Roman"/>
          <w:sz w:val="24"/>
        </w:rPr>
        <w:br w:type="page"/>
      </w:r>
    </w:p>
    <w:p w14:paraId="76D6B441" w14:textId="77777777" w:rsidR="00FF5FB5" w:rsidRPr="00FF5FB5" w:rsidRDefault="00FF5FB5" w:rsidP="00FF5FB5">
      <w:pPr>
        <w:adjustRightInd w:val="0"/>
        <w:snapToGrid w:val="0"/>
        <w:spacing w:line="360" w:lineRule="auto"/>
        <w:rPr>
          <w:rFonts w:ascii="Book Antiqua" w:hAnsi="Book Antiqua"/>
          <w:b/>
          <w:sz w:val="24"/>
        </w:rPr>
      </w:pPr>
      <w:r w:rsidRPr="00FF5FB5">
        <w:rPr>
          <w:rFonts w:ascii="Book Antiqua" w:hAnsi="Book Antiqua"/>
          <w:b/>
          <w:sz w:val="24"/>
        </w:rPr>
        <w:lastRenderedPageBreak/>
        <w:t>Footnotes</w:t>
      </w:r>
    </w:p>
    <w:p w14:paraId="48DDF06C" w14:textId="25CE0BCA" w:rsidR="00EE071E" w:rsidRPr="00FF5FB5" w:rsidRDefault="00FF5FB5" w:rsidP="00FF5FB5">
      <w:pPr>
        <w:adjustRightInd w:val="0"/>
        <w:snapToGrid w:val="0"/>
        <w:spacing w:line="360" w:lineRule="auto"/>
        <w:rPr>
          <w:rFonts w:ascii="Book Antiqua" w:eastAsia="Times New Roman" w:hAnsi="Book Antiqua"/>
          <w:color w:val="000000"/>
          <w:sz w:val="24"/>
          <w:shd w:val="clear" w:color="auto" w:fill="FFFFFF"/>
        </w:rPr>
      </w:pPr>
      <w:r w:rsidRPr="00FF5FB5">
        <w:rPr>
          <w:rFonts w:ascii="Book Antiqua" w:hAnsi="Book Antiqua"/>
          <w:b/>
          <w:color w:val="000000"/>
          <w:sz w:val="24"/>
        </w:rPr>
        <w:t>Conflict-of-interest statement</w:t>
      </w:r>
      <w:r w:rsidRPr="00FF5FB5">
        <w:rPr>
          <w:rFonts w:ascii="Book Antiqua" w:hAnsi="Book Antiqua"/>
          <w:b/>
          <w:sz w:val="24"/>
        </w:rPr>
        <w:t xml:space="preserve">: </w:t>
      </w:r>
      <w:r w:rsidR="00EE071E" w:rsidRPr="00FF5FB5">
        <w:rPr>
          <w:rFonts w:ascii="Book Antiqua" w:hAnsi="Book Antiqua" w:cs="Times New Roman"/>
          <w:bCs/>
          <w:sz w:val="24"/>
        </w:rPr>
        <w:t xml:space="preserve">The authors have no conflict of interest to </w:t>
      </w:r>
      <w:r w:rsidR="00EE071E" w:rsidRPr="00FF5FB5">
        <w:rPr>
          <w:rFonts w:ascii="Book Antiqua" w:eastAsia="Times New Roman" w:hAnsi="Book Antiqua"/>
          <w:color w:val="000000"/>
          <w:sz w:val="24"/>
          <w:shd w:val="clear" w:color="auto" w:fill="FFFFFF"/>
        </w:rPr>
        <w:t>disclose.</w:t>
      </w:r>
    </w:p>
    <w:p w14:paraId="055D3182" w14:textId="77777777" w:rsidR="00EE071E" w:rsidRPr="00FF5FB5" w:rsidRDefault="00EE071E" w:rsidP="00FF5FB5">
      <w:pPr>
        <w:adjustRightInd w:val="0"/>
        <w:snapToGrid w:val="0"/>
        <w:spacing w:line="360" w:lineRule="auto"/>
        <w:rPr>
          <w:rFonts w:ascii="Book Antiqua" w:hAnsi="Book Antiqua" w:cs="Times New Roman"/>
          <w:b/>
          <w:bCs/>
          <w:sz w:val="24"/>
        </w:rPr>
      </w:pPr>
    </w:p>
    <w:p w14:paraId="3326B4AD" w14:textId="77777777" w:rsidR="00FF5FB5" w:rsidRPr="00FF5FB5" w:rsidRDefault="00FF5FB5" w:rsidP="00FF5FB5">
      <w:pPr>
        <w:snapToGrid w:val="0"/>
        <w:spacing w:line="360" w:lineRule="auto"/>
        <w:rPr>
          <w:rFonts w:ascii="Book Antiqua" w:hAnsi="Book Antiqua" w:cs="宋体"/>
          <w:color w:val="000000"/>
          <w:sz w:val="24"/>
        </w:rPr>
      </w:pPr>
      <w:r w:rsidRPr="00FF5FB5">
        <w:rPr>
          <w:rFonts w:ascii="Book Antiqua" w:hAnsi="Book Antiqua"/>
          <w:b/>
          <w:color w:val="000000"/>
          <w:sz w:val="24"/>
        </w:rPr>
        <w:t>Open-Access:</w:t>
      </w:r>
      <w:r w:rsidRPr="00FF5FB5">
        <w:rPr>
          <w:rFonts w:ascii="Book Antiqua" w:hAnsi="Book Antiqua"/>
          <w:color w:val="000000"/>
          <w:sz w:val="24"/>
        </w:rPr>
        <w:t xml:space="preserve"> This article is an open-access </w:t>
      </w:r>
      <w:r w:rsidRPr="00FF5FB5">
        <w:rPr>
          <w:rFonts w:ascii="Book Antiqua" w:hAnsi="Book Antiqua"/>
          <w:sz w:val="24"/>
        </w:rPr>
        <w:t xml:space="preserve">article that was selected </w:t>
      </w:r>
      <w:r w:rsidRPr="00FF5FB5">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F5FB5">
        <w:rPr>
          <w:rFonts w:ascii="Book Antiqua" w:hAnsi="Book Antiqua"/>
          <w:color w:val="000000"/>
          <w:sz w:val="24"/>
        </w:rPr>
        <w:t>NonCommercial</w:t>
      </w:r>
      <w:proofErr w:type="spellEnd"/>
      <w:r w:rsidRPr="00FF5FB5">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EE3121" w14:textId="77777777" w:rsidR="00FF5FB5" w:rsidRPr="00FF5FB5" w:rsidRDefault="00FF5FB5" w:rsidP="00FF5FB5">
      <w:pPr>
        <w:snapToGrid w:val="0"/>
        <w:spacing w:line="360" w:lineRule="auto"/>
        <w:rPr>
          <w:rFonts w:ascii="Book Antiqua" w:hAnsi="Book Antiqua"/>
          <w:sz w:val="24"/>
        </w:rPr>
      </w:pPr>
    </w:p>
    <w:p w14:paraId="42DFA87D" w14:textId="7CA2EE4D" w:rsidR="00FF5FB5" w:rsidRPr="00FF5FB5" w:rsidRDefault="00FF5FB5" w:rsidP="00FF5FB5">
      <w:pPr>
        <w:adjustRightInd w:val="0"/>
        <w:snapToGrid w:val="0"/>
        <w:spacing w:line="360" w:lineRule="auto"/>
        <w:rPr>
          <w:rFonts w:ascii="Book Antiqua" w:hAnsi="Book Antiqua"/>
          <w:bCs/>
          <w:color w:val="000000"/>
          <w:sz w:val="24"/>
        </w:rPr>
      </w:pPr>
      <w:r w:rsidRPr="00FF5FB5">
        <w:rPr>
          <w:rFonts w:ascii="Book Antiqua" w:hAnsi="Book Antiqua"/>
          <w:b/>
          <w:bCs/>
          <w:color w:val="000000"/>
          <w:sz w:val="24"/>
          <w:lang w:eastAsia="pl-PL"/>
        </w:rPr>
        <w:t>Manuscript source:</w:t>
      </w:r>
      <w:r w:rsidRPr="00FF5FB5">
        <w:rPr>
          <w:rFonts w:ascii="Book Antiqua" w:hAnsi="Book Antiqua"/>
          <w:b/>
          <w:bCs/>
          <w:color w:val="000000"/>
          <w:sz w:val="24"/>
        </w:rPr>
        <w:t xml:space="preserve"> </w:t>
      </w:r>
      <w:r w:rsidRPr="00FF5FB5">
        <w:rPr>
          <w:rFonts w:ascii="Book Antiqua" w:hAnsi="Book Antiqua"/>
          <w:bCs/>
          <w:color w:val="000000"/>
          <w:sz w:val="24"/>
        </w:rPr>
        <w:t xml:space="preserve">Unsolicited </w:t>
      </w:r>
      <w:r w:rsidRPr="00FF5FB5">
        <w:rPr>
          <w:rFonts w:ascii="Book Antiqua" w:hAnsi="Book Antiqua"/>
          <w:bCs/>
          <w:color w:val="000000"/>
          <w:sz w:val="24"/>
          <w:lang w:eastAsia="pl-PL"/>
        </w:rPr>
        <w:t>manuscript</w:t>
      </w:r>
    </w:p>
    <w:p w14:paraId="194F93A9" w14:textId="77777777" w:rsidR="00FF5FB5" w:rsidRPr="00FF5FB5" w:rsidRDefault="00FF5FB5" w:rsidP="00FF5FB5">
      <w:pPr>
        <w:adjustRightInd w:val="0"/>
        <w:snapToGrid w:val="0"/>
        <w:spacing w:line="360" w:lineRule="auto"/>
        <w:rPr>
          <w:rFonts w:ascii="Book Antiqua" w:hAnsi="Book Antiqua"/>
          <w:b/>
          <w:bCs/>
          <w:color w:val="000000"/>
          <w:sz w:val="24"/>
        </w:rPr>
      </w:pPr>
    </w:p>
    <w:p w14:paraId="7D2D33E5" w14:textId="3BB2BD07"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Peer-review started:</w:t>
      </w:r>
      <w:r w:rsidRPr="00FF5FB5">
        <w:rPr>
          <w:rFonts w:ascii="Book Antiqua" w:hAnsi="Book Antiqua"/>
          <w:sz w:val="24"/>
        </w:rPr>
        <w:t xml:space="preserve"> March 17, 2020</w:t>
      </w:r>
    </w:p>
    <w:p w14:paraId="4A2CC0B7" w14:textId="32F9D9EF" w:rsidR="00FF5FB5" w:rsidRPr="00FF5FB5" w:rsidRDefault="00FF5FB5" w:rsidP="00FF5FB5">
      <w:pPr>
        <w:snapToGrid w:val="0"/>
        <w:spacing w:line="360" w:lineRule="auto"/>
        <w:rPr>
          <w:rFonts w:ascii="Book Antiqua" w:hAnsi="Book Antiqua"/>
          <w:sz w:val="24"/>
        </w:rPr>
      </w:pPr>
      <w:bookmarkStart w:id="0" w:name="OLE_LINK21"/>
      <w:bookmarkStart w:id="1" w:name="OLE_LINK22"/>
      <w:r w:rsidRPr="00FF5FB5">
        <w:rPr>
          <w:rFonts w:ascii="Book Antiqua" w:hAnsi="Book Antiqua"/>
          <w:b/>
          <w:sz w:val="24"/>
        </w:rPr>
        <w:t xml:space="preserve">First decision: </w:t>
      </w:r>
      <w:r w:rsidRPr="00FF5FB5">
        <w:rPr>
          <w:rFonts w:ascii="Book Antiqua" w:hAnsi="Book Antiqua"/>
          <w:sz w:val="24"/>
        </w:rPr>
        <w:t>April 25, 2020</w:t>
      </w:r>
    </w:p>
    <w:bookmarkEnd w:id="0"/>
    <w:bookmarkEnd w:id="1"/>
    <w:p w14:paraId="31EA154E" w14:textId="663C3110"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Article in press:</w:t>
      </w:r>
      <w:r w:rsidR="00EF7A2B" w:rsidRPr="00EF7A2B">
        <w:rPr>
          <w:rFonts w:ascii="Book Antiqua" w:hAnsi="Book Antiqua"/>
          <w:bCs/>
          <w:sz w:val="24"/>
        </w:rPr>
        <w:t xml:space="preserve"> </w:t>
      </w:r>
      <w:r w:rsidR="00EF7A2B" w:rsidRPr="00A14113">
        <w:rPr>
          <w:rFonts w:ascii="Book Antiqua" w:hAnsi="Book Antiqua"/>
          <w:bCs/>
          <w:sz w:val="24"/>
        </w:rPr>
        <w:t>June 17, 2020</w:t>
      </w:r>
    </w:p>
    <w:p w14:paraId="7C402F98" w14:textId="77777777" w:rsidR="00FF5FB5" w:rsidRPr="00FF5FB5" w:rsidRDefault="00FF5FB5" w:rsidP="00FF5FB5">
      <w:pPr>
        <w:adjustRightInd w:val="0"/>
        <w:snapToGrid w:val="0"/>
        <w:spacing w:line="360" w:lineRule="auto"/>
        <w:ind w:right="239"/>
        <w:rPr>
          <w:rStyle w:val="ab"/>
          <w:rFonts w:ascii="Book Antiqua" w:hAnsi="Book Antiqua" w:cs="Arial"/>
          <w:noProof/>
          <w:sz w:val="24"/>
        </w:rPr>
      </w:pPr>
    </w:p>
    <w:p w14:paraId="456EC764" w14:textId="67EB3634" w:rsidR="00FF5FB5" w:rsidRPr="00FF5FB5" w:rsidRDefault="00FF5FB5" w:rsidP="00FF5FB5">
      <w:pPr>
        <w:adjustRightInd w:val="0"/>
        <w:snapToGrid w:val="0"/>
        <w:spacing w:line="360" w:lineRule="auto"/>
        <w:rPr>
          <w:rFonts w:ascii="Book Antiqua" w:eastAsia="微软雅黑" w:hAnsi="Book Antiqua" w:cs="宋体"/>
          <w:sz w:val="24"/>
        </w:rPr>
      </w:pPr>
      <w:r w:rsidRPr="00FF5FB5">
        <w:rPr>
          <w:rFonts w:ascii="Book Antiqua" w:hAnsi="Book Antiqua" w:cs="宋体"/>
          <w:b/>
          <w:sz w:val="24"/>
        </w:rPr>
        <w:t xml:space="preserve">Specialty type: </w:t>
      </w:r>
      <w:r w:rsidRPr="00FF5FB5">
        <w:rPr>
          <w:rFonts w:ascii="Book Antiqua" w:eastAsia="微软雅黑" w:hAnsi="Book Antiqua" w:cs="宋体"/>
          <w:sz w:val="24"/>
        </w:rPr>
        <w:t>Gastroenterology and hepatology</w:t>
      </w:r>
    </w:p>
    <w:p w14:paraId="45E413D4" w14:textId="672EEBD5"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b/>
          <w:sz w:val="24"/>
        </w:rPr>
        <w:t xml:space="preserve">Country/Territory of origin: </w:t>
      </w:r>
      <w:r w:rsidRPr="00FF5FB5">
        <w:rPr>
          <w:rFonts w:ascii="Book Antiqua" w:hAnsi="Book Antiqua" w:cs="宋体"/>
          <w:sz w:val="24"/>
        </w:rPr>
        <w:t>China</w:t>
      </w:r>
    </w:p>
    <w:p w14:paraId="59D99750" w14:textId="77777777" w:rsidR="00FF5FB5" w:rsidRPr="00FF5FB5" w:rsidRDefault="00FF5FB5" w:rsidP="00FF5FB5">
      <w:pPr>
        <w:adjustRightInd w:val="0"/>
        <w:snapToGrid w:val="0"/>
        <w:spacing w:line="360" w:lineRule="auto"/>
        <w:rPr>
          <w:rFonts w:ascii="Book Antiqua" w:hAnsi="Book Antiqua" w:cs="宋体"/>
          <w:b/>
          <w:sz w:val="24"/>
        </w:rPr>
      </w:pPr>
      <w:r w:rsidRPr="00FF5FB5">
        <w:rPr>
          <w:rFonts w:ascii="Book Antiqua" w:hAnsi="Book Antiqua" w:cs="宋体"/>
          <w:b/>
          <w:sz w:val="24"/>
        </w:rPr>
        <w:t>Peer-review report’s scientific quality classification</w:t>
      </w:r>
    </w:p>
    <w:p w14:paraId="0B8EB61A" w14:textId="1C25C76E"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A (Excellent): 0</w:t>
      </w:r>
    </w:p>
    <w:p w14:paraId="7CECB558" w14:textId="4519F4C0"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B (Very good): 0</w:t>
      </w:r>
    </w:p>
    <w:p w14:paraId="1FF5F020" w14:textId="77777777"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C (Good): C</w:t>
      </w:r>
    </w:p>
    <w:p w14:paraId="3909B88B" w14:textId="77777777"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D (Fair): 0</w:t>
      </w:r>
    </w:p>
    <w:p w14:paraId="44F979D2" w14:textId="77777777" w:rsidR="00FF5FB5" w:rsidRPr="00FF5FB5" w:rsidRDefault="00FF5FB5" w:rsidP="00FF5FB5">
      <w:pPr>
        <w:adjustRightInd w:val="0"/>
        <w:snapToGrid w:val="0"/>
        <w:spacing w:line="360" w:lineRule="auto"/>
        <w:rPr>
          <w:rFonts w:ascii="Book Antiqua" w:eastAsia="等线" w:hAnsi="Book Antiqua"/>
          <w:sz w:val="24"/>
          <w:lang w:val="hu-HU"/>
        </w:rPr>
      </w:pPr>
      <w:r w:rsidRPr="00FF5FB5">
        <w:rPr>
          <w:rFonts w:ascii="Book Antiqua" w:hAnsi="Book Antiqua" w:cs="宋体"/>
          <w:sz w:val="24"/>
        </w:rPr>
        <w:t>Grade E (Poor): 0</w:t>
      </w:r>
    </w:p>
    <w:p w14:paraId="31C35883" w14:textId="77777777" w:rsidR="00FF5FB5" w:rsidRPr="00FF5FB5" w:rsidRDefault="00FF5FB5" w:rsidP="00FF5FB5">
      <w:pPr>
        <w:adjustRightInd w:val="0"/>
        <w:snapToGrid w:val="0"/>
        <w:spacing w:line="360" w:lineRule="auto"/>
        <w:ind w:right="239"/>
        <w:rPr>
          <w:rStyle w:val="ab"/>
          <w:rFonts w:ascii="Book Antiqua" w:hAnsi="Book Antiqua" w:cs="Arial"/>
          <w:noProof/>
          <w:sz w:val="24"/>
          <w:lang w:val="hu-HU"/>
        </w:rPr>
      </w:pPr>
    </w:p>
    <w:p w14:paraId="2E2770A8" w14:textId="5B378999" w:rsidR="00FF5FB5" w:rsidRPr="00FF5FB5" w:rsidRDefault="00FF5FB5" w:rsidP="00FF5FB5">
      <w:pPr>
        <w:widowControl/>
        <w:snapToGrid w:val="0"/>
        <w:spacing w:line="360" w:lineRule="auto"/>
        <w:rPr>
          <w:rFonts w:ascii="Book Antiqua" w:eastAsia="宋体" w:hAnsi="Book Antiqua" w:cs="宋体"/>
          <w:kern w:val="0"/>
          <w:sz w:val="24"/>
        </w:rPr>
      </w:pPr>
      <w:r w:rsidRPr="00FF5FB5">
        <w:rPr>
          <w:rStyle w:val="ab"/>
          <w:rFonts w:ascii="Book Antiqua" w:hAnsi="Book Antiqua" w:cs="Arial"/>
          <w:noProof/>
          <w:sz w:val="24"/>
          <w:lang w:val="en-GB"/>
        </w:rPr>
        <w:t>P-Reviewer:</w:t>
      </w:r>
      <w:r w:rsidRPr="00FF5FB5">
        <w:rPr>
          <w:rFonts w:ascii="Book Antiqua" w:hAnsi="Book Antiqua"/>
          <w:color w:val="000000"/>
          <w:sz w:val="24"/>
          <w:lang w:val="en-GB"/>
        </w:rPr>
        <w:t xml:space="preserve"> </w:t>
      </w:r>
      <w:r w:rsidRPr="00FF5FB5">
        <w:rPr>
          <w:rFonts w:ascii="Book Antiqua" w:eastAsia="宋体" w:hAnsi="Book Antiqua" w:cs="宋体"/>
          <w:color w:val="000000"/>
          <w:kern w:val="0"/>
          <w:sz w:val="24"/>
          <w:shd w:val="clear" w:color="auto" w:fill="FFFFFF"/>
        </w:rPr>
        <w:t>Bramhall</w:t>
      </w:r>
      <w:r w:rsidRPr="00FF5FB5">
        <w:rPr>
          <w:rFonts w:ascii="Book Antiqua" w:eastAsia="宋体" w:hAnsi="Book Antiqua" w:cs="宋体"/>
          <w:kern w:val="0"/>
          <w:sz w:val="24"/>
        </w:rPr>
        <w:t xml:space="preserve"> SR</w:t>
      </w:r>
      <w:r w:rsidRPr="00FF5FB5">
        <w:rPr>
          <w:rFonts w:ascii="Book Antiqua" w:hAnsi="Book Antiqua"/>
          <w:bCs/>
          <w:sz w:val="24"/>
          <w:lang w:val="en-GB"/>
        </w:rPr>
        <w:t xml:space="preserve"> </w:t>
      </w:r>
      <w:r w:rsidRPr="00FF5FB5">
        <w:rPr>
          <w:rFonts w:ascii="Book Antiqua" w:hAnsi="Book Antiqua"/>
          <w:b/>
          <w:bCs/>
          <w:sz w:val="24"/>
          <w:lang w:val="en-GB"/>
        </w:rPr>
        <w:t>S-Editor:</w:t>
      </w:r>
      <w:r w:rsidRPr="00FF5FB5">
        <w:rPr>
          <w:rFonts w:ascii="Book Antiqua" w:hAnsi="Book Antiqua"/>
          <w:bCs/>
          <w:sz w:val="24"/>
          <w:lang w:val="en-GB"/>
        </w:rPr>
        <w:t xml:space="preserve"> Dou Y </w:t>
      </w:r>
      <w:r w:rsidRPr="00FF5FB5">
        <w:rPr>
          <w:rFonts w:ascii="Book Antiqua" w:hAnsi="Book Antiqua"/>
          <w:b/>
          <w:bCs/>
          <w:sz w:val="24"/>
        </w:rPr>
        <w:t xml:space="preserve">L-Editor: </w:t>
      </w:r>
      <w:r w:rsidR="000A70A4">
        <w:rPr>
          <w:rFonts w:ascii="Book Antiqua" w:hAnsi="Book Antiqua"/>
          <w:bCs/>
          <w:sz w:val="24"/>
        </w:rPr>
        <w:t xml:space="preserve">Webster JR </w:t>
      </w:r>
      <w:r w:rsidRPr="00FF5FB5">
        <w:rPr>
          <w:rFonts w:ascii="Book Antiqua" w:hAnsi="Book Antiqua"/>
          <w:b/>
          <w:bCs/>
          <w:sz w:val="24"/>
        </w:rPr>
        <w:t>E-Editor:</w:t>
      </w:r>
      <w:r w:rsidR="00EF7A2B">
        <w:rPr>
          <w:rFonts w:ascii="Book Antiqua" w:hAnsi="Book Antiqua" w:hint="eastAsia"/>
          <w:b/>
          <w:bCs/>
          <w:sz w:val="24"/>
        </w:rPr>
        <w:t xml:space="preserve"> </w:t>
      </w:r>
      <w:bookmarkStart w:id="2" w:name="_GoBack"/>
      <w:r w:rsidR="00EF7A2B" w:rsidRPr="00EF7A2B">
        <w:rPr>
          <w:rFonts w:ascii="Book Antiqua" w:hAnsi="Book Antiqua" w:hint="eastAsia"/>
          <w:bCs/>
          <w:sz w:val="24"/>
        </w:rPr>
        <w:t>Ma YJ</w:t>
      </w:r>
      <w:bookmarkEnd w:id="2"/>
    </w:p>
    <w:p w14:paraId="04232205" w14:textId="77777777" w:rsidR="00EE071E" w:rsidRPr="00FF5FB5" w:rsidRDefault="00EE071E"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br w:type="page"/>
      </w:r>
    </w:p>
    <w:p w14:paraId="6F3BB4EB" w14:textId="6098811F" w:rsidR="00FF5FB5" w:rsidRPr="00FF5FB5" w:rsidRDefault="00FF5FB5" w:rsidP="00FF5FB5">
      <w:pPr>
        <w:adjustRightInd w:val="0"/>
        <w:snapToGrid w:val="0"/>
        <w:spacing w:line="360" w:lineRule="auto"/>
        <w:rPr>
          <w:rFonts w:ascii="Book Antiqua" w:hAnsi="Book Antiqua" w:cs="Times New Roman"/>
          <w:b/>
          <w:bCs/>
          <w:sz w:val="24"/>
        </w:rPr>
      </w:pPr>
      <w:r w:rsidRPr="00FF5FB5">
        <w:rPr>
          <w:rFonts w:ascii="Book Antiqua" w:hAnsi="Book Antiqua"/>
          <w:b/>
          <w:sz w:val="24"/>
        </w:rPr>
        <w:lastRenderedPageBreak/>
        <w:t>Figure Legends</w:t>
      </w:r>
    </w:p>
    <w:p w14:paraId="32417EFE" w14:textId="07396747" w:rsidR="006C51FF"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noProof/>
          <w:sz w:val="24"/>
        </w:rPr>
        <w:drawing>
          <wp:inline distT="0" distB="0" distL="0" distR="0" wp14:anchorId="0FC955C9" wp14:editId="135910B2">
            <wp:extent cx="5274310" cy="1425575"/>
            <wp:effectExtent l="0" t="0" r="0" b="0"/>
            <wp:docPr id="3" name="图片 3" descr="地上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25575"/>
                    </a:xfrm>
                    <a:prstGeom prst="rect">
                      <a:avLst/>
                    </a:prstGeom>
                  </pic:spPr>
                </pic:pic>
              </a:graphicData>
            </a:graphic>
          </wp:inline>
        </w:drawing>
      </w:r>
      <w:r w:rsidR="006C51FF" w:rsidRPr="00FF5FB5">
        <w:rPr>
          <w:rFonts w:ascii="Book Antiqua" w:hAnsi="Book Antiqua" w:cs="Times New Roman"/>
          <w:b/>
          <w:bCs/>
          <w:sz w:val="24"/>
        </w:rPr>
        <w:t>Figure 1</w:t>
      </w:r>
      <w:r w:rsidR="005E660F" w:rsidRPr="00FF5FB5">
        <w:rPr>
          <w:rFonts w:ascii="Book Antiqua" w:hAnsi="Book Antiqua" w:cs="Times New Roman"/>
          <w:b/>
          <w:bCs/>
          <w:sz w:val="24"/>
        </w:rPr>
        <w:t xml:space="preserve"> </w:t>
      </w:r>
      <w:r w:rsidR="006C51FF" w:rsidRPr="00FF5FB5">
        <w:rPr>
          <w:rFonts w:ascii="Book Antiqua" w:hAnsi="Book Antiqua" w:cs="Times New Roman"/>
          <w:b/>
          <w:bCs/>
          <w:sz w:val="24"/>
        </w:rPr>
        <w:t xml:space="preserve">Necrosis of the hilar region due to ischemia of the proximal bile duct. </w:t>
      </w:r>
      <w:r w:rsidR="006C51FF" w:rsidRPr="00FF5FB5">
        <w:rPr>
          <w:rFonts w:ascii="Book Antiqua" w:hAnsi="Book Antiqua" w:cs="Times New Roman"/>
          <w:sz w:val="24"/>
        </w:rPr>
        <w:t>A</w:t>
      </w:r>
      <w:r w:rsidR="00EE071E" w:rsidRPr="00FF5FB5">
        <w:rPr>
          <w:rFonts w:ascii="Book Antiqua" w:hAnsi="Book Antiqua" w:cs="Times New Roman"/>
          <w:sz w:val="24"/>
        </w:rPr>
        <w:t>:</w:t>
      </w:r>
      <w:r w:rsidR="006C51FF" w:rsidRPr="00FF5FB5">
        <w:rPr>
          <w:rFonts w:ascii="Book Antiqua" w:hAnsi="Book Antiqua" w:cs="Times New Roman"/>
          <w:sz w:val="24"/>
        </w:rPr>
        <w:t xml:space="preserve"> Model diagram</w:t>
      </w:r>
      <w:r w:rsidR="00EE071E" w:rsidRPr="00FF5FB5">
        <w:rPr>
          <w:rFonts w:ascii="Book Antiqua" w:hAnsi="Book Antiqua" w:cs="Times New Roman"/>
          <w:sz w:val="24"/>
        </w:rPr>
        <w:t>;</w:t>
      </w:r>
      <w:r w:rsidR="006C51FF" w:rsidRPr="00FF5FB5">
        <w:rPr>
          <w:rFonts w:ascii="Book Antiqua" w:hAnsi="Book Antiqua" w:cs="Times New Roman"/>
          <w:sz w:val="24"/>
        </w:rPr>
        <w:t xml:space="preserve"> B</w:t>
      </w:r>
      <w:r w:rsidR="00EE071E" w:rsidRPr="00FF5FB5">
        <w:rPr>
          <w:rFonts w:ascii="Book Antiqua" w:hAnsi="Book Antiqua" w:cs="Times New Roman"/>
          <w:sz w:val="24"/>
        </w:rPr>
        <w:t>:</w:t>
      </w:r>
      <w:r w:rsidR="006C51FF" w:rsidRPr="00FF5FB5">
        <w:rPr>
          <w:rFonts w:ascii="Book Antiqua" w:hAnsi="Book Antiqua" w:cs="Times New Roman"/>
          <w:sz w:val="24"/>
        </w:rPr>
        <w:t xml:space="preserve"> General pathology</w:t>
      </w:r>
      <w:r w:rsidR="00EE071E" w:rsidRPr="00FF5FB5">
        <w:rPr>
          <w:rFonts w:ascii="Book Antiqua" w:hAnsi="Book Antiqua" w:cs="Times New Roman"/>
          <w:sz w:val="24"/>
        </w:rPr>
        <w:t>;</w:t>
      </w:r>
      <w:r w:rsidR="006C51FF" w:rsidRPr="00FF5FB5">
        <w:rPr>
          <w:rFonts w:ascii="Book Antiqua" w:hAnsi="Book Antiqua" w:cs="Times New Roman"/>
          <w:sz w:val="24"/>
        </w:rPr>
        <w:t xml:space="preserve"> C</w:t>
      </w:r>
      <w:r w:rsidR="00EE071E" w:rsidRPr="00FF5FB5">
        <w:rPr>
          <w:rFonts w:ascii="Book Antiqua" w:hAnsi="Book Antiqua" w:cs="Times New Roman"/>
          <w:sz w:val="24"/>
        </w:rPr>
        <w:t>:</w:t>
      </w:r>
      <w:r w:rsidR="006C51FF" w:rsidRPr="00FF5FB5">
        <w:rPr>
          <w:rFonts w:ascii="Book Antiqua" w:hAnsi="Book Antiqua" w:cs="Times New Roman"/>
          <w:sz w:val="24"/>
        </w:rPr>
        <w:t xml:space="preserve"> H&amp;E staining</w:t>
      </w:r>
      <w:r w:rsidR="00EE071E" w:rsidRPr="00FF5FB5">
        <w:rPr>
          <w:rFonts w:ascii="Book Antiqua" w:hAnsi="Book Antiqua" w:cs="Times New Roman"/>
          <w:sz w:val="24"/>
        </w:rPr>
        <w:t>.</w:t>
      </w:r>
    </w:p>
    <w:p w14:paraId="612E59AD" w14:textId="77777777" w:rsidR="00FF5FB5" w:rsidRPr="00FF5FB5" w:rsidRDefault="00FF5FB5"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5A00B9C3" w14:textId="7ADE2BC2" w:rsidR="006C51FF"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noProof/>
          <w:sz w:val="24"/>
        </w:rPr>
        <w:lastRenderedPageBreak/>
        <w:drawing>
          <wp:inline distT="0" distB="0" distL="0" distR="0" wp14:anchorId="6A41B63F" wp14:editId="75F98366">
            <wp:extent cx="5274310" cy="3574415"/>
            <wp:effectExtent l="0" t="0" r="0" b="0"/>
            <wp:docPr id="1" name="图片 1" descr="图片包含 食物, 照片, 看着, 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74415"/>
                    </a:xfrm>
                    <a:prstGeom prst="rect">
                      <a:avLst/>
                    </a:prstGeom>
                  </pic:spPr>
                </pic:pic>
              </a:graphicData>
            </a:graphic>
          </wp:inline>
        </w:drawing>
      </w:r>
      <w:r w:rsidRPr="00FF5FB5">
        <w:rPr>
          <w:rFonts w:ascii="Book Antiqua" w:hAnsi="Book Antiqua" w:cs="Times New Roman"/>
          <w:b/>
          <w:bCs/>
          <w:sz w:val="24"/>
        </w:rPr>
        <w:t xml:space="preserve"> </w:t>
      </w:r>
      <w:r w:rsidR="006C51FF" w:rsidRPr="00FF5FB5">
        <w:rPr>
          <w:rFonts w:ascii="Book Antiqua" w:hAnsi="Book Antiqua" w:cs="Times New Roman"/>
          <w:b/>
          <w:bCs/>
          <w:sz w:val="24"/>
        </w:rPr>
        <w:t>Fig</w:t>
      </w:r>
      <w:r w:rsidR="005E660F" w:rsidRPr="00FF5FB5">
        <w:rPr>
          <w:rFonts w:ascii="Book Antiqua" w:hAnsi="Book Antiqua" w:cs="Times New Roman"/>
          <w:b/>
          <w:bCs/>
          <w:sz w:val="24"/>
        </w:rPr>
        <w:t xml:space="preserve">ure </w:t>
      </w:r>
      <w:r w:rsidR="006C51FF" w:rsidRPr="00FF5FB5">
        <w:rPr>
          <w:rFonts w:ascii="Book Antiqua" w:hAnsi="Book Antiqua" w:cs="Times New Roman"/>
          <w:b/>
          <w:bCs/>
          <w:sz w:val="24"/>
        </w:rPr>
        <w:t>2 A simplified method of cuff technique.</w:t>
      </w:r>
      <w:r w:rsidR="006C51FF" w:rsidRPr="00FF5FB5">
        <w:rPr>
          <w:rFonts w:ascii="Book Antiqua" w:hAnsi="Book Antiqua" w:cs="Times New Roman"/>
          <w:sz w:val="24"/>
        </w:rPr>
        <w:t xml:space="preserve"> A</w:t>
      </w:r>
      <w:r w:rsidR="00EE071E" w:rsidRPr="00FF5FB5">
        <w:rPr>
          <w:rFonts w:ascii="Book Antiqua" w:hAnsi="Book Antiqua" w:cs="Times New Roman"/>
          <w:sz w:val="24"/>
        </w:rPr>
        <w:t>:</w:t>
      </w:r>
      <w:r w:rsidR="006C51FF" w:rsidRPr="00FF5FB5">
        <w:rPr>
          <w:rFonts w:ascii="Book Antiqua" w:hAnsi="Book Antiqua"/>
          <w:sz w:val="24"/>
        </w:rPr>
        <w:t xml:space="preserve"> </w:t>
      </w:r>
      <w:r w:rsidR="006C51FF" w:rsidRPr="00FF5FB5">
        <w:rPr>
          <w:rFonts w:ascii="Book Antiqua" w:hAnsi="Book Antiqua" w:cs="Times New Roman"/>
          <w:sz w:val="24"/>
        </w:rPr>
        <w:t>Make sure the whole donor liver is immersed in</w:t>
      </w:r>
      <w:r w:rsidR="000A70A4">
        <w:rPr>
          <w:rFonts w:ascii="Book Antiqua" w:hAnsi="Book Antiqua" w:cs="Times New Roman"/>
          <w:sz w:val="24"/>
        </w:rPr>
        <w:t xml:space="preserve"> </w:t>
      </w:r>
      <w:r w:rsidR="006C51FF" w:rsidRPr="00FF5FB5">
        <w:rPr>
          <w:rFonts w:ascii="Book Antiqua" w:hAnsi="Book Antiqua" w:cs="Times New Roman"/>
          <w:sz w:val="24"/>
        </w:rPr>
        <w:t>water and rotate the donor liver floating in the dish so that the inferior surface faces upward</w:t>
      </w:r>
      <w:r w:rsidR="00EE071E" w:rsidRPr="00FF5FB5">
        <w:rPr>
          <w:rFonts w:ascii="Book Antiqua" w:hAnsi="Book Antiqua" w:cs="Times New Roman"/>
          <w:sz w:val="24"/>
        </w:rPr>
        <w:t>;</w:t>
      </w:r>
      <w:r w:rsidR="006C51FF" w:rsidRPr="00FF5FB5">
        <w:rPr>
          <w:rFonts w:ascii="Book Antiqua" w:hAnsi="Book Antiqua" w:cs="Times New Roman"/>
          <w:sz w:val="24"/>
        </w:rPr>
        <w:t xml:space="preserve"> B</w:t>
      </w:r>
      <w:r w:rsidR="00EE071E" w:rsidRPr="00FF5FB5">
        <w:rPr>
          <w:rFonts w:ascii="Book Antiqua" w:hAnsi="Book Antiqua" w:cs="Times New Roman"/>
          <w:sz w:val="24"/>
        </w:rPr>
        <w:t>:</w:t>
      </w:r>
      <w:r w:rsidR="006C51FF" w:rsidRPr="00FF5FB5">
        <w:rPr>
          <w:rFonts w:ascii="Book Antiqua" w:hAnsi="Book Antiqua" w:cs="Times New Roman"/>
          <w:sz w:val="24"/>
        </w:rPr>
        <w:t xml:space="preserve"> Pass </w:t>
      </w:r>
      <w:r w:rsidR="000A70A4">
        <w:rPr>
          <w:rFonts w:ascii="Book Antiqua" w:hAnsi="Book Antiqua" w:cs="Times New Roman"/>
          <w:sz w:val="24"/>
        </w:rPr>
        <w:t>the</w:t>
      </w:r>
      <w:r w:rsidR="006C51FF" w:rsidRPr="00FF5FB5">
        <w:rPr>
          <w:rFonts w:ascii="Book Antiqua" w:hAnsi="Book Antiqua" w:cs="Times New Roman"/>
          <w:sz w:val="24"/>
        </w:rPr>
        <w:t xml:space="preserve"> forceps through the lumen of the cuff to grasp the vessel so that the cuff is slipped over the vessel</w:t>
      </w:r>
      <w:r w:rsidR="00EE071E" w:rsidRPr="00FF5FB5">
        <w:rPr>
          <w:rFonts w:ascii="Book Antiqua" w:hAnsi="Book Antiqua" w:cs="Times New Roman"/>
          <w:sz w:val="24"/>
        </w:rPr>
        <w:t>;</w:t>
      </w:r>
      <w:r w:rsidR="006C51FF" w:rsidRPr="00FF5FB5">
        <w:rPr>
          <w:rFonts w:ascii="Book Antiqua" w:hAnsi="Book Antiqua" w:cs="Times New Roman"/>
          <w:sz w:val="24"/>
        </w:rPr>
        <w:t xml:space="preserve"> C</w:t>
      </w:r>
      <w:r w:rsidR="00EE071E" w:rsidRPr="00FF5FB5">
        <w:rPr>
          <w:rFonts w:ascii="Book Antiqua" w:hAnsi="Book Antiqua" w:cs="Times New Roman"/>
          <w:sz w:val="24"/>
        </w:rPr>
        <w:t>:</w:t>
      </w:r>
      <w:r w:rsidR="006C51FF" w:rsidRPr="00FF5FB5">
        <w:rPr>
          <w:rFonts w:ascii="Book Antiqua" w:hAnsi="Book Antiqua" w:cs="Times New Roman"/>
          <w:sz w:val="24"/>
        </w:rPr>
        <w:t xml:space="preserve"> Use forceps with </w:t>
      </w:r>
      <w:r w:rsidR="000A70A4">
        <w:rPr>
          <w:rFonts w:ascii="Book Antiqua" w:hAnsi="Book Antiqua" w:cs="Times New Roman"/>
          <w:sz w:val="24"/>
        </w:rPr>
        <w:t xml:space="preserve">a </w:t>
      </w:r>
      <w:r w:rsidR="006C51FF" w:rsidRPr="00FF5FB5">
        <w:rPr>
          <w:rFonts w:ascii="Book Antiqua" w:hAnsi="Book Antiqua" w:cs="Times New Roman"/>
          <w:sz w:val="24"/>
        </w:rPr>
        <w:t>45-degree angle to hold the extension of the cuff and use another curved round handle forceps to fold the end of the vessel over the cuff body to expose the inner endothelial surface and from one side to the other (black arrow)</w:t>
      </w:r>
      <w:r w:rsidR="00EE071E" w:rsidRPr="00FF5FB5">
        <w:rPr>
          <w:rFonts w:ascii="Book Antiqua" w:hAnsi="Book Antiqua" w:cs="Times New Roman"/>
          <w:sz w:val="24"/>
        </w:rPr>
        <w:t>;</w:t>
      </w:r>
      <w:r w:rsidR="006C51FF" w:rsidRPr="00FF5FB5">
        <w:rPr>
          <w:rFonts w:ascii="Book Antiqua" w:hAnsi="Book Antiqua" w:cs="Times New Roman"/>
          <w:sz w:val="24"/>
        </w:rPr>
        <w:t xml:space="preserve"> D</w:t>
      </w:r>
      <w:r w:rsidR="00EE071E" w:rsidRPr="00FF5FB5">
        <w:rPr>
          <w:rFonts w:ascii="Book Antiqua" w:hAnsi="Book Antiqua" w:cs="Times New Roman"/>
          <w:sz w:val="24"/>
        </w:rPr>
        <w:t>:</w:t>
      </w:r>
      <w:r w:rsidR="006C51FF" w:rsidRPr="00FF5FB5">
        <w:rPr>
          <w:rFonts w:ascii="Book Antiqua" w:hAnsi="Book Antiqua" w:cs="Times New Roman"/>
          <w:sz w:val="24"/>
        </w:rPr>
        <w:t xml:space="preserve"> Secure the PV(IHIVC) to the cuff by ligation. (CRITICAL STEP: Immerse donor liver under water so that the vessel wall naturally open</w:t>
      </w:r>
      <w:r w:rsidR="000A70A4">
        <w:rPr>
          <w:rFonts w:ascii="Book Antiqua" w:hAnsi="Book Antiqua" w:cs="Times New Roman"/>
          <w:sz w:val="24"/>
        </w:rPr>
        <w:t>s</w:t>
      </w:r>
      <w:r w:rsidR="006C51FF" w:rsidRPr="00FF5FB5">
        <w:rPr>
          <w:rFonts w:ascii="Book Antiqua" w:hAnsi="Book Antiqua" w:cs="Times New Roman"/>
          <w:sz w:val="24"/>
        </w:rPr>
        <w:t xml:space="preserve"> to facilitate vessel eversion)</w:t>
      </w:r>
      <w:r w:rsidR="00EE071E" w:rsidRPr="00FF5FB5">
        <w:rPr>
          <w:rFonts w:ascii="Book Antiqua" w:hAnsi="Book Antiqua" w:cs="Times New Roman"/>
          <w:sz w:val="24"/>
        </w:rPr>
        <w:t>.</w:t>
      </w:r>
    </w:p>
    <w:p w14:paraId="68E34F52" w14:textId="1D50DF2A" w:rsidR="00FF5FB5" w:rsidRPr="00FF5FB5" w:rsidRDefault="00FF5FB5"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br w:type="page"/>
      </w:r>
    </w:p>
    <w:p w14:paraId="428E0614" w14:textId="65D33104" w:rsidR="00E75FCD"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noProof/>
          <w:sz w:val="24"/>
        </w:rPr>
        <w:lastRenderedPageBreak/>
        <w:drawing>
          <wp:inline distT="0" distB="0" distL="0" distR="0" wp14:anchorId="720C51F9" wp14:editId="59E657CB">
            <wp:extent cx="5274310" cy="2049780"/>
            <wp:effectExtent l="0" t="0" r="0" b="0"/>
            <wp:docPr id="4" name="图片 4" descr="图片包含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49780"/>
                    </a:xfrm>
                    <a:prstGeom prst="rect">
                      <a:avLst/>
                    </a:prstGeom>
                  </pic:spPr>
                </pic:pic>
              </a:graphicData>
            </a:graphic>
          </wp:inline>
        </w:drawing>
      </w:r>
    </w:p>
    <w:p w14:paraId="22B51065" w14:textId="4B18AEB9"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sz w:val="24"/>
        </w:rPr>
        <w:t>Fig</w:t>
      </w:r>
      <w:r w:rsidR="005E660F" w:rsidRPr="00FF5FB5">
        <w:rPr>
          <w:rFonts w:ascii="Book Antiqua" w:hAnsi="Book Antiqua" w:cs="Times New Roman"/>
          <w:b/>
          <w:bCs/>
          <w:sz w:val="24"/>
        </w:rPr>
        <w:t xml:space="preserve">ure </w:t>
      </w:r>
      <w:r w:rsidRPr="00FF5FB5">
        <w:rPr>
          <w:rFonts w:ascii="Book Antiqua" w:hAnsi="Book Antiqua" w:cs="Times New Roman"/>
          <w:b/>
          <w:bCs/>
          <w:sz w:val="24"/>
        </w:rPr>
        <w:t xml:space="preserve">3 Use a slipknot to temporarily occlude donor </w:t>
      </w:r>
      <w:proofErr w:type="spellStart"/>
      <w:r w:rsidR="005B4842" w:rsidRPr="00FF5FB5">
        <w:rPr>
          <w:rFonts w:ascii="Book Antiqua" w:hAnsi="Book Antiqua" w:cs="Times New Roman"/>
          <w:b/>
          <w:bCs/>
          <w:sz w:val="24"/>
        </w:rPr>
        <w:t>infrahepatic</w:t>
      </w:r>
      <w:proofErr w:type="spellEnd"/>
      <w:r w:rsidR="005B4842" w:rsidRPr="00FF5FB5">
        <w:rPr>
          <w:rFonts w:ascii="Book Antiqua" w:hAnsi="Book Antiqua" w:cs="Times New Roman"/>
          <w:b/>
          <w:bCs/>
          <w:sz w:val="24"/>
        </w:rPr>
        <w:t xml:space="preserve"> inferior vena cava</w:t>
      </w:r>
      <w:r w:rsidRPr="00FF5FB5">
        <w:rPr>
          <w:rFonts w:ascii="Book Antiqua" w:hAnsi="Book Antiqua" w:cs="Times New Roman"/>
          <w:b/>
          <w:bCs/>
          <w:sz w:val="24"/>
        </w:rPr>
        <w:t>.</w:t>
      </w:r>
      <w:r w:rsidRPr="00FF5FB5">
        <w:rPr>
          <w:rFonts w:ascii="Book Antiqua" w:hAnsi="Book Antiqua" w:cs="Times New Roman"/>
          <w:sz w:val="24"/>
        </w:rPr>
        <w:t xml:space="preserve"> A</w:t>
      </w:r>
      <w:r w:rsidR="00EE071E" w:rsidRPr="00FF5FB5">
        <w:rPr>
          <w:rFonts w:ascii="Book Antiqua" w:hAnsi="Book Antiqua" w:cs="Times New Roman"/>
          <w:sz w:val="24"/>
        </w:rPr>
        <w:t>:</w:t>
      </w:r>
      <w:r w:rsidRPr="00FF5FB5">
        <w:rPr>
          <w:rFonts w:ascii="Book Antiqua" w:hAnsi="Book Antiqua"/>
          <w:sz w:val="24"/>
        </w:rPr>
        <w:t xml:space="preserve"> </w:t>
      </w:r>
      <w:r w:rsidRPr="00FF5FB5">
        <w:rPr>
          <w:rFonts w:ascii="Book Antiqua" w:hAnsi="Book Antiqua" w:cs="Times New Roman"/>
          <w:sz w:val="24"/>
        </w:rPr>
        <w:t>Demonstration of a slipknot: cross the fix</w:t>
      </w:r>
      <w:r w:rsidR="000A70A4">
        <w:rPr>
          <w:rFonts w:ascii="Book Antiqua" w:hAnsi="Book Antiqua" w:cs="Times New Roman"/>
          <w:sz w:val="24"/>
        </w:rPr>
        <w:t>ed</w:t>
      </w:r>
      <w:r w:rsidRPr="00FF5FB5">
        <w:rPr>
          <w:rFonts w:ascii="Book Antiqua" w:hAnsi="Book Antiqua" w:cs="Times New Roman"/>
          <w:sz w:val="24"/>
        </w:rPr>
        <w:t xml:space="preserve"> end (F) and the slip end (S), then keep F immobile and fold S to pass through the circle</w:t>
      </w:r>
      <w:r w:rsidR="00EE071E" w:rsidRPr="00FF5FB5">
        <w:rPr>
          <w:rFonts w:ascii="Book Antiqua" w:hAnsi="Book Antiqua" w:cs="Times New Roman"/>
          <w:sz w:val="24"/>
        </w:rPr>
        <w:t>;</w:t>
      </w:r>
      <w:r w:rsidRPr="00FF5FB5">
        <w:rPr>
          <w:rFonts w:ascii="Book Antiqua" w:hAnsi="Book Antiqua" w:cs="Times New Roman"/>
          <w:sz w:val="24"/>
        </w:rPr>
        <w:t xml:space="preserve"> B</w:t>
      </w:r>
      <w:r w:rsidR="00EE071E" w:rsidRPr="00FF5FB5">
        <w:rPr>
          <w:rFonts w:ascii="Book Antiqua" w:hAnsi="Book Antiqua" w:cs="Times New Roman"/>
          <w:sz w:val="24"/>
        </w:rPr>
        <w:t>:</w:t>
      </w:r>
      <w:r w:rsidRPr="00FF5FB5">
        <w:rPr>
          <w:rFonts w:ascii="Book Antiqua" w:hAnsi="Book Antiqua" w:cs="Times New Roman"/>
          <w:sz w:val="24"/>
        </w:rPr>
        <w:t xml:space="preserve"> Put the slipknot around </w:t>
      </w:r>
      <w:r w:rsidR="000A70A4">
        <w:rPr>
          <w:rFonts w:ascii="Book Antiqua" w:hAnsi="Book Antiqua" w:cs="Times New Roman"/>
          <w:sz w:val="24"/>
        </w:rPr>
        <w:t xml:space="preserve">the </w:t>
      </w:r>
      <w:r w:rsidRPr="00FF5FB5">
        <w:rPr>
          <w:rFonts w:ascii="Book Antiqua" w:hAnsi="Book Antiqua" w:cs="Times New Roman"/>
          <w:sz w:val="24"/>
        </w:rPr>
        <w:t xml:space="preserve">donor </w:t>
      </w:r>
      <w:proofErr w:type="spellStart"/>
      <w:r w:rsidR="005B4842" w:rsidRPr="00FF5FB5">
        <w:rPr>
          <w:rFonts w:ascii="Book Antiqua" w:hAnsi="Book Antiqua" w:cs="Times New Roman"/>
          <w:sz w:val="24"/>
        </w:rPr>
        <w:t>infrahepatic</w:t>
      </w:r>
      <w:proofErr w:type="spellEnd"/>
      <w:r w:rsidR="005B4842" w:rsidRPr="00FF5FB5">
        <w:rPr>
          <w:rFonts w:ascii="Book Antiqua" w:hAnsi="Book Antiqua" w:cs="Times New Roman"/>
          <w:sz w:val="24"/>
        </w:rPr>
        <w:t xml:space="preserve"> inferior vena cava (</w:t>
      </w:r>
      <w:r w:rsidRPr="00FF5FB5">
        <w:rPr>
          <w:rFonts w:ascii="Book Antiqua" w:hAnsi="Book Antiqua" w:cs="Times New Roman"/>
          <w:sz w:val="24"/>
        </w:rPr>
        <w:t>IHIVC</w:t>
      </w:r>
      <w:r w:rsidR="005B4842" w:rsidRPr="00FF5FB5">
        <w:rPr>
          <w:rFonts w:ascii="Book Antiqua" w:hAnsi="Book Antiqua" w:cs="Times New Roman"/>
          <w:sz w:val="24"/>
        </w:rPr>
        <w:t>)</w:t>
      </w:r>
      <w:r w:rsidRPr="00FF5FB5">
        <w:rPr>
          <w:rFonts w:ascii="Book Antiqua" w:hAnsi="Book Antiqua" w:cs="Times New Roman"/>
          <w:sz w:val="24"/>
        </w:rPr>
        <w:t xml:space="preserve"> and fasten the slipknot. (Tip: After IHIVC anastomosis, pull S to loosen the slipknot</w:t>
      </w:r>
      <w:r w:rsidR="00EE071E" w:rsidRPr="00FF5FB5">
        <w:rPr>
          <w:rFonts w:ascii="Book Antiqua" w:hAnsi="Book Antiqua" w:cs="Times New Roman"/>
          <w:sz w:val="24"/>
        </w:rPr>
        <w:t>).</w:t>
      </w:r>
    </w:p>
    <w:p w14:paraId="0E0115B4" w14:textId="77777777" w:rsidR="006C51FF" w:rsidRPr="00FF5FB5" w:rsidRDefault="006C51FF" w:rsidP="00FF5FB5">
      <w:pPr>
        <w:adjustRightInd w:val="0"/>
        <w:snapToGrid w:val="0"/>
        <w:spacing w:line="360" w:lineRule="auto"/>
        <w:rPr>
          <w:rFonts w:ascii="Book Antiqua" w:hAnsi="Book Antiqua" w:cs="Times New Roman"/>
          <w:sz w:val="24"/>
        </w:rPr>
      </w:pPr>
    </w:p>
    <w:p w14:paraId="5AAA5B34" w14:textId="77777777" w:rsidR="006C51FF" w:rsidRPr="00FF5FB5" w:rsidRDefault="006C51FF" w:rsidP="00FF5FB5">
      <w:pPr>
        <w:adjustRightInd w:val="0"/>
        <w:snapToGrid w:val="0"/>
        <w:spacing w:line="360" w:lineRule="auto"/>
        <w:rPr>
          <w:rFonts w:ascii="Book Antiqua" w:hAnsi="Book Antiqua" w:cs="Times New Roman"/>
          <w:sz w:val="24"/>
        </w:rPr>
        <w:sectPr w:rsidR="006C51FF" w:rsidRPr="00FF5FB5">
          <w:footerReference w:type="default" r:id="rId12"/>
          <w:pgSz w:w="11906" w:h="16838"/>
          <w:pgMar w:top="1440" w:right="1800" w:bottom="1440" w:left="1800" w:header="851" w:footer="992" w:gutter="0"/>
          <w:cols w:space="425"/>
          <w:docGrid w:type="lines" w:linePitch="312"/>
        </w:sectPr>
      </w:pPr>
    </w:p>
    <w:p w14:paraId="5479B84D" w14:textId="2A43F31F" w:rsidR="006C51FF" w:rsidRPr="00FF5FB5" w:rsidRDefault="006C51FF" w:rsidP="00FF5FB5">
      <w:pPr>
        <w:adjustRightInd w:val="0"/>
        <w:snapToGrid w:val="0"/>
        <w:spacing w:line="360" w:lineRule="auto"/>
        <w:outlineLvl w:val="0"/>
        <w:rPr>
          <w:rFonts w:ascii="Book Antiqua" w:hAnsi="Book Antiqua" w:cs="Times New Roman"/>
          <w:b/>
          <w:bCs/>
          <w:sz w:val="24"/>
        </w:rPr>
      </w:pPr>
      <w:r w:rsidRPr="00FF5FB5">
        <w:rPr>
          <w:rFonts w:ascii="Book Antiqua" w:hAnsi="Book Antiqua" w:cs="Times New Roman"/>
          <w:b/>
          <w:bCs/>
          <w:sz w:val="24"/>
        </w:rPr>
        <w:lastRenderedPageBreak/>
        <w:t>Table</w:t>
      </w:r>
      <w:r w:rsidR="00EE071E" w:rsidRPr="00FF5FB5">
        <w:rPr>
          <w:rFonts w:ascii="Book Antiqua" w:hAnsi="Book Antiqua" w:cs="Times New Roman"/>
          <w:b/>
          <w:bCs/>
          <w:sz w:val="24"/>
        </w:rPr>
        <w:t xml:space="preserve"> </w:t>
      </w:r>
      <w:r w:rsidRPr="00FF5FB5">
        <w:rPr>
          <w:rFonts w:ascii="Book Antiqua" w:hAnsi="Book Antiqua" w:cs="Times New Roman"/>
          <w:b/>
          <w:bCs/>
          <w:sz w:val="24"/>
        </w:rPr>
        <w:t>1 Summary of long</w:t>
      </w:r>
      <w:r w:rsidR="000A70A4">
        <w:rPr>
          <w:rFonts w:ascii="Book Antiqua" w:hAnsi="Book Antiqua" w:cs="Times New Roman"/>
          <w:b/>
          <w:bCs/>
          <w:sz w:val="24"/>
        </w:rPr>
        <w:t>-</w:t>
      </w:r>
      <w:r w:rsidRPr="00FF5FB5">
        <w:rPr>
          <w:rFonts w:ascii="Book Antiqua" w:hAnsi="Book Antiqua" w:cs="Times New Roman"/>
          <w:b/>
          <w:bCs/>
          <w:sz w:val="24"/>
        </w:rPr>
        <w:t>term surviv</w:t>
      </w:r>
      <w:r w:rsidR="000A70A4">
        <w:rPr>
          <w:rFonts w:ascii="Book Antiqua" w:hAnsi="Book Antiqua" w:cs="Times New Roman"/>
          <w:b/>
          <w:bCs/>
          <w:sz w:val="24"/>
        </w:rPr>
        <w:t>al of</w:t>
      </w:r>
      <w:r w:rsidRPr="00693411">
        <w:rPr>
          <w:rFonts w:ascii="Book Antiqua" w:hAnsi="Book Antiqua" w:cs="Times New Roman"/>
          <w:b/>
          <w:bCs/>
          <w:sz w:val="24"/>
        </w:rPr>
        <w:t xml:space="preserve"> </w:t>
      </w:r>
      <w:r w:rsidR="00693411" w:rsidRPr="00693411">
        <w:rPr>
          <w:rFonts w:ascii="Book Antiqua" w:hAnsi="Book Antiqua" w:cs="Times New Roman"/>
          <w:b/>
          <w:bCs/>
          <w:sz w:val="24"/>
        </w:rPr>
        <w:t xml:space="preserve">mouse </w:t>
      </w:r>
      <w:proofErr w:type="spellStart"/>
      <w:r w:rsidR="00693411" w:rsidRPr="00693411">
        <w:rPr>
          <w:rFonts w:ascii="Book Antiqua" w:hAnsi="Book Antiqua" w:cs="Times New Roman"/>
          <w:b/>
          <w:bCs/>
          <w:sz w:val="24"/>
        </w:rPr>
        <w:t>orthotopic</w:t>
      </w:r>
      <w:proofErr w:type="spellEnd"/>
      <w:r w:rsidR="00693411" w:rsidRPr="00693411">
        <w:rPr>
          <w:rFonts w:ascii="Book Antiqua" w:hAnsi="Book Antiqua" w:cs="Times New Roman"/>
          <w:b/>
          <w:bCs/>
          <w:sz w:val="24"/>
        </w:rPr>
        <w:t xml:space="preserve"> liver transplantation </w:t>
      </w:r>
      <w:r w:rsidRPr="00FF5FB5">
        <w:rPr>
          <w:rFonts w:ascii="Book Antiqua" w:hAnsi="Book Antiqua" w:cs="Times New Roman"/>
          <w:b/>
          <w:bCs/>
          <w:sz w:val="24"/>
        </w:rPr>
        <w:t>model</w:t>
      </w:r>
    </w:p>
    <w:tbl>
      <w:tblPr>
        <w:tblStyle w:val="a8"/>
        <w:tblW w:w="14664"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417"/>
        <w:gridCol w:w="1560"/>
        <w:gridCol w:w="1275"/>
        <w:gridCol w:w="1418"/>
        <w:gridCol w:w="709"/>
        <w:gridCol w:w="649"/>
        <w:gridCol w:w="2543"/>
        <w:gridCol w:w="1618"/>
        <w:gridCol w:w="876"/>
        <w:gridCol w:w="939"/>
        <w:gridCol w:w="950"/>
      </w:tblGrid>
      <w:tr w:rsidR="006C51FF" w:rsidRPr="00FF5FB5" w14:paraId="35A02594" w14:textId="77777777" w:rsidTr="00FF5FB5">
        <w:trPr>
          <w:trHeight w:val="527"/>
        </w:trPr>
        <w:tc>
          <w:tcPr>
            <w:tcW w:w="710" w:type="dxa"/>
            <w:vMerge w:val="restart"/>
            <w:tcBorders>
              <w:top w:val="single" w:sz="4" w:space="0" w:color="auto"/>
              <w:bottom w:val="nil"/>
            </w:tcBorders>
            <w:vAlign w:val="center"/>
          </w:tcPr>
          <w:p w14:paraId="5CA036B7"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Year</w:t>
            </w:r>
          </w:p>
        </w:tc>
        <w:tc>
          <w:tcPr>
            <w:tcW w:w="1417" w:type="dxa"/>
            <w:vMerge w:val="restart"/>
            <w:tcBorders>
              <w:top w:val="single" w:sz="4" w:space="0" w:color="auto"/>
              <w:bottom w:val="nil"/>
            </w:tcBorders>
            <w:vAlign w:val="center"/>
          </w:tcPr>
          <w:p w14:paraId="095FF508"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Donor</w:t>
            </w:r>
          </w:p>
        </w:tc>
        <w:tc>
          <w:tcPr>
            <w:tcW w:w="1560" w:type="dxa"/>
            <w:vMerge w:val="restart"/>
            <w:tcBorders>
              <w:top w:val="single" w:sz="4" w:space="0" w:color="auto"/>
              <w:bottom w:val="nil"/>
            </w:tcBorders>
            <w:vAlign w:val="center"/>
          </w:tcPr>
          <w:p w14:paraId="4147F29F"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Recipient</w:t>
            </w:r>
          </w:p>
        </w:tc>
        <w:tc>
          <w:tcPr>
            <w:tcW w:w="1275" w:type="dxa"/>
            <w:vMerge w:val="restart"/>
            <w:tcBorders>
              <w:top w:val="single" w:sz="4" w:space="0" w:color="auto"/>
              <w:bottom w:val="nil"/>
            </w:tcBorders>
            <w:vAlign w:val="center"/>
          </w:tcPr>
          <w:p w14:paraId="003398E1" w14:textId="1F88B086" w:rsidR="006C51FF" w:rsidRPr="00FF5FB5" w:rsidRDefault="006C51FF" w:rsidP="00FF5FB5">
            <w:pPr>
              <w:adjustRightInd w:val="0"/>
              <w:snapToGrid w:val="0"/>
              <w:spacing w:line="360" w:lineRule="auto"/>
              <w:rPr>
                <w:rFonts w:ascii="Book Antiqua" w:hAnsi="Book Antiqua" w:cs="Times New Roman"/>
                <w:b/>
                <w:bCs/>
                <w:sz w:val="24"/>
              </w:rPr>
            </w:pPr>
            <w:proofErr w:type="spellStart"/>
            <w:r w:rsidRPr="00FF5FB5">
              <w:rPr>
                <w:rFonts w:ascii="Book Antiqua" w:hAnsi="Book Antiqua" w:cs="Times New Roman"/>
                <w:b/>
                <w:bCs/>
                <w:sz w:val="24"/>
              </w:rPr>
              <w:t>Anhepatic</w:t>
            </w:r>
            <w:proofErr w:type="spellEnd"/>
            <w:r w:rsidRPr="00FF5FB5">
              <w:rPr>
                <w:rFonts w:ascii="Book Antiqua" w:hAnsi="Book Antiqua" w:cs="Times New Roman"/>
                <w:b/>
                <w:bCs/>
                <w:sz w:val="24"/>
              </w:rPr>
              <w:t xml:space="preserve"> </w:t>
            </w:r>
            <w:r w:rsidR="00FF5FB5" w:rsidRPr="00FF5FB5">
              <w:rPr>
                <w:rFonts w:ascii="Book Antiqua" w:hAnsi="Book Antiqua" w:cs="Times New Roman"/>
                <w:b/>
                <w:bCs/>
                <w:sz w:val="24"/>
              </w:rPr>
              <w:t xml:space="preserve">phase </w:t>
            </w:r>
            <w:r w:rsidR="004A38B8" w:rsidRPr="00FF5FB5">
              <w:rPr>
                <w:rFonts w:ascii="Book Antiqua" w:hAnsi="Book Antiqua" w:cs="Times New Roman"/>
                <w:b/>
                <w:bCs/>
                <w:sz w:val="24"/>
              </w:rPr>
              <w:t>(</w:t>
            </w:r>
            <w:r w:rsidRPr="00FF5FB5">
              <w:rPr>
                <w:rFonts w:ascii="Book Antiqua" w:hAnsi="Book Antiqua" w:cs="Times New Roman"/>
                <w:b/>
                <w:bCs/>
                <w:sz w:val="24"/>
              </w:rPr>
              <w:t>min</w:t>
            </w:r>
            <w:r w:rsidR="004A38B8" w:rsidRPr="00FF5FB5">
              <w:rPr>
                <w:rFonts w:ascii="Book Antiqua" w:hAnsi="Book Antiqua" w:cs="Times New Roman"/>
                <w:b/>
                <w:bCs/>
                <w:sz w:val="24"/>
              </w:rPr>
              <w:t>)</w:t>
            </w:r>
          </w:p>
        </w:tc>
        <w:tc>
          <w:tcPr>
            <w:tcW w:w="1418" w:type="dxa"/>
            <w:vMerge w:val="restart"/>
            <w:tcBorders>
              <w:top w:val="single" w:sz="4" w:space="0" w:color="auto"/>
              <w:bottom w:val="nil"/>
            </w:tcBorders>
            <w:vAlign w:val="center"/>
          </w:tcPr>
          <w:p w14:paraId="05D64EEF" w14:textId="01AFC538"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Artery </w:t>
            </w:r>
            <w:r w:rsidR="00FF5FB5" w:rsidRPr="00FF5FB5">
              <w:rPr>
                <w:rFonts w:ascii="Book Antiqua" w:hAnsi="Book Antiqua" w:cs="Times New Roman"/>
                <w:b/>
                <w:bCs/>
                <w:sz w:val="24"/>
              </w:rPr>
              <w:t xml:space="preserve">reconstruction </w:t>
            </w:r>
            <w:r w:rsidRPr="00FF5FB5">
              <w:rPr>
                <w:rFonts w:ascii="Book Antiqua" w:hAnsi="Book Antiqua" w:cs="Times New Roman"/>
                <w:b/>
                <w:bCs/>
                <w:sz w:val="24"/>
              </w:rPr>
              <w:t>(Y/N)</w:t>
            </w:r>
          </w:p>
        </w:tc>
        <w:tc>
          <w:tcPr>
            <w:tcW w:w="1358" w:type="dxa"/>
            <w:gridSpan w:val="2"/>
            <w:tcBorders>
              <w:top w:val="single" w:sz="4" w:space="0" w:color="auto"/>
              <w:bottom w:val="single" w:sz="4" w:space="0" w:color="auto"/>
            </w:tcBorders>
            <w:vAlign w:val="center"/>
          </w:tcPr>
          <w:p w14:paraId="099EE372" w14:textId="7EEF3C3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Anastomotic </w:t>
            </w:r>
            <w:r w:rsidR="00FF5FB5" w:rsidRPr="00FF5FB5">
              <w:rPr>
                <w:rFonts w:ascii="Book Antiqua" w:hAnsi="Book Antiqua" w:cs="Times New Roman"/>
                <w:b/>
                <w:bCs/>
                <w:sz w:val="24"/>
              </w:rPr>
              <w:t>methods</w:t>
            </w:r>
          </w:p>
        </w:tc>
        <w:tc>
          <w:tcPr>
            <w:tcW w:w="4161" w:type="dxa"/>
            <w:gridSpan w:val="2"/>
            <w:tcBorders>
              <w:top w:val="single" w:sz="4" w:space="0" w:color="auto"/>
              <w:bottom w:val="single" w:sz="4" w:space="0" w:color="auto"/>
            </w:tcBorders>
            <w:vAlign w:val="center"/>
          </w:tcPr>
          <w:p w14:paraId="2F883DDE" w14:textId="58E1B422"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Anastomotic </w:t>
            </w:r>
            <w:r w:rsidR="00FF5FB5" w:rsidRPr="00FF5FB5">
              <w:rPr>
                <w:rFonts w:ascii="Book Antiqua" w:hAnsi="Book Antiqua" w:cs="Times New Roman"/>
                <w:b/>
                <w:bCs/>
                <w:sz w:val="24"/>
              </w:rPr>
              <w:t>artery</w:t>
            </w:r>
          </w:p>
        </w:tc>
        <w:tc>
          <w:tcPr>
            <w:tcW w:w="1815" w:type="dxa"/>
            <w:gridSpan w:val="2"/>
            <w:tcBorders>
              <w:top w:val="single" w:sz="4" w:space="0" w:color="auto"/>
              <w:bottom w:val="single" w:sz="4" w:space="0" w:color="auto"/>
            </w:tcBorders>
            <w:vAlign w:val="center"/>
          </w:tcPr>
          <w:p w14:paraId="18BA42FF" w14:textId="3E485CE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Survival </w:t>
            </w:r>
            <w:r w:rsidR="00FF5FB5" w:rsidRPr="00FF5FB5">
              <w:rPr>
                <w:rFonts w:ascii="Book Antiqua" w:hAnsi="Book Antiqua" w:cs="Times New Roman"/>
                <w:b/>
                <w:bCs/>
                <w:sz w:val="24"/>
              </w:rPr>
              <w:t xml:space="preserve">rate </w:t>
            </w:r>
            <w:r w:rsidRPr="00FF5FB5">
              <w:rPr>
                <w:rFonts w:ascii="Book Antiqua" w:hAnsi="Book Antiqua" w:cs="Times New Roman"/>
                <w:b/>
                <w:bCs/>
                <w:sz w:val="24"/>
              </w:rPr>
              <w:t>(%)</w:t>
            </w:r>
          </w:p>
        </w:tc>
        <w:tc>
          <w:tcPr>
            <w:tcW w:w="950" w:type="dxa"/>
            <w:vMerge w:val="restart"/>
            <w:tcBorders>
              <w:top w:val="single" w:sz="4" w:space="0" w:color="auto"/>
              <w:bottom w:val="single" w:sz="4" w:space="0" w:color="auto"/>
            </w:tcBorders>
            <w:vAlign w:val="center"/>
          </w:tcPr>
          <w:p w14:paraId="3CA8DFD8" w14:textId="725D4DFA" w:rsidR="006C51FF" w:rsidRPr="00FF5FB5" w:rsidRDefault="00EE071E"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Ref.</w:t>
            </w:r>
          </w:p>
        </w:tc>
      </w:tr>
      <w:tr w:rsidR="006C51FF" w:rsidRPr="00FF5FB5" w14:paraId="527E6EBB" w14:textId="77777777" w:rsidTr="00FF5FB5">
        <w:trPr>
          <w:trHeight w:val="542"/>
        </w:trPr>
        <w:tc>
          <w:tcPr>
            <w:tcW w:w="710" w:type="dxa"/>
            <w:vMerge/>
            <w:tcBorders>
              <w:top w:val="nil"/>
              <w:bottom w:val="single" w:sz="4" w:space="0" w:color="auto"/>
            </w:tcBorders>
          </w:tcPr>
          <w:p w14:paraId="5BCE7CE0" w14:textId="77777777" w:rsidR="006C51FF" w:rsidRPr="00FF5FB5" w:rsidRDefault="006C51FF" w:rsidP="00FF5FB5">
            <w:pPr>
              <w:adjustRightInd w:val="0"/>
              <w:snapToGrid w:val="0"/>
              <w:spacing w:line="360" w:lineRule="auto"/>
              <w:rPr>
                <w:rFonts w:ascii="Book Antiqua" w:hAnsi="Book Antiqua"/>
                <w:sz w:val="24"/>
              </w:rPr>
            </w:pPr>
          </w:p>
        </w:tc>
        <w:tc>
          <w:tcPr>
            <w:tcW w:w="1417" w:type="dxa"/>
            <w:vMerge/>
            <w:tcBorders>
              <w:top w:val="nil"/>
              <w:bottom w:val="single" w:sz="4" w:space="0" w:color="auto"/>
            </w:tcBorders>
          </w:tcPr>
          <w:p w14:paraId="1B997C9D" w14:textId="77777777" w:rsidR="006C51FF" w:rsidRPr="00FF5FB5" w:rsidRDefault="006C51FF" w:rsidP="00FF5FB5">
            <w:pPr>
              <w:adjustRightInd w:val="0"/>
              <w:snapToGrid w:val="0"/>
              <w:spacing w:line="360" w:lineRule="auto"/>
              <w:rPr>
                <w:rFonts w:ascii="Book Antiqua" w:hAnsi="Book Antiqua"/>
                <w:sz w:val="24"/>
              </w:rPr>
            </w:pPr>
          </w:p>
        </w:tc>
        <w:tc>
          <w:tcPr>
            <w:tcW w:w="1560" w:type="dxa"/>
            <w:vMerge/>
            <w:tcBorders>
              <w:top w:val="nil"/>
              <w:bottom w:val="single" w:sz="4" w:space="0" w:color="auto"/>
            </w:tcBorders>
          </w:tcPr>
          <w:p w14:paraId="6A4E4157" w14:textId="77777777" w:rsidR="006C51FF" w:rsidRPr="00FF5FB5" w:rsidRDefault="006C51FF" w:rsidP="00FF5FB5">
            <w:pPr>
              <w:adjustRightInd w:val="0"/>
              <w:snapToGrid w:val="0"/>
              <w:spacing w:line="360" w:lineRule="auto"/>
              <w:rPr>
                <w:rFonts w:ascii="Book Antiqua" w:hAnsi="Book Antiqua"/>
                <w:sz w:val="24"/>
              </w:rPr>
            </w:pPr>
          </w:p>
        </w:tc>
        <w:tc>
          <w:tcPr>
            <w:tcW w:w="1275" w:type="dxa"/>
            <w:vMerge/>
            <w:tcBorders>
              <w:top w:val="nil"/>
              <w:bottom w:val="single" w:sz="4" w:space="0" w:color="auto"/>
            </w:tcBorders>
          </w:tcPr>
          <w:p w14:paraId="572D8A2F" w14:textId="77777777" w:rsidR="006C51FF" w:rsidRPr="00FF5FB5" w:rsidRDefault="006C51FF" w:rsidP="00FF5FB5">
            <w:pPr>
              <w:adjustRightInd w:val="0"/>
              <w:snapToGrid w:val="0"/>
              <w:spacing w:line="360" w:lineRule="auto"/>
              <w:rPr>
                <w:rFonts w:ascii="Book Antiqua" w:hAnsi="Book Antiqua"/>
                <w:sz w:val="24"/>
              </w:rPr>
            </w:pPr>
          </w:p>
        </w:tc>
        <w:tc>
          <w:tcPr>
            <w:tcW w:w="1418" w:type="dxa"/>
            <w:vMerge/>
            <w:tcBorders>
              <w:top w:val="nil"/>
              <w:bottom w:val="single" w:sz="4" w:space="0" w:color="auto"/>
            </w:tcBorders>
          </w:tcPr>
          <w:p w14:paraId="091B1647" w14:textId="77777777" w:rsidR="006C51FF" w:rsidRPr="00FF5FB5" w:rsidRDefault="006C51FF" w:rsidP="00FF5FB5">
            <w:pPr>
              <w:adjustRightInd w:val="0"/>
              <w:snapToGrid w:val="0"/>
              <w:spacing w:line="360" w:lineRule="auto"/>
              <w:rPr>
                <w:rFonts w:ascii="Book Antiqua" w:hAnsi="Book Antiqua"/>
                <w:sz w:val="24"/>
              </w:rPr>
            </w:pPr>
          </w:p>
        </w:tc>
        <w:tc>
          <w:tcPr>
            <w:tcW w:w="709" w:type="dxa"/>
            <w:tcBorders>
              <w:top w:val="single" w:sz="4" w:space="0" w:color="auto"/>
              <w:bottom w:val="single" w:sz="4" w:space="0" w:color="auto"/>
            </w:tcBorders>
            <w:vAlign w:val="center"/>
          </w:tcPr>
          <w:p w14:paraId="6F32562A"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Suture</w:t>
            </w:r>
          </w:p>
        </w:tc>
        <w:tc>
          <w:tcPr>
            <w:tcW w:w="649" w:type="dxa"/>
            <w:tcBorders>
              <w:top w:val="single" w:sz="4" w:space="0" w:color="auto"/>
              <w:bottom w:val="single" w:sz="4" w:space="0" w:color="auto"/>
            </w:tcBorders>
            <w:vAlign w:val="center"/>
          </w:tcPr>
          <w:p w14:paraId="7920882F"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Stent</w:t>
            </w:r>
          </w:p>
        </w:tc>
        <w:tc>
          <w:tcPr>
            <w:tcW w:w="2543" w:type="dxa"/>
            <w:tcBorders>
              <w:top w:val="single" w:sz="4" w:space="0" w:color="auto"/>
              <w:bottom w:val="single" w:sz="4" w:space="0" w:color="auto"/>
            </w:tcBorders>
            <w:vAlign w:val="center"/>
          </w:tcPr>
          <w:p w14:paraId="701567E3"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Donor</w:t>
            </w:r>
          </w:p>
        </w:tc>
        <w:tc>
          <w:tcPr>
            <w:tcW w:w="1618" w:type="dxa"/>
            <w:tcBorders>
              <w:top w:val="single" w:sz="4" w:space="0" w:color="auto"/>
              <w:bottom w:val="single" w:sz="4" w:space="0" w:color="auto"/>
            </w:tcBorders>
            <w:vAlign w:val="center"/>
          </w:tcPr>
          <w:p w14:paraId="003F5034"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Recipient</w:t>
            </w:r>
          </w:p>
        </w:tc>
        <w:tc>
          <w:tcPr>
            <w:tcW w:w="876" w:type="dxa"/>
            <w:tcBorders>
              <w:top w:val="single" w:sz="4" w:space="0" w:color="auto"/>
              <w:bottom w:val="single" w:sz="4" w:space="0" w:color="auto"/>
            </w:tcBorders>
            <w:vAlign w:val="center"/>
          </w:tcPr>
          <w:p w14:paraId="17F47B30" w14:textId="34429A8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1-mo</w:t>
            </w:r>
          </w:p>
        </w:tc>
        <w:tc>
          <w:tcPr>
            <w:tcW w:w="939" w:type="dxa"/>
            <w:tcBorders>
              <w:top w:val="single" w:sz="4" w:space="0" w:color="auto"/>
              <w:bottom w:val="single" w:sz="4" w:space="0" w:color="auto"/>
            </w:tcBorders>
            <w:vAlign w:val="center"/>
          </w:tcPr>
          <w:p w14:paraId="19269EEF" w14:textId="24BC7A2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100 d</w:t>
            </w:r>
          </w:p>
        </w:tc>
        <w:tc>
          <w:tcPr>
            <w:tcW w:w="950" w:type="dxa"/>
            <w:vMerge/>
            <w:tcBorders>
              <w:top w:val="nil"/>
              <w:bottom w:val="single" w:sz="4" w:space="0" w:color="auto"/>
            </w:tcBorders>
          </w:tcPr>
          <w:p w14:paraId="79ABE508" w14:textId="77777777" w:rsidR="006C51FF" w:rsidRPr="00FF5FB5" w:rsidRDefault="006C51FF" w:rsidP="00FF5FB5">
            <w:pPr>
              <w:adjustRightInd w:val="0"/>
              <w:snapToGrid w:val="0"/>
              <w:spacing w:line="360" w:lineRule="auto"/>
              <w:rPr>
                <w:rFonts w:ascii="Book Antiqua" w:hAnsi="Book Antiqua"/>
                <w:sz w:val="24"/>
              </w:rPr>
            </w:pPr>
          </w:p>
        </w:tc>
      </w:tr>
      <w:tr w:rsidR="006C51FF" w:rsidRPr="00FF5FB5" w14:paraId="243BF9A8" w14:textId="77777777" w:rsidTr="00FF5FB5">
        <w:tc>
          <w:tcPr>
            <w:tcW w:w="710" w:type="dxa"/>
            <w:tcBorders>
              <w:top w:val="single" w:sz="4" w:space="0" w:color="auto"/>
            </w:tcBorders>
            <w:vAlign w:val="center"/>
          </w:tcPr>
          <w:p w14:paraId="576ACD8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1991</w:t>
            </w:r>
          </w:p>
        </w:tc>
        <w:tc>
          <w:tcPr>
            <w:tcW w:w="1417" w:type="dxa"/>
            <w:tcBorders>
              <w:top w:val="single" w:sz="4" w:space="0" w:color="auto"/>
            </w:tcBorders>
            <w:vAlign w:val="center"/>
          </w:tcPr>
          <w:p w14:paraId="375BACD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B6AF1/B6/</w:t>
            </w: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560" w:type="dxa"/>
            <w:tcBorders>
              <w:top w:val="single" w:sz="4" w:space="0" w:color="auto"/>
            </w:tcBorders>
            <w:vAlign w:val="center"/>
          </w:tcPr>
          <w:p w14:paraId="5302135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B6AF1/B6/</w:t>
            </w: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tcBorders>
              <w:top w:val="single" w:sz="4" w:space="0" w:color="auto"/>
            </w:tcBorders>
            <w:vAlign w:val="center"/>
          </w:tcPr>
          <w:p w14:paraId="11ADA22B" w14:textId="7A2EE696"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20</w:t>
            </w:r>
          </w:p>
        </w:tc>
        <w:tc>
          <w:tcPr>
            <w:tcW w:w="1418" w:type="dxa"/>
            <w:tcBorders>
              <w:top w:val="single" w:sz="4" w:space="0" w:color="auto"/>
            </w:tcBorders>
            <w:vAlign w:val="center"/>
          </w:tcPr>
          <w:p w14:paraId="4D32F4C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tcBorders>
              <w:top w:val="single" w:sz="4" w:space="0" w:color="auto"/>
            </w:tcBorders>
            <w:vAlign w:val="center"/>
          </w:tcPr>
          <w:p w14:paraId="36E4859A"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tcBorders>
              <w:top w:val="single" w:sz="4" w:space="0" w:color="auto"/>
            </w:tcBorders>
            <w:vAlign w:val="center"/>
          </w:tcPr>
          <w:p w14:paraId="77E6379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tcBorders>
              <w:top w:val="single" w:sz="4" w:space="0" w:color="auto"/>
            </w:tcBorders>
            <w:vAlign w:val="center"/>
          </w:tcPr>
          <w:p w14:paraId="55EF831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tcBorders>
              <w:top w:val="single" w:sz="4" w:space="0" w:color="auto"/>
            </w:tcBorders>
            <w:vAlign w:val="center"/>
          </w:tcPr>
          <w:p w14:paraId="60858856"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tcBorders>
              <w:top w:val="single" w:sz="4" w:space="0" w:color="auto"/>
            </w:tcBorders>
            <w:vAlign w:val="center"/>
          </w:tcPr>
          <w:p w14:paraId="7DCC29CC"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tcBorders>
              <w:top w:val="single" w:sz="4" w:space="0" w:color="auto"/>
            </w:tcBorders>
            <w:vAlign w:val="center"/>
          </w:tcPr>
          <w:p w14:paraId="1C6C802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67</w:t>
            </w:r>
          </w:p>
        </w:tc>
        <w:tc>
          <w:tcPr>
            <w:tcW w:w="950" w:type="dxa"/>
            <w:tcBorders>
              <w:top w:val="single" w:sz="4" w:space="0" w:color="auto"/>
            </w:tcBorders>
            <w:vAlign w:val="center"/>
          </w:tcPr>
          <w:p w14:paraId="097D3A8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w:t>
            </w:r>
          </w:p>
        </w:tc>
      </w:tr>
      <w:tr w:rsidR="006C51FF" w:rsidRPr="00FF5FB5" w14:paraId="03B018C5" w14:textId="77777777" w:rsidTr="00FF5FB5">
        <w:tc>
          <w:tcPr>
            <w:tcW w:w="710" w:type="dxa"/>
            <w:vAlign w:val="center"/>
          </w:tcPr>
          <w:p w14:paraId="2BE571F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2002</w:t>
            </w:r>
          </w:p>
        </w:tc>
        <w:tc>
          <w:tcPr>
            <w:tcW w:w="1417" w:type="dxa"/>
            <w:vAlign w:val="center"/>
          </w:tcPr>
          <w:p w14:paraId="1C527CC2"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560" w:type="dxa"/>
            <w:vAlign w:val="center"/>
          </w:tcPr>
          <w:p w14:paraId="2388D866"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vAlign w:val="center"/>
          </w:tcPr>
          <w:p w14:paraId="53E28431" w14:textId="7450F583"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20</w:t>
            </w:r>
          </w:p>
        </w:tc>
        <w:tc>
          <w:tcPr>
            <w:tcW w:w="1418" w:type="dxa"/>
            <w:vAlign w:val="center"/>
          </w:tcPr>
          <w:p w14:paraId="33F61C0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 and N</w:t>
            </w:r>
          </w:p>
        </w:tc>
        <w:tc>
          <w:tcPr>
            <w:tcW w:w="709" w:type="dxa"/>
            <w:vAlign w:val="center"/>
          </w:tcPr>
          <w:p w14:paraId="039EE6C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02093CA4"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3767FDD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Hepatic-celiac-aortic-mesenteric artery segment</w:t>
            </w:r>
          </w:p>
        </w:tc>
        <w:tc>
          <w:tcPr>
            <w:tcW w:w="1618" w:type="dxa"/>
            <w:vAlign w:val="center"/>
          </w:tcPr>
          <w:p w14:paraId="2B82565C" w14:textId="3F3ACD08"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4237E0D0"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100 </w:t>
            </w:r>
            <w:r w:rsidRPr="00FF5FB5">
              <w:rPr>
                <w:rFonts w:ascii="Book Antiqua" w:hAnsi="Book Antiqua" w:cs="Times New Roman"/>
                <w:i/>
                <w:sz w:val="24"/>
              </w:rPr>
              <w:t>vs</w:t>
            </w:r>
            <w:r w:rsidRPr="00FF5FB5">
              <w:rPr>
                <w:rFonts w:ascii="Book Antiqua" w:hAnsi="Book Antiqua" w:cs="Times New Roman"/>
                <w:sz w:val="24"/>
              </w:rPr>
              <w:t xml:space="preserve"> 50</w:t>
            </w:r>
          </w:p>
        </w:tc>
        <w:tc>
          <w:tcPr>
            <w:tcW w:w="939" w:type="dxa"/>
            <w:vAlign w:val="center"/>
          </w:tcPr>
          <w:p w14:paraId="74B859C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5F59662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w:t>
            </w:r>
          </w:p>
        </w:tc>
      </w:tr>
      <w:tr w:rsidR="006C51FF" w:rsidRPr="00FF5FB5" w14:paraId="6378C9EC" w14:textId="77777777" w:rsidTr="00FF5FB5">
        <w:tc>
          <w:tcPr>
            <w:tcW w:w="710" w:type="dxa"/>
            <w:vAlign w:val="center"/>
          </w:tcPr>
          <w:p w14:paraId="15B2FF0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2003</w:t>
            </w:r>
          </w:p>
        </w:tc>
        <w:tc>
          <w:tcPr>
            <w:tcW w:w="1417" w:type="dxa"/>
            <w:vAlign w:val="center"/>
          </w:tcPr>
          <w:p w14:paraId="0EEF8C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C57BL/10</w:t>
            </w:r>
          </w:p>
        </w:tc>
        <w:tc>
          <w:tcPr>
            <w:tcW w:w="1560" w:type="dxa"/>
            <w:vAlign w:val="center"/>
          </w:tcPr>
          <w:p w14:paraId="16ED471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CBA/Ca</w:t>
            </w:r>
          </w:p>
        </w:tc>
        <w:tc>
          <w:tcPr>
            <w:tcW w:w="1275" w:type="dxa"/>
            <w:vAlign w:val="center"/>
          </w:tcPr>
          <w:p w14:paraId="27CC1EBC" w14:textId="2D46C692"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14.5</w:t>
            </w:r>
            <w:r w:rsidR="00EE071E" w:rsidRPr="00FF5FB5">
              <w:rPr>
                <w:rFonts w:ascii="Book Antiqua" w:hAnsi="Book Antiqua" w:cs="Times New Roman"/>
                <w:sz w:val="24"/>
              </w:rPr>
              <w:t xml:space="preserve"> </w:t>
            </w:r>
            <w:r w:rsidRPr="00FF5FB5">
              <w:rPr>
                <w:rFonts w:ascii="Book Antiqua" w:hAnsi="Book Antiqua" w:cs="Times New Roman"/>
                <w:sz w:val="24"/>
              </w:rPr>
              <w:t>±</w:t>
            </w:r>
            <w:r w:rsidR="00EE071E" w:rsidRPr="00FF5FB5">
              <w:rPr>
                <w:rFonts w:ascii="Book Antiqua" w:hAnsi="Book Antiqua" w:cs="Times New Roman"/>
                <w:sz w:val="24"/>
              </w:rPr>
              <w:t xml:space="preserve"> </w:t>
            </w:r>
            <w:r w:rsidRPr="00FF5FB5">
              <w:rPr>
                <w:rFonts w:ascii="Book Antiqua" w:hAnsi="Book Antiqua" w:cs="Times New Roman"/>
                <w:sz w:val="24"/>
              </w:rPr>
              <w:t>1.5</w:t>
            </w:r>
          </w:p>
        </w:tc>
        <w:tc>
          <w:tcPr>
            <w:tcW w:w="1418" w:type="dxa"/>
            <w:vAlign w:val="center"/>
          </w:tcPr>
          <w:p w14:paraId="5CC3D7A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 and N</w:t>
            </w:r>
          </w:p>
        </w:tc>
        <w:tc>
          <w:tcPr>
            <w:tcW w:w="709" w:type="dxa"/>
            <w:vAlign w:val="center"/>
          </w:tcPr>
          <w:p w14:paraId="60360FB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1504DF35"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76F3A8E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Hepatic-celiac-aortic artery segment</w:t>
            </w:r>
          </w:p>
        </w:tc>
        <w:tc>
          <w:tcPr>
            <w:tcW w:w="1618" w:type="dxa"/>
            <w:vAlign w:val="center"/>
          </w:tcPr>
          <w:p w14:paraId="7CA48088" w14:textId="78FB759A"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4DE3EC1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3BE55D50"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100 </w:t>
            </w:r>
            <w:r w:rsidRPr="00FF5FB5">
              <w:rPr>
                <w:rFonts w:ascii="Book Antiqua" w:hAnsi="Book Antiqua" w:cs="Times New Roman"/>
                <w:i/>
                <w:sz w:val="24"/>
              </w:rPr>
              <w:t>vs</w:t>
            </w:r>
            <w:r w:rsidRPr="00FF5FB5">
              <w:rPr>
                <w:rFonts w:ascii="Book Antiqua" w:hAnsi="Book Antiqua" w:cs="Times New Roman"/>
                <w:sz w:val="24"/>
              </w:rPr>
              <w:t xml:space="preserve"> 100</w:t>
            </w:r>
          </w:p>
        </w:tc>
        <w:tc>
          <w:tcPr>
            <w:tcW w:w="950" w:type="dxa"/>
            <w:vAlign w:val="center"/>
          </w:tcPr>
          <w:p w14:paraId="6939A4E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[26]</w:t>
            </w:r>
          </w:p>
        </w:tc>
      </w:tr>
      <w:tr w:rsidR="006C51FF" w:rsidRPr="00FF5FB5" w14:paraId="0109D958" w14:textId="77777777" w:rsidTr="00FF5FB5">
        <w:tc>
          <w:tcPr>
            <w:tcW w:w="710" w:type="dxa"/>
            <w:vAlign w:val="center"/>
          </w:tcPr>
          <w:p w14:paraId="2BE75AE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2003</w:t>
            </w:r>
          </w:p>
        </w:tc>
        <w:tc>
          <w:tcPr>
            <w:tcW w:w="1417" w:type="dxa"/>
            <w:vAlign w:val="center"/>
          </w:tcPr>
          <w:p w14:paraId="6597D0B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C2E290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61E82497" w14:textId="0BD2B013" w:rsidR="006C51FF" w:rsidRPr="00FF5FB5" w:rsidRDefault="006C51FF" w:rsidP="000A70A4">
            <w:pPr>
              <w:adjustRightInd w:val="0"/>
              <w:snapToGrid w:val="0"/>
              <w:spacing w:line="360" w:lineRule="auto"/>
              <w:rPr>
                <w:rFonts w:ascii="Book Antiqua" w:hAnsi="Book Antiqua" w:cs="Times New Roman"/>
                <w:sz w:val="24"/>
              </w:rPr>
            </w:pPr>
            <w:r w:rsidRPr="00FF5FB5">
              <w:rPr>
                <w:rFonts w:ascii="Book Antiqua" w:hAnsi="Book Antiqua" w:cs="Times New Roman"/>
                <w:sz w:val="24"/>
              </w:rPr>
              <w:t>14-17</w:t>
            </w:r>
            <w:r w:rsidR="00EE071E" w:rsidRPr="00FF5FB5">
              <w:rPr>
                <w:rFonts w:ascii="Book Antiqua" w:hAnsi="Book Antiqua" w:cs="Times New Roman"/>
                <w:sz w:val="24"/>
              </w:rPr>
              <w:t xml:space="preserve"> </w:t>
            </w:r>
          </w:p>
        </w:tc>
        <w:tc>
          <w:tcPr>
            <w:tcW w:w="1418" w:type="dxa"/>
            <w:vAlign w:val="center"/>
          </w:tcPr>
          <w:p w14:paraId="21D0A02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5B9CD63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2AD26128"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3E61452" w14:textId="091E6601"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epatic–celiac–aortic artery segment</w:t>
            </w:r>
          </w:p>
        </w:tc>
        <w:tc>
          <w:tcPr>
            <w:tcW w:w="1618" w:type="dxa"/>
            <w:vAlign w:val="center"/>
          </w:tcPr>
          <w:p w14:paraId="0CA670FF" w14:textId="0EEE1FF5"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6849ACF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6D7E7B9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50" w:type="dxa"/>
            <w:vAlign w:val="center"/>
          </w:tcPr>
          <w:p w14:paraId="2859331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[21]</w:t>
            </w:r>
          </w:p>
        </w:tc>
      </w:tr>
      <w:tr w:rsidR="006C51FF" w:rsidRPr="00FF5FB5" w14:paraId="79C9A6D7" w14:textId="77777777" w:rsidTr="00FF5FB5">
        <w:tc>
          <w:tcPr>
            <w:tcW w:w="710" w:type="dxa"/>
            <w:vAlign w:val="center"/>
          </w:tcPr>
          <w:p w14:paraId="71E3AC3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2004</w:t>
            </w:r>
          </w:p>
        </w:tc>
        <w:tc>
          <w:tcPr>
            <w:tcW w:w="1417" w:type="dxa"/>
            <w:vAlign w:val="center"/>
          </w:tcPr>
          <w:p w14:paraId="4653342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10527D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3DD560BB" w14:textId="20F761A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25</w:t>
            </w:r>
          </w:p>
        </w:tc>
        <w:tc>
          <w:tcPr>
            <w:tcW w:w="1418" w:type="dxa"/>
            <w:vAlign w:val="center"/>
          </w:tcPr>
          <w:p w14:paraId="3DECBDA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3E356FB0"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230A849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58E2E0F"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1A89EA0A"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7E44D63"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39" w:type="dxa"/>
            <w:vAlign w:val="center"/>
          </w:tcPr>
          <w:p w14:paraId="4C799AF1"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7039F06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[30]</w:t>
            </w:r>
          </w:p>
        </w:tc>
      </w:tr>
      <w:tr w:rsidR="006C51FF" w:rsidRPr="00FF5FB5" w14:paraId="141A5B0B" w14:textId="77777777" w:rsidTr="00FF5FB5">
        <w:tc>
          <w:tcPr>
            <w:tcW w:w="710" w:type="dxa"/>
            <w:vAlign w:val="center"/>
          </w:tcPr>
          <w:p w14:paraId="4812821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2007</w:t>
            </w:r>
          </w:p>
        </w:tc>
        <w:tc>
          <w:tcPr>
            <w:tcW w:w="1417" w:type="dxa"/>
            <w:vAlign w:val="center"/>
          </w:tcPr>
          <w:p w14:paraId="09165DB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3A1509E5"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vAlign w:val="center"/>
          </w:tcPr>
          <w:p w14:paraId="542971A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NA</w:t>
            </w:r>
          </w:p>
        </w:tc>
        <w:tc>
          <w:tcPr>
            <w:tcW w:w="1418" w:type="dxa"/>
            <w:vAlign w:val="center"/>
          </w:tcPr>
          <w:p w14:paraId="54FAF1B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3A1884C0"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59A9903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590E7F5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1C384C5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6D5FC6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4A41B25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91</w:t>
            </w:r>
          </w:p>
        </w:tc>
        <w:tc>
          <w:tcPr>
            <w:tcW w:w="950" w:type="dxa"/>
            <w:vAlign w:val="center"/>
          </w:tcPr>
          <w:p w14:paraId="5564B90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[15]</w:t>
            </w:r>
          </w:p>
        </w:tc>
      </w:tr>
      <w:tr w:rsidR="006C51FF" w:rsidRPr="00FF5FB5" w14:paraId="23324FEC" w14:textId="77777777" w:rsidTr="00FF5FB5">
        <w:tc>
          <w:tcPr>
            <w:tcW w:w="710" w:type="dxa"/>
            <w:vAlign w:val="center"/>
          </w:tcPr>
          <w:p w14:paraId="52237C4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2010</w:t>
            </w:r>
          </w:p>
        </w:tc>
        <w:tc>
          <w:tcPr>
            <w:tcW w:w="1417" w:type="dxa"/>
            <w:vAlign w:val="center"/>
          </w:tcPr>
          <w:p w14:paraId="366299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7FA71C0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8EA837E" w14:textId="758E745C"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15</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2</w:t>
            </w:r>
          </w:p>
        </w:tc>
        <w:tc>
          <w:tcPr>
            <w:tcW w:w="1418" w:type="dxa"/>
            <w:vAlign w:val="center"/>
          </w:tcPr>
          <w:p w14:paraId="67C361E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4D8F8853"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166DB4D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09BF6A09" w14:textId="0AD2797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 xml:space="preserve">epatic–celiac–aortic </w:t>
            </w:r>
            <w:r w:rsidR="006C51FF" w:rsidRPr="00FF5FB5">
              <w:rPr>
                <w:rFonts w:ascii="Book Antiqua" w:hAnsi="Book Antiqua" w:cs="Times New Roman"/>
                <w:sz w:val="24"/>
              </w:rPr>
              <w:lastRenderedPageBreak/>
              <w:t>artery segment</w:t>
            </w:r>
          </w:p>
        </w:tc>
        <w:tc>
          <w:tcPr>
            <w:tcW w:w="1618" w:type="dxa"/>
            <w:vAlign w:val="center"/>
          </w:tcPr>
          <w:p w14:paraId="0F538B27" w14:textId="1442A17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I</w:t>
            </w:r>
            <w:r w:rsidR="006C51FF" w:rsidRPr="00FF5FB5">
              <w:rPr>
                <w:rFonts w:ascii="Book Antiqua" w:hAnsi="Book Antiqua" w:cs="Times New Roman"/>
                <w:sz w:val="24"/>
              </w:rPr>
              <w:t xml:space="preserve">nfrarenal </w:t>
            </w:r>
            <w:r w:rsidR="006C51FF" w:rsidRPr="00FF5FB5">
              <w:rPr>
                <w:rFonts w:ascii="Book Antiqua" w:hAnsi="Book Antiqua" w:cs="Times New Roman"/>
                <w:sz w:val="24"/>
              </w:rPr>
              <w:lastRenderedPageBreak/>
              <w:t>aorta</w:t>
            </w:r>
          </w:p>
        </w:tc>
        <w:tc>
          <w:tcPr>
            <w:tcW w:w="876" w:type="dxa"/>
            <w:vAlign w:val="center"/>
          </w:tcPr>
          <w:p w14:paraId="130E0D4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85.7</w:t>
            </w:r>
          </w:p>
        </w:tc>
        <w:tc>
          <w:tcPr>
            <w:tcW w:w="939" w:type="dxa"/>
            <w:vAlign w:val="center"/>
          </w:tcPr>
          <w:p w14:paraId="1D1FC91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67723399"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[14]</w:t>
            </w:r>
          </w:p>
        </w:tc>
      </w:tr>
      <w:tr w:rsidR="006C51FF" w:rsidRPr="00FF5FB5" w14:paraId="2236E4AE" w14:textId="77777777" w:rsidTr="00FF5FB5">
        <w:tc>
          <w:tcPr>
            <w:tcW w:w="710" w:type="dxa"/>
            <w:vAlign w:val="center"/>
          </w:tcPr>
          <w:p w14:paraId="5C30D45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2013</w:t>
            </w:r>
          </w:p>
        </w:tc>
        <w:tc>
          <w:tcPr>
            <w:tcW w:w="1417" w:type="dxa"/>
            <w:vAlign w:val="center"/>
          </w:tcPr>
          <w:p w14:paraId="584E217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486767C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2049C40" w14:textId="71780D5A"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25.78</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3</w:t>
            </w:r>
          </w:p>
        </w:tc>
        <w:tc>
          <w:tcPr>
            <w:tcW w:w="1418" w:type="dxa"/>
            <w:vAlign w:val="center"/>
          </w:tcPr>
          <w:p w14:paraId="45EB191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672F73E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227D72B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41A72A4E" w14:textId="7DF8333D"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epatic–celiac–aortic artery segment</w:t>
            </w:r>
          </w:p>
        </w:tc>
        <w:tc>
          <w:tcPr>
            <w:tcW w:w="1618" w:type="dxa"/>
            <w:vAlign w:val="center"/>
          </w:tcPr>
          <w:p w14:paraId="450EB8EB" w14:textId="3ED6016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60D8ED41"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7D12C74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5474DC5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[16]</w:t>
            </w:r>
          </w:p>
        </w:tc>
      </w:tr>
      <w:tr w:rsidR="006C51FF" w:rsidRPr="00FF5FB5" w14:paraId="0284F64F" w14:textId="77777777" w:rsidTr="00FF5FB5">
        <w:tc>
          <w:tcPr>
            <w:tcW w:w="710" w:type="dxa"/>
            <w:vAlign w:val="center"/>
          </w:tcPr>
          <w:p w14:paraId="2EEFBB9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2014</w:t>
            </w:r>
          </w:p>
        </w:tc>
        <w:tc>
          <w:tcPr>
            <w:tcW w:w="1417" w:type="dxa"/>
            <w:vAlign w:val="center"/>
          </w:tcPr>
          <w:p w14:paraId="3DFC0AD6"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938871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C3H</w:t>
            </w:r>
          </w:p>
        </w:tc>
        <w:tc>
          <w:tcPr>
            <w:tcW w:w="1275" w:type="dxa"/>
            <w:vAlign w:val="center"/>
          </w:tcPr>
          <w:p w14:paraId="58A24A0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NA</w:t>
            </w:r>
          </w:p>
        </w:tc>
        <w:tc>
          <w:tcPr>
            <w:tcW w:w="1418" w:type="dxa"/>
            <w:vAlign w:val="center"/>
          </w:tcPr>
          <w:p w14:paraId="64FFBB5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41C425DF"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1CEDA73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435B715"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7BBD9E5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4710152"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6E4C6EC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50" w:type="dxa"/>
            <w:vAlign w:val="center"/>
          </w:tcPr>
          <w:p w14:paraId="054350F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[39]</w:t>
            </w:r>
          </w:p>
        </w:tc>
      </w:tr>
      <w:tr w:rsidR="006C51FF" w:rsidRPr="00FF5FB5" w14:paraId="73D928D4" w14:textId="77777777" w:rsidTr="00FF5FB5">
        <w:tc>
          <w:tcPr>
            <w:tcW w:w="710" w:type="dxa"/>
            <w:vAlign w:val="center"/>
          </w:tcPr>
          <w:p w14:paraId="41E9F6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2016</w:t>
            </w:r>
          </w:p>
        </w:tc>
        <w:tc>
          <w:tcPr>
            <w:tcW w:w="1417" w:type="dxa"/>
            <w:vAlign w:val="center"/>
          </w:tcPr>
          <w:p w14:paraId="47A1DF5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2801295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F9B3B81" w14:textId="4A403646"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12.5</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2</w:t>
            </w:r>
          </w:p>
        </w:tc>
        <w:tc>
          <w:tcPr>
            <w:tcW w:w="1418" w:type="dxa"/>
            <w:vAlign w:val="center"/>
          </w:tcPr>
          <w:p w14:paraId="1146A25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5DCF0C0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6B0DE86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2543" w:type="dxa"/>
            <w:vAlign w:val="center"/>
          </w:tcPr>
          <w:p w14:paraId="0F9A5CB1" w14:textId="6C6CB2E5"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w:t>
            </w:r>
            <w:r w:rsidR="006C51FF" w:rsidRPr="00FF5FB5">
              <w:rPr>
                <w:rFonts w:ascii="Book Antiqua" w:hAnsi="Book Antiqua" w:cs="Times New Roman"/>
                <w:sz w:val="24"/>
              </w:rPr>
              <w:t>eliac trunk</w:t>
            </w:r>
          </w:p>
        </w:tc>
        <w:tc>
          <w:tcPr>
            <w:tcW w:w="1618" w:type="dxa"/>
            <w:vAlign w:val="center"/>
          </w:tcPr>
          <w:p w14:paraId="2FE2A3AE" w14:textId="2CC42984"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w:t>
            </w:r>
            <w:r w:rsidR="006C51FF" w:rsidRPr="00FF5FB5">
              <w:rPr>
                <w:rFonts w:ascii="Book Antiqua" w:hAnsi="Book Antiqua" w:cs="Times New Roman"/>
                <w:sz w:val="24"/>
              </w:rPr>
              <w:t>ommon hepatic artery</w:t>
            </w:r>
            <w:r w:rsidR="006C51FF" w:rsidRPr="00FF5FB5">
              <w:rPr>
                <w:rFonts w:ascii="Book Antiqua" w:hAnsi="Book Antiqua"/>
                <w:sz w:val="24"/>
              </w:rPr>
              <w:t xml:space="preserve"> </w:t>
            </w:r>
          </w:p>
        </w:tc>
        <w:tc>
          <w:tcPr>
            <w:tcW w:w="876" w:type="dxa"/>
            <w:vAlign w:val="center"/>
          </w:tcPr>
          <w:p w14:paraId="24AE1897"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39" w:type="dxa"/>
            <w:vAlign w:val="center"/>
          </w:tcPr>
          <w:p w14:paraId="45F20C2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71CA2AC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[6]</w:t>
            </w:r>
          </w:p>
        </w:tc>
      </w:tr>
    </w:tbl>
    <w:p w14:paraId="4A106634" w14:textId="77777777" w:rsidR="00F84F24" w:rsidRPr="00FF5FB5" w:rsidRDefault="00F84F24" w:rsidP="00FF5FB5">
      <w:pPr>
        <w:widowControl/>
        <w:snapToGrid w:val="0"/>
        <w:spacing w:line="360" w:lineRule="auto"/>
        <w:rPr>
          <w:rFonts w:ascii="Book Antiqua" w:hAnsi="Book Antiqua" w:cs="Times New Roman"/>
          <w:sz w:val="24"/>
        </w:rPr>
      </w:pPr>
    </w:p>
    <w:sectPr w:rsidR="00F84F24" w:rsidRPr="00FF5FB5" w:rsidSect="006359B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BFB72" w14:textId="77777777" w:rsidR="00C572EA" w:rsidRDefault="00C572EA" w:rsidP="005B4842">
      <w:r>
        <w:separator/>
      </w:r>
    </w:p>
  </w:endnote>
  <w:endnote w:type="continuationSeparator" w:id="0">
    <w:p w14:paraId="73272ED1" w14:textId="77777777" w:rsidR="00C572EA" w:rsidRDefault="00C572EA" w:rsidP="005B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B649" w14:textId="2E790434" w:rsidR="005B4842" w:rsidRPr="005B4842" w:rsidRDefault="005B4842" w:rsidP="005B4842">
    <w:pPr>
      <w:pStyle w:val="aa"/>
      <w:jc w:val="right"/>
      <w:rPr>
        <w:rFonts w:ascii="Book Antiqua" w:hAnsi="Book Antiqua"/>
        <w:color w:val="000000" w:themeColor="text1"/>
        <w:sz w:val="24"/>
        <w:szCs w:val="24"/>
      </w:rPr>
    </w:pPr>
    <w:r w:rsidRPr="005B4842">
      <w:rPr>
        <w:rFonts w:ascii="Book Antiqua" w:hAnsi="Book Antiqua"/>
        <w:color w:val="000000" w:themeColor="text1"/>
        <w:sz w:val="24"/>
        <w:szCs w:val="24"/>
      </w:rPr>
      <w:fldChar w:fldCharType="begin"/>
    </w:r>
    <w:r w:rsidRPr="005B4842">
      <w:rPr>
        <w:rFonts w:ascii="Book Antiqua" w:hAnsi="Book Antiqua"/>
        <w:color w:val="000000" w:themeColor="text1"/>
        <w:sz w:val="24"/>
        <w:szCs w:val="24"/>
      </w:rPr>
      <w:instrText>PAGE  \* Arabic  \* MERGEFORMAT</w:instrText>
    </w:r>
    <w:r w:rsidRPr="005B4842">
      <w:rPr>
        <w:rFonts w:ascii="Book Antiqua" w:hAnsi="Book Antiqua"/>
        <w:color w:val="000000" w:themeColor="text1"/>
        <w:sz w:val="24"/>
        <w:szCs w:val="24"/>
      </w:rPr>
      <w:fldChar w:fldCharType="separate"/>
    </w:r>
    <w:r w:rsidR="00EF7A2B" w:rsidRPr="00EF7A2B">
      <w:rPr>
        <w:rFonts w:ascii="Book Antiqua" w:hAnsi="Book Antiqua"/>
        <w:noProof/>
        <w:color w:val="000000" w:themeColor="text1"/>
        <w:sz w:val="24"/>
        <w:szCs w:val="24"/>
        <w:lang w:val="zh-CN"/>
      </w:rPr>
      <w:t>20</w:t>
    </w:r>
    <w:r w:rsidRPr="005B4842">
      <w:rPr>
        <w:rFonts w:ascii="Book Antiqua" w:hAnsi="Book Antiqua"/>
        <w:color w:val="000000" w:themeColor="text1"/>
        <w:sz w:val="24"/>
        <w:szCs w:val="24"/>
      </w:rPr>
      <w:fldChar w:fldCharType="end"/>
    </w:r>
    <w:r w:rsidRPr="005B4842">
      <w:rPr>
        <w:rFonts w:ascii="Book Antiqua" w:hAnsi="Book Antiqua"/>
        <w:color w:val="000000" w:themeColor="text1"/>
        <w:sz w:val="24"/>
        <w:szCs w:val="24"/>
        <w:lang w:val="zh-CN"/>
      </w:rPr>
      <w:t>/</w:t>
    </w:r>
    <w:r w:rsidRPr="005B4842">
      <w:rPr>
        <w:rFonts w:ascii="Book Antiqua" w:hAnsi="Book Antiqua"/>
        <w:color w:val="000000" w:themeColor="text1"/>
        <w:sz w:val="24"/>
        <w:szCs w:val="24"/>
      </w:rPr>
      <w:fldChar w:fldCharType="begin"/>
    </w:r>
    <w:r w:rsidRPr="005B4842">
      <w:rPr>
        <w:rFonts w:ascii="Book Antiqua" w:hAnsi="Book Antiqua"/>
        <w:color w:val="000000" w:themeColor="text1"/>
        <w:sz w:val="24"/>
        <w:szCs w:val="24"/>
      </w:rPr>
      <w:instrText>NUMPAGES  \* Arabic  \* MERGEFORMAT</w:instrText>
    </w:r>
    <w:r w:rsidRPr="005B4842">
      <w:rPr>
        <w:rFonts w:ascii="Book Antiqua" w:hAnsi="Book Antiqua"/>
        <w:color w:val="000000" w:themeColor="text1"/>
        <w:sz w:val="24"/>
        <w:szCs w:val="24"/>
      </w:rPr>
      <w:fldChar w:fldCharType="separate"/>
    </w:r>
    <w:r w:rsidR="00EF7A2B" w:rsidRPr="00EF7A2B">
      <w:rPr>
        <w:rFonts w:ascii="Book Antiqua" w:hAnsi="Book Antiqua"/>
        <w:noProof/>
        <w:color w:val="000000" w:themeColor="text1"/>
        <w:sz w:val="24"/>
        <w:szCs w:val="24"/>
        <w:lang w:val="zh-CN"/>
      </w:rPr>
      <w:t>25</w:t>
    </w:r>
    <w:r w:rsidRPr="005B484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48553" w14:textId="77777777" w:rsidR="00C572EA" w:rsidRDefault="00C572EA" w:rsidP="005B4842">
      <w:r>
        <w:separator/>
      </w:r>
    </w:p>
  </w:footnote>
  <w:footnote w:type="continuationSeparator" w:id="0">
    <w:p w14:paraId="291E22B1" w14:textId="77777777" w:rsidR="00C572EA" w:rsidRDefault="00C572EA" w:rsidP="005B4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9DFCDAF"/>
    <w:rsid w:val="A7FE9CF1"/>
    <w:rsid w:val="A7FF7D33"/>
    <w:rsid w:val="AAFDC898"/>
    <w:rsid w:val="ABBFEC5C"/>
    <w:rsid w:val="B9DFCDAF"/>
    <w:rsid w:val="BDF7C1E9"/>
    <w:rsid w:val="DAFA09DE"/>
    <w:rsid w:val="DB746EA0"/>
    <w:rsid w:val="E7FD5CC1"/>
    <w:rsid w:val="EFFFF7C2"/>
    <w:rsid w:val="F7ABB003"/>
    <w:rsid w:val="F7C34A48"/>
    <w:rsid w:val="FBAFF3E3"/>
    <w:rsid w:val="FBD90528"/>
    <w:rsid w:val="FDBF6FFE"/>
    <w:rsid w:val="FDDE3A2E"/>
    <w:rsid w:val="0001122C"/>
    <w:rsid w:val="00014C1A"/>
    <w:rsid w:val="00032CE1"/>
    <w:rsid w:val="00034653"/>
    <w:rsid w:val="00044BD3"/>
    <w:rsid w:val="00050547"/>
    <w:rsid w:val="00062D67"/>
    <w:rsid w:val="000A70A4"/>
    <w:rsid w:val="000B6456"/>
    <w:rsid w:val="000D0200"/>
    <w:rsid w:val="000D0BD7"/>
    <w:rsid w:val="001030EB"/>
    <w:rsid w:val="001270F0"/>
    <w:rsid w:val="00152AE1"/>
    <w:rsid w:val="00155C4B"/>
    <w:rsid w:val="0016469F"/>
    <w:rsid w:val="00166EA2"/>
    <w:rsid w:val="00167798"/>
    <w:rsid w:val="0018227D"/>
    <w:rsid w:val="0019508F"/>
    <w:rsid w:val="001D2184"/>
    <w:rsid w:val="001D4350"/>
    <w:rsid w:val="001E1454"/>
    <w:rsid w:val="001F4144"/>
    <w:rsid w:val="002028FA"/>
    <w:rsid w:val="00221D02"/>
    <w:rsid w:val="00231C48"/>
    <w:rsid w:val="0023364C"/>
    <w:rsid w:val="00267E17"/>
    <w:rsid w:val="002B1A41"/>
    <w:rsid w:val="002E1465"/>
    <w:rsid w:val="002E7BD7"/>
    <w:rsid w:val="002F0AEB"/>
    <w:rsid w:val="003179FB"/>
    <w:rsid w:val="00335E0C"/>
    <w:rsid w:val="00346337"/>
    <w:rsid w:val="003876F5"/>
    <w:rsid w:val="003927AA"/>
    <w:rsid w:val="00396816"/>
    <w:rsid w:val="003A79C6"/>
    <w:rsid w:val="003B0035"/>
    <w:rsid w:val="003B61E1"/>
    <w:rsid w:val="003C745D"/>
    <w:rsid w:val="003E7EB5"/>
    <w:rsid w:val="00400D90"/>
    <w:rsid w:val="00403725"/>
    <w:rsid w:val="00403AE8"/>
    <w:rsid w:val="00433BD9"/>
    <w:rsid w:val="00436E87"/>
    <w:rsid w:val="00457A26"/>
    <w:rsid w:val="00461762"/>
    <w:rsid w:val="00466348"/>
    <w:rsid w:val="00476356"/>
    <w:rsid w:val="00492E78"/>
    <w:rsid w:val="004A38B8"/>
    <w:rsid w:val="004B12E6"/>
    <w:rsid w:val="004C117B"/>
    <w:rsid w:val="004F011F"/>
    <w:rsid w:val="004F2D0D"/>
    <w:rsid w:val="00510179"/>
    <w:rsid w:val="00510777"/>
    <w:rsid w:val="0051609A"/>
    <w:rsid w:val="00516285"/>
    <w:rsid w:val="00522BB9"/>
    <w:rsid w:val="005233EE"/>
    <w:rsid w:val="0052660A"/>
    <w:rsid w:val="00526E70"/>
    <w:rsid w:val="005544B3"/>
    <w:rsid w:val="00586599"/>
    <w:rsid w:val="00594FCB"/>
    <w:rsid w:val="005B4842"/>
    <w:rsid w:val="005C2430"/>
    <w:rsid w:val="005C3937"/>
    <w:rsid w:val="005D7880"/>
    <w:rsid w:val="005E660F"/>
    <w:rsid w:val="005F4277"/>
    <w:rsid w:val="005F71A4"/>
    <w:rsid w:val="00603005"/>
    <w:rsid w:val="006359B4"/>
    <w:rsid w:val="006407CD"/>
    <w:rsid w:val="00646B7D"/>
    <w:rsid w:val="00693411"/>
    <w:rsid w:val="006C2002"/>
    <w:rsid w:val="006C51FF"/>
    <w:rsid w:val="006D6580"/>
    <w:rsid w:val="006E17B7"/>
    <w:rsid w:val="007210B3"/>
    <w:rsid w:val="00731944"/>
    <w:rsid w:val="00736B13"/>
    <w:rsid w:val="00743825"/>
    <w:rsid w:val="007450E6"/>
    <w:rsid w:val="00745735"/>
    <w:rsid w:val="00755930"/>
    <w:rsid w:val="00764BE5"/>
    <w:rsid w:val="007733BD"/>
    <w:rsid w:val="00791E39"/>
    <w:rsid w:val="007931E5"/>
    <w:rsid w:val="007C0295"/>
    <w:rsid w:val="007C2DF3"/>
    <w:rsid w:val="007E32DD"/>
    <w:rsid w:val="008053E5"/>
    <w:rsid w:val="00815F41"/>
    <w:rsid w:val="00822A38"/>
    <w:rsid w:val="0083025F"/>
    <w:rsid w:val="008520F3"/>
    <w:rsid w:val="00860873"/>
    <w:rsid w:val="00864246"/>
    <w:rsid w:val="00865D4E"/>
    <w:rsid w:val="008663B4"/>
    <w:rsid w:val="00877862"/>
    <w:rsid w:val="00897FC3"/>
    <w:rsid w:val="008A5B38"/>
    <w:rsid w:val="008D12E4"/>
    <w:rsid w:val="008D2BBD"/>
    <w:rsid w:val="008E3BD5"/>
    <w:rsid w:val="008E5144"/>
    <w:rsid w:val="008F2B56"/>
    <w:rsid w:val="0092103B"/>
    <w:rsid w:val="00935221"/>
    <w:rsid w:val="00977928"/>
    <w:rsid w:val="0099106A"/>
    <w:rsid w:val="00992EAE"/>
    <w:rsid w:val="009A7308"/>
    <w:rsid w:val="009C5A94"/>
    <w:rsid w:val="009E4A98"/>
    <w:rsid w:val="00A00974"/>
    <w:rsid w:val="00A14113"/>
    <w:rsid w:val="00A14FF3"/>
    <w:rsid w:val="00A17EEA"/>
    <w:rsid w:val="00A26729"/>
    <w:rsid w:val="00A57071"/>
    <w:rsid w:val="00A71F3C"/>
    <w:rsid w:val="00AA16E2"/>
    <w:rsid w:val="00AA3114"/>
    <w:rsid w:val="00AA6965"/>
    <w:rsid w:val="00AC07C1"/>
    <w:rsid w:val="00AC410C"/>
    <w:rsid w:val="00AC699E"/>
    <w:rsid w:val="00AD38C4"/>
    <w:rsid w:val="00AE3A79"/>
    <w:rsid w:val="00AE68B5"/>
    <w:rsid w:val="00B2570B"/>
    <w:rsid w:val="00B51B18"/>
    <w:rsid w:val="00B63986"/>
    <w:rsid w:val="00B7624F"/>
    <w:rsid w:val="00B77A4A"/>
    <w:rsid w:val="00B81853"/>
    <w:rsid w:val="00B919BA"/>
    <w:rsid w:val="00B92533"/>
    <w:rsid w:val="00B96634"/>
    <w:rsid w:val="00BA5444"/>
    <w:rsid w:val="00BA6C73"/>
    <w:rsid w:val="00BB4CA5"/>
    <w:rsid w:val="00BC4665"/>
    <w:rsid w:val="00BD4461"/>
    <w:rsid w:val="00C07E8B"/>
    <w:rsid w:val="00C16260"/>
    <w:rsid w:val="00C3154B"/>
    <w:rsid w:val="00C40BD7"/>
    <w:rsid w:val="00C572EA"/>
    <w:rsid w:val="00C76240"/>
    <w:rsid w:val="00C76AAC"/>
    <w:rsid w:val="00CB1408"/>
    <w:rsid w:val="00CB3AE3"/>
    <w:rsid w:val="00CC603C"/>
    <w:rsid w:val="00CE443E"/>
    <w:rsid w:val="00D010C7"/>
    <w:rsid w:val="00D02FEB"/>
    <w:rsid w:val="00D166DE"/>
    <w:rsid w:val="00D46946"/>
    <w:rsid w:val="00D46EC7"/>
    <w:rsid w:val="00D57220"/>
    <w:rsid w:val="00D72899"/>
    <w:rsid w:val="00D934ED"/>
    <w:rsid w:val="00DB2053"/>
    <w:rsid w:val="00DE1597"/>
    <w:rsid w:val="00DE2625"/>
    <w:rsid w:val="00DE3A05"/>
    <w:rsid w:val="00E13C2C"/>
    <w:rsid w:val="00E13E24"/>
    <w:rsid w:val="00E146AA"/>
    <w:rsid w:val="00E46C72"/>
    <w:rsid w:val="00E50BCB"/>
    <w:rsid w:val="00E52F90"/>
    <w:rsid w:val="00E60A67"/>
    <w:rsid w:val="00E63806"/>
    <w:rsid w:val="00E75FCD"/>
    <w:rsid w:val="00E855F1"/>
    <w:rsid w:val="00E919A6"/>
    <w:rsid w:val="00EB65B4"/>
    <w:rsid w:val="00ED0A3B"/>
    <w:rsid w:val="00EE071E"/>
    <w:rsid w:val="00EF3EB7"/>
    <w:rsid w:val="00EF67A2"/>
    <w:rsid w:val="00EF7A2B"/>
    <w:rsid w:val="00F0047E"/>
    <w:rsid w:val="00F05252"/>
    <w:rsid w:val="00F07ACF"/>
    <w:rsid w:val="00F33CDA"/>
    <w:rsid w:val="00F4145D"/>
    <w:rsid w:val="00F440B9"/>
    <w:rsid w:val="00F84F24"/>
    <w:rsid w:val="00FB25FA"/>
    <w:rsid w:val="00FB79BB"/>
    <w:rsid w:val="00FE41D2"/>
    <w:rsid w:val="00FE563A"/>
    <w:rsid w:val="00FE7219"/>
    <w:rsid w:val="00FF5FB5"/>
    <w:rsid w:val="376E49F0"/>
    <w:rsid w:val="3FB7708D"/>
    <w:rsid w:val="475BC16E"/>
    <w:rsid w:val="5D6F99B0"/>
    <w:rsid w:val="5E31F8B0"/>
    <w:rsid w:val="5F3ACE78"/>
    <w:rsid w:val="632FBCF8"/>
    <w:rsid w:val="6BFEA4D4"/>
    <w:rsid w:val="6FFB6211"/>
    <w:rsid w:val="77EEED54"/>
    <w:rsid w:val="7C0BD4CE"/>
    <w:rsid w:val="7CC30088"/>
    <w:rsid w:val="7D23EB94"/>
    <w:rsid w:val="7E7F5B7B"/>
    <w:rsid w:val="7EFF1756"/>
    <w:rsid w:val="7F1F95D2"/>
    <w:rsid w:val="7FCD9463"/>
    <w:rsid w:val="7FEECDEC"/>
    <w:rsid w:val="7FF8F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rPr>
      <w:sz w:val="20"/>
      <w:szCs w:val="20"/>
    </w:rPr>
  </w:style>
  <w:style w:type="paragraph" w:styleId="a5">
    <w:name w:val="Balloon Text"/>
    <w:basedOn w:val="a"/>
    <w:link w:val="Char1"/>
    <w:qFormat/>
    <w:rPr>
      <w:rFonts w:ascii="Times New Roman" w:hAnsi="Times New Roman" w:cs="Times New Roman"/>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annotation reference"/>
    <w:basedOn w:val="a0"/>
    <w:qFormat/>
    <w:rPr>
      <w:sz w:val="16"/>
      <w:szCs w:val="16"/>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Char1">
    <w:name w:val="批注框文本 Char"/>
    <w:basedOn w:val="a0"/>
    <w:link w:val="a5"/>
    <w:qFormat/>
    <w:rPr>
      <w:rFonts w:eastAsiaTheme="minorEastAsia"/>
      <w:kern w:val="2"/>
      <w:sz w:val="18"/>
      <w:szCs w:val="18"/>
    </w:rPr>
  </w:style>
  <w:style w:type="character" w:customStyle="1" w:styleId="Char0">
    <w:name w:val="批注文字 Char"/>
    <w:basedOn w:val="a0"/>
    <w:link w:val="a4"/>
    <w:qFormat/>
    <w:rPr>
      <w:rFonts w:asciiTheme="minorHAnsi" w:eastAsiaTheme="minorEastAsia" w:hAnsiTheme="minorHAnsi" w:cstheme="minorBidi"/>
      <w:kern w:val="2"/>
    </w:rPr>
  </w:style>
  <w:style w:type="character" w:customStyle="1" w:styleId="Char">
    <w:name w:val="批注主题 Char"/>
    <w:basedOn w:val="Char0"/>
    <w:link w:val="a3"/>
    <w:qFormat/>
    <w:rPr>
      <w:rFonts w:asciiTheme="minorHAnsi" w:eastAsiaTheme="minorEastAsia" w:hAnsiTheme="minorHAnsi" w:cstheme="minorBidi"/>
      <w:b/>
      <w:bCs/>
      <w:kern w:val="2"/>
    </w:rPr>
  </w:style>
  <w:style w:type="paragraph" w:styleId="a9">
    <w:name w:val="header"/>
    <w:basedOn w:val="a"/>
    <w:link w:val="Char2"/>
    <w:rsid w:val="005B484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B4842"/>
    <w:rPr>
      <w:rFonts w:asciiTheme="minorHAnsi" w:eastAsiaTheme="minorEastAsia" w:hAnsiTheme="minorHAnsi" w:cstheme="minorBidi"/>
      <w:kern w:val="2"/>
      <w:sz w:val="18"/>
      <w:szCs w:val="18"/>
    </w:rPr>
  </w:style>
  <w:style w:type="paragraph" w:styleId="aa">
    <w:name w:val="footer"/>
    <w:basedOn w:val="a"/>
    <w:link w:val="Char3"/>
    <w:uiPriority w:val="99"/>
    <w:rsid w:val="005B4842"/>
    <w:pPr>
      <w:tabs>
        <w:tab w:val="center" w:pos="4153"/>
        <w:tab w:val="right" w:pos="8306"/>
      </w:tabs>
      <w:snapToGrid w:val="0"/>
      <w:jc w:val="left"/>
    </w:pPr>
    <w:rPr>
      <w:sz w:val="18"/>
      <w:szCs w:val="18"/>
    </w:rPr>
  </w:style>
  <w:style w:type="character" w:customStyle="1" w:styleId="Char3">
    <w:name w:val="页脚 Char"/>
    <w:basedOn w:val="a0"/>
    <w:link w:val="aa"/>
    <w:uiPriority w:val="99"/>
    <w:rsid w:val="005B4842"/>
    <w:rPr>
      <w:rFonts w:asciiTheme="minorHAnsi" w:eastAsiaTheme="minorEastAsia" w:hAnsiTheme="minorHAnsi" w:cstheme="minorBidi"/>
      <w:kern w:val="2"/>
      <w:sz w:val="18"/>
      <w:szCs w:val="18"/>
    </w:rPr>
  </w:style>
  <w:style w:type="character" w:customStyle="1" w:styleId="normaltextrun">
    <w:name w:val="normaltextrun"/>
    <w:rsid w:val="00FF5FB5"/>
  </w:style>
  <w:style w:type="paragraph" w:customStyle="1" w:styleId="paragraph">
    <w:name w:val="paragraph"/>
    <w:basedOn w:val="a"/>
    <w:rsid w:val="00FF5FB5"/>
    <w:pPr>
      <w:widowControl/>
      <w:spacing w:before="100" w:beforeAutospacing="1" w:after="100" w:afterAutospacing="1"/>
      <w:jc w:val="left"/>
    </w:pPr>
    <w:rPr>
      <w:rFonts w:ascii="Times New Roman" w:eastAsia="宋体" w:hAnsi="Times New Roman" w:cs="Times New Roman"/>
      <w:kern w:val="0"/>
      <w:sz w:val="24"/>
      <w:lang w:eastAsia="en-US"/>
    </w:rPr>
  </w:style>
  <w:style w:type="character" w:styleId="ab">
    <w:name w:val="Strong"/>
    <w:qFormat/>
    <w:rsid w:val="00FF5F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rPr>
      <w:sz w:val="20"/>
      <w:szCs w:val="20"/>
    </w:rPr>
  </w:style>
  <w:style w:type="paragraph" w:styleId="a5">
    <w:name w:val="Balloon Text"/>
    <w:basedOn w:val="a"/>
    <w:link w:val="Char1"/>
    <w:qFormat/>
    <w:rPr>
      <w:rFonts w:ascii="Times New Roman" w:hAnsi="Times New Roman" w:cs="Times New Roman"/>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annotation reference"/>
    <w:basedOn w:val="a0"/>
    <w:qFormat/>
    <w:rPr>
      <w:sz w:val="16"/>
      <w:szCs w:val="16"/>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Char1">
    <w:name w:val="批注框文本 Char"/>
    <w:basedOn w:val="a0"/>
    <w:link w:val="a5"/>
    <w:qFormat/>
    <w:rPr>
      <w:rFonts w:eastAsiaTheme="minorEastAsia"/>
      <w:kern w:val="2"/>
      <w:sz w:val="18"/>
      <w:szCs w:val="18"/>
    </w:rPr>
  </w:style>
  <w:style w:type="character" w:customStyle="1" w:styleId="Char0">
    <w:name w:val="批注文字 Char"/>
    <w:basedOn w:val="a0"/>
    <w:link w:val="a4"/>
    <w:qFormat/>
    <w:rPr>
      <w:rFonts w:asciiTheme="minorHAnsi" w:eastAsiaTheme="minorEastAsia" w:hAnsiTheme="minorHAnsi" w:cstheme="minorBidi"/>
      <w:kern w:val="2"/>
    </w:rPr>
  </w:style>
  <w:style w:type="character" w:customStyle="1" w:styleId="Char">
    <w:name w:val="批注主题 Char"/>
    <w:basedOn w:val="Char0"/>
    <w:link w:val="a3"/>
    <w:qFormat/>
    <w:rPr>
      <w:rFonts w:asciiTheme="minorHAnsi" w:eastAsiaTheme="minorEastAsia" w:hAnsiTheme="minorHAnsi" w:cstheme="minorBidi"/>
      <w:b/>
      <w:bCs/>
      <w:kern w:val="2"/>
    </w:rPr>
  </w:style>
  <w:style w:type="paragraph" w:styleId="a9">
    <w:name w:val="header"/>
    <w:basedOn w:val="a"/>
    <w:link w:val="Char2"/>
    <w:rsid w:val="005B484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B4842"/>
    <w:rPr>
      <w:rFonts w:asciiTheme="minorHAnsi" w:eastAsiaTheme="minorEastAsia" w:hAnsiTheme="minorHAnsi" w:cstheme="minorBidi"/>
      <w:kern w:val="2"/>
      <w:sz w:val="18"/>
      <w:szCs w:val="18"/>
    </w:rPr>
  </w:style>
  <w:style w:type="paragraph" w:styleId="aa">
    <w:name w:val="footer"/>
    <w:basedOn w:val="a"/>
    <w:link w:val="Char3"/>
    <w:uiPriority w:val="99"/>
    <w:rsid w:val="005B4842"/>
    <w:pPr>
      <w:tabs>
        <w:tab w:val="center" w:pos="4153"/>
        <w:tab w:val="right" w:pos="8306"/>
      </w:tabs>
      <w:snapToGrid w:val="0"/>
      <w:jc w:val="left"/>
    </w:pPr>
    <w:rPr>
      <w:sz w:val="18"/>
      <w:szCs w:val="18"/>
    </w:rPr>
  </w:style>
  <w:style w:type="character" w:customStyle="1" w:styleId="Char3">
    <w:name w:val="页脚 Char"/>
    <w:basedOn w:val="a0"/>
    <w:link w:val="aa"/>
    <w:uiPriority w:val="99"/>
    <w:rsid w:val="005B4842"/>
    <w:rPr>
      <w:rFonts w:asciiTheme="minorHAnsi" w:eastAsiaTheme="minorEastAsia" w:hAnsiTheme="minorHAnsi" w:cstheme="minorBidi"/>
      <w:kern w:val="2"/>
      <w:sz w:val="18"/>
      <w:szCs w:val="18"/>
    </w:rPr>
  </w:style>
  <w:style w:type="character" w:customStyle="1" w:styleId="normaltextrun">
    <w:name w:val="normaltextrun"/>
    <w:rsid w:val="00FF5FB5"/>
  </w:style>
  <w:style w:type="paragraph" w:customStyle="1" w:styleId="paragraph">
    <w:name w:val="paragraph"/>
    <w:basedOn w:val="a"/>
    <w:rsid w:val="00FF5FB5"/>
    <w:pPr>
      <w:widowControl/>
      <w:spacing w:before="100" w:beforeAutospacing="1" w:after="100" w:afterAutospacing="1"/>
      <w:jc w:val="left"/>
    </w:pPr>
    <w:rPr>
      <w:rFonts w:ascii="Times New Roman" w:eastAsia="宋体" w:hAnsi="Times New Roman" w:cs="Times New Roman"/>
      <w:kern w:val="0"/>
      <w:sz w:val="24"/>
      <w:lang w:eastAsia="en-US"/>
    </w:rPr>
  </w:style>
  <w:style w:type="character" w:styleId="ab">
    <w:name w:val="Strong"/>
    <w:qFormat/>
    <w:rsid w:val="00FF5F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046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A6B030-F8BF-46B5-AEA6-43693CB2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5617</Words>
  <Characters>32018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Lenovo</cp:lastModifiedBy>
  <cp:revision>7</cp:revision>
  <cp:lastPrinted>2020-03-06T09:25:00Z</cp:lastPrinted>
  <dcterms:created xsi:type="dcterms:W3CDTF">2020-06-23T12:03:00Z</dcterms:created>
  <dcterms:modified xsi:type="dcterms:W3CDTF">2020-07-20T08:02:00Z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2052-1.0.1.1354</vt:lpwstr>
  </property>
</Properties>
</file>