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52" w:rsidRPr="002C770F" w:rsidRDefault="00DE0552" w:rsidP="004001CE">
      <w:pPr>
        <w:adjustRightInd w:val="0"/>
        <w:snapToGrid w:val="0"/>
        <w:spacing w:after="0" w:line="360" w:lineRule="auto"/>
        <w:jc w:val="both"/>
        <w:rPr>
          <w:rFonts w:ascii="Book Antiqua" w:hAnsi="Book Antiqua"/>
          <w:bCs/>
        </w:rPr>
      </w:pPr>
      <w:bookmarkStart w:id="0" w:name="OLE_LINK7"/>
      <w:bookmarkStart w:id="1" w:name="OLE_LINK3"/>
      <w:bookmarkStart w:id="2" w:name="OLE_LINK4"/>
      <w:bookmarkStart w:id="3" w:name="OLE_LINK52"/>
      <w:bookmarkStart w:id="4" w:name="OLE_LINK1"/>
      <w:bookmarkStart w:id="5" w:name="OLE_LINK74"/>
      <w:bookmarkStart w:id="6" w:name="OLE_LINK2"/>
      <w:bookmarkStart w:id="7" w:name="OLE_LINK78"/>
      <w:r w:rsidRPr="002C770F">
        <w:rPr>
          <w:rFonts w:ascii="Book Antiqua" w:hAnsi="Book Antiqua"/>
          <w:b/>
        </w:rPr>
        <w:t>Name of Journal:</w:t>
      </w:r>
      <w:r w:rsidRPr="002C770F">
        <w:rPr>
          <w:rFonts w:ascii="Book Antiqua" w:hAnsi="Book Antiqua"/>
          <w:bCs/>
        </w:rPr>
        <w:t xml:space="preserve"> </w:t>
      </w:r>
      <w:r w:rsidRPr="002C770F">
        <w:rPr>
          <w:rFonts w:ascii="Book Antiqua" w:hAnsi="Book Antiqua"/>
          <w:bCs/>
          <w:i/>
        </w:rPr>
        <w:t>World Journal of Clinical Cases</w:t>
      </w:r>
    </w:p>
    <w:p w:rsidR="00DE0552" w:rsidRPr="002C770F" w:rsidRDefault="00DE0552" w:rsidP="004001CE">
      <w:pPr>
        <w:adjustRightInd w:val="0"/>
        <w:snapToGrid w:val="0"/>
        <w:spacing w:after="0" w:line="360" w:lineRule="auto"/>
        <w:jc w:val="both"/>
        <w:rPr>
          <w:rFonts w:ascii="Book Antiqua" w:hAnsi="Book Antiqua" w:cs="Arial"/>
          <w:b/>
          <w:lang w:val="en"/>
        </w:rPr>
      </w:pPr>
      <w:r w:rsidRPr="002C770F">
        <w:rPr>
          <w:rFonts w:ascii="Book Antiqua" w:eastAsia="Times New Roman" w:hAnsi="Book Antiqua"/>
          <w:b/>
          <w:bCs/>
        </w:rPr>
        <w:t>Manuscript NO</w:t>
      </w:r>
      <w:r w:rsidRPr="002C770F">
        <w:rPr>
          <w:rFonts w:ascii="Book Antiqua" w:hAnsi="Book Antiqua" w:cs="Arial"/>
          <w:b/>
          <w:lang w:val="en"/>
        </w:rPr>
        <w:t xml:space="preserve">: </w:t>
      </w:r>
      <w:r w:rsidRPr="00B10483">
        <w:rPr>
          <w:rFonts w:ascii="Book Antiqua" w:hAnsi="Book Antiqua" w:cs="Arial"/>
          <w:lang w:val="en"/>
        </w:rPr>
        <w:t>55517</w:t>
      </w:r>
    </w:p>
    <w:p w:rsidR="005E0182" w:rsidRPr="00B10483" w:rsidRDefault="00DE0552" w:rsidP="004001CE">
      <w:pPr>
        <w:adjustRightInd w:val="0"/>
        <w:snapToGrid w:val="0"/>
        <w:spacing w:after="0" w:line="360" w:lineRule="auto"/>
        <w:jc w:val="both"/>
        <w:rPr>
          <w:rFonts w:ascii="Book Antiqua" w:hAnsi="Book Antiqua"/>
          <w:b/>
          <w:caps/>
        </w:rPr>
      </w:pPr>
      <w:r w:rsidRPr="004567B7">
        <w:rPr>
          <w:rFonts w:ascii="Book Antiqua" w:hAnsi="Book Antiqua"/>
          <w:b/>
        </w:rPr>
        <w:t>Manuscript Type:</w:t>
      </w:r>
      <w:r w:rsidRPr="00B10483">
        <w:rPr>
          <w:rFonts w:ascii="Book Antiqua" w:hAnsi="Book Antiqua"/>
          <w:b/>
          <w:caps/>
        </w:rPr>
        <w:t xml:space="preserve"> </w:t>
      </w:r>
      <w:hyperlink r:id="rId7" w:history="1">
        <w:r w:rsidRPr="004567B7">
          <w:rPr>
            <w:rFonts w:ascii="Book Antiqua" w:hAnsi="Book Antiqua"/>
            <w:bCs/>
            <w:caps/>
          </w:rPr>
          <w:t>case report</w:t>
        </w:r>
      </w:hyperlink>
    </w:p>
    <w:p w:rsidR="00DE0552" w:rsidRPr="00B10483" w:rsidRDefault="00DE0552" w:rsidP="004001CE">
      <w:pPr>
        <w:adjustRightInd w:val="0"/>
        <w:snapToGrid w:val="0"/>
        <w:spacing w:after="0" w:line="360" w:lineRule="auto"/>
        <w:jc w:val="both"/>
        <w:rPr>
          <w:rFonts w:ascii="Book Antiqua" w:hAnsi="Book Antiqua"/>
          <w:b/>
          <w:bCs/>
        </w:rPr>
      </w:pPr>
    </w:p>
    <w:p w:rsidR="00CE1CA7" w:rsidRPr="00B10483" w:rsidRDefault="00CE1CA7" w:rsidP="004001CE">
      <w:pPr>
        <w:adjustRightInd w:val="0"/>
        <w:snapToGrid w:val="0"/>
        <w:spacing w:after="0" w:line="360" w:lineRule="auto"/>
        <w:jc w:val="both"/>
        <w:rPr>
          <w:rFonts w:ascii="Book Antiqua" w:hAnsi="Book Antiqua"/>
          <w:b/>
          <w:bCs/>
        </w:rPr>
      </w:pPr>
      <w:bookmarkStart w:id="8" w:name="OLE_LINK269"/>
      <w:bookmarkStart w:id="9" w:name="OLE_LINK270"/>
      <w:r w:rsidRPr="002C770F">
        <w:rPr>
          <w:rFonts w:ascii="Book Antiqua" w:hAnsi="Book Antiqua"/>
          <w:b/>
          <w:bCs/>
        </w:rPr>
        <w:t>Hypothyroidism</w:t>
      </w:r>
      <w:bookmarkEnd w:id="0"/>
      <w:r w:rsidRPr="002C770F">
        <w:rPr>
          <w:rFonts w:ascii="Book Antiqua" w:hAnsi="Book Antiqua"/>
          <w:b/>
          <w:bCs/>
        </w:rPr>
        <w:t xml:space="preserve"> </w:t>
      </w:r>
      <w:bookmarkEnd w:id="1"/>
      <w:r w:rsidRPr="002C770F">
        <w:rPr>
          <w:rFonts w:ascii="Book Antiqua" w:hAnsi="Book Antiqua"/>
          <w:b/>
          <w:bCs/>
        </w:rPr>
        <w:t xml:space="preserve">with </w:t>
      </w:r>
      <w:bookmarkStart w:id="10" w:name="OLE_LINK81"/>
      <w:r w:rsidRPr="002C770F">
        <w:rPr>
          <w:rFonts w:ascii="Book Antiqua" w:hAnsi="Book Antiqua"/>
          <w:b/>
          <w:bCs/>
        </w:rPr>
        <w:t>elevate</w:t>
      </w:r>
      <w:bookmarkEnd w:id="10"/>
      <w:r w:rsidRPr="002C770F">
        <w:rPr>
          <w:rFonts w:ascii="Book Antiqua" w:hAnsi="Book Antiqua"/>
          <w:b/>
          <w:bCs/>
        </w:rPr>
        <w:t xml:space="preserve">d </w:t>
      </w:r>
      <w:bookmarkStart w:id="11" w:name="OLE_LINK67"/>
      <w:bookmarkStart w:id="12" w:name="OLE_LINK22"/>
      <w:bookmarkStart w:id="13" w:name="OLE_LINK80"/>
      <w:r w:rsidRPr="002C770F">
        <w:rPr>
          <w:rFonts w:ascii="Book Antiqua" w:hAnsi="Book Antiqua"/>
          <w:b/>
          <w:bCs/>
        </w:rPr>
        <w:t>pancreatic amylase</w:t>
      </w:r>
      <w:bookmarkEnd w:id="11"/>
      <w:r w:rsidRPr="002C770F">
        <w:rPr>
          <w:rFonts w:ascii="Book Antiqua" w:hAnsi="Book Antiqua"/>
          <w:b/>
          <w:bCs/>
        </w:rPr>
        <w:t xml:space="preserve"> and </w:t>
      </w:r>
      <w:bookmarkEnd w:id="2"/>
      <w:bookmarkEnd w:id="12"/>
      <w:r w:rsidRPr="002C770F">
        <w:rPr>
          <w:rFonts w:ascii="Book Antiqua" w:hAnsi="Book Antiqua"/>
          <w:b/>
          <w:bCs/>
        </w:rPr>
        <w:t>lipase</w:t>
      </w:r>
      <w:bookmarkEnd w:id="3"/>
      <w:r w:rsidRPr="002C770F">
        <w:rPr>
          <w:rFonts w:ascii="Book Antiqua" w:hAnsi="Book Antiqua"/>
          <w:b/>
          <w:bCs/>
        </w:rPr>
        <w:t xml:space="preserve"> without </w:t>
      </w:r>
      <w:bookmarkStart w:id="14" w:name="OLE_LINK89"/>
      <w:r w:rsidRPr="002C770F">
        <w:rPr>
          <w:rFonts w:ascii="Book Antiqua" w:hAnsi="Book Antiqua"/>
          <w:b/>
          <w:bCs/>
        </w:rPr>
        <w:t>clinical symptoms</w:t>
      </w:r>
      <w:bookmarkEnd w:id="4"/>
      <w:bookmarkEnd w:id="13"/>
      <w:bookmarkEnd w:id="14"/>
      <w:r w:rsidRPr="002C770F">
        <w:rPr>
          <w:rFonts w:ascii="Book Antiqua" w:hAnsi="Book Antiqua"/>
          <w:b/>
          <w:bCs/>
        </w:rPr>
        <w:t>:</w:t>
      </w:r>
      <w:r w:rsidR="005E0182" w:rsidRPr="00B10483">
        <w:rPr>
          <w:rFonts w:ascii="Book Antiqua" w:hAnsi="Book Antiqua"/>
          <w:b/>
          <w:bCs/>
        </w:rPr>
        <w:t xml:space="preserve"> </w:t>
      </w:r>
      <w:r w:rsidRPr="002C770F">
        <w:rPr>
          <w:rFonts w:ascii="Book Antiqua" w:hAnsi="Book Antiqua"/>
          <w:b/>
          <w:bCs/>
          <w:caps/>
        </w:rPr>
        <w:t>a</w:t>
      </w:r>
      <w:r w:rsidRPr="004567B7">
        <w:rPr>
          <w:rFonts w:ascii="Book Antiqua" w:hAnsi="Book Antiqua"/>
          <w:b/>
          <w:bCs/>
        </w:rPr>
        <w:t xml:space="preserve"> </w:t>
      </w:r>
      <w:hyperlink r:id="rId8" w:history="1">
        <w:r w:rsidRPr="004567B7">
          <w:rPr>
            <w:rFonts w:ascii="Book Antiqua" w:hAnsi="Book Antiqua"/>
            <w:b/>
            <w:bCs/>
          </w:rPr>
          <w:t>case report</w:t>
        </w:r>
      </w:hyperlink>
      <w:bookmarkEnd w:id="5"/>
      <w:bookmarkEnd w:id="6"/>
    </w:p>
    <w:bookmarkEnd w:id="8"/>
    <w:bookmarkEnd w:id="9"/>
    <w:p w:rsidR="00DE0552" w:rsidRPr="002C770F" w:rsidRDefault="00DE0552" w:rsidP="004001CE">
      <w:pPr>
        <w:adjustRightInd w:val="0"/>
        <w:snapToGrid w:val="0"/>
        <w:spacing w:after="0" w:line="360" w:lineRule="auto"/>
        <w:jc w:val="both"/>
        <w:rPr>
          <w:rFonts w:ascii="Book Antiqua" w:hAnsi="Book Antiqua"/>
          <w:b/>
          <w:bCs/>
        </w:rPr>
      </w:pPr>
    </w:p>
    <w:p w:rsidR="00CE1CA7" w:rsidRPr="002C770F" w:rsidRDefault="00B17205" w:rsidP="004001CE">
      <w:pPr>
        <w:adjustRightInd w:val="0"/>
        <w:snapToGrid w:val="0"/>
        <w:spacing w:after="0" w:line="360" w:lineRule="auto"/>
        <w:jc w:val="both"/>
        <w:rPr>
          <w:rFonts w:ascii="Book Antiqua" w:hAnsi="Book Antiqua"/>
        </w:rPr>
      </w:pPr>
      <w:bookmarkStart w:id="15" w:name="OLE_LINK54"/>
      <w:r w:rsidRPr="004567B7">
        <w:rPr>
          <w:rFonts w:ascii="Book Antiqua" w:hAnsi="Book Antiqua"/>
        </w:rPr>
        <w:t xml:space="preserve">Xu </w:t>
      </w:r>
      <w:r w:rsidRPr="00B10483">
        <w:rPr>
          <w:rFonts w:ascii="Book Antiqua" w:hAnsi="Book Antiqua"/>
        </w:rPr>
        <w:t xml:space="preserve">YW </w:t>
      </w:r>
      <w:r w:rsidRPr="002C770F">
        <w:rPr>
          <w:rFonts w:ascii="Book Antiqua" w:hAnsi="Book Antiqua"/>
          <w:i/>
        </w:rPr>
        <w:t>et al</w:t>
      </w:r>
      <w:r w:rsidRPr="00B10483">
        <w:rPr>
          <w:rFonts w:ascii="Book Antiqua" w:hAnsi="Book Antiqua"/>
        </w:rPr>
        <w:t xml:space="preserve">. </w:t>
      </w:r>
      <w:bookmarkStart w:id="16" w:name="OLE_LINK271"/>
      <w:bookmarkStart w:id="17" w:name="OLE_LINK272"/>
      <w:r w:rsidR="00CE1CA7" w:rsidRPr="002C770F">
        <w:rPr>
          <w:rFonts w:ascii="Book Antiqua" w:hAnsi="Book Antiqua"/>
        </w:rPr>
        <w:t>Hypothyroidism leading to elevated pancreatic amylase and lipase</w:t>
      </w:r>
    </w:p>
    <w:bookmarkEnd w:id="15"/>
    <w:bookmarkEnd w:id="16"/>
    <w:bookmarkEnd w:id="17"/>
    <w:p w:rsidR="00CE1CA7" w:rsidRPr="00D461FF" w:rsidRDefault="00CE1CA7" w:rsidP="004001CE">
      <w:pPr>
        <w:adjustRightInd w:val="0"/>
        <w:snapToGrid w:val="0"/>
        <w:spacing w:after="0" w:line="360" w:lineRule="auto"/>
        <w:jc w:val="both"/>
        <w:rPr>
          <w:rFonts w:ascii="Book Antiqua" w:hAnsi="Book Antiqua"/>
        </w:rPr>
      </w:pPr>
    </w:p>
    <w:p w:rsidR="00CE1CA7" w:rsidRPr="00B10483" w:rsidRDefault="00CE1CA7" w:rsidP="004001CE">
      <w:pPr>
        <w:adjustRightInd w:val="0"/>
        <w:snapToGrid w:val="0"/>
        <w:spacing w:after="0" w:line="360" w:lineRule="auto"/>
        <w:jc w:val="both"/>
        <w:rPr>
          <w:rFonts w:ascii="Book Antiqua" w:hAnsi="Book Antiqua"/>
        </w:rPr>
      </w:pPr>
      <w:bookmarkStart w:id="18" w:name="OLE_LINK273"/>
      <w:bookmarkStart w:id="19" w:name="OLE_LINK274"/>
      <w:r w:rsidRPr="00D461FF">
        <w:rPr>
          <w:rFonts w:ascii="Book Antiqua" w:hAnsi="Book Antiqua"/>
        </w:rPr>
        <w:t>Yong</w:t>
      </w:r>
      <w:r w:rsidR="00DE0552" w:rsidRPr="00D461FF">
        <w:rPr>
          <w:rFonts w:ascii="Book Antiqua" w:hAnsi="Book Antiqua"/>
        </w:rPr>
        <w:t>-Wei</w:t>
      </w:r>
      <w:bookmarkEnd w:id="18"/>
      <w:bookmarkEnd w:id="19"/>
      <w:r w:rsidR="00DE0552" w:rsidRPr="00D461FF">
        <w:rPr>
          <w:rFonts w:ascii="Book Antiqua" w:hAnsi="Book Antiqua"/>
        </w:rPr>
        <w:t xml:space="preserve"> </w:t>
      </w:r>
      <w:r w:rsidRPr="00D461FF">
        <w:rPr>
          <w:rFonts w:ascii="Book Antiqua" w:hAnsi="Book Antiqua"/>
        </w:rPr>
        <w:t>Xu</w:t>
      </w:r>
      <w:r w:rsidR="00DE0552" w:rsidRPr="00D461FF">
        <w:rPr>
          <w:rFonts w:ascii="Book Antiqua" w:hAnsi="Book Antiqua"/>
        </w:rPr>
        <w:t xml:space="preserve">, </w:t>
      </w:r>
      <w:r w:rsidRPr="00B10483">
        <w:rPr>
          <w:rFonts w:ascii="Book Antiqua" w:hAnsi="Book Antiqua"/>
        </w:rPr>
        <w:t>Ran Li</w:t>
      </w:r>
      <w:r w:rsidR="00DE0552" w:rsidRPr="00B10483">
        <w:rPr>
          <w:rFonts w:ascii="Book Antiqua" w:hAnsi="Book Antiqua"/>
        </w:rPr>
        <w:t xml:space="preserve">, </w:t>
      </w:r>
      <w:r w:rsidRPr="00B10483">
        <w:rPr>
          <w:rFonts w:ascii="Book Antiqua" w:hAnsi="Book Antiqua"/>
        </w:rPr>
        <w:t>Shu</w:t>
      </w:r>
      <w:r w:rsidR="00DE0552" w:rsidRPr="00B10483">
        <w:rPr>
          <w:rFonts w:ascii="Book Antiqua" w:hAnsi="Book Antiqua"/>
        </w:rPr>
        <w:t xml:space="preserve">-Chang </w:t>
      </w:r>
      <w:r w:rsidRPr="00B10483">
        <w:rPr>
          <w:rFonts w:ascii="Book Antiqua" w:hAnsi="Book Antiqua"/>
        </w:rPr>
        <w:t>Xu</w:t>
      </w:r>
    </w:p>
    <w:p w:rsidR="00CE1CA7" w:rsidRPr="00B10483" w:rsidRDefault="00CE1CA7" w:rsidP="004001CE">
      <w:pPr>
        <w:adjustRightInd w:val="0"/>
        <w:snapToGrid w:val="0"/>
        <w:spacing w:after="0" w:line="360" w:lineRule="auto"/>
        <w:jc w:val="both"/>
        <w:rPr>
          <w:rFonts w:ascii="Book Antiqua" w:hAnsi="Book Antiqua"/>
        </w:rPr>
      </w:pPr>
    </w:p>
    <w:p w:rsidR="00CE1CA7" w:rsidRPr="00B10483" w:rsidRDefault="00CE1CA7" w:rsidP="004001CE">
      <w:pPr>
        <w:adjustRightInd w:val="0"/>
        <w:snapToGrid w:val="0"/>
        <w:spacing w:after="0" w:line="360" w:lineRule="auto"/>
        <w:jc w:val="both"/>
        <w:rPr>
          <w:rFonts w:ascii="Book Antiqua" w:hAnsi="Book Antiqua"/>
        </w:rPr>
      </w:pPr>
      <w:r w:rsidRPr="00B10483">
        <w:rPr>
          <w:rFonts w:ascii="Book Antiqua" w:hAnsi="Book Antiqua"/>
          <w:b/>
        </w:rPr>
        <w:t>Yong</w:t>
      </w:r>
      <w:r w:rsidR="00B17205" w:rsidRPr="00B10483">
        <w:rPr>
          <w:rFonts w:ascii="Book Antiqua" w:hAnsi="Book Antiqua"/>
          <w:b/>
        </w:rPr>
        <w:t xml:space="preserve">-Wei </w:t>
      </w:r>
      <w:r w:rsidRPr="00B10483">
        <w:rPr>
          <w:rFonts w:ascii="Book Antiqua" w:hAnsi="Book Antiqua"/>
          <w:b/>
        </w:rPr>
        <w:t>Xu</w:t>
      </w:r>
      <w:r w:rsidR="00B17205" w:rsidRPr="00B10483">
        <w:rPr>
          <w:rFonts w:ascii="Book Antiqua" w:hAnsi="Book Antiqua"/>
          <w:b/>
        </w:rPr>
        <w:t xml:space="preserve">, </w:t>
      </w:r>
      <w:r w:rsidRPr="00B10483">
        <w:rPr>
          <w:rFonts w:ascii="Book Antiqua" w:hAnsi="Book Antiqua"/>
          <w:b/>
        </w:rPr>
        <w:t>Shu</w:t>
      </w:r>
      <w:r w:rsidR="00B17205" w:rsidRPr="00B10483">
        <w:rPr>
          <w:rFonts w:ascii="Book Antiqua" w:hAnsi="Book Antiqua"/>
          <w:b/>
        </w:rPr>
        <w:t xml:space="preserve">-Chang </w:t>
      </w:r>
      <w:r w:rsidRPr="00B10483">
        <w:rPr>
          <w:rFonts w:ascii="Book Antiqua" w:hAnsi="Book Antiqua"/>
          <w:b/>
        </w:rPr>
        <w:t>Xu</w:t>
      </w:r>
      <w:r w:rsidR="00B17205" w:rsidRPr="00B10483">
        <w:rPr>
          <w:rFonts w:ascii="Book Antiqua" w:hAnsi="Book Antiqua"/>
          <w:b/>
        </w:rPr>
        <w:t xml:space="preserve">, </w:t>
      </w:r>
      <w:r w:rsidRPr="00B10483">
        <w:rPr>
          <w:rFonts w:ascii="Book Antiqua" w:hAnsi="Book Antiqua"/>
        </w:rPr>
        <w:t xml:space="preserve">Department of Gastroenterology, </w:t>
      </w:r>
      <w:proofErr w:type="spellStart"/>
      <w:r w:rsidRPr="00B10483">
        <w:rPr>
          <w:rFonts w:ascii="Book Antiqua" w:hAnsi="Book Antiqua"/>
        </w:rPr>
        <w:t>Tongji</w:t>
      </w:r>
      <w:proofErr w:type="spellEnd"/>
      <w:r w:rsidRPr="00B10483">
        <w:rPr>
          <w:rFonts w:ascii="Book Antiqua" w:hAnsi="Book Antiqua"/>
        </w:rPr>
        <w:t xml:space="preserve"> Hospital, </w:t>
      </w:r>
      <w:proofErr w:type="spellStart"/>
      <w:r w:rsidRPr="00B10483">
        <w:rPr>
          <w:rFonts w:ascii="Book Antiqua" w:hAnsi="Book Antiqua"/>
        </w:rPr>
        <w:t>Tongji</w:t>
      </w:r>
      <w:proofErr w:type="spellEnd"/>
      <w:r w:rsidRPr="00B10483">
        <w:rPr>
          <w:rFonts w:ascii="Book Antiqua" w:hAnsi="Book Antiqua"/>
        </w:rPr>
        <w:t xml:space="preserve"> University School of Medicine, Shanghai 200065, </w:t>
      </w:r>
      <w:r w:rsidR="00B17205" w:rsidRPr="00B10483">
        <w:rPr>
          <w:rFonts w:ascii="Book Antiqua" w:hAnsi="Book Antiqua"/>
        </w:rPr>
        <w:t>China</w:t>
      </w:r>
    </w:p>
    <w:p w:rsidR="00CE1CA7" w:rsidRPr="00B10483" w:rsidRDefault="00CE1CA7" w:rsidP="004001CE">
      <w:pPr>
        <w:adjustRightInd w:val="0"/>
        <w:snapToGrid w:val="0"/>
        <w:spacing w:after="0" w:line="360" w:lineRule="auto"/>
        <w:jc w:val="both"/>
        <w:rPr>
          <w:rFonts w:ascii="Book Antiqua" w:hAnsi="Book Antiqua"/>
        </w:rPr>
      </w:pPr>
    </w:p>
    <w:p w:rsidR="00CE1CA7" w:rsidRPr="004567B7" w:rsidRDefault="00CE1CA7" w:rsidP="004001CE">
      <w:pPr>
        <w:adjustRightInd w:val="0"/>
        <w:snapToGrid w:val="0"/>
        <w:spacing w:after="0" w:line="360" w:lineRule="auto"/>
        <w:jc w:val="both"/>
        <w:rPr>
          <w:rFonts w:ascii="Book Antiqua" w:hAnsi="Book Antiqua"/>
        </w:rPr>
      </w:pPr>
      <w:r w:rsidRPr="00B10483">
        <w:rPr>
          <w:rFonts w:ascii="Book Antiqua" w:hAnsi="Book Antiqua"/>
          <w:b/>
        </w:rPr>
        <w:t xml:space="preserve">Ran Li, </w:t>
      </w:r>
      <w:r w:rsidRPr="00B10483">
        <w:rPr>
          <w:rFonts w:ascii="Book Antiqua" w:hAnsi="Book Antiqua"/>
        </w:rPr>
        <w:t xml:space="preserve">Department of Endocrinology and Metabolism, </w:t>
      </w:r>
      <w:proofErr w:type="spellStart"/>
      <w:r w:rsidRPr="00B10483">
        <w:rPr>
          <w:rFonts w:ascii="Book Antiqua" w:hAnsi="Book Antiqua"/>
        </w:rPr>
        <w:t>Tongji</w:t>
      </w:r>
      <w:proofErr w:type="spellEnd"/>
      <w:r w:rsidRPr="00B10483">
        <w:rPr>
          <w:rFonts w:ascii="Book Antiqua" w:hAnsi="Book Antiqua"/>
        </w:rPr>
        <w:t xml:space="preserve"> Hospital, </w:t>
      </w:r>
      <w:proofErr w:type="spellStart"/>
      <w:r w:rsidRPr="00B10483">
        <w:rPr>
          <w:rFonts w:ascii="Book Antiqua" w:hAnsi="Book Antiqua"/>
        </w:rPr>
        <w:t>Tongji</w:t>
      </w:r>
      <w:proofErr w:type="spellEnd"/>
      <w:r w:rsidRPr="00B10483">
        <w:rPr>
          <w:rFonts w:ascii="Book Antiqua" w:hAnsi="Book Antiqua"/>
        </w:rPr>
        <w:t xml:space="preserve"> University School of Medicine, Shanghai 200065,</w:t>
      </w:r>
      <w:r w:rsidR="00C620B8" w:rsidRPr="00B10483">
        <w:rPr>
          <w:rFonts w:ascii="Book Antiqua" w:hAnsi="Book Antiqua"/>
        </w:rPr>
        <w:t xml:space="preserve"> </w:t>
      </w:r>
      <w:r w:rsidR="000A6BAF" w:rsidRPr="002C770F">
        <w:rPr>
          <w:rFonts w:ascii="Book Antiqua" w:hAnsi="Book Antiqua"/>
        </w:rPr>
        <w:t>China</w:t>
      </w:r>
    </w:p>
    <w:p w:rsidR="00CE1CA7" w:rsidRPr="00D461FF" w:rsidRDefault="00CE1CA7" w:rsidP="004001CE">
      <w:pPr>
        <w:adjustRightInd w:val="0"/>
        <w:snapToGrid w:val="0"/>
        <w:spacing w:after="0" w:line="360" w:lineRule="auto"/>
        <w:jc w:val="both"/>
        <w:rPr>
          <w:rFonts w:ascii="Book Antiqua" w:hAnsi="Book Antiqua"/>
        </w:rPr>
      </w:pPr>
    </w:p>
    <w:p w:rsidR="00CE1CA7" w:rsidRPr="00B10483" w:rsidRDefault="00CE1CA7" w:rsidP="004001CE">
      <w:pPr>
        <w:adjustRightInd w:val="0"/>
        <w:snapToGrid w:val="0"/>
        <w:spacing w:after="0" w:line="360" w:lineRule="auto"/>
        <w:jc w:val="both"/>
        <w:rPr>
          <w:rFonts w:ascii="Book Antiqua" w:hAnsi="Book Antiqua"/>
        </w:rPr>
      </w:pPr>
      <w:r w:rsidRPr="00D461FF">
        <w:rPr>
          <w:rFonts w:ascii="Book Antiqua" w:hAnsi="Book Antiqua"/>
          <w:b/>
          <w:bCs/>
        </w:rPr>
        <w:t xml:space="preserve">Author contributions: </w:t>
      </w:r>
      <w:r w:rsidRPr="00D461FF">
        <w:rPr>
          <w:rFonts w:ascii="Book Antiqua" w:hAnsi="Book Antiqua"/>
        </w:rPr>
        <w:t>Xu YW drafted the manuscript; Xu YW</w:t>
      </w:r>
      <w:r w:rsidR="0040340F" w:rsidRPr="00B10483">
        <w:rPr>
          <w:rFonts w:ascii="Book Antiqua" w:hAnsi="Book Antiqua"/>
        </w:rPr>
        <w:t xml:space="preserve"> and </w:t>
      </w:r>
      <w:r w:rsidRPr="002C770F">
        <w:rPr>
          <w:rFonts w:ascii="Book Antiqua" w:hAnsi="Book Antiqua"/>
        </w:rPr>
        <w:t>Li R analy</w:t>
      </w:r>
      <w:r w:rsidR="00E86739" w:rsidRPr="004567B7">
        <w:rPr>
          <w:rFonts w:ascii="Book Antiqua" w:hAnsi="Book Antiqua"/>
        </w:rPr>
        <w:t>z</w:t>
      </w:r>
      <w:r w:rsidRPr="00B10483">
        <w:rPr>
          <w:rFonts w:ascii="Book Antiqua" w:hAnsi="Book Antiqua"/>
        </w:rPr>
        <w:t xml:space="preserve">ed the data; Xu SC revised the article critically; </w:t>
      </w:r>
      <w:r w:rsidR="00B10483" w:rsidRPr="00B10483">
        <w:rPr>
          <w:rFonts w:ascii="Book Antiqua" w:hAnsi="Book Antiqua"/>
        </w:rPr>
        <w:t>a</w:t>
      </w:r>
      <w:r w:rsidRPr="00B10483">
        <w:rPr>
          <w:rFonts w:ascii="Book Antiqua" w:hAnsi="Book Antiqua"/>
        </w:rPr>
        <w:t>ll authors read and approved the final manuscript.</w:t>
      </w:r>
    </w:p>
    <w:p w:rsidR="00CE1CA7" w:rsidRPr="00B10483" w:rsidRDefault="00CE1CA7" w:rsidP="004001CE">
      <w:pPr>
        <w:adjustRightInd w:val="0"/>
        <w:snapToGrid w:val="0"/>
        <w:spacing w:after="0" w:line="360" w:lineRule="auto"/>
        <w:jc w:val="both"/>
        <w:rPr>
          <w:rFonts w:ascii="Book Antiqua" w:hAnsi="Book Antiqua"/>
        </w:rPr>
      </w:pPr>
    </w:p>
    <w:p w:rsidR="00CE1CA7" w:rsidRPr="00B10483" w:rsidRDefault="00CE1CA7" w:rsidP="004001CE">
      <w:pPr>
        <w:adjustRightInd w:val="0"/>
        <w:snapToGrid w:val="0"/>
        <w:spacing w:after="0" w:line="360" w:lineRule="auto"/>
        <w:jc w:val="both"/>
        <w:rPr>
          <w:rFonts w:ascii="Book Antiqua" w:hAnsi="Book Antiqua"/>
        </w:rPr>
      </w:pPr>
      <w:proofErr w:type="gramStart"/>
      <w:r w:rsidRPr="00B10483">
        <w:rPr>
          <w:rFonts w:ascii="Book Antiqua" w:hAnsi="Book Antiqua"/>
          <w:b/>
          <w:bCs/>
        </w:rPr>
        <w:t>Supported by</w:t>
      </w:r>
      <w:r w:rsidRPr="00B10483">
        <w:rPr>
          <w:rFonts w:ascii="Book Antiqua" w:hAnsi="Book Antiqua"/>
        </w:rPr>
        <w:t xml:space="preserve"> </w:t>
      </w:r>
      <w:bookmarkStart w:id="20" w:name="OLE_LINK285"/>
      <w:bookmarkStart w:id="21" w:name="OLE_LINK286"/>
      <w:bookmarkStart w:id="22" w:name="OLE_LINK55"/>
      <w:r w:rsidRPr="00B10483">
        <w:rPr>
          <w:rFonts w:ascii="Book Antiqua" w:hAnsi="Book Antiqua"/>
        </w:rPr>
        <w:t xml:space="preserve">Shanghai </w:t>
      </w:r>
      <w:proofErr w:type="spellStart"/>
      <w:r w:rsidRPr="00B10483">
        <w:rPr>
          <w:rFonts w:ascii="Book Antiqua" w:hAnsi="Book Antiqua"/>
        </w:rPr>
        <w:t>Shenkang</w:t>
      </w:r>
      <w:proofErr w:type="spellEnd"/>
      <w:r w:rsidRPr="00B10483">
        <w:rPr>
          <w:rFonts w:ascii="Book Antiqua" w:hAnsi="Book Antiqua"/>
        </w:rPr>
        <w:t xml:space="preserve"> Hospital Development Center</w:t>
      </w:r>
      <w:r w:rsidR="00D541F0" w:rsidRPr="00B10483">
        <w:rPr>
          <w:rFonts w:ascii="Book Antiqua" w:hAnsi="Book Antiqua"/>
        </w:rPr>
        <w:t>,</w:t>
      </w:r>
      <w:r w:rsidR="003D0545" w:rsidRPr="00B10483">
        <w:rPr>
          <w:rFonts w:ascii="Book Antiqua" w:hAnsi="Book Antiqua"/>
        </w:rPr>
        <w:t xml:space="preserve"> </w:t>
      </w:r>
      <w:r w:rsidR="00D541F0" w:rsidRPr="00B10483">
        <w:rPr>
          <w:rFonts w:ascii="Book Antiqua" w:hAnsi="Book Antiqua"/>
        </w:rPr>
        <w:t>No.</w:t>
      </w:r>
      <w:proofErr w:type="gramEnd"/>
      <w:r w:rsidR="00D541F0" w:rsidRPr="00B10483">
        <w:rPr>
          <w:rFonts w:ascii="Book Antiqua" w:hAnsi="Book Antiqua"/>
        </w:rPr>
        <w:t xml:space="preserve"> </w:t>
      </w:r>
      <w:r w:rsidR="00D541F0" w:rsidRPr="002C770F">
        <w:rPr>
          <w:rFonts w:ascii="Book Antiqua" w:hAnsi="Book Antiqua"/>
        </w:rPr>
        <w:t>SHDC12016109</w:t>
      </w:r>
      <w:bookmarkEnd w:id="20"/>
      <w:bookmarkEnd w:id="21"/>
    </w:p>
    <w:bookmarkEnd w:id="22"/>
    <w:p w:rsidR="00CE1CA7" w:rsidRPr="00B10483" w:rsidRDefault="00CE1CA7" w:rsidP="004001CE">
      <w:pPr>
        <w:adjustRightInd w:val="0"/>
        <w:snapToGrid w:val="0"/>
        <w:spacing w:after="0" w:line="360" w:lineRule="auto"/>
        <w:jc w:val="both"/>
        <w:rPr>
          <w:rFonts w:ascii="Book Antiqua" w:hAnsi="Book Antiqua"/>
        </w:rPr>
      </w:pPr>
    </w:p>
    <w:p w:rsidR="00CE1CA7" w:rsidRPr="002C770F" w:rsidRDefault="00CE1CA7" w:rsidP="004001CE">
      <w:pPr>
        <w:adjustRightInd w:val="0"/>
        <w:snapToGrid w:val="0"/>
        <w:spacing w:after="0" w:line="360" w:lineRule="auto"/>
        <w:jc w:val="both"/>
        <w:rPr>
          <w:rFonts w:ascii="Book Antiqua" w:hAnsi="Book Antiqua"/>
        </w:rPr>
      </w:pPr>
      <w:r w:rsidRPr="00B10483">
        <w:rPr>
          <w:rFonts w:ascii="Book Antiqua" w:hAnsi="Book Antiqua"/>
          <w:b/>
          <w:bCs/>
        </w:rPr>
        <w:t>Corresponding author:</w:t>
      </w:r>
      <w:r w:rsidRPr="00B10483">
        <w:rPr>
          <w:rFonts w:ascii="Book Antiqua" w:hAnsi="Book Antiqua"/>
          <w:b/>
        </w:rPr>
        <w:t xml:space="preserve"> </w:t>
      </w:r>
      <w:bookmarkStart w:id="23" w:name="OLE_LINK275"/>
      <w:bookmarkStart w:id="24" w:name="OLE_LINK276"/>
      <w:r w:rsidRPr="00B10483">
        <w:rPr>
          <w:rFonts w:ascii="Book Antiqua" w:hAnsi="Book Antiqua"/>
          <w:b/>
        </w:rPr>
        <w:t>Shu-Chang</w:t>
      </w:r>
      <w:bookmarkEnd w:id="23"/>
      <w:bookmarkEnd w:id="24"/>
      <w:r w:rsidRPr="00B10483">
        <w:rPr>
          <w:rFonts w:ascii="Book Antiqua" w:hAnsi="Book Antiqua"/>
          <w:b/>
        </w:rPr>
        <w:t xml:space="preserve"> Xu, PhD, MD, Chief Doctor, Professor,</w:t>
      </w:r>
      <w:bookmarkStart w:id="25" w:name="OLE_LINK53"/>
      <w:r w:rsidRPr="00B10483">
        <w:rPr>
          <w:rFonts w:ascii="Book Antiqua" w:hAnsi="Book Antiqua"/>
          <w:b/>
        </w:rPr>
        <w:t xml:space="preserve"> </w:t>
      </w:r>
      <w:r w:rsidRPr="00B10483">
        <w:rPr>
          <w:rFonts w:ascii="Book Antiqua" w:hAnsi="Book Antiqua"/>
        </w:rPr>
        <w:t xml:space="preserve">Department of Gastroenterology, </w:t>
      </w:r>
      <w:bookmarkStart w:id="26" w:name="OLE_LINK277"/>
      <w:bookmarkStart w:id="27" w:name="OLE_LINK278"/>
      <w:proofErr w:type="spellStart"/>
      <w:r w:rsidRPr="00B10483">
        <w:rPr>
          <w:rFonts w:ascii="Book Antiqua" w:hAnsi="Book Antiqua"/>
        </w:rPr>
        <w:t>Tongji</w:t>
      </w:r>
      <w:proofErr w:type="spellEnd"/>
      <w:r w:rsidRPr="00B10483">
        <w:rPr>
          <w:rFonts w:ascii="Book Antiqua" w:hAnsi="Book Antiqua"/>
        </w:rPr>
        <w:t xml:space="preserve"> Hospital, </w:t>
      </w:r>
      <w:proofErr w:type="spellStart"/>
      <w:r w:rsidRPr="00B10483">
        <w:rPr>
          <w:rFonts w:ascii="Book Antiqua" w:hAnsi="Book Antiqua"/>
        </w:rPr>
        <w:t>Tongji</w:t>
      </w:r>
      <w:proofErr w:type="spellEnd"/>
      <w:r w:rsidRPr="00B10483">
        <w:rPr>
          <w:rFonts w:ascii="Book Antiqua" w:hAnsi="Book Antiqua"/>
        </w:rPr>
        <w:t xml:space="preserve"> University School of Medicine</w:t>
      </w:r>
      <w:bookmarkEnd w:id="26"/>
      <w:bookmarkEnd w:id="27"/>
      <w:r w:rsidRPr="00B10483">
        <w:rPr>
          <w:rFonts w:ascii="Book Antiqua" w:hAnsi="Book Antiqua"/>
        </w:rPr>
        <w:t xml:space="preserve">, </w:t>
      </w:r>
      <w:bookmarkStart w:id="28" w:name="OLE_LINK279"/>
      <w:bookmarkStart w:id="29" w:name="OLE_LINK280"/>
      <w:r w:rsidR="00203AD6" w:rsidRPr="00B10483">
        <w:rPr>
          <w:rFonts w:ascii="Book Antiqua" w:hAnsi="Book Antiqua"/>
        </w:rPr>
        <w:t xml:space="preserve">No. </w:t>
      </w:r>
      <w:r w:rsidRPr="002C770F">
        <w:rPr>
          <w:rFonts w:ascii="Book Antiqua" w:hAnsi="Book Antiqua"/>
        </w:rPr>
        <w:t>389</w:t>
      </w:r>
      <w:r w:rsidR="00203AD6" w:rsidRPr="00B10483">
        <w:rPr>
          <w:rFonts w:ascii="Book Antiqua" w:hAnsi="Book Antiqua"/>
        </w:rPr>
        <w:t>,</w:t>
      </w:r>
      <w:r w:rsidRPr="002C770F">
        <w:rPr>
          <w:rFonts w:ascii="Book Antiqua" w:hAnsi="Book Antiqua"/>
        </w:rPr>
        <w:t xml:space="preserve"> </w:t>
      </w:r>
      <w:proofErr w:type="spellStart"/>
      <w:r w:rsidRPr="002C770F">
        <w:rPr>
          <w:rFonts w:ascii="Book Antiqua" w:hAnsi="Book Antiqua"/>
        </w:rPr>
        <w:t>Xincun</w:t>
      </w:r>
      <w:proofErr w:type="spellEnd"/>
      <w:r w:rsidRPr="002C770F">
        <w:rPr>
          <w:rFonts w:ascii="Book Antiqua" w:hAnsi="Book Antiqua"/>
        </w:rPr>
        <w:t xml:space="preserve"> Road, </w:t>
      </w:r>
      <w:proofErr w:type="spellStart"/>
      <w:r w:rsidRPr="002C770F">
        <w:rPr>
          <w:rFonts w:ascii="Book Antiqua" w:hAnsi="Book Antiqua"/>
        </w:rPr>
        <w:t>Putuo</w:t>
      </w:r>
      <w:proofErr w:type="spellEnd"/>
      <w:r w:rsidRPr="002C770F">
        <w:rPr>
          <w:rFonts w:ascii="Book Antiqua" w:hAnsi="Book Antiqua"/>
        </w:rPr>
        <w:t xml:space="preserve"> District,</w:t>
      </w:r>
      <w:bookmarkEnd w:id="28"/>
      <w:bookmarkEnd w:id="29"/>
      <w:r w:rsidRPr="002C770F">
        <w:rPr>
          <w:rFonts w:ascii="Book Antiqua" w:hAnsi="Book Antiqua"/>
        </w:rPr>
        <w:t xml:space="preserve"> </w:t>
      </w:r>
      <w:bookmarkStart w:id="30" w:name="OLE_LINK281"/>
      <w:bookmarkStart w:id="31" w:name="OLE_LINK282"/>
      <w:r w:rsidRPr="002C770F">
        <w:rPr>
          <w:rFonts w:ascii="Book Antiqua" w:hAnsi="Book Antiqua"/>
        </w:rPr>
        <w:t xml:space="preserve">Shanghai </w:t>
      </w:r>
      <w:bookmarkEnd w:id="30"/>
      <w:bookmarkEnd w:id="31"/>
      <w:r w:rsidRPr="002C770F">
        <w:rPr>
          <w:rFonts w:ascii="Book Antiqua" w:hAnsi="Book Antiqua"/>
        </w:rPr>
        <w:t>200065, China</w:t>
      </w:r>
      <w:bookmarkStart w:id="32" w:name="OLE_LINK12"/>
      <w:r w:rsidR="00D541F0" w:rsidRPr="00B10483">
        <w:rPr>
          <w:rFonts w:ascii="Book Antiqua" w:hAnsi="Book Antiqua"/>
        </w:rPr>
        <w:t xml:space="preserve">. </w:t>
      </w:r>
      <w:r w:rsidRPr="002C770F">
        <w:rPr>
          <w:rFonts w:ascii="Book Antiqua" w:hAnsi="Book Antiqua"/>
        </w:rPr>
        <w:t>xschang@163.com</w:t>
      </w:r>
      <w:bookmarkEnd w:id="32"/>
    </w:p>
    <w:bookmarkEnd w:id="25"/>
    <w:p w:rsidR="00504AB7" w:rsidRPr="00D461FF" w:rsidRDefault="00504AB7" w:rsidP="004001CE">
      <w:pPr>
        <w:adjustRightInd w:val="0"/>
        <w:snapToGrid w:val="0"/>
        <w:spacing w:after="0" w:line="360" w:lineRule="auto"/>
        <w:jc w:val="both"/>
        <w:rPr>
          <w:rFonts w:ascii="Book Antiqua" w:hAnsi="Book Antiqua"/>
        </w:rPr>
      </w:pPr>
    </w:p>
    <w:p w:rsidR="00B000FA" w:rsidRPr="004567B7" w:rsidRDefault="00B000FA" w:rsidP="00B10483">
      <w:pPr>
        <w:tabs>
          <w:tab w:val="left" w:pos="7621"/>
        </w:tabs>
        <w:adjustRightInd w:val="0"/>
        <w:snapToGrid w:val="0"/>
        <w:spacing w:after="0" w:line="360" w:lineRule="auto"/>
        <w:jc w:val="both"/>
        <w:rPr>
          <w:rFonts w:ascii="Book Antiqua" w:hAnsi="Book Antiqua"/>
          <w:b/>
          <w:lang w:val="en-GB"/>
        </w:rPr>
      </w:pPr>
      <w:bookmarkStart w:id="33" w:name="OLE_LINK108"/>
      <w:bookmarkStart w:id="34" w:name="OLE_LINK109"/>
      <w:bookmarkStart w:id="35" w:name="OLE_LINK189"/>
      <w:bookmarkStart w:id="36" w:name="OLE_LINK119"/>
      <w:bookmarkStart w:id="37" w:name="OLE_LINK177"/>
      <w:bookmarkStart w:id="38" w:name="OLE_LINK111"/>
      <w:bookmarkStart w:id="39" w:name="OLE_LINK57"/>
      <w:r w:rsidRPr="00D461FF">
        <w:rPr>
          <w:rFonts w:ascii="Book Antiqua" w:hAnsi="Book Antiqua"/>
          <w:b/>
          <w:lang w:val="en-GB"/>
        </w:rPr>
        <w:t xml:space="preserve">Received: </w:t>
      </w:r>
      <w:r w:rsidR="00580A25" w:rsidRPr="00B10483">
        <w:rPr>
          <w:rFonts w:ascii="Book Antiqua" w:hAnsi="Book Antiqua"/>
          <w:lang w:val="en-GB"/>
        </w:rPr>
        <w:t>March</w:t>
      </w:r>
      <w:r w:rsidRPr="002C770F">
        <w:rPr>
          <w:rFonts w:ascii="Book Antiqua" w:hAnsi="Book Antiqua"/>
          <w:lang w:val="en-GB"/>
        </w:rPr>
        <w:t xml:space="preserve"> </w:t>
      </w:r>
      <w:r w:rsidRPr="004567B7">
        <w:rPr>
          <w:rFonts w:ascii="Book Antiqua" w:hAnsi="Book Antiqua"/>
          <w:lang w:val="en-GB"/>
        </w:rPr>
        <w:t>21</w:t>
      </w:r>
      <w:r w:rsidRPr="00D461FF">
        <w:rPr>
          <w:rFonts w:ascii="Book Antiqua" w:hAnsi="Book Antiqua"/>
          <w:lang w:val="en-GB"/>
        </w:rPr>
        <w:t xml:space="preserve">, </w:t>
      </w:r>
      <w:r w:rsidR="00580A25" w:rsidRPr="00B10483">
        <w:rPr>
          <w:rFonts w:ascii="Book Antiqua" w:hAnsi="Book Antiqua"/>
          <w:lang w:val="en-GB"/>
        </w:rPr>
        <w:t>2020</w:t>
      </w:r>
      <w:r w:rsidR="00E86739" w:rsidRPr="002C770F">
        <w:rPr>
          <w:rFonts w:ascii="Book Antiqua" w:hAnsi="Book Antiqua"/>
          <w:lang w:val="en-GB"/>
        </w:rPr>
        <w:tab/>
      </w:r>
    </w:p>
    <w:p w:rsidR="00B000FA" w:rsidRPr="004567B7" w:rsidRDefault="00B000FA" w:rsidP="002C770F">
      <w:pPr>
        <w:tabs>
          <w:tab w:val="right" w:pos="9026"/>
        </w:tabs>
        <w:adjustRightInd w:val="0"/>
        <w:snapToGrid w:val="0"/>
        <w:spacing w:after="0" w:line="360" w:lineRule="auto"/>
        <w:jc w:val="both"/>
        <w:rPr>
          <w:rFonts w:ascii="Book Antiqua" w:hAnsi="Book Antiqua"/>
          <w:b/>
          <w:lang w:val="en-GB"/>
        </w:rPr>
      </w:pPr>
      <w:r w:rsidRPr="00D461FF">
        <w:rPr>
          <w:rFonts w:ascii="Book Antiqua" w:hAnsi="Book Antiqua"/>
          <w:b/>
          <w:lang w:val="en-GB"/>
        </w:rPr>
        <w:lastRenderedPageBreak/>
        <w:t xml:space="preserve">Revised: </w:t>
      </w:r>
      <w:r w:rsidR="000F5B6D" w:rsidRPr="00D461FF">
        <w:rPr>
          <w:rFonts w:ascii="Book Antiqua" w:hAnsi="Book Antiqua"/>
          <w:lang w:val="en-GB"/>
        </w:rPr>
        <w:t>April</w:t>
      </w:r>
      <w:r w:rsidR="00E20E07" w:rsidRPr="00D461FF">
        <w:rPr>
          <w:rFonts w:ascii="Book Antiqua" w:hAnsi="Book Antiqua"/>
          <w:lang w:val="en-GB"/>
        </w:rPr>
        <w:t xml:space="preserve"> </w:t>
      </w:r>
      <w:r w:rsidR="000F5B6D" w:rsidRPr="00D461FF">
        <w:rPr>
          <w:rFonts w:ascii="Book Antiqua" w:hAnsi="Book Antiqua"/>
          <w:lang w:val="en-GB"/>
        </w:rPr>
        <w:t>30</w:t>
      </w:r>
      <w:r w:rsidR="00E20E07" w:rsidRPr="00D461FF">
        <w:rPr>
          <w:rFonts w:ascii="Book Antiqua" w:hAnsi="Book Antiqua"/>
          <w:lang w:val="en-GB"/>
        </w:rPr>
        <w:t xml:space="preserve">, </w:t>
      </w:r>
      <w:r w:rsidR="00E20E07" w:rsidRPr="00B10483">
        <w:rPr>
          <w:rFonts w:ascii="Book Antiqua" w:hAnsi="Book Antiqua"/>
          <w:lang w:val="en-GB"/>
        </w:rPr>
        <w:t>2020</w:t>
      </w:r>
      <w:r w:rsidR="002C770F" w:rsidRPr="002C770F">
        <w:rPr>
          <w:rFonts w:ascii="Book Antiqua" w:hAnsi="Book Antiqua"/>
          <w:lang w:val="en-GB"/>
        </w:rPr>
        <w:tab/>
      </w:r>
    </w:p>
    <w:p w:rsidR="00B000FA" w:rsidRPr="002C770F" w:rsidRDefault="00B000FA" w:rsidP="004001CE">
      <w:pPr>
        <w:adjustRightInd w:val="0"/>
        <w:snapToGrid w:val="0"/>
        <w:spacing w:after="0" w:line="360" w:lineRule="auto"/>
        <w:jc w:val="both"/>
        <w:rPr>
          <w:rFonts w:ascii="Book Antiqua" w:hAnsi="Book Antiqua"/>
          <w:b/>
          <w:lang w:val="en-GB"/>
        </w:rPr>
      </w:pPr>
      <w:r w:rsidRPr="00D461FF">
        <w:rPr>
          <w:rFonts w:ascii="Book Antiqua" w:hAnsi="Book Antiqua"/>
          <w:b/>
          <w:lang w:val="en-GB"/>
        </w:rPr>
        <w:t>Accepted:</w:t>
      </w:r>
      <w:r w:rsidR="00D84194" w:rsidRPr="00B10483">
        <w:rPr>
          <w:rFonts w:ascii="Book Antiqua" w:hAnsi="Book Antiqua"/>
        </w:rPr>
        <w:t xml:space="preserve"> </w:t>
      </w:r>
      <w:r w:rsidR="00D84194" w:rsidRPr="002C770F">
        <w:rPr>
          <w:rFonts w:ascii="Book Antiqua" w:hAnsi="Book Antiqua"/>
          <w:bCs/>
          <w:lang w:val="en-GB"/>
        </w:rPr>
        <w:t>July 15, 2020</w:t>
      </w:r>
      <w:r w:rsidRPr="00B10483">
        <w:rPr>
          <w:rFonts w:ascii="Book Antiqua" w:hAnsi="Book Antiqua"/>
          <w:bCs/>
        </w:rPr>
        <w:t xml:space="preserve"> </w:t>
      </w:r>
    </w:p>
    <w:p w:rsidR="00B000FA" w:rsidRPr="00DD27D4" w:rsidRDefault="00B000FA" w:rsidP="004001CE">
      <w:pPr>
        <w:adjustRightInd w:val="0"/>
        <w:snapToGrid w:val="0"/>
        <w:spacing w:after="0" w:line="360" w:lineRule="auto"/>
        <w:jc w:val="both"/>
        <w:rPr>
          <w:rFonts w:ascii="Book Antiqua" w:hAnsi="Book Antiqua"/>
          <w:lang w:val="en-GB"/>
        </w:rPr>
      </w:pPr>
      <w:r w:rsidRPr="00D461FF">
        <w:rPr>
          <w:rFonts w:ascii="Book Antiqua" w:hAnsi="Book Antiqua"/>
          <w:b/>
          <w:lang w:val="en-GB"/>
        </w:rPr>
        <w:t xml:space="preserve">Published online: </w:t>
      </w:r>
      <w:r w:rsidR="00DD27D4" w:rsidRPr="00DD27D4">
        <w:rPr>
          <w:rFonts w:ascii="Book Antiqua" w:hAnsi="Book Antiqua"/>
          <w:lang w:val="en-GB"/>
        </w:rPr>
        <w:t>August 6, 2020</w:t>
      </w:r>
    </w:p>
    <w:bookmarkEnd w:id="33"/>
    <w:bookmarkEnd w:id="34"/>
    <w:bookmarkEnd w:id="35"/>
    <w:bookmarkEnd w:id="36"/>
    <w:bookmarkEnd w:id="37"/>
    <w:bookmarkEnd w:id="38"/>
    <w:p w:rsidR="00CE1CA7" w:rsidRPr="00B10483" w:rsidRDefault="00E20E07" w:rsidP="004001CE">
      <w:pPr>
        <w:adjustRightInd w:val="0"/>
        <w:snapToGrid w:val="0"/>
        <w:spacing w:after="0" w:line="360" w:lineRule="auto"/>
        <w:jc w:val="both"/>
        <w:rPr>
          <w:rFonts w:ascii="Book Antiqua" w:hAnsi="Book Antiqua"/>
          <w:b/>
          <w:bCs/>
          <w:lang w:val="en-GB"/>
        </w:rPr>
      </w:pPr>
      <w:r w:rsidRPr="00B10483">
        <w:rPr>
          <w:rFonts w:ascii="Book Antiqua" w:hAnsi="Book Antiqua"/>
          <w:b/>
          <w:bCs/>
          <w:lang w:val="en-GB"/>
        </w:rPr>
        <w:br w:type="page"/>
      </w:r>
      <w:bookmarkStart w:id="40" w:name="OLE_LINK56"/>
      <w:bookmarkStart w:id="41" w:name="OLE_LINK86"/>
      <w:bookmarkEnd w:id="39"/>
      <w:r w:rsidR="00CE1CA7" w:rsidRPr="00B10483">
        <w:rPr>
          <w:rFonts w:ascii="Book Antiqua" w:hAnsi="Book Antiqua"/>
          <w:b/>
          <w:bCs/>
          <w:iCs/>
        </w:rPr>
        <w:lastRenderedPageBreak/>
        <w:t>Abstract</w:t>
      </w:r>
    </w:p>
    <w:p w:rsidR="00CE1CA7" w:rsidRPr="00B10483" w:rsidRDefault="00CE1CA7" w:rsidP="004001CE">
      <w:pPr>
        <w:adjustRightInd w:val="0"/>
        <w:snapToGrid w:val="0"/>
        <w:spacing w:after="0" w:line="360" w:lineRule="auto"/>
        <w:jc w:val="both"/>
        <w:rPr>
          <w:rFonts w:ascii="Book Antiqua" w:hAnsi="Book Antiqua"/>
          <w:bCs/>
          <w:iCs/>
          <w:caps/>
        </w:rPr>
      </w:pPr>
      <w:r w:rsidRPr="00B10483">
        <w:rPr>
          <w:rFonts w:ascii="Book Antiqua" w:hAnsi="Book Antiqua"/>
          <w:bCs/>
          <w:iCs/>
          <w:caps/>
        </w:rPr>
        <w:t>Background</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bookmarkStart w:id="42" w:name="OLE_LINK63"/>
      <w:bookmarkStart w:id="43" w:name="OLE_LINK5"/>
      <w:bookmarkStart w:id="44" w:name="OLE_LINK6"/>
      <w:bookmarkStart w:id="45" w:name="OLE_LINK15"/>
      <w:r w:rsidRPr="00B10483">
        <w:rPr>
          <w:rFonts w:ascii="Book Antiqua" w:hAnsi="Book Antiqua"/>
        </w:rPr>
        <w:t xml:space="preserve">Hypothyroidism is an endocrine disorder that has worldwide prevalence and can affect multiple organ systems. </w:t>
      </w:r>
      <w:bookmarkEnd w:id="42"/>
      <w:r w:rsidRPr="00B10483">
        <w:rPr>
          <w:rFonts w:ascii="Book Antiqua" w:hAnsi="Book Antiqua"/>
        </w:rPr>
        <w:t>We report a case of hypothyroidism</w:t>
      </w:r>
      <w:bookmarkEnd w:id="43"/>
      <w:r w:rsidRPr="00B10483">
        <w:rPr>
          <w:rFonts w:ascii="Book Antiqua" w:hAnsi="Book Antiqua"/>
        </w:rPr>
        <w:t xml:space="preserve"> with elevated</w:t>
      </w:r>
      <w:bookmarkEnd w:id="44"/>
      <w:r w:rsidRPr="00B10483">
        <w:rPr>
          <w:rFonts w:ascii="Book Antiqua" w:hAnsi="Book Antiqua"/>
        </w:rPr>
        <w:t xml:space="preserve"> pancreatic amylase and trypsin</w:t>
      </w:r>
      <w:bookmarkEnd w:id="45"/>
      <w:r w:rsidRPr="00B10483">
        <w:rPr>
          <w:rFonts w:ascii="Book Antiqua" w:hAnsi="Book Antiqua"/>
        </w:rPr>
        <w:t xml:space="preserve"> without acute pancreatitis. No such case has been </w:t>
      </w:r>
      <w:r w:rsidR="00E520E1" w:rsidRPr="00B10483">
        <w:rPr>
          <w:rFonts w:ascii="Book Antiqua" w:hAnsi="Book Antiqua"/>
        </w:rPr>
        <w:t xml:space="preserve">previously </w:t>
      </w:r>
      <w:r w:rsidRPr="00B10483">
        <w:rPr>
          <w:rFonts w:ascii="Book Antiqua" w:hAnsi="Book Antiqua"/>
        </w:rPr>
        <w:t>reported.</w:t>
      </w:r>
    </w:p>
    <w:p w:rsidR="006E00AD" w:rsidRPr="002C770F" w:rsidRDefault="006E00AD"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adjustRightInd w:val="0"/>
        <w:snapToGrid w:val="0"/>
        <w:spacing w:after="0" w:line="360" w:lineRule="auto"/>
        <w:jc w:val="both"/>
        <w:rPr>
          <w:rFonts w:ascii="Book Antiqua" w:hAnsi="Book Antiqua"/>
          <w:bCs/>
          <w:iCs/>
          <w:caps/>
        </w:rPr>
      </w:pPr>
      <w:r w:rsidRPr="00B10483">
        <w:rPr>
          <w:rFonts w:ascii="Book Antiqua" w:hAnsi="Book Antiqua"/>
          <w:bCs/>
          <w:iCs/>
          <w:caps/>
        </w:rPr>
        <w:t>Case summary</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bookmarkStart w:id="46" w:name="OLE_LINK17"/>
      <w:r w:rsidRPr="00B10483">
        <w:rPr>
          <w:rFonts w:ascii="Book Antiqua" w:hAnsi="Book Antiqua"/>
        </w:rPr>
        <w:t>A 29-year-old woman</w:t>
      </w:r>
      <w:bookmarkEnd w:id="46"/>
      <w:r w:rsidRPr="00B10483">
        <w:rPr>
          <w:rFonts w:ascii="Book Antiqua" w:hAnsi="Book Antiqua"/>
        </w:rPr>
        <w:t xml:space="preserve"> did not pay much attention to a fever </w:t>
      </w:r>
      <w:r w:rsidR="00E520E1" w:rsidRPr="00B10483">
        <w:rPr>
          <w:rFonts w:ascii="Book Antiqua" w:hAnsi="Book Antiqua"/>
        </w:rPr>
        <w:t>4</w:t>
      </w:r>
      <w:r w:rsidRPr="00B10483">
        <w:rPr>
          <w:rFonts w:ascii="Book Antiqua" w:hAnsi="Book Antiqua"/>
        </w:rPr>
        <w:t xml:space="preserve"> d pr</w:t>
      </w:r>
      <w:r w:rsidR="00E520E1" w:rsidRPr="00B10483">
        <w:rPr>
          <w:rFonts w:ascii="Book Antiqua" w:hAnsi="Book Antiqua"/>
        </w:rPr>
        <w:t>ior</w:t>
      </w:r>
      <w:r w:rsidRPr="00B10483">
        <w:rPr>
          <w:rFonts w:ascii="Book Antiqua" w:hAnsi="Book Antiqua"/>
        </w:rPr>
        <w:t>. During this time, she experienced</w:t>
      </w:r>
      <w:bookmarkStart w:id="47" w:name="OLE_LINK18"/>
      <w:r w:rsidRPr="00B10483">
        <w:rPr>
          <w:rFonts w:ascii="Book Antiqua" w:hAnsi="Book Antiqua"/>
        </w:rPr>
        <w:t xml:space="preserve"> anorexia and only drank a small amount of water every day</w:t>
      </w:r>
      <w:bookmarkEnd w:id="47"/>
      <w:r w:rsidRPr="00B10483">
        <w:rPr>
          <w:rFonts w:ascii="Book Antiqua" w:hAnsi="Book Antiqua"/>
        </w:rPr>
        <w:t xml:space="preserve">. She did not present with abdominal distension, postprandial nausea, vomiting, cough or expectoration. After physical and laboratory examinations, the patient was diagnosed with </w:t>
      </w:r>
      <w:bookmarkStart w:id="48" w:name="OLE_LINK8"/>
      <w:r w:rsidRPr="00B10483">
        <w:rPr>
          <w:rFonts w:ascii="Book Antiqua" w:hAnsi="Book Antiqua"/>
        </w:rPr>
        <w:t>hypothyroidism</w:t>
      </w:r>
      <w:bookmarkEnd w:id="48"/>
      <w:r w:rsidRPr="00B10483">
        <w:rPr>
          <w:rFonts w:ascii="Book Antiqua" w:hAnsi="Book Antiqua"/>
        </w:rPr>
        <w:t>. During the course of the disease, hypothyroidism was generally accompanied by constantly increased pancreatic amylase and trypsin. After admission, the possible etiology of the patient was excluded and the concentrations of pancreatic</w:t>
      </w:r>
      <w:bookmarkStart w:id="49" w:name="OLE_LINK58"/>
      <w:r w:rsidRPr="00B10483">
        <w:rPr>
          <w:rFonts w:ascii="Book Antiqua" w:hAnsi="Book Antiqua"/>
        </w:rPr>
        <w:t xml:space="preserve"> lipase and amylase</w:t>
      </w:r>
      <w:bookmarkEnd w:id="49"/>
      <w:r w:rsidRPr="00B10483">
        <w:rPr>
          <w:rFonts w:ascii="Book Antiqua" w:hAnsi="Book Antiqua"/>
        </w:rPr>
        <w:t xml:space="preserve"> in serum were &gt;</w:t>
      </w:r>
      <w:r w:rsidR="00E20E07" w:rsidRPr="00B10483">
        <w:rPr>
          <w:rFonts w:ascii="Book Antiqua" w:hAnsi="Book Antiqua"/>
        </w:rPr>
        <w:t xml:space="preserve"> </w:t>
      </w:r>
      <w:r w:rsidRPr="002C770F">
        <w:rPr>
          <w:rFonts w:ascii="Book Antiqua" w:hAnsi="Book Antiqua"/>
        </w:rPr>
        <w:t>2000U/L (reference range 23-300 U/L) and 410</w:t>
      </w:r>
      <w:r w:rsidR="00E20E07" w:rsidRPr="00B10483">
        <w:rPr>
          <w:rFonts w:ascii="Book Antiqua" w:hAnsi="Book Antiqua"/>
        </w:rPr>
        <w:t xml:space="preserve"> </w:t>
      </w:r>
      <w:r w:rsidRPr="002C770F">
        <w:rPr>
          <w:rFonts w:ascii="Book Antiqua" w:hAnsi="Book Antiqua"/>
        </w:rPr>
        <w:t>U/L (ref</w:t>
      </w:r>
      <w:r w:rsidRPr="004567B7">
        <w:rPr>
          <w:rFonts w:ascii="Book Antiqua" w:hAnsi="Book Antiqua"/>
        </w:rPr>
        <w:t>erence range 30-11</w:t>
      </w:r>
      <w:r w:rsidRPr="00D461FF">
        <w:rPr>
          <w:rFonts w:ascii="Book Antiqua" w:hAnsi="Book Antiqua"/>
        </w:rPr>
        <w:t>0 U/L), respectively. So</w:t>
      </w:r>
      <w:r w:rsidR="00E520E1" w:rsidRPr="00D461FF">
        <w:rPr>
          <w:rFonts w:ascii="Book Antiqua" w:hAnsi="Book Antiqua"/>
        </w:rPr>
        <w:t xml:space="preserve"> </w:t>
      </w:r>
      <w:r w:rsidRPr="00B10483">
        <w:rPr>
          <w:rFonts w:ascii="Book Antiqua" w:hAnsi="Book Antiqua"/>
        </w:rPr>
        <w:t>we highly suspected that it may</w:t>
      </w:r>
      <w:r w:rsidR="00E520E1" w:rsidRPr="00B10483">
        <w:rPr>
          <w:rFonts w:ascii="Book Antiqua" w:hAnsi="Book Antiqua"/>
        </w:rPr>
        <w:t xml:space="preserve"> </w:t>
      </w:r>
      <w:r w:rsidRPr="00B10483">
        <w:rPr>
          <w:rFonts w:ascii="Book Antiqua" w:hAnsi="Book Antiqua"/>
        </w:rPr>
        <w:t xml:space="preserve">be acute pancreatitis. Interestingly, she never developed any complications </w:t>
      </w:r>
      <w:bookmarkStart w:id="50" w:name="OLE_LINK11"/>
      <w:r w:rsidRPr="00B10483">
        <w:rPr>
          <w:rFonts w:ascii="Book Antiqua" w:hAnsi="Book Antiqua"/>
        </w:rPr>
        <w:t>associated with acute pancreatitis</w:t>
      </w:r>
      <w:bookmarkEnd w:id="50"/>
      <w:r w:rsidRPr="00B10483">
        <w:rPr>
          <w:rFonts w:ascii="Book Antiqua" w:hAnsi="Book Antiqua"/>
        </w:rPr>
        <w:t xml:space="preserve"> despite high levels of</w:t>
      </w:r>
      <w:bookmarkStart w:id="51" w:name="OLE_LINK16"/>
      <w:r w:rsidRPr="00B10483">
        <w:rPr>
          <w:rFonts w:ascii="Book Antiqua" w:hAnsi="Book Antiqua"/>
        </w:rPr>
        <w:t xml:space="preserve"> serum </w:t>
      </w:r>
      <w:bookmarkStart w:id="52" w:name="OLE_LINK9"/>
      <w:r w:rsidRPr="00B10483">
        <w:rPr>
          <w:rFonts w:ascii="Book Antiqua" w:hAnsi="Book Antiqua"/>
        </w:rPr>
        <w:t>pancreatic amylase and trypsin</w:t>
      </w:r>
      <w:bookmarkEnd w:id="52"/>
      <w:r w:rsidRPr="00B10483">
        <w:rPr>
          <w:rFonts w:ascii="Book Antiqua" w:hAnsi="Book Antiqua"/>
        </w:rPr>
        <w:t>, and she reported no symptoms of abdominal pain.</w:t>
      </w:r>
      <w:bookmarkEnd w:id="51"/>
      <w:r w:rsidRPr="00B10483">
        <w:rPr>
          <w:rFonts w:ascii="Book Antiqua" w:hAnsi="Book Antiqua"/>
        </w:rPr>
        <w:t xml:space="preserve"> Serum amylase and lipase decreased gradually after active thyroxine supplementation, and the patient was discharged from the hospital after active treatment.</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adjustRightInd w:val="0"/>
        <w:snapToGrid w:val="0"/>
        <w:spacing w:after="0" w:line="360" w:lineRule="auto"/>
        <w:jc w:val="both"/>
        <w:rPr>
          <w:rFonts w:ascii="Book Antiqua" w:hAnsi="Book Antiqua"/>
          <w:bCs/>
          <w:iCs/>
        </w:rPr>
      </w:pPr>
      <w:r w:rsidRPr="00B10483">
        <w:rPr>
          <w:rFonts w:ascii="Book Antiqua" w:hAnsi="Book Antiqua"/>
          <w:bCs/>
          <w:iCs/>
        </w:rPr>
        <w:t>CONCLUSION</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t xml:space="preserve">This case suggests that </w:t>
      </w:r>
      <w:bookmarkStart w:id="53" w:name="OLE_LINK43"/>
      <w:r w:rsidRPr="00B10483">
        <w:rPr>
          <w:rFonts w:ascii="Book Antiqua" w:hAnsi="Book Antiqua"/>
        </w:rPr>
        <w:t xml:space="preserve">clinicians should pay attention to hypothyroidism with </w:t>
      </w:r>
      <w:bookmarkStart w:id="54" w:name="OLE_LINK10"/>
      <w:r w:rsidRPr="00B10483">
        <w:rPr>
          <w:rFonts w:ascii="Book Antiqua" w:hAnsi="Book Antiqua"/>
        </w:rPr>
        <w:t>elevated pancreatic amylase and trypsin,</w:t>
      </w:r>
      <w:bookmarkEnd w:id="54"/>
      <w:r w:rsidRPr="00B10483">
        <w:rPr>
          <w:rFonts w:ascii="Book Antiqua" w:hAnsi="Book Antiqua"/>
        </w:rPr>
        <w:t xml:space="preserve"> even if no complications of acute pancreatitis are reported.</w:t>
      </w:r>
      <w:bookmarkEnd w:id="40"/>
      <w:bookmarkEnd w:id="53"/>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b/>
          <w:bCs/>
          <w:iCs/>
        </w:rPr>
        <w:lastRenderedPageBreak/>
        <w:t>Key words:</w:t>
      </w:r>
      <w:r w:rsidRPr="00B10483">
        <w:rPr>
          <w:rFonts w:ascii="Book Antiqua" w:hAnsi="Book Antiqua"/>
          <w:b/>
          <w:bCs/>
          <w:i/>
          <w:iCs/>
        </w:rPr>
        <w:t xml:space="preserve"> </w:t>
      </w:r>
      <w:r w:rsidRPr="00B10483">
        <w:rPr>
          <w:rFonts w:ascii="Book Antiqua" w:hAnsi="Book Antiqua"/>
        </w:rPr>
        <w:t>Hypothyroidism; Amylase; Trypsin; Acute pancreatitis; Clinical symptoms; Case report</w:t>
      </w:r>
    </w:p>
    <w:bookmarkEnd w:id="7"/>
    <w:bookmarkEnd w:id="41"/>
    <w:p w:rsidR="006E00AD" w:rsidRPr="00B10483" w:rsidRDefault="006E00AD" w:rsidP="004001CE">
      <w:pPr>
        <w:adjustRightInd w:val="0"/>
        <w:snapToGrid w:val="0"/>
        <w:spacing w:after="0" w:line="360" w:lineRule="auto"/>
        <w:jc w:val="both"/>
        <w:rPr>
          <w:rFonts w:ascii="Book Antiqua" w:hAnsi="Book Antiqua"/>
        </w:rPr>
      </w:pPr>
    </w:p>
    <w:p w:rsidR="00DD27D4" w:rsidRPr="00B10483" w:rsidRDefault="00BA205E" w:rsidP="00DD27D4">
      <w:pPr>
        <w:adjustRightInd w:val="0"/>
        <w:snapToGrid w:val="0"/>
        <w:spacing w:line="360" w:lineRule="auto"/>
        <w:rPr>
          <w:rFonts w:ascii="Book Antiqua" w:hAnsi="Book Antiqua"/>
        </w:rPr>
      </w:pPr>
      <w:r w:rsidRPr="002C770F">
        <w:rPr>
          <w:rFonts w:ascii="Book Antiqua" w:hAnsi="Book Antiqua"/>
        </w:rPr>
        <w:t>Xu</w:t>
      </w:r>
      <w:r w:rsidRPr="00B10483">
        <w:rPr>
          <w:rFonts w:ascii="Book Antiqua" w:hAnsi="Book Antiqua"/>
        </w:rPr>
        <w:t xml:space="preserve"> YW</w:t>
      </w:r>
      <w:r w:rsidRPr="002C770F">
        <w:rPr>
          <w:rFonts w:ascii="Book Antiqua" w:hAnsi="Book Antiqua"/>
        </w:rPr>
        <w:t>, Li</w:t>
      </w:r>
      <w:r w:rsidRPr="00B10483">
        <w:rPr>
          <w:rFonts w:ascii="Book Antiqua" w:hAnsi="Book Antiqua"/>
        </w:rPr>
        <w:t xml:space="preserve"> R</w:t>
      </w:r>
      <w:r w:rsidRPr="002C770F">
        <w:rPr>
          <w:rFonts w:ascii="Book Antiqua" w:hAnsi="Book Antiqua"/>
        </w:rPr>
        <w:t>, Xu</w:t>
      </w:r>
      <w:r w:rsidRPr="00B10483">
        <w:rPr>
          <w:rFonts w:ascii="Book Antiqua" w:hAnsi="Book Antiqua"/>
        </w:rPr>
        <w:t xml:space="preserve"> SC. </w:t>
      </w:r>
      <w:r w:rsidRPr="002C770F">
        <w:rPr>
          <w:rFonts w:ascii="Book Antiqua" w:hAnsi="Book Antiqua"/>
          <w:bCs/>
        </w:rPr>
        <w:t>Hy</w:t>
      </w:r>
      <w:r w:rsidRPr="004567B7">
        <w:rPr>
          <w:rFonts w:ascii="Book Antiqua" w:hAnsi="Book Antiqua"/>
          <w:bCs/>
        </w:rPr>
        <w:t>pothyroidism with el</w:t>
      </w:r>
      <w:r w:rsidRPr="00D461FF">
        <w:rPr>
          <w:rFonts w:ascii="Book Antiqua" w:hAnsi="Book Antiqua"/>
          <w:bCs/>
        </w:rPr>
        <w:t>evated pancreatic amylase and lipase without clinical symptoms:</w:t>
      </w:r>
      <w:r w:rsidRPr="00B10483">
        <w:rPr>
          <w:rFonts w:ascii="Book Antiqua" w:hAnsi="Book Antiqua"/>
          <w:bCs/>
        </w:rPr>
        <w:t xml:space="preserve"> </w:t>
      </w:r>
      <w:r w:rsidRPr="002C770F">
        <w:rPr>
          <w:rFonts w:ascii="Book Antiqua" w:hAnsi="Book Antiqua"/>
          <w:bCs/>
          <w:caps/>
        </w:rPr>
        <w:t>a</w:t>
      </w:r>
      <w:r w:rsidRPr="004567B7">
        <w:rPr>
          <w:rFonts w:ascii="Book Antiqua" w:hAnsi="Book Antiqua"/>
          <w:bCs/>
        </w:rPr>
        <w:t xml:space="preserve"> </w:t>
      </w:r>
      <w:hyperlink r:id="rId9" w:history="1">
        <w:r w:rsidRPr="004567B7">
          <w:rPr>
            <w:rFonts w:ascii="Book Antiqua" w:hAnsi="Book Antiqua"/>
            <w:bCs/>
          </w:rPr>
          <w:t>case report</w:t>
        </w:r>
      </w:hyperlink>
      <w:r w:rsidRPr="00B10483">
        <w:rPr>
          <w:rFonts w:ascii="Book Antiqua" w:hAnsi="Book Antiqua"/>
          <w:bCs/>
        </w:rPr>
        <w:t xml:space="preserve">. </w:t>
      </w:r>
      <w:r w:rsidRPr="002C770F">
        <w:rPr>
          <w:rFonts w:ascii="Book Antiqua" w:hAnsi="Book Antiqua"/>
          <w:bCs/>
          <w:i/>
        </w:rPr>
        <w:t xml:space="preserve">World J </w:t>
      </w:r>
      <w:proofErr w:type="spellStart"/>
      <w:r w:rsidRPr="002C770F">
        <w:rPr>
          <w:rFonts w:ascii="Book Antiqua" w:hAnsi="Book Antiqua"/>
          <w:bCs/>
          <w:i/>
        </w:rPr>
        <w:t>Clin</w:t>
      </w:r>
      <w:proofErr w:type="spellEnd"/>
      <w:r w:rsidRPr="002C770F">
        <w:rPr>
          <w:rFonts w:ascii="Book Antiqua" w:hAnsi="Book Antiqua"/>
          <w:bCs/>
          <w:i/>
        </w:rPr>
        <w:t xml:space="preserve"> Cases</w:t>
      </w:r>
      <w:r w:rsidRPr="00B10483">
        <w:rPr>
          <w:rFonts w:ascii="Book Antiqua" w:hAnsi="Book Antiqua"/>
          <w:bCs/>
        </w:rPr>
        <w:t xml:space="preserve"> 2020; </w:t>
      </w:r>
      <w:r w:rsidR="00532A1C" w:rsidRPr="006D1ECE">
        <w:rPr>
          <w:rFonts w:ascii="Book Antiqua" w:hAnsi="Book Antiqua"/>
          <w:bCs/>
        </w:rPr>
        <w:t>8(1</w:t>
      </w:r>
      <w:r w:rsidR="00532A1C">
        <w:rPr>
          <w:rFonts w:ascii="Book Antiqua" w:hAnsi="Book Antiqua" w:hint="eastAsia"/>
          <w:bCs/>
        </w:rPr>
        <w:t>5</w:t>
      </w:r>
      <w:r w:rsidR="00532A1C" w:rsidRPr="006D1ECE">
        <w:rPr>
          <w:rFonts w:ascii="Book Antiqua" w:hAnsi="Book Antiqua"/>
          <w:bCs/>
        </w:rPr>
        <w:t xml:space="preserve">): </w:t>
      </w:r>
      <w:r w:rsidR="00DD27D4">
        <w:rPr>
          <w:rFonts w:ascii="Book Antiqua" w:hAnsi="Book Antiqua" w:hint="eastAsia"/>
          <w:bCs/>
        </w:rPr>
        <w:t>3299-3304</w:t>
      </w:r>
      <w:r w:rsidR="00DD27D4" w:rsidRPr="006D1ECE">
        <w:rPr>
          <w:rFonts w:ascii="Book Antiqua" w:hAnsi="Book Antiqua"/>
          <w:bCs/>
        </w:rPr>
        <w:t xml:space="preserve"> URL: https://www.wjgnet.com/2307-8960/full/v8/i1</w:t>
      </w:r>
      <w:r w:rsidR="00DD27D4">
        <w:rPr>
          <w:rFonts w:ascii="Book Antiqua" w:hAnsi="Book Antiqua" w:hint="eastAsia"/>
          <w:bCs/>
        </w:rPr>
        <w:t>5</w:t>
      </w:r>
      <w:r w:rsidR="00DD27D4">
        <w:rPr>
          <w:rFonts w:ascii="Book Antiqua" w:hAnsi="Book Antiqua"/>
          <w:bCs/>
        </w:rPr>
        <w:t>/</w:t>
      </w:r>
      <w:r w:rsidR="00DD27D4">
        <w:rPr>
          <w:rFonts w:ascii="Book Antiqua" w:hAnsi="Book Antiqua" w:hint="eastAsia"/>
          <w:bCs/>
        </w:rPr>
        <w:t>3299</w:t>
      </w:r>
      <w:r w:rsidR="00DD27D4">
        <w:rPr>
          <w:rFonts w:ascii="Book Antiqua" w:hAnsi="Book Antiqua"/>
          <w:bCs/>
        </w:rPr>
        <w:t xml:space="preserve">.htm </w:t>
      </w:r>
      <w:r w:rsidR="00DD27D4" w:rsidRPr="006D1ECE">
        <w:rPr>
          <w:rFonts w:ascii="Book Antiqua" w:hAnsi="Book Antiqua"/>
          <w:bCs/>
        </w:rPr>
        <w:t>DOI: https://dx.doi.org/10.12998/wjcc.v8.i1</w:t>
      </w:r>
      <w:r w:rsidR="00DD27D4">
        <w:rPr>
          <w:rFonts w:ascii="Book Antiqua" w:hAnsi="Book Antiqua" w:hint="eastAsia"/>
          <w:bCs/>
        </w:rPr>
        <w:t>5</w:t>
      </w:r>
      <w:r w:rsidR="00DD27D4" w:rsidRPr="006D1ECE">
        <w:rPr>
          <w:rFonts w:ascii="Book Antiqua" w:hAnsi="Book Antiqua"/>
          <w:bCs/>
        </w:rPr>
        <w:t>.</w:t>
      </w:r>
      <w:r w:rsidR="00DD27D4">
        <w:rPr>
          <w:rFonts w:ascii="Book Antiqua" w:hAnsi="Book Antiqua" w:hint="eastAsia"/>
          <w:bCs/>
        </w:rPr>
        <w:t>3299</w:t>
      </w:r>
    </w:p>
    <w:p w:rsidR="00BA205E" w:rsidRPr="00DD27D4" w:rsidRDefault="00BA205E" w:rsidP="004001CE">
      <w:pPr>
        <w:adjustRightInd w:val="0"/>
        <w:snapToGrid w:val="0"/>
        <w:spacing w:after="0" w:line="360" w:lineRule="auto"/>
        <w:jc w:val="both"/>
        <w:rPr>
          <w:rFonts w:ascii="Book Antiqua" w:hAnsi="Book Antiqua"/>
        </w:rPr>
      </w:pPr>
      <w:bookmarkStart w:id="55" w:name="_GoBack"/>
      <w:bookmarkEnd w:id="55"/>
    </w:p>
    <w:p w:rsidR="00E20E07" w:rsidRPr="00B10483" w:rsidRDefault="00E20E07" w:rsidP="004001CE">
      <w:pPr>
        <w:adjustRightInd w:val="0"/>
        <w:snapToGrid w:val="0"/>
        <w:spacing w:after="0" w:line="360" w:lineRule="auto"/>
        <w:jc w:val="both"/>
        <w:rPr>
          <w:rFonts w:ascii="Book Antiqua" w:hAnsi="Book Antiqua"/>
        </w:rPr>
      </w:pPr>
    </w:p>
    <w:p w:rsidR="00E20E07" w:rsidRPr="00B10483" w:rsidRDefault="00E20E07" w:rsidP="004001CE">
      <w:pPr>
        <w:adjustRightInd w:val="0"/>
        <w:snapToGrid w:val="0"/>
        <w:spacing w:after="0" w:line="360" w:lineRule="auto"/>
        <w:jc w:val="both"/>
        <w:rPr>
          <w:rFonts w:ascii="Book Antiqua" w:hAnsi="Book Antiqua"/>
        </w:rPr>
      </w:pPr>
      <w:r w:rsidRPr="002C770F">
        <w:rPr>
          <w:rFonts w:ascii="Book Antiqua" w:hAnsi="Book Antiqua"/>
          <w:b/>
          <w:bCs/>
        </w:rPr>
        <w:t>Core tip:</w:t>
      </w:r>
      <w:bookmarkStart w:id="56" w:name="OLE_LINK88"/>
      <w:r w:rsidRPr="002C770F">
        <w:rPr>
          <w:rFonts w:ascii="Book Antiqua" w:hAnsi="Book Antiqua"/>
          <w:b/>
          <w:bCs/>
        </w:rPr>
        <w:t xml:space="preserve"> </w:t>
      </w:r>
      <w:r w:rsidRPr="004567B7">
        <w:rPr>
          <w:rFonts w:ascii="Book Antiqua" w:hAnsi="Book Antiqua"/>
        </w:rPr>
        <w:t xml:space="preserve">Hypothyroidism is an endocrine disorder that has </w:t>
      </w:r>
      <w:r w:rsidRPr="00B10483">
        <w:rPr>
          <w:rFonts w:ascii="Book Antiqua" w:hAnsi="Book Antiqua"/>
        </w:rPr>
        <w:t xml:space="preserve">worldwide prevalence and can affect multiple organ systems. However, even when pancreatic amylase and lipase are elevated, hypothyroidism without acute pancreatitis rarely causes clinical symptoms. Here, </w:t>
      </w:r>
      <w:bookmarkStart w:id="57" w:name="OLE_LINK37"/>
      <w:r w:rsidRPr="00B10483">
        <w:rPr>
          <w:rFonts w:ascii="Book Antiqua" w:hAnsi="Book Antiqua"/>
        </w:rPr>
        <w:t xml:space="preserve">we report a case of hypothyroidism leading to elevated trypsin without acute pancreatitis in a patient who had no clinical symptoms. </w:t>
      </w:r>
      <w:bookmarkStart w:id="58" w:name="OLE_LINK64"/>
      <w:r w:rsidRPr="00B10483">
        <w:rPr>
          <w:rFonts w:ascii="Book Antiqua" w:hAnsi="Book Antiqua"/>
        </w:rPr>
        <w:t>This case report can serve as a reminder to gastroenterologists, emergency physicians</w:t>
      </w:r>
      <w:r w:rsidR="0082751A" w:rsidRPr="00B10483">
        <w:rPr>
          <w:rFonts w:ascii="Book Antiqua" w:hAnsi="Book Antiqua"/>
        </w:rPr>
        <w:t>,</w:t>
      </w:r>
      <w:r w:rsidRPr="00B10483">
        <w:rPr>
          <w:rFonts w:ascii="Book Antiqua" w:hAnsi="Book Antiqua"/>
        </w:rPr>
        <w:t xml:space="preserve"> and surgeons who encounter these cases in clinical practice.</w:t>
      </w:r>
    </w:p>
    <w:bookmarkEnd w:id="56"/>
    <w:bookmarkEnd w:id="57"/>
    <w:bookmarkEnd w:id="58"/>
    <w:p w:rsidR="00CE1CA7" w:rsidRPr="00B10483" w:rsidRDefault="00BA205E" w:rsidP="004001CE">
      <w:pPr>
        <w:adjustRightInd w:val="0"/>
        <w:snapToGrid w:val="0"/>
        <w:spacing w:after="0" w:line="360" w:lineRule="auto"/>
        <w:jc w:val="both"/>
        <w:rPr>
          <w:rFonts w:ascii="Book Antiqua" w:hAnsi="Book Antiqua"/>
          <w:u w:val="single"/>
        </w:rPr>
      </w:pPr>
      <w:r w:rsidRPr="00B10483">
        <w:rPr>
          <w:rFonts w:ascii="Book Antiqua" w:hAnsi="Book Antiqua"/>
        </w:rPr>
        <w:br w:type="page"/>
      </w:r>
      <w:r w:rsidR="00CE1CA7" w:rsidRPr="00B10483">
        <w:rPr>
          <w:rFonts w:ascii="Book Antiqua" w:hAnsi="Book Antiqua"/>
          <w:b/>
          <w:bCs/>
          <w:iCs/>
          <w:u w:val="single"/>
        </w:rPr>
        <w:lastRenderedPageBreak/>
        <w:t>INTRODUCTION</w:t>
      </w:r>
    </w:p>
    <w:p w:rsidR="00CE1CA7" w:rsidRPr="002C770F" w:rsidRDefault="00CE1CA7" w:rsidP="004001CE">
      <w:pPr>
        <w:pStyle w:val="a8"/>
        <w:adjustRightInd w:val="0"/>
        <w:snapToGrid w:val="0"/>
        <w:spacing w:beforeAutospacing="0" w:after="0" w:afterAutospacing="0" w:line="360" w:lineRule="auto"/>
        <w:jc w:val="both"/>
        <w:rPr>
          <w:rFonts w:ascii="Book Antiqua" w:hAnsi="Book Antiqua"/>
        </w:rPr>
      </w:pPr>
      <w:bookmarkStart w:id="59" w:name="OLE_LINK26"/>
      <w:r w:rsidRPr="00B10483">
        <w:rPr>
          <w:rFonts w:ascii="Book Antiqua" w:hAnsi="Book Antiqua"/>
        </w:rPr>
        <w:t>Hypothyroidism</w:t>
      </w:r>
      <w:bookmarkEnd w:id="59"/>
      <w:r w:rsidRPr="00B10483">
        <w:rPr>
          <w:rFonts w:ascii="Book Antiqua" w:hAnsi="Book Antiqua"/>
        </w:rPr>
        <w:t xml:space="preserve"> is one of the most common endocrine disorders, affecting as much as 10% of the global </w:t>
      </w:r>
      <w:proofErr w:type="gramStart"/>
      <w:r w:rsidRPr="00B10483">
        <w:rPr>
          <w:rFonts w:ascii="Book Antiqua" w:hAnsi="Book Antiqua"/>
        </w:rPr>
        <w:t>population</w:t>
      </w:r>
      <w:r w:rsidRPr="00B10483">
        <w:rPr>
          <w:rFonts w:ascii="Book Antiqua" w:hAnsi="Book Antiqua"/>
          <w:vertAlign w:val="superscript"/>
        </w:rPr>
        <w:t>[</w:t>
      </w:r>
      <w:proofErr w:type="gramEnd"/>
      <w:r w:rsidRPr="00B10483">
        <w:rPr>
          <w:rFonts w:ascii="Book Antiqua" w:hAnsi="Book Antiqua"/>
          <w:vertAlign w:val="superscript"/>
        </w:rPr>
        <w:t>1]</w:t>
      </w:r>
      <w:r w:rsidRPr="00B10483">
        <w:rPr>
          <w:rFonts w:ascii="Book Antiqua" w:hAnsi="Book Antiqua"/>
        </w:rPr>
        <w:t xml:space="preserve">. Hypothyroidism is the result of an insufficient amount of circulating thyroid hormones; thus, it can affect multiple </w:t>
      </w:r>
      <w:proofErr w:type="gramStart"/>
      <w:r w:rsidRPr="00B10483">
        <w:rPr>
          <w:rFonts w:ascii="Book Antiqua" w:hAnsi="Book Antiqua"/>
        </w:rPr>
        <w:t>systems</w:t>
      </w:r>
      <w:r w:rsidRPr="00B10483">
        <w:rPr>
          <w:rFonts w:ascii="Book Antiqua" w:hAnsi="Book Antiqua"/>
          <w:vertAlign w:val="superscript"/>
        </w:rPr>
        <w:t>[</w:t>
      </w:r>
      <w:proofErr w:type="gramEnd"/>
      <w:r w:rsidRPr="00B10483">
        <w:rPr>
          <w:rFonts w:ascii="Book Antiqua" w:hAnsi="Book Antiqua"/>
          <w:vertAlign w:val="superscript"/>
        </w:rPr>
        <w:t>2]</w:t>
      </w:r>
      <w:r w:rsidRPr="00B10483">
        <w:rPr>
          <w:rFonts w:ascii="Book Antiqua" w:hAnsi="Book Antiqua"/>
        </w:rPr>
        <w:t xml:space="preserve">. In primary hypothyroidism, due to thyroid gland failure, </w:t>
      </w:r>
      <w:bookmarkStart w:id="60" w:name="OLE_LINK14"/>
      <w:r w:rsidRPr="00B10483">
        <w:rPr>
          <w:rFonts w:ascii="Book Antiqua" w:hAnsi="Book Antiqua"/>
        </w:rPr>
        <w:t>serum</w:t>
      </w:r>
      <w:bookmarkEnd w:id="60"/>
      <w:r w:rsidRPr="00B10483">
        <w:rPr>
          <w:rFonts w:ascii="Book Antiqua" w:hAnsi="Book Antiqua"/>
        </w:rPr>
        <w:t xml:space="preserve"> thyroid hormone levels, including circulating levels of serum total thyroxine (T4) and free (FT4) thyroxine, total (T3) and free (FT3) triiodothyronine, decrease below the lower limit of the reference range, and</w:t>
      </w:r>
      <w:bookmarkStart w:id="61" w:name="OLE_LINK66"/>
      <w:r w:rsidRPr="00B10483">
        <w:rPr>
          <w:rFonts w:ascii="Book Antiqua" w:hAnsi="Book Antiqua"/>
        </w:rPr>
        <w:t xml:space="preserve"> pituitary thyrotropin (TSH) levels are elevated due to lack of feed</w:t>
      </w:r>
      <w:r w:rsidR="00D0756C" w:rsidRPr="00B10483">
        <w:rPr>
          <w:rFonts w:ascii="Book Antiqua" w:hAnsi="Book Antiqua"/>
        </w:rPr>
        <w:t>-</w:t>
      </w:r>
      <w:r w:rsidRPr="002C770F">
        <w:rPr>
          <w:rFonts w:ascii="Book Antiqua" w:hAnsi="Book Antiqua"/>
        </w:rPr>
        <w:t xml:space="preserve">back inhibition the relationship of the hypothalamic-pituitary-thyroid axis. </w:t>
      </w:r>
      <w:bookmarkEnd w:id="61"/>
      <w:r w:rsidRPr="002C770F">
        <w:rPr>
          <w:rFonts w:ascii="Book Antiqua" w:hAnsi="Book Antiqua"/>
        </w:rPr>
        <w:t>Therefore, the diagnosis of hypothyroidism is mainly based on serum parameters.</w:t>
      </w:r>
    </w:p>
    <w:p w:rsidR="00CE1CA7" w:rsidRPr="00B10483" w:rsidRDefault="00CE1CA7" w:rsidP="004001CE">
      <w:pPr>
        <w:pStyle w:val="a8"/>
        <w:adjustRightInd w:val="0"/>
        <w:snapToGrid w:val="0"/>
        <w:spacing w:beforeAutospacing="0" w:after="0" w:afterAutospacing="0" w:line="360" w:lineRule="auto"/>
        <w:ind w:firstLineChars="100" w:firstLine="240"/>
        <w:jc w:val="both"/>
        <w:rPr>
          <w:rFonts w:ascii="Book Antiqua" w:hAnsi="Book Antiqua"/>
        </w:rPr>
      </w:pPr>
      <w:r w:rsidRPr="00B10483">
        <w:rPr>
          <w:rFonts w:ascii="Book Antiqua" w:hAnsi="Book Antiqua"/>
        </w:rPr>
        <w:t xml:space="preserve">Thyroid hormones play an important role in the body and affect every organ system. The symptoms of </w:t>
      </w:r>
      <w:bookmarkStart w:id="62" w:name="OLE_LINK13"/>
      <w:r w:rsidRPr="00B10483">
        <w:rPr>
          <w:rFonts w:ascii="Book Antiqua" w:hAnsi="Book Antiqua"/>
        </w:rPr>
        <w:t>hypothyroidism</w:t>
      </w:r>
      <w:bookmarkEnd w:id="62"/>
      <w:r w:rsidRPr="00B10483">
        <w:rPr>
          <w:rFonts w:ascii="Book Antiqua" w:hAnsi="Book Antiqua"/>
        </w:rPr>
        <w:t xml:space="preserve"> are not only nonspecific but also overlap with complaints of normal healthy </w:t>
      </w:r>
      <w:proofErr w:type="gramStart"/>
      <w:r w:rsidRPr="00B10483">
        <w:rPr>
          <w:rFonts w:ascii="Book Antiqua" w:hAnsi="Book Antiqua"/>
        </w:rPr>
        <w:t>people</w:t>
      </w:r>
      <w:r w:rsidRPr="00B10483">
        <w:rPr>
          <w:rFonts w:ascii="Book Antiqua" w:hAnsi="Book Antiqua"/>
          <w:vertAlign w:val="superscript"/>
        </w:rPr>
        <w:t>[</w:t>
      </w:r>
      <w:proofErr w:type="gramEnd"/>
      <w:r w:rsidRPr="00B10483">
        <w:rPr>
          <w:rFonts w:ascii="Book Antiqua" w:hAnsi="Book Antiqua"/>
          <w:vertAlign w:val="superscript"/>
        </w:rPr>
        <w:t>3]</w:t>
      </w:r>
      <w:r w:rsidRPr="00B10483">
        <w:rPr>
          <w:rFonts w:ascii="Book Antiqua" w:hAnsi="Book Antiqua"/>
        </w:rPr>
        <w:t>. The thyroid is an important endocrine organ in the body. The secretion of thyroid hormone can regulate the metabolism of sugar, protein</w:t>
      </w:r>
      <w:r w:rsidR="00102902" w:rsidRPr="00B10483">
        <w:rPr>
          <w:rFonts w:ascii="Book Antiqua" w:hAnsi="Book Antiqua"/>
        </w:rPr>
        <w:t>,</w:t>
      </w:r>
      <w:r w:rsidRPr="00B10483">
        <w:rPr>
          <w:rFonts w:ascii="Book Antiqua" w:hAnsi="Book Antiqua"/>
        </w:rPr>
        <w:t xml:space="preserve"> and fat in the human body; affect the growth and development of the body; and to some extent affect nervous, endocrine, cardiovascular and reproductive system functioning in the body. </w:t>
      </w:r>
      <w:bookmarkStart w:id="63" w:name="OLE_LINK69"/>
      <w:r w:rsidRPr="00B10483">
        <w:rPr>
          <w:rFonts w:ascii="Book Antiqua" w:hAnsi="Book Antiqua"/>
        </w:rPr>
        <w:t>Hypothyroidism leads to</w:t>
      </w:r>
      <w:r w:rsidR="00BA205E" w:rsidRPr="00B10483">
        <w:rPr>
          <w:rFonts w:ascii="Book Antiqua" w:hAnsi="Book Antiqua"/>
        </w:rPr>
        <w:t xml:space="preserve"> </w:t>
      </w:r>
      <w:r w:rsidRPr="002C770F">
        <w:rPr>
          <w:rFonts w:ascii="Book Antiqua" w:hAnsi="Book Antiqua"/>
        </w:rPr>
        <w:t>decrease in the secretion of thyroi</w:t>
      </w:r>
      <w:r w:rsidRPr="00B10483">
        <w:rPr>
          <w:rFonts w:ascii="Book Antiqua" w:hAnsi="Book Antiqua"/>
        </w:rPr>
        <w:t xml:space="preserve">d hormones, which loses the feedback effect of </w:t>
      </w:r>
      <w:r w:rsidR="00D0756C" w:rsidRPr="00B10483">
        <w:rPr>
          <w:rFonts w:ascii="Book Antiqua" w:hAnsi="Book Antiqua"/>
        </w:rPr>
        <w:t>thyrotropin-releasing hormone (</w:t>
      </w:r>
      <w:r w:rsidRPr="002C770F">
        <w:rPr>
          <w:rFonts w:ascii="Book Antiqua" w:hAnsi="Book Antiqua"/>
        </w:rPr>
        <w:t>TRH</w:t>
      </w:r>
      <w:r w:rsidR="00D0756C" w:rsidRPr="00B10483">
        <w:rPr>
          <w:rFonts w:ascii="Book Antiqua" w:hAnsi="Book Antiqua"/>
        </w:rPr>
        <w:t>)</w:t>
      </w:r>
      <w:r w:rsidRPr="002C770F">
        <w:rPr>
          <w:rFonts w:ascii="Book Antiqua" w:hAnsi="Book Antiqua"/>
        </w:rPr>
        <w:t xml:space="preserve"> inhibition, causing thyroid epithelial cells to proliferate, leading to thyroid enlargement. This is a common clinical phenomenon.</w:t>
      </w:r>
      <w:bookmarkEnd w:id="63"/>
      <w:r w:rsidRPr="002C770F">
        <w:rPr>
          <w:rFonts w:ascii="Book Antiqua" w:hAnsi="Book Antiqua"/>
        </w:rPr>
        <w:t xml:space="preserve"> Of cou</w:t>
      </w:r>
      <w:r w:rsidRPr="00B10483">
        <w:rPr>
          <w:rFonts w:ascii="Book Antiqua" w:hAnsi="Book Antiqua"/>
        </w:rPr>
        <w:t>rse, there are some rare phenomena. Hypothyroidism can be accompanied by pericardial effusion and pleural effusion in the cardiovascular system. It also leads to anorexia, abdominal distention of the digestive system, female menorrhagia, chronic amenorrhea, male impotence, and decreased libido. Hypothyroidism can also lead to elevated serum pancreatic amylase and trypsin without acute pancreatitis</w:t>
      </w:r>
      <w:r w:rsidR="00102902" w:rsidRPr="00B10483">
        <w:rPr>
          <w:rFonts w:ascii="Book Antiqua" w:hAnsi="Book Antiqua"/>
        </w:rPr>
        <w:t>;</w:t>
      </w:r>
      <w:r w:rsidRPr="00B10483">
        <w:rPr>
          <w:rFonts w:ascii="Book Antiqua" w:hAnsi="Book Antiqua"/>
        </w:rPr>
        <w:t xml:space="preserve"> however, there have been no previous reports on this phenomenon.</w:t>
      </w:r>
    </w:p>
    <w:p w:rsidR="00CE1CA7" w:rsidRPr="00B10483" w:rsidRDefault="00CE1CA7" w:rsidP="004001CE">
      <w:pPr>
        <w:adjustRightInd w:val="0"/>
        <w:snapToGrid w:val="0"/>
        <w:spacing w:after="0" w:line="360" w:lineRule="auto"/>
        <w:jc w:val="both"/>
        <w:rPr>
          <w:rFonts w:ascii="Book Antiqua" w:hAnsi="Book Antiqua"/>
        </w:rPr>
      </w:pPr>
    </w:p>
    <w:p w:rsidR="00CE1CA7" w:rsidRPr="00B10483" w:rsidRDefault="0040340F" w:rsidP="004001CE">
      <w:pPr>
        <w:pStyle w:val="a8"/>
        <w:adjustRightInd w:val="0"/>
        <w:snapToGrid w:val="0"/>
        <w:spacing w:beforeAutospacing="0" w:after="0" w:afterAutospacing="0" w:line="360" w:lineRule="auto"/>
        <w:jc w:val="both"/>
        <w:rPr>
          <w:rFonts w:ascii="Book Antiqua" w:hAnsi="Book Antiqua"/>
          <w:b/>
          <w:bCs/>
          <w:iCs/>
          <w:u w:val="single"/>
        </w:rPr>
      </w:pPr>
      <w:r w:rsidRPr="00B10483">
        <w:rPr>
          <w:rFonts w:ascii="Book Antiqua" w:hAnsi="Book Antiqua"/>
          <w:b/>
          <w:bCs/>
          <w:iCs/>
          <w:u w:val="single"/>
        </w:rPr>
        <w:t>CASE PRESENTATION</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
          <w:iCs/>
        </w:rPr>
      </w:pPr>
      <w:r w:rsidRPr="00B10483">
        <w:rPr>
          <w:rFonts w:ascii="Book Antiqua" w:hAnsi="Book Antiqua"/>
          <w:b/>
          <w:bCs/>
          <w:i/>
          <w:iCs/>
        </w:rPr>
        <w:t>Chief complaints</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lastRenderedPageBreak/>
        <w:t>A 29-year-old woman was admitted to our hospital with anorexia, nausea, vomiting, apathy</w:t>
      </w:r>
      <w:r w:rsidR="00CE7F00" w:rsidRPr="00B10483">
        <w:rPr>
          <w:rFonts w:ascii="Book Antiqua" w:hAnsi="Book Antiqua"/>
        </w:rPr>
        <w:t>,</w:t>
      </w:r>
      <w:r w:rsidRPr="00B10483">
        <w:rPr>
          <w:rFonts w:ascii="Book Antiqua" w:hAnsi="Book Antiqua"/>
        </w:rPr>
        <w:t xml:space="preserve"> and chills.</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adjustRightInd w:val="0"/>
        <w:snapToGrid w:val="0"/>
        <w:spacing w:after="0" w:line="360" w:lineRule="auto"/>
        <w:jc w:val="both"/>
        <w:rPr>
          <w:rFonts w:ascii="Book Antiqua" w:hAnsi="Book Antiqua"/>
          <w:b/>
          <w:bCs/>
          <w:i/>
          <w:iCs/>
        </w:rPr>
      </w:pPr>
      <w:r w:rsidRPr="00B10483">
        <w:rPr>
          <w:rFonts w:ascii="Book Antiqua" w:hAnsi="Book Antiqua"/>
          <w:b/>
          <w:bCs/>
          <w:i/>
          <w:iCs/>
        </w:rPr>
        <w:t>History of present illness</w:t>
      </w:r>
    </w:p>
    <w:p w:rsidR="00CE1CA7" w:rsidRPr="00B10483" w:rsidRDefault="00CE1CA7" w:rsidP="004001CE">
      <w:pPr>
        <w:adjustRightInd w:val="0"/>
        <w:snapToGrid w:val="0"/>
        <w:spacing w:after="0" w:line="360" w:lineRule="auto"/>
        <w:jc w:val="both"/>
        <w:rPr>
          <w:rFonts w:ascii="Book Antiqua" w:hAnsi="Book Antiqua"/>
        </w:rPr>
      </w:pPr>
      <w:r w:rsidRPr="00B10483">
        <w:rPr>
          <w:rFonts w:ascii="Book Antiqua" w:hAnsi="Book Antiqua"/>
        </w:rPr>
        <w:t>A young woman with anorexia, nausea, vomiting, apathy, chills</w:t>
      </w:r>
      <w:r w:rsidR="00CE7F00" w:rsidRPr="00B10483">
        <w:rPr>
          <w:rFonts w:ascii="Book Antiqua" w:hAnsi="Book Antiqua"/>
        </w:rPr>
        <w:t>,</w:t>
      </w:r>
      <w:r w:rsidRPr="00B10483">
        <w:rPr>
          <w:rFonts w:ascii="Book Antiqua" w:hAnsi="Book Antiqua"/>
        </w:rPr>
        <w:t xml:space="preserve"> and fever drank plenty of water at home and did not take her symptoms seriously. However, her temperature did not decrease. Moreover, her fatigue was aggravated, and she started experiencing chest pain. Then the patient was admitted to our hospital.</w:t>
      </w:r>
    </w:p>
    <w:p w:rsidR="00CE1CA7" w:rsidRPr="00B10483" w:rsidRDefault="00CE1CA7" w:rsidP="004001CE">
      <w:pPr>
        <w:adjustRightInd w:val="0"/>
        <w:snapToGrid w:val="0"/>
        <w:spacing w:after="0" w:line="360" w:lineRule="auto"/>
        <w:jc w:val="both"/>
        <w:rPr>
          <w:rFonts w:ascii="Book Antiqua" w:hAnsi="Book Antiqua"/>
        </w:rPr>
      </w:pPr>
    </w:p>
    <w:p w:rsidR="00CE1CA7" w:rsidRPr="00B10483" w:rsidRDefault="00CE1CA7" w:rsidP="004001CE">
      <w:pPr>
        <w:adjustRightInd w:val="0"/>
        <w:snapToGrid w:val="0"/>
        <w:spacing w:after="0" w:line="360" w:lineRule="auto"/>
        <w:jc w:val="both"/>
        <w:rPr>
          <w:rFonts w:ascii="Book Antiqua" w:hAnsi="Book Antiqua"/>
          <w:b/>
          <w:bCs/>
          <w:i/>
          <w:iCs/>
        </w:rPr>
      </w:pPr>
      <w:r w:rsidRPr="00B10483">
        <w:rPr>
          <w:rFonts w:ascii="Book Antiqua" w:hAnsi="Book Antiqua"/>
          <w:b/>
          <w:bCs/>
          <w:i/>
          <w:iCs/>
        </w:rPr>
        <w:t>History of past illness</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t>She denied hepatitis, metabolic disorders, heart disease, cerebrovascular disease, mental illness, and immunodeficiency diseases.</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
          <w:iCs/>
        </w:rPr>
      </w:pPr>
      <w:r w:rsidRPr="00B10483">
        <w:rPr>
          <w:rFonts w:ascii="Book Antiqua" w:hAnsi="Book Antiqua"/>
          <w:b/>
          <w:bCs/>
          <w:i/>
          <w:iCs/>
        </w:rPr>
        <w:t>Personal and family history</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t>The patient was married and had two sons and one daughter. Her menstrual cycle was regular, the menstrual quantity was moderate, and the color was normal. No additional family history was obtained.</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
          <w:iCs/>
        </w:rPr>
      </w:pPr>
      <w:r w:rsidRPr="00B10483">
        <w:rPr>
          <w:rFonts w:ascii="Book Antiqua" w:hAnsi="Book Antiqua"/>
          <w:b/>
          <w:bCs/>
          <w:i/>
          <w:iCs/>
        </w:rPr>
        <w:t>Physical examination upon admission</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bookmarkStart w:id="64" w:name="OLE_LINK20"/>
      <w:r w:rsidRPr="00B10483">
        <w:rPr>
          <w:rFonts w:ascii="Book Antiqua" w:hAnsi="Book Antiqua"/>
        </w:rPr>
        <w:t>Physical</w:t>
      </w:r>
      <w:bookmarkEnd w:id="64"/>
      <w:r w:rsidRPr="00B10483">
        <w:rPr>
          <w:rFonts w:ascii="Book Antiqua" w:hAnsi="Book Antiqua"/>
        </w:rPr>
        <w:t xml:space="preserve"> examination </w:t>
      </w:r>
      <w:bookmarkStart w:id="65" w:name="OLE_LINK21"/>
      <w:r w:rsidRPr="00B10483">
        <w:rPr>
          <w:rFonts w:ascii="Book Antiqua" w:hAnsi="Book Antiqua"/>
        </w:rPr>
        <w:t>after admission</w:t>
      </w:r>
      <w:bookmarkEnd w:id="65"/>
      <w:r w:rsidRPr="00B10483">
        <w:rPr>
          <w:rFonts w:ascii="Book Antiqua" w:hAnsi="Book Antiqua"/>
        </w:rPr>
        <w:t xml:space="preserve"> showed that the patient’s body temperature was 39.8</w:t>
      </w:r>
      <w:r w:rsidR="00CE7F00" w:rsidRPr="00B10483">
        <w:rPr>
          <w:rFonts w:ascii="Book Antiqua" w:hAnsi="Book Antiqua"/>
        </w:rPr>
        <w:t xml:space="preserve"> </w:t>
      </w:r>
      <w:r w:rsidR="002C770F">
        <w:rPr>
          <w:rFonts w:ascii="Book Antiqua" w:hAnsi="Book Antiqua"/>
        </w:rPr>
        <w:sym w:font="Symbol" w:char="F0B0"/>
      </w:r>
      <w:r w:rsidR="002C770F">
        <w:rPr>
          <w:rFonts w:ascii="Book Antiqua" w:hAnsi="Book Antiqua"/>
        </w:rPr>
        <w:t>C</w:t>
      </w:r>
      <w:r w:rsidRPr="002C770F">
        <w:rPr>
          <w:rFonts w:ascii="Book Antiqua" w:hAnsi="Book Antiqua"/>
        </w:rPr>
        <w:t>, her respiratory rate was 20 breaths per min</w:t>
      </w:r>
      <w:r w:rsidRPr="00B10483">
        <w:rPr>
          <w:rFonts w:ascii="Book Antiqua" w:hAnsi="Book Antiqua"/>
        </w:rPr>
        <w:t xml:space="preserve">, and her blood pressure was 75/72 mmHg. </w:t>
      </w:r>
      <w:bookmarkStart w:id="66" w:name="OLE_LINK19"/>
      <w:r w:rsidRPr="00B10483">
        <w:rPr>
          <w:rFonts w:ascii="Book Antiqua" w:hAnsi="Book Antiqua"/>
        </w:rPr>
        <w:t xml:space="preserve">The results of general physical examination were not good, and she was in poor spirits and </w:t>
      </w:r>
      <w:bookmarkEnd w:id="66"/>
      <w:r w:rsidRPr="00B10483">
        <w:rPr>
          <w:rFonts w:ascii="Book Antiqua" w:hAnsi="Book Antiqua"/>
        </w:rPr>
        <w:t xml:space="preserve">expressionless. The patient’s </w:t>
      </w:r>
      <w:proofErr w:type="gramStart"/>
      <w:r w:rsidRPr="00B10483">
        <w:rPr>
          <w:rFonts w:ascii="Book Antiqua" w:hAnsi="Book Antiqua"/>
        </w:rPr>
        <w:t>sclera were</w:t>
      </w:r>
      <w:proofErr w:type="gramEnd"/>
      <w:r w:rsidRPr="00B10483">
        <w:rPr>
          <w:rFonts w:ascii="Book Antiqua" w:hAnsi="Book Antiqua"/>
        </w:rPr>
        <w:t xml:space="preserve"> not stained yellow, and superficial lymph nodes were not enlarged.</w:t>
      </w:r>
      <w:r w:rsidR="00BA205E" w:rsidRPr="00B10483">
        <w:rPr>
          <w:rFonts w:ascii="Book Antiqua" w:hAnsi="Book Antiqua"/>
        </w:rPr>
        <w:t xml:space="preserve"> </w:t>
      </w:r>
      <w:r w:rsidRPr="002C770F">
        <w:rPr>
          <w:rFonts w:ascii="Book Antiqua" w:hAnsi="Book Antiqua"/>
        </w:rPr>
        <w:t xml:space="preserve">However, after a physical examination of the patient’s thyroid, it </w:t>
      </w:r>
      <w:r w:rsidR="00CE7F00" w:rsidRPr="002C770F">
        <w:rPr>
          <w:rFonts w:ascii="Book Antiqua" w:hAnsi="Book Antiqua"/>
        </w:rPr>
        <w:t xml:space="preserve">was </w:t>
      </w:r>
      <w:r w:rsidRPr="002C770F">
        <w:rPr>
          <w:rFonts w:ascii="Book Antiqua" w:hAnsi="Book Antiqua"/>
        </w:rPr>
        <w:t xml:space="preserve">not </w:t>
      </w:r>
      <w:r w:rsidR="00CE7F00" w:rsidRPr="002C770F">
        <w:rPr>
          <w:rFonts w:ascii="Book Antiqua" w:hAnsi="Book Antiqua"/>
        </w:rPr>
        <w:t xml:space="preserve">an </w:t>
      </w:r>
      <w:r w:rsidRPr="002C770F">
        <w:rPr>
          <w:rFonts w:ascii="Book Antiqua" w:hAnsi="Book Antiqua"/>
        </w:rPr>
        <w:t>o</w:t>
      </w:r>
      <w:r w:rsidRPr="004567B7">
        <w:rPr>
          <w:rFonts w:ascii="Book Antiqua" w:hAnsi="Book Antiqua"/>
        </w:rPr>
        <w:t>bvious goiter</w:t>
      </w:r>
      <w:r w:rsidR="00CE7F00" w:rsidRPr="00D461FF">
        <w:rPr>
          <w:rFonts w:ascii="Book Antiqua" w:hAnsi="Book Antiqua"/>
        </w:rPr>
        <w:t xml:space="preserve">, and </w:t>
      </w:r>
      <w:r w:rsidRPr="00B10483">
        <w:rPr>
          <w:rFonts w:ascii="Book Antiqua" w:hAnsi="Book Antiqua"/>
        </w:rPr>
        <w:t>maybe only</w:t>
      </w:r>
      <w:r w:rsidR="00CE7F00" w:rsidRPr="00B10483">
        <w:rPr>
          <w:rFonts w:ascii="Book Antiqua" w:hAnsi="Book Antiqua"/>
        </w:rPr>
        <w:t xml:space="preserve"> a</w:t>
      </w:r>
      <w:r w:rsidR="00B10483">
        <w:rPr>
          <w:rFonts w:ascii="Book Antiqua" w:hAnsi="Book Antiqua" w:hint="eastAsia"/>
        </w:rPr>
        <w:t xml:space="preserve"> Grade 1 </w:t>
      </w:r>
      <w:r w:rsidRPr="00B10483">
        <w:rPr>
          <w:rFonts w:ascii="Book Antiqua" w:hAnsi="Book Antiqua"/>
        </w:rPr>
        <w:t>goiter</w:t>
      </w:r>
      <w:r w:rsidRPr="002C770F">
        <w:rPr>
          <w:rFonts w:ascii="Book Antiqua" w:hAnsi="Book Antiqua" w:cs="Arial"/>
          <w:shd w:val="clear" w:color="auto" w:fill="FFFFFF"/>
        </w:rPr>
        <w:t xml:space="preserve">. </w:t>
      </w:r>
      <w:r w:rsidRPr="002C770F">
        <w:rPr>
          <w:rFonts w:ascii="Book Antiqua" w:hAnsi="Book Antiqua"/>
        </w:rPr>
        <w:t xml:space="preserve">This </w:t>
      </w:r>
      <w:r w:rsidR="00CE7F00" w:rsidRPr="002C770F">
        <w:rPr>
          <w:rFonts w:ascii="Book Antiqua" w:hAnsi="Book Antiqua"/>
        </w:rPr>
        <w:t xml:space="preserve">was </w:t>
      </w:r>
      <w:r w:rsidRPr="002C770F">
        <w:rPr>
          <w:rFonts w:ascii="Book Antiqua" w:hAnsi="Book Antiqua"/>
        </w:rPr>
        <w:t xml:space="preserve">because </w:t>
      </w:r>
      <w:r w:rsidRPr="00B10483">
        <w:rPr>
          <w:rFonts w:ascii="Book Antiqua" w:hAnsi="Book Antiqua"/>
        </w:rPr>
        <w:t xml:space="preserve">the patient's condition </w:t>
      </w:r>
      <w:r w:rsidR="00CE7F00" w:rsidRPr="00B10483">
        <w:rPr>
          <w:rFonts w:ascii="Book Antiqua" w:hAnsi="Book Antiqua"/>
        </w:rPr>
        <w:t>was</w:t>
      </w:r>
      <w:r w:rsidRPr="00B10483">
        <w:rPr>
          <w:rFonts w:ascii="Book Antiqua" w:hAnsi="Book Antiqua"/>
        </w:rPr>
        <w:t xml:space="preserve"> short and the time </w:t>
      </w:r>
      <w:r w:rsidR="00CE7F00" w:rsidRPr="00B10483">
        <w:rPr>
          <w:rFonts w:ascii="Book Antiqua" w:hAnsi="Book Antiqua"/>
        </w:rPr>
        <w:t>frame was</w:t>
      </w:r>
      <w:r w:rsidRPr="00B10483">
        <w:rPr>
          <w:rFonts w:ascii="Book Antiqua" w:hAnsi="Book Antiqua"/>
        </w:rPr>
        <w:t xml:space="preserve"> short, so the patient's goiter d</w:t>
      </w:r>
      <w:r w:rsidR="00CE7F00" w:rsidRPr="00B10483">
        <w:rPr>
          <w:rFonts w:ascii="Book Antiqua" w:hAnsi="Book Antiqua"/>
        </w:rPr>
        <w:t>id</w:t>
      </w:r>
      <w:r w:rsidRPr="00B10483">
        <w:rPr>
          <w:rFonts w:ascii="Book Antiqua" w:hAnsi="Book Antiqua"/>
        </w:rPr>
        <w:t xml:space="preserve"> not show. An abdominal examination showed that her abdomen was flat and soft, and there was no obvious tenderness in her abdomen.</w:t>
      </w:r>
    </w:p>
    <w:p w:rsidR="00CE1CA7" w:rsidRPr="00B10483" w:rsidRDefault="00CE1CA7" w:rsidP="004001CE">
      <w:pPr>
        <w:adjustRightInd w:val="0"/>
        <w:snapToGrid w:val="0"/>
        <w:spacing w:after="0" w:line="360" w:lineRule="auto"/>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
          <w:iCs/>
        </w:rPr>
      </w:pPr>
      <w:r w:rsidRPr="00B10483">
        <w:rPr>
          <w:rFonts w:ascii="Book Antiqua" w:hAnsi="Book Antiqua"/>
          <w:b/>
          <w:bCs/>
          <w:i/>
          <w:iCs/>
        </w:rPr>
        <w:lastRenderedPageBreak/>
        <w:t>Laboratory examinations</w:t>
      </w:r>
    </w:p>
    <w:p w:rsidR="00CE1CA7" w:rsidRPr="002C770F" w:rsidRDefault="00CE1CA7" w:rsidP="004001CE">
      <w:pPr>
        <w:pStyle w:val="a8"/>
        <w:adjustRightInd w:val="0"/>
        <w:snapToGrid w:val="0"/>
        <w:spacing w:beforeAutospacing="0" w:after="0" w:afterAutospacing="0" w:line="360" w:lineRule="auto"/>
        <w:jc w:val="both"/>
        <w:rPr>
          <w:rFonts w:ascii="Book Antiqua" w:hAnsi="Book Antiqua"/>
        </w:rPr>
      </w:pPr>
      <w:bookmarkStart w:id="67" w:name="OLE_LINK23"/>
      <w:bookmarkStart w:id="68" w:name="OLE_LINK24"/>
      <w:r w:rsidRPr="00B10483">
        <w:rPr>
          <w:rFonts w:ascii="Book Antiqua" w:hAnsi="Book Antiqua"/>
        </w:rPr>
        <w:t>After</w:t>
      </w:r>
      <w:bookmarkEnd w:id="67"/>
      <w:r w:rsidRPr="00B10483">
        <w:rPr>
          <w:rFonts w:ascii="Book Antiqua" w:hAnsi="Book Antiqua"/>
        </w:rPr>
        <w:t xml:space="preserve"> admission to</w:t>
      </w:r>
      <w:bookmarkEnd w:id="68"/>
      <w:r w:rsidRPr="00B10483">
        <w:rPr>
          <w:rFonts w:ascii="Book Antiqua" w:hAnsi="Book Antiqua"/>
        </w:rPr>
        <w:t xml:space="preserve"> the hospital, the patient underwent a routine blood test (</w:t>
      </w:r>
      <w:bookmarkStart w:id="69" w:name="OLE_LINK36"/>
      <w:bookmarkStart w:id="70" w:name="OLE_LINK79"/>
      <w:r w:rsidRPr="00B10483">
        <w:rPr>
          <w:rFonts w:ascii="Book Antiqua" w:hAnsi="Book Antiqua"/>
        </w:rPr>
        <w:t>white blood cell</w:t>
      </w:r>
      <w:bookmarkEnd w:id="69"/>
      <w:r w:rsidRPr="00B10483">
        <w:rPr>
          <w:rFonts w:ascii="Book Antiqua" w:hAnsi="Book Antiqua"/>
        </w:rPr>
        <w:t xml:space="preserve"> count of </w:t>
      </w:r>
      <w:bookmarkStart w:id="71" w:name="OLE_LINK31"/>
      <w:r w:rsidR="00BA205E" w:rsidRPr="00B10483">
        <w:rPr>
          <w:rFonts w:ascii="Book Antiqua" w:hAnsi="Book Antiqua"/>
        </w:rPr>
        <w:t>7.54 × 10</w:t>
      </w:r>
      <w:r w:rsidRPr="00B10483">
        <w:rPr>
          <w:rFonts w:ascii="Book Antiqua" w:hAnsi="Book Antiqua"/>
          <w:vertAlign w:val="superscript"/>
        </w:rPr>
        <w:t>9</w:t>
      </w:r>
      <w:r w:rsidRPr="00B10483">
        <w:rPr>
          <w:rFonts w:ascii="Book Antiqua" w:hAnsi="Book Antiqua"/>
        </w:rPr>
        <w:t>/L</w:t>
      </w:r>
      <w:bookmarkEnd w:id="71"/>
      <w:r w:rsidRPr="00B10483">
        <w:rPr>
          <w:rFonts w:ascii="Book Antiqua" w:hAnsi="Book Antiqua"/>
        </w:rPr>
        <w:t xml:space="preserve">, reference range </w:t>
      </w:r>
      <w:bookmarkStart w:id="72" w:name="OLE_LINK42"/>
      <w:r w:rsidR="00BA205E" w:rsidRPr="00B10483">
        <w:rPr>
          <w:rFonts w:ascii="Book Antiqua" w:hAnsi="Book Antiqua"/>
        </w:rPr>
        <w:t xml:space="preserve">3.5 </w:t>
      </w:r>
      <w:r w:rsidR="00BA205E" w:rsidRPr="002C770F">
        <w:rPr>
          <w:rFonts w:ascii="Book Antiqua" w:hAnsi="Book Antiqua"/>
        </w:rPr>
        <w:t>× 10</w:t>
      </w:r>
      <w:r w:rsidR="00BA205E" w:rsidRPr="004567B7">
        <w:rPr>
          <w:rFonts w:ascii="Book Antiqua" w:hAnsi="Book Antiqua"/>
          <w:vertAlign w:val="superscript"/>
        </w:rPr>
        <w:t>9</w:t>
      </w:r>
      <w:r w:rsidR="00BA205E" w:rsidRPr="00D461FF">
        <w:rPr>
          <w:rFonts w:ascii="Book Antiqua" w:hAnsi="Book Antiqua"/>
        </w:rPr>
        <w:t>/L-9.5 × 10</w:t>
      </w:r>
      <w:r w:rsidRPr="00D461FF">
        <w:rPr>
          <w:rFonts w:ascii="Book Antiqua" w:hAnsi="Book Antiqua"/>
          <w:vertAlign w:val="superscript"/>
        </w:rPr>
        <w:t>9</w:t>
      </w:r>
      <w:r w:rsidRPr="00D461FF">
        <w:rPr>
          <w:rFonts w:ascii="Book Antiqua" w:hAnsi="Book Antiqua"/>
        </w:rPr>
        <w:t>/L</w:t>
      </w:r>
      <w:bookmarkEnd w:id="72"/>
      <w:r w:rsidRPr="00D461FF">
        <w:rPr>
          <w:rFonts w:ascii="Book Antiqua" w:hAnsi="Book Antiqua"/>
        </w:rPr>
        <w:t xml:space="preserve">; neutrophil count of 9.5 </w:t>
      </w:r>
      <w:bookmarkStart w:id="73" w:name="OLE_LINK25"/>
      <w:r w:rsidR="00BA205E" w:rsidRPr="00D461FF">
        <w:rPr>
          <w:rFonts w:ascii="Book Antiqua" w:hAnsi="Book Antiqua"/>
        </w:rPr>
        <w:t>× 10</w:t>
      </w:r>
      <w:r w:rsidRPr="00B10483">
        <w:rPr>
          <w:rFonts w:ascii="Book Antiqua" w:hAnsi="Book Antiqua"/>
          <w:vertAlign w:val="superscript"/>
        </w:rPr>
        <w:t>9</w:t>
      </w:r>
      <w:r w:rsidRPr="00B10483">
        <w:rPr>
          <w:rFonts w:ascii="Book Antiqua" w:hAnsi="Book Antiqua"/>
        </w:rPr>
        <w:t>/L</w:t>
      </w:r>
      <w:bookmarkEnd w:id="73"/>
      <w:r w:rsidRPr="00B10483">
        <w:rPr>
          <w:rFonts w:ascii="Book Antiqua" w:hAnsi="Book Antiqua"/>
        </w:rPr>
        <w:t>, reference range</w:t>
      </w:r>
      <w:bookmarkStart w:id="74" w:name="OLE_LINK44"/>
      <w:r w:rsidRPr="00B10483">
        <w:rPr>
          <w:rFonts w:ascii="Book Antiqua" w:hAnsi="Book Antiqua"/>
        </w:rPr>
        <w:t xml:space="preserve"> 1.8</w:t>
      </w:r>
      <w:r w:rsidR="00BA205E" w:rsidRPr="00B10483">
        <w:rPr>
          <w:rFonts w:ascii="Book Antiqua" w:hAnsi="Book Antiqua"/>
        </w:rPr>
        <w:t xml:space="preserve"> </w:t>
      </w:r>
      <w:r w:rsidR="00BA205E" w:rsidRPr="002C770F">
        <w:rPr>
          <w:rFonts w:ascii="Book Antiqua" w:hAnsi="Book Antiqua"/>
        </w:rPr>
        <w:t>× 10</w:t>
      </w:r>
      <w:r w:rsidR="00BA205E" w:rsidRPr="004567B7">
        <w:rPr>
          <w:rFonts w:ascii="Book Antiqua" w:hAnsi="Book Antiqua"/>
          <w:vertAlign w:val="superscript"/>
        </w:rPr>
        <w:t>9</w:t>
      </w:r>
      <w:r w:rsidR="00BA205E" w:rsidRPr="00D461FF">
        <w:rPr>
          <w:rFonts w:ascii="Book Antiqua" w:hAnsi="Book Antiqua"/>
        </w:rPr>
        <w:t>/L</w:t>
      </w:r>
      <w:r w:rsidRPr="00D461FF">
        <w:rPr>
          <w:rFonts w:ascii="Book Antiqua" w:hAnsi="Book Antiqua"/>
        </w:rPr>
        <w:t>-6.3</w:t>
      </w:r>
      <w:r w:rsidR="00BA205E" w:rsidRPr="00B10483">
        <w:rPr>
          <w:rFonts w:ascii="Book Antiqua" w:hAnsi="Book Antiqua"/>
        </w:rPr>
        <w:t xml:space="preserve"> </w:t>
      </w:r>
      <w:r w:rsidR="00BA205E" w:rsidRPr="002C770F">
        <w:rPr>
          <w:rFonts w:ascii="Book Antiqua" w:hAnsi="Book Antiqua"/>
        </w:rPr>
        <w:t>×</w:t>
      </w:r>
      <w:r w:rsidR="00BA205E" w:rsidRPr="004567B7">
        <w:rPr>
          <w:rFonts w:ascii="Book Antiqua" w:hAnsi="Book Antiqua"/>
        </w:rPr>
        <w:t xml:space="preserve"> 10</w:t>
      </w:r>
      <w:r w:rsidRPr="00D461FF">
        <w:rPr>
          <w:rFonts w:ascii="Book Antiqua" w:hAnsi="Book Antiqua"/>
          <w:vertAlign w:val="superscript"/>
        </w:rPr>
        <w:t>9</w:t>
      </w:r>
      <w:r w:rsidRPr="00D461FF">
        <w:rPr>
          <w:rFonts w:ascii="Book Antiqua" w:hAnsi="Book Antiqua"/>
        </w:rPr>
        <w:t>/L</w:t>
      </w:r>
      <w:bookmarkEnd w:id="74"/>
      <w:r w:rsidRPr="00D461FF">
        <w:rPr>
          <w:rFonts w:ascii="Book Antiqua" w:hAnsi="Book Antiqua"/>
        </w:rPr>
        <w:t>;</w:t>
      </w:r>
      <w:bookmarkStart w:id="75" w:name="OLE_LINK61"/>
      <w:r w:rsidRPr="00D461FF">
        <w:rPr>
          <w:rFonts w:ascii="Book Antiqua" w:hAnsi="Book Antiqua"/>
        </w:rPr>
        <w:t xml:space="preserve"> </w:t>
      </w:r>
      <w:bookmarkStart w:id="76" w:name="OLE_LINK40"/>
      <w:r w:rsidRPr="00D461FF">
        <w:rPr>
          <w:rFonts w:ascii="Book Antiqua" w:hAnsi="Book Antiqua"/>
        </w:rPr>
        <w:t xml:space="preserve">pancreatic </w:t>
      </w:r>
      <w:bookmarkEnd w:id="76"/>
      <w:r w:rsidRPr="00D461FF">
        <w:rPr>
          <w:rFonts w:ascii="Book Antiqua" w:hAnsi="Book Antiqua"/>
        </w:rPr>
        <w:t xml:space="preserve">amylase at 33 U/L, reference range </w:t>
      </w:r>
      <w:bookmarkStart w:id="77" w:name="OLE_LINK45"/>
      <w:r w:rsidRPr="00D461FF">
        <w:rPr>
          <w:rFonts w:ascii="Book Antiqua" w:hAnsi="Book Antiqua"/>
        </w:rPr>
        <w:t>30-</w:t>
      </w:r>
      <w:bookmarkEnd w:id="77"/>
      <w:r w:rsidRPr="00D461FF">
        <w:rPr>
          <w:rFonts w:ascii="Book Antiqua" w:hAnsi="Book Antiqua"/>
        </w:rPr>
        <w:t xml:space="preserve">110 U/L and </w:t>
      </w:r>
      <w:bookmarkStart w:id="78" w:name="OLE_LINK41"/>
      <w:r w:rsidRPr="00D461FF">
        <w:rPr>
          <w:rFonts w:ascii="Book Antiqua" w:hAnsi="Book Antiqua"/>
        </w:rPr>
        <w:t>lipase</w:t>
      </w:r>
      <w:bookmarkEnd w:id="78"/>
      <w:r w:rsidRPr="00D461FF">
        <w:rPr>
          <w:rFonts w:ascii="Book Antiqua" w:hAnsi="Book Antiqua"/>
        </w:rPr>
        <w:t xml:space="preserve"> at 363 U/L, </w:t>
      </w:r>
      <w:bookmarkStart w:id="79" w:name="OLE_LINK32"/>
      <w:r w:rsidRPr="00D461FF">
        <w:rPr>
          <w:rFonts w:ascii="Book Antiqua" w:hAnsi="Book Antiqua"/>
        </w:rPr>
        <w:t>reference range</w:t>
      </w:r>
      <w:bookmarkEnd w:id="79"/>
      <w:r w:rsidRPr="00D461FF">
        <w:rPr>
          <w:rFonts w:ascii="Book Antiqua" w:hAnsi="Book Antiqua"/>
        </w:rPr>
        <w:t xml:space="preserve"> </w:t>
      </w:r>
      <w:bookmarkStart w:id="80" w:name="OLE_LINK46"/>
      <w:r w:rsidRPr="00D461FF">
        <w:rPr>
          <w:rFonts w:ascii="Book Antiqua" w:hAnsi="Book Antiqua"/>
        </w:rPr>
        <w:t>23-300 U/L</w:t>
      </w:r>
      <w:bookmarkEnd w:id="70"/>
      <w:r w:rsidRPr="00D461FF">
        <w:rPr>
          <w:rFonts w:ascii="Book Antiqua" w:hAnsi="Book Antiqua"/>
        </w:rPr>
        <w:t>)</w:t>
      </w:r>
      <w:bookmarkEnd w:id="80"/>
      <w:r w:rsidRPr="00D461FF">
        <w:rPr>
          <w:rFonts w:ascii="Book Antiqua" w:hAnsi="Book Antiqua"/>
        </w:rPr>
        <w:t xml:space="preserve">. </w:t>
      </w:r>
      <w:bookmarkEnd w:id="75"/>
      <w:r w:rsidRPr="00D461FF">
        <w:rPr>
          <w:rFonts w:ascii="Book Antiqua" w:hAnsi="Book Antiqua"/>
        </w:rPr>
        <w:t xml:space="preserve">The serum concentrations of TSH (0.09 </w:t>
      </w:r>
      <w:bookmarkStart w:id="81" w:name="OLE_LINK33"/>
      <w:bookmarkStart w:id="82" w:name="OLE_LINK34"/>
      <w:proofErr w:type="spellStart"/>
      <w:r w:rsidRPr="00D461FF">
        <w:rPr>
          <w:rFonts w:ascii="Book Antiqua" w:hAnsi="Book Antiqua"/>
        </w:rPr>
        <w:t>mIU</w:t>
      </w:r>
      <w:proofErr w:type="spellEnd"/>
      <w:r w:rsidRPr="00D461FF">
        <w:rPr>
          <w:rFonts w:ascii="Book Antiqua" w:hAnsi="Book Antiqua"/>
        </w:rPr>
        <w:t>/L</w:t>
      </w:r>
      <w:bookmarkEnd w:id="81"/>
      <w:r w:rsidRPr="00D461FF">
        <w:rPr>
          <w:rFonts w:ascii="Book Antiqua" w:hAnsi="Book Antiqua"/>
        </w:rPr>
        <w:t>, reference range</w:t>
      </w:r>
      <w:bookmarkStart w:id="83" w:name="OLE_LINK51"/>
      <w:r w:rsidRPr="00D461FF">
        <w:rPr>
          <w:rFonts w:ascii="Book Antiqua" w:hAnsi="Book Antiqua"/>
        </w:rPr>
        <w:t xml:space="preserve"> 0.</w:t>
      </w:r>
      <w:r w:rsidRPr="00B10483">
        <w:rPr>
          <w:rFonts w:ascii="Book Antiqua" w:hAnsi="Book Antiqua"/>
        </w:rPr>
        <w:t xml:space="preserve">3-5.5 </w:t>
      </w:r>
      <w:proofErr w:type="spellStart"/>
      <w:r w:rsidRPr="00B10483">
        <w:rPr>
          <w:rFonts w:ascii="Book Antiqua" w:hAnsi="Book Antiqua"/>
        </w:rPr>
        <w:t>mIU</w:t>
      </w:r>
      <w:proofErr w:type="spellEnd"/>
      <w:r w:rsidRPr="00B10483">
        <w:rPr>
          <w:rFonts w:ascii="Book Antiqua" w:hAnsi="Book Antiqua"/>
        </w:rPr>
        <w:t>/L</w:t>
      </w:r>
      <w:bookmarkEnd w:id="82"/>
      <w:bookmarkEnd w:id="83"/>
      <w:r w:rsidRPr="00B10483">
        <w:rPr>
          <w:rFonts w:ascii="Book Antiqua" w:hAnsi="Book Antiqua"/>
        </w:rPr>
        <w:t xml:space="preserve">), </w:t>
      </w:r>
      <w:bookmarkStart w:id="84" w:name="OLE_LINK38"/>
      <w:r w:rsidRPr="00B10483">
        <w:rPr>
          <w:rFonts w:ascii="Book Antiqua" w:hAnsi="Book Antiqua"/>
        </w:rPr>
        <w:t>total thyroxine</w:t>
      </w:r>
      <w:bookmarkEnd w:id="84"/>
      <w:r w:rsidRPr="00B10483">
        <w:rPr>
          <w:rFonts w:ascii="Book Antiqua" w:hAnsi="Book Antiqua"/>
        </w:rPr>
        <w:t xml:space="preserve"> (TT4 64.</w:t>
      </w:r>
      <w:bookmarkStart w:id="85" w:name="OLE_LINK35"/>
      <w:r w:rsidRPr="00B10483">
        <w:rPr>
          <w:rFonts w:ascii="Book Antiqua" w:hAnsi="Book Antiqua"/>
        </w:rPr>
        <w:t xml:space="preserve">9 </w:t>
      </w:r>
      <w:proofErr w:type="spellStart"/>
      <w:r w:rsidRPr="00B10483">
        <w:rPr>
          <w:rFonts w:ascii="Book Antiqua" w:hAnsi="Book Antiqua"/>
        </w:rPr>
        <w:t>nmol</w:t>
      </w:r>
      <w:proofErr w:type="spellEnd"/>
      <w:r w:rsidRPr="00B10483">
        <w:rPr>
          <w:rFonts w:ascii="Book Antiqua" w:hAnsi="Book Antiqua"/>
        </w:rPr>
        <w:t xml:space="preserve">/L, reference range </w:t>
      </w:r>
      <w:bookmarkStart w:id="86" w:name="OLE_LINK47"/>
      <w:r w:rsidRPr="00B10483">
        <w:rPr>
          <w:rFonts w:ascii="Book Antiqua" w:hAnsi="Book Antiqua"/>
        </w:rPr>
        <w:t xml:space="preserve">58.1-140.6 </w:t>
      </w:r>
      <w:proofErr w:type="spellStart"/>
      <w:r w:rsidRPr="00B10483">
        <w:rPr>
          <w:rFonts w:ascii="Book Antiqua" w:hAnsi="Book Antiqua"/>
        </w:rPr>
        <w:t>nmol</w:t>
      </w:r>
      <w:proofErr w:type="spellEnd"/>
      <w:r w:rsidRPr="00B10483">
        <w:rPr>
          <w:rFonts w:ascii="Book Antiqua" w:hAnsi="Book Antiqua"/>
        </w:rPr>
        <w:t>/L</w:t>
      </w:r>
      <w:bookmarkEnd w:id="85"/>
      <w:bookmarkEnd w:id="86"/>
      <w:r w:rsidRPr="00B10483">
        <w:rPr>
          <w:rFonts w:ascii="Book Antiqua" w:hAnsi="Book Antiqua"/>
        </w:rPr>
        <w:t xml:space="preserve">, and free thyroxine FT4 10.06 </w:t>
      </w:r>
      <w:proofErr w:type="spellStart"/>
      <w:r w:rsidRPr="00B10483">
        <w:rPr>
          <w:rFonts w:ascii="Book Antiqua" w:hAnsi="Book Antiqua"/>
        </w:rPr>
        <w:t>pmol</w:t>
      </w:r>
      <w:proofErr w:type="spellEnd"/>
      <w:r w:rsidRPr="00B10483">
        <w:rPr>
          <w:rFonts w:ascii="Book Antiqua" w:hAnsi="Book Antiqua"/>
        </w:rPr>
        <w:t xml:space="preserve">/L, reference range </w:t>
      </w:r>
      <w:bookmarkStart w:id="87" w:name="OLE_LINK48"/>
      <w:r w:rsidRPr="00B10483">
        <w:rPr>
          <w:rFonts w:ascii="Book Antiqua" w:hAnsi="Book Antiqua"/>
        </w:rPr>
        <w:t xml:space="preserve">11.5-22.7 </w:t>
      </w:r>
      <w:proofErr w:type="spellStart"/>
      <w:r w:rsidRPr="00B10483">
        <w:rPr>
          <w:rFonts w:ascii="Book Antiqua" w:hAnsi="Book Antiqua"/>
        </w:rPr>
        <w:t>pmol</w:t>
      </w:r>
      <w:proofErr w:type="spellEnd"/>
      <w:r w:rsidRPr="00B10483">
        <w:rPr>
          <w:rFonts w:ascii="Book Antiqua" w:hAnsi="Book Antiqua"/>
        </w:rPr>
        <w:t>/L</w:t>
      </w:r>
      <w:bookmarkEnd w:id="87"/>
      <w:r w:rsidRPr="00B10483">
        <w:rPr>
          <w:rFonts w:ascii="Book Antiqua" w:hAnsi="Book Antiqua"/>
        </w:rPr>
        <w:t xml:space="preserve">), and </w:t>
      </w:r>
      <w:bookmarkStart w:id="88" w:name="OLE_LINK39"/>
      <w:r w:rsidRPr="00B10483">
        <w:rPr>
          <w:rFonts w:ascii="Book Antiqua" w:hAnsi="Book Antiqua"/>
        </w:rPr>
        <w:t>total triiodothyronine</w:t>
      </w:r>
      <w:bookmarkEnd w:id="88"/>
      <w:r w:rsidRPr="00B10483">
        <w:rPr>
          <w:rFonts w:ascii="Book Antiqua" w:hAnsi="Book Antiqua"/>
        </w:rPr>
        <w:t xml:space="preserve"> (TT3 0.63 </w:t>
      </w:r>
      <w:proofErr w:type="spellStart"/>
      <w:r w:rsidRPr="00B10483">
        <w:rPr>
          <w:rFonts w:ascii="Book Antiqua" w:hAnsi="Book Antiqua"/>
        </w:rPr>
        <w:t>nmol</w:t>
      </w:r>
      <w:proofErr w:type="spellEnd"/>
      <w:r w:rsidRPr="00B10483">
        <w:rPr>
          <w:rFonts w:ascii="Book Antiqua" w:hAnsi="Book Antiqua"/>
        </w:rPr>
        <w:t xml:space="preserve">/L, reference range </w:t>
      </w:r>
      <w:bookmarkStart w:id="89" w:name="OLE_LINK49"/>
      <w:r w:rsidRPr="00B10483">
        <w:rPr>
          <w:rFonts w:ascii="Book Antiqua" w:hAnsi="Book Antiqua"/>
        </w:rPr>
        <w:t xml:space="preserve">0.92-2.79 </w:t>
      </w:r>
      <w:proofErr w:type="spellStart"/>
      <w:r w:rsidRPr="00B10483">
        <w:rPr>
          <w:rFonts w:ascii="Book Antiqua" w:hAnsi="Book Antiqua"/>
        </w:rPr>
        <w:t>nmol</w:t>
      </w:r>
      <w:proofErr w:type="spellEnd"/>
      <w:r w:rsidRPr="00B10483">
        <w:rPr>
          <w:rFonts w:ascii="Book Antiqua" w:hAnsi="Book Antiqua"/>
        </w:rPr>
        <w:t>/L</w:t>
      </w:r>
      <w:bookmarkEnd w:id="89"/>
      <w:r w:rsidRPr="00B10483">
        <w:rPr>
          <w:rFonts w:ascii="Book Antiqua" w:hAnsi="Book Antiqua"/>
        </w:rPr>
        <w:t xml:space="preserve">, and free FT3 1.04 </w:t>
      </w:r>
      <w:proofErr w:type="spellStart"/>
      <w:r w:rsidRPr="00B10483">
        <w:rPr>
          <w:rFonts w:ascii="Book Antiqua" w:hAnsi="Book Antiqua"/>
        </w:rPr>
        <w:t>pmol</w:t>
      </w:r>
      <w:proofErr w:type="spellEnd"/>
      <w:r w:rsidRPr="00B10483">
        <w:rPr>
          <w:rFonts w:ascii="Book Antiqua" w:hAnsi="Book Antiqua"/>
        </w:rPr>
        <w:t xml:space="preserve">/L, reference range </w:t>
      </w:r>
      <w:bookmarkStart w:id="90" w:name="OLE_LINK50"/>
      <w:r w:rsidRPr="00B10483">
        <w:rPr>
          <w:rFonts w:ascii="Book Antiqua" w:hAnsi="Book Antiqua"/>
        </w:rPr>
        <w:t>0.92-2.</w:t>
      </w:r>
      <w:bookmarkEnd w:id="90"/>
      <w:r w:rsidRPr="00B10483">
        <w:rPr>
          <w:rFonts w:ascii="Book Antiqua" w:hAnsi="Book Antiqua"/>
        </w:rPr>
        <w:t xml:space="preserve">79 </w:t>
      </w:r>
      <w:proofErr w:type="spellStart"/>
      <w:r w:rsidRPr="00B10483">
        <w:rPr>
          <w:rFonts w:ascii="Book Antiqua" w:hAnsi="Book Antiqua"/>
        </w:rPr>
        <w:t>pmol</w:t>
      </w:r>
      <w:proofErr w:type="spellEnd"/>
      <w:r w:rsidRPr="00B10483">
        <w:rPr>
          <w:rFonts w:ascii="Book Antiqua" w:hAnsi="Book Antiqua"/>
        </w:rPr>
        <w:t>/L) were measured. The results of these tests were measured on the first day after the patient was admitted to the hospital. After treatment, the results were significantly improved (Table</w:t>
      </w:r>
      <w:r w:rsidR="000A6BAF" w:rsidRPr="00B10483">
        <w:rPr>
          <w:rFonts w:ascii="Book Antiqua" w:hAnsi="Book Antiqua"/>
        </w:rPr>
        <w:t xml:space="preserve"> </w:t>
      </w:r>
      <w:r w:rsidRPr="002C770F">
        <w:rPr>
          <w:rFonts w:ascii="Book Antiqua" w:hAnsi="Book Antiqua"/>
        </w:rPr>
        <w:t xml:space="preserve">1).   </w:t>
      </w:r>
      <w:bookmarkStart w:id="91" w:name="OLE_LINK65"/>
    </w:p>
    <w:bookmarkEnd w:id="91"/>
    <w:p w:rsidR="0040340F" w:rsidRPr="00B10483" w:rsidRDefault="0040340F" w:rsidP="004001CE">
      <w:pPr>
        <w:pStyle w:val="a8"/>
        <w:adjustRightInd w:val="0"/>
        <w:snapToGrid w:val="0"/>
        <w:spacing w:beforeAutospacing="0" w:after="0" w:afterAutospacing="0" w:line="360" w:lineRule="auto"/>
        <w:jc w:val="both"/>
        <w:rPr>
          <w:rFonts w:ascii="Book Antiqua" w:hAnsi="Book Antiqua"/>
          <w:b/>
          <w:bCs/>
          <w:i/>
          <w:iCs/>
        </w:rPr>
      </w:pPr>
    </w:p>
    <w:p w:rsidR="00CE1CA7" w:rsidRPr="002C770F" w:rsidRDefault="00CE1CA7" w:rsidP="004001CE">
      <w:pPr>
        <w:pStyle w:val="a8"/>
        <w:adjustRightInd w:val="0"/>
        <w:snapToGrid w:val="0"/>
        <w:spacing w:beforeAutospacing="0" w:after="0" w:afterAutospacing="0" w:line="360" w:lineRule="auto"/>
        <w:jc w:val="both"/>
        <w:rPr>
          <w:rFonts w:ascii="Book Antiqua" w:hAnsi="Book Antiqua"/>
          <w:b/>
          <w:bCs/>
          <w:i/>
          <w:iCs/>
        </w:rPr>
      </w:pPr>
      <w:r w:rsidRPr="002C770F">
        <w:rPr>
          <w:rFonts w:ascii="Book Antiqua" w:hAnsi="Book Antiqua"/>
          <w:b/>
          <w:bCs/>
          <w:i/>
          <w:iCs/>
        </w:rPr>
        <w:t>Imaging examinations</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D461FF">
        <w:rPr>
          <w:rFonts w:ascii="Book Antiqua" w:hAnsi="Book Antiqua"/>
        </w:rPr>
        <w:t>The patient was examined after admission, and a computed tomography (CT) scan of</w:t>
      </w:r>
      <w:r w:rsidRPr="00B10483">
        <w:rPr>
          <w:rFonts w:ascii="Book Antiqua" w:hAnsi="Book Antiqua"/>
        </w:rPr>
        <w:t xml:space="preserve"> the chest showed no obvious abnormalities. The abdominal CT scan showed a small kidney stone in the left kidney, hepatic adipose infiltration and a small amount of ascites. Abdominal imaging indicated no acute pancreatitis. There was no significant difference between the results after treatment and the results before treatment (Figure </w:t>
      </w:r>
      <w:r w:rsidR="005A5D13">
        <w:rPr>
          <w:rFonts w:ascii="Book Antiqua" w:hAnsi="Book Antiqua" w:hint="eastAsia"/>
        </w:rPr>
        <w:t>1</w:t>
      </w:r>
      <w:r w:rsidRPr="00B10483">
        <w:rPr>
          <w:rFonts w:ascii="Book Antiqua" w:hAnsi="Book Antiqua"/>
        </w:rPr>
        <w:t>).</w:t>
      </w:r>
    </w:p>
    <w:p w:rsidR="00CE1CA7" w:rsidRPr="00B10483" w:rsidRDefault="00CE1CA7" w:rsidP="004001CE">
      <w:pPr>
        <w:pStyle w:val="a8"/>
        <w:adjustRightInd w:val="0"/>
        <w:snapToGrid w:val="0"/>
        <w:spacing w:beforeAutospacing="0" w:after="0" w:afterAutospacing="0" w:line="360" w:lineRule="auto"/>
        <w:ind w:firstLineChars="100" w:firstLine="240"/>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Cs/>
          <w:u w:val="single"/>
        </w:rPr>
      </w:pPr>
      <w:r w:rsidRPr="00B10483">
        <w:rPr>
          <w:rFonts w:ascii="Book Antiqua" w:hAnsi="Book Antiqua"/>
          <w:b/>
          <w:bCs/>
          <w:iCs/>
          <w:u w:val="single"/>
        </w:rPr>
        <w:t>FINAL DIAGNOSIS</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t>The patient was diagnosed with septic shock, multiple organ dysfunction syndrome, and hypothyroidism.</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Cs/>
          <w:u w:val="single"/>
        </w:rPr>
      </w:pPr>
      <w:r w:rsidRPr="00B10483">
        <w:rPr>
          <w:rFonts w:ascii="Book Antiqua" w:hAnsi="Book Antiqua"/>
          <w:b/>
          <w:bCs/>
          <w:iCs/>
          <w:u w:val="single"/>
        </w:rPr>
        <w:t>TREATMENT</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t xml:space="preserve">Based on the results of the examinations and after discussion with the treatment group, it was suggested that some measures be taken, including gastrointestinal decompression and rapid anti-inflammatory treatment with antibiotics. After active anti-inflammatory treatment, the inflammation indicators in the patient's blood, such </w:t>
      </w:r>
      <w:r w:rsidRPr="00B10483">
        <w:rPr>
          <w:rFonts w:ascii="Book Antiqua" w:hAnsi="Book Antiqua"/>
        </w:rPr>
        <w:lastRenderedPageBreak/>
        <w:t xml:space="preserve">as white blood cells and neutrophils, gradually decreased </w:t>
      </w:r>
      <w:r w:rsidRPr="00B10483">
        <w:rPr>
          <w:rFonts w:ascii="Book Antiqua" w:hAnsi="Book Antiqua"/>
          <w:bCs/>
        </w:rPr>
        <w:t xml:space="preserve">(Figure </w:t>
      </w:r>
      <w:r w:rsidR="005A5D13">
        <w:rPr>
          <w:rFonts w:ascii="Book Antiqua" w:hAnsi="Book Antiqua" w:hint="eastAsia"/>
          <w:bCs/>
        </w:rPr>
        <w:t>2</w:t>
      </w:r>
      <w:r w:rsidRPr="00B10483">
        <w:rPr>
          <w:rFonts w:ascii="Book Antiqua" w:hAnsi="Book Antiqua"/>
          <w:bCs/>
        </w:rPr>
        <w:t>)</w:t>
      </w:r>
      <w:r w:rsidRPr="00B10483">
        <w:rPr>
          <w:rFonts w:ascii="Book Antiqua" w:hAnsi="Book Antiqua"/>
        </w:rPr>
        <w:t>. At the same time, the patient was treated with thyroxine (75 µg) for hypothyroidism on the sixth day after admission, and the thyroid function</w:t>
      </w:r>
      <w:r w:rsidR="00CE7F00" w:rsidRPr="00B10483">
        <w:rPr>
          <w:rFonts w:ascii="Book Antiqua" w:hAnsi="Book Antiqua"/>
        </w:rPr>
        <w:t xml:space="preserve"> was monitored</w:t>
      </w:r>
      <w:r w:rsidRPr="00B10483">
        <w:rPr>
          <w:rFonts w:ascii="Book Antiqua" w:hAnsi="Book Antiqua"/>
        </w:rPr>
        <w:t>.</w:t>
      </w:r>
      <w:bookmarkStart w:id="92" w:name="OLE_LINK77"/>
      <w:r w:rsidRPr="00B10483">
        <w:rPr>
          <w:rFonts w:ascii="Book Antiqua" w:hAnsi="Book Antiqua"/>
        </w:rPr>
        <w:t xml:space="preserve"> After supplementation with levothyroxine sodium tablets, pancreatic amylase and lipase also slowly decreased</w:t>
      </w:r>
      <w:bookmarkStart w:id="93" w:name="OLE_LINK73"/>
      <w:bookmarkEnd w:id="92"/>
      <w:r w:rsidRPr="00B10483">
        <w:rPr>
          <w:rFonts w:ascii="Book Antiqua" w:hAnsi="Book Antiqua"/>
          <w:b/>
          <w:bCs/>
        </w:rPr>
        <w:t xml:space="preserve"> </w:t>
      </w:r>
      <w:r w:rsidRPr="00B10483">
        <w:rPr>
          <w:rFonts w:ascii="Book Antiqua" w:hAnsi="Book Antiqua"/>
          <w:bCs/>
        </w:rPr>
        <w:t xml:space="preserve">(Figure </w:t>
      </w:r>
      <w:r w:rsidR="005A5D13">
        <w:rPr>
          <w:rFonts w:ascii="Book Antiqua" w:hAnsi="Book Antiqua" w:hint="eastAsia"/>
          <w:bCs/>
        </w:rPr>
        <w:t>3</w:t>
      </w:r>
      <w:r w:rsidRPr="00B10483">
        <w:rPr>
          <w:rFonts w:ascii="Book Antiqua" w:hAnsi="Book Antiqua"/>
          <w:bCs/>
        </w:rPr>
        <w:t>)</w:t>
      </w:r>
      <w:r w:rsidRPr="00B10483">
        <w:rPr>
          <w:rFonts w:ascii="Book Antiqua" w:hAnsi="Book Antiqua"/>
        </w:rPr>
        <w:t>.</w:t>
      </w:r>
      <w:bookmarkEnd w:id="93"/>
    </w:p>
    <w:p w:rsidR="00CE1CA7" w:rsidRPr="00B10483" w:rsidRDefault="00CE1CA7" w:rsidP="004001CE">
      <w:pPr>
        <w:pStyle w:val="a8"/>
        <w:adjustRightInd w:val="0"/>
        <w:snapToGrid w:val="0"/>
        <w:spacing w:beforeAutospacing="0" w:after="0" w:afterAutospacing="0" w:line="360" w:lineRule="auto"/>
        <w:ind w:firstLineChars="100" w:firstLine="240"/>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Cs/>
          <w:u w:val="single"/>
        </w:rPr>
      </w:pPr>
      <w:r w:rsidRPr="00B10483">
        <w:rPr>
          <w:rFonts w:ascii="Book Antiqua" w:hAnsi="Book Antiqua"/>
          <w:b/>
          <w:bCs/>
          <w:iCs/>
          <w:u w:val="single"/>
        </w:rPr>
        <w:t>OUTCOME AND FOLLOW-UP</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t>After active treatment, the patient</w:t>
      </w:r>
      <w:r w:rsidR="00CE7F00" w:rsidRPr="00B10483">
        <w:rPr>
          <w:rFonts w:ascii="Book Antiqua" w:hAnsi="Book Antiqua"/>
        </w:rPr>
        <w:t>’</w:t>
      </w:r>
      <w:r w:rsidRPr="00B10483">
        <w:rPr>
          <w:rFonts w:ascii="Book Antiqua" w:hAnsi="Book Antiqua"/>
        </w:rPr>
        <w:t>s symptoms gradually improved. The patient recovered and was discharged from the hospital after antibacterial treatment</w:t>
      </w:r>
      <w:r w:rsidR="001E02D0" w:rsidRPr="00B10483">
        <w:rPr>
          <w:rFonts w:ascii="Book Antiqua" w:hAnsi="Book Antiqua"/>
        </w:rPr>
        <w:t xml:space="preserve">, </w:t>
      </w:r>
      <w:r w:rsidRPr="00B10483">
        <w:rPr>
          <w:rFonts w:ascii="Book Antiqua" w:hAnsi="Book Antiqua"/>
        </w:rPr>
        <w:t xml:space="preserve">supplementation with levothyroxine sodium tablets and nutritional support. The patient continued thyroxine supplementation after discharge from the hospital. </w:t>
      </w:r>
      <w:proofErr w:type="gramStart"/>
      <w:r w:rsidRPr="00B10483">
        <w:rPr>
          <w:rFonts w:ascii="Book Antiqua" w:hAnsi="Book Antiqua"/>
        </w:rPr>
        <w:t xml:space="preserve">After the patient was discharged, after re-examination on the eighteenth day, the serum amylase and lipase gradually became normal </w:t>
      </w:r>
      <w:r w:rsidRPr="00B10483">
        <w:rPr>
          <w:rFonts w:ascii="Book Antiqua" w:hAnsi="Book Antiqua"/>
          <w:bCs/>
        </w:rPr>
        <w:t xml:space="preserve">(Figure </w:t>
      </w:r>
      <w:r w:rsidR="005A5D13">
        <w:rPr>
          <w:rFonts w:ascii="Book Antiqua" w:hAnsi="Book Antiqua" w:hint="eastAsia"/>
          <w:bCs/>
        </w:rPr>
        <w:t>3</w:t>
      </w:r>
      <w:r w:rsidRPr="00B10483">
        <w:rPr>
          <w:rFonts w:ascii="Book Antiqua" w:hAnsi="Book Antiqua"/>
          <w:bCs/>
        </w:rPr>
        <w:t>)</w:t>
      </w:r>
      <w:r w:rsidRPr="00B10483">
        <w:rPr>
          <w:rFonts w:ascii="Book Antiqua" w:hAnsi="Book Antiqua"/>
        </w:rPr>
        <w:t>.</w:t>
      </w:r>
      <w:proofErr w:type="gramEnd"/>
      <w:r w:rsidRPr="00B10483">
        <w:rPr>
          <w:rFonts w:ascii="Book Antiqua" w:hAnsi="Book Antiqua"/>
        </w:rPr>
        <w:t xml:space="preserve"> No acute pancreatitis was observed in the patients during the course of the disease, not only lipase and amylase in the blood gradually increase</w:t>
      </w:r>
      <w:r w:rsidRPr="00B10483">
        <w:rPr>
          <w:rFonts w:ascii="Book Antiqua" w:hAnsi="Book Antiqua"/>
        </w:rPr>
        <w:t>，</w:t>
      </w:r>
      <w:r w:rsidRPr="00B10483">
        <w:rPr>
          <w:rFonts w:ascii="Book Antiqua" w:hAnsi="Book Antiqua"/>
        </w:rPr>
        <w:t>but also with it slowly decreased to normal ranges after the patient was discharged from the hospital.</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Cs/>
          <w:u w:val="single"/>
        </w:rPr>
      </w:pPr>
      <w:r w:rsidRPr="00B10483">
        <w:rPr>
          <w:rFonts w:ascii="Book Antiqua" w:hAnsi="Book Antiqua"/>
          <w:b/>
          <w:bCs/>
          <w:iCs/>
          <w:u w:val="single"/>
        </w:rPr>
        <w:t>DISCUSSION</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t xml:space="preserve">Hypothyroidism is an endocrine disease with significant morbidity and worldwide prevalence, </w:t>
      </w:r>
      <w:r w:rsidR="00CE7F00" w:rsidRPr="00B10483">
        <w:rPr>
          <w:rFonts w:ascii="Book Antiqua" w:hAnsi="Book Antiqua"/>
        </w:rPr>
        <w:t>which</w:t>
      </w:r>
      <w:r w:rsidRPr="00B10483">
        <w:rPr>
          <w:rFonts w:ascii="Book Antiqua" w:hAnsi="Book Antiqua"/>
        </w:rPr>
        <w:t xml:space="preserve"> can affect multiple organ systems. It can be asymptomatic and subclinical and has the potential to be complicated by fatal pathologies. Hypothyroidism, characterized by the absence of functional thyroid hormone, is diagnosed when decreased levels of thyroid hormones cause an increase in the secretion of </w:t>
      </w:r>
      <w:proofErr w:type="gramStart"/>
      <w:r w:rsidR="00BA205E" w:rsidRPr="00B10483">
        <w:rPr>
          <w:rFonts w:ascii="Book Antiqua" w:hAnsi="Book Antiqua"/>
        </w:rPr>
        <w:t>TSH</w:t>
      </w:r>
      <w:r w:rsidRPr="00B10483">
        <w:rPr>
          <w:rFonts w:ascii="Book Antiqua" w:hAnsi="Book Antiqua"/>
          <w:vertAlign w:val="superscript"/>
        </w:rPr>
        <w:t>[</w:t>
      </w:r>
      <w:proofErr w:type="gramEnd"/>
      <w:r w:rsidRPr="00B10483">
        <w:rPr>
          <w:rFonts w:ascii="Book Antiqua" w:hAnsi="Book Antiqua"/>
          <w:vertAlign w:val="superscript"/>
        </w:rPr>
        <w:t>4]</w:t>
      </w:r>
      <w:r w:rsidRPr="00B10483">
        <w:rPr>
          <w:rFonts w:ascii="Book Antiqua" w:hAnsi="Book Antiqua"/>
        </w:rPr>
        <w:t xml:space="preserve">. Hypothyroidism, which occurs in not only the thyroid itself, can cause systemic clinical </w:t>
      </w:r>
      <w:bookmarkStart w:id="94" w:name="OLE_LINK27"/>
      <w:r w:rsidRPr="00B10483">
        <w:rPr>
          <w:rFonts w:ascii="Book Antiqua" w:hAnsi="Book Antiqua"/>
        </w:rPr>
        <w:t>symptoms</w:t>
      </w:r>
      <w:bookmarkEnd w:id="94"/>
      <w:r w:rsidRPr="00B10483">
        <w:rPr>
          <w:rFonts w:ascii="Book Antiqua" w:hAnsi="Book Antiqua"/>
        </w:rPr>
        <w:t xml:space="preserve"> because thyroid hormone is dispersed throughout the whole body.</w:t>
      </w:r>
    </w:p>
    <w:p w:rsidR="00CE1CA7" w:rsidRPr="00B10483" w:rsidRDefault="00CE1CA7" w:rsidP="004001CE">
      <w:pPr>
        <w:pStyle w:val="a8"/>
        <w:adjustRightInd w:val="0"/>
        <w:snapToGrid w:val="0"/>
        <w:spacing w:beforeAutospacing="0" w:after="0" w:afterAutospacing="0" w:line="360" w:lineRule="auto"/>
        <w:ind w:firstLineChars="100" w:firstLine="240"/>
        <w:jc w:val="both"/>
        <w:rPr>
          <w:rFonts w:ascii="Book Antiqua" w:hAnsi="Book Antiqua"/>
        </w:rPr>
      </w:pPr>
      <w:r w:rsidRPr="00B10483">
        <w:rPr>
          <w:rFonts w:ascii="Book Antiqua" w:hAnsi="Book Antiqua"/>
        </w:rPr>
        <w:t>The clinical symptoms of hypothyroidism vary and can include clinical and su</w:t>
      </w:r>
      <w:bookmarkStart w:id="95" w:name="OLE_LINK28"/>
      <w:r w:rsidRPr="00B10483">
        <w:rPr>
          <w:rFonts w:ascii="Book Antiqua" w:hAnsi="Book Antiqua"/>
        </w:rPr>
        <w:t>bclinical</w:t>
      </w:r>
      <w:bookmarkEnd w:id="95"/>
      <w:r w:rsidRPr="00B10483">
        <w:rPr>
          <w:rFonts w:ascii="Book Antiqua" w:hAnsi="Book Antiqua"/>
        </w:rPr>
        <w:t xml:space="preserve"> symptoms. Clinical manifestations can vary based on the age of the patient at the time of diagnosis and the severity of hormone deficiency. Weight gain, constipation, cold sensitivity, fatigue, and dry skin are the most commonly reported </w:t>
      </w:r>
      <w:r w:rsidRPr="00B10483">
        <w:rPr>
          <w:rFonts w:ascii="Book Antiqua" w:hAnsi="Book Antiqua"/>
        </w:rPr>
        <w:lastRenderedPageBreak/>
        <w:t xml:space="preserve">symptoms of </w:t>
      </w:r>
      <w:proofErr w:type="gramStart"/>
      <w:r w:rsidRPr="00B10483">
        <w:rPr>
          <w:rFonts w:ascii="Book Antiqua" w:hAnsi="Book Antiqua"/>
        </w:rPr>
        <w:t>hypothyroidism</w:t>
      </w:r>
      <w:r w:rsidRPr="00B10483">
        <w:rPr>
          <w:rFonts w:ascii="Book Antiqua" w:hAnsi="Book Antiqua"/>
          <w:vertAlign w:val="superscript"/>
        </w:rPr>
        <w:t>[</w:t>
      </w:r>
      <w:proofErr w:type="gramEnd"/>
      <w:r w:rsidRPr="00B10483">
        <w:rPr>
          <w:rFonts w:ascii="Book Antiqua" w:hAnsi="Book Antiqua"/>
          <w:vertAlign w:val="superscript"/>
        </w:rPr>
        <w:t>5</w:t>
      </w:r>
      <w:r w:rsidR="00D0756C" w:rsidRPr="00B10483">
        <w:rPr>
          <w:rFonts w:ascii="Book Antiqua" w:hAnsi="Book Antiqua"/>
          <w:vertAlign w:val="superscript"/>
        </w:rPr>
        <w:t>,</w:t>
      </w:r>
      <w:r w:rsidRPr="002C770F">
        <w:rPr>
          <w:rFonts w:ascii="Book Antiqua" w:hAnsi="Book Antiqua"/>
          <w:vertAlign w:val="superscript"/>
        </w:rPr>
        <w:t>6]</w:t>
      </w:r>
      <w:r w:rsidRPr="002C770F">
        <w:rPr>
          <w:rFonts w:ascii="Book Antiqua" w:hAnsi="Book Antiqua"/>
        </w:rPr>
        <w:t>. Hypothyroidism can also cause a variety of co</w:t>
      </w:r>
      <w:r w:rsidRPr="00D461FF">
        <w:rPr>
          <w:rFonts w:ascii="Book Antiqua" w:hAnsi="Book Antiqua"/>
        </w:rPr>
        <w:t xml:space="preserve">mmon diseases, including chronic nephritis, anemia, and edema in the serous cavity. Additionally, </w:t>
      </w:r>
      <w:proofErr w:type="spellStart"/>
      <w:r w:rsidRPr="00D461FF">
        <w:rPr>
          <w:rFonts w:ascii="Book Antiqua" w:hAnsi="Book Antiqua"/>
        </w:rPr>
        <w:t>Mirwais</w:t>
      </w:r>
      <w:proofErr w:type="spellEnd"/>
      <w:r w:rsidR="00A04C6A" w:rsidRPr="00D461FF">
        <w:rPr>
          <w:rFonts w:ascii="Book Antiqua" w:hAnsi="Book Antiqua"/>
        </w:rPr>
        <w:t xml:space="preserve"> </w:t>
      </w:r>
      <w:r w:rsidR="00D0756C" w:rsidRPr="00B10483">
        <w:rPr>
          <w:rFonts w:ascii="Book Antiqua" w:hAnsi="Book Antiqua"/>
          <w:i/>
        </w:rPr>
        <w:t xml:space="preserve">et </w:t>
      </w:r>
      <w:proofErr w:type="gramStart"/>
      <w:r w:rsidR="00D0756C" w:rsidRPr="00B10483">
        <w:rPr>
          <w:rFonts w:ascii="Book Antiqua" w:hAnsi="Book Antiqua"/>
          <w:i/>
        </w:rPr>
        <w:t>al</w:t>
      </w:r>
      <w:r w:rsidRPr="002C770F">
        <w:rPr>
          <w:rFonts w:ascii="Book Antiqua" w:hAnsi="Book Antiqua"/>
          <w:vertAlign w:val="superscript"/>
        </w:rPr>
        <w:t>[</w:t>
      </w:r>
      <w:proofErr w:type="gramEnd"/>
      <w:r w:rsidRPr="002C770F">
        <w:rPr>
          <w:rFonts w:ascii="Book Antiqua" w:hAnsi="Book Antiqua"/>
          <w:vertAlign w:val="superscript"/>
        </w:rPr>
        <w:t>7]</w:t>
      </w:r>
      <w:r w:rsidRPr="002C770F">
        <w:rPr>
          <w:rFonts w:ascii="Book Antiqua" w:hAnsi="Book Antiqua"/>
        </w:rPr>
        <w:t xml:space="preserve"> reported that hypothyroidism caused pericardial effusion, and </w:t>
      </w:r>
      <w:r w:rsidRPr="00D461FF">
        <w:rPr>
          <w:rFonts w:ascii="Book Antiqua" w:hAnsi="Book Antiqua"/>
        </w:rPr>
        <w:t xml:space="preserve">Rishi </w:t>
      </w:r>
      <w:proofErr w:type="spellStart"/>
      <w:r w:rsidRPr="00D461FF">
        <w:rPr>
          <w:rFonts w:ascii="Book Antiqua" w:hAnsi="Book Antiqua"/>
        </w:rPr>
        <w:t>Ramtahal</w:t>
      </w:r>
      <w:proofErr w:type="spellEnd"/>
      <w:r w:rsidRPr="00D461FF">
        <w:rPr>
          <w:rFonts w:ascii="Book Antiqua" w:hAnsi="Book Antiqua"/>
        </w:rPr>
        <w:t xml:space="preserve"> reported that subclinical hypothyroidism caused hypertension in </w:t>
      </w:r>
      <w:r w:rsidRPr="00B10483">
        <w:rPr>
          <w:rFonts w:ascii="Book Antiqua" w:hAnsi="Book Antiqua"/>
        </w:rPr>
        <w:t>pregnancy</w:t>
      </w:r>
      <w:r w:rsidRPr="00B10483">
        <w:rPr>
          <w:rFonts w:ascii="Book Antiqua" w:hAnsi="Book Antiqua"/>
          <w:vertAlign w:val="superscript"/>
        </w:rPr>
        <w:t>[8]</w:t>
      </w:r>
      <w:r w:rsidRPr="00B10483">
        <w:rPr>
          <w:rFonts w:ascii="Book Antiqua" w:hAnsi="Book Antiqua"/>
        </w:rPr>
        <w:t>, preeclampsia-like syndrome</w:t>
      </w:r>
      <w:r w:rsidRPr="00B10483">
        <w:rPr>
          <w:rFonts w:ascii="Book Antiqua" w:hAnsi="Book Antiqua"/>
          <w:vertAlign w:val="superscript"/>
        </w:rPr>
        <w:t>[9]</w:t>
      </w:r>
      <w:r w:rsidRPr="00B10483">
        <w:rPr>
          <w:rFonts w:ascii="Book Antiqua" w:hAnsi="Book Antiqua"/>
        </w:rPr>
        <w:t xml:space="preserve"> and paralytic ileus and acute kidney injuries</w:t>
      </w:r>
      <w:r w:rsidRPr="00B10483">
        <w:rPr>
          <w:rFonts w:ascii="Book Antiqua" w:hAnsi="Book Antiqua"/>
          <w:vertAlign w:val="superscript"/>
        </w:rPr>
        <w:t>[10]</w:t>
      </w:r>
      <w:r w:rsidRPr="00B10483">
        <w:rPr>
          <w:rFonts w:ascii="Book Antiqua" w:hAnsi="Book Antiqua"/>
        </w:rPr>
        <w:t>.</w:t>
      </w:r>
    </w:p>
    <w:p w:rsidR="00CE1CA7" w:rsidRPr="00B10483" w:rsidRDefault="00CE1CA7" w:rsidP="004001CE">
      <w:pPr>
        <w:pStyle w:val="a8"/>
        <w:adjustRightInd w:val="0"/>
        <w:snapToGrid w:val="0"/>
        <w:spacing w:beforeAutospacing="0" w:after="0" w:afterAutospacing="0" w:line="360" w:lineRule="auto"/>
        <w:ind w:firstLineChars="100" w:firstLine="240"/>
        <w:jc w:val="both"/>
        <w:rPr>
          <w:rFonts w:ascii="Book Antiqua" w:hAnsi="Book Antiqua"/>
        </w:rPr>
      </w:pPr>
      <w:r w:rsidRPr="00B10483">
        <w:rPr>
          <w:rFonts w:ascii="Book Antiqua" w:hAnsi="Book Antiqua"/>
        </w:rPr>
        <w:t>We began to suspect that the action of inflammatory factors caused pancreatic lipase and amylase to increase, however, after active control of inflammation, trypsin remained high and gradually increasing. Leukocytes and neutrophils were gradually reduced on the fourth day after admission, after active anti-inflammatory treatment</w:t>
      </w:r>
      <w:r w:rsidRPr="00B10483">
        <w:rPr>
          <w:rFonts w:ascii="Book Antiqua" w:hAnsi="Book Antiqua"/>
          <w:b/>
          <w:bCs/>
        </w:rPr>
        <w:t xml:space="preserve"> </w:t>
      </w:r>
      <w:r w:rsidRPr="00B10483">
        <w:rPr>
          <w:rFonts w:ascii="Book Antiqua" w:hAnsi="Book Antiqua"/>
          <w:bCs/>
        </w:rPr>
        <w:t xml:space="preserve">(Figure </w:t>
      </w:r>
      <w:r w:rsidR="005A5D13">
        <w:rPr>
          <w:rFonts w:ascii="Book Antiqua" w:hAnsi="Book Antiqua" w:hint="eastAsia"/>
          <w:bCs/>
        </w:rPr>
        <w:t>2</w:t>
      </w:r>
      <w:r w:rsidRPr="00B10483">
        <w:rPr>
          <w:rFonts w:ascii="Book Antiqua" w:hAnsi="Book Antiqua"/>
          <w:bCs/>
        </w:rPr>
        <w:t>)</w:t>
      </w:r>
      <w:r w:rsidRPr="00B10483">
        <w:rPr>
          <w:rFonts w:ascii="Book Antiqua" w:hAnsi="Book Antiqua"/>
        </w:rPr>
        <w:t xml:space="preserve">. There were no clinical symptoms of acute pancreatitis, but after the control of inflammatory, amylase and lipase in the pancreas were still higher than normal. On the basis of the results of the examination, we considered that the increase in trypsin may be due to the decrease in thyroxine, maybe not due to the effect of inflammation. Therefore, we initiated thyroxine supplementation. On the fourth day after admission, the patient began to add levothyroxine on the sixth day, the thyroxine level in the patient began to gradually increase </w:t>
      </w:r>
      <w:r w:rsidR="0040340F" w:rsidRPr="00B10483">
        <w:rPr>
          <w:rFonts w:ascii="Book Antiqua" w:hAnsi="Book Antiqua"/>
          <w:bCs/>
        </w:rPr>
        <w:t>(</w:t>
      </w:r>
      <w:r w:rsidRPr="00B10483">
        <w:rPr>
          <w:rFonts w:ascii="Book Antiqua" w:hAnsi="Book Antiqua"/>
          <w:bCs/>
        </w:rPr>
        <w:t>Table 1).</w:t>
      </w:r>
      <w:r w:rsidRPr="00B10483">
        <w:rPr>
          <w:rFonts w:ascii="Book Antiqua" w:hAnsi="Book Antiqua"/>
        </w:rPr>
        <w:t xml:space="preserve"> After with the thyroid hormone supplementation, pancreatic amylase eventually decreased</w:t>
      </w:r>
      <w:r w:rsidRPr="00B10483">
        <w:rPr>
          <w:rFonts w:ascii="Book Antiqua" w:hAnsi="Book Antiqua"/>
          <w:b/>
          <w:bCs/>
        </w:rPr>
        <w:t xml:space="preserve"> </w:t>
      </w:r>
      <w:r w:rsidRPr="00B10483">
        <w:rPr>
          <w:rFonts w:ascii="Book Antiqua" w:hAnsi="Book Antiqua"/>
          <w:bCs/>
        </w:rPr>
        <w:t xml:space="preserve">(Figure </w:t>
      </w:r>
      <w:r w:rsidR="005A5D13">
        <w:rPr>
          <w:rFonts w:ascii="Book Antiqua" w:hAnsi="Book Antiqua" w:hint="eastAsia"/>
          <w:bCs/>
        </w:rPr>
        <w:t>3</w:t>
      </w:r>
      <w:r w:rsidRPr="00B10483">
        <w:rPr>
          <w:rFonts w:ascii="Book Antiqua" w:hAnsi="Book Antiqua"/>
          <w:bCs/>
        </w:rPr>
        <w:t>)</w:t>
      </w:r>
      <w:r w:rsidRPr="00B10483">
        <w:rPr>
          <w:rFonts w:ascii="Book Antiqua" w:hAnsi="Book Antiqua"/>
        </w:rPr>
        <w:t>.</w:t>
      </w:r>
    </w:p>
    <w:p w:rsidR="00CE1CA7" w:rsidRPr="00B10483" w:rsidRDefault="00CE1CA7" w:rsidP="004001CE">
      <w:pPr>
        <w:pStyle w:val="a8"/>
        <w:adjustRightInd w:val="0"/>
        <w:snapToGrid w:val="0"/>
        <w:spacing w:beforeAutospacing="0" w:after="0" w:afterAutospacing="0" w:line="360" w:lineRule="auto"/>
        <w:ind w:firstLineChars="100" w:firstLine="240"/>
        <w:jc w:val="both"/>
        <w:rPr>
          <w:rFonts w:ascii="Book Antiqua" w:hAnsi="Book Antiqua"/>
        </w:rPr>
      </w:pPr>
      <w:r w:rsidRPr="00B10483">
        <w:rPr>
          <w:rFonts w:ascii="Book Antiqua" w:hAnsi="Book Antiqua"/>
        </w:rPr>
        <w:t xml:space="preserve">Hypothyroidism has not been previously reported to lead to </w:t>
      </w:r>
      <w:bookmarkStart w:id="96" w:name="OLE_LINK30"/>
      <w:r w:rsidRPr="00B10483">
        <w:rPr>
          <w:rFonts w:ascii="Book Antiqua" w:hAnsi="Book Antiqua"/>
        </w:rPr>
        <w:t>elevated pancreatic amylase and lipase without clinical symptoms</w:t>
      </w:r>
      <w:bookmarkEnd w:id="96"/>
      <w:r w:rsidRPr="00B10483">
        <w:rPr>
          <w:rFonts w:ascii="Book Antiqua" w:hAnsi="Book Antiqua"/>
        </w:rPr>
        <w:t xml:space="preserve">. A previous study by Blanco-Molina A found that dissociated acini in rats with hypothyroidism showed higher </w:t>
      </w:r>
      <w:proofErr w:type="spellStart"/>
      <w:r w:rsidRPr="00B10483">
        <w:rPr>
          <w:rFonts w:ascii="Book Antiqua" w:hAnsi="Book Antiqua"/>
        </w:rPr>
        <w:t>bethanechol</w:t>
      </w:r>
      <w:proofErr w:type="spellEnd"/>
      <w:r w:rsidRPr="00B10483">
        <w:rPr>
          <w:rFonts w:ascii="Book Antiqua" w:hAnsi="Book Antiqua"/>
        </w:rPr>
        <w:t xml:space="preserve">-induced amylase secretion than acini in control animals, and the experimental rates were also more sensitive to the inhibitory </w:t>
      </w:r>
      <w:bookmarkStart w:id="97" w:name="OLE_LINK83"/>
      <w:r w:rsidRPr="00B10483">
        <w:rPr>
          <w:rFonts w:ascii="Book Antiqua" w:hAnsi="Book Antiqua"/>
        </w:rPr>
        <w:t>TRH</w:t>
      </w:r>
      <w:bookmarkEnd w:id="97"/>
      <w:r w:rsidR="00D0756C" w:rsidRPr="00B10483">
        <w:rPr>
          <w:rFonts w:ascii="Book Antiqua" w:hAnsi="Book Antiqua"/>
        </w:rPr>
        <w:t xml:space="preserve"> </w:t>
      </w:r>
      <w:r w:rsidRPr="002C770F">
        <w:rPr>
          <w:rFonts w:ascii="Book Antiqua" w:hAnsi="Book Antiqua"/>
        </w:rPr>
        <w:t xml:space="preserve">effect than the </w:t>
      </w:r>
      <w:proofErr w:type="gramStart"/>
      <w:r w:rsidRPr="002C770F">
        <w:rPr>
          <w:rFonts w:ascii="Book Antiqua" w:hAnsi="Book Antiqua"/>
        </w:rPr>
        <w:t>controls</w:t>
      </w:r>
      <w:r w:rsidRPr="00D461FF">
        <w:rPr>
          <w:rFonts w:ascii="Book Antiqua" w:hAnsi="Book Antiqua"/>
          <w:vertAlign w:val="superscript"/>
        </w:rPr>
        <w:t>[</w:t>
      </w:r>
      <w:proofErr w:type="gramEnd"/>
      <w:r w:rsidRPr="00D461FF">
        <w:rPr>
          <w:rFonts w:ascii="Book Antiqua" w:hAnsi="Book Antiqua"/>
          <w:vertAlign w:val="superscript"/>
        </w:rPr>
        <w:t>11]</w:t>
      </w:r>
      <w:r w:rsidRPr="00D461FF">
        <w:rPr>
          <w:rFonts w:ascii="Book Antiqua" w:hAnsi="Book Antiqua"/>
        </w:rPr>
        <w:t>. The animals with hypothyroidism were more sensitive to the inhibitory effect of TRH than the control animals. It was previously shown that TRH inhibited amylase pancreatic secretion by a direct effect on acinar prepa</w:t>
      </w:r>
      <w:r w:rsidRPr="00B10483">
        <w:rPr>
          <w:rFonts w:ascii="Book Antiqua" w:hAnsi="Book Antiqua"/>
        </w:rPr>
        <w:t>rations. When TRH was decreased, the inhibition of pancreatic amylase was lost. These findings suggest that TRH could be an inhibitor of pancreatic amylase s</w:t>
      </w:r>
      <w:r w:rsidR="00D0756C" w:rsidRPr="00B10483">
        <w:rPr>
          <w:rFonts w:ascii="Book Antiqua" w:hAnsi="Book Antiqua"/>
        </w:rPr>
        <w:t>ecretion, resulting in elevated</w:t>
      </w:r>
      <w:r w:rsidRPr="00B10483">
        <w:rPr>
          <w:rFonts w:ascii="Book Antiqua" w:hAnsi="Book Antiqua"/>
        </w:rPr>
        <w:t xml:space="preserve">, </w:t>
      </w:r>
      <w:proofErr w:type="gramStart"/>
      <w:r w:rsidRPr="00B10483">
        <w:rPr>
          <w:rFonts w:ascii="Book Antiqua" w:hAnsi="Book Antiqua"/>
        </w:rPr>
        <w:t>amylase</w:t>
      </w:r>
      <w:proofErr w:type="gramEnd"/>
      <w:r w:rsidRPr="00B10483">
        <w:rPr>
          <w:rFonts w:ascii="Book Antiqua" w:hAnsi="Book Antiqua"/>
        </w:rPr>
        <w:t xml:space="preserve"> and lipase levels in hypothyroidism.</w:t>
      </w:r>
    </w:p>
    <w:p w:rsidR="00CE1CA7" w:rsidRPr="00B10483" w:rsidRDefault="00CE1CA7" w:rsidP="004001CE">
      <w:pPr>
        <w:pStyle w:val="a8"/>
        <w:adjustRightInd w:val="0"/>
        <w:snapToGrid w:val="0"/>
        <w:spacing w:beforeAutospacing="0" w:after="0" w:afterAutospacing="0" w:line="360" w:lineRule="auto"/>
        <w:ind w:firstLineChars="100" w:firstLine="240"/>
        <w:jc w:val="both"/>
        <w:rPr>
          <w:rFonts w:ascii="Book Antiqua" w:hAnsi="Book Antiqua"/>
        </w:rPr>
      </w:pPr>
      <w:r w:rsidRPr="00B10483">
        <w:rPr>
          <w:rFonts w:ascii="Book Antiqua" w:hAnsi="Book Antiqua"/>
        </w:rPr>
        <w:lastRenderedPageBreak/>
        <w:t xml:space="preserve">This case occurred in a patient admitted to the hospital with fever. During the course of the disease, amylase and lipase were elevated, but no </w:t>
      </w:r>
      <w:bookmarkStart w:id="98" w:name="OLE_LINK29"/>
      <w:r w:rsidRPr="00B10483">
        <w:rPr>
          <w:rFonts w:ascii="Book Antiqua" w:hAnsi="Book Antiqua"/>
        </w:rPr>
        <w:t xml:space="preserve">acute pancreatitis </w:t>
      </w:r>
      <w:bookmarkEnd w:id="98"/>
      <w:r w:rsidRPr="00B10483">
        <w:rPr>
          <w:rFonts w:ascii="Book Antiqua" w:hAnsi="Book Antiqua"/>
        </w:rPr>
        <w:t>was observed.</w:t>
      </w:r>
      <w:r w:rsidR="00D0756C" w:rsidRPr="00B10483">
        <w:rPr>
          <w:rFonts w:ascii="Book Antiqua" w:hAnsi="Book Antiqua"/>
        </w:rPr>
        <w:t xml:space="preserve"> </w:t>
      </w:r>
      <w:r w:rsidRPr="002C770F">
        <w:rPr>
          <w:rFonts w:ascii="Book Antiqua" w:hAnsi="Book Antiqua"/>
        </w:rPr>
        <w:t>Hypothyroidism was finally diagnosed considering the patient's medical history and the examination r</w:t>
      </w:r>
      <w:r w:rsidRPr="00D461FF">
        <w:rPr>
          <w:rFonts w:ascii="Book Antiqua" w:hAnsi="Book Antiqua"/>
        </w:rPr>
        <w:t>esults. It was finally found that the thyroid function of the patient was reduced, and serum amylase and lipase decreased gradually after thyroid hormone supplementation. The patient was finally discharged safely. According to the literature, the mechanism</w:t>
      </w:r>
      <w:r w:rsidRPr="00B10483">
        <w:rPr>
          <w:rFonts w:ascii="Book Antiqua" w:hAnsi="Book Antiqua"/>
        </w:rPr>
        <w:t xml:space="preserve"> of this phenomenon is not clear. In the future, we will analyze additional cases to study its pathogenesis.</w:t>
      </w:r>
    </w:p>
    <w:p w:rsidR="00CE1CA7" w:rsidRPr="00B10483" w:rsidRDefault="00CE1CA7" w:rsidP="004001CE">
      <w:pPr>
        <w:pStyle w:val="a8"/>
        <w:adjustRightInd w:val="0"/>
        <w:snapToGrid w:val="0"/>
        <w:spacing w:beforeAutospacing="0" w:after="0" w:afterAutospacing="0" w:line="360" w:lineRule="auto"/>
        <w:ind w:firstLineChars="100" w:firstLine="240"/>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Cs/>
          <w:u w:val="single"/>
        </w:rPr>
      </w:pPr>
      <w:r w:rsidRPr="00B10483">
        <w:rPr>
          <w:rFonts w:ascii="Book Antiqua" w:hAnsi="Book Antiqua"/>
          <w:b/>
          <w:bCs/>
          <w:iCs/>
          <w:u w:val="single"/>
        </w:rPr>
        <w:t>CONCLUSION</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t>Hypothyroidism with elevated pancreatic amylase and lipase without clinical symptoms is a relatively rare occurrence in the clinical setting. In future clinical practice, we should pay attention to the complications of hypothyroidism. We expect that a detailed description of this case will provide valuable resources for future diagnosis. However, additional cases are needed to confirm our findings, and research is needed to further elucidate the mechanism.</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b/>
          <w:bCs/>
          <w:iCs/>
          <w:lang w:bidi="ar"/>
        </w:rPr>
      </w:pPr>
      <w:r w:rsidRPr="00B10483">
        <w:rPr>
          <w:rFonts w:ascii="Book Antiqua" w:hAnsi="Book Antiqua"/>
          <w:b/>
          <w:bCs/>
          <w:iCs/>
          <w:lang w:bidi="ar"/>
        </w:rPr>
        <w:t>REFERENCES</w:t>
      </w:r>
    </w:p>
    <w:p w:rsidR="00D0756C" w:rsidRPr="00B10483" w:rsidRDefault="00D0756C" w:rsidP="004001CE">
      <w:pPr>
        <w:widowControl w:val="0"/>
        <w:adjustRightInd w:val="0"/>
        <w:snapToGrid w:val="0"/>
        <w:spacing w:after="0" w:line="360" w:lineRule="auto"/>
        <w:jc w:val="both"/>
        <w:rPr>
          <w:rFonts w:ascii="Book Antiqua" w:hAnsi="Book Antiqua"/>
          <w:kern w:val="2"/>
        </w:rPr>
      </w:pPr>
      <w:r w:rsidRPr="00B10483">
        <w:rPr>
          <w:rFonts w:ascii="Book Antiqua" w:hAnsi="Book Antiqua"/>
          <w:kern w:val="2"/>
        </w:rPr>
        <w:t xml:space="preserve">1 </w:t>
      </w:r>
      <w:proofErr w:type="spellStart"/>
      <w:r w:rsidRPr="00B10483">
        <w:rPr>
          <w:rFonts w:ascii="Book Antiqua" w:hAnsi="Book Antiqua"/>
          <w:b/>
          <w:kern w:val="2"/>
        </w:rPr>
        <w:t>Niazi</w:t>
      </w:r>
      <w:proofErr w:type="spellEnd"/>
      <w:r w:rsidRPr="00B10483">
        <w:rPr>
          <w:rFonts w:ascii="Book Antiqua" w:hAnsi="Book Antiqua"/>
          <w:b/>
          <w:kern w:val="2"/>
        </w:rPr>
        <w:t xml:space="preserve"> AK</w:t>
      </w:r>
      <w:r w:rsidRPr="00B10483">
        <w:rPr>
          <w:rFonts w:ascii="Book Antiqua" w:hAnsi="Book Antiqua"/>
          <w:kern w:val="2"/>
        </w:rPr>
        <w:t xml:space="preserve">, </w:t>
      </w:r>
      <w:proofErr w:type="spellStart"/>
      <w:r w:rsidRPr="00B10483">
        <w:rPr>
          <w:rFonts w:ascii="Book Antiqua" w:hAnsi="Book Antiqua"/>
          <w:kern w:val="2"/>
        </w:rPr>
        <w:t>Kalra</w:t>
      </w:r>
      <w:proofErr w:type="spellEnd"/>
      <w:r w:rsidRPr="00B10483">
        <w:rPr>
          <w:rFonts w:ascii="Book Antiqua" w:hAnsi="Book Antiqua"/>
          <w:kern w:val="2"/>
        </w:rPr>
        <w:t xml:space="preserve"> S, Irfan A, Islam A. </w:t>
      </w:r>
      <w:proofErr w:type="spellStart"/>
      <w:r w:rsidRPr="00B10483">
        <w:rPr>
          <w:rFonts w:ascii="Book Antiqua" w:hAnsi="Book Antiqua"/>
          <w:kern w:val="2"/>
        </w:rPr>
        <w:t>Thyroidology</w:t>
      </w:r>
      <w:proofErr w:type="spellEnd"/>
      <w:r w:rsidRPr="00B10483">
        <w:rPr>
          <w:rFonts w:ascii="Book Antiqua" w:hAnsi="Book Antiqua"/>
          <w:kern w:val="2"/>
        </w:rPr>
        <w:t xml:space="preserve"> over the ages. </w:t>
      </w:r>
      <w:r w:rsidRPr="00B10483">
        <w:rPr>
          <w:rFonts w:ascii="Book Antiqua" w:hAnsi="Book Antiqua"/>
          <w:i/>
          <w:kern w:val="2"/>
        </w:rPr>
        <w:t xml:space="preserve">Indian J </w:t>
      </w:r>
      <w:proofErr w:type="spellStart"/>
      <w:r w:rsidRPr="00B10483">
        <w:rPr>
          <w:rFonts w:ascii="Book Antiqua" w:hAnsi="Book Antiqua"/>
          <w:i/>
          <w:kern w:val="2"/>
        </w:rPr>
        <w:t>Endocrinol</w:t>
      </w:r>
      <w:proofErr w:type="spellEnd"/>
      <w:r w:rsidRPr="00B10483">
        <w:rPr>
          <w:rFonts w:ascii="Book Antiqua" w:hAnsi="Book Antiqua"/>
          <w:i/>
          <w:kern w:val="2"/>
        </w:rPr>
        <w:t xml:space="preserve"> </w:t>
      </w:r>
      <w:proofErr w:type="spellStart"/>
      <w:r w:rsidRPr="00B10483">
        <w:rPr>
          <w:rFonts w:ascii="Book Antiqua" w:hAnsi="Book Antiqua"/>
          <w:i/>
          <w:kern w:val="2"/>
        </w:rPr>
        <w:t>Metab</w:t>
      </w:r>
      <w:proofErr w:type="spellEnd"/>
      <w:r w:rsidRPr="00B10483">
        <w:rPr>
          <w:rFonts w:ascii="Book Antiqua" w:hAnsi="Book Antiqua"/>
          <w:kern w:val="2"/>
        </w:rPr>
        <w:t xml:space="preserve"> 2011; </w:t>
      </w:r>
      <w:r w:rsidRPr="00B10483">
        <w:rPr>
          <w:rFonts w:ascii="Book Antiqua" w:hAnsi="Book Antiqua"/>
          <w:b/>
          <w:kern w:val="2"/>
        </w:rPr>
        <w:t>15</w:t>
      </w:r>
      <w:r w:rsidRPr="00B10483">
        <w:rPr>
          <w:rFonts w:ascii="Book Antiqua" w:hAnsi="Book Antiqua"/>
          <w:kern w:val="2"/>
        </w:rPr>
        <w:t>: S121-S126 [PMID: 21966648 DOI: 10.4103/2230-8210.83347]</w:t>
      </w:r>
    </w:p>
    <w:p w:rsidR="00D0756C" w:rsidRPr="00B10483" w:rsidRDefault="00D0756C" w:rsidP="004001CE">
      <w:pPr>
        <w:widowControl w:val="0"/>
        <w:adjustRightInd w:val="0"/>
        <w:snapToGrid w:val="0"/>
        <w:spacing w:after="0" w:line="360" w:lineRule="auto"/>
        <w:jc w:val="both"/>
        <w:rPr>
          <w:rFonts w:ascii="Book Antiqua" w:hAnsi="Book Antiqua"/>
          <w:kern w:val="2"/>
        </w:rPr>
      </w:pPr>
      <w:proofErr w:type="gramStart"/>
      <w:r w:rsidRPr="00B10483">
        <w:rPr>
          <w:rFonts w:ascii="Book Antiqua" w:hAnsi="Book Antiqua"/>
          <w:kern w:val="2"/>
        </w:rPr>
        <w:t xml:space="preserve">2 </w:t>
      </w:r>
      <w:r w:rsidRPr="00B10483">
        <w:rPr>
          <w:rFonts w:ascii="Book Antiqua" w:hAnsi="Book Antiqua"/>
          <w:b/>
          <w:kern w:val="2"/>
        </w:rPr>
        <w:t>Gomes-Lima C</w:t>
      </w:r>
      <w:r w:rsidRPr="00B10483">
        <w:rPr>
          <w:rFonts w:ascii="Book Antiqua" w:hAnsi="Book Antiqua"/>
          <w:kern w:val="2"/>
        </w:rPr>
        <w:t xml:space="preserve">, </w:t>
      </w:r>
      <w:proofErr w:type="spellStart"/>
      <w:r w:rsidRPr="00B10483">
        <w:rPr>
          <w:rFonts w:ascii="Book Antiqua" w:hAnsi="Book Antiqua"/>
          <w:kern w:val="2"/>
        </w:rPr>
        <w:t>Wartofsky</w:t>
      </w:r>
      <w:proofErr w:type="spellEnd"/>
      <w:r w:rsidRPr="00B10483">
        <w:rPr>
          <w:rFonts w:ascii="Book Antiqua" w:hAnsi="Book Antiqua"/>
          <w:kern w:val="2"/>
        </w:rPr>
        <w:t xml:space="preserve"> L, Burman K.</w:t>
      </w:r>
      <w:proofErr w:type="gramEnd"/>
      <w:r w:rsidRPr="00B10483">
        <w:rPr>
          <w:rFonts w:ascii="Book Antiqua" w:hAnsi="Book Antiqua"/>
          <w:kern w:val="2"/>
        </w:rPr>
        <w:t xml:space="preserve"> Can Reverse T3 Assay Be Employed to Guide T4 vs. T4/T3 Therapy in Hypothyroidism? </w:t>
      </w:r>
      <w:r w:rsidRPr="00B10483">
        <w:rPr>
          <w:rFonts w:ascii="Book Antiqua" w:hAnsi="Book Antiqua"/>
          <w:i/>
          <w:kern w:val="2"/>
        </w:rPr>
        <w:t xml:space="preserve">Front </w:t>
      </w:r>
      <w:proofErr w:type="spellStart"/>
      <w:r w:rsidRPr="00B10483">
        <w:rPr>
          <w:rFonts w:ascii="Book Antiqua" w:hAnsi="Book Antiqua"/>
          <w:i/>
          <w:kern w:val="2"/>
        </w:rPr>
        <w:t>Endocrinol</w:t>
      </w:r>
      <w:proofErr w:type="spellEnd"/>
      <w:r w:rsidRPr="00B10483">
        <w:rPr>
          <w:rFonts w:ascii="Book Antiqua" w:hAnsi="Book Antiqua"/>
          <w:i/>
          <w:kern w:val="2"/>
        </w:rPr>
        <w:t xml:space="preserve"> (Lausanne)</w:t>
      </w:r>
      <w:r w:rsidRPr="00B10483">
        <w:rPr>
          <w:rFonts w:ascii="Book Antiqua" w:hAnsi="Book Antiqua"/>
          <w:kern w:val="2"/>
        </w:rPr>
        <w:t xml:space="preserve"> 2019; </w:t>
      </w:r>
      <w:r w:rsidRPr="00B10483">
        <w:rPr>
          <w:rFonts w:ascii="Book Antiqua" w:hAnsi="Book Antiqua"/>
          <w:b/>
          <w:kern w:val="2"/>
        </w:rPr>
        <w:t>10</w:t>
      </w:r>
      <w:r w:rsidRPr="00B10483">
        <w:rPr>
          <w:rFonts w:ascii="Book Antiqua" w:hAnsi="Book Antiqua"/>
          <w:kern w:val="2"/>
        </w:rPr>
        <w:t>: 856 [PMID: 31920970 DOI: 10.3389/fendo.2019.00856]</w:t>
      </w:r>
    </w:p>
    <w:p w:rsidR="00D0756C" w:rsidRPr="00B10483" w:rsidRDefault="00D0756C" w:rsidP="004001CE">
      <w:pPr>
        <w:widowControl w:val="0"/>
        <w:adjustRightInd w:val="0"/>
        <w:snapToGrid w:val="0"/>
        <w:spacing w:after="0" w:line="360" w:lineRule="auto"/>
        <w:jc w:val="both"/>
        <w:rPr>
          <w:rFonts w:ascii="Book Antiqua" w:hAnsi="Book Antiqua"/>
          <w:kern w:val="2"/>
        </w:rPr>
      </w:pPr>
      <w:proofErr w:type="gramStart"/>
      <w:r w:rsidRPr="00B10483">
        <w:rPr>
          <w:rFonts w:ascii="Book Antiqua" w:hAnsi="Book Antiqua"/>
          <w:kern w:val="2"/>
        </w:rPr>
        <w:t xml:space="preserve">3 </w:t>
      </w:r>
      <w:r w:rsidRPr="00B10483">
        <w:rPr>
          <w:rFonts w:ascii="Book Antiqua" w:hAnsi="Book Antiqua"/>
          <w:b/>
          <w:kern w:val="2"/>
        </w:rPr>
        <w:t>Biondi B</w:t>
      </w:r>
      <w:r w:rsidRPr="00B10483">
        <w:rPr>
          <w:rFonts w:ascii="Book Antiqua" w:hAnsi="Book Antiqua"/>
          <w:kern w:val="2"/>
        </w:rPr>
        <w:t>, Cooper DS.</w:t>
      </w:r>
      <w:proofErr w:type="gramEnd"/>
      <w:r w:rsidRPr="00B10483">
        <w:rPr>
          <w:rFonts w:ascii="Book Antiqua" w:hAnsi="Book Antiqua"/>
          <w:kern w:val="2"/>
        </w:rPr>
        <w:t xml:space="preserve"> </w:t>
      </w:r>
      <w:proofErr w:type="gramStart"/>
      <w:r w:rsidRPr="00B10483">
        <w:rPr>
          <w:rFonts w:ascii="Book Antiqua" w:hAnsi="Book Antiqua"/>
          <w:kern w:val="2"/>
        </w:rPr>
        <w:t>Thyroid hormone therapy for hypothyroidism.</w:t>
      </w:r>
      <w:proofErr w:type="gramEnd"/>
      <w:r w:rsidRPr="00B10483">
        <w:rPr>
          <w:rFonts w:ascii="Book Antiqua" w:hAnsi="Book Antiqua"/>
          <w:kern w:val="2"/>
        </w:rPr>
        <w:t xml:space="preserve"> </w:t>
      </w:r>
      <w:r w:rsidRPr="00B10483">
        <w:rPr>
          <w:rFonts w:ascii="Book Antiqua" w:hAnsi="Book Antiqua"/>
          <w:i/>
          <w:kern w:val="2"/>
        </w:rPr>
        <w:t>Endocrine</w:t>
      </w:r>
      <w:r w:rsidRPr="00B10483">
        <w:rPr>
          <w:rFonts w:ascii="Book Antiqua" w:hAnsi="Book Antiqua"/>
          <w:kern w:val="2"/>
        </w:rPr>
        <w:t xml:space="preserve"> 2019; </w:t>
      </w:r>
      <w:r w:rsidRPr="00B10483">
        <w:rPr>
          <w:rFonts w:ascii="Book Antiqua" w:hAnsi="Book Antiqua"/>
          <w:b/>
          <w:kern w:val="2"/>
        </w:rPr>
        <w:t>66</w:t>
      </w:r>
      <w:r w:rsidRPr="00B10483">
        <w:rPr>
          <w:rFonts w:ascii="Book Antiqua" w:hAnsi="Book Antiqua"/>
          <w:kern w:val="2"/>
        </w:rPr>
        <w:t>: 18-26 [PMID: 31372822 DOI: 10.1007/s12020-019-02023-7]</w:t>
      </w:r>
    </w:p>
    <w:p w:rsidR="00D0756C" w:rsidRPr="00B10483" w:rsidRDefault="00D0756C" w:rsidP="004001CE">
      <w:pPr>
        <w:widowControl w:val="0"/>
        <w:adjustRightInd w:val="0"/>
        <w:snapToGrid w:val="0"/>
        <w:spacing w:after="0" w:line="360" w:lineRule="auto"/>
        <w:jc w:val="both"/>
        <w:rPr>
          <w:rFonts w:ascii="Book Antiqua" w:hAnsi="Book Antiqua"/>
          <w:kern w:val="2"/>
        </w:rPr>
      </w:pPr>
      <w:proofErr w:type="gramStart"/>
      <w:r w:rsidRPr="00B10483">
        <w:rPr>
          <w:rFonts w:ascii="Book Antiqua" w:hAnsi="Book Antiqua"/>
          <w:kern w:val="2"/>
        </w:rPr>
        <w:t xml:space="preserve">4 </w:t>
      </w:r>
      <w:proofErr w:type="spellStart"/>
      <w:r w:rsidRPr="00B10483">
        <w:rPr>
          <w:rFonts w:ascii="Book Antiqua" w:hAnsi="Book Antiqua"/>
          <w:b/>
          <w:kern w:val="2"/>
        </w:rPr>
        <w:t>Udovcic</w:t>
      </w:r>
      <w:proofErr w:type="spellEnd"/>
      <w:r w:rsidRPr="00B10483">
        <w:rPr>
          <w:rFonts w:ascii="Book Antiqua" w:hAnsi="Book Antiqua"/>
          <w:b/>
          <w:kern w:val="2"/>
        </w:rPr>
        <w:t xml:space="preserve"> M</w:t>
      </w:r>
      <w:r w:rsidRPr="00B10483">
        <w:rPr>
          <w:rFonts w:ascii="Book Antiqua" w:hAnsi="Book Antiqua"/>
          <w:kern w:val="2"/>
        </w:rPr>
        <w:t xml:space="preserve">, Pena RH, </w:t>
      </w:r>
      <w:proofErr w:type="spellStart"/>
      <w:r w:rsidRPr="00B10483">
        <w:rPr>
          <w:rFonts w:ascii="Book Antiqua" w:hAnsi="Book Antiqua"/>
          <w:kern w:val="2"/>
        </w:rPr>
        <w:t>Patham</w:t>
      </w:r>
      <w:proofErr w:type="spellEnd"/>
      <w:r w:rsidRPr="00B10483">
        <w:rPr>
          <w:rFonts w:ascii="Book Antiqua" w:hAnsi="Book Antiqua"/>
          <w:kern w:val="2"/>
        </w:rPr>
        <w:t xml:space="preserve"> B, </w:t>
      </w:r>
      <w:proofErr w:type="spellStart"/>
      <w:r w:rsidRPr="00B10483">
        <w:rPr>
          <w:rFonts w:ascii="Book Antiqua" w:hAnsi="Book Antiqua"/>
          <w:kern w:val="2"/>
        </w:rPr>
        <w:t>Tabatabai</w:t>
      </w:r>
      <w:proofErr w:type="spellEnd"/>
      <w:r w:rsidRPr="00B10483">
        <w:rPr>
          <w:rFonts w:ascii="Book Antiqua" w:hAnsi="Book Antiqua"/>
          <w:kern w:val="2"/>
        </w:rPr>
        <w:t xml:space="preserve"> L, </w:t>
      </w:r>
      <w:proofErr w:type="spellStart"/>
      <w:r w:rsidRPr="00B10483">
        <w:rPr>
          <w:rFonts w:ascii="Book Antiqua" w:hAnsi="Book Antiqua"/>
          <w:kern w:val="2"/>
        </w:rPr>
        <w:t>Kansara</w:t>
      </w:r>
      <w:proofErr w:type="spellEnd"/>
      <w:r w:rsidRPr="00B10483">
        <w:rPr>
          <w:rFonts w:ascii="Book Antiqua" w:hAnsi="Book Antiqua"/>
          <w:kern w:val="2"/>
        </w:rPr>
        <w:t xml:space="preserve"> A. Hypothyroidism and the Heart.</w:t>
      </w:r>
      <w:proofErr w:type="gramEnd"/>
      <w:r w:rsidRPr="00B10483">
        <w:rPr>
          <w:rFonts w:ascii="Book Antiqua" w:hAnsi="Book Antiqua"/>
          <w:kern w:val="2"/>
        </w:rPr>
        <w:t xml:space="preserve"> </w:t>
      </w:r>
      <w:r w:rsidRPr="00B10483">
        <w:rPr>
          <w:rFonts w:ascii="Book Antiqua" w:hAnsi="Book Antiqua"/>
          <w:i/>
          <w:kern w:val="2"/>
        </w:rPr>
        <w:t xml:space="preserve">Methodist </w:t>
      </w:r>
      <w:proofErr w:type="spellStart"/>
      <w:r w:rsidRPr="00B10483">
        <w:rPr>
          <w:rFonts w:ascii="Book Antiqua" w:hAnsi="Book Antiqua"/>
          <w:i/>
          <w:kern w:val="2"/>
        </w:rPr>
        <w:t>Debakey</w:t>
      </w:r>
      <w:proofErr w:type="spellEnd"/>
      <w:r w:rsidRPr="00B10483">
        <w:rPr>
          <w:rFonts w:ascii="Book Antiqua" w:hAnsi="Book Antiqua"/>
          <w:i/>
          <w:kern w:val="2"/>
        </w:rPr>
        <w:t xml:space="preserve"> </w:t>
      </w:r>
      <w:proofErr w:type="spellStart"/>
      <w:r w:rsidRPr="00B10483">
        <w:rPr>
          <w:rFonts w:ascii="Book Antiqua" w:hAnsi="Book Antiqua"/>
          <w:i/>
          <w:kern w:val="2"/>
        </w:rPr>
        <w:t>Cardiovasc</w:t>
      </w:r>
      <w:proofErr w:type="spellEnd"/>
      <w:r w:rsidRPr="00B10483">
        <w:rPr>
          <w:rFonts w:ascii="Book Antiqua" w:hAnsi="Book Antiqua"/>
          <w:i/>
          <w:kern w:val="2"/>
        </w:rPr>
        <w:t xml:space="preserve"> J</w:t>
      </w:r>
      <w:r w:rsidRPr="00B10483">
        <w:rPr>
          <w:rFonts w:ascii="Book Antiqua" w:hAnsi="Book Antiqua"/>
          <w:kern w:val="2"/>
        </w:rPr>
        <w:t xml:space="preserve"> 2017; </w:t>
      </w:r>
      <w:r w:rsidRPr="00B10483">
        <w:rPr>
          <w:rFonts w:ascii="Book Antiqua" w:hAnsi="Book Antiqua"/>
          <w:b/>
          <w:kern w:val="2"/>
        </w:rPr>
        <w:t>13</w:t>
      </w:r>
      <w:r w:rsidRPr="00B10483">
        <w:rPr>
          <w:rFonts w:ascii="Book Antiqua" w:hAnsi="Book Antiqua"/>
          <w:kern w:val="2"/>
        </w:rPr>
        <w:t>: 55-59 [PMID: 28740582 DOI: 10.14797/mdcj-13-2-55]</w:t>
      </w:r>
    </w:p>
    <w:p w:rsidR="00D0756C" w:rsidRPr="00B10483" w:rsidRDefault="00D0756C" w:rsidP="004001CE">
      <w:pPr>
        <w:widowControl w:val="0"/>
        <w:adjustRightInd w:val="0"/>
        <w:snapToGrid w:val="0"/>
        <w:spacing w:after="0" w:line="360" w:lineRule="auto"/>
        <w:jc w:val="both"/>
        <w:rPr>
          <w:rFonts w:ascii="Book Antiqua" w:hAnsi="Book Antiqua"/>
          <w:kern w:val="2"/>
        </w:rPr>
      </w:pPr>
      <w:r w:rsidRPr="00B10483">
        <w:rPr>
          <w:rFonts w:ascii="Book Antiqua" w:hAnsi="Book Antiqua"/>
          <w:kern w:val="2"/>
        </w:rPr>
        <w:t xml:space="preserve">5 </w:t>
      </w:r>
      <w:proofErr w:type="spellStart"/>
      <w:r w:rsidRPr="00B10483">
        <w:rPr>
          <w:rFonts w:ascii="Book Antiqua" w:hAnsi="Book Antiqua"/>
          <w:b/>
          <w:kern w:val="2"/>
        </w:rPr>
        <w:t>Carlé</w:t>
      </w:r>
      <w:proofErr w:type="spellEnd"/>
      <w:r w:rsidRPr="00B10483">
        <w:rPr>
          <w:rFonts w:ascii="Book Antiqua" w:hAnsi="Book Antiqua"/>
          <w:b/>
          <w:kern w:val="2"/>
        </w:rPr>
        <w:t xml:space="preserve"> A</w:t>
      </w:r>
      <w:r w:rsidRPr="00B10483">
        <w:rPr>
          <w:rFonts w:ascii="Book Antiqua" w:hAnsi="Book Antiqua"/>
          <w:kern w:val="2"/>
        </w:rPr>
        <w:t xml:space="preserve">, Pedersen IB, Knudsen N, </w:t>
      </w:r>
      <w:proofErr w:type="spellStart"/>
      <w:r w:rsidRPr="00B10483">
        <w:rPr>
          <w:rFonts w:ascii="Book Antiqua" w:hAnsi="Book Antiqua"/>
          <w:kern w:val="2"/>
        </w:rPr>
        <w:t>Perrild</w:t>
      </w:r>
      <w:proofErr w:type="spellEnd"/>
      <w:r w:rsidRPr="00B10483">
        <w:rPr>
          <w:rFonts w:ascii="Book Antiqua" w:hAnsi="Book Antiqua"/>
          <w:kern w:val="2"/>
        </w:rPr>
        <w:t xml:space="preserve"> H, </w:t>
      </w:r>
      <w:proofErr w:type="spellStart"/>
      <w:r w:rsidRPr="00B10483">
        <w:rPr>
          <w:rFonts w:ascii="Book Antiqua" w:hAnsi="Book Antiqua"/>
          <w:kern w:val="2"/>
        </w:rPr>
        <w:t>Ovesen</w:t>
      </w:r>
      <w:proofErr w:type="spellEnd"/>
      <w:r w:rsidRPr="00B10483">
        <w:rPr>
          <w:rFonts w:ascii="Book Antiqua" w:hAnsi="Book Antiqua"/>
          <w:kern w:val="2"/>
        </w:rPr>
        <w:t xml:space="preserve"> L, </w:t>
      </w:r>
      <w:proofErr w:type="spellStart"/>
      <w:r w:rsidRPr="00B10483">
        <w:rPr>
          <w:rFonts w:ascii="Book Antiqua" w:hAnsi="Book Antiqua"/>
          <w:kern w:val="2"/>
        </w:rPr>
        <w:t>Laurberg</w:t>
      </w:r>
      <w:proofErr w:type="spellEnd"/>
      <w:r w:rsidRPr="00B10483">
        <w:rPr>
          <w:rFonts w:ascii="Book Antiqua" w:hAnsi="Book Antiqua"/>
          <w:kern w:val="2"/>
        </w:rPr>
        <w:t xml:space="preserve"> P. Hypothyroid symptoms and the likelihood of overt thyroid failure: a population-based </w:t>
      </w:r>
      <w:r w:rsidRPr="00B10483">
        <w:rPr>
          <w:rFonts w:ascii="Book Antiqua" w:hAnsi="Book Antiqua"/>
          <w:kern w:val="2"/>
        </w:rPr>
        <w:lastRenderedPageBreak/>
        <w:t xml:space="preserve">case-control study. </w:t>
      </w:r>
      <w:proofErr w:type="spellStart"/>
      <w:r w:rsidRPr="00B10483">
        <w:rPr>
          <w:rFonts w:ascii="Book Antiqua" w:hAnsi="Book Antiqua"/>
          <w:i/>
          <w:kern w:val="2"/>
        </w:rPr>
        <w:t>Eur</w:t>
      </w:r>
      <w:proofErr w:type="spellEnd"/>
      <w:r w:rsidRPr="00B10483">
        <w:rPr>
          <w:rFonts w:ascii="Book Antiqua" w:hAnsi="Book Antiqua"/>
          <w:i/>
          <w:kern w:val="2"/>
        </w:rPr>
        <w:t xml:space="preserve"> J </w:t>
      </w:r>
      <w:proofErr w:type="spellStart"/>
      <w:r w:rsidRPr="00B10483">
        <w:rPr>
          <w:rFonts w:ascii="Book Antiqua" w:hAnsi="Book Antiqua"/>
          <w:i/>
          <w:kern w:val="2"/>
        </w:rPr>
        <w:t>Endocrinol</w:t>
      </w:r>
      <w:proofErr w:type="spellEnd"/>
      <w:r w:rsidRPr="00B10483">
        <w:rPr>
          <w:rFonts w:ascii="Book Antiqua" w:hAnsi="Book Antiqua"/>
          <w:kern w:val="2"/>
        </w:rPr>
        <w:t xml:space="preserve"> 2014; </w:t>
      </w:r>
      <w:r w:rsidRPr="00B10483">
        <w:rPr>
          <w:rFonts w:ascii="Book Antiqua" w:hAnsi="Book Antiqua"/>
          <w:b/>
          <w:kern w:val="2"/>
        </w:rPr>
        <w:t>171</w:t>
      </w:r>
      <w:r w:rsidRPr="00B10483">
        <w:rPr>
          <w:rFonts w:ascii="Book Antiqua" w:hAnsi="Book Antiqua"/>
          <w:kern w:val="2"/>
        </w:rPr>
        <w:t>: 593-602 [PMID: 25305308 DOI: 10.1530/EJE-14-0481]</w:t>
      </w:r>
    </w:p>
    <w:p w:rsidR="00D0756C" w:rsidRPr="00B10483" w:rsidRDefault="00D0756C" w:rsidP="004001CE">
      <w:pPr>
        <w:widowControl w:val="0"/>
        <w:adjustRightInd w:val="0"/>
        <w:snapToGrid w:val="0"/>
        <w:spacing w:after="0" w:line="360" w:lineRule="auto"/>
        <w:jc w:val="both"/>
        <w:rPr>
          <w:rFonts w:ascii="Book Antiqua" w:hAnsi="Book Antiqua"/>
          <w:kern w:val="2"/>
        </w:rPr>
      </w:pPr>
      <w:proofErr w:type="gramStart"/>
      <w:r w:rsidRPr="00B10483">
        <w:rPr>
          <w:rFonts w:ascii="Book Antiqua" w:hAnsi="Book Antiqua"/>
          <w:kern w:val="2"/>
        </w:rPr>
        <w:t xml:space="preserve">6 </w:t>
      </w:r>
      <w:r w:rsidRPr="00B10483">
        <w:rPr>
          <w:rFonts w:ascii="Book Antiqua" w:hAnsi="Book Antiqua"/>
          <w:b/>
          <w:kern w:val="2"/>
        </w:rPr>
        <w:t>Diaz A</w:t>
      </w:r>
      <w:r w:rsidRPr="00B10483">
        <w:rPr>
          <w:rFonts w:ascii="Book Antiqua" w:hAnsi="Book Antiqua"/>
          <w:kern w:val="2"/>
        </w:rPr>
        <w:t xml:space="preserve">, </w:t>
      </w:r>
      <w:proofErr w:type="spellStart"/>
      <w:r w:rsidRPr="00B10483">
        <w:rPr>
          <w:rFonts w:ascii="Book Antiqua" w:hAnsi="Book Antiqua"/>
          <w:kern w:val="2"/>
        </w:rPr>
        <w:t>Lipman</w:t>
      </w:r>
      <w:proofErr w:type="spellEnd"/>
      <w:r w:rsidRPr="00B10483">
        <w:rPr>
          <w:rFonts w:ascii="Book Antiqua" w:hAnsi="Book Antiqua"/>
          <w:kern w:val="2"/>
        </w:rPr>
        <w:t xml:space="preserve"> Diaz EG.</w:t>
      </w:r>
      <w:proofErr w:type="gramEnd"/>
      <w:r w:rsidRPr="00B10483">
        <w:rPr>
          <w:rFonts w:ascii="Book Antiqua" w:hAnsi="Book Antiqua"/>
          <w:kern w:val="2"/>
        </w:rPr>
        <w:t xml:space="preserve"> </w:t>
      </w:r>
      <w:proofErr w:type="gramStart"/>
      <w:r w:rsidRPr="00B10483">
        <w:rPr>
          <w:rFonts w:ascii="Book Antiqua" w:hAnsi="Book Antiqua"/>
          <w:kern w:val="2"/>
        </w:rPr>
        <w:t>Hypothyroidism.</w:t>
      </w:r>
      <w:proofErr w:type="gramEnd"/>
      <w:r w:rsidRPr="00B10483">
        <w:rPr>
          <w:rFonts w:ascii="Book Antiqua" w:hAnsi="Book Antiqua"/>
          <w:kern w:val="2"/>
        </w:rPr>
        <w:t xml:space="preserve"> </w:t>
      </w:r>
      <w:proofErr w:type="spellStart"/>
      <w:r w:rsidRPr="00B10483">
        <w:rPr>
          <w:rFonts w:ascii="Book Antiqua" w:hAnsi="Book Antiqua"/>
          <w:i/>
          <w:kern w:val="2"/>
        </w:rPr>
        <w:t>Pediatr</w:t>
      </w:r>
      <w:proofErr w:type="spellEnd"/>
      <w:r w:rsidRPr="00B10483">
        <w:rPr>
          <w:rFonts w:ascii="Book Antiqua" w:hAnsi="Book Antiqua"/>
          <w:i/>
          <w:kern w:val="2"/>
        </w:rPr>
        <w:t xml:space="preserve"> Rev</w:t>
      </w:r>
      <w:r w:rsidRPr="00B10483">
        <w:rPr>
          <w:rFonts w:ascii="Book Antiqua" w:hAnsi="Book Antiqua"/>
          <w:kern w:val="2"/>
        </w:rPr>
        <w:t xml:space="preserve"> 2014; </w:t>
      </w:r>
      <w:r w:rsidRPr="00B10483">
        <w:rPr>
          <w:rFonts w:ascii="Book Antiqua" w:hAnsi="Book Antiqua"/>
          <w:b/>
          <w:kern w:val="2"/>
        </w:rPr>
        <w:t>35</w:t>
      </w:r>
      <w:r w:rsidRPr="00B10483">
        <w:rPr>
          <w:rFonts w:ascii="Book Antiqua" w:hAnsi="Book Antiqua"/>
          <w:kern w:val="2"/>
        </w:rPr>
        <w:t>: 336-47; quiz 348-9 [PMID: 25086165 DOI: 10.1542/pir.35-8-336]</w:t>
      </w:r>
    </w:p>
    <w:p w:rsidR="00D0756C" w:rsidRPr="00B10483" w:rsidRDefault="00D0756C" w:rsidP="004001CE">
      <w:pPr>
        <w:widowControl w:val="0"/>
        <w:adjustRightInd w:val="0"/>
        <w:snapToGrid w:val="0"/>
        <w:spacing w:after="0" w:line="360" w:lineRule="auto"/>
        <w:jc w:val="both"/>
        <w:rPr>
          <w:rFonts w:ascii="Book Antiqua" w:hAnsi="Book Antiqua"/>
          <w:kern w:val="2"/>
        </w:rPr>
      </w:pPr>
      <w:r w:rsidRPr="00B10483">
        <w:rPr>
          <w:rFonts w:ascii="Book Antiqua" w:hAnsi="Book Antiqua"/>
          <w:kern w:val="2"/>
        </w:rPr>
        <w:t xml:space="preserve">7 </w:t>
      </w:r>
      <w:proofErr w:type="spellStart"/>
      <w:r w:rsidRPr="00B10483">
        <w:rPr>
          <w:rFonts w:ascii="Book Antiqua" w:hAnsi="Book Antiqua"/>
          <w:b/>
          <w:kern w:val="2"/>
        </w:rPr>
        <w:t>Mirwais</w:t>
      </w:r>
      <w:proofErr w:type="spellEnd"/>
      <w:r w:rsidRPr="00B10483">
        <w:rPr>
          <w:rFonts w:ascii="Book Antiqua" w:hAnsi="Book Antiqua"/>
          <w:b/>
          <w:kern w:val="2"/>
        </w:rPr>
        <w:t xml:space="preserve"> S</w:t>
      </w:r>
      <w:r w:rsidRPr="00B10483">
        <w:rPr>
          <w:rFonts w:ascii="Book Antiqua" w:hAnsi="Book Antiqua"/>
          <w:kern w:val="2"/>
        </w:rPr>
        <w:t xml:space="preserve">, </w:t>
      </w:r>
      <w:proofErr w:type="spellStart"/>
      <w:r w:rsidRPr="00B10483">
        <w:rPr>
          <w:rFonts w:ascii="Book Antiqua" w:hAnsi="Book Antiqua"/>
          <w:kern w:val="2"/>
        </w:rPr>
        <w:t>Kazmi</w:t>
      </w:r>
      <w:proofErr w:type="spellEnd"/>
      <w:r w:rsidRPr="00B10483">
        <w:rPr>
          <w:rFonts w:ascii="Book Antiqua" w:hAnsi="Book Antiqua"/>
          <w:kern w:val="2"/>
        </w:rPr>
        <w:t xml:space="preserve"> SH, Hussain SI, </w:t>
      </w:r>
      <w:proofErr w:type="spellStart"/>
      <w:r w:rsidRPr="00B10483">
        <w:rPr>
          <w:rFonts w:ascii="Book Antiqua" w:hAnsi="Book Antiqua"/>
          <w:kern w:val="2"/>
        </w:rPr>
        <w:t>Mirwais</w:t>
      </w:r>
      <w:proofErr w:type="spellEnd"/>
      <w:r w:rsidRPr="00B10483">
        <w:rPr>
          <w:rFonts w:ascii="Book Antiqua" w:hAnsi="Book Antiqua"/>
          <w:kern w:val="2"/>
        </w:rPr>
        <w:t xml:space="preserve"> M, Sharma A. Hypothyroidism Causing Pericardial Effusion: A Case Report. </w:t>
      </w:r>
      <w:proofErr w:type="spellStart"/>
      <w:r w:rsidRPr="00B10483">
        <w:rPr>
          <w:rFonts w:ascii="Book Antiqua" w:hAnsi="Book Antiqua"/>
          <w:i/>
          <w:kern w:val="2"/>
        </w:rPr>
        <w:t>Cureus</w:t>
      </w:r>
      <w:proofErr w:type="spellEnd"/>
      <w:r w:rsidRPr="00B10483">
        <w:rPr>
          <w:rFonts w:ascii="Book Antiqua" w:hAnsi="Book Antiqua"/>
          <w:kern w:val="2"/>
        </w:rPr>
        <w:t xml:space="preserve"> 2019; </w:t>
      </w:r>
      <w:r w:rsidRPr="00B10483">
        <w:rPr>
          <w:rFonts w:ascii="Book Antiqua" w:hAnsi="Book Antiqua"/>
          <w:b/>
          <w:kern w:val="2"/>
        </w:rPr>
        <w:t>11</w:t>
      </w:r>
      <w:r w:rsidRPr="00B10483">
        <w:rPr>
          <w:rFonts w:ascii="Book Antiqua" w:hAnsi="Book Antiqua"/>
          <w:kern w:val="2"/>
        </w:rPr>
        <w:t>: e6393 [PMID: 31938670 DOI: 10.7759/cureus.6393]</w:t>
      </w:r>
    </w:p>
    <w:p w:rsidR="00D0756C" w:rsidRPr="00B10483" w:rsidRDefault="00D0756C" w:rsidP="004001CE">
      <w:pPr>
        <w:widowControl w:val="0"/>
        <w:adjustRightInd w:val="0"/>
        <w:snapToGrid w:val="0"/>
        <w:spacing w:after="0" w:line="360" w:lineRule="auto"/>
        <w:jc w:val="both"/>
        <w:rPr>
          <w:rFonts w:ascii="Book Antiqua" w:hAnsi="Book Antiqua"/>
          <w:kern w:val="2"/>
        </w:rPr>
      </w:pPr>
      <w:proofErr w:type="gramStart"/>
      <w:r w:rsidRPr="00B10483">
        <w:rPr>
          <w:rFonts w:ascii="Book Antiqua" w:hAnsi="Book Antiqua"/>
          <w:kern w:val="2"/>
        </w:rPr>
        <w:t xml:space="preserve">8 </w:t>
      </w:r>
      <w:proofErr w:type="spellStart"/>
      <w:r w:rsidRPr="00B10483">
        <w:rPr>
          <w:rFonts w:ascii="Book Antiqua" w:hAnsi="Book Antiqua"/>
          <w:b/>
          <w:kern w:val="2"/>
        </w:rPr>
        <w:t>Ramtahal</w:t>
      </w:r>
      <w:proofErr w:type="spellEnd"/>
      <w:r w:rsidRPr="00B10483">
        <w:rPr>
          <w:rFonts w:ascii="Book Antiqua" w:hAnsi="Book Antiqua"/>
          <w:b/>
          <w:kern w:val="2"/>
        </w:rPr>
        <w:t xml:space="preserve"> R</w:t>
      </w:r>
      <w:r w:rsidRPr="00B10483">
        <w:rPr>
          <w:rFonts w:ascii="Book Antiqua" w:hAnsi="Book Antiqua"/>
          <w:kern w:val="2"/>
        </w:rPr>
        <w:t xml:space="preserve">, </w:t>
      </w:r>
      <w:proofErr w:type="spellStart"/>
      <w:r w:rsidRPr="00B10483">
        <w:rPr>
          <w:rFonts w:ascii="Book Antiqua" w:hAnsi="Book Antiqua"/>
          <w:kern w:val="2"/>
        </w:rPr>
        <w:t>Dhanoo</w:t>
      </w:r>
      <w:proofErr w:type="spellEnd"/>
      <w:r w:rsidRPr="00B10483">
        <w:rPr>
          <w:rFonts w:ascii="Book Antiqua" w:hAnsi="Book Antiqua"/>
          <w:kern w:val="2"/>
        </w:rPr>
        <w:t xml:space="preserve"> A. Subclinical hypothyroidism causing hypertension in pregnancy.</w:t>
      </w:r>
      <w:proofErr w:type="gramEnd"/>
      <w:r w:rsidRPr="00B10483">
        <w:rPr>
          <w:rFonts w:ascii="Book Antiqua" w:hAnsi="Book Antiqua"/>
          <w:kern w:val="2"/>
        </w:rPr>
        <w:t xml:space="preserve"> </w:t>
      </w:r>
      <w:r w:rsidRPr="00B10483">
        <w:rPr>
          <w:rFonts w:ascii="Book Antiqua" w:hAnsi="Book Antiqua"/>
          <w:i/>
          <w:kern w:val="2"/>
        </w:rPr>
        <w:t xml:space="preserve">J Am </w:t>
      </w:r>
      <w:proofErr w:type="spellStart"/>
      <w:r w:rsidRPr="00B10483">
        <w:rPr>
          <w:rFonts w:ascii="Book Antiqua" w:hAnsi="Book Antiqua"/>
          <w:i/>
          <w:kern w:val="2"/>
        </w:rPr>
        <w:t>Soc</w:t>
      </w:r>
      <w:proofErr w:type="spellEnd"/>
      <w:r w:rsidRPr="00B10483">
        <w:rPr>
          <w:rFonts w:ascii="Book Antiqua" w:hAnsi="Book Antiqua"/>
          <w:i/>
          <w:kern w:val="2"/>
        </w:rPr>
        <w:t xml:space="preserve"> </w:t>
      </w:r>
      <w:proofErr w:type="spellStart"/>
      <w:r w:rsidRPr="00B10483">
        <w:rPr>
          <w:rFonts w:ascii="Book Antiqua" w:hAnsi="Book Antiqua"/>
          <w:i/>
          <w:kern w:val="2"/>
        </w:rPr>
        <w:t>Hypertens</w:t>
      </w:r>
      <w:proofErr w:type="spellEnd"/>
      <w:r w:rsidRPr="00B10483">
        <w:rPr>
          <w:rFonts w:ascii="Book Antiqua" w:hAnsi="Book Antiqua"/>
          <w:kern w:val="2"/>
        </w:rPr>
        <w:t xml:space="preserve"> 2016; </w:t>
      </w:r>
      <w:r w:rsidRPr="00B10483">
        <w:rPr>
          <w:rFonts w:ascii="Book Antiqua" w:hAnsi="Book Antiqua"/>
          <w:b/>
          <w:kern w:val="2"/>
        </w:rPr>
        <w:t>10</w:t>
      </w:r>
      <w:r w:rsidRPr="00B10483">
        <w:rPr>
          <w:rFonts w:ascii="Book Antiqua" w:hAnsi="Book Antiqua"/>
          <w:kern w:val="2"/>
        </w:rPr>
        <w:t>: 691-693 [PMID: 27506728 DOI: 10.1016/j.jash.2016.06.039]</w:t>
      </w:r>
    </w:p>
    <w:p w:rsidR="00D0756C" w:rsidRPr="00B10483" w:rsidRDefault="00D0756C" w:rsidP="004001CE">
      <w:pPr>
        <w:widowControl w:val="0"/>
        <w:adjustRightInd w:val="0"/>
        <w:snapToGrid w:val="0"/>
        <w:spacing w:after="0" w:line="360" w:lineRule="auto"/>
        <w:jc w:val="both"/>
        <w:rPr>
          <w:rFonts w:ascii="Book Antiqua" w:hAnsi="Book Antiqua"/>
          <w:kern w:val="2"/>
        </w:rPr>
      </w:pPr>
      <w:r w:rsidRPr="00B10483">
        <w:rPr>
          <w:rFonts w:ascii="Book Antiqua" w:hAnsi="Book Antiqua"/>
          <w:kern w:val="2"/>
        </w:rPr>
        <w:t xml:space="preserve">9 </w:t>
      </w:r>
      <w:proofErr w:type="spellStart"/>
      <w:r w:rsidRPr="00B10483">
        <w:rPr>
          <w:rFonts w:ascii="Book Antiqua" w:hAnsi="Book Antiqua"/>
          <w:b/>
          <w:kern w:val="2"/>
        </w:rPr>
        <w:t>Inversetti</w:t>
      </w:r>
      <w:proofErr w:type="spellEnd"/>
      <w:r w:rsidRPr="00B10483">
        <w:rPr>
          <w:rFonts w:ascii="Book Antiqua" w:hAnsi="Book Antiqua"/>
          <w:b/>
          <w:kern w:val="2"/>
        </w:rPr>
        <w:t xml:space="preserve"> A</w:t>
      </w:r>
      <w:r w:rsidRPr="00B10483">
        <w:rPr>
          <w:rFonts w:ascii="Book Antiqua" w:hAnsi="Book Antiqua"/>
          <w:kern w:val="2"/>
        </w:rPr>
        <w:t xml:space="preserve">, </w:t>
      </w:r>
      <w:proofErr w:type="spellStart"/>
      <w:r w:rsidRPr="00B10483">
        <w:rPr>
          <w:rFonts w:ascii="Book Antiqua" w:hAnsi="Book Antiqua"/>
          <w:kern w:val="2"/>
        </w:rPr>
        <w:t>Serafini</w:t>
      </w:r>
      <w:proofErr w:type="spellEnd"/>
      <w:r w:rsidRPr="00B10483">
        <w:rPr>
          <w:rFonts w:ascii="Book Antiqua" w:hAnsi="Book Antiqua"/>
          <w:kern w:val="2"/>
        </w:rPr>
        <w:t xml:space="preserve"> A, Manzoni MF, </w:t>
      </w:r>
      <w:proofErr w:type="spellStart"/>
      <w:r w:rsidRPr="00B10483">
        <w:rPr>
          <w:rFonts w:ascii="Book Antiqua" w:hAnsi="Book Antiqua"/>
          <w:kern w:val="2"/>
        </w:rPr>
        <w:t>Dolcetta</w:t>
      </w:r>
      <w:proofErr w:type="spellEnd"/>
      <w:r w:rsidRPr="00B10483">
        <w:rPr>
          <w:rFonts w:ascii="Book Antiqua" w:hAnsi="Book Antiqua"/>
          <w:kern w:val="2"/>
        </w:rPr>
        <w:t xml:space="preserve"> </w:t>
      </w:r>
      <w:proofErr w:type="spellStart"/>
      <w:r w:rsidRPr="00B10483">
        <w:rPr>
          <w:rFonts w:ascii="Book Antiqua" w:hAnsi="Book Antiqua"/>
          <w:kern w:val="2"/>
        </w:rPr>
        <w:t>Capuzzo</w:t>
      </w:r>
      <w:proofErr w:type="spellEnd"/>
      <w:r w:rsidRPr="00B10483">
        <w:rPr>
          <w:rFonts w:ascii="Book Antiqua" w:hAnsi="Book Antiqua"/>
          <w:kern w:val="2"/>
        </w:rPr>
        <w:t xml:space="preserve"> A, Valsecchi L, </w:t>
      </w:r>
      <w:proofErr w:type="spellStart"/>
      <w:r w:rsidRPr="00B10483">
        <w:rPr>
          <w:rFonts w:ascii="Book Antiqua" w:hAnsi="Book Antiqua"/>
          <w:kern w:val="2"/>
        </w:rPr>
        <w:t>Candiani</w:t>
      </w:r>
      <w:proofErr w:type="spellEnd"/>
      <w:r w:rsidRPr="00B10483">
        <w:rPr>
          <w:rFonts w:ascii="Book Antiqua" w:hAnsi="Book Antiqua"/>
          <w:kern w:val="2"/>
        </w:rPr>
        <w:t xml:space="preserve"> M. Severe hypothyroidism causing pre-eclampsia-like syndrome. </w:t>
      </w:r>
      <w:r w:rsidRPr="00B10483">
        <w:rPr>
          <w:rFonts w:ascii="Book Antiqua" w:hAnsi="Book Antiqua"/>
          <w:i/>
          <w:kern w:val="2"/>
        </w:rPr>
        <w:t xml:space="preserve">Case Rep </w:t>
      </w:r>
      <w:proofErr w:type="spellStart"/>
      <w:r w:rsidRPr="00B10483">
        <w:rPr>
          <w:rFonts w:ascii="Book Antiqua" w:hAnsi="Book Antiqua"/>
          <w:i/>
          <w:kern w:val="2"/>
        </w:rPr>
        <w:t>Endocrinol</w:t>
      </w:r>
      <w:proofErr w:type="spellEnd"/>
      <w:r w:rsidRPr="00B10483">
        <w:rPr>
          <w:rFonts w:ascii="Book Antiqua" w:hAnsi="Book Antiqua"/>
          <w:kern w:val="2"/>
        </w:rPr>
        <w:t xml:space="preserve"> 2012; </w:t>
      </w:r>
      <w:r w:rsidRPr="00B10483">
        <w:rPr>
          <w:rFonts w:ascii="Book Antiqua" w:hAnsi="Book Antiqua"/>
          <w:b/>
          <w:kern w:val="2"/>
        </w:rPr>
        <w:t>2012</w:t>
      </w:r>
      <w:r w:rsidRPr="00B10483">
        <w:rPr>
          <w:rFonts w:ascii="Book Antiqua" w:hAnsi="Book Antiqua"/>
          <w:kern w:val="2"/>
        </w:rPr>
        <w:t>: 586056 [PMID: 22937297 DOI: 10.1155/2012/586056]</w:t>
      </w:r>
    </w:p>
    <w:p w:rsidR="00D0756C" w:rsidRPr="00B10483" w:rsidRDefault="00D0756C" w:rsidP="004001CE">
      <w:pPr>
        <w:widowControl w:val="0"/>
        <w:adjustRightInd w:val="0"/>
        <w:snapToGrid w:val="0"/>
        <w:spacing w:after="0" w:line="360" w:lineRule="auto"/>
        <w:jc w:val="both"/>
        <w:rPr>
          <w:rFonts w:ascii="Book Antiqua" w:hAnsi="Book Antiqua"/>
          <w:kern w:val="2"/>
        </w:rPr>
      </w:pPr>
      <w:r w:rsidRPr="00B10483">
        <w:rPr>
          <w:rFonts w:ascii="Book Antiqua" w:hAnsi="Book Antiqua"/>
          <w:kern w:val="2"/>
        </w:rPr>
        <w:t xml:space="preserve">10 </w:t>
      </w:r>
      <w:r w:rsidRPr="00B10483">
        <w:rPr>
          <w:rFonts w:ascii="Book Antiqua" w:hAnsi="Book Antiqua"/>
          <w:b/>
          <w:kern w:val="2"/>
        </w:rPr>
        <w:t>Rodrigo C</w:t>
      </w:r>
      <w:r w:rsidRPr="00B10483">
        <w:rPr>
          <w:rFonts w:ascii="Book Antiqua" w:hAnsi="Book Antiqua"/>
          <w:kern w:val="2"/>
        </w:rPr>
        <w:t xml:space="preserve">, </w:t>
      </w:r>
      <w:proofErr w:type="spellStart"/>
      <w:r w:rsidRPr="00B10483">
        <w:rPr>
          <w:rFonts w:ascii="Book Antiqua" w:hAnsi="Book Antiqua"/>
          <w:kern w:val="2"/>
        </w:rPr>
        <w:t>Gamakaranage</w:t>
      </w:r>
      <w:proofErr w:type="spellEnd"/>
      <w:r w:rsidRPr="00B10483">
        <w:rPr>
          <w:rFonts w:ascii="Book Antiqua" w:hAnsi="Book Antiqua"/>
          <w:kern w:val="2"/>
        </w:rPr>
        <w:t xml:space="preserve"> CS, </w:t>
      </w:r>
      <w:proofErr w:type="spellStart"/>
      <w:r w:rsidRPr="00B10483">
        <w:rPr>
          <w:rFonts w:ascii="Book Antiqua" w:hAnsi="Book Antiqua"/>
          <w:kern w:val="2"/>
        </w:rPr>
        <w:t>Epa</w:t>
      </w:r>
      <w:proofErr w:type="spellEnd"/>
      <w:r w:rsidRPr="00B10483">
        <w:rPr>
          <w:rFonts w:ascii="Book Antiqua" w:hAnsi="Book Antiqua"/>
          <w:kern w:val="2"/>
        </w:rPr>
        <w:t xml:space="preserve"> DS, </w:t>
      </w:r>
      <w:proofErr w:type="spellStart"/>
      <w:r w:rsidRPr="00B10483">
        <w:rPr>
          <w:rFonts w:ascii="Book Antiqua" w:hAnsi="Book Antiqua"/>
          <w:kern w:val="2"/>
        </w:rPr>
        <w:t>Gnanathasan</w:t>
      </w:r>
      <w:proofErr w:type="spellEnd"/>
      <w:r w:rsidRPr="00B10483">
        <w:rPr>
          <w:rFonts w:ascii="Book Antiqua" w:hAnsi="Book Antiqua"/>
          <w:kern w:val="2"/>
        </w:rPr>
        <w:t xml:space="preserve"> A, </w:t>
      </w:r>
      <w:proofErr w:type="spellStart"/>
      <w:r w:rsidRPr="00B10483">
        <w:rPr>
          <w:rFonts w:ascii="Book Antiqua" w:hAnsi="Book Antiqua"/>
          <w:kern w:val="2"/>
        </w:rPr>
        <w:t>Rajapakse</w:t>
      </w:r>
      <w:proofErr w:type="spellEnd"/>
      <w:r w:rsidRPr="00B10483">
        <w:rPr>
          <w:rFonts w:ascii="Book Antiqua" w:hAnsi="Book Antiqua"/>
          <w:kern w:val="2"/>
        </w:rPr>
        <w:t xml:space="preserve"> S. Hypothyroidism causing paralytic ileus and acute kidney injury - case report. </w:t>
      </w:r>
      <w:r w:rsidRPr="00B10483">
        <w:rPr>
          <w:rFonts w:ascii="Book Antiqua" w:hAnsi="Book Antiqua"/>
          <w:i/>
          <w:kern w:val="2"/>
        </w:rPr>
        <w:t>Thyroid Res</w:t>
      </w:r>
      <w:r w:rsidRPr="00B10483">
        <w:rPr>
          <w:rFonts w:ascii="Book Antiqua" w:hAnsi="Book Antiqua"/>
          <w:kern w:val="2"/>
        </w:rPr>
        <w:t xml:space="preserve"> 2011; </w:t>
      </w:r>
      <w:r w:rsidRPr="00B10483">
        <w:rPr>
          <w:rFonts w:ascii="Book Antiqua" w:hAnsi="Book Antiqua"/>
          <w:b/>
          <w:kern w:val="2"/>
        </w:rPr>
        <w:t>4</w:t>
      </w:r>
      <w:r w:rsidRPr="00B10483">
        <w:rPr>
          <w:rFonts w:ascii="Book Antiqua" w:hAnsi="Book Antiqua"/>
          <w:kern w:val="2"/>
        </w:rPr>
        <w:t>: 7 [PMID: 21303532 DOI: 10.1186/1756-6614-4-7]</w:t>
      </w:r>
    </w:p>
    <w:p w:rsidR="00F92620" w:rsidRPr="00B10483" w:rsidRDefault="00D0756C" w:rsidP="004001CE">
      <w:pPr>
        <w:adjustRightInd w:val="0"/>
        <w:snapToGrid w:val="0"/>
        <w:spacing w:after="0" w:line="360" w:lineRule="auto"/>
        <w:jc w:val="both"/>
        <w:rPr>
          <w:rFonts w:ascii="Book Antiqua" w:hAnsi="Book Antiqua"/>
          <w:b/>
        </w:rPr>
      </w:pPr>
      <w:proofErr w:type="gramStart"/>
      <w:r w:rsidRPr="00B10483">
        <w:rPr>
          <w:rFonts w:ascii="Book Antiqua" w:hAnsi="Book Antiqua"/>
          <w:kern w:val="2"/>
        </w:rPr>
        <w:t xml:space="preserve">11 </w:t>
      </w:r>
      <w:r w:rsidRPr="00B10483">
        <w:rPr>
          <w:rFonts w:ascii="Book Antiqua" w:hAnsi="Book Antiqua"/>
          <w:b/>
          <w:kern w:val="2"/>
        </w:rPr>
        <w:t>Blanco-Molina A</w:t>
      </w:r>
      <w:r w:rsidRPr="00B10483">
        <w:rPr>
          <w:rFonts w:ascii="Book Antiqua" w:hAnsi="Book Antiqua"/>
          <w:kern w:val="2"/>
        </w:rPr>
        <w:t xml:space="preserve">, Lopez Segura F, </w:t>
      </w:r>
      <w:proofErr w:type="spellStart"/>
      <w:r w:rsidRPr="00B10483">
        <w:rPr>
          <w:rFonts w:ascii="Book Antiqua" w:hAnsi="Book Antiqua"/>
          <w:kern w:val="2"/>
        </w:rPr>
        <w:t>Vara</w:t>
      </w:r>
      <w:proofErr w:type="spellEnd"/>
      <w:r w:rsidRPr="00B10483">
        <w:rPr>
          <w:rFonts w:ascii="Book Antiqua" w:hAnsi="Book Antiqua"/>
          <w:kern w:val="2"/>
        </w:rPr>
        <w:t xml:space="preserve"> E, Lopez Miranda J, Torre-Cisneros J,</w:t>
      </w:r>
      <w:r w:rsidR="00A04C6A" w:rsidRPr="00B10483">
        <w:rPr>
          <w:rFonts w:ascii="Book Antiqua" w:hAnsi="Book Antiqua"/>
          <w:kern w:val="2"/>
        </w:rPr>
        <w:t xml:space="preserve"> </w:t>
      </w:r>
      <w:r w:rsidRPr="00B10483">
        <w:rPr>
          <w:rFonts w:ascii="Book Antiqua" w:hAnsi="Book Antiqua"/>
          <w:kern w:val="2"/>
        </w:rPr>
        <w:t xml:space="preserve">Perez-Jimenez F. Different secretory response of pancreatic isolated lobules and dissociated acini from hypothyroid rats to </w:t>
      </w:r>
      <w:proofErr w:type="spellStart"/>
      <w:r w:rsidRPr="00B10483">
        <w:rPr>
          <w:rFonts w:ascii="Book Antiqua" w:hAnsi="Book Antiqua"/>
          <w:kern w:val="2"/>
        </w:rPr>
        <w:t>exogen</w:t>
      </w:r>
      <w:proofErr w:type="spellEnd"/>
      <w:r w:rsidRPr="00B10483">
        <w:rPr>
          <w:rFonts w:ascii="Book Antiqua" w:hAnsi="Book Antiqua"/>
          <w:kern w:val="2"/>
        </w:rPr>
        <w:t xml:space="preserve"> TRH.</w:t>
      </w:r>
      <w:proofErr w:type="gramEnd"/>
      <w:r w:rsidRPr="00B10483">
        <w:rPr>
          <w:rFonts w:ascii="Book Antiqua" w:hAnsi="Book Antiqua"/>
          <w:kern w:val="2"/>
        </w:rPr>
        <w:t xml:space="preserve"> </w:t>
      </w:r>
      <w:proofErr w:type="spellStart"/>
      <w:r w:rsidRPr="00B10483">
        <w:rPr>
          <w:rFonts w:ascii="Book Antiqua" w:hAnsi="Book Antiqua"/>
          <w:i/>
          <w:kern w:val="2"/>
        </w:rPr>
        <w:t>Exp</w:t>
      </w:r>
      <w:proofErr w:type="spellEnd"/>
      <w:r w:rsidRPr="00B10483">
        <w:rPr>
          <w:rFonts w:ascii="Book Antiqua" w:hAnsi="Book Antiqua"/>
          <w:i/>
          <w:kern w:val="2"/>
        </w:rPr>
        <w:t xml:space="preserve"> </w:t>
      </w:r>
      <w:proofErr w:type="spellStart"/>
      <w:r w:rsidRPr="00B10483">
        <w:rPr>
          <w:rFonts w:ascii="Book Antiqua" w:hAnsi="Book Antiqua"/>
          <w:i/>
          <w:kern w:val="2"/>
        </w:rPr>
        <w:t>Clin</w:t>
      </w:r>
      <w:proofErr w:type="spellEnd"/>
      <w:r w:rsidRPr="00B10483">
        <w:rPr>
          <w:rFonts w:ascii="Book Antiqua" w:hAnsi="Book Antiqua"/>
          <w:i/>
          <w:kern w:val="2"/>
        </w:rPr>
        <w:t xml:space="preserve"> </w:t>
      </w:r>
      <w:proofErr w:type="spellStart"/>
      <w:r w:rsidRPr="00B10483">
        <w:rPr>
          <w:rFonts w:ascii="Book Antiqua" w:hAnsi="Book Antiqua"/>
          <w:i/>
          <w:kern w:val="2"/>
        </w:rPr>
        <w:t>Endocrinol</w:t>
      </w:r>
      <w:proofErr w:type="spellEnd"/>
      <w:r w:rsidRPr="00B10483">
        <w:rPr>
          <w:rFonts w:ascii="Book Antiqua" w:hAnsi="Book Antiqua"/>
          <w:kern w:val="2"/>
        </w:rPr>
        <w:t xml:space="preserve"> 1991; </w:t>
      </w:r>
      <w:r w:rsidRPr="00B10483">
        <w:rPr>
          <w:rFonts w:ascii="Book Antiqua" w:hAnsi="Book Antiqua"/>
          <w:b/>
          <w:kern w:val="2"/>
        </w:rPr>
        <w:t>98</w:t>
      </w:r>
      <w:r w:rsidRPr="00B10483">
        <w:rPr>
          <w:rFonts w:ascii="Book Antiqua" w:hAnsi="Book Antiqua"/>
          <w:kern w:val="2"/>
        </w:rPr>
        <w:t>: 15-22 [PMID: 1718766 DOI: 10.1055/s-0029-1211095</w:t>
      </w:r>
      <w:proofErr w:type="gramStart"/>
      <w:r w:rsidRPr="00B10483">
        <w:rPr>
          <w:rFonts w:ascii="Book Antiqua" w:hAnsi="Book Antiqua"/>
          <w:kern w:val="2"/>
        </w:rPr>
        <w:t>]</w:t>
      </w:r>
      <w:proofErr w:type="gramEnd"/>
      <w:r w:rsidRPr="00B10483">
        <w:rPr>
          <w:rFonts w:ascii="Book Antiqua" w:hAnsi="Book Antiqua"/>
          <w:kern w:val="2"/>
        </w:rPr>
        <w:br w:type="page"/>
      </w:r>
      <w:r w:rsidR="00F92620" w:rsidRPr="00B10483">
        <w:rPr>
          <w:rFonts w:ascii="Book Antiqua" w:hAnsi="Book Antiqua"/>
          <w:b/>
        </w:rPr>
        <w:lastRenderedPageBreak/>
        <w:t>Footnotes</w:t>
      </w:r>
    </w:p>
    <w:p w:rsidR="0040340F" w:rsidRPr="00B10483" w:rsidRDefault="0040340F" w:rsidP="004001CE">
      <w:pPr>
        <w:adjustRightInd w:val="0"/>
        <w:snapToGrid w:val="0"/>
        <w:spacing w:after="0" w:line="360" w:lineRule="auto"/>
        <w:jc w:val="both"/>
        <w:rPr>
          <w:rFonts w:ascii="Book Antiqua" w:hAnsi="Book Antiqua"/>
        </w:rPr>
      </w:pPr>
      <w:r w:rsidRPr="00B10483">
        <w:rPr>
          <w:rFonts w:ascii="Book Antiqua" w:hAnsi="Book Antiqua"/>
          <w:b/>
          <w:bCs/>
        </w:rPr>
        <w:t xml:space="preserve">Informed consent statement: </w:t>
      </w:r>
      <w:r w:rsidRPr="00B10483">
        <w:rPr>
          <w:rFonts w:ascii="Book Antiqua" w:hAnsi="Book Antiqua"/>
        </w:rPr>
        <w:t>Written informed consent was obtained from the patient for publication of this case report.</w:t>
      </w:r>
    </w:p>
    <w:p w:rsidR="0040340F" w:rsidRPr="00B10483" w:rsidRDefault="0040340F" w:rsidP="004001CE">
      <w:pPr>
        <w:adjustRightInd w:val="0"/>
        <w:snapToGrid w:val="0"/>
        <w:spacing w:after="0" w:line="360" w:lineRule="auto"/>
        <w:jc w:val="both"/>
        <w:rPr>
          <w:rFonts w:ascii="Book Antiqua" w:hAnsi="Book Antiqua"/>
        </w:rPr>
      </w:pPr>
    </w:p>
    <w:p w:rsidR="0040340F" w:rsidRPr="002C770F" w:rsidRDefault="0040340F" w:rsidP="004001CE">
      <w:pPr>
        <w:adjustRightInd w:val="0"/>
        <w:snapToGrid w:val="0"/>
        <w:spacing w:after="0" w:line="360" w:lineRule="auto"/>
        <w:jc w:val="both"/>
        <w:rPr>
          <w:rFonts w:ascii="Book Antiqua" w:hAnsi="Book Antiqua"/>
        </w:rPr>
      </w:pPr>
      <w:r w:rsidRPr="00B10483">
        <w:rPr>
          <w:rFonts w:ascii="Book Antiqua" w:hAnsi="Book Antiqua"/>
          <w:b/>
          <w:bCs/>
        </w:rPr>
        <w:t xml:space="preserve">Conflict-of-interest statement: </w:t>
      </w:r>
      <w:r w:rsidRPr="00B10483">
        <w:rPr>
          <w:rFonts w:ascii="Book Antiqua" w:hAnsi="Book Antiqua"/>
        </w:rPr>
        <w:t>No potential conflicts of interest relevant to this article were reported</w:t>
      </w:r>
      <w:r w:rsidR="00B84A7B" w:rsidRPr="00B10483">
        <w:rPr>
          <w:rFonts w:ascii="Book Antiqua" w:hAnsi="Book Antiqua"/>
        </w:rPr>
        <w:t>.</w:t>
      </w:r>
    </w:p>
    <w:p w:rsidR="0040340F" w:rsidRPr="00B10483" w:rsidRDefault="0040340F" w:rsidP="004001CE">
      <w:pPr>
        <w:adjustRightInd w:val="0"/>
        <w:snapToGrid w:val="0"/>
        <w:spacing w:after="0" w:line="360" w:lineRule="auto"/>
        <w:jc w:val="both"/>
        <w:rPr>
          <w:rFonts w:ascii="Book Antiqua" w:hAnsi="Book Antiqua"/>
        </w:rPr>
      </w:pPr>
    </w:p>
    <w:p w:rsidR="0040340F" w:rsidRPr="00B10483" w:rsidRDefault="0040340F" w:rsidP="004001CE">
      <w:pPr>
        <w:adjustRightInd w:val="0"/>
        <w:snapToGrid w:val="0"/>
        <w:spacing w:after="0" w:line="360" w:lineRule="auto"/>
        <w:jc w:val="both"/>
        <w:rPr>
          <w:rFonts w:ascii="Book Antiqua" w:hAnsi="Book Antiqua"/>
        </w:rPr>
      </w:pPr>
      <w:r w:rsidRPr="00B10483">
        <w:rPr>
          <w:rFonts w:ascii="Book Antiqua" w:hAnsi="Book Antiqua"/>
          <w:b/>
          <w:bCs/>
        </w:rPr>
        <w:t xml:space="preserve">CARE Checklist (2016) statement: </w:t>
      </w:r>
      <w:r w:rsidRPr="00B10483">
        <w:rPr>
          <w:rFonts w:ascii="Book Antiqua" w:hAnsi="Book Antiqua"/>
        </w:rPr>
        <w:t>The authors have read the CARE Checklist (2016), and the manuscript was prepared and revised according to the CARE Checklist (2016).</w:t>
      </w:r>
    </w:p>
    <w:p w:rsidR="00CE1CA7" w:rsidRPr="00B10483" w:rsidRDefault="00CE1CA7" w:rsidP="004001CE">
      <w:pPr>
        <w:pStyle w:val="a8"/>
        <w:adjustRightInd w:val="0"/>
        <w:snapToGrid w:val="0"/>
        <w:spacing w:beforeAutospacing="0" w:after="0" w:afterAutospacing="0" w:line="360" w:lineRule="auto"/>
        <w:jc w:val="both"/>
        <w:rPr>
          <w:rFonts w:ascii="Book Antiqua" w:hAnsi="Book Antiqua"/>
        </w:rPr>
      </w:pPr>
    </w:p>
    <w:p w:rsidR="00F92620" w:rsidRPr="00B10483" w:rsidRDefault="00F92620" w:rsidP="004001CE">
      <w:pPr>
        <w:widowControl w:val="0"/>
        <w:adjustRightInd w:val="0"/>
        <w:snapToGrid w:val="0"/>
        <w:spacing w:after="0" w:line="360" w:lineRule="auto"/>
        <w:jc w:val="both"/>
        <w:rPr>
          <w:rFonts w:ascii="Book Antiqua" w:hAnsi="Book Antiqua"/>
          <w:kern w:val="2"/>
          <w:lang w:val="hu-HU"/>
        </w:rPr>
      </w:pPr>
      <w:bookmarkStart w:id="99" w:name="OLE_LINK90"/>
      <w:bookmarkStart w:id="100" w:name="OLE_LINK93"/>
      <w:r w:rsidRPr="002C770F">
        <w:rPr>
          <w:rFonts w:ascii="Book Antiqua" w:hAnsi="Book Antiqua"/>
          <w:b/>
          <w:kern w:val="2"/>
        </w:rPr>
        <w:t xml:space="preserve">Open-Access: </w:t>
      </w:r>
      <w:bookmarkStart w:id="101" w:name="OLE_LINK171"/>
      <w:bookmarkStart w:id="102" w:name="OLE_LINK172"/>
      <w:bookmarkStart w:id="103" w:name="OLE_LINK144"/>
      <w:bookmarkStart w:id="104" w:name="OLE_LINK146"/>
      <w:bookmarkStart w:id="105" w:name="OLE_LINK116"/>
      <w:bookmarkStart w:id="106" w:name="OLE_LINK245"/>
      <w:bookmarkStart w:id="107" w:name="OLE_LINK122"/>
      <w:r w:rsidRPr="004567B7">
        <w:rPr>
          <w:rFonts w:ascii="Book Antiqua" w:hAnsi="Book Antiqua"/>
          <w:kern w:val="2"/>
        </w:rPr>
        <w:t xml:space="preserve">This article is an open-access </w:t>
      </w:r>
      <w:r w:rsidRPr="00D461FF">
        <w:rPr>
          <w:rFonts w:ascii="Book Antiqua" w:hAnsi="Book Antiqua"/>
          <w:kern w:val="2"/>
        </w:rPr>
        <w:t>article that was selected by an in-house editor and fully peer-reviewed by external reviewers. It is distributed in accordance with th</w:t>
      </w:r>
      <w:r w:rsidRPr="00B10483">
        <w:rPr>
          <w:rFonts w:ascii="Book Antiqua" w:hAnsi="Book Antiqua"/>
          <w:kern w:val="2"/>
        </w:rPr>
        <w:t xml:space="preserve">e Creative Commons Attribution </w:t>
      </w:r>
      <w:proofErr w:type="spellStart"/>
      <w:r w:rsidRPr="00B10483">
        <w:rPr>
          <w:rFonts w:ascii="Book Antiqua" w:hAnsi="Book Antiqua"/>
          <w:kern w:val="2"/>
        </w:rPr>
        <w:t>NonCommercial</w:t>
      </w:r>
      <w:proofErr w:type="spellEnd"/>
      <w:r w:rsidRPr="00B10483">
        <w:rPr>
          <w:rFonts w:ascii="Book Antiqua" w:hAnsi="Book Antiqua"/>
          <w:kern w:val="2"/>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01"/>
      <w:bookmarkEnd w:id="102"/>
    </w:p>
    <w:bookmarkEnd w:id="99"/>
    <w:bookmarkEnd w:id="100"/>
    <w:bookmarkEnd w:id="103"/>
    <w:bookmarkEnd w:id="104"/>
    <w:bookmarkEnd w:id="105"/>
    <w:bookmarkEnd w:id="106"/>
    <w:bookmarkEnd w:id="107"/>
    <w:p w:rsidR="00F92620" w:rsidRPr="00B10483" w:rsidRDefault="00F92620" w:rsidP="004001CE">
      <w:pPr>
        <w:pStyle w:val="a8"/>
        <w:adjustRightInd w:val="0"/>
        <w:snapToGrid w:val="0"/>
        <w:spacing w:beforeAutospacing="0" w:after="0" w:afterAutospacing="0" w:line="360" w:lineRule="auto"/>
        <w:jc w:val="both"/>
        <w:rPr>
          <w:rFonts w:ascii="Book Antiqua" w:hAnsi="Book Antiqua"/>
        </w:rPr>
      </w:pPr>
    </w:p>
    <w:p w:rsidR="000C2964" w:rsidRPr="00B10483" w:rsidRDefault="000C2964" w:rsidP="004001CE">
      <w:pPr>
        <w:adjustRightInd w:val="0"/>
        <w:snapToGrid w:val="0"/>
        <w:spacing w:after="0" w:line="360" w:lineRule="auto"/>
        <w:jc w:val="both"/>
        <w:rPr>
          <w:rFonts w:ascii="Book Antiqua" w:hAnsi="Book Antiqua" w:cs="宋体"/>
          <w:lang w:val="en-GB"/>
        </w:rPr>
      </w:pPr>
      <w:r w:rsidRPr="002C770F">
        <w:rPr>
          <w:rFonts w:ascii="Book Antiqua" w:hAnsi="Book Antiqua" w:cs="宋体"/>
          <w:b/>
          <w:lang w:val="en-GB"/>
        </w:rPr>
        <w:t>Manuscript source:</w:t>
      </w:r>
      <w:r w:rsidRPr="002C770F">
        <w:rPr>
          <w:rFonts w:ascii="Book Antiqua" w:hAnsi="Book Antiqua" w:cs="宋体"/>
          <w:lang w:val="en-GB"/>
        </w:rPr>
        <w:t> </w:t>
      </w:r>
      <w:r w:rsidR="00081746" w:rsidRPr="004567B7">
        <w:rPr>
          <w:rFonts w:ascii="Book Antiqua" w:hAnsi="Book Antiqua" w:cs="宋体"/>
          <w:lang w:val="en-GB"/>
        </w:rPr>
        <w:t xml:space="preserve">Unsolicited </w:t>
      </w:r>
      <w:r w:rsidRPr="00D461FF">
        <w:rPr>
          <w:rFonts w:ascii="Book Antiqua" w:hAnsi="Book Antiqua" w:cs="宋体"/>
          <w:lang w:val="en-GB"/>
        </w:rPr>
        <w:t>manuscript</w:t>
      </w:r>
    </w:p>
    <w:p w:rsidR="00081746" w:rsidRPr="00B10483" w:rsidRDefault="00081746" w:rsidP="004001CE">
      <w:pPr>
        <w:adjustRightInd w:val="0"/>
        <w:snapToGrid w:val="0"/>
        <w:spacing w:after="0" w:line="360" w:lineRule="auto"/>
        <w:jc w:val="both"/>
        <w:rPr>
          <w:rFonts w:ascii="Book Antiqua" w:hAnsi="Book Antiqua" w:cs="宋体"/>
          <w:lang w:val="en-GB"/>
        </w:rPr>
      </w:pPr>
    </w:p>
    <w:p w:rsidR="00E3556E" w:rsidRPr="002C770F" w:rsidRDefault="00E3556E" w:rsidP="004001CE">
      <w:pPr>
        <w:adjustRightInd w:val="0"/>
        <w:snapToGrid w:val="0"/>
        <w:spacing w:after="0" w:line="360" w:lineRule="auto"/>
        <w:jc w:val="both"/>
        <w:rPr>
          <w:rFonts w:ascii="Book Antiqua" w:hAnsi="Book Antiqua"/>
          <w:b/>
          <w:lang w:val="en-GB"/>
        </w:rPr>
      </w:pPr>
      <w:bookmarkStart w:id="108" w:name="OLE_LINK191"/>
      <w:bookmarkStart w:id="109" w:name="OLE_LINK192"/>
      <w:bookmarkStart w:id="110" w:name="OLE_LINK112"/>
      <w:bookmarkStart w:id="111" w:name="OLE_LINK113"/>
      <w:bookmarkStart w:id="112" w:name="OLE_LINK126"/>
      <w:bookmarkStart w:id="113" w:name="OLE_LINK127"/>
      <w:r w:rsidRPr="002C770F">
        <w:rPr>
          <w:rFonts w:ascii="Book Antiqua" w:hAnsi="Book Antiqua"/>
          <w:b/>
          <w:lang w:val="en-GB"/>
        </w:rPr>
        <w:t>Peer-review started:</w:t>
      </w:r>
      <w:r w:rsidRPr="002C770F">
        <w:rPr>
          <w:rFonts w:ascii="Book Antiqua" w:hAnsi="Book Antiqua"/>
          <w:lang w:val="en-GB"/>
        </w:rPr>
        <w:t xml:space="preserve"> </w:t>
      </w:r>
      <w:r w:rsidR="00FB72BA" w:rsidRPr="00B10483">
        <w:rPr>
          <w:rFonts w:ascii="Book Antiqua" w:hAnsi="Book Antiqua"/>
          <w:lang w:val="en-GB"/>
        </w:rPr>
        <w:t>March</w:t>
      </w:r>
      <w:r w:rsidRPr="002C770F">
        <w:rPr>
          <w:rFonts w:ascii="Book Antiqua" w:hAnsi="Book Antiqua"/>
          <w:lang w:val="en-GB"/>
        </w:rPr>
        <w:t xml:space="preserve"> </w:t>
      </w:r>
      <w:r w:rsidR="00FB72BA" w:rsidRPr="00B10483">
        <w:rPr>
          <w:rFonts w:ascii="Book Antiqua" w:hAnsi="Book Antiqua"/>
          <w:lang w:val="en-GB"/>
        </w:rPr>
        <w:t>21</w:t>
      </w:r>
      <w:r w:rsidRPr="002C770F">
        <w:rPr>
          <w:rFonts w:ascii="Book Antiqua" w:hAnsi="Book Antiqua"/>
          <w:lang w:val="en-GB"/>
        </w:rPr>
        <w:t xml:space="preserve">, </w:t>
      </w:r>
      <w:r w:rsidR="00FB72BA" w:rsidRPr="00B10483">
        <w:rPr>
          <w:rFonts w:ascii="Book Antiqua" w:hAnsi="Book Antiqua"/>
          <w:lang w:val="en-GB"/>
        </w:rPr>
        <w:t>2020</w:t>
      </w:r>
      <w:r w:rsidRPr="002C770F">
        <w:rPr>
          <w:rFonts w:ascii="Book Antiqua" w:hAnsi="Book Antiqua"/>
          <w:lang w:val="en-GB"/>
        </w:rPr>
        <w:t xml:space="preserve"> </w:t>
      </w:r>
    </w:p>
    <w:p w:rsidR="00E3556E" w:rsidRPr="002C770F" w:rsidRDefault="00E3556E" w:rsidP="004001CE">
      <w:pPr>
        <w:adjustRightInd w:val="0"/>
        <w:snapToGrid w:val="0"/>
        <w:spacing w:after="0" w:line="360" w:lineRule="auto"/>
        <w:jc w:val="both"/>
        <w:rPr>
          <w:rFonts w:ascii="Book Antiqua" w:hAnsi="Book Antiqua"/>
          <w:b/>
          <w:lang w:val="en-GB"/>
        </w:rPr>
      </w:pPr>
      <w:r w:rsidRPr="004567B7">
        <w:rPr>
          <w:rFonts w:ascii="Book Antiqua" w:hAnsi="Book Antiqua"/>
          <w:b/>
          <w:lang w:val="en-GB"/>
        </w:rPr>
        <w:t>First decision:</w:t>
      </w:r>
      <w:r w:rsidRPr="00D461FF">
        <w:rPr>
          <w:rFonts w:ascii="Book Antiqua" w:hAnsi="Book Antiqua"/>
          <w:lang w:val="en-GB"/>
        </w:rPr>
        <w:t xml:space="preserve"> </w:t>
      </w:r>
      <w:r w:rsidR="00186C39" w:rsidRPr="00B10483">
        <w:rPr>
          <w:rFonts w:ascii="Book Antiqua" w:hAnsi="Book Antiqua"/>
          <w:lang w:val="en-GB"/>
        </w:rPr>
        <w:t>April</w:t>
      </w:r>
      <w:r w:rsidRPr="002C770F">
        <w:rPr>
          <w:rFonts w:ascii="Book Antiqua" w:hAnsi="Book Antiqua"/>
          <w:lang w:val="en-GB"/>
        </w:rPr>
        <w:t xml:space="preserve"> 2</w:t>
      </w:r>
      <w:r w:rsidR="00186C39" w:rsidRPr="00B10483">
        <w:rPr>
          <w:rFonts w:ascii="Book Antiqua" w:hAnsi="Book Antiqua"/>
          <w:lang w:val="en-GB"/>
        </w:rPr>
        <w:t>4</w:t>
      </w:r>
      <w:r w:rsidRPr="002C770F">
        <w:rPr>
          <w:rFonts w:ascii="Book Antiqua" w:hAnsi="Book Antiqua"/>
          <w:lang w:val="en-GB"/>
        </w:rPr>
        <w:t xml:space="preserve">, </w:t>
      </w:r>
      <w:r w:rsidR="00186C39" w:rsidRPr="00B10483">
        <w:rPr>
          <w:rFonts w:ascii="Book Antiqua" w:hAnsi="Book Antiqua"/>
          <w:lang w:val="en-GB"/>
        </w:rPr>
        <w:t>2020</w:t>
      </w:r>
    </w:p>
    <w:p w:rsidR="00E3556E" w:rsidRPr="00B10483" w:rsidRDefault="00E3556E" w:rsidP="004001CE">
      <w:pPr>
        <w:adjustRightInd w:val="0"/>
        <w:snapToGrid w:val="0"/>
        <w:spacing w:after="0" w:line="360" w:lineRule="auto"/>
        <w:jc w:val="both"/>
        <w:rPr>
          <w:rFonts w:ascii="Book Antiqua" w:hAnsi="Book Antiqua"/>
          <w:lang w:val="en-GB"/>
        </w:rPr>
      </w:pPr>
      <w:r w:rsidRPr="00B10483">
        <w:rPr>
          <w:rFonts w:ascii="Book Antiqua" w:hAnsi="Book Antiqua"/>
          <w:b/>
          <w:lang w:val="en-GB"/>
        </w:rPr>
        <w:t>Article in press:</w:t>
      </w:r>
      <w:r w:rsidRPr="00B10483">
        <w:rPr>
          <w:rFonts w:ascii="Book Antiqua" w:hAnsi="Book Antiqua"/>
          <w:lang w:val="en-GB"/>
        </w:rPr>
        <w:t xml:space="preserve"> </w:t>
      </w:r>
      <w:r w:rsidR="00CF2FFF" w:rsidRPr="002C770F">
        <w:rPr>
          <w:rFonts w:ascii="Book Antiqua" w:hAnsi="Book Antiqua"/>
          <w:bCs/>
          <w:lang w:val="en-GB"/>
        </w:rPr>
        <w:t>July 15, 2020</w:t>
      </w:r>
    </w:p>
    <w:p w:rsidR="00E3556E" w:rsidRPr="00B10483" w:rsidRDefault="00E3556E" w:rsidP="004001CE">
      <w:pPr>
        <w:adjustRightInd w:val="0"/>
        <w:snapToGrid w:val="0"/>
        <w:spacing w:after="0" w:line="360" w:lineRule="auto"/>
        <w:jc w:val="both"/>
        <w:rPr>
          <w:rFonts w:ascii="Book Antiqua" w:hAnsi="Book Antiqua"/>
          <w:lang w:val="en-GB"/>
        </w:rPr>
      </w:pPr>
    </w:p>
    <w:p w:rsidR="00E3556E" w:rsidRPr="00B10483" w:rsidRDefault="00E3556E" w:rsidP="004001CE">
      <w:pPr>
        <w:adjustRightInd w:val="0"/>
        <w:snapToGrid w:val="0"/>
        <w:spacing w:after="0" w:line="360" w:lineRule="auto"/>
        <w:jc w:val="both"/>
        <w:rPr>
          <w:rFonts w:ascii="Book Antiqua" w:hAnsi="Book Antiqua" w:cs="Helvetica"/>
          <w:b/>
        </w:rPr>
      </w:pPr>
      <w:r w:rsidRPr="00B10483">
        <w:rPr>
          <w:rFonts w:ascii="Book Antiqua" w:hAnsi="Book Antiqua" w:cs="Helvetica"/>
          <w:b/>
        </w:rPr>
        <w:t xml:space="preserve">Specialty type: </w:t>
      </w:r>
      <w:r w:rsidRPr="00B10483">
        <w:rPr>
          <w:rFonts w:ascii="Book Antiqua" w:eastAsia="微软雅黑" w:hAnsi="Book Antiqua" w:cs="宋体"/>
        </w:rPr>
        <w:t>Medicine, research and experimental</w:t>
      </w:r>
    </w:p>
    <w:p w:rsidR="00E3556E" w:rsidRPr="00B10483" w:rsidRDefault="00E3556E" w:rsidP="004001CE">
      <w:pPr>
        <w:adjustRightInd w:val="0"/>
        <w:snapToGrid w:val="0"/>
        <w:spacing w:after="0" w:line="360" w:lineRule="auto"/>
        <w:jc w:val="both"/>
        <w:rPr>
          <w:rFonts w:ascii="Book Antiqua" w:hAnsi="Book Antiqua" w:cs="Helvetica"/>
          <w:b/>
        </w:rPr>
      </w:pPr>
      <w:r w:rsidRPr="00B10483">
        <w:rPr>
          <w:rFonts w:ascii="Book Antiqua" w:hAnsi="Book Antiqua" w:cs="Helvetica"/>
          <w:b/>
        </w:rPr>
        <w:t xml:space="preserve">Country/Territory of origin: </w:t>
      </w:r>
      <w:r w:rsidR="00EA7D45" w:rsidRPr="00B10483">
        <w:rPr>
          <w:rFonts w:ascii="Book Antiqua" w:hAnsi="Book Antiqua"/>
        </w:rPr>
        <w:t>China</w:t>
      </w:r>
    </w:p>
    <w:p w:rsidR="00E3556E" w:rsidRPr="00B10483" w:rsidRDefault="00E3556E" w:rsidP="004001CE">
      <w:pPr>
        <w:adjustRightInd w:val="0"/>
        <w:snapToGrid w:val="0"/>
        <w:spacing w:after="0" w:line="360" w:lineRule="auto"/>
        <w:jc w:val="both"/>
        <w:rPr>
          <w:rFonts w:ascii="Book Antiqua" w:hAnsi="Book Antiqua" w:cs="Helvetica"/>
          <w:b/>
        </w:rPr>
      </w:pPr>
      <w:r w:rsidRPr="00B10483">
        <w:rPr>
          <w:rFonts w:ascii="Book Antiqua" w:hAnsi="Book Antiqua" w:cs="Helvetica"/>
          <w:b/>
        </w:rPr>
        <w:t>Peer-review report’s scientific quality classification</w:t>
      </w:r>
    </w:p>
    <w:p w:rsidR="00E3556E" w:rsidRPr="002C770F" w:rsidRDefault="00E3556E" w:rsidP="004001CE">
      <w:pPr>
        <w:adjustRightInd w:val="0"/>
        <w:snapToGrid w:val="0"/>
        <w:spacing w:after="0" w:line="360" w:lineRule="auto"/>
        <w:jc w:val="both"/>
        <w:rPr>
          <w:rFonts w:ascii="Book Antiqua" w:hAnsi="Book Antiqua" w:cs="Helvetica"/>
        </w:rPr>
      </w:pPr>
      <w:r w:rsidRPr="002C770F">
        <w:rPr>
          <w:rFonts w:ascii="Book Antiqua" w:hAnsi="Book Antiqua" w:cs="Helvetica"/>
        </w:rPr>
        <w:t xml:space="preserve">Grade </w:t>
      </w:r>
      <w:proofErr w:type="gramStart"/>
      <w:r w:rsidRPr="002C770F">
        <w:rPr>
          <w:rFonts w:ascii="Book Antiqua" w:hAnsi="Book Antiqua" w:cs="Helvetica"/>
        </w:rPr>
        <w:t>A</w:t>
      </w:r>
      <w:proofErr w:type="gramEnd"/>
      <w:r w:rsidRPr="002C770F">
        <w:rPr>
          <w:rFonts w:ascii="Book Antiqua" w:hAnsi="Book Antiqua" w:cs="Helvetica"/>
        </w:rPr>
        <w:t xml:space="preserve"> (Excellent): 0</w:t>
      </w:r>
    </w:p>
    <w:p w:rsidR="00E3556E" w:rsidRPr="00B10483" w:rsidRDefault="00E3556E" w:rsidP="004001CE">
      <w:pPr>
        <w:adjustRightInd w:val="0"/>
        <w:snapToGrid w:val="0"/>
        <w:spacing w:after="0" w:line="360" w:lineRule="auto"/>
        <w:jc w:val="both"/>
        <w:rPr>
          <w:rFonts w:ascii="Book Antiqua" w:hAnsi="Book Antiqua" w:cs="Helvetica"/>
        </w:rPr>
      </w:pPr>
      <w:r w:rsidRPr="00B10483">
        <w:rPr>
          <w:rFonts w:ascii="Book Antiqua" w:hAnsi="Book Antiqua" w:cs="Helvetica"/>
        </w:rPr>
        <w:t>Grade B (Very good): B</w:t>
      </w:r>
    </w:p>
    <w:p w:rsidR="00E3556E" w:rsidRPr="00B10483" w:rsidRDefault="00E3556E" w:rsidP="004001CE">
      <w:pPr>
        <w:adjustRightInd w:val="0"/>
        <w:snapToGrid w:val="0"/>
        <w:spacing w:after="0" w:line="360" w:lineRule="auto"/>
        <w:jc w:val="both"/>
        <w:rPr>
          <w:rFonts w:ascii="Book Antiqua" w:hAnsi="Book Antiqua" w:cs="Helvetica"/>
        </w:rPr>
      </w:pPr>
      <w:r w:rsidRPr="00B10483">
        <w:rPr>
          <w:rFonts w:ascii="Book Antiqua" w:hAnsi="Book Antiqua" w:cs="Helvetica"/>
        </w:rPr>
        <w:lastRenderedPageBreak/>
        <w:t xml:space="preserve">Grade C (Good): </w:t>
      </w:r>
      <w:r w:rsidR="002D410A" w:rsidRPr="00B10483">
        <w:rPr>
          <w:rFonts w:ascii="Book Antiqua" w:hAnsi="Book Antiqua" w:cs="Helvetica"/>
        </w:rPr>
        <w:t>0</w:t>
      </w:r>
    </w:p>
    <w:p w:rsidR="00E3556E" w:rsidRPr="00B10483" w:rsidRDefault="00E3556E" w:rsidP="004001CE">
      <w:pPr>
        <w:adjustRightInd w:val="0"/>
        <w:snapToGrid w:val="0"/>
        <w:spacing w:after="0" w:line="360" w:lineRule="auto"/>
        <w:jc w:val="both"/>
        <w:rPr>
          <w:rFonts w:ascii="Book Antiqua" w:hAnsi="Book Antiqua" w:cs="Helvetica"/>
        </w:rPr>
      </w:pPr>
      <w:r w:rsidRPr="00B10483">
        <w:rPr>
          <w:rFonts w:ascii="Book Antiqua" w:hAnsi="Book Antiqua" w:cs="Helvetica"/>
        </w:rPr>
        <w:t xml:space="preserve">Grade D (Fair): </w:t>
      </w:r>
      <w:r w:rsidR="002D410A" w:rsidRPr="00B10483">
        <w:rPr>
          <w:rFonts w:ascii="Book Antiqua" w:hAnsi="Book Antiqua" w:cs="Helvetica"/>
        </w:rPr>
        <w:t>D</w:t>
      </w:r>
      <w:r w:rsidRPr="00B10483">
        <w:rPr>
          <w:rFonts w:ascii="Book Antiqua" w:hAnsi="Book Antiqua" w:cs="Helvetica"/>
        </w:rPr>
        <w:t xml:space="preserve"> </w:t>
      </w:r>
    </w:p>
    <w:p w:rsidR="00E3556E" w:rsidRPr="00B10483" w:rsidRDefault="00E3556E" w:rsidP="004001CE">
      <w:pPr>
        <w:adjustRightInd w:val="0"/>
        <w:snapToGrid w:val="0"/>
        <w:spacing w:after="0" w:line="360" w:lineRule="auto"/>
        <w:jc w:val="both"/>
        <w:rPr>
          <w:rFonts w:ascii="Book Antiqua" w:hAnsi="Book Antiqua" w:cs="Calibri"/>
          <w:noProof/>
        </w:rPr>
      </w:pPr>
      <w:r w:rsidRPr="00B10483">
        <w:rPr>
          <w:rFonts w:ascii="Book Antiqua" w:hAnsi="Book Antiqua" w:cs="Helvetica"/>
        </w:rPr>
        <w:t xml:space="preserve">Grade E (Poor): </w:t>
      </w:r>
      <w:bookmarkStart w:id="114" w:name="OLE_LINK155"/>
      <w:bookmarkStart w:id="115" w:name="OLE_LINK156"/>
      <w:r w:rsidRPr="00B10483">
        <w:rPr>
          <w:rFonts w:ascii="Book Antiqua" w:hAnsi="Book Antiqua" w:cs="Helvetica"/>
        </w:rPr>
        <w:t>0</w:t>
      </w:r>
      <w:bookmarkEnd w:id="114"/>
      <w:bookmarkEnd w:id="115"/>
    </w:p>
    <w:p w:rsidR="00E3556E" w:rsidRPr="00B10483" w:rsidRDefault="00E3556E" w:rsidP="004001CE">
      <w:pPr>
        <w:pStyle w:val="ad"/>
        <w:adjustRightInd w:val="0"/>
        <w:snapToGrid w:val="0"/>
        <w:spacing w:after="0" w:line="360" w:lineRule="auto"/>
        <w:ind w:left="0"/>
        <w:contextualSpacing w:val="0"/>
        <w:jc w:val="both"/>
        <w:rPr>
          <w:rFonts w:ascii="Book Antiqua" w:hAnsi="Book Antiqua" w:cs="Calibri"/>
          <w:noProof/>
          <w:sz w:val="24"/>
          <w:szCs w:val="24"/>
          <w:lang w:val="en-GB" w:eastAsia="zh-CN"/>
        </w:rPr>
      </w:pPr>
    </w:p>
    <w:bookmarkEnd w:id="108"/>
    <w:bookmarkEnd w:id="109"/>
    <w:p w:rsidR="00E3556E" w:rsidRPr="00D461FF" w:rsidRDefault="00E3556E" w:rsidP="004001CE">
      <w:pPr>
        <w:pStyle w:val="ac"/>
        <w:adjustRightInd w:val="0"/>
        <w:snapToGrid w:val="0"/>
        <w:spacing w:line="360" w:lineRule="auto"/>
        <w:rPr>
          <w:rFonts w:ascii="Book Antiqua" w:hAnsi="Book Antiqua"/>
          <w:b/>
          <w:sz w:val="24"/>
          <w:szCs w:val="24"/>
        </w:rPr>
      </w:pPr>
      <w:r w:rsidRPr="00B10483">
        <w:rPr>
          <w:rFonts w:ascii="Book Antiqua" w:hAnsi="Book Antiqua"/>
          <w:b/>
          <w:sz w:val="24"/>
          <w:szCs w:val="24"/>
        </w:rPr>
        <w:t xml:space="preserve">P-Reviewer: </w:t>
      </w:r>
      <w:proofErr w:type="spellStart"/>
      <w:r w:rsidR="002D410A" w:rsidRPr="00B10483">
        <w:rPr>
          <w:rFonts w:ascii="Book Antiqua" w:hAnsi="Book Antiqua"/>
          <w:sz w:val="24"/>
          <w:szCs w:val="24"/>
        </w:rPr>
        <w:t>Eleazu</w:t>
      </w:r>
      <w:proofErr w:type="spellEnd"/>
      <w:r w:rsidR="002D410A" w:rsidRPr="00B10483">
        <w:rPr>
          <w:rFonts w:ascii="Book Antiqua" w:hAnsi="Book Antiqua"/>
          <w:sz w:val="24"/>
          <w:szCs w:val="24"/>
        </w:rPr>
        <w:t xml:space="preserve"> C,</w:t>
      </w:r>
      <w:r w:rsidRPr="002C770F">
        <w:rPr>
          <w:rFonts w:ascii="Book Antiqua" w:hAnsi="Book Antiqua"/>
          <w:sz w:val="24"/>
          <w:szCs w:val="24"/>
        </w:rPr>
        <w:t xml:space="preserve"> </w:t>
      </w:r>
      <w:proofErr w:type="spellStart"/>
      <w:r w:rsidR="002D410A" w:rsidRPr="002C770F">
        <w:rPr>
          <w:rFonts w:ascii="Book Antiqua" w:hAnsi="Book Antiqua"/>
          <w:sz w:val="24"/>
          <w:szCs w:val="24"/>
        </w:rPr>
        <w:t>Inal</w:t>
      </w:r>
      <w:proofErr w:type="spellEnd"/>
      <w:r w:rsidR="002D410A" w:rsidRPr="00B10483">
        <w:rPr>
          <w:rFonts w:ascii="Book Antiqua" w:hAnsi="Book Antiqua"/>
          <w:sz w:val="24"/>
          <w:szCs w:val="24"/>
        </w:rPr>
        <w:t xml:space="preserve"> V </w:t>
      </w:r>
      <w:r w:rsidRPr="002C770F">
        <w:rPr>
          <w:rFonts w:ascii="Book Antiqua" w:hAnsi="Book Antiqua"/>
          <w:b/>
          <w:sz w:val="24"/>
          <w:szCs w:val="24"/>
        </w:rPr>
        <w:t xml:space="preserve">S-Editor: </w:t>
      </w:r>
      <w:r w:rsidRPr="00B10483">
        <w:rPr>
          <w:rFonts w:ascii="Book Antiqua" w:hAnsi="Book Antiqua"/>
          <w:sz w:val="24"/>
          <w:szCs w:val="24"/>
        </w:rPr>
        <w:t>Ma YJ</w:t>
      </w:r>
      <w:r w:rsidRPr="002C770F">
        <w:rPr>
          <w:rFonts w:ascii="Book Antiqua" w:hAnsi="Book Antiqua"/>
          <w:b/>
          <w:sz w:val="24"/>
          <w:szCs w:val="24"/>
        </w:rPr>
        <w:t xml:space="preserve"> L-Editor: </w:t>
      </w:r>
      <w:proofErr w:type="spellStart"/>
      <w:r w:rsidR="00175491" w:rsidRPr="004567B7">
        <w:rPr>
          <w:rFonts w:ascii="Book Antiqua" w:hAnsi="Book Antiqua"/>
          <w:bCs/>
          <w:sz w:val="24"/>
          <w:szCs w:val="24"/>
        </w:rPr>
        <w:t>F</w:t>
      </w:r>
      <w:r w:rsidR="00175491" w:rsidRPr="00D461FF">
        <w:rPr>
          <w:rFonts w:ascii="Book Antiqua" w:hAnsi="Book Antiqua"/>
          <w:bCs/>
          <w:sz w:val="24"/>
          <w:szCs w:val="24"/>
        </w:rPr>
        <w:t>ilipodia</w:t>
      </w:r>
      <w:proofErr w:type="spellEnd"/>
      <w:r w:rsidR="00175491" w:rsidRPr="00D461FF">
        <w:rPr>
          <w:rFonts w:ascii="Book Antiqua" w:hAnsi="Book Antiqua"/>
          <w:bCs/>
          <w:sz w:val="24"/>
          <w:szCs w:val="24"/>
        </w:rPr>
        <w:t xml:space="preserve"> </w:t>
      </w:r>
      <w:r w:rsidRPr="00D461FF">
        <w:rPr>
          <w:rFonts w:ascii="Book Antiqua" w:hAnsi="Book Antiqua"/>
          <w:b/>
          <w:sz w:val="24"/>
          <w:szCs w:val="24"/>
        </w:rPr>
        <w:t xml:space="preserve">E-Editor: </w:t>
      </w:r>
    </w:p>
    <w:bookmarkEnd w:id="110"/>
    <w:bookmarkEnd w:id="111"/>
    <w:p w:rsidR="00E3556E" w:rsidRPr="00B10483" w:rsidRDefault="00E3556E" w:rsidP="004001CE">
      <w:pPr>
        <w:adjustRightInd w:val="0"/>
        <w:snapToGrid w:val="0"/>
        <w:spacing w:after="0" w:line="360" w:lineRule="auto"/>
        <w:jc w:val="both"/>
        <w:rPr>
          <w:rFonts w:ascii="Book Antiqua" w:hAnsi="Book Antiqua" w:cs="Courier New"/>
          <w:b/>
        </w:rPr>
      </w:pPr>
    </w:p>
    <w:bookmarkEnd w:id="112"/>
    <w:bookmarkEnd w:id="113"/>
    <w:p w:rsidR="00DE11C6" w:rsidRDefault="002D410A" w:rsidP="004001CE">
      <w:pPr>
        <w:adjustRightInd w:val="0"/>
        <w:snapToGrid w:val="0"/>
        <w:spacing w:after="0" w:line="360" w:lineRule="auto"/>
        <w:jc w:val="both"/>
        <w:rPr>
          <w:rFonts w:ascii="Book Antiqua" w:hAnsi="Book Antiqua"/>
          <w:b/>
        </w:rPr>
      </w:pPr>
      <w:r w:rsidRPr="00B10483">
        <w:rPr>
          <w:rFonts w:ascii="Book Antiqua" w:hAnsi="Book Antiqua" w:cs="宋体"/>
        </w:rPr>
        <w:br w:type="page"/>
      </w:r>
      <w:r w:rsidR="00DE11C6" w:rsidRPr="00B10483">
        <w:rPr>
          <w:rFonts w:ascii="Book Antiqua" w:hAnsi="Book Antiqua"/>
          <w:b/>
        </w:rPr>
        <w:lastRenderedPageBreak/>
        <w:t xml:space="preserve">Figure </w:t>
      </w:r>
      <w:r w:rsidR="002C770F">
        <w:rPr>
          <w:rFonts w:ascii="Book Antiqua" w:hAnsi="Book Antiqua"/>
          <w:b/>
        </w:rPr>
        <w:t>l</w:t>
      </w:r>
      <w:r w:rsidR="00DE11C6" w:rsidRPr="00B10483">
        <w:rPr>
          <w:rFonts w:ascii="Book Antiqua" w:hAnsi="Book Antiqua"/>
          <w:b/>
        </w:rPr>
        <w:t>egends</w:t>
      </w:r>
    </w:p>
    <w:p w:rsidR="005A5D13" w:rsidRPr="002C770F" w:rsidRDefault="005A5D13" w:rsidP="005A5D13">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br w:type="page"/>
      </w:r>
      <w:r w:rsidR="000F3F70">
        <w:rPr>
          <w:rFonts w:ascii="Book Antiqua" w:hAnsi="Book Antiqua"/>
          <w:noProof/>
        </w:rPr>
        <w:lastRenderedPageBreak/>
        <w:drawing>
          <wp:inline distT="0" distB="0" distL="0" distR="0">
            <wp:extent cx="5151120" cy="2666365"/>
            <wp:effectExtent l="0" t="0" r="0"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120" cy="2666365"/>
                    </a:xfrm>
                    <a:prstGeom prst="rect">
                      <a:avLst/>
                    </a:prstGeom>
                    <a:noFill/>
                    <a:ln>
                      <a:noFill/>
                    </a:ln>
                  </pic:spPr>
                </pic:pic>
              </a:graphicData>
            </a:graphic>
          </wp:inline>
        </w:drawing>
      </w:r>
    </w:p>
    <w:p w:rsidR="005A5D13" w:rsidRPr="002C770F" w:rsidRDefault="005A5D13" w:rsidP="005A5D13">
      <w:pPr>
        <w:pStyle w:val="a8"/>
        <w:adjustRightInd w:val="0"/>
        <w:snapToGrid w:val="0"/>
        <w:spacing w:beforeAutospacing="0" w:after="0" w:afterAutospacing="0" w:line="360" w:lineRule="auto"/>
        <w:jc w:val="both"/>
        <w:rPr>
          <w:rFonts w:ascii="Book Antiqua" w:hAnsi="Book Antiqua"/>
        </w:rPr>
      </w:pPr>
      <w:r w:rsidRPr="002C770F">
        <w:rPr>
          <w:rFonts w:ascii="Book Antiqua" w:hAnsi="Book Antiqua"/>
          <w:b/>
        </w:rPr>
        <w:t xml:space="preserve">Figure </w:t>
      </w:r>
      <w:r>
        <w:rPr>
          <w:rFonts w:ascii="Book Antiqua" w:hAnsi="Book Antiqua" w:hint="eastAsia"/>
          <w:b/>
        </w:rPr>
        <w:t>1</w:t>
      </w:r>
      <w:r w:rsidRPr="00D461FF">
        <w:rPr>
          <w:rFonts w:ascii="Book Antiqua" w:hAnsi="Book Antiqua"/>
          <w:b/>
        </w:rPr>
        <w:t xml:space="preserve"> Abdominal computed tomography.</w:t>
      </w:r>
      <w:r w:rsidRPr="00B10483">
        <w:rPr>
          <w:rFonts w:ascii="Book Antiqua" w:hAnsi="Book Antiqua"/>
        </w:rPr>
        <w:t xml:space="preserve"> </w:t>
      </w:r>
      <w:r w:rsidRPr="002C770F">
        <w:rPr>
          <w:rFonts w:ascii="Book Antiqua" w:hAnsi="Book Antiqua"/>
        </w:rPr>
        <w:t xml:space="preserve">A: Abdominal computed tomography </w:t>
      </w:r>
      <w:r w:rsidRPr="00B10483">
        <w:rPr>
          <w:rFonts w:ascii="Book Antiqua" w:hAnsi="Book Antiqua"/>
        </w:rPr>
        <w:t>(</w:t>
      </w:r>
      <w:r w:rsidRPr="002C770F">
        <w:rPr>
          <w:rFonts w:ascii="Book Antiqua" w:hAnsi="Book Antiqua"/>
        </w:rPr>
        <w:t>CT</w:t>
      </w:r>
      <w:r w:rsidRPr="00B10483">
        <w:rPr>
          <w:rFonts w:ascii="Book Antiqua" w:hAnsi="Book Antiqua"/>
        </w:rPr>
        <w:t>)</w:t>
      </w:r>
      <w:r w:rsidRPr="002C770F">
        <w:rPr>
          <w:rFonts w:ascii="Book Antiqua" w:hAnsi="Book Antiqua"/>
        </w:rPr>
        <w:t xml:space="preserve"> examination with no mani</w:t>
      </w:r>
      <w:r w:rsidRPr="00D461FF">
        <w:rPr>
          <w:rFonts w:ascii="Book Antiqua" w:hAnsi="Book Antiqua"/>
        </w:rPr>
        <w:t>festation of pancreatitis on admission</w:t>
      </w:r>
      <w:r w:rsidRPr="00B10483">
        <w:rPr>
          <w:rFonts w:ascii="Book Antiqua" w:hAnsi="Book Antiqua"/>
        </w:rPr>
        <w:t>;</w:t>
      </w:r>
      <w:r w:rsidRPr="002C770F">
        <w:rPr>
          <w:rFonts w:ascii="Book Antiqua" w:hAnsi="Book Antiqua"/>
        </w:rPr>
        <w:t xml:space="preserve"> B: Results of abdominal CT examination after admission.</w:t>
      </w:r>
    </w:p>
    <w:p w:rsidR="005A5D13" w:rsidRPr="005A5D13" w:rsidRDefault="005A5D13" w:rsidP="004001CE">
      <w:pPr>
        <w:adjustRightInd w:val="0"/>
        <w:snapToGrid w:val="0"/>
        <w:spacing w:after="0" w:line="360" w:lineRule="auto"/>
        <w:jc w:val="both"/>
        <w:rPr>
          <w:rFonts w:ascii="Book Antiqua" w:hAnsi="Book Antiqua"/>
          <w:b/>
        </w:rPr>
      </w:pPr>
      <w:r>
        <w:rPr>
          <w:rFonts w:ascii="Book Antiqua" w:hAnsi="Book Antiqua"/>
          <w:b/>
        </w:rPr>
        <w:br w:type="page"/>
      </w:r>
    </w:p>
    <w:p w:rsidR="00081746" w:rsidRPr="00B10483" w:rsidRDefault="000F3F70" w:rsidP="004001CE">
      <w:pPr>
        <w:adjustRightInd w:val="0"/>
        <w:snapToGrid w:val="0"/>
        <w:spacing w:after="0" w:line="360" w:lineRule="auto"/>
        <w:jc w:val="both"/>
        <w:rPr>
          <w:rFonts w:ascii="Book Antiqua" w:hAnsi="Book Antiqua"/>
          <w:noProof/>
        </w:rPr>
      </w:pPr>
      <w:r>
        <w:rPr>
          <w:rFonts w:ascii="Book Antiqua" w:hAnsi="Book Antiqua"/>
          <w:noProof/>
        </w:rPr>
        <w:lastRenderedPageBreak/>
        <w:drawing>
          <wp:inline distT="0" distB="0" distL="0" distR="0">
            <wp:extent cx="5269865" cy="2806065"/>
            <wp:effectExtent l="0" t="0" r="698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9865" cy="2806065"/>
                    </a:xfrm>
                    <a:prstGeom prst="rect">
                      <a:avLst/>
                    </a:prstGeom>
                    <a:noFill/>
                    <a:ln>
                      <a:noFill/>
                    </a:ln>
                  </pic:spPr>
                </pic:pic>
              </a:graphicData>
            </a:graphic>
          </wp:inline>
        </w:drawing>
      </w:r>
    </w:p>
    <w:p w:rsidR="006426E9" w:rsidRPr="00B10483" w:rsidRDefault="006426E9" w:rsidP="004001CE">
      <w:pPr>
        <w:adjustRightInd w:val="0"/>
        <w:snapToGrid w:val="0"/>
        <w:spacing w:after="0" w:line="360" w:lineRule="auto"/>
        <w:jc w:val="both"/>
        <w:rPr>
          <w:rFonts w:ascii="Book Antiqua" w:hAnsi="Book Antiqua"/>
        </w:rPr>
      </w:pPr>
      <w:r w:rsidRPr="002C770F">
        <w:rPr>
          <w:rFonts w:ascii="Book Antiqua" w:hAnsi="Book Antiqua"/>
          <w:b/>
        </w:rPr>
        <w:t xml:space="preserve">Figure </w:t>
      </w:r>
      <w:r w:rsidR="005A5D13">
        <w:rPr>
          <w:rFonts w:ascii="Book Antiqua" w:hAnsi="Book Antiqua" w:hint="eastAsia"/>
          <w:b/>
        </w:rPr>
        <w:t>2</w:t>
      </w:r>
      <w:r w:rsidR="005A5D13" w:rsidRPr="00B10483">
        <w:rPr>
          <w:rFonts w:ascii="Book Antiqua" w:hAnsi="Book Antiqua"/>
          <w:b/>
        </w:rPr>
        <w:t xml:space="preserve"> </w:t>
      </w:r>
      <w:proofErr w:type="gramStart"/>
      <w:r w:rsidRPr="002C770F">
        <w:rPr>
          <w:rFonts w:ascii="Book Antiqua" w:hAnsi="Book Antiqua"/>
          <w:b/>
        </w:rPr>
        <w:t>After</w:t>
      </w:r>
      <w:proofErr w:type="gramEnd"/>
      <w:r w:rsidRPr="002C770F">
        <w:rPr>
          <w:rFonts w:ascii="Book Antiqua" w:hAnsi="Book Antiqua"/>
          <w:b/>
        </w:rPr>
        <w:t xml:space="preserve"> the patient was admitted to the hospital, the changes </w:t>
      </w:r>
      <w:r w:rsidR="00CE7F00" w:rsidRPr="00B10483">
        <w:rPr>
          <w:rFonts w:ascii="Book Antiqua" w:hAnsi="Book Antiqua"/>
          <w:b/>
        </w:rPr>
        <w:t xml:space="preserve">in </w:t>
      </w:r>
      <w:r w:rsidRPr="00B10483">
        <w:rPr>
          <w:rFonts w:ascii="Book Antiqua" w:hAnsi="Book Antiqua"/>
          <w:b/>
        </w:rPr>
        <w:t xml:space="preserve">white blood cells and neutrophils in the blood were checked. </w:t>
      </w:r>
      <w:r w:rsidRPr="00B10483">
        <w:rPr>
          <w:rFonts w:ascii="Book Antiqua" w:hAnsi="Book Antiqua"/>
        </w:rPr>
        <w:t xml:space="preserve">White blood cell count of reference range 3.5 </w:t>
      </w:r>
      <w:r w:rsidRPr="002C770F">
        <w:rPr>
          <w:rFonts w:ascii="Book Antiqua" w:hAnsi="Book Antiqua"/>
        </w:rPr>
        <w:t>× 10</w:t>
      </w:r>
      <w:r w:rsidRPr="002C770F">
        <w:rPr>
          <w:rFonts w:ascii="Book Antiqua" w:hAnsi="Book Antiqua"/>
          <w:vertAlign w:val="superscript"/>
        </w:rPr>
        <w:t>9</w:t>
      </w:r>
      <w:r w:rsidRPr="002C770F">
        <w:rPr>
          <w:rFonts w:ascii="Book Antiqua" w:hAnsi="Book Antiqua"/>
        </w:rPr>
        <w:t>/L-9.5 × 10</w:t>
      </w:r>
      <w:r w:rsidRPr="004567B7">
        <w:rPr>
          <w:rFonts w:ascii="Book Antiqua" w:hAnsi="Book Antiqua"/>
          <w:vertAlign w:val="superscript"/>
        </w:rPr>
        <w:t>9</w:t>
      </w:r>
      <w:r w:rsidRPr="00D461FF">
        <w:rPr>
          <w:rFonts w:ascii="Book Antiqua" w:hAnsi="Book Antiqua"/>
        </w:rPr>
        <w:t>/L; neutrophil cell count of re</w:t>
      </w:r>
      <w:r w:rsidRPr="00B10483">
        <w:rPr>
          <w:rFonts w:ascii="Book Antiqua" w:hAnsi="Book Antiqua"/>
        </w:rPr>
        <w:t xml:space="preserve">ference range 1.8 </w:t>
      </w:r>
      <w:r w:rsidRPr="002C770F">
        <w:rPr>
          <w:rFonts w:ascii="Book Antiqua" w:hAnsi="Book Antiqua"/>
        </w:rPr>
        <w:t>× 10</w:t>
      </w:r>
      <w:r w:rsidRPr="002C770F">
        <w:rPr>
          <w:rFonts w:ascii="Book Antiqua" w:hAnsi="Book Antiqua"/>
          <w:vertAlign w:val="superscript"/>
        </w:rPr>
        <w:t>9</w:t>
      </w:r>
      <w:r w:rsidRPr="002C770F">
        <w:rPr>
          <w:rFonts w:ascii="Book Antiqua" w:hAnsi="Book Antiqua"/>
        </w:rPr>
        <w:t>/L-6.3× 10</w:t>
      </w:r>
      <w:r w:rsidRPr="004567B7">
        <w:rPr>
          <w:rFonts w:ascii="Book Antiqua" w:hAnsi="Book Antiqua"/>
          <w:vertAlign w:val="superscript"/>
        </w:rPr>
        <w:t>9</w:t>
      </w:r>
      <w:r w:rsidRPr="00D461FF">
        <w:rPr>
          <w:rFonts w:ascii="Book Antiqua" w:hAnsi="Book Antiqua"/>
        </w:rPr>
        <w:t xml:space="preserve">/L. X-axis: </w:t>
      </w:r>
      <w:r w:rsidRPr="00D461FF">
        <w:rPr>
          <w:rFonts w:ascii="Book Antiqua" w:hAnsi="Book Antiqua"/>
          <w:caps/>
        </w:rPr>
        <w:t>d</w:t>
      </w:r>
      <w:r w:rsidRPr="00D461FF">
        <w:rPr>
          <w:rFonts w:ascii="Book Antiqua" w:hAnsi="Book Antiqua"/>
        </w:rPr>
        <w:t>ays after admission</w:t>
      </w:r>
      <w:r w:rsidR="0057418A" w:rsidRPr="00B10483">
        <w:rPr>
          <w:rFonts w:ascii="Book Antiqua" w:hAnsi="Book Antiqua"/>
        </w:rPr>
        <w:t>;</w:t>
      </w:r>
      <w:r w:rsidRPr="00B10483">
        <w:rPr>
          <w:rFonts w:ascii="Book Antiqua" w:hAnsi="Book Antiqua"/>
        </w:rPr>
        <w:t xml:space="preserve"> </w:t>
      </w:r>
      <w:r w:rsidRPr="002C770F">
        <w:rPr>
          <w:rFonts w:ascii="Book Antiqua" w:hAnsi="Book Antiqua"/>
        </w:rPr>
        <w:t xml:space="preserve">Y-axis: </w:t>
      </w:r>
      <w:r w:rsidRPr="002C770F">
        <w:rPr>
          <w:rFonts w:ascii="Book Antiqua" w:hAnsi="Book Antiqua"/>
          <w:caps/>
        </w:rPr>
        <w:t>u</w:t>
      </w:r>
      <w:r w:rsidRPr="002C770F">
        <w:rPr>
          <w:rFonts w:ascii="Book Antiqua" w:hAnsi="Book Antiqua"/>
        </w:rPr>
        <w:t>nits of measured value.</w:t>
      </w:r>
    </w:p>
    <w:p w:rsidR="00DE11C6" w:rsidRPr="002C770F" w:rsidRDefault="00DE11C6" w:rsidP="004001CE">
      <w:pPr>
        <w:adjustRightInd w:val="0"/>
        <w:snapToGrid w:val="0"/>
        <w:spacing w:after="0" w:line="360" w:lineRule="auto"/>
        <w:jc w:val="both"/>
        <w:rPr>
          <w:rFonts w:ascii="Book Antiqua" w:hAnsi="Book Antiqua" w:cs="宋体"/>
        </w:rPr>
      </w:pPr>
    </w:p>
    <w:p w:rsidR="0040340F" w:rsidRPr="00B10483" w:rsidRDefault="0040340F" w:rsidP="004001CE">
      <w:pPr>
        <w:pStyle w:val="a8"/>
        <w:adjustRightInd w:val="0"/>
        <w:snapToGrid w:val="0"/>
        <w:spacing w:beforeAutospacing="0" w:after="0" w:afterAutospacing="0" w:line="360" w:lineRule="auto"/>
        <w:jc w:val="both"/>
        <w:rPr>
          <w:rFonts w:ascii="Book Antiqua" w:hAnsi="Book Antiqua"/>
          <w:noProof/>
        </w:rPr>
      </w:pPr>
      <w:r w:rsidRPr="00B10483">
        <w:rPr>
          <w:rFonts w:ascii="Book Antiqua" w:hAnsi="Book Antiqua"/>
        </w:rPr>
        <w:br w:type="page"/>
      </w:r>
      <w:r w:rsidR="006426E9" w:rsidRPr="00B10483">
        <w:rPr>
          <w:rFonts w:ascii="Book Antiqua" w:hAnsi="Book Antiqua"/>
        </w:rPr>
        <w:lastRenderedPageBreak/>
        <w:t xml:space="preserve"> </w:t>
      </w:r>
      <w:r w:rsidR="000F3F70">
        <w:rPr>
          <w:rFonts w:ascii="Book Antiqua" w:hAnsi="Book Antiqua"/>
          <w:noProof/>
        </w:rPr>
        <w:drawing>
          <wp:inline distT="0" distB="0" distL="0" distR="0">
            <wp:extent cx="5276850" cy="2868930"/>
            <wp:effectExtent l="0" t="0" r="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868930"/>
                    </a:xfrm>
                    <a:prstGeom prst="rect">
                      <a:avLst/>
                    </a:prstGeom>
                    <a:noFill/>
                    <a:ln>
                      <a:noFill/>
                    </a:ln>
                  </pic:spPr>
                </pic:pic>
              </a:graphicData>
            </a:graphic>
          </wp:inline>
        </w:drawing>
      </w:r>
    </w:p>
    <w:p w:rsidR="0040340F" w:rsidRPr="00B10483" w:rsidRDefault="0040340F" w:rsidP="004001CE">
      <w:pPr>
        <w:pStyle w:val="a8"/>
        <w:adjustRightInd w:val="0"/>
        <w:snapToGrid w:val="0"/>
        <w:spacing w:beforeAutospacing="0" w:after="0" w:afterAutospacing="0" w:line="360" w:lineRule="auto"/>
        <w:jc w:val="both"/>
        <w:rPr>
          <w:rFonts w:ascii="Book Antiqua" w:hAnsi="Book Antiqua"/>
        </w:rPr>
      </w:pPr>
      <w:bookmarkStart w:id="116" w:name="OLE_LINK76"/>
      <w:bookmarkStart w:id="117" w:name="OLE_LINK68"/>
      <w:r w:rsidRPr="002C770F">
        <w:rPr>
          <w:rFonts w:ascii="Book Antiqua" w:hAnsi="Book Antiqua"/>
          <w:b/>
        </w:rPr>
        <w:t xml:space="preserve">Figure </w:t>
      </w:r>
      <w:bookmarkEnd w:id="116"/>
      <w:r w:rsidR="005A5D13">
        <w:rPr>
          <w:rFonts w:ascii="Book Antiqua" w:hAnsi="Book Antiqua" w:hint="eastAsia"/>
          <w:b/>
        </w:rPr>
        <w:t>3</w:t>
      </w:r>
      <w:r w:rsidR="005A5D13" w:rsidRPr="00B10483">
        <w:rPr>
          <w:rFonts w:ascii="Book Antiqua" w:hAnsi="Book Antiqua"/>
          <w:b/>
        </w:rPr>
        <w:t xml:space="preserve"> </w:t>
      </w:r>
      <w:proofErr w:type="gramStart"/>
      <w:r w:rsidRPr="002C770F">
        <w:rPr>
          <w:rFonts w:ascii="Book Antiqua" w:hAnsi="Book Antiqua"/>
          <w:b/>
        </w:rPr>
        <w:t>After</w:t>
      </w:r>
      <w:proofErr w:type="gramEnd"/>
      <w:r w:rsidRPr="002C770F">
        <w:rPr>
          <w:rFonts w:ascii="Book Antiqua" w:hAnsi="Book Antiqua"/>
          <w:b/>
        </w:rPr>
        <w:t xml:space="preserve"> the patient </w:t>
      </w:r>
      <w:r w:rsidR="00CE7F00" w:rsidRPr="002C770F">
        <w:rPr>
          <w:rFonts w:ascii="Book Antiqua" w:hAnsi="Book Antiqua"/>
          <w:b/>
        </w:rPr>
        <w:t xml:space="preserve">was </w:t>
      </w:r>
      <w:r w:rsidRPr="00D461FF">
        <w:rPr>
          <w:rFonts w:ascii="Book Antiqua" w:hAnsi="Book Antiqua"/>
          <w:b/>
        </w:rPr>
        <w:t>admitted to the hospital, the changes in amylase and middle lipase in the patient</w:t>
      </w:r>
      <w:r w:rsidR="00CE7F00" w:rsidRPr="00D461FF">
        <w:rPr>
          <w:rFonts w:ascii="Book Antiqua" w:hAnsi="Book Antiqua"/>
          <w:b/>
        </w:rPr>
        <w:t>’</w:t>
      </w:r>
      <w:r w:rsidRPr="00B10483">
        <w:rPr>
          <w:rFonts w:ascii="Book Antiqua" w:hAnsi="Book Antiqua"/>
          <w:b/>
        </w:rPr>
        <w:t>s blood were examined.</w:t>
      </w:r>
      <w:bookmarkStart w:id="118" w:name="OLE_LINK82"/>
      <w:r w:rsidR="0057418A" w:rsidRPr="00B10483">
        <w:rPr>
          <w:rFonts w:ascii="Book Antiqua" w:hAnsi="Book Antiqua"/>
        </w:rPr>
        <w:t xml:space="preserve"> </w:t>
      </w:r>
      <w:r w:rsidRPr="00B10483">
        <w:rPr>
          <w:rFonts w:ascii="Book Antiqua" w:hAnsi="Book Antiqua"/>
        </w:rPr>
        <w:t>Pancreatic</w:t>
      </w:r>
      <w:bookmarkEnd w:id="118"/>
      <w:r w:rsidRPr="00B10483">
        <w:rPr>
          <w:rFonts w:ascii="Book Antiqua" w:hAnsi="Book Antiqua"/>
        </w:rPr>
        <w:t xml:space="preserve"> amylase reference range 30-110 U/L and pancreatic lipase reference range 23-300 U/L. X-axis: </w:t>
      </w:r>
      <w:r w:rsidRPr="00B10483">
        <w:rPr>
          <w:rFonts w:ascii="Book Antiqua" w:hAnsi="Book Antiqua"/>
          <w:caps/>
        </w:rPr>
        <w:t>d</w:t>
      </w:r>
      <w:r w:rsidRPr="00B10483">
        <w:rPr>
          <w:rFonts w:ascii="Book Antiqua" w:hAnsi="Book Antiqua"/>
        </w:rPr>
        <w:t>ays after admission</w:t>
      </w:r>
      <w:r w:rsidR="0057418A" w:rsidRPr="00B10483">
        <w:rPr>
          <w:rFonts w:ascii="Book Antiqua" w:hAnsi="Book Antiqua"/>
        </w:rPr>
        <w:t>;</w:t>
      </w:r>
      <w:r w:rsidRPr="002C770F">
        <w:rPr>
          <w:rFonts w:ascii="Book Antiqua" w:hAnsi="Book Antiqua"/>
        </w:rPr>
        <w:t xml:space="preserve"> Y-</w:t>
      </w:r>
      <w:r w:rsidR="0057418A" w:rsidRPr="002C770F">
        <w:rPr>
          <w:rFonts w:ascii="Book Antiqua" w:hAnsi="Book Antiqua"/>
        </w:rPr>
        <w:t xml:space="preserve">axis: </w:t>
      </w:r>
      <w:r w:rsidR="0057418A" w:rsidRPr="00D461FF">
        <w:rPr>
          <w:rFonts w:ascii="Book Antiqua" w:hAnsi="Book Antiqua"/>
          <w:caps/>
        </w:rPr>
        <w:t>u</w:t>
      </w:r>
      <w:r w:rsidR="0057418A" w:rsidRPr="00D461FF">
        <w:rPr>
          <w:rFonts w:ascii="Book Antiqua" w:hAnsi="Book Antiqua"/>
        </w:rPr>
        <w:t>nits of measured value.</w:t>
      </w:r>
    </w:p>
    <w:p w:rsidR="0040340F" w:rsidRPr="00B10483" w:rsidRDefault="0040340F" w:rsidP="004001CE">
      <w:pPr>
        <w:pStyle w:val="a8"/>
        <w:adjustRightInd w:val="0"/>
        <w:snapToGrid w:val="0"/>
        <w:spacing w:beforeAutospacing="0" w:after="0" w:afterAutospacing="0" w:line="360" w:lineRule="auto"/>
        <w:jc w:val="both"/>
        <w:rPr>
          <w:rFonts w:ascii="Book Antiqua" w:hAnsi="Book Antiqua"/>
        </w:rPr>
      </w:pPr>
    </w:p>
    <w:bookmarkEnd w:id="117"/>
    <w:p w:rsidR="0040340F" w:rsidRPr="002C770F" w:rsidRDefault="000A6BAF" w:rsidP="004001CE">
      <w:pPr>
        <w:pStyle w:val="a8"/>
        <w:adjustRightInd w:val="0"/>
        <w:snapToGrid w:val="0"/>
        <w:spacing w:beforeAutospacing="0" w:after="0" w:afterAutospacing="0" w:line="360" w:lineRule="auto"/>
        <w:jc w:val="both"/>
        <w:rPr>
          <w:rFonts w:ascii="Book Antiqua" w:hAnsi="Book Antiqua"/>
        </w:rPr>
      </w:pPr>
      <w:r w:rsidRPr="00B10483">
        <w:rPr>
          <w:rFonts w:ascii="Book Antiqua" w:hAnsi="Book Antiqua"/>
        </w:rPr>
        <w:br w:type="page"/>
      </w:r>
      <w:bookmarkStart w:id="119" w:name="OLE_LINK84"/>
      <w:bookmarkStart w:id="120" w:name="OLE_LINK72"/>
      <w:r w:rsidR="0040340F" w:rsidRPr="00B10483">
        <w:rPr>
          <w:rFonts w:ascii="Book Antiqua" w:hAnsi="Book Antiqua"/>
          <w:b/>
        </w:rPr>
        <w:lastRenderedPageBreak/>
        <w:t>Table 1</w:t>
      </w:r>
      <w:bookmarkEnd w:id="119"/>
      <w:r w:rsidR="00AE2D0B" w:rsidRPr="00B10483">
        <w:rPr>
          <w:rFonts w:ascii="Book Antiqua" w:hAnsi="Book Antiqua"/>
          <w:b/>
        </w:rPr>
        <w:t xml:space="preserve"> </w:t>
      </w:r>
      <w:r w:rsidR="0040340F" w:rsidRPr="002C770F">
        <w:rPr>
          <w:rFonts w:ascii="Book Antiqua" w:hAnsi="Book Antiqua"/>
          <w:b/>
        </w:rPr>
        <w:t>Test resu</w:t>
      </w:r>
      <w:r w:rsidRPr="002C770F">
        <w:rPr>
          <w:rFonts w:ascii="Book Antiqua" w:hAnsi="Book Antiqua"/>
          <w:b/>
        </w:rPr>
        <w:t>lts of thyroid hormone in serum</w:t>
      </w:r>
    </w:p>
    <w:tbl>
      <w:tblPr>
        <w:tblW w:w="8681" w:type="dxa"/>
        <w:tblBorders>
          <w:top w:val="single" w:sz="4" w:space="0" w:color="auto"/>
          <w:bottom w:val="single" w:sz="4" w:space="0" w:color="auto"/>
        </w:tblBorders>
        <w:tblLayout w:type="fixed"/>
        <w:tblLook w:val="0000" w:firstRow="0" w:lastRow="0" w:firstColumn="0" w:lastColumn="0" w:noHBand="0" w:noVBand="0"/>
      </w:tblPr>
      <w:tblGrid>
        <w:gridCol w:w="2874"/>
        <w:gridCol w:w="1258"/>
        <w:gridCol w:w="1291"/>
        <w:gridCol w:w="1557"/>
        <w:gridCol w:w="1701"/>
      </w:tblGrid>
      <w:tr w:rsidR="002C770F" w:rsidRPr="00B10483" w:rsidTr="001A3483">
        <w:trPr>
          <w:trHeight w:val="978"/>
        </w:trPr>
        <w:tc>
          <w:tcPr>
            <w:tcW w:w="2874" w:type="dxa"/>
            <w:tcBorders>
              <w:top w:val="single" w:sz="4" w:space="0" w:color="auto"/>
              <w:bottom w:val="single" w:sz="4" w:space="0" w:color="auto"/>
            </w:tcBorders>
          </w:tcPr>
          <w:p w:rsidR="0040340F" w:rsidRPr="00B10483" w:rsidRDefault="0040340F" w:rsidP="004001CE">
            <w:pPr>
              <w:widowControl w:val="0"/>
              <w:adjustRightInd w:val="0"/>
              <w:snapToGrid w:val="0"/>
              <w:spacing w:after="0" w:line="360" w:lineRule="auto"/>
              <w:jc w:val="both"/>
              <w:rPr>
                <w:rFonts w:ascii="Book Antiqua" w:hAnsi="Book Antiqua"/>
                <w:b/>
              </w:rPr>
            </w:pPr>
            <w:bookmarkStart w:id="121" w:name="OLE_LINK71"/>
            <w:bookmarkEnd w:id="120"/>
            <w:r w:rsidRPr="00B10483">
              <w:rPr>
                <w:rFonts w:ascii="Book Antiqua" w:hAnsi="Book Antiqua"/>
                <w:b/>
              </w:rPr>
              <w:t>Parameter</w:t>
            </w:r>
          </w:p>
        </w:tc>
        <w:tc>
          <w:tcPr>
            <w:tcW w:w="1258" w:type="dxa"/>
            <w:tcBorders>
              <w:top w:val="single" w:sz="4" w:space="0" w:color="auto"/>
              <w:bottom w:val="single" w:sz="4" w:space="0" w:color="auto"/>
            </w:tcBorders>
          </w:tcPr>
          <w:p w:rsidR="0040340F" w:rsidRPr="00B10483" w:rsidRDefault="0040340F" w:rsidP="004001CE">
            <w:pPr>
              <w:widowControl w:val="0"/>
              <w:adjustRightInd w:val="0"/>
              <w:snapToGrid w:val="0"/>
              <w:spacing w:after="0" w:line="360" w:lineRule="auto"/>
              <w:jc w:val="both"/>
              <w:rPr>
                <w:rFonts w:ascii="Book Antiqua" w:hAnsi="Book Antiqua"/>
                <w:b/>
              </w:rPr>
            </w:pPr>
            <w:r w:rsidRPr="00B10483">
              <w:rPr>
                <w:rFonts w:ascii="Book Antiqua" w:hAnsi="Book Antiqua"/>
                <w:b/>
              </w:rPr>
              <w:t>Second day of</w:t>
            </w:r>
          </w:p>
          <w:p w:rsidR="0040340F" w:rsidRPr="00B10483" w:rsidRDefault="0040340F" w:rsidP="004001CE">
            <w:pPr>
              <w:widowControl w:val="0"/>
              <w:adjustRightInd w:val="0"/>
              <w:snapToGrid w:val="0"/>
              <w:spacing w:after="0" w:line="360" w:lineRule="auto"/>
              <w:jc w:val="both"/>
              <w:rPr>
                <w:rFonts w:ascii="Book Antiqua" w:hAnsi="Book Antiqua"/>
                <w:b/>
              </w:rPr>
            </w:pPr>
            <w:r w:rsidRPr="00B10483">
              <w:rPr>
                <w:rFonts w:ascii="Book Antiqua" w:hAnsi="Book Antiqua"/>
                <w:b/>
              </w:rPr>
              <w:t>admission</w:t>
            </w:r>
          </w:p>
        </w:tc>
        <w:tc>
          <w:tcPr>
            <w:tcW w:w="1291" w:type="dxa"/>
            <w:tcBorders>
              <w:top w:val="single" w:sz="4" w:space="0" w:color="auto"/>
              <w:bottom w:val="single" w:sz="4" w:space="0" w:color="auto"/>
            </w:tcBorders>
          </w:tcPr>
          <w:p w:rsidR="0040340F" w:rsidRPr="00B10483" w:rsidRDefault="0040340F" w:rsidP="004001CE">
            <w:pPr>
              <w:widowControl w:val="0"/>
              <w:adjustRightInd w:val="0"/>
              <w:snapToGrid w:val="0"/>
              <w:spacing w:after="0" w:line="360" w:lineRule="auto"/>
              <w:jc w:val="both"/>
              <w:rPr>
                <w:rFonts w:ascii="Book Antiqua" w:hAnsi="Book Antiqua"/>
                <w:b/>
              </w:rPr>
            </w:pPr>
            <w:bookmarkStart w:id="122" w:name="OLE_LINK70"/>
            <w:r w:rsidRPr="00B10483">
              <w:rPr>
                <w:rFonts w:ascii="Book Antiqua" w:hAnsi="Book Antiqua"/>
                <w:b/>
                <w:caps/>
              </w:rPr>
              <w:t>s</w:t>
            </w:r>
            <w:r w:rsidRPr="00B10483">
              <w:rPr>
                <w:rFonts w:ascii="Book Antiqua" w:hAnsi="Book Antiqua"/>
                <w:b/>
              </w:rPr>
              <w:t>ixth</w:t>
            </w:r>
            <w:bookmarkEnd w:id="122"/>
            <w:r w:rsidRPr="00B10483">
              <w:rPr>
                <w:rFonts w:ascii="Book Antiqua" w:hAnsi="Book Antiqua"/>
                <w:b/>
              </w:rPr>
              <w:t xml:space="preserve"> day of</w:t>
            </w:r>
          </w:p>
          <w:p w:rsidR="0040340F" w:rsidRPr="00B10483" w:rsidRDefault="0040340F" w:rsidP="004001CE">
            <w:pPr>
              <w:widowControl w:val="0"/>
              <w:adjustRightInd w:val="0"/>
              <w:snapToGrid w:val="0"/>
              <w:spacing w:after="0" w:line="360" w:lineRule="auto"/>
              <w:jc w:val="both"/>
              <w:rPr>
                <w:rFonts w:ascii="Book Antiqua" w:hAnsi="Book Antiqua"/>
                <w:b/>
              </w:rPr>
            </w:pPr>
            <w:r w:rsidRPr="00B10483">
              <w:rPr>
                <w:rFonts w:ascii="Book Antiqua" w:hAnsi="Book Antiqua"/>
                <w:b/>
              </w:rPr>
              <w:t>admission</w:t>
            </w:r>
          </w:p>
        </w:tc>
        <w:tc>
          <w:tcPr>
            <w:tcW w:w="1557" w:type="dxa"/>
            <w:tcBorders>
              <w:top w:val="single" w:sz="4" w:space="0" w:color="auto"/>
              <w:bottom w:val="single" w:sz="4" w:space="0" w:color="auto"/>
            </w:tcBorders>
          </w:tcPr>
          <w:p w:rsidR="0040340F" w:rsidRPr="00B10483" w:rsidRDefault="0040340F" w:rsidP="004001CE">
            <w:pPr>
              <w:widowControl w:val="0"/>
              <w:adjustRightInd w:val="0"/>
              <w:snapToGrid w:val="0"/>
              <w:spacing w:after="0" w:line="360" w:lineRule="auto"/>
              <w:jc w:val="both"/>
              <w:rPr>
                <w:rFonts w:ascii="Book Antiqua" w:hAnsi="Book Antiqua"/>
                <w:b/>
              </w:rPr>
            </w:pPr>
            <w:r w:rsidRPr="00B10483">
              <w:rPr>
                <w:rFonts w:ascii="Book Antiqua" w:hAnsi="Book Antiqua"/>
                <w:b/>
              </w:rPr>
              <w:t>tenth day of</w:t>
            </w:r>
          </w:p>
          <w:p w:rsidR="0040340F" w:rsidRPr="00B10483" w:rsidRDefault="0040340F" w:rsidP="004001CE">
            <w:pPr>
              <w:widowControl w:val="0"/>
              <w:adjustRightInd w:val="0"/>
              <w:snapToGrid w:val="0"/>
              <w:spacing w:after="0" w:line="360" w:lineRule="auto"/>
              <w:jc w:val="both"/>
              <w:rPr>
                <w:rFonts w:ascii="Book Antiqua" w:hAnsi="Book Antiqua"/>
                <w:b/>
              </w:rPr>
            </w:pPr>
            <w:r w:rsidRPr="00B10483">
              <w:rPr>
                <w:rFonts w:ascii="Book Antiqua" w:hAnsi="Book Antiqua"/>
                <w:b/>
              </w:rPr>
              <w:t>admission</w:t>
            </w:r>
          </w:p>
        </w:tc>
        <w:tc>
          <w:tcPr>
            <w:tcW w:w="1701" w:type="dxa"/>
            <w:tcBorders>
              <w:top w:val="single" w:sz="4" w:space="0" w:color="auto"/>
              <w:bottom w:val="single" w:sz="4" w:space="0" w:color="auto"/>
            </w:tcBorders>
          </w:tcPr>
          <w:p w:rsidR="0040340F" w:rsidRPr="00B10483" w:rsidRDefault="0040340F" w:rsidP="004001CE">
            <w:pPr>
              <w:widowControl w:val="0"/>
              <w:adjustRightInd w:val="0"/>
              <w:snapToGrid w:val="0"/>
              <w:spacing w:after="0" w:line="360" w:lineRule="auto"/>
              <w:jc w:val="both"/>
              <w:rPr>
                <w:rFonts w:ascii="Book Antiqua" w:hAnsi="Book Antiqua"/>
                <w:b/>
              </w:rPr>
            </w:pPr>
            <w:r w:rsidRPr="00B10483">
              <w:rPr>
                <w:rFonts w:ascii="Book Antiqua" w:hAnsi="Book Antiqua"/>
                <w:b/>
                <w:caps/>
              </w:rPr>
              <w:t>r</w:t>
            </w:r>
            <w:r w:rsidRPr="00B10483">
              <w:rPr>
                <w:rFonts w:ascii="Book Antiqua" w:hAnsi="Book Antiqua"/>
                <w:b/>
              </w:rPr>
              <w:t>eference ranges</w:t>
            </w:r>
          </w:p>
        </w:tc>
      </w:tr>
      <w:tr w:rsidR="0040340F" w:rsidRPr="00B10483" w:rsidTr="001A3483">
        <w:trPr>
          <w:trHeight w:val="613"/>
        </w:trPr>
        <w:tc>
          <w:tcPr>
            <w:tcW w:w="2874" w:type="dxa"/>
            <w:tcBorders>
              <w:top w:val="single" w:sz="4" w:space="0" w:color="auto"/>
            </w:tcBorders>
          </w:tcPr>
          <w:p w:rsidR="0040340F" w:rsidRPr="002C770F"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Total thyroxine</w:t>
            </w:r>
            <w:r w:rsidR="002C770F">
              <w:rPr>
                <w:rFonts w:ascii="Book Antiqua" w:hAnsi="Book Antiqua"/>
              </w:rPr>
              <w:t>,</w:t>
            </w:r>
            <w:r w:rsidRPr="002C770F">
              <w:rPr>
                <w:rFonts w:ascii="Book Antiqua" w:hAnsi="Book Antiqua"/>
              </w:rPr>
              <w:t xml:space="preserve"> TT4</w:t>
            </w:r>
          </w:p>
        </w:tc>
        <w:tc>
          <w:tcPr>
            <w:tcW w:w="1258" w:type="dxa"/>
            <w:tcBorders>
              <w:top w:val="single" w:sz="4" w:space="0" w:color="auto"/>
            </w:tcBorders>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64.9</w:t>
            </w:r>
          </w:p>
        </w:tc>
        <w:tc>
          <w:tcPr>
            <w:tcW w:w="1291" w:type="dxa"/>
            <w:tcBorders>
              <w:top w:val="single" w:sz="4" w:space="0" w:color="auto"/>
            </w:tcBorders>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62.4</w:t>
            </w:r>
          </w:p>
        </w:tc>
        <w:tc>
          <w:tcPr>
            <w:tcW w:w="1557" w:type="dxa"/>
            <w:tcBorders>
              <w:top w:val="single" w:sz="4" w:space="0" w:color="auto"/>
            </w:tcBorders>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79.4</w:t>
            </w:r>
          </w:p>
        </w:tc>
        <w:tc>
          <w:tcPr>
            <w:tcW w:w="1701" w:type="dxa"/>
            <w:tcBorders>
              <w:top w:val="single" w:sz="4" w:space="0" w:color="auto"/>
            </w:tcBorders>
          </w:tcPr>
          <w:p w:rsidR="0040340F" w:rsidRPr="002C770F"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58.1-140.6</w:t>
            </w:r>
            <w:r w:rsidR="00AE2D0B" w:rsidRPr="00B10483">
              <w:rPr>
                <w:rFonts w:ascii="Book Antiqua" w:hAnsi="Book Antiqua"/>
              </w:rPr>
              <w:t xml:space="preserve"> </w:t>
            </w:r>
            <w:proofErr w:type="spellStart"/>
            <w:r w:rsidRPr="002C770F">
              <w:rPr>
                <w:rFonts w:ascii="Book Antiqua" w:hAnsi="Book Antiqua"/>
              </w:rPr>
              <w:t>nmol</w:t>
            </w:r>
            <w:proofErr w:type="spellEnd"/>
            <w:r w:rsidRPr="002C770F">
              <w:rPr>
                <w:rFonts w:ascii="Book Antiqua" w:hAnsi="Book Antiqua"/>
              </w:rPr>
              <w:t>/L</w:t>
            </w:r>
          </w:p>
        </w:tc>
      </w:tr>
      <w:tr w:rsidR="0040340F" w:rsidRPr="00B10483" w:rsidTr="001A3483">
        <w:trPr>
          <w:trHeight w:val="613"/>
        </w:trPr>
        <w:tc>
          <w:tcPr>
            <w:tcW w:w="2874" w:type="dxa"/>
          </w:tcPr>
          <w:p w:rsidR="0040340F" w:rsidRPr="002C770F"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Free thyroxine</w:t>
            </w:r>
            <w:r w:rsidR="002C770F">
              <w:rPr>
                <w:rFonts w:ascii="Book Antiqua" w:hAnsi="Book Antiqua"/>
              </w:rPr>
              <w:t>,</w:t>
            </w:r>
            <w:r w:rsidRPr="002C770F">
              <w:rPr>
                <w:rFonts w:ascii="Book Antiqua" w:hAnsi="Book Antiqua"/>
              </w:rPr>
              <w:t xml:space="preserve"> FT4</w:t>
            </w:r>
          </w:p>
        </w:tc>
        <w:tc>
          <w:tcPr>
            <w:tcW w:w="1258"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10.06</w:t>
            </w:r>
          </w:p>
        </w:tc>
        <w:tc>
          <w:tcPr>
            <w:tcW w:w="1291"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10.7</w:t>
            </w:r>
          </w:p>
        </w:tc>
        <w:tc>
          <w:tcPr>
            <w:tcW w:w="1557"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11.4</w:t>
            </w:r>
          </w:p>
        </w:tc>
        <w:tc>
          <w:tcPr>
            <w:tcW w:w="1701" w:type="dxa"/>
          </w:tcPr>
          <w:p w:rsidR="0040340F" w:rsidRPr="002C770F"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11.5-22.7</w:t>
            </w:r>
            <w:r w:rsidR="00AE2D0B" w:rsidRPr="00B10483">
              <w:rPr>
                <w:rFonts w:ascii="Book Antiqua" w:hAnsi="Book Antiqua"/>
              </w:rPr>
              <w:t xml:space="preserve"> </w:t>
            </w:r>
            <w:proofErr w:type="spellStart"/>
            <w:r w:rsidRPr="002C770F">
              <w:rPr>
                <w:rFonts w:ascii="Book Antiqua" w:hAnsi="Book Antiqua"/>
              </w:rPr>
              <w:t>pmol</w:t>
            </w:r>
            <w:proofErr w:type="spellEnd"/>
            <w:r w:rsidRPr="002C770F">
              <w:rPr>
                <w:rFonts w:ascii="Book Antiqua" w:hAnsi="Book Antiqua"/>
              </w:rPr>
              <w:t>/L</w:t>
            </w:r>
          </w:p>
        </w:tc>
      </w:tr>
      <w:tr w:rsidR="0040340F" w:rsidRPr="00B10483" w:rsidTr="001A3483">
        <w:trPr>
          <w:trHeight w:val="1217"/>
        </w:trPr>
        <w:tc>
          <w:tcPr>
            <w:tcW w:w="2874"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caps/>
              </w:rPr>
              <w:t>t</w:t>
            </w:r>
            <w:r w:rsidR="0060240B" w:rsidRPr="00B10483">
              <w:rPr>
                <w:rFonts w:ascii="Book Antiqua" w:hAnsi="Book Antiqua"/>
              </w:rPr>
              <w:t>otal triiodothyronine</w:t>
            </w:r>
            <w:r w:rsidR="002C770F">
              <w:rPr>
                <w:rFonts w:ascii="Book Antiqua" w:hAnsi="Book Antiqua"/>
              </w:rPr>
              <w:t>,</w:t>
            </w:r>
            <w:r w:rsidR="001A3483" w:rsidRPr="002C770F">
              <w:rPr>
                <w:rFonts w:ascii="Book Antiqua" w:hAnsi="Book Antiqua"/>
              </w:rPr>
              <w:t xml:space="preserve"> </w:t>
            </w:r>
            <w:r w:rsidRPr="00B10483">
              <w:rPr>
                <w:rFonts w:ascii="Book Antiqua" w:hAnsi="Book Antiqua"/>
              </w:rPr>
              <w:t>TT3</w:t>
            </w:r>
          </w:p>
        </w:tc>
        <w:tc>
          <w:tcPr>
            <w:tcW w:w="1258"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0.63</w:t>
            </w:r>
          </w:p>
        </w:tc>
        <w:tc>
          <w:tcPr>
            <w:tcW w:w="1291"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0.59</w:t>
            </w:r>
          </w:p>
        </w:tc>
        <w:tc>
          <w:tcPr>
            <w:tcW w:w="1557"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0.86</w:t>
            </w:r>
          </w:p>
        </w:tc>
        <w:tc>
          <w:tcPr>
            <w:tcW w:w="1701" w:type="dxa"/>
          </w:tcPr>
          <w:p w:rsidR="0040340F" w:rsidRPr="002C770F"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0.92-2.79</w:t>
            </w:r>
            <w:r w:rsidR="00AE2D0B" w:rsidRPr="00B10483">
              <w:rPr>
                <w:rFonts w:ascii="Book Antiqua" w:hAnsi="Book Antiqua"/>
              </w:rPr>
              <w:t xml:space="preserve"> </w:t>
            </w:r>
            <w:proofErr w:type="spellStart"/>
            <w:r w:rsidRPr="002C770F">
              <w:rPr>
                <w:rFonts w:ascii="Book Antiqua" w:hAnsi="Book Antiqua"/>
              </w:rPr>
              <w:t>nmol</w:t>
            </w:r>
            <w:proofErr w:type="spellEnd"/>
            <w:r w:rsidRPr="002C770F">
              <w:rPr>
                <w:rFonts w:ascii="Book Antiqua" w:hAnsi="Book Antiqua"/>
              </w:rPr>
              <w:t>/L</w:t>
            </w:r>
          </w:p>
        </w:tc>
      </w:tr>
      <w:tr w:rsidR="0040340F" w:rsidRPr="00B10483" w:rsidTr="001A3483">
        <w:trPr>
          <w:trHeight w:val="1217"/>
        </w:trPr>
        <w:tc>
          <w:tcPr>
            <w:tcW w:w="2874" w:type="dxa"/>
          </w:tcPr>
          <w:p w:rsidR="0040340F" w:rsidRPr="002C770F" w:rsidRDefault="0060240B" w:rsidP="004001CE">
            <w:pPr>
              <w:widowControl w:val="0"/>
              <w:adjustRightInd w:val="0"/>
              <w:snapToGrid w:val="0"/>
              <w:spacing w:after="0" w:line="360" w:lineRule="auto"/>
              <w:jc w:val="both"/>
              <w:rPr>
                <w:rFonts w:ascii="Book Antiqua" w:hAnsi="Book Antiqua"/>
              </w:rPr>
            </w:pPr>
            <w:r w:rsidRPr="00B10483">
              <w:rPr>
                <w:rFonts w:ascii="Book Antiqua" w:hAnsi="Book Antiqua"/>
              </w:rPr>
              <w:t>Free triiodothyronine</w:t>
            </w:r>
            <w:r w:rsidR="002C770F">
              <w:rPr>
                <w:rFonts w:ascii="Book Antiqua" w:hAnsi="Book Antiqua"/>
              </w:rPr>
              <w:t>,</w:t>
            </w:r>
            <w:r w:rsidRPr="00B10483">
              <w:rPr>
                <w:rFonts w:ascii="Book Antiqua" w:hAnsi="Book Antiqua"/>
              </w:rPr>
              <w:t xml:space="preserve"> </w:t>
            </w:r>
            <w:r w:rsidR="0040340F" w:rsidRPr="002C770F">
              <w:rPr>
                <w:rFonts w:ascii="Book Antiqua" w:hAnsi="Book Antiqua"/>
              </w:rPr>
              <w:t>FT3</w:t>
            </w:r>
          </w:p>
        </w:tc>
        <w:tc>
          <w:tcPr>
            <w:tcW w:w="1258"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1.04</w:t>
            </w:r>
          </w:p>
        </w:tc>
        <w:tc>
          <w:tcPr>
            <w:tcW w:w="1291"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2.05</w:t>
            </w:r>
          </w:p>
        </w:tc>
        <w:tc>
          <w:tcPr>
            <w:tcW w:w="1557"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2.21</w:t>
            </w:r>
          </w:p>
        </w:tc>
        <w:tc>
          <w:tcPr>
            <w:tcW w:w="1701" w:type="dxa"/>
          </w:tcPr>
          <w:p w:rsidR="0040340F" w:rsidRPr="002C770F"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0.92-2.79</w:t>
            </w:r>
            <w:r w:rsidR="00AE2D0B" w:rsidRPr="00B10483">
              <w:rPr>
                <w:rFonts w:ascii="Book Antiqua" w:hAnsi="Book Antiqua"/>
              </w:rPr>
              <w:t xml:space="preserve"> </w:t>
            </w:r>
            <w:proofErr w:type="spellStart"/>
            <w:r w:rsidRPr="002C770F">
              <w:rPr>
                <w:rFonts w:ascii="Book Antiqua" w:hAnsi="Book Antiqua"/>
              </w:rPr>
              <w:t>pmol</w:t>
            </w:r>
            <w:proofErr w:type="spellEnd"/>
            <w:r w:rsidRPr="002C770F">
              <w:rPr>
                <w:rFonts w:ascii="Book Antiqua" w:hAnsi="Book Antiqua"/>
              </w:rPr>
              <w:t>/L</w:t>
            </w:r>
          </w:p>
        </w:tc>
      </w:tr>
      <w:tr w:rsidR="0040340F" w:rsidRPr="00B10483" w:rsidTr="001A3483">
        <w:trPr>
          <w:trHeight w:val="1469"/>
        </w:trPr>
        <w:tc>
          <w:tcPr>
            <w:tcW w:w="2874" w:type="dxa"/>
          </w:tcPr>
          <w:p w:rsidR="0040340F" w:rsidRPr="002C770F"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Thyrotropin,</w:t>
            </w:r>
            <w:r w:rsidR="001A3483" w:rsidRPr="00B10483">
              <w:rPr>
                <w:rFonts w:ascii="Book Antiqua" w:hAnsi="Book Antiqua"/>
              </w:rPr>
              <w:t xml:space="preserve"> </w:t>
            </w:r>
            <w:r w:rsidRPr="00B10483">
              <w:rPr>
                <w:rFonts w:ascii="Book Antiqua" w:hAnsi="Book Antiqua"/>
              </w:rPr>
              <w:t>thyroid stimulating hormone</w:t>
            </w:r>
            <w:r w:rsidR="002C770F">
              <w:rPr>
                <w:rFonts w:ascii="Book Antiqua" w:hAnsi="Book Antiqua"/>
              </w:rPr>
              <w:t>,</w:t>
            </w:r>
            <w:r w:rsidRPr="002C770F">
              <w:rPr>
                <w:rFonts w:ascii="Book Antiqua" w:hAnsi="Book Antiqua"/>
              </w:rPr>
              <w:t xml:space="preserve"> TSH</w:t>
            </w:r>
          </w:p>
        </w:tc>
        <w:tc>
          <w:tcPr>
            <w:tcW w:w="1258"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0.09</w:t>
            </w:r>
          </w:p>
        </w:tc>
        <w:tc>
          <w:tcPr>
            <w:tcW w:w="1291"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0.03</w:t>
            </w:r>
          </w:p>
        </w:tc>
        <w:tc>
          <w:tcPr>
            <w:tcW w:w="1557" w:type="dxa"/>
          </w:tcPr>
          <w:p w:rsidR="0040340F" w:rsidRPr="00B10483"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0.77</w:t>
            </w:r>
          </w:p>
        </w:tc>
        <w:tc>
          <w:tcPr>
            <w:tcW w:w="1701" w:type="dxa"/>
          </w:tcPr>
          <w:p w:rsidR="0040340F" w:rsidRPr="002C770F" w:rsidRDefault="0040340F" w:rsidP="004001CE">
            <w:pPr>
              <w:widowControl w:val="0"/>
              <w:adjustRightInd w:val="0"/>
              <w:snapToGrid w:val="0"/>
              <w:spacing w:after="0" w:line="360" w:lineRule="auto"/>
              <w:jc w:val="both"/>
              <w:rPr>
                <w:rFonts w:ascii="Book Antiqua" w:hAnsi="Book Antiqua"/>
              </w:rPr>
            </w:pPr>
            <w:r w:rsidRPr="00B10483">
              <w:rPr>
                <w:rFonts w:ascii="Book Antiqua" w:hAnsi="Book Antiqua"/>
              </w:rPr>
              <w:t>0.3-5.5</w:t>
            </w:r>
            <w:r w:rsidR="00AE2D0B" w:rsidRPr="00B10483">
              <w:rPr>
                <w:rFonts w:ascii="Book Antiqua" w:hAnsi="Book Antiqua"/>
              </w:rPr>
              <w:t xml:space="preserve"> </w:t>
            </w:r>
            <w:proofErr w:type="spellStart"/>
            <w:r w:rsidRPr="002C770F">
              <w:rPr>
                <w:rFonts w:ascii="Book Antiqua" w:hAnsi="Book Antiqua"/>
              </w:rPr>
              <w:t>mIU</w:t>
            </w:r>
            <w:proofErr w:type="spellEnd"/>
            <w:r w:rsidRPr="002C770F">
              <w:rPr>
                <w:rFonts w:ascii="Book Antiqua" w:hAnsi="Book Antiqua"/>
              </w:rPr>
              <w:t>/L</w:t>
            </w:r>
          </w:p>
        </w:tc>
      </w:tr>
      <w:bookmarkEnd w:id="121"/>
    </w:tbl>
    <w:p w:rsidR="0040340F" w:rsidRPr="00B10483" w:rsidRDefault="0040340F" w:rsidP="004001CE">
      <w:pPr>
        <w:pStyle w:val="a8"/>
        <w:adjustRightInd w:val="0"/>
        <w:snapToGrid w:val="0"/>
        <w:spacing w:beforeAutospacing="0" w:after="0" w:afterAutospacing="0" w:line="360" w:lineRule="auto"/>
        <w:ind w:firstLineChars="100" w:firstLine="240"/>
        <w:jc w:val="both"/>
        <w:rPr>
          <w:rFonts w:ascii="Book Antiqua" w:hAnsi="Book Antiqua"/>
        </w:rPr>
      </w:pPr>
    </w:p>
    <w:sectPr w:rsidR="0040340F" w:rsidRPr="00B10483" w:rsidSect="004001CE">
      <w:footerReference w:type="default" r:id="rId13"/>
      <w:pgSz w:w="11906" w:h="16838"/>
      <w:pgMar w:top="1440" w:right="1440" w:bottom="1440" w:left="1440" w:header="850" w:footer="9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BB" w:rsidRDefault="007E51BB">
      <w:pPr>
        <w:spacing w:after="0" w:line="240" w:lineRule="auto"/>
      </w:pPr>
      <w:r>
        <w:separator/>
      </w:r>
    </w:p>
  </w:endnote>
  <w:endnote w:type="continuationSeparator" w:id="0">
    <w:p w:rsidR="007E51BB" w:rsidRDefault="007E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83" w:rsidRPr="002C770F" w:rsidRDefault="00487D83" w:rsidP="00487D83">
    <w:pPr>
      <w:pStyle w:val="aa"/>
      <w:jc w:val="right"/>
      <w:rPr>
        <w:rFonts w:ascii="Book Antiqua" w:hAnsi="Book Antiqua"/>
        <w:sz w:val="24"/>
      </w:rPr>
    </w:pPr>
    <w:r w:rsidRPr="00487D83">
      <w:rPr>
        <w:rFonts w:ascii="Book Antiqua" w:hAnsi="Book Antiqua"/>
        <w:sz w:val="24"/>
        <w:lang w:val="zh-CN"/>
      </w:rPr>
      <w:t xml:space="preserve"> </w:t>
    </w:r>
    <w:r w:rsidRPr="002C770F">
      <w:rPr>
        <w:rFonts w:ascii="Book Antiqua" w:hAnsi="Book Antiqua"/>
        <w:bCs/>
        <w:sz w:val="24"/>
      </w:rPr>
      <w:fldChar w:fldCharType="begin"/>
    </w:r>
    <w:r w:rsidRPr="002C770F">
      <w:rPr>
        <w:rFonts w:ascii="Book Antiqua" w:hAnsi="Book Antiqua"/>
        <w:bCs/>
        <w:sz w:val="24"/>
      </w:rPr>
      <w:instrText>PAGE</w:instrText>
    </w:r>
    <w:r w:rsidRPr="002C770F">
      <w:rPr>
        <w:rFonts w:ascii="Book Antiqua" w:hAnsi="Book Antiqua"/>
        <w:bCs/>
        <w:sz w:val="24"/>
      </w:rPr>
      <w:fldChar w:fldCharType="separate"/>
    </w:r>
    <w:r w:rsidR="00DD27D4">
      <w:rPr>
        <w:rFonts w:ascii="Book Antiqua" w:hAnsi="Book Antiqua"/>
        <w:bCs/>
        <w:noProof/>
        <w:sz w:val="24"/>
      </w:rPr>
      <w:t>4</w:t>
    </w:r>
    <w:r w:rsidRPr="002C770F">
      <w:rPr>
        <w:rFonts w:ascii="Book Antiqua" w:hAnsi="Book Antiqua"/>
        <w:bCs/>
        <w:sz w:val="24"/>
      </w:rPr>
      <w:fldChar w:fldCharType="end"/>
    </w:r>
    <w:r w:rsidR="002C770F">
      <w:rPr>
        <w:rFonts w:ascii="Book Antiqua" w:hAnsi="Book Antiqua"/>
        <w:bCs/>
        <w:sz w:val="24"/>
      </w:rPr>
      <w:t xml:space="preserve"> </w:t>
    </w:r>
    <w:r w:rsidRPr="002C770F">
      <w:rPr>
        <w:rFonts w:ascii="Book Antiqua" w:hAnsi="Book Antiqua"/>
        <w:sz w:val="24"/>
        <w:lang w:val="zh-CN"/>
      </w:rPr>
      <w:t>/</w:t>
    </w:r>
    <w:r w:rsidR="002C770F">
      <w:rPr>
        <w:rFonts w:ascii="Book Antiqua" w:hAnsi="Book Antiqua"/>
        <w:sz w:val="24"/>
      </w:rPr>
      <w:t xml:space="preserve"> </w:t>
    </w:r>
    <w:r w:rsidRPr="00B10483">
      <w:rPr>
        <w:rFonts w:ascii="Book Antiqua" w:hAnsi="Book Antiqua"/>
        <w:bCs/>
        <w:sz w:val="24"/>
      </w:rPr>
      <w:fldChar w:fldCharType="begin"/>
    </w:r>
    <w:r w:rsidRPr="00B10483">
      <w:rPr>
        <w:rFonts w:ascii="Book Antiqua" w:hAnsi="Book Antiqua"/>
        <w:bCs/>
        <w:sz w:val="24"/>
      </w:rPr>
      <w:instrText>NUMPAGES</w:instrText>
    </w:r>
    <w:r w:rsidRPr="00B10483">
      <w:rPr>
        <w:rFonts w:ascii="Book Antiqua" w:hAnsi="Book Antiqua"/>
        <w:bCs/>
        <w:sz w:val="24"/>
      </w:rPr>
      <w:fldChar w:fldCharType="separate"/>
    </w:r>
    <w:r w:rsidR="00DD27D4">
      <w:rPr>
        <w:rFonts w:ascii="Book Antiqua" w:hAnsi="Book Antiqua"/>
        <w:bCs/>
        <w:noProof/>
        <w:sz w:val="24"/>
      </w:rPr>
      <w:t>18</w:t>
    </w:r>
    <w:r w:rsidRPr="00B10483">
      <w:rPr>
        <w:rFonts w:ascii="Book Antiqua" w:hAnsi="Book Antiqua"/>
        <w:bCs/>
        <w:sz w:val="24"/>
      </w:rPr>
      <w:fldChar w:fldCharType="end"/>
    </w:r>
  </w:p>
  <w:p w:rsidR="00CE1CA7" w:rsidRDefault="00CE1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BB" w:rsidRDefault="007E51BB">
      <w:pPr>
        <w:spacing w:after="0" w:line="240" w:lineRule="auto"/>
      </w:pPr>
      <w:r>
        <w:separator/>
      </w:r>
    </w:p>
  </w:footnote>
  <w:footnote w:type="continuationSeparator" w:id="0">
    <w:p w:rsidR="007E51BB" w:rsidRDefault="007E51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A Style Guide&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MachineID" w:val="204|207|197|205|203|197|204|205|197|205|205|197|198|199|197|186|190|"/>
    <w:docVar w:name="Username" w:val="Editor"/>
  </w:docVars>
  <w:rsids>
    <w:rsidRoot w:val="00A37438"/>
    <w:rsid w:val="00030F58"/>
    <w:rsid w:val="00080361"/>
    <w:rsid w:val="00081746"/>
    <w:rsid w:val="000878C7"/>
    <w:rsid w:val="00095DD2"/>
    <w:rsid w:val="000A6BAF"/>
    <w:rsid w:val="000B142D"/>
    <w:rsid w:val="000C2964"/>
    <w:rsid w:val="000F3F70"/>
    <w:rsid w:val="000F5B6D"/>
    <w:rsid w:val="00102902"/>
    <w:rsid w:val="001349FE"/>
    <w:rsid w:val="00140BC6"/>
    <w:rsid w:val="00175491"/>
    <w:rsid w:val="00186C39"/>
    <w:rsid w:val="001A3483"/>
    <w:rsid w:val="001A626A"/>
    <w:rsid w:val="001B3591"/>
    <w:rsid w:val="001C1D86"/>
    <w:rsid w:val="001E02D0"/>
    <w:rsid w:val="001F2501"/>
    <w:rsid w:val="00203AD6"/>
    <w:rsid w:val="00221832"/>
    <w:rsid w:val="00254796"/>
    <w:rsid w:val="00297FE4"/>
    <w:rsid w:val="002C770F"/>
    <w:rsid w:val="002D410A"/>
    <w:rsid w:val="002D798B"/>
    <w:rsid w:val="003827E5"/>
    <w:rsid w:val="003868E7"/>
    <w:rsid w:val="003A0E2E"/>
    <w:rsid w:val="003D0545"/>
    <w:rsid w:val="004001CE"/>
    <w:rsid w:val="0040340F"/>
    <w:rsid w:val="00413EC0"/>
    <w:rsid w:val="00414D22"/>
    <w:rsid w:val="00434072"/>
    <w:rsid w:val="004567B7"/>
    <w:rsid w:val="0048606F"/>
    <w:rsid w:val="00487D83"/>
    <w:rsid w:val="00492350"/>
    <w:rsid w:val="004D7271"/>
    <w:rsid w:val="004E12E4"/>
    <w:rsid w:val="00504AB7"/>
    <w:rsid w:val="00505588"/>
    <w:rsid w:val="00532A1C"/>
    <w:rsid w:val="00537EC7"/>
    <w:rsid w:val="00555C47"/>
    <w:rsid w:val="0057418A"/>
    <w:rsid w:val="00575FE9"/>
    <w:rsid w:val="00580A25"/>
    <w:rsid w:val="005872D1"/>
    <w:rsid w:val="005A5D13"/>
    <w:rsid w:val="005E0182"/>
    <w:rsid w:val="005F4EC8"/>
    <w:rsid w:val="0060240B"/>
    <w:rsid w:val="006136A0"/>
    <w:rsid w:val="006426E9"/>
    <w:rsid w:val="00686906"/>
    <w:rsid w:val="006A2147"/>
    <w:rsid w:val="006E00AD"/>
    <w:rsid w:val="00704137"/>
    <w:rsid w:val="0070620F"/>
    <w:rsid w:val="00712326"/>
    <w:rsid w:val="00736748"/>
    <w:rsid w:val="00790698"/>
    <w:rsid w:val="007E51BB"/>
    <w:rsid w:val="0082751A"/>
    <w:rsid w:val="00844F12"/>
    <w:rsid w:val="008466D4"/>
    <w:rsid w:val="008C50FB"/>
    <w:rsid w:val="008F06BF"/>
    <w:rsid w:val="00963632"/>
    <w:rsid w:val="009C7C84"/>
    <w:rsid w:val="00A04C6A"/>
    <w:rsid w:val="00A23BCA"/>
    <w:rsid w:val="00A2621F"/>
    <w:rsid w:val="00A26A88"/>
    <w:rsid w:val="00A37438"/>
    <w:rsid w:val="00A4577E"/>
    <w:rsid w:val="00AC11A4"/>
    <w:rsid w:val="00AD522F"/>
    <w:rsid w:val="00AE2D0B"/>
    <w:rsid w:val="00B000FA"/>
    <w:rsid w:val="00B10483"/>
    <w:rsid w:val="00B17205"/>
    <w:rsid w:val="00B37161"/>
    <w:rsid w:val="00B412DD"/>
    <w:rsid w:val="00B417E6"/>
    <w:rsid w:val="00B73605"/>
    <w:rsid w:val="00B84A7B"/>
    <w:rsid w:val="00B9217C"/>
    <w:rsid w:val="00BA205E"/>
    <w:rsid w:val="00C013AA"/>
    <w:rsid w:val="00C22D7C"/>
    <w:rsid w:val="00C23EC5"/>
    <w:rsid w:val="00C45588"/>
    <w:rsid w:val="00C620B8"/>
    <w:rsid w:val="00C809A2"/>
    <w:rsid w:val="00CA5664"/>
    <w:rsid w:val="00CD4996"/>
    <w:rsid w:val="00CE1CA7"/>
    <w:rsid w:val="00CE7F00"/>
    <w:rsid w:val="00CF2FFF"/>
    <w:rsid w:val="00D0756C"/>
    <w:rsid w:val="00D14031"/>
    <w:rsid w:val="00D461FF"/>
    <w:rsid w:val="00D541F0"/>
    <w:rsid w:val="00D77FFB"/>
    <w:rsid w:val="00D84194"/>
    <w:rsid w:val="00DC2E8A"/>
    <w:rsid w:val="00DD27D4"/>
    <w:rsid w:val="00DE0552"/>
    <w:rsid w:val="00DE11C6"/>
    <w:rsid w:val="00E20E07"/>
    <w:rsid w:val="00E31A80"/>
    <w:rsid w:val="00E3556E"/>
    <w:rsid w:val="00E520E1"/>
    <w:rsid w:val="00E64DAF"/>
    <w:rsid w:val="00E83010"/>
    <w:rsid w:val="00E86739"/>
    <w:rsid w:val="00EA7D45"/>
    <w:rsid w:val="00F0682B"/>
    <w:rsid w:val="00F1200E"/>
    <w:rsid w:val="00F47948"/>
    <w:rsid w:val="00F47BED"/>
    <w:rsid w:val="00F80ED3"/>
    <w:rsid w:val="00F81A6D"/>
    <w:rsid w:val="00F92620"/>
    <w:rsid w:val="00FA1205"/>
    <w:rsid w:val="00FB61F2"/>
    <w:rsid w:val="00FB72BA"/>
    <w:rsid w:val="011F2918"/>
    <w:rsid w:val="01C2423C"/>
    <w:rsid w:val="024076C9"/>
    <w:rsid w:val="02804AE7"/>
    <w:rsid w:val="03F048AF"/>
    <w:rsid w:val="044254A6"/>
    <w:rsid w:val="089116BF"/>
    <w:rsid w:val="090E5977"/>
    <w:rsid w:val="099A514E"/>
    <w:rsid w:val="0B891CD7"/>
    <w:rsid w:val="0D002F27"/>
    <w:rsid w:val="0D0D7A9F"/>
    <w:rsid w:val="0D5D0DF3"/>
    <w:rsid w:val="0E6B4915"/>
    <w:rsid w:val="0F430B6A"/>
    <w:rsid w:val="0FC84892"/>
    <w:rsid w:val="10045AFC"/>
    <w:rsid w:val="104A1C77"/>
    <w:rsid w:val="107C7852"/>
    <w:rsid w:val="12C7605B"/>
    <w:rsid w:val="12D958BC"/>
    <w:rsid w:val="136A5AD0"/>
    <w:rsid w:val="141526E4"/>
    <w:rsid w:val="14530CB4"/>
    <w:rsid w:val="14F55260"/>
    <w:rsid w:val="150D0EEE"/>
    <w:rsid w:val="16394DF6"/>
    <w:rsid w:val="16F10639"/>
    <w:rsid w:val="177C38EC"/>
    <w:rsid w:val="1D3B3C7D"/>
    <w:rsid w:val="1D56560C"/>
    <w:rsid w:val="1DE70940"/>
    <w:rsid w:val="1E750E24"/>
    <w:rsid w:val="1F3A1CF0"/>
    <w:rsid w:val="1F7A63E2"/>
    <w:rsid w:val="1FC84731"/>
    <w:rsid w:val="20661A88"/>
    <w:rsid w:val="20AA6073"/>
    <w:rsid w:val="20D10618"/>
    <w:rsid w:val="212C4F0B"/>
    <w:rsid w:val="2265635A"/>
    <w:rsid w:val="22667AB1"/>
    <w:rsid w:val="22881FD8"/>
    <w:rsid w:val="22C930D3"/>
    <w:rsid w:val="23264E33"/>
    <w:rsid w:val="23883B94"/>
    <w:rsid w:val="256F5468"/>
    <w:rsid w:val="25E91164"/>
    <w:rsid w:val="2661479F"/>
    <w:rsid w:val="26743958"/>
    <w:rsid w:val="26917027"/>
    <w:rsid w:val="287F30A5"/>
    <w:rsid w:val="29511D8A"/>
    <w:rsid w:val="29EE79D8"/>
    <w:rsid w:val="2B26227C"/>
    <w:rsid w:val="2C2E2DE8"/>
    <w:rsid w:val="2C7917E9"/>
    <w:rsid w:val="2C831AB6"/>
    <w:rsid w:val="2D26440A"/>
    <w:rsid w:val="30141BEA"/>
    <w:rsid w:val="310E2A2E"/>
    <w:rsid w:val="33B15FCE"/>
    <w:rsid w:val="34E57AC8"/>
    <w:rsid w:val="350C0077"/>
    <w:rsid w:val="35686CD6"/>
    <w:rsid w:val="388D4D7E"/>
    <w:rsid w:val="38CE283F"/>
    <w:rsid w:val="38F7196D"/>
    <w:rsid w:val="39C7746A"/>
    <w:rsid w:val="3A682BFD"/>
    <w:rsid w:val="3B8864C7"/>
    <w:rsid w:val="3BB852A6"/>
    <w:rsid w:val="3D1331D3"/>
    <w:rsid w:val="3D510FCE"/>
    <w:rsid w:val="3DCE4E66"/>
    <w:rsid w:val="3DD60644"/>
    <w:rsid w:val="3E6D425D"/>
    <w:rsid w:val="3E8758A4"/>
    <w:rsid w:val="3EBA527A"/>
    <w:rsid w:val="40F43D49"/>
    <w:rsid w:val="431072EF"/>
    <w:rsid w:val="44810911"/>
    <w:rsid w:val="44BC4F20"/>
    <w:rsid w:val="45121687"/>
    <w:rsid w:val="468B17BB"/>
    <w:rsid w:val="47F51AB8"/>
    <w:rsid w:val="48152B5E"/>
    <w:rsid w:val="487417B2"/>
    <w:rsid w:val="48853D27"/>
    <w:rsid w:val="48F47C72"/>
    <w:rsid w:val="491142DB"/>
    <w:rsid w:val="49713116"/>
    <w:rsid w:val="49D86CEE"/>
    <w:rsid w:val="4A93135D"/>
    <w:rsid w:val="4B2874BF"/>
    <w:rsid w:val="4B732ED2"/>
    <w:rsid w:val="4DCD7510"/>
    <w:rsid w:val="50181A53"/>
    <w:rsid w:val="50995EDC"/>
    <w:rsid w:val="51E10CDF"/>
    <w:rsid w:val="53AA5548"/>
    <w:rsid w:val="53CE0ECB"/>
    <w:rsid w:val="547E1131"/>
    <w:rsid w:val="548E3BC1"/>
    <w:rsid w:val="56F06789"/>
    <w:rsid w:val="56F73AA5"/>
    <w:rsid w:val="57144001"/>
    <w:rsid w:val="573D397F"/>
    <w:rsid w:val="57977C44"/>
    <w:rsid w:val="57EC753D"/>
    <w:rsid w:val="589B173D"/>
    <w:rsid w:val="58A519DE"/>
    <w:rsid w:val="58F94857"/>
    <w:rsid w:val="590653A1"/>
    <w:rsid w:val="5ABC4D9F"/>
    <w:rsid w:val="5B165C5C"/>
    <w:rsid w:val="5C887664"/>
    <w:rsid w:val="5DA54DA5"/>
    <w:rsid w:val="5E165F80"/>
    <w:rsid w:val="5E497BA9"/>
    <w:rsid w:val="5F4675F2"/>
    <w:rsid w:val="5FF127DC"/>
    <w:rsid w:val="60F32568"/>
    <w:rsid w:val="610E43B3"/>
    <w:rsid w:val="61860625"/>
    <w:rsid w:val="62CF3C59"/>
    <w:rsid w:val="63DF44AF"/>
    <w:rsid w:val="64CC1CE6"/>
    <w:rsid w:val="68AE7429"/>
    <w:rsid w:val="68B40B75"/>
    <w:rsid w:val="68D81B38"/>
    <w:rsid w:val="69E60E6D"/>
    <w:rsid w:val="6A1545E0"/>
    <w:rsid w:val="6A6B47CF"/>
    <w:rsid w:val="6D25697D"/>
    <w:rsid w:val="6FEE1D87"/>
    <w:rsid w:val="704E67A8"/>
    <w:rsid w:val="70FD7B48"/>
    <w:rsid w:val="71014E50"/>
    <w:rsid w:val="72B36223"/>
    <w:rsid w:val="738B688A"/>
    <w:rsid w:val="74BE1EB9"/>
    <w:rsid w:val="759C36E3"/>
    <w:rsid w:val="76E92DEC"/>
    <w:rsid w:val="77EA51C2"/>
    <w:rsid w:val="78444F76"/>
    <w:rsid w:val="789540E9"/>
    <w:rsid w:val="7B1E4943"/>
    <w:rsid w:val="7C1B2223"/>
    <w:rsid w:val="7F322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qFormat="1"/>
    <w:lsdException w:name="header" w:semiHidden="0" w:unhideWhenUsed="0" w:qFormat="1"/>
    <w:lsdException w:name="footer" w:semiHidden="0" w:uiPriority="99"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4"/>
      <w:szCs w:val="24"/>
    </w:rPr>
  </w:style>
  <w:style w:type="paragraph" w:styleId="1">
    <w:name w:val="heading 1"/>
    <w:basedOn w:val="a"/>
    <w:next w:val="a"/>
    <w:qFormat/>
    <w:pPr>
      <w:spacing w:beforeAutospacing="1" w:afterAutospacing="1"/>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qFormat/>
    <w:rPr>
      <w:rFonts w:ascii="Tahoma" w:eastAsia="宋体" w:hAnsi="Tahoma" w:cs="Tahoma"/>
      <w:b/>
      <w:bCs/>
      <w:sz w:val="16"/>
      <w:szCs w:val="24"/>
      <w:lang w:eastAsia="zh-CN"/>
    </w:rPr>
  </w:style>
  <w:style w:type="character" w:styleId="a4">
    <w:name w:val="annotation reference"/>
    <w:qFormat/>
    <w:rPr>
      <w:rFonts w:ascii="Tahoma" w:hAnsi="Tahoma" w:cs="Tahoma"/>
      <w:sz w:val="16"/>
      <w:szCs w:val="21"/>
      <w:u w:val="none"/>
    </w:rPr>
  </w:style>
  <w:style w:type="character" w:customStyle="1" w:styleId="Char0">
    <w:name w:val="批注文字 Char"/>
    <w:link w:val="a5"/>
    <w:qFormat/>
    <w:rPr>
      <w:rFonts w:ascii="Tahoma" w:eastAsia="宋体" w:hAnsi="Tahoma" w:cs="Tahoma"/>
      <w:sz w:val="16"/>
      <w:szCs w:val="24"/>
      <w:lang w:eastAsia="zh-CN"/>
    </w:rPr>
  </w:style>
  <w:style w:type="character" w:styleId="a6">
    <w:name w:val="Hyperlink"/>
    <w:qFormat/>
    <w:rPr>
      <w:color w:val="0000FF"/>
      <w:u w:val="single"/>
    </w:rPr>
  </w:style>
  <w:style w:type="character" w:customStyle="1" w:styleId="Char1">
    <w:name w:val="批注框文本 Char"/>
    <w:link w:val="a7"/>
    <w:qFormat/>
    <w:rPr>
      <w:rFonts w:ascii="Calibri" w:eastAsia="宋体" w:hAnsi="Calibri"/>
      <w:sz w:val="18"/>
      <w:szCs w:val="18"/>
      <w:lang w:eastAsia="zh-CN"/>
    </w:rPr>
  </w:style>
  <w:style w:type="paragraph" w:styleId="a3">
    <w:name w:val="annotation subject"/>
    <w:basedOn w:val="a5"/>
    <w:next w:val="a5"/>
    <w:link w:val="Char"/>
    <w:qFormat/>
    <w:rPr>
      <w:b/>
      <w:bCs/>
    </w:rPr>
  </w:style>
  <w:style w:type="paragraph" w:styleId="a8">
    <w:name w:val="Normal (Web)"/>
    <w:basedOn w:val="a"/>
    <w:qFormat/>
    <w:pPr>
      <w:spacing w:beforeAutospacing="1" w:afterAutospacing="1"/>
    </w:p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footer"/>
    <w:basedOn w:val="a"/>
    <w:link w:val="Char2"/>
    <w:uiPriority w:val="99"/>
    <w:qFormat/>
    <w:pPr>
      <w:tabs>
        <w:tab w:val="center" w:pos="4153"/>
        <w:tab w:val="right" w:pos="8306"/>
      </w:tabs>
      <w:snapToGrid w:val="0"/>
    </w:pPr>
    <w:rPr>
      <w:sz w:val="18"/>
    </w:rPr>
  </w:style>
  <w:style w:type="paragraph" w:styleId="a7">
    <w:name w:val="Balloon Text"/>
    <w:basedOn w:val="a"/>
    <w:link w:val="Char1"/>
    <w:qFormat/>
    <w:rPr>
      <w:sz w:val="18"/>
      <w:szCs w:val="18"/>
    </w:rPr>
  </w:style>
  <w:style w:type="paragraph" w:styleId="a5">
    <w:name w:val="annotation text"/>
    <w:basedOn w:val="a"/>
    <w:link w:val="Char0"/>
    <w:qFormat/>
    <w:rPr>
      <w:rFonts w:ascii="Tahoma" w:hAnsi="Tahoma" w:cs="Tahoma"/>
      <w:sz w:val="16"/>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3"/>
    <w:rsid w:val="00E3556E"/>
    <w:pPr>
      <w:widowControl w:val="0"/>
      <w:spacing w:after="0" w:line="240" w:lineRule="auto"/>
      <w:jc w:val="both"/>
    </w:pPr>
    <w:rPr>
      <w:rFonts w:ascii="宋体" w:hAnsi="Courier New" w:cs="Courier New"/>
      <w:kern w:val="2"/>
      <w:sz w:val="21"/>
      <w:szCs w:val="21"/>
    </w:rPr>
  </w:style>
  <w:style w:type="character" w:customStyle="1" w:styleId="Char3">
    <w:name w:val="纯文本 Char"/>
    <w:link w:val="ac"/>
    <w:rsid w:val="00E3556E"/>
    <w:rPr>
      <w:rFonts w:ascii="宋体" w:hAnsi="Courier New" w:cs="Courier New"/>
      <w:kern w:val="2"/>
      <w:sz w:val="21"/>
      <w:szCs w:val="21"/>
    </w:rPr>
  </w:style>
  <w:style w:type="paragraph" w:styleId="ad">
    <w:name w:val="List Paragraph"/>
    <w:aliases w:val="列表段落"/>
    <w:basedOn w:val="a"/>
    <w:uiPriority w:val="34"/>
    <w:qFormat/>
    <w:rsid w:val="00E3556E"/>
    <w:pPr>
      <w:spacing w:after="160" w:line="259" w:lineRule="auto"/>
      <w:ind w:left="720"/>
      <w:contextualSpacing/>
    </w:pPr>
    <w:rPr>
      <w:sz w:val="22"/>
      <w:szCs w:val="22"/>
      <w:lang w:val="el-GR" w:eastAsia="en-US"/>
    </w:rPr>
  </w:style>
  <w:style w:type="character" w:customStyle="1" w:styleId="Char2">
    <w:name w:val="页脚 Char"/>
    <w:link w:val="aa"/>
    <w:uiPriority w:val="99"/>
    <w:rsid w:val="00487D83"/>
    <w:rPr>
      <w:rFonts w:ascii="Calibri" w:hAnsi="Calibr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qFormat="1"/>
    <w:lsdException w:name="header" w:semiHidden="0" w:unhideWhenUsed="0" w:qFormat="1"/>
    <w:lsdException w:name="footer" w:semiHidden="0" w:uiPriority="99" w:unhideWhenUsed="0" w:qFormat="1"/>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qFormat="1"/>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qFormat="1"/>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semiHidden="0"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4"/>
      <w:szCs w:val="24"/>
    </w:rPr>
  </w:style>
  <w:style w:type="paragraph" w:styleId="1">
    <w:name w:val="heading 1"/>
    <w:basedOn w:val="a"/>
    <w:next w:val="a"/>
    <w:qFormat/>
    <w:pPr>
      <w:spacing w:beforeAutospacing="1" w:afterAutospacing="1"/>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qFormat/>
    <w:rPr>
      <w:rFonts w:ascii="Tahoma" w:eastAsia="宋体" w:hAnsi="Tahoma" w:cs="Tahoma"/>
      <w:b/>
      <w:bCs/>
      <w:sz w:val="16"/>
      <w:szCs w:val="24"/>
      <w:lang w:eastAsia="zh-CN"/>
    </w:rPr>
  </w:style>
  <w:style w:type="character" w:styleId="a4">
    <w:name w:val="annotation reference"/>
    <w:qFormat/>
    <w:rPr>
      <w:rFonts w:ascii="Tahoma" w:hAnsi="Tahoma" w:cs="Tahoma"/>
      <w:sz w:val="16"/>
      <w:szCs w:val="21"/>
      <w:u w:val="none"/>
    </w:rPr>
  </w:style>
  <w:style w:type="character" w:customStyle="1" w:styleId="Char0">
    <w:name w:val="批注文字 Char"/>
    <w:link w:val="a5"/>
    <w:qFormat/>
    <w:rPr>
      <w:rFonts w:ascii="Tahoma" w:eastAsia="宋体" w:hAnsi="Tahoma" w:cs="Tahoma"/>
      <w:sz w:val="16"/>
      <w:szCs w:val="24"/>
      <w:lang w:eastAsia="zh-CN"/>
    </w:rPr>
  </w:style>
  <w:style w:type="character" w:styleId="a6">
    <w:name w:val="Hyperlink"/>
    <w:qFormat/>
    <w:rPr>
      <w:color w:val="0000FF"/>
      <w:u w:val="single"/>
    </w:rPr>
  </w:style>
  <w:style w:type="character" w:customStyle="1" w:styleId="Char1">
    <w:name w:val="批注框文本 Char"/>
    <w:link w:val="a7"/>
    <w:qFormat/>
    <w:rPr>
      <w:rFonts w:ascii="Calibri" w:eastAsia="宋体" w:hAnsi="Calibri"/>
      <w:sz w:val="18"/>
      <w:szCs w:val="18"/>
      <w:lang w:eastAsia="zh-CN"/>
    </w:rPr>
  </w:style>
  <w:style w:type="paragraph" w:styleId="a3">
    <w:name w:val="annotation subject"/>
    <w:basedOn w:val="a5"/>
    <w:next w:val="a5"/>
    <w:link w:val="Char"/>
    <w:qFormat/>
    <w:rPr>
      <w:b/>
      <w:bCs/>
    </w:rPr>
  </w:style>
  <w:style w:type="paragraph" w:styleId="a8">
    <w:name w:val="Normal (Web)"/>
    <w:basedOn w:val="a"/>
    <w:qFormat/>
    <w:pPr>
      <w:spacing w:beforeAutospacing="1" w:afterAutospacing="1"/>
    </w:p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a">
    <w:name w:val="footer"/>
    <w:basedOn w:val="a"/>
    <w:link w:val="Char2"/>
    <w:uiPriority w:val="99"/>
    <w:qFormat/>
    <w:pPr>
      <w:tabs>
        <w:tab w:val="center" w:pos="4153"/>
        <w:tab w:val="right" w:pos="8306"/>
      </w:tabs>
      <w:snapToGrid w:val="0"/>
    </w:pPr>
    <w:rPr>
      <w:sz w:val="18"/>
    </w:rPr>
  </w:style>
  <w:style w:type="paragraph" w:styleId="a7">
    <w:name w:val="Balloon Text"/>
    <w:basedOn w:val="a"/>
    <w:link w:val="Char1"/>
    <w:qFormat/>
    <w:rPr>
      <w:sz w:val="18"/>
      <w:szCs w:val="18"/>
    </w:rPr>
  </w:style>
  <w:style w:type="paragraph" w:styleId="a5">
    <w:name w:val="annotation text"/>
    <w:basedOn w:val="a"/>
    <w:link w:val="Char0"/>
    <w:qFormat/>
    <w:rPr>
      <w:rFonts w:ascii="Tahoma" w:hAnsi="Tahoma" w:cs="Tahoma"/>
      <w:sz w:val="16"/>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3"/>
    <w:rsid w:val="00E3556E"/>
    <w:pPr>
      <w:widowControl w:val="0"/>
      <w:spacing w:after="0" w:line="240" w:lineRule="auto"/>
      <w:jc w:val="both"/>
    </w:pPr>
    <w:rPr>
      <w:rFonts w:ascii="宋体" w:hAnsi="Courier New" w:cs="Courier New"/>
      <w:kern w:val="2"/>
      <w:sz w:val="21"/>
      <w:szCs w:val="21"/>
    </w:rPr>
  </w:style>
  <w:style w:type="character" w:customStyle="1" w:styleId="Char3">
    <w:name w:val="纯文本 Char"/>
    <w:link w:val="ac"/>
    <w:rsid w:val="00E3556E"/>
    <w:rPr>
      <w:rFonts w:ascii="宋体" w:hAnsi="Courier New" w:cs="Courier New"/>
      <w:kern w:val="2"/>
      <w:sz w:val="21"/>
      <w:szCs w:val="21"/>
    </w:rPr>
  </w:style>
  <w:style w:type="paragraph" w:styleId="ad">
    <w:name w:val="List Paragraph"/>
    <w:aliases w:val="列表段落"/>
    <w:basedOn w:val="a"/>
    <w:uiPriority w:val="34"/>
    <w:qFormat/>
    <w:rsid w:val="00E3556E"/>
    <w:pPr>
      <w:spacing w:after="160" w:line="259" w:lineRule="auto"/>
      <w:ind w:left="720"/>
      <w:contextualSpacing/>
    </w:pPr>
    <w:rPr>
      <w:sz w:val="22"/>
      <w:szCs w:val="22"/>
      <w:lang w:val="el-GR" w:eastAsia="en-US"/>
    </w:rPr>
  </w:style>
  <w:style w:type="character" w:customStyle="1" w:styleId="Char2">
    <w:name w:val="页脚 Char"/>
    <w:link w:val="aa"/>
    <w:uiPriority w:val="99"/>
    <w:rsid w:val="00487D83"/>
    <w:rPr>
      <w:rFonts w:ascii="Calibri" w:hAnsi="Calibr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369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3157487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bi.nlm.nih.gov/pubmed/31574874"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bi.nlm.nih.gov/pubmed/3157487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19592</CharactersWithSpaces>
  <SharedDoc>false</SharedDoc>
  <HLinks>
    <vt:vector size="18" baseType="variant">
      <vt:variant>
        <vt:i4>262238</vt:i4>
      </vt:variant>
      <vt:variant>
        <vt:i4>6</vt:i4>
      </vt:variant>
      <vt:variant>
        <vt:i4>0</vt:i4>
      </vt:variant>
      <vt:variant>
        <vt:i4>5</vt:i4>
      </vt:variant>
      <vt:variant>
        <vt:lpwstr>https://www.ncbi.nlm.nih.gov/pubmed/31574874</vt:lpwstr>
      </vt:variant>
      <vt:variant>
        <vt:lpwstr/>
      </vt:variant>
      <vt:variant>
        <vt:i4>262238</vt:i4>
      </vt:variant>
      <vt:variant>
        <vt:i4>3</vt:i4>
      </vt:variant>
      <vt:variant>
        <vt:i4>0</vt:i4>
      </vt:variant>
      <vt:variant>
        <vt:i4>5</vt:i4>
      </vt:variant>
      <vt:variant>
        <vt:lpwstr>https://www.ncbi.nlm.nih.gov/pubmed/31574874</vt:lpwstr>
      </vt:variant>
      <vt:variant>
        <vt:lpwstr/>
      </vt:variant>
      <vt:variant>
        <vt:i4>262238</vt:i4>
      </vt:variant>
      <vt:variant>
        <vt:i4>0</vt:i4>
      </vt:variant>
      <vt:variant>
        <vt:i4>0</vt:i4>
      </vt:variant>
      <vt:variant>
        <vt:i4>5</vt:i4>
      </vt:variant>
      <vt:variant>
        <vt:lpwstr>https://www.ncbi.nlm.nih.gov/pubmed/31574874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3</cp:revision>
  <dcterms:created xsi:type="dcterms:W3CDTF">2020-08-05T06:49:00Z</dcterms:created>
  <dcterms:modified xsi:type="dcterms:W3CDTF">2020-08-05T08:07:00Z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UseTimer">
    <vt:bool>true</vt:bool>
  </property>
  <property fmtid="{D5CDD505-2E9C-101B-9397-08002B2CF9AE}" pid="4" name="EditTimer">
    <vt:r8>2815</vt:r8>
  </property>
  <property fmtid="{D5CDD505-2E9C-101B-9397-08002B2CF9AE}" pid="5" name="LastTick">
    <vt:r8>43922.418900463</vt:r8>
  </property>
</Properties>
</file>