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0AC" w:rsidRDefault="00C106EF">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A600AC" w:rsidRDefault="00C106EF">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55528</w:t>
      </w:r>
    </w:p>
    <w:p w:rsidR="00A600AC" w:rsidRDefault="00C106EF">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color w:val="000000"/>
        </w:rPr>
        <w:t>Balloon-assisted endoscopic submucosal dissection for treating small intestinal lipom</w:t>
      </w:r>
      <w:r>
        <w:rPr>
          <w:rFonts w:ascii="Book Antiqua" w:eastAsia="Book Antiqua" w:hAnsi="Book Antiqua" w:cs="Book Antiqua"/>
          <w:b/>
          <w:color w:val="000000"/>
        </w:rPr>
        <w:t xml:space="preserve">as: </w:t>
      </w:r>
      <w:r>
        <w:rPr>
          <w:rFonts w:ascii="Book Antiqua" w:eastAsia="宋体" w:hAnsi="Book Antiqua" w:cs="Book Antiqua" w:hint="eastAsia"/>
          <w:b/>
          <w:color w:val="000000"/>
          <w:lang w:eastAsia="zh-CN"/>
        </w:rPr>
        <w:t xml:space="preserve">Report of </w:t>
      </w:r>
      <w:r>
        <w:rPr>
          <w:rFonts w:ascii="Book Antiqua" w:eastAsia="宋体" w:hAnsi="Book Antiqua" w:cs="Book Antiqua" w:hint="eastAsia"/>
          <w:b/>
          <w:color w:val="000000"/>
          <w:lang w:eastAsia="zh-CN"/>
        </w:rPr>
        <w:t>t</w:t>
      </w:r>
      <w:r>
        <w:rPr>
          <w:rFonts w:ascii="Book Antiqua" w:eastAsia="Book Antiqua" w:hAnsi="Book Antiqua" w:cs="Book Antiqua"/>
          <w:b/>
          <w:color w:val="000000"/>
        </w:rPr>
        <w:t>wo case</w:t>
      </w:r>
      <w:r>
        <w:rPr>
          <w:rFonts w:ascii="Book Antiqua" w:eastAsia="Book Antiqua" w:hAnsi="Book Antiqua" w:cs="Book Antiqua"/>
          <w:b/>
          <w:color w:val="000000"/>
        </w:rPr>
        <w:t>s</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eastAsia="Book Antiqua" w:hAnsi="Book Antiqua" w:cs="Book Antiqua"/>
          <w:bCs/>
          <w:color w:val="000000"/>
        </w:rPr>
      </w:pPr>
      <w:r>
        <w:rPr>
          <w:rFonts w:ascii="Book Antiqua" w:eastAsia="Book Antiqua" w:hAnsi="Book Antiqua" w:cs="Book Antiqua"/>
          <w:bCs/>
          <w:color w:val="000000"/>
        </w:rPr>
        <w:t xml:space="preserve">Chen HY </w:t>
      </w:r>
      <w:r>
        <w:rPr>
          <w:rFonts w:ascii="Book Antiqua" w:eastAsia="Book Antiqua" w:hAnsi="Book Antiqua" w:cs="Book Antiqua"/>
          <w:bCs/>
          <w:i/>
          <w:iCs/>
          <w:color w:val="000000"/>
        </w:rPr>
        <w:t>et al</w:t>
      </w:r>
      <w:r>
        <w:rPr>
          <w:rFonts w:ascii="Book Antiqua" w:eastAsia="Book Antiqua" w:hAnsi="Book Antiqua" w:cs="Book Antiqua"/>
          <w:bCs/>
          <w:color w:val="000000"/>
        </w:rPr>
        <w:t xml:space="preserve">. Balloon-assisted ESD </w:t>
      </w:r>
      <w:r>
        <w:rPr>
          <w:rFonts w:ascii="Book Antiqua" w:eastAsia="Book Antiqua" w:hAnsi="Book Antiqua" w:cs="Book Antiqua"/>
          <w:bCs/>
          <w:color w:val="000000"/>
        </w:rPr>
        <w:t>for small intestinal lipomas</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Hong-Yu Chen, </w:t>
      </w:r>
      <w:proofErr w:type="spellStart"/>
      <w:r>
        <w:rPr>
          <w:rFonts w:ascii="Book Antiqua" w:eastAsia="Book Antiqua" w:hAnsi="Book Antiqua" w:cs="Book Antiqua"/>
          <w:color w:val="000000"/>
        </w:rPr>
        <w:t>Shou</w:t>
      </w:r>
      <w:proofErr w:type="spellEnd"/>
      <w:r>
        <w:rPr>
          <w:rFonts w:ascii="Book Antiqua" w:eastAsia="Book Antiqua" w:hAnsi="Book Antiqua" w:cs="Book Antiqua"/>
          <w:color w:val="000000"/>
        </w:rPr>
        <w:t>-Bin Ning, Xin Yin, Bai-</w:t>
      </w:r>
      <w:proofErr w:type="spellStart"/>
      <w:r>
        <w:rPr>
          <w:rFonts w:ascii="Book Antiqua" w:eastAsia="Book Antiqua" w:hAnsi="Book Antiqua" w:cs="Book Antiqua"/>
          <w:color w:val="000000"/>
        </w:rPr>
        <w:t>Rong</w:t>
      </w:r>
      <w:proofErr w:type="spellEnd"/>
      <w:r>
        <w:rPr>
          <w:rFonts w:ascii="Book Antiqua" w:eastAsia="Book Antiqua" w:hAnsi="Book Antiqua" w:cs="Book Antiqua"/>
          <w:color w:val="000000"/>
        </w:rPr>
        <w:t xml:space="preserve"> Li, Jing Zhang, Xiao-Wei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Tao Sun,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-Bo Xia, Xiao-Peng Zhang</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Hong-Yu Chen, </w:t>
      </w:r>
      <w:proofErr w:type="spellStart"/>
      <w:r>
        <w:rPr>
          <w:rFonts w:ascii="Book Antiqua" w:eastAsia="Book Antiqua" w:hAnsi="Book Antiqua" w:cs="Book Antiqua"/>
          <w:b/>
          <w:bCs/>
          <w:color w:val="000000"/>
        </w:rPr>
        <w:t>Shou</w:t>
      </w:r>
      <w:proofErr w:type="spellEnd"/>
      <w:r>
        <w:rPr>
          <w:rFonts w:ascii="Book Antiqua" w:eastAsia="Book Antiqua" w:hAnsi="Book Antiqua" w:cs="Book Antiqua"/>
          <w:b/>
          <w:bCs/>
          <w:color w:val="000000"/>
        </w:rPr>
        <w:t>-Bin Ning, Xin Yin, Bai-</w:t>
      </w:r>
      <w:proofErr w:type="spellStart"/>
      <w:r>
        <w:rPr>
          <w:rFonts w:ascii="Book Antiqua" w:eastAsia="Book Antiqua" w:hAnsi="Book Antiqua" w:cs="Book Antiqua"/>
          <w:b/>
          <w:bCs/>
          <w:color w:val="000000"/>
        </w:rPr>
        <w:t>Rong</w:t>
      </w:r>
      <w:proofErr w:type="spellEnd"/>
      <w:r>
        <w:rPr>
          <w:rFonts w:ascii="Book Antiqua" w:eastAsia="Book Antiqua" w:hAnsi="Book Antiqua" w:cs="Book Antiqua"/>
          <w:b/>
          <w:bCs/>
          <w:color w:val="000000"/>
        </w:rPr>
        <w:t xml:space="preserve"> Li, Jing Zhang, Xiao-Wei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Tao Sun,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-Bo Xia, Xiao-Peng Zha</w:t>
      </w:r>
      <w:r>
        <w:rPr>
          <w:rFonts w:ascii="Book Antiqua" w:eastAsia="Book Antiqua" w:hAnsi="Book Antiqua" w:cs="Book Antiqua"/>
          <w:b/>
          <w:bCs/>
          <w:color w:val="000000"/>
        </w:rPr>
        <w:t xml:space="preserve">ng, </w:t>
      </w:r>
      <w:r>
        <w:rPr>
          <w:rFonts w:ascii="Book Antiqua" w:eastAsia="Book Antiqua" w:hAnsi="Book Antiqua" w:cs="Book Antiqua"/>
          <w:color w:val="000000"/>
        </w:rPr>
        <w:t>Department of Gastroenterology, Air Force Medical Center, PLA of China, Beijing 100142, China</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Chen HY prepared the case and contributed to manuscript drafting; Yin X analyzed the case and reviewed the literature; Ning SB contributed to </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ndoscopic therapy and manuscript guidance; Zhang J contributed to assistance of the </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ndoscopic therapy; Li BR,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XW, Sun T, Zha</w:t>
      </w:r>
      <w:r>
        <w:rPr>
          <w:rFonts w:ascii="Book Antiqua" w:eastAsia="Book Antiqua" w:hAnsi="Book Antiqua" w:cs="Book Antiqua"/>
          <w:color w:val="000000"/>
        </w:rPr>
        <w:t>ng</w:t>
      </w:r>
      <w:r>
        <w:rPr>
          <w:rFonts w:ascii="Book Antiqua" w:eastAsia="Book Antiqua" w:hAnsi="Book Antiqua" w:cs="Book Antiqua"/>
          <w:color w:val="000000"/>
        </w:rPr>
        <w:t xml:space="preserve"> XP</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Xia ZB contributed to manuscript revision for important intellectual content; all authors gave final approval for the version to be submitted.</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Shou</w:t>
      </w:r>
      <w:proofErr w:type="spellEnd"/>
      <w:r>
        <w:rPr>
          <w:rFonts w:ascii="Book Antiqua" w:eastAsia="Book Antiqua" w:hAnsi="Book Antiqua" w:cs="Book Antiqua"/>
          <w:b/>
          <w:bCs/>
          <w:color w:val="000000"/>
        </w:rPr>
        <w:t xml:space="preserve">-Bin Ning, PhD, Chief Physician, </w:t>
      </w:r>
      <w:r>
        <w:rPr>
          <w:rFonts w:ascii="Book Antiqua" w:eastAsia="Book Antiqua" w:hAnsi="Book Antiqua" w:cs="Book Antiqua"/>
          <w:color w:val="000000"/>
        </w:rPr>
        <w:t>Department of Gastroente</w:t>
      </w:r>
      <w:r>
        <w:rPr>
          <w:rFonts w:ascii="Book Antiqua" w:eastAsia="Book Antiqua" w:hAnsi="Book Antiqua" w:cs="Book Antiqua"/>
          <w:color w:val="000000"/>
        </w:rPr>
        <w:t xml:space="preserve">rology, Air Force Medical Center, PLA of China, No. 30 </w:t>
      </w:r>
      <w:proofErr w:type="spellStart"/>
      <w:r>
        <w:rPr>
          <w:rFonts w:ascii="Book Antiqua" w:eastAsia="Book Antiqua" w:hAnsi="Book Antiqua" w:cs="Book Antiqua"/>
          <w:color w:val="000000"/>
        </w:rPr>
        <w:t>Fucheng</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R</w:t>
      </w:r>
      <w:r>
        <w:rPr>
          <w:rFonts w:ascii="Book Antiqua" w:eastAsia="Book Antiqua" w:hAnsi="Book Antiqua" w:cs="Book Antiqua"/>
          <w:color w:val="000000"/>
        </w:rPr>
        <w:t>oa</w:t>
      </w:r>
      <w:r>
        <w:rPr>
          <w:rFonts w:ascii="Book Antiqua" w:eastAsia="Book Antiqua" w:hAnsi="Book Antiqua" w:cs="Book Antiqua"/>
          <w:color w:val="000000"/>
        </w:rPr>
        <w:t xml:space="preserve">d, </w:t>
      </w:r>
      <w:proofErr w:type="spellStart"/>
      <w:r>
        <w:rPr>
          <w:rFonts w:ascii="Book Antiqua" w:eastAsia="Book Antiqua" w:hAnsi="Book Antiqua" w:cs="Book Antiqua"/>
          <w:color w:val="000000"/>
        </w:rPr>
        <w:t>Haidian</w:t>
      </w:r>
      <w:proofErr w:type="spellEnd"/>
      <w:r>
        <w:rPr>
          <w:rFonts w:ascii="Book Antiqua" w:eastAsia="Book Antiqua" w:hAnsi="Book Antiqua" w:cs="Book Antiqua"/>
          <w:color w:val="000000"/>
        </w:rPr>
        <w:t xml:space="preserve"> District, Beijing 100142, China. shoubinning@126.com</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26, 2020</w:t>
      </w: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21, 2020</w:t>
      </w: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lastRenderedPageBreak/>
        <w:t xml:space="preserve">Accepted: </w:t>
      </w:r>
      <w:r>
        <w:rPr>
          <w:rFonts w:ascii="Book Antiqua" w:eastAsia="Book Antiqua" w:hAnsi="Book Antiqua" w:cs="Book Antiqua"/>
          <w:color w:val="000000"/>
        </w:rPr>
        <w:t>January 5, 2021</w:t>
      </w: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rsidR="00A600AC" w:rsidRDefault="00A600AC">
      <w:pPr>
        <w:spacing w:line="360" w:lineRule="auto"/>
        <w:jc w:val="both"/>
        <w:rPr>
          <w:rFonts w:ascii="Book Antiqua" w:hAnsi="Book Antiqua"/>
        </w:rPr>
        <w:sectPr w:rsidR="00A600AC">
          <w:footerReference w:type="default" r:id="rId7"/>
          <w:pgSz w:w="12240" w:h="15840"/>
          <w:pgMar w:top="1440" w:right="1440" w:bottom="1440" w:left="1440" w:header="720" w:footer="720" w:gutter="0"/>
          <w:cols w:space="720"/>
          <w:docGrid w:linePitch="360"/>
        </w:sectPr>
      </w:pPr>
    </w:p>
    <w:p w:rsidR="00A600AC" w:rsidRDefault="00C106EF">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A600AC" w:rsidRDefault="00C106EF">
      <w:pPr>
        <w:spacing w:line="360" w:lineRule="auto"/>
        <w:jc w:val="both"/>
        <w:rPr>
          <w:rFonts w:ascii="Book Antiqua" w:hAnsi="Book Antiqua"/>
        </w:rPr>
      </w:pPr>
      <w:r>
        <w:rPr>
          <w:rFonts w:ascii="Book Antiqua" w:eastAsia="Book Antiqua" w:hAnsi="Book Antiqua" w:cs="Book Antiqua"/>
          <w:color w:val="000000"/>
        </w:rPr>
        <w:t>BACKGROUND</w:t>
      </w:r>
    </w:p>
    <w:p w:rsidR="00A600AC" w:rsidRDefault="00C106EF">
      <w:pPr>
        <w:spacing w:line="360" w:lineRule="auto"/>
        <w:jc w:val="both"/>
        <w:rPr>
          <w:rFonts w:ascii="Book Antiqua" w:hAnsi="Book Antiqua"/>
        </w:rPr>
      </w:pPr>
      <w:r>
        <w:rPr>
          <w:rFonts w:ascii="Book Antiqua" w:eastAsia="Book Antiqua" w:hAnsi="Book Antiqua" w:cs="Book Antiqua"/>
          <w:color w:val="000000"/>
        </w:rPr>
        <w:t>Most small intestinal lipomas are treated surgi</w:t>
      </w:r>
      <w:r>
        <w:rPr>
          <w:rFonts w:ascii="Book Antiqua" w:eastAsia="Book Antiqua" w:hAnsi="Book Antiqua" w:cs="Book Antiqua"/>
          <w:color w:val="000000"/>
        </w:rPr>
        <w:t xml:space="preserve">cally,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some require repeated surgeries for multiple </w:t>
      </w:r>
      <w:r>
        <w:rPr>
          <w:rFonts w:ascii="Book Antiqua" w:eastAsia="Book Antiqua" w:hAnsi="Book Antiqua" w:cs="Book Antiqua"/>
          <w:color w:val="000000"/>
        </w:rPr>
        <w:t>lipomas. However, application of endoscopic submucosal dissection (ESD) technology in the deep small intestine is rarely reported owing to the special anatomical structure of the small intestine, medical equipment limitations, and the lack of relevant expe</w:t>
      </w:r>
      <w:r>
        <w:rPr>
          <w:rFonts w:ascii="Book Antiqua" w:eastAsia="Book Antiqua" w:hAnsi="Book Antiqua" w:cs="Book Antiqua"/>
          <w:color w:val="000000"/>
        </w:rPr>
        <w:t xml:space="preserve">rience among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color w:val="000000"/>
        </w:rPr>
        <w:t>CASE SUMMARY</w:t>
      </w:r>
    </w:p>
    <w:p w:rsidR="00A600AC" w:rsidRDefault="00C106EF">
      <w:pPr>
        <w:spacing w:line="360" w:lineRule="auto"/>
        <w:jc w:val="both"/>
        <w:rPr>
          <w:rFonts w:ascii="Book Antiqua" w:hAnsi="Book Antiqua"/>
        </w:rPr>
      </w:pPr>
      <w:r>
        <w:rPr>
          <w:rFonts w:ascii="Book Antiqua" w:eastAsia="Book Antiqua" w:hAnsi="Book Antiqua" w:cs="Book Antiqua"/>
          <w:color w:val="000000"/>
        </w:rPr>
        <w:t>Two patients with small intestin</w:t>
      </w:r>
      <w:r>
        <w:rPr>
          <w:rFonts w:ascii="Book Antiqua" w:eastAsia="Book Antiqua" w:hAnsi="Book Antiqua" w:cs="Book Antiqua"/>
          <w:color w:val="000000"/>
        </w:rPr>
        <w:t xml:space="preserve">al lipomas treated at the </w:t>
      </w:r>
      <w:r>
        <w:rPr>
          <w:rFonts w:ascii="Book Antiqua" w:eastAsia="Book Antiqua" w:hAnsi="Book Antiqua" w:cs="Book Antiqua"/>
          <w:color w:val="000000"/>
          <w:shd w:val="clear" w:color="auto" w:fill="FFFFFF"/>
        </w:rPr>
        <w:t>Air Force Medical Center</w:t>
      </w:r>
      <w:r>
        <w:rPr>
          <w:rFonts w:ascii="Book Antiqua" w:eastAsia="Book Antiqua" w:hAnsi="Book Antiqua" w:cs="Book Antiqua"/>
          <w:color w:val="000000"/>
        </w:rPr>
        <w:t xml:space="preserve"> from November 2015 to September 2019 were selected to undergo balloon-assisted ESD to treat the lipomas and explore the technical feasibility and safety of ESD for treating small intestinal lipomas.</w:t>
      </w:r>
      <w:r>
        <w:rPr>
          <w:rFonts w:ascii="Book Antiqua" w:hAnsi="Book Antiqua"/>
          <w:lang w:eastAsia="zh-CN"/>
        </w:rPr>
        <w:t xml:space="preserve"> </w:t>
      </w:r>
      <w:r>
        <w:rPr>
          <w:rFonts w:ascii="Book Antiqua" w:eastAsia="Book Antiqua" w:hAnsi="Book Antiqua" w:cs="Book Antiqua"/>
          <w:color w:val="000000"/>
        </w:rPr>
        <w:t>T</w:t>
      </w:r>
      <w:r>
        <w:rPr>
          <w:rFonts w:ascii="Book Antiqua" w:eastAsia="宋体" w:hAnsi="Book Antiqua" w:cs="Book Antiqua" w:hint="eastAsia"/>
          <w:color w:val="000000"/>
          <w:lang w:eastAsia="zh-CN"/>
        </w:rPr>
        <w:t>he t</w:t>
      </w:r>
      <w:r>
        <w:rPr>
          <w:rFonts w:ascii="Book Antiqua" w:eastAsia="Book Antiqua" w:hAnsi="Book Antiqua" w:cs="Book Antiqua"/>
          <w:color w:val="000000"/>
        </w:rPr>
        <w:t>wo patients successfully underwent balloon-assisted</w:t>
      </w:r>
      <w:r>
        <w:rPr>
          <w:rFonts w:ascii="Book Antiqua" w:eastAsia="Book Antiqua" w:hAnsi="Book Antiqua" w:cs="Book Antiqua"/>
          <w:color w:val="000000"/>
        </w:rPr>
        <w:t xml:space="preserve"> ESD to treat four small intestinal lipomas, with a complete resection rate of 100% (4/4), without intraoperative or postoperative bleeding, perforation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othe</w:t>
      </w:r>
      <w:r>
        <w:rPr>
          <w:rFonts w:ascii="Book Antiqua" w:eastAsia="Book Antiqua" w:hAnsi="Book Antiqua" w:cs="Book Antiqua"/>
          <w:color w:val="000000"/>
        </w:rPr>
        <w:t xml:space="preserve">r complications. After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postoperative follow-up, the clinical symptoms caused by the l</w:t>
      </w:r>
      <w:r>
        <w:rPr>
          <w:rFonts w:ascii="Book Antiqua" w:eastAsia="Book Antiqua" w:hAnsi="Book Antiqua" w:cs="Book Antiqua"/>
          <w:color w:val="000000"/>
        </w:rPr>
        <w:t>ipomas were significantly relieved or disappeared after treatment.</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color w:val="000000"/>
        </w:rPr>
        <w:t>CONCLUSION</w:t>
      </w:r>
    </w:p>
    <w:p w:rsidR="00A600AC" w:rsidRDefault="00C106EF">
      <w:pPr>
        <w:spacing w:line="360" w:lineRule="auto"/>
        <w:jc w:val="both"/>
        <w:rPr>
          <w:rFonts w:ascii="Book Antiqua" w:hAnsi="Book Antiqua"/>
        </w:rPr>
      </w:pPr>
      <w:r>
        <w:rPr>
          <w:rFonts w:ascii="Book Antiqua" w:eastAsia="Book Antiqua" w:hAnsi="Book Antiqua" w:cs="Book Antiqua"/>
          <w:color w:val="000000"/>
        </w:rPr>
        <w:t>Balloon-assisted ESD is a safe and reliable new method for treating deep intestinal lipomas and shows good clinical feasibility.</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Endoscopic submucosal dissection; Ba</w:t>
      </w:r>
      <w:r>
        <w:rPr>
          <w:rFonts w:ascii="Book Antiqua" w:eastAsia="Book Antiqua" w:hAnsi="Book Antiqua" w:cs="Book Antiqua"/>
          <w:color w:val="000000"/>
        </w:rPr>
        <w:t xml:space="preserve">lloon-assisted endoscopy; Small intestinal lipoma; </w:t>
      </w:r>
      <w:proofErr w:type="gramStart"/>
      <w:r>
        <w:rPr>
          <w:rFonts w:ascii="Book Antiqua" w:eastAsia="Book Antiqua" w:hAnsi="Book Antiqua" w:cs="Book Antiqua"/>
          <w:color w:val="000000"/>
        </w:rPr>
        <w:t>Gastrointestinal</w:t>
      </w:r>
      <w:proofErr w:type="gramEnd"/>
      <w:r>
        <w:rPr>
          <w:rFonts w:ascii="Book Antiqua" w:eastAsia="Book Antiqua" w:hAnsi="Book Antiqua" w:cs="Book Antiqua"/>
          <w:color w:val="000000"/>
        </w:rPr>
        <w:t xml:space="preserve"> tumor; Case report</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Chen HY, Ning SB, Yin X, Li BR, Zhang J,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XW, Sun T, Xia ZB, Zhang XP. </w:t>
      </w:r>
      <w:r>
        <w:rPr>
          <w:rFonts w:ascii="Book Antiqua" w:eastAsia="Book Antiqua" w:hAnsi="Book Antiqua" w:cs="Book Antiqua"/>
          <w:bCs/>
          <w:color w:val="000000"/>
        </w:rPr>
        <w:t xml:space="preserve">Balloon-assisted endoscopic submucosal dissection for treating </w:t>
      </w:r>
      <w:r>
        <w:rPr>
          <w:rFonts w:ascii="Book Antiqua" w:eastAsia="Book Antiqua" w:hAnsi="Book Antiqua" w:cs="Book Antiqua"/>
          <w:bCs/>
          <w:color w:val="000000"/>
        </w:rPr>
        <w:t xml:space="preserve">small intestinal lipomas: </w:t>
      </w:r>
      <w:r>
        <w:rPr>
          <w:rFonts w:ascii="Book Antiqua" w:eastAsia="宋体" w:hAnsi="Book Antiqua" w:cs="Book Antiqua" w:hint="eastAsia"/>
          <w:bCs/>
          <w:color w:val="000000"/>
          <w:lang w:eastAsia="zh-CN"/>
        </w:rPr>
        <w:t>Repor</w:t>
      </w:r>
      <w:r>
        <w:rPr>
          <w:rFonts w:ascii="Book Antiqua" w:eastAsia="宋体" w:hAnsi="Book Antiqua" w:cs="Book Antiqua" w:hint="eastAsia"/>
          <w:bCs/>
          <w:color w:val="000000"/>
          <w:lang w:eastAsia="zh-CN"/>
        </w:rPr>
        <w:t xml:space="preserve">t of </w:t>
      </w:r>
      <w:r>
        <w:rPr>
          <w:rFonts w:ascii="Book Antiqua" w:eastAsia="宋体" w:hAnsi="Book Antiqua" w:cs="Book Antiqua" w:hint="eastAsia"/>
          <w:bCs/>
          <w:color w:val="000000"/>
          <w:lang w:eastAsia="zh-CN"/>
        </w:rPr>
        <w:t>t</w:t>
      </w:r>
      <w:r>
        <w:rPr>
          <w:rFonts w:ascii="Book Antiqua" w:eastAsia="Book Antiqua" w:hAnsi="Book Antiqua" w:cs="Book Antiqua"/>
          <w:bCs/>
          <w:color w:val="000000"/>
        </w:rPr>
        <w:t>wo case</w:t>
      </w:r>
      <w:r>
        <w:rPr>
          <w:rFonts w:ascii="Book Antiqua" w:eastAsia="Book Antiqua" w:hAnsi="Book Antiqua" w:cs="Book Antiqua"/>
          <w:bCs/>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w:t>
      </w:r>
      <w:r>
        <w:rPr>
          <w:rFonts w:ascii="Book Antiqua" w:eastAsia="Book Antiqua" w:hAnsi="Book Antiqua" w:cs="Book Antiqua"/>
          <w:i/>
          <w:iCs/>
          <w:color w:val="000000"/>
        </w:rPr>
        <w:t>ases</w:t>
      </w:r>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Endoscopic submucosal dissection (ESD) technology plays an increasingly important role in the treatment of early gastrointestinal cancer and benign gastrointestinal tumors, b</w:t>
      </w:r>
      <w:r>
        <w:rPr>
          <w:rFonts w:ascii="Book Antiqua" w:eastAsia="Book Antiqua" w:hAnsi="Book Antiqua" w:cs="Book Antiqua"/>
          <w:color w:val="000000"/>
        </w:rPr>
        <w:t xml:space="preserve">ut </w:t>
      </w:r>
      <w:r>
        <w:rPr>
          <w:rFonts w:ascii="Book Antiqua" w:eastAsia="宋体" w:hAnsi="Book Antiqua" w:cs="Book Antiqua" w:hint="eastAsia"/>
          <w:color w:val="000000"/>
          <w:lang w:eastAsia="zh-CN"/>
        </w:rPr>
        <w:t>its</w:t>
      </w:r>
      <w:r>
        <w:rPr>
          <w:rFonts w:ascii="Book Antiqua" w:eastAsia="Book Antiqua" w:hAnsi="Book Antiqua" w:cs="Book Antiqua"/>
          <w:color w:val="000000"/>
        </w:rPr>
        <w:t xml:space="preserve"> application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the deep small intestine is rarely reported. In this study, </w:t>
      </w:r>
      <w:r>
        <w:rPr>
          <w:rFonts w:ascii="Book Antiqua" w:eastAsia="宋体" w:hAnsi="Book Antiqua" w:cs="Book Antiqua" w:hint="eastAsia"/>
          <w:color w:val="000000"/>
          <w:lang w:eastAsia="zh-CN"/>
        </w:rPr>
        <w:t>two</w:t>
      </w:r>
      <w:r>
        <w:rPr>
          <w:rFonts w:ascii="Book Antiqua" w:eastAsia="Book Antiqua" w:hAnsi="Book Antiqua" w:cs="Book Antiqua"/>
          <w:color w:val="000000"/>
        </w:rPr>
        <w:t xml:space="preserve"> patients with small intestinal lipoma were </w:t>
      </w:r>
      <w:r>
        <w:rPr>
          <w:rFonts w:ascii="Book Antiqua" w:eastAsia="宋体" w:hAnsi="Book Antiqua" w:cs="Book Antiqua" w:hint="eastAsia"/>
          <w:color w:val="000000"/>
          <w:lang w:eastAsia="zh-CN"/>
        </w:rPr>
        <w:t>successfully</w:t>
      </w:r>
      <w:r>
        <w:rPr>
          <w:rFonts w:ascii="Book Antiqua" w:eastAsia="Book Antiqua" w:hAnsi="Book Antiqua" w:cs="Book Antiqua"/>
          <w:color w:val="000000"/>
        </w:rPr>
        <w:t xml:space="preserve"> treated by ESD with balloon</w:t>
      </w:r>
      <w:r>
        <w:rPr>
          <w:rFonts w:ascii="Book Antiqua" w:eastAsia="宋体" w:hAnsi="Book Antiqua" w:cs="Book Antiqua" w:hint="eastAsia"/>
          <w:color w:val="000000"/>
          <w:lang w:eastAsia="zh-CN"/>
        </w:rPr>
        <w:t>-</w:t>
      </w:r>
      <w:r>
        <w:rPr>
          <w:rFonts w:ascii="Book Antiqua" w:eastAsia="Book Antiqua" w:hAnsi="Book Antiqua" w:cs="Book Antiqua"/>
          <w:color w:val="000000"/>
        </w:rPr>
        <w:t>assisted endoscop</w:t>
      </w:r>
      <w:r>
        <w:rPr>
          <w:rFonts w:ascii="Book Antiqua" w:eastAsia="宋体" w:hAnsi="Book Antiqua" w:cs="Book Antiqua" w:hint="eastAsia"/>
          <w:color w:val="000000"/>
          <w:lang w:eastAsia="zh-CN"/>
        </w:rPr>
        <w:t>y</w:t>
      </w:r>
      <w:r>
        <w:rPr>
          <w:rFonts w:ascii="Book Antiqua" w:eastAsia="Book Antiqua" w:hAnsi="Book Antiqua" w:cs="Book Antiqua"/>
          <w:color w:val="000000"/>
        </w:rPr>
        <w:t xml:space="preserve">, </w:t>
      </w:r>
      <w:r>
        <w:rPr>
          <w:rFonts w:ascii="Book Antiqua" w:eastAsia="Book Antiqua" w:hAnsi="Book Antiqua" w:cs="Book Antiqua"/>
          <w:color w:val="000000"/>
        </w:rPr>
        <w:t>wi</w:t>
      </w:r>
      <w:r>
        <w:rPr>
          <w:rFonts w:ascii="Book Antiqua" w:eastAsia="Book Antiqua" w:hAnsi="Book Antiqua" w:cs="Book Antiqua"/>
          <w:color w:val="000000"/>
        </w:rPr>
        <w:t xml:space="preserve">thout intraoperative or postoperative </w:t>
      </w:r>
      <w:r>
        <w:rPr>
          <w:rFonts w:ascii="Book Antiqua" w:eastAsia="Book Antiqua" w:hAnsi="Book Antiqua" w:cs="Book Antiqua"/>
          <w:color w:val="000000"/>
        </w:rPr>
        <w:t>bleeding, perfor</w:t>
      </w:r>
      <w:r>
        <w:rPr>
          <w:rFonts w:ascii="Book Antiqua" w:eastAsia="Book Antiqua" w:hAnsi="Book Antiqua" w:cs="Book Antiqua"/>
          <w:color w:val="000000"/>
        </w:rPr>
        <w:t>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other complications. The clinical symptoms caused by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lipoma</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were relieved or disappeared in the postoperative follow-up. We believe that </w:t>
      </w:r>
      <w:r>
        <w:rPr>
          <w:rFonts w:ascii="Book Antiqua" w:eastAsia="宋体" w:hAnsi="Book Antiqua" w:cs="Book Antiqua" w:hint="eastAsia"/>
          <w:color w:val="000000"/>
          <w:lang w:eastAsia="zh-CN"/>
        </w:rPr>
        <w:t>b</w:t>
      </w:r>
      <w:r>
        <w:rPr>
          <w:rFonts w:ascii="Book Antiqua" w:eastAsia="Book Antiqua" w:hAnsi="Book Antiqua" w:cs="Book Antiqua"/>
          <w:color w:val="000000"/>
        </w:rPr>
        <w:t>alloon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assisted </w:t>
      </w:r>
      <w:r>
        <w:rPr>
          <w:rFonts w:ascii="Book Antiqua" w:eastAsia="Book Antiqua" w:hAnsi="Book Antiqua" w:cs="Book Antiqua"/>
          <w:color w:val="000000"/>
        </w:rPr>
        <w:t>ESD for the treatment of</w:t>
      </w:r>
      <w:r>
        <w:rPr>
          <w:rFonts w:ascii="Book Antiqua" w:eastAsia="Book Antiqua" w:hAnsi="Book Antiqua" w:cs="Book Antiqua"/>
          <w:color w:val="000000"/>
        </w:rPr>
        <w:t xml:space="preserve"> small intestinal lipoma is safe a</w:t>
      </w:r>
      <w:r>
        <w:rPr>
          <w:rFonts w:ascii="Book Antiqua" w:eastAsia="Book Antiqua" w:hAnsi="Book Antiqua" w:cs="Book Antiqua"/>
          <w:color w:val="000000"/>
        </w:rPr>
        <w:t>nd reliable, with good clinical feasibility, and can be used as a new method for the treatment of de</w:t>
      </w:r>
      <w:r>
        <w:rPr>
          <w:rFonts w:ascii="Book Antiqua" w:eastAsia="Book Antiqua" w:hAnsi="Book Antiqua" w:cs="Book Antiqua"/>
          <w:color w:val="000000"/>
        </w:rPr>
        <w:t>ep intestinal lipoma</w:t>
      </w:r>
      <w:r>
        <w:rPr>
          <w:rFonts w:ascii="Book Antiqua" w:eastAsia="宋体" w:hAnsi="Book Antiqua" w:cs="Book Antiqua" w:hint="eastAsia"/>
          <w:color w:val="000000"/>
          <w:lang w:eastAsia="zh-CN"/>
        </w:rPr>
        <w:t>s</w:t>
      </w:r>
      <w:r>
        <w:rPr>
          <w:rFonts w:ascii="Book Antiqua" w:eastAsia="Book Antiqua" w:hAnsi="Book Antiqua" w:cs="Book Antiqua"/>
          <w:color w:val="000000"/>
        </w:rPr>
        <w:t>.</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rsidR="00A600AC" w:rsidRDefault="00C106E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Small intestinal lipomas are benign tumors that usually do not cause clinical symptoms. However, large intestinal lipo</w:t>
      </w:r>
      <w:r>
        <w:rPr>
          <w:rFonts w:ascii="Book Antiqua" w:eastAsia="Book Antiqua" w:hAnsi="Book Antiqua" w:cs="Book Antiqua"/>
          <w:color w:val="000000"/>
        </w:rPr>
        <w:t xml:space="preserve">mas can occasionally cause repeated intussusception, intestinal obstruction, and gastrointestinal bleeding, leading to more serious clinical </w:t>
      </w:r>
      <w:proofErr w:type="gramStart"/>
      <w:r>
        <w:rPr>
          <w:rFonts w:ascii="Book Antiqua" w:eastAsia="Book Antiqua" w:hAnsi="Book Antiqua" w:cs="Book Antiqua"/>
          <w:color w:val="000000"/>
        </w:rPr>
        <w:t>consequences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Most small intestinal lipomas are treated surgically, but there are also some researchers who try </w:t>
      </w:r>
      <w:r>
        <w:rPr>
          <w:rFonts w:ascii="Book Antiqua" w:eastAsia="Book Antiqua" w:hAnsi="Book Antiqua" w:cs="Book Antiqua"/>
          <w:color w:val="000000"/>
        </w:rPr>
        <w:t xml:space="preserve">to use endoscopic resection (Table 1). Endoscopic submucosal dissection (ESD) is a newer endoscopic treatment technology. As ESD technology develops, it plays an increasingly important role in treating early cancers and benign tumors of the digestive </w:t>
      </w:r>
      <w:proofErr w:type="gramStart"/>
      <w:r>
        <w:rPr>
          <w:rFonts w:ascii="Book Antiqua" w:eastAsia="Book Antiqua" w:hAnsi="Book Antiqua" w:cs="Book Antiqua"/>
          <w:color w:val="000000"/>
        </w:rPr>
        <w:t>tract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Some researchers have used gastroscopy and colonoscopy to perform ESD to treat duodenal and </w:t>
      </w: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lipomas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However, application of ESD technology in the deep small intestine is rarely reported owing to the special anatomical structure of the smal</w:t>
      </w:r>
      <w:r>
        <w:rPr>
          <w:rFonts w:ascii="Book Antiqua" w:eastAsia="Book Antiqua" w:hAnsi="Book Antiqua" w:cs="Book Antiqua"/>
          <w:color w:val="000000"/>
        </w:rPr>
        <w:t xml:space="preserve">l intestine, medical equipment limitations, and the lack of relevant experience among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 xml:space="preserve">. This study explored the clinical feasibility of ESD treatment for deep intestinal lipomas under single-balloon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(SBE). The methods and cases are </w:t>
      </w:r>
      <w:r>
        <w:rPr>
          <w:rFonts w:ascii="Book Antiqua" w:eastAsia="Book Antiqua" w:hAnsi="Book Antiqua" w:cs="Book Antiqua"/>
          <w:color w:val="000000"/>
        </w:rPr>
        <w:t>reported herein.</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b/>
          <w:bCs/>
          <w:i/>
          <w:iCs/>
        </w:rPr>
      </w:pPr>
      <w:r>
        <w:rPr>
          <w:rFonts w:ascii="Book Antiqua" w:eastAsia="Book Antiqua" w:hAnsi="Book Antiqua" w:cs="Book Antiqua"/>
          <w:b/>
          <w:bCs/>
          <w:i/>
          <w:iCs/>
          <w:color w:val="000000"/>
        </w:rPr>
        <w:t>Cases and methods</w:t>
      </w: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Inclusion criteria</w:t>
      </w:r>
      <w:r>
        <w:rPr>
          <w:rFonts w:ascii="Book Antiqua" w:hAnsi="Book Antiqua" w:hint="eastAsia"/>
          <w:lang w:eastAsia="zh-CN"/>
        </w:rPr>
        <w:t>:</w:t>
      </w:r>
      <w:r>
        <w:rPr>
          <w:rFonts w:ascii="Book Antiqua" w:hAnsi="Book Antiqua"/>
          <w:lang w:eastAsia="zh-CN"/>
        </w:rPr>
        <w:t xml:space="preserve"> </w:t>
      </w:r>
      <w:r>
        <w:rPr>
          <w:rFonts w:ascii="Book Antiqua" w:eastAsia="Book Antiqua" w:hAnsi="Book Antiqua" w:cs="Book Antiqua"/>
          <w:color w:val="000000"/>
        </w:rPr>
        <w:t>The inclusion criteria w</w:t>
      </w:r>
      <w:r>
        <w:rPr>
          <w:rFonts w:ascii="Book Antiqua" w:eastAsia="Book Antiqua" w:hAnsi="Book Antiqua" w:cs="Book Antiqua"/>
          <w:color w:val="000000"/>
        </w:rPr>
        <w:t>ere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(1) </w:t>
      </w:r>
      <w:r>
        <w:rPr>
          <w:rFonts w:ascii="Book Antiqua" w:eastAsia="宋体" w:hAnsi="Book Antiqua" w:cs="Book Antiqua" w:hint="eastAsia"/>
          <w:color w:val="000000"/>
          <w:lang w:eastAsia="zh-CN"/>
        </w:rPr>
        <w:t>P</w:t>
      </w:r>
      <w:r>
        <w:rPr>
          <w:rFonts w:ascii="Book Antiqua" w:eastAsia="Book Antiqua" w:hAnsi="Book Antiqua" w:cs="Book Antiqua"/>
          <w:color w:val="000000"/>
        </w:rPr>
        <w:t>atients with small intestinal lipoma(s) admitted to the department of gastroenterology, Air Force Characteristic Medical Center of the PLA from November 2015 to Sept</w:t>
      </w:r>
      <w:r>
        <w:rPr>
          <w:rFonts w:ascii="Book Antiqua" w:eastAsia="Book Antiqua" w:hAnsi="Book Antiqua" w:cs="Book Antiqua"/>
          <w:color w:val="000000"/>
        </w:rPr>
        <w:t>ember 2019; (2)</w:t>
      </w:r>
      <w:r>
        <w:rPr>
          <w:rFonts w:ascii="Book Antiqua" w:eastAsia="Book Antiqua" w:hAnsi="Book Antiqua" w:cs="Book Antiqua"/>
          <w:color w:val="000000"/>
        </w:rPr>
        <w:t xml:space="preserve"> patients </w:t>
      </w:r>
      <w:r>
        <w:rPr>
          <w:rFonts w:ascii="Book Antiqua" w:eastAsia="宋体" w:hAnsi="Book Antiqua" w:cs="Book Antiqua" w:hint="eastAsia"/>
          <w:color w:val="000000"/>
          <w:lang w:eastAsia="zh-CN"/>
        </w:rPr>
        <w:t xml:space="preserve">who </w:t>
      </w:r>
      <w:r>
        <w:rPr>
          <w:rFonts w:ascii="Book Antiqua" w:eastAsia="Book Antiqua" w:hAnsi="Book Antiqua" w:cs="Book Antiqua"/>
          <w:color w:val="000000"/>
        </w:rPr>
        <w:t>had clinical symptoms such as repeated abdominal pain, abdominal distension, obstruction, and hemorrhage as well as patients in remission; (3) lipoma base diameter was ≥ 1.5 cm, and the risks due to endoscopic mucosal resec</w:t>
      </w:r>
      <w:r>
        <w:rPr>
          <w:rFonts w:ascii="Book Antiqua" w:eastAsia="Book Antiqua" w:hAnsi="Book Antiqua" w:cs="Book Antiqua"/>
          <w:color w:val="000000"/>
        </w:rPr>
        <w:t>tion (EMR) were expected to be high</w:t>
      </w:r>
      <w:r>
        <w:rPr>
          <w:rFonts w:ascii="Book Antiqua" w:eastAsia="Book Antiqua" w:hAnsi="Book Antiqua" w:cs="Book Antiqua"/>
          <w:color w:val="000000"/>
        </w:rPr>
        <w:t xml:space="preserve"> and (4) the patients and their families agreed to ESD treatment and </w:t>
      </w:r>
      <w:r>
        <w:rPr>
          <w:rFonts w:ascii="Book Antiqua" w:eastAsia="宋体" w:hAnsi="Book Antiqua" w:cs="Book Antiqua" w:hint="eastAsia"/>
          <w:color w:val="000000"/>
          <w:lang w:eastAsia="zh-CN"/>
        </w:rPr>
        <w:t>provided</w:t>
      </w:r>
      <w:r>
        <w:rPr>
          <w:rFonts w:ascii="Book Antiqua" w:eastAsia="Book Antiqua" w:hAnsi="Book Antiqua" w:cs="Book Antiqua"/>
          <w:color w:val="000000"/>
        </w:rPr>
        <w:t xml:space="preserve"> info</w:t>
      </w:r>
      <w:r>
        <w:rPr>
          <w:rFonts w:ascii="Book Antiqua" w:eastAsia="Book Antiqua" w:hAnsi="Book Antiqua" w:cs="Book Antiqua"/>
          <w:color w:val="000000"/>
        </w:rPr>
        <w:t>rmed consent.</w:t>
      </w:r>
    </w:p>
    <w:p w:rsidR="00A600AC" w:rsidRDefault="00A600AC">
      <w:pPr>
        <w:spacing w:line="360" w:lineRule="auto"/>
        <w:jc w:val="both"/>
        <w:rPr>
          <w:rFonts w:ascii="Book Antiqua" w:eastAsia="Book Antiqua" w:hAnsi="Book Antiqua" w:cs="Book Antiqua"/>
          <w:b/>
          <w:bCs/>
          <w:color w:val="000000"/>
        </w:rPr>
      </w:pPr>
    </w:p>
    <w:p w:rsidR="00A600AC" w:rsidRDefault="00C106EF">
      <w:pPr>
        <w:spacing w:line="360" w:lineRule="auto"/>
        <w:jc w:val="both"/>
        <w:rPr>
          <w:rFonts w:ascii="Book Antiqua" w:hAnsi="Book Antiqua"/>
          <w:b/>
          <w:bCs/>
        </w:rPr>
      </w:pPr>
      <w:r>
        <w:rPr>
          <w:rFonts w:ascii="Book Antiqua" w:eastAsia="Book Antiqua" w:hAnsi="Book Antiqua" w:cs="Book Antiqua"/>
          <w:b/>
          <w:bCs/>
          <w:color w:val="000000"/>
        </w:rPr>
        <w:t>Exclusion criteria:</w:t>
      </w:r>
      <w:r>
        <w:rPr>
          <w:rFonts w:ascii="Book Antiqua" w:hAnsi="Book Antiqua" w:hint="eastAsia"/>
          <w:b/>
          <w:bCs/>
          <w:lang w:eastAsia="zh-CN"/>
        </w:rPr>
        <w:t xml:space="preserve"> </w:t>
      </w:r>
      <w:r>
        <w:rPr>
          <w:rFonts w:ascii="Book Antiqua" w:eastAsia="Book Antiqua" w:hAnsi="Book Antiqua" w:cs="Book Antiqua"/>
          <w:color w:val="000000"/>
        </w:rPr>
        <w:t xml:space="preserve">The exclusion criteria </w:t>
      </w:r>
      <w:r>
        <w:rPr>
          <w:rFonts w:ascii="Book Antiqua" w:eastAsia="Book Antiqua" w:hAnsi="Book Antiqua" w:cs="Book Antiqua"/>
          <w:color w:val="000000"/>
        </w:rPr>
        <w:t>were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(1) </w:t>
      </w:r>
      <w:r>
        <w:rPr>
          <w:rFonts w:ascii="Book Antiqua" w:eastAsia="宋体" w:hAnsi="Book Antiqua" w:cs="Book Antiqua" w:hint="eastAsia"/>
          <w:color w:val="000000"/>
          <w:lang w:eastAsia="zh-CN"/>
        </w:rPr>
        <w:t>P</w:t>
      </w:r>
      <w:r>
        <w:rPr>
          <w:rFonts w:ascii="Book Antiqua" w:eastAsia="Book Antiqua" w:hAnsi="Book Antiqua" w:cs="Book Antiqua"/>
          <w:color w:val="000000"/>
        </w:rPr>
        <w:t>ati</w:t>
      </w:r>
      <w:r>
        <w:rPr>
          <w:rFonts w:ascii="Book Antiqua" w:eastAsia="Book Antiqua" w:hAnsi="Book Antiqua" w:cs="Book Antiqua"/>
          <w:color w:val="000000"/>
        </w:rPr>
        <w:t xml:space="preserve">ents with severe basic diseases who could not tolerate anesthesia or endoscopic examination; (2) complete intestinal obstruction made intestinal preparation impossible; (3) presence of lipoma hemorrhage with hemorrhagic shock or </w:t>
      </w:r>
      <w:proofErr w:type="spellStart"/>
      <w:r>
        <w:rPr>
          <w:rFonts w:ascii="Book Antiqua" w:eastAsia="Book Antiqua" w:hAnsi="Book Antiqua" w:cs="Book Antiqua"/>
          <w:color w:val="000000"/>
        </w:rPr>
        <w:t>extraluminal</w:t>
      </w:r>
      <w:proofErr w:type="spellEnd"/>
      <w:r>
        <w:rPr>
          <w:rFonts w:ascii="Book Antiqua" w:eastAsia="Book Antiqua" w:hAnsi="Book Antiqua" w:cs="Book Antiqua"/>
          <w:color w:val="000000"/>
        </w:rPr>
        <w:t xml:space="preserve"> lipomas; (4</w:t>
      </w:r>
      <w:r>
        <w:rPr>
          <w:rFonts w:ascii="Book Antiqua" w:eastAsia="Book Antiqua" w:hAnsi="Book Antiqua" w:cs="Book Antiqua"/>
          <w:color w:val="000000"/>
        </w:rPr>
        <w:t xml:space="preserve">) no consent to ESD treatment was </w:t>
      </w:r>
      <w:r>
        <w:rPr>
          <w:rFonts w:ascii="Book Antiqua" w:eastAsia="Book Antiqua" w:hAnsi="Book Antiqua" w:cs="Book Antiqua"/>
          <w:color w:val="000000"/>
        </w:rPr>
        <w:lastRenderedPageBreak/>
        <w:t>provided; and (5) diameter of the lipoma base was &lt; 1.5 cm, and the risks due to EMR were expected to be low (could be trea</w:t>
      </w:r>
      <w:r>
        <w:rPr>
          <w:rFonts w:ascii="Book Antiqua" w:eastAsia="Book Antiqua" w:hAnsi="Book Antiqua" w:cs="Book Antiqua"/>
          <w:color w:val="000000"/>
        </w:rPr>
        <w:t xml:space="preserve">ted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EMR and regular follow-up).</w:t>
      </w:r>
    </w:p>
    <w:p w:rsidR="00A600AC" w:rsidRDefault="00A600AC">
      <w:pPr>
        <w:spacing w:line="360" w:lineRule="auto"/>
        <w:jc w:val="both"/>
        <w:rPr>
          <w:rFonts w:ascii="Book Antiqua" w:eastAsia="Book Antiqua" w:hAnsi="Book Antiqua" w:cs="Book Antiqua"/>
          <w:b/>
          <w:bCs/>
          <w:color w:val="000000"/>
        </w:rPr>
      </w:pPr>
    </w:p>
    <w:p w:rsidR="00A600AC" w:rsidRDefault="00C106EF">
      <w:pPr>
        <w:spacing w:line="360" w:lineRule="auto"/>
        <w:jc w:val="both"/>
        <w:rPr>
          <w:rFonts w:ascii="Book Antiqua" w:hAnsi="Book Antiqua"/>
          <w:b/>
          <w:bCs/>
        </w:rPr>
      </w:pPr>
      <w:r>
        <w:rPr>
          <w:rFonts w:ascii="Book Antiqua" w:eastAsia="Book Antiqua" w:hAnsi="Book Antiqua" w:cs="Book Antiqua"/>
          <w:b/>
          <w:bCs/>
          <w:color w:val="000000"/>
        </w:rPr>
        <w:t>Equipment information:</w:t>
      </w:r>
      <w:r>
        <w:rPr>
          <w:rFonts w:ascii="Book Antiqua" w:hAnsi="Book Antiqua" w:hint="eastAsia"/>
          <w:b/>
          <w:bCs/>
          <w:lang w:eastAsia="zh-CN"/>
        </w:rPr>
        <w:t xml:space="preserve"> </w:t>
      </w:r>
      <w:r>
        <w:rPr>
          <w:rFonts w:ascii="Book Antiqua" w:eastAsia="Book Antiqua" w:hAnsi="Book Antiqua" w:cs="Book Antiqua"/>
          <w:color w:val="000000"/>
        </w:rPr>
        <w:t>The following equipment was used: SB</w:t>
      </w:r>
      <w:r>
        <w:rPr>
          <w:rFonts w:ascii="Book Antiqua" w:eastAsia="Book Antiqua" w:hAnsi="Book Antiqua" w:cs="Book Antiqua"/>
          <w:color w:val="000000"/>
        </w:rPr>
        <w:t>E (SIF-0260, Olympus), outer thimble (ST-SB1, Olympus), IT knife (KD-612U, Olympus), dual knife (KD-650U, Olympus), transparent cap (D-201-11804, Olympus), endoscopic injector (WS-2423PN, Wilson), argon plasma coagulation (APC2, ERBE), high-frequency elect</w:t>
      </w:r>
      <w:r>
        <w:rPr>
          <w:rFonts w:ascii="Book Antiqua" w:eastAsia="Book Antiqua" w:hAnsi="Book Antiqua" w:cs="Book Antiqua"/>
          <w:color w:val="000000"/>
        </w:rPr>
        <w:t xml:space="preserve">ric knife (VID 300S, ERBE), hemostatic forceps (FD-411UR, Olympus), disposable metal clip (ROCC-D-26-230, Micro-Tech; Nanjing Co.),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instrument ch</w:t>
      </w:r>
      <w:r>
        <w:rPr>
          <w:rFonts w:ascii="Book Antiqua" w:eastAsia="Book Antiqua" w:hAnsi="Book Antiqua" w:cs="Book Antiqua"/>
          <w:color w:val="000000"/>
        </w:rPr>
        <w:t>annel adaptor (MAJ-1606, Olympus; used to connect to the biopsy channel to temporarily replace the auxiliar</w:t>
      </w:r>
      <w:r>
        <w:rPr>
          <w:rFonts w:ascii="Book Antiqua" w:eastAsia="Book Antiqua" w:hAnsi="Book Antiqua" w:cs="Book Antiqua"/>
          <w:color w:val="000000"/>
        </w:rPr>
        <w:t>y water supply function of the balloon-assisted endoscopy as it does not have a special channel for the water supply).</w:t>
      </w:r>
    </w:p>
    <w:p w:rsidR="00A600AC" w:rsidRDefault="00A600AC">
      <w:pPr>
        <w:spacing w:line="360" w:lineRule="auto"/>
        <w:jc w:val="both"/>
        <w:rPr>
          <w:rFonts w:ascii="Book Antiqua" w:eastAsia="Book Antiqua" w:hAnsi="Book Antiqua" w:cs="Book Antiqua"/>
          <w:b/>
          <w:bCs/>
          <w:color w:val="000000"/>
        </w:rPr>
      </w:pP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Steps and key techniques of ESD with SBE for treating intestinal lipomas</w:t>
      </w:r>
      <w:r>
        <w:rPr>
          <w:rFonts w:ascii="Book Antiqua" w:hAnsi="Book Antiqua" w:hint="eastAsia"/>
          <w:b/>
          <w:bCs/>
          <w:lang w:eastAsia="zh-CN"/>
        </w:rPr>
        <w:t>:</w:t>
      </w:r>
      <w:r>
        <w:rPr>
          <w:rFonts w:ascii="Book Antiqua" w:hAnsi="Book Antiqua"/>
          <w:lang w:eastAsia="zh-CN"/>
        </w:rPr>
        <w:t xml:space="preserve"> </w:t>
      </w:r>
      <w:r>
        <w:rPr>
          <w:rFonts w:ascii="Book Antiqua" w:eastAsia="Book Antiqua" w:hAnsi="Book Antiqua" w:cs="Book Antiqua"/>
          <w:color w:val="000000"/>
        </w:rPr>
        <w:t>Preoperative assessment: The general condition of the patients</w:t>
      </w:r>
      <w:r>
        <w:rPr>
          <w:rFonts w:ascii="Book Antiqua" w:eastAsia="Book Antiqua" w:hAnsi="Book Antiqua" w:cs="Book Antiqua"/>
          <w:color w:val="000000"/>
        </w:rPr>
        <w:t xml:space="preserve"> should be comprehensively evaluated, and the coagulation function should be corrected before treatment in patients with coagul</w:t>
      </w:r>
      <w:r>
        <w:rPr>
          <w:rFonts w:ascii="Book Antiqua" w:eastAsia="Book Antiqua" w:hAnsi="Book Antiqua" w:cs="Book Antiqua"/>
          <w:color w:val="000000"/>
        </w:rPr>
        <w:t>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disorders.</w:t>
      </w:r>
    </w:p>
    <w:p w:rsidR="00A600AC" w:rsidRDefault="00C106EF">
      <w:pPr>
        <w:spacing w:line="360" w:lineRule="auto"/>
        <w:ind w:firstLineChars="200" w:firstLine="480"/>
        <w:jc w:val="both"/>
        <w:rPr>
          <w:rFonts w:ascii="Book Antiqua" w:hAnsi="Book Antiqua"/>
        </w:rPr>
      </w:pPr>
      <w:r>
        <w:rPr>
          <w:rFonts w:ascii="Book Antiqua" w:eastAsia="Book Antiqua" w:hAnsi="Book Antiqua" w:cs="Book Antiqua"/>
          <w:color w:val="000000"/>
        </w:rPr>
        <w:t>As with routine SBE, once the SBE reaches the lesion, the outer thimble should be moved to the top</w:t>
      </w:r>
      <w:r>
        <w:rPr>
          <w:rFonts w:ascii="Book Antiqua" w:eastAsia="宋体" w:hAnsi="Book Antiqua" w:cs="Book Antiqua" w:hint="eastAsia"/>
          <w:color w:val="000000"/>
          <w:lang w:eastAsia="zh-CN"/>
        </w:rPr>
        <w:t xml:space="preserve"> an</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then pulled back with the SBE after inflating the balloon so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 xml:space="preserve">the lens can freely approach the lesion. After completing these steps, the </w:t>
      </w:r>
      <w:proofErr w:type="spellStart"/>
      <w:r>
        <w:rPr>
          <w:rFonts w:ascii="Book Antiqua" w:eastAsia="Book Antiqua" w:hAnsi="Book Antiqua" w:cs="Book Antiqua"/>
          <w:color w:val="000000"/>
        </w:rPr>
        <w:t>endoscopist</w:t>
      </w:r>
      <w:proofErr w:type="spellEnd"/>
      <w:r>
        <w:rPr>
          <w:rFonts w:ascii="Book Antiqua" w:eastAsia="Book Antiqua" w:hAnsi="Book Antiqua" w:cs="Book Antiqua"/>
          <w:color w:val="000000"/>
        </w:rPr>
        <w:t xml:space="preserve"> can begin the ESD as the assistant fixes the outer thimble.</w:t>
      </w:r>
    </w:p>
    <w:p w:rsidR="00A600AC" w:rsidRDefault="00C106EF">
      <w:pPr>
        <w:spacing w:line="360" w:lineRule="auto"/>
        <w:ind w:firstLineChars="200" w:firstLine="480"/>
        <w:jc w:val="both"/>
        <w:rPr>
          <w:rFonts w:ascii="Book Antiqua" w:hAnsi="Book Antiqua"/>
        </w:rPr>
      </w:pPr>
      <w:r>
        <w:rPr>
          <w:rFonts w:ascii="Book Antiqua" w:eastAsia="Book Antiqua" w:hAnsi="Book Antiqua" w:cs="Book Antiqua"/>
          <w:color w:val="000000"/>
        </w:rPr>
        <w:t>Lesion marking: Marking is unnecessary if</w:t>
      </w:r>
      <w:r>
        <w:rPr>
          <w:rFonts w:ascii="Book Antiqua" w:eastAsia="Book Antiqua" w:hAnsi="Book Antiqua" w:cs="Book Antiqua"/>
          <w:color w:val="000000"/>
        </w:rPr>
        <w:t xml:space="preserve"> the lesion is prominent, and the basal area has a clear boundary; however, boundaries that are unclear or undetermined post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injection should be marked accordingly.</w:t>
      </w:r>
    </w:p>
    <w:p w:rsidR="00A600AC" w:rsidRDefault="00C106EF">
      <w:pPr>
        <w:spacing w:line="360" w:lineRule="auto"/>
        <w:ind w:firstLineChars="200" w:firstLine="480"/>
        <w:jc w:val="both"/>
        <w:rPr>
          <w:rFonts w:ascii="Book Antiqua" w:hAnsi="Book Antiqua"/>
        </w:rPr>
      </w:pPr>
      <w:r>
        <w:rPr>
          <w:rFonts w:ascii="Book Antiqua" w:eastAsia="Book Antiqua" w:hAnsi="Book Antiqua" w:cs="Book Antiqua"/>
          <w:color w:val="000000"/>
        </w:rPr>
        <w:t>Submucosal injections are performed with 1:4 diluted sodi</w:t>
      </w:r>
      <w:r>
        <w:rPr>
          <w:rFonts w:ascii="Book Antiqua" w:eastAsia="Book Antiqua" w:hAnsi="Book Antiqua" w:cs="Book Antiqua"/>
          <w:color w:val="000000"/>
        </w:rPr>
        <w:t xml:space="preserve">um </w:t>
      </w:r>
      <w:proofErr w:type="spellStart"/>
      <w:r>
        <w:rPr>
          <w:rFonts w:ascii="Book Antiqua" w:eastAsia="Book Antiqua" w:hAnsi="Book Antiqua" w:cs="Book Antiqua"/>
          <w:color w:val="000000"/>
        </w:rPr>
        <w:t>hyaluronate</w:t>
      </w:r>
      <w:proofErr w:type="spellEnd"/>
      <w:r>
        <w:rPr>
          <w:rFonts w:ascii="Book Antiqua" w:eastAsia="Book Antiqua" w:hAnsi="Book Antiqua" w:cs="Book Antiqua"/>
          <w:color w:val="000000"/>
        </w:rPr>
        <w:t>. After sufficient s</w:t>
      </w:r>
      <w:r>
        <w:rPr>
          <w:rFonts w:ascii="Book Antiqua" w:eastAsia="Book Antiqua" w:hAnsi="Book Antiqua" w:cs="Book Antiqua"/>
          <w:color w:val="000000"/>
        </w:rPr>
        <w:t>ubmucosal injection, the mucosa is incised after being well elevated.</w:t>
      </w:r>
    </w:p>
    <w:p w:rsidR="00A600AC" w:rsidRDefault="00C106EF">
      <w:pPr>
        <w:spacing w:line="360" w:lineRule="auto"/>
        <w:ind w:firstLineChars="200" w:firstLine="480"/>
        <w:jc w:val="both"/>
        <w:rPr>
          <w:rFonts w:ascii="Book Antiqua" w:hAnsi="Book Antiqua"/>
        </w:rPr>
      </w:pPr>
      <w:r>
        <w:rPr>
          <w:rFonts w:ascii="Book Antiqua" w:eastAsia="Book Antiqua" w:hAnsi="Book Antiqua" w:cs="Book Antiqua"/>
          <w:color w:val="000000"/>
        </w:rPr>
        <w:t>Mucosal incision and lipoma dissection: The mucosa is cut in an arc as close to the tumor edge as possible, with the gravity-side mucosa being incised first to enable more easily exposin</w:t>
      </w:r>
      <w:r>
        <w:rPr>
          <w:rFonts w:ascii="Book Antiqua" w:eastAsia="Book Antiqua" w:hAnsi="Book Antiqua" w:cs="Book Antiqua"/>
          <w:color w:val="000000"/>
        </w:rPr>
        <w:t xml:space="preserve">g the yellowish mass under the mucosa. During dissection, a clear field of </w:t>
      </w:r>
      <w:r>
        <w:rPr>
          <w:rFonts w:ascii="Book Antiqua" w:eastAsia="Book Antiqua" w:hAnsi="Book Antiqua" w:cs="Book Antiqua"/>
          <w:color w:val="000000"/>
        </w:rPr>
        <w:lastRenderedPageBreak/>
        <w:t>vision must be maintained as far as possible to pretreat the large blood vessels as far as possible to avoid perioperative bleeding. Multiple submucosal injections can ensure suffic</w:t>
      </w:r>
      <w:r>
        <w:rPr>
          <w:rFonts w:ascii="Book Antiqua" w:eastAsia="Book Antiqua" w:hAnsi="Book Antiqua" w:cs="Book Antiqua"/>
          <w:color w:val="000000"/>
        </w:rPr>
        <w:t>ient separation of the lesion and muscle layer. Dissection should not be performed too quickly.</w:t>
      </w:r>
    </w:p>
    <w:p w:rsidR="00A600AC" w:rsidRDefault="00C106EF">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Postoperative wound management: After completely removing the tumor, the wound surface should be carefully examined. For visible bleeding or tiny blood vessels,</w:t>
      </w:r>
      <w:r>
        <w:rPr>
          <w:rFonts w:ascii="Book Antiqua" w:eastAsia="Book Antiqua" w:hAnsi="Book Antiqua" w:cs="Book Antiqua"/>
          <w:color w:val="000000"/>
        </w:rPr>
        <w:t xml:space="preserve"> coagulation treatments, such as argon plasma coagulation and thermal tweezers, can be used. If the muscle layer is damaged or perforated during the operation, the wound surface must be closed with metal clips. Postoperative perforation or bleeding is diff</w:t>
      </w:r>
      <w:r>
        <w:rPr>
          <w:rFonts w:ascii="Book Antiqua" w:eastAsia="Book Antiqua" w:hAnsi="Book Antiqua" w:cs="Book Antiqua"/>
          <w:color w:val="000000"/>
        </w:rPr>
        <w:t>icult to correct endoscopically because of the anatomy of the small intestine; therefore, the wound surface should be sutured as much as possible.</w:t>
      </w:r>
    </w:p>
    <w:p w:rsidR="00A600AC" w:rsidRDefault="00A600AC">
      <w:pPr>
        <w:spacing w:line="360" w:lineRule="auto"/>
        <w:ind w:firstLineChars="200" w:firstLine="480"/>
        <w:jc w:val="both"/>
        <w:rPr>
          <w:rFonts w:ascii="Book Antiqua" w:hAnsi="Book Antiqua"/>
        </w:rPr>
      </w:pPr>
    </w:p>
    <w:p w:rsidR="00A600AC" w:rsidRDefault="00C106EF">
      <w:pPr>
        <w:spacing w:line="360" w:lineRule="auto"/>
        <w:jc w:val="both"/>
        <w:rPr>
          <w:rFonts w:ascii="Book Antiqua" w:hAnsi="Book Antiqua"/>
          <w:b/>
          <w:bCs/>
          <w:i/>
          <w:iCs/>
        </w:rPr>
      </w:pPr>
      <w:r>
        <w:rPr>
          <w:rFonts w:ascii="Book Antiqua" w:eastAsia="Book Antiqua" w:hAnsi="Book Antiqua" w:cs="Book Antiqua"/>
          <w:b/>
          <w:bCs/>
          <w:i/>
          <w:iCs/>
          <w:color w:val="000000"/>
        </w:rPr>
        <w:t>Postoperative management</w:t>
      </w:r>
    </w:p>
    <w:p w:rsidR="00A600AC" w:rsidRDefault="00C106EF">
      <w:pPr>
        <w:spacing w:line="360" w:lineRule="auto"/>
        <w:jc w:val="both"/>
        <w:rPr>
          <w:rFonts w:ascii="Book Antiqua" w:hAnsi="Book Antiqua"/>
        </w:rPr>
      </w:pPr>
      <w:r>
        <w:rPr>
          <w:rFonts w:ascii="Book Antiqua" w:eastAsia="Book Antiqua" w:hAnsi="Book Antiqua" w:cs="Book Antiqua"/>
          <w:color w:val="000000"/>
        </w:rPr>
        <w:t>Antibiotics were routinely administered within 48 postoperative hours to prevent wo</w:t>
      </w:r>
      <w:r>
        <w:rPr>
          <w:rFonts w:ascii="Book Antiqua" w:eastAsia="Book Antiqua" w:hAnsi="Book Antiqua" w:cs="Book Antiqua"/>
          <w:color w:val="000000"/>
        </w:rPr>
        <w:t xml:space="preserve">und infection. Patients were given intravenous nutrition for 3-5 d, then the diet was gradually restored according to recovery status. </w:t>
      </w:r>
    </w:p>
    <w:p w:rsidR="00A600AC" w:rsidRDefault="00A600AC">
      <w:pPr>
        <w:spacing w:line="360" w:lineRule="auto"/>
        <w:ind w:firstLine="420"/>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A600AC" w:rsidRDefault="00C106EF">
      <w:pPr>
        <w:spacing w:line="360" w:lineRule="auto"/>
        <w:jc w:val="both"/>
        <w:rPr>
          <w:rFonts w:ascii="Book Antiqua" w:hAnsi="Book Antiqua"/>
        </w:rPr>
      </w:pPr>
      <w:r>
        <w:rPr>
          <w:rFonts w:ascii="Book Antiqua" w:eastAsia="Book Antiqua" w:hAnsi="Book Antiqua" w:cs="Book Antiqua"/>
          <w:b/>
          <w:i/>
          <w:color w:val="000000"/>
        </w:rPr>
        <w:t>Chief complaints</w:t>
      </w:r>
    </w:p>
    <w:p w:rsidR="00A600AC" w:rsidRDefault="00C106E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w:t>
      </w:r>
      <w:r>
        <w:rPr>
          <w:rFonts w:ascii="Book Antiqua" w:eastAsia="Book Antiqua" w:hAnsi="Book Antiqua" w:cs="Book Antiqua"/>
          <w:b/>
          <w:bCs/>
          <w:color w:val="000000"/>
        </w:rPr>
        <w:t xml:space="preserve"> 1: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44-year-old male patient was admitted to our hospital because of repeated right lower abdominal pain for 5 years.</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hAnsi="Book Antiqua" w:hint="eastAsia"/>
          <w:lang w:eastAsia="zh-CN"/>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62-year-old male patient was admitted to our hospital because of multiple masses in his small intestine and one of them cause</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w:t>
      </w:r>
      <w:r>
        <w:rPr>
          <w:rFonts w:ascii="Book Antiqua" w:eastAsia="Book Antiqua" w:hAnsi="Book Antiqua" w:cs="Book Antiqua"/>
          <w:color w:val="000000"/>
        </w:rPr>
        <w:t>intuss</w:t>
      </w:r>
      <w:r>
        <w:rPr>
          <w:rFonts w:ascii="Book Antiqua" w:eastAsia="Book Antiqua" w:hAnsi="Book Antiqua" w:cs="Book Antiqua"/>
          <w:color w:val="000000"/>
        </w:rPr>
        <w:t>usception.</w:t>
      </w:r>
    </w:p>
    <w:p w:rsidR="00A600AC" w:rsidRDefault="00A600AC">
      <w:pPr>
        <w:spacing w:line="360" w:lineRule="auto"/>
        <w:ind w:firstLine="251"/>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i/>
          <w:color w:val="000000"/>
        </w:rPr>
        <w:t>History of present illness</w:t>
      </w:r>
    </w:p>
    <w:p w:rsidR="00A600AC" w:rsidRDefault="00C106E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The patient underwent colonoscopy due to abdominal pain and showed a 3 cm × 4 cm yellowish mass in the terminal ileum 20 cm from the ileocecal valve, with a smooth </w:t>
      </w:r>
      <w:r>
        <w:rPr>
          <w:rFonts w:ascii="Book Antiqua" w:eastAsia="Book Antiqua" w:hAnsi="Book Antiqua" w:cs="Book Antiqua"/>
          <w:color w:val="000000"/>
        </w:rPr>
        <w:lastRenderedPageBreak/>
        <w:t>surface. The mass could slide under the</w:t>
      </w:r>
      <w:r>
        <w:rPr>
          <w:rFonts w:ascii="Book Antiqua" w:eastAsia="Book Antiqua" w:hAnsi="Book Antiqua" w:cs="Book Antiqua"/>
          <w:color w:val="000000"/>
        </w:rPr>
        <w:t xml:space="preserve"> mucosa and occupied nearly the entire intestinal cavity.</w:t>
      </w:r>
    </w:p>
    <w:p w:rsidR="00A600AC" w:rsidRDefault="00A600AC">
      <w:pPr>
        <w:spacing w:line="360" w:lineRule="auto"/>
        <w:jc w:val="both"/>
        <w:rPr>
          <w:rFonts w:ascii="Book Antiqua" w:eastAsia="Book Antiqua" w:hAnsi="Book Antiqua" w:cs="Book Antiqua"/>
          <w:color w:val="000000"/>
        </w:rPr>
      </w:pP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The patient underwent emergency surgical treatment in August 2017 because of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mall bowel intussusception. In addition to small intestinal intussusception, preoperative abdominal computed </w:t>
      </w:r>
      <w:r>
        <w:rPr>
          <w:rFonts w:ascii="Book Antiqua" w:eastAsia="Book Antiqua" w:hAnsi="Book Antiqua" w:cs="Book Antiqua"/>
          <w:color w:val="000000"/>
        </w:rPr>
        <w:t>tomography (CT) examination revealed multiple fat-density mass shadows in his small intestine. Postoperative pathology showed that the intussusception was caused by a 5.2 cm × 4.5 cm × 3.1 cm intestinal submucosal lipoma. The patient continued to experienc</w:t>
      </w:r>
      <w:r>
        <w:rPr>
          <w:rFonts w:ascii="Book Antiqua" w:eastAsia="Book Antiqua" w:hAnsi="Book Antiqua" w:cs="Book Antiqua"/>
          <w:color w:val="000000"/>
        </w:rPr>
        <w:t xml:space="preserve">e repeated abdominal distention and abdominal pain </w:t>
      </w:r>
      <w:proofErr w:type="spellStart"/>
      <w:r>
        <w:rPr>
          <w:rFonts w:ascii="Book Antiqua" w:eastAsia="Book Antiqua" w:hAnsi="Book Antiqua" w:cs="Book Antiqua"/>
          <w:color w:val="000000"/>
        </w:rPr>
        <w:t>post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surgery</w:t>
      </w:r>
      <w:proofErr w:type="spellEnd"/>
      <w:r>
        <w:rPr>
          <w:rFonts w:ascii="Book Antiqua" w:eastAsia="Book Antiqua" w:hAnsi="Book Antiqua" w:cs="Book Antiqua"/>
          <w:color w:val="000000"/>
        </w:rPr>
        <w:t>.</w:t>
      </w:r>
    </w:p>
    <w:p w:rsidR="00A600AC" w:rsidRDefault="00A600AC">
      <w:pPr>
        <w:spacing w:line="360" w:lineRule="auto"/>
        <w:ind w:firstLine="251"/>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i/>
          <w:color w:val="000000"/>
        </w:rPr>
        <w:t>History of past illness</w:t>
      </w: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Case 1: </w:t>
      </w:r>
      <w:r>
        <w:rPr>
          <w:rFonts w:ascii="Book Antiqua" w:eastAsia="宋体" w:hAnsi="Book Antiqua" w:cs="Book Antiqua" w:hint="eastAsia"/>
          <w:color w:val="000000"/>
          <w:lang w:eastAsia="zh-CN"/>
        </w:rPr>
        <w:t>The patient</w:t>
      </w:r>
      <w:r>
        <w:rPr>
          <w:rFonts w:ascii="Book Antiqua" w:eastAsia="Book Antiqua" w:hAnsi="Book Antiqua" w:cs="Book Antiqua"/>
          <w:color w:val="000000"/>
        </w:rPr>
        <w:t xml:space="preserve"> had no </w:t>
      </w:r>
      <w:r>
        <w:rPr>
          <w:rFonts w:ascii="Book Antiqua" w:eastAsia="Book Antiqua" w:hAnsi="Book Antiqua" w:cs="Book Antiqua"/>
          <w:color w:val="000000"/>
        </w:rPr>
        <w:t>gastrointestinal solid tumor before.</w:t>
      </w:r>
    </w:p>
    <w:p w:rsidR="00A600AC" w:rsidRDefault="00A600AC">
      <w:pPr>
        <w:spacing w:line="360" w:lineRule="auto"/>
        <w:jc w:val="both"/>
        <w:rPr>
          <w:rFonts w:ascii="Book Antiqua" w:eastAsia="Book Antiqua" w:hAnsi="Book Antiqua" w:cs="Book Antiqua"/>
          <w:b/>
          <w:bCs/>
          <w:color w:val="000000"/>
        </w:rPr>
      </w:pP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Abdominal CT showed multiple pancreatic lipomas.</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i/>
          <w:color w:val="000000"/>
        </w:rPr>
        <w:t>Physical examination</w:t>
      </w: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Ca</w:t>
      </w:r>
      <w:r>
        <w:rPr>
          <w:rFonts w:ascii="Book Antiqua" w:eastAsia="Book Antiqua" w:hAnsi="Book Antiqua" w:cs="Book Antiqua"/>
          <w:b/>
          <w:bCs/>
          <w:color w:val="000000"/>
        </w:rPr>
        <w:t xml:space="preserve">se 1: </w:t>
      </w:r>
      <w:r>
        <w:rPr>
          <w:rFonts w:ascii="Book Antiqua" w:eastAsia="宋体" w:hAnsi="Book Antiqua" w:cs="Book Antiqua" w:hint="eastAsia"/>
          <w:color w:val="000000"/>
          <w:lang w:eastAsia="zh-CN"/>
        </w:rPr>
        <w:t>The patien</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 had a flat and soft abdomen without tenderness, rebound pain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muscle tension.</w:t>
      </w:r>
    </w:p>
    <w:p w:rsidR="00A600AC" w:rsidRDefault="00A600AC">
      <w:pPr>
        <w:spacing w:line="360" w:lineRule="auto"/>
        <w:jc w:val="both"/>
        <w:rPr>
          <w:rFonts w:ascii="Book Antiqua" w:eastAsia="Book Antiqua" w:hAnsi="Book Antiqua" w:cs="Book Antiqua"/>
          <w:color w:val="000000"/>
        </w:rPr>
      </w:pP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Longitudinal scar about 10 cm long was seen in the center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abdomen</w:t>
      </w:r>
      <w:r>
        <w:rPr>
          <w:rFonts w:ascii="Book Antiqua" w:eastAsia="宋体" w:hAnsi="Book Antiqua" w:cs="Book Antiqua" w:hint="eastAsia"/>
          <w:color w:val="000000"/>
          <w:lang w:eastAsia="zh-CN"/>
        </w:rPr>
        <w:t xml:space="preserve">, with </w:t>
      </w:r>
      <w:r>
        <w:rPr>
          <w:rFonts w:ascii="Book Antiqua" w:eastAsia="Book Antiqua" w:hAnsi="Book Antiqua" w:cs="Book Antiqua"/>
          <w:color w:val="000000"/>
        </w:rPr>
        <w:t>no other positive abdominal signs.</w:t>
      </w:r>
    </w:p>
    <w:p w:rsidR="00A600AC" w:rsidRDefault="00A600AC">
      <w:pPr>
        <w:spacing w:line="360" w:lineRule="auto"/>
        <w:ind w:firstLine="251"/>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i/>
          <w:color w:val="000000"/>
        </w:rPr>
        <w:t>Laboratory examinations</w:t>
      </w:r>
    </w:p>
    <w:p w:rsidR="00A600AC" w:rsidRDefault="00C106E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The results </w:t>
      </w:r>
      <w:r>
        <w:rPr>
          <w:rFonts w:ascii="Book Antiqua" w:eastAsia="Book Antiqua" w:hAnsi="Book Antiqua" w:cs="Book Antiqua"/>
          <w:color w:val="000000"/>
        </w:rPr>
        <w:t>sho</w:t>
      </w:r>
      <w:r>
        <w:rPr>
          <w:rFonts w:ascii="Book Antiqua" w:eastAsia="Book Antiqua" w:hAnsi="Book Antiqua" w:cs="Book Antiqua"/>
          <w:color w:val="000000"/>
        </w:rPr>
        <w:t>wed</w:t>
      </w:r>
      <w:r>
        <w:rPr>
          <w:rFonts w:ascii="Book Antiqua" w:eastAsia="宋体" w:hAnsi="Book Antiqua" w:cs="Book Antiqua" w:hint="eastAsia"/>
          <w:color w:val="000000"/>
          <w:lang w:eastAsia="zh-CN"/>
        </w:rPr>
        <w:t xml:space="preserve"> that</w:t>
      </w:r>
      <w:r>
        <w:rPr>
          <w:rFonts w:ascii="Book Antiqua" w:eastAsia="Book Antiqua" w:hAnsi="Book Antiqua" w:cs="Book Antiqua"/>
          <w:color w:val="000000"/>
        </w:rPr>
        <w:t xml:space="preserve"> no significant abnormality was found in tumor markers or other routine examinations.</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The results showed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no signific</w:t>
      </w:r>
      <w:r>
        <w:rPr>
          <w:rFonts w:ascii="Book Antiqua" w:eastAsia="Book Antiqua" w:hAnsi="Book Antiqua" w:cs="Book Antiqua"/>
          <w:color w:val="000000"/>
        </w:rPr>
        <w:t>ant abnormality was found in tumor markers or other routine examinations.</w:t>
      </w:r>
    </w:p>
    <w:p w:rsidR="00A600AC" w:rsidRDefault="00A600AC">
      <w:pPr>
        <w:spacing w:line="360" w:lineRule="auto"/>
        <w:ind w:firstLine="251"/>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i/>
          <w:color w:val="000000"/>
        </w:rPr>
        <w:lastRenderedPageBreak/>
        <w:t>Imaging examinations</w:t>
      </w:r>
    </w:p>
    <w:p w:rsidR="00A600AC" w:rsidRDefault="00C106E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CT imaging </w:t>
      </w:r>
      <w:r>
        <w:rPr>
          <w:rFonts w:ascii="Book Antiqua" w:eastAsia="Book Antiqua" w:hAnsi="Book Antiqua" w:cs="Book Antiqua"/>
          <w:color w:val="000000"/>
        </w:rPr>
        <w:t>showed a 2.3 cm × 1.3 cm fat</w:t>
      </w:r>
      <w:r>
        <w:rPr>
          <w:rFonts w:ascii="Book Antiqua" w:eastAsia="Book Antiqua" w:hAnsi="Book Antiqua" w:cs="Book Antiqua"/>
          <w:color w:val="000000"/>
        </w:rPr>
        <w:t xml:space="preserve"> density, with clear boundaries in the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erminal ileum, causing the intestinal cavity to narrow. </w:t>
      </w:r>
      <w:r>
        <w:rPr>
          <w:rFonts w:ascii="Book Antiqua" w:eastAsia="宋体" w:hAnsi="Book Antiqua" w:cs="Book Antiqua" w:hint="eastAsia"/>
          <w:color w:val="000000"/>
          <w:lang w:eastAsia="zh-CN"/>
        </w:rPr>
        <w:t>Contrast-enhanced</w:t>
      </w:r>
      <w:r>
        <w:rPr>
          <w:rFonts w:ascii="Book Antiqua" w:eastAsia="Book Antiqua" w:hAnsi="Book Antiqua" w:cs="Book Antiqua"/>
          <w:color w:val="000000"/>
        </w:rPr>
        <w:t xml:space="preserve"> scanning showed no enhancement.</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Abdominal CT in November 2018 showed multiple fat-density mas</w:t>
      </w:r>
      <w:r>
        <w:rPr>
          <w:rFonts w:ascii="Book Antiqua" w:eastAsia="Book Antiqua" w:hAnsi="Book Antiqua" w:cs="Book Antiqua"/>
          <w:color w:val="000000"/>
        </w:rPr>
        <w:t>ses remaining</w:t>
      </w:r>
      <w:r>
        <w:rPr>
          <w:rFonts w:ascii="Book Antiqua" w:hAnsi="Book Antiqua" w:hint="eastAsia"/>
          <w:lang w:eastAsia="zh-CN"/>
        </w:rPr>
        <w:t xml:space="preserve"> </w:t>
      </w:r>
      <w:r>
        <w:rPr>
          <w:rFonts w:ascii="Book Antiqua" w:eastAsia="Book Antiqua" w:hAnsi="Book Antiqua" w:cs="Book Antiqua"/>
          <w:color w:val="000000"/>
        </w:rPr>
        <w:t xml:space="preserve">in the small intestine with intestinal cavity dilatation, with the largest mass being approximately 5 cm in diameter. </w:t>
      </w:r>
    </w:p>
    <w:p w:rsidR="00A600AC" w:rsidRDefault="00A600AC">
      <w:pPr>
        <w:spacing w:line="360" w:lineRule="auto"/>
        <w:ind w:firstLine="251"/>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A600AC" w:rsidRDefault="00C106EF">
      <w:pPr>
        <w:spacing w:line="360" w:lineRule="auto"/>
        <w:jc w:val="both"/>
        <w:rPr>
          <w:rFonts w:ascii="Book Antiqua" w:hAnsi="Book Antiqua"/>
        </w:rPr>
      </w:pPr>
      <w:r>
        <w:rPr>
          <w:rFonts w:ascii="Book Antiqua" w:eastAsia="Book Antiqua" w:hAnsi="Book Antiqua" w:cs="Book Antiqua"/>
          <w:color w:val="000000"/>
        </w:rPr>
        <w:t>Pathology confirmed th</w:t>
      </w:r>
      <w:r>
        <w:rPr>
          <w:rFonts w:ascii="Book Antiqua" w:eastAsia="Book Antiqua" w:hAnsi="Book Antiqua" w:cs="Book Antiqua"/>
          <w:color w:val="000000"/>
        </w:rPr>
        <w:t>at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small intestinal tumors were submucosal lipoma</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p>
    <w:p w:rsidR="00A600AC" w:rsidRDefault="00A600AC">
      <w:pPr>
        <w:spacing w:line="360" w:lineRule="auto"/>
        <w:ind w:firstLine="754"/>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A600AC" w:rsidRDefault="00C106E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After communicating with the patient and his family, </w:t>
      </w:r>
      <w:r>
        <w:rPr>
          <w:rFonts w:ascii="Book Antiqua" w:eastAsia="宋体" w:hAnsi="Book Antiqua" w:cs="Book Antiqua" w:hint="eastAsia"/>
          <w:color w:val="000000"/>
          <w:lang w:eastAsia="zh-CN"/>
        </w:rPr>
        <w:t>who</w:t>
      </w:r>
      <w:r>
        <w:rPr>
          <w:rFonts w:ascii="Book Antiqua" w:eastAsia="Book Antiqua" w:hAnsi="Book Antiqua" w:cs="Book Antiqua"/>
          <w:color w:val="000000"/>
        </w:rPr>
        <w:t xml:space="preserve"> expressed their willingness to try endoscopic treatment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w</w:t>
      </w:r>
      <w:r>
        <w:rPr>
          <w:rFonts w:ascii="Book Antiqua" w:eastAsia="Book Antiqua" w:hAnsi="Book Antiqua" w:cs="Book Antiqua"/>
          <w:color w:val="000000"/>
        </w:rPr>
        <w:t xml:space="preserve">e performed the ESD with SBE </w:t>
      </w:r>
      <w:proofErr w:type="spellStart"/>
      <w:r>
        <w:rPr>
          <w:rFonts w:ascii="Book Antiqua" w:eastAsia="Book Antiqua" w:hAnsi="Book Antiqua" w:cs="Book Antiqua"/>
          <w:color w:val="000000"/>
        </w:rPr>
        <w:t>transanally</w:t>
      </w:r>
      <w:proofErr w:type="spellEnd"/>
      <w:r>
        <w:rPr>
          <w:rFonts w:ascii="Book Antiqua" w:eastAsia="Book Antiqua" w:hAnsi="Book Antiqua" w:cs="Book Antiqua"/>
          <w:color w:val="000000"/>
        </w:rPr>
        <w:t xml:space="preserve"> in November 2015. The tumor was dissected successfully with no bleeding or muscle layer damage</w:t>
      </w:r>
      <w:r>
        <w:rPr>
          <w:rFonts w:ascii="Book Antiqua" w:eastAsia="Book Antiqua" w:hAnsi="Book Antiqua" w:cs="Book Antiqua"/>
          <w:color w:val="000000"/>
        </w:rPr>
        <w:t xml:space="preserve"> and the wound surface was sutured with three metal clips (Figure 1).</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Three SBEs were performed in our hospital. In November 2018, the first SBE showed a 3.0 cm × 6.0 cm yellowish mass in the jejunum 80 cm from the pylorus, with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smooth </w:t>
      </w:r>
      <w:r>
        <w:rPr>
          <w:rFonts w:ascii="Book Antiqua" w:eastAsia="Book Antiqua" w:hAnsi="Book Antiqua" w:cs="Book Antiqua"/>
          <w:color w:val="000000"/>
        </w:rPr>
        <w:t>mucosa</w:t>
      </w:r>
      <w:r>
        <w:rPr>
          <w:rFonts w:ascii="Book Antiqua" w:eastAsia="宋体" w:hAnsi="Book Antiqua" w:cs="Book Antiqua" w:hint="eastAsia"/>
          <w:color w:val="000000"/>
          <w:lang w:eastAsia="zh-CN"/>
        </w:rPr>
        <w:t>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surface</w:t>
      </w:r>
      <w:r>
        <w:rPr>
          <w:rFonts w:ascii="Book Antiqua" w:eastAsia="Book Antiqua" w:hAnsi="Book Antiqua" w:cs="Book Antiqua"/>
          <w:color w:val="000000"/>
        </w:rPr>
        <w:t xml:space="preserve">, accounting for 2/3 of the intestinal cavity. </w:t>
      </w:r>
      <w:proofErr w:type="gramStart"/>
      <w:r>
        <w:rPr>
          <w:rFonts w:ascii="Book Antiqua" w:eastAsia="Book Antiqua" w:hAnsi="Book Antiqua" w:cs="Book Antiqua"/>
          <w:color w:val="000000"/>
        </w:rPr>
        <w:t>we</w:t>
      </w:r>
      <w:proofErr w:type="gramEnd"/>
      <w:r>
        <w:rPr>
          <w:rFonts w:ascii="Book Antiqua" w:eastAsia="Book Antiqua" w:hAnsi="Book Antiqua" w:cs="Book Antiqua"/>
          <w:color w:val="000000"/>
        </w:rPr>
        <w:t xml:space="preserve"> communicated with the family and resected the tumor by ESD under SBE. The patient’s abdominal distension and pain were significantly relieved after the ESD. After a month of recovery and commu</w:t>
      </w:r>
      <w:r>
        <w:rPr>
          <w:rFonts w:ascii="Book Antiqua" w:eastAsia="Book Antiqua" w:hAnsi="Book Antiqua" w:cs="Book Antiqua"/>
          <w:color w:val="000000"/>
        </w:rPr>
        <w:t>nication with family members, we continued the endoscopic treatment of the remaining lipoma. To ensure the effectiveness and safety of the treatment, we only treated one site at a time. In December 2018, the second SBE showed a 3.0 cm × 3.0 cm yellowish ma</w:t>
      </w:r>
      <w:r>
        <w:rPr>
          <w:rFonts w:ascii="Book Antiqua" w:eastAsia="Book Antiqua" w:hAnsi="Book Antiqua" w:cs="Book Antiqua"/>
          <w:color w:val="000000"/>
        </w:rPr>
        <w:t xml:space="preserve">ss with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smooth </w:t>
      </w:r>
      <w:r>
        <w:rPr>
          <w:rFonts w:ascii="Book Antiqua" w:eastAsia="Book Antiqua" w:hAnsi="Book Antiqua" w:cs="Book Antiqua"/>
          <w:color w:val="000000"/>
        </w:rPr>
        <w:t>mucosa</w:t>
      </w:r>
      <w:r>
        <w:rPr>
          <w:rFonts w:ascii="Book Antiqua" w:eastAsia="宋体" w:hAnsi="Book Antiqua" w:cs="Book Antiqua" w:hint="eastAsia"/>
          <w:color w:val="000000"/>
          <w:lang w:eastAsia="zh-CN"/>
        </w:rPr>
        <w:t>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surface </w:t>
      </w:r>
      <w:r>
        <w:rPr>
          <w:rFonts w:ascii="Book Antiqua" w:eastAsia="Book Antiqua" w:hAnsi="Book Antiqua" w:cs="Book Antiqua"/>
          <w:color w:val="000000"/>
        </w:rPr>
        <w:t>140 cm from the pylorus and we performed ESD again. After two treatments, the patient’s clinical symptoms were mostly relieved, but a slightly large intestinal lipoma remained. The patie</w:t>
      </w:r>
      <w:r>
        <w:rPr>
          <w:rFonts w:ascii="Book Antiqua" w:eastAsia="Book Antiqua" w:hAnsi="Book Antiqua" w:cs="Book Antiqua"/>
          <w:color w:val="000000"/>
        </w:rPr>
        <w:t xml:space="preserve">nt chose clinical </w:t>
      </w:r>
      <w:r>
        <w:rPr>
          <w:rFonts w:ascii="Book Antiqua" w:eastAsia="Book Antiqua" w:hAnsi="Book Antiqua" w:cs="Book Antiqua"/>
          <w:color w:val="000000"/>
        </w:rPr>
        <w:lastRenderedPageBreak/>
        <w:t>observation,</w:t>
      </w:r>
      <w:r>
        <w:rPr>
          <w:rFonts w:ascii="Book Antiqua" w:eastAsia="Book Antiqua" w:hAnsi="Book Antiqua" w:cs="Book Antiqua"/>
          <w:color w:val="000000"/>
        </w:rPr>
        <w:t xml:space="preserve"> but the abdominal pain reoccurred 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 xml:space="preserve">later. </w:t>
      </w:r>
      <w:r>
        <w:rPr>
          <w:rFonts w:ascii="Book Antiqua" w:eastAsia="宋体" w:hAnsi="Book Antiqua" w:cs="Book Antiqua" w:hint="eastAsia"/>
          <w:color w:val="000000"/>
          <w:lang w:eastAsia="zh-CN"/>
        </w:rPr>
        <w:t>T</w:t>
      </w:r>
      <w:r>
        <w:rPr>
          <w:rFonts w:ascii="Book Antiqua" w:eastAsia="Book Antiqua" w:hAnsi="Book Antiqua" w:cs="Book Antiqua"/>
          <w:color w:val="000000"/>
        </w:rPr>
        <w:t>hus, we conducted the third SBE examination in September 2019. An anastomosis was observed in the jejunum 180 cm from the pylorus. The 3 cm × 3 cm lipoma was 320 cm from the pylorus and had the same smooth m</w:t>
      </w:r>
      <w:r>
        <w:rPr>
          <w:rFonts w:ascii="Book Antiqua" w:eastAsia="Book Antiqua" w:hAnsi="Book Antiqua" w:cs="Book Antiqua"/>
          <w:color w:val="000000"/>
        </w:rPr>
        <w:t>ucosal surface, accounting for approximately 1/2 of the intestinal cavity. No bleeding or muscle layer damage occurred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no postoperative bleeding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delayed perforation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other complications occurred </w:t>
      </w:r>
      <w:r>
        <w:rPr>
          <w:rFonts w:ascii="Book Antiqua" w:eastAsia="Book Antiqua" w:hAnsi="Book Antiqua" w:cs="Book Antiqua"/>
          <w:color w:val="000000"/>
        </w:rPr>
        <w:t xml:space="preserve">during three </w:t>
      </w:r>
      <w:r>
        <w:rPr>
          <w:rFonts w:ascii="Book Antiqua" w:eastAsia="Book Antiqua" w:hAnsi="Book Antiqua" w:cs="Book Antiqua"/>
          <w:color w:val="000000"/>
        </w:rPr>
        <w:t>ESD treatments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2).</w:t>
      </w:r>
    </w:p>
    <w:p w:rsidR="00A600AC" w:rsidRDefault="00A600AC">
      <w:pPr>
        <w:spacing w:line="360" w:lineRule="auto"/>
        <w:ind w:firstLine="420"/>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A600AC" w:rsidRDefault="00C106EF">
      <w:pPr>
        <w:spacing w:line="360" w:lineRule="auto"/>
        <w:jc w:val="both"/>
        <w:rPr>
          <w:rFonts w:ascii="Book Antiqua" w:hAnsi="Book Antiqua"/>
        </w:rPr>
      </w:pPr>
      <w:r>
        <w:rPr>
          <w:rFonts w:ascii="Book Antiqua" w:eastAsia="宋体" w:hAnsi="Book Antiqua" w:cs="Book Antiqua" w:hint="eastAsia"/>
          <w:color w:val="000000"/>
          <w:lang w:eastAsia="zh-CN"/>
        </w:rPr>
        <w:t>The two</w:t>
      </w:r>
      <w:r>
        <w:rPr>
          <w:rFonts w:ascii="Book Antiqua" w:eastAsia="Book Antiqua" w:hAnsi="Book Antiqua" w:cs="Book Antiqua"/>
          <w:color w:val="000000"/>
        </w:rPr>
        <w:t xml:space="preserve"> patients underwent </w:t>
      </w:r>
      <w:r>
        <w:rPr>
          <w:rFonts w:ascii="Book Antiqua" w:eastAsia="宋体" w:hAnsi="Book Antiqua" w:cs="Book Antiqua" w:hint="eastAsia"/>
          <w:color w:val="000000"/>
          <w:lang w:eastAsia="zh-CN"/>
        </w:rPr>
        <w:t>four</w:t>
      </w:r>
      <w:r>
        <w:rPr>
          <w:rFonts w:ascii="Book Antiqua" w:eastAsia="Book Antiqua" w:hAnsi="Book Antiqua" w:cs="Book Antiqua"/>
          <w:color w:val="000000"/>
        </w:rPr>
        <w:t xml:space="preserve"> ESDs with SBE; one patient underwent 3 ESDs for multiple small intestinal lipomas, all of which were completely removed, with no intraoperative or postoperative bleeding, perforation, stenosis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other complications. Neither </w:t>
      </w:r>
      <w:r w:rsidR="00B70AEA">
        <w:rPr>
          <w:rFonts w:ascii="Book Antiqua" w:eastAsia="Book Antiqua" w:hAnsi="Book Antiqua" w:cs="Book Antiqua"/>
          <w:color w:val="000000"/>
        </w:rPr>
        <w:t xml:space="preserve">of the two </w:t>
      </w:r>
      <w:r>
        <w:rPr>
          <w:rFonts w:ascii="Book Antiqua" w:eastAsia="Book Antiqua" w:hAnsi="Book Antiqua" w:cs="Book Antiqua"/>
          <w:color w:val="000000"/>
        </w:rPr>
        <w:t>patient</w:t>
      </w:r>
      <w:r w:rsidR="00B70AEA">
        <w:rPr>
          <w:rFonts w:ascii="Book Antiqua" w:eastAsia="Book Antiqua" w:hAnsi="Book Antiqua" w:cs="Book Antiqua"/>
          <w:color w:val="000000"/>
        </w:rPr>
        <w:t>s</w:t>
      </w:r>
      <w:r>
        <w:rPr>
          <w:rFonts w:ascii="Book Antiqua" w:eastAsia="Book Antiqua" w:hAnsi="Book Antiqua" w:cs="Book Antiqua"/>
          <w:color w:val="000000"/>
        </w:rPr>
        <w:t xml:space="preserve"> had obvious postopera</w:t>
      </w:r>
      <w:r>
        <w:rPr>
          <w:rFonts w:ascii="Book Antiqua" w:eastAsia="Book Antiqua" w:hAnsi="Book Antiqua" w:cs="Book Antiqua"/>
          <w:color w:val="000000"/>
        </w:rPr>
        <w:t xml:space="preserve">tive discomfort, and the previous abdominal discomfort disappeared. The patients were followed for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postoperatively. CT and/or </w:t>
      </w:r>
      <w:r>
        <w:rPr>
          <w:rFonts w:ascii="Book Antiqua" w:eastAsia="Book Antiqua" w:hAnsi="Book Antiqua" w:cs="Book Antiqua"/>
          <w:color w:val="000000"/>
        </w:rPr>
        <w:t>SBE showed good local mucosal recovery and no tumor recurrence (Table 2).</w:t>
      </w:r>
    </w:p>
    <w:p w:rsidR="00A600AC" w:rsidRDefault="00A600AC">
      <w:pPr>
        <w:spacing w:line="360" w:lineRule="auto"/>
        <w:ind w:firstLine="420"/>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A600AC" w:rsidRDefault="00C106EF">
      <w:pPr>
        <w:spacing w:line="360" w:lineRule="auto"/>
        <w:jc w:val="both"/>
        <w:rPr>
          <w:rFonts w:ascii="Book Antiqua" w:hAnsi="Book Antiqua"/>
        </w:rPr>
      </w:pPr>
      <w:r>
        <w:rPr>
          <w:rFonts w:ascii="Book Antiqua" w:eastAsia="Book Antiqua" w:hAnsi="Book Antiqua" w:cs="Book Antiqua"/>
          <w:color w:val="000000"/>
        </w:rPr>
        <w:t>Small intestinal lipomas are rare ben</w:t>
      </w:r>
      <w:r>
        <w:rPr>
          <w:rFonts w:ascii="Book Antiqua" w:eastAsia="Book Antiqua" w:hAnsi="Book Antiqua" w:cs="Book Antiqua"/>
          <w:color w:val="000000"/>
        </w:rPr>
        <w:t xml:space="preserve">ign tumors of the digestive tract, originating from submucosal or </w:t>
      </w:r>
      <w:proofErr w:type="spellStart"/>
      <w:r>
        <w:rPr>
          <w:rFonts w:ascii="Book Antiqua" w:eastAsia="Book Antiqua" w:hAnsi="Book Antiqua" w:cs="Book Antiqua"/>
          <w:color w:val="000000"/>
        </w:rPr>
        <w:t>subserosal</w:t>
      </w:r>
      <w:proofErr w:type="spellEnd"/>
      <w:r>
        <w:rPr>
          <w:rFonts w:ascii="Book Antiqua" w:eastAsia="Book Antiqua" w:hAnsi="Book Antiqua" w:cs="Book Antiqua"/>
          <w:color w:val="000000"/>
        </w:rPr>
        <w:t xml:space="preserve"> adi</w:t>
      </w:r>
      <w:r>
        <w:rPr>
          <w:rFonts w:ascii="Book Antiqua" w:eastAsia="Book Antiqua" w:hAnsi="Book Antiqua" w:cs="Book Antiqua"/>
          <w:color w:val="000000"/>
        </w:rPr>
        <w:t xml:space="preserve">pose tissue. </w:t>
      </w:r>
      <w:r>
        <w:rPr>
          <w:rFonts w:ascii="Book Antiqua" w:eastAsia="宋体" w:hAnsi="Book Antiqua" w:cs="Book Antiqua" w:hint="eastAsia"/>
          <w:color w:val="000000"/>
          <w:lang w:eastAsia="zh-CN"/>
        </w:rPr>
        <w:t>Li</w:t>
      </w:r>
      <w:r>
        <w:rPr>
          <w:rFonts w:ascii="Book Antiqua" w:eastAsia="Book Antiqua" w:hAnsi="Book Antiqua" w:cs="Book Antiqua"/>
          <w:color w:val="000000"/>
        </w:rPr>
        <w:t xml:space="preserve">pomas have clear boundaries and can be divided into intraluminal, </w:t>
      </w:r>
      <w:proofErr w:type="spellStart"/>
      <w:r>
        <w:rPr>
          <w:rFonts w:ascii="Book Antiqua" w:eastAsia="Book Antiqua" w:hAnsi="Book Antiqua" w:cs="Book Antiqua"/>
          <w:color w:val="000000"/>
        </w:rPr>
        <w:t>extraluminal</w:t>
      </w:r>
      <w:proofErr w:type="spellEnd"/>
      <w:r>
        <w:rPr>
          <w:rFonts w:ascii="Book Antiqua" w:eastAsia="Book Antiqua" w:hAnsi="Book Antiqua" w:cs="Book Antiqua"/>
          <w:color w:val="000000"/>
        </w:rPr>
        <w:t>, intramural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mixed types according to lesion location and growth mode. Intraluminal type</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is</w:t>
      </w:r>
      <w:r>
        <w:rPr>
          <w:rFonts w:ascii="Book Antiqua" w:eastAsia="Book Antiqua" w:hAnsi="Book Antiqua" w:cs="Book Antiqua"/>
          <w:color w:val="000000"/>
        </w:rPr>
        <w:t xml:space="preserve"> the most common and ha</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 good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The cause of the disease is unclear and may be related t</w:t>
      </w:r>
      <w:r>
        <w:rPr>
          <w:rFonts w:ascii="Book Antiqua" w:eastAsia="Book Antiqua" w:hAnsi="Book Antiqua" w:cs="Book Antiqua"/>
          <w:color w:val="000000"/>
        </w:rPr>
        <w:t xml:space="preserve">o systemic fat metabolism disorders, Whipple disease, intestinal </w:t>
      </w:r>
      <w:r>
        <w:rPr>
          <w:rFonts w:ascii="Book Antiqua" w:eastAsia="Book Antiqua" w:hAnsi="Book Antiqua" w:cs="Book Antiqua"/>
          <w:color w:val="000000"/>
        </w:rPr>
        <w:t xml:space="preserve">malnutrition, and inflammatory </w:t>
      </w:r>
      <w:proofErr w:type="gramStart"/>
      <w:r>
        <w:rPr>
          <w:rFonts w:ascii="Book Antiqua" w:eastAsia="Book Antiqua" w:hAnsi="Book Antiqua" w:cs="Book Antiqua"/>
          <w:color w:val="000000"/>
        </w:rPr>
        <w:t>stimulation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Small intestinal lipomas are mostly asymptomatic and can be found accidentally during an endoscopic examination or surgery and generally do not require special treatment. Large lipomas (≥ 2 cm) often have comp</w:t>
      </w:r>
      <w:r>
        <w:rPr>
          <w:rFonts w:ascii="Book Antiqua" w:eastAsia="Book Antiqua" w:hAnsi="Book Antiqua" w:cs="Book Antiqua"/>
          <w:color w:val="000000"/>
        </w:rPr>
        <w:t>lications such as intussusception and intestinal obstruction and can cause related clinical symptoms. Their clinical manifestations depend on the tumor size, loc</w:t>
      </w:r>
      <w:r>
        <w:rPr>
          <w:rFonts w:ascii="Book Antiqua" w:eastAsia="Book Antiqua" w:hAnsi="Book Antiqua" w:cs="Book Antiqua"/>
          <w:color w:val="000000"/>
        </w:rPr>
        <w:t>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mor</w:t>
      </w:r>
      <w:r>
        <w:rPr>
          <w:rFonts w:ascii="Book Antiqua" w:eastAsia="Book Antiqua" w:hAnsi="Book Antiqua" w:cs="Book Antiqua"/>
          <w:color w:val="000000"/>
        </w:rPr>
        <w:t xml:space="preserve">phology and include abdominal distension, abdominal masses, and gastrointestinal </w:t>
      </w:r>
      <w:r>
        <w:rPr>
          <w:rFonts w:ascii="Book Antiqua" w:eastAsia="Book Antiqua" w:hAnsi="Book Antiqua" w:cs="Book Antiqua"/>
          <w:color w:val="000000"/>
        </w:rPr>
        <w:t xml:space="preserve">bleeding. Surgery, </w:t>
      </w:r>
      <w:r>
        <w:rPr>
          <w:rFonts w:ascii="Book Antiqua" w:eastAsia="Book Antiqua" w:hAnsi="Book Antiqua" w:cs="Book Antiqua"/>
          <w:color w:val="000000"/>
        </w:rPr>
        <w:lastRenderedPageBreak/>
        <w:t xml:space="preserve">including laparotomy and laparoscopic-assisted resection, is the first-choice treatment for symptomatic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Gotoda</w:t>
      </w:r>
      <w:proofErr w:type="spellEnd"/>
      <w:r>
        <w:rPr>
          <w:rFonts w:ascii="Book Antiqua" w:eastAsia="Book Antiqua" w:hAnsi="Book Antiqua" w:cs="Book Antiqua"/>
          <w:color w:val="000000"/>
        </w:rPr>
        <w:t>, a Japanese scholar, reported the first case of successful resection of a gastrointestinal mass &gt; 2 cm in diamete</w:t>
      </w:r>
      <w:r>
        <w:rPr>
          <w:rFonts w:ascii="Book Antiqua" w:eastAsia="Book Antiqua" w:hAnsi="Book Antiqua" w:cs="Book Antiqua"/>
          <w:color w:val="000000"/>
        </w:rPr>
        <w:t xml:space="preserve">r </w:t>
      </w:r>
      <w:r>
        <w:rPr>
          <w:rFonts w:ascii="Book Antiqua" w:eastAsia="Book Antiqua" w:hAnsi="Book Antiqua" w:cs="Book Antiqua"/>
          <w:i/>
          <w:iCs/>
          <w:color w:val="000000"/>
        </w:rPr>
        <w:t>via</w:t>
      </w:r>
      <w:r>
        <w:rPr>
          <w:rFonts w:ascii="Book Antiqua" w:eastAsia="Book Antiqua" w:hAnsi="Book Antiqua" w:cs="Book Antiqua"/>
          <w:color w:val="000000"/>
        </w:rPr>
        <w:t xml:space="preserve"> ESD in 1999</w:t>
      </w:r>
      <w:r>
        <w:rPr>
          <w:rFonts w:ascii="Book Antiqua" w:eastAsia="Book Antiqua" w:hAnsi="Book Antiqua" w:cs="Book Antiqua"/>
          <w:color w:val="000000"/>
          <w:vertAlign w:val="superscript"/>
        </w:rPr>
        <w:t>[10]</w:t>
      </w:r>
      <w:r>
        <w:rPr>
          <w:rFonts w:ascii="Book Antiqua" w:eastAsia="Book Antiqua" w:hAnsi="Book Antiqua" w:cs="Book Antiqua"/>
          <w:color w:val="000000"/>
        </w:rPr>
        <w:t>. As ESD technology gradually improves, it is being widely used in clinical practice for its advantages of less surgical trauma, fast postoperative recove</w:t>
      </w:r>
      <w:r>
        <w:rPr>
          <w:rFonts w:ascii="Book Antiqua" w:eastAsia="Book Antiqua" w:hAnsi="Book Antiqua" w:cs="Book Antiqua"/>
          <w:color w:val="000000"/>
        </w:rPr>
        <w:t>ry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low cost. ESD is a reliable and minimally invasive method for treating ea</w:t>
      </w:r>
      <w:r>
        <w:rPr>
          <w:rFonts w:ascii="Book Antiqua" w:eastAsia="Book Antiqua" w:hAnsi="Book Antiqua" w:cs="Book Antiqua"/>
          <w:color w:val="000000"/>
        </w:rPr>
        <w:t>rly and benign tumors in the esophagus, stomach</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colon, thus preventing many unnecessary surgeries.</w:t>
      </w:r>
    </w:p>
    <w:p w:rsidR="00A600AC" w:rsidRDefault="00C106EF">
      <w:pPr>
        <w:spacing w:line="360" w:lineRule="auto"/>
        <w:ind w:firstLine="420"/>
        <w:jc w:val="both"/>
        <w:rPr>
          <w:rFonts w:ascii="Book Antiqua" w:hAnsi="Book Antiqua"/>
        </w:rPr>
      </w:pPr>
      <w:r>
        <w:rPr>
          <w:rFonts w:ascii="Book Antiqua" w:eastAsia="Book Antiqua" w:hAnsi="Book Antiqua" w:cs="Book Antiqua"/>
          <w:color w:val="000000"/>
        </w:rPr>
        <w:t>Endoscopic treatment in the deep intestine is technically difficult because the small intestinal wall is thin, the mucosal blood supply is abundant, the</w:t>
      </w:r>
      <w:r>
        <w:rPr>
          <w:rFonts w:ascii="Book Antiqua" w:eastAsia="Book Antiqua" w:hAnsi="Book Antiqua" w:cs="Book Antiqua"/>
          <w:color w:val="000000"/>
        </w:rPr>
        <w:t xml:space="preserve"> intestinal tract is long and curved, and the intestinal cavity space is narrow. The duodenum is one of the most difficult areas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to implement </w:t>
      </w:r>
      <w:proofErr w:type="gramStart"/>
      <w:r>
        <w:rPr>
          <w:rFonts w:ascii="Book Antiqua" w:eastAsia="Book Antiqua" w:hAnsi="Book Antiqua" w:cs="Book Antiqua"/>
          <w:color w:val="000000"/>
        </w:rPr>
        <w:t>ESD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The clinical application of balloon-assisted endoscopy (including double-balloon and single-bal</w:t>
      </w:r>
      <w:r>
        <w:rPr>
          <w:rFonts w:ascii="Book Antiqua" w:eastAsia="Book Antiqua" w:hAnsi="Book Antiqua" w:cs="Book Antiqua"/>
          <w:color w:val="000000"/>
        </w:rPr>
        <w:t xml:space="preserve">loon colonoscopies) has enabled endoscopically treating small intestinal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11-14]</w:t>
      </w:r>
      <w:r>
        <w:rPr>
          <w:rFonts w:ascii="Book Antiqua" w:eastAsia="Book Antiqua" w:hAnsi="Book Antiqua" w:cs="Book Antiqua"/>
          <w:color w:val="000000"/>
        </w:rPr>
        <w:t>. The authors’ institution is exploring several new technologies for early diagnosing and treating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small intestinal diseases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balloon-assisted endoscopy, such</w:t>
      </w:r>
      <w:r>
        <w:rPr>
          <w:rFonts w:ascii="Book Antiqua" w:eastAsia="Book Antiqua" w:hAnsi="Book Antiqua" w:cs="Book Antiqua"/>
          <w:color w:val="000000"/>
        </w:rPr>
        <w:t xml:space="preserve"> as resection of large polyps, metal stent placement, benign stricture dissection, and endoscopic hemostasis of he</w:t>
      </w:r>
      <w:r>
        <w:rPr>
          <w:rFonts w:ascii="Book Antiqua" w:eastAsia="Book Antiqua" w:hAnsi="Book Antiqua" w:cs="Book Antiqua"/>
          <w:color w:val="000000"/>
        </w:rPr>
        <w:t xml:space="preserve">mangiomas and other hemorrhagic diseases. Our institution has accumulated experience in piecemeal resection and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resection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EMR of l</w:t>
      </w:r>
      <w:r>
        <w:rPr>
          <w:rFonts w:ascii="Book Antiqua" w:eastAsia="Book Antiqua" w:hAnsi="Book Antiqua" w:cs="Book Antiqua"/>
          <w:color w:val="000000"/>
        </w:rPr>
        <w:t xml:space="preserve">arge small intestinal polyps in patients with </w:t>
      </w:r>
      <w:proofErr w:type="spellStart"/>
      <w:r>
        <w:rPr>
          <w:rFonts w:ascii="Book Antiqua" w:eastAsia="Book Antiqua" w:hAnsi="Book Antiqua" w:cs="Book Antiqua"/>
          <w:color w:val="000000"/>
        </w:rPr>
        <w:t>Peutz</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Jeghers</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syndrome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15,16]</w:t>
      </w:r>
      <w:r>
        <w:rPr>
          <w:rFonts w:ascii="Book Antiqua" w:eastAsia="Book Antiqua" w:hAnsi="Book Antiqua" w:cs="Book Antiqua"/>
          <w:color w:val="000000"/>
        </w:rPr>
        <w:t>.</w:t>
      </w:r>
    </w:p>
    <w:p w:rsidR="00A600AC" w:rsidRDefault="00C106EF">
      <w:pPr>
        <w:spacing w:line="360" w:lineRule="auto"/>
        <w:ind w:firstLine="420"/>
        <w:jc w:val="both"/>
        <w:rPr>
          <w:rFonts w:ascii="Book Antiqua" w:hAnsi="Book Antiqua"/>
        </w:rPr>
      </w:pPr>
      <w:r>
        <w:rPr>
          <w:rFonts w:ascii="Book Antiqua" w:eastAsia="Book Antiqua" w:hAnsi="Book Antiqua" w:cs="Book Antiqua"/>
          <w:color w:val="000000"/>
        </w:rPr>
        <w:t>Symptomatic small intestinal lipomas requiring treatment are usually large. Whether minimally invasive treatment can be performed under endoscopy requires clinical verification. S</w:t>
      </w:r>
      <w:r>
        <w:rPr>
          <w:rFonts w:ascii="Book Antiqua" w:eastAsia="Book Antiqua" w:hAnsi="Book Antiqua" w:cs="Book Antiqua"/>
          <w:color w:val="000000"/>
        </w:rPr>
        <w:t>mall intestinal lipomas are usually located in the submucosa and differ from small intestinal polyps derived from the mucosal layer. After submucosal injection, the degree of the polypectomy snare is difficult to control; if the snare is too shallow, it ma</w:t>
      </w:r>
      <w:r>
        <w:rPr>
          <w:rFonts w:ascii="Book Antiqua" w:eastAsia="Book Antiqua" w:hAnsi="Book Antiqua" w:cs="Book Antiqua"/>
          <w:color w:val="000000"/>
        </w:rPr>
        <w:t>y not resect the whole tumor, and if it is too deep, it may cause intraoperative or postoperative perforation. ESD may be more effective because EMR is difficult and carries a high risk. A case report of ESD for a small intestinal lipoma in the terminal il</w:t>
      </w:r>
      <w:r>
        <w:rPr>
          <w:rFonts w:ascii="Book Antiqua" w:eastAsia="Book Antiqua" w:hAnsi="Book Antiqua" w:cs="Book Antiqua"/>
          <w:color w:val="000000"/>
        </w:rPr>
        <w:t xml:space="preserve">eum </w:t>
      </w:r>
      <w:r>
        <w:rPr>
          <w:rFonts w:ascii="Book Antiqua" w:eastAsia="Book Antiqua" w:hAnsi="Book Antiqua" w:cs="Book Antiqua"/>
          <w:i/>
          <w:iCs/>
          <w:color w:val="000000"/>
        </w:rPr>
        <w:t>via</w:t>
      </w:r>
      <w:r>
        <w:rPr>
          <w:rFonts w:ascii="Book Antiqua" w:eastAsia="Book Antiqua" w:hAnsi="Book Antiqua" w:cs="Book Antiqua"/>
          <w:color w:val="000000"/>
        </w:rPr>
        <w:t xml:space="preserve"> colonoscopy preliminarily demonstrated the feasibility of ESD in the small </w:t>
      </w:r>
      <w:proofErr w:type="gramStart"/>
      <w:r>
        <w:rPr>
          <w:rFonts w:ascii="Book Antiqua" w:eastAsia="Book Antiqua" w:hAnsi="Book Antiqua" w:cs="Book Antiqua"/>
          <w:color w:val="000000"/>
        </w:rPr>
        <w:t>intestine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Because the endoscopy did not destroy the small intestinal mucosa circumferentially, and </w:t>
      </w:r>
      <w:r>
        <w:rPr>
          <w:rFonts w:ascii="Book Antiqua" w:eastAsia="Book Antiqua" w:hAnsi="Book Antiqua" w:cs="Book Antiqua"/>
          <w:color w:val="000000"/>
        </w:rPr>
        <w:lastRenderedPageBreak/>
        <w:t>the tumor surface covering the mucosa was retained, postoperative smal</w:t>
      </w:r>
      <w:r>
        <w:rPr>
          <w:rFonts w:ascii="Book Antiqua" w:eastAsia="Book Antiqua" w:hAnsi="Book Antiqua" w:cs="Book Antiqua"/>
          <w:color w:val="000000"/>
        </w:rPr>
        <w:t>l intestinal stricture was theoretically unlikely to occur. Recent accumulating</w:t>
      </w:r>
      <w:r>
        <w:rPr>
          <w:rFonts w:ascii="Book Antiqua" w:hAnsi="Book Antiqua" w:hint="eastAsia"/>
          <w:lang w:eastAsia="zh-CN"/>
        </w:rPr>
        <w:t xml:space="preserve"> </w:t>
      </w:r>
      <w:r>
        <w:rPr>
          <w:rFonts w:ascii="Book Antiqua" w:eastAsia="Book Antiqua" w:hAnsi="Book Antiqua" w:cs="Book Antiqua"/>
          <w:color w:val="000000"/>
        </w:rPr>
        <w:t>literature has demonstrated the feasibility of ESD in the difficult sections of the colon under balloon-assisted endoscopy, such as ESD in the liver region of the colon, ascend</w:t>
      </w:r>
      <w:r>
        <w:rPr>
          <w:rFonts w:ascii="Book Antiqua" w:eastAsia="Book Antiqua" w:hAnsi="Book Antiqua" w:cs="Book Antiqua"/>
          <w:color w:val="000000"/>
        </w:rPr>
        <w:t>ing col</w:t>
      </w:r>
      <w:r>
        <w:rPr>
          <w:rFonts w:ascii="Book Antiqua" w:eastAsia="Book Antiqua" w:hAnsi="Book Antiqua" w:cs="Book Antiqua"/>
          <w:color w:val="000000"/>
        </w:rPr>
        <w:t>on, cecum</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ileocecal </w:t>
      </w:r>
      <w:proofErr w:type="gramStart"/>
      <w:r>
        <w:rPr>
          <w:rFonts w:ascii="Book Antiqua" w:eastAsia="Book Antiqua" w:hAnsi="Book Antiqua" w:cs="Book Antiqua"/>
          <w:color w:val="000000"/>
        </w:rPr>
        <w:t>valve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Our institution has performed ESD in the difficult portions of the colon </w:t>
      </w:r>
      <w:r>
        <w:rPr>
          <w:rFonts w:ascii="Book Antiqua" w:eastAsia="Book Antiqua" w:hAnsi="Book Antiqua" w:cs="Book Antiqua"/>
          <w:i/>
          <w:iCs/>
          <w:color w:val="000000"/>
        </w:rPr>
        <w:t>via</w:t>
      </w:r>
      <w:r>
        <w:rPr>
          <w:rFonts w:ascii="Book Antiqua" w:eastAsia="Book Antiqua" w:hAnsi="Book Antiqua" w:cs="Book Antiqua"/>
          <w:color w:val="000000"/>
        </w:rPr>
        <w:t xml:space="preserve"> balloon-assisted endoscopy and preliminarily verified its feasibility and safety. However, ESD for benign tumors of the deep intestine i</w:t>
      </w:r>
      <w:r>
        <w:rPr>
          <w:rFonts w:ascii="Book Antiqua" w:eastAsia="Book Antiqua" w:hAnsi="Book Antiqua" w:cs="Book Antiqua"/>
          <w:color w:val="000000"/>
        </w:rPr>
        <w:t>s r</w:t>
      </w:r>
      <w:r>
        <w:rPr>
          <w:rFonts w:ascii="Book Antiqua" w:eastAsia="Book Antiqua" w:hAnsi="Book Antiqua" w:cs="Book Antiqua"/>
          <w:color w:val="000000"/>
        </w:rPr>
        <w:t>arely reported. Because both double-balloon endoscopy and SBE have no auxiliary water supply function, and because the long body of the small intestine is usually tortuous near the lesion, the treatment is more difficult. Therefore, the operator must re</w:t>
      </w:r>
      <w:r>
        <w:rPr>
          <w:rFonts w:ascii="Book Antiqua" w:eastAsia="Book Antiqua" w:hAnsi="Book Antiqua" w:cs="Book Antiqua"/>
          <w:color w:val="000000"/>
        </w:rPr>
        <w:t>tain superior endoscopic control ability.</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A600AC" w:rsidRDefault="00C106EF">
      <w:pPr>
        <w:spacing w:line="360" w:lineRule="auto"/>
        <w:jc w:val="both"/>
        <w:rPr>
          <w:rFonts w:ascii="Book Antiqua" w:hAnsi="Book Antiqua"/>
        </w:rPr>
      </w:pPr>
      <w:r>
        <w:rPr>
          <w:rFonts w:ascii="Book Antiqua" w:eastAsia="Book Antiqua" w:hAnsi="Book Antiqua" w:cs="Book Antiqua"/>
          <w:color w:val="000000"/>
        </w:rPr>
        <w:t>ESD under balloon-assisted endoscopy has a high block resection rate for large small intestinal lipomas with no uncontrolled serious complications, which thus has high clinical application feasibility a</w:t>
      </w:r>
      <w:r>
        <w:rPr>
          <w:rFonts w:ascii="Book Antiqua" w:eastAsia="Book Antiqua" w:hAnsi="Book Antiqua" w:cs="Book Antiqua"/>
          <w:color w:val="000000"/>
        </w:rPr>
        <w:t xml:space="preserve">nd safety. However, ESD treatment of small intestinal lipomas </w:t>
      </w:r>
      <w:r>
        <w:rPr>
          <w:rFonts w:ascii="Book Antiqua" w:eastAsia="Book Antiqua" w:hAnsi="Book Antiqua" w:cs="Book Antiqua"/>
          <w:i/>
          <w:iCs/>
          <w:color w:val="000000"/>
        </w:rPr>
        <w:t>via</w:t>
      </w:r>
      <w:r>
        <w:rPr>
          <w:rFonts w:ascii="Book Antiqua" w:eastAsia="Book Antiqua" w:hAnsi="Book Antiqua" w:cs="Book Antiqua"/>
          <w:color w:val="000000"/>
        </w:rPr>
        <w:t xml:space="preserve"> balloon-assisted endoscopy confers technical difficulties; therefore, the </w:t>
      </w:r>
      <w:proofErr w:type="spellStart"/>
      <w:r>
        <w:rPr>
          <w:rFonts w:ascii="Book Antiqua" w:eastAsia="Book Antiqua" w:hAnsi="Book Antiqua" w:cs="Book Antiqua"/>
          <w:color w:val="000000"/>
        </w:rPr>
        <w:t>endoscopist</w:t>
      </w:r>
      <w:proofErr w:type="spellEnd"/>
      <w:r>
        <w:rPr>
          <w:rFonts w:ascii="Book Antiqua" w:eastAsia="Book Antiqua" w:hAnsi="Book Antiqua" w:cs="Book Antiqua"/>
          <w:color w:val="000000"/>
        </w:rPr>
        <w:t xml:space="preserve"> must master the operative skills needed for balloon-assisted endoscopy and be experienced in performing </w:t>
      </w:r>
      <w:r>
        <w:rPr>
          <w:rFonts w:ascii="Book Antiqua" w:eastAsia="Book Antiqua" w:hAnsi="Book Antiqua" w:cs="Book Antiqua"/>
          <w:color w:val="000000"/>
        </w:rPr>
        <w:t>ESD. We recommend that highly experienced departments apply and promote this technology to provide a new alternative method for patients with small intestinal lipomas.</w:t>
      </w:r>
    </w:p>
    <w:p w:rsidR="00A600AC" w:rsidRDefault="00A600AC">
      <w:pPr>
        <w:spacing w:line="360" w:lineRule="auto"/>
        <w:ind w:firstLine="420"/>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color w:val="000000"/>
        </w:rPr>
        <w:t>REFERENCES</w:t>
      </w:r>
    </w:p>
    <w:p w:rsidR="00A600AC" w:rsidRDefault="00C106E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 </w:t>
      </w:r>
      <w:r>
        <w:rPr>
          <w:rFonts w:ascii="Book Antiqua" w:eastAsia="Book Antiqua" w:hAnsi="Book Antiqua" w:cs="Book Antiqua"/>
          <w:b/>
          <w:bCs/>
          <w:color w:val="000000"/>
        </w:rPr>
        <w:t>Wilson JM</w:t>
      </w:r>
      <w:r>
        <w:rPr>
          <w:rFonts w:ascii="Book Antiqua" w:eastAsia="Book Antiqua" w:hAnsi="Book Antiqua" w:cs="Book Antiqua"/>
          <w:color w:val="000000"/>
        </w:rPr>
        <w:t xml:space="preserve">, Melvin DB, Gray G, </w:t>
      </w:r>
      <w:proofErr w:type="spellStart"/>
      <w:r>
        <w:rPr>
          <w:rFonts w:ascii="Book Antiqua" w:eastAsia="Book Antiqua" w:hAnsi="Book Antiqua" w:cs="Book Antiqua"/>
          <w:color w:val="000000"/>
        </w:rPr>
        <w:t>Thorbjarnarson</w:t>
      </w:r>
      <w:proofErr w:type="spellEnd"/>
      <w:r>
        <w:rPr>
          <w:rFonts w:ascii="Book Antiqua" w:eastAsia="Book Antiqua" w:hAnsi="Book Antiqua" w:cs="Book Antiqua"/>
          <w:color w:val="000000"/>
        </w:rPr>
        <w:t xml:space="preserve"> B. Benign small bowel tumor.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1975; </w:t>
      </w:r>
      <w:r>
        <w:rPr>
          <w:rFonts w:ascii="Book Antiqua" w:eastAsia="Book Antiqua" w:hAnsi="Book Antiqua" w:cs="Book Antiqua"/>
          <w:b/>
          <w:bCs/>
          <w:color w:val="000000"/>
        </w:rPr>
        <w:t>181</w:t>
      </w:r>
      <w:r>
        <w:rPr>
          <w:rFonts w:ascii="Book Antiqua" w:eastAsia="Book Antiqua" w:hAnsi="Book Antiqua" w:cs="Book Antiqua"/>
          <w:color w:val="000000"/>
        </w:rPr>
        <w:t>: 247-250 [PMID: 1078626 DOI: 10.1097/00000658-197502000-00019]</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Zheng 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N, Lin H, Zheng L, Ni M, Wu G, Chen J,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S. Margin diagnosis for endoscopic submucosal dissection of early gastric cancer using multiphoton microscopy.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408-416 [PMID: 30972623 DOI: 10.1007/s00464-019-06783-1]</w:t>
      </w:r>
    </w:p>
    <w:p w:rsidR="00A600AC" w:rsidRDefault="00C106E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 </w:t>
      </w:r>
      <w:r>
        <w:rPr>
          <w:rFonts w:ascii="Book Antiqua" w:eastAsia="Book Antiqua" w:hAnsi="Book Antiqua" w:cs="Book Antiqua"/>
          <w:b/>
          <w:bCs/>
          <w:color w:val="000000"/>
        </w:rPr>
        <w:t>Morimoto T</w:t>
      </w:r>
      <w:r>
        <w:rPr>
          <w:rFonts w:ascii="Book Antiqua" w:eastAsia="Book Antiqua" w:hAnsi="Book Antiqua" w:cs="Book Antiqua"/>
          <w:color w:val="000000"/>
        </w:rPr>
        <w:t xml:space="preserve">, Fu KI, </w:t>
      </w:r>
      <w:proofErr w:type="spellStart"/>
      <w:r>
        <w:rPr>
          <w:rFonts w:ascii="Book Antiqua" w:eastAsia="Book Antiqua" w:hAnsi="Book Antiqua" w:cs="Book Antiqua"/>
          <w:color w:val="000000"/>
        </w:rPr>
        <w:t>Konuma</w:t>
      </w:r>
      <w:proofErr w:type="spellEnd"/>
      <w:r>
        <w:rPr>
          <w:rFonts w:ascii="Book Antiqua" w:eastAsia="Book Antiqua" w:hAnsi="Book Antiqua" w:cs="Book Antiqua"/>
          <w:color w:val="000000"/>
        </w:rPr>
        <w:t xml:space="preserve"> H, Izumi Y, Matsuyama S, Ogura K, Miyazaki A, Watanabe S. Peeling a giant </w:t>
      </w: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lipoma with endoscopic </w:t>
      </w:r>
      <w:proofErr w:type="spellStart"/>
      <w:r>
        <w:rPr>
          <w:rFonts w:ascii="Book Antiqua" w:eastAsia="Book Antiqua" w:hAnsi="Book Antiqua" w:cs="Book Antiqua"/>
          <w:color w:val="000000"/>
        </w:rPr>
        <w:t>unroofing</w:t>
      </w:r>
      <w:proofErr w:type="spellEnd"/>
      <w:r>
        <w:rPr>
          <w:rFonts w:ascii="Book Antiqua" w:eastAsia="Book Antiqua" w:hAnsi="Book Antiqua" w:cs="Book Antiqua"/>
          <w:color w:val="000000"/>
        </w:rPr>
        <w:t xml:space="preserve"> and submucosal </w:t>
      </w:r>
      <w:r>
        <w:rPr>
          <w:rFonts w:ascii="Book Antiqua" w:eastAsia="Book Antiqua" w:hAnsi="Book Antiqua" w:cs="Book Antiqua"/>
          <w:color w:val="000000"/>
        </w:rPr>
        <w:lastRenderedPageBreak/>
        <w:t xml:space="preserve">dissection.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w:t>
      </w:r>
      <w:r>
        <w:rPr>
          <w:rFonts w:ascii="Book Antiqua" w:eastAsia="Book Antiqua" w:hAnsi="Book Antiqua" w:cs="Book Antiqua"/>
          <w:i/>
          <w:iCs/>
          <w:color w:val="000000"/>
        </w:rPr>
        <w:t>oenterol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1676-1679 [PMID: 20355250 DOI: 10.3748/wjg.v16.i13.1676]</w:t>
      </w:r>
    </w:p>
    <w:p w:rsidR="00A600AC" w:rsidRDefault="00C106E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 </w:t>
      </w:r>
      <w:r>
        <w:rPr>
          <w:rFonts w:ascii="Book Antiqua" w:eastAsia="Book Antiqua" w:hAnsi="Book Antiqua" w:cs="Book Antiqua"/>
          <w:b/>
          <w:bCs/>
          <w:color w:val="000000"/>
        </w:rPr>
        <w:t>Huang WH</w:t>
      </w:r>
      <w:r>
        <w:rPr>
          <w:rFonts w:ascii="Book Antiqua" w:eastAsia="Book Antiqua" w:hAnsi="Book Antiqua" w:cs="Book Antiqua"/>
          <w:color w:val="000000"/>
        </w:rPr>
        <w:t xml:space="preserve">, Peng CY, Yu CJ, Chou JW, Feng CL.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-assisted </w:t>
      </w:r>
      <w:proofErr w:type="spellStart"/>
      <w:r>
        <w:rPr>
          <w:rFonts w:ascii="Book Antiqua" w:eastAsia="Book Antiqua" w:hAnsi="Book Antiqua" w:cs="Book Antiqua"/>
          <w:color w:val="000000"/>
        </w:rPr>
        <w:t>unroofing</w:t>
      </w:r>
      <w:proofErr w:type="spellEnd"/>
      <w:r>
        <w:rPr>
          <w:rFonts w:ascii="Book Antiqua" w:eastAsia="Book Antiqua" w:hAnsi="Book Antiqua" w:cs="Book Antiqua"/>
          <w:color w:val="000000"/>
        </w:rPr>
        <w:t xml:space="preserve"> for the treatment of symptomatic duodenal lipomas.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68</w:t>
      </w:r>
      <w:r>
        <w:rPr>
          <w:rFonts w:ascii="Book Antiqua" w:eastAsia="Book Antiqua" w:hAnsi="Book Antiqua" w:cs="Book Antiqua"/>
          <w:color w:val="000000"/>
        </w:rPr>
        <w:t>: 1234-1236 [PMID: 19028236</w:t>
      </w:r>
      <w:r>
        <w:rPr>
          <w:rFonts w:ascii="Book Antiqua" w:eastAsia="Book Antiqua" w:hAnsi="Book Antiqua" w:cs="Book Antiqua"/>
          <w:color w:val="000000"/>
        </w:rPr>
        <w:t xml:space="preserve"> DOI: 10.1016/j.gie.2008.03.003]</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Tahlan</w:t>
      </w:r>
      <w:proofErr w:type="spellEnd"/>
      <w:r>
        <w:rPr>
          <w:rFonts w:ascii="Book Antiqua" w:eastAsia="Book Antiqua" w:hAnsi="Book Antiqua" w:cs="Book Antiqua"/>
          <w:b/>
          <w:bCs/>
          <w:color w:val="000000"/>
        </w:rPr>
        <w:t xml:space="preserve"> RN</w:t>
      </w:r>
      <w:r>
        <w:rPr>
          <w:rFonts w:ascii="Book Antiqua" w:eastAsia="Book Antiqua" w:hAnsi="Book Antiqua" w:cs="Book Antiqua"/>
          <w:color w:val="000000"/>
        </w:rPr>
        <w:t xml:space="preserve">, Garg P, </w:t>
      </w:r>
      <w:proofErr w:type="spellStart"/>
      <w:r>
        <w:rPr>
          <w:rFonts w:ascii="Book Antiqua" w:eastAsia="Book Antiqua" w:hAnsi="Book Antiqua" w:cs="Book Antiqua"/>
          <w:color w:val="000000"/>
        </w:rPr>
        <w:t>Bishnoi</w:t>
      </w:r>
      <w:proofErr w:type="spellEnd"/>
      <w:r>
        <w:rPr>
          <w:rFonts w:ascii="Book Antiqua" w:eastAsia="Book Antiqua" w:hAnsi="Book Antiqua" w:cs="Book Antiqua"/>
          <w:color w:val="000000"/>
        </w:rPr>
        <w:t xml:space="preserve"> PK, </w:t>
      </w:r>
      <w:proofErr w:type="spellStart"/>
      <w:r>
        <w:rPr>
          <w:rFonts w:ascii="Book Antiqua" w:eastAsia="Book Antiqua" w:hAnsi="Book Antiqua" w:cs="Book Antiqua"/>
          <w:color w:val="000000"/>
        </w:rPr>
        <w:t>Singla</w:t>
      </w:r>
      <w:proofErr w:type="spellEnd"/>
      <w:r>
        <w:rPr>
          <w:rFonts w:ascii="Book Antiqua" w:eastAsia="Book Antiqua" w:hAnsi="Book Antiqua" w:cs="Book Antiqua"/>
          <w:color w:val="000000"/>
        </w:rPr>
        <w:t xml:space="preserve"> SL. Mesenteric lipoma: an unusual cause of small intestinal volvulus.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16</w:t>
      </w:r>
      <w:r>
        <w:rPr>
          <w:rFonts w:ascii="Book Antiqua" w:eastAsia="Book Antiqua" w:hAnsi="Book Antiqua" w:cs="Book Antiqua"/>
          <w:color w:val="000000"/>
        </w:rPr>
        <w:t>: 159 [PMID: 9357196]</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Nincheri</w:t>
      </w:r>
      <w:proofErr w:type="spellEnd"/>
      <w:r>
        <w:rPr>
          <w:rFonts w:ascii="Book Antiqua" w:eastAsia="Book Antiqua" w:hAnsi="Book Antiqua" w:cs="Book Antiqua"/>
          <w:b/>
          <w:bCs/>
          <w:color w:val="000000"/>
        </w:rPr>
        <w:t xml:space="preserve"> Kunz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Evaristi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Spadoni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Cozzani</w:t>
      </w:r>
      <w:proofErr w:type="spellEnd"/>
      <w:r>
        <w:rPr>
          <w:rFonts w:ascii="Book Antiqua" w:eastAsia="Book Antiqua" w:hAnsi="Book Antiqua" w:cs="Book Antiqua"/>
          <w:color w:val="000000"/>
        </w:rPr>
        <w:t xml:space="preserve"> R, Valle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Bacigalupo</w:t>
      </w:r>
      <w:proofErr w:type="spellEnd"/>
      <w:r>
        <w:rPr>
          <w:rFonts w:ascii="Book Antiqua" w:eastAsia="Book Antiqua" w:hAnsi="Book Antiqua" w:cs="Book Antiqua"/>
          <w:color w:val="000000"/>
        </w:rPr>
        <w:t xml:space="preserve"> B. [Lipoma of the small intestine as a rare cause of intestinal occlusion]. </w:t>
      </w:r>
      <w:r>
        <w:rPr>
          <w:rFonts w:ascii="Book Antiqua" w:eastAsia="Book Antiqua" w:hAnsi="Book Antiqua" w:cs="Book Antiqua"/>
          <w:i/>
          <w:iCs/>
          <w:color w:val="000000"/>
        </w:rPr>
        <w:t xml:space="preserve">Minerva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color w:val="000000"/>
        </w:rPr>
        <w:t xml:space="preserve"> 1994; </w:t>
      </w:r>
      <w:r>
        <w:rPr>
          <w:rFonts w:ascii="Book Antiqua" w:eastAsia="Book Antiqua" w:hAnsi="Book Antiqua" w:cs="Book Antiqua"/>
          <w:b/>
          <w:bCs/>
          <w:color w:val="000000"/>
        </w:rPr>
        <w:t>49</w:t>
      </w:r>
      <w:r>
        <w:rPr>
          <w:rFonts w:ascii="Book Antiqua" w:eastAsia="Book Antiqua" w:hAnsi="Book Antiqua" w:cs="Book Antiqua"/>
          <w:color w:val="000000"/>
        </w:rPr>
        <w:t>: 859-865 [PMID: 7991207]</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Yatagai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Ueyama</w:t>
      </w:r>
      <w:proofErr w:type="spellEnd"/>
      <w:r>
        <w:rPr>
          <w:rFonts w:ascii="Book Antiqua" w:eastAsia="Book Antiqua" w:hAnsi="Book Antiqua" w:cs="Book Antiqua"/>
          <w:color w:val="000000"/>
        </w:rPr>
        <w:t xml:space="preserve"> H, Shibuya T, </w:t>
      </w:r>
      <w:proofErr w:type="spellStart"/>
      <w:r>
        <w:rPr>
          <w:rFonts w:ascii="Book Antiqua" w:eastAsia="Book Antiqua" w:hAnsi="Book Antiqua" w:cs="Book Antiqua"/>
          <w:color w:val="000000"/>
        </w:rPr>
        <w:t>Haga</w:t>
      </w:r>
      <w:proofErr w:type="spellEnd"/>
      <w:r>
        <w:rPr>
          <w:rFonts w:ascii="Book Antiqua" w:eastAsia="Book Antiqua" w:hAnsi="Book Antiqua" w:cs="Book Antiqua"/>
          <w:color w:val="000000"/>
        </w:rPr>
        <w:t xml:space="preserve"> K, Takahashi M, Nomura O, Sakamoto N, </w:t>
      </w:r>
      <w:proofErr w:type="spellStart"/>
      <w:r>
        <w:rPr>
          <w:rFonts w:ascii="Book Antiqua" w:eastAsia="Book Antiqua" w:hAnsi="Book Antiqua" w:cs="Book Antiqua"/>
          <w:color w:val="000000"/>
        </w:rPr>
        <w:t>Osada</w:t>
      </w:r>
      <w:proofErr w:type="spellEnd"/>
      <w:r>
        <w:rPr>
          <w:rFonts w:ascii="Book Antiqua" w:eastAsia="Book Antiqua" w:hAnsi="Book Antiqua" w:cs="Book Antiqua"/>
          <w:color w:val="000000"/>
        </w:rPr>
        <w:t xml:space="preserve"> T, Yao T, Watanabe S. Obscure gastroi</w:t>
      </w:r>
      <w:r>
        <w:rPr>
          <w:rFonts w:ascii="Book Antiqua" w:eastAsia="Book Antiqua" w:hAnsi="Book Antiqua" w:cs="Book Antiqua"/>
          <w:color w:val="000000"/>
        </w:rPr>
        <w:t xml:space="preserve">ntestinal bleeding caused by small intestinal lipoma: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xml:space="preserve">: 226 [PMID: 27520963 DOI: </w:t>
      </w:r>
      <w:r>
        <w:rPr>
          <w:rFonts w:ascii="Book Antiqua" w:hAnsi="Book Antiqua" w:cs="Segoe UI"/>
          <w:color w:val="212121"/>
          <w:shd w:val="clear" w:color="auto" w:fill="FFFFFF"/>
        </w:rPr>
        <w:t>10.1186/s13256-016-1014-4</w:t>
      </w:r>
      <w:r>
        <w:rPr>
          <w:rFonts w:ascii="Book Antiqua" w:eastAsia="Book Antiqua" w:hAnsi="Book Antiqua" w:cs="Book Antiqua"/>
          <w:color w:val="000000"/>
        </w:rPr>
        <w:t>]</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Oda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Gotoda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Hamanaka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EguchIi</w:t>
      </w:r>
      <w:proofErr w:type="spellEnd"/>
      <w:r>
        <w:rPr>
          <w:rFonts w:ascii="Book Antiqua" w:eastAsia="Book Antiqua" w:hAnsi="Book Antiqua" w:cs="Book Antiqua"/>
          <w:color w:val="000000"/>
        </w:rPr>
        <w:t xml:space="preserve"> T, Saito Y, Matsuda T, Bhandari P, </w:t>
      </w:r>
      <w:proofErr w:type="spellStart"/>
      <w:r>
        <w:rPr>
          <w:rFonts w:ascii="Book Antiqua" w:eastAsia="Book Antiqua" w:hAnsi="Book Antiqua" w:cs="Book Antiqua"/>
          <w:color w:val="000000"/>
        </w:rPr>
        <w:t>Emura</w:t>
      </w:r>
      <w:proofErr w:type="spellEnd"/>
      <w:r>
        <w:rPr>
          <w:rFonts w:ascii="Book Antiqua" w:eastAsia="Book Antiqua" w:hAnsi="Book Antiqua" w:cs="Book Antiqua"/>
          <w:color w:val="000000"/>
        </w:rPr>
        <w:t xml:space="preserve"> F, Saito D, Ono H</w:t>
      </w:r>
      <w:r>
        <w:rPr>
          <w:rFonts w:ascii="Book Antiqua" w:hAnsi="Book Antiqua" w:cs="Book Antiqua"/>
          <w:color w:val="000000"/>
          <w:lang w:eastAsia="zh-CN"/>
        </w:rPr>
        <w:t xml:space="preserve">. </w:t>
      </w:r>
      <w:r>
        <w:rPr>
          <w:rFonts w:ascii="Book Antiqua" w:eastAsia="Book Antiqua" w:hAnsi="Book Antiqua" w:cs="Book Antiqua"/>
          <w:color w:val="000000"/>
        </w:rPr>
        <w:t xml:space="preserve">Endoscopic </w:t>
      </w:r>
      <w:r>
        <w:rPr>
          <w:rFonts w:ascii="Book Antiqua" w:eastAsia="Book Antiqua" w:hAnsi="Book Antiqua" w:cs="Book Antiqua"/>
          <w:color w:val="000000"/>
        </w:rPr>
        <w:t>submucosal dissection for early gastric cancer: Technical feasibility</w:t>
      </w:r>
      <w:r>
        <w:rPr>
          <w:rFonts w:ascii="Book Antiqua" w:hAnsi="Book Antiqua" w:cs="Book Antiqua"/>
          <w:color w:val="000000"/>
          <w:lang w:eastAsia="zh-CN"/>
        </w:rPr>
        <w:t xml:space="preserve">, </w:t>
      </w:r>
      <w:r>
        <w:rPr>
          <w:rFonts w:ascii="Book Antiqua" w:eastAsia="Book Antiqua" w:hAnsi="Book Antiqua" w:cs="Book Antiqua"/>
          <w:color w:val="000000"/>
        </w:rPr>
        <w:t xml:space="preserve">operation time and complications from a large consecutive series.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17</w:t>
      </w:r>
      <w:r>
        <w:rPr>
          <w:rFonts w:ascii="Book Antiqua" w:eastAsia="Book Antiqua" w:hAnsi="Book Antiqua" w:cs="Book Antiqua"/>
          <w:bCs/>
          <w:color w:val="000000"/>
        </w:rPr>
        <w:t>:</w:t>
      </w:r>
      <w:r>
        <w:rPr>
          <w:rFonts w:ascii="Book Antiqua" w:eastAsia="Book Antiqua" w:hAnsi="Book Antiqua" w:cs="Book Antiqua"/>
          <w:color w:val="000000"/>
        </w:rPr>
        <w:t xml:space="preserve"> 54-58 [DOI: 10.1111/j.1443-1661.2005.00459.x]</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Gotoda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Endoscopic resection of early gastric ca</w:t>
      </w:r>
      <w:r>
        <w:rPr>
          <w:rFonts w:ascii="Book Antiqua" w:eastAsia="Book Antiqua" w:hAnsi="Book Antiqua" w:cs="Book Antiqua"/>
          <w:color w:val="000000"/>
        </w:rPr>
        <w:t xml:space="preserve">ncer: the Japanese perspective.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22</w:t>
      </w:r>
      <w:r>
        <w:rPr>
          <w:rFonts w:ascii="Book Antiqua" w:eastAsia="Book Antiqua" w:hAnsi="Book Antiqua" w:cs="Book Antiqua"/>
          <w:color w:val="000000"/>
        </w:rPr>
        <w:t>: 561-569 [PMID: 16891890 DOI: 10.1097/01.mog.0000239873.06243.00]</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Gaspar JP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Stelow</w:t>
      </w:r>
      <w:proofErr w:type="spellEnd"/>
      <w:r>
        <w:rPr>
          <w:rFonts w:ascii="Book Antiqua" w:eastAsia="Book Antiqua" w:hAnsi="Book Antiqua" w:cs="Book Antiqua"/>
          <w:color w:val="000000"/>
        </w:rPr>
        <w:t xml:space="preserve"> EB, Wang AY. Approach to the endoscopic resection of duodenal lesions.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6</w:t>
      </w:r>
      <w:r>
        <w:rPr>
          <w:rFonts w:ascii="Book Antiqua" w:eastAsia="Book Antiqua" w:hAnsi="Book Antiqua" w:cs="Book Antiqua"/>
          <w:color w:val="000000"/>
        </w:rPr>
        <w:t>00-617 [PMID: 26811610 DOI: 10.3748/wjg.v22.i2.600]</w:t>
      </w:r>
    </w:p>
    <w:p w:rsidR="00A600AC" w:rsidRDefault="00C106E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11 </w:t>
      </w:r>
      <w:r>
        <w:rPr>
          <w:rFonts w:ascii="Book Antiqua" w:eastAsia="Book Antiqua" w:hAnsi="Book Antiqua" w:cs="Book Antiqua"/>
          <w:b/>
          <w:bCs/>
          <w:color w:val="000000"/>
        </w:rPr>
        <w:t>Yamamoto H</w:t>
      </w:r>
      <w:r>
        <w:rPr>
          <w:rFonts w:ascii="Book Antiqua" w:eastAsia="Book Antiqua" w:hAnsi="Book Antiqua" w:cs="Book Antiqua"/>
          <w:color w:val="000000"/>
        </w:rPr>
        <w:t xml:space="preserve">, Sugano K. A new method of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--the double-balloon method. </w:t>
      </w:r>
      <w:r>
        <w:rPr>
          <w:rFonts w:ascii="Book Antiqua" w:eastAsia="Book Antiqua" w:hAnsi="Book Antiqua" w:cs="Book Antiqua"/>
          <w:i/>
          <w:iCs/>
          <w:color w:val="000000"/>
        </w:rPr>
        <w:t xml:space="preserve">Can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17</w:t>
      </w:r>
      <w:r>
        <w:rPr>
          <w:rFonts w:ascii="Book Antiqua" w:eastAsia="Book Antiqua" w:hAnsi="Book Antiqua" w:cs="Book Antiqua"/>
          <w:color w:val="000000"/>
        </w:rPr>
        <w:t>: 273-274 [PMID: 12704472 DOI: 10.1155/2003/309532]</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Yamamoto H</w:t>
      </w:r>
      <w:r>
        <w:rPr>
          <w:rFonts w:ascii="Book Antiqua" w:eastAsia="Book Antiqua" w:hAnsi="Book Antiqua" w:cs="Book Antiqua"/>
          <w:color w:val="000000"/>
        </w:rPr>
        <w:t xml:space="preserve">, Kita H, </w:t>
      </w:r>
      <w:proofErr w:type="spellStart"/>
      <w:r>
        <w:rPr>
          <w:rFonts w:ascii="Book Antiqua" w:eastAsia="Book Antiqua" w:hAnsi="Book Antiqua" w:cs="Book Antiqua"/>
          <w:color w:val="000000"/>
        </w:rPr>
        <w:t>Sunada</w:t>
      </w:r>
      <w:proofErr w:type="spellEnd"/>
      <w:r>
        <w:rPr>
          <w:rFonts w:ascii="Book Antiqua" w:eastAsia="Book Antiqua" w:hAnsi="Book Antiqua" w:cs="Book Antiqua"/>
          <w:color w:val="000000"/>
        </w:rPr>
        <w:t xml:space="preserve"> K, Hayashi Y,</w:t>
      </w:r>
      <w:r>
        <w:rPr>
          <w:rFonts w:ascii="Book Antiqua" w:eastAsia="Book Antiqua" w:hAnsi="Book Antiqua" w:cs="Book Antiqua"/>
          <w:color w:val="000000"/>
        </w:rPr>
        <w:t xml:space="preserve"> Sato H, Yano T, Iwamoto M, </w:t>
      </w:r>
      <w:proofErr w:type="spellStart"/>
      <w:r>
        <w:rPr>
          <w:rFonts w:ascii="Book Antiqua" w:eastAsia="Book Antiqua" w:hAnsi="Book Antiqua" w:cs="Book Antiqua"/>
          <w:color w:val="000000"/>
        </w:rPr>
        <w:t>Sekine</w:t>
      </w:r>
      <w:proofErr w:type="spellEnd"/>
      <w:r>
        <w:rPr>
          <w:rFonts w:ascii="Book Antiqua" w:eastAsia="Book Antiqua" w:hAnsi="Book Antiqua" w:cs="Book Antiqua"/>
          <w:color w:val="000000"/>
        </w:rPr>
        <w:t xml:space="preserve"> Y, Miyata T, </w:t>
      </w:r>
      <w:proofErr w:type="spellStart"/>
      <w:r>
        <w:rPr>
          <w:rFonts w:ascii="Book Antiqua" w:eastAsia="Book Antiqua" w:hAnsi="Book Antiqua" w:cs="Book Antiqua"/>
          <w:color w:val="000000"/>
        </w:rPr>
        <w:t>Kuno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Ajibe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Ido</w:t>
      </w:r>
      <w:proofErr w:type="spellEnd"/>
      <w:r>
        <w:rPr>
          <w:rFonts w:ascii="Book Antiqua" w:eastAsia="Book Antiqua" w:hAnsi="Book Antiqua" w:cs="Book Antiqua"/>
          <w:color w:val="000000"/>
        </w:rPr>
        <w:t xml:space="preserve"> K, Sugano K. Clinical outcomes of double-balloon </w:t>
      </w:r>
      <w:r>
        <w:rPr>
          <w:rFonts w:ascii="Book Antiqua" w:eastAsia="Book Antiqua" w:hAnsi="Book Antiqua" w:cs="Book Antiqua"/>
          <w:color w:val="000000"/>
        </w:rPr>
        <w:lastRenderedPageBreak/>
        <w:t xml:space="preserve">endoscopy for the diagnosis and treatment of small-intestinal diseases.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2</w:t>
      </w:r>
      <w:r>
        <w:rPr>
          <w:rFonts w:ascii="Book Antiqua" w:eastAsia="Book Antiqua" w:hAnsi="Book Antiqua" w:cs="Book Antiqua"/>
          <w:color w:val="000000"/>
        </w:rPr>
        <w:t>: 1010-1016 [PMID: 15551254 DOI:</w:t>
      </w:r>
      <w:r>
        <w:rPr>
          <w:rFonts w:ascii="Book Antiqua" w:eastAsia="Book Antiqua" w:hAnsi="Book Antiqua" w:cs="Book Antiqua"/>
          <w:color w:val="000000"/>
        </w:rPr>
        <w:t xml:space="preserve"> 10.1016/S1542-3565(04)00453-7]</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May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Nachbar</w:t>
      </w:r>
      <w:proofErr w:type="spellEnd"/>
      <w:r>
        <w:rPr>
          <w:rFonts w:ascii="Book Antiqua" w:eastAsia="Book Antiqua" w:hAnsi="Book Antiqua" w:cs="Book Antiqua"/>
          <w:color w:val="000000"/>
        </w:rPr>
        <w:t xml:space="preserve"> L, Ell C. Double-balloon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(push-and-pull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of the small bowel: feasibility and diagnostic and therapeutic yield in patients with suspected small bowel disease.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2005</w:t>
      </w:r>
      <w:r>
        <w:rPr>
          <w:rFonts w:ascii="Book Antiqua" w:eastAsia="Book Antiqua" w:hAnsi="Book Antiqua" w:cs="Book Antiqua"/>
          <w:color w:val="000000"/>
        </w:rPr>
        <w:t xml:space="preserve">; </w:t>
      </w:r>
      <w:r>
        <w:rPr>
          <w:rFonts w:ascii="Book Antiqua" w:eastAsia="Book Antiqua" w:hAnsi="Book Antiqua" w:cs="Book Antiqua"/>
          <w:b/>
          <w:bCs/>
          <w:color w:val="000000"/>
        </w:rPr>
        <w:t>62</w:t>
      </w:r>
      <w:r>
        <w:rPr>
          <w:rFonts w:ascii="Book Antiqua" w:eastAsia="Book Antiqua" w:hAnsi="Book Antiqua" w:cs="Book Antiqua"/>
          <w:color w:val="000000"/>
        </w:rPr>
        <w:t>: 62-70 [PMID: 15990821 DOI: 10.1016/S0016-5107(05)01586-5]</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Tsujikawa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Saitoh</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Andoh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Imaeda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Hata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Minematsu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Senoh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Hayafuji</w:t>
      </w:r>
      <w:proofErr w:type="spellEnd"/>
      <w:r>
        <w:rPr>
          <w:rFonts w:ascii="Book Antiqua" w:eastAsia="Book Antiqua" w:hAnsi="Book Antiqua" w:cs="Book Antiqua"/>
          <w:color w:val="000000"/>
        </w:rPr>
        <w:t xml:space="preserve"> K, Ogawa A, Nakahara T, Sasaki M, Fujiyama Y. Novel single-balloon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for diagnosis and treatment o</w:t>
      </w:r>
      <w:r>
        <w:rPr>
          <w:rFonts w:ascii="Book Antiqua" w:eastAsia="Book Antiqua" w:hAnsi="Book Antiqua" w:cs="Book Antiqua"/>
          <w:color w:val="000000"/>
        </w:rPr>
        <w:t xml:space="preserve">f the small intestine: preliminary experiences.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2008; </w:t>
      </w:r>
      <w:r>
        <w:rPr>
          <w:rFonts w:ascii="Book Antiqua" w:eastAsia="Book Antiqua" w:hAnsi="Book Antiqua" w:cs="Book Antiqua"/>
          <w:b/>
          <w:bCs/>
          <w:color w:val="000000"/>
        </w:rPr>
        <w:t>40</w:t>
      </w:r>
      <w:r>
        <w:rPr>
          <w:rFonts w:ascii="Book Antiqua" w:eastAsia="Book Antiqua" w:hAnsi="Book Antiqua" w:cs="Book Antiqua"/>
          <w:color w:val="000000"/>
        </w:rPr>
        <w:t>: 11-15 [PMID: 18058613 DOI: 10.1055/s-2007-966976]</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Zhang YF</w:t>
      </w:r>
      <w:r>
        <w:rPr>
          <w:rFonts w:ascii="Book Antiqua" w:eastAsia="Book Antiqua" w:hAnsi="Book Antiqua" w:cs="Book Antiqua"/>
          <w:color w:val="000000"/>
        </w:rPr>
        <w:t xml:space="preserve">, Ning SB, Li BR, Zhang J, Li J, Tang J, Zhu M,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XW, Zhao Q, Mao GP. Combined use of single-balloon </w:t>
      </w:r>
      <w:proofErr w:type="spellStart"/>
      <w:r>
        <w:rPr>
          <w:rFonts w:ascii="Book Antiqua" w:eastAsia="Book Antiqua" w:hAnsi="Book Antiqua" w:cs="Book Antiqua"/>
          <w:color w:val="000000"/>
        </w:rPr>
        <w:t>enteroscope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colonoscope</w:t>
      </w:r>
      <w:proofErr w:type="spellEnd"/>
      <w:r>
        <w:rPr>
          <w:rFonts w:ascii="Book Antiqua" w:eastAsia="Book Antiqua" w:hAnsi="Book Antiqua" w:cs="Book Antiqua"/>
          <w:color w:val="000000"/>
        </w:rPr>
        <w:t xml:space="preserve"> for self-expandable metal stent placement in patients with malignant small intestinal obstruction: a single-center comparativ</w:t>
      </w:r>
      <w:r>
        <w:rPr>
          <w:rFonts w:ascii="Book Antiqua" w:eastAsia="Book Antiqua" w:hAnsi="Book Antiqua" w:cs="Book Antiqua"/>
          <w:color w:val="000000"/>
        </w:rPr>
        <w:t xml:space="preserve">e clinical observation.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Huazhong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Univ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Technolog</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37</w:t>
      </w:r>
      <w:r>
        <w:rPr>
          <w:rFonts w:ascii="Book Antiqua" w:eastAsia="Book Antiqua" w:hAnsi="Book Antiqua" w:cs="Book Antiqua"/>
          <w:color w:val="000000"/>
        </w:rPr>
        <w:t>: 357-361 [PMID: 28585148 DOI: 10.1007/s11596-017-1740-x]</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Ning S</w:t>
      </w:r>
      <w:r>
        <w:rPr>
          <w:rFonts w:ascii="Book Antiqua" w:eastAsia="Book Antiqua" w:hAnsi="Book Antiqua" w:cs="Book Antiqua"/>
          <w:color w:val="000000"/>
        </w:rPr>
        <w:t xml:space="preserve">, Zhang Y, </w:t>
      </w:r>
      <w:proofErr w:type="spellStart"/>
      <w:r>
        <w:rPr>
          <w:rFonts w:ascii="Book Antiqua" w:eastAsia="Book Antiqua" w:hAnsi="Book Antiqua" w:cs="Book Antiqua"/>
          <w:color w:val="000000"/>
        </w:rPr>
        <w:t>Zu</w:t>
      </w:r>
      <w:proofErr w:type="spellEnd"/>
      <w:r>
        <w:rPr>
          <w:rFonts w:ascii="Book Antiqua" w:eastAsia="Book Antiqua" w:hAnsi="Book Antiqua" w:cs="Book Antiqua"/>
          <w:color w:val="000000"/>
        </w:rPr>
        <w:t xml:space="preserve"> Z, Mao X, Mao G. </w:t>
      </w:r>
      <w:proofErr w:type="spellStart"/>
      <w:r>
        <w:rPr>
          <w:rFonts w:ascii="Book Antiqua" w:eastAsia="Book Antiqua" w:hAnsi="Book Antiqua" w:cs="Book Antiqua"/>
          <w:color w:val="000000"/>
        </w:rPr>
        <w:t>Enteroscopic</w:t>
      </w:r>
      <w:proofErr w:type="spellEnd"/>
      <w:r>
        <w:rPr>
          <w:rFonts w:ascii="Book Antiqua" w:eastAsia="Book Antiqua" w:hAnsi="Book Antiqua" w:cs="Book Antiqua"/>
          <w:color w:val="000000"/>
        </w:rPr>
        <w:t xml:space="preserve"> sclerotherapy in blue rubber bleb nevus syndrome. </w:t>
      </w:r>
      <w:r>
        <w:rPr>
          <w:rFonts w:ascii="Book Antiqua" w:eastAsia="Book Antiqua" w:hAnsi="Book Antiqua" w:cs="Book Antiqua"/>
          <w:i/>
          <w:iCs/>
          <w:color w:val="000000"/>
        </w:rPr>
        <w:t xml:space="preserve">Pak J Med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31</w:t>
      </w:r>
      <w:r>
        <w:rPr>
          <w:rFonts w:ascii="Book Antiqua" w:eastAsia="Book Antiqua" w:hAnsi="Book Antiqua" w:cs="Book Antiqua"/>
          <w:color w:val="000000"/>
        </w:rPr>
        <w:t>: 2</w:t>
      </w:r>
      <w:r>
        <w:rPr>
          <w:rFonts w:ascii="Book Antiqua" w:eastAsia="Book Antiqua" w:hAnsi="Book Antiqua" w:cs="Book Antiqua"/>
          <w:color w:val="000000"/>
        </w:rPr>
        <w:t>26-228 [PMID: 25878650 DOI: 10.12669/pjms.311.5858]</w:t>
      </w:r>
    </w:p>
    <w:p w:rsidR="00A600AC" w:rsidRDefault="00C106E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17 </w:t>
      </w:r>
      <w:r>
        <w:rPr>
          <w:rFonts w:ascii="Book Antiqua" w:eastAsia="Book Antiqua" w:hAnsi="Book Antiqua" w:cs="Book Antiqua"/>
          <w:b/>
          <w:bCs/>
          <w:color w:val="000000"/>
        </w:rPr>
        <w:t>Yamashina T</w:t>
      </w:r>
      <w:r>
        <w:rPr>
          <w:rFonts w:ascii="Book Antiqua" w:eastAsia="Book Antiqua" w:hAnsi="Book Antiqua" w:cs="Book Antiqua"/>
          <w:color w:val="000000"/>
        </w:rPr>
        <w:t xml:space="preserve">, Hayashi Y, Sakamoto H, Yano T, Miura Y, Shinozaki S, </w:t>
      </w:r>
      <w:proofErr w:type="spellStart"/>
      <w:r>
        <w:rPr>
          <w:rFonts w:ascii="Book Antiqua" w:eastAsia="Book Antiqua" w:hAnsi="Book Antiqua" w:cs="Book Antiqua"/>
          <w:color w:val="000000"/>
        </w:rPr>
        <w:t>Sunada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Kawarai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Lefor</w:t>
      </w:r>
      <w:proofErr w:type="spellEnd"/>
      <w:r>
        <w:rPr>
          <w:rFonts w:ascii="Book Antiqua" w:eastAsia="Book Antiqua" w:hAnsi="Book Antiqua" w:cs="Book Antiqua"/>
          <w:color w:val="000000"/>
        </w:rPr>
        <w:t xml:space="preserve"> A, Yamamoto H. Balloon-assisted endoscopy facilitates endoscopic submucosal dissection of difficult superficial</w:t>
      </w:r>
      <w:r>
        <w:rPr>
          <w:rFonts w:ascii="Book Antiqua" w:eastAsia="Book Antiqua" w:hAnsi="Book Antiqua" w:cs="Book Antiqua"/>
          <w:color w:val="000000"/>
        </w:rPr>
        <w:t xml:space="preserve"> proximal colon tumors.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800-808 [PMID: 29433147 DOI: 10.1055/s-0044-100720]</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Baskaran</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Patnaik PK, Seth AK, Dogra R, Chaudhry R. Intestinal lipoma: a rare cause of lower gastrointestinal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Trop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24</w:t>
      </w:r>
      <w:r>
        <w:rPr>
          <w:rFonts w:ascii="Book Antiqua" w:eastAsia="Book Antiqua" w:hAnsi="Book Antiqua" w:cs="Book Antiqua"/>
          <w:color w:val="000000"/>
        </w:rPr>
        <w:t>: 208</w:t>
      </w:r>
      <w:r>
        <w:rPr>
          <w:rFonts w:ascii="Book Antiqua" w:eastAsia="Book Antiqua" w:hAnsi="Book Antiqua" w:cs="Book Antiqua"/>
          <w:color w:val="000000"/>
        </w:rPr>
        <w:t>-210 [PMID: 15164536]</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Pezzoli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Pennazio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Fusetti</w:t>
      </w:r>
      <w:proofErr w:type="spellEnd"/>
      <w:r>
        <w:rPr>
          <w:rFonts w:ascii="Book Antiqua" w:eastAsia="Book Antiqua" w:hAnsi="Book Antiqua" w:cs="Book Antiqua"/>
          <w:color w:val="000000"/>
        </w:rPr>
        <w:t xml:space="preserve"> N, Simone L, </w:t>
      </w:r>
      <w:proofErr w:type="spellStart"/>
      <w:r>
        <w:rPr>
          <w:rFonts w:ascii="Book Antiqua" w:eastAsia="Book Antiqua" w:hAnsi="Book Antiqua" w:cs="Book Antiqua"/>
          <w:color w:val="000000"/>
        </w:rPr>
        <w:t>Zelante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Cifalà</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Sprujevnik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Carella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Gullini</w:t>
      </w:r>
      <w:proofErr w:type="spellEnd"/>
      <w:r>
        <w:rPr>
          <w:rFonts w:ascii="Book Antiqua" w:eastAsia="Book Antiqua" w:hAnsi="Book Antiqua" w:cs="Book Antiqua"/>
          <w:color w:val="000000"/>
        </w:rPr>
        <w:t xml:space="preserve"> S. Occult intestinal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due to lipoma of the small bowel detected with the combined use of the new endoscopic techniques. A </w:t>
      </w:r>
      <w:r>
        <w:rPr>
          <w:rFonts w:ascii="Book Antiqua" w:eastAsia="Book Antiqua" w:hAnsi="Book Antiqua" w:cs="Book Antiqua"/>
          <w:color w:val="000000"/>
        </w:rPr>
        <w:t xml:space="preserve">report of two cases.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2008; </w:t>
      </w:r>
      <w:r>
        <w:rPr>
          <w:rFonts w:ascii="Book Antiqua" w:eastAsia="Book Antiqua" w:hAnsi="Book Antiqua" w:cs="Book Antiqua"/>
          <w:b/>
          <w:bCs/>
          <w:color w:val="000000"/>
        </w:rPr>
        <w:t>40:</w:t>
      </w:r>
      <w:r>
        <w:rPr>
          <w:rFonts w:ascii="Book Antiqua" w:eastAsia="Book Antiqua" w:hAnsi="Book Antiqua" w:cs="Book Antiqua"/>
          <w:color w:val="000000"/>
        </w:rPr>
        <w:t xml:space="preserve"> 306-309 [PMID: 18289948 DOI: 10.1016/j.dld.2007.02.004]</w:t>
      </w:r>
    </w:p>
    <w:p w:rsidR="00A600AC" w:rsidRDefault="00C106EF">
      <w:pPr>
        <w:spacing w:line="360" w:lineRule="auto"/>
        <w:jc w:val="both"/>
        <w:rPr>
          <w:rFonts w:ascii="Book Antiqua" w:hAnsi="Book Antiqua"/>
        </w:rPr>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Chou JW</w:t>
      </w:r>
      <w:r>
        <w:rPr>
          <w:rFonts w:ascii="Book Antiqua" w:eastAsia="Book Antiqua" w:hAnsi="Book Antiqua" w:cs="Book Antiqua"/>
          <w:color w:val="000000"/>
        </w:rPr>
        <w:t xml:space="preserve">, Feng CL, Lai HC, Tsai CC, Chen SH, Hsu CH, Cheng KS, Peng CY, Chung PK. Obscure gastrointestinal bleeding caused by small bowel lipoma. </w:t>
      </w:r>
      <w:r>
        <w:rPr>
          <w:rFonts w:ascii="Book Antiqua" w:eastAsia="Book Antiqua" w:hAnsi="Book Antiqua" w:cs="Book Antiqua"/>
          <w:i/>
          <w:iCs/>
          <w:color w:val="000000"/>
        </w:rPr>
        <w:t xml:space="preserve">Intern </w:t>
      </w:r>
      <w:r>
        <w:rPr>
          <w:rFonts w:ascii="Book Antiqua" w:eastAsia="Book Antiqua" w:hAnsi="Book Antiqua" w:cs="Book Antiqua"/>
          <w:i/>
          <w:iCs/>
          <w:color w:val="000000"/>
        </w:rPr>
        <w:t>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47</w:t>
      </w:r>
      <w:r>
        <w:rPr>
          <w:rFonts w:ascii="Book Antiqua" w:eastAsia="Book Antiqua" w:hAnsi="Book Antiqua" w:cs="Book Antiqua"/>
          <w:color w:val="000000"/>
        </w:rPr>
        <w:t xml:space="preserve">: 1601-1603 [PMID: 18797119 DOI: </w:t>
      </w:r>
      <w:r>
        <w:rPr>
          <w:rFonts w:ascii="Book Antiqua" w:hAnsi="Book Antiqua" w:cs="Segoe UI"/>
          <w:color w:val="212121"/>
          <w:shd w:val="clear" w:color="auto" w:fill="FFFFFF"/>
        </w:rPr>
        <w:t>10.2169/internalmedicine.47.0963</w:t>
      </w:r>
      <w:r>
        <w:rPr>
          <w:rFonts w:ascii="Book Antiqua" w:eastAsia="Book Antiqua" w:hAnsi="Book Antiqua" w:cs="Book Antiqua"/>
          <w:color w:val="000000"/>
        </w:rPr>
        <w:t>]</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Toya Y</w:t>
      </w:r>
      <w:r>
        <w:rPr>
          <w:rFonts w:ascii="Book Antiqua" w:eastAsia="Book Antiqua" w:hAnsi="Book Antiqua" w:cs="Book Antiqua"/>
          <w:color w:val="000000"/>
        </w:rPr>
        <w:t xml:space="preserve">, Endo M, </w:t>
      </w:r>
      <w:proofErr w:type="spellStart"/>
      <w:r>
        <w:rPr>
          <w:rFonts w:ascii="Book Antiqua" w:eastAsia="Book Antiqua" w:hAnsi="Book Antiqua" w:cs="Book Antiqua"/>
          <w:color w:val="000000"/>
        </w:rPr>
        <w:t>Orikasa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Sugai</w:t>
      </w:r>
      <w:proofErr w:type="spellEnd"/>
      <w:r>
        <w:rPr>
          <w:rFonts w:ascii="Book Antiqua" w:eastAsia="Book Antiqua" w:hAnsi="Book Antiqua" w:cs="Book Antiqua"/>
          <w:color w:val="000000"/>
        </w:rPr>
        <w:t xml:space="preserve"> T, Matsumoto T. Lipoma of the small intestine treated with endoscopic resection.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502-505 [PMID: 25414085 DOI: 1</w:t>
      </w:r>
      <w:r>
        <w:rPr>
          <w:rFonts w:ascii="Book Antiqua" w:eastAsia="Book Antiqua" w:hAnsi="Book Antiqua" w:cs="Book Antiqua"/>
          <w:color w:val="000000"/>
        </w:rPr>
        <w:t>0.1007/s12328-014-0538-7]</w:t>
      </w:r>
    </w:p>
    <w:p w:rsidR="00A600AC" w:rsidRDefault="00A600AC">
      <w:pPr>
        <w:spacing w:line="360" w:lineRule="auto"/>
        <w:jc w:val="both"/>
        <w:rPr>
          <w:rFonts w:ascii="Book Antiqua" w:hAnsi="Book Antiqua"/>
        </w:rPr>
      </w:pPr>
    </w:p>
    <w:p w:rsidR="00A600AC" w:rsidRDefault="00A600AC">
      <w:pPr>
        <w:spacing w:line="360" w:lineRule="auto"/>
        <w:jc w:val="both"/>
        <w:rPr>
          <w:rFonts w:ascii="Book Antiqua" w:eastAsia="Book Antiqua" w:hAnsi="Book Antiqua" w:cs="Book Antiqua"/>
          <w:color w:val="000000"/>
        </w:rPr>
      </w:pPr>
    </w:p>
    <w:p w:rsidR="00A600AC" w:rsidRDefault="00A600AC">
      <w:pPr>
        <w:spacing w:line="360" w:lineRule="auto"/>
        <w:jc w:val="both"/>
        <w:rPr>
          <w:rFonts w:ascii="Book Antiqua" w:hAnsi="Book Antiqua"/>
        </w:rPr>
        <w:sectPr w:rsidR="00A600AC">
          <w:pgSz w:w="12240" w:h="15840"/>
          <w:pgMar w:top="1440" w:right="1440" w:bottom="1440" w:left="1440" w:header="720" w:footer="720" w:gutter="0"/>
          <w:cols w:space="720"/>
          <w:docGrid w:linePitch="360"/>
        </w:sectPr>
      </w:pPr>
    </w:p>
    <w:p w:rsidR="00A600AC" w:rsidRDefault="00C106EF">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w:t>
      </w:r>
      <w:r>
        <w:rPr>
          <w:rFonts w:ascii="Book Antiqua" w:eastAsia="Book Antiqua" w:hAnsi="Book Antiqua" w:cs="Book Antiqua"/>
          <w:color w:val="000000"/>
        </w:rPr>
        <w:t>as obtained from the patient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for publication of this report and any accompanying images. </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declare that they </w:t>
      </w:r>
      <w:r>
        <w:rPr>
          <w:rFonts w:ascii="Book Antiqua" w:eastAsia="Book Antiqua" w:hAnsi="Book Antiqua" w:cs="Book Antiqua"/>
          <w:color w:val="000000"/>
        </w:rPr>
        <w:t>have no conflict of interest</w:t>
      </w:r>
      <w:r>
        <w:rPr>
          <w:rFonts w:ascii="Book Antiqua" w:eastAsia="宋体" w:hAnsi="Book Antiqua" w:cs="Book Antiqua" w:hint="eastAsia"/>
          <w:color w:val="000000"/>
          <w:lang w:eastAsia="zh-CN"/>
        </w:rPr>
        <w:t xml:space="preserve"> to report</w:t>
      </w:r>
      <w:r>
        <w:rPr>
          <w:rFonts w:ascii="Book Antiqua" w:eastAsia="Book Antiqua" w:hAnsi="Book Antiqua" w:cs="Book Antiqua"/>
          <w:color w:val="000000"/>
        </w:rPr>
        <w:t xml:space="preserve">. </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w:t>
      </w:r>
      <w:r>
        <w:rPr>
          <w:rFonts w:ascii="Book Antiqua" w:eastAsia="Book Antiqua" w:hAnsi="Book Antiqua" w:cs="Book Antiqua"/>
          <w:color w:val="000000"/>
        </w:rPr>
        <w:t xml:space="preserve">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w:t>
      </w:r>
      <w:r>
        <w:rPr>
          <w:rFonts w:ascii="Book Antiqua" w:eastAsia="Book Antiqua" w:hAnsi="Book Antiqua" w:cs="Book Antiqua"/>
          <w:color w:val="000000"/>
        </w:rPr>
        <w:t>upon this work non-commercially, and license their derivative works on different terms, provided the original work is properly cited and the use is non-commercial. See: http://creativecommons.org/Licenses/by-nc/4.0/</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w:t>
      </w:r>
      <w:r>
        <w:rPr>
          <w:rFonts w:ascii="Book Antiqua" w:eastAsia="Book Antiqua" w:hAnsi="Book Antiqua" w:cs="Book Antiqua"/>
          <w:color w:val="000000"/>
        </w:rPr>
        <w:t>pt</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26, 2020</w:t>
      </w:r>
    </w:p>
    <w:p w:rsidR="00A600AC" w:rsidRDefault="00C106EF">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7, 2020</w:t>
      </w:r>
    </w:p>
    <w:p w:rsidR="00A600AC" w:rsidRDefault="00C106EF">
      <w:pPr>
        <w:spacing w:line="360" w:lineRule="auto"/>
        <w:jc w:val="both"/>
        <w:rPr>
          <w:rFonts w:ascii="Book Antiqua" w:hAnsi="Book Antiqua"/>
        </w:rPr>
      </w:pPr>
      <w:r>
        <w:rPr>
          <w:rFonts w:ascii="Book Antiqua" w:eastAsia="Book Antiqua" w:hAnsi="Book Antiqua" w:cs="Book Antiqua"/>
          <w:b/>
          <w:color w:val="000000"/>
        </w:rPr>
        <w:t xml:space="preserve">Article in press: </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0" w:name="OLE_LINK1952"/>
      <w:bookmarkStart w:id="1" w:name="OLE_LINK1953"/>
      <w:bookmarkStart w:id="2" w:name="OLE_LINK2066"/>
      <w:r>
        <w:rPr>
          <w:rFonts w:ascii="Book Antiqua" w:eastAsia="微软雅黑" w:hAnsi="Book Antiqua" w:cs="宋体"/>
        </w:rPr>
        <w:t>Medicine, research and experimental</w:t>
      </w:r>
      <w:bookmarkEnd w:id="0"/>
      <w:bookmarkEnd w:id="1"/>
      <w:bookmarkEnd w:id="2"/>
    </w:p>
    <w:p w:rsidR="00A600AC" w:rsidRDefault="00C106EF">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A600AC" w:rsidRDefault="00C106EF">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A600AC" w:rsidRDefault="00C106EF">
      <w:pPr>
        <w:spacing w:line="360" w:lineRule="auto"/>
        <w:jc w:val="both"/>
        <w:rPr>
          <w:rFonts w:ascii="Book Antiqua" w:hAnsi="Book Antiqua"/>
        </w:rPr>
      </w:pPr>
      <w:r>
        <w:rPr>
          <w:rFonts w:ascii="Book Antiqua" w:eastAsia="Book Antiqua" w:hAnsi="Book Antiqua" w:cs="Book Antiqua"/>
          <w:color w:val="000000"/>
        </w:rPr>
        <w:t>Grade B (Very good): 0</w:t>
      </w:r>
    </w:p>
    <w:p w:rsidR="00A600AC" w:rsidRDefault="00C106EF">
      <w:pPr>
        <w:spacing w:line="360" w:lineRule="auto"/>
        <w:jc w:val="both"/>
        <w:rPr>
          <w:rFonts w:ascii="Book Antiqua" w:hAnsi="Book Antiqua"/>
        </w:rPr>
      </w:pPr>
      <w:r>
        <w:rPr>
          <w:rFonts w:ascii="Book Antiqua" w:eastAsia="Book Antiqua" w:hAnsi="Book Antiqua" w:cs="Book Antiqua"/>
          <w:color w:val="000000"/>
        </w:rPr>
        <w:t>Grade C (Good): C, C, C</w:t>
      </w:r>
    </w:p>
    <w:p w:rsidR="00A600AC" w:rsidRDefault="00C106EF">
      <w:pPr>
        <w:spacing w:line="360" w:lineRule="auto"/>
        <w:jc w:val="both"/>
        <w:rPr>
          <w:rFonts w:ascii="Book Antiqua" w:hAnsi="Book Antiqua"/>
        </w:rPr>
      </w:pPr>
      <w:r>
        <w:rPr>
          <w:rFonts w:ascii="Book Antiqua" w:eastAsia="Book Antiqua" w:hAnsi="Book Antiqua" w:cs="Book Antiqua"/>
          <w:color w:val="000000"/>
        </w:rPr>
        <w:lastRenderedPageBreak/>
        <w:t>Grade D (Fair): 0</w:t>
      </w:r>
    </w:p>
    <w:p w:rsidR="00A600AC" w:rsidRDefault="00C106EF">
      <w:pPr>
        <w:spacing w:line="360" w:lineRule="auto"/>
        <w:jc w:val="both"/>
        <w:rPr>
          <w:rFonts w:ascii="Book Antiqua" w:hAnsi="Book Antiqua"/>
        </w:rPr>
      </w:pPr>
      <w:r>
        <w:rPr>
          <w:rFonts w:ascii="Book Antiqua" w:eastAsia="Book Antiqua" w:hAnsi="Book Antiqua" w:cs="Book Antiqua"/>
          <w:color w:val="000000"/>
        </w:rPr>
        <w:t>Grade E (Poor): 0</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sectPr w:rsidR="00A600AC">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Kawabata H, Sugimoto M</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w:t>
      </w:r>
      <w:r>
        <w:rPr>
          <w:rFonts w:ascii="Book Antiqua" w:eastAsia="Book Antiqua" w:hAnsi="Book Antiqua" w:cs="Book Antiqua"/>
          <w:b/>
          <w:color w:val="000000"/>
        </w:rPr>
        <w:t xml:space="preserve">itor: </w:t>
      </w:r>
      <w:r w:rsidRPr="00B70AEA">
        <w:rPr>
          <w:rFonts w:ascii="Book Antiqua" w:eastAsia="宋体" w:hAnsi="Book Antiqua" w:cs="Book Antiqua"/>
          <w:bCs/>
          <w:color w:val="000000"/>
          <w:lang w:eastAsia="zh-CN"/>
        </w:rPr>
        <w:t>Wang TQ</w:t>
      </w:r>
      <w:r>
        <w:rPr>
          <w:rFonts w:ascii="Book Antiqua" w:eastAsia="Book Antiqua" w:hAnsi="Book Antiqua" w:cs="Book Antiqua"/>
          <w:b/>
          <w:color w:val="000000"/>
        </w:rPr>
        <w:t xml:space="preserve"> P-E</w:t>
      </w:r>
      <w:r>
        <w:rPr>
          <w:rFonts w:ascii="Book Antiqua" w:eastAsia="Book Antiqua" w:hAnsi="Book Antiqua" w:cs="Book Antiqua"/>
          <w:b/>
          <w:color w:val="000000"/>
        </w:rPr>
        <w:t xml:space="preserve">ditor: </w:t>
      </w:r>
    </w:p>
    <w:p w:rsidR="00A600AC" w:rsidRDefault="00C106EF">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rsidR="00A600AC" w:rsidRDefault="00C106EF">
      <w:pPr>
        <w:spacing w:line="360" w:lineRule="auto"/>
        <w:jc w:val="both"/>
        <w:rPr>
          <w:rFonts w:ascii="Book Antiqua" w:eastAsia="Book Antiqua" w:hAnsi="Book Antiqua" w:cs="Book Antiqua"/>
          <w:color w:val="000000"/>
        </w:rPr>
      </w:pPr>
      <w:r>
        <w:rPr>
          <w:rFonts w:ascii="Book Antiqua" w:hAnsi="Book Antiqua"/>
          <w:noProof/>
          <w:lang w:eastAsia="zh-CN"/>
        </w:rPr>
        <w:drawing>
          <wp:inline distT="0" distB="0" distL="0" distR="0">
            <wp:extent cx="5943600" cy="49542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43600" cy="4954270"/>
                    </a:xfrm>
                    <a:prstGeom prst="rect">
                      <a:avLst/>
                    </a:prstGeom>
                  </pic:spPr>
                </pic:pic>
              </a:graphicData>
            </a:graphic>
          </wp:inline>
        </w:drawing>
      </w: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Figure 1 Endoscopic submucosal dissection treatment of a terminal </w:t>
      </w:r>
      <w:proofErr w:type="spellStart"/>
      <w:r>
        <w:rPr>
          <w:rFonts w:ascii="Book Antiqua" w:eastAsia="Book Antiqua" w:hAnsi="Book Antiqua" w:cs="Book Antiqua"/>
          <w:b/>
          <w:bCs/>
          <w:color w:val="000000"/>
        </w:rPr>
        <w:t>ileal</w:t>
      </w:r>
      <w:proofErr w:type="spellEnd"/>
      <w:r>
        <w:rPr>
          <w:rFonts w:ascii="Book Antiqua" w:eastAsia="Book Antiqua" w:hAnsi="Book Antiqua" w:cs="Book Antiqua"/>
          <w:b/>
          <w:bCs/>
          <w:color w:val="000000"/>
        </w:rPr>
        <w:t xml:space="preserve"> lipoma.</w:t>
      </w:r>
      <w:r>
        <w:rPr>
          <w:rFonts w:ascii="Book Antiqua" w:eastAsia="Book Antiqua" w:hAnsi="Book Antiqua" w:cs="Book Antiqua"/>
          <w:color w:val="000000"/>
        </w:rPr>
        <w:t xml:space="preserve"> A: Submucosal lipoma at the terminal ileum; B: Dual knife cut of approximately 1 cm transversely at the anal side of the tumor; C-E: Submucosal lipoma revealed; F: Wound surface after endoscopic submucosal dissection; G: Mucosa covered the wo</w:t>
      </w:r>
      <w:r>
        <w:rPr>
          <w:rFonts w:ascii="Book Antiqua" w:eastAsia="Book Antiqua" w:hAnsi="Book Antiqua" w:cs="Book Antiqua"/>
          <w:color w:val="000000"/>
        </w:rPr>
        <w:t>und surface after removing the tumor; H:</w:t>
      </w:r>
      <w:bookmarkStart w:id="3" w:name="_GoBack"/>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color w:val="000000"/>
        </w:rPr>
        <w:t>he wound surface</w:t>
      </w:r>
      <w:r>
        <w:rPr>
          <w:rFonts w:ascii="Book Antiqua" w:eastAsia="宋体" w:hAnsi="Book Antiqua" w:cs="Book Antiqua" w:hint="eastAsia"/>
          <w:color w:val="000000"/>
          <w:lang w:eastAsia="zh-CN"/>
        </w:rPr>
        <w:t xml:space="preserve"> was closed with m</w:t>
      </w:r>
      <w:r>
        <w:rPr>
          <w:rFonts w:ascii="Book Antiqua" w:eastAsia="Book Antiqua" w:hAnsi="Book Antiqua" w:cs="Book Antiqua"/>
          <w:color w:val="000000"/>
        </w:rPr>
        <w:t>etal clips</w:t>
      </w:r>
      <w:r>
        <w:rPr>
          <w:rFonts w:ascii="Book Antiqua" w:eastAsia="Book Antiqua" w:hAnsi="Book Antiqua" w:cs="Book Antiqua"/>
          <w:color w:val="000000"/>
        </w:rPr>
        <w:t xml:space="preserve">; I: Tumor </w:t>
      </w:r>
      <w:r>
        <w:rPr>
          <w:rFonts w:ascii="Book Antiqua" w:eastAsia="Book Antiqua" w:hAnsi="Book Antiqua" w:cs="Book Antiqua"/>
          <w:i/>
          <w:color w:val="000000"/>
        </w:rPr>
        <w:t>in vitro</w:t>
      </w:r>
      <w:r>
        <w:rPr>
          <w:rFonts w:ascii="Book Antiqua" w:eastAsia="Book Antiqua" w:hAnsi="Book Antiqua" w:cs="Book Antiqua"/>
          <w:color w:val="000000"/>
        </w:rPr>
        <w:t>.</w:t>
      </w:r>
    </w:p>
    <w:bookmarkEnd w:id="3"/>
    <w:p w:rsidR="00A600AC" w:rsidRDefault="00C106E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hAnsi="Book Antiqua"/>
          <w:noProof/>
          <w:lang w:eastAsia="zh-CN"/>
        </w:rPr>
        <w:lastRenderedPageBreak/>
        <w:drawing>
          <wp:inline distT="0" distB="0" distL="0" distR="0">
            <wp:extent cx="5943600" cy="51092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943600" cy="5109210"/>
                    </a:xfrm>
                    <a:prstGeom prst="rect">
                      <a:avLst/>
                    </a:prstGeom>
                  </pic:spPr>
                </pic:pic>
              </a:graphicData>
            </a:graphic>
          </wp:inline>
        </w:drawing>
      </w:r>
    </w:p>
    <w:p w:rsidR="00A600AC" w:rsidRDefault="00C106E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First endoscopic submucosal dissection treatment for lipoma in November 2012.</w:t>
      </w:r>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Jejunal</w:t>
      </w:r>
      <w:proofErr w:type="spellEnd"/>
      <w:r>
        <w:rPr>
          <w:rFonts w:ascii="Book Antiqua" w:eastAsia="Book Antiqua" w:hAnsi="Book Antiqua" w:cs="Book Antiqua"/>
          <w:color w:val="000000"/>
        </w:rPr>
        <w:t xml:space="preserve"> lipoma with a smooth mucosal</w:t>
      </w:r>
      <w:r>
        <w:rPr>
          <w:rFonts w:ascii="Book Antiqua" w:eastAsia="Book Antiqua" w:hAnsi="Book Antiqua" w:cs="Book Antiqua"/>
          <w:color w:val="000000"/>
        </w:rPr>
        <w:t xml:space="preserve"> surface, occupying 2/3 of the lumen; B: Good lifting </w:t>
      </w:r>
      <w:r>
        <w:rPr>
          <w:rFonts w:ascii="Book Antiqua" w:eastAsia="Book Antiqua" w:hAnsi="Book Antiqua" w:cs="Book Antiqua"/>
          <w:i/>
          <w:iCs/>
          <w:color w:val="000000"/>
        </w:rPr>
        <w:t>via</w:t>
      </w:r>
      <w:r>
        <w:rPr>
          <w:rFonts w:ascii="Book Antiqua" w:eastAsia="Book Antiqua" w:hAnsi="Book Antiqua" w:cs="Book Antiqua"/>
          <w:color w:val="000000"/>
        </w:rPr>
        <w:t xml:space="preserve"> submucosal injection; C: Dual knife cut in an arc along the bottom of the tumor; D: The tumor was located in the submucosa during the dissection; E and F: Dissociated submucosal tumor; G: Wound surf</w:t>
      </w:r>
      <w:r>
        <w:rPr>
          <w:rFonts w:ascii="Book Antiqua" w:eastAsia="Book Antiqua" w:hAnsi="Book Antiqua" w:cs="Book Antiqua"/>
          <w:color w:val="000000"/>
        </w:rPr>
        <w:t xml:space="preserve">ace after dissection; H: Metal clip closing the wound surface; I: Tumor </w:t>
      </w:r>
      <w:r>
        <w:rPr>
          <w:rFonts w:ascii="Book Antiqua" w:eastAsia="Book Antiqua" w:hAnsi="Book Antiqua" w:cs="Book Antiqua"/>
          <w:i/>
          <w:color w:val="000000"/>
        </w:rPr>
        <w:t>in vitro</w:t>
      </w:r>
      <w:r>
        <w:rPr>
          <w:rFonts w:ascii="Book Antiqua" w:eastAsia="Book Antiqua" w:hAnsi="Book Antiqua" w:cs="Book Antiqua"/>
          <w:color w:val="000000"/>
        </w:rPr>
        <w:t>.</w:t>
      </w:r>
    </w:p>
    <w:p w:rsidR="00A600AC" w:rsidRDefault="00C106EF">
      <w:pPr>
        <w:spacing w:line="360" w:lineRule="auto"/>
        <w:jc w:val="both"/>
        <w:rPr>
          <w:rFonts w:ascii="Book Antiqua" w:hAnsi="Book Antiqua"/>
          <w:b/>
          <w:bCs/>
          <w:w w:val="105"/>
          <w:lang w:eastAsia="zh-CN"/>
        </w:rPr>
      </w:pPr>
      <w:r>
        <w:rPr>
          <w:rFonts w:ascii="Book Antiqua" w:eastAsia="Book Antiqua" w:hAnsi="Book Antiqua" w:cs="Book Antiqua"/>
          <w:color w:val="000000"/>
        </w:rPr>
        <w:br w:type="page"/>
      </w:r>
      <w:r>
        <w:rPr>
          <w:rFonts w:ascii="Book Antiqua" w:hAnsi="Book Antiqua"/>
          <w:b/>
          <w:bCs/>
          <w:w w:val="105"/>
          <w:lang w:eastAsia="zh-CN"/>
        </w:rPr>
        <w:lastRenderedPageBreak/>
        <w:t>Table 1 Cases of lipoma of the small intestine with bleeding reported in the literature (2004–2013)</w:t>
      </w:r>
    </w:p>
    <w:tbl>
      <w:tblPr>
        <w:tblStyle w:val="a6"/>
        <w:tblW w:w="960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2"/>
        <w:gridCol w:w="876"/>
        <w:gridCol w:w="806"/>
        <w:gridCol w:w="1276"/>
        <w:gridCol w:w="1842"/>
        <w:gridCol w:w="2694"/>
      </w:tblGrid>
      <w:tr w:rsidR="00A600AC">
        <w:trPr>
          <w:trHeight w:val="430"/>
        </w:trPr>
        <w:tc>
          <w:tcPr>
            <w:tcW w:w="2112" w:type="dxa"/>
            <w:tcBorders>
              <w:top w:val="single" w:sz="4" w:space="0" w:color="auto"/>
              <w:bottom w:val="single" w:sz="4" w:space="0" w:color="auto"/>
            </w:tcBorders>
            <w:vAlign w:val="center"/>
          </w:tcPr>
          <w:p w:rsidR="00A600AC" w:rsidRDefault="00C106EF">
            <w:pPr>
              <w:pStyle w:val="a3"/>
              <w:spacing w:line="360" w:lineRule="auto"/>
              <w:ind w:left="0"/>
              <w:rPr>
                <w:rFonts w:ascii="Book Antiqua" w:eastAsia="AdvPTimes" w:hAnsi="Book Antiqua" w:cs="AdvPTimes"/>
                <w:b/>
                <w:bCs/>
                <w:color w:val="000000"/>
                <w:sz w:val="24"/>
                <w:szCs w:val="24"/>
                <w:lang w:eastAsia="zh-CN" w:bidi="ar"/>
              </w:rPr>
            </w:pPr>
            <w:r>
              <w:rPr>
                <w:rFonts w:ascii="Book Antiqua" w:eastAsia="AdvPTimes" w:hAnsi="Book Antiqua" w:cs="AdvPTimes"/>
                <w:b/>
                <w:bCs/>
                <w:color w:val="000000"/>
                <w:sz w:val="24"/>
                <w:szCs w:val="24"/>
                <w:lang w:eastAsia="zh-CN" w:bidi="ar"/>
              </w:rPr>
              <w:t>Ref.</w:t>
            </w:r>
          </w:p>
        </w:tc>
        <w:tc>
          <w:tcPr>
            <w:tcW w:w="876" w:type="dxa"/>
            <w:tcBorders>
              <w:top w:val="single" w:sz="4" w:space="0" w:color="auto"/>
              <w:bottom w:val="single" w:sz="4" w:space="0" w:color="auto"/>
            </w:tcBorders>
            <w:vAlign w:val="center"/>
          </w:tcPr>
          <w:p w:rsidR="00A600AC" w:rsidRDefault="00C106EF">
            <w:pPr>
              <w:pStyle w:val="a3"/>
              <w:spacing w:line="360" w:lineRule="auto"/>
              <w:ind w:left="0"/>
              <w:rPr>
                <w:rFonts w:ascii="Book Antiqua" w:eastAsia="AdvPTimes" w:hAnsi="Book Antiqua" w:cs="AdvPTimes"/>
                <w:b/>
                <w:bCs/>
                <w:color w:val="000000"/>
                <w:sz w:val="24"/>
                <w:szCs w:val="24"/>
                <w:lang w:eastAsia="zh-CN" w:bidi="ar"/>
              </w:rPr>
            </w:pPr>
            <w:r>
              <w:rPr>
                <w:rFonts w:ascii="Book Antiqua" w:eastAsia="AdvPTimes" w:hAnsi="Book Antiqua" w:cs="AdvPTimes"/>
                <w:b/>
                <w:bCs/>
                <w:color w:val="000000"/>
                <w:sz w:val="24"/>
                <w:szCs w:val="24"/>
                <w:lang w:eastAsia="zh-CN" w:bidi="ar"/>
              </w:rPr>
              <w:t>Age</w:t>
            </w:r>
          </w:p>
        </w:tc>
        <w:tc>
          <w:tcPr>
            <w:tcW w:w="806" w:type="dxa"/>
            <w:tcBorders>
              <w:top w:val="single" w:sz="4" w:space="0" w:color="auto"/>
              <w:bottom w:val="single" w:sz="4" w:space="0" w:color="auto"/>
            </w:tcBorders>
            <w:vAlign w:val="center"/>
          </w:tcPr>
          <w:p w:rsidR="00A600AC" w:rsidRDefault="00C106EF">
            <w:pPr>
              <w:pStyle w:val="a3"/>
              <w:spacing w:line="360" w:lineRule="auto"/>
              <w:ind w:left="0"/>
              <w:rPr>
                <w:rFonts w:ascii="Book Antiqua" w:eastAsia="AdvPTimes" w:hAnsi="Book Antiqua" w:cs="AdvPTimes"/>
                <w:b/>
                <w:bCs/>
                <w:color w:val="000000"/>
                <w:sz w:val="24"/>
                <w:szCs w:val="24"/>
                <w:lang w:eastAsia="zh-CN" w:bidi="ar"/>
              </w:rPr>
            </w:pPr>
            <w:r>
              <w:rPr>
                <w:rFonts w:ascii="Book Antiqua" w:eastAsia="AdvPTimes" w:hAnsi="Book Antiqua" w:cs="AdvPTimes"/>
                <w:b/>
                <w:bCs/>
                <w:color w:val="000000"/>
                <w:sz w:val="24"/>
                <w:szCs w:val="24"/>
                <w:lang w:eastAsia="zh-CN" w:bidi="ar"/>
              </w:rPr>
              <w:t>sex</w:t>
            </w:r>
          </w:p>
        </w:tc>
        <w:tc>
          <w:tcPr>
            <w:tcW w:w="1276" w:type="dxa"/>
            <w:tcBorders>
              <w:top w:val="single" w:sz="4" w:space="0" w:color="auto"/>
              <w:bottom w:val="single" w:sz="4" w:space="0" w:color="auto"/>
            </w:tcBorders>
            <w:vAlign w:val="center"/>
          </w:tcPr>
          <w:p w:rsidR="00A600AC" w:rsidRDefault="00C106EF">
            <w:pPr>
              <w:pStyle w:val="a3"/>
              <w:spacing w:line="360" w:lineRule="auto"/>
              <w:ind w:left="0"/>
              <w:rPr>
                <w:rFonts w:ascii="Book Antiqua" w:eastAsia="AdvPTimes" w:hAnsi="Book Antiqua" w:cs="AdvPTimes"/>
                <w:b/>
                <w:bCs/>
                <w:color w:val="000000"/>
                <w:sz w:val="24"/>
                <w:szCs w:val="24"/>
                <w:lang w:eastAsia="zh-CN" w:bidi="ar"/>
              </w:rPr>
            </w:pPr>
            <w:r>
              <w:rPr>
                <w:rFonts w:ascii="Book Antiqua" w:eastAsia="AdvPTimes" w:hAnsi="Book Antiqua" w:cs="AdvPTimes"/>
                <w:b/>
                <w:bCs/>
                <w:color w:val="000000"/>
                <w:sz w:val="24"/>
                <w:szCs w:val="24"/>
                <w:lang w:eastAsia="zh-CN" w:bidi="ar"/>
              </w:rPr>
              <w:t>Location</w:t>
            </w:r>
          </w:p>
        </w:tc>
        <w:tc>
          <w:tcPr>
            <w:tcW w:w="1842" w:type="dxa"/>
            <w:tcBorders>
              <w:top w:val="single" w:sz="4" w:space="0" w:color="auto"/>
              <w:bottom w:val="single" w:sz="4" w:space="0" w:color="auto"/>
            </w:tcBorders>
            <w:vAlign w:val="center"/>
          </w:tcPr>
          <w:p w:rsidR="00A600AC" w:rsidRDefault="00C106EF">
            <w:pPr>
              <w:pStyle w:val="a3"/>
              <w:spacing w:line="360" w:lineRule="auto"/>
              <w:ind w:left="0"/>
              <w:rPr>
                <w:rFonts w:ascii="Book Antiqua" w:eastAsia="AdvPTimes" w:hAnsi="Book Antiqua" w:cs="AdvPTimes"/>
                <w:b/>
                <w:bCs/>
                <w:color w:val="000000"/>
                <w:sz w:val="24"/>
                <w:szCs w:val="24"/>
                <w:lang w:eastAsia="zh-CN" w:bidi="ar"/>
              </w:rPr>
            </w:pPr>
            <w:r>
              <w:rPr>
                <w:rFonts w:ascii="Book Antiqua" w:eastAsia="AdvPTimes" w:hAnsi="Book Antiqua" w:cs="AdvPTimes"/>
                <w:b/>
                <w:bCs/>
                <w:color w:val="000000"/>
                <w:sz w:val="24"/>
                <w:szCs w:val="24"/>
                <w:lang w:eastAsia="zh-CN" w:bidi="ar"/>
              </w:rPr>
              <w:t>Tumor size</w:t>
            </w:r>
          </w:p>
        </w:tc>
        <w:tc>
          <w:tcPr>
            <w:tcW w:w="2694" w:type="dxa"/>
            <w:tcBorders>
              <w:top w:val="single" w:sz="4" w:space="0" w:color="auto"/>
              <w:bottom w:val="single" w:sz="4" w:space="0" w:color="auto"/>
            </w:tcBorders>
            <w:vAlign w:val="center"/>
          </w:tcPr>
          <w:p w:rsidR="00A600AC" w:rsidRDefault="00C106EF">
            <w:pPr>
              <w:pStyle w:val="a3"/>
              <w:spacing w:line="360" w:lineRule="auto"/>
              <w:ind w:left="0"/>
              <w:rPr>
                <w:rFonts w:ascii="Book Antiqua" w:eastAsia="AdvPTimes" w:hAnsi="Book Antiqua" w:cs="AdvPTimes"/>
                <w:b/>
                <w:bCs/>
                <w:color w:val="000000"/>
                <w:sz w:val="24"/>
                <w:szCs w:val="24"/>
                <w:lang w:eastAsia="zh-CN" w:bidi="ar"/>
              </w:rPr>
            </w:pPr>
            <w:r>
              <w:rPr>
                <w:rFonts w:ascii="Book Antiqua" w:eastAsia="AdvPTimes" w:hAnsi="Book Antiqua" w:cs="AdvPTimes"/>
                <w:b/>
                <w:bCs/>
                <w:color w:val="000000"/>
                <w:sz w:val="24"/>
                <w:szCs w:val="24"/>
                <w:lang w:eastAsia="zh-CN" w:bidi="ar"/>
              </w:rPr>
              <w:t>Treatment</w:t>
            </w:r>
          </w:p>
        </w:tc>
      </w:tr>
      <w:tr w:rsidR="00A600AC">
        <w:trPr>
          <w:trHeight w:val="430"/>
        </w:trPr>
        <w:tc>
          <w:tcPr>
            <w:tcW w:w="2112" w:type="dxa"/>
            <w:tcBorders>
              <w:top w:val="single" w:sz="4" w:space="0" w:color="auto"/>
            </w:tcBorders>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proofErr w:type="spellStart"/>
            <w:r>
              <w:rPr>
                <w:rFonts w:ascii="Book Antiqua" w:eastAsia="AdvPTimes" w:hAnsi="Book Antiqua" w:cs="AdvPTimes"/>
                <w:color w:val="000000"/>
                <w:sz w:val="24"/>
                <w:szCs w:val="24"/>
                <w:lang w:eastAsia="zh-CN" w:bidi="ar"/>
              </w:rPr>
              <w:t>Baskaran</w:t>
            </w:r>
            <w:proofErr w:type="spellEnd"/>
            <w:r>
              <w:rPr>
                <w:rFonts w:ascii="Book Antiqua" w:eastAsia="AdvPTimes" w:hAnsi="Book Antiqua" w:cs="AdvPTimes"/>
                <w:color w:val="000000"/>
                <w:sz w:val="24"/>
                <w:szCs w:val="24"/>
                <w:lang w:eastAsia="zh-CN" w:bidi="ar"/>
              </w:rPr>
              <w:t xml:space="preserve"> </w:t>
            </w:r>
            <w:r>
              <w:rPr>
                <w:rFonts w:ascii="Book Antiqua" w:eastAsia="AdvPTimes" w:hAnsi="Book Antiqua" w:cs="AdvPTimes"/>
                <w:i/>
                <w:iCs/>
                <w:color w:val="000000"/>
                <w:sz w:val="24"/>
                <w:szCs w:val="24"/>
                <w:lang w:eastAsia="zh-CN" w:bidi="ar"/>
              </w:rPr>
              <w:t>et al</w:t>
            </w:r>
            <w:r>
              <w:rPr>
                <w:rFonts w:ascii="Book Antiqua" w:eastAsia="AdvPTimes" w:hAnsi="Book Antiqua" w:cs="AdvPTimes"/>
                <w:color w:val="000000"/>
                <w:sz w:val="24"/>
                <w:szCs w:val="24"/>
                <w:vertAlign w:val="superscript"/>
                <w:lang w:eastAsia="zh-CN" w:bidi="ar"/>
              </w:rPr>
              <w:t>[18]</w:t>
            </w:r>
          </w:p>
        </w:tc>
        <w:tc>
          <w:tcPr>
            <w:tcW w:w="876" w:type="dxa"/>
            <w:tcBorders>
              <w:top w:val="single" w:sz="4" w:space="0" w:color="auto"/>
            </w:tcBorders>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55</w:t>
            </w:r>
          </w:p>
        </w:tc>
        <w:tc>
          <w:tcPr>
            <w:tcW w:w="806" w:type="dxa"/>
            <w:tcBorders>
              <w:top w:val="single" w:sz="4" w:space="0" w:color="auto"/>
            </w:tcBorders>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M</w:t>
            </w:r>
          </w:p>
        </w:tc>
        <w:tc>
          <w:tcPr>
            <w:tcW w:w="1276" w:type="dxa"/>
            <w:tcBorders>
              <w:top w:val="single" w:sz="4" w:space="0" w:color="auto"/>
            </w:tcBorders>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Ileum</w:t>
            </w:r>
          </w:p>
        </w:tc>
        <w:tc>
          <w:tcPr>
            <w:tcW w:w="1842" w:type="dxa"/>
            <w:tcBorders>
              <w:top w:val="single" w:sz="4" w:space="0" w:color="auto"/>
            </w:tcBorders>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N/A</w:t>
            </w:r>
          </w:p>
        </w:tc>
        <w:tc>
          <w:tcPr>
            <w:tcW w:w="2694" w:type="dxa"/>
            <w:tcBorders>
              <w:top w:val="single" w:sz="4" w:space="0" w:color="auto"/>
            </w:tcBorders>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Surgical resection</w:t>
            </w:r>
          </w:p>
        </w:tc>
      </w:tr>
      <w:tr w:rsidR="00A600AC">
        <w:trPr>
          <w:trHeight w:val="442"/>
        </w:trPr>
        <w:tc>
          <w:tcPr>
            <w:tcW w:w="2112"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proofErr w:type="spellStart"/>
            <w:r>
              <w:rPr>
                <w:rFonts w:ascii="Book Antiqua" w:eastAsia="AdvPTimes" w:hAnsi="Book Antiqua" w:cs="AdvPTimes"/>
                <w:color w:val="000000"/>
                <w:sz w:val="24"/>
                <w:szCs w:val="24"/>
                <w:lang w:eastAsia="zh-CN" w:bidi="ar"/>
              </w:rPr>
              <w:t>Baskaran</w:t>
            </w:r>
            <w:proofErr w:type="spellEnd"/>
            <w:r>
              <w:rPr>
                <w:rFonts w:ascii="Book Antiqua" w:eastAsia="AdvPTimes" w:hAnsi="Book Antiqua" w:cs="AdvPTimes"/>
                <w:color w:val="000000"/>
                <w:sz w:val="24"/>
                <w:szCs w:val="24"/>
                <w:lang w:eastAsia="zh-CN" w:bidi="ar"/>
              </w:rPr>
              <w:t xml:space="preserve"> </w:t>
            </w:r>
            <w:r>
              <w:rPr>
                <w:rFonts w:ascii="Book Antiqua" w:eastAsia="AdvPTimes" w:hAnsi="Book Antiqua" w:cs="AdvPTimes"/>
                <w:i/>
                <w:iCs/>
                <w:color w:val="000000"/>
                <w:sz w:val="24"/>
                <w:szCs w:val="24"/>
                <w:lang w:eastAsia="zh-CN" w:bidi="ar"/>
              </w:rPr>
              <w:t>et al</w:t>
            </w:r>
            <w:r>
              <w:rPr>
                <w:rFonts w:ascii="Book Antiqua" w:eastAsia="AdvPTimes" w:hAnsi="Book Antiqua" w:cs="AdvPTimes"/>
                <w:color w:val="000000"/>
                <w:sz w:val="24"/>
                <w:szCs w:val="24"/>
                <w:vertAlign w:val="superscript"/>
                <w:lang w:eastAsia="zh-CN" w:bidi="ar"/>
              </w:rPr>
              <w:t>[18]</w:t>
            </w:r>
          </w:p>
        </w:tc>
        <w:tc>
          <w:tcPr>
            <w:tcW w:w="87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34</w:t>
            </w:r>
          </w:p>
        </w:tc>
        <w:tc>
          <w:tcPr>
            <w:tcW w:w="80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M</w:t>
            </w:r>
          </w:p>
        </w:tc>
        <w:tc>
          <w:tcPr>
            <w:tcW w:w="127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Ileum</w:t>
            </w:r>
          </w:p>
        </w:tc>
        <w:tc>
          <w:tcPr>
            <w:tcW w:w="1842"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N/A</w:t>
            </w:r>
          </w:p>
        </w:tc>
        <w:tc>
          <w:tcPr>
            <w:tcW w:w="2694"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Surgical resection</w:t>
            </w:r>
          </w:p>
        </w:tc>
      </w:tr>
      <w:tr w:rsidR="00A600AC">
        <w:trPr>
          <w:trHeight w:val="442"/>
        </w:trPr>
        <w:tc>
          <w:tcPr>
            <w:tcW w:w="2112"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 xml:space="preserve">Pezzoli </w:t>
            </w:r>
            <w:r>
              <w:rPr>
                <w:rFonts w:ascii="Book Antiqua" w:eastAsia="AdvPTimes" w:hAnsi="Book Antiqua" w:cs="AdvPTimes"/>
                <w:i/>
                <w:iCs/>
                <w:color w:val="000000"/>
                <w:sz w:val="24"/>
                <w:szCs w:val="24"/>
                <w:lang w:eastAsia="zh-CN" w:bidi="ar"/>
              </w:rPr>
              <w:t>et al</w:t>
            </w:r>
            <w:r>
              <w:rPr>
                <w:rFonts w:ascii="Book Antiqua" w:eastAsia="AdvPTimes" w:hAnsi="Book Antiqua" w:cs="AdvPTimes"/>
                <w:color w:val="000000"/>
                <w:sz w:val="24"/>
                <w:szCs w:val="24"/>
                <w:vertAlign w:val="superscript"/>
                <w:lang w:eastAsia="zh-CN" w:bidi="ar"/>
              </w:rPr>
              <w:t>[19]</w:t>
            </w:r>
          </w:p>
        </w:tc>
        <w:tc>
          <w:tcPr>
            <w:tcW w:w="87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64</w:t>
            </w:r>
          </w:p>
        </w:tc>
        <w:tc>
          <w:tcPr>
            <w:tcW w:w="80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M</w:t>
            </w:r>
          </w:p>
        </w:tc>
        <w:tc>
          <w:tcPr>
            <w:tcW w:w="127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Jejunum</w:t>
            </w:r>
          </w:p>
        </w:tc>
        <w:tc>
          <w:tcPr>
            <w:tcW w:w="1842"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N/A</w:t>
            </w:r>
          </w:p>
        </w:tc>
        <w:tc>
          <w:tcPr>
            <w:tcW w:w="2694"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Surgical resection</w:t>
            </w:r>
          </w:p>
        </w:tc>
      </w:tr>
      <w:tr w:rsidR="00A600AC">
        <w:trPr>
          <w:trHeight w:val="134"/>
        </w:trPr>
        <w:tc>
          <w:tcPr>
            <w:tcW w:w="2112"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 xml:space="preserve">Pezzoli </w:t>
            </w:r>
            <w:r>
              <w:rPr>
                <w:rFonts w:ascii="Book Antiqua" w:eastAsia="AdvPTimes" w:hAnsi="Book Antiqua" w:cs="AdvPTimes"/>
                <w:i/>
                <w:iCs/>
                <w:color w:val="000000"/>
                <w:sz w:val="24"/>
                <w:szCs w:val="24"/>
                <w:lang w:eastAsia="zh-CN" w:bidi="ar"/>
              </w:rPr>
              <w:t>et al</w:t>
            </w:r>
            <w:r>
              <w:rPr>
                <w:rFonts w:ascii="Book Antiqua" w:eastAsia="AdvPTimes" w:hAnsi="Book Antiqua" w:cs="AdvPTimes"/>
                <w:color w:val="000000"/>
                <w:sz w:val="24"/>
                <w:szCs w:val="24"/>
                <w:vertAlign w:val="superscript"/>
                <w:lang w:eastAsia="zh-CN" w:bidi="ar"/>
              </w:rPr>
              <w:t>[19]</w:t>
            </w:r>
          </w:p>
        </w:tc>
        <w:tc>
          <w:tcPr>
            <w:tcW w:w="87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44</w:t>
            </w:r>
          </w:p>
        </w:tc>
        <w:tc>
          <w:tcPr>
            <w:tcW w:w="80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M</w:t>
            </w:r>
          </w:p>
        </w:tc>
        <w:tc>
          <w:tcPr>
            <w:tcW w:w="127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Ileum</w:t>
            </w:r>
          </w:p>
        </w:tc>
        <w:tc>
          <w:tcPr>
            <w:tcW w:w="1842"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N/A</w:t>
            </w:r>
          </w:p>
        </w:tc>
        <w:tc>
          <w:tcPr>
            <w:tcW w:w="2694"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Surgical resection</w:t>
            </w:r>
          </w:p>
        </w:tc>
      </w:tr>
      <w:tr w:rsidR="00A600AC">
        <w:trPr>
          <w:trHeight w:val="546"/>
        </w:trPr>
        <w:tc>
          <w:tcPr>
            <w:tcW w:w="2112"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 xml:space="preserve">Chou </w:t>
            </w:r>
            <w:r>
              <w:rPr>
                <w:rFonts w:ascii="Book Antiqua" w:eastAsia="AdvPTimes" w:hAnsi="Book Antiqua" w:cs="AdvPTimes"/>
                <w:i/>
                <w:iCs/>
                <w:color w:val="000000"/>
                <w:sz w:val="24"/>
                <w:szCs w:val="24"/>
                <w:lang w:eastAsia="zh-CN" w:bidi="ar"/>
              </w:rPr>
              <w:t>et al</w:t>
            </w:r>
            <w:r>
              <w:rPr>
                <w:rFonts w:ascii="Book Antiqua" w:eastAsia="AdvPTimes" w:hAnsi="Book Antiqua" w:cs="AdvPTimes"/>
                <w:color w:val="000000"/>
                <w:sz w:val="24"/>
                <w:szCs w:val="24"/>
                <w:vertAlign w:val="superscript"/>
                <w:lang w:eastAsia="zh-CN" w:bidi="ar"/>
              </w:rPr>
              <w:t>[20]</w:t>
            </w:r>
          </w:p>
        </w:tc>
        <w:tc>
          <w:tcPr>
            <w:tcW w:w="87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57</w:t>
            </w:r>
          </w:p>
        </w:tc>
        <w:tc>
          <w:tcPr>
            <w:tcW w:w="80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M</w:t>
            </w:r>
          </w:p>
        </w:tc>
        <w:tc>
          <w:tcPr>
            <w:tcW w:w="127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Ileum</w:t>
            </w:r>
          </w:p>
        </w:tc>
        <w:tc>
          <w:tcPr>
            <w:tcW w:w="1842"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3 cm × 1.5 cm × 1.5 cm</w:t>
            </w:r>
          </w:p>
        </w:tc>
        <w:tc>
          <w:tcPr>
            <w:tcW w:w="2694"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Surgical resection</w:t>
            </w:r>
          </w:p>
        </w:tc>
      </w:tr>
      <w:tr w:rsidR="00A600AC">
        <w:trPr>
          <w:trHeight w:val="322"/>
        </w:trPr>
        <w:tc>
          <w:tcPr>
            <w:tcW w:w="2112"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 xml:space="preserve">Morimoto </w:t>
            </w:r>
            <w:r>
              <w:rPr>
                <w:rFonts w:ascii="Book Antiqua" w:eastAsia="AdvPTimes" w:hAnsi="Book Antiqua" w:cs="AdvPTimes"/>
                <w:i/>
                <w:iCs/>
                <w:color w:val="000000"/>
                <w:sz w:val="24"/>
                <w:szCs w:val="24"/>
                <w:lang w:eastAsia="zh-CN" w:bidi="ar"/>
              </w:rPr>
              <w:t>et al</w:t>
            </w:r>
            <w:r>
              <w:rPr>
                <w:rFonts w:ascii="Book Antiqua" w:eastAsia="AdvPTimes" w:hAnsi="Book Antiqua" w:cs="AdvPTimes"/>
                <w:color w:val="000000"/>
                <w:sz w:val="24"/>
                <w:szCs w:val="24"/>
                <w:vertAlign w:val="superscript"/>
                <w:lang w:eastAsia="zh-CN" w:bidi="ar"/>
              </w:rPr>
              <w:t>[3]</w:t>
            </w:r>
          </w:p>
        </w:tc>
        <w:tc>
          <w:tcPr>
            <w:tcW w:w="87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62</w:t>
            </w:r>
          </w:p>
        </w:tc>
        <w:tc>
          <w:tcPr>
            <w:tcW w:w="80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M</w:t>
            </w:r>
          </w:p>
        </w:tc>
        <w:tc>
          <w:tcPr>
            <w:tcW w:w="127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Ileum</w:t>
            </w:r>
          </w:p>
        </w:tc>
        <w:tc>
          <w:tcPr>
            <w:tcW w:w="1842"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宋体" w:hAnsi="Book Antiqua" w:cs="宋体"/>
                <w:color w:val="000000"/>
                <w:sz w:val="24"/>
                <w:szCs w:val="24"/>
                <w:lang w:eastAsia="zh-CN" w:bidi="ar"/>
              </w:rPr>
              <w:t xml:space="preserve">&gt; </w:t>
            </w:r>
            <w:r>
              <w:rPr>
                <w:rFonts w:ascii="Book Antiqua" w:eastAsia="AdvPTimes" w:hAnsi="Book Antiqua" w:cs="AdvPTimes"/>
                <w:color w:val="000000"/>
                <w:sz w:val="24"/>
                <w:szCs w:val="24"/>
                <w:lang w:eastAsia="zh-CN" w:bidi="ar"/>
              </w:rPr>
              <w:t>3 cm</w:t>
            </w:r>
          </w:p>
        </w:tc>
        <w:tc>
          <w:tcPr>
            <w:tcW w:w="2694"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 xml:space="preserve">ESD with </w:t>
            </w:r>
            <w:r>
              <w:rPr>
                <w:rFonts w:ascii="Book Antiqua" w:hAnsi="Book Antiqua"/>
                <w:w w:val="105"/>
                <w:sz w:val="24"/>
                <w:szCs w:val="24"/>
                <w:lang w:eastAsia="zh-CN"/>
              </w:rPr>
              <w:t>colonoscop</w:t>
            </w:r>
            <w:r>
              <w:rPr>
                <w:rFonts w:ascii="Book Antiqua" w:eastAsia="宋体" w:hAnsi="Book Antiqua"/>
                <w:w w:val="105"/>
                <w:sz w:val="24"/>
                <w:szCs w:val="24"/>
                <w:lang w:eastAsia="zh-CN"/>
              </w:rPr>
              <w:t>y</w:t>
            </w:r>
          </w:p>
        </w:tc>
      </w:tr>
      <w:tr w:rsidR="00A600AC">
        <w:trPr>
          <w:trHeight w:val="330"/>
        </w:trPr>
        <w:tc>
          <w:tcPr>
            <w:tcW w:w="2112"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 xml:space="preserve">Toya </w:t>
            </w:r>
            <w:r>
              <w:rPr>
                <w:rFonts w:ascii="Book Antiqua" w:eastAsia="AdvPTimes" w:hAnsi="Book Antiqua" w:cs="AdvPTimes"/>
                <w:i/>
                <w:iCs/>
                <w:color w:val="000000"/>
                <w:sz w:val="24"/>
                <w:szCs w:val="24"/>
                <w:lang w:eastAsia="zh-CN" w:bidi="ar"/>
              </w:rPr>
              <w:t>et al</w:t>
            </w:r>
            <w:r>
              <w:rPr>
                <w:rFonts w:ascii="Book Antiqua" w:eastAsia="AdvPTimes" w:hAnsi="Book Antiqua" w:cs="AdvPTimes"/>
                <w:color w:val="000000"/>
                <w:sz w:val="24"/>
                <w:szCs w:val="24"/>
                <w:vertAlign w:val="superscript"/>
                <w:lang w:eastAsia="zh-CN" w:bidi="ar"/>
              </w:rPr>
              <w:t>[21]</w:t>
            </w:r>
          </w:p>
        </w:tc>
        <w:tc>
          <w:tcPr>
            <w:tcW w:w="87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79</w:t>
            </w:r>
          </w:p>
        </w:tc>
        <w:tc>
          <w:tcPr>
            <w:tcW w:w="80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M</w:t>
            </w:r>
          </w:p>
        </w:tc>
        <w:tc>
          <w:tcPr>
            <w:tcW w:w="127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Jejunum</w:t>
            </w:r>
          </w:p>
        </w:tc>
        <w:tc>
          <w:tcPr>
            <w:tcW w:w="1842"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3.5 cm × 1.7 cm</w:t>
            </w:r>
          </w:p>
        </w:tc>
        <w:tc>
          <w:tcPr>
            <w:tcW w:w="2694"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EMR with DBE</w:t>
            </w:r>
          </w:p>
        </w:tc>
      </w:tr>
    </w:tbl>
    <w:p w:rsidR="00A600AC" w:rsidRDefault="00C106EF">
      <w:pPr>
        <w:spacing w:line="360" w:lineRule="auto"/>
        <w:jc w:val="both"/>
        <w:rPr>
          <w:rFonts w:ascii="Book Antiqua" w:hAnsi="Book Antiqua"/>
          <w:lang w:eastAsia="zh-CN"/>
        </w:rPr>
      </w:pPr>
      <w:r>
        <w:rPr>
          <w:rFonts w:ascii="Book Antiqua" w:hAnsi="Book Antiqua"/>
          <w:lang w:eastAsia="zh-CN"/>
        </w:rPr>
        <w:t xml:space="preserve">EMR: </w:t>
      </w:r>
      <w:r>
        <w:rPr>
          <w:rFonts w:ascii="Book Antiqua" w:eastAsia="AdvPTimes" w:hAnsi="Book Antiqua" w:cs="AdvPTimes"/>
          <w:color w:val="000000"/>
          <w:lang w:eastAsia="zh-CN" w:bidi="ar"/>
        </w:rPr>
        <w:t xml:space="preserve">Endoscopic mucosal resection; </w:t>
      </w:r>
      <w:r>
        <w:rPr>
          <w:rFonts w:ascii="Book Antiqua" w:hAnsi="Book Antiqua"/>
          <w:lang w:eastAsia="zh-CN"/>
        </w:rPr>
        <w:t xml:space="preserve">ESD: </w:t>
      </w:r>
      <w:r>
        <w:rPr>
          <w:rFonts w:ascii="Book Antiqua" w:eastAsia="Book Antiqua" w:hAnsi="Book Antiqua" w:cs="Book Antiqua"/>
          <w:color w:val="000000"/>
        </w:rPr>
        <w:t xml:space="preserve">Endoscopic submucosal dissection; </w:t>
      </w:r>
      <w:r>
        <w:rPr>
          <w:rFonts w:ascii="Book Antiqua" w:eastAsia="AdvPTimes" w:hAnsi="Book Antiqua" w:cs="AdvPTimes"/>
          <w:color w:val="000000"/>
          <w:lang w:eastAsia="zh-CN" w:bidi="ar"/>
        </w:rPr>
        <w:t>DBE: Double-balloon endoscopy.</w:t>
      </w:r>
    </w:p>
    <w:p w:rsidR="00A600AC" w:rsidRDefault="00C106EF">
      <w:pPr>
        <w:pStyle w:val="a3"/>
        <w:spacing w:line="360" w:lineRule="auto"/>
        <w:ind w:left="0"/>
        <w:jc w:val="both"/>
        <w:rPr>
          <w:rFonts w:ascii="Book Antiqua" w:hAnsi="Book Antiqua"/>
          <w:b/>
          <w:bCs/>
          <w:sz w:val="24"/>
          <w:szCs w:val="24"/>
        </w:rPr>
      </w:pPr>
      <w:r>
        <w:rPr>
          <w:rFonts w:ascii="Book Antiqua" w:hAnsi="Book Antiqua"/>
          <w:sz w:val="24"/>
          <w:szCs w:val="24"/>
        </w:rPr>
        <w:br w:type="page"/>
      </w:r>
      <w:r>
        <w:rPr>
          <w:rFonts w:ascii="Book Antiqua" w:hAnsi="Book Antiqua"/>
          <w:b/>
          <w:bCs/>
          <w:w w:val="105"/>
          <w:sz w:val="24"/>
          <w:szCs w:val="24"/>
        </w:rPr>
        <w:lastRenderedPageBreak/>
        <w:t xml:space="preserve">Table </w:t>
      </w:r>
      <w:r>
        <w:rPr>
          <w:rFonts w:ascii="Book Antiqua" w:eastAsia="宋体" w:hAnsi="Book Antiqua"/>
          <w:b/>
          <w:bCs/>
          <w:w w:val="105"/>
          <w:sz w:val="24"/>
          <w:szCs w:val="24"/>
          <w:lang w:eastAsia="zh-CN"/>
        </w:rPr>
        <w:t>2</w:t>
      </w:r>
      <w:r>
        <w:rPr>
          <w:rFonts w:ascii="Book Antiqua" w:hAnsi="Book Antiqua"/>
          <w:b/>
          <w:bCs/>
          <w:w w:val="105"/>
          <w:sz w:val="24"/>
          <w:szCs w:val="24"/>
        </w:rPr>
        <w:t xml:space="preserve"> Summary of patient treatments</w:t>
      </w:r>
    </w:p>
    <w:tbl>
      <w:tblPr>
        <w:tblW w:w="5704" w:type="pct"/>
        <w:tblInd w:w="-627"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024"/>
        <w:gridCol w:w="1139"/>
        <w:gridCol w:w="1946"/>
        <w:gridCol w:w="1555"/>
        <w:gridCol w:w="1138"/>
        <w:gridCol w:w="2279"/>
        <w:gridCol w:w="794"/>
        <w:gridCol w:w="803"/>
      </w:tblGrid>
      <w:tr w:rsidR="00A600AC">
        <w:trPr>
          <w:trHeight w:val="1238"/>
        </w:trPr>
        <w:tc>
          <w:tcPr>
            <w:tcW w:w="479" w:type="pct"/>
            <w:tcBorders>
              <w:top w:val="single" w:sz="4" w:space="0" w:color="auto"/>
              <w:bottom w:val="single" w:sz="4" w:space="0" w:color="auto"/>
            </w:tcBorders>
          </w:tcPr>
          <w:p w:rsidR="00A600AC" w:rsidRDefault="00C106EF">
            <w:pPr>
              <w:pStyle w:val="TableParagraph"/>
              <w:spacing w:before="0" w:line="360" w:lineRule="auto"/>
              <w:ind w:left="0"/>
              <w:jc w:val="both"/>
              <w:rPr>
                <w:rFonts w:ascii="Book Antiqua" w:hAnsi="Book Antiqua"/>
                <w:b/>
                <w:bCs/>
                <w:sz w:val="24"/>
                <w:szCs w:val="24"/>
              </w:rPr>
            </w:pPr>
            <w:r>
              <w:rPr>
                <w:rFonts w:ascii="Book Antiqua" w:hAnsi="Book Antiqua"/>
                <w:b/>
                <w:bCs/>
                <w:w w:val="105"/>
                <w:sz w:val="24"/>
                <w:szCs w:val="24"/>
              </w:rPr>
              <w:t>Patient</w:t>
            </w:r>
          </w:p>
        </w:tc>
        <w:tc>
          <w:tcPr>
            <w:tcW w:w="533" w:type="pct"/>
            <w:tcBorders>
              <w:top w:val="single" w:sz="4" w:space="0" w:color="auto"/>
              <w:bottom w:val="single" w:sz="4" w:space="0" w:color="auto"/>
            </w:tcBorders>
          </w:tcPr>
          <w:p w:rsidR="00A600AC" w:rsidRDefault="00C106EF">
            <w:pPr>
              <w:pStyle w:val="TableParagraph"/>
              <w:spacing w:before="0" w:line="360" w:lineRule="auto"/>
              <w:ind w:left="0" w:right="247"/>
              <w:jc w:val="center"/>
              <w:rPr>
                <w:rFonts w:ascii="Book Antiqua" w:hAnsi="Book Antiqua"/>
                <w:b/>
                <w:bCs/>
                <w:sz w:val="24"/>
                <w:szCs w:val="24"/>
              </w:rPr>
            </w:pPr>
            <w:r>
              <w:rPr>
                <w:rFonts w:ascii="Book Antiqua" w:hAnsi="Book Antiqua"/>
                <w:b/>
                <w:bCs/>
                <w:w w:val="105"/>
                <w:sz w:val="24"/>
                <w:szCs w:val="24"/>
              </w:rPr>
              <w:t xml:space="preserve">Date of </w:t>
            </w:r>
            <w:r>
              <w:rPr>
                <w:rFonts w:ascii="Book Antiqua" w:hAnsi="Book Antiqua"/>
                <w:b/>
                <w:bCs/>
                <w:sz w:val="24"/>
                <w:szCs w:val="24"/>
              </w:rPr>
              <w:t>treat</w:t>
            </w:r>
            <w:r>
              <w:rPr>
                <w:rFonts w:ascii="Book Antiqua" w:hAnsi="Book Antiqua"/>
                <w:b/>
                <w:bCs/>
                <w:w w:val="105"/>
                <w:sz w:val="24"/>
                <w:szCs w:val="24"/>
              </w:rPr>
              <w:t>ment</w:t>
            </w:r>
          </w:p>
        </w:tc>
        <w:tc>
          <w:tcPr>
            <w:tcW w:w="911" w:type="pct"/>
            <w:tcBorders>
              <w:top w:val="single" w:sz="4" w:space="0" w:color="auto"/>
              <w:bottom w:val="single" w:sz="4" w:space="0" w:color="auto"/>
            </w:tcBorders>
          </w:tcPr>
          <w:p w:rsidR="00A600AC" w:rsidRDefault="00C106EF">
            <w:pPr>
              <w:pStyle w:val="TableParagraph"/>
              <w:spacing w:before="0" w:line="360" w:lineRule="auto"/>
              <w:ind w:left="0" w:right="276"/>
              <w:jc w:val="center"/>
              <w:rPr>
                <w:rFonts w:ascii="Book Antiqua" w:hAnsi="Book Antiqua"/>
                <w:b/>
                <w:bCs/>
                <w:sz w:val="24"/>
                <w:szCs w:val="24"/>
              </w:rPr>
            </w:pPr>
            <w:r>
              <w:rPr>
                <w:rFonts w:ascii="Book Antiqua" w:hAnsi="Book Antiqua"/>
                <w:b/>
                <w:bCs/>
                <w:w w:val="105"/>
                <w:sz w:val="24"/>
                <w:szCs w:val="24"/>
              </w:rPr>
              <w:t xml:space="preserve">Site of </w:t>
            </w:r>
            <w:r>
              <w:rPr>
                <w:rFonts w:ascii="Book Antiqua" w:hAnsi="Book Antiqua"/>
                <w:b/>
                <w:bCs/>
                <w:sz w:val="24"/>
                <w:szCs w:val="24"/>
              </w:rPr>
              <w:t>lipoma</w:t>
            </w:r>
          </w:p>
        </w:tc>
        <w:tc>
          <w:tcPr>
            <w:tcW w:w="728" w:type="pct"/>
            <w:tcBorders>
              <w:top w:val="single" w:sz="4" w:space="0" w:color="auto"/>
              <w:bottom w:val="single" w:sz="4" w:space="0" w:color="auto"/>
            </w:tcBorders>
          </w:tcPr>
          <w:p w:rsidR="00A600AC" w:rsidRDefault="00C106EF">
            <w:pPr>
              <w:pStyle w:val="TableParagraph"/>
              <w:spacing w:before="0" w:line="360" w:lineRule="auto"/>
              <w:ind w:left="0" w:right="14"/>
              <w:jc w:val="center"/>
              <w:rPr>
                <w:rFonts w:ascii="Book Antiqua" w:eastAsia="宋体" w:hAnsi="Book Antiqua"/>
                <w:b/>
                <w:bCs/>
                <w:sz w:val="24"/>
                <w:szCs w:val="24"/>
                <w:lang w:eastAsia="zh-CN"/>
              </w:rPr>
            </w:pPr>
            <w:r>
              <w:rPr>
                <w:rFonts w:ascii="Book Antiqua" w:hAnsi="Book Antiqua"/>
                <w:b/>
                <w:bCs/>
                <w:w w:val="105"/>
                <w:sz w:val="24"/>
                <w:szCs w:val="24"/>
              </w:rPr>
              <w:t xml:space="preserve">Size of </w:t>
            </w:r>
            <w:r>
              <w:rPr>
                <w:rFonts w:ascii="Book Antiqua" w:hAnsi="Book Antiqua"/>
                <w:b/>
                <w:bCs/>
                <w:sz w:val="24"/>
                <w:szCs w:val="24"/>
              </w:rPr>
              <w:t xml:space="preserve">lipoma </w:t>
            </w:r>
            <w:r>
              <w:rPr>
                <w:rFonts w:ascii="Book Antiqua" w:eastAsia="宋体" w:hAnsi="Book Antiqua"/>
                <w:b/>
                <w:bCs/>
                <w:sz w:val="24"/>
                <w:szCs w:val="24"/>
                <w:lang w:eastAsia="zh-CN"/>
              </w:rPr>
              <w:t>(cm)</w:t>
            </w:r>
          </w:p>
        </w:tc>
        <w:tc>
          <w:tcPr>
            <w:tcW w:w="533" w:type="pct"/>
            <w:tcBorders>
              <w:top w:val="single" w:sz="4" w:space="0" w:color="auto"/>
              <w:bottom w:val="single" w:sz="4" w:space="0" w:color="auto"/>
            </w:tcBorders>
          </w:tcPr>
          <w:p w:rsidR="00A600AC" w:rsidRDefault="00C106EF">
            <w:pPr>
              <w:pStyle w:val="TableParagraph"/>
              <w:spacing w:before="0" w:line="360" w:lineRule="auto"/>
              <w:ind w:left="0"/>
              <w:jc w:val="center"/>
              <w:rPr>
                <w:rFonts w:ascii="Book Antiqua" w:hAnsi="Book Antiqua"/>
                <w:b/>
                <w:bCs/>
                <w:sz w:val="24"/>
                <w:szCs w:val="24"/>
              </w:rPr>
            </w:pPr>
            <w:proofErr w:type="spellStart"/>
            <w:r>
              <w:rPr>
                <w:rFonts w:ascii="Book Antiqua" w:hAnsi="Book Antiqua"/>
                <w:b/>
                <w:bCs/>
                <w:w w:val="105"/>
                <w:sz w:val="24"/>
                <w:szCs w:val="24"/>
              </w:rPr>
              <w:t>Treatm</w:t>
            </w:r>
            <w:proofErr w:type="spellEnd"/>
            <w:r>
              <w:rPr>
                <w:rFonts w:ascii="Book Antiqua" w:hAnsi="Book Antiqua"/>
                <w:b/>
                <w:bCs/>
                <w:w w:val="105"/>
                <w:sz w:val="24"/>
                <w:szCs w:val="24"/>
              </w:rPr>
              <w:t xml:space="preserve"> </w:t>
            </w:r>
            <w:proofErr w:type="spellStart"/>
            <w:r>
              <w:rPr>
                <w:rFonts w:ascii="Book Antiqua" w:hAnsi="Book Antiqua"/>
                <w:b/>
                <w:bCs/>
                <w:w w:val="105"/>
                <w:sz w:val="24"/>
                <w:szCs w:val="24"/>
              </w:rPr>
              <w:t>ent</w:t>
            </w:r>
            <w:proofErr w:type="spellEnd"/>
            <w:r>
              <w:rPr>
                <w:rFonts w:ascii="Book Antiqua" w:hAnsi="Book Antiqua"/>
                <w:b/>
                <w:bCs/>
                <w:w w:val="105"/>
                <w:sz w:val="24"/>
                <w:szCs w:val="24"/>
              </w:rPr>
              <w:t xml:space="preserve"> </w:t>
            </w:r>
            <w:r>
              <w:rPr>
                <w:rFonts w:ascii="Book Antiqua" w:hAnsi="Book Antiqua"/>
                <w:b/>
                <w:bCs/>
                <w:sz w:val="24"/>
                <w:szCs w:val="24"/>
              </w:rPr>
              <w:t>method</w:t>
            </w:r>
          </w:p>
        </w:tc>
        <w:tc>
          <w:tcPr>
            <w:tcW w:w="1067" w:type="pct"/>
            <w:tcBorders>
              <w:top w:val="single" w:sz="4" w:space="0" w:color="auto"/>
              <w:bottom w:val="single" w:sz="4" w:space="0" w:color="auto"/>
            </w:tcBorders>
          </w:tcPr>
          <w:p w:rsidR="00A600AC" w:rsidRDefault="00C106EF">
            <w:pPr>
              <w:pStyle w:val="TableParagraph"/>
              <w:spacing w:before="0" w:line="360" w:lineRule="auto"/>
              <w:ind w:left="0"/>
              <w:jc w:val="center"/>
              <w:rPr>
                <w:rFonts w:ascii="Book Antiqua" w:hAnsi="Book Antiqua"/>
                <w:b/>
                <w:bCs/>
                <w:sz w:val="24"/>
                <w:szCs w:val="24"/>
              </w:rPr>
            </w:pPr>
            <w:r>
              <w:rPr>
                <w:rFonts w:ascii="Book Antiqua" w:hAnsi="Book Antiqua"/>
                <w:b/>
                <w:bCs/>
                <w:w w:val="105"/>
                <w:sz w:val="24"/>
                <w:szCs w:val="24"/>
              </w:rPr>
              <w:t>Clinical symptoms after treatment</w:t>
            </w:r>
          </w:p>
        </w:tc>
        <w:tc>
          <w:tcPr>
            <w:tcW w:w="372" w:type="pct"/>
            <w:tcBorders>
              <w:top w:val="single" w:sz="4" w:space="0" w:color="auto"/>
              <w:bottom w:val="single" w:sz="4" w:space="0" w:color="auto"/>
            </w:tcBorders>
          </w:tcPr>
          <w:p w:rsidR="00A600AC" w:rsidRDefault="00C106EF">
            <w:pPr>
              <w:pStyle w:val="TableParagraph"/>
              <w:spacing w:before="0" w:line="360" w:lineRule="auto"/>
              <w:ind w:left="0"/>
              <w:jc w:val="center"/>
              <w:rPr>
                <w:rFonts w:ascii="Book Antiqua" w:hAnsi="Book Antiqua"/>
                <w:b/>
                <w:bCs/>
                <w:sz w:val="24"/>
                <w:szCs w:val="24"/>
              </w:rPr>
            </w:pPr>
            <w:r>
              <w:rPr>
                <w:rFonts w:ascii="Book Antiqua" w:hAnsi="Book Antiqua"/>
                <w:b/>
                <w:bCs/>
                <w:w w:val="105"/>
                <w:sz w:val="24"/>
                <w:szCs w:val="24"/>
              </w:rPr>
              <w:t>Complications</w:t>
            </w:r>
          </w:p>
        </w:tc>
        <w:tc>
          <w:tcPr>
            <w:tcW w:w="376" w:type="pct"/>
            <w:tcBorders>
              <w:top w:val="single" w:sz="4" w:space="0" w:color="auto"/>
              <w:bottom w:val="single" w:sz="4" w:space="0" w:color="auto"/>
            </w:tcBorders>
          </w:tcPr>
          <w:p w:rsidR="00A600AC" w:rsidRDefault="00C106EF">
            <w:pPr>
              <w:pStyle w:val="TableParagraph"/>
              <w:spacing w:before="0" w:line="360" w:lineRule="auto"/>
              <w:ind w:left="0"/>
              <w:jc w:val="center"/>
              <w:rPr>
                <w:rFonts w:ascii="Book Antiqua" w:hAnsi="Book Antiqua"/>
                <w:b/>
                <w:bCs/>
                <w:sz w:val="24"/>
                <w:szCs w:val="24"/>
              </w:rPr>
            </w:pPr>
            <w:r>
              <w:rPr>
                <w:rFonts w:ascii="Book Antiqua" w:hAnsi="Book Antiqua"/>
                <w:b/>
                <w:bCs/>
                <w:w w:val="105"/>
                <w:sz w:val="24"/>
                <w:szCs w:val="24"/>
              </w:rPr>
              <w:t>Follow-up</w:t>
            </w:r>
          </w:p>
        </w:tc>
      </w:tr>
      <w:tr w:rsidR="00A600AC">
        <w:trPr>
          <w:trHeight w:val="1913"/>
        </w:trPr>
        <w:tc>
          <w:tcPr>
            <w:tcW w:w="479" w:type="pct"/>
            <w:tcBorders>
              <w:top w:val="single" w:sz="4" w:space="0" w:color="auto"/>
            </w:tcBorders>
          </w:tcPr>
          <w:p w:rsidR="00A600AC" w:rsidRDefault="00C106EF">
            <w:pPr>
              <w:pStyle w:val="TableParagraph"/>
              <w:spacing w:before="0" w:line="360" w:lineRule="auto"/>
              <w:ind w:left="0"/>
              <w:jc w:val="both"/>
              <w:rPr>
                <w:rFonts w:ascii="Book Antiqua" w:hAnsi="Book Antiqua"/>
                <w:sz w:val="24"/>
                <w:szCs w:val="24"/>
              </w:rPr>
            </w:pPr>
            <w:r>
              <w:rPr>
                <w:rFonts w:ascii="Book Antiqua" w:hAnsi="Book Antiqua"/>
                <w:sz w:val="24"/>
                <w:szCs w:val="24"/>
              </w:rPr>
              <w:t>N</w:t>
            </w:r>
            <w:r>
              <w:rPr>
                <w:rFonts w:ascii="Book Antiqua" w:hAnsi="Book Antiqua"/>
                <w:w w:val="105"/>
                <w:sz w:val="24"/>
                <w:szCs w:val="24"/>
              </w:rPr>
              <w:t>o. 1</w:t>
            </w:r>
          </w:p>
        </w:tc>
        <w:tc>
          <w:tcPr>
            <w:tcW w:w="533" w:type="pct"/>
            <w:tcBorders>
              <w:top w:val="single" w:sz="4" w:space="0" w:color="auto"/>
            </w:tcBorders>
          </w:tcPr>
          <w:p w:rsidR="00A600AC" w:rsidRDefault="00C106EF">
            <w:pPr>
              <w:pStyle w:val="TableParagraph"/>
              <w:spacing w:before="0" w:line="360" w:lineRule="auto"/>
              <w:ind w:left="0" w:right="226"/>
              <w:jc w:val="center"/>
              <w:rPr>
                <w:rFonts w:ascii="Book Antiqua" w:hAnsi="Book Antiqua"/>
                <w:sz w:val="24"/>
                <w:szCs w:val="24"/>
              </w:rPr>
            </w:pPr>
            <w:r>
              <w:rPr>
                <w:rFonts w:ascii="Book Antiqua" w:hAnsi="Book Antiqua"/>
                <w:w w:val="105"/>
                <w:sz w:val="24"/>
                <w:szCs w:val="24"/>
              </w:rPr>
              <w:t>2015-11</w:t>
            </w:r>
          </w:p>
        </w:tc>
        <w:tc>
          <w:tcPr>
            <w:tcW w:w="911" w:type="pct"/>
            <w:tcBorders>
              <w:top w:val="single" w:sz="4" w:space="0" w:color="auto"/>
            </w:tcBorders>
          </w:tcPr>
          <w:p w:rsidR="00A600AC" w:rsidRDefault="00C106EF">
            <w:pPr>
              <w:pStyle w:val="TableParagraph"/>
              <w:spacing w:before="0" w:line="360" w:lineRule="auto"/>
              <w:ind w:left="0" w:right="276"/>
              <w:jc w:val="center"/>
              <w:rPr>
                <w:rFonts w:ascii="Book Antiqua" w:hAnsi="Book Antiqua"/>
                <w:sz w:val="24"/>
                <w:szCs w:val="24"/>
              </w:rPr>
            </w:pPr>
            <w:r>
              <w:rPr>
                <w:rFonts w:ascii="Book Antiqua" w:hAnsi="Book Antiqua"/>
                <w:w w:val="105"/>
                <w:sz w:val="24"/>
                <w:szCs w:val="24"/>
              </w:rPr>
              <w:t xml:space="preserve">Ileum 10 cm from the </w:t>
            </w:r>
            <w:r>
              <w:rPr>
                <w:rFonts w:ascii="Book Antiqua" w:hAnsi="Book Antiqua"/>
                <w:sz w:val="24"/>
                <w:szCs w:val="24"/>
              </w:rPr>
              <w:t>ileocecal</w:t>
            </w:r>
            <w:r>
              <w:rPr>
                <w:rFonts w:ascii="Book Antiqua" w:eastAsiaTheme="minorEastAsia" w:hAnsi="Book Antiqua"/>
                <w:sz w:val="24"/>
                <w:szCs w:val="24"/>
                <w:lang w:eastAsia="zh-CN"/>
              </w:rPr>
              <w:t xml:space="preserve"> </w:t>
            </w:r>
            <w:r>
              <w:rPr>
                <w:rFonts w:ascii="Book Antiqua" w:hAnsi="Book Antiqua"/>
                <w:w w:val="105"/>
                <w:sz w:val="24"/>
                <w:szCs w:val="24"/>
              </w:rPr>
              <w:t>valve</w:t>
            </w:r>
          </w:p>
        </w:tc>
        <w:tc>
          <w:tcPr>
            <w:tcW w:w="728" w:type="pct"/>
            <w:tcBorders>
              <w:top w:val="single" w:sz="4" w:space="0" w:color="auto"/>
            </w:tcBorders>
          </w:tcPr>
          <w:p w:rsidR="00A600AC" w:rsidRDefault="00C106EF">
            <w:pPr>
              <w:pStyle w:val="TableParagraph"/>
              <w:spacing w:before="0" w:line="360" w:lineRule="auto"/>
              <w:ind w:left="0"/>
              <w:jc w:val="center"/>
              <w:rPr>
                <w:rFonts w:ascii="Book Antiqua" w:hAnsi="Book Antiqua"/>
                <w:sz w:val="24"/>
                <w:szCs w:val="24"/>
              </w:rPr>
            </w:pPr>
            <w:r>
              <w:rPr>
                <w:rFonts w:ascii="Book Antiqua" w:hAnsi="Book Antiqua"/>
                <w:w w:val="105"/>
                <w:sz w:val="24"/>
                <w:szCs w:val="24"/>
              </w:rPr>
              <w:t>3.0 cm × 2.0 cm × 2.0 cm</w:t>
            </w:r>
          </w:p>
        </w:tc>
        <w:tc>
          <w:tcPr>
            <w:tcW w:w="533" w:type="pct"/>
            <w:tcBorders>
              <w:top w:val="single" w:sz="4" w:space="0" w:color="auto"/>
            </w:tcBorders>
          </w:tcPr>
          <w:p w:rsidR="00A600AC" w:rsidRDefault="00C106EF">
            <w:pPr>
              <w:pStyle w:val="TableParagraph"/>
              <w:spacing w:before="0" w:line="360" w:lineRule="auto"/>
              <w:ind w:left="0"/>
              <w:jc w:val="center"/>
              <w:rPr>
                <w:rFonts w:ascii="Book Antiqua" w:hAnsi="Book Antiqua"/>
                <w:sz w:val="24"/>
                <w:szCs w:val="24"/>
              </w:rPr>
            </w:pPr>
            <w:r>
              <w:rPr>
                <w:rFonts w:ascii="Book Antiqua" w:hAnsi="Book Antiqua"/>
                <w:w w:val="105"/>
                <w:sz w:val="24"/>
                <w:szCs w:val="24"/>
              </w:rPr>
              <w:t>ESD</w:t>
            </w:r>
          </w:p>
        </w:tc>
        <w:tc>
          <w:tcPr>
            <w:tcW w:w="1067" w:type="pct"/>
            <w:tcBorders>
              <w:top w:val="single" w:sz="4" w:space="0" w:color="auto"/>
            </w:tcBorders>
          </w:tcPr>
          <w:p w:rsidR="00A600AC" w:rsidRDefault="00C106EF">
            <w:pPr>
              <w:pStyle w:val="TableParagraph"/>
              <w:spacing w:before="0" w:line="360" w:lineRule="auto"/>
              <w:ind w:left="0" w:right="508"/>
              <w:jc w:val="center"/>
              <w:rPr>
                <w:rFonts w:ascii="Book Antiqua" w:hAnsi="Book Antiqua"/>
                <w:sz w:val="24"/>
                <w:szCs w:val="24"/>
              </w:rPr>
            </w:pPr>
            <w:r>
              <w:rPr>
                <w:rFonts w:ascii="Book Antiqua" w:hAnsi="Book Antiqua"/>
                <w:w w:val="105"/>
                <w:sz w:val="24"/>
                <w:szCs w:val="24"/>
              </w:rPr>
              <w:t>Abdominal pain disappeared</w:t>
            </w:r>
          </w:p>
        </w:tc>
        <w:tc>
          <w:tcPr>
            <w:tcW w:w="372" w:type="pct"/>
            <w:vMerge w:val="restart"/>
            <w:tcBorders>
              <w:top w:val="single" w:sz="4" w:space="0" w:color="auto"/>
            </w:tcBorders>
          </w:tcPr>
          <w:p w:rsidR="00A600AC" w:rsidRDefault="00C106EF">
            <w:pPr>
              <w:pStyle w:val="TableParagraph"/>
              <w:spacing w:before="0" w:line="360" w:lineRule="auto"/>
              <w:ind w:left="0"/>
              <w:jc w:val="center"/>
              <w:rPr>
                <w:rFonts w:ascii="Book Antiqua" w:hAnsi="Book Antiqua"/>
                <w:sz w:val="24"/>
                <w:szCs w:val="24"/>
              </w:rPr>
            </w:pPr>
            <w:r>
              <w:rPr>
                <w:rFonts w:ascii="Book Antiqua" w:hAnsi="Book Antiqua"/>
                <w:w w:val="105"/>
                <w:sz w:val="24"/>
                <w:szCs w:val="24"/>
              </w:rPr>
              <w:t>None</w:t>
            </w:r>
          </w:p>
        </w:tc>
        <w:tc>
          <w:tcPr>
            <w:tcW w:w="376" w:type="pct"/>
            <w:vMerge w:val="restart"/>
            <w:tcBorders>
              <w:top w:val="single" w:sz="4" w:space="0" w:color="auto"/>
            </w:tcBorders>
          </w:tcPr>
          <w:p w:rsidR="00A600AC" w:rsidRDefault="00C106EF">
            <w:pPr>
              <w:pStyle w:val="TableParagraph"/>
              <w:spacing w:before="0" w:line="360" w:lineRule="auto"/>
              <w:ind w:left="0"/>
              <w:jc w:val="center"/>
              <w:rPr>
                <w:rFonts w:ascii="Book Antiqua" w:hAnsi="Book Antiqua"/>
                <w:sz w:val="24"/>
                <w:szCs w:val="24"/>
              </w:rPr>
            </w:pPr>
            <w:r>
              <w:rPr>
                <w:rFonts w:ascii="Book Antiqua" w:hAnsi="Book Antiqua"/>
                <w:w w:val="105"/>
                <w:sz w:val="24"/>
                <w:szCs w:val="24"/>
              </w:rPr>
              <w:t>No recurrence or long-term complications</w:t>
            </w:r>
          </w:p>
        </w:tc>
      </w:tr>
      <w:tr w:rsidR="00A600AC">
        <w:trPr>
          <w:trHeight w:val="1233"/>
        </w:trPr>
        <w:tc>
          <w:tcPr>
            <w:tcW w:w="479" w:type="pct"/>
            <w:vMerge w:val="restart"/>
          </w:tcPr>
          <w:p w:rsidR="00A600AC" w:rsidRDefault="00C106EF">
            <w:pPr>
              <w:pStyle w:val="TableParagraph"/>
              <w:spacing w:before="0" w:line="360" w:lineRule="auto"/>
              <w:ind w:left="0"/>
              <w:jc w:val="both"/>
              <w:rPr>
                <w:rFonts w:ascii="Book Antiqua" w:hAnsi="Book Antiqua"/>
                <w:sz w:val="24"/>
                <w:szCs w:val="24"/>
              </w:rPr>
            </w:pPr>
            <w:r>
              <w:rPr>
                <w:rFonts w:ascii="Book Antiqua" w:hAnsi="Book Antiqua"/>
                <w:sz w:val="24"/>
                <w:szCs w:val="24"/>
              </w:rPr>
              <w:t>N</w:t>
            </w:r>
            <w:r>
              <w:rPr>
                <w:rFonts w:ascii="Book Antiqua" w:hAnsi="Book Antiqua"/>
                <w:w w:val="105"/>
                <w:sz w:val="24"/>
                <w:szCs w:val="24"/>
              </w:rPr>
              <w:t>o. 2</w:t>
            </w:r>
          </w:p>
        </w:tc>
        <w:tc>
          <w:tcPr>
            <w:tcW w:w="533" w:type="pct"/>
          </w:tcPr>
          <w:p w:rsidR="00A600AC" w:rsidRDefault="00C106EF">
            <w:pPr>
              <w:pStyle w:val="TableParagraph"/>
              <w:spacing w:before="0" w:line="360" w:lineRule="auto"/>
              <w:ind w:left="0" w:right="226"/>
              <w:jc w:val="center"/>
              <w:rPr>
                <w:rFonts w:ascii="Book Antiqua" w:hAnsi="Book Antiqua"/>
                <w:sz w:val="24"/>
                <w:szCs w:val="24"/>
              </w:rPr>
            </w:pPr>
            <w:r>
              <w:rPr>
                <w:rFonts w:ascii="Book Antiqua" w:hAnsi="Book Antiqua"/>
                <w:w w:val="105"/>
                <w:sz w:val="24"/>
                <w:szCs w:val="24"/>
              </w:rPr>
              <w:t>2017-08</w:t>
            </w:r>
          </w:p>
        </w:tc>
        <w:tc>
          <w:tcPr>
            <w:tcW w:w="911" w:type="pct"/>
          </w:tcPr>
          <w:p w:rsidR="00A600AC" w:rsidRDefault="00C106EF">
            <w:pPr>
              <w:pStyle w:val="TableParagraph"/>
              <w:spacing w:before="0" w:line="360" w:lineRule="auto"/>
              <w:ind w:left="0" w:right="128"/>
              <w:jc w:val="center"/>
              <w:rPr>
                <w:rFonts w:ascii="Book Antiqua" w:hAnsi="Book Antiqua"/>
                <w:sz w:val="24"/>
                <w:szCs w:val="24"/>
              </w:rPr>
            </w:pPr>
            <w:r>
              <w:rPr>
                <w:rFonts w:ascii="Book Antiqua" w:hAnsi="Book Antiqua"/>
                <w:w w:val="105"/>
                <w:sz w:val="24"/>
                <w:szCs w:val="24"/>
              </w:rPr>
              <w:t>Jejunum 180 cm from the</w:t>
            </w:r>
            <w:r>
              <w:rPr>
                <w:rFonts w:ascii="Book Antiqua" w:eastAsiaTheme="minorEastAsia" w:hAnsi="Book Antiqua"/>
                <w:w w:val="105"/>
                <w:sz w:val="24"/>
                <w:szCs w:val="24"/>
                <w:lang w:eastAsia="zh-CN"/>
              </w:rPr>
              <w:t xml:space="preserve"> </w:t>
            </w:r>
            <w:r>
              <w:rPr>
                <w:rFonts w:ascii="Book Antiqua" w:hAnsi="Book Antiqua"/>
                <w:w w:val="105"/>
                <w:sz w:val="24"/>
                <w:szCs w:val="24"/>
              </w:rPr>
              <w:t>pylorus</w:t>
            </w:r>
          </w:p>
        </w:tc>
        <w:tc>
          <w:tcPr>
            <w:tcW w:w="728" w:type="pct"/>
          </w:tcPr>
          <w:p w:rsidR="00A600AC" w:rsidRDefault="00C106EF">
            <w:pPr>
              <w:pStyle w:val="TableParagraph"/>
              <w:spacing w:before="0" w:line="360" w:lineRule="auto"/>
              <w:ind w:left="0"/>
              <w:jc w:val="center"/>
              <w:rPr>
                <w:rFonts w:ascii="Book Antiqua" w:hAnsi="Book Antiqua"/>
                <w:sz w:val="24"/>
                <w:szCs w:val="24"/>
              </w:rPr>
            </w:pPr>
            <w:r>
              <w:rPr>
                <w:rFonts w:ascii="Book Antiqua" w:hAnsi="Book Antiqua"/>
                <w:w w:val="105"/>
                <w:sz w:val="24"/>
                <w:szCs w:val="24"/>
              </w:rPr>
              <w:t>5.2 cm × 4.5 cm × 3.1 cm</w:t>
            </w:r>
          </w:p>
        </w:tc>
        <w:tc>
          <w:tcPr>
            <w:tcW w:w="533" w:type="pct"/>
          </w:tcPr>
          <w:p w:rsidR="00A600AC" w:rsidRDefault="00C106EF">
            <w:pPr>
              <w:pStyle w:val="TableParagraph"/>
              <w:spacing w:before="0" w:line="360" w:lineRule="auto"/>
              <w:ind w:left="0"/>
              <w:jc w:val="center"/>
              <w:rPr>
                <w:rFonts w:ascii="Book Antiqua" w:hAnsi="Book Antiqua"/>
                <w:sz w:val="24"/>
                <w:szCs w:val="24"/>
              </w:rPr>
            </w:pPr>
            <w:r>
              <w:rPr>
                <w:rFonts w:ascii="Book Antiqua" w:hAnsi="Book Antiqua"/>
                <w:w w:val="105"/>
                <w:sz w:val="24"/>
                <w:szCs w:val="24"/>
              </w:rPr>
              <w:t>Surgery</w:t>
            </w:r>
          </w:p>
        </w:tc>
        <w:tc>
          <w:tcPr>
            <w:tcW w:w="1067" w:type="pct"/>
          </w:tcPr>
          <w:p w:rsidR="00A600AC" w:rsidRDefault="00C106EF">
            <w:pPr>
              <w:pStyle w:val="TableParagraph"/>
              <w:spacing w:before="0" w:line="360" w:lineRule="auto"/>
              <w:ind w:left="0"/>
              <w:jc w:val="center"/>
              <w:rPr>
                <w:rFonts w:ascii="Book Antiqua" w:hAnsi="Book Antiqua"/>
                <w:sz w:val="24"/>
                <w:szCs w:val="24"/>
              </w:rPr>
            </w:pPr>
            <w:r>
              <w:rPr>
                <w:rFonts w:ascii="Book Antiqua" w:hAnsi="Book Antiqua"/>
                <w:w w:val="105"/>
                <w:sz w:val="24"/>
                <w:szCs w:val="24"/>
              </w:rPr>
              <w:t>Repeated abdominal distention and abdominal pain</w:t>
            </w:r>
          </w:p>
        </w:tc>
        <w:tc>
          <w:tcPr>
            <w:tcW w:w="372" w:type="pct"/>
            <w:vMerge/>
          </w:tcPr>
          <w:p w:rsidR="00A600AC" w:rsidRDefault="00A600AC">
            <w:pPr>
              <w:spacing w:line="360" w:lineRule="auto"/>
              <w:jc w:val="both"/>
              <w:rPr>
                <w:rFonts w:ascii="Book Antiqua" w:hAnsi="Book Antiqua"/>
              </w:rPr>
            </w:pPr>
          </w:p>
        </w:tc>
        <w:tc>
          <w:tcPr>
            <w:tcW w:w="376" w:type="pct"/>
            <w:vMerge/>
          </w:tcPr>
          <w:p w:rsidR="00A600AC" w:rsidRDefault="00A600AC">
            <w:pPr>
              <w:spacing w:line="360" w:lineRule="auto"/>
              <w:jc w:val="both"/>
              <w:rPr>
                <w:rFonts w:ascii="Book Antiqua" w:hAnsi="Book Antiqua"/>
              </w:rPr>
            </w:pPr>
          </w:p>
        </w:tc>
      </w:tr>
      <w:tr w:rsidR="00A600AC">
        <w:trPr>
          <w:trHeight w:val="1233"/>
        </w:trPr>
        <w:tc>
          <w:tcPr>
            <w:tcW w:w="479" w:type="pct"/>
            <w:vMerge/>
          </w:tcPr>
          <w:p w:rsidR="00A600AC" w:rsidRDefault="00A600AC">
            <w:pPr>
              <w:spacing w:line="360" w:lineRule="auto"/>
              <w:jc w:val="both"/>
              <w:rPr>
                <w:rFonts w:ascii="Book Antiqua" w:hAnsi="Book Antiqua"/>
              </w:rPr>
            </w:pPr>
          </w:p>
        </w:tc>
        <w:tc>
          <w:tcPr>
            <w:tcW w:w="533" w:type="pct"/>
          </w:tcPr>
          <w:p w:rsidR="00A600AC" w:rsidRDefault="00C106EF">
            <w:pPr>
              <w:pStyle w:val="TableParagraph"/>
              <w:spacing w:before="0" w:line="360" w:lineRule="auto"/>
              <w:ind w:left="0" w:right="226"/>
              <w:jc w:val="center"/>
              <w:rPr>
                <w:rFonts w:ascii="Book Antiqua" w:hAnsi="Book Antiqua"/>
                <w:sz w:val="24"/>
                <w:szCs w:val="24"/>
              </w:rPr>
            </w:pPr>
            <w:r>
              <w:rPr>
                <w:rFonts w:ascii="Book Antiqua" w:hAnsi="Book Antiqua"/>
                <w:w w:val="105"/>
                <w:sz w:val="24"/>
                <w:szCs w:val="24"/>
              </w:rPr>
              <w:t>2018-11</w:t>
            </w:r>
          </w:p>
        </w:tc>
        <w:tc>
          <w:tcPr>
            <w:tcW w:w="911" w:type="pct"/>
          </w:tcPr>
          <w:p w:rsidR="00A600AC" w:rsidRDefault="00C106EF">
            <w:pPr>
              <w:pStyle w:val="TableParagraph"/>
              <w:spacing w:before="0" w:line="360" w:lineRule="auto"/>
              <w:ind w:left="0" w:right="128"/>
              <w:jc w:val="center"/>
              <w:rPr>
                <w:rFonts w:ascii="Book Antiqua" w:hAnsi="Book Antiqua"/>
                <w:sz w:val="24"/>
                <w:szCs w:val="24"/>
              </w:rPr>
            </w:pPr>
            <w:r>
              <w:rPr>
                <w:rFonts w:ascii="Book Antiqua" w:hAnsi="Book Antiqua"/>
                <w:w w:val="105"/>
                <w:sz w:val="24"/>
                <w:szCs w:val="24"/>
              </w:rPr>
              <w:t>Jejunum 80 cm from the pylorus</w:t>
            </w:r>
          </w:p>
        </w:tc>
        <w:tc>
          <w:tcPr>
            <w:tcW w:w="728" w:type="pct"/>
          </w:tcPr>
          <w:p w:rsidR="00A600AC" w:rsidRDefault="00C106EF">
            <w:pPr>
              <w:pStyle w:val="TableParagraph"/>
              <w:spacing w:before="0" w:line="360" w:lineRule="auto"/>
              <w:ind w:left="0"/>
              <w:jc w:val="center"/>
              <w:rPr>
                <w:rFonts w:ascii="Book Antiqua" w:hAnsi="Book Antiqua"/>
                <w:sz w:val="24"/>
                <w:szCs w:val="24"/>
              </w:rPr>
            </w:pPr>
            <w:r>
              <w:rPr>
                <w:rFonts w:ascii="Book Antiqua" w:hAnsi="Book Antiqua"/>
                <w:w w:val="105"/>
                <w:sz w:val="24"/>
                <w:szCs w:val="24"/>
              </w:rPr>
              <w:t xml:space="preserve">4.8 cm × </w:t>
            </w:r>
            <w:r>
              <w:rPr>
                <w:rFonts w:ascii="Book Antiqua" w:hAnsi="Book Antiqua"/>
                <w:w w:val="105"/>
                <w:sz w:val="24"/>
                <w:szCs w:val="24"/>
              </w:rPr>
              <w:t>2.7 cm × 0.7 cm</w:t>
            </w:r>
          </w:p>
          <w:p w:rsidR="00A600AC" w:rsidRDefault="00A600AC">
            <w:pPr>
              <w:pStyle w:val="TableParagraph"/>
              <w:spacing w:before="0" w:line="360" w:lineRule="auto"/>
              <w:jc w:val="center"/>
              <w:rPr>
                <w:rFonts w:ascii="Book Antiqua" w:hAnsi="Book Antiqua"/>
                <w:sz w:val="24"/>
                <w:szCs w:val="24"/>
              </w:rPr>
            </w:pPr>
          </w:p>
        </w:tc>
        <w:tc>
          <w:tcPr>
            <w:tcW w:w="533" w:type="pct"/>
          </w:tcPr>
          <w:p w:rsidR="00A600AC" w:rsidRDefault="00C106EF">
            <w:pPr>
              <w:pStyle w:val="TableParagraph"/>
              <w:spacing w:before="0" w:line="360" w:lineRule="auto"/>
              <w:ind w:left="0"/>
              <w:jc w:val="center"/>
              <w:rPr>
                <w:rFonts w:ascii="Book Antiqua" w:hAnsi="Book Antiqua"/>
                <w:sz w:val="24"/>
                <w:szCs w:val="24"/>
              </w:rPr>
            </w:pPr>
            <w:r>
              <w:rPr>
                <w:rFonts w:ascii="Book Antiqua" w:hAnsi="Book Antiqua"/>
                <w:w w:val="105"/>
                <w:sz w:val="24"/>
                <w:szCs w:val="24"/>
              </w:rPr>
              <w:t>ESD</w:t>
            </w:r>
          </w:p>
        </w:tc>
        <w:tc>
          <w:tcPr>
            <w:tcW w:w="1067" w:type="pct"/>
          </w:tcPr>
          <w:p w:rsidR="00A600AC" w:rsidRDefault="00C106EF">
            <w:pPr>
              <w:pStyle w:val="TableParagraph"/>
              <w:spacing w:before="0" w:line="360" w:lineRule="auto"/>
              <w:ind w:left="0"/>
              <w:jc w:val="center"/>
              <w:rPr>
                <w:rFonts w:ascii="Book Antiqua" w:hAnsi="Book Antiqua"/>
                <w:sz w:val="24"/>
                <w:szCs w:val="24"/>
              </w:rPr>
            </w:pPr>
            <w:r>
              <w:rPr>
                <w:rFonts w:ascii="Book Antiqua" w:hAnsi="Book Antiqua"/>
                <w:w w:val="105"/>
                <w:sz w:val="24"/>
                <w:szCs w:val="24"/>
              </w:rPr>
              <w:t>Symptoms significantly relieved</w:t>
            </w:r>
          </w:p>
        </w:tc>
        <w:tc>
          <w:tcPr>
            <w:tcW w:w="372" w:type="pct"/>
            <w:vMerge/>
          </w:tcPr>
          <w:p w:rsidR="00A600AC" w:rsidRDefault="00A600AC">
            <w:pPr>
              <w:spacing w:line="360" w:lineRule="auto"/>
              <w:jc w:val="both"/>
              <w:rPr>
                <w:rFonts w:ascii="Book Antiqua" w:hAnsi="Book Antiqua"/>
              </w:rPr>
            </w:pPr>
          </w:p>
        </w:tc>
        <w:tc>
          <w:tcPr>
            <w:tcW w:w="376" w:type="pct"/>
            <w:vMerge/>
          </w:tcPr>
          <w:p w:rsidR="00A600AC" w:rsidRDefault="00A600AC">
            <w:pPr>
              <w:spacing w:line="360" w:lineRule="auto"/>
              <w:jc w:val="both"/>
              <w:rPr>
                <w:rFonts w:ascii="Book Antiqua" w:hAnsi="Book Antiqua"/>
              </w:rPr>
            </w:pPr>
          </w:p>
        </w:tc>
      </w:tr>
      <w:tr w:rsidR="00A600AC">
        <w:trPr>
          <w:trHeight w:val="1233"/>
        </w:trPr>
        <w:tc>
          <w:tcPr>
            <w:tcW w:w="479" w:type="pct"/>
            <w:vMerge/>
          </w:tcPr>
          <w:p w:rsidR="00A600AC" w:rsidRDefault="00A600AC">
            <w:pPr>
              <w:spacing w:line="360" w:lineRule="auto"/>
              <w:jc w:val="both"/>
              <w:rPr>
                <w:rFonts w:ascii="Book Antiqua" w:hAnsi="Book Antiqua"/>
              </w:rPr>
            </w:pPr>
          </w:p>
        </w:tc>
        <w:tc>
          <w:tcPr>
            <w:tcW w:w="533" w:type="pct"/>
          </w:tcPr>
          <w:p w:rsidR="00A600AC" w:rsidRDefault="00C106EF">
            <w:pPr>
              <w:pStyle w:val="TableParagraph"/>
              <w:spacing w:before="0" w:line="360" w:lineRule="auto"/>
              <w:ind w:left="0" w:right="226"/>
              <w:jc w:val="center"/>
              <w:rPr>
                <w:rFonts w:ascii="Book Antiqua" w:hAnsi="Book Antiqua"/>
                <w:sz w:val="24"/>
                <w:szCs w:val="24"/>
              </w:rPr>
            </w:pPr>
            <w:r>
              <w:rPr>
                <w:rFonts w:ascii="Book Antiqua" w:hAnsi="Book Antiqua"/>
                <w:w w:val="105"/>
                <w:sz w:val="24"/>
                <w:szCs w:val="24"/>
              </w:rPr>
              <w:t>2018-12</w:t>
            </w:r>
          </w:p>
        </w:tc>
        <w:tc>
          <w:tcPr>
            <w:tcW w:w="911" w:type="pct"/>
          </w:tcPr>
          <w:p w:rsidR="00A600AC" w:rsidRDefault="00C106EF">
            <w:pPr>
              <w:pStyle w:val="TableParagraph"/>
              <w:spacing w:before="0" w:line="360" w:lineRule="auto"/>
              <w:ind w:left="0" w:right="128"/>
              <w:jc w:val="center"/>
              <w:rPr>
                <w:rFonts w:ascii="Book Antiqua" w:hAnsi="Book Antiqua"/>
                <w:sz w:val="24"/>
                <w:szCs w:val="24"/>
              </w:rPr>
            </w:pPr>
            <w:r>
              <w:rPr>
                <w:rFonts w:ascii="Book Antiqua" w:hAnsi="Book Antiqua"/>
                <w:w w:val="105"/>
                <w:sz w:val="24"/>
                <w:szCs w:val="24"/>
              </w:rPr>
              <w:t>Jejunum 140 cm from the pylorus</w:t>
            </w:r>
          </w:p>
        </w:tc>
        <w:tc>
          <w:tcPr>
            <w:tcW w:w="728" w:type="pct"/>
          </w:tcPr>
          <w:p w:rsidR="00A600AC" w:rsidRDefault="00C106EF">
            <w:pPr>
              <w:pStyle w:val="TableParagraph"/>
              <w:spacing w:before="0" w:line="360" w:lineRule="auto"/>
              <w:ind w:left="0"/>
              <w:jc w:val="center"/>
              <w:rPr>
                <w:rFonts w:ascii="Book Antiqua" w:hAnsi="Book Antiqua"/>
                <w:sz w:val="24"/>
                <w:szCs w:val="24"/>
              </w:rPr>
            </w:pPr>
            <w:r>
              <w:rPr>
                <w:rFonts w:ascii="Book Antiqua" w:hAnsi="Book Antiqua"/>
                <w:w w:val="105"/>
                <w:sz w:val="24"/>
                <w:szCs w:val="24"/>
              </w:rPr>
              <w:t>2.4 cm × 1.7 cm × 1.7 cm</w:t>
            </w:r>
          </w:p>
          <w:p w:rsidR="00A600AC" w:rsidRDefault="00A600AC">
            <w:pPr>
              <w:pStyle w:val="TableParagraph"/>
              <w:spacing w:before="0" w:line="360" w:lineRule="auto"/>
              <w:jc w:val="center"/>
              <w:rPr>
                <w:rFonts w:ascii="Book Antiqua" w:hAnsi="Book Antiqua"/>
                <w:sz w:val="24"/>
                <w:szCs w:val="24"/>
              </w:rPr>
            </w:pPr>
          </w:p>
        </w:tc>
        <w:tc>
          <w:tcPr>
            <w:tcW w:w="533" w:type="pct"/>
          </w:tcPr>
          <w:p w:rsidR="00A600AC" w:rsidRDefault="00C106EF">
            <w:pPr>
              <w:pStyle w:val="TableParagraph"/>
              <w:spacing w:before="0" w:line="360" w:lineRule="auto"/>
              <w:ind w:left="0"/>
              <w:jc w:val="center"/>
              <w:rPr>
                <w:rFonts w:ascii="Book Antiqua" w:hAnsi="Book Antiqua"/>
                <w:sz w:val="24"/>
                <w:szCs w:val="24"/>
              </w:rPr>
            </w:pPr>
            <w:r>
              <w:rPr>
                <w:rFonts w:ascii="Book Antiqua" w:hAnsi="Book Antiqua"/>
                <w:w w:val="105"/>
                <w:sz w:val="24"/>
                <w:szCs w:val="24"/>
              </w:rPr>
              <w:t>ESD</w:t>
            </w:r>
          </w:p>
        </w:tc>
        <w:tc>
          <w:tcPr>
            <w:tcW w:w="1067" w:type="pct"/>
          </w:tcPr>
          <w:p w:rsidR="00A600AC" w:rsidRDefault="00C106EF">
            <w:pPr>
              <w:pStyle w:val="TableParagraph"/>
              <w:spacing w:before="0" w:line="360" w:lineRule="auto"/>
              <w:ind w:left="0"/>
              <w:jc w:val="center"/>
              <w:rPr>
                <w:rFonts w:ascii="Book Antiqua" w:hAnsi="Book Antiqua"/>
                <w:sz w:val="24"/>
                <w:szCs w:val="24"/>
              </w:rPr>
            </w:pPr>
            <w:r>
              <w:rPr>
                <w:rFonts w:ascii="Book Antiqua" w:hAnsi="Book Antiqua"/>
                <w:w w:val="105"/>
                <w:sz w:val="24"/>
                <w:szCs w:val="24"/>
              </w:rPr>
              <w:t>Symptoms basically relieved</w:t>
            </w:r>
          </w:p>
        </w:tc>
        <w:tc>
          <w:tcPr>
            <w:tcW w:w="372" w:type="pct"/>
            <w:vMerge/>
          </w:tcPr>
          <w:p w:rsidR="00A600AC" w:rsidRDefault="00A600AC">
            <w:pPr>
              <w:spacing w:line="360" w:lineRule="auto"/>
              <w:jc w:val="both"/>
              <w:rPr>
                <w:rFonts w:ascii="Book Antiqua" w:hAnsi="Book Antiqua"/>
              </w:rPr>
            </w:pPr>
          </w:p>
        </w:tc>
        <w:tc>
          <w:tcPr>
            <w:tcW w:w="376" w:type="pct"/>
            <w:vMerge/>
          </w:tcPr>
          <w:p w:rsidR="00A600AC" w:rsidRDefault="00A600AC">
            <w:pPr>
              <w:spacing w:line="360" w:lineRule="auto"/>
              <w:jc w:val="both"/>
              <w:rPr>
                <w:rFonts w:ascii="Book Antiqua" w:hAnsi="Book Antiqua"/>
              </w:rPr>
            </w:pPr>
          </w:p>
        </w:tc>
      </w:tr>
      <w:tr w:rsidR="00A600AC">
        <w:trPr>
          <w:trHeight w:val="1233"/>
        </w:trPr>
        <w:tc>
          <w:tcPr>
            <w:tcW w:w="479" w:type="pct"/>
            <w:vMerge/>
          </w:tcPr>
          <w:p w:rsidR="00A600AC" w:rsidRDefault="00A600AC">
            <w:pPr>
              <w:spacing w:line="360" w:lineRule="auto"/>
              <w:jc w:val="both"/>
              <w:rPr>
                <w:rFonts w:ascii="Book Antiqua" w:hAnsi="Book Antiqua"/>
              </w:rPr>
            </w:pPr>
          </w:p>
        </w:tc>
        <w:tc>
          <w:tcPr>
            <w:tcW w:w="533" w:type="pct"/>
          </w:tcPr>
          <w:p w:rsidR="00A600AC" w:rsidRDefault="00C106EF">
            <w:pPr>
              <w:pStyle w:val="TableParagraph"/>
              <w:spacing w:before="0" w:line="360" w:lineRule="auto"/>
              <w:ind w:left="0" w:right="226"/>
              <w:jc w:val="center"/>
              <w:rPr>
                <w:rFonts w:ascii="Book Antiqua" w:hAnsi="Book Antiqua"/>
                <w:sz w:val="24"/>
                <w:szCs w:val="24"/>
              </w:rPr>
            </w:pPr>
            <w:r>
              <w:rPr>
                <w:rFonts w:ascii="Book Antiqua" w:hAnsi="Book Antiqua"/>
                <w:w w:val="105"/>
                <w:sz w:val="24"/>
                <w:szCs w:val="24"/>
              </w:rPr>
              <w:t>2019-09</w:t>
            </w:r>
          </w:p>
        </w:tc>
        <w:tc>
          <w:tcPr>
            <w:tcW w:w="911" w:type="pct"/>
          </w:tcPr>
          <w:p w:rsidR="00A600AC" w:rsidRDefault="00C106EF">
            <w:pPr>
              <w:pStyle w:val="TableParagraph"/>
              <w:spacing w:before="0" w:line="360" w:lineRule="auto"/>
              <w:ind w:left="0" w:right="128"/>
              <w:jc w:val="center"/>
              <w:rPr>
                <w:rFonts w:ascii="Book Antiqua" w:hAnsi="Book Antiqua"/>
                <w:sz w:val="24"/>
                <w:szCs w:val="24"/>
              </w:rPr>
            </w:pPr>
            <w:r>
              <w:rPr>
                <w:rFonts w:ascii="Book Antiqua" w:hAnsi="Book Antiqua"/>
                <w:w w:val="105"/>
                <w:sz w:val="24"/>
                <w:szCs w:val="24"/>
              </w:rPr>
              <w:t>Jejunum 320 cm from the pylorus</w:t>
            </w:r>
          </w:p>
        </w:tc>
        <w:tc>
          <w:tcPr>
            <w:tcW w:w="728" w:type="pct"/>
          </w:tcPr>
          <w:p w:rsidR="00A600AC" w:rsidRDefault="00C106EF">
            <w:pPr>
              <w:pStyle w:val="TableParagraph"/>
              <w:spacing w:before="0" w:line="360" w:lineRule="auto"/>
              <w:ind w:left="0"/>
              <w:jc w:val="center"/>
              <w:rPr>
                <w:rFonts w:ascii="Book Antiqua" w:hAnsi="Book Antiqua"/>
                <w:sz w:val="24"/>
                <w:szCs w:val="24"/>
              </w:rPr>
            </w:pPr>
            <w:r>
              <w:rPr>
                <w:rFonts w:ascii="Book Antiqua" w:hAnsi="Book Antiqua"/>
                <w:w w:val="105"/>
                <w:sz w:val="24"/>
                <w:szCs w:val="24"/>
              </w:rPr>
              <w:t>2.0 cm × 2.0 cm × 1.0 cm</w:t>
            </w:r>
          </w:p>
        </w:tc>
        <w:tc>
          <w:tcPr>
            <w:tcW w:w="533" w:type="pct"/>
          </w:tcPr>
          <w:p w:rsidR="00A600AC" w:rsidRDefault="00C106EF">
            <w:pPr>
              <w:pStyle w:val="TableParagraph"/>
              <w:spacing w:before="0" w:line="360" w:lineRule="auto"/>
              <w:ind w:left="0"/>
              <w:jc w:val="center"/>
              <w:rPr>
                <w:rFonts w:ascii="Book Antiqua" w:hAnsi="Book Antiqua"/>
                <w:sz w:val="24"/>
                <w:szCs w:val="24"/>
              </w:rPr>
            </w:pPr>
            <w:r>
              <w:rPr>
                <w:rFonts w:ascii="Book Antiqua" w:hAnsi="Book Antiqua"/>
                <w:w w:val="105"/>
                <w:sz w:val="24"/>
                <w:szCs w:val="24"/>
              </w:rPr>
              <w:t>ESD</w:t>
            </w:r>
          </w:p>
        </w:tc>
        <w:tc>
          <w:tcPr>
            <w:tcW w:w="1067" w:type="pct"/>
          </w:tcPr>
          <w:p w:rsidR="00A600AC" w:rsidRDefault="00C106EF">
            <w:pPr>
              <w:pStyle w:val="TableParagraph"/>
              <w:spacing w:before="0" w:line="360" w:lineRule="auto"/>
              <w:ind w:left="0"/>
              <w:jc w:val="center"/>
              <w:rPr>
                <w:rFonts w:ascii="Book Antiqua" w:hAnsi="Book Antiqua"/>
                <w:sz w:val="24"/>
                <w:szCs w:val="24"/>
              </w:rPr>
            </w:pPr>
            <w:r>
              <w:rPr>
                <w:rFonts w:ascii="Book Antiqua" w:hAnsi="Book Antiqua"/>
                <w:w w:val="105"/>
                <w:sz w:val="24"/>
                <w:szCs w:val="24"/>
              </w:rPr>
              <w:t xml:space="preserve">Symptoms </w:t>
            </w:r>
            <w:r>
              <w:rPr>
                <w:rFonts w:ascii="Book Antiqua" w:hAnsi="Book Antiqua"/>
                <w:sz w:val="24"/>
                <w:szCs w:val="24"/>
              </w:rPr>
              <w:t>disappeared</w:t>
            </w:r>
          </w:p>
        </w:tc>
        <w:tc>
          <w:tcPr>
            <w:tcW w:w="372" w:type="pct"/>
            <w:vMerge/>
          </w:tcPr>
          <w:p w:rsidR="00A600AC" w:rsidRDefault="00A600AC">
            <w:pPr>
              <w:spacing w:line="360" w:lineRule="auto"/>
              <w:jc w:val="both"/>
              <w:rPr>
                <w:rFonts w:ascii="Book Antiqua" w:hAnsi="Book Antiqua"/>
              </w:rPr>
            </w:pPr>
          </w:p>
        </w:tc>
        <w:tc>
          <w:tcPr>
            <w:tcW w:w="376" w:type="pct"/>
            <w:vMerge/>
          </w:tcPr>
          <w:p w:rsidR="00A600AC" w:rsidRDefault="00A600AC">
            <w:pPr>
              <w:spacing w:line="360" w:lineRule="auto"/>
              <w:jc w:val="both"/>
              <w:rPr>
                <w:rFonts w:ascii="Book Antiqua" w:hAnsi="Book Antiqua"/>
              </w:rPr>
            </w:pPr>
          </w:p>
        </w:tc>
      </w:tr>
    </w:tbl>
    <w:p w:rsidR="00A600AC" w:rsidRDefault="00C106EF">
      <w:pPr>
        <w:spacing w:line="360" w:lineRule="auto"/>
        <w:jc w:val="both"/>
        <w:rPr>
          <w:rFonts w:ascii="Book Antiqua" w:hAnsi="Book Antiqua"/>
          <w:lang w:eastAsia="zh-CN"/>
        </w:rPr>
      </w:pPr>
      <w:r>
        <w:rPr>
          <w:rFonts w:ascii="Book Antiqua" w:hAnsi="Book Antiqua"/>
          <w:lang w:eastAsia="zh-CN"/>
        </w:rPr>
        <w:t xml:space="preserve">ESD: </w:t>
      </w:r>
      <w:r>
        <w:rPr>
          <w:rFonts w:ascii="Book Antiqua" w:eastAsia="Book Antiqua" w:hAnsi="Book Antiqua" w:cs="Book Antiqua"/>
          <w:color w:val="000000"/>
        </w:rPr>
        <w:t>Endoscopic submucosal dissection.</w:t>
      </w:r>
    </w:p>
    <w:sectPr w:rsidR="00A600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6EF" w:rsidRDefault="00C106EF">
      <w:r>
        <w:separator/>
      </w:r>
    </w:p>
  </w:endnote>
  <w:endnote w:type="continuationSeparator" w:id="0">
    <w:p w:rsidR="00C106EF" w:rsidRDefault="00C10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default"/>
    <w:sig w:usb0="E4002EFF" w:usb1="C000E47F"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dvPTimes">
    <w:altName w:val="Segoe Print"/>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0AC" w:rsidRDefault="00C106EF">
    <w:pPr>
      <w:pStyle w:val="a4"/>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B70AEA" w:rsidRPr="00B70AEA">
      <w:rPr>
        <w:rFonts w:ascii="Book Antiqua" w:hAnsi="Book Antiqua"/>
        <w:noProof/>
        <w:color w:val="000000" w:themeColor="text1"/>
        <w:sz w:val="24"/>
        <w:szCs w:val="24"/>
        <w:lang w:val="zh-CN" w:eastAsia="zh-CN"/>
      </w:rPr>
      <w:t>21</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B70AEA" w:rsidRPr="00B70AEA">
      <w:rPr>
        <w:rFonts w:ascii="Book Antiqua" w:hAnsi="Book Antiqua"/>
        <w:noProof/>
        <w:color w:val="000000" w:themeColor="text1"/>
        <w:sz w:val="24"/>
        <w:szCs w:val="24"/>
        <w:lang w:val="zh-CN" w:eastAsia="zh-CN"/>
      </w:rPr>
      <w:t>21</w:t>
    </w:r>
    <w:r>
      <w:rPr>
        <w:rFonts w:ascii="Book Antiqua" w:hAnsi="Book Antiqua"/>
        <w:color w:val="000000" w:themeColor="text1"/>
        <w:sz w:val="24"/>
        <w:szCs w:val="24"/>
      </w:rPr>
      <w:fldChar w:fldCharType="end"/>
    </w:r>
  </w:p>
  <w:p w:rsidR="00A600AC" w:rsidRDefault="00A600A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6EF" w:rsidRDefault="00C106EF">
      <w:r>
        <w:separator/>
      </w:r>
    </w:p>
  </w:footnote>
  <w:footnote w:type="continuationSeparator" w:id="0">
    <w:p w:rsidR="00C106EF" w:rsidRDefault="00C106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7F75"/>
    <w:rsid w:val="0003568A"/>
    <w:rsid w:val="000A311D"/>
    <w:rsid w:val="0018165A"/>
    <w:rsid w:val="001A0607"/>
    <w:rsid w:val="00202232"/>
    <w:rsid w:val="002135BB"/>
    <w:rsid w:val="002161F5"/>
    <w:rsid w:val="00221ACA"/>
    <w:rsid w:val="00226B18"/>
    <w:rsid w:val="002A02A4"/>
    <w:rsid w:val="002C1595"/>
    <w:rsid w:val="00310DEA"/>
    <w:rsid w:val="0033340C"/>
    <w:rsid w:val="003B6318"/>
    <w:rsid w:val="003D5918"/>
    <w:rsid w:val="003E0BFD"/>
    <w:rsid w:val="0040089A"/>
    <w:rsid w:val="00414FFE"/>
    <w:rsid w:val="00453AEE"/>
    <w:rsid w:val="00460212"/>
    <w:rsid w:val="004671A7"/>
    <w:rsid w:val="00481B4D"/>
    <w:rsid w:val="004966AA"/>
    <w:rsid w:val="004B0706"/>
    <w:rsid w:val="004E372D"/>
    <w:rsid w:val="004F3BC7"/>
    <w:rsid w:val="005606CA"/>
    <w:rsid w:val="00575357"/>
    <w:rsid w:val="005B099B"/>
    <w:rsid w:val="005E61FF"/>
    <w:rsid w:val="00600249"/>
    <w:rsid w:val="00603D55"/>
    <w:rsid w:val="00606D41"/>
    <w:rsid w:val="00611352"/>
    <w:rsid w:val="0063065C"/>
    <w:rsid w:val="00654541"/>
    <w:rsid w:val="00664050"/>
    <w:rsid w:val="00665036"/>
    <w:rsid w:val="007536A5"/>
    <w:rsid w:val="007C676E"/>
    <w:rsid w:val="007F0845"/>
    <w:rsid w:val="00852DF8"/>
    <w:rsid w:val="00890A15"/>
    <w:rsid w:val="008F2BD5"/>
    <w:rsid w:val="008F403D"/>
    <w:rsid w:val="008F43B1"/>
    <w:rsid w:val="00907E50"/>
    <w:rsid w:val="00916C47"/>
    <w:rsid w:val="00920994"/>
    <w:rsid w:val="00946946"/>
    <w:rsid w:val="00950EB7"/>
    <w:rsid w:val="00953BFD"/>
    <w:rsid w:val="00990DD6"/>
    <w:rsid w:val="009950E1"/>
    <w:rsid w:val="00A600AC"/>
    <w:rsid w:val="00A77B3E"/>
    <w:rsid w:val="00A92464"/>
    <w:rsid w:val="00AB6CC9"/>
    <w:rsid w:val="00AC613E"/>
    <w:rsid w:val="00AF4D25"/>
    <w:rsid w:val="00B70AEA"/>
    <w:rsid w:val="00BA1C6F"/>
    <w:rsid w:val="00C04184"/>
    <w:rsid w:val="00C106EF"/>
    <w:rsid w:val="00C45CD0"/>
    <w:rsid w:val="00CA2A55"/>
    <w:rsid w:val="00CB3566"/>
    <w:rsid w:val="00CD6B4A"/>
    <w:rsid w:val="00CE049D"/>
    <w:rsid w:val="00CE5D15"/>
    <w:rsid w:val="00D03E5D"/>
    <w:rsid w:val="00D44A17"/>
    <w:rsid w:val="00D73FFD"/>
    <w:rsid w:val="00DA3C3E"/>
    <w:rsid w:val="00DA73B0"/>
    <w:rsid w:val="00DB5194"/>
    <w:rsid w:val="00DC6233"/>
    <w:rsid w:val="00DE6AD3"/>
    <w:rsid w:val="00E04FDA"/>
    <w:rsid w:val="00E64101"/>
    <w:rsid w:val="00E87EE9"/>
    <w:rsid w:val="00EB23D3"/>
    <w:rsid w:val="00ED1140"/>
    <w:rsid w:val="00ED6BAF"/>
    <w:rsid w:val="00EE6341"/>
    <w:rsid w:val="00EF19F1"/>
    <w:rsid w:val="00F62BBC"/>
    <w:rsid w:val="00FB262F"/>
    <w:rsid w:val="06C430AD"/>
    <w:rsid w:val="46B829D5"/>
    <w:rsid w:val="503511BB"/>
    <w:rsid w:val="57C824AE"/>
    <w:rsid w:val="797A05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3913A24-062F-49E2-B596-D7421613B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pPr>
      <w:widowControl w:val="0"/>
      <w:autoSpaceDE w:val="0"/>
      <w:autoSpaceDN w:val="0"/>
      <w:ind w:left="220"/>
    </w:pPr>
    <w:rPr>
      <w:rFonts w:ascii="Calibri" w:eastAsia="Calibri" w:hAnsi="Calibri" w:cs="Calibri"/>
      <w:sz w:val="20"/>
      <w:szCs w:val="20"/>
      <w:lang w:bidi="en-US"/>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table" w:styleId="a6">
    <w:name w:val="Table Grid"/>
    <w:basedOn w:val="a1"/>
    <w:qFormat/>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rPr>
      <w:sz w:val="18"/>
      <w:szCs w:val="18"/>
    </w:rPr>
  </w:style>
  <w:style w:type="character" w:customStyle="1" w:styleId="Char0">
    <w:name w:val="页脚 Char"/>
    <w:basedOn w:val="a0"/>
    <w:link w:val="a4"/>
    <w:uiPriority w:val="99"/>
    <w:qFormat/>
    <w:rPr>
      <w:sz w:val="18"/>
      <w:szCs w:val="18"/>
    </w:rPr>
  </w:style>
  <w:style w:type="character" w:customStyle="1" w:styleId="Char">
    <w:name w:val="正文文本 Char"/>
    <w:basedOn w:val="a0"/>
    <w:link w:val="a3"/>
    <w:uiPriority w:val="1"/>
    <w:qFormat/>
    <w:rPr>
      <w:rFonts w:ascii="Calibri" w:eastAsia="Calibri" w:hAnsi="Calibri" w:cs="Calibri"/>
      <w:lang w:bidi="en-US"/>
    </w:rPr>
  </w:style>
  <w:style w:type="paragraph" w:customStyle="1" w:styleId="TableParagraph">
    <w:name w:val="Table Paragraph"/>
    <w:basedOn w:val="a"/>
    <w:uiPriority w:val="1"/>
    <w:qFormat/>
    <w:pPr>
      <w:widowControl w:val="0"/>
      <w:autoSpaceDE w:val="0"/>
      <w:autoSpaceDN w:val="0"/>
      <w:spacing w:before="35"/>
      <w:ind w:left="111"/>
    </w:pPr>
    <w:rPr>
      <w:rFonts w:ascii="Calibri" w:eastAsia="Calibri" w:hAnsi="Calibri" w:cs="Calibri"/>
      <w:sz w:val="22"/>
      <w:szCs w:val="22"/>
      <w:lang w:bidi="en-US"/>
    </w:rPr>
  </w:style>
  <w:style w:type="paragraph" w:styleId="a7">
    <w:name w:val="Balloon Text"/>
    <w:basedOn w:val="a"/>
    <w:link w:val="Char2"/>
    <w:semiHidden/>
    <w:unhideWhenUsed/>
    <w:rsid w:val="002A02A4"/>
    <w:rPr>
      <w:sz w:val="18"/>
      <w:szCs w:val="18"/>
    </w:rPr>
  </w:style>
  <w:style w:type="character" w:customStyle="1" w:styleId="Char2">
    <w:name w:val="批注框文本 Char"/>
    <w:basedOn w:val="a0"/>
    <w:link w:val="a7"/>
    <w:semiHidden/>
    <w:rsid w:val="002A02A4"/>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4102</Words>
  <Characters>23384</Characters>
  <Application>Microsoft Office Word</Application>
  <DocSecurity>0</DocSecurity>
  <Lines>194</Lines>
  <Paragraphs>54</Paragraphs>
  <ScaleCrop>false</ScaleCrop>
  <Company/>
  <LinksUpToDate>false</LinksUpToDate>
  <CharactersWithSpaces>27432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ShengHua</dc:creator>
  <cp:lastModifiedBy>Wang Tianqi</cp:lastModifiedBy>
  <cp:revision>3</cp:revision>
  <dcterms:created xsi:type="dcterms:W3CDTF">2021-01-14T02:32:00Z</dcterms:created>
  <dcterms:modified xsi:type="dcterms:W3CDTF">2021-01-14T02:37:00Z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