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B56" w:rsidRPr="009A0475" w:rsidRDefault="007A2B56" w:rsidP="009A0475">
      <w:pPr>
        <w:adjustRightInd w:val="0"/>
        <w:snapToGrid w:val="0"/>
        <w:spacing w:line="360" w:lineRule="auto"/>
        <w:rPr>
          <w:rFonts w:ascii="Book Antiqua" w:hAnsi="Book Antiqua"/>
          <w:b/>
          <w:color w:val="000000" w:themeColor="text1"/>
          <w:sz w:val="24"/>
        </w:rPr>
      </w:pPr>
      <w:r w:rsidRPr="009A0475">
        <w:rPr>
          <w:rFonts w:ascii="Book Antiqua" w:eastAsia="Times New Roman" w:hAnsi="Book Antiqua" w:cs="宋体"/>
          <w:b/>
          <w:color w:val="000000" w:themeColor="text1"/>
          <w:sz w:val="24"/>
        </w:rPr>
        <w:t xml:space="preserve">Name of Journal: </w:t>
      </w:r>
      <w:r w:rsidRPr="009A0475">
        <w:rPr>
          <w:rFonts w:ascii="Book Antiqua" w:eastAsia="Times New Roman" w:hAnsi="Book Antiqua" w:cs="宋体"/>
          <w:i/>
          <w:color w:val="000000" w:themeColor="text1"/>
          <w:sz w:val="24"/>
        </w:rPr>
        <w:t>World Journal of Gastrointestinal Surgery</w:t>
      </w:r>
    </w:p>
    <w:p w:rsidR="007A2B56" w:rsidRPr="009A0475" w:rsidRDefault="007A2B56" w:rsidP="009A0475">
      <w:pPr>
        <w:adjustRightInd w:val="0"/>
        <w:snapToGrid w:val="0"/>
        <w:spacing w:line="360" w:lineRule="auto"/>
        <w:rPr>
          <w:rFonts w:ascii="Book Antiqua" w:eastAsia="Times New Roman" w:hAnsi="Book Antiqua" w:cs="宋体"/>
          <w:b/>
          <w:i/>
          <w:color w:val="000000" w:themeColor="text1"/>
          <w:sz w:val="24"/>
        </w:rPr>
      </w:pPr>
      <w:r w:rsidRPr="009A0475">
        <w:rPr>
          <w:rFonts w:ascii="Book Antiqua" w:hAnsi="Book Antiqua" w:cs="Arial"/>
          <w:b/>
          <w:color w:val="000000" w:themeColor="text1"/>
          <w:sz w:val="24"/>
          <w:lang w:val="en"/>
        </w:rPr>
        <w:t xml:space="preserve">Manuscript NO: </w:t>
      </w:r>
      <w:r w:rsidRPr="009A0475">
        <w:rPr>
          <w:rFonts w:ascii="Book Antiqua" w:hAnsi="Book Antiqua" w:cs="Arial"/>
          <w:color w:val="000000" w:themeColor="text1"/>
          <w:sz w:val="24"/>
          <w:lang w:val="en"/>
        </w:rPr>
        <w:t>55535</w:t>
      </w:r>
    </w:p>
    <w:p w:rsidR="007A2B56" w:rsidRPr="009A0475" w:rsidRDefault="007A2B56" w:rsidP="009A0475">
      <w:pPr>
        <w:adjustRightInd w:val="0"/>
        <w:snapToGrid w:val="0"/>
        <w:spacing w:line="360" w:lineRule="auto"/>
        <w:rPr>
          <w:rFonts w:ascii="Book Antiqua" w:eastAsia="幼圆" w:hAnsi="Book Antiqua"/>
          <w:b/>
          <w:i/>
          <w:color w:val="000000" w:themeColor="text1"/>
          <w:sz w:val="24"/>
        </w:rPr>
      </w:pPr>
      <w:r w:rsidRPr="009A0475">
        <w:rPr>
          <w:rFonts w:ascii="Book Antiqua" w:hAnsi="Book Antiqua"/>
          <w:b/>
          <w:color w:val="000000" w:themeColor="text1"/>
          <w:sz w:val="24"/>
          <w:shd w:val="clear" w:color="auto" w:fill="FFFFFF"/>
        </w:rPr>
        <w:t>Manuscript Type</w:t>
      </w:r>
      <w:r w:rsidRPr="009A0475">
        <w:rPr>
          <w:rFonts w:ascii="Book Antiqua" w:hAnsi="Book Antiqua"/>
          <w:b/>
          <w:color w:val="000000" w:themeColor="text1"/>
          <w:kern w:val="0"/>
          <w:sz w:val="24"/>
        </w:rPr>
        <w:t xml:space="preserve">: </w:t>
      </w:r>
      <w:r w:rsidRPr="009A0475">
        <w:rPr>
          <w:rFonts w:ascii="Book Antiqua" w:hAnsi="Book Antiqua"/>
          <w:color w:val="000000" w:themeColor="text1"/>
          <w:sz w:val="24"/>
        </w:rPr>
        <w:t>ORIGINAL ARTICLE</w:t>
      </w:r>
    </w:p>
    <w:p w:rsidR="007A2B56" w:rsidRPr="009A0475" w:rsidRDefault="007A2B56" w:rsidP="009A0475">
      <w:pPr>
        <w:autoSpaceDE w:val="0"/>
        <w:autoSpaceDN w:val="0"/>
        <w:adjustRightInd w:val="0"/>
        <w:snapToGrid w:val="0"/>
        <w:spacing w:line="360" w:lineRule="auto"/>
        <w:rPr>
          <w:rFonts w:ascii="Book Antiqua" w:hAnsi="Book Antiqua"/>
          <w:b/>
          <w:color w:val="000000" w:themeColor="text1"/>
          <w:kern w:val="0"/>
          <w:sz w:val="24"/>
        </w:rPr>
      </w:pPr>
    </w:p>
    <w:p w:rsidR="007A2B56" w:rsidRPr="009A0475" w:rsidRDefault="007A2B56" w:rsidP="009A0475">
      <w:pPr>
        <w:adjustRightInd w:val="0"/>
        <w:snapToGrid w:val="0"/>
        <w:spacing w:line="360" w:lineRule="auto"/>
        <w:rPr>
          <w:rFonts w:ascii="Book Antiqua" w:hAnsi="Book Antiqua"/>
          <w:b/>
          <w:i/>
          <w:color w:val="000000" w:themeColor="text1"/>
          <w:sz w:val="24"/>
        </w:rPr>
      </w:pPr>
      <w:r w:rsidRPr="009A0475">
        <w:rPr>
          <w:rFonts w:ascii="Book Antiqua" w:eastAsia="幼圆" w:hAnsi="Book Antiqua"/>
          <w:b/>
          <w:i/>
          <w:color w:val="000000" w:themeColor="text1"/>
          <w:sz w:val="24"/>
        </w:rPr>
        <w:t>Observational Study</w:t>
      </w:r>
    </w:p>
    <w:p w:rsidR="009B7E4D" w:rsidRPr="009A0475" w:rsidRDefault="008D5259" w:rsidP="009A0475">
      <w:pPr>
        <w:adjustRightInd w:val="0"/>
        <w:snapToGrid w:val="0"/>
        <w:spacing w:line="360" w:lineRule="auto"/>
        <w:rPr>
          <w:rFonts w:ascii="Book Antiqua" w:eastAsia="宋体" w:hAnsi="Book Antiqua" w:cs="Times New Roman"/>
          <w:b/>
          <w:bCs/>
          <w:color w:val="000000" w:themeColor="text1"/>
          <w:sz w:val="24"/>
        </w:rPr>
      </w:pPr>
      <w:r w:rsidRPr="009A0475">
        <w:rPr>
          <w:rFonts w:ascii="Book Antiqua" w:eastAsia="宋体" w:hAnsi="Book Antiqua" w:cs="Times New Roman"/>
          <w:b/>
          <w:color w:val="000000" w:themeColor="text1"/>
          <w:sz w:val="24"/>
        </w:rPr>
        <w:t>Drug-elut</w:t>
      </w:r>
      <w:r w:rsidR="004218CF" w:rsidRPr="009A0475">
        <w:rPr>
          <w:rFonts w:ascii="Book Antiqua" w:eastAsia="宋体" w:hAnsi="Book Antiqua" w:cs="Times New Roman"/>
          <w:b/>
          <w:color w:val="000000" w:themeColor="text1"/>
          <w:sz w:val="24"/>
        </w:rPr>
        <w:t xml:space="preserve">ing beads </w:t>
      </w:r>
      <w:proofErr w:type="spellStart"/>
      <w:r w:rsidR="004218CF" w:rsidRPr="009A0475">
        <w:rPr>
          <w:rFonts w:ascii="Book Antiqua" w:eastAsia="宋体" w:hAnsi="Book Antiqua" w:cs="Times New Roman"/>
          <w:b/>
          <w:color w:val="000000" w:themeColor="text1"/>
          <w:sz w:val="24"/>
        </w:rPr>
        <w:t>transarterial</w:t>
      </w:r>
      <w:proofErr w:type="spellEnd"/>
      <w:r w:rsidR="004218CF" w:rsidRPr="009A0475">
        <w:rPr>
          <w:rFonts w:ascii="Book Antiqua" w:eastAsia="宋体" w:hAnsi="Book Antiqua" w:cs="Times New Roman"/>
          <w:b/>
          <w:color w:val="000000" w:themeColor="text1"/>
          <w:sz w:val="24"/>
        </w:rPr>
        <w:t xml:space="preserve"> chemoem</w:t>
      </w:r>
      <w:r w:rsidRPr="009A0475">
        <w:rPr>
          <w:rFonts w:ascii="Book Antiqua" w:eastAsia="宋体" w:hAnsi="Book Antiqua" w:cs="Times New Roman"/>
          <w:b/>
          <w:color w:val="000000" w:themeColor="text1"/>
          <w:sz w:val="24"/>
        </w:rPr>
        <w:t>bolization</w:t>
      </w:r>
      <w:r w:rsidRPr="009A0475">
        <w:rPr>
          <w:rFonts w:ascii="Book Antiqua" w:eastAsia="宋体" w:hAnsi="Book Antiqua" w:cs="Times New Roman"/>
          <w:b/>
          <w:bCs/>
          <w:color w:val="000000" w:themeColor="text1"/>
          <w:sz w:val="24"/>
        </w:rPr>
        <w:t xml:space="preserve"> </w:t>
      </w:r>
      <w:r w:rsidR="00182A12" w:rsidRPr="009A0475">
        <w:rPr>
          <w:rFonts w:ascii="Book Antiqua" w:eastAsia="宋体" w:hAnsi="Book Antiqua" w:cs="Times New Roman"/>
          <w:b/>
          <w:bCs/>
          <w:color w:val="000000" w:themeColor="text1"/>
          <w:sz w:val="24"/>
        </w:rPr>
        <w:t xml:space="preserve">sequentially combined with </w:t>
      </w:r>
      <w:r w:rsidRPr="009A0475">
        <w:rPr>
          <w:rFonts w:ascii="Book Antiqua" w:eastAsia="宋体" w:hAnsi="Book Antiqua" w:cs="Times New Roman"/>
          <w:b/>
          <w:color w:val="000000" w:themeColor="text1"/>
          <w:sz w:val="24"/>
        </w:rPr>
        <w:t>radiofrequency ablation</w:t>
      </w:r>
      <w:r w:rsidRPr="009A0475">
        <w:rPr>
          <w:rFonts w:ascii="Book Antiqua" w:eastAsia="宋体" w:hAnsi="Book Antiqua" w:cs="Times New Roman"/>
          <w:b/>
          <w:bCs/>
          <w:color w:val="000000" w:themeColor="text1"/>
          <w:sz w:val="24"/>
        </w:rPr>
        <w:t xml:space="preserve"> </w:t>
      </w:r>
      <w:r w:rsidR="00182A12" w:rsidRPr="009A0475">
        <w:rPr>
          <w:rFonts w:ascii="Book Antiqua" w:eastAsia="宋体" w:hAnsi="Book Antiqua" w:cs="Times New Roman"/>
          <w:b/>
          <w:bCs/>
          <w:color w:val="000000" w:themeColor="text1"/>
          <w:sz w:val="24"/>
        </w:rPr>
        <w:t xml:space="preserve">in the treatment of untreated and recurrent </w:t>
      </w:r>
      <w:r w:rsidRPr="009A0475">
        <w:rPr>
          <w:rFonts w:ascii="Book Antiqua" w:eastAsia="宋体" w:hAnsi="Book Antiqua" w:cs="Times New Roman"/>
          <w:b/>
          <w:color w:val="000000" w:themeColor="text1"/>
          <w:sz w:val="24"/>
        </w:rPr>
        <w:t>hepatocellular carcinoma</w:t>
      </w:r>
    </w:p>
    <w:p w:rsidR="008D5259" w:rsidRPr="009A0475" w:rsidRDefault="008D5259" w:rsidP="009A0475">
      <w:pPr>
        <w:adjustRightInd w:val="0"/>
        <w:snapToGrid w:val="0"/>
        <w:spacing w:line="360" w:lineRule="auto"/>
        <w:rPr>
          <w:rFonts w:ascii="Book Antiqua" w:eastAsia="宋体"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color w:val="000000" w:themeColor="text1"/>
          <w:sz w:val="24"/>
        </w:rPr>
      </w:pPr>
      <w:r w:rsidRPr="009A0475">
        <w:rPr>
          <w:rFonts w:ascii="Book Antiqua" w:hAnsi="Book Antiqua" w:cs="Times New Roman"/>
          <w:color w:val="000000" w:themeColor="text1"/>
          <w:sz w:val="24"/>
        </w:rPr>
        <w:t xml:space="preserve">Zhang Y </w:t>
      </w:r>
      <w:r w:rsidRPr="009A0475">
        <w:rPr>
          <w:rFonts w:ascii="Book Antiqua" w:hAnsi="Book Antiqua" w:cs="Times New Roman"/>
          <w:i/>
          <w:color w:val="000000" w:themeColor="text1"/>
          <w:sz w:val="24"/>
        </w:rPr>
        <w:t>et al</w:t>
      </w:r>
      <w:r w:rsidRPr="009A0475">
        <w:rPr>
          <w:rFonts w:ascii="Book Antiqua" w:hAnsi="Book Antiqua" w:cs="Times New Roman"/>
          <w:color w:val="000000" w:themeColor="text1"/>
          <w:sz w:val="24"/>
        </w:rPr>
        <w:t>. DEB-TACE with RFA for HCC</w:t>
      </w:r>
    </w:p>
    <w:p w:rsidR="009B7E4D" w:rsidRPr="009A0475" w:rsidRDefault="009B7E4D" w:rsidP="009A0475">
      <w:pPr>
        <w:adjustRightInd w:val="0"/>
        <w:snapToGrid w:val="0"/>
        <w:spacing w:line="360" w:lineRule="auto"/>
        <w:rPr>
          <w:rFonts w:ascii="Book Antiqua"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Songti SC" w:hAnsi="Book Antiqua"/>
          <w:bCs/>
          <w:color w:val="000000" w:themeColor="text1"/>
          <w:sz w:val="24"/>
        </w:rPr>
      </w:pPr>
      <w:r w:rsidRPr="009A0475">
        <w:rPr>
          <w:rFonts w:ascii="Book Antiqua" w:eastAsia="Songti SC" w:hAnsi="Book Antiqua"/>
          <w:bCs/>
          <w:color w:val="000000" w:themeColor="text1"/>
          <w:sz w:val="24"/>
        </w:rPr>
        <w:t>Yan Zhang, Mei-</w:t>
      </w:r>
      <w:r w:rsidR="008B43D1" w:rsidRPr="009A0475">
        <w:rPr>
          <w:rFonts w:ascii="Book Antiqua" w:eastAsia="Songti SC" w:hAnsi="Book Antiqua"/>
          <w:bCs/>
          <w:color w:val="000000" w:themeColor="text1"/>
          <w:sz w:val="24"/>
        </w:rPr>
        <w:t xml:space="preserve">Wu </w:t>
      </w:r>
      <w:r w:rsidRPr="009A0475">
        <w:rPr>
          <w:rFonts w:ascii="Book Antiqua" w:eastAsia="Songti SC" w:hAnsi="Book Antiqua"/>
          <w:bCs/>
          <w:color w:val="000000" w:themeColor="text1"/>
          <w:sz w:val="24"/>
        </w:rPr>
        <w:t>Zhang, Xiao-</w:t>
      </w:r>
      <w:r w:rsidR="008B43D1" w:rsidRPr="009A0475">
        <w:rPr>
          <w:rFonts w:ascii="Book Antiqua" w:eastAsia="Songti SC" w:hAnsi="Book Antiqua"/>
          <w:bCs/>
          <w:color w:val="000000" w:themeColor="text1"/>
          <w:sz w:val="24"/>
        </w:rPr>
        <w:t xml:space="preserve">Xiang </w:t>
      </w:r>
      <w:r w:rsidRPr="009A0475">
        <w:rPr>
          <w:rFonts w:ascii="Book Antiqua" w:eastAsia="Songti SC" w:hAnsi="Book Antiqua"/>
          <w:bCs/>
          <w:color w:val="000000" w:themeColor="text1"/>
          <w:sz w:val="24"/>
        </w:rPr>
        <w:t>Fan, Da-</w:t>
      </w:r>
      <w:r w:rsidR="008B43D1" w:rsidRPr="009A0475">
        <w:rPr>
          <w:rFonts w:ascii="Book Antiqua" w:eastAsia="Songti SC" w:hAnsi="Book Antiqua"/>
          <w:bCs/>
          <w:color w:val="000000" w:themeColor="text1"/>
          <w:sz w:val="24"/>
        </w:rPr>
        <w:t xml:space="preserve">Feng </w:t>
      </w:r>
      <w:r w:rsidRPr="009A0475">
        <w:rPr>
          <w:rFonts w:ascii="Book Antiqua" w:eastAsia="Songti SC" w:hAnsi="Book Antiqua"/>
          <w:bCs/>
          <w:color w:val="000000" w:themeColor="text1"/>
          <w:sz w:val="24"/>
        </w:rPr>
        <w:t>Mao, Quan-</w:t>
      </w:r>
      <w:r w:rsidR="008B43D1" w:rsidRPr="009A0475">
        <w:rPr>
          <w:rFonts w:ascii="Book Antiqua" w:eastAsia="Songti SC" w:hAnsi="Book Antiqua"/>
          <w:bCs/>
          <w:color w:val="000000" w:themeColor="text1"/>
          <w:sz w:val="24"/>
        </w:rPr>
        <w:t xml:space="preserve">Hua </w:t>
      </w:r>
      <w:r w:rsidRPr="009A0475">
        <w:rPr>
          <w:rFonts w:ascii="Book Antiqua" w:eastAsia="Songti SC" w:hAnsi="Book Antiqua"/>
          <w:bCs/>
          <w:color w:val="000000" w:themeColor="text1"/>
          <w:sz w:val="24"/>
        </w:rPr>
        <w:t>Ding</w:t>
      </w:r>
      <w:r w:rsidRPr="009A0475">
        <w:rPr>
          <w:rFonts w:ascii="Book Antiqua" w:eastAsia="微软雅黑" w:hAnsi="Book Antiqua" w:cs="微软雅黑"/>
          <w:bCs/>
          <w:color w:val="000000" w:themeColor="text1"/>
          <w:sz w:val="24"/>
        </w:rPr>
        <w:t xml:space="preserve">, </w:t>
      </w:r>
      <w:r w:rsidRPr="009A0475">
        <w:rPr>
          <w:rFonts w:ascii="Book Antiqua" w:eastAsia="Songti SC" w:hAnsi="Book Antiqua"/>
          <w:bCs/>
          <w:color w:val="000000" w:themeColor="text1"/>
          <w:sz w:val="24"/>
        </w:rPr>
        <w:t>Lu-</w:t>
      </w:r>
      <w:proofErr w:type="spellStart"/>
      <w:r w:rsidR="008B43D1" w:rsidRPr="009A0475">
        <w:rPr>
          <w:rFonts w:ascii="Book Antiqua" w:eastAsia="Songti SC" w:hAnsi="Book Antiqua"/>
          <w:bCs/>
          <w:color w:val="000000" w:themeColor="text1"/>
          <w:sz w:val="24"/>
        </w:rPr>
        <w:t>Hui</w:t>
      </w:r>
      <w:proofErr w:type="spellEnd"/>
      <w:r w:rsidR="008B43D1" w:rsidRPr="009A0475">
        <w:rPr>
          <w:rFonts w:ascii="Book Antiqua" w:eastAsia="Songti SC" w:hAnsi="Book Antiqua"/>
          <w:bCs/>
          <w:color w:val="000000" w:themeColor="text1"/>
          <w:sz w:val="24"/>
        </w:rPr>
        <w:t xml:space="preserve"> </w:t>
      </w:r>
      <w:proofErr w:type="spellStart"/>
      <w:r w:rsidRPr="009A0475">
        <w:rPr>
          <w:rFonts w:ascii="Book Antiqua" w:eastAsia="Songti SC" w:hAnsi="Book Antiqua"/>
          <w:bCs/>
          <w:color w:val="000000" w:themeColor="text1"/>
          <w:sz w:val="24"/>
        </w:rPr>
        <w:t>Zhuang</w:t>
      </w:r>
      <w:proofErr w:type="spellEnd"/>
      <w:r w:rsidRPr="009A0475">
        <w:rPr>
          <w:rFonts w:ascii="Book Antiqua" w:eastAsia="Songti SC" w:hAnsi="Book Antiqua"/>
          <w:bCs/>
          <w:color w:val="000000" w:themeColor="text1"/>
          <w:sz w:val="24"/>
        </w:rPr>
        <w:t xml:space="preserve">, </w:t>
      </w:r>
      <w:proofErr w:type="spellStart"/>
      <w:r w:rsidRPr="009A0475">
        <w:rPr>
          <w:rFonts w:ascii="Book Antiqua" w:eastAsia="Songti SC" w:hAnsi="Book Antiqua"/>
          <w:bCs/>
          <w:color w:val="000000" w:themeColor="text1"/>
          <w:sz w:val="24"/>
        </w:rPr>
        <w:t>Shu</w:t>
      </w:r>
      <w:proofErr w:type="spellEnd"/>
      <w:r w:rsidRPr="009A0475">
        <w:rPr>
          <w:rFonts w:ascii="Book Antiqua" w:eastAsia="Songti SC" w:hAnsi="Book Antiqua"/>
          <w:bCs/>
          <w:color w:val="000000" w:themeColor="text1"/>
          <w:sz w:val="24"/>
        </w:rPr>
        <w:t>-</w:t>
      </w:r>
      <w:r w:rsidR="008B43D1" w:rsidRPr="009A0475">
        <w:rPr>
          <w:rFonts w:ascii="Book Antiqua" w:eastAsia="Songti SC" w:hAnsi="Book Antiqua"/>
          <w:bCs/>
          <w:color w:val="000000" w:themeColor="text1"/>
          <w:sz w:val="24"/>
        </w:rPr>
        <w:t xml:space="preserve">Yi </w:t>
      </w:r>
      <w:proofErr w:type="spellStart"/>
      <w:r w:rsidR="008B43D1" w:rsidRPr="009A0475">
        <w:rPr>
          <w:rFonts w:ascii="Book Antiqua" w:eastAsia="Songti SC" w:hAnsi="Book Antiqua"/>
          <w:bCs/>
          <w:color w:val="000000" w:themeColor="text1"/>
          <w:sz w:val="24"/>
        </w:rPr>
        <w:t>Lv</w:t>
      </w:r>
      <w:proofErr w:type="spellEnd"/>
    </w:p>
    <w:p w:rsidR="008D5259" w:rsidRPr="009A0475" w:rsidRDefault="008D5259" w:rsidP="009A0475">
      <w:pPr>
        <w:adjustRightInd w:val="0"/>
        <w:snapToGrid w:val="0"/>
        <w:spacing w:line="360" w:lineRule="auto"/>
        <w:rPr>
          <w:rFonts w:ascii="Book Antiqua" w:eastAsia="Songti SC" w:hAnsi="Book Antiqua"/>
          <w:bCs/>
          <w:color w:val="000000" w:themeColor="text1"/>
          <w:sz w:val="24"/>
          <w:vertAlign w:val="superscript"/>
        </w:rPr>
      </w:pPr>
    </w:p>
    <w:p w:rsidR="0046357A" w:rsidRPr="009A0475" w:rsidRDefault="00182A12" w:rsidP="009A0475">
      <w:pPr>
        <w:adjustRightInd w:val="0"/>
        <w:snapToGrid w:val="0"/>
        <w:spacing w:line="360" w:lineRule="auto"/>
        <w:rPr>
          <w:rFonts w:ascii="Book Antiqua" w:eastAsia="Songti SC" w:hAnsi="Book Antiqua"/>
          <w:bCs/>
          <w:color w:val="000000" w:themeColor="text1"/>
          <w:sz w:val="24"/>
        </w:rPr>
      </w:pPr>
      <w:r w:rsidRPr="009A0475">
        <w:rPr>
          <w:rFonts w:ascii="Book Antiqua" w:eastAsia="Songti SC" w:hAnsi="Book Antiqua"/>
          <w:b/>
          <w:color w:val="000000" w:themeColor="text1"/>
          <w:sz w:val="24"/>
        </w:rPr>
        <w:t>Yan Zhang, Mei-</w:t>
      </w:r>
      <w:r w:rsidR="008B43D1" w:rsidRPr="009A0475">
        <w:rPr>
          <w:rFonts w:ascii="Book Antiqua" w:eastAsia="Songti SC" w:hAnsi="Book Antiqua"/>
          <w:b/>
          <w:color w:val="000000" w:themeColor="text1"/>
          <w:sz w:val="24"/>
        </w:rPr>
        <w:t xml:space="preserve">Wu </w:t>
      </w:r>
      <w:r w:rsidRPr="009A0475">
        <w:rPr>
          <w:rFonts w:ascii="Book Antiqua" w:eastAsia="Songti SC" w:hAnsi="Book Antiqua"/>
          <w:b/>
          <w:color w:val="000000" w:themeColor="text1"/>
          <w:sz w:val="24"/>
        </w:rPr>
        <w:t>Zhang, Xiao-</w:t>
      </w:r>
      <w:r w:rsidR="008B43D1" w:rsidRPr="009A0475">
        <w:rPr>
          <w:rFonts w:ascii="Book Antiqua" w:eastAsia="Songti SC" w:hAnsi="Book Antiqua"/>
          <w:b/>
          <w:color w:val="000000" w:themeColor="text1"/>
          <w:sz w:val="24"/>
        </w:rPr>
        <w:t xml:space="preserve">Xiang </w:t>
      </w:r>
      <w:r w:rsidRPr="009A0475">
        <w:rPr>
          <w:rFonts w:ascii="Book Antiqua" w:eastAsia="Songti SC" w:hAnsi="Book Antiqua"/>
          <w:b/>
          <w:color w:val="000000" w:themeColor="text1"/>
          <w:sz w:val="24"/>
        </w:rPr>
        <w:t>Fan, Da-</w:t>
      </w:r>
      <w:r w:rsidR="008B43D1" w:rsidRPr="009A0475">
        <w:rPr>
          <w:rFonts w:ascii="Book Antiqua" w:eastAsia="Songti SC" w:hAnsi="Book Antiqua"/>
          <w:b/>
          <w:color w:val="000000" w:themeColor="text1"/>
          <w:sz w:val="24"/>
        </w:rPr>
        <w:t xml:space="preserve">Feng </w:t>
      </w:r>
      <w:r w:rsidRPr="009A0475">
        <w:rPr>
          <w:rFonts w:ascii="Book Antiqua" w:eastAsia="Songti SC" w:hAnsi="Book Antiqua"/>
          <w:b/>
          <w:color w:val="000000" w:themeColor="text1"/>
          <w:sz w:val="24"/>
        </w:rPr>
        <w:t>Mao, Lu-</w:t>
      </w:r>
      <w:proofErr w:type="spellStart"/>
      <w:r w:rsidR="008B43D1" w:rsidRPr="009A0475">
        <w:rPr>
          <w:rFonts w:ascii="Book Antiqua" w:eastAsia="Songti SC" w:hAnsi="Book Antiqua"/>
          <w:b/>
          <w:color w:val="000000" w:themeColor="text1"/>
          <w:sz w:val="24"/>
        </w:rPr>
        <w:t>Hui</w:t>
      </w:r>
      <w:proofErr w:type="spellEnd"/>
      <w:r w:rsidR="008B43D1" w:rsidRPr="009A0475">
        <w:rPr>
          <w:rFonts w:ascii="Book Antiqua" w:eastAsia="Songti SC" w:hAnsi="Book Antiqua"/>
          <w:b/>
          <w:color w:val="000000" w:themeColor="text1"/>
          <w:sz w:val="24"/>
        </w:rPr>
        <w:t xml:space="preserve"> </w:t>
      </w:r>
      <w:proofErr w:type="spellStart"/>
      <w:r w:rsidR="008B43D1" w:rsidRPr="009A0475">
        <w:rPr>
          <w:rFonts w:ascii="Book Antiqua" w:eastAsia="Songti SC" w:hAnsi="Book Antiqua"/>
          <w:b/>
          <w:color w:val="000000" w:themeColor="text1"/>
          <w:sz w:val="24"/>
        </w:rPr>
        <w:t>Zhuang</w:t>
      </w:r>
      <w:proofErr w:type="spellEnd"/>
      <w:r w:rsidR="008B43D1" w:rsidRPr="009A0475">
        <w:rPr>
          <w:rFonts w:ascii="Book Antiqua" w:eastAsia="Songti SC" w:hAnsi="Book Antiqua"/>
          <w:b/>
          <w:color w:val="000000" w:themeColor="text1"/>
          <w:sz w:val="24"/>
        </w:rPr>
        <w:t xml:space="preserve">, </w:t>
      </w:r>
      <w:proofErr w:type="spellStart"/>
      <w:r w:rsidRPr="009A0475">
        <w:rPr>
          <w:rFonts w:ascii="Book Antiqua" w:eastAsia="Songti SC" w:hAnsi="Book Antiqua"/>
          <w:b/>
          <w:color w:val="000000" w:themeColor="text1"/>
          <w:sz w:val="24"/>
        </w:rPr>
        <w:t>Shu</w:t>
      </w:r>
      <w:proofErr w:type="spellEnd"/>
      <w:r w:rsidRPr="009A0475">
        <w:rPr>
          <w:rFonts w:ascii="Book Antiqua" w:eastAsia="Songti SC" w:hAnsi="Book Antiqua"/>
          <w:b/>
          <w:color w:val="000000" w:themeColor="text1"/>
          <w:sz w:val="24"/>
        </w:rPr>
        <w:t>-</w:t>
      </w:r>
      <w:r w:rsidR="008B43D1" w:rsidRPr="009A0475">
        <w:rPr>
          <w:rFonts w:ascii="Book Antiqua" w:eastAsia="Songti SC" w:hAnsi="Book Antiqua"/>
          <w:b/>
          <w:color w:val="000000" w:themeColor="text1"/>
          <w:sz w:val="24"/>
        </w:rPr>
        <w:t xml:space="preserve">Yi </w:t>
      </w:r>
      <w:proofErr w:type="spellStart"/>
      <w:r w:rsidRPr="009A0475">
        <w:rPr>
          <w:rFonts w:ascii="Book Antiqua" w:eastAsia="Songti SC" w:hAnsi="Book Antiqua"/>
          <w:b/>
          <w:color w:val="000000" w:themeColor="text1"/>
          <w:sz w:val="24"/>
        </w:rPr>
        <w:t>Lv</w:t>
      </w:r>
      <w:proofErr w:type="spellEnd"/>
      <w:r w:rsidRPr="009A0475">
        <w:rPr>
          <w:rFonts w:ascii="Book Antiqua" w:eastAsia="Songti SC" w:hAnsi="Book Antiqua"/>
          <w:b/>
          <w:color w:val="000000" w:themeColor="text1"/>
          <w:sz w:val="24"/>
        </w:rPr>
        <w:t xml:space="preserve">, </w:t>
      </w:r>
      <w:r w:rsidRPr="009A0475">
        <w:rPr>
          <w:rFonts w:ascii="Book Antiqua" w:eastAsia="Songti SC" w:hAnsi="Book Antiqua"/>
          <w:bCs/>
          <w:color w:val="000000" w:themeColor="text1"/>
          <w:sz w:val="24"/>
        </w:rPr>
        <w:t>Department of Interventional Therapy, Hwa Mei Hospital, University of Chinese Academy of Sciences</w:t>
      </w:r>
      <w:r w:rsidR="0046357A" w:rsidRPr="009A0475">
        <w:rPr>
          <w:rFonts w:ascii="Book Antiqua" w:eastAsia="Songti SC" w:hAnsi="Book Antiqua"/>
          <w:bCs/>
          <w:color w:val="000000" w:themeColor="text1"/>
          <w:sz w:val="24"/>
        </w:rPr>
        <w:t>,</w:t>
      </w:r>
      <w:r w:rsidRPr="009A0475">
        <w:rPr>
          <w:rFonts w:ascii="Book Antiqua" w:eastAsia="Songti SC" w:hAnsi="Book Antiqua"/>
          <w:bCs/>
          <w:color w:val="000000" w:themeColor="text1"/>
          <w:sz w:val="24"/>
        </w:rPr>
        <w:t xml:space="preserve"> </w:t>
      </w:r>
      <w:r w:rsidR="0046357A" w:rsidRPr="009A0475">
        <w:rPr>
          <w:rFonts w:ascii="Book Antiqua" w:hAnsi="Book Antiqua"/>
          <w:color w:val="000000" w:themeColor="text1"/>
          <w:sz w:val="24"/>
        </w:rPr>
        <w:t>Ningbo 315010, Zhejiang Province, China</w:t>
      </w:r>
    </w:p>
    <w:p w:rsidR="0046357A" w:rsidRPr="009A0475" w:rsidRDefault="0046357A" w:rsidP="009A0475">
      <w:pPr>
        <w:adjustRightInd w:val="0"/>
        <w:snapToGrid w:val="0"/>
        <w:spacing w:line="360" w:lineRule="auto"/>
        <w:rPr>
          <w:rFonts w:ascii="Book Antiqua" w:eastAsia="Songti SC" w:hAnsi="Book Antiqua"/>
          <w:bCs/>
          <w:color w:val="000000" w:themeColor="text1"/>
          <w:sz w:val="24"/>
        </w:rPr>
      </w:pPr>
    </w:p>
    <w:p w:rsidR="000C2FCC" w:rsidRPr="009A0475" w:rsidRDefault="0046357A" w:rsidP="009A0475">
      <w:pPr>
        <w:adjustRightInd w:val="0"/>
        <w:snapToGrid w:val="0"/>
        <w:spacing w:line="360" w:lineRule="auto"/>
        <w:rPr>
          <w:rFonts w:ascii="Book Antiqua" w:eastAsia="Songti SC" w:hAnsi="Book Antiqua"/>
          <w:bCs/>
          <w:color w:val="000000" w:themeColor="text1"/>
          <w:sz w:val="24"/>
        </w:rPr>
      </w:pPr>
      <w:r w:rsidRPr="009A0475">
        <w:rPr>
          <w:rFonts w:ascii="Book Antiqua" w:eastAsia="Songti SC" w:hAnsi="Book Antiqua"/>
          <w:b/>
          <w:color w:val="000000" w:themeColor="text1"/>
          <w:sz w:val="24"/>
        </w:rPr>
        <w:t>Yan Zhang, Mei-Wu Zhang, Xiao-Xiang Fan, Da-Feng Mao, Lu-</w:t>
      </w:r>
      <w:proofErr w:type="spellStart"/>
      <w:r w:rsidRPr="009A0475">
        <w:rPr>
          <w:rFonts w:ascii="Book Antiqua" w:eastAsia="Songti SC" w:hAnsi="Book Antiqua"/>
          <w:b/>
          <w:color w:val="000000" w:themeColor="text1"/>
          <w:sz w:val="24"/>
        </w:rPr>
        <w:t>Hui</w:t>
      </w:r>
      <w:proofErr w:type="spellEnd"/>
      <w:r w:rsidRPr="009A0475">
        <w:rPr>
          <w:rFonts w:ascii="Book Antiqua" w:eastAsia="Songti SC" w:hAnsi="Book Antiqua"/>
          <w:b/>
          <w:color w:val="000000" w:themeColor="text1"/>
          <w:sz w:val="24"/>
        </w:rPr>
        <w:t xml:space="preserve"> </w:t>
      </w:r>
      <w:proofErr w:type="spellStart"/>
      <w:r w:rsidRPr="009A0475">
        <w:rPr>
          <w:rFonts w:ascii="Book Antiqua" w:eastAsia="Songti SC" w:hAnsi="Book Antiqua"/>
          <w:b/>
          <w:color w:val="000000" w:themeColor="text1"/>
          <w:sz w:val="24"/>
        </w:rPr>
        <w:t>Zhuang</w:t>
      </w:r>
      <w:proofErr w:type="spellEnd"/>
      <w:r w:rsidRPr="009A0475">
        <w:rPr>
          <w:rFonts w:ascii="Book Antiqua" w:eastAsia="Songti SC" w:hAnsi="Book Antiqua"/>
          <w:b/>
          <w:color w:val="000000" w:themeColor="text1"/>
          <w:sz w:val="24"/>
        </w:rPr>
        <w:t xml:space="preserve">, </w:t>
      </w:r>
      <w:proofErr w:type="spellStart"/>
      <w:r w:rsidRPr="009A0475">
        <w:rPr>
          <w:rFonts w:ascii="Book Antiqua" w:eastAsia="Songti SC" w:hAnsi="Book Antiqua"/>
          <w:b/>
          <w:color w:val="000000" w:themeColor="text1"/>
          <w:sz w:val="24"/>
        </w:rPr>
        <w:t>Shu</w:t>
      </w:r>
      <w:proofErr w:type="spellEnd"/>
      <w:r w:rsidRPr="009A0475">
        <w:rPr>
          <w:rFonts w:ascii="Book Antiqua" w:eastAsia="Songti SC" w:hAnsi="Book Antiqua"/>
          <w:b/>
          <w:color w:val="000000" w:themeColor="text1"/>
          <w:sz w:val="24"/>
        </w:rPr>
        <w:t xml:space="preserve">-Yi </w:t>
      </w:r>
      <w:proofErr w:type="spellStart"/>
      <w:r w:rsidRPr="009A0475">
        <w:rPr>
          <w:rFonts w:ascii="Book Antiqua" w:eastAsia="Songti SC" w:hAnsi="Book Antiqua"/>
          <w:b/>
          <w:color w:val="000000" w:themeColor="text1"/>
          <w:sz w:val="24"/>
        </w:rPr>
        <w:t>Lv</w:t>
      </w:r>
      <w:proofErr w:type="spellEnd"/>
      <w:r w:rsidRPr="009A0475">
        <w:rPr>
          <w:rFonts w:ascii="Book Antiqua" w:eastAsia="Songti SC" w:hAnsi="Book Antiqua"/>
          <w:b/>
          <w:color w:val="000000" w:themeColor="text1"/>
          <w:sz w:val="24"/>
        </w:rPr>
        <w:t xml:space="preserve">, </w:t>
      </w:r>
      <w:r w:rsidR="00182A12" w:rsidRPr="009A0475">
        <w:rPr>
          <w:rFonts w:ascii="Book Antiqua" w:eastAsia="Songti SC" w:hAnsi="Book Antiqua"/>
          <w:bCs/>
          <w:color w:val="000000" w:themeColor="text1"/>
          <w:sz w:val="24"/>
        </w:rPr>
        <w:t xml:space="preserve">Ningbo Institute of Life and Health Industry, University of Chinese Academy of </w:t>
      </w:r>
      <w:r w:rsidRPr="009A0475">
        <w:rPr>
          <w:rFonts w:ascii="Book Antiqua" w:eastAsia="Songti SC" w:hAnsi="Book Antiqua"/>
          <w:bCs/>
          <w:color w:val="000000" w:themeColor="text1"/>
          <w:sz w:val="24"/>
        </w:rPr>
        <w:t>Sciences,</w:t>
      </w:r>
      <w:r w:rsidR="00182A12" w:rsidRPr="009A0475">
        <w:rPr>
          <w:rFonts w:ascii="Book Antiqua" w:eastAsia="Songti SC" w:hAnsi="Book Antiqua"/>
          <w:bCs/>
          <w:color w:val="000000" w:themeColor="text1"/>
          <w:sz w:val="24"/>
        </w:rPr>
        <w:t xml:space="preserve"> </w:t>
      </w:r>
      <w:r w:rsidR="00C850D4" w:rsidRPr="009A0475">
        <w:rPr>
          <w:rFonts w:ascii="Book Antiqua" w:hAnsi="Book Antiqua"/>
          <w:color w:val="000000" w:themeColor="text1"/>
          <w:sz w:val="24"/>
        </w:rPr>
        <w:t>Ningbo 315010, Zhejiang Province, China</w:t>
      </w:r>
    </w:p>
    <w:p w:rsidR="000C2FCC" w:rsidRPr="009A0475" w:rsidRDefault="000C2FCC" w:rsidP="009A0475">
      <w:pPr>
        <w:adjustRightInd w:val="0"/>
        <w:snapToGrid w:val="0"/>
        <w:spacing w:line="360" w:lineRule="auto"/>
        <w:rPr>
          <w:rFonts w:ascii="Book Antiqua" w:eastAsia="Songti SC" w:hAnsi="Book Antiqua"/>
          <w:bCs/>
          <w:color w:val="000000" w:themeColor="text1"/>
          <w:sz w:val="24"/>
        </w:rPr>
      </w:pPr>
    </w:p>
    <w:p w:rsidR="009B7E4D" w:rsidRPr="009A0475" w:rsidRDefault="000C2FCC" w:rsidP="009A0475">
      <w:pPr>
        <w:adjustRightInd w:val="0"/>
        <w:snapToGrid w:val="0"/>
        <w:spacing w:line="360" w:lineRule="auto"/>
        <w:rPr>
          <w:rFonts w:ascii="Book Antiqua" w:eastAsia="Songti SC" w:hAnsi="Book Antiqua"/>
          <w:bCs/>
          <w:color w:val="000000" w:themeColor="text1"/>
          <w:sz w:val="24"/>
        </w:rPr>
      </w:pPr>
      <w:r w:rsidRPr="009A0475">
        <w:rPr>
          <w:rFonts w:ascii="Book Antiqua" w:eastAsia="Songti SC" w:hAnsi="Book Antiqua"/>
          <w:b/>
          <w:color w:val="000000" w:themeColor="text1"/>
          <w:sz w:val="24"/>
        </w:rPr>
        <w:t>Yan Zhang, Mei-Wu Zhang, Xiao-Xiang Fan, Da-Feng Mao, Lu-</w:t>
      </w:r>
      <w:proofErr w:type="spellStart"/>
      <w:r w:rsidRPr="009A0475">
        <w:rPr>
          <w:rFonts w:ascii="Book Antiqua" w:eastAsia="Songti SC" w:hAnsi="Book Antiqua"/>
          <w:b/>
          <w:color w:val="000000" w:themeColor="text1"/>
          <w:sz w:val="24"/>
        </w:rPr>
        <w:t>Hui</w:t>
      </w:r>
      <w:proofErr w:type="spellEnd"/>
      <w:r w:rsidRPr="009A0475">
        <w:rPr>
          <w:rFonts w:ascii="Book Antiqua" w:eastAsia="Songti SC" w:hAnsi="Book Antiqua"/>
          <w:b/>
          <w:color w:val="000000" w:themeColor="text1"/>
          <w:sz w:val="24"/>
        </w:rPr>
        <w:t xml:space="preserve"> </w:t>
      </w:r>
      <w:proofErr w:type="spellStart"/>
      <w:r w:rsidRPr="009A0475">
        <w:rPr>
          <w:rFonts w:ascii="Book Antiqua" w:eastAsia="Songti SC" w:hAnsi="Book Antiqua"/>
          <w:b/>
          <w:color w:val="000000" w:themeColor="text1"/>
          <w:sz w:val="24"/>
        </w:rPr>
        <w:t>Zhuang</w:t>
      </w:r>
      <w:proofErr w:type="spellEnd"/>
      <w:r w:rsidRPr="009A0475">
        <w:rPr>
          <w:rFonts w:ascii="Book Antiqua" w:eastAsia="Songti SC" w:hAnsi="Book Antiqua"/>
          <w:b/>
          <w:color w:val="000000" w:themeColor="text1"/>
          <w:sz w:val="24"/>
        </w:rPr>
        <w:t xml:space="preserve">, </w:t>
      </w:r>
      <w:proofErr w:type="spellStart"/>
      <w:r w:rsidRPr="009A0475">
        <w:rPr>
          <w:rFonts w:ascii="Book Antiqua" w:eastAsia="Songti SC" w:hAnsi="Book Antiqua"/>
          <w:b/>
          <w:color w:val="000000" w:themeColor="text1"/>
          <w:sz w:val="24"/>
        </w:rPr>
        <w:t>Shu</w:t>
      </w:r>
      <w:proofErr w:type="spellEnd"/>
      <w:r w:rsidRPr="009A0475">
        <w:rPr>
          <w:rFonts w:ascii="Book Antiqua" w:eastAsia="Songti SC" w:hAnsi="Book Antiqua"/>
          <w:b/>
          <w:color w:val="000000" w:themeColor="text1"/>
          <w:sz w:val="24"/>
        </w:rPr>
        <w:t xml:space="preserve">-Yi </w:t>
      </w:r>
      <w:proofErr w:type="spellStart"/>
      <w:r w:rsidRPr="009A0475">
        <w:rPr>
          <w:rFonts w:ascii="Book Antiqua" w:eastAsia="Songti SC" w:hAnsi="Book Antiqua"/>
          <w:b/>
          <w:color w:val="000000" w:themeColor="text1"/>
          <w:sz w:val="24"/>
        </w:rPr>
        <w:t>Lv</w:t>
      </w:r>
      <w:proofErr w:type="spellEnd"/>
      <w:r w:rsidRPr="009A0475">
        <w:rPr>
          <w:rFonts w:ascii="Book Antiqua" w:eastAsia="Songti SC" w:hAnsi="Book Antiqua"/>
          <w:b/>
          <w:color w:val="000000" w:themeColor="text1"/>
          <w:sz w:val="24"/>
        </w:rPr>
        <w:t xml:space="preserve">, </w:t>
      </w:r>
      <w:r w:rsidR="00182A12" w:rsidRPr="009A0475">
        <w:rPr>
          <w:rFonts w:ascii="Book Antiqua" w:eastAsia="Songti SC" w:hAnsi="Book Antiqua"/>
          <w:bCs/>
          <w:color w:val="000000" w:themeColor="text1"/>
          <w:sz w:val="24"/>
        </w:rPr>
        <w:t>Key Laboratory of Diagnosis and Treatment of Digestive Sys</w:t>
      </w:r>
      <w:r w:rsidR="008B43D1" w:rsidRPr="009A0475">
        <w:rPr>
          <w:rFonts w:ascii="Book Antiqua" w:eastAsia="Songti SC" w:hAnsi="Book Antiqua"/>
          <w:bCs/>
          <w:color w:val="000000" w:themeColor="text1"/>
          <w:sz w:val="24"/>
        </w:rPr>
        <w:t>tem Tumors of Zhejiang Province</w:t>
      </w:r>
      <w:r w:rsidR="0046357A" w:rsidRPr="009A0475">
        <w:rPr>
          <w:rFonts w:ascii="Book Antiqua" w:eastAsia="Songti SC" w:hAnsi="Book Antiqua"/>
          <w:bCs/>
          <w:color w:val="000000" w:themeColor="text1"/>
          <w:sz w:val="24"/>
        </w:rPr>
        <w:t xml:space="preserve">, </w:t>
      </w:r>
      <w:r w:rsidR="0046357A" w:rsidRPr="009A0475">
        <w:rPr>
          <w:rFonts w:ascii="Book Antiqua" w:hAnsi="Book Antiqua"/>
          <w:color w:val="000000" w:themeColor="text1"/>
          <w:sz w:val="24"/>
        </w:rPr>
        <w:t>Ningbo 315010, Zhejiang Province, China</w:t>
      </w:r>
    </w:p>
    <w:p w:rsidR="008B43D1" w:rsidRPr="009A0475" w:rsidRDefault="008B43D1" w:rsidP="009A0475">
      <w:pPr>
        <w:adjustRightInd w:val="0"/>
        <w:snapToGrid w:val="0"/>
        <w:spacing w:line="360" w:lineRule="auto"/>
        <w:rPr>
          <w:rFonts w:ascii="Book Antiqua" w:eastAsia="Songti SC" w:hAnsi="Book Antiqua"/>
          <w:bCs/>
          <w:color w:val="000000" w:themeColor="text1"/>
          <w:sz w:val="24"/>
        </w:rPr>
      </w:pPr>
    </w:p>
    <w:p w:rsidR="009B7E4D" w:rsidRPr="009A0475" w:rsidRDefault="00182A12" w:rsidP="009A0475">
      <w:pPr>
        <w:adjustRightInd w:val="0"/>
        <w:snapToGrid w:val="0"/>
        <w:spacing w:line="360" w:lineRule="auto"/>
        <w:rPr>
          <w:rFonts w:ascii="Book Antiqua" w:eastAsia="Songti SC" w:hAnsi="Book Antiqua"/>
          <w:bCs/>
          <w:color w:val="000000" w:themeColor="text1"/>
          <w:sz w:val="24"/>
        </w:rPr>
      </w:pPr>
      <w:r w:rsidRPr="009A0475">
        <w:rPr>
          <w:rFonts w:ascii="Book Antiqua" w:eastAsia="Songti SC" w:hAnsi="Book Antiqua"/>
          <w:b/>
          <w:color w:val="000000" w:themeColor="text1"/>
          <w:sz w:val="24"/>
        </w:rPr>
        <w:t>Quan-</w:t>
      </w:r>
      <w:r w:rsidR="008B43D1" w:rsidRPr="009A0475">
        <w:rPr>
          <w:rFonts w:ascii="Book Antiqua" w:eastAsia="Songti SC" w:hAnsi="Book Antiqua"/>
          <w:b/>
          <w:color w:val="000000" w:themeColor="text1"/>
          <w:sz w:val="24"/>
        </w:rPr>
        <w:t xml:space="preserve">Hua </w:t>
      </w:r>
      <w:r w:rsidRPr="009A0475">
        <w:rPr>
          <w:rFonts w:ascii="Book Antiqua" w:eastAsia="Songti SC" w:hAnsi="Book Antiqua"/>
          <w:b/>
          <w:color w:val="000000" w:themeColor="text1"/>
          <w:sz w:val="24"/>
        </w:rPr>
        <w:t xml:space="preserve">Ding, </w:t>
      </w:r>
      <w:r w:rsidRPr="009A0475">
        <w:rPr>
          <w:rFonts w:ascii="Book Antiqua" w:eastAsia="Songti SC" w:hAnsi="Book Antiqua"/>
          <w:bCs/>
          <w:color w:val="000000" w:themeColor="text1"/>
          <w:sz w:val="24"/>
        </w:rPr>
        <w:t xml:space="preserve">Department of </w:t>
      </w:r>
      <w:r w:rsidR="0046357A" w:rsidRPr="009A0475">
        <w:rPr>
          <w:rFonts w:ascii="Book Antiqua" w:eastAsia="Songti SC" w:hAnsi="Book Antiqua"/>
          <w:bCs/>
          <w:color w:val="000000" w:themeColor="text1"/>
          <w:sz w:val="24"/>
        </w:rPr>
        <w:t>Gastroenterology</w:t>
      </w:r>
      <w:r w:rsidRPr="009A0475">
        <w:rPr>
          <w:rFonts w:ascii="Book Antiqua" w:eastAsia="Songti SC" w:hAnsi="Book Antiqua"/>
          <w:bCs/>
          <w:color w:val="000000" w:themeColor="text1"/>
          <w:sz w:val="24"/>
        </w:rPr>
        <w:t>, Hwa Mei Hospital, University</w:t>
      </w:r>
      <w:r w:rsidR="0046357A" w:rsidRPr="009A0475">
        <w:rPr>
          <w:rFonts w:ascii="Book Antiqua" w:eastAsia="Songti SC" w:hAnsi="Book Antiqua"/>
          <w:bCs/>
          <w:color w:val="000000" w:themeColor="text1"/>
          <w:sz w:val="24"/>
        </w:rPr>
        <w:t xml:space="preserve"> of Chinese Academy of Sciences, </w:t>
      </w:r>
      <w:r w:rsidR="0046357A" w:rsidRPr="009A0475">
        <w:rPr>
          <w:rFonts w:ascii="Book Antiqua" w:hAnsi="Book Antiqua"/>
          <w:color w:val="000000" w:themeColor="text1"/>
          <w:sz w:val="24"/>
        </w:rPr>
        <w:t>Ningbo 315010, Zhejiang Province, China</w:t>
      </w:r>
    </w:p>
    <w:p w:rsidR="00945F20" w:rsidRPr="009A0475" w:rsidRDefault="00945F20" w:rsidP="009A0475">
      <w:pPr>
        <w:adjustRightInd w:val="0"/>
        <w:snapToGrid w:val="0"/>
        <w:spacing w:line="360" w:lineRule="auto"/>
        <w:rPr>
          <w:rFonts w:ascii="Book Antiqua" w:hAnsi="Book Antiqua" w:cs="Times New Roman"/>
          <w:b/>
          <w:bCs/>
          <w:color w:val="000000" w:themeColor="text1"/>
          <w:sz w:val="24"/>
        </w:rPr>
      </w:pPr>
    </w:p>
    <w:p w:rsidR="009B7E4D" w:rsidRPr="009A0475" w:rsidRDefault="00945F20" w:rsidP="009A0475">
      <w:pPr>
        <w:adjustRightInd w:val="0"/>
        <w:snapToGrid w:val="0"/>
        <w:spacing w:line="360" w:lineRule="auto"/>
        <w:rPr>
          <w:rFonts w:ascii="Book Antiqua" w:eastAsia="Songti SC" w:hAnsi="Book Antiqua"/>
          <w:bCs/>
          <w:color w:val="000000" w:themeColor="text1"/>
          <w:sz w:val="24"/>
        </w:rPr>
      </w:pPr>
      <w:r w:rsidRPr="009A0475">
        <w:rPr>
          <w:rFonts w:ascii="Book Antiqua" w:hAnsi="Book Antiqua"/>
          <w:b/>
          <w:color w:val="000000"/>
          <w:sz w:val="24"/>
        </w:rPr>
        <w:lastRenderedPageBreak/>
        <w:t xml:space="preserve">Author contributions: </w:t>
      </w:r>
      <w:r w:rsidR="00182A12" w:rsidRPr="009A0475">
        <w:rPr>
          <w:rFonts w:ascii="Book Antiqua" w:eastAsia="Songti SC" w:hAnsi="Book Antiqua"/>
          <w:bCs/>
          <w:color w:val="000000" w:themeColor="text1"/>
          <w:sz w:val="24"/>
        </w:rPr>
        <w:t xml:space="preserve">Zhang MW was the guarantor and designed the study; Zhang Y, Zhang MW, Fan XX, Mao DF, and Ding QH designed the research; Zhang Y, Zhang MW, Fan XX, Mao DF, Ding QH, </w:t>
      </w:r>
      <w:proofErr w:type="spellStart"/>
      <w:r w:rsidR="00182A12" w:rsidRPr="009A0475">
        <w:rPr>
          <w:rFonts w:ascii="Book Antiqua" w:eastAsia="Songti SC" w:hAnsi="Book Antiqua"/>
          <w:bCs/>
          <w:color w:val="000000" w:themeColor="text1"/>
          <w:sz w:val="24"/>
        </w:rPr>
        <w:t>Zhuang</w:t>
      </w:r>
      <w:proofErr w:type="spellEnd"/>
      <w:r w:rsidR="00182A12" w:rsidRPr="009A0475">
        <w:rPr>
          <w:rFonts w:ascii="Book Antiqua" w:eastAsia="Songti SC" w:hAnsi="Book Antiqua"/>
          <w:bCs/>
          <w:color w:val="000000" w:themeColor="text1"/>
          <w:sz w:val="24"/>
        </w:rPr>
        <w:t xml:space="preserve"> LH, and </w:t>
      </w:r>
      <w:proofErr w:type="spellStart"/>
      <w:r w:rsidR="00182A12" w:rsidRPr="009A0475">
        <w:rPr>
          <w:rFonts w:ascii="Book Antiqua" w:eastAsia="Songti SC" w:hAnsi="Book Antiqua"/>
          <w:bCs/>
          <w:color w:val="000000" w:themeColor="text1"/>
          <w:sz w:val="24"/>
        </w:rPr>
        <w:t>Lv</w:t>
      </w:r>
      <w:proofErr w:type="spellEnd"/>
      <w:r w:rsidR="00182A12" w:rsidRPr="009A0475">
        <w:rPr>
          <w:rFonts w:ascii="Book Antiqua" w:eastAsia="Songti SC" w:hAnsi="Book Antiqua"/>
          <w:bCs/>
          <w:color w:val="000000" w:themeColor="text1"/>
          <w:sz w:val="24"/>
        </w:rPr>
        <w:t xml:space="preserve"> SY performed the research; Fan XX, Mao DF, and Ding QH contributed new analytic tools; Fan XX, Mao DF, </w:t>
      </w:r>
      <w:proofErr w:type="spellStart"/>
      <w:r w:rsidR="00182A12" w:rsidRPr="009A0475">
        <w:rPr>
          <w:rFonts w:ascii="Book Antiqua" w:eastAsia="Songti SC" w:hAnsi="Book Antiqua"/>
          <w:bCs/>
          <w:color w:val="000000" w:themeColor="text1"/>
          <w:sz w:val="24"/>
        </w:rPr>
        <w:t>Zhuang</w:t>
      </w:r>
      <w:proofErr w:type="spellEnd"/>
      <w:r w:rsidR="00182A12" w:rsidRPr="009A0475">
        <w:rPr>
          <w:rFonts w:ascii="Book Antiqua" w:eastAsia="Songti SC" w:hAnsi="Book Antiqua"/>
          <w:bCs/>
          <w:color w:val="000000" w:themeColor="text1"/>
          <w:sz w:val="24"/>
        </w:rPr>
        <w:t xml:space="preserve"> LH, and </w:t>
      </w:r>
      <w:proofErr w:type="spellStart"/>
      <w:r w:rsidR="00182A12" w:rsidRPr="009A0475">
        <w:rPr>
          <w:rFonts w:ascii="Book Antiqua" w:eastAsia="Songti SC" w:hAnsi="Book Antiqua"/>
          <w:bCs/>
          <w:color w:val="000000" w:themeColor="text1"/>
          <w:sz w:val="24"/>
        </w:rPr>
        <w:t>Lv</w:t>
      </w:r>
      <w:proofErr w:type="spellEnd"/>
      <w:r w:rsidR="00182A12" w:rsidRPr="009A0475">
        <w:rPr>
          <w:rFonts w:ascii="Book Antiqua" w:eastAsia="Songti SC" w:hAnsi="Book Antiqua"/>
          <w:bCs/>
          <w:color w:val="000000" w:themeColor="text1"/>
          <w:sz w:val="24"/>
        </w:rPr>
        <w:t xml:space="preserve"> SY analyzed data; Zhang Y, Zhang MW, Fan XX, Mao DF, and Ding QH wrote the paper and revised the article critically for important intellectual content.</w:t>
      </w:r>
    </w:p>
    <w:p w:rsidR="009B7E4D" w:rsidRPr="009A0475" w:rsidRDefault="009B7E4D" w:rsidP="009A0475">
      <w:pPr>
        <w:adjustRightInd w:val="0"/>
        <w:snapToGrid w:val="0"/>
        <w:spacing w:line="360" w:lineRule="auto"/>
        <w:rPr>
          <w:rFonts w:ascii="Book Antiqua" w:eastAsia="Songti SC" w:hAnsi="Book Antiqua"/>
          <w:bCs/>
          <w:color w:val="000000" w:themeColor="text1"/>
          <w:sz w:val="24"/>
        </w:rPr>
      </w:pPr>
    </w:p>
    <w:p w:rsidR="009B7E4D" w:rsidRPr="009A0475" w:rsidRDefault="00600E51" w:rsidP="009A0475">
      <w:pPr>
        <w:adjustRightInd w:val="0"/>
        <w:snapToGrid w:val="0"/>
        <w:spacing w:line="360" w:lineRule="auto"/>
        <w:rPr>
          <w:rFonts w:ascii="Book Antiqua" w:hAnsi="Book Antiqua" w:cs="Times New Roman"/>
          <w:color w:val="000000" w:themeColor="text1"/>
          <w:sz w:val="24"/>
        </w:rPr>
      </w:pPr>
      <w:proofErr w:type="gramStart"/>
      <w:r w:rsidRPr="009A0475">
        <w:rPr>
          <w:rFonts w:ascii="Book Antiqua" w:hAnsi="Book Antiqua"/>
          <w:b/>
          <w:color w:val="000000"/>
          <w:sz w:val="24"/>
        </w:rPr>
        <w:t>Supported by</w:t>
      </w:r>
      <w:r w:rsidRPr="009A0475">
        <w:rPr>
          <w:rFonts w:ascii="Book Antiqua" w:hAnsi="Book Antiqua" w:cs="Times New Roman"/>
          <w:color w:val="000000" w:themeColor="text1"/>
          <w:sz w:val="24"/>
        </w:rPr>
        <w:t xml:space="preserve"> </w:t>
      </w:r>
      <w:r w:rsidR="00182A12" w:rsidRPr="009A0475">
        <w:rPr>
          <w:rFonts w:ascii="Book Antiqua" w:hAnsi="Book Antiqua" w:cs="Times New Roman"/>
          <w:color w:val="000000" w:themeColor="text1"/>
          <w:sz w:val="24"/>
        </w:rPr>
        <w:t xml:space="preserve">Medical and </w:t>
      </w:r>
      <w:r w:rsidR="00182A12" w:rsidRPr="00531A9C">
        <w:rPr>
          <w:rFonts w:ascii="Book Antiqua" w:hAnsi="Book Antiqua" w:cs="Times New Roman"/>
          <w:caps/>
          <w:color w:val="000000" w:themeColor="text1"/>
          <w:sz w:val="24"/>
        </w:rPr>
        <w:t>h</w:t>
      </w:r>
      <w:r w:rsidR="00182A12" w:rsidRPr="009A0475">
        <w:rPr>
          <w:rFonts w:ascii="Book Antiqua" w:hAnsi="Book Antiqua" w:cs="Times New Roman"/>
          <w:color w:val="000000" w:themeColor="text1"/>
          <w:sz w:val="24"/>
        </w:rPr>
        <w:t xml:space="preserve">ealth </w:t>
      </w:r>
      <w:r w:rsidR="00182A12" w:rsidRPr="00531A9C">
        <w:rPr>
          <w:rFonts w:ascii="Book Antiqua" w:hAnsi="Book Antiqua" w:cs="Times New Roman"/>
          <w:caps/>
          <w:color w:val="000000" w:themeColor="text1"/>
          <w:sz w:val="24"/>
        </w:rPr>
        <w:t>s</w:t>
      </w:r>
      <w:r w:rsidR="00182A12" w:rsidRPr="009A0475">
        <w:rPr>
          <w:rFonts w:ascii="Book Antiqua" w:hAnsi="Book Antiqua" w:cs="Times New Roman"/>
          <w:color w:val="000000" w:themeColor="text1"/>
          <w:sz w:val="24"/>
        </w:rPr>
        <w:t xml:space="preserve">cience and </w:t>
      </w:r>
      <w:r w:rsidR="00182A12" w:rsidRPr="00531A9C">
        <w:rPr>
          <w:rFonts w:ascii="Book Antiqua" w:hAnsi="Book Antiqua" w:cs="Times New Roman"/>
          <w:caps/>
          <w:color w:val="000000" w:themeColor="text1"/>
          <w:sz w:val="24"/>
        </w:rPr>
        <w:t>t</w:t>
      </w:r>
      <w:r w:rsidR="00182A12" w:rsidRPr="009A0475">
        <w:rPr>
          <w:rFonts w:ascii="Book Antiqua" w:hAnsi="Book Antiqua" w:cs="Times New Roman"/>
          <w:color w:val="000000" w:themeColor="text1"/>
          <w:sz w:val="24"/>
        </w:rPr>
        <w:t>echnology Foundation of Zheji</w:t>
      </w:r>
      <w:r w:rsidRPr="009A0475">
        <w:rPr>
          <w:rFonts w:ascii="Book Antiqua" w:hAnsi="Book Antiqua" w:cs="Times New Roman"/>
          <w:color w:val="000000" w:themeColor="text1"/>
          <w:sz w:val="24"/>
        </w:rPr>
        <w:t xml:space="preserve">ang Province, No. </w:t>
      </w:r>
      <w:r w:rsidR="00182A12" w:rsidRPr="009A0475">
        <w:rPr>
          <w:rFonts w:ascii="Book Antiqua" w:hAnsi="Book Antiqua" w:cs="Times New Roman"/>
          <w:color w:val="000000" w:themeColor="text1"/>
          <w:sz w:val="24"/>
        </w:rPr>
        <w:t>2017KY590</w:t>
      </w:r>
      <w:r w:rsidRPr="009A0475">
        <w:rPr>
          <w:rFonts w:ascii="Book Antiqua" w:hAnsi="Book Antiqua" w:cs="Times New Roman"/>
          <w:color w:val="000000" w:themeColor="text1"/>
          <w:sz w:val="24"/>
        </w:rPr>
        <w:t xml:space="preserve"> and No.</w:t>
      </w:r>
      <w:r w:rsidR="00182A12" w:rsidRPr="009A0475">
        <w:rPr>
          <w:rFonts w:ascii="Book Antiqua" w:hAnsi="Book Antiqua" w:cs="Times New Roman"/>
          <w:color w:val="000000" w:themeColor="text1"/>
          <w:sz w:val="24"/>
        </w:rPr>
        <w:t xml:space="preserve"> 2019KY175; </w:t>
      </w:r>
      <w:r w:rsidR="00430BA8" w:rsidRPr="009A0475">
        <w:rPr>
          <w:rFonts w:ascii="Book Antiqua" w:hAnsi="Book Antiqua" w:cs="Times New Roman"/>
          <w:color w:val="000000" w:themeColor="text1"/>
          <w:sz w:val="24"/>
        </w:rPr>
        <w:t xml:space="preserve">and </w:t>
      </w:r>
      <w:r w:rsidR="00182A12" w:rsidRPr="009A0475">
        <w:rPr>
          <w:rFonts w:ascii="Book Antiqua" w:hAnsi="Book Antiqua" w:cs="Times New Roman"/>
          <w:color w:val="000000" w:themeColor="text1"/>
          <w:sz w:val="24"/>
        </w:rPr>
        <w:t>Ningbo Clinical Research Center for Digestive System Tumors</w:t>
      </w:r>
      <w:r w:rsidRPr="009A0475">
        <w:rPr>
          <w:rFonts w:ascii="Book Antiqua" w:hAnsi="Book Antiqua" w:cs="Times New Roman"/>
          <w:color w:val="000000" w:themeColor="text1"/>
          <w:sz w:val="24"/>
        </w:rPr>
        <w:t>, No. 2019A21003.</w:t>
      </w:r>
      <w:proofErr w:type="gramEnd"/>
    </w:p>
    <w:p w:rsidR="009B7E4D" w:rsidRPr="009A0475" w:rsidRDefault="009B7E4D" w:rsidP="009A0475">
      <w:pPr>
        <w:adjustRightInd w:val="0"/>
        <w:snapToGrid w:val="0"/>
        <w:spacing w:line="360" w:lineRule="auto"/>
        <w:rPr>
          <w:rFonts w:ascii="Book Antiqua" w:eastAsia="Songti SC" w:hAnsi="Book Antiqua"/>
          <w:bCs/>
          <w:color w:val="000000" w:themeColor="text1"/>
          <w:sz w:val="24"/>
        </w:rPr>
      </w:pPr>
    </w:p>
    <w:p w:rsidR="009B7E4D" w:rsidRPr="009A0475" w:rsidRDefault="00C460F5" w:rsidP="009A0475">
      <w:pPr>
        <w:adjustRightInd w:val="0"/>
        <w:snapToGrid w:val="0"/>
        <w:spacing w:line="360" w:lineRule="auto"/>
        <w:rPr>
          <w:rFonts w:ascii="Book Antiqua" w:eastAsia="Songti SC" w:hAnsi="Book Antiqua"/>
          <w:bCs/>
          <w:color w:val="000000" w:themeColor="text1"/>
          <w:sz w:val="24"/>
        </w:rPr>
      </w:pPr>
      <w:r w:rsidRPr="009A0475">
        <w:rPr>
          <w:rFonts w:ascii="Book Antiqua" w:hAnsi="Book Antiqua"/>
          <w:b/>
          <w:color w:val="000000"/>
          <w:sz w:val="24"/>
        </w:rPr>
        <w:t xml:space="preserve">Corresponding author: </w:t>
      </w:r>
      <w:r w:rsidR="00182A12" w:rsidRPr="009A0475">
        <w:rPr>
          <w:rFonts w:ascii="Book Antiqua" w:eastAsia="Songti SC" w:hAnsi="Book Antiqua"/>
          <w:b/>
          <w:bCs/>
          <w:color w:val="000000" w:themeColor="text1"/>
          <w:sz w:val="24"/>
        </w:rPr>
        <w:t>Mei-</w:t>
      </w:r>
      <w:r w:rsidRPr="009A0475">
        <w:rPr>
          <w:rFonts w:ascii="Book Antiqua" w:eastAsia="Songti SC" w:hAnsi="Book Antiqua"/>
          <w:b/>
          <w:bCs/>
          <w:color w:val="000000" w:themeColor="text1"/>
          <w:sz w:val="24"/>
        </w:rPr>
        <w:t xml:space="preserve">Wu </w:t>
      </w:r>
      <w:r w:rsidR="00182A12" w:rsidRPr="009A0475">
        <w:rPr>
          <w:rFonts w:ascii="Book Antiqua" w:eastAsia="Songti SC" w:hAnsi="Book Antiqua"/>
          <w:b/>
          <w:bCs/>
          <w:color w:val="000000" w:themeColor="text1"/>
          <w:sz w:val="24"/>
        </w:rPr>
        <w:t>Zhang</w:t>
      </w:r>
      <w:r w:rsidRPr="009A0475">
        <w:rPr>
          <w:rFonts w:ascii="Book Antiqua" w:eastAsia="Songti SC" w:hAnsi="Book Antiqua"/>
          <w:b/>
          <w:bCs/>
          <w:color w:val="000000" w:themeColor="text1"/>
          <w:sz w:val="24"/>
        </w:rPr>
        <w:t>, M</w:t>
      </w:r>
      <w:r w:rsidR="00182A12" w:rsidRPr="009A0475">
        <w:rPr>
          <w:rFonts w:ascii="Book Antiqua" w:eastAsia="Songti SC" w:hAnsi="Book Antiqua"/>
          <w:b/>
          <w:bCs/>
          <w:color w:val="000000" w:themeColor="text1"/>
          <w:sz w:val="24"/>
        </w:rPr>
        <w:t>D, Associate Chief Physician</w:t>
      </w:r>
      <w:r w:rsidRPr="009A0475">
        <w:rPr>
          <w:rFonts w:ascii="Book Antiqua" w:eastAsia="Songti SC" w:hAnsi="Book Antiqua"/>
          <w:b/>
          <w:bCs/>
          <w:color w:val="000000" w:themeColor="text1"/>
          <w:sz w:val="24"/>
        </w:rPr>
        <w:t>,</w:t>
      </w:r>
      <w:r w:rsidR="006735C2" w:rsidRPr="009A0475">
        <w:rPr>
          <w:rFonts w:ascii="Book Antiqua" w:eastAsia="Songti SC" w:hAnsi="Book Antiqua"/>
          <w:bCs/>
          <w:color w:val="000000" w:themeColor="text1"/>
          <w:sz w:val="24"/>
        </w:rPr>
        <w:t xml:space="preserve"> </w:t>
      </w:r>
      <w:r w:rsidR="00182A12" w:rsidRPr="009A0475">
        <w:rPr>
          <w:rFonts w:ascii="Book Antiqua" w:eastAsia="Songti SC" w:hAnsi="Book Antiqua"/>
          <w:bCs/>
          <w:color w:val="000000" w:themeColor="text1"/>
          <w:sz w:val="24"/>
        </w:rPr>
        <w:t xml:space="preserve">Department of Interventional Therapy, Hwa Mei Hospital, University </w:t>
      </w:r>
      <w:r w:rsidR="006735C2" w:rsidRPr="009A0475">
        <w:rPr>
          <w:rFonts w:ascii="Book Antiqua" w:eastAsia="Songti SC" w:hAnsi="Book Antiqua"/>
          <w:bCs/>
          <w:color w:val="000000" w:themeColor="text1"/>
          <w:sz w:val="24"/>
        </w:rPr>
        <w:t xml:space="preserve">of Chinese Academy of Sciences, No. </w:t>
      </w:r>
      <w:r w:rsidR="00182A12" w:rsidRPr="009A0475">
        <w:rPr>
          <w:rFonts w:ascii="Book Antiqua" w:eastAsia="Songti SC" w:hAnsi="Book Antiqua"/>
          <w:bCs/>
          <w:color w:val="000000" w:themeColor="text1"/>
          <w:sz w:val="24"/>
        </w:rPr>
        <w:t>41</w:t>
      </w:r>
      <w:r w:rsidR="006735C2" w:rsidRPr="009A0475">
        <w:rPr>
          <w:rFonts w:ascii="Book Antiqua" w:eastAsia="Songti SC" w:hAnsi="Book Antiqua"/>
          <w:bCs/>
          <w:color w:val="000000" w:themeColor="text1"/>
          <w:sz w:val="24"/>
        </w:rPr>
        <w:t xml:space="preserve">, </w:t>
      </w:r>
      <w:proofErr w:type="spellStart"/>
      <w:r w:rsidR="006735C2" w:rsidRPr="009A0475">
        <w:rPr>
          <w:rFonts w:ascii="Book Antiqua" w:eastAsia="Songti SC" w:hAnsi="Book Antiqua"/>
          <w:bCs/>
          <w:color w:val="000000" w:themeColor="text1"/>
          <w:sz w:val="24"/>
        </w:rPr>
        <w:t>Xibei</w:t>
      </w:r>
      <w:proofErr w:type="spellEnd"/>
      <w:r w:rsidR="006735C2" w:rsidRPr="009A0475">
        <w:rPr>
          <w:rFonts w:ascii="Book Antiqua" w:eastAsia="Songti SC" w:hAnsi="Book Antiqua"/>
          <w:bCs/>
          <w:color w:val="000000" w:themeColor="text1"/>
          <w:sz w:val="24"/>
        </w:rPr>
        <w:t xml:space="preserve"> Street</w:t>
      </w:r>
      <w:r w:rsidR="00182A12" w:rsidRPr="009A0475">
        <w:rPr>
          <w:rFonts w:ascii="Book Antiqua" w:eastAsia="Songti SC" w:hAnsi="Book Antiqua"/>
          <w:bCs/>
          <w:color w:val="000000" w:themeColor="text1"/>
          <w:sz w:val="24"/>
        </w:rPr>
        <w:t xml:space="preserve">, </w:t>
      </w:r>
      <w:proofErr w:type="spellStart"/>
      <w:r w:rsidR="00182A12" w:rsidRPr="009A0475">
        <w:rPr>
          <w:rFonts w:ascii="Book Antiqua" w:eastAsia="Songti SC" w:hAnsi="Book Antiqua"/>
          <w:bCs/>
          <w:color w:val="000000" w:themeColor="text1"/>
          <w:sz w:val="24"/>
        </w:rPr>
        <w:t>Haishu</w:t>
      </w:r>
      <w:proofErr w:type="spellEnd"/>
      <w:r w:rsidR="006735C2" w:rsidRPr="009A0475">
        <w:rPr>
          <w:rFonts w:ascii="Book Antiqua" w:eastAsia="Songti SC" w:hAnsi="Book Antiqua"/>
          <w:bCs/>
          <w:color w:val="000000" w:themeColor="text1"/>
          <w:sz w:val="24"/>
        </w:rPr>
        <w:t xml:space="preserve"> District</w:t>
      </w:r>
      <w:r w:rsidR="00182A12" w:rsidRPr="009A0475">
        <w:rPr>
          <w:rFonts w:ascii="Book Antiqua" w:eastAsia="Songti SC" w:hAnsi="Book Antiqua"/>
          <w:bCs/>
          <w:color w:val="000000" w:themeColor="text1"/>
          <w:sz w:val="24"/>
        </w:rPr>
        <w:t>, Ningbo</w:t>
      </w:r>
      <w:r w:rsidR="006735C2" w:rsidRPr="009A0475">
        <w:rPr>
          <w:rFonts w:ascii="Book Antiqua" w:eastAsia="Songti SC" w:hAnsi="Book Antiqua"/>
          <w:bCs/>
          <w:color w:val="000000" w:themeColor="text1"/>
          <w:sz w:val="24"/>
        </w:rPr>
        <w:t xml:space="preserve"> 315010</w:t>
      </w:r>
      <w:r w:rsidR="00182A12" w:rsidRPr="009A0475">
        <w:rPr>
          <w:rFonts w:ascii="Book Antiqua" w:eastAsia="Songti SC" w:hAnsi="Book Antiqua"/>
          <w:bCs/>
          <w:color w:val="000000" w:themeColor="text1"/>
          <w:sz w:val="24"/>
        </w:rPr>
        <w:t>, Zhejiang</w:t>
      </w:r>
      <w:r w:rsidR="006874BB">
        <w:rPr>
          <w:rFonts w:ascii="Book Antiqua" w:eastAsia="Songti SC" w:hAnsi="Book Antiqua" w:hint="eastAsia"/>
          <w:bCs/>
          <w:color w:val="000000" w:themeColor="text1"/>
          <w:sz w:val="24"/>
        </w:rPr>
        <w:t xml:space="preserve"> Province</w:t>
      </w:r>
      <w:r w:rsidR="00182A12" w:rsidRPr="009A0475">
        <w:rPr>
          <w:rFonts w:ascii="Book Antiqua" w:eastAsia="Songti SC" w:hAnsi="Book Antiqua"/>
          <w:bCs/>
          <w:color w:val="000000" w:themeColor="text1"/>
          <w:sz w:val="24"/>
        </w:rPr>
        <w:t>, China</w:t>
      </w:r>
      <w:r w:rsidR="006735C2" w:rsidRPr="009A0475">
        <w:rPr>
          <w:rFonts w:ascii="Book Antiqua" w:eastAsia="Songti SC" w:hAnsi="Book Antiqua"/>
          <w:bCs/>
          <w:color w:val="000000" w:themeColor="text1"/>
          <w:sz w:val="24"/>
        </w:rPr>
        <w:t xml:space="preserve">. </w:t>
      </w:r>
      <w:hyperlink r:id="rId9" w:history="1">
        <w:r w:rsidR="006735C2" w:rsidRPr="009A0475">
          <w:rPr>
            <w:rStyle w:val="a7"/>
            <w:rFonts w:ascii="Book Antiqua" w:eastAsia="Songti SC" w:hAnsi="Book Antiqua"/>
            <w:bCs/>
            <w:sz w:val="24"/>
          </w:rPr>
          <w:t>zhangmeiwu@163.com</w:t>
        </w:r>
      </w:hyperlink>
    </w:p>
    <w:p w:rsidR="00416D42" w:rsidRPr="009A0475" w:rsidRDefault="00416D42" w:rsidP="009A0475">
      <w:pPr>
        <w:adjustRightInd w:val="0"/>
        <w:snapToGrid w:val="0"/>
        <w:spacing w:line="360" w:lineRule="auto"/>
        <w:rPr>
          <w:rFonts w:ascii="Book Antiqua" w:hAnsi="Book Antiqua"/>
          <w:b/>
          <w:color w:val="000000"/>
          <w:sz w:val="24"/>
        </w:rPr>
      </w:pPr>
    </w:p>
    <w:p w:rsidR="00416D42" w:rsidRPr="009A0475" w:rsidRDefault="00416D42" w:rsidP="009A0475">
      <w:pPr>
        <w:adjustRightInd w:val="0"/>
        <w:snapToGrid w:val="0"/>
        <w:spacing w:line="360" w:lineRule="auto"/>
        <w:rPr>
          <w:rFonts w:ascii="Book Antiqua" w:hAnsi="Book Antiqua"/>
          <w:b/>
          <w:color w:val="000000"/>
          <w:sz w:val="24"/>
        </w:rPr>
      </w:pPr>
      <w:r w:rsidRPr="009A0475">
        <w:rPr>
          <w:rFonts w:ascii="Book Antiqua" w:hAnsi="Book Antiqua"/>
          <w:b/>
          <w:color w:val="000000"/>
          <w:sz w:val="24"/>
        </w:rPr>
        <w:t xml:space="preserve">Received: </w:t>
      </w:r>
      <w:r w:rsidR="00DD1BDC" w:rsidRPr="009A0475">
        <w:rPr>
          <w:rFonts w:ascii="Book Antiqua" w:hAnsi="Book Antiqua"/>
          <w:color w:val="000000"/>
          <w:sz w:val="24"/>
        </w:rPr>
        <w:t>April 7, 2020</w:t>
      </w:r>
    </w:p>
    <w:p w:rsidR="00416D42" w:rsidRPr="009A0475" w:rsidRDefault="00416D42" w:rsidP="009A0475">
      <w:pPr>
        <w:adjustRightInd w:val="0"/>
        <w:snapToGrid w:val="0"/>
        <w:spacing w:line="360" w:lineRule="auto"/>
        <w:rPr>
          <w:rFonts w:ascii="Book Antiqua" w:hAnsi="Book Antiqua"/>
          <w:b/>
          <w:color w:val="000000"/>
          <w:sz w:val="24"/>
        </w:rPr>
      </w:pPr>
      <w:r w:rsidRPr="009A0475">
        <w:rPr>
          <w:rFonts w:ascii="Book Antiqua" w:hAnsi="Book Antiqua"/>
          <w:b/>
          <w:color w:val="000000"/>
          <w:sz w:val="24"/>
        </w:rPr>
        <w:t xml:space="preserve">Revised: </w:t>
      </w:r>
      <w:r w:rsidRPr="009A0475">
        <w:rPr>
          <w:rFonts w:ascii="Book Antiqua" w:hAnsi="Book Antiqua"/>
          <w:color w:val="000000"/>
          <w:sz w:val="24"/>
        </w:rPr>
        <w:t xml:space="preserve">May </w:t>
      </w:r>
      <w:r w:rsidR="00DD1BDC" w:rsidRPr="009A0475">
        <w:rPr>
          <w:rFonts w:ascii="Book Antiqua" w:hAnsi="Book Antiqua"/>
          <w:color w:val="000000"/>
          <w:sz w:val="24"/>
        </w:rPr>
        <w:t>8, 2020</w:t>
      </w:r>
    </w:p>
    <w:p w:rsidR="00416D42" w:rsidRPr="009A0475" w:rsidRDefault="00416D42" w:rsidP="009A0475">
      <w:pPr>
        <w:adjustRightInd w:val="0"/>
        <w:snapToGrid w:val="0"/>
        <w:spacing w:line="360" w:lineRule="auto"/>
        <w:rPr>
          <w:rFonts w:ascii="Book Antiqua" w:hAnsi="Book Antiqua"/>
          <w:b/>
          <w:color w:val="000000"/>
          <w:sz w:val="24"/>
        </w:rPr>
      </w:pPr>
      <w:r w:rsidRPr="009A0475">
        <w:rPr>
          <w:rFonts w:ascii="Book Antiqua" w:hAnsi="Book Antiqua"/>
          <w:b/>
          <w:color w:val="000000"/>
          <w:sz w:val="24"/>
        </w:rPr>
        <w:t xml:space="preserve">Accepted: </w:t>
      </w:r>
      <w:r w:rsidR="007859F6" w:rsidRPr="007859F6">
        <w:rPr>
          <w:rFonts w:ascii="Book Antiqua" w:hAnsi="Book Antiqua"/>
          <w:color w:val="000000"/>
          <w:sz w:val="24"/>
        </w:rPr>
        <w:t>July 19, 2020</w:t>
      </w:r>
    </w:p>
    <w:p w:rsidR="006735C2" w:rsidRPr="009A0475" w:rsidRDefault="00416D42" w:rsidP="009A0475">
      <w:pPr>
        <w:adjustRightInd w:val="0"/>
        <w:snapToGrid w:val="0"/>
        <w:spacing w:line="360" w:lineRule="auto"/>
        <w:rPr>
          <w:rFonts w:ascii="Book Antiqua" w:hAnsi="Book Antiqua"/>
          <w:b/>
          <w:color w:val="000000"/>
          <w:sz w:val="24"/>
        </w:rPr>
      </w:pPr>
      <w:r w:rsidRPr="009A0475">
        <w:rPr>
          <w:rFonts w:ascii="Book Antiqua" w:hAnsi="Book Antiqua"/>
          <w:b/>
          <w:color w:val="000000"/>
          <w:sz w:val="24"/>
        </w:rPr>
        <w:t>Published online:</w:t>
      </w:r>
      <w:r w:rsidR="00AE67AD">
        <w:rPr>
          <w:rFonts w:ascii="Book Antiqua" w:hAnsi="Book Antiqua" w:hint="eastAsia"/>
          <w:b/>
          <w:color w:val="000000"/>
          <w:sz w:val="24"/>
        </w:rPr>
        <w:t xml:space="preserve"> </w:t>
      </w:r>
      <w:r w:rsidR="00AE67AD" w:rsidRPr="00AE67AD">
        <w:rPr>
          <w:rFonts w:ascii="Book Antiqua" w:hAnsi="Book Antiqua"/>
          <w:color w:val="000000"/>
          <w:sz w:val="24"/>
        </w:rPr>
        <w:t>August 27, 2020</w:t>
      </w:r>
      <w:bookmarkStart w:id="0" w:name="_GoBack"/>
      <w:bookmarkEnd w:id="0"/>
    </w:p>
    <w:p w:rsidR="0017312F" w:rsidRPr="009A0475" w:rsidRDefault="0017312F" w:rsidP="009A0475">
      <w:pPr>
        <w:widowControl/>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br w:type="page"/>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b/>
          <w:bCs/>
          <w:color w:val="000000" w:themeColor="text1"/>
          <w:sz w:val="24"/>
        </w:rPr>
        <w:lastRenderedPageBreak/>
        <w:t>Abstract</w:t>
      </w:r>
    </w:p>
    <w:p w:rsidR="009B7E4D" w:rsidRPr="009A0475" w:rsidRDefault="00182A12" w:rsidP="009A0475">
      <w:pPr>
        <w:adjustRightInd w:val="0"/>
        <w:snapToGrid w:val="0"/>
        <w:spacing w:line="360" w:lineRule="auto"/>
        <w:rPr>
          <w:rFonts w:ascii="Book Antiqua" w:eastAsia="新宋体" w:hAnsi="Book Antiqua" w:cs="Times New Roman"/>
          <w:color w:val="000000" w:themeColor="text1"/>
          <w:sz w:val="24"/>
        </w:rPr>
      </w:pPr>
      <w:r w:rsidRPr="009A0475">
        <w:rPr>
          <w:rFonts w:ascii="Book Antiqua" w:eastAsia="新宋体" w:hAnsi="Book Antiqua" w:cs="Times New Roman"/>
          <w:color w:val="000000" w:themeColor="text1"/>
          <w:sz w:val="24"/>
        </w:rPr>
        <w:t>BACKGROUND</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 xml:space="preserve">Drug-eluting beads </w:t>
      </w:r>
      <w:proofErr w:type="spellStart"/>
      <w:r w:rsidRPr="009A0475">
        <w:rPr>
          <w:rFonts w:ascii="Book Antiqua" w:eastAsia="宋体" w:hAnsi="Book Antiqua" w:cs="Times New Roman"/>
          <w:color w:val="000000" w:themeColor="text1"/>
          <w:sz w:val="24"/>
        </w:rPr>
        <w:t>transarterial</w:t>
      </w:r>
      <w:proofErr w:type="spellEnd"/>
      <w:r w:rsidRPr="009A0475">
        <w:rPr>
          <w:rFonts w:ascii="Book Antiqua" w:eastAsia="宋体" w:hAnsi="Book Antiqua" w:cs="Times New Roman"/>
          <w:color w:val="000000" w:themeColor="text1"/>
          <w:sz w:val="24"/>
        </w:rPr>
        <w:t xml:space="preserve"> </w:t>
      </w:r>
      <w:proofErr w:type="spellStart"/>
      <w:r w:rsidRPr="009A0475">
        <w:rPr>
          <w:rFonts w:ascii="Book Antiqua" w:eastAsia="宋体" w:hAnsi="Book Antiqua" w:cs="Times New Roman"/>
          <w:color w:val="000000" w:themeColor="text1"/>
          <w:sz w:val="24"/>
        </w:rPr>
        <w:t>chemoem-bolization</w:t>
      </w:r>
      <w:proofErr w:type="spellEnd"/>
      <w:r w:rsidRPr="009A0475">
        <w:rPr>
          <w:rFonts w:ascii="Book Antiqua" w:eastAsia="宋体" w:hAnsi="Book Antiqua" w:cs="Times New Roman"/>
          <w:color w:val="000000" w:themeColor="text1"/>
          <w:sz w:val="24"/>
        </w:rPr>
        <w:t xml:space="preserve"> (DEB-TACE) has the advantages of slow and steady release, high local concentration, and low incidence of adverse drug reactions compared to the traditional TACE. DEB-TACE combined with sequentially ultrasound-guided radiofrequency ablation (RFA) therapy has strong anti-cancer effects and little side effects, but there are fewer related long-term studies until now.</w:t>
      </w:r>
    </w:p>
    <w:p w:rsidR="0017312F" w:rsidRPr="009A0475" w:rsidRDefault="0017312F" w:rsidP="009A0475">
      <w:pPr>
        <w:adjustRightInd w:val="0"/>
        <w:snapToGrid w:val="0"/>
        <w:spacing w:line="360" w:lineRule="auto"/>
        <w:rPr>
          <w:rFonts w:ascii="Book Antiqua" w:eastAsia="宋体"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eastAsia="宋体" w:hAnsi="Book Antiqua" w:cs="Times New Roman"/>
          <w:bCs/>
          <w:color w:val="000000" w:themeColor="text1"/>
          <w:sz w:val="24"/>
        </w:rPr>
      </w:pPr>
      <w:r w:rsidRPr="009A0475">
        <w:rPr>
          <w:rFonts w:ascii="Book Antiqua" w:eastAsia="新宋体" w:hAnsi="Book Antiqua" w:cs="Times New Roman"/>
          <w:color w:val="000000" w:themeColor="text1"/>
          <w:sz w:val="24"/>
        </w:rPr>
        <w:t>AIM</w:t>
      </w:r>
      <w:r w:rsidRPr="009A0475">
        <w:rPr>
          <w:rFonts w:ascii="Book Antiqua" w:eastAsia="宋体" w:hAnsi="Book Antiqua" w:cs="Times New Roman"/>
          <w:bCs/>
          <w:color w:val="000000" w:themeColor="text1"/>
          <w:sz w:val="24"/>
        </w:rPr>
        <w:t xml:space="preserve"> </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To explore the outcome of DEB-TACE sequentially combined with RFA for patients with primary hepatocellular carcinoma (HCC).</w:t>
      </w:r>
    </w:p>
    <w:p w:rsidR="0017312F" w:rsidRPr="009A0475" w:rsidRDefault="0017312F" w:rsidP="009A0475">
      <w:pPr>
        <w:adjustRightInd w:val="0"/>
        <w:snapToGrid w:val="0"/>
        <w:spacing w:line="360" w:lineRule="auto"/>
        <w:rPr>
          <w:rFonts w:ascii="Book Antiqua" w:eastAsia="宋体"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新宋体" w:hAnsi="Book Antiqua" w:cs="Times New Roman"/>
          <w:color w:val="000000" w:themeColor="text1"/>
          <w:sz w:val="24"/>
        </w:rPr>
      </w:pPr>
      <w:r w:rsidRPr="009A0475">
        <w:rPr>
          <w:rFonts w:ascii="Book Antiqua" w:eastAsia="新宋体" w:hAnsi="Book Antiqua" w:cs="Times New Roman"/>
          <w:color w:val="000000" w:themeColor="text1"/>
          <w:sz w:val="24"/>
        </w:rPr>
        <w:t>METHODS</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Seventy-six patients with primary HCC who underwent DEB-TACE sequentially combined with RFA were recruited. Forty patients with untreated HCC were included in Group A, and 36 patients with recurrent HCC were included in Group B. In addition, 40 patients with untreated HCC who were treated with hepatectomy</w:t>
      </w:r>
      <w:r w:rsidR="0017312F" w:rsidRPr="009A0475">
        <w:rPr>
          <w:rFonts w:ascii="Book Antiqua" w:eastAsia="宋体" w:hAnsi="Book Antiqua" w:cs="Times New Roman"/>
          <w:color w:val="000000" w:themeColor="text1"/>
          <w:sz w:val="24"/>
        </w:rPr>
        <w:t xml:space="preserve"> were</w:t>
      </w:r>
      <w:r w:rsidRPr="009A0475">
        <w:rPr>
          <w:rFonts w:ascii="Book Antiqua" w:eastAsia="宋体" w:hAnsi="Book Antiqua" w:cs="Times New Roman"/>
          <w:color w:val="000000" w:themeColor="text1"/>
          <w:sz w:val="24"/>
        </w:rPr>
        <w:t xml:space="preserve"> included in Group C. </w:t>
      </w:r>
      <w:r w:rsidRPr="009A0475">
        <w:rPr>
          <w:rFonts w:ascii="Book Antiqua" w:eastAsia="宋体" w:hAnsi="Book Antiqua" w:cs="Times New Roman"/>
          <w:color w:val="000000" w:themeColor="text1"/>
          <w:sz w:val="24"/>
          <w:shd w:val="clear" w:color="auto" w:fill="FFFFFF"/>
        </w:rPr>
        <w:t xml:space="preserve">The serological examination, preoperative magnetic resonance imaging examination, and post-treatment </w:t>
      </w:r>
      <w:r w:rsidR="0017312F" w:rsidRPr="009A0475">
        <w:rPr>
          <w:rFonts w:ascii="Book Antiqua" w:eastAsia="宋体" w:hAnsi="Book Antiqua" w:cs="Times New Roman"/>
          <w:color w:val="000000" w:themeColor="text1"/>
          <w:sz w:val="24"/>
          <w:shd w:val="clear" w:color="auto" w:fill="FFFFFF"/>
        </w:rPr>
        <w:t>computed tomography</w:t>
      </w:r>
      <w:r w:rsidRPr="009A0475">
        <w:rPr>
          <w:rFonts w:ascii="Book Antiqua" w:eastAsia="宋体" w:hAnsi="Book Antiqua" w:cs="Times New Roman"/>
          <w:color w:val="000000" w:themeColor="text1"/>
          <w:sz w:val="24"/>
          <w:shd w:val="clear" w:color="auto" w:fill="FFFFFF"/>
        </w:rPr>
        <w:t xml:space="preserve"> enhanced examination were performed for all patients. </w:t>
      </w:r>
      <w:r w:rsidRPr="009A0475">
        <w:rPr>
          <w:rFonts w:ascii="Book Antiqua" w:eastAsia="宋体" w:hAnsi="Book Antiqua" w:cs="Times New Roman"/>
          <w:color w:val="000000" w:themeColor="text1"/>
          <w:sz w:val="24"/>
        </w:rPr>
        <w:t>The efficacy was graded as complete remission (CR), partial remission (PR), stable disease and progressive disease at the 3</w:t>
      </w:r>
      <w:r w:rsidRPr="009A0475">
        <w:rPr>
          <w:rFonts w:ascii="Book Antiqua" w:eastAsia="宋体" w:hAnsi="Book Antiqua" w:cs="Times New Roman"/>
          <w:color w:val="000000" w:themeColor="text1"/>
          <w:sz w:val="24"/>
          <w:vertAlign w:val="superscript"/>
        </w:rPr>
        <w:t>rd</w:t>
      </w:r>
      <w:r w:rsidRPr="009A0475">
        <w:rPr>
          <w:rFonts w:ascii="Book Antiqua" w:eastAsia="宋体" w:hAnsi="Book Antiqua" w:cs="Times New Roman"/>
          <w:color w:val="000000" w:themeColor="text1"/>
          <w:sz w:val="24"/>
        </w:rPr>
        <w:t>, 6</w:t>
      </w:r>
      <w:r w:rsidRPr="009A0475">
        <w:rPr>
          <w:rFonts w:ascii="Book Antiqua" w:eastAsia="宋体" w:hAnsi="Book Antiqua" w:cs="Times New Roman"/>
          <w:color w:val="000000" w:themeColor="text1"/>
          <w:sz w:val="24"/>
          <w:vertAlign w:val="superscript"/>
        </w:rPr>
        <w:t>th</w:t>
      </w:r>
      <w:r w:rsidRPr="009A0475">
        <w:rPr>
          <w:rFonts w:ascii="Book Antiqua" w:eastAsia="宋体" w:hAnsi="Book Antiqua" w:cs="Times New Roman"/>
          <w:color w:val="000000" w:themeColor="text1"/>
          <w:sz w:val="24"/>
        </w:rPr>
        <w:t>, and 9</w:t>
      </w:r>
      <w:r w:rsidRPr="009A0475">
        <w:rPr>
          <w:rFonts w:ascii="Book Antiqua" w:eastAsia="宋体" w:hAnsi="Book Antiqua" w:cs="Times New Roman"/>
          <w:color w:val="000000" w:themeColor="text1"/>
          <w:sz w:val="24"/>
          <w:vertAlign w:val="superscript"/>
        </w:rPr>
        <w:t>th</w:t>
      </w:r>
      <w:r w:rsidRPr="009A0475">
        <w:rPr>
          <w:rFonts w:ascii="Book Antiqua" w:eastAsia="宋体" w:hAnsi="Book Antiqua" w:cs="Times New Roman"/>
          <w:color w:val="000000" w:themeColor="text1"/>
          <w:sz w:val="24"/>
        </w:rPr>
        <w:t>. All patients were followed up for 3 years and their overall survival (OS), disease-free survival (DFS) were assessed.</w:t>
      </w:r>
    </w:p>
    <w:p w:rsidR="0017312F" w:rsidRPr="009A0475" w:rsidRDefault="0017312F" w:rsidP="009A0475">
      <w:pPr>
        <w:adjustRightInd w:val="0"/>
        <w:snapToGrid w:val="0"/>
        <w:spacing w:line="360" w:lineRule="auto"/>
        <w:rPr>
          <w:rFonts w:ascii="Book Antiqua" w:eastAsia="宋体"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新宋体" w:hAnsi="Book Antiqua" w:cs="Times New Roman"/>
          <w:color w:val="000000" w:themeColor="text1"/>
          <w:sz w:val="24"/>
        </w:rPr>
      </w:pPr>
      <w:r w:rsidRPr="009A0475">
        <w:rPr>
          <w:rFonts w:ascii="Book Antiqua" w:eastAsia="新宋体" w:hAnsi="Book Antiqua" w:cs="Times New Roman"/>
          <w:color w:val="000000" w:themeColor="text1"/>
          <w:sz w:val="24"/>
        </w:rPr>
        <w:t>RESULTS</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kern w:val="0"/>
          <w:sz w:val="24"/>
          <w:lang w:bidi="ar"/>
        </w:rPr>
      </w:pPr>
      <w:r w:rsidRPr="009A0475">
        <w:rPr>
          <w:rFonts w:ascii="Book Antiqua" w:eastAsia="宋体" w:hAnsi="Book Antiqua" w:cs="Times New Roman"/>
          <w:color w:val="000000" w:themeColor="text1"/>
          <w:kern w:val="0"/>
          <w:sz w:val="24"/>
          <w:lang w:bidi="ar"/>
        </w:rPr>
        <w:t xml:space="preserve">The </w:t>
      </w:r>
      <w:r w:rsidRPr="009A0475">
        <w:rPr>
          <w:rFonts w:ascii="Book Antiqua" w:eastAsia="宋体" w:hAnsi="Book Antiqua" w:cs="Times New Roman"/>
          <w:color w:val="000000" w:themeColor="text1"/>
          <w:sz w:val="24"/>
        </w:rPr>
        <w:t>efficacy</w:t>
      </w:r>
      <w:r w:rsidRPr="009A0475">
        <w:rPr>
          <w:rFonts w:ascii="Book Antiqua" w:eastAsia="宋体" w:hAnsi="Book Antiqua" w:cs="Times New Roman"/>
          <w:color w:val="000000" w:themeColor="text1"/>
          <w:kern w:val="0"/>
          <w:sz w:val="24"/>
          <w:lang w:bidi="ar"/>
        </w:rPr>
        <w:t xml:space="preserve"> of Group A and Group C was similar (</w:t>
      </w:r>
      <w:r w:rsidRPr="009A0475">
        <w:rPr>
          <w:rFonts w:ascii="Book Antiqua" w:eastAsia="宋体" w:hAnsi="Book Antiqua" w:cs="Times New Roman"/>
          <w:i/>
          <w:color w:val="000000" w:themeColor="text1"/>
          <w:kern w:val="0"/>
          <w:sz w:val="24"/>
          <w:lang w:bidi="ar"/>
        </w:rPr>
        <w:t>P</w:t>
      </w:r>
      <w:r w:rsidR="00075BBF"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&gt; 0.05), but the</w:t>
      </w:r>
      <w:r w:rsidRPr="009A0475">
        <w:rPr>
          <w:rFonts w:ascii="Book Antiqua" w:eastAsia="宋体" w:hAnsi="Book Antiqua" w:cs="Times New Roman"/>
          <w:color w:val="000000" w:themeColor="text1"/>
          <w:sz w:val="24"/>
        </w:rPr>
        <w:t xml:space="preserve"> alanine aminotransferase</w:t>
      </w:r>
      <w:r w:rsidRPr="009A0475">
        <w:rPr>
          <w:rFonts w:ascii="Book Antiqua" w:eastAsia="宋体" w:hAnsi="Book Antiqua" w:cs="Times New Roman"/>
          <w:color w:val="000000" w:themeColor="text1"/>
          <w:kern w:val="0"/>
          <w:sz w:val="24"/>
          <w:lang w:bidi="ar"/>
        </w:rPr>
        <w:t>,</w:t>
      </w:r>
      <w:r w:rsidR="00075BBF" w:rsidRPr="009A0475">
        <w:rPr>
          <w:rFonts w:ascii="Book Antiqua" w:eastAsia="宋体" w:hAnsi="Book Antiqua" w:cs="Times New Roman"/>
          <w:color w:val="000000" w:themeColor="text1"/>
          <w:sz w:val="24"/>
        </w:rPr>
        <w:t xml:space="preserve"> aspartate aminotransferase </w:t>
      </w:r>
      <w:r w:rsidRPr="009A0475">
        <w:rPr>
          <w:rFonts w:ascii="Book Antiqua" w:eastAsia="宋体" w:hAnsi="Book Antiqua" w:cs="Times New Roman"/>
          <w:color w:val="000000" w:themeColor="text1"/>
          <w:kern w:val="0"/>
          <w:sz w:val="24"/>
          <w:lang w:bidi="ar"/>
        </w:rPr>
        <w:t>and</w:t>
      </w:r>
      <w:r w:rsidRPr="009A0475">
        <w:rPr>
          <w:rFonts w:ascii="Book Antiqua" w:eastAsia="宋体" w:hAnsi="Book Antiqua" w:cs="Times New Roman"/>
          <w:color w:val="000000" w:themeColor="text1"/>
          <w:sz w:val="24"/>
        </w:rPr>
        <w:t xml:space="preserve"> total bilirubin </w:t>
      </w:r>
      <w:r w:rsidRPr="009A0475">
        <w:rPr>
          <w:rFonts w:ascii="Book Antiqua" w:eastAsia="宋体" w:hAnsi="Book Antiqua" w:cs="Times New Roman"/>
          <w:color w:val="000000" w:themeColor="text1"/>
          <w:kern w:val="0"/>
          <w:sz w:val="24"/>
          <w:lang w:bidi="ar"/>
        </w:rPr>
        <w:t xml:space="preserve">of Group A were lower than those of Group C (all </w:t>
      </w:r>
      <w:r w:rsidRPr="009A0475">
        <w:rPr>
          <w:rFonts w:ascii="Book Antiqua" w:eastAsia="宋体" w:hAnsi="Book Antiqua" w:cs="Times New Roman"/>
          <w:i/>
          <w:color w:val="000000" w:themeColor="text1"/>
          <w:kern w:val="0"/>
          <w:sz w:val="24"/>
          <w:lang w:bidi="ar"/>
        </w:rPr>
        <w:t>P</w:t>
      </w:r>
      <w:r w:rsidRPr="009A0475">
        <w:rPr>
          <w:rFonts w:ascii="Book Antiqua" w:eastAsia="宋体" w:hAnsi="Book Antiqua" w:cs="Times New Roman"/>
          <w:color w:val="000000" w:themeColor="text1"/>
          <w:kern w:val="0"/>
          <w:sz w:val="24"/>
          <w:lang w:bidi="ar"/>
        </w:rPr>
        <w:t xml:space="preserve"> &lt;</w:t>
      </w:r>
      <w:r w:rsidR="00075BBF"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 xml:space="preserve">0.05). </w:t>
      </w:r>
      <w:r w:rsidRPr="009A0475">
        <w:rPr>
          <w:rFonts w:ascii="Book Antiqua" w:eastAsia="宋体" w:hAnsi="Book Antiqua" w:cs="Times New Roman"/>
          <w:color w:val="000000" w:themeColor="text1"/>
          <w:sz w:val="24"/>
        </w:rPr>
        <w:t xml:space="preserve">The proportions of CR </w:t>
      </w:r>
      <w:r w:rsidRPr="009A0475">
        <w:rPr>
          <w:rFonts w:ascii="Book Antiqua" w:eastAsia="宋体" w:hAnsi="Book Antiqua" w:cs="Times New Roman"/>
          <w:color w:val="000000" w:themeColor="text1"/>
          <w:sz w:val="24"/>
        </w:rPr>
        <w:lastRenderedPageBreak/>
        <w:t>(32.5%), PR (37.5%) were slightly higher than Group A (CR: 27.5%, PR: 35%), but the difference was not statistically significant (</w:t>
      </w:r>
      <w:r w:rsidR="00075BBF" w:rsidRPr="009A0475">
        <w:rPr>
          <w:rFonts w:ascii="Book Antiqua" w:eastAsia="宋体" w:hAnsi="Book Antiqua" w:cs="Times New Roman"/>
          <w:i/>
          <w:color w:val="000000" w:themeColor="text1"/>
          <w:sz w:val="24"/>
        </w:rPr>
        <w:t>χ</w:t>
      </w:r>
      <w:r w:rsidRPr="009A0475">
        <w:rPr>
          <w:rFonts w:ascii="Book Antiqua" w:eastAsia="宋体" w:hAnsi="Book Antiqua" w:cs="Times New Roman"/>
          <w:color w:val="000000" w:themeColor="text1"/>
          <w:sz w:val="24"/>
          <w:vertAlign w:val="superscript"/>
        </w:rPr>
        <w:t>2</w:t>
      </w:r>
      <w:r w:rsidR="00075BBF" w:rsidRPr="009A0475">
        <w:rPr>
          <w:rFonts w:ascii="Book Antiqua" w:eastAsia="宋体" w:hAnsi="Book Antiqua" w:cs="Times New Roman"/>
          <w:color w:val="000000" w:themeColor="text1"/>
          <w:sz w:val="24"/>
          <w:vertAlign w:val="superscript"/>
        </w:rPr>
        <w:t xml:space="preserve"> </w:t>
      </w:r>
      <w:r w:rsidRPr="009A0475">
        <w:rPr>
          <w:rFonts w:ascii="Book Antiqua" w:eastAsia="宋体" w:hAnsi="Book Antiqua" w:cs="Times New Roman"/>
          <w:color w:val="000000" w:themeColor="text1"/>
          <w:sz w:val="24"/>
        </w:rPr>
        <w:t>=</w:t>
      </w:r>
      <w:r w:rsidR="00075BBF"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 xml:space="preserve">0.701, </w:t>
      </w:r>
      <w:r w:rsidRPr="009A0475">
        <w:rPr>
          <w:rFonts w:ascii="Book Antiqua" w:eastAsia="宋体" w:hAnsi="Book Antiqua" w:cs="Times New Roman"/>
          <w:i/>
          <w:color w:val="000000" w:themeColor="text1"/>
          <w:sz w:val="24"/>
        </w:rPr>
        <w:t>P</w:t>
      </w:r>
      <w:r w:rsidR="00075BBF"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075BBF"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 xml:space="preserve">0.873). </w:t>
      </w:r>
      <w:r w:rsidRPr="009A0475">
        <w:rPr>
          <w:rFonts w:ascii="Book Antiqua" w:eastAsia="宋体" w:hAnsi="Book Antiqua" w:cs="Times New Roman"/>
          <w:color w:val="000000" w:themeColor="text1"/>
          <w:kern w:val="0"/>
          <w:sz w:val="24"/>
          <w:lang w:bidi="ar"/>
        </w:rPr>
        <w:t>No operational-related deaths occurred in Group A and Group C. The OS (97.5%, 84.7%, and 66.1%) and the DFS (75.0%, 51.7%, and 35.4%) of Group A at the 1</w:t>
      </w:r>
      <w:r w:rsidRPr="009A0475">
        <w:rPr>
          <w:rFonts w:ascii="Book Antiqua" w:eastAsia="宋体" w:hAnsi="Book Antiqua" w:cs="Times New Roman"/>
          <w:color w:val="000000" w:themeColor="text1"/>
          <w:kern w:val="0"/>
          <w:sz w:val="24"/>
          <w:vertAlign w:val="superscript"/>
          <w:lang w:bidi="ar"/>
        </w:rPr>
        <w:t>st</w:t>
      </w:r>
      <w:r w:rsidRPr="009A0475">
        <w:rPr>
          <w:rFonts w:ascii="Book Antiqua" w:eastAsia="宋体" w:hAnsi="Book Antiqua" w:cs="Times New Roman"/>
          <w:color w:val="000000" w:themeColor="text1"/>
          <w:kern w:val="0"/>
          <w:sz w:val="24"/>
          <w:lang w:bidi="ar"/>
        </w:rPr>
        <w:t>, 2</w:t>
      </w:r>
      <w:r w:rsidRPr="009A0475">
        <w:rPr>
          <w:rFonts w:ascii="Book Antiqua" w:eastAsia="宋体" w:hAnsi="Book Antiqua" w:cs="Times New Roman"/>
          <w:color w:val="000000" w:themeColor="text1"/>
          <w:kern w:val="0"/>
          <w:sz w:val="24"/>
          <w:vertAlign w:val="superscript"/>
          <w:lang w:bidi="ar"/>
        </w:rPr>
        <w:t>nd</w:t>
      </w:r>
      <w:r w:rsidRPr="009A0475">
        <w:rPr>
          <w:rFonts w:ascii="Book Antiqua" w:eastAsia="宋体" w:hAnsi="Book Antiqua" w:cs="Times New Roman"/>
          <w:color w:val="000000" w:themeColor="text1"/>
          <w:kern w:val="0"/>
          <w:sz w:val="24"/>
          <w:lang w:bidi="ar"/>
        </w:rPr>
        <w:t>, and 3</w:t>
      </w:r>
      <w:r w:rsidRPr="009A0475">
        <w:rPr>
          <w:rFonts w:ascii="Book Antiqua" w:eastAsia="宋体" w:hAnsi="Book Antiqua" w:cs="Times New Roman"/>
          <w:color w:val="000000" w:themeColor="text1"/>
          <w:kern w:val="0"/>
          <w:sz w:val="24"/>
          <w:vertAlign w:val="superscript"/>
          <w:lang w:bidi="ar"/>
        </w:rPr>
        <w:t>rd</w:t>
      </w:r>
      <w:r w:rsidRPr="009A0475">
        <w:rPr>
          <w:rFonts w:ascii="Book Antiqua" w:eastAsia="宋体" w:hAnsi="Book Antiqua" w:cs="Times New Roman"/>
          <w:color w:val="000000" w:themeColor="text1"/>
          <w:kern w:val="0"/>
          <w:sz w:val="24"/>
          <w:lang w:bidi="ar"/>
        </w:rPr>
        <w:t xml:space="preserve"> year after treatment were similar with those of Group C (OS: </w:t>
      </w:r>
      <w:r w:rsidR="006E6DE4" w:rsidRPr="009A0475">
        <w:rPr>
          <w:rFonts w:ascii="Book Antiqua" w:eastAsia="宋体" w:hAnsi="Book Antiqua" w:cs="Times New Roman"/>
          <w:color w:val="000000" w:themeColor="text1"/>
          <w:kern w:val="0"/>
          <w:sz w:val="24"/>
          <w:lang w:bidi="ar"/>
        </w:rPr>
        <w:t>90.0%, 79.</w:t>
      </w:r>
      <w:r w:rsidRPr="009A0475">
        <w:rPr>
          <w:rFonts w:ascii="Book Antiqua" w:eastAsia="宋体" w:hAnsi="Book Antiqua" w:cs="Times New Roman"/>
          <w:color w:val="000000" w:themeColor="text1"/>
          <w:kern w:val="0"/>
          <w:sz w:val="24"/>
          <w:lang w:bidi="ar"/>
        </w:rPr>
        <w:t xml:space="preserve">7%, and 63.8%; DFS: </w:t>
      </w:r>
      <w:r w:rsidR="006E6DE4" w:rsidRPr="009A0475">
        <w:rPr>
          <w:rFonts w:ascii="Book Antiqua" w:eastAsia="宋体" w:hAnsi="Book Antiqua" w:cs="Times New Roman"/>
          <w:color w:val="000000" w:themeColor="text1"/>
          <w:kern w:val="0"/>
          <w:sz w:val="24"/>
          <w:lang w:bidi="ar"/>
        </w:rPr>
        <w:t>80.0%, 59.</w:t>
      </w:r>
      <w:r w:rsidRPr="009A0475">
        <w:rPr>
          <w:rFonts w:ascii="Book Antiqua" w:eastAsia="宋体" w:hAnsi="Book Antiqua" w:cs="Times New Roman"/>
          <w:color w:val="000000" w:themeColor="text1"/>
          <w:kern w:val="0"/>
          <w:sz w:val="24"/>
          <w:lang w:bidi="ar"/>
        </w:rPr>
        <w:t xml:space="preserve">7%, and 48.6%; </w:t>
      </w:r>
      <w:r w:rsidRPr="009A0475">
        <w:rPr>
          <w:rFonts w:ascii="Book Antiqua" w:eastAsia="宋体" w:hAnsi="Book Antiqua" w:cs="Times New Roman"/>
          <w:i/>
          <w:color w:val="000000" w:themeColor="text1"/>
          <w:kern w:val="0"/>
          <w:sz w:val="24"/>
          <w:lang w:bidi="ar"/>
        </w:rPr>
        <w:t>P</w:t>
      </w:r>
      <w:r w:rsidR="006E6DE4"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&gt;</w:t>
      </w:r>
      <w:r w:rsidR="006E6DE4"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0.05). The OS rates in Group A and Group B (90%, 82.3%, and 66.4%) were similar (</w:t>
      </w:r>
      <w:r w:rsidR="006E6DE4" w:rsidRPr="009A0475">
        <w:rPr>
          <w:rFonts w:ascii="Book Antiqua" w:eastAsia="宋体" w:hAnsi="Book Antiqua" w:cs="Times New Roman"/>
          <w:i/>
          <w:color w:val="000000" w:themeColor="text1"/>
          <w:kern w:val="0"/>
          <w:sz w:val="24"/>
          <w:lang w:bidi="ar"/>
        </w:rPr>
        <w:t>P</w:t>
      </w:r>
      <w:r w:rsidR="006E6DE4"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&gt;</w:t>
      </w:r>
      <w:r w:rsidR="006E6DE4"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0.05). The DFS rates in Group B (50%, 31.6%, and 17.2%) were lower than that of Group A (</w:t>
      </w:r>
      <w:r w:rsidR="00543437" w:rsidRPr="009A0475">
        <w:rPr>
          <w:rFonts w:ascii="Book Antiqua" w:eastAsia="宋体" w:hAnsi="Book Antiqua" w:cs="Times New Roman"/>
          <w:i/>
          <w:color w:val="000000" w:themeColor="text1"/>
          <w:kern w:val="0"/>
          <w:sz w:val="24"/>
          <w:lang w:bidi="ar"/>
        </w:rPr>
        <w:t>P</w:t>
      </w:r>
      <w:r w:rsidR="00543437"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543437"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0.013).</w:t>
      </w:r>
    </w:p>
    <w:p w:rsidR="00543437" w:rsidRPr="009A0475" w:rsidRDefault="00543437" w:rsidP="009A0475">
      <w:pPr>
        <w:adjustRightInd w:val="0"/>
        <w:snapToGrid w:val="0"/>
        <w:spacing w:line="360" w:lineRule="auto"/>
        <w:rPr>
          <w:rFonts w:ascii="Book Antiqua" w:eastAsia="宋体" w:hAnsi="Book Antiqua" w:cs="Times New Roman"/>
          <w:color w:val="000000" w:themeColor="text1"/>
          <w:kern w:val="0"/>
          <w:sz w:val="24"/>
          <w:lang w:bidi="ar"/>
        </w:rPr>
      </w:pPr>
    </w:p>
    <w:p w:rsidR="009B7E4D" w:rsidRPr="009A0475" w:rsidRDefault="00182A12" w:rsidP="009A0475">
      <w:pPr>
        <w:adjustRightInd w:val="0"/>
        <w:snapToGrid w:val="0"/>
        <w:spacing w:line="360" w:lineRule="auto"/>
        <w:rPr>
          <w:rFonts w:ascii="Book Antiqua" w:eastAsia="新宋体" w:hAnsi="Book Antiqua" w:cs="Times New Roman"/>
          <w:color w:val="000000" w:themeColor="text1"/>
          <w:sz w:val="24"/>
        </w:rPr>
      </w:pPr>
      <w:r w:rsidRPr="009A0475">
        <w:rPr>
          <w:rFonts w:ascii="Book Antiqua" w:eastAsia="新宋体" w:hAnsi="Book Antiqua" w:cs="Times New Roman"/>
          <w:color w:val="000000" w:themeColor="text1"/>
          <w:sz w:val="24"/>
        </w:rPr>
        <w:t>CONCLUSION</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The efficacy of DEA-TACE combined with RFA for untreated HCC is similar with hepatectomy. Patients with recurrent HCC could get a longer survival time through the combined treatment.</w:t>
      </w:r>
    </w:p>
    <w:p w:rsidR="00CD4E6A" w:rsidRPr="009A0475" w:rsidRDefault="00CD4E6A" w:rsidP="009A0475">
      <w:pPr>
        <w:adjustRightInd w:val="0"/>
        <w:snapToGrid w:val="0"/>
        <w:spacing w:line="360" w:lineRule="auto"/>
        <w:rPr>
          <w:rFonts w:ascii="Book Antiqua" w:eastAsia="宋体" w:hAnsi="Book Antiqua" w:cs="Times New Roman"/>
          <w:color w:val="000000" w:themeColor="text1"/>
          <w:sz w:val="24"/>
        </w:rPr>
      </w:pPr>
    </w:p>
    <w:p w:rsidR="00D77445" w:rsidRPr="009A0475" w:rsidRDefault="00182A12" w:rsidP="009A0475">
      <w:pPr>
        <w:adjustRightInd w:val="0"/>
        <w:snapToGrid w:val="0"/>
        <w:spacing w:line="360" w:lineRule="auto"/>
        <w:rPr>
          <w:rFonts w:ascii="Book Antiqua" w:eastAsia="宋体" w:hAnsi="Book Antiqua" w:cs="Times New Roman"/>
          <w:b/>
          <w:bCs/>
          <w:color w:val="000000" w:themeColor="text1"/>
          <w:sz w:val="24"/>
        </w:rPr>
      </w:pPr>
      <w:r w:rsidRPr="009A0475">
        <w:rPr>
          <w:rFonts w:ascii="Book Antiqua" w:eastAsia="宋体" w:hAnsi="Book Antiqua" w:cs="Times New Roman"/>
          <w:b/>
          <w:bCs/>
          <w:color w:val="000000" w:themeColor="text1"/>
          <w:sz w:val="24"/>
        </w:rPr>
        <w:t xml:space="preserve">Key words: </w:t>
      </w:r>
      <w:r w:rsidR="00D77445" w:rsidRPr="009A0475">
        <w:rPr>
          <w:rFonts w:ascii="Book Antiqua" w:eastAsia="宋体" w:hAnsi="Book Antiqua" w:cs="Times New Roman"/>
          <w:color w:val="000000" w:themeColor="text1"/>
          <w:sz w:val="24"/>
        </w:rPr>
        <w:t>Drug</w:t>
      </w:r>
      <w:r w:rsidRPr="009A0475">
        <w:rPr>
          <w:rFonts w:ascii="Book Antiqua" w:eastAsia="宋体" w:hAnsi="Book Antiqua" w:cs="Times New Roman"/>
          <w:color w:val="000000" w:themeColor="text1"/>
          <w:sz w:val="24"/>
        </w:rPr>
        <w:t>-elut</w:t>
      </w:r>
      <w:r w:rsidR="004218CF" w:rsidRPr="009A0475">
        <w:rPr>
          <w:rFonts w:ascii="Book Antiqua" w:eastAsia="宋体" w:hAnsi="Book Antiqua" w:cs="Times New Roman"/>
          <w:color w:val="000000" w:themeColor="text1"/>
          <w:sz w:val="24"/>
        </w:rPr>
        <w:t xml:space="preserve">ing beads </w:t>
      </w:r>
      <w:proofErr w:type="spellStart"/>
      <w:r w:rsidR="004218CF" w:rsidRPr="009A0475">
        <w:rPr>
          <w:rFonts w:ascii="Book Antiqua" w:eastAsia="宋体" w:hAnsi="Book Antiqua" w:cs="Times New Roman"/>
          <w:color w:val="000000" w:themeColor="text1"/>
          <w:sz w:val="24"/>
        </w:rPr>
        <w:t>transarterial</w:t>
      </w:r>
      <w:proofErr w:type="spellEnd"/>
      <w:r w:rsidR="004218CF" w:rsidRPr="009A0475">
        <w:rPr>
          <w:rFonts w:ascii="Book Antiqua" w:eastAsia="宋体" w:hAnsi="Book Antiqua" w:cs="Times New Roman"/>
          <w:color w:val="000000" w:themeColor="text1"/>
          <w:sz w:val="24"/>
        </w:rPr>
        <w:t xml:space="preserve"> chemoem</w:t>
      </w:r>
      <w:r w:rsidRPr="009A0475">
        <w:rPr>
          <w:rFonts w:ascii="Book Antiqua" w:eastAsia="宋体" w:hAnsi="Book Antiqua" w:cs="Times New Roman"/>
          <w:color w:val="000000" w:themeColor="text1"/>
          <w:sz w:val="24"/>
        </w:rPr>
        <w:t xml:space="preserve">bolization; </w:t>
      </w:r>
      <w:r w:rsidR="00D77445" w:rsidRPr="009A0475">
        <w:rPr>
          <w:rFonts w:ascii="Book Antiqua" w:eastAsia="宋体" w:hAnsi="Book Antiqua" w:cs="Times New Roman"/>
          <w:color w:val="000000" w:themeColor="text1"/>
          <w:sz w:val="24"/>
        </w:rPr>
        <w:t>Ultrasound</w:t>
      </w:r>
      <w:r w:rsidRPr="009A0475">
        <w:rPr>
          <w:rFonts w:ascii="Book Antiqua" w:eastAsia="宋体" w:hAnsi="Book Antiqua" w:cs="Times New Roman"/>
          <w:color w:val="000000" w:themeColor="text1"/>
          <w:sz w:val="24"/>
        </w:rPr>
        <w:t xml:space="preserve">; </w:t>
      </w:r>
      <w:r w:rsidR="00D77445" w:rsidRPr="009A0475">
        <w:rPr>
          <w:rFonts w:ascii="Book Antiqua" w:eastAsia="宋体" w:hAnsi="Book Antiqua" w:cs="Times New Roman"/>
          <w:color w:val="000000" w:themeColor="text1"/>
          <w:sz w:val="24"/>
        </w:rPr>
        <w:t xml:space="preserve">Radiofrequency </w:t>
      </w:r>
      <w:r w:rsidRPr="009A0475">
        <w:rPr>
          <w:rFonts w:ascii="Book Antiqua" w:eastAsia="宋体" w:hAnsi="Book Antiqua" w:cs="Times New Roman"/>
          <w:color w:val="000000" w:themeColor="text1"/>
          <w:sz w:val="24"/>
        </w:rPr>
        <w:t xml:space="preserve">ablation; </w:t>
      </w:r>
      <w:r w:rsidR="00D77445" w:rsidRPr="009A0475">
        <w:rPr>
          <w:rFonts w:ascii="Book Antiqua" w:eastAsia="宋体" w:hAnsi="Book Antiqua" w:cs="Times New Roman"/>
          <w:color w:val="000000" w:themeColor="text1"/>
          <w:sz w:val="24"/>
        </w:rPr>
        <w:t xml:space="preserve">Hepatocellular </w:t>
      </w:r>
      <w:r w:rsidRPr="009A0475">
        <w:rPr>
          <w:rFonts w:ascii="Book Antiqua" w:eastAsia="宋体" w:hAnsi="Book Antiqua" w:cs="Times New Roman"/>
          <w:color w:val="000000" w:themeColor="text1"/>
          <w:sz w:val="24"/>
        </w:rPr>
        <w:t xml:space="preserve">carcinoma; </w:t>
      </w:r>
      <w:r w:rsidR="00D77445" w:rsidRPr="009A0475">
        <w:rPr>
          <w:rFonts w:ascii="Book Antiqua" w:eastAsia="宋体" w:hAnsi="Book Antiqua" w:cs="Times New Roman"/>
          <w:color w:val="000000" w:themeColor="text1"/>
          <w:sz w:val="24"/>
        </w:rPr>
        <w:t>Untreated</w:t>
      </w:r>
      <w:r w:rsidRPr="009A0475">
        <w:rPr>
          <w:rFonts w:ascii="Book Antiqua" w:eastAsia="宋体" w:hAnsi="Book Antiqua" w:cs="Times New Roman"/>
          <w:color w:val="000000" w:themeColor="text1"/>
          <w:sz w:val="24"/>
        </w:rPr>
        <w:t xml:space="preserve">; </w:t>
      </w:r>
      <w:r w:rsidR="00D77445" w:rsidRPr="009A0475">
        <w:rPr>
          <w:rFonts w:ascii="Book Antiqua" w:eastAsia="宋体" w:hAnsi="Book Antiqua" w:cs="Times New Roman"/>
          <w:color w:val="000000" w:themeColor="text1"/>
          <w:sz w:val="24"/>
        </w:rPr>
        <w:t>Recurrent</w:t>
      </w:r>
    </w:p>
    <w:p w:rsidR="00D77445" w:rsidRPr="009A0475" w:rsidRDefault="00D77445" w:rsidP="009A0475">
      <w:pPr>
        <w:adjustRightInd w:val="0"/>
        <w:snapToGrid w:val="0"/>
        <w:spacing w:line="360" w:lineRule="auto"/>
        <w:rPr>
          <w:rFonts w:ascii="Book Antiqua" w:eastAsia="宋体" w:hAnsi="Book Antiqua" w:cs="Times New Roman"/>
          <w:b/>
          <w:bCs/>
          <w:color w:val="000000" w:themeColor="text1"/>
          <w:sz w:val="24"/>
        </w:rPr>
      </w:pPr>
    </w:p>
    <w:p w:rsidR="00AE67AD" w:rsidRDefault="007B27C9" w:rsidP="00AE67AD">
      <w:pPr>
        <w:snapToGrid w:val="0"/>
        <w:spacing w:line="360" w:lineRule="auto"/>
        <w:rPr>
          <w:rFonts w:ascii="Book Antiqua" w:hAnsi="Book Antiqua" w:cs="Book Antiqua" w:hint="eastAsia"/>
          <w:color w:val="000000"/>
        </w:rPr>
      </w:pPr>
      <w:r w:rsidRPr="009A0475">
        <w:rPr>
          <w:rFonts w:ascii="Book Antiqua" w:eastAsia="Songti SC" w:hAnsi="Book Antiqua"/>
          <w:bCs/>
          <w:color w:val="000000" w:themeColor="text1"/>
          <w:sz w:val="24"/>
        </w:rPr>
        <w:t>Zhang</w:t>
      </w:r>
      <w:r w:rsidR="00AE1697" w:rsidRPr="009A0475">
        <w:rPr>
          <w:rFonts w:ascii="Book Antiqua" w:eastAsia="Songti SC" w:hAnsi="Book Antiqua"/>
          <w:bCs/>
          <w:color w:val="000000" w:themeColor="text1"/>
          <w:sz w:val="24"/>
        </w:rPr>
        <w:t xml:space="preserve"> Y</w:t>
      </w:r>
      <w:r w:rsidRPr="009A0475">
        <w:rPr>
          <w:rFonts w:ascii="Book Antiqua" w:eastAsia="Songti SC" w:hAnsi="Book Antiqua"/>
          <w:bCs/>
          <w:color w:val="000000" w:themeColor="text1"/>
          <w:sz w:val="24"/>
        </w:rPr>
        <w:t>,</w:t>
      </w:r>
      <w:r w:rsidR="00240A78">
        <w:rPr>
          <w:rFonts w:ascii="Book Antiqua" w:eastAsia="Songti SC" w:hAnsi="Book Antiqua"/>
          <w:bCs/>
          <w:color w:val="000000" w:themeColor="text1"/>
          <w:sz w:val="24"/>
        </w:rPr>
        <w:t xml:space="preserve"> </w:t>
      </w:r>
      <w:r w:rsidRPr="009A0475">
        <w:rPr>
          <w:rFonts w:ascii="Book Antiqua" w:eastAsia="Songti SC" w:hAnsi="Book Antiqua"/>
          <w:bCs/>
          <w:color w:val="000000" w:themeColor="text1"/>
          <w:sz w:val="24"/>
        </w:rPr>
        <w:t>Zhang</w:t>
      </w:r>
      <w:r w:rsidR="00AE1697" w:rsidRPr="009A0475">
        <w:rPr>
          <w:rFonts w:ascii="Book Antiqua" w:eastAsia="Songti SC" w:hAnsi="Book Antiqua"/>
          <w:bCs/>
          <w:color w:val="000000" w:themeColor="text1"/>
          <w:sz w:val="24"/>
        </w:rPr>
        <w:t xml:space="preserve"> MW</w:t>
      </w:r>
      <w:r w:rsidRPr="009A0475">
        <w:rPr>
          <w:rFonts w:ascii="Book Antiqua" w:eastAsia="Songti SC" w:hAnsi="Book Antiqua"/>
          <w:bCs/>
          <w:color w:val="000000" w:themeColor="text1"/>
          <w:sz w:val="24"/>
        </w:rPr>
        <w:t>, Fan</w:t>
      </w:r>
      <w:r w:rsidR="00AE1697" w:rsidRPr="009A0475">
        <w:rPr>
          <w:rFonts w:ascii="Book Antiqua" w:eastAsia="Songti SC" w:hAnsi="Book Antiqua"/>
          <w:bCs/>
          <w:color w:val="000000" w:themeColor="text1"/>
          <w:sz w:val="24"/>
        </w:rPr>
        <w:t xml:space="preserve"> XX</w:t>
      </w:r>
      <w:r w:rsidRPr="009A0475">
        <w:rPr>
          <w:rFonts w:ascii="Book Antiqua" w:eastAsia="Songti SC" w:hAnsi="Book Antiqua"/>
          <w:bCs/>
          <w:color w:val="000000" w:themeColor="text1"/>
          <w:sz w:val="24"/>
        </w:rPr>
        <w:t>, Mao</w:t>
      </w:r>
      <w:r w:rsidR="00AE1697" w:rsidRPr="009A0475">
        <w:rPr>
          <w:rFonts w:ascii="Book Antiqua" w:eastAsia="Songti SC" w:hAnsi="Book Antiqua"/>
          <w:bCs/>
          <w:color w:val="000000" w:themeColor="text1"/>
          <w:sz w:val="24"/>
        </w:rPr>
        <w:t xml:space="preserve"> DF</w:t>
      </w:r>
      <w:r w:rsidRPr="009A0475">
        <w:rPr>
          <w:rFonts w:ascii="Book Antiqua" w:eastAsia="Songti SC" w:hAnsi="Book Antiqua"/>
          <w:bCs/>
          <w:color w:val="000000" w:themeColor="text1"/>
          <w:sz w:val="24"/>
        </w:rPr>
        <w:t>, Ding</w:t>
      </w:r>
      <w:r w:rsidR="00AE1697" w:rsidRPr="009A0475">
        <w:rPr>
          <w:rFonts w:ascii="Book Antiqua" w:eastAsia="Songti SC" w:hAnsi="Book Antiqua"/>
          <w:bCs/>
          <w:color w:val="000000" w:themeColor="text1"/>
          <w:sz w:val="24"/>
        </w:rPr>
        <w:t xml:space="preserve"> QH</w:t>
      </w:r>
      <w:r w:rsidRPr="009A0475">
        <w:rPr>
          <w:rFonts w:ascii="Book Antiqua" w:eastAsia="微软雅黑" w:hAnsi="Book Antiqua" w:cs="微软雅黑"/>
          <w:bCs/>
          <w:color w:val="000000" w:themeColor="text1"/>
          <w:sz w:val="24"/>
        </w:rPr>
        <w:t>,</w:t>
      </w:r>
      <w:r w:rsidRPr="009A0475">
        <w:rPr>
          <w:rFonts w:ascii="Book Antiqua" w:eastAsia="Songti SC" w:hAnsi="Book Antiqua"/>
          <w:bCs/>
          <w:color w:val="000000" w:themeColor="text1"/>
          <w:sz w:val="24"/>
        </w:rPr>
        <w:t xml:space="preserve"> </w:t>
      </w:r>
      <w:proofErr w:type="spellStart"/>
      <w:r w:rsidRPr="009A0475">
        <w:rPr>
          <w:rFonts w:ascii="Book Antiqua" w:eastAsia="Songti SC" w:hAnsi="Book Antiqua"/>
          <w:bCs/>
          <w:color w:val="000000" w:themeColor="text1"/>
          <w:sz w:val="24"/>
        </w:rPr>
        <w:t>Zhuang</w:t>
      </w:r>
      <w:proofErr w:type="spellEnd"/>
      <w:r w:rsidR="00AE1697" w:rsidRPr="009A0475">
        <w:rPr>
          <w:rFonts w:ascii="Book Antiqua" w:eastAsia="Songti SC" w:hAnsi="Book Antiqua"/>
          <w:bCs/>
          <w:color w:val="000000" w:themeColor="text1"/>
          <w:sz w:val="24"/>
        </w:rPr>
        <w:t xml:space="preserve"> LH</w:t>
      </w:r>
      <w:r w:rsidRPr="009A0475">
        <w:rPr>
          <w:rFonts w:ascii="Book Antiqua" w:eastAsia="Songti SC" w:hAnsi="Book Antiqua"/>
          <w:bCs/>
          <w:color w:val="000000" w:themeColor="text1"/>
          <w:sz w:val="24"/>
        </w:rPr>
        <w:t xml:space="preserve">, </w:t>
      </w:r>
      <w:proofErr w:type="spellStart"/>
      <w:r w:rsidRPr="009A0475">
        <w:rPr>
          <w:rFonts w:ascii="Book Antiqua" w:eastAsia="Songti SC" w:hAnsi="Book Antiqua"/>
          <w:bCs/>
          <w:color w:val="000000" w:themeColor="text1"/>
          <w:sz w:val="24"/>
        </w:rPr>
        <w:t>Lv</w:t>
      </w:r>
      <w:proofErr w:type="spellEnd"/>
      <w:r w:rsidR="00AE1697" w:rsidRPr="009A0475">
        <w:rPr>
          <w:rFonts w:ascii="Book Antiqua" w:eastAsia="Songti SC" w:hAnsi="Book Antiqua"/>
          <w:bCs/>
          <w:color w:val="000000" w:themeColor="text1"/>
          <w:sz w:val="24"/>
        </w:rPr>
        <w:t xml:space="preserve"> SY</w:t>
      </w:r>
      <w:r w:rsidRPr="009A0475">
        <w:rPr>
          <w:rFonts w:ascii="Book Antiqua" w:eastAsia="Songti SC" w:hAnsi="Book Antiqua"/>
          <w:bCs/>
          <w:color w:val="000000" w:themeColor="text1"/>
          <w:sz w:val="24"/>
        </w:rPr>
        <w:t>.</w:t>
      </w:r>
      <w:r w:rsidR="00AE1697" w:rsidRPr="009A0475">
        <w:rPr>
          <w:rFonts w:ascii="Book Antiqua" w:eastAsia="Songti SC" w:hAnsi="Book Antiqua"/>
          <w:bCs/>
          <w:color w:val="000000" w:themeColor="text1"/>
          <w:sz w:val="24"/>
        </w:rPr>
        <w:t xml:space="preserve"> </w:t>
      </w:r>
      <w:r w:rsidRPr="009A0475">
        <w:rPr>
          <w:rFonts w:ascii="Book Antiqua" w:eastAsia="宋体" w:hAnsi="Book Antiqua" w:cs="Times New Roman"/>
          <w:color w:val="000000" w:themeColor="text1"/>
          <w:sz w:val="24"/>
        </w:rPr>
        <w:t>Drug-elut</w:t>
      </w:r>
      <w:r w:rsidR="004218CF" w:rsidRPr="009A0475">
        <w:rPr>
          <w:rFonts w:ascii="Book Antiqua" w:eastAsia="宋体" w:hAnsi="Book Antiqua" w:cs="Times New Roman"/>
          <w:color w:val="000000" w:themeColor="text1"/>
          <w:sz w:val="24"/>
        </w:rPr>
        <w:t xml:space="preserve">ing beads </w:t>
      </w:r>
      <w:proofErr w:type="spellStart"/>
      <w:r w:rsidR="004218CF" w:rsidRPr="009A0475">
        <w:rPr>
          <w:rFonts w:ascii="Book Antiqua" w:eastAsia="宋体" w:hAnsi="Book Antiqua" w:cs="Times New Roman"/>
          <w:color w:val="000000" w:themeColor="text1"/>
          <w:sz w:val="24"/>
        </w:rPr>
        <w:t>transarterial</w:t>
      </w:r>
      <w:proofErr w:type="spellEnd"/>
      <w:r w:rsidR="004218CF" w:rsidRPr="009A0475">
        <w:rPr>
          <w:rFonts w:ascii="Book Antiqua" w:eastAsia="宋体" w:hAnsi="Book Antiqua" w:cs="Times New Roman"/>
          <w:color w:val="000000" w:themeColor="text1"/>
          <w:sz w:val="24"/>
        </w:rPr>
        <w:t xml:space="preserve"> chemoem</w:t>
      </w:r>
      <w:r w:rsidRPr="009A0475">
        <w:rPr>
          <w:rFonts w:ascii="Book Antiqua" w:eastAsia="宋体" w:hAnsi="Book Antiqua" w:cs="Times New Roman"/>
          <w:color w:val="000000" w:themeColor="text1"/>
          <w:sz w:val="24"/>
        </w:rPr>
        <w:t>bolization</w:t>
      </w:r>
      <w:r w:rsidRPr="009A0475">
        <w:rPr>
          <w:rFonts w:ascii="Book Antiqua" w:eastAsia="宋体" w:hAnsi="Book Antiqua" w:cs="Times New Roman"/>
          <w:bCs/>
          <w:color w:val="000000" w:themeColor="text1"/>
          <w:sz w:val="24"/>
        </w:rPr>
        <w:t xml:space="preserve"> sequentially combined with </w:t>
      </w:r>
      <w:r w:rsidRPr="009A0475">
        <w:rPr>
          <w:rFonts w:ascii="Book Antiqua" w:eastAsia="宋体" w:hAnsi="Book Antiqua" w:cs="Times New Roman"/>
          <w:color w:val="000000" w:themeColor="text1"/>
          <w:sz w:val="24"/>
        </w:rPr>
        <w:t>radiofrequency ablation</w:t>
      </w:r>
      <w:r w:rsidRPr="009A0475">
        <w:rPr>
          <w:rFonts w:ascii="Book Antiqua" w:eastAsia="宋体" w:hAnsi="Book Antiqua" w:cs="Times New Roman"/>
          <w:bCs/>
          <w:color w:val="000000" w:themeColor="text1"/>
          <w:sz w:val="24"/>
        </w:rPr>
        <w:t xml:space="preserve"> in the treatment of untreated and recurrent </w:t>
      </w:r>
      <w:r w:rsidRPr="009A0475">
        <w:rPr>
          <w:rFonts w:ascii="Book Antiqua" w:eastAsia="宋体" w:hAnsi="Book Antiqua" w:cs="Times New Roman"/>
          <w:color w:val="000000" w:themeColor="text1"/>
          <w:sz w:val="24"/>
        </w:rPr>
        <w:t>hepatocellular carcinoma.</w:t>
      </w:r>
      <w:r w:rsidRPr="009A0475">
        <w:rPr>
          <w:rFonts w:ascii="Book Antiqua" w:eastAsia="宋体" w:hAnsi="Book Antiqua" w:cs="Times New Roman"/>
          <w:kern w:val="0"/>
          <w:sz w:val="24"/>
        </w:rPr>
        <w:t xml:space="preserve"> </w:t>
      </w:r>
      <w:r w:rsidRPr="009A0475">
        <w:rPr>
          <w:rFonts w:ascii="Book Antiqua" w:eastAsia="宋体" w:hAnsi="Book Antiqua" w:cs="Times New Roman"/>
          <w:i/>
          <w:kern w:val="0"/>
          <w:sz w:val="24"/>
        </w:rPr>
        <w:t xml:space="preserve">World J </w:t>
      </w:r>
      <w:proofErr w:type="spellStart"/>
      <w:r w:rsidRPr="009A0475">
        <w:rPr>
          <w:rFonts w:ascii="Book Antiqua" w:eastAsia="宋体" w:hAnsi="Book Antiqua" w:cs="Times New Roman"/>
          <w:i/>
          <w:kern w:val="0"/>
          <w:sz w:val="24"/>
        </w:rPr>
        <w:t>Gastrointest</w:t>
      </w:r>
      <w:proofErr w:type="spellEnd"/>
      <w:r w:rsidRPr="009A0475">
        <w:rPr>
          <w:rFonts w:ascii="Book Antiqua" w:eastAsia="宋体" w:hAnsi="Book Antiqua" w:cs="Times New Roman"/>
          <w:i/>
          <w:kern w:val="0"/>
          <w:sz w:val="24"/>
        </w:rPr>
        <w:t xml:space="preserve"> </w:t>
      </w:r>
      <w:proofErr w:type="spellStart"/>
      <w:r w:rsidRPr="009A0475">
        <w:rPr>
          <w:rFonts w:ascii="Book Antiqua" w:eastAsia="宋体" w:hAnsi="Book Antiqua" w:cs="Times New Roman"/>
          <w:i/>
          <w:kern w:val="0"/>
          <w:sz w:val="24"/>
        </w:rPr>
        <w:t>Surg</w:t>
      </w:r>
      <w:proofErr w:type="spellEnd"/>
      <w:r w:rsidRPr="009A0475">
        <w:rPr>
          <w:rFonts w:ascii="Book Antiqua" w:eastAsia="宋体" w:hAnsi="Book Antiqua" w:cs="Times New Roman"/>
          <w:kern w:val="0"/>
          <w:sz w:val="24"/>
        </w:rPr>
        <w:t xml:space="preserve"> </w:t>
      </w:r>
      <w:r w:rsidR="00AE67AD" w:rsidRPr="00F3276D">
        <w:rPr>
          <w:rFonts w:ascii="Book Antiqua" w:eastAsia="Book Antiqua" w:hAnsi="Book Antiqua" w:cs="Book Antiqua"/>
          <w:color w:val="000000"/>
        </w:rPr>
        <w:t xml:space="preserve">2020; </w:t>
      </w:r>
      <w:r w:rsidR="00AE67AD" w:rsidRPr="0002055E">
        <w:rPr>
          <w:rFonts w:ascii="Book Antiqua" w:eastAsia="Book Antiqua" w:hAnsi="Book Antiqua" w:cs="Book Antiqua"/>
          <w:color w:val="000000"/>
        </w:rPr>
        <w:t xml:space="preserve">12(8): </w:t>
      </w:r>
      <w:r w:rsidR="00AE67AD">
        <w:rPr>
          <w:rFonts w:ascii="Book Antiqua" w:hAnsi="Book Antiqua" w:cs="Book Antiqua" w:hint="eastAsia"/>
          <w:color w:val="000000"/>
        </w:rPr>
        <w:t>3</w:t>
      </w:r>
      <w:r w:rsidR="00AE67AD">
        <w:rPr>
          <w:rFonts w:ascii="Book Antiqua" w:hAnsi="Book Antiqua" w:cs="Book Antiqua" w:hint="eastAsia"/>
          <w:color w:val="000000"/>
        </w:rPr>
        <w:t>55</w:t>
      </w:r>
      <w:r w:rsidR="00AE67AD" w:rsidRPr="0002055E">
        <w:rPr>
          <w:rFonts w:ascii="Book Antiqua" w:eastAsia="Book Antiqua" w:hAnsi="Book Antiqua" w:cs="Book Antiqua"/>
          <w:color w:val="000000"/>
        </w:rPr>
        <w:t>-</w:t>
      </w:r>
      <w:r w:rsidR="00AE67AD">
        <w:rPr>
          <w:rFonts w:ascii="Book Antiqua" w:hAnsi="Book Antiqua" w:cs="Book Antiqua" w:hint="eastAsia"/>
          <w:color w:val="000000"/>
        </w:rPr>
        <w:t>3</w:t>
      </w:r>
      <w:r w:rsidR="00AE67AD">
        <w:rPr>
          <w:rFonts w:ascii="Book Antiqua" w:hAnsi="Book Antiqua" w:cs="Book Antiqua" w:hint="eastAsia"/>
          <w:color w:val="000000"/>
        </w:rPr>
        <w:t>68</w:t>
      </w:r>
      <w:r w:rsidR="00AE67AD" w:rsidRPr="0002055E">
        <w:rPr>
          <w:rFonts w:ascii="Book Antiqua" w:eastAsia="Book Antiqua" w:hAnsi="Book Antiqua" w:cs="Book Antiqua"/>
          <w:color w:val="000000"/>
        </w:rPr>
        <w:t xml:space="preserve"> </w:t>
      </w:r>
    </w:p>
    <w:p w:rsidR="00AE67AD" w:rsidRDefault="00AE67AD" w:rsidP="00AE67AD">
      <w:pPr>
        <w:snapToGrid w:val="0"/>
        <w:spacing w:line="360" w:lineRule="auto"/>
        <w:rPr>
          <w:rFonts w:ascii="Book Antiqua" w:hAnsi="Book Antiqua" w:cs="Book Antiqua" w:hint="eastAsia"/>
          <w:color w:val="000000"/>
        </w:rPr>
      </w:pPr>
      <w:r w:rsidRPr="0002055E">
        <w:rPr>
          <w:rFonts w:ascii="Book Antiqua" w:eastAsia="Book Antiqua" w:hAnsi="Book Antiqua" w:cs="Book Antiqua"/>
          <w:color w:val="000000"/>
        </w:rPr>
        <w:t>URL: https://www.wjgnet.com/1948-9366/full/v12/i8/</w:t>
      </w:r>
      <w:r>
        <w:rPr>
          <w:rFonts w:ascii="Book Antiqua" w:hAnsi="Book Antiqua" w:cs="Book Antiqua" w:hint="eastAsia"/>
          <w:color w:val="000000"/>
        </w:rPr>
        <w:t>3</w:t>
      </w:r>
      <w:r>
        <w:rPr>
          <w:rFonts w:ascii="Book Antiqua" w:hAnsi="Book Antiqua" w:cs="Book Antiqua" w:hint="eastAsia"/>
          <w:color w:val="000000"/>
        </w:rPr>
        <w:t>55</w:t>
      </w:r>
      <w:r w:rsidRPr="0002055E">
        <w:rPr>
          <w:rFonts w:ascii="Book Antiqua" w:eastAsia="Book Antiqua" w:hAnsi="Book Antiqua" w:cs="Book Antiqua"/>
          <w:color w:val="000000"/>
        </w:rPr>
        <w:t xml:space="preserve">.htm  </w:t>
      </w:r>
    </w:p>
    <w:p w:rsidR="007B27C9" w:rsidRPr="009A0475" w:rsidRDefault="00AE67AD" w:rsidP="00AE67AD">
      <w:pPr>
        <w:adjustRightInd w:val="0"/>
        <w:snapToGrid w:val="0"/>
        <w:spacing w:line="360" w:lineRule="auto"/>
        <w:rPr>
          <w:rFonts w:ascii="Book Antiqua" w:eastAsia="宋体" w:hAnsi="Book Antiqua" w:cs="Times New Roman"/>
          <w:bCs/>
          <w:color w:val="000000" w:themeColor="text1"/>
          <w:sz w:val="24"/>
        </w:rPr>
      </w:pPr>
      <w:r w:rsidRPr="0002055E">
        <w:rPr>
          <w:rFonts w:ascii="Book Antiqua" w:eastAsia="Book Antiqua" w:hAnsi="Book Antiqua" w:cs="Book Antiqua"/>
          <w:color w:val="000000"/>
        </w:rPr>
        <w:t>DOI: https://dx.doi.org/10.4240/wjgs.v12.i8.</w:t>
      </w:r>
      <w:r>
        <w:rPr>
          <w:rFonts w:ascii="Book Antiqua" w:hAnsi="Book Antiqua" w:cs="Book Antiqua" w:hint="eastAsia"/>
          <w:color w:val="000000"/>
        </w:rPr>
        <w:t>3</w:t>
      </w:r>
      <w:r>
        <w:rPr>
          <w:rFonts w:ascii="Book Antiqua" w:hAnsi="Book Antiqua" w:cs="Book Antiqua" w:hint="eastAsia"/>
          <w:color w:val="000000"/>
        </w:rPr>
        <w:t>55</w:t>
      </w:r>
    </w:p>
    <w:p w:rsidR="00D77445" w:rsidRPr="009A0475" w:rsidRDefault="00D77445" w:rsidP="009A0475">
      <w:pPr>
        <w:adjustRightInd w:val="0"/>
        <w:snapToGrid w:val="0"/>
        <w:spacing w:line="360" w:lineRule="auto"/>
        <w:rPr>
          <w:rFonts w:ascii="Book Antiqua" w:eastAsia="宋体"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b/>
          <w:bCs/>
          <w:color w:val="000000" w:themeColor="text1"/>
          <w:sz w:val="24"/>
        </w:rPr>
        <w:t>Core tip</w:t>
      </w:r>
      <w:r w:rsidR="00D77445" w:rsidRPr="009A0475">
        <w:rPr>
          <w:rFonts w:ascii="Book Antiqua" w:eastAsia="宋体" w:hAnsi="Book Antiqua" w:cs="Times New Roman"/>
          <w:b/>
          <w:bCs/>
          <w:color w:val="000000" w:themeColor="text1"/>
          <w:sz w:val="24"/>
        </w:rPr>
        <w:t xml:space="preserve">: </w:t>
      </w:r>
      <w:r w:rsidRPr="009A0475">
        <w:rPr>
          <w:rFonts w:ascii="Book Antiqua" w:eastAsia="宋体" w:hAnsi="Book Antiqua" w:cs="Times New Roman"/>
          <w:color w:val="000000" w:themeColor="text1"/>
          <w:sz w:val="24"/>
        </w:rPr>
        <w:t>Drug-elut</w:t>
      </w:r>
      <w:r w:rsidR="00B16D75" w:rsidRPr="009A0475">
        <w:rPr>
          <w:rFonts w:ascii="Book Antiqua" w:eastAsia="宋体" w:hAnsi="Book Antiqua" w:cs="Times New Roman"/>
          <w:color w:val="000000" w:themeColor="text1"/>
          <w:sz w:val="24"/>
        </w:rPr>
        <w:t xml:space="preserve">ing beads </w:t>
      </w:r>
      <w:proofErr w:type="spellStart"/>
      <w:r w:rsidR="00B16D75" w:rsidRPr="009A0475">
        <w:rPr>
          <w:rFonts w:ascii="Book Antiqua" w:eastAsia="宋体" w:hAnsi="Book Antiqua" w:cs="Times New Roman"/>
          <w:color w:val="000000" w:themeColor="text1"/>
          <w:sz w:val="24"/>
        </w:rPr>
        <w:t>transarterial</w:t>
      </w:r>
      <w:proofErr w:type="spellEnd"/>
      <w:r w:rsidR="00B16D75" w:rsidRPr="009A0475">
        <w:rPr>
          <w:rFonts w:ascii="Book Antiqua" w:eastAsia="宋体" w:hAnsi="Book Antiqua" w:cs="Times New Roman"/>
          <w:color w:val="000000" w:themeColor="text1"/>
          <w:sz w:val="24"/>
        </w:rPr>
        <w:t xml:space="preserve"> chemoem</w:t>
      </w:r>
      <w:r w:rsidRPr="009A0475">
        <w:rPr>
          <w:rFonts w:ascii="Book Antiqua" w:eastAsia="宋体" w:hAnsi="Book Antiqua" w:cs="Times New Roman"/>
          <w:color w:val="000000" w:themeColor="text1"/>
          <w:sz w:val="24"/>
        </w:rPr>
        <w:t xml:space="preserve">bolization (DEB-TACE) can continuously and slowly release chemotherapeutic drugs compared to traditional TACE. It can maintain higher local concentrations meanwhile reducing the adverse drug reactions. DEB-TACE combined with ultrasound-guided radiofrequency ablation (RFA) has a strong anti-cancer effect, but due to its expensive price, there are fewer clinical studies. This </w:t>
      </w:r>
      <w:r w:rsidRPr="009A0475">
        <w:rPr>
          <w:rFonts w:ascii="Book Antiqua" w:eastAsia="宋体" w:hAnsi="Book Antiqua" w:cs="Times New Roman"/>
          <w:color w:val="000000" w:themeColor="text1"/>
          <w:sz w:val="24"/>
        </w:rPr>
        <w:lastRenderedPageBreak/>
        <w:t xml:space="preserve">study </w:t>
      </w:r>
      <w:bookmarkStart w:id="1" w:name="OLE_LINK6"/>
      <w:r w:rsidRPr="009A0475">
        <w:rPr>
          <w:rFonts w:ascii="Book Antiqua" w:eastAsia="宋体" w:hAnsi="Book Antiqua" w:cs="Times New Roman"/>
          <w:color w:val="000000" w:themeColor="text1"/>
          <w:sz w:val="24"/>
        </w:rPr>
        <w:t>explored the outcome of DEA-TACE combined with RFA in the treatment of primary and recurrent hepatocellular carcinoma (HCC). The results indicated that the outcome of combined treatment for untreated HCC was comparable to hepatectomy, with less bleeding, faster recovery, and less damage to liver function. More importantly, the combination therapy has a positive effect on the treatment of recurrent HCC with fewer complications and can prolong the survival time of patients.</w:t>
      </w:r>
      <w:bookmarkEnd w:id="1"/>
    </w:p>
    <w:p w:rsidR="00084BF2" w:rsidRPr="009A0475" w:rsidRDefault="00084BF2" w:rsidP="009A0475">
      <w:pPr>
        <w:adjustRightInd w:val="0"/>
        <w:snapToGrid w:val="0"/>
        <w:spacing w:line="360" w:lineRule="auto"/>
        <w:rPr>
          <w:rFonts w:ascii="Book Antiqua" w:eastAsia="宋体" w:hAnsi="Book Antiqua" w:cs="Times New Roman"/>
          <w:color w:val="000000" w:themeColor="text1"/>
          <w:sz w:val="24"/>
        </w:rPr>
      </w:pPr>
    </w:p>
    <w:p w:rsidR="00084BF2" w:rsidRPr="009A0475" w:rsidRDefault="00084BF2" w:rsidP="009A0475">
      <w:pPr>
        <w:adjustRightInd w:val="0"/>
        <w:snapToGrid w:val="0"/>
        <w:spacing w:line="360" w:lineRule="auto"/>
        <w:rPr>
          <w:rFonts w:ascii="Book Antiqua" w:eastAsia="宋体"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eastAsia="宋体" w:hAnsi="Book Antiqua" w:cs="Times New Roman"/>
          <w:b/>
          <w:color w:val="000000" w:themeColor="text1"/>
          <w:sz w:val="24"/>
          <w:u w:val="single"/>
        </w:rPr>
      </w:pPr>
      <w:r w:rsidRPr="009A0475">
        <w:rPr>
          <w:rFonts w:ascii="Book Antiqua" w:hAnsi="Book Antiqua" w:cs="Times New Roman"/>
          <w:b/>
          <w:bCs/>
          <w:color w:val="000000" w:themeColor="text1"/>
          <w:sz w:val="24"/>
          <w:u w:val="single"/>
        </w:rPr>
        <w:t>INTRODUCTION</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Ultrasound-guided radiofrequency ablation (RFA) is one of the most effective treatments for primary hepatocellular carcinoma (HCC</w:t>
      </w:r>
      <w:proofErr w:type="gramStart"/>
      <w:r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1]</w:t>
      </w:r>
      <w:r w:rsidRPr="009A0475">
        <w:rPr>
          <w:rFonts w:ascii="Book Antiqua" w:eastAsia="宋体" w:hAnsi="Book Antiqua" w:cs="Times New Roman"/>
          <w:color w:val="000000" w:themeColor="text1"/>
          <w:sz w:val="24"/>
        </w:rPr>
        <w:t xml:space="preserve">. However, due to the limitation of local tumor control range, RFA is difficult to completely cover tumors with a diameter of more than 3 </w:t>
      </w:r>
      <w:proofErr w:type="gramStart"/>
      <w:r w:rsidRPr="009A0475">
        <w:rPr>
          <w:rFonts w:ascii="Book Antiqua" w:eastAsia="宋体" w:hAnsi="Book Antiqua" w:cs="Times New Roman"/>
          <w:color w:val="000000" w:themeColor="text1"/>
          <w:sz w:val="24"/>
        </w:rPr>
        <w:t>cm</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2]</w:t>
      </w:r>
      <w:r w:rsidRPr="009A0475">
        <w:rPr>
          <w:rFonts w:ascii="Book Antiqua" w:eastAsia="宋体" w:hAnsi="Book Antiqua" w:cs="Times New Roman"/>
          <w:color w:val="000000" w:themeColor="text1"/>
          <w:sz w:val="24"/>
        </w:rPr>
        <w:t xml:space="preserve">. The combined use of </w:t>
      </w:r>
      <w:proofErr w:type="spellStart"/>
      <w:r w:rsidRPr="009A0475">
        <w:rPr>
          <w:rFonts w:ascii="Book Antiqua" w:eastAsia="宋体" w:hAnsi="Book Antiqua" w:cs="Times New Roman"/>
          <w:color w:val="000000" w:themeColor="text1"/>
          <w:sz w:val="24"/>
        </w:rPr>
        <w:t>transarterial</w:t>
      </w:r>
      <w:proofErr w:type="spellEnd"/>
      <w:r w:rsidRPr="009A0475">
        <w:rPr>
          <w:rFonts w:ascii="Book Antiqua" w:eastAsia="宋体" w:hAnsi="Book Antiqua" w:cs="Times New Roman"/>
          <w:color w:val="000000" w:themeColor="text1"/>
          <w:sz w:val="24"/>
        </w:rPr>
        <w:t xml:space="preserve"> chemoembolization (TACE</w:t>
      </w:r>
      <w:proofErr w:type="gramStart"/>
      <w:r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3-5]</w:t>
      </w:r>
      <w:r w:rsidRPr="009A0475">
        <w:rPr>
          <w:rFonts w:ascii="Book Antiqua" w:eastAsia="宋体" w:hAnsi="Book Antiqua" w:cs="Times New Roman"/>
          <w:color w:val="000000" w:themeColor="text1"/>
          <w:sz w:val="24"/>
        </w:rPr>
        <w:t xml:space="preserve"> and RFA is one of the strategies to obtain a larger ablation coverage volume</w:t>
      </w:r>
      <w:r w:rsidRPr="009A0475">
        <w:rPr>
          <w:rFonts w:ascii="Book Antiqua" w:eastAsia="宋体" w:hAnsi="Book Antiqua" w:cs="Times New Roman"/>
          <w:color w:val="000000" w:themeColor="text1"/>
          <w:sz w:val="24"/>
          <w:vertAlign w:val="superscript"/>
        </w:rPr>
        <w:t>[6-8]</w:t>
      </w:r>
      <w:r w:rsidRPr="009A0475">
        <w:rPr>
          <w:rFonts w:ascii="Book Antiqua" w:eastAsia="宋体" w:hAnsi="Book Antiqua" w:cs="Times New Roman"/>
          <w:color w:val="000000" w:themeColor="text1"/>
          <w:sz w:val="24"/>
        </w:rPr>
        <w:t xml:space="preserve">. Nevertheless, some </w:t>
      </w:r>
      <w:hyperlink r:id="rId10" w:anchor="/javascript:;" w:history="1">
        <w:r w:rsidRPr="009A0475">
          <w:rPr>
            <w:rFonts w:ascii="Book Antiqua" w:eastAsia="宋体" w:hAnsi="Book Antiqua" w:cs="Times New Roman"/>
            <w:color w:val="000000" w:themeColor="text1"/>
            <w:sz w:val="24"/>
          </w:rPr>
          <w:t>concentrated</w:t>
        </w:r>
      </w:hyperlink>
      <w:r w:rsidRPr="009A0475">
        <w:rPr>
          <w:rFonts w:ascii="Book Antiqua" w:eastAsia="宋体" w:hAnsi="Book Antiqua" w:cs="Times New Roman"/>
          <w:color w:val="000000" w:themeColor="text1"/>
          <w:sz w:val="24"/>
        </w:rPr>
        <w:t xml:space="preserve"> chemotherapy drugs are easily to </w:t>
      </w:r>
      <w:r w:rsidR="002B77EE" w:rsidRPr="009A0475">
        <w:rPr>
          <w:rFonts w:ascii="Book Antiqua" w:eastAsia="宋体" w:hAnsi="Book Antiqua" w:cs="Times New Roman"/>
          <w:color w:val="000000" w:themeColor="text1"/>
          <w:sz w:val="24"/>
        </w:rPr>
        <w:t>release</w:t>
      </w:r>
      <w:r w:rsidRPr="009A0475">
        <w:rPr>
          <w:rFonts w:ascii="Book Antiqua" w:eastAsia="宋体" w:hAnsi="Book Antiqua" w:cs="Times New Roman"/>
          <w:color w:val="000000" w:themeColor="text1"/>
          <w:sz w:val="24"/>
        </w:rPr>
        <w:t xml:space="preserve"> into the peripheral blood after TACE, which will result in some adverse reactions (</w:t>
      </w:r>
      <w:r w:rsidRPr="009A0475">
        <w:rPr>
          <w:rFonts w:ascii="Book Antiqua" w:eastAsia="宋体" w:hAnsi="Book Antiqua" w:cs="Times New Roman"/>
          <w:i/>
          <w:color w:val="000000" w:themeColor="text1"/>
          <w:sz w:val="24"/>
        </w:rPr>
        <w:t>e</w:t>
      </w:r>
      <w:r w:rsidR="00DA72B2" w:rsidRPr="009A0475">
        <w:rPr>
          <w:rFonts w:ascii="Book Antiqua" w:eastAsia="宋体" w:hAnsi="Book Antiqua" w:cs="Times New Roman"/>
          <w:i/>
          <w:color w:val="000000" w:themeColor="text1"/>
          <w:sz w:val="24"/>
        </w:rPr>
        <w:t>.</w:t>
      </w:r>
      <w:r w:rsidRPr="009A0475">
        <w:rPr>
          <w:rFonts w:ascii="Book Antiqua" w:eastAsia="宋体" w:hAnsi="Book Antiqua" w:cs="Times New Roman"/>
          <w:i/>
          <w:color w:val="000000" w:themeColor="text1"/>
          <w:sz w:val="24"/>
        </w:rPr>
        <w:t>g.</w:t>
      </w:r>
      <w:r w:rsidRPr="009A0475">
        <w:rPr>
          <w:rFonts w:ascii="Book Antiqua" w:eastAsia="宋体" w:hAnsi="Book Antiqua" w:cs="Times New Roman"/>
          <w:color w:val="000000" w:themeColor="text1"/>
          <w:sz w:val="24"/>
        </w:rPr>
        <w:t xml:space="preserve"> liver injury</w:t>
      </w:r>
      <w:proofErr w:type="gramStart"/>
      <w:r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9]</w:t>
      </w:r>
      <w:r w:rsidRPr="009A0475">
        <w:rPr>
          <w:rFonts w:ascii="Book Antiqua" w:eastAsia="宋体" w:hAnsi="Book Antiqua" w:cs="Times New Roman"/>
          <w:color w:val="000000" w:themeColor="text1"/>
          <w:sz w:val="24"/>
        </w:rPr>
        <w:t xml:space="preserve">. Drug-eluting beads </w:t>
      </w:r>
      <w:r w:rsidR="008D5DD9" w:rsidRPr="009A0475">
        <w:rPr>
          <w:rFonts w:ascii="Book Antiqua" w:eastAsia="宋体" w:hAnsi="Book Antiqua" w:cs="Times New Roman"/>
          <w:color w:val="000000" w:themeColor="text1"/>
          <w:sz w:val="24"/>
        </w:rPr>
        <w:t>TACE</w:t>
      </w:r>
      <w:r w:rsidRPr="009A0475">
        <w:rPr>
          <w:rFonts w:ascii="Book Antiqua" w:eastAsia="宋体" w:hAnsi="Book Antiqua" w:cs="Times New Roman"/>
          <w:color w:val="000000" w:themeColor="text1"/>
          <w:sz w:val="24"/>
        </w:rPr>
        <w:t xml:space="preserve"> (DEB-TACE) is a new treatment method for replacing traditional embolic agents with drug-loaded </w:t>
      </w:r>
      <w:proofErr w:type="gramStart"/>
      <w:r w:rsidRPr="009A0475">
        <w:rPr>
          <w:rFonts w:ascii="Book Antiqua" w:eastAsia="宋体" w:hAnsi="Book Antiqua" w:cs="Times New Roman"/>
          <w:color w:val="000000" w:themeColor="text1"/>
          <w:sz w:val="24"/>
        </w:rPr>
        <w:t>microspheres</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10]</w:t>
      </w:r>
      <w:r w:rsidRPr="009A0475">
        <w:rPr>
          <w:rFonts w:ascii="Book Antiqua" w:eastAsia="宋体" w:hAnsi="Book Antiqua" w:cs="Times New Roman"/>
          <w:color w:val="000000" w:themeColor="text1"/>
          <w:sz w:val="24"/>
        </w:rPr>
        <w:t xml:space="preserve">. Because of its good deformability, the microsphere can adhere to the blood vessel to achieve complete embolization, and avoid aggregation at the proximal or distal end of the blood </w:t>
      </w:r>
      <w:proofErr w:type="gramStart"/>
      <w:r w:rsidRPr="009A0475">
        <w:rPr>
          <w:rFonts w:ascii="Book Antiqua" w:eastAsia="宋体" w:hAnsi="Book Antiqua" w:cs="Times New Roman"/>
          <w:color w:val="000000" w:themeColor="text1"/>
          <w:sz w:val="24"/>
        </w:rPr>
        <w:t>vessel</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11-14]</w:t>
      </w:r>
      <w:r w:rsidRPr="009A0475">
        <w:rPr>
          <w:rFonts w:ascii="Book Antiqua" w:eastAsia="宋体" w:hAnsi="Book Antiqua" w:cs="Times New Roman"/>
          <w:color w:val="000000" w:themeColor="text1"/>
          <w:sz w:val="24"/>
        </w:rPr>
        <w:t xml:space="preserve">. Zhang </w:t>
      </w:r>
      <w:r w:rsidRPr="009A0475">
        <w:rPr>
          <w:rFonts w:ascii="Book Antiqua" w:eastAsia="宋体" w:hAnsi="Book Antiqua" w:cs="Times New Roman"/>
          <w:i/>
          <w:color w:val="000000" w:themeColor="text1"/>
          <w:sz w:val="24"/>
        </w:rPr>
        <w:t xml:space="preserve">et </w:t>
      </w:r>
      <w:proofErr w:type="gramStart"/>
      <w:r w:rsidRPr="009A0475">
        <w:rPr>
          <w:rFonts w:ascii="Book Antiqua" w:eastAsia="宋体" w:hAnsi="Book Antiqua" w:cs="Times New Roman"/>
          <w:i/>
          <w:color w:val="000000" w:themeColor="text1"/>
          <w:sz w:val="24"/>
        </w:rPr>
        <w:t>al</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15]</w:t>
      </w:r>
      <w:r w:rsidRPr="009A0475">
        <w:rPr>
          <w:rFonts w:ascii="Book Antiqua" w:eastAsia="宋体" w:hAnsi="Book Antiqua" w:cs="Times New Roman"/>
          <w:color w:val="000000" w:themeColor="text1"/>
          <w:sz w:val="24"/>
        </w:rPr>
        <w:t xml:space="preserve"> found through the animal experiments that DEB-TACE can slowly release chemotherapy drugs and achieve a long-term blood drug concentration with less liver injury</w:t>
      </w:r>
      <w:r w:rsidR="0038391E" w:rsidRPr="009A0475">
        <w:rPr>
          <w:rFonts w:ascii="Book Antiqua" w:eastAsia="宋体" w:hAnsi="Book Antiqua" w:cs="Times New Roman"/>
          <w:color w:val="000000" w:themeColor="text1"/>
          <w:sz w:val="24"/>
        </w:rPr>
        <w:t xml:space="preserve">. Clinically, </w:t>
      </w:r>
      <w:proofErr w:type="spellStart"/>
      <w:r w:rsidR="0038391E" w:rsidRPr="009A0475">
        <w:rPr>
          <w:rFonts w:ascii="Book Antiqua" w:eastAsia="宋体" w:hAnsi="Book Antiqua" w:cs="Times New Roman"/>
          <w:color w:val="000000" w:themeColor="text1"/>
          <w:sz w:val="24"/>
        </w:rPr>
        <w:t>Yamakado</w:t>
      </w:r>
      <w:proofErr w:type="spellEnd"/>
      <w:r w:rsidR="0038391E"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i/>
          <w:color w:val="000000" w:themeColor="text1"/>
          <w:sz w:val="24"/>
        </w:rPr>
        <w:t xml:space="preserve">et </w:t>
      </w:r>
      <w:proofErr w:type="gramStart"/>
      <w:r w:rsidRPr="009A0475">
        <w:rPr>
          <w:rFonts w:ascii="Book Antiqua" w:eastAsia="宋体" w:hAnsi="Book Antiqua" w:cs="Times New Roman"/>
          <w:i/>
          <w:color w:val="000000" w:themeColor="text1"/>
          <w:sz w:val="24"/>
        </w:rPr>
        <w:t>al</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16]</w:t>
      </w:r>
      <w:r w:rsidRPr="009A0475">
        <w:rPr>
          <w:rFonts w:ascii="Book Antiqua" w:eastAsia="宋体" w:hAnsi="Book Antiqua" w:cs="Times New Roman"/>
          <w:color w:val="000000" w:themeColor="text1"/>
          <w:sz w:val="24"/>
        </w:rPr>
        <w:t xml:space="preserve"> found that DEB-TACE combined with RFA is more effective in controlling tumor development for patients with liver metastases from colon cancer. The post-treatment efficacy and safety are better than traditional TACE combined with RFA. However, due to the high cost of drug-loaded microspheres, there are limited reports of DEB-TACE combined with RFA in patients with primary HCC. The aim of this study is to </w:t>
      </w:r>
      <w:r w:rsidRPr="009A0475">
        <w:rPr>
          <w:rFonts w:ascii="Book Antiqua" w:eastAsia="宋体" w:hAnsi="Book Antiqua" w:cs="Times New Roman"/>
          <w:color w:val="000000" w:themeColor="text1"/>
          <w:sz w:val="24"/>
        </w:rPr>
        <w:lastRenderedPageBreak/>
        <w:t>explore the possible benefits of DEB-TACE sequentially combined with ultrasound-guided RFA by analyzing the liver function and clinical efficacy of patients with untreated and recurrent HCC.</w:t>
      </w:r>
    </w:p>
    <w:p w:rsidR="009B7E4D" w:rsidRPr="009A0475" w:rsidRDefault="009B7E4D" w:rsidP="009A0475">
      <w:pPr>
        <w:adjustRightInd w:val="0"/>
        <w:snapToGrid w:val="0"/>
        <w:spacing w:line="360" w:lineRule="auto"/>
        <w:rPr>
          <w:rFonts w:ascii="Book Antiqua" w:eastAsia="宋体" w:hAnsi="Book Antiqua" w:cs="Times New Roman"/>
          <w:b/>
          <w:bCs/>
          <w:color w:val="000000" w:themeColor="text1"/>
          <w:sz w:val="24"/>
        </w:rPr>
      </w:pPr>
    </w:p>
    <w:p w:rsidR="00472AFC" w:rsidRPr="009A0475" w:rsidRDefault="00472AFC" w:rsidP="009A0475">
      <w:pPr>
        <w:adjustRightInd w:val="0"/>
        <w:snapToGrid w:val="0"/>
        <w:spacing w:line="360" w:lineRule="auto"/>
        <w:rPr>
          <w:rFonts w:ascii="Book Antiqua" w:hAnsi="Book Antiqua"/>
          <w:b/>
          <w:color w:val="000000"/>
          <w:sz w:val="24"/>
          <w:u w:val="single"/>
        </w:rPr>
      </w:pPr>
      <w:r w:rsidRPr="009A0475">
        <w:rPr>
          <w:rFonts w:ascii="Book Antiqua" w:hAnsi="Book Antiqua"/>
          <w:b/>
          <w:color w:val="000000"/>
          <w:sz w:val="24"/>
          <w:u w:val="single"/>
        </w:rPr>
        <w:t>MATERIALS AND METHODS</w:t>
      </w: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 xml:space="preserve">Research </w:t>
      </w:r>
      <w:r w:rsidR="00472AFC" w:rsidRPr="009A0475">
        <w:rPr>
          <w:rFonts w:ascii="Book Antiqua" w:hAnsi="Book Antiqua" w:cs="Times New Roman"/>
          <w:b/>
          <w:bCs/>
          <w:i/>
          <w:iCs/>
          <w:color w:val="000000" w:themeColor="text1"/>
          <w:sz w:val="24"/>
        </w:rPr>
        <w:t>participants</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 xml:space="preserve">From March 2014 to March 2016, patients with primary HCC who underwent DEB-TACE sequentially combined with RFA were recruited. Forty patients with untreated HCC were included in Group A, while 36 patients with recurrent HCC were included in Group B. Besides, another 40 patients with untreated HCC who were treated with hepatectomy were included in Group C with a 1:1 match using a propensity score matching (PSM) (Figure 1). The inclusion criteria of primary HCC were as follows: (1) age 18-75 years; (2) diagnosis of primary HCC according to the medical </w:t>
      </w:r>
      <w:proofErr w:type="gramStart"/>
      <w:r w:rsidRPr="009A0475">
        <w:rPr>
          <w:rFonts w:ascii="Book Antiqua" w:eastAsia="宋体" w:hAnsi="Book Antiqua" w:cs="Times New Roman"/>
          <w:color w:val="000000" w:themeColor="text1"/>
          <w:sz w:val="24"/>
        </w:rPr>
        <w:t>guidelines</w:t>
      </w:r>
      <w:r w:rsidR="00267CFF" w:rsidRPr="009A0475">
        <w:rPr>
          <w:rFonts w:ascii="Book Antiqua" w:eastAsia="宋体" w:hAnsi="Book Antiqua" w:cs="Times New Roman"/>
          <w:color w:val="000000" w:themeColor="text1"/>
          <w:sz w:val="24"/>
          <w:vertAlign w:val="superscript"/>
        </w:rPr>
        <w:t>[</w:t>
      </w:r>
      <w:proofErr w:type="gramEnd"/>
      <w:r w:rsidR="00267CFF" w:rsidRPr="009A0475">
        <w:rPr>
          <w:rFonts w:ascii="Book Antiqua" w:eastAsia="宋体" w:hAnsi="Book Antiqua" w:cs="Times New Roman"/>
          <w:color w:val="000000" w:themeColor="text1"/>
          <w:sz w:val="24"/>
          <w:vertAlign w:val="superscript"/>
        </w:rPr>
        <w:t>17,</w:t>
      </w:r>
      <w:r w:rsidRPr="009A0475">
        <w:rPr>
          <w:rFonts w:ascii="Book Antiqua" w:eastAsia="宋体" w:hAnsi="Book Antiqua" w:cs="Times New Roman"/>
          <w:color w:val="000000" w:themeColor="text1"/>
          <w:sz w:val="24"/>
          <w:vertAlign w:val="superscript"/>
        </w:rPr>
        <w:t>18]</w:t>
      </w:r>
      <w:r w:rsidRPr="009A0475">
        <w:rPr>
          <w:rFonts w:ascii="Book Antiqua" w:eastAsia="宋体" w:hAnsi="Book Antiqua" w:cs="Times New Roman"/>
          <w:color w:val="000000" w:themeColor="text1"/>
          <w:sz w:val="24"/>
        </w:rPr>
        <w:t>; (3) invasion of large blood vessel branches and extrahepatic metastases found in imaging examination</w:t>
      </w:r>
      <w:r w:rsidR="00267CFF"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(4) maximum diameter ≤ 7</w:t>
      </w:r>
      <w:r w:rsidR="009D5BB2"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cm for single tumor, maximum diameter ≤ 3</w:t>
      </w:r>
      <w:r w:rsidR="009D5BB2"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 xml:space="preserve">cm and tumor number ≤ 3 for multiple tumors; </w:t>
      </w:r>
      <w:r w:rsidR="00267CFF" w:rsidRPr="009A0475">
        <w:rPr>
          <w:rFonts w:ascii="Book Antiqua" w:eastAsia="宋体" w:hAnsi="Book Antiqua" w:cs="Times New Roman"/>
          <w:color w:val="000000" w:themeColor="text1"/>
          <w:sz w:val="24"/>
        </w:rPr>
        <w:t xml:space="preserve">and </w:t>
      </w:r>
      <w:r w:rsidRPr="009A0475">
        <w:rPr>
          <w:rFonts w:ascii="Book Antiqua" w:eastAsia="宋体" w:hAnsi="Book Antiqua" w:cs="Times New Roman"/>
          <w:color w:val="000000" w:themeColor="text1"/>
          <w:sz w:val="24"/>
        </w:rPr>
        <w:t>(5) Child-Pugh grade A or B. The exclusion criteria were as follows: (1) severe coagulopathy; (2) combined liver decompensation symptoms such as refractory ascites, esophageal varices bleeding or hepatic encephalopathy;</w:t>
      </w:r>
      <w:r w:rsidR="00EA753A" w:rsidRPr="009A0475">
        <w:rPr>
          <w:rFonts w:ascii="Book Antiqua" w:eastAsia="宋体" w:hAnsi="Book Antiqua" w:cs="Times New Roman"/>
          <w:color w:val="000000" w:themeColor="text1"/>
          <w:sz w:val="24"/>
        </w:rPr>
        <w:t xml:space="preserve"> and </w:t>
      </w:r>
      <w:r w:rsidRPr="009A0475">
        <w:rPr>
          <w:rFonts w:ascii="Book Antiqua" w:eastAsia="宋体" w:hAnsi="Book Antiqua" w:cs="Times New Roman"/>
          <w:color w:val="000000" w:themeColor="text1"/>
          <w:sz w:val="24"/>
        </w:rPr>
        <w:t>(3) allergic to contrast agents or chemotherapy drugs. All patients or their families signed an informed consent before treatment, and the study was approved by the ethics committee of Hwa Mei Hospital, University of Chinese Academy of Sciences.</w:t>
      </w:r>
    </w:p>
    <w:p w:rsidR="009B7E4D" w:rsidRPr="009A0475" w:rsidRDefault="009B7E4D" w:rsidP="009A0475">
      <w:pPr>
        <w:adjustRightInd w:val="0"/>
        <w:snapToGrid w:val="0"/>
        <w:spacing w:line="360" w:lineRule="auto"/>
        <w:rPr>
          <w:rFonts w:ascii="Book Antiqua" w:eastAsia="宋体"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Serological examination</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Fasting elbow vein blood was collected from all participants. The separated serum was divided into 2 portions, one for alpha-fetoprotein (AFP) levels (</w:t>
      </w:r>
      <w:proofErr w:type="spellStart"/>
      <w:r w:rsidRPr="009A0475">
        <w:rPr>
          <w:rFonts w:ascii="Book Antiqua" w:eastAsia="宋体" w:hAnsi="Book Antiqua" w:cs="Times New Roman"/>
          <w:color w:val="000000" w:themeColor="text1"/>
          <w:sz w:val="24"/>
        </w:rPr>
        <w:t>Microparticle</w:t>
      </w:r>
      <w:proofErr w:type="spellEnd"/>
      <w:r w:rsidRPr="009A0475">
        <w:rPr>
          <w:rFonts w:ascii="Book Antiqua" w:eastAsia="宋体" w:hAnsi="Book Antiqua" w:cs="Times New Roman"/>
          <w:color w:val="000000" w:themeColor="text1"/>
          <w:sz w:val="24"/>
        </w:rPr>
        <w:t xml:space="preserve"> Enzyme Immunoassay </w:t>
      </w:r>
      <w:proofErr w:type="spellStart"/>
      <w:r w:rsidRPr="009A0475">
        <w:rPr>
          <w:rFonts w:ascii="Book Antiqua" w:eastAsia="宋体" w:hAnsi="Book Antiqua" w:cs="Times New Roman"/>
          <w:color w:val="000000" w:themeColor="text1"/>
          <w:sz w:val="24"/>
        </w:rPr>
        <w:t>AxSYM</w:t>
      </w:r>
      <w:proofErr w:type="spellEnd"/>
      <w:r w:rsidRPr="009A0475">
        <w:rPr>
          <w:rFonts w:ascii="Book Antiqua" w:eastAsia="宋体" w:hAnsi="Book Antiqua" w:cs="Times New Roman"/>
          <w:color w:val="000000" w:themeColor="text1"/>
          <w:sz w:val="24"/>
        </w:rPr>
        <w:t xml:space="preserve"> Abbott) and the other for liver function determination such as serum albumin (ALB), serum total bilirubin (TBIL), serum alanine aminotransferase (ALT), and serum aspartate </w:t>
      </w:r>
      <w:r w:rsidRPr="009A0475">
        <w:rPr>
          <w:rFonts w:ascii="Book Antiqua" w:eastAsia="宋体" w:hAnsi="Book Antiqua" w:cs="Times New Roman"/>
          <w:color w:val="000000" w:themeColor="text1"/>
          <w:sz w:val="24"/>
        </w:rPr>
        <w:lastRenderedPageBreak/>
        <w:t>Aminotransferase (AST) by an autoanalyzer (ADVIA</w:t>
      </w:r>
      <w:r w:rsidRPr="009A0475">
        <w:rPr>
          <w:rFonts w:ascii="Book Antiqua" w:eastAsia="宋体" w:hAnsi="Book Antiqua" w:cs="Times New Roman"/>
          <w:color w:val="000000" w:themeColor="text1"/>
          <w:sz w:val="24"/>
          <w:vertAlign w:val="superscript"/>
        </w:rPr>
        <w:t>®</w:t>
      </w:r>
      <w:r w:rsidRPr="009A0475">
        <w:rPr>
          <w:rFonts w:ascii="Book Antiqua" w:eastAsia="宋体" w:hAnsi="Book Antiqua" w:cs="Times New Roman"/>
          <w:color w:val="000000" w:themeColor="text1"/>
          <w:sz w:val="24"/>
        </w:rPr>
        <w:t xml:space="preserve"> 2400 Clinical Chemistry System, Siemens, Tarrytown, NY). In the measurement process, the relevant operational specifications and quality requirements were strictly followed to ensure the measurement results.</w:t>
      </w:r>
    </w:p>
    <w:p w:rsidR="009B7E4D" w:rsidRPr="009A0475" w:rsidRDefault="009B7E4D" w:rsidP="009A0475">
      <w:pPr>
        <w:adjustRightInd w:val="0"/>
        <w:snapToGrid w:val="0"/>
        <w:spacing w:line="360" w:lineRule="auto"/>
        <w:rPr>
          <w:rFonts w:ascii="Book Antiqua" w:eastAsia="宋体"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Imaging examination</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b/>
          <w:color w:val="000000" w:themeColor="text1"/>
          <w:sz w:val="24"/>
        </w:rPr>
        <w:t>Preoperative magnetic resonance imaging (MRI) examination</w:t>
      </w:r>
      <w:r w:rsidR="00B3667E" w:rsidRPr="009A0475">
        <w:rPr>
          <w:rFonts w:ascii="Book Antiqua" w:eastAsia="宋体" w:hAnsi="Book Antiqua" w:cs="Times New Roman"/>
          <w:b/>
          <w:color w:val="000000" w:themeColor="text1"/>
          <w:sz w:val="24"/>
        </w:rPr>
        <w:t xml:space="preserve">: </w:t>
      </w:r>
      <w:r w:rsidRPr="009A0475">
        <w:rPr>
          <w:rFonts w:ascii="Book Antiqua" w:eastAsia="宋体" w:hAnsi="Book Antiqua" w:cs="Times New Roman"/>
          <w:color w:val="000000" w:themeColor="text1"/>
          <w:sz w:val="24"/>
        </w:rPr>
        <w:t xml:space="preserve">Plain and enhanced scans of the upper abdomen were performed using a Siemens 1.5T superconducting MRI system (Siemens Healthcare, Erlangen, Germany). Conventional acquisition of axial T1-weighted image (T1WI) (Figure 2A) and T2-weighted image (T2WI) (Figure 2B) were required. The contrast agent was </w:t>
      </w:r>
      <w:r w:rsidRPr="009A0475">
        <w:rPr>
          <w:rFonts w:ascii="Book Antiqua" w:eastAsia="Helvetica" w:hAnsi="Book Antiqua" w:cs="Times New Roman"/>
          <w:color w:val="000000" w:themeColor="text1"/>
          <w:sz w:val="24"/>
          <w:shd w:val="clear" w:color="auto" w:fill="FFFFFF"/>
        </w:rPr>
        <w:t>gadolinium-</w:t>
      </w:r>
      <w:proofErr w:type="spellStart"/>
      <w:r w:rsidRPr="009A0475">
        <w:rPr>
          <w:rFonts w:ascii="Book Antiqua" w:eastAsia="Helvetica" w:hAnsi="Book Antiqua" w:cs="Times New Roman"/>
          <w:color w:val="000000" w:themeColor="text1"/>
          <w:sz w:val="24"/>
          <w:shd w:val="clear" w:color="auto" w:fill="FFFFFF"/>
        </w:rPr>
        <w:t>diethylene</w:t>
      </w:r>
      <w:proofErr w:type="spellEnd"/>
      <w:r w:rsidRPr="009A0475">
        <w:rPr>
          <w:rFonts w:ascii="Book Antiqua" w:eastAsia="Helvetica" w:hAnsi="Book Antiqua" w:cs="Times New Roman"/>
          <w:color w:val="000000" w:themeColor="text1"/>
          <w:sz w:val="24"/>
          <w:shd w:val="clear" w:color="auto" w:fill="FFFFFF"/>
        </w:rPr>
        <w:t>-</w:t>
      </w:r>
      <w:proofErr w:type="spellStart"/>
      <w:r w:rsidRPr="009A0475">
        <w:rPr>
          <w:rFonts w:ascii="Book Antiqua" w:eastAsia="Helvetica" w:hAnsi="Book Antiqua" w:cs="Times New Roman"/>
          <w:color w:val="000000" w:themeColor="text1"/>
          <w:sz w:val="24"/>
          <w:shd w:val="clear" w:color="auto" w:fill="FFFFFF"/>
        </w:rPr>
        <w:t>triamine</w:t>
      </w:r>
      <w:proofErr w:type="spellEnd"/>
      <w:r w:rsidRPr="009A0475">
        <w:rPr>
          <w:rFonts w:ascii="Book Antiqua" w:eastAsia="Helvetica" w:hAnsi="Book Antiqua" w:cs="Times New Roman"/>
          <w:color w:val="000000" w:themeColor="text1"/>
          <w:sz w:val="24"/>
          <w:shd w:val="clear" w:color="auto" w:fill="FFFFFF"/>
        </w:rPr>
        <w:t xml:space="preserve"> </w:t>
      </w:r>
      <w:proofErr w:type="spellStart"/>
      <w:r w:rsidRPr="009A0475">
        <w:rPr>
          <w:rFonts w:ascii="Book Antiqua" w:eastAsia="Helvetica" w:hAnsi="Book Antiqua" w:cs="Times New Roman"/>
          <w:color w:val="000000" w:themeColor="text1"/>
          <w:sz w:val="24"/>
          <w:shd w:val="clear" w:color="auto" w:fill="FFFFFF"/>
        </w:rPr>
        <w:t>penta</w:t>
      </w:r>
      <w:proofErr w:type="spellEnd"/>
      <w:r w:rsidRPr="009A0475">
        <w:rPr>
          <w:rFonts w:ascii="Book Antiqua" w:eastAsia="Helvetica" w:hAnsi="Book Antiqua" w:cs="Times New Roman"/>
          <w:color w:val="000000" w:themeColor="text1"/>
          <w:sz w:val="24"/>
          <w:shd w:val="clear" w:color="auto" w:fill="FFFFFF"/>
        </w:rPr>
        <w:t>-acetic acid (</w:t>
      </w:r>
      <w:proofErr w:type="spellStart"/>
      <w:r w:rsidRPr="009A0475">
        <w:rPr>
          <w:rStyle w:val="a6"/>
          <w:rFonts w:ascii="Book Antiqua" w:eastAsia="Helvetica" w:hAnsi="Book Antiqua" w:cs="Times New Roman"/>
          <w:i w:val="0"/>
          <w:color w:val="000000" w:themeColor="text1"/>
          <w:sz w:val="24"/>
          <w:shd w:val="clear" w:color="auto" w:fill="FFFFFF"/>
        </w:rPr>
        <w:t>Gd</w:t>
      </w:r>
      <w:proofErr w:type="spellEnd"/>
      <w:r w:rsidRPr="009A0475">
        <w:rPr>
          <w:rStyle w:val="a6"/>
          <w:rFonts w:ascii="Book Antiqua" w:eastAsia="Helvetica" w:hAnsi="Book Antiqua" w:cs="Times New Roman"/>
          <w:i w:val="0"/>
          <w:color w:val="000000" w:themeColor="text1"/>
          <w:sz w:val="24"/>
          <w:shd w:val="clear" w:color="auto" w:fill="FFFFFF"/>
        </w:rPr>
        <w:t>-DTPA</w:t>
      </w:r>
      <w:r w:rsidRPr="009A0475">
        <w:rPr>
          <w:rFonts w:ascii="Book Antiqua" w:eastAsia="Helvetica" w:hAnsi="Book Antiqua" w:cs="Times New Roman"/>
          <w:color w:val="000000" w:themeColor="text1"/>
          <w:sz w:val="24"/>
          <w:shd w:val="clear" w:color="auto" w:fill="FFFFFF"/>
        </w:rPr>
        <w:t>)</w:t>
      </w:r>
      <w:r w:rsidRPr="009A0475">
        <w:rPr>
          <w:rFonts w:ascii="Book Antiqua" w:eastAsia="宋体" w:hAnsi="Book Antiqua" w:cs="Times New Roman"/>
          <w:color w:val="000000" w:themeColor="text1"/>
          <w:sz w:val="24"/>
        </w:rPr>
        <w:t xml:space="preserve"> at a dose of 0.1 mmol/kg and an injection rate of 4 ml/s. The dynamic enhanced scan images of the hepatic arterial phase (Figure 2C), portal vein phase (Figure 2D), and parenchymal phase (Figure 2E) were obtained</w:t>
      </w:r>
    </w:p>
    <w:p w:rsidR="00B3667E" w:rsidRPr="009A0475" w:rsidRDefault="00B3667E" w:rsidP="009A0475">
      <w:pPr>
        <w:adjustRightInd w:val="0"/>
        <w:snapToGrid w:val="0"/>
        <w:spacing w:line="360" w:lineRule="auto"/>
        <w:rPr>
          <w:rFonts w:ascii="Book Antiqua" w:eastAsia="宋体" w:hAnsi="Book Antiqua" w:cs="Times New Roman"/>
          <w:color w:val="000000" w:themeColor="text1"/>
          <w:sz w:val="24"/>
          <w:shd w:val="clear" w:color="auto" w:fill="FFFFFF"/>
        </w:rPr>
      </w:pPr>
    </w:p>
    <w:p w:rsidR="009B7E4D" w:rsidRPr="009A0475" w:rsidRDefault="00182A12" w:rsidP="009A0475">
      <w:pPr>
        <w:adjustRightInd w:val="0"/>
        <w:snapToGrid w:val="0"/>
        <w:spacing w:line="360" w:lineRule="auto"/>
        <w:rPr>
          <w:rFonts w:ascii="Book Antiqua" w:eastAsia="Helvetica" w:hAnsi="Book Antiqua" w:cs="Times New Roman"/>
          <w:color w:val="000000" w:themeColor="text1"/>
          <w:sz w:val="24"/>
          <w:shd w:val="clear" w:color="auto" w:fill="FFFFFF"/>
        </w:rPr>
      </w:pPr>
      <w:r w:rsidRPr="009A0475">
        <w:rPr>
          <w:rFonts w:ascii="Book Antiqua" w:eastAsia="宋体" w:hAnsi="Book Antiqua" w:cs="Times New Roman"/>
          <w:b/>
          <w:color w:val="000000" w:themeColor="text1"/>
          <w:sz w:val="24"/>
          <w:shd w:val="clear" w:color="auto" w:fill="FFFFFF"/>
        </w:rPr>
        <w:t>Post</w:t>
      </w:r>
      <w:r w:rsidRPr="009A0475">
        <w:rPr>
          <w:rFonts w:ascii="Book Antiqua" w:eastAsia="宋体" w:hAnsi="Book Antiqua" w:cs="Times New Roman"/>
          <w:b/>
          <w:color w:val="000000" w:themeColor="text1"/>
          <w:sz w:val="24"/>
        </w:rPr>
        <w:t>-treatment</w:t>
      </w:r>
      <w:r w:rsidRPr="009A0475">
        <w:rPr>
          <w:rFonts w:ascii="Book Antiqua" w:eastAsia="宋体" w:hAnsi="Book Antiqua" w:cs="Times New Roman"/>
          <w:b/>
          <w:color w:val="000000" w:themeColor="text1"/>
          <w:sz w:val="24"/>
          <w:shd w:val="clear" w:color="auto" w:fill="FFFFFF"/>
        </w:rPr>
        <w:t xml:space="preserve"> </w:t>
      </w:r>
      <w:r w:rsidR="00BF6808" w:rsidRPr="009A0475">
        <w:rPr>
          <w:rFonts w:ascii="Book Antiqua" w:eastAsia="宋体" w:hAnsi="Book Antiqua" w:cs="Times New Roman"/>
          <w:b/>
          <w:color w:val="000000" w:themeColor="text1"/>
          <w:sz w:val="24"/>
          <w:shd w:val="clear" w:color="auto" w:fill="FFFFFF"/>
        </w:rPr>
        <w:t>computed tomography (</w:t>
      </w:r>
      <w:r w:rsidRPr="009A0475">
        <w:rPr>
          <w:rFonts w:ascii="Book Antiqua" w:eastAsia="宋体" w:hAnsi="Book Antiqua" w:cs="Times New Roman"/>
          <w:b/>
          <w:color w:val="000000" w:themeColor="text1"/>
          <w:sz w:val="24"/>
          <w:shd w:val="clear" w:color="auto" w:fill="FFFFFF"/>
        </w:rPr>
        <w:t>CT</w:t>
      </w:r>
      <w:r w:rsidR="00BF6808" w:rsidRPr="009A0475">
        <w:rPr>
          <w:rFonts w:ascii="Book Antiqua" w:eastAsia="宋体" w:hAnsi="Book Antiqua" w:cs="Times New Roman"/>
          <w:b/>
          <w:color w:val="000000" w:themeColor="text1"/>
          <w:sz w:val="24"/>
          <w:shd w:val="clear" w:color="auto" w:fill="FFFFFF"/>
        </w:rPr>
        <w:t>)</w:t>
      </w:r>
      <w:r w:rsidRPr="009A0475">
        <w:rPr>
          <w:rFonts w:ascii="Book Antiqua" w:eastAsia="宋体" w:hAnsi="Book Antiqua" w:cs="Times New Roman"/>
          <w:b/>
          <w:color w:val="000000" w:themeColor="text1"/>
          <w:sz w:val="24"/>
          <w:shd w:val="clear" w:color="auto" w:fill="FFFFFF"/>
        </w:rPr>
        <w:t xml:space="preserve"> enhanced examination</w:t>
      </w:r>
      <w:r w:rsidR="00B3667E" w:rsidRPr="009A0475">
        <w:rPr>
          <w:rFonts w:ascii="Book Antiqua" w:eastAsia="宋体" w:hAnsi="Book Antiqua" w:cs="Times New Roman"/>
          <w:b/>
          <w:color w:val="000000" w:themeColor="text1"/>
          <w:sz w:val="24"/>
          <w:shd w:val="clear" w:color="auto" w:fill="FFFFFF"/>
        </w:rPr>
        <w:t xml:space="preserve">: </w:t>
      </w:r>
      <w:r w:rsidRPr="009A0475">
        <w:rPr>
          <w:rFonts w:ascii="Book Antiqua" w:eastAsia="宋体" w:hAnsi="Book Antiqua" w:cs="Times New Roman"/>
          <w:color w:val="000000" w:themeColor="text1"/>
          <w:sz w:val="24"/>
          <w:shd w:val="clear" w:color="auto" w:fill="FFFFFF"/>
        </w:rPr>
        <w:t xml:space="preserve">A CT-enhanced scan was performed using a Siemens SOMATOM </w:t>
      </w:r>
      <w:proofErr w:type="spellStart"/>
      <w:r w:rsidRPr="009A0475">
        <w:rPr>
          <w:rFonts w:ascii="Book Antiqua" w:eastAsia="宋体" w:hAnsi="Book Antiqua" w:cs="Times New Roman"/>
          <w:color w:val="000000" w:themeColor="text1"/>
          <w:sz w:val="24"/>
          <w:shd w:val="clear" w:color="auto" w:fill="FFFFFF"/>
        </w:rPr>
        <w:t>Difinition</w:t>
      </w:r>
      <w:proofErr w:type="spellEnd"/>
      <w:r w:rsidRPr="009A0475">
        <w:rPr>
          <w:rFonts w:ascii="Book Antiqua" w:eastAsia="宋体" w:hAnsi="Book Antiqua" w:cs="Times New Roman"/>
          <w:color w:val="000000" w:themeColor="text1"/>
          <w:sz w:val="24"/>
          <w:shd w:val="clear" w:color="auto" w:fill="FFFFFF"/>
        </w:rPr>
        <w:t xml:space="preserve"> 64-segment dual-source spiral CT scanner (Siemens, Germany). The patient was fasted for 6-8 </w:t>
      </w:r>
      <w:r w:rsidR="004E70B3" w:rsidRPr="009A0475">
        <w:rPr>
          <w:rFonts w:ascii="Book Antiqua" w:eastAsia="宋体" w:hAnsi="Book Antiqua" w:cs="Times New Roman"/>
          <w:color w:val="000000" w:themeColor="text1"/>
          <w:sz w:val="24"/>
          <w:shd w:val="clear" w:color="auto" w:fill="FFFFFF"/>
        </w:rPr>
        <w:t>h</w:t>
      </w:r>
      <w:r w:rsidRPr="009A0475">
        <w:rPr>
          <w:rFonts w:ascii="Book Antiqua" w:eastAsia="宋体" w:hAnsi="Book Antiqua" w:cs="Times New Roman"/>
          <w:color w:val="000000" w:themeColor="text1"/>
          <w:sz w:val="24"/>
          <w:shd w:val="clear" w:color="auto" w:fill="FFFFFF"/>
        </w:rPr>
        <w:t xml:space="preserve"> before the examination, and the supine position was taken. The nonionic contrast agent </w:t>
      </w:r>
      <w:proofErr w:type="spellStart"/>
      <w:r w:rsidRPr="009A0475">
        <w:rPr>
          <w:rFonts w:ascii="Book Antiqua" w:eastAsia="宋体" w:hAnsi="Book Antiqua" w:cs="Times New Roman"/>
          <w:color w:val="000000" w:themeColor="text1"/>
          <w:sz w:val="24"/>
          <w:shd w:val="clear" w:color="auto" w:fill="FFFFFF"/>
        </w:rPr>
        <w:t>iohexol</w:t>
      </w:r>
      <w:proofErr w:type="spellEnd"/>
      <w:r w:rsidRPr="009A0475">
        <w:rPr>
          <w:rFonts w:ascii="Book Antiqua" w:eastAsia="宋体" w:hAnsi="Book Antiqua" w:cs="Times New Roman"/>
          <w:color w:val="000000" w:themeColor="text1"/>
          <w:sz w:val="24"/>
          <w:shd w:val="clear" w:color="auto" w:fill="FFFFFF"/>
        </w:rPr>
        <w:t xml:space="preserve"> (General Electric Healthcare, Waukesha, Wisconsin, USA) with 0.9% sodium chloride injection was injected. </w:t>
      </w:r>
      <w:r w:rsidRPr="009A0475">
        <w:rPr>
          <w:rFonts w:ascii="Book Antiqua" w:eastAsia="Helvetica" w:hAnsi="Book Antiqua" w:cs="Times New Roman"/>
          <w:color w:val="000000" w:themeColor="text1"/>
          <w:sz w:val="24"/>
          <w:shd w:val="clear" w:color="auto" w:fill="FFFFFF"/>
        </w:rPr>
        <w:t>A dynamic contrast-enhanced CT scan of the upper abdomen was performed</w:t>
      </w:r>
      <w:r w:rsidRPr="009A0475">
        <w:rPr>
          <w:rFonts w:ascii="Book Antiqua" w:eastAsia="宋体" w:hAnsi="Book Antiqua" w:cs="Times New Roman"/>
          <w:color w:val="000000" w:themeColor="text1"/>
          <w:sz w:val="24"/>
          <w:shd w:val="clear" w:color="auto" w:fill="FFFFFF"/>
        </w:rPr>
        <w:t xml:space="preserve"> and </w:t>
      </w:r>
      <w:r w:rsidRPr="009A0475">
        <w:rPr>
          <w:rFonts w:ascii="Book Antiqua" w:eastAsia="Helvetica" w:hAnsi="Book Antiqua" w:cs="Times New Roman"/>
          <w:color w:val="000000" w:themeColor="text1"/>
          <w:sz w:val="24"/>
          <w:shd w:val="clear" w:color="auto" w:fill="FFFFFF"/>
        </w:rPr>
        <w:t xml:space="preserve">the dynamic enhanced examinations of </w:t>
      </w:r>
      <w:r w:rsidRPr="009A0475">
        <w:rPr>
          <w:rFonts w:ascii="Book Antiqua" w:eastAsia="宋体" w:hAnsi="Book Antiqua" w:cs="Times New Roman"/>
          <w:color w:val="000000" w:themeColor="text1"/>
          <w:sz w:val="24"/>
        </w:rPr>
        <w:t>hepatic arterial phase (Figure 3</w:t>
      </w:r>
      <w:r w:rsidR="00BF6808" w:rsidRPr="009A0475">
        <w:rPr>
          <w:rFonts w:ascii="Book Antiqua" w:eastAsia="宋体" w:hAnsi="Book Antiqua" w:cs="Times New Roman"/>
          <w:color w:val="000000" w:themeColor="text1"/>
          <w:sz w:val="24"/>
        </w:rPr>
        <w:t>A</w:t>
      </w:r>
      <w:r w:rsidRPr="009A0475">
        <w:rPr>
          <w:rFonts w:ascii="Book Antiqua" w:eastAsia="宋体" w:hAnsi="Book Antiqua" w:cs="Times New Roman"/>
          <w:color w:val="000000" w:themeColor="text1"/>
          <w:sz w:val="24"/>
        </w:rPr>
        <w:t>), portal vein phase (Figure 3B), and parenchymal phase (Figure 3C)</w:t>
      </w:r>
      <w:r w:rsidRPr="009A0475">
        <w:rPr>
          <w:rFonts w:ascii="Book Antiqua" w:eastAsia="Helvetica" w:hAnsi="Book Antiqua" w:cs="Times New Roman"/>
          <w:color w:val="000000" w:themeColor="text1"/>
          <w:sz w:val="24"/>
          <w:shd w:val="clear" w:color="auto" w:fill="FFFFFF"/>
        </w:rPr>
        <w:t xml:space="preserve"> were </w:t>
      </w:r>
      <w:r w:rsidRPr="009A0475">
        <w:rPr>
          <w:rFonts w:ascii="Book Antiqua" w:eastAsia="宋体" w:hAnsi="Book Antiqua" w:cs="Times New Roman"/>
          <w:color w:val="000000" w:themeColor="text1"/>
          <w:sz w:val="24"/>
          <w:shd w:val="clear" w:color="auto" w:fill="FFFFFF"/>
        </w:rPr>
        <w:t>obtained</w:t>
      </w:r>
      <w:r w:rsidRPr="009A0475">
        <w:rPr>
          <w:rFonts w:ascii="Book Antiqua" w:eastAsia="Helvetica" w:hAnsi="Book Antiqua" w:cs="Times New Roman"/>
          <w:color w:val="000000" w:themeColor="text1"/>
          <w:sz w:val="24"/>
          <w:shd w:val="clear" w:color="auto" w:fill="FFFFFF"/>
        </w:rPr>
        <w:t xml:space="preserve">. </w:t>
      </w:r>
    </w:p>
    <w:p w:rsidR="009B7E4D" w:rsidRPr="009A0475" w:rsidRDefault="009B7E4D" w:rsidP="009A0475">
      <w:pPr>
        <w:adjustRightInd w:val="0"/>
        <w:snapToGrid w:val="0"/>
        <w:spacing w:line="360" w:lineRule="auto"/>
        <w:rPr>
          <w:rFonts w:ascii="Book Antiqua" w:eastAsia="Helvetica" w:hAnsi="Book Antiqua" w:cs="Times New Roman"/>
          <w:color w:val="000000" w:themeColor="text1"/>
          <w:sz w:val="24"/>
          <w:shd w:val="clear" w:color="auto" w:fill="FFFFFF"/>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 xml:space="preserve">Treatment </w:t>
      </w:r>
      <w:r w:rsidR="00BF6808" w:rsidRPr="009A0475">
        <w:rPr>
          <w:rFonts w:ascii="Book Antiqua" w:hAnsi="Book Antiqua" w:cs="Times New Roman"/>
          <w:b/>
          <w:bCs/>
          <w:i/>
          <w:iCs/>
          <w:color w:val="000000" w:themeColor="text1"/>
          <w:sz w:val="24"/>
        </w:rPr>
        <w:t>protocol</w:t>
      </w:r>
    </w:p>
    <w:p w:rsidR="00667D27"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b/>
          <w:color w:val="000000" w:themeColor="text1"/>
          <w:sz w:val="24"/>
        </w:rPr>
        <w:t>DEB-TACE sequentially combined with RFA</w:t>
      </w:r>
      <w:r w:rsidR="00667D27" w:rsidRPr="009A0475">
        <w:rPr>
          <w:rFonts w:ascii="Book Antiqua" w:eastAsia="宋体" w:hAnsi="Book Antiqua" w:cs="Times New Roman"/>
          <w:b/>
          <w:color w:val="000000" w:themeColor="text1"/>
          <w:sz w:val="24"/>
        </w:rPr>
        <w:t xml:space="preserve">: </w:t>
      </w:r>
      <w:r w:rsidRPr="009A0475">
        <w:rPr>
          <w:rFonts w:ascii="Book Antiqua" w:eastAsia="宋体" w:hAnsi="Book Antiqua" w:cs="Times New Roman"/>
          <w:color w:val="000000" w:themeColor="text1"/>
          <w:sz w:val="24"/>
        </w:rPr>
        <w:t xml:space="preserve">Patients in Group A and group B received DEB-TACE sequentially combined with RFA treatment. The Allura X-per FD20 digital </w:t>
      </w:r>
      <w:proofErr w:type="spellStart"/>
      <w:r w:rsidRPr="009A0475">
        <w:rPr>
          <w:rFonts w:ascii="Book Antiqua" w:eastAsia="宋体" w:hAnsi="Book Antiqua" w:cs="Times New Roman"/>
          <w:color w:val="000000" w:themeColor="text1"/>
          <w:sz w:val="24"/>
        </w:rPr>
        <w:t>substraction</w:t>
      </w:r>
      <w:proofErr w:type="spellEnd"/>
      <w:r w:rsidRPr="009A0475">
        <w:rPr>
          <w:rFonts w:ascii="Book Antiqua" w:eastAsia="宋体" w:hAnsi="Book Antiqua" w:cs="Times New Roman"/>
          <w:color w:val="000000" w:themeColor="text1"/>
          <w:sz w:val="24"/>
        </w:rPr>
        <w:t xml:space="preserve"> angiography (Philips Medical Systems, </w:t>
      </w:r>
      <w:r w:rsidRPr="009A0475">
        <w:rPr>
          <w:rFonts w:ascii="Book Antiqua" w:eastAsia="宋体" w:hAnsi="Book Antiqua" w:cs="Times New Roman"/>
          <w:color w:val="000000" w:themeColor="text1"/>
          <w:sz w:val="24"/>
        </w:rPr>
        <w:lastRenderedPageBreak/>
        <w:t xml:space="preserve">Madison, WI, USA) was used to perform hepatic angiography to determine the location, shape, size, and number of tumors, and then to select the tumor-feeding arteries. </w:t>
      </w:r>
      <w:proofErr w:type="spellStart"/>
      <w:r w:rsidRPr="009A0475">
        <w:rPr>
          <w:rFonts w:ascii="Book Antiqua" w:eastAsia="宋体" w:hAnsi="Book Antiqua" w:cs="Times New Roman"/>
          <w:color w:val="000000" w:themeColor="text1"/>
          <w:sz w:val="24"/>
        </w:rPr>
        <w:t>Epirubicin</w:t>
      </w:r>
      <w:proofErr w:type="spellEnd"/>
      <w:r w:rsidRPr="009A0475">
        <w:rPr>
          <w:rFonts w:ascii="Book Antiqua" w:eastAsia="宋体" w:hAnsi="Book Antiqua" w:cs="Times New Roman"/>
          <w:color w:val="000000" w:themeColor="text1"/>
          <w:sz w:val="24"/>
        </w:rPr>
        <w:t xml:space="preserve"> was loaded into 100-300</w:t>
      </w:r>
      <w:r w:rsidR="00667D27"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 xml:space="preserve">um of </w:t>
      </w:r>
      <w:proofErr w:type="spellStart"/>
      <w:r w:rsidRPr="009A0475">
        <w:rPr>
          <w:rFonts w:ascii="Book Antiqua" w:eastAsia="宋体" w:hAnsi="Book Antiqua" w:cs="Times New Roman"/>
          <w:color w:val="000000" w:themeColor="text1"/>
          <w:sz w:val="24"/>
        </w:rPr>
        <w:t>CalliSpheres</w:t>
      </w:r>
      <w:proofErr w:type="spellEnd"/>
      <w:r w:rsidRPr="009A0475">
        <w:rPr>
          <w:rFonts w:ascii="Book Antiqua" w:eastAsia="宋体" w:hAnsi="Book Antiqua" w:cs="Times New Roman"/>
          <w:color w:val="000000" w:themeColor="text1"/>
          <w:sz w:val="24"/>
        </w:rPr>
        <w:t xml:space="preserve"> drug-loaded microspheres (</w:t>
      </w:r>
      <w:proofErr w:type="spellStart"/>
      <w:r w:rsidRPr="009A0475">
        <w:rPr>
          <w:rFonts w:ascii="Book Antiqua" w:eastAsia="宋体" w:hAnsi="Book Antiqua" w:cs="Times New Roman"/>
          <w:color w:val="000000" w:themeColor="text1"/>
          <w:sz w:val="24"/>
        </w:rPr>
        <w:t>Heng</w:t>
      </w:r>
      <w:proofErr w:type="spellEnd"/>
      <w:r w:rsidRPr="009A0475">
        <w:rPr>
          <w:rFonts w:ascii="Book Antiqua" w:eastAsia="宋体" w:hAnsi="Book Antiqua" w:cs="Times New Roman"/>
          <w:color w:val="000000" w:themeColor="text1"/>
          <w:sz w:val="24"/>
        </w:rPr>
        <w:t xml:space="preserve"> </w:t>
      </w:r>
      <w:proofErr w:type="spellStart"/>
      <w:r w:rsidRPr="009A0475">
        <w:rPr>
          <w:rFonts w:ascii="Book Antiqua" w:eastAsia="宋体" w:hAnsi="Book Antiqua" w:cs="Times New Roman"/>
          <w:color w:val="000000" w:themeColor="text1"/>
          <w:sz w:val="24"/>
        </w:rPr>
        <w:t>Rui</w:t>
      </w:r>
      <w:proofErr w:type="spellEnd"/>
      <w:r w:rsidRPr="009A0475">
        <w:rPr>
          <w:rFonts w:ascii="Book Antiqua" w:eastAsia="宋体" w:hAnsi="Book Antiqua" w:cs="Times New Roman"/>
          <w:color w:val="000000" w:themeColor="text1"/>
          <w:sz w:val="24"/>
        </w:rPr>
        <w:t xml:space="preserve"> </w:t>
      </w:r>
      <w:proofErr w:type="spellStart"/>
      <w:r w:rsidRPr="009A0475">
        <w:rPr>
          <w:rFonts w:ascii="Book Antiqua" w:eastAsia="宋体" w:hAnsi="Book Antiqua" w:cs="Times New Roman"/>
          <w:color w:val="000000" w:themeColor="text1"/>
          <w:sz w:val="24"/>
        </w:rPr>
        <w:t>Galison</w:t>
      </w:r>
      <w:proofErr w:type="spellEnd"/>
      <w:r w:rsidRPr="009A0475">
        <w:rPr>
          <w:rFonts w:ascii="Book Antiqua" w:eastAsia="宋体" w:hAnsi="Book Antiqua" w:cs="Times New Roman"/>
          <w:color w:val="000000" w:themeColor="text1"/>
          <w:sz w:val="24"/>
        </w:rPr>
        <w:t xml:space="preserve">, Suzhou, China) for TACE. The injection was continued until the contrast flow rate was very slow. The embolization results were confirmed by angiography, and the vascular sheath and catheter were withdrawn after the satisfied </w:t>
      </w:r>
      <w:r w:rsidR="00667D27" w:rsidRPr="009A0475">
        <w:rPr>
          <w:rFonts w:ascii="Book Antiqua" w:eastAsia="宋体" w:hAnsi="Book Antiqua" w:cs="Times New Roman"/>
          <w:color w:val="000000" w:themeColor="text1"/>
          <w:sz w:val="24"/>
        </w:rPr>
        <w:t xml:space="preserve">embolization </w:t>
      </w:r>
      <w:r w:rsidRPr="009A0475">
        <w:rPr>
          <w:rFonts w:ascii="Book Antiqua" w:eastAsia="宋体" w:hAnsi="Book Antiqua" w:cs="Times New Roman"/>
          <w:color w:val="000000" w:themeColor="text1"/>
          <w:sz w:val="24"/>
        </w:rPr>
        <w:t>(Figure 4).</w:t>
      </w:r>
    </w:p>
    <w:p w:rsidR="009B7E4D" w:rsidRPr="009A0475" w:rsidRDefault="00182A12" w:rsidP="009A0475">
      <w:pPr>
        <w:adjustRightInd w:val="0"/>
        <w:snapToGrid w:val="0"/>
        <w:spacing w:line="360" w:lineRule="auto"/>
        <w:ind w:firstLineChars="100" w:firstLine="240"/>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 xml:space="preserve">After DEB-TACE, was performed for 1-2 </w:t>
      </w:r>
      <w:proofErr w:type="spellStart"/>
      <w:r w:rsidR="00667D27" w:rsidRPr="009A0475">
        <w:rPr>
          <w:rFonts w:ascii="Book Antiqua" w:eastAsia="宋体" w:hAnsi="Book Antiqua" w:cs="Times New Roman"/>
          <w:color w:val="000000" w:themeColor="text1"/>
          <w:sz w:val="24"/>
        </w:rPr>
        <w:t>wk</w:t>
      </w:r>
      <w:proofErr w:type="spellEnd"/>
      <w:r w:rsidRPr="009A0475">
        <w:rPr>
          <w:rFonts w:ascii="Book Antiqua" w:eastAsia="宋体" w:hAnsi="Book Antiqua" w:cs="Times New Roman"/>
          <w:color w:val="000000" w:themeColor="text1"/>
          <w:sz w:val="24"/>
        </w:rPr>
        <w:t>, and RFA was performed after the liver function recovered. RFA was performed using a 17-gauge internally cooled electrode (Cool-</w:t>
      </w:r>
      <w:proofErr w:type="spellStart"/>
      <w:r w:rsidRPr="009A0475">
        <w:rPr>
          <w:rFonts w:ascii="Book Antiqua" w:eastAsia="宋体" w:hAnsi="Book Antiqua" w:cs="Times New Roman"/>
          <w:color w:val="000000" w:themeColor="text1"/>
          <w:sz w:val="24"/>
        </w:rPr>
        <w:t>TipTM</w:t>
      </w:r>
      <w:proofErr w:type="spellEnd"/>
      <w:r w:rsidRPr="009A0475">
        <w:rPr>
          <w:rFonts w:ascii="Book Antiqua" w:eastAsia="宋体" w:hAnsi="Book Antiqua" w:cs="Times New Roman"/>
          <w:color w:val="000000" w:themeColor="text1"/>
          <w:sz w:val="24"/>
        </w:rPr>
        <w:t xml:space="preserve">, </w:t>
      </w:r>
      <w:proofErr w:type="spellStart"/>
      <w:r w:rsidRPr="009A0475">
        <w:rPr>
          <w:rFonts w:ascii="Book Antiqua" w:eastAsia="宋体" w:hAnsi="Book Antiqua" w:cs="Times New Roman"/>
          <w:color w:val="000000" w:themeColor="text1"/>
          <w:sz w:val="24"/>
        </w:rPr>
        <w:t>Valleylab</w:t>
      </w:r>
      <w:proofErr w:type="spellEnd"/>
      <w:r w:rsidRPr="009A0475">
        <w:rPr>
          <w:rFonts w:ascii="Book Antiqua" w:eastAsia="宋体" w:hAnsi="Book Antiqua" w:cs="Times New Roman"/>
          <w:color w:val="000000" w:themeColor="text1"/>
          <w:sz w:val="24"/>
        </w:rPr>
        <w:t>, Boulder, CO, USA) under the guidance of ALOKA </w:t>
      </w:r>
      <w:proofErr w:type="spellStart"/>
      <w:r w:rsidRPr="009A0475">
        <w:rPr>
          <w:rFonts w:ascii="Book Antiqua" w:eastAsia="宋体" w:hAnsi="Book Antiqua" w:cs="Times New Roman"/>
          <w:color w:val="000000" w:themeColor="text1"/>
          <w:sz w:val="24"/>
        </w:rPr>
        <w:t>Prosound</w:t>
      </w:r>
      <w:proofErr w:type="spellEnd"/>
      <w:r w:rsidRPr="009A0475">
        <w:rPr>
          <w:rFonts w:ascii="Book Antiqua" w:eastAsia="宋体" w:hAnsi="Book Antiqua" w:cs="Times New Roman"/>
          <w:color w:val="000000" w:themeColor="text1"/>
          <w:sz w:val="24"/>
        </w:rPr>
        <w:t> Alpha 7 ultrasound system (Hitachi </w:t>
      </w:r>
      <w:proofErr w:type="spellStart"/>
      <w:r w:rsidRPr="009A0475">
        <w:rPr>
          <w:rFonts w:ascii="Book Antiqua" w:eastAsia="宋体" w:hAnsi="Book Antiqua" w:cs="Times New Roman"/>
          <w:color w:val="000000" w:themeColor="text1"/>
          <w:sz w:val="24"/>
        </w:rPr>
        <w:t>AlokaMedical</w:t>
      </w:r>
      <w:proofErr w:type="spellEnd"/>
      <w:r w:rsidRPr="009A0475">
        <w:rPr>
          <w:rFonts w:ascii="Book Antiqua" w:eastAsia="宋体" w:hAnsi="Book Antiqua" w:cs="Times New Roman"/>
          <w:color w:val="000000" w:themeColor="text1"/>
          <w:sz w:val="24"/>
        </w:rPr>
        <w:t xml:space="preserve"> Systems, Tokyo, Japan). The electrode needle was punctured into the tumor nodule, and the needle was placed according to the location and size of the tumor. The ablation range covered the entire cancerous foci and the surrounding 0.5-1 cm of liver tissue. When the ablation was started, the needle tip gradually warmed up and maintained for 6-12 </w:t>
      </w:r>
      <w:r w:rsidR="00462EF0" w:rsidRPr="009A0475">
        <w:rPr>
          <w:rFonts w:ascii="Book Antiqua" w:eastAsia="宋体" w:hAnsi="Book Antiqua" w:cs="Times New Roman"/>
          <w:color w:val="000000" w:themeColor="text1"/>
          <w:sz w:val="24"/>
        </w:rPr>
        <w:t>min</w:t>
      </w:r>
      <w:r w:rsidRPr="009A0475">
        <w:rPr>
          <w:rFonts w:ascii="Book Antiqua" w:eastAsia="宋体" w:hAnsi="Book Antiqua" w:cs="Times New Roman"/>
          <w:color w:val="000000" w:themeColor="text1"/>
          <w:sz w:val="24"/>
        </w:rPr>
        <w:t xml:space="preserve"> after reaching the target temperature (105 °C). After the ablation was completed, the ablation apparatus was set to the needle channel ablation mode, and then gradually retracted (Figure 5).</w:t>
      </w:r>
    </w:p>
    <w:p w:rsidR="00462EF0" w:rsidRPr="009A0475" w:rsidRDefault="00462EF0" w:rsidP="009A0475">
      <w:pPr>
        <w:adjustRightInd w:val="0"/>
        <w:snapToGrid w:val="0"/>
        <w:spacing w:line="360" w:lineRule="auto"/>
        <w:rPr>
          <w:rFonts w:ascii="Book Antiqua" w:eastAsia="宋体"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b/>
          <w:color w:val="000000" w:themeColor="text1"/>
          <w:sz w:val="24"/>
        </w:rPr>
        <w:t>Hepatectomy</w:t>
      </w:r>
      <w:r w:rsidR="00462EF0" w:rsidRPr="009A0475">
        <w:rPr>
          <w:rFonts w:ascii="Book Antiqua" w:eastAsia="宋体" w:hAnsi="Book Antiqua" w:cs="Times New Roman"/>
          <w:b/>
          <w:color w:val="000000" w:themeColor="text1"/>
          <w:sz w:val="24"/>
        </w:rPr>
        <w:t xml:space="preserve">: </w:t>
      </w:r>
      <w:r w:rsidRPr="009A0475">
        <w:rPr>
          <w:rFonts w:ascii="Book Antiqua" w:eastAsia="宋体" w:hAnsi="Book Antiqua" w:cs="Times New Roman"/>
          <w:color w:val="000000" w:themeColor="text1"/>
          <w:sz w:val="24"/>
        </w:rPr>
        <w:t>Hepatectomy was performed for patients in Group C after observing the size, number, location, and surrounding organs in detail. After the operation was completed, the bleeding at the surgical incision site was carefully observed and the abdominal cavity was closed layer by layer.</w:t>
      </w:r>
    </w:p>
    <w:p w:rsidR="00462EF0" w:rsidRPr="009A0475" w:rsidRDefault="00462EF0" w:rsidP="009A0475">
      <w:pPr>
        <w:adjustRightInd w:val="0"/>
        <w:snapToGrid w:val="0"/>
        <w:spacing w:line="360" w:lineRule="auto"/>
        <w:rPr>
          <w:rFonts w:ascii="Book Antiqua" w:eastAsia="宋体"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b/>
          <w:color w:val="000000" w:themeColor="text1"/>
          <w:sz w:val="24"/>
        </w:rPr>
        <w:t>Liver protection treatment</w:t>
      </w:r>
      <w:r w:rsidR="00462EF0" w:rsidRPr="009A0475">
        <w:rPr>
          <w:rFonts w:ascii="Book Antiqua" w:eastAsia="宋体" w:hAnsi="Book Antiqua" w:cs="Times New Roman"/>
          <w:b/>
          <w:color w:val="000000" w:themeColor="text1"/>
          <w:sz w:val="24"/>
        </w:rPr>
        <w:t xml:space="preserve">: </w:t>
      </w:r>
      <w:r w:rsidRPr="009A0475">
        <w:rPr>
          <w:rFonts w:ascii="Book Antiqua" w:eastAsia="宋体" w:hAnsi="Book Antiqua" w:cs="Times New Roman"/>
          <w:color w:val="000000" w:themeColor="text1"/>
          <w:sz w:val="24"/>
        </w:rPr>
        <w:t xml:space="preserve">All groups were given diammonium glycyrrhizin enteric-coated capsules or tiopronin liver-protective therapy, and lamivudine or </w:t>
      </w:r>
      <w:proofErr w:type="spellStart"/>
      <w:r w:rsidRPr="009A0475">
        <w:rPr>
          <w:rFonts w:ascii="Book Antiqua" w:eastAsia="宋体" w:hAnsi="Book Antiqua" w:cs="Times New Roman"/>
          <w:color w:val="000000" w:themeColor="text1"/>
          <w:sz w:val="24"/>
        </w:rPr>
        <w:t>adefovir</w:t>
      </w:r>
      <w:proofErr w:type="spellEnd"/>
      <w:r w:rsidRPr="009A0475">
        <w:rPr>
          <w:rFonts w:ascii="Book Antiqua" w:eastAsia="宋体" w:hAnsi="Book Antiqua" w:cs="Times New Roman"/>
          <w:color w:val="000000" w:themeColor="text1"/>
          <w:sz w:val="24"/>
        </w:rPr>
        <w:t xml:space="preserve"> </w:t>
      </w:r>
      <w:proofErr w:type="spellStart"/>
      <w:r w:rsidRPr="009A0475">
        <w:rPr>
          <w:rFonts w:ascii="Book Antiqua" w:eastAsia="宋体" w:hAnsi="Book Antiqua" w:cs="Times New Roman"/>
          <w:color w:val="000000" w:themeColor="text1"/>
          <w:sz w:val="24"/>
        </w:rPr>
        <w:t>dipivoxil</w:t>
      </w:r>
      <w:proofErr w:type="spellEnd"/>
      <w:r w:rsidRPr="009A0475">
        <w:rPr>
          <w:rFonts w:ascii="Book Antiqua" w:eastAsia="宋体" w:hAnsi="Book Antiqua" w:cs="Times New Roman"/>
          <w:color w:val="000000" w:themeColor="text1"/>
          <w:sz w:val="24"/>
        </w:rPr>
        <w:t xml:space="preserve"> were administered orally for more than 6 </w:t>
      </w:r>
      <w:proofErr w:type="gramStart"/>
      <w:r w:rsidR="00B37A3D" w:rsidRPr="009A0475">
        <w:rPr>
          <w:rFonts w:ascii="Book Antiqua" w:eastAsia="宋体" w:hAnsi="Book Antiqua" w:cs="Times New Roman"/>
          <w:color w:val="000000" w:themeColor="text1"/>
          <w:sz w:val="24"/>
        </w:rPr>
        <w:t>mo</w:t>
      </w:r>
      <w:proofErr w:type="gramEnd"/>
      <w:r w:rsidRPr="009A0475">
        <w:rPr>
          <w:rFonts w:ascii="Book Antiqua" w:eastAsia="宋体" w:hAnsi="Book Antiqua" w:cs="Times New Roman"/>
          <w:color w:val="000000" w:themeColor="text1"/>
          <w:sz w:val="24"/>
        </w:rPr>
        <w:t>.</w:t>
      </w:r>
    </w:p>
    <w:p w:rsidR="009B7E4D" w:rsidRPr="009A0475" w:rsidRDefault="009B7E4D" w:rsidP="009A0475">
      <w:pPr>
        <w:adjustRightInd w:val="0"/>
        <w:snapToGrid w:val="0"/>
        <w:spacing w:line="360" w:lineRule="auto"/>
        <w:rPr>
          <w:rFonts w:ascii="Book Antiqua" w:eastAsia="宋体"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Post</w:t>
      </w:r>
      <w:bookmarkStart w:id="2" w:name="OLE_LINK2"/>
      <w:r w:rsidRPr="009A0475">
        <w:rPr>
          <w:rFonts w:ascii="Book Antiqua" w:hAnsi="Book Antiqua" w:cs="Times New Roman"/>
          <w:b/>
          <w:bCs/>
          <w:i/>
          <w:iCs/>
          <w:color w:val="000000" w:themeColor="text1"/>
          <w:sz w:val="24"/>
        </w:rPr>
        <w:t>-treatment</w:t>
      </w:r>
      <w:bookmarkEnd w:id="2"/>
      <w:r w:rsidRPr="009A0475">
        <w:rPr>
          <w:rFonts w:ascii="Book Antiqua" w:hAnsi="Book Antiqua" w:cs="Times New Roman"/>
          <w:b/>
          <w:bCs/>
          <w:i/>
          <w:iCs/>
          <w:color w:val="000000" w:themeColor="text1"/>
          <w:sz w:val="24"/>
        </w:rPr>
        <w:t xml:space="preserve"> evaluation of sh</w:t>
      </w:r>
      <w:r w:rsidR="003C551F" w:rsidRPr="009A0475">
        <w:rPr>
          <w:rFonts w:ascii="Book Antiqua" w:hAnsi="Book Antiqua" w:cs="Times New Roman"/>
          <w:b/>
          <w:bCs/>
          <w:i/>
          <w:iCs/>
          <w:color w:val="000000" w:themeColor="text1"/>
          <w:sz w:val="24"/>
        </w:rPr>
        <w:t>ort-term and long-term efficacy</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lastRenderedPageBreak/>
        <w:t>Liver function tests were performed at the 1</w:t>
      </w:r>
      <w:r w:rsidRPr="009A0475">
        <w:rPr>
          <w:rFonts w:ascii="Book Antiqua" w:eastAsia="宋体" w:hAnsi="Book Antiqua" w:cs="Times New Roman"/>
          <w:color w:val="000000" w:themeColor="text1"/>
          <w:sz w:val="24"/>
          <w:vertAlign w:val="superscript"/>
        </w:rPr>
        <w:t>st</w:t>
      </w:r>
      <w:r w:rsidRPr="009A0475">
        <w:rPr>
          <w:rFonts w:ascii="Book Antiqua" w:eastAsia="宋体" w:hAnsi="Book Antiqua" w:cs="Times New Roman"/>
          <w:color w:val="000000" w:themeColor="text1"/>
          <w:sz w:val="24"/>
        </w:rPr>
        <w:t xml:space="preserve"> week and 1</w:t>
      </w:r>
      <w:r w:rsidRPr="009A0475">
        <w:rPr>
          <w:rFonts w:ascii="Book Antiqua" w:eastAsia="宋体" w:hAnsi="Book Antiqua" w:cs="Times New Roman"/>
          <w:color w:val="000000" w:themeColor="text1"/>
          <w:sz w:val="24"/>
          <w:vertAlign w:val="superscript"/>
        </w:rPr>
        <w:t>st</w:t>
      </w:r>
      <w:r w:rsidRPr="009A0475">
        <w:rPr>
          <w:rFonts w:ascii="Book Antiqua" w:eastAsia="宋体" w:hAnsi="Book Antiqua" w:cs="Times New Roman"/>
          <w:color w:val="000000" w:themeColor="text1"/>
          <w:sz w:val="24"/>
        </w:rPr>
        <w:t xml:space="preserve"> month after treatment to assess liver damage. The enhanced CT was scanned at the 3</w:t>
      </w:r>
      <w:r w:rsidRPr="009A0475">
        <w:rPr>
          <w:rFonts w:ascii="Book Antiqua" w:eastAsia="宋体" w:hAnsi="Book Antiqua" w:cs="Times New Roman"/>
          <w:color w:val="000000" w:themeColor="text1"/>
          <w:sz w:val="24"/>
          <w:vertAlign w:val="superscript"/>
        </w:rPr>
        <w:t>rd</w:t>
      </w:r>
      <w:r w:rsidRPr="009A0475">
        <w:rPr>
          <w:rFonts w:ascii="Book Antiqua" w:eastAsia="宋体" w:hAnsi="Book Antiqua" w:cs="Times New Roman"/>
          <w:color w:val="000000" w:themeColor="text1"/>
          <w:sz w:val="24"/>
        </w:rPr>
        <w:t>, 6</w:t>
      </w:r>
      <w:r w:rsidRPr="009A0475">
        <w:rPr>
          <w:rFonts w:ascii="Book Antiqua" w:eastAsia="宋体" w:hAnsi="Book Antiqua" w:cs="Times New Roman"/>
          <w:color w:val="000000" w:themeColor="text1"/>
          <w:sz w:val="24"/>
          <w:vertAlign w:val="superscript"/>
        </w:rPr>
        <w:t>th</w:t>
      </w:r>
      <w:r w:rsidRPr="009A0475">
        <w:rPr>
          <w:rFonts w:ascii="Book Antiqua" w:eastAsia="宋体" w:hAnsi="Book Antiqua" w:cs="Times New Roman"/>
          <w:color w:val="000000" w:themeColor="text1"/>
          <w:sz w:val="24"/>
        </w:rPr>
        <w:t>, and 9</w:t>
      </w:r>
      <w:r w:rsidRPr="009A0475">
        <w:rPr>
          <w:rFonts w:ascii="Book Antiqua" w:eastAsia="宋体" w:hAnsi="Book Antiqua" w:cs="Times New Roman"/>
          <w:color w:val="000000" w:themeColor="text1"/>
          <w:sz w:val="24"/>
          <w:vertAlign w:val="superscript"/>
        </w:rPr>
        <w:t>th</w:t>
      </w:r>
      <w:r w:rsidRPr="009A0475">
        <w:rPr>
          <w:rFonts w:ascii="Book Antiqua" w:eastAsia="宋体" w:hAnsi="Book Antiqua" w:cs="Times New Roman"/>
          <w:color w:val="000000" w:themeColor="text1"/>
          <w:sz w:val="24"/>
        </w:rPr>
        <w:t xml:space="preserve"> month after treatment and the efficacy was graded according to modified response eval</w:t>
      </w:r>
      <w:r w:rsidR="003C551F" w:rsidRPr="009A0475">
        <w:rPr>
          <w:rFonts w:ascii="Book Antiqua" w:eastAsia="宋体" w:hAnsi="Book Antiqua" w:cs="Times New Roman"/>
          <w:color w:val="000000" w:themeColor="text1"/>
          <w:sz w:val="24"/>
        </w:rPr>
        <w:t>uation criteria in solid tumors</w:t>
      </w:r>
      <w:r w:rsidRPr="009A0475">
        <w:rPr>
          <w:rFonts w:ascii="Book Antiqua" w:eastAsia="宋体" w:hAnsi="Book Antiqua" w:cs="Times New Roman"/>
          <w:color w:val="000000" w:themeColor="text1"/>
          <w:sz w:val="24"/>
          <w:vertAlign w:val="superscript"/>
        </w:rPr>
        <w:t>[19]</w:t>
      </w:r>
      <w:r w:rsidR="003C551F"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complete remission (CR), partial remission (PR), stable disease (SD) and progressive disease (PD)</w:t>
      </w:r>
      <w:r w:rsidR="003C551F"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All patients who participated in the study were followed up for 3 years, and serum AFP levels and liver CT were reviewed every 3 month. The endpoint event was defined as tumor recurrence, local tumor progression (enlarged foci on contrast-enhanced CT images around the ablated tumor), distant metastasis, and death. The patient's refusal to visit and the exit is defined as loss to follow-up. Overall survival (OS) and disease-free survival (DFS) were calculated 3 years after treatment.</w:t>
      </w:r>
    </w:p>
    <w:p w:rsidR="009B7E4D" w:rsidRPr="009A0475" w:rsidRDefault="009B7E4D" w:rsidP="009A0475">
      <w:pPr>
        <w:adjustRightInd w:val="0"/>
        <w:snapToGrid w:val="0"/>
        <w:spacing w:line="360" w:lineRule="auto"/>
        <w:rPr>
          <w:rFonts w:ascii="Book Antiqua" w:eastAsia="宋体"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 xml:space="preserve">Statistical </w:t>
      </w:r>
      <w:r w:rsidR="00BF06A9" w:rsidRPr="009A0475">
        <w:rPr>
          <w:rFonts w:ascii="Book Antiqua" w:hAnsi="Book Antiqua" w:cs="Times New Roman"/>
          <w:b/>
          <w:bCs/>
          <w:i/>
          <w:iCs/>
          <w:color w:val="000000" w:themeColor="text1"/>
          <w:sz w:val="24"/>
        </w:rPr>
        <w:t>analysis</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 xml:space="preserve">The statistical analysis was performed using SPSS (Chicago, IL, USA) software (version 22.0). PSM was used to avoid the effects of selective bias and confounding factors on treatment </w:t>
      </w:r>
      <w:proofErr w:type="gramStart"/>
      <w:r w:rsidRPr="009A0475">
        <w:rPr>
          <w:rFonts w:ascii="Book Antiqua" w:eastAsia="宋体" w:hAnsi="Book Antiqua" w:cs="Times New Roman"/>
          <w:color w:val="000000" w:themeColor="text1"/>
          <w:sz w:val="24"/>
        </w:rPr>
        <w:t>outcomes</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20]</w:t>
      </w:r>
      <w:r w:rsidRPr="009A0475">
        <w:rPr>
          <w:rFonts w:ascii="Book Antiqua" w:eastAsia="宋体" w:hAnsi="Book Antiqua" w:cs="Times New Roman"/>
          <w:color w:val="000000" w:themeColor="text1"/>
          <w:sz w:val="24"/>
        </w:rPr>
        <w:t xml:space="preserve">. Age, tumor size, number of tumors, Child-Pugh classification, AFP and liver function indicators were used as covariates. A logistic regression model was included to estimate the probability of the subjects being assigned to Group A and Group C, and then individuals with similar probabilities were enrolled from the two groups for pairing to achieve randomization criteria. In this study, Group A and Group C were matched by 1:1, and the caliper value was 0.2. The numerical data were expressed as </w:t>
      </w:r>
      <w:r w:rsidR="005D4EDF" w:rsidRPr="009A0475">
        <w:rPr>
          <w:rFonts w:ascii="Book Antiqua" w:hAnsi="Book Antiqua" w:cs="Times New Roman"/>
          <w:color w:val="000000" w:themeColor="text1"/>
          <w:kern w:val="0"/>
          <w:sz w:val="24"/>
        </w:rPr>
        <w:t xml:space="preserve">mean ± SD </w:t>
      </w:r>
      <w:r w:rsidRPr="009A0475">
        <w:rPr>
          <w:rFonts w:ascii="Book Antiqua" w:eastAsia="宋体" w:hAnsi="Book Antiqua" w:cs="Times New Roman"/>
          <w:color w:val="000000" w:themeColor="text1"/>
          <w:sz w:val="24"/>
        </w:rPr>
        <w:t xml:space="preserve">and </w:t>
      </w:r>
      <w:r w:rsidRPr="009A0475">
        <w:rPr>
          <w:rFonts w:ascii="Book Antiqua" w:eastAsia="宋体" w:hAnsi="Book Antiqua" w:cs="Times New Roman"/>
          <w:i/>
          <w:color w:val="000000" w:themeColor="text1"/>
          <w:sz w:val="24"/>
        </w:rPr>
        <w:t>t</w:t>
      </w:r>
      <w:r w:rsidRPr="009A0475">
        <w:rPr>
          <w:rFonts w:ascii="Book Antiqua" w:eastAsia="宋体" w:hAnsi="Book Antiqua" w:cs="Times New Roman"/>
          <w:color w:val="000000" w:themeColor="text1"/>
          <w:sz w:val="24"/>
        </w:rPr>
        <w:t>-test was used for the comparison between the two groups. The categorical variables were expressed as number and percentage and the comparison between the two groups was performed by the</w:t>
      </w:r>
      <w:r w:rsidR="006D173E" w:rsidRPr="009A0475">
        <w:rPr>
          <w:rFonts w:ascii="Book Antiqua" w:eastAsia="宋体" w:hAnsi="Book Antiqua" w:cs="Times New Roman"/>
          <w:color w:val="000000" w:themeColor="text1"/>
          <w:sz w:val="24"/>
        </w:rPr>
        <w:t xml:space="preserve"> </w:t>
      </w:r>
      <w:r w:rsidR="006D173E" w:rsidRPr="009A0475">
        <w:rPr>
          <w:rFonts w:ascii="Book Antiqua" w:eastAsia="宋体" w:hAnsi="Book Antiqua" w:cs="Times New Roman"/>
          <w:i/>
          <w:color w:val="000000" w:themeColor="text1"/>
          <w:sz w:val="24"/>
        </w:rPr>
        <w:t>χ</w:t>
      </w:r>
      <w:r w:rsidR="006D173E" w:rsidRPr="009A0475">
        <w:rPr>
          <w:rFonts w:ascii="Book Antiqua" w:eastAsia="宋体" w:hAnsi="Book Antiqua" w:cs="Times New Roman"/>
          <w:color w:val="000000" w:themeColor="text1"/>
          <w:sz w:val="24"/>
          <w:vertAlign w:val="superscript"/>
        </w:rPr>
        <w:t xml:space="preserve">2 </w:t>
      </w:r>
      <w:r w:rsidRPr="009A0475">
        <w:rPr>
          <w:rFonts w:ascii="Book Antiqua" w:eastAsia="宋体" w:hAnsi="Book Antiqua" w:cs="Times New Roman"/>
          <w:color w:val="000000" w:themeColor="text1"/>
          <w:sz w:val="24"/>
        </w:rPr>
        <w:t xml:space="preserve">test. The Kaplan Meier curve was used to analyze the prognosis of the patient. Statistical significance was defined as 2-tailed </w:t>
      </w:r>
      <w:r w:rsidRPr="009A0475">
        <w:rPr>
          <w:rFonts w:ascii="Book Antiqua" w:eastAsia="宋体" w:hAnsi="Book Antiqua" w:cs="Times New Roman"/>
          <w:i/>
          <w:color w:val="000000" w:themeColor="text1"/>
          <w:sz w:val="24"/>
        </w:rPr>
        <w:t>P</w:t>
      </w:r>
      <w:r w:rsidR="006D173E"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&lt;</w:t>
      </w:r>
      <w:r w:rsidR="006D173E"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0.05 for all tests.</w:t>
      </w:r>
    </w:p>
    <w:p w:rsidR="009B7E4D" w:rsidRPr="009A0475" w:rsidRDefault="009B7E4D" w:rsidP="009A0475">
      <w:pPr>
        <w:adjustRightInd w:val="0"/>
        <w:snapToGrid w:val="0"/>
        <w:spacing w:line="360" w:lineRule="auto"/>
        <w:rPr>
          <w:rFonts w:ascii="Book Antiqua" w:eastAsia="宋体"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新宋体" w:hAnsi="Book Antiqua" w:cs="Times New Roman"/>
          <w:b/>
          <w:bCs/>
          <w:color w:val="000000" w:themeColor="text1"/>
          <w:sz w:val="24"/>
          <w:u w:val="single"/>
        </w:rPr>
      </w:pPr>
      <w:r w:rsidRPr="009A0475">
        <w:rPr>
          <w:rFonts w:ascii="Book Antiqua" w:eastAsia="新宋体" w:hAnsi="Book Antiqua" w:cs="Times New Roman"/>
          <w:b/>
          <w:bCs/>
          <w:color w:val="000000" w:themeColor="text1"/>
          <w:sz w:val="24"/>
          <w:u w:val="single"/>
        </w:rPr>
        <w:t>RESULTS</w:t>
      </w: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Comparison of the baseline data between Group A and Group C</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lastRenderedPageBreak/>
        <w:t xml:space="preserve">Comparison of baseline data between Group A and Group C is shown in Table 1. The gender, age, tumor size, number of tumors, Child-Pugh classification, AFP and liver function indexes were similar in the two groups. The differences were not statistically significant (all </w:t>
      </w:r>
      <w:r w:rsidRPr="009A0475">
        <w:rPr>
          <w:rFonts w:ascii="Book Antiqua" w:eastAsia="宋体" w:hAnsi="Book Antiqua" w:cs="Times New Roman"/>
          <w:i/>
          <w:color w:val="000000" w:themeColor="text1"/>
          <w:sz w:val="24"/>
        </w:rPr>
        <w:t>P</w:t>
      </w:r>
      <w:r w:rsidR="00A63130"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&gt;</w:t>
      </w:r>
      <w:r w:rsidR="00A63130"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0.05).</w:t>
      </w:r>
    </w:p>
    <w:p w:rsidR="009B7E4D" w:rsidRPr="009A0475" w:rsidRDefault="009B7E4D" w:rsidP="009A0475">
      <w:pPr>
        <w:adjustRightInd w:val="0"/>
        <w:snapToGrid w:val="0"/>
        <w:spacing w:line="360" w:lineRule="auto"/>
        <w:rPr>
          <w:rFonts w:ascii="Book Antiqua" w:eastAsia="宋体"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Comparison of the clinical efficacy between Group A and Group C</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At the 3</w:t>
      </w:r>
      <w:r w:rsidRPr="009A0475">
        <w:rPr>
          <w:rFonts w:ascii="Book Antiqua" w:eastAsia="宋体" w:hAnsi="Book Antiqua" w:cs="Times New Roman"/>
          <w:color w:val="000000" w:themeColor="text1"/>
          <w:sz w:val="24"/>
          <w:vertAlign w:val="superscript"/>
        </w:rPr>
        <w:t>rd</w:t>
      </w:r>
      <w:r w:rsidRPr="009A0475">
        <w:rPr>
          <w:rFonts w:ascii="Book Antiqua" w:eastAsia="宋体" w:hAnsi="Book Antiqua" w:cs="Times New Roman"/>
          <w:color w:val="000000" w:themeColor="text1"/>
          <w:sz w:val="24"/>
        </w:rPr>
        <w:t xml:space="preserve"> month after treatment, in the patients of Group A, the number of CR was 11 (27.5%), PR was 14 (35%), and the treatment efficiency was 62.5%. In the patients of Group C, the number of CR was 13 (32.5%), PR was 15 (37.5%), and the treatment efficiency was 70%. It was slightly higher than Group A, but the difference was not statistically significant (</w:t>
      </w:r>
      <w:r w:rsidR="00A63130" w:rsidRPr="009A0475">
        <w:rPr>
          <w:rFonts w:ascii="Book Antiqua" w:eastAsia="宋体" w:hAnsi="Book Antiqua" w:cs="Times New Roman"/>
          <w:i/>
          <w:color w:val="000000" w:themeColor="text1"/>
          <w:sz w:val="24"/>
        </w:rPr>
        <w:t>χ</w:t>
      </w:r>
      <w:r w:rsidR="00A63130" w:rsidRPr="009A0475">
        <w:rPr>
          <w:rFonts w:ascii="Book Antiqua" w:eastAsia="宋体" w:hAnsi="Book Antiqua" w:cs="Times New Roman"/>
          <w:color w:val="000000" w:themeColor="text1"/>
          <w:sz w:val="24"/>
          <w:vertAlign w:val="superscript"/>
        </w:rPr>
        <w:t xml:space="preserve">2 </w:t>
      </w:r>
      <w:r w:rsidRPr="009A0475">
        <w:rPr>
          <w:rFonts w:ascii="Book Antiqua" w:eastAsia="宋体" w:hAnsi="Book Antiqua" w:cs="Times New Roman"/>
          <w:color w:val="000000" w:themeColor="text1"/>
          <w:sz w:val="24"/>
        </w:rPr>
        <w:t>=</w:t>
      </w:r>
      <w:r w:rsidR="00A63130"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 xml:space="preserve">0.701, </w:t>
      </w:r>
      <w:r w:rsidRPr="009A0475">
        <w:rPr>
          <w:rFonts w:ascii="Book Antiqua" w:eastAsia="宋体" w:hAnsi="Book Antiqua" w:cs="Times New Roman"/>
          <w:i/>
          <w:color w:val="000000" w:themeColor="text1"/>
          <w:sz w:val="24"/>
        </w:rPr>
        <w:t>P</w:t>
      </w:r>
      <w:r w:rsidR="00A63130"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A63130"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0.873). At the 6</w:t>
      </w:r>
      <w:r w:rsidRPr="009A0475">
        <w:rPr>
          <w:rFonts w:ascii="Book Antiqua" w:eastAsia="宋体" w:hAnsi="Book Antiqua" w:cs="Times New Roman"/>
          <w:color w:val="000000" w:themeColor="text1"/>
          <w:sz w:val="24"/>
          <w:vertAlign w:val="superscript"/>
        </w:rPr>
        <w:t>th</w:t>
      </w:r>
      <w:r w:rsidRPr="009A0475">
        <w:rPr>
          <w:rFonts w:ascii="Book Antiqua" w:eastAsia="宋体" w:hAnsi="Book Antiqua" w:cs="Times New Roman"/>
          <w:color w:val="000000" w:themeColor="text1"/>
          <w:sz w:val="24"/>
        </w:rPr>
        <w:t xml:space="preserve"> and 9</w:t>
      </w:r>
      <w:r w:rsidRPr="009A0475">
        <w:rPr>
          <w:rFonts w:ascii="Book Antiqua" w:eastAsia="宋体" w:hAnsi="Book Antiqua" w:cs="Times New Roman"/>
          <w:color w:val="000000" w:themeColor="text1"/>
          <w:sz w:val="24"/>
          <w:vertAlign w:val="superscript"/>
        </w:rPr>
        <w:t>th</w:t>
      </w:r>
      <w:r w:rsidRPr="009A0475">
        <w:rPr>
          <w:rFonts w:ascii="Book Antiqua" w:eastAsia="宋体" w:hAnsi="Book Antiqua" w:cs="Times New Roman"/>
          <w:color w:val="000000" w:themeColor="text1"/>
          <w:sz w:val="24"/>
        </w:rPr>
        <w:t xml:space="preserve"> month after treatment, the SD of the two groups decreased slightly, and the PD increased. However, the clinical efficacy between the two groups was still similar, and the differences were not statistically significant (both </w:t>
      </w:r>
      <w:r w:rsidR="00A63130" w:rsidRPr="009A0475">
        <w:rPr>
          <w:rFonts w:ascii="Book Antiqua" w:eastAsia="宋体" w:hAnsi="Book Antiqua" w:cs="Times New Roman"/>
          <w:i/>
          <w:color w:val="000000" w:themeColor="text1"/>
          <w:sz w:val="24"/>
        </w:rPr>
        <w:t>P</w:t>
      </w:r>
      <w:r w:rsidR="00A63130"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&gt;</w:t>
      </w:r>
      <w:r w:rsidR="00A63130"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0.05</w:t>
      </w:r>
      <w:r w:rsidR="00A63130"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Table 2).</w:t>
      </w:r>
    </w:p>
    <w:p w:rsidR="009B7E4D" w:rsidRPr="009A0475" w:rsidRDefault="009B7E4D" w:rsidP="009A0475">
      <w:pPr>
        <w:adjustRightInd w:val="0"/>
        <w:snapToGrid w:val="0"/>
        <w:spacing w:line="360" w:lineRule="auto"/>
        <w:rPr>
          <w:rFonts w:ascii="Book Antiqua" w:eastAsia="宋体"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Comparison of the liver function between Group A and Group C</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Transient liver damage occurred in both groups at the 1</w:t>
      </w:r>
      <w:r w:rsidRPr="009A0475">
        <w:rPr>
          <w:rFonts w:ascii="Book Antiqua" w:eastAsia="宋体" w:hAnsi="Book Antiqua" w:cs="Times New Roman"/>
          <w:color w:val="000000" w:themeColor="text1"/>
          <w:sz w:val="24"/>
          <w:vertAlign w:val="superscript"/>
        </w:rPr>
        <w:t>st</w:t>
      </w:r>
      <w:r w:rsidRPr="009A0475">
        <w:rPr>
          <w:rFonts w:ascii="Book Antiqua" w:eastAsia="宋体" w:hAnsi="Book Antiqua" w:cs="Times New Roman"/>
          <w:color w:val="000000" w:themeColor="text1"/>
          <w:sz w:val="24"/>
        </w:rPr>
        <w:t xml:space="preserve"> week after treatment. Among them, patients in Group A had lower ALT, AST and </w:t>
      </w:r>
      <w:proofErr w:type="spellStart"/>
      <w:r w:rsidRPr="009A0475">
        <w:rPr>
          <w:rFonts w:ascii="Book Antiqua" w:eastAsia="宋体" w:hAnsi="Book Antiqua" w:cs="Times New Roman"/>
          <w:color w:val="000000" w:themeColor="text1"/>
          <w:sz w:val="24"/>
        </w:rPr>
        <w:t>TBiL</w:t>
      </w:r>
      <w:proofErr w:type="spellEnd"/>
      <w:r w:rsidRPr="009A0475">
        <w:rPr>
          <w:rFonts w:ascii="Book Antiqua" w:eastAsia="宋体" w:hAnsi="Book Antiqua" w:cs="Times New Roman"/>
          <w:color w:val="000000" w:themeColor="text1"/>
          <w:sz w:val="24"/>
        </w:rPr>
        <w:t xml:space="preserve"> compared with Group C (all </w:t>
      </w:r>
      <w:r w:rsidR="005F7722" w:rsidRPr="009A0475">
        <w:rPr>
          <w:rFonts w:ascii="Book Antiqua" w:eastAsia="宋体" w:hAnsi="Book Antiqua" w:cs="Times New Roman"/>
          <w:i/>
          <w:color w:val="000000" w:themeColor="text1"/>
          <w:sz w:val="24"/>
        </w:rPr>
        <w:t>P</w:t>
      </w:r>
      <w:r w:rsidR="005F7722"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&lt;</w:t>
      </w:r>
      <w:r w:rsidR="005F7722"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0.05</w:t>
      </w:r>
      <w:r w:rsidR="005F7722"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Table 3). Liver function-related indicators were improved in both groups at the 1</w:t>
      </w:r>
      <w:r w:rsidRPr="009A0475">
        <w:rPr>
          <w:rFonts w:ascii="Book Antiqua" w:eastAsia="宋体" w:hAnsi="Book Antiqua" w:cs="Times New Roman"/>
          <w:color w:val="000000" w:themeColor="text1"/>
          <w:sz w:val="24"/>
          <w:vertAlign w:val="superscript"/>
        </w:rPr>
        <w:t>st</w:t>
      </w:r>
      <w:r w:rsidRPr="009A0475">
        <w:rPr>
          <w:rFonts w:ascii="Book Antiqua" w:eastAsia="宋体" w:hAnsi="Book Antiqua" w:cs="Times New Roman"/>
          <w:color w:val="000000" w:themeColor="text1"/>
          <w:sz w:val="24"/>
        </w:rPr>
        <w:t xml:space="preserve"> month after treatment.</w:t>
      </w:r>
    </w:p>
    <w:p w:rsidR="009B7E4D" w:rsidRPr="009A0475" w:rsidRDefault="009B7E4D" w:rsidP="009A0475">
      <w:pPr>
        <w:adjustRightInd w:val="0"/>
        <w:snapToGrid w:val="0"/>
        <w:spacing w:line="360" w:lineRule="auto"/>
        <w:rPr>
          <w:rFonts w:ascii="Book Antiqua" w:eastAsia="宋体"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Analysis of post-treatment complications in Group A and Group C</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In Group A, 14 patients started to have fever at the 2</w:t>
      </w:r>
      <w:r w:rsidRPr="009A0475">
        <w:rPr>
          <w:rFonts w:ascii="Book Antiqua" w:eastAsia="宋体" w:hAnsi="Book Antiqua" w:cs="Times New Roman"/>
          <w:color w:val="000000" w:themeColor="text1"/>
          <w:sz w:val="24"/>
          <w:vertAlign w:val="superscript"/>
        </w:rPr>
        <w:t>nd</w:t>
      </w:r>
      <w:r w:rsidRPr="009A0475">
        <w:rPr>
          <w:rFonts w:ascii="Book Antiqua" w:eastAsia="宋体" w:hAnsi="Book Antiqua" w:cs="Times New Roman"/>
          <w:color w:val="000000" w:themeColor="text1"/>
          <w:sz w:val="24"/>
        </w:rPr>
        <w:t xml:space="preserve"> or 3</w:t>
      </w:r>
      <w:r w:rsidRPr="009A0475">
        <w:rPr>
          <w:rFonts w:ascii="Book Antiqua" w:eastAsia="宋体" w:hAnsi="Book Antiqua" w:cs="Times New Roman"/>
          <w:color w:val="000000" w:themeColor="text1"/>
          <w:sz w:val="24"/>
          <w:vertAlign w:val="superscript"/>
        </w:rPr>
        <w:t>rd</w:t>
      </w:r>
      <w:r w:rsidRPr="009A0475">
        <w:rPr>
          <w:rFonts w:ascii="Book Antiqua" w:eastAsia="宋体" w:hAnsi="Book Antiqua" w:cs="Times New Roman"/>
          <w:color w:val="000000" w:themeColor="text1"/>
          <w:sz w:val="24"/>
        </w:rPr>
        <w:t xml:space="preserve"> day after treatment, and 4 of them had a body temperature of more than 38.5 °C. They were given anti-infective and antipyretic treatments, and improved in 3-5 </w:t>
      </w:r>
      <w:r w:rsidR="00502664" w:rsidRPr="009A0475">
        <w:rPr>
          <w:rFonts w:ascii="Book Antiqua" w:eastAsia="宋体" w:hAnsi="Book Antiqua" w:cs="Times New Roman"/>
          <w:color w:val="000000" w:themeColor="text1"/>
          <w:sz w:val="24"/>
        </w:rPr>
        <w:t>d</w:t>
      </w:r>
      <w:r w:rsidRPr="009A0475">
        <w:rPr>
          <w:rFonts w:ascii="Book Antiqua" w:eastAsia="宋体" w:hAnsi="Book Antiqua" w:cs="Times New Roman"/>
          <w:color w:val="000000" w:themeColor="text1"/>
          <w:sz w:val="24"/>
        </w:rPr>
        <w:t xml:space="preserve">. Eleven patients had different degrees of post-embolic syndrome, 10 patients hepatic pain, 18 patients elevated transaminase, and 3 patients had ascites. All of them were effectively relieved after symptomatic treatment and liver protection treatment for one week. Serious complications such as needle-free transfer, peripheral organ damage, and biliary fistula were not found. In </w:t>
      </w:r>
      <w:r w:rsidRPr="009A0475">
        <w:rPr>
          <w:rFonts w:ascii="Book Antiqua" w:eastAsia="宋体" w:hAnsi="Book Antiqua" w:cs="Times New Roman"/>
          <w:color w:val="000000" w:themeColor="text1"/>
          <w:sz w:val="24"/>
        </w:rPr>
        <w:lastRenderedPageBreak/>
        <w:t xml:space="preserve">Group C, 21 patients developed infection, including 11 wound </w:t>
      </w:r>
      <w:r w:rsidR="00877FD5" w:rsidRPr="009A0475">
        <w:rPr>
          <w:rFonts w:ascii="Book Antiqua" w:eastAsia="宋体" w:hAnsi="Book Antiqua" w:cs="Times New Roman"/>
          <w:color w:val="000000" w:themeColor="text1"/>
          <w:sz w:val="24"/>
        </w:rPr>
        <w:t>infections</w:t>
      </w:r>
      <w:r w:rsidRPr="009A0475">
        <w:rPr>
          <w:rFonts w:ascii="Book Antiqua" w:eastAsia="宋体" w:hAnsi="Book Antiqua" w:cs="Times New Roman"/>
          <w:color w:val="000000" w:themeColor="text1"/>
          <w:sz w:val="24"/>
        </w:rPr>
        <w:t xml:space="preserve">, 6 pulmonary </w:t>
      </w:r>
      <w:r w:rsidR="00877FD5" w:rsidRPr="009A0475">
        <w:rPr>
          <w:rFonts w:ascii="Book Antiqua" w:eastAsia="宋体" w:hAnsi="Book Antiqua" w:cs="Times New Roman"/>
          <w:color w:val="000000" w:themeColor="text1"/>
          <w:sz w:val="24"/>
        </w:rPr>
        <w:t>infections</w:t>
      </w:r>
      <w:r w:rsidRPr="009A0475">
        <w:rPr>
          <w:rFonts w:ascii="Book Antiqua" w:eastAsia="宋体" w:hAnsi="Book Antiqua" w:cs="Times New Roman"/>
          <w:color w:val="000000" w:themeColor="text1"/>
          <w:sz w:val="24"/>
        </w:rPr>
        <w:t xml:space="preserve">, and 4 intestinal </w:t>
      </w:r>
      <w:r w:rsidR="00877FD5" w:rsidRPr="009A0475">
        <w:rPr>
          <w:rFonts w:ascii="Book Antiqua" w:eastAsia="宋体" w:hAnsi="Book Antiqua" w:cs="Times New Roman"/>
          <w:color w:val="000000" w:themeColor="text1"/>
          <w:sz w:val="24"/>
        </w:rPr>
        <w:t>infections</w:t>
      </w:r>
      <w:r w:rsidRPr="009A0475">
        <w:rPr>
          <w:rFonts w:ascii="Book Antiqua" w:eastAsia="宋体" w:hAnsi="Book Antiqua" w:cs="Times New Roman"/>
          <w:color w:val="000000" w:themeColor="text1"/>
          <w:sz w:val="24"/>
        </w:rPr>
        <w:t>. Six patients developed ascites. They were effectively relieved after the corresponding anti-infective treatment and liver protection treatment. No operational-related deaths occurred in Group A and Group C.</w:t>
      </w:r>
    </w:p>
    <w:p w:rsidR="009B7E4D" w:rsidRPr="009A0475" w:rsidRDefault="009B7E4D" w:rsidP="009A0475">
      <w:pPr>
        <w:adjustRightInd w:val="0"/>
        <w:snapToGrid w:val="0"/>
        <w:spacing w:line="360" w:lineRule="auto"/>
        <w:rPr>
          <w:rFonts w:ascii="Book Antiqua" w:eastAsia="宋体"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 xml:space="preserve">Long-term efficacy of Group A and Group C </w:t>
      </w:r>
    </w:p>
    <w:p w:rsidR="009B7E4D" w:rsidRPr="009A0475" w:rsidRDefault="00182A12" w:rsidP="009A0475">
      <w:pPr>
        <w:widowControl/>
        <w:adjustRightInd w:val="0"/>
        <w:snapToGrid w:val="0"/>
        <w:spacing w:line="360" w:lineRule="auto"/>
        <w:rPr>
          <w:rFonts w:ascii="Book Antiqua" w:eastAsia="宋体" w:hAnsi="Book Antiqua" w:cs="Times New Roman"/>
          <w:color w:val="000000" w:themeColor="text1"/>
          <w:kern w:val="0"/>
          <w:sz w:val="24"/>
          <w:lang w:bidi="ar"/>
        </w:rPr>
      </w:pPr>
      <w:r w:rsidRPr="009A0475">
        <w:rPr>
          <w:rFonts w:ascii="Book Antiqua" w:eastAsia="宋体" w:hAnsi="Book Antiqua" w:cs="Times New Roman"/>
          <w:color w:val="000000" w:themeColor="text1"/>
          <w:kern w:val="0"/>
          <w:sz w:val="24"/>
          <w:lang w:bidi="ar"/>
        </w:rPr>
        <w:t xml:space="preserve">Two patients in Group A were lost to follow-up. The average follow-up time was 30.9 ± 1.5 </w:t>
      </w:r>
      <w:proofErr w:type="gramStart"/>
      <w:r w:rsidR="00C17450" w:rsidRPr="009A0475">
        <w:rPr>
          <w:rFonts w:ascii="Book Antiqua" w:eastAsia="宋体" w:hAnsi="Book Antiqua" w:cs="Times New Roman"/>
          <w:color w:val="000000" w:themeColor="text1"/>
          <w:kern w:val="0"/>
          <w:sz w:val="24"/>
          <w:lang w:bidi="ar"/>
        </w:rPr>
        <w:t>mo</w:t>
      </w:r>
      <w:proofErr w:type="gramEnd"/>
      <w:r w:rsidRPr="009A0475">
        <w:rPr>
          <w:rFonts w:ascii="Book Antiqua" w:eastAsia="宋体" w:hAnsi="Book Antiqua" w:cs="Times New Roman"/>
          <w:color w:val="000000" w:themeColor="text1"/>
          <w:kern w:val="0"/>
          <w:sz w:val="24"/>
          <w:lang w:bidi="ar"/>
        </w:rPr>
        <w:t>. The OS rates at the 1</w:t>
      </w:r>
      <w:r w:rsidRPr="009A0475">
        <w:rPr>
          <w:rFonts w:ascii="Book Antiqua" w:eastAsia="宋体" w:hAnsi="Book Antiqua" w:cs="Times New Roman"/>
          <w:color w:val="000000" w:themeColor="text1"/>
          <w:kern w:val="0"/>
          <w:sz w:val="24"/>
          <w:vertAlign w:val="superscript"/>
          <w:lang w:bidi="ar"/>
        </w:rPr>
        <w:t>st</w:t>
      </w:r>
      <w:r w:rsidRPr="009A0475">
        <w:rPr>
          <w:rFonts w:ascii="Book Antiqua" w:eastAsia="宋体" w:hAnsi="Book Antiqua" w:cs="Times New Roman"/>
          <w:color w:val="000000" w:themeColor="text1"/>
          <w:kern w:val="0"/>
          <w:sz w:val="24"/>
          <w:lang w:bidi="ar"/>
        </w:rPr>
        <w:t>, 2</w:t>
      </w:r>
      <w:r w:rsidRPr="009A0475">
        <w:rPr>
          <w:rFonts w:ascii="Book Antiqua" w:eastAsia="宋体" w:hAnsi="Book Antiqua" w:cs="Times New Roman"/>
          <w:color w:val="000000" w:themeColor="text1"/>
          <w:kern w:val="0"/>
          <w:sz w:val="24"/>
          <w:vertAlign w:val="superscript"/>
          <w:lang w:bidi="ar"/>
        </w:rPr>
        <w:t>nd</w:t>
      </w:r>
      <w:r w:rsidRPr="009A0475">
        <w:rPr>
          <w:rFonts w:ascii="Book Antiqua" w:eastAsia="宋体" w:hAnsi="Book Antiqua" w:cs="Times New Roman"/>
          <w:color w:val="000000" w:themeColor="text1"/>
          <w:kern w:val="0"/>
          <w:sz w:val="24"/>
          <w:lang w:bidi="ar"/>
        </w:rPr>
        <w:t>, and 3</w:t>
      </w:r>
      <w:r w:rsidRPr="009A0475">
        <w:rPr>
          <w:rFonts w:ascii="Book Antiqua" w:eastAsia="宋体" w:hAnsi="Book Antiqua" w:cs="Times New Roman"/>
          <w:color w:val="000000" w:themeColor="text1"/>
          <w:kern w:val="0"/>
          <w:sz w:val="24"/>
          <w:vertAlign w:val="superscript"/>
          <w:lang w:bidi="ar"/>
        </w:rPr>
        <w:t>rd</w:t>
      </w:r>
      <w:r w:rsidRPr="009A0475">
        <w:rPr>
          <w:rFonts w:ascii="Book Antiqua" w:eastAsia="宋体" w:hAnsi="Book Antiqua" w:cs="Times New Roman"/>
          <w:color w:val="000000" w:themeColor="text1"/>
          <w:kern w:val="0"/>
          <w:sz w:val="24"/>
          <w:lang w:bidi="ar"/>
        </w:rPr>
        <w:t xml:space="preserve"> year after treatment was 97.5%, 84.7%, and 66.1%, respectively. The </w:t>
      </w:r>
      <w:r w:rsidRPr="009A0475">
        <w:rPr>
          <w:rFonts w:ascii="Book Antiqua" w:eastAsia="宋体" w:hAnsi="Book Antiqua" w:cs="Times New Roman"/>
          <w:color w:val="000000" w:themeColor="text1"/>
          <w:sz w:val="24"/>
        </w:rPr>
        <w:t>DFS</w:t>
      </w:r>
      <w:r w:rsidRPr="009A0475">
        <w:rPr>
          <w:rFonts w:ascii="Book Antiqua" w:eastAsia="宋体" w:hAnsi="Book Antiqua" w:cs="Times New Roman"/>
          <w:color w:val="000000" w:themeColor="text1"/>
          <w:kern w:val="0"/>
          <w:sz w:val="24"/>
          <w:lang w:bidi="ar"/>
        </w:rPr>
        <w:t xml:space="preserve"> rates were 75.0%, 51.7%, and 35.4%. A total of 13 patients died, including 6 cases of liver failure, 4 cases of hepatorenal syndrome, and 3 cases of upper gastrointestinal bleeding. In Group C, 3 patients were lost to follow-up. The average follow-up time was 32.3 ± 1.2 </w:t>
      </w:r>
      <w:proofErr w:type="gramStart"/>
      <w:r w:rsidR="004B7DBD" w:rsidRPr="009A0475">
        <w:rPr>
          <w:rFonts w:ascii="Book Antiqua" w:eastAsia="宋体" w:hAnsi="Book Antiqua" w:cs="Times New Roman"/>
          <w:color w:val="000000" w:themeColor="text1"/>
          <w:kern w:val="0"/>
          <w:sz w:val="24"/>
          <w:lang w:bidi="ar"/>
        </w:rPr>
        <w:t>mo</w:t>
      </w:r>
      <w:proofErr w:type="gramEnd"/>
      <w:r w:rsidRPr="009A0475">
        <w:rPr>
          <w:rFonts w:ascii="Book Antiqua" w:eastAsia="宋体" w:hAnsi="Book Antiqua" w:cs="Times New Roman"/>
          <w:color w:val="000000" w:themeColor="text1"/>
          <w:kern w:val="0"/>
          <w:sz w:val="24"/>
          <w:lang w:bidi="ar"/>
        </w:rPr>
        <w:t xml:space="preserve">. The OS </w:t>
      </w:r>
      <w:r w:rsidR="00B205F5" w:rsidRPr="009A0475">
        <w:rPr>
          <w:rFonts w:ascii="Book Antiqua" w:eastAsia="宋体" w:hAnsi="Book Antiqua" w:cs="Times New Roman"/>
          <w:color w:val="000000" w:themeColor="text1"/>
          <w:kern w:val="0"/>
          <w:sz w:val="24"/>
          <w:lang w:bidi="ar"/>
        </w:rPr>
        <w:t>rates were</w:t>
      </w:r>
      <w:r w:rsidRPr="009A0475">
        <w:rPr>
          <w:rFonts w:ascii="Book Antiqua" w:eastAsia="宋体" w:hAnsi="Book Antiqua" w:cs="Times New Roman"/>
          <w:color w:val="000000" w:themeColor="text1"/>
          <w:kern w:val="0"/>
          <w:sz w:val="24"/>
          <w:lang w:bidi="ar"/>
        </w:rPr>
        <w:t xml:space="preserve"> 90.0%, 79.7%, and 63.8%, and the DFS rates were 80.0%, 59, 7%, and 48.6%. A total of 14 patients died, including 8 patients with liver failure, 5 patients with hepatorenal syndrome, and 1 patient with upper gastrointestinal bleeding. Kaplan-Meier survival analysis revealed that the OS and DFS were similar between the two groups, and the differences were not statistically significant (OS: Log Rank</w:t>
      </w:r>
      <w:r w:rsidR="00902768"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902768"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 xml:space="preserve">0.121, </w:t>
      </w:r>
      <w:r w:rsidRPr="009A0475">
        <w:rPr>
          <w:rFonts w:ascii="Book Antiqua" w:eastAsia="宋体" w:hAnsi="Book Antiqua" w:cs="Times New Roman"/>
          <w:i/>
          <w:color w:val="000000" w:themeColor="text1"/>
          <w:kern w:val="0"/>
          <w:sz w:val="24"/>
          <w:lang w:bidi="ar"/>
        </w:rPr>
        <w:t>P</w:t>
      </w:r>
      <w:r w:rsidR="00902768"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902768"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 xml:space="preserve">0.728; DFS: </w:t>
      </w:r>
      <w:bookmarkStart w:id="3" w:name="OLE_LINK1"/>
      <w:r w:rsidRPr="009A0475">
        <w:rPr>
          <w:rFonts w:ascii="Book Antiqua" w:eastAsia="宋体" w:hAnsi="Book Antiqua" w:cs="Times New Roman"/>
          <w:color w:val="000000" w:themeColor="text1"/>
          <w:kern w:val="0"/>
          <w:sz w:val="24"/>
          <w:lang w:bidi="ar"/>
        </w:rPr>
        <w:t>Log Rank</w:t>
      </w:r>
      <w:r w:rsidR="00902768"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902768"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 xml:space="preserve">1.042, </w:t>
      </w:r>
      <w:r w:rsidR="00902768" w:rsidRPr="009A0475">
        <w:rPr>
          <w:rFonts w:ascii="Book Antiqua" w:eastAsia="宋体" w:hAnsi="Book Antiqua" w:cs="Times New Roman"/>
          <w:i/>
          <w:color w:val="000000" w:themeColor="text1"/>
          <w:kern w:val="0"/>
          <w:sz w:val="24"/>
          <w:lang w:bidi="ar"/>
        </w:rPr>
        <w:t>P</w:t>
      </w:r>
      <w:r w:rsidR="00902768"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902768"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0.307</w:t>
      </w:r>
      <w:bookmarkEnd w:id="3"/>
      <w:r w:rsidR="00902768"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Figure 6).</w:t>
      </w:r>
    </w:p>
    <w:p w:rsidR="009B7E4D" w:rsidRPr="009A0475" w:rsidRDefault="009B7E4D" w:rsidP="009A0475">
      <w:pPr>
        <w:adjustRightInd w:val="0"/>
        <w:snapToGrid w:val="0"/>
        <w:spacing w:line="360" w:lineRule="auto"/>
        <w:rPr>
          <w:rFonts w:ascii="Book Antiqua" w:eastAsia="宋体"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Comparison of the baseline data between Group A and Group B</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The tumor size of Group B was less than Group A (</w:t>
      </w:r>
      <w:r w:rsidRPr="009A0475">
        <w:rPr>
          <w:rFonts w:ascii="Book Antiqua" w:eastAsia="宋体" w:hAnsi="Book Antiqua" w:cs="Times New Roman"/>
          <w:i/>
          <w:color w:val="000000" w:themeColor="text1"/>
          <w:sz w:val="24"/>
        </w:rPr>
        <w:t>P</w:t>
      </w:r>
      <w:r w:rsidR="00742FEA"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&lt;</w:t>
      </w:r>
      <w:r w:rsidR="00742FEA"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 xml:space="preserve">0.05). The gender, age, number of tumors, Child-Pugh classification, AFP and liver function indexes were similar in the two groups. The differences were not statistically significant (all </w:t>
      </w:r>
      <w:r w:rsidR="00742FEA" w:rsidRPr="009A0475">
        <w:rPr>
          <w:rFonts w:ascii="Book Antiqua" w:eastAsia="宋体" w:hAnsi="Book Antiqua" w:cs="Times New Roman"/>
          <w:i/>
          <w:color w:val="000000" w:themeColor="text1"/>
          <w:sz w:val="24"/>
        </w:rPr>
        <w:t>P</w:t>
      </w:r>
      <w:r w:rsidR="00742FEA"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&gt;</w:t>
      </w:r>
      <w:r w:rsidR="00742FEA"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0.05</w:t>
      </w:r>
      <w:r w:rsidR="00742FEA"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Table 4).</w:t>
      </w:r>
    </w:p>
    <w:p w:rsidR="009B7E4D" w:rsidRPr="009A0475" w:rsidRDefault="009B7E4D" w:rsidP="009A0475">
      <w:pPr>
        <w:adjustRightInd w:val="0"/>
        <w:snapToGrid w:val="0"/>
        <w:spacing w:line="360" w:lineRule="auto"/>
        <w:ind w:firstLineChars="200" w:firstLine="480"/>
        <w:rPr>
          <w:rFonts w:ascii="Book Antiqua" w:eastAsia="宋体"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Long-term efficacy of Group A and Group B</w:t>
      </w:r>
    </w:p>
    <w:p w:rsidR="009B7E4D" w:rsidRPr="009A0475" w:rsidRDefault="00182A12" w:rsidP="009A0475">
      <w:pPr>
        <w:widowControl/>
        <w:adjustRightInd w:val="0"/>
        <w:snapToGrid w:val="0"/>
        <w:spacing w:line="360" w:lineRule="auto"/>
        <w:rPr>
          <w:rFonts w:ascii="Book Antiqua" w:eastAsia="宋体" w:hAnsi="Book Antiqua" w:cs="Times New Roman"/>
          <w:color w:val="000000" w:themeColor="text1"/>
          <w:kern w:val="0"/>
          <w:sz w:val="24"/>
          <w:lang w:bidi="ar"/>
        </w:rPr>
      </w:pPr>
      <w:r w:rsidRPr="009A0475">
        <w:rPr>
          <w:rFonts w:ascii="Book Antiqua" w:eastAsia="宋体" w:hAnsi="Book Antiqua" w:cs="Times New Roman"/>
          <w:color w:val="000000" w:themeColor="text1"/>
          <w:kern w:val="0"/>
          <w:sz w:val="24"/>
          <w:lang w:bidi="ar"/>
        </w:rPr>
        <w:t>Two patients in Group B were lost to follow-up. The average follow-up time was 31.2</w:t>
      </w:r>
      <w:r w:rsidR="008442FD"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8442FD"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 xml:space="preserve">1.4 </w:t>
      </w:r>
      <w:proofErr w:type="gramStart"/>
      <w:r w:rsidR="008442FD" w:rsidRPr="009A0475">
        <w:rPr>
          <w:rFonts w:ascii="Book Antiqua" w:eastAsia="宋体" w:hAnsi="Book Antiqua" w:cs="Times New Roman"/>
          <w:color w:val="000000" w:themeColor="text1"/>
          <w:kern w:val="0"/>
          <w:sz w:val="24"/>
          <w:lang w:bidi="ar"/>
        </w:rPr>
        <w:t>mo</w:t>
      </w:r>
      <w:proofErr w:type="gramEnd"/>
      <w:r w:rsidRPr="009A0475">
        <w:rPr>
          <w:rFonts w:ascii="Book Antiqua" w:eastAsia="宋体" w:hAnsi="Book Antiqua" w:cs="Times New Roman"/>
          <w:color w:val="000000" w:themeColor="text1"/>
          <w:kern w:val="0"/>
          <w:sz w:val="24"/>
          <w:lang w:bidi="ar"/>
        </w:rPr>
        <w:t>. The OS rates at the 1</w:t>
      </w:r>
      <w:r w:rsidRPr="009A0475">
        <w:rPr>
          <w:rFonts w:ascii="Book Antiqua" w:eastAsia="宋体" w:hAnsi="Book Antiqua" w:cs="Times New Roman"/>
          <w:color w:val="000000" w:themeColor="text1"/>
          <w:kern w:val="0"/>
          <w:sz w:val="24"/>
          <w:vertAlign w:val="superscript"/>
          <w:lang w:bidi="ar"/>
        </w:rPr>
        <w:t>st</w:t>
      </w:r>
      <w:r w:rsidRPr="009A0475">
        <w:rPr>
          <w:rFonts w:ascii="Book Antiqua" w:eastAsia="宋体" w:hAnsi="Book Antiqua" w:cs="Times New Roman"/>
          <w:color w:val="000000" w:themeColor="text1"/>
          <w:kern w:val="0"/>
          <w:sz w:val="24"/>
          <w:lang w:bidi="ar"/>
        </w:rPr>
        <w:t>, 2</w:t>
      </w:r>
      <w:r w:rsidRPr="009A0475">
        <w:rPr>
          <w:rFonts w:ascii="Book Antiqua" w:eastAsia="宋体" w:hAnsi="Book Antiqua" w:cs="Times New Roman"/>
          <w:color w:val="000000" w:themeColor="text1"/>
          <w:kern w:val="0"/>
          <w:sz w:val="24"/>
          <w:vertAlign w:val="superscript"/>
          <w:lang w:bidi="ar"/>
        </w:rPr>
        <w:t>nd</w:t>
      </w:r>
      <w:r w:rsidRPr="009A0475">
        <w:rPr>
          <w:rFonts w:ascii="Book Antiqua" w:eastAsia="宋体" w:hAnsi="Book Antiqua" w:cs="Times New Roman"/>
          <w:color w:val="000000" w:themeColor="text1"/>
          <w:kern w:val="0"/>
          <w:sz w:val="24"/>
          <w:lang w:bidi="ar"/>
        </w:rPr>
        <w:t>, and 3</w:t>
      </w:r>
      <w:r w:rsidRPr="009A0475">
        <w:rPr>
          <w:rFonts w:ascii="Book Antiqua" w:eastAsia="宋体" w:hAnsi="Book Antiqua" w:cs="Times New Roman"/>
          <w:color w:val="000000" w:themeColor="text1"/>
          <w:kern w:val="0"/>
          <w:sz w:val="24"/>
          <w:vertAlign w:val="superscript"/>
          <w:lang w:bidi="ar"/>
        </w:rPr>
        <w:t>rd</w:t>
      </w:r>
      <w:r w:rsidRPr="009A0475">
        <w:rPr>
          <w:rFonts w:ascii="Book Antiqua" w:eastAsia="宋体" w:hAnsi="Book Antiqua" w:cs="Times New Roman"/>
          <w:color w:val="000000" w:themeColor="text1"/>
          <w:kern w:val="0"/>
          <w:sz w:val="24"/>
          <w:lang w:bidi="ar"/>
        </w:rPr>
        <w:t xml:space="preserve"> year after treatment was 90%, 82.3%, and 66.4%, respectively. The OS rates in Group A and Group B </w:t>
      </w:r>
      <w:r w:rsidRPr="009A0475">
        <w:rPr>
          <w:rFonts w:ascii="Book Antiqua" w:eastAsia="宋体" w:hAnsi="Book Antiqua" w:cs="Times New Roman"/>
          <w:color w:val="000000" w:themeColor="text1"/>
          <w:kern w:val="0"/>
          <w:sz w:val="24"/>
          <w:lang w:bidi="ar"/>
        </w:rPr>
        <w:lastRenderedPageBreak/>
        <w:t>were similar, and the difference was not statistically significant (Log Rank</w:t>
      </w:r>
      <w:r w:rsidR="00B75F27"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B75F27"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 xml:space="preserve">0.017, </w:t>
      </w:r>
      <w:r w:rsidRPr="009A0475">
        <w:rPr>
          <w:rFonts w:ascii="Book Antiqua" w:eastAsia="宋体" w:hAnsi="Book Antiqua" w:cs="Times New Roman"/>
          <w:i/>
          <w:color w:val="000000" w:themeColor="text1"/>
          <w:kern w:val="0"/>
          <w:sz w:val="24"/>
          <w:lang w:bidi="ar"/>
        </w:rPr>
        <w:t>P</w:t>
      </w:r>
      <w:r w:rsidR="00B75F27"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B75F27"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0.897). The DFS rates were 50%, 31.6%, and 17.2%, respectively, which was lower than that of Group A (Log Rank</w:t>
      </w:r>
      <w:r w:rsidR="00B75F27"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B75F27"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 xml:space="preserve">6.123, </w:t>
      </w:r>
      <w:r w:rsidRPr="009A0475">
        <w:rPr>
          <w:rFonts w:ascii="Book Antiqua" w:eastAsia="宋体" w:hAnsi="Book Antiqua" w:cs="Times New Roman"/>
          <w:i/>
          <w:color w:val="000000" w:themeColor="text1"/>
          <w:kern w:val="0"/>
          <w:sz w:val="24"/>
          <w:lang w:bidi="ar"/>
        </w:rPr>
        <w:t>P</w:t>
      </w:r>
      <w:r w:rsidR="00B75F27"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B75F27"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0.013</w:t>
      </w:r>
      <w:r w:rsidR="00B75F27"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Figure 7). A total of 13 patients died, including 8 patients with liver failure and 5 patients with hepatorenal syndrome.</w:t>
      </w:r>
    </w:p>
    <w:p w:rsidR="009B7E4D" w:rsidRPr="009A0475" w:rsidRDefault="009B7E4D" w:rsidP="009A0475">
      <w:pPr>
        <w:adjustRightInd w:val="0"/>
        <w:snapToGrid w:val="0"/>
        <w:spacing w:line="360" w:lineRule="auto"/>
        <w:rPr>
          <w:rFonts w:ascii="Book Antiqua" w:eastAsia="宋体" w:hAnsi="Book Antiqua" w:cs="Times New Roman"/>
          <w:color w:val="000000" w:themeColor="text1"/>
          <w:sz w:val="24"/>
        </w:rPr>
      </w:pPr>
    </w:p>
    <w:p w:rsidR="009B7E4D" w:rsidRPr="009A0475" w:rsidRDefault="00182A12" w:rsidP="009A0475">
      <w:pPr>
        <w:widowControl/>
        <w:adjustRightInd w:val="0"/>
        <w:snapToGrid w:val="0"/>
        <w:spacing w:line="360" w:lineRule="auto"/>
        <w:rPr>
          <w:rFonts w:ascii="Book Antiqua" w:eastAsia="新宋体" w:hAnsi="Book Antiqua" w:cs="Times New Roman"/>
          <w:b/>
          <w:bCs/>
          <w:color w:val="000000" w:themeColor="text1"/>
          <w:sz w:val="24"/>
          <w:u w:val="single"/>
        </w:rPr>
      </w:pPr>
      <w:r w:rsidRPr="009A0475">
        <w:rPr>
          <w:rFonts w:ascii="Book Antiqua" w:eastAsia="新宋体" w:hAnsi="Book Antiqua" w:cs="Times New Roman"/>
          <w:b/>
          <w:bCs/>
          <w:color w:val="000000" w:themeColor="text1"/>
          <w:sz w:val="24"/>
          <w:u w:val="single"/>
        </w:rPr>
        <w:t>DISCUSSION</w:t>
      </w:r>
    </w:p>
    <w:p w:rsidR="00607188"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 xml:space="preserve">Due to the hidden onset of HCC, only 30% of patients have the chance of </w:t>
      </w:r>
      <w:proofErr w:type="gramStart"/>
      <w:r w:rsidRPr="009A0475">
        <w:rPr>
          <w:rFonts w:ascii="Book Antiqua" w:eastAsia="宋体" w:hAnsi="Book Antiqua" w:cs="Times New Roman"/>
          <w:color w:val="000000" w:themeColor="text1"/>
          <w:sz w:val="24"/>
        </w:rPr>
        <w:t>hepatectomy</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21]</w:t>
      </w:r>
      <w:r w:rsidRPr="009A0475">
        <w:rPr>
          <w:rFonts w:ascii="Book Antiqua" w:eastAsia="宋体" w:hAnsi="Book Antiqua" w:cs="Times New Roman"/>
          <w:color w:val="000000" w:themeColor="text1"/>
          <w:sz w:val="24"/>
        </w:rPr>
        <w:t xml:space="preserve">. The treatment after recurrence is also a major problem since the recurrence rate of HCC is </w:t>
      </w:r>
      <w:proofErr w:type="gramStart"/>
      <w:r w:rsidRPr="009A0475">
        <w:rPr>
          <w:rFonts w:ascii="Book Antiqua" w:eastAsia="宋体" w:hAnsi="Book Antiqua" w:cs="Times New Roman"/>
          <w:color w:val="000000" w:themeColor="text1"/>
          <w:sz w:val="24"/>
        </w:rPr>
        <w:t>higher</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22]</w:t>
      </w:r>
      <w:r w:rsidRPr="009A0475">
        <w:rPr>
          <w:rFonts w:ascii="Book Antiqua" w:eastAsia="宋体" w:hAnsi="Book Antiqua" w:cs="Times New Roman"/>
          <w:color w:val="000000" w:themeColor="text1"/>
          <w:sz w:val="24"/>
        </w:rPr>
        <w:t xml:space="preserve">. Ultrasound-guided RFA is widely used as an effective minimally invasive interventional </w:t>
      </w:r>
      <w:proofErr w:type="gramStart"/>
      <w:r w:rsidRPr="009A0475">
        <w:rPr>
          <w:rFonts w:ascii="Book Antiqua" w:eastAsia="宋体" w:hAnsi="Book Antiqua" w:cs="Times New Roman"/>
          <w:color w:val="000000" w:themeColor="text1"/>
          <w:sz w:val="24"/>
        </w:rPr>
        <w:t>treatment</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23]</w:t>
      </w:r>
      <w:r w:rsidRPr="009A0475">
        <w:rPr>
          <w:rFonts w:ascii="Book Antiqua" w:eastAsia="宋体" w:hAnsi="Book Antiqua" w:cs="Times New Roman"/>
          <w:color w:val="000000" w:themeColor="text1"/>
          <w:sz w:val="24"/>
        </w:rPr>
        <w:t xml:space="preserve">. It is simple, reproducible, and has few serious post-treatment </w:t>
      </w:r>
      <w:proofErr w:type="gramStart"/>
      <w:r w:rsidRPr="009A0475">
        <w:rPr>
          <w:rFonts w:ascii="Book Antiqua" w:eastAsia="宋体" w:hAnsi="Book Antiqua" w:cs="Times New Roman"/>
          <w:color w:val="000000" w:themeColor="text1"/>
          <w:sz w:val="24"/>
        </w:rPr>
        <w:t>complications</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24]</w:t>
      </w:r>
      <w:r w:rsidRPr="009A0475">
        <w:rPr>
          <w:rFonts w:ascii="Book Antiqua" w:eastAsia="宋体" w:hAnsi="Book Antiqua" w:cs="Times New Roman"/>
          <w:color w:val="000000" w:themeColor="text1"/>
          <w:sz w:val="24"/>
        </w:rPr>
        <w:t>. However, since most RF needles can only ablate 4-5</w:t>
      </w:r>
      <w:r w:rsidR="00607188"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cm spherical necrosis areas, the ablation effect is satisfied only if the tumor diameter is less than 3</w:t>
      </w:r>
      <w:r w:rsidR="0097268A"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cm. The difficulty of RFA will be significantly increased if the tumor diameter increases,</w:t>
      </w:r>
      <w:r w:rsidR="001E3BE2"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 xml:space="preserve">and multiple needles and points must be required for complete </w:t>
      </w:r>
      <w:proofErr w:type="gramStart"/>
      <w:r w:rsidRPr="009A0475">
        <w:rPr>
          <w:rFonts w:ascii="Book Antiqua" w:eastAsia="宋体" w:hAnsi="Book Antiqua" w:cs="Times New Roman"/>
          <w:color w:val="000000" w:themeColor="text1"/>
          <w:sz w:val="24"/>
        </w:rPr>
        <w:t>ablation</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25]</w:t>
      </w:r>
      <w:r w:rsidRPr="009A0475">
        <w:rPr>
          <w:rFonts w:ascii="Book Antiqua" w:eastAsia="宋体" w:hAnsi="Book Antiqua" w:cs="Times New Roman"/>
          <w:color w:val="000000" w:themeColor="text1"/>
          <w:sz w:val="24"/>
        </w:rPr>
        <w:t xml:space="preserve">. Mazzaferro </w:t>
      </w:r>
      <w:r w:rsidRPr="009A0475">
        <w:rPr>
          <w:rFonts w:ascii="Book Antiqua" w:eastAsia="宋体" w:hAnsi="Book Antiqua" w:cs="Times New Roman"/>
          <w:i/>
          <w:color w:val="000000" w:themeColor="text1"/>
          <w:sz w:val="24"/>
        </w:rPr>
        <w:t xml:space="preserve">et </w:t>
      </w:r>
      <w:proofErr w:type="gramStart"/>
      <w:r w:rsidRPr="009A0475">
        <w:rPr>
          <w:rFonts w:ascii="Book Antiqua" w:eastAsia="宋体" w:hAnsi="Book Antiqua" w:cs="Times New Roman"/>
          <w:i/>
          <w:color w:val="000000" w:themeColor="text1"/>
          <w:sz w:val="24"/>
        </w:rPr>
        <w:t>al</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26]</w:t>
      </w:r>
      <w:r w:rsidRPr="009A0475">
        <w:rPr>
          <w:rFonts w:ascii="Book Antiqua" w:eastAsia="宋体" w:hAnsi="Book Antiqua" w:cs="Times New Roman"/>
          <w:color w:val="000000" w:themeColor="text1"/>
          <w:sz w:val="24"/>
        </w:rPr>
        <w:t xml:space="preserve"> indicated that the advantages of hepatectomy over RFA are mainly focus on tumors with a diameter of 3-5 cm. This is because RFA is more likely to leave local tumor lesions during tumor ablation of 3-5 cm in diameter.</w:t>
      </w:r>
    </w:p>
    <w:p w:rsidR="00350FC8" w:rsidRPr="009A0475" w:rsidRDefault="00182A12" w:rsidP="009A0475">
      <w:pPr>
        <w:adjustRightInd w:val="0"/>
        <w:snapToGrid w:val="0"/>
        <w:spacing w:line="360" w:lineRule="auto"/>
        <w:ind w:firstLineChars="100" w:firstLine="240"/>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 xml:space="preserve">TACE before RFA can effectively reduce the residual of active tissue after </w:t>
      </w:r>
      <w:proofErr w:type="gramStart"/>
      <w:r w:rsidRPr="009A0475">
        <w:rPr>
          <w:rFonts w:ascii="Book Antiqua" w:eastAsia="宋体" w:hAnsi="Book Antiqua" w:cs="Times New Roman"/>
          <w:color w:val="000000" w:themeColor="text1"/>
          <w:sz w:val="24"/>
        </w:rPr>
        <w:t>RFA</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27]</w:t>
      </w:r>
      <w:r w:rsidRPr="009A0475">
        <w:rPr>
          <w:rFonts w:ascii="Book Antiqua" w:eastAsia="宋体" w:hAnsi="Book Antiqua" w:cs="Times New Roman"/>
          <w:color w:val="000000" w:themeColor="text1"/>
          <w:sz w:val="24"/>
        </w:rPr>
        <w:t xml:space="preserve">. The study by Kim </w:t>
      </w:r>
      <w:r w:rsidRPr="009A0475">
        <w:rPr>
          <w:rFonts w:ascii="Book Antiqua" w:eastAsia="宋体" w:hAnsi="Book Antiqua" w:cs="Times New Roman"/>
          <w:i/>
          <w:color w:val="000000" w:themeColor="text1"/>
          <w:sz w:val="24"/>
        </w:rPr>
        <w:t xml:space="preserve">et </w:t>
      </w:r>
      <w:proofErr w:type="gramStart"/>
      <w:r w:rsidRPr="009A0475">
        <w:rPr>
          <w:rFonts w:ascii="Book Antiqua" w:eastAsia="宋体" w:hAnsi="Book Antiqua" w:cs="Times New Roman"/>
          <w:i/>
          <w:color w:val="000000" w:themeColor="text1"/>
          <w:sz w:val="24"/>
        </w:rPr>
        <w:t>al</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28]</w:t>
      </w:r>
      <w:r w:rsidRPr="009A0475">
        <w:rPr>
          <w:rFonts w:ascii="Book Antiqua" w:eastAsia="宋体" w:hAnsi="Book Antiqua" w:cs="Times New Roman"/>
          <w:color w:val="000000" w:themeColor="text1"/>
          <w:sz w:val="24"/>
        </w:rPr>
        <w:t xml:space="preserve"> revealed that when RFA combined with TACE was used in the treatment of HCC with a maximum diameter of 3-5 cm, the local tumor progression rate was significantly lower than that of RFA alone. </w:t>
      </w:r>
      <w:proofErr w:type="spellStart"/>
      <w:r w:rsidRPr="009A0475">
        <w:rPr>
          <w:rFonts w:ascii="Book Antiqua" w:eastAsia="宋体" w:hAnsi="Book Antiqua" w:cs="Times New Roman"/>
          <w:color w:val="000000" w:themeColor="text1"/>
          <w:sz w:val="24"/>
        </w:rPr>
        <w:t>Iezzi</w:t>
      </w:r>
      <w:proofErr w:type="spellEnd"/>
      <w:r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i/>
          <w:color w:val="000000" w:themeColor="text1"/>
          <w:sz w:val="24"/>
        </w:rPr>
        <w:t xml:space="preserve">et </w:t>
      </w:r>
      <w:proofErr w:type="gramStart"/>
      <w:r w:rsidRPr="009A0475">
        <w:rPr>
          <w:rFonts w:ascii="Book Antiqua" w:eastAsia="宋体" w:hAnsi="Book Antiqua" w:cs="Times New Roman"/>
          <w:i/>
          <w:color w:val="000000" w:themeColor="text1"/>
          <w:sz w:val="24"/>
        </w:rPr>
        <w:t>al</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29]</w:t>
      </w:r>
      <w:r w:rsidRPr="009A0475">
        <w:rPr>
          <w:rFonts w:ascii="Book Antiqua" w:eastAsia="宋体" w:hAnsi="Book Antiqua" w:cs="Times New Roman"/>
          <w:color w:val="000000" w:themeColor="text1"/>
          <w:sz w:val="24"/>
        </w:rPr>
        <w:t xml:space="preserve"> reported that for patients with HCC</w:t>
      </w:r>
      <w:r w:rsidR="00350FC8"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&gt; 3</w:t>
      </w:r>
      <w:r w:rsidR="00B84C31">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 xml:space="preserve">cm, the long-term survival of RFA combined with TACE was better than that of TACE or RFA alone. It is worth noting that the traditional emulsion has poor stability, and the chemotherapeutic drugs are easily diffused into the patient's peripheral circulatory system, resulting in an uncontrolled local release of the drug, and easily reducing the local treatment effect and aggravating the systemic adverse reactions of the chemotherapeutic </w:t>
      </w:r>
      <w:proofErr w:type="gramStart"/>
      <w:r w:rsidRPr="009A0475">
        <w:rPr>
          <w:rFonts w:ascii="Book Antiqua" w:eastAsia="宋体" w:hAnsi="Book Antiqua" w:cs="Times New Roman"/>
          <w:color w:val="000000" w:themeColor="text1"/>
          <w:sz w:val="24"/>
        </w:rPr>
        <w:t>drugs</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30]</w:t>
      </w:r>
      <w:r w:rsidRPr="009A0475">
        <w:rPr>
          <w:rFonts w:ascii="Book Antiqua" w:eastAsia="宋体" w:hAnsi="Book Antiqua" w:cs="Times New Roman"/>
          <w:color w:val="000000" w:themeColor="text1"/>
          <w:sz w:val="24"/>
        </w:rPr>
        <w:t>.</w:t>
      </w:r>
    </w:p>
    <w:p w:rsidR="00350FC8" w:rsidRPr="009A0475" w:rsidRDefault="00182A12" w:rsidP="009A0475">
      <w:pPr>
        <w:adjustRightInd w:val="0"/>
        <w:snapToGrid w:val="0"/>
        <w:spacing w:line="360" w:lineRule="auto"/>
        <w:ind w:firstLineChars="100" w:firstLine="240"/>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lastRenderedPageBreak/>
        <w:t xml:space="preserve">The development of DEB-TACE solves these two </w:t>
      </w:r>
      <w:proofErr w:type="gramStart"/>
      <w:r w:rsidRPr="009A0475">
        <w:rPr>
          <w:rFonts w:ascii="Book Antiqua" w:eastAsia="宋体" w:hAnsi="Book Antiqua" w:cs="Times New Roman"/>
          <w:color w:val="000000" w:themeColor="text1"/>
          <w:sz w:val="24"/>
        </w:rPr>
        <w:t>problems</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31]</w:t>
      </w:r>
      <w:r w:rsidRPr="009A0475">
        <w:rPr>
          <w:rFonts w:ascii="Book Antiqua" w:eastAsia="宋体" w:hAnsi="Book Antiqua" w:cs="Times New Roman"/>
          <w:color w:val="000000" w:themeColor="text1"/>
          <w:sz w:val="24"/>
        </w:rPr>
        <w:t xml:space="preserve">. Compared with traditional TACE embolic material (lipiodol), DEB-TACE has the advantage of sustained and slow release. After the drug-loaded microspheres enter the nourishing artery, the loaded drug can be released for up to two weeks, which allows it to maintain a high local concentration in tumor cells and prolong the effect of chemotherapy drugs on tumor </w:t>
      </w:r>
      <w:proofErr w:type="gramStart"/>
      <w:r w:rsidRPr="009A0475">
        <w:rPr>
          <w:rFonts w:ascii="Book Antiqua" w:eastAsia="宋体" w:hAnsi="Book Antiqua" w:cs="Times New Roman"/>
          <w:color w:val="000000" w:themeColor="text1"/>
          <w:sz w:val="24"/>
        </w:rPr>
        <w:t>cells</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32]</w:t>
      </w:r>
      <w:r w:rsidRPr="009A0475">
        <w:rPr>
          <w:rFonts w:ascii="Book Antiqua" w:eastAsia="宋体" w:hAnsi="Book Antiqua" w:cs="Times New Roman"/>
          <w:color w:val="000000" w:themeColor="text1"/>
          <w:sz w:val="24"/>
        </w:rPr>
        <w:t xml:space="preserve">. In addition, the good deformation ability of the drug-loaded microsphere makes it possible to adhere to the blood vessels to achieve a complete embolization. Meanwhile, the accumulation of chemotherapeutic drugs at the proximal or distal end of the blood vessel is avoided, reducing the incidence of adverse drug </w:t>
      </w:r>
      <w:proofErr w:type="gramStart"/>
      <w:r w:rsidRPr="009A0475">
        <w:rPr>
          <w:rFonts w:ascii="Book Antiqua" w:eastAsia="宋体" w:hAnsi="Book Antiqua" w:cs="Times New Roman"/>
          <w:color w:val="000000" w:themeColor="text1"/>
          <w:sz w:val="24"/>
        </w:rPr>
        <w:t>reactions</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33-35]</w:t>
      </w:r>
      <w:r w:rsidRPr="009A0475">
        <w:rPr>
          <w:rFonts w:ascii="Book Antiqua" w:eastAsia="宋体" w:hAnsi="Book Antiqua" w:cs="Times New Roman"/>
          <w:color w:val="000000" w:themeColor="text1"/>
          <w:sz w:val="24"/>
        </w:rPr>
        <w:t xml:space="preserve">. Moreover, the drug dose carried by the microspheres is much larger than that of lipiodol, so DEB-TACE can reach higher chemotherapeutic drug concentrations in tumor tissues, while ensuring lower concentrations in the systemic </w:t>
      </w:r>
      <w:proofErr w:type="gramStart"/>
      <w:r w:rsidRPr="009A0475">
        <w:rPr>
          <w:rFonts w:ascii="Book Antiqua" w:eastAsia="宋体" w:hAnsi="Book Antiqua" w:cs="Times New Roman"/>
          <w:color w:val="000000" w:themeColor="text1"/>
          <w:sz w:val="24"/>
        </w:rPr>
        <w:t>circulation</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36]</w:t>
      </w:r>
      <w:r w:rsidRPr="009A0475">
        <w:rPr>
          <w:rFonts w:ascii="Book Antiqua" w:eastAsia="宋体" w:hAnsi="Book Antiqua" w:cs="Times New Roman"/>
          <w:color w:val="000000" w:themeColor="text1"/>
          <w:sz w:val="24"/>
        </w:rPr>
        <w:t xml:space="preserve">. Compared with traditional TACE, DEB-TACE has higher disease control rate and overall survival </w:t>
      </w:r>
      <w:proofErr w:type="gramStart"/>
      <w:r w:rsidRPr="009A0475">
        <w:rPr>
          <w:rFonts w:ascii="Book Antiqua" w:eastAsia="宋体" w:hAnsi="Book Antiqua" w:cs="Times New Roman"/>
          <w:color w:val="000000" w:themeColor="text1"/>
          <w:sz w:val="24"/>
        </w:rPr>
        <w:t>rate</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37]</w:t>
      </w:r>
      <w:r w:rsidRPr="009A0475">
        <w:rPr>
          <w:rFonts w:ascii="Book Antiqua" w:eastAsia="宋体" w:hAnsi="Book Antiqua" w:cs="Times New Roman"/>
          <w:color w:val="000000" w:themeColor="text1"/>
          <w:sz w:val="24"/>
        </w:rPr>
        <w:t xml:space="preserve">. The </w:t>
      </w:r>
      <w:r w:rsidR="00350FC8" w:rsidRPr="009A0475">
        <w:rPr>
          <w:rFonts w:ascii="Book Antiqua" w:eastAsia="宋体" w:hAnsi="Book Antiqua" w:cs="Times New Roman"/>
          <w:color w:val="000000" w:themeColor="text1"/>
          <w:sz w:val="24"/>
        </w:rPr>
        <w:t xml:space="preserve">study </w:t>
      </w:r>
      <w:r w:rsidRPr="009A0475">
        <w:rPr>
          <w:rFonts w:ascii="Book Antiqua" w:eastAsia="宋体" w:hAnsi="Book Antiqua" w:cs="Times New Roman"/>
          <w:color w:val="000000" w:themeColor="text1"/>
          <w:sz w:val="24"/>
        </w:rPr>
        <w:t xml:space="preserve">by Xiang </w:t>
      </w:r>
      <w:r w:rsidRPr="009A0475">
        <w:rPr>
          <w:rFonts w:ascii="Book Antiqua" w:eastAsia="宋体" w:hAnsi="Book Antiqua" w:cs="Times New Roman"/>
          <w:i/>
          <w:color w:val="000000" w:themeColor="text1"/>
          <w:sz w:val="24"/>
        </w:rPr>
        <w:t xml:space="preserve">et </w:t>
      </w:r>
      <w:proofErr w:type="gramStart"/>
      <w:r w:rsidRPr="009A0475">
        <w:rPr>
          <w:rFonts w:ascii="Book Antiqua" w:eastAsia="宋体" w:hAnsi="Book Antiqua" w:cs="Times New Roman"/>
          <w:i/>
          <w:color w:val="000000" w:themeColor="text1"/>
          <w:sz w:val="24"/>
        </w:rPr>
        <w:t>al</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38]</w:t>
      </w:r>
      <w:r w:rsidRPr="009A0475">
        <w:rPr>
          <w:rFonts w:ascii="Book Antiqua" w:eastAsia="宋体" w:hAnsi="Book Antiqua" w:cs="Times New Roman"/>
          <w:color w:val="000000" w:themeColor="text1"/>
          <w:sz w:val="24"/>
        </w:rPr>
        <w:t xml:space="preserve"> reported that DEB-TACE treatment does not aggravate liver toxicity in patients compared to traditional TACE treatment. Song </w:t>
      </w:r>
      <w:r w:rsidRPr="009A0475">
        <w:rPr>
          <w:rFonts w:ascii="Book Antiqua" w:eastAsia="宋体" w:hAnsi="Book Antiqua" w:cs="Times New Roman"/>
          <w:i/>
          <w:color w:val="000000" w:themeColor="text1"/>
          <w:sz w:val="24"/>
        </w:rPr>
        <w:t xml:space="preserve">et </w:t>
      </w:r>
      <w:proofErr w:type="gramStart"/>
      <w:r w:rsidRPr="009A0475">
        <w:rPr>
          <w:rFonts w:ascii="Book Antiqua" w:eastAsia="宋体" w:hAnsi="Book Antiqua" w:cs="Times New Roman"/>
          <w:i/>
          <w:color w:val="000000" w:themeColor="text1"/>
          <w:sz w:val="24"/>
        </w:rPr>
        <w:t>al</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39]</w:t>
      </w:r>
      <w:r w:rsidRPr="009A0475">
        <w:rPr>
          <w:rFonts w:ascii="Book Antiqua" w:eastAsia="宋体" w:hAnsi="Book Antiqua" w:cs="Times New Roman"/>
          <w:color w:val="000000" w:themeColor="text1"/>
          <w:sz w:val="24"/>
        </w:rPr>
        <w:t xml:space="preserve"> found that DEB-TACE had less common adverse reactions than traditional TACE. They indicated that HCC patients have better tolerance to DEB-TACE treatment.</w:t>
      </w:r>
    </w:p>
    <w:p w:rsidR="009B7E4D" w:rsidRPr="009A0475" w:rsidRDefault="00182A12" w:rsidP="009A0475">
      <w:pPr>
        <w:adjustRightInd w:val="0"/>
        <w:snapToGrid w:val="0"/>
        <w:spacing w:line="360" w:lineRule="auto"/>
        <w:ind w:firstLineChars="100" w:firstLine="240"/>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 xml:space="preserve">Studies have shown that the synergistic effect of DEB-TACE and RFA has a powerful anti-cancer </w:t>
      </w:r>
      <w:proofErr w:type="gramStart"/>
      <w:r w:rsidRPr="009A0475">
        <w:rPr>
          <w:rFonts w:ascii="Book Antiqua" w:eastAsia="宋体" w:hAnsi="Book Antiqua" w:cs="Times New Roman"/>
          <w:color w:val="000000" w:themeColor="text1"/>
          <w:sz w:val="24"/>
        </w:rPr>
        <w:t>effect</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40]</w:t>
      </w:r>
      <w:r w:rsidRPr="009A0475">
        <w:rPr>
          <w:rFonts w:ascii="Book Antiqua" w:eastAsia="宋体" w:hAnsi="Book Antiqua" w:cs="Times New Roman"/>
          <w:color w:val="000000" w:themeColor="text1"/>
          <w:sz w:val="24"/>
        </w:rPr>
        <w:t xml:space="preserve">. It is demonstrated by the studies of patients with liver metastases from colorectal cancer from Lee </w:t>
      </w:r>
      <w:r w:rsidRPr="009A0475">
        <w:rPr>
          <w:rFonts w:ascii="Book Antiqua" w:eastAsia="宋体" w:hAnsi="Book Antiqua" w:cs="Times New Roman"/>
          <w:i/>
          <w:color w:val="000000" w:themeColor="text1"/>
          <w:sz w:val="24"/>
        </w:rPr>
        <w:t xml:space="preserve">et </w:t>
      </w:r>
      <w:proofErr w:type="gramStart"/>
      <w:r w:rsidRPr="009A0475">
        <w:rPr>
          <w:rFonts w:ascii="Book Antiqua" w:eastAsia="宋体" w:hAnsi="Book Antiqua" w:cs="Times New Roman"/>
          <w:i/>
          <w:color w:val="000000" w:themeColor="text1"/>
          <w:sz w:val="24"/>
        </w:rPr>
        <w:t>al</w:t>
      </w:r>
      <w:r w:rsidR="00F321AA" w:rsidRPr="009A0475">
        <w:rPr>
          <w:rFonts w:ascii="Book Antiqua" w:eastAsia="宋体" w:hAnsi="Book Antiqua" w:cs="Times New Roman"/>
          <w:color w:val="000000" w:themeColor="text1"/>
          <w:sz w:val="24"/>
          <w:vertAlign w:val="superscript"/>
        </w:rPr>
        <w:t>[</w:t>
      </w:r>
      <w:proofErr w:type="gramEnd"/>
      <w:r w:rsidR="00F321AA" w:rsidRPr="009A0475">
        <w:rPr>
          <w:rFonts w:ascii="Book Antiqua" w:eastAsia="宋体" w:hAnsi="Book Antiqua" w:cs="Times New Roman"/>
          <w:color w:val="000000" w:themeColor="text1"/>
          <w:sz w:val="24"/>
          <w:vertAlign w:val="superscript"/>
        </w:rPr>
        <w:t>41]</w:t>
      </w:r>
      <w:r w:rsidRPr="009A0475">
        <w:rPr>
          <w:rFonts w:ascii="Book Antiqua" w:eastAsia="宋体" w:hAnsi="Book Antiqua" w:cs="Times New Roman"/>
          <w:i/>
          <w:color w:val="000000" w:themeColor="text1"/>
          <w:sz w:val="24"/>
        </w:rPr>
        <w:t xml:space="preserve"> </w:t>
      </w:r>
      <w:r w:rsidRPr="009A0475">
        <w:rPr>
          <w:rFonts w:ascii="Book Antiqua" w:eastAsia="宋体" w:hAnsi="Book Antiqua" w:cs="Times New Roman"/>
          <w:color w:val="000000" w:themeColor="text1"/>
          <w:sz w:val="24"/>
        </w:rPr>
        <w:t xml:space="preserve">and Ahmed </w:t>
      </w:r>
      <w:r w:rsidRPr="009A0475">
        <w:rPr>
          <w:rFonts w:ascii="Book Antiqua" w:eastAsia="宋体" w:hAnsi="Book Antiqua" w:cs="Times New Roman"/>
          <w:i/>
          <w:color w:val="000000" w:themeColor="text1"/>
          <w:sz w:val="24"/>
        </w:rPr>
        <w:t>et al</w:t>
      </w:r>
      <w:r w:rsidR="00F321AA" w:rsidRPr="009A0475">
        <w:rPr>
          <w:rFonts w:ascii="Book Antiqua" w:eastAsia="宋体" w:hAnsi="Book Antiqua" w:cs="Times New Roman"/>
          <w:color w:val="000000" w:themeColor="text1"/>
          <w:sz w:val="24"/>
          <w:vertAlign w:val="superscript"/>
        </w:rPr>
        <w:t>[</w:t>
      </w:r>
      <w:r w:rsidRPr="009A0475">
        <w:rPr>
          <w:rFonts w:ascii="Book Antiqua" w:eastAsia="宋体" w:hAnsi="Book Antiqua" w:cs="Times New Roman"/>
          <w:color w:val="000000" w:themeColor="text1"/>
          <w:sz w:val="24"/>
          <w:vertAlign w:val="superscript"/>
        </w:rPr>
        <w:t>42]</w:t>
      </w:r>
      <w:r w:rsidR="00F321AA" w:rsidRPr="009A0475">
        <w:rPr>
          <w:rFonts w:ascii="Book Antiqua" w:eastAsia="宋体" w:hAnsi="Book Antiqua" w:cs="Times New Roman"/>
          <w:color w:val="000000" w:themeColor="text1"/>
          <w:sz w:val="24"/>
        </w:rPr>
        <w:t xml:space="preserve">. Ahmed </w:t>
      </w:r>
      <w:r w:rsidRPr="009A0475">
        <w:rPr>
          <w:rFonts w:ascii="Book Antiqua" w:eastAsia="宋体" w:hAnsi="Book Antiqua" w:cs="Times New Roman"/>
          <w:i/>
          <w:color w:val="000000" w:themeColor="text1"/>
          <w:sz w:val="24"/>
        </w:rPr>
        <w:t xml:space="preserve">et </w:t>
      </w:r>
      <w:proofErr w:type="gramStart"/>
      <w:r w:rsidRPr="009A0475">
        <w:rPr>
          <w:rFonts w:ascii="Book Antiqua" w:eastAsia="宋体" w:hAnsi="Book Antiqua" w:cs="Times New Roman"/>
          <w:i/>
          <w:color w:val="000000" w:themeColor="text1"/>
          <w:sz w:val="24"/>
        </w:rPr>
        <w:t>al</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43]</w:t>
      </w:r>
      <w:r w:rsidRPr="009A0475">
        <w:rPr>
          <w:rFonts w:ascii="Book Antiqua" w:eastAsia="宋体" w:hAnsi="Book Antiqua" w:cs="Times New Roman"/>
          <w:color w:val="000000" w:themeColor="text1"/>
          <w:sz w:val="24"/>
        </w:rPr>
        <w:t xml:space="preserve"> found that RFA can increase the permeability of capillaries by dilating the nutritional blood vessels of the tumor, which is conducive to the residual chemotherapy drugs acting on tumor tissue. Zhu </w:t>
      </w:r>
      <w:r w:rsidRPr="009A0475">
        <w:rPr>
          <w:rFonts w:ascii="Book Antiqua" w:eastAsia="宋体" w:hAnsi="Book Antiqua" w:cs="Times New Roman"/>
          <w:i/>
          <w:color w:val="000000" w:themeColor="text1"/>
          <w:sz w:val="24"/>
        </w:rPr>
        <w:t xml:space="preserve">et </w:t>
      </w:r>
      <w:proofErr w:type="gramStart"/>
      <w:r w:rsidRPr="009A0475">
        <w:rPr>
          <w:rFonts w:ascii="Book Antiqua" w:eastAsia="宋体" w:hAnsi="Book Antiqua" w:cs="Times New Roman"/>
          <w:i/>
          <w:color w:val="000000" w:themeColor="text1"/>
          <w:sz w:val="24"/>
        </w:rPr>
        <w:t>al</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44]</w:t>
      </w:r>
      <w:r w:rsidRPr="009A0475">
        <w:rPr>
          <w:rFonts w:ascii="Book Antiqua" w:eastAsia="宋体" w:hAnsi="Book Antiqua" w:cs="Times New Roman"/>
          <w:color w:val="000000" w:themeColor="text1"/>
          <w:sz w:val="24"/>
        </w:rPr>
        <w:t xml:space="preserve"> found that the combined application of DEB-TACE and RFA improved the efficacy and survival time. However, combined treatment will increase the cost and prolong the hospital stay. Therefore, there are fewer long-term studies on DEB-TACE combined with RFA in the treatment of HCC, and its advantages need to be verified by prospective studies. In this study, the </w:t>
      </w:r>
      <w:r w:rsidRPr="009A0475">
        <w:rPr>
          <w:rFonts w:ascii="Book Antiqua" w:eastAsia="宋体" w:hAnsi="Book Antiqua" w:cs="Times New Roman"/>
          <w:color w:val="000000" w:themeColor="text1"/>
          <w:sz w:val="24"/>
        </w:rPr>
        <w:lastRenderedPageBreak/>
        <w:t>long-term follow-up of HCC patients who received the combination of DEB-TACE and RFA was performed to explore the application value of the combined treatment of DEB-TACE and RFA.</w:t>
      </w:r>
    </w:p>
    <w:p w:rsidR="009B7E4D" w:rsidRPr="009A0475" w:rsidRDefault="009B7E4D" w:rsidP="009A0475">
      <w:pPr>
        <w:widowControl/>
        <w:adjustRightInd w:val="0"/>
        <w:snapToGrid w:val="0"/>
        <w:spacing w:line="360" w:lineRule="auto"/>
        <w:rPr>
          <w:rFonts w:ascii="Book Antiqua" w:eastAsia="宋体" w:hAnsi="Book Antiqua" w:cs="Times New Roman"/>
          <w:color w:val="000000" w:themeColor="text1"/>
          <w:sz w:val="24"/>
        </w:rPr>
      </w:pPr>
    </w:p>
    <w:p w:rsidR="00085368"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Comparison of DEB-TACE combined with RFA and surgical treatment</w:t>
      </w:r>
    </w:p>
    <w:p w:rsidR="00085368"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eastAsia="宋体" w:hAnsi="Book Antiqua" w:cs="Times New Roman"/>
          <w:color w:val="000000" w:themeColor="text1"/>
          <w:sz w:val="24"/>
        </w:rPr>
        <w:t xml:space="preserve">This study showed that the effective rates of Group A with DEB-TACE combined with RFA and Group C with surgery </w:t>
      </w:r>
      <w:proofErr w:type="gramStart"/>
      <w:r w:rsidRPr="009A0475">
        <w:rPr>
          <w:rFonts w:ascii="Book Antiqua" w:eastAsia="宋体" w:hAnsi="Book Antiqua" w:cs="Times New Roman"/>
          <w:color w:val="000000" w:themeColor="text1"/>
          <w:sz w:val="24"/>
        </w:rPr>
        <w:t>were</w:t>
      </w:r>
      <w:proofErr w:type="gramEnd"/>
      <w:r w:rsidRPr="009A0475">
        <w:rPr>
          <w:rFonts w:ascii="Book Antiqua" w:eastAsia="宋体" w:hAnsi="Book Antiqua" w:cs="Times New Roman"/>
          <w:color w:val="000000" w:themeColor="text1"/>
          <w:sz w:val="24"/>
        </w:rPr>
        <w:t xml:space="preserve"> similar at the 3</w:t>
      </w:r>
      <w:r w:rsidRPr="009A0475">
        <w:rPr>
          <w:rFonts w:ascii="Book Antiqua" w:eastAsia="宋体" w:hAnsi="Book Antiqua" w:cs="Times New Roman"/>
          <w:color w:val="000000" w:themeColor="text1"/>
          <w:sz w:val="24"/>
          <w:vertAlign w:val="superscript"/>
        </w:rPr>
        <w:t>rd</w:t>
      </w:r>
      <w:r w:rsidRPr="009A0475">
        <w:rPr>
          <w:rFonts w:ascii="Book Antiqua" w:eastAsia="宋体" w:hAnsi="Book Antiqua" w:cs="Times New Roman"/>
          <w:color w:val="000000" w:themeColor="text1"/>
          <w:sz w:val="24"/>
        </w:rPr>
        <w:t>, 6</w:t>
      </w:r>
      <w:r w:rsidRPr="009A0475">
        <w:rPr>
          <w:rFonts w:ascii="Book Antiqua" w:eastAsia="宋体" w:hAnsi="Book Antiqua" w:cs="Times New Roman"/>
          <w:color w:val="000000" w:themeColor="text1"/>
          <w:sz w:val="24"/>
          <w:vertAlign w:val="superscript"/>
        </w:rPr>
        <w:t>th</w:t>
      </w:r>
      <w:r w:rsidRPr="009A0475">
        <w:rPr>
          <w:rFonts w:ascii="Book Antiqua" w:eastAsia="宋体" w:hAnsi="Book Antiqua" w:cs="Times New Roman"/>
          <w:color w:val="000000" w:themeColor="text1"/>
          <w:sz w:val="24"/>
        </w:rPr>
        <w:t>, and 9</w:t>
      </w:r>
      <w:r w:rsidRPr="009A0475">
        <w:rPr>
          <w:rFonts w:ascii="Book Antiqua" w:eastAsia="宋体" w:hAnsi="Book Antiqua" w:cs="Times New Roman"/>
          <w:color w:val="000000" w:themeColor="text1"/>
          <w:sz w:val="24"/>
          <w:vertAlign w:val="superscript"/>
        </w:rPr>
        <w:t>th</w:t>
      </w:r>
      <w:r w:rsidRPr="009A0475">
        <w:rPr>
          <w:rFonts w:ascii="Book Antiqua" w:eastAsia="宋体" w:hAnsi="Book Antiqua" w:cs="Times New Roman"/>
          <w:color w:val="000000" w:themeColor="text1"/>
          <w:sz w:val="24"/>
        </w:rPr>
        <w:t xml:space="preserve"> month. It indicated that DEB-TACE combined with RFA can achieve the same short-term effects as surgical treatment. In terms of liver damage, the results implied that the treatment of DEA-TACE combined with RFA had less damage to the liver than surgical treatment, which is similar to the results of the Pan </w:t>
      </w:r>
      <w:r w:rsidRPr="009A0475">
        <w:rPr>
          <w:rFonts w:ascii="Book Antiqua" w:eastAsia="宋体" w:hAnsi="Book Antiqua" w:cs="Times New Roman"/>
          <w:i/>
          <w:color w:val="000000" w:themeColor="text1"/>
          <w:sz w:val="24"/>
        </w:rPr>
        <w:t xml:space="preserve">et </w:t>
      </w:r>
      <w:proofErr w:type="gramStart"/>
      <w:r w:rsidRPr="009A0475">
        <w:rPr>
          <w:rFonts w:ascii="Book Antiqua" w:eastAsia="宋体" w:hAnsi="Book Antiqua" w:cs="Times New Roman"/>
          <w:i/>
          <w:color w:val="000000" w:themeColor="text1"/>
          <w:sz w:val="24"/>
        </w:rPr>
        <w:t>al</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45]</w:t>
      </w:r>
      <w:r w:rsidRPr="009A0475">
        <w:rPr>
          <w:rFonts w:ascii="Book Antiqua" w:eastAsia="宋体" w:hAnsi="Book Antiqua" w:cs="Times New Roman"/>
          <w:color w:val="000000" w:themeColor="text1"/>
          <w:sz w:val="24"/>
        </w:rPr>
        <w:t>. In terms of complications, it indicated that patients treated with DEB-TACE combined with RFA showed better tolerance.</w:t>
      </w:r>
    </w:p>
    <w:p w:rsidR="00085368" w:rsidRPr="009A0475" w:rsidRDefault="00182A12" w:rsidP="009A0475">
      <w:pPr>
        <w:adjustRightInd w:val="0"/>
        <w:snapToGrid w:val="0"/>
        <w:spacing w:line="360" w:lineRule="auto"/>
        <w:ind w:firstLineChars="100" w:firstLine="240"/>
        <w:rPr>
          <w:rFonts w:ascii="Book Antiqua" w:hAnsi="Book Antiqua" w:cs="Times New Roman"/>
          <w:b/>
          <w:bCs/>
          <w:i/>
          <w:iCs/>
          <w:color w:val="000000" w:themeColor="text1"/>
          <w:sz w:val="24"/>
        </w:rPr>
      </w:pPr>
      <w:r w:rsidRPr="009A0475">
        <w:rPr>
          <w:rFonts w:ascii="Book Antiqua" w:eastAsia="宋体" w:hAnsi="Book Antiqua" w:cs="Times New Roman"/>
          <w:color w:val="000000" w:themeColor="text1"/>
          <w:sz w:val="24"/>
        </w:rPr>
        <w:t>In terms of long-term efficacy, the treatment of DEB-TACE combined with ultrasound-guided RFA can achieve long-term effects similar to surgical treatment. It is worth noting that the average tumor diameter of Group A was 3.75 ± 1.21 cm, of which 16 patients had a tumor diameter</w:t>
      </w:r>
      <w:r w:rsidR="00085368"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&gt; 3 cm. It revealed that the long-term effect of DEB-TACE combined with RFA on &gt; 3</w:t>
      </w:r>
      <w:r w:rsidR="00085368"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cm tumors is no different from the curative effect of surgical treatment, thus overcoming the limitation of RFA treatment on the tumor volume.</w:t>
      </w:r>
    </w:p>
    <w:p w:rsidR="009B7E4D" w:rsidRPr="009A0475" w:rsidRDefault="00182A12" w:rsidP="009A0475">
      <w:pPr>
        <w:adjustRightInd w:val="0"/>
        <w:snapToGrid w:val="0"/>
        <w:spacing w:line="360" w:lineRule="auto"/>
        <w:ind w:firstLineChars="100" w:firstLine="240"/>
        <w:rPr>
          <w:rFonts w:ascii="Book Antiqua" w:hAnsi="Book Antiqua" w:cs="Times New Roman"/>
          <w:b/>
          <w:bCs/>
          <w:i/>
          <w:iCs/>
          <w:color w:val="000000" w:themeColor="text1"/>
          <w:sz w:val="24"/>
        </w:rPr>
      </w:pPr>
      <w:r w:rsidRPr="009A0475">
        <w:rPr>
          <w:rFonts w:ascii="Book Antiqua" w:eastAsia="宋体" w:hAnsi="Book Antiqua" w:cs="Times New Roman"/>
          <w:color w:val="000000" w:themeColor="text1"/>
          <w:sz w:val="24"/>
        </w:rPr>
        <w:t>After comparing the short-term and long-term effects of the two groups, we believe that DEB-TACE combined with RFA is safe for patients. Compared with surgery, combined treatment has less trauma, less liver damage, faster post-treatment recovery, and is more suitable for patients with multiple HCC or cirrhosis. In addition, in clinical practice, we found that if the tumor is located around the liver, it is easy to be surgically removed, while RFA is not suitable because it needs to prevent puncture to cause tumor rupture and prevent normal tissues around burns. However, if the tumor is located in the center of the liver parenchyma, RFA has more advantages. Surgical resection requires more normal tissues to be sacrificed and it is easy to cause cancer cell metastasis due to surgical compression.</w:t>
      </w:r>
    </w:p>
    <w:p w:rsidR="009B7E4D" w:rsidRPr="009A0475" w:rsidRDefault="009B7E4D" w:rsidP="009A0475">
      <w:pPr>
        <w:widowControl/>
        <w:adjustRightInd w:val="0"/>
        <w:snapToGrid w:val="0"/>
        <w:spacing w:line="360" w:lineRule="auto"/>
        <w:rPr>
          <w:rFonts w:ascii="Book Antiqua" w:eastAsia="宋体" w:hAnsi="Book Antiqua" w:cs="Times New Roman"/>
          <w:color w:val="000000" w:themeColor="text1"/>
          <w:sz w:val="24"/>
        </w:rPr>
      </w:pPr>
    </w:p>
    <w:p w:rsidR="00615871"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DEB-TACE combined with ultrasound-guided RFA in the treatment of untreated and recurrent HCC</w:t>
      </w:r>
    </w:p>
    <w:p w:rsidR="0024113B"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eastAsia="宋体" w:hAnsi="Book Antiqua" w:cs="Times New Roman"/>
          <w:color w:val="000000" w:themeColor="text1"/>
          <w:sz w:val="24"/>
        </w:rPr>
        <w:t xml:space="preserve">HCC recurrence is the main factor limiting the effectiveness of HCC treatment. Although reoperation is the preferred treatment for recurrent HCC, there are fewer opportunities for reoperation due to surgical adhesions, liver dysfunction, and insufficient residual liver </w:t>
      </w:r>
      <w:proofErr w:type="gramStart"/>
      <w:r w:rsidRPr="009A0475">
        <w:rPr>
          <w:rFonts w:ascii="Book Antiqua" w:eastAsia="宋体" w:hAnsi="Book Antiqua" w:cs="Times New Roman"/>
          <w:color w:val="000000" w:themeColor="text1"/>
          <w:sz w:val="24"/>
        </w:rPr>
        <w:t>capacity</w:t>
      </w:r>
      <w:r w:rsidRPr="009A0475">
        <w:rPr>
          <w:rFonts w:ascii="Book Antiqua" w:eastAsia="宋体" w:hAnsi="Book Antiqua" w:cs="Times New Roman"/>
          <w:color w:val="000000" w:themeColor="text1"/>
          <w:sz w:val="24"/>
          <w:vertAlign w:val="superscript"/>
        </w:rPr>
        <w:t>[</w:t>
      </w:r>
      <w:proofErr w:type="gramEnd"/>
      <w:r w:rsidRPr="009A0475">
        <w:rPr>
          <w:rFonts w:ascii="Book Antiqua" w:eastAsia="宋体" w:hAnsi="Book Antiqua" w:cs="Times New Roman"/>
          <w:color w:val="000000" w:themeColor="text1"/>
          <w:sz w:val="24"/>
          <w:vertAlign w:val="superscript"/>
        </w:rPr>
        <w:t>46</w:t>
      </w:r>
      <w:r w:rsidR="00615871" w:rsidRPr="009A0475">
        <w:rPr>
          <w:rFonts w:ascii="Book Antiqua" w:eastAsia="宋体" w:hAnsi="Book Antiqua" w:cs="Times New Roman"/>
          <w:color w:val="000000" w:themeColor="text1"/>
          <w:sz w:val="24"/>
          <w:vertAlign w:val="superscript"/>
        </w:rPr>
        <w:t>,</w:t>
      </w:r>
      <w:r w:rsidRPr="009A0475">
        <w:rPr>
          <w:rFonts w:ascii="Book Antiqua" w:eastAsia="宋体" w:hAnsi="Book Antiqua" w:cs="Times New Roman"/>
          <w:color w:val="000000" w:themeColor="text1"/>
          <w:sz w:val="24"/>
          <w:vertAlign w:val="superscript"/>
        </w:rPr>
        <w:t>47]</w:t>
      </w:r>
      <w:r w:rsidRPr="009A0475">
        <w:rPr>
          <w:rFonts w:ascii="Book Antiqua" w:eastAsia="宋体" w:hAnsi="Book Antiqua" w:cs="Times New Roman"/>
          <w:color w:val="000000" w:themeColor="text1"/>
          <w:sz w:val="24"/>
        </w:rPr>
        <w:t xml:space="preserve">. Therefore, DEB-TACE combined with ultrasound-guided RFA is expected to be an effective treatment for patients with recurrent HCC. This study compared the clinical characteristics of patients with untreated and recurrent HCC and found that the clinical characteristics of patients with untreated and recurrent HCC were similar. However, the tumor diameter of patients with recurrent HCC was smaller than that of patients with untreated HCC. It is because HCC patients would be followed up after treatment. Recurrent patients will be detected early by imaging. In terms of long-term efficacy, 13 patients with recurrent HCC died, and their DFS in 1-3 years was lower than that in patients with untreated HCC. The reason why untreated HCC is more likely to recur than untreated HCC may be because liver volume decreases and liver reserve decreases after liver cancer resection. However, it is worth noting that this study found the OS of recurrent HCC patients in 1-3 years was similar to that of untreated HCC patients, and the difference was not statistically significant. It indicated that in the treatment of recurrent HCC, TACE combined with RFA could well control local tumors and prolong the survival time of patients, and can obtain the same effect as reoperation. </w:t>
      </w:r>
    </w:p>
    <w:p w:rsidR="009B7E4D" w:rsidRPr="009A0475" w:rsidRDefault="00182A12" w:rsidP="009A0475">
      <w:pPr>
        <w:adjustRightInd w:val="0"/>
        <w:snapToGrid w:val="0"/>
        <w:spacing w:line="360" w:lineRule="auto"/>
        <w:ind w:firstLineChars="100" w:firstLine="240"/>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 xml:space="preserve">In conclusion, DEB-TACE combined with ultrasound-guided RFA provides a new method for the treatment of HCC. Its short-term effect is comparable to traditional surgical treatment, and it has less bleeding, quicker recovery during treatment, and less damage to liver function. More importantly, DEB-TACE combined with ultrasound-guided RFA in the treatment of recurrent HCC can prolong the survival time of patients. However, this study is still a single-center study, and the sample size is limited. It is necessary to </w:t>
      </w:r>
      <w:r w:rsidRPr="009A0475">
        <w:rPr>
          <w:rFonts w:ascii="Book Antiqua" w:eastAsia="宋体" w:hAnsi="Book Antiqua" w:cs="Times New Roman"/>
          <w:color w:val="000000" w:themeColor="text1"/>
          <w:sz w:val="24"/>
        </w:rPr>
        <w:lastRenderedPageBreak/>
        <w:t>conduct a further study of a larger sample.</w:t>
      </w:r>
    </w:p>
    <w:p w:rsidR="00F563F3" w:rsidRPr="009A0475" w:rsidRDefault="00F563F3" w:rsidP="009A0475">
      <w:pPr>
        <w:adjustRightInd w:val="0"/>
        <w:snapToGrid w:val="0"/>
        <w:spacing w:line="360" w:lineRule="auto"/>
        <w:ind w:firstLineChars="100" w:firstLine="241"/>
        <w:rPr>
          <w:rFonts w:ascii="Book Antiqua" w:eastAsia="宋体"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color w:val="000000" w:themeColor="text1"/>
          <w:sz w:val="24"/>
          <w:u w:val="single"/>
        </w:rPr>
      </w:pPr>
      <w:r w:rsidRPr="009A0475">
        <w:rPr>
          <w:rFonts w:ascii="Book Antiqua" w:hAnsi="Book Antiqua" w:cs="Times New Roman"/>
          <w:b/>
          <w:bCs/>
          <w:color w:val="000000" w:themeColor="text1"/>
          <w:sz w:val="24"/>
          <w:u w:val="single"/>
        </w:rPr>
        <w:t>ARTICLE HIGHLIGHTS</w:t>
      </w: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Research background</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 xml:space="preserve">Ultrasound-guided radiofrequency ablation (RFA) is one of the most effective treatments for early hepatocellular carcinoma (HCC). However, due to the limitation of local tumor control ability, RFA is difficult to completely cover tumors with a diameter of more than 3 cm. </w:t>
      </w:r>
      <w:proofErr w:type="spellStart"/>
      <w:r w:rsidRPr="009A0475">
        <w:rPr>
          <w:rFonts w:ascii="Book Antiqua" w:eastAsia="宋体" w:hAnsi="Book Antiqua" w:cs="Times New Roman"/>
          <w:color w:val="000000" w:themeColor="text1"/>
          <w:sz w:val="24"/>
        </w:rPr>
        <w:t>Transarterial</w:t>
      </w:r>
      <w:proofErr w:type="spellEnd"/>
      <w:r w:rsidRPr="009A0475">
        <w:rPr>
          <w:rFonts w:ascii="Book Antiqua" w:eastAsia="宋体" w:hAnsi="Book Antiqua" w:cs="Times New Roman"/>
          <w:color w:val="000000" w:themeColor="text1"/>
          <w:sz w:val="24"/>
        </w:rPr>
        <w:t xml:space="preserve"> chemoembolization (TACE) can significantly reduce the volume of hepatic carcinoma. Hence the combined use of TACE and RFA can obtain a larger ablation coverage volume.</w:t>
      </w:r>
    </w:p>
    <w:p w:rsidR="009B7E4D" w:rsidRPr="009A0475" w:rsidRDefault="009B7E4D" w:rsidP="009A0475">
      <w:pPr>
        <w:adjustRightInd w:val="0"/>
        <w:snapToGrid w:val="0"/>
        <w:spacing w:line="360" w:lineRule="auto"/>
        <w:rPr>
          <w:rFonts w:ascii="Book Antiqua" w:eastAsia="宋体"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Research motivation</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 xml:space="preserve">Drug-eluting beads </w:t>
      </w:r>
      <w:r w:rsidR="0085721F" w:rsidRPr="009A0475">
        <w:rPr>
          <w:rFonts w:ascii="Book Antiqua" w:eastAsia="宋体" w:hAnsi="Book Antiqua" w:cs="Times New Roman"/>
          <w:color w:val="000000" w:themeColor="text1"/>
          <w:sz w:val="24"/>
        </w:rPr>
        <w:t>TACE</w:t>
      </w:r>
      <w:r w:rsidRPr="009A0475">
        <w:rPr>
          <w:rFonts w:ascii="Book Antiqua" w:eastAsia="宋体" w:hAnsi="Book Antiqua" w:cs="Times New Roman"/>
          <w:color w:val="000000" w:themeColor="text1"/>
          <w:sz w:val="24"/>
        </w:rPr>
        <w:t xml:space="preserve"> (DEB-TACE) has the advantages of sustained slow release, maintaining a high local concentration, and reducing the incidence of adverse drug reactions compared to traditional TACE. DEB-TACE combined with ultrasound-guided RFA therapy has strong anti-cancer effects and little side effects, but there are fewer related long-term studies in clinical setting.</w:t>
      </w:r>
    </w:p>
    <w:p w:rsidR="009B7E4D" w:rsidRPr="009A0475" w:rsidRDefault="009B7E4D" w:rsidP="009A0475">
      <w:pPr>
        <w:adjustRightInd w:val="0"/>
        <w:snapToGrid w:val="0"/>
        <w:spacing w:line="360" w:lineRule="auto"/>
        <w:rPr>
          <w:rFonts w:ascii="Book Antiqua" w:eastAsia="宋体"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Research objectives</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The aim of our study was to explore the possible benefits of DEB-TACE combined with RFA by analyzing the liver function and clinical efficacy of patients with primary HCC. It is hopeful to help the management of HCC.</w:t>
      </w:r>
    </w:p>
    <w:p w:rsidR="009B7E4D" w:rsidRPr="009A0475" w:rsidRDefault="009B7E4D" w:rsidP="009A0475">
      <w:pPr>
        <w:adjustRightInd w:val="0"/>
        <w:snapToGrid w:val="0"/>
        <w:spacing w:line="360" w:lineRule="auto"/>
        <w:rPr>
          <w:rFonts w:ascii="Book Antiqua" w:eastAsia="宋体"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Research methods</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 xml:space="preserve">Seventy-six patients with primary HCC who underwent DEB-TACE combined with ultrasound-guided RFA were recruited. Among them, 40 patients with untreated HCC were defined as Group A, 36 patients with recurrent HCC were defined as Group B, and 40 patients with untreated HCC who were treated with surgery were defined as Group C. All patients underwent serological examination </w:t>
      </w:r>
      <w:r w:rsidR="0085721F" w:rsidRPr="009A0475">
        <w:rPr>
          <w:rFonts w:ascii="Book Antiqua" w:eastAsia="宋体" w:hAnsi="Book Antiqua" w:cs="Times New Roman"/>
          <w:color w:val="000000" w:themeColor="text1"/>
          <w:sz w:val="24"/>
        </w:rPr>
        <w:t xml:space="preserve">and recorded alpha-fetoprotein </w:t>
      </w:r>
      <w:r w:rsidRPr="009A0475">
        <w:rPr>
          <w:rFonts w:ascii="Book Antiqua" w:eastAsia="宋体" w:hAnsi="Book Antiqua" w:cs="Times New Roman"/>
          <w:color w:val="000000" w:themeColor="text1"/>
          <w:sz w:val="24"/>
        </w:rPr>
        <w:t xml:space="preserve">and liver </w:t>
      </w:r>
      <w:r w:rsidRPr="009A0475">
        <w:rPr>
          <w:rFonts w:ascii="Book Antiqua" w:eastAsia="宋体" w:hAnsi="Book Antiqua" w:cs="Times New Roman"/>
          <w:color w:val="000000" w:themeColor="text1"/>
          <w:sz w:val="24"/>
        </w:rPr>
        <w:lastRenderedPageBreak/>
        <w:t>function. Liver function tests were performed at the 1st week and 1st month after treatment to assess liver damage. Efficacy was assessed at the 3</w:t>
      </w:r>
      <w:r w:rsidRPr="009A0475">
        <w:rPr>
          <w:rFonts w:ascii="Book Antiqua" w:eastAsia="宋体" w:hAnsi="Book Antiqua" w:cs="Times New Roman"/>
          <w:color w:val="000000" w:themeColor="text1"/>
          <w:sz w:val="24"/>
          <w:vertAlign w:val="superscript"/>
        </w:rPr>
        <w:t>rd</w:t>
      </w:r>
      <w:r w:rsidRPr="009A0475">
        <w:rPr>
          <w:rFonts w:ascii="Book Antiqua" w:eastAsia="宋体" w:hAnsi="Book Antiqua" w:cs="Times New Roman"/>
          <w:color w:val="000000" w:themeColor="text1"/>
          <w:sz w:val="24"/>
        </w:rPr>
        <w:t>, 6</w:t>
      </w:r>
      <w:r w:rsidRPr="009A0475">
        <w:rPr>
          <w:rFonts w:ascii="Book Antiqua" w:eastAsia="宋体" w:hAnsi="Book Antiqua" w:cs="Times New Roman"/>
          <w:color w:val="000000" w:themeColor="text1"/>
          <w:sz w:val="24"/>
          <w:vertAlign w:val="superscript"/>
        </w:rPr>
        <w:t>th</w:t>
      </w:r>
      <w:r w:rsidRPr="009A0475">
        <w:rPr>
          <w:rFonts w:ascii="Book Antiqua" w:eastAsia="宋体" w:hAnsi="Book Antiqua" w:cs="Times New Roman"/>
          <w:color w:val="000000" w:themeColor="text1"/>
          <w:sz w:val="24"/>
        </w:rPr>
        <w:t>, and 9</w:t>
      </w:r>
      <w:r w:rsidRPr="009A0475">
        <w:rPr>
          <w:rFonts w:ascii="Book Antiqua" w:eastAsia="宋体" w:hAnsi="Book Antiqua" w:cs="Times New Roman"/>
          <w:color w:val="000000" w:themeColor="text1"/>
          <w:sz w:val="24"/>
          <w:vertAlign w:val="superscript"/>
        </w:rPr>
        <w:t>th</w:t>
      </w:r>
      <w:r w:rsidRPr="009A0475">
        <w:rPr>
          <w:rFonts w:ascii="Book Antiqua" w:eastAsia="宋体" w:hAnsi="Book Antiqua" w:cs="Times New Roman"/>
          <w:color w:val="000000" w:themeColor="text1"/>
          <w:sz w:val="24"/>
        </w:rPr>
        <w:t xml:space="preserve"> month after treatment. All patients were followed up for 3 years and their overall survival (OS), disease-free survival (DFS) were calculated.</w:t>
      </w:r>
    </w:p>
    <w:p w:rsidR="009B7E4D" w:rsidRPr="009A0475" w:rsidRDefault="009B7E4D" w:rsidP="009A0475">
      <w:pPr>
        <w:adjustRightInd w:val="0"/>
        <w:snapToGrid w:val="0"/>
        <w:spacing w:line="360" w:lineRule="auto"/>
        <w:rPr>
          <w:rFonts w:ascii="Book Antiqua" w:eastAsia="宋体"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Research results</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 xml:space="preserve">After 3 </w:t>
      </w:r>
      <w:proofErr w:type="spellStart"/>
      <w:r w:rsidR="0085721F" w:rsidRPr="009A0475">
        <w:rPr>
          <w:rFonts w:ascii="Book Antiqua" w:eastAsia="宋体" w:hAnsi="Book Antiqua" w:cs="Times New Roman"/>
          <w:color w:val="000000" w:themeColor="text1"/>
          <w:sz w:val="24"/>
        </w:rPr>
        <w:t>mo</w:t>
      </w:r>
      <w:proofErr w:type="spellEnd"/>
      <w:r w:rsidRPr="009A0475">
        <w:rPr>
          <w:rFonts w:ascii="Book Antiqua" w:eastAsia="宋体" w:hAnsi="Book Antiqua" w:cs="Times New Roman"/>
          <w:color w:val="000000" w:themeColor="text1"/>
          <w:sz w:val="24"/>
        </w:rPr>
        <w:t xml:space="preserve"> of treatment, the effective rate of Group A and C was similar. Among them, group A has less damage to liver function during treatment. The OS and DFS were similar in the two groups. It indicated that the efficacy of DEA-TACE combined with ultrasound-guided RFA in the treatment of primary HCC is comparable to traditional surgical treatment. It has faster </w:t>
      </w:r>
      <w:proofErr w:type="gramStart"/>
      <w:r w:rsidRPr="009A0475">
        <w:rPr>
          <w:rFonts w:ascii="Book Antiqua" w:eastAsia="宋体" w:hAnsi="Book Antiqua" w:cs="Times New Roman"/>
          <w:color w:val="000000" w:themeColor="text1"/>
          <w:sz w:val="24"/>
        </w:rPr>
        <w:t>recovery,</w:t>
      </w:r>
      <w:proofErr w:type="gramEnd"/>
      <w:r w:rsidRPr="009A0475">
        <w:rPr>
          <w:rFonts w:ascii="Book Antiqua" w:eastAsia="宋体" w:hAnsi="Book Antiqua" w:cs="Times New Roman"/>
          <w:color w:val="000000" w:themeColor="text1"/>
          <w:sz w:val="24"/>
        </w:rPr>
        <w:t xml:space="preserve"> and less damage to liver function during treatment. The OS of Group B were similar to Group A, and the DFS of Group B were lower than Group A. It indicated that the efficacy of DEA-TACE combined with ultrasound-guided RFA in the treatment of recurrent HCC is positive, with fewer complications, and it can prolong the survival time.</w:t>
      </w:r>
    </w:p>
    <w:p w:rsidR="009B7E4D" w:rsidRPr="009A0475" w:rsidRDefault="009B7E4D" w:rsidP="009A0475">
      <w:pPr>
        <w:adjustRightInd w:val="0"/>
        <w:snapToGrid w:val="0"/>
        <w:spacing w:line="360" w:lineRule="auto"/>
        <w:rPr>
          <w:rFonts w:ascii="Book Antiqua" w:eastAsia="宋体"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Research conclusions</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 xml:space="preserve">The efficacy of DEA-TACE combined with ultrasound-guided RFA in the treatment of primary HCC is comparable to that of traditional surgical treatment. Moreover, it has less bleeding, faster </w:t>
      </w:r>
      <w:proofErr w:type="gramStart"/>
      <w:r w:rsidRPr="009A0475">
        <w:rPr>
          <w:rFonts w:ascii="Book Antiqua" w:eastAsia="宋体" w:hAnsi="Book Antiqua" w:cs="Times New Roman"/>
          <w:color w:val="000000" w:themeColor="text1"/>
          <w:sz w:val="24"/>
        </w:rPr>
        <w:t>recovery,</w:t>
      </w:r>
      <w:proofErr w:type="gramEnd"/>
      <w:r w:rsidRPr="009A0475">
        <w:rPr>
          <w:rFonts w:ascii="Book Antiqua" w:eastAsia="宋体" w:hAnsi="Book Antiqua" w:cs="Times New Roman"/>
          <w:color w:val="000000" w:themeColor="text1"/>
          <w:sz w:val="24"/>
        </w:rPr>
        <w:t xml:space="preserve"> and less damage to liver function during treatment. Its efficacy in the treatment of recurrent HCC is positive, with fewer complications, and it can prolong the survival time of patients.</w:t>
      </w:r>
    </w:p>
    <w:p w:rsidR="009B7E4D" w:rsidRPr="009A0475" w:rsidRDefault="009B7E4D" w:rsidP="009A0475">
      <w:pPr>
        <w:adjustRightInd w:val="0"/>
        <w:snapToGrid w:val="0"/>
        <w:spacing w:line="360" w:lineRule="auto"/>
        <w:rPr>
          <w:rFonts w:ascii="Book Antiqua" w:eastAsia="宋体"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Research perspectives</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DEB-TACE combined with ultrasound-guided RFA in the treatment of recurrent HCC has a positive effect, fewer complications, and can prolong the survival time of patients. However, this study is still a single-center study, and the sample size is limited. This study will perform a larger sample and more detailed research with big data services to</w:t>
      </w:r>
      <w:r w:rsidR="0085721F" w:rsidRPr="009A0475">
        <w:rPr>
          <w:rFonts w:ascii="Book Antiqua" w:eastAsia="宋体" w:hAnsi="Book Antiqua" w:cs="Times New Roman"/>
          <w:color w:val="000000" w:themeColor="text1"/>
          <w:sz w:val="24"/>
        </w:rPr>
        <w:t xml:space="preserve"> get more accurate </w:t>
      </w:r>
      <w:r w:rsidR="0085721F" w:rsidRPr="009A0475">
        <w:rPr>
          <w:rFonts w:ascii="Book Antiqua" w:eastAsia="宋体" w:hAnsi="Book Antiqua" w:cs="Times New Roman"/>
          <w:color w:val="000000" w:themeColor="text1"/>
          <w:sz w:val="24"/>
        </w:rPr>
        <w:lastRenderedPageBreak/>
        <w:t>conclusions.</w:t>
      </w:r>
    </w:p>
    <w:p w:rsidR="0085721F" w:rsidRPr="009A0475" w:rsidRDefault="0085721F" w:rsidP="009A0475">
      <w:pPr>
        <w:adjustRightInd w:val="0"/>
        <w:snapToGrid w:val="0"/>
        <w:spacing w:line="360" w:lineRule="auto"/>
        <w:rPr>
          <w:rFonts w:ascii="Book Antiqua" w:eastAsia="宋体" w:hAnsi="Book Antiqua" w:cs="Times New Roman"/>
          <w:color w:val="000000" w:themeColor="text1"/>
          <w:sz w:val="24"/>
        </w:rPr>
      </w:pPr>
    </w:p>
    <w:p w:rsidR="005125B8" w:rsidRPr="009A0475" w:rsidRDefault="00182A12" w:rsidP="009A0475">
      <w:pPr>
        <w:adjustRightInd w:val="0"/>
        <w:snapToGrid w:val="0"/>
        <w:spacing w:line="360" w:lineRule="auto"/>
        <w:rPr>
          <w:rFonts w:ascii="Book Antiqua" w:eastAsia="新宋体" w:hAnsi="Book Antiqua" w:cs="Times New Roman"/>
          <w:b/>
          <w:bCs/>
          <w:color w:val="000000" w:themeColor="text1"/>
          <w:sz w:val="24"/>
        </w:rPr>
      </w:pPr>
      <w:r w:rsidRPr="009A0475">
        <w:rPr>
          <w:rFonts w:ascii="Book Antiqua" w:eastAsia="新宋体" w:hAnsi="Book Antiqua" w:cs="Times New Roman"/>
          <w:b/>
          <w:bCs/>
          <w:color w:val="000000" w:themeColor="text1"/>
          <w:sz w:val="24"/>
        </w:rPr>
        <w:t>REFERENCES</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1 </w:t>
      </w:r>
      <w:r w:rsidRPr="009A0475">
        <w:rPr>
          <w:rFonts w:ascii="Book Antiqua" w:hAnsi="Book Antiqua"/>
          <w:b/>
          <w:sz w:val="24"/>
        </w:rPr>
        <w:t>Peng ZW</w:t>
      </w:r>
      <w:r w:rsidRPr="009A0475">
        <w:rPr>
          <w:rFonts w:ascii="Book Antiqua" w:hAnsi="Book Antiqua"/>
          <w:sz w:val="24"/>
        </w:rPr>
        <w:t xml:space="preserve">, Zhang YJ, Chen MS, Xu L, Liang HH, Lin XJ, Guo RP, Zhang YQ, Lau WY. Radiofrequency ablation with or without transcatheter arterial chemoembolization in the treatment of hepatocellular carcinoma: a prospective randomized trial. </w:t>
      </w:r>
      <w:r w:rsidRPr="009A0475">
        <w:rPr>
          <w:rFonts w:ascii="Book Antiqua" w:hAnsi="Book Antiqua"/>
          <w:i/>
          <w:sz w:val="24"/>
        </w:rPr>
        <w:t xml:space="preserve">J </w:t>
      </w:r>
      <w:proofErr w:type="spellStart"/>
      <w:r w:rsidRPr="009A0475">
        <w:rPr>
          <w:rFonts w:ascii="Book Antiqua" w:hAnsi="Book Antiqua"/>
          <w:i/>
          <w:sz w:val="24"/>
        </w:rPr>
        <w:t>Clin</w:t>
      </w:r>
      <w:proofErr w:type="spellEnd"/>
      <w:r w:rsidRPr="009A0475">
        <w:rPr>
          <w:rFonts w:ascii="Book Antiqua" w:hAnsi="Book Antiqua"/>
          <w:i/>
          <w:sz w:val="24"/>
        </w:rPr>
        <w:t xml:space="preserve"> </w:t>
      </w:r>
      <w:proofErr w:type="spellStart"/>
      <w:r w:rsidRPr="009A0475">
        <w:rPr>
          <w:rFonts w:ascii="Book Antiqua" w:hAnsi="Book Antiqua"/>
          <w:i/>
          <w:sz w:val="24"/>
        </w:rPr>
        <w:t>Oncol</w:t>
      </w:r>
      <w:proofErr w:type="spellEnd"/>
      <w:r w:rsidRPr="009A0475">
        <w:rPr>
          <w:rFonts w:ascii="Book Antiqua" w:hAnsi="Book Antiqua"/>
          <w:sz w:val="24"/>
        </w:rPr>
        <w:t xml:space="preserve"> 2013; </w:t>
      </w:r>
      <w:r w:rsidRPr="009A0475">
        <w:rPr>
          <w:rFonts w:ascii="Book Antiqua" w:hAnsi="Book Antiqua"/>
          <w:b/>
          <w:sz w:val="24"/>
        </w:rPr>
        <w:t>31</w:t>
      </w:r>
      <w:r w:rsidRPr="009A0475">
        <w:rPr>
          <w:rFonts w:ascii="Book Antiqua" w:hAnsi="Book Antiqua"/>
          <w:sz w:val="24"/>
        </w:rPr>
        <w:t>: 426-432 [PMID: 23269991 DOI: 10.1200/JCO.2012.42.9936]</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 </w:t>
      </w:r>
      <w:proofErr w:type="spellStart"/>
      <w:r w:rsidRPr="009A0475">
        <w:rPr>
          <w:rFonts w:ascii="Book Antiqua" w:hAnsi="Book Antiqua"/>
          <w:b/>
          <w:sz w:val="24"/>
        </w:rPr>
        <w:t>Dhir</w:t>
      </w:r>
      <w:proofErr w:type="spellEnd"/>
      <w:r w:rsidRPr="009A0475">
        <w:rPr>
          <w:rFonts w:ascii="Book Antiqua" w:hAnsi="Book Antiqua"/>
          <w:b/>
          <w:sz w:val="24"/>
        </w:rPr>
        <w:t xml:space="preserve"> M</w:t>
      </w:r>
      <w:r w:rsidRPr="009A0475">
        <w:rPr>
          <w:rFonts w:ascii="Book Antiqua" w:hAnsi="Book Antiqua"/>
          <w:sz w:val="24"/>
        </w:rPr>
        <w:t xml:space="preserve">, </w:t>
      </w:r>
      <w:proofErr w:type="spellStart"/>
      <w:r w:rsidRPr="009A0475">
        <w:rPr>
          <w:rFonts w:ascii="Book Antiqua" w:hAnsi="Book Antiqua"/>
          <w:sz w:val="24"/>
        </w:rPr>
        <w:t>Melin</w:t>
      </w:r>
      <w:proofErr w:type="spellEnd"/>
      <w:r w:rsidRPr="009A0475">
        <w:rPr>
          <w:rFonts w:ascii="Book Antiqua" w:hAnsi="Book Antiqua"/>
          <w:sz w:val="24"/>
        </w:rPr>
        <w:t xml:space="preserve"> AA, </w:t>
      </w:r>
      <w:proofErr w:type="spellStart"/>
      <w:r w:rsidRPr="009A0475">
        <w:rPr>
          <w:rFonts w:ascii="Book Antiqua" w:hAnsi="Book Antiqua"/>
          <w:sz w:val="24"/>
        </w:rPr>
        <w:t>Douaiher</w:t>
      </w:r>
      <w:proofErr w:type="spellEnd"/>
      <w:r w:rsidRPr="009A0475">
        <w:rPr>
          <w:rFonts w:ascii="Book Antiqua" w:hAnsi="Book Antiqua"/>
          <w:sz w:val="24"/>
        </w:rPr>
        <w:t xml:space="preserve"> J, Lin C, Zhen WK, </w:t>
      </w:r>
      <w:proofErr w:type="spellStart"/>
      <w:r w:rsidRPr="009A0475">
        <w:rPr>
          <w:rFonts w:ascii="Book Antiqua" w:hAnsi="Book Antiqua"/>
          <w:sz w:val="24"/>
        </w:rPr>
        <w:t>Hussain</w:t>
      </w:r>
      <w:proofErr w:type="spellEnd"/>
      <w:r w:rsidRPr="009A0475">
        <w:rPr>
          <w:rFonts w:ascii="Book Antiqua" w:hAnsi="Book Antiqua"/>
          <w:sz w:val="24"/>
        </w:rPr>
        <w:t xml:space="preserve"> SM, </w:t>
      </w:r>
      <w:proofErr w:type="spellStart"/>
      <w:r w:rsidRPr="009A0475">
        <w:rPr>
          <w:rFonts w:ascii="Book Antiqua" w:hAnsi="Book Antiqua"/>
          <w:sz w:val="24"/>
        </w:rPr>
        <w:t>Geschwind</w:t>
      </w:r>
      <w:proofErr w:type="spellEnd"/>
      <w:r w:rsidRPr="009A0475">
        <w:rPr>
          <w:rFonts w:ascii="Book Antiqua" w:hAnsi="Book Antiqua"/>
          <w:sz w:val="24"/>
        </w:rPr>
        <w:t xml:space="preserve"> JF, Doyle MB, </w:t>
      </w:r>
      <w:proofErr w:type="spellStart"/>
      <w:r w:rsidRPr="009A0475">
        <w:rPr>
          <w:rFonts w:ascii="Book Antiqua" w:hAnsi="Book Antiqua"/>
          <w:sz w:val="24"/>
        </w:rPr>
        <w:t>Abou</w:t>
      </w:r>
      <w:proofErr w:type="spellEnd"/>
      <w:r w:rsidRPr="009A0475">
        <w:rPr>
          <w:rFonts w:ascii="Book Antiqua" w:hAnsi="Book Antiqua"/>
          <w:sz w:val="24"/>
        </w:rPr>
        <w:t xml:space="preserve">-Alfa GK, Are C. </w:t>
      </w:r>
      <w:proofErr w:type="gramStart"/>
      <w:r w:rsidRPr="009A0475">
        <w:rPr>
          <w:rFonts w:ascii="Book Antiqua" w:hAnsi="Book Antiqua"/>
          <w:sz w:val="24"/>
        </w:rPr>
        <w:t>A Review and Update of Treatment Options and Controversies in the Management of Hepatocellular Carcinoma.</w:t>
      </w:r>
      <w:proofErr w:type="gramEnd"/>
      <w:r w:rsidRPr="009A0475">
        <w:rPr>
          <w:rFonts w:ascii="Book Antiqua" w:hAnsi="Book Antiqua"/>
          <w:sz w:val="24"/>
        </w:rPr>
        <w:t xml:space="preserve"> </w:t>
      </w:r>
      <w:r w:rsidRPr="009A0475">
        <w:rPr>
          <w:rFonts w:ascii="Book Antiqua" w:hAnsi="Book Antiqua"/>
          <w:i/>
          <w:sz w:val="24"/>
        </w:rPr>
        <w:t xml:space="preserve">Ann </w:t>
      </w:r>
      <w:proofErr w:type="spellStart"/>
      <w:r w:rsidRPr="009A0475">
        <w:rPr>
          <w:rFonts w:ascii="Book Antiqua" w:hAnsi="Book Antiqua"/>
          <w:i/>
          <w:sz w:val="24"/>
        </w:rPr>
        <w:t>Surg</w:t>
      </w:r>
      <w:proofErr w:type="spellEnd"/>
      <w:r w:rsidRPr="009A0475">
        <w:rPr>
          <w:rFonts w:ascii="Book Antiqua" w:hAnsi="Book Antiqua"/>
          <w:sz w:val="24"/>
        </w:rPr>
        <w:t xml:space="preserve"> 2016; </w:t>
      </w:r>
      <w:r w:rsidRPr="009A0475">
        <w:rPr>
          <w:rFonts w:ascii="Book Antiqua" w:hAnsi="Book Antiqua"/>
          <w:b/>
          <w:sz w:val="24"/>
        </w:rPr>
        <w:t>263</w:t>
      </w:r>
      <w:r w:rsidRPr="009A0475">
        <w:rPr>
          <w:rFonts w:ascii="Book Antiqua" w:hAnsi="Book Antiqua"/>
          <w:sz w:val="24"/>
        </w:rPr>
        <w:t>: 1112-1125 [PMID: 26813914 DOI: 10.1097/SLA.0000000000001556]</w:t>
      </w:r>
    </w:p>
    <w:p w:rsidR="005125B8" w:rsidRPr="009A0475" w:rsidRDefault="005125B8" w:rsidP="009A0475">
      <w:pPr>
        <w:adjustRightInd w:val="0"/>
        <w:snapToGrid w:val="0"/>
        <w:spacing w:line="360" w:lineRule="auto"/>
        <w:rPr>
          <w:rFonts w:ascii="Book Antiqua" w:hAnsi="Book Antiqua"/>
          <w:sz w:val="24"/>
        </w:rPr>
      </w:pPr>
      <w:proofErr w:type="gramStart"/>
      <w:r w:rsidRPr="009A0475">
        <w:rPr>
          <w:rFonts w:ascii="Book Antiqua" w:hAnsi="Book Antiqua"/>
          <w:sz w:val="24"/>
        </w:rPr>
        <w:t xml:space="preserve">3 </w:t>
      </w:r>
      <w:r w:rsidRPr="009A0475">
        <w:rPr>
          <w:rFonts w:ascii="Book Antiqua" w:hAnsi="Book Antiqua"/>
          <w:b/>
          <w:sz w:val="24"/>
        </w:rPr>
        <w:t>Galle PR</w:t>
      </w:r>
      <w:r w:rsidRPr="009A0475">
        <w:rPr>
          <w:rFonts w:ascii="Book Antiqua" w:hAnsi="Book Antiqua"/>
          <w:sz w:val="24"/>
        </w:rPr>
        <w:t xml:space="preserve">, </w:t>
      </w:r>
      <w:proofErr w:type="spellStart"/>
      <w:r w:rsidRPr="009A0475">
        <w:rPr>
          <w:rFonts w:ascii="Book Antiqua" w:hAnsi="Book Antiqua"/>
          <w:sz w:val="24"/>
        </w:rPr>
        <w:t>Tovoli</w:t>
      </w:r>
      <w:proofErr w:type="spellEnd"/>
      <w:r w:rsidRPr="009A0475">
        <w:rPr>
          <w:rFonts w:ascii="Book Antiqua" w:hAnsi="Book Antiqua"/>
          <w:sz w:val="24"/>
        </w:rPr>
        <w:t xml:space="preserve"> F, </w:t>
      </w:r>
      <w:proofErr w:type="spellStart"/>
      <w:r w:rsidRPr="009A0475">
        <w:rPr>
          <w:rFonts w:ascii="Book Antiqua" w:hAnsi="Book Antiqua"/>
          <w:sz w:val="24"/>
        </w:rPr>
        <w:t>Foerster</w:t>
      </w:r>
      <w:proofErr w:type="spellEnd"/>
      <w:r w:rsidRPr="009A0475">
        <w:rPr>
          <w:rFonts w:ascii="Book Antiqua" w:hAnsi="Book Antiqua"/>
          <w:sz w:val="24"/>
        </w:rPr>
        <w:t xml:space="preserve"> F, </w:t>
      </w:r>
      <w:proofErr w:type="spellStart"/>
      <w:r w:rsidRPr="009A0475">
        <w:rPr>
          <w:rFonts w:ascii="Book Antiqua" w:hAnsi="Book Antiqua"/>
          <w:sz w:val="24"/>
        </w:rPr>
        <w:t>Wörns</w:t>
      </w:r>
      <w:proofErr w:type="spellEnd"/>
      <w:r w:rsidRPr="009A0475">
        <w:rPr>
          <w:rFonts w:ascii="Book Antiqua" w:hAnsi="Book Antiqua"/>
          <w:sz w:val="24"/>
        </w:rPr>
        <w:t xml:space="preserve"> MA, </w:t>
      </w:r>
      <w:proofErr w:type="spellStart"/>
      <w:r w:rsidRPr="009A0475">
        <w:rPr>
          <w:rFonts w:ascii="Book Antiqua" w:hAnsi="Book Antiqua"/>
          <w:sz w:val="24"/>
        </w:rPr>
        <w:t>Cucchetti</w:t>
      </w:r>
      <w:proofErr w:type="spellEnd"/>
      <w:r w:rsidRPr="009A0475">
        <w:rPr>
          <w:rFonts w:ascii="Book Antiqua" w:hAnsi="Book Antiqua"/>
          <w:sz w:val="24"/>
        </w:rPr>
        <w:t xml:space="preserve"> A, </w:t>
      </w:r>
      <w:proofErr w:type="spellStart"/>
      <w:r w:rsidRPr="009A0475">
        <w:rPr>
          <w:rFonts w:ascii="Book Antiqua" w:hAnsi="Book Antiqua"/>
          <w:sz w:val="24"/>
        </w:rPr>
        <w:t>Bolondi</w:t>
      </w:r>
      <w:proofErr w:type="spellEnd"/>
      <w:r w:rsidRPr="009A0475">
        <w:rPr>
          <w:rFonts w:ascii="Book Antiqua" w:hAnsi="Book Antiqua"/>
          <w:sz w:val="24"/>
        </w:rPr>
        <w:t xml:space="preserve"> L.</w:t>
      </w:r>
      <w:proofErr w:type="gramEnd"/>
      <w:r w:rsidRPr="009A0475">
        <w:rPr>
          <w:rFonts w:ascii="Book Antiqua" w:hAnsi="Book Antiqua"/>
          <w:sz w:val="24"/>
        </w:rPr>
        <w:t xml:space="preserve"> The treatment of intermediate stage </w:t>
      </w:r>
      <w:proofErr w:type="spellStart"/>
      <w:r w:rsidRPr="009A0475">
        <w:rPr>
          <w:rFonts w:ascii="Book Antiqua" w:hAnsi="Book Antiqua"/>
          <w:sz w:val="24"/>
        </w:rPr>
        <w:t>tumours</w:t>
      </w:r>
      <w:proofErr w:type="spellEnd"/>
      <w:r w:rsidRPr="009A0475">
        <w:rPr>
          <w:rFonts w:ascii="Book Antiqua" w:hAnsi="Book Antiqua"/>
          <w:sz w:val="24"/>
        </w:rPr>
        <w:t xml:space="preserve"> beyond TACE: From surgery to systemic therapy. </w:t>
      </w:r>
      <w:r w:rsidRPr="009A0475">
        <w:rPr>
          <w:rFonts w:ascii="Book Antiqua" w:hAnsi="Book Antiqua"/>
          <w:i/>
          <w:sz w:val="24"/>
        </w:rPr>
        <w:t xml:space="preserve">J </w:t>
      </w:r>
      <w:proofErr w:type="spellStart"/>
      <w:r w:rsidRPr="009A0475">
        <w:rPr>
          <w:rFonts w:ascii="Book Antiqua" w:hAnsi="Book Antiqua"/>
          <w:i/>
          <w:sz w:val="24"/>
        </w:rPr>
        <w:t>Hepatol</w:t>
      </w:r>
      <w:proofErr w:type="spellEnd"/>
      <w:r w:rsidRPr="009A0475">
        <w:rPr>
          <w:rFonts w:ascii="Book Antiqua" w:hAnsi="Book Antiqua"/>
          <w:sz w:val="24"/>
        </w:rPr>
        <w:t xml:space="preserve"> 2017; </w:t>
      </w:r>
      <w:r w:rsidRPr="009A0475">
        <w:rPr>
          <w:rFonts w:ascii="Book Antiqua" w:hAnsi="Book Antiqua"/>
          <w:b/>
          <w:sz w:val="24"/>
        </w:rPr>
        <w:t>67</w:t>
      </w:r>
      <w:r w:rsidRPr="009A0475">
        <w:rPr>
          <w:rFonts w:ascii="Book Antiqua" w:hAnsi="Book Antiqua"/>
          <w:sz w:val="24"/>
        </w:rPr>
        <w:t>: 173-183 [PMID: 28323121 DOI: 10.1016/j.jhep.2017.03.007]</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4 </w:t>
      </w:r>
      <w:proofErr w:type="spellStart"/>
      <w:r w:rsidRPr="009A0475">
        <w:rPr>
          <w:rFonts w:ascii="Book Antiqua" w:hAnsi="Book Antiqua"/>
          <w:b/>
          <w:sz w:val="24"/>
        </w:rPr>
        <w:t>Grumme</w:t>
      </w:r>
      <w:proofErr w:type="spellEnd"/>
      <w:r w:rsidRPr="009A0475">
        <w:rPr>
          <w:rFonts w:ascii="Book Antiqua" w:hAnsi="Book Antiqua"/>
          <w:b/>
          <w:sz w:val="24"/>
        </w:rPr>
        <w:t xml:space="preserve"> J</w:t>
      </w:r>
      <w:r w:rsidRPr="009A0475">
        <w:rPr>
          <w:rFonts w:ascii="Book Antiqua" w:hAnsi="Book Antiqua"/>
          <w:sz w:val="24"/>
        </w:rPr>
        <w:t xml:space="preserve">, </w:t>
      </w:r>
      <w:proofErr w:type="spellStart"/>
      <w:r w:rsidRPr="009A0475">
        <w:rPr>
          <w:rFonts w:ascii="Book Antiqua" w:hAnsi="Book Antiqua"/>
          <w:sz w:val="24"/>
        </w:rPr>
        <w:t>Werncke</w:t>
      </w:r>
      <w:proofErr w:type="spellEnd"/>
      <w:r w:rsidRPr="009A0475">
        <w:rPr>
          <w:rFonts w:ascii="Book Antiqua" w:hAnsi="Book Antiqua"/>
          <w:sz w:val="24"/>
        </w:rPr>
        <w:t xml:space="preserve"> T, </w:t>
      </w:r>
      <w:proofErr w:type="spellStart"/>
      <w:r w:rsidRPr="009A0475">
        <w:rPr>
          <w:rFonts w:ascii="Book Antiqua" w:hAnsi="Book Antiqua"/>
          <w:sz w:val="24"/>
        </w:rPr>
        <w:t>Meine</w:t>
      </w:r>
      <w:proofErr w:type="spellEnd"/>
      <w:r w:rsidRPr="009A0475">
        <w:rPr>
          <w:rFonts w:ascii="Book Antiqua" w:hAnsi="Book Antiqua"/>
          <w:sz w:val="24"/>
        </w:rPr>
        <w:t xml:space="preserve"> TC, Becker LS, </w:t>
      </w:r>
      <w:proofErr w:type="spellStart"/>
      <w:r w:rsidRPr="009A0475">
        <w:rPr>
          <w:rFonts w:ascii="Book Antiqua" w:hAnsi="Book Antiqua"/>
          <w:sz w:val="24"/>
        </w:rPr>
        <w:t>Kloeckner</w:t>
      </w:r>
      <w:proofErr w:type="spellEnd"/>
      <w:r w:rsidRPr="009A0475">
        <w:rPr>
          <w:rFonts w:ascii="Book Antiqua" w:hAnsi="Book Antiqua"/>
          <w:sz w:val="24"/>
        </w:rPr>
        <w:t xml:space="preserve"> R, </w:t>
      </w:r>
      <w:proofErr w:type="spellStart"/>
      <w:r w:rsidRPr="009A0475">
        <w:rPr>
          <w:rFonts w:ascii="Book Antiqua" w:hAnsi="Book Antiqua"/>
          <w:sz w:val="24"/>
        </w:rPr>
        <w:t>Maschke</w:t>
      </w:r>
      <w:proofErr w:type="spellEnd"/>
      <w:r w:rsidRPr="009A0475">
        <w:rPr>
          <w:rFonts w:ascii="Book Antiqua" w:hAnsi="Book Antiqua"/>
          <w:sz w:val="24"/>
        </w:rPr>
        <w:t xml:space="preserve"> SK, Kirstein MM, Vogel A, Wacker FK, Meyer BC, </w:t>
      </w:r>
      <w:proofErr w:type="spellStart"/>
      <w:r w:rsidRPr="009A0475">
        <w:rPr>
          <w:rFonts w:ascii="Book Antiqua" w:hAnsi="Book Antiqua"/>
          <w:sz w:val="24"/>
        </w:rPr>
        <w:t>Hinrichs</w:t>
      </w:r>
      <w:proofErr w:type="spellEnd"/>
      <w:r w:rsidRPr="009A0475">
        <w:rPr>
          <w:rFonts w:ascii="Book Antiqua" w:hAnsi="Book Antiqua"/>
          <w:sz w:val="24"/>
        </w:rPr>
        <w:t xml:space="preserve"> JB, </w:t>
      </w:r>
      <w:proofErr w:type="spellStart"/>
      <w:r w:rsidRPr="009A0475">
        <w:rPr>
          <w:rFonts w:ascii="Book Antiqua" w:hAnsi="Book Antiqua"/>
          <w:sz w:val="24"/>
        </w:rPr>
        <w:t>Rodt</w:t>
      </w:r>
      <w:proofErr w:type="spellEnd"/>
      <w:r w:rsidRPr="009A0475">
        <w:rPr>
          <w:rFonts w:ascii="Book Antiqua" w:hAnsi="Book Antiqua"/>
          <w:sz w:val="24"/>
        </w:rPr>
        <w:t xml:space="preserve"> T.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for hepatocellular carcinoma: quality of life, </w:t>
      </w:r>
      <w:proofErr w:type="spellStart"/>
      <w:r w:rsidRPr="009A0475">
        <w:rPr>
          <w:rFonts w:ascii="Book Antiqua" w:hAnsi="Book Antiqua"/>
          <w:sz w:val="24"/>
        </w:rPr>
        <w:t>tumour</w:t>
      </w:r>
      <w:proofErr w:type="spellEnd"/>
      <w:r w:rsidRPr="009A0475">
        <w:rPr>
          <w:rFonts w:ascii="Book Antiqua" w:hAnsi="Book Antiqua"/>
          <w:sz w:val="24"/>
        </w:rPr>
        <w:t xml:space="preserve"> response, safety and survival comparing two types of drug-eluting beads. </w:t>
      </w:r>
      <w:proofErr w:type="spellStart"/>
      <w:r w:rsidRPr="009A0475">
        <w:rPr>
          <w:rFonts w:ascii="Book Antiqua" w:hAnsi="Book Antiqua"/>
          <w:i/>
          <w:sz w:val="24"/>
        </w:rPr>
        <w:t>Abdom</w:t>
      </w:r>
      <w:proofErr w:type="spellEnd"/>
      <w:r w:rsidRPr="009A0475">
        <w:rPr>
          <w:rFonts w:ascii="Book Antiqua" w:hAnsi="Book Antiqua"/>
          <w:i/>
          <w:sz w:val="24"/>
        </w:rPr>
        <w:t xml:space="preserve"> </w:t>
      </w:r>
      <w:proofErr w:type="spellStart"/>
      <w:r w:rsidRPr="009A0475">
        <w:rPr>
          <w:rFonts w:ascii="Book Antiqua" w:hAnsi="Book Antiqua"/>
          <w:i/>
          <w:sz w:val="24"/>
        </w:rPr>
        <w:t>Radiol</w:t>
      </w:r>
      <w:proofErr w:type="spellEnd"/>
      <w:r w:rsidRPr="009A0475">
        <w:rPr>
          <w:rFonts w:ascii="Book Antiqua" w:hAnsi="Book Antiqua"/>
          <w:i/>
          <w:sz w:val="24"/>
        </w:rPr>
        <w:t xml:space="preserve"> (NY)</w:t>
      </w:r>
      <w:r w:rsidRPr="009A0475">
        <w:rPr>
          <w:rFonts w:ascii="Book Antiqua" w:hAnsi="Book Antiqua"/>
          <w:sz w:val="24"/>
        </w:rPr>
        <w:t xml:space="preserve"> 2019 [PMID: 31781900 DOI: 10.1007/s00261-019-02349-w]</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5 </w:t>
      </w:r>
      <w:r w:rsidRPr="009A0475">
        <w:rPr>
          <w:rFonts w:ascii="Book Antiqua" w:hAnsi="Book Antiqua"/>
          <w:b/>
          <w:sz w:val="24"/>
        </w:rPr>
        <w:t>Peng ZW</w:t>
      </w:r>
      <w:r w:rsidRPr="009A0475">
        <w:rPr>
          <w:rFonts w:ascii="Book Antiqua" w:hAnsi="Book Antiqua"/>
          <w:sz w:val="24"/>
        </w:rPr>
        <w:t xml:space="preserve">, Zhang YJ, Liang HH, Lin XJ, Guo RP, Chen MS. Recurrent hepatocellular carcinoma treated with sequential transcatheter arterial chemoembolization and RF ablation versus RF ablation alone: a prospective randomized trial. </w:t>
      </w:r>
      <w:r w:rsidRPr="009A0475">
        <w:rPr>
          <w:rFonts w:ascii="Book Antiqua" w:hAnsi="Book Antiqua"/>
          <w:i/>
          <w:sz w:val="24"/>
        </w:rPr>
        <w:t>Radiology</w:t>
      </w:r>
      <w:r w:rsidRPr="009A0475">
        <w:rPr>
          <w:rFonts w:ascii="Book Antiqua" w:hAnsi="Book Antiqua"/>
          <w:sz w:val="24"/>
        </w:rPr>
        <w:t xml:space="preserve"> 2012; </w:t>
      </w:r>
      <w:r w:rsidRPr="009A0475">
        <w:rPr>
          <w:rFonts w:ascii="Book Antiqua" w:hAnsi="Book Antiqua"/>
          <w:b/>
          <w:sz w:val="24"/>
        </w:rPr>
        <w:t>262</w:t>
      </w:r>
      <w:r w:rsidRPr="009A0475">
        <w:rPr>
          <w:rFonts w:ascii="Book Antiqua" w:hAnsi="Book Antiqua"/>
          <w:sz w:val="24"/>
        </w:rPr>
        <w:t>: 689-700 [PMID: 22157201 DOI: 10.1148/radiol.11110637]</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6 </w:t>
      </w:r>
      <w:r w:rsidRPr="009A0475">
        <w:rPr>
          <w:rFonts w:ascii="Book Antiqua" w:hAnsi="Book Antiqua"/>
          <w:b/>
          <w:sz w:val="24"/>
        </w:rPr>
        <w:t>Liu F</w:t>
      </w:r>
      <w:r w:rsidRPr="009A0475">
        <w:rPr>
          <w:rFonts w:ascii="Book Antiqua" w:hAnsi="Book Antiqua"/>
          <w:sz w:val="24"/>
        </w:rPr>
        <w:t xml:space="preserve">, Chen M, Mei J, Xu L, Guo R, Lin X, Zhang Y, Peng Z.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Combined with Radiofrequency Ablation in the Treatment of Stage B1 Intermediate Hepatocellular Carcinoma. </w:t>
      </w:r>
      <w:r w:rsidRPr="009A0475">
        <w:rPr>
          <w:rFonts w:ascii="Book Antiqua" w:hAnsi="Book Antiqua"/>
          <w:i/>
          <w:sz w:val="24"/>
        </w:rPr>
        <w:t>J Oncol</w:t>
      </w:r>
      <w:r w:rsidRPr="009A0475">
        <w:rPr>
          <w:rFonts w:ascii="Book Antiqua" w:hAnsi="Book Antiqua"/>
          <w:sz w:val="24"/>
        </w:rPr>
        <w:t xml:space="preserve"> 2019; </w:t>
      </w:r>
      <w:r w:rsidRPr="009A0475">
        <w:rPr>
          <w:rFonts w:ascii="Book Antiqua" w:hAnsi="Book Antiqua"/>
          <w:b/>
          <w:sz w:val="24"/>
        </w:rPr>
        <w:lastRenderedPageBreak/>
        <w:t>2019</w:t>
      </w:r>
      <w:r w:rsidRPr="009A0475">
        <w:rPr>
          <w:rFonts w:ascii="Book Antiqua" w:hAnsi="Book Antiqua"/>
          <w:sz w:val="24"/>
        </w:rPr>
        <w:t>: 6298502 [PMID: 31636667 DOI: 10.1155/2019/6298502]</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7 </w:t>
      </w:r>
      <w:proofErr w:type="spellStart"/>
      <w:r w:rsidRPr="009A0475">
        <w:rPr>
          <w:rFonts w:ascii="Book Antiqua" w:hAnsi="Book Antiqua"/>
          <w:b/>
          <w:sz w:val="24"/>
        </w:rPr>
        <w:t>Sapisochin</w:t>
      </w:r>
      <w:proofErr w:type="spellEnd"/>
      <w:r w:rsidRPr="009A0475">
        <w:rPr>
          <w:rFonts w:ascii="Book Antiqua" w:hAnsi="Book Antiqua"/>
          <w:b/>
          <w:sz w:val="24"/>
        </w:rPr>
        <w:t xml:space="preserve"> G</w:t>
      </w:r>
      <w:r w:rsidRPr="009A0475">
        <w:rPr>
          <w:rFonts w:ascii="Book Antiqua" w:hAnsi="Book Antiqua"/>
          <w:sz w:val="24"/>
        </w:rPr>
        <w:t xml:space="preserve">, Barry A, Doherty M, Fischer S, </w:t>
      </w:r>
      <w:proofErr w:type="spellStart"/>
      <w:r w:rsidRPr="009A0475">
        <w:rPr>
          <w:rFonts w:ascii="Book Antiqua" w:hAnsi="Book Antiqua"/>
          <w:sz w:val="24"/>
        </w:rPr>
        <w:t>Goldaracena</w:t>
      </w:r>
      <w:proofErr w:type="spellEnd"/>
      <w:r w:rsidRPr="009A0475">
        <w:rPr>
          <w:rFonts w:ascii="Book Antiqua" w:hAnsi="Book Antiqua"/>
          <w:sz w:val="24"/>
        </w:rPr>
        <w:t xml:space="preserve"> N, Rosales R, Russo M, </w:t>
      </w:r>
      <w:proofErr w:type="spellStart"/>
      <w:r w:rsidRPr="009A0475">
        <w:rPr>
          <w:rFonts w:ascii="Book Antiqua" w:hAnsi="Book Antiqua"/>
          <w:sz w:val="24"/>
        </w:rPr>
        <w:t>Beecroft</w:t>
      </w:r>
      <w:proofErr w:type="spellEnd"/>
      <w:r w:rsidRPr="009A0475">
        <w:rPr>
          <w:rFonts w:ascii="Book Antiqua" w:hAnsi="Book Antiqua"/>
          <w:sz w:val="24"/>
        </w:rPr>
        <w:t xml:space="preserve"> R, </w:t>
      </w:r>
      <w:proofErr w:type="spellStart"/>
      <w:r w:rsidRPr="009A0475">
        <w:rPr>
          <w:rFonts w:ascii="Book Antiqua" w:hAnsi="Book Antiqua"/>
          <w:sz w:val="24"/>
        </w:rPr>
        <w:t>Ghanekar</w:t>
      </w:r>
      <w:proofErr w:type="spellEnd"/>
      <w:r w:rsidRPr="009A0475">
        <w:rPr>
          <w:rFonts w:ascii="Book Antiqua" w:hAnsi="Book Antiqua"/>
          <w:sz w:val="24"/>
        </w:rPr>
        <w:t xml:space="preserve"> A, </w:t>
      </w:r>
      <w:proofErr w:type="spellStart"/>
      <w:r w:rsidRPr="009A0475">
        <w:rPr>
          <w:rFonts w:ascii="Book Antiqua" w:hAnsi="Book Antiqua"/>
          <w:sz w:val="24"/>
        </w:rPr>
        <w:t>Bhat</w:t>
      </w:r>
      <w:proofErr w:type="spellEnd"/>
      <w:r w:rsidRPr="009A0475">
        <w:rPr>
          <w:rFonts w:ascii="Book Antiqua" w:hAnsi="Book Antiqua"/>
          <w:sz w:val="24"/>
        </w:rPr>
        <w:t xml:space="preserve"> M, Brierley J, Greig PD, Knox JJ, Dawson LA, Grant DR. Stereotactic body radiotherapy vs. TACE or RFA as a bridge to transplant in patients with hepatocellular carcinoma. </w:t>
      </w:r>
      <w:proofErr w:type="gramStart"/>
      <w:r w:rsidRPr="009A0475">
        <w:rPr>
          <w:rFonts w:ascii="Book Antiqua" w:hAnsi="Book Antiqua"/>
          <w:sz w:val="24"/>
        </w:rPr>
        <w:t>An intention-to-treat analysis.</w:t>
      </w:r>
      <w:proofErr w:type="gramEnd"/>
      <w:r w:rsidRPr="009A0475">
        <w:rPr>
          <w:rFonts w:ascii="Book Antiqua" w:hAnsi="Book Antiqua"/>
          <w:sz w:val="24"/>
        </w:rPr>
        <w:t xml:space="preserve"> </w:t>
      </w:r>
      <w:r w:rsidRPr="009A0475">
        <w:rPr>
          <w:rFonts w:ascii="Book Antiqua" w:hAnsi="Book Antiqua"/>
          <w:i/>
          <w:sz w:val="24"/>
        </w:rPr>
        <w:t xml:space="preserve">J </w:t>
      </w:r>
      <w:proofErr w:type="spellStart"/>
      <w:r w:rsidRPr="009A0475">
        <w:rPr>
          <w:rFonts w:ascii="Book Antiqua" w:hAnsi="Book Antiqua"/>
          <w:i/>
          <w:sz w:val="24"/>
        </w:rPr>
        <w:t>Hepatol</w:t>
      </w:r>
      <w:proofErr w:type="spellEnd"/>
      <w:r w:rsidRPr="009A0475">
        <w:rPr>
          <w:rFonts w:ascii="Book Antiqua" w:hAnsi="Book Antiqua"/>
          <w:sz w:val="24"/>
        </w:rPr>
        <w:t xml:space="preserve"> 2017; </w:t>
      </w:r>
      <w:r w:rsidRPr="009A0475">
        <w:rPr>
          <w:rFonts w:ascii="Book Antiqua" w:hAnsi="Book Antiqua"/>
          <w:b/>
          <w:sz w:val="24"/>
        </w:rPr>
        <w:t>67</w:t>
      </w:r>
      <w:r w:rsidRPr="009A0475">
        <w:rPr>
          <w:rFonts w:ascii="Book Antiqua" w:hAnsi="Book Antiqua"/>
          <w:sz w:val="24"/>
        </w:rPr>
        <w:t>: 92-99 [PMID: 28257902 DOI: 10.1016/j.jhep.2017.02.022]</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8 </w:t>
      </w:r>
      <w:proofErr w:type="spellStart"/>
      <w:r w:rsidRPr="009A0475">
        <w:rPr>
          <w:rFonts w:ascii="Book Antiqua" w:hAnsi="Book Antiqua"/>
          <w:b/>
          <w:sz w:val="24"/>
        </w:rPr>
        <w:t>Xu</w:t>
      </w:r>
      <w:proofErr w:type="spellEnd"/>
      <w:r w:rsidRPr="009A0475">
        <w:rPr>
          <w:rFonts w:ascii="Book Antiqua" w:hAnsi="Book Antiqua"/>
          <w:b/>
          <w:sz w:val="24"/>
        </w:rPr>
        <w:t xml:space="preserve"> Z</w:t>
      </w:r>
      <w:r w:rsidRPr="009A0475">
        <w:rPr>
          <w:rFonts w:ascii="Book Antiqua" w:hAnsi="Book Antiqua"/>
          <w:sz w:val="24"/>
        </w:rPr>
        <w:t xml:space="preserve">, </w:t>
      </w:r>
      <w:proofErr w:type="spellStart"/>
      <w:r w:rsidRPr="009A0475">
        <w:rPr>
          <w:rFonts w:ascii="Book Antiqua" w:hAnsi="Book Antiqua"/>
          <w:sz w:val="24"/>
        </w:rPr>
        <w:t>Xie</w:t>
      </w:r>
      <w:proofErr w:type="spellEnd"/>
      <w:r w:rsidRPr="009A0475">
        <w:rPr>
          <w:rFonts w:ascii="Book Antiqua" w:hAnsi="Book Antiqua"/>
          <w:sz w:val="24"/>
        </w:rPr>
        <w:t xml:space="preserve"> H, Zhou L, Chen X, Zheng S. </w:t>
      </w:r>
      <w:proofErr w:type="gramStart"/>
      <w:r w:rsidRPr="009A0475">
        <w:rPr>
          <w:rFonts w:ascii="Book Antiqua" w:hAnsi="Book Antiqua"/>
          <w:sz w:val="24"/>
        </w:rPr>
        <w:t xml:space="preserve">The Combination Strategy of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and Radiofrequency Ablation or Microwave Ablation against Hepatocellular Carcinoma.</w:t>
      </w:r>
      <w:proofErr w:type="gramEnd"/>
      <w:r w:rsidRPr="009A0475">
        <w:rPr>
          <w:rFonts w:ascii="Book Antiqua" w:hAnsi="Book Antiqua"/>
          <w:sz w:val="24"/>
        </w:rPr>
        <w:t xml:space="preserve"> </w:t>
      </w:r>
      <w:r w:rsidRPr="009A0475">
        <w:rPr>
          <w:rFonts w:ascii="Book Antiqua" w:hAnsi="Book Antiqua"/>
          <w:i/>
          <w:sz w:val="24"/>
        </w:rPr>
        <w:t xml:space="preserve">Anal Cell </w:t>
      </w:r>
      <w:proofErr w:type="spellStart"/>
      <w:r w:rsidRPr="009A0475">
        <w:rPr>
          <w:rFonts w:ascii="Book Antiqua" w:hAnsi="Book Antiqua"/>
          <w:i/>
          <w:sz w:val="24"/>
        </w:rPr>
        <w:t>Pathol</w:t>
      </w:r>
      <w:proofErr w:type="spellEnd"/>
      <w:r w:rsidRPr="009A0475">
        <w:rPr>
          <w:rFonts w:ascii="Book Antiqua" w:hAnsi="Book Antiqua"/>
          <w:i/>
          <w:sz w:val="24"/>
        </w:rPr>
        <w:t xml:space="preserve"> (</w:t>
      </w:r>
      <w:proofErr w:type="spellStart"/>
      <w:r w:rsidRPr="009A0475">
        <w:rPr>
          <w:rFonts w:ascii="Book Antiqua" w:hAnsi="Book Antiqua"/>
          <w:i/>
          <w:sz w:val="24"/>
        </w:rPr>
        <w:t>Amst</w:t>
      </w:r>
      <w:proofErr w:type="spellEnd"/>
      <w:r w:rsidRPr="009A0475">
        <w:rPr>
          <w:rFonts w:ascii="Book Antiqua" w:hAnsi="Book Antiqua"/>
          <w:i/>
          <w:sz w:val="24"/>
        </w:rPr>
        <w:t>)</w:t>
      </w:r>
      <w:r w:rsidRPr="009A0475">
        <w:rPr>
          <w:rFonts w:ascii="Book Antiqua" w:hAnsi="Book Antiqua"/>
          <w:sz w:val="24"/>
        </w:rPr>
        <w:t xml:space="preserve"> 2019; </w:t>
      </w:r>
      <w:r w:rsidRPr="009A0475">
        <w:rPr>
          <w:rFonts w:ascii="Book Antiqua" w:hAnsi="Book Antiqua"/>
          <w:b/>
          <w:sz w:val="24"/>
        </w:rPr>
        <w:t>2019</w:t>
      </w:r>
      <w:r w:rsidRPr="009A0475">
        <w:rPr>
          <w:rFonts w:ascii="Book Antiqua" w:hAnsi="Book Antiqua"/>
          <w:sz w:val="24"/>
        </w:rPr>
        <w:t>: 8619096 [PMID: 31534899 DOI: 10.1155/2019/8619096]</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9 </w:t>
      </w:r>
      <w:r w:rsidRPr="009A0475">
        <w:rPr>
          <w:rFonts w:ascii="Book Antiqua" w:hAnsi="Book Antiqua"/>
          <w:b/>
          <w:sz w:val="24"/>
        </w:rPr>
        <w:t>Wu B</w:t>
      </w:r>
      <w:r w:rsidRPr="009A0475">
        <w:rPr>
          <w:rFonts w:ascii="Book Antiqua" w:hAnsi="Book Antiqua"/>
          <w:sz w:val="24"/>
        </w:rPr>
        <w:t xml:space="preserve">, Zhou J, Ling G, Zhu D, Long Q. </w:t>
      </w:r>
      <w:proofErr w:type="spellStart"/>
      <w:r w:rsidRPr="009A0475">
        <w:rPr>
          <w:rFonts w:ascii="Book Antiqua" w:hAnsi="Book Antiqua"/>
          <w:sz w:val="24"/>
        </w:rPr>
        <w:t>CalliSpheres</w:t>
      </w:r>
      <w:proofErr w:type="spellEnd"/>
      <w:r w:rsidRPr="009A0475">
        <w:rPr>
          <w:rFonts w:ascii="Book Antiqua" w:hAnsi="Book Antiqua"/>
          <w:sz w:val="24"/>
        </w:rPr>
        <w:t xml:space="preserve"> drug-eluting beads versus </w:t>
      </w:r>
      <w:proofErr w:type="spellStart"/>
      <w:r w:rsidRPr="009A0475">
        <w:rPr>
          <w:rFonts w:ascii="Book Antiqua" w:hAnsi="Book Antiqua"/>
          <w:sz w:val="24"/>
        </w:rPr>
        <w:t>lipiodol</w:t>
      </w:r>
      <w:proofErr w:type="spellEnd"/>
      <w:r w:rsidRPr="009A0475">
        <w:rPr>
          <w:rFonts w:ascii="Book Antiqua" w:hAnsi="Book Antiqua"/>
          <w:sz w:val="24"/>
        </w:rPr>
        <w:t xml:space="preserve">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in the treatment of hepatocellular carcinoma: a short-term efficacy and safety study. </w:t>
      </w:r>
      <w:r w:rsidRPr="009A0475">
        <w:rPr>
          <w:rFonts w:ascii="Book Antiqua" w:hAnsi="Book Antiqua"/>
          <w:i/>
          <w:sz w:val="24"/>
        </w:rPr>
        <w:t xml:space="preserve">World J </w:t>
      </w:r>
      <w:proofErr w:type="spellStart"/>
      <w:r w:rsidRPr="009A0475">
        <w:rPr>
          <w:rFonts w:ascii="Book Antiqua" w:hAnsi="Book Antiqua"/>
          <w:i/>
          <w:sz w:val="24"/>
        </w:rPr>
        <w:t>Surg</w:t>
      </w:r>
      <w:proofErr w:type="spellEnd"/>
      <w:r w:rsidRPr="009A0475">
        <w:rPr>
          <w:rFonts w:ascii="Book Antiqua" w:hAnsi="Book Antiqua"/>
          <w:i/>
          <w:sz w:val="24"/>
        </w:rPr>
        <w:t xml:space="preserve"> </w:t>
      </w:r>
      <w:proofErr w:type="spellStart"/>
      <w:r w:rsidRPr="009A0475">
        <w:rPr>
          <w:rFonts w:ascii="Book Antiqua" w:hAnsi="Book Antiqua"/>
          <w:i/>
          <w:sz w:val="24"/>
        </w:rPr>
        <w:t>Oncol</w:t>
      </w:r>
      <w:proofErr w:type="spellEnd"/>
      <w:r w:rsidRPr="009A0475">
        <w:rPr>
          <w:rFonts w:ascii="Book Antiqua" w:hAnsi="Book Antiqua"/>
          <w:sz w:val="24"/>
        </w:rPr>
        <w:t xml:space="preserve"> 2018; </w:t>
      </w:r>
      <w:r w:rsidRPr="009A0475">
        <w:rPr>
          <w:rFonts w:ascii="Book Antiqua" w:hAnsi="Book Antiqua"/>
          <w:b/>
          <w:sz w:val="24"/>
        </w:rPr>
        <w:t>16</w:t>
      </w:r>
      <w:r w:rsidRPr="009A0475">
        <w:rPr>
          <w:rFonts w:ascii="Book Antiqua" w:hAnsi="Book Antiqua"/>
          <w:sz w:val="24"/>
        </w:rPr>
        <w:t>: 69 [PMID: 29587773 DOI: 10.1186/s12957-018-1368-8]</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10 </w:t>
      </w:r>
      <w:r w:rsidRPr="009A0475">
        <w:rPr>
          <w:rFonts w:ascii="Book Antiqua" w:hAnsi="Book Antiqua"/>
          <w:b/>
          <w:sz w:val="24"/>
        </w:rPr>
        <w:t>Zou JH</w:t>
      </w:r>
      <w:r w:rsidRPr="009A0475">
        <w:rPr>
          <w:rFonts w:ascii="Book Antiqua" w:hAnsi="Book Antiqua"/>
          <w:sz w:val="24"/>
        </w:rPr>
        <w:t xml:space="preserve">, Zhang L, Ren ZG, Ye SL. Efficacy and safety of </w:t>
      </w:r>
      <w:proofErr w:type="spellStart"/>
      <w:r w:rsidRPr="009A0475">
        <w:rPr>
          <w:rFonts w:ascii="Book Antiqua" w:hAnsi="Book Antiqua"/>
          <w:sz w:val="24"/>
        </w:rPr>
        <w:t>cTACE</w:t>
      </w:r>
      <w:proofErr w:type="spellEnd"/>
      <w:r w:rsidRPr="009A0475">
        <w:rPr>
          <w:rFonts w:ascii="Book Antiqua" w:hAnsi="Book Antiqua"/>
          <w:sz w:val="24"/>
        </w:rPr>
        <w:t xml:space="preserve"> versus DEB-TACE in patients with hepatocellular carcinoma: a meta-analysis. </w:t>
      </w:r>
      <w:r w:rsidRPr="009A0475">
        <w:rPr>
          <w:rFonts w:ascii="Book Antiqua" w:hAnsi="Book Antiqua"/>
          <w:i/>
          <w:sz w:val="24"/>
        </w:rPr>
        <w:t>J Dig Dis</w:t>
      </w:r>
      <w:r w:rsidRPr="009A0475">
        <w:rPr>
          <w:rFonts w:ascii="Book Antiqua" w:hAnsi="Book Antiqua"/>
          <w:sz w:val="24"/>
        </w:rPr>
        <w:t xml:space="preserve"> 2016; </w:t>
      </w:r>
      <w:r w:rsidRPr="009A0475">
        <w:rPr>
          <w:rFonts w:ascii="Book Antiqua" w:hAnsi="Book Antiqua"/>
          <w:b/>
          <w:sz w:val="24"/>
        </w:rPr>
        <w:t>17</w:t>
      </w:r>
      <w:r w:rsidRPr="009A0475">
        <w:rPr>
          <w:rFonts w:ascii="Book Antiqua" w:hAnsi="Book Antiqua"/>
          <w:sz w:val="24"/>
        </w:rPr>
        <w:t>: 510-517 [PMID: 27384075 DOI: 10.1111/1751-2980.12380]</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11 </w:t>
      </w:r>
      <w:r w:rsidRPr="009A0475">
        <w:rPr>
          <w:rFonts w:ascii="Book Antiqua" w:hAnsi="Book Antiqua"/>
          <w:b/>
          <w:sz w:val="24"/>
        </w:rPr>
        <w:t>Xing M</w:t>
      </w:r>
      <w:r w:rsidRPr="009A0475">
        <w:rPr>
          <w:rFonts w:ascii="Book Antiqua" w:hAnsi="Book Antiqua"/>
          <w:sz w:val="24"/>
        </w:rPr>
        <w:t xml:space="preserve">, </w:t>
      </w:r>
      <w:proofErr w:type="spellStart"/>
      <w:r w:rsidRPr="009A0475">
        <w:rPr>
          <w:rFonts w:ascii="Book Antiqua" w:hAnsi="Book Antiqua"/>
          <w:sz w:val="24"/>
        </w:rPr>
        <w:t>Kokabi</w:t>
      </w:r>
      <w:proofErr w:type="spellEnd"/>
      <w:r w:rsidRPr="009A0475">
        <w:rPr>
          <w:rFonts w:ascii="Book Antiqua" w:hAnsi="Book Antiqua"/>
          <w:sz w:val="24"/>
        </w:rPr>
        <w:t xml:space="preserve"> N, </w:t>
      </w:r>
      <w:proofErr w:type="spellStart"/>
      <w:r w:rsidRPr="009A0475">
        <w:rPr>
          <w:rFonts w:ascii="Book Antiqua" w:hAnsi="Book Antiqua"/>
          <w:sz w:val="24"/>
        </w:rPr>
        <w:t>Prajapati</w:t>
      </w:r>
      <w:proofErr w:type="spellEnd"/>
      <w:r w:rsidRPr="009A0475">
        <w:rPr>
          <w:rFonts w:ascii="Book Antiqua" w:hAnsi="Book Antiqua"/>
          <w:sz w:val="24"/>
        </w:rPr>
        <w:t xml:space="preserve"> HJ, Close O, Ludwig JM, Kim HS. Survival in unresectable AJCC stage I and II HCC and the effect of DEB-TACE: SEER versus tertiary cancer center cohort study. </w:t>
      </w:r>
      <w:r w:rsidRPr="009A0475">
        <w:rPr>
          <w:rFonts w:ascii="Book Antiqua" w:hAnsi="Book Antiqua"/>
          <w:i/>
          <w:sz w:val="24"/>
        </w:rPr>
        <w:t>J Comp Eff Res</w:t>
      </w:r>
      <w:r w:rsidRPr="009A0475">
        <w:rPr>
          <w:rFonts w:ascii="Book Antiqua" w:hAnsi="Book Antiqua"/>
          <w:sz w:val="24"/>
        </w:rPr>
        <w:t xml:space="preserve"> 2016; </w:t>
      </w:r>
      <w:r w:rsidRPr="009A0475">
        <w:rPr>
          <w:rFonts w:ascii="Book Antiqua" w:hAnsi="Book Antiqua"/>
          <w:b/>
          <w:sz w:val="24"/>
        </w:rPr>
        <w:t>5</w:t>
      </w:r>
      <w:r w:rsidRPr="009A0475">
        <w:rPr>
          <w:rFonts w:ascii="Book Antiqua" w:hAnsi="Book Antiqua"/>
          <w:sz w:val="24"/>
        </w:rPr>
        <w:t>: 141-154 [PMID: 26946950 DOI: 10.2217/cer.15.54]</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12 </w:t>
      </w:r>
      <w:proofErr w:type="spellStart"/>
      <w:r w:rsidRPr="009A0475">
        <w:rPr>
          <w:rFonts w:ascii="Book Antiqua" w:hAnsi="Book Antiqua"/>
          <w:b/>
          <w:sz w:val="24"/>
        </w:rPr>
        <w:t>Xie</w:t>
      </w:r>
      <w:proofErr w:type="spellEnd"/>
      <w:r w:rsidRPr="009A0475">
        <w:rPr>
          <w:rFonts w:ascii="Book Antiqua" w:hAnsi="Book Antiqua"/>
          <w:b/>
          <w:sz w:val="24"/>
        </w:rPr>
        <w:t xml:space="preserve"> ZB</w:t>
      </w:r>
      <w:r w:rsidRPr="009A0475">
        <w:rPr>
          <w:rFonts w:ascii="Book Antiqua" w:hAnsi="Book Antiqua"/>
          <w:sz w:val="24"/>
        </w:rPr>
        <w:t xml:space="preserve">, Wang XB, Peng YC, Zhu SL, Ma L, Xiang BD, Gong WF, Chen J, You XM, Jiang JH, Li LQ, Zhong JH. Systematic review comparing the safety and efficacy of conventional and drug-eluting bead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for inoperable hepatocellular carcinoma. </w:t>
      </w:r>
      <w:proofErr w:type="spellStart"/>
      <w:r w:rsidRPr="009A0475">
        <w:rPr>
          <w:rFonts w:ascii="Book Antiqua" w:hAnsi="Book Antiqua"/>
          <w:i/>
          <w:sz w:val="24"/>
        </w:rPr>
        <w:t>Hepatol</w:t>
      </w:r>
      <w:proofErr w:type="spellEnd"/>
      <w:r w:rsidRPr="009A0475">
        <w:rPr>
          <w:rFonts w:ascii="Book Antiqua" w:hAnsi="Book Antiqua"/>
          <w:i/>
          <w:sz w:val="24"/>
        </w:rPr>
        <w:t xml:space="preserve"> Res</w:t>
      </w:r>
      <w:r w:rsidRPr="009A0475">
        <w:rPr>
          <w:rFonts w:ascii="Book Antiqua" w:hAnsi="Book Antiqua"/>
          <w:sz w:val="24"/>
        </w:rPr>
        <w:t xml:space="preserve"> 2015; </w:t>
      </w:r>
      <w:r w:rsidRPr="009A0475">
        <w:rPr>
          <w:rFonts w:ascii="Book Antiqua" w:hAnsi="Book Antiqua"/>
          <w:b/>
          <w:sz w:val="24"/>
        </w:rPr>
        <w:t>45</w:t>
      </w:r>
      <w:r w:rsidRPr="009A0475">
        <w:rPr>
          <w:rFonts w:ascii="Book Antiqua" w:hAnsi="Book Antiqua"/>
          <w:sz w:val="24"/>
        </w:rPr>
        <w:t>: 190-200 [PMID: 25388603 DOI: 10.1111/hepr.12450]</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13 </w:t>
      </w:r>
      <w:proofErr w:type="spellStart"/>
      <w:r w:rsidRPr="009A0475">
        <w:rPr>
          <w:rFonts w:ascii="Book Antiqua" w:hAnsi="Book Antiqua"/>
          <w:b/>
          <w:sz w:val="24"/>
        </w:rPr>
        <w:t>Ou</w:t>
      </w:r>
      <w:proofErr w:type="spellEnd"/>
      <w:r w:rsidRPr="009A0475">
        <w:rPr>
          <w:rFonts w:ascii="Book Antiqua" w:hAnsi="Book Antiqua"/>
          <w:b/>
          <w:sz w:val="24"/>
        </w:rPr>
        <w:t xml:space="preserve"> HY</w:t>
      </w:r>
      <w:r w:rsidRPr="009A0475">
        <w:rPr>
          <w:rFonts w:ascii="Book Antiqua" w:hAnsi="Book Antiqua"/>
          <w:sz w:val="24"/>
        </w:rPr>
        <w:t xml:space="preserve">, Cheng YF, Chuang YH, Hsu HW, Chen CL, </w:t>
      </w:r>
      <w:proofErr w:type="spellStart"/>
      <w:r w:rsidRPr="009A0475">
        <w:rPr>
          <w:rFonts w:ascii="Book Antiqua" w:hAnsi="Book Antiqua"/>
          <w:sz w:val="24"/>
        </w:rPr>
        <w:t>Lazo</w:t>
      </w:r>
      <w:proofErr w:type="spellEnd"/>
      <w:r w:rsidRPr="009A0475">
        <w:rPr>
          <w:rFonts w:ascii="Book Antiqua" w:hAnsi="Book Antiqua"/>
          <w:sz w:val="24"/>
        </w:rPr>
        <w:t xml:space="preserve"> MZ, </w:t>
      </w:r>
      <w:proofErr w:type="spellStart"/>
      <w:r w:rsidRPr="009A0475">
        <w:rPr>
          <w:rFonts w:ascii="Book Antiqua" w:hAnsi="Book Antiqua"/>
          <w:sz w:val="24"/>
        </w:rPr>
        <w:t>Weng</w:t>
      </w:r>
      <w:proofErr w:type="spellEnd"/>
      <w:r w:rsidRPr="009A0475">
        <w:rPr>
          <w:rFonts w:ascii="Book Antiqua" w:hAnsi="Book Antiqua"/>
          <w:sz w:val="24"/>
        </w:rPr>
        <w:t xml:space="preserve"> CC, Yu CY, Tsang LL, Huang TL, Tong YS. Quantification of Functional MR Predicts Early Response in Post-doxorubicin Drug-Eluting Beads Chemoembolization for Hepatocellular Carcinoma. </w:t>
      </w:r>
      <w:r w:rsidRPr="009A0475">
        <w:rPr>
          <w:rFonts w:ascii="Book Antiqua" w:hAnsi="Book Antiqua"/>
          <w:i/>
          <w:sz w:val="24"/>
        </w:rPr>
        <w:t>Dig Dis Sci</w:t>
      </w:r>
      <w:r w:rsidRPr="009A0475">
        <w:rPr>
          <w:rFonts w:ascii="Book Antiqua" w:hAnsi="Book Antiqua"/>
          <w:sz w:val="24"/>
        </w:rPr>
        <w:t xml:space="preserve"> 2019 [PMID: </w:t>
      </w:r>
      <w:r w:rsidRPr="009A0475">
        <w:rPr>
          <w:rFonts w:ascii="Book Antiqua" w:hAnsi="Book Antiqua"/>
          <w:sz w:val="24"/>
        </w:rPr>
        <w:lastRenderedPageBreak/>
        <w:t>31732907 DOI: 10.1007/s10620-019-05951-6]</w:t>
      </w:r>
    </w:p>
    <w:p w:rsidR="005125B8" w:rsidRPr="009A0475" w:rsidRDefault="005125B8" w:rsidP="009A0475">
      <w:pPr>
        <w:adjustRightInd w:val="0"/>
        <w:snapToGrid w:val="0"/>
        <w:spacing w:line="360" w:lineRule="auto"/>
        <w:rPr>
          <w:rFonts w:ascii="Book Antiqua" w:hAnsi="Book Antiqua"/>
          <w:sz w:val="24"/>
        </w:rPr>
      </w:pPr>
      <w:proofErr w:type="gramStart"/>
      <w:r w:rsidRPr="009A0475">
        <w:rPr>
          <w:rFonts w:ascii="Book Antiqua" w:hAnsi="Book Antiqua"/>
          <w:sz w:val="24"/>
        </w:rPr>
        <w:t xml:space="preserve">14 </w:t>
      </w:r>
      <w:r w:rsidRPr="009A0475">
        <w:rPr>
          <w:rFonts w:ascii="Book Antiqua" w:hAnsi="Book Antiqua"/>
          <w:b/>
          <w:sz w:val="24"/>
        </w:rPr>
        <w:t>Zhang X</w:t>
      </w:r>
      <w:r w:rsidRPr="009A0475">
        <w:rPr>
          <w:rFonts w:ascii="Book Antiqua" w:hAnsi="Book Antiqua"/>
          <w:sz w:val="24"/>
        </w:rPr>
        <w:t xml:space="preserve">, Lin X, </w:t>
      </w:r>
      <w:proofErr w:type="spellStart"/>
      <w:r w:rsidRPr="009A0475">
        <w:rPr>
          <w:rFonts w:ascii="Book Antiqua" w:hAnsi="Book Antiqua"/>
          <w:sz w:val="24"/>
        </w:rPr>
        <w:t>Qiu</w:t>
      </w:r>
      <w:proofErr w:type="spellEnd"/>
      <w:r w:rsidRPr="009A0475">
        <w:rPr>
          <w:rFonts w:ascii="Book Antiqua" w:hAnsi="Book Antiqua"/>
          <w:sz w:val="24"/>
        </w:rPr>
        <w:t xml:space="preserve"> H, </w:t>
      </w:r>
      <w:proofErr w:type="spellStart"/>
      <w:r w:rsidRPr="009A0475">
        <w:rPr>
          <w:rFonts w:ascii="Book Antiqua" w:hAnsi="Book Antiqua"/>
          <w:sz w:val="24"/>
        </w:rPr>
        <w:t>Peng</w:t>
      </w:r>
      <w:proofErr w:type="spellEnd"/>
      <w:r w:rsidRPr="009A0475">
        <w:rPr>
          <w:rFonts w:ascii="Book Antiqua" w:hAnsi="Book Antiqua"/>
          <w:sz w:val="24"/>
        </w:rPr>
        <w:t xml:space="preserve"> Z.</w:t>
      </w:r>
      <w:proofErr w:type="gramEnd"/>
      <w:r w:rsidRPr="009A0475">
        <w:rPr>
          <w:rFonts w:ascii="Book Antiqua" w:hAnsi="Book Antiqua"/>
          <w:sz w:val="24"/>
        </w:rPr>
        <w:t xml:space="preserve"> </w:t>
      </w:r>
      <w:proofErr w:type="gramStart"/>
      <w:r w:rsidRPr="009A0475">
        <w:rPr>
          <w:rFonts w:ascii="Book Antiqua" w:hAnsi="Book Antiqua"/>
          <w:sz w:val="24"/>
        </w:rPr>
        <w:t>An investigation of efficacy, safety, and prognostic factors of drug-eluting beads-</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operation with </w:t>
      </w:r>
      <w:proofErr w:type="spellStart"/>
      <w:r w:rsidRPr="009A0475">
        <w:rPr>
          <w:rFonts w:ascii="Book Antiqua" w:hAnsi="Book Antiqua"/>
          <w:sz w:val="24"/>
        </w:rPr>
        <w:t>CalliSpheres</w:t>
      </w:r>
      <w:proofErr w:type="spellEnd"/>
      <w:r w:rsidRPr="009A0475">
        <w:rPr>
          <w:rFonts w:ascii="Book Antiqua" w:hAnsi="Book Antiqua"/>
          <w:sz w:val="24"/>
          <w:vertAlign w:val="superscript"/>
        </w:rPr>
        <w:t>®</w:t>
      </w:r>
      <w:r w:rsidRPr="009A0475">
        <w:rPr>
          <w:rFonts w:ascii="Book Antiqua" w:hAnsi="Book Antiqua"/>
          <w:sz w:val="24"/>
        </w:rPr>
        <w:t xml:space="preserve"> Microspheres in treating Chinese hepatocellular carcinoma patients.</w:t>
      </w:r>
      <w:proofErr w:type="gramEnd"/>
      <w:r w:rsidRPr="009A0475">
        <w:rPr>
          <w:rFonts w:ascii="Book Antiqua" w:hAnsi="Book Antiqua"/>
          <w:sz w:val="24"/>
        </w:rPr>
        <w:t xml:space="preserve"> </w:t>
      </w:r>
      <w:r w:rsidRPr="009A0475">
        <w:rPr>
          <w:rFonts w:ascii="Book Antiqua" w:hAnsi="Book Antiqua"/>
          <w:i/>
          <w:sz w:val="24"/>
        </w:rPr>
        <w:t xml:space="preserve">J </w:t>
      </w:r>
      <w:proofErr w:type="spellStart"/>
      <w:r w:rsidRPr="009A0475">
        <w:rPr>
          <w:rFonts w:ascii="Book Antiqua" w:hAnsi="Book Antiqua"/>
          <w:i/>
          <w:sz w:val="24"/>
        </w:rPr>
        <w:t>Clin</w:t>
      </w:r>
      <w:proofErr w:type="spellEnd"/>
      <w:r w:rsidRPr="009A0475">
        <w:rPr>
          <w:rFonts w:ascii="Book Antiqua" w:hAnsi="Book Antiqua"/>
          <w:i/>
          <w:sz w:val="24"/>
        </w:rPr>
        <w:t xml:space="preserve"> Lab Anal</w:t>
      </w:r>
      <w:r w:rsidRPr="009A0475">
        <w:rPr>
          <w:rFonts w:ascii="Book Antiqua" w:hAnsi="Book Antiqua"/>
          <w:sz w:val="24"/>
        </w:rPr>
        <w:t xml:space="preserve"> 2019; </w:t>
      </w:r>
      <w:r w:rsidRPr="009A0475">
        <w:rPr>
          <w:rFonts w:ascii="Book Antiqua" w:hAnsi="Book Antiqua"/>
          <w:b/>
          <w:sz w:val="24"/>
        </w:rPr>
        <w:t>33</w:t>
      </w:r>
      <w:r w:rsidRPr="009A0475">
        <w:rPr>
          <w:rFonts w:ascii="Book Antiqua" w:hAnsi="Book Antiqua"/>
          <w:sz w:val="24"/>
        </w:rPr>
        <w:t>: e22975 [PMID: 31328832 DOI: 10.1002/jcla.22975]</w:t>
      </w:r>
    </w:p>
    <w:p w:rsidR="005125B8" w:rsidRPr="009A0475" w:rsidRDefault="005125B8" w:rsidP="009A0475">
      <w:pPr>
        <w:adjustRightInd w:val="0"/>
        <w:snapToGrid w:val="0"/>
        <w:spacing w:line="360" w:lineRule="auto"/>
        <w:rPr>
          <w:rFonts w:ascii="Book Antiqua" w:hAnsi="Book Antiqua"/>
          <w:sz w:val="24"/>
        </w:rPr>
      </w:pPr>
      <w:proofErr w:type="gramStart"/>
      <w:r w:rsidRPr="009A0475">
        <w:rPr>
          <w:rFonts w:ascii="Book Antiqua" w:hAnsi="Book Antiqua"/>
          <w:sz w:val="24"/>
        </w:rPr>
        <w:t>15 .</w:t>
      </w:r>
      <w:proofErr w:type="gramEnd"/>
      <w:r w:rsidRPr="009A0475">
        <w:rPr>
          <w:rFonts w:ascii="Book Antiqua" w:hAnsi="Book Antiqua"/>
          <w:sz w:val="24"/>
        </w:rPr>
        <w:t xml:space="preserve"> Correction to: Zhang </w:t>
      </w:r>
      <w:proofErr w:type="spellStart"/>
      <w:proofErr w:type="gramStart"/>
      <w:r w:rsidRPr="009A0475">
        <w:rPr>
          <w:rFonts w:ascii="Book Antiqua" w:hAnsi="Book Antiqua"/>
          <w:sz w:val="24"/>
        </w:rPr>
        <w:t>etal</w:t>
      </w:r>
      <w:proofErr w:type="spellEnd"/>
      <w:r w:rsidRPr="009A0475">
        <w:rPr>
          <w:rFonts w:ascii="Book Antiqua" w:hAnsi="Book Antiqua"/>
          <w:sz w:val="24"/>
        </w:rPr>
        <w:t>.,</w:t>
      </w:r>
      <w:proofErr w:type="gramEnd"/>
      <w:r w:rsidRPr="009A0475">
        <w:rPr>
          <w:rFonts w:ascii="Book Antiqua" w:hAnsi="Book Antiqua"/>
          <w:sz w:val="24"/>
        </w:rPr>
        <w:t xml:space="preserve"> Comparison of pharmacokinetics and drug release in tissues after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with doxorubicin using diverse </w:t>
      </w:r>
      <w:proofErr w:type="spellStart"/>
      <w:r w:rsidRPr="009A0475">
        <w:rPr>
          <w:rFonts w:ascii="Book Antiqua" w:hAnsi="Book Antiqua"/>
          <w:sz w:val="24"/>
        </w:rPr>
        <w:t>lipiodol</w:t>
      </w:r>
      <w:proofErr w:type="spellEnd"/>
      <w:r w:rsidRPr="009A0475">
        <w:rPr>
          <w:rFonts w:ascii="Book Antiqua" w:hAnsi="Book Antiqua"/>
          <w:sz w:val="24"/>
        </w:rPr>
        <w:t xml:space="preserve"> emulsions and </w:t>
      </w:r>
      <w:proofErr w:type="spellStart"/>
      <w:r w:rsidRPr="009A0475">
        <w:rPr>
          <w:rFonts w:ascii="Book Antiqua" w:hAnsi="Book Antiqua"/>
          <w:sz w:val="24"/>
        </w:rPr>
        <w:t>CalliSpheres</w:t>
      </w:r>
      <w:proofErr w:type="spellEnd"/>
      <w:r w:rsidRPr="009A0475">
        <w:rPr>
          <w:rFonts w:ascii="Book Antiqua" w:hAnsi="Book Antiqua"/>
          <w:sz w:val="24"/>
        </w:rPr>
        <w:t xml:space="preserve"> Beads in rabbit livers. </w:t>
      </w:r>
      <w:r w:rsidRPr="009A0475">
        <w:rPr>
          <w:rFonts w:ascii="Book Antiqua" w:hAnsi="Book Antiqua"/>
          <w:i/>
          <w:sz w:val="24"/>
        </w:rPr>
        <w:t xml:space="preserve">Drug </w:t>
      </w:r>
      <w:proofErr w:type="spellStart"/>
      <w:r w:rsidRPr="009A0475">
        <w:rPr>
          <w:rFonts w:ascii="Book Antiqua" w:hAnsi="Book Antiqua"/>
          <w:i/>
          <w:sz w:val="24"/>
        </w:rPr>
        <w:t>Deliv</w:t>
      </w:r>
      <w:proofErr w:type="spellEnd"/>
      <w:r w:rsidRPr="009A0475">
        <w:rPr>
          <w:rFonts w:ascii="Book Antiqua" w:hAnsi="Book Antiqua"/>
          <w:sz w:val="24"/>
        </w:rPr>
        <w:t xml:space="preserve"> 2017; </w:t>
      </w:r>
      <w:r w:rsidRPr="009A0475">
        <w:rPr>
          <w:rFonts w:ascii="Book Antiqua" w:hAnsi="Book Antiqua"/>
          <w:b/>
          <w:sz w:val="24"/>
        </w:rPr>
        <w:t>24</w:t>
      </w:r>
      <w:r w:rsidRPr="009A0475">
        <w:rPr>
          <w:rFonts w:ascii="Book Antiqua" w:hAnsi="Book Antiqua"/>
          <w:sz w:val="24"/>
        </w:rPr>
        <w:t>: 1927 [PMID: 28691533 DOI: 10.1080/10717544.2017.1352062]</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16 </w:t>
      </w:r>
      <w:proofErr w:type="spellStart"/>
      <w:r w:rsidRPr="009A0475">
        <w:rPr>
          <w:rFonts w:ascii="Book Antiqua" w:hAnsi="Book Antiqua"/>
          <w:b/>
          <w:sz w:val="24"/>
        </w:rPr>
        <w:t>Yamakado</w:t>
      </w:r>
      <w:proofErr w:type="spellEnd"/>
      <w:r w:rsidRPr="009A0475">
        <w:rPr>
          <w:rFonts w:ascii="Book Antiqua" w:hAnsi="Book Antiqua"/>
          <w:b/>
          <w:sz w:val="24"/>
        </w:rPr>
        <w:t xml:space="preserve"> K</w:t>
      </w:r>
      <w:r w:rsidRPr="009A0475">
        <w:rPr>
          <w:rFonts w:ascii="Book Antiqua" w:hAnsi="Book Antiqua"/>
          <w:sz w:val="24"/>
        </w:rPr>
        <w:t xml:space="preserve">, </w:t>
      </w:r>
      <w:proofErr w:type="spellStart"/>
      <w:r w:rsidRPr="009A0475">
        <w:rPr>
          <w:rFonts w:ascii="Book Antiqua" w:hAnsi="Book Antiqua"/>
          <w:sz w:val="24"/>
        </w:rPr>
        <w:t>Inaba</w:t>
      </w:r>
      <w:proofErr w:type="spellEnd"/>
      <w:r w:rsidRPr="009A0475">
        <w:rPr>
          <w:rFonts w:ascii="Book Antiqua" w:hAnsi="Book Antiqua"/>
          <w:sz w:val="24"/>
        </w:rPr>
        <w:t xml:space="preserve"> Y, Sato Y, </w:t>
      </w:r>
      <w:proofErr w:type="spellStart"/>
      <w:r w:rsidRPr="009A0475">
        <w:rPr>
          <w:rFonts w:ascii="Book Antiqua" w:hAnsi="Book Antiqua"/>
          <w:sz w:val="24"/>
        </w:rPr>
        <w:t>Yasumoto</w:t>
      </w:r>
      <w:proofErr w:type="spellEnd"/>
      <w:r w:rsidRPr="009A0475">
        <w:rPr>
          <w:rFonts w:ascii="Book Antiqua" w:hAnsi="Book Antiqua"/>
          <w:sz w:val="24"/>
        </w:rPr>
        <w:t xml:space="preserve"> T, Hayashi S, Yamanaka T, </w:t>
      </w:r>
      <w:proofErr w:type="spellStart"/>
      <w:r w:rsidRPr="009A0475">
        <w:rPr>
          <w:rFonts w:ascii="Book Antiqua" w:hAnsi="Book Antiqua"/>
          <w:sz w:val="24"/>
        </w:rPr>
        <w:t>Nobata</w:t>
      </w:r>
      <w:proofErr w:type="spellEnd"/>
      <w:r w:rsidRPr="009A0475">
        <w:rPr>
          <w:rFonts w:ascii="Book Antiqua" w:hAnsi="Book Antiqua"/>
          <w:sz w:val="24"/>
        </w:rPr>
        <w:t xml:space="preserve"> K, </w:t>
      </w:r>
      <w:proofErr w:type="spellStart"/>
      <w:r w:rsidRPr="009A0475">
        <w:rPr>
          <w:rFonts w:ascii="Book Antiqua" w:hAnsi="Book Antiqua"/>
          <w:sz w:val="24"/>
        </w:rPr>
        <w:t>Takaki</w:t>
      </w:r>
      <w:proofErr w:type="spellEnd"/>
      <w:r w:rsidRPr="009A0475">
        <w:rPr>
          <w:rFonts w:ascii="Book Antiqua" w:hAnsi="Book Antiqua"/>
          <w:sz w:val="24"/>
        </w:rPr>
        <w:t xml:space="preserve"> H, Nakatsuka A. Radiofrequency Ablation Combined with Hepatic Arterial Chemoembolization Using Degradable Starch Microsphere Mixed with Mitomycin C for the Treatment of Liver Metastasis from Colorectal Cancer: A Prospective Multicenter Study. </w:t>
      </w:r>
      <w:proofErr w:type="spellStart"/>
      <w:r w:rsidRPr="009A0475">
        <w:rPr>
          <w:rFonts w:ascii="Book Antiqua" w:hAnsi="Book Antiqua"/>
          <w:i/>
          <w:sz w:val="24"/>
        </w:rPr>
        <w:t>Cardiovasc</w:t>
      </w:r>
      <w:proofErr w:type="spellEnd"/>
      <w:r w:rsidRPr="009A0475">
        <w:rPr>
          <w:rFonts w:ascii="Book Antiqua" w:hAnsi="Book Antiqua"/>
          <w:i/>
          <w:sz w:val="24"/>
        </w:rPr>
        <w:t xml:space="preserve"> </w:t>
      </w:r>
      <w:proofErr w:type="spellStart"/>
      <w:r w:rsidRPr="009A0475">
        <w:rPr>
          <w:rFonts w:ascii="Book Antiqua" w:hAnsi="Book Antiqua"/>
          <w:i/>
          <w:sz w:val="24"/>
        </w:rPr>
        <w:t>Intervent</w:t>
      </w:r>
      <w:proofErr w:type="spellEnd"/>
      <w:r w:rsidRPr="009A0475">
        <w:rPr>
          <w:rFonts w:ascii="Book Antiqua" w:hAnsi="Book Antiqua"/>
          <w:i/>
          <w:sz w:val="24"/>
        </w:rPr>
        <w:t xml:space="preserve"> </w:t>
      </w:r>
      <w:proofErr w:type="spellStart"/>
      <w:r w:rsidRPr="009A0475">
        <w:rPr>
          <w:rFonts w:ascii="Book Antiqua" w:hAnsi="Book Antiqua"/>
          <w:i/>
          <w:sz w:val="24"/>
        </w:rPr>
        <w:t>Radiol</w:t>
      </w:r>
      <w:proofErr w:type="spellEnd"/>
      <w:r w:rsidRPr="009A0475">
        <w:rPr>
          <w:rFonts w:ascii="Book Antiqua" w:hAnsi="Book Antiqua"/>
          <w:sz w:val="24"/>
        </w:rPr>
        <w:t xml:space="preserve"> 2017; </w:t>
      </w:r>
      <w:r w:rsidRPr="009A0475">
        <w:rPr>
          <w:rFonts w:ascii="Book Antiqua" w:hAnsi="Book Antiqua"/>
          <w:b/>
          <w:sz w:val="24"/>
        </w:rPr>
        <w:t>40</w:t>
      </w:r>
      <w:r w:rsidRPr="009A0475">
        <w:rPr>
          <w:rFonts w:ascii="Book Antiqua" w:hAnsi="Book Antiqua"/>
          <w:sz w:val="24"/>
        </w:rPr>
        <w:t>: 560-567 [PMID: 27999917 DOI: 10.1007/s00270-016-1547-3]</w:t>
      </w:r>
    </w:p>
    <w:p w:rsidR="005125B8" w:rsidRPr="009A0475" w:rsidRDefault="005125B8" w:rsidP="009A0475">
      <w:pPr>
        <w:adjustRightInd w:val="0"/>
        <w:snapToGrid w:val="0"/>
        <w:spacing w:line="360" w:lineRule="auto"/>
        <w:rPr>
          <w:rFonts w:ascii="Book Antiqua" w:hAnsi="Book Antiqua"/>
          <w:sz w:val="24"/>
        </w:rPr>
      </w:pPr>
      <w:proofErr w:type="gramStart"/>
      <w:r w:rsidRPr="009A0475">
        <w:rPr>
          <w:rFonts w:ascii="Book Antiqua" w:hAnsi="Book Antiqua"/>
          <w:sz w:val="24"/>
        </w:rPr>
        <w:t xml:space="preserve">17 </w:t>
      </w:r>
      <w:proofErr w:type="spellStart"/>
      <w:r w:rsidRPr="009A0475">
        <w:rPr>
          <w:rFonts w:ascii="Book Antiqua" w:hAnsi="Book Antiqua"/>
          <w:b/>
          <w:sz w:val="24"/>
        </w:rPr>
        <w:t>Heimbach</w:t>
      </w:r>
      <w:proofErr w:type="spellEnd"/>
      <w:r w:rsidRPr="009A0475">
        <w:rPr>
          <w:rFonts w:ascii="Book Antiqua" w:hAnsi="Book Antiqua"/>
          <w:b/>
          <w:sz w:val="24"/>
        </w:rPr>
        <w:t xml:space="preserve"> JK</w:t>
      </w:r>
      <w:r w:rsidRPr="009A0475">
        <w:rPr>
          <w:rFonts w:ascii="Book Antiqua" w:hAnsi="Book Antiqua"/>
          <w:sz w:val="24"/>
        </w:rPr>
        <w:t xml:space="preserve">, </w:t>
      </w:r>
      <w:proofErr w:type="spellStart"/>
      <w:r w:rsidRPr="009A0475">
        <w:rPr>
          <w:rFonts w:ascii="Book Antiqua" w:hAnsi="Book Antiqua"/>
          <w:sz w:val="24"/>
        </w:rPr>
        <w:t>Kulik</w:t>
      </w:r>
      <w:proofErr w:type="spellEnd"/>
      <w:r w:rsidRPr="009A0475">
        <w:rPr>
          <w:rFonts w:ascii="Book Antiqua" w:hAnsi="Book Antiqua"/>
          <w:sz w:val="24"/>
        </w:rPr>
        <w:t xml:space="preserve"> LM, Finn RS, </w:t>
      </w:r>
      <w:proofErr w:type="spellStart"/>
      <w:r w:rsidRPr="009A0475">
        <w:rPr>
          <w:rFonts w:ascii="Book Antiqua" w:hAnsi="Book Antiqua"/>
          <w:sz w:val="24"/>
        </w:rPr>
        <w:t>Sirlin</w:t>
      </w:r>
      <w:proofErr w:type="spellEnd"/>
      <w:r w:rsidRPr="009A0475">
        <w:rPr>
          <w:rFonts w:ascii="Book Antiqua" w:hAnsi="Book Antiqua"/>
          <w:sz w:val="24"/>
        </w:rPr>
        <w:t xml:space="preserve"> CB, </w:t>
      </w:r>
      <w:proofErr w:type="spellStart"/>
      <w:r w:rsidRPr="009A0475">
        <w:rPr>
          <w:rFonts w:ascii="Book Antiqua" w:hAnsi="Book Antiqua"/>
          <w:sz w:val="24"/>
        </w:rPr>
        <w:t>Abecassis</w:t>
      </w:r>
      <w:proofErr w:type="spellEnd"/>
      <w:r w:rsidRPr="009A0475">
        <w:rPr>
          <w:rFonts w:ascii="Book Antiqua" w:hAnsi="Book Antiqua"/>
          <w:sz w:val="24"/>
        </w:rPr>
        <w:t xml:space="preserve"> MM, Roberts LR, Zhu AX, Murad MH, Marrero JA.</w:t>
      </w:r>
      <w:proofErr w:type="gramEnd"/>
      <w:r w:rsidRPr="009A0475">
        <w:rPr>
          <w:rFonts w:ascii="Book Antiqua" w:hAnsi="Book Antiqua"/>
          <w:sz w:val="24"/>
        </w:rPr>
        <w:t xml:space="preserve"> </w:t>
      </w:r>
      <w:proofErr w:type="gramStart"/>
      <w:r w:rsidRPr="009A0475">
        <w:rPr>
          <w:rFonts w:ascii="Book Antiqua" w:hAnsi="Book Antiqua"/>
          <w:sz w:val="24"/>
        </w:rPr>
        <w:t>AASLD guidelines for the treatment of hepatocellular carcinoma.</w:t>
      </w:r>
      <w:proofErr w:type="gramEnd"/>
      <w:r w:rsidRPr="009A0475">
        <w:rPr>
          <w:rFonts w:ascii="Book Antiqua" w:hAnsi="Book Antiqua"/>
          <w:sz w:val="24"/>
        </w:rPr>
        <w:t xml:space="preserve"> </w:t>
      </w:r>
      <w:r w:rsidRPr="009A0475">
        <w:rPr>
          <w:rFonts w:ascii="Book Antiqua" w:hAnsi="Book Antiqua"/>
          <w:i/>
          <w:sz w:val="24"/>
        </w:rPr>
        <w:t>Hepatology</w:t>
      </w:r>
      <w:r w:rsidRPr="009A0475">
        <w:rPr>
          <w:rFonts w:ascii="Book Antiqua" w:hAnsi="Book Antiqua"/>
          <w:sz w:val="24"/>
        </w:rPr>
        <w:t xml:space="preserve"> 2018; </w:t>
      </w:r>
      <w:r w:rsidRPr="009A0475">
        <w:rPr>
          <w:rFonts w:ascii="Book Antiqua" w:hAnsi="Book Antiqua"/>
          <w:b/>
          <w:sz w:val="24"/>
        </w:rPr>
        <w:t>67</w:t>
      </w:r>
      <w:r w:rsidRPr="009A0475">
        <w:rPr>
          <w:rFonts w:ascii="Book Antiqua" w:hAnsi="Book Antiqua"/>
          <w:sz w:val="24"/>
        </w:rPr>
        <w:t>: 358-380 [PMID: 28130846 DOI: 10.1002/hep.29086]</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18 </w:t>
      </w:r>
      <w:r w:rsidRPr="009A0475">
        <w:rPr>
          <w:rFonts w:ascii="Book Antiqua" w:hAnsi="Book Antiqua"/>
          <w:b/>
          <w:sz w:val="24"/>
        </w:rPr>
        <w:t xml:space="preserve">European </w:t>
      </w:r>
      <w:proofErr w:type="gramStart"/>
      <w:r w:rsidRPr="009A0475">
        <w:rPr>
          <w:rFonts w:ascii="Book Antiqua" w:hAnsi="Book Antiqua"/>
          <w:b/>
          <w:sz w:val="24"/>
        </w:rPr>
        <w:t>Association</w:t>
      </w:r>
      <w:proofErr w:type="gramEnd"/>
      <w:r w:rsidRPr="009A0475">
        <w:rPr>
          <w:rFonts w:ascii="Book Antiqua" w:hAnsi="Book Antiqua"/>
          <w:b/>
          <w:sz w:val="24"/>
        </w:rPr>
        <w:t xml:space="preserve"> for the Study of the Liver</w:t>
      </w:r>
      <w:r w:rsidRPr="009A0475">
        <w:rPr>
          <w:rFonts w:ascii="Book Antiqua" w:hAnsi="Book Antiqua"/>
          <w:sz w:val="24"/>
        </w:rPr>
        <w:t xml:space="preserve">. EASL Clinical Practice Guidelines: Management of hepatocellular carcinoma. </w:t>
      </w:r>
      <w:r w:rsidRPr="009A0475">
        <w:rPr>
          <w:rFonts w:ascii="Book Antiqua" w:hAnsi="Book Antiqua"/>
          <w:i/>
          <w:sz w:val="24"/>
        </w:rPr>
        <w:t xml:space="preserve">J </w:t>
      </w:r>
      <w:proofErr w:type="spellStart"/>
      <w:r w:rsidRPr="009A0475">
        <w:rPr>
          <w:rFonts w:ascii="Book Antiqua" w:hAnsi="Book Antiqua"/>
          <w:i/>
          <w:sz w:val="24"/>
        </w:rPr>
        <w:t>Hepatol</w:t>
      </w:r>
      <w:proofErr w:type="spellEnd"/>
      <w:r w:rsidRPr="009A0475">
        <w:rPr>
          <w:rFonts w:ascii="Book Antiqua" w:hAnsi="Book Antiqua"/>
          <w:sz w:val="24"/>
        </w:rPr>
        <w:t xml:space="preserve"> 2018; </w:t>
      </w:r>
      <w:r w:rsidRPr="009A0475">
        <w:rPr>
          <w:rFonts w:ascii="Book Antiqua" w:hAnsi="Book Antiqua"/>
          <w:b/>
          <w:sz w:val="24"/>
        </w:rPr>
        <w:t>69</w:t>
      </w:r>
      <w:r w:rsidRPr="009A0475">
        <w:rPr>
          <w:rFonts w:ascii="Book Antiqua" w:hAnsi="Book Antiqua"/>
          <w:sz w:val="24"/>
        </w:rPr>
        <w:t>: 182-236 [PMID: 29628281 DOI: 10.1016/j.jhep.2018.03.019]</w:t>
      </w:r>
    </w:p>
    <w:p w:rsidR="005125B8" w:rsidRPr="009A0475" w:rsidRDefault="005125B8" w:rsidP="009A0475">
      <w:pPr>
        <w:adjustRightInd w:val="0"/>
        <w:snapToGrid w:val="0"/>
        <w:spacing w:line="360" w:lineRule="auto"/>
        <w:rPr>
          <w:rFonts w:ascii="Book Antiqua" w:hAnsi="Book Antiqua"/>
          <w:sz w:val="24"/>
        </w:rPr>
      </w:pPr>
      <w:proofErr w:type="gramStart"/>
      <w:r w:rsidRPr="009A0475">
        <w:rPr>
          <w:rFonts w:ascii="Book Antiqua" w:hAnsi="Book Antiqua"/>
          <w:sz w:val="24"/>
        </w:rPr>
        <w:t xml:space="preserve">19 </w:t>
      </w:r>
      <w:proofErr w:type="spellStart"/>
      <w:r w:rsidRPr="009A0475">
        <w:rPr>
          <w:rFonts w:ascii="Book Antiqua" w:hAnsi="Book Antiqua"/>
          <w:b/>
          <w:sz w:val="24"/>
        </w:rPr>
        <w:t>Lencioni</w:t>
      </w:r>
      <w:proofErr w:type="spellEnd"/>
      <w:r w:rsidRPr="009A0475">
        <w:rPr>
          <w:rFonts w:ascii="Book Antiqua" w:hAnsi="Book Antiqua"/>
          <w:b/>
          <w:sz w:val="24"/>
        </w:rPr>
        <w:t xml:space="preserve"> R</w:t>
      </w:r>
      <w:r w:rsidRPr="009A0475">
        <w:rPr>
          <w:rFonts w:ascii="Book Antiqua" w:hAnsi="Book Antiqua"/>
          <w:sz w:val="24"/>
        </w:rPr>
        <w:t xml:space="preserve">, </w:t>
      </w:r>
      <w:proofErr w:type="spellStart"/>
      <w:r w:rsidRPr="009A0475">
        <w:rPr>
          <w:rFonts w:ascii="Book Antiqua" w:hAnsi="Book Antiqua"/>
          <w:sz w:val="24"/>
        </w:rPr>
        <w:t>Llovet</w:t>
      </w:r>
      <w:proofErr w:type="spellEnd"/>
      <w:r w:rsidRPr="009A0475">
        <w:rPr>
          <w:rFonts w:ascii="Book Antiqua" w:hAnsi="Book Antiqua"/>
          <w:sz w:val="24"/>
        </w:rPr>
        <w:t xml:space="preserve"> JM.</w:t>
      </w:r>
      <w:proofErr w:type="gramEnd"/>
      <w:r w:rsidRPr="009A0475">
        <w:rPr>
          <w:rFonts w:ascii="Book Antiqua" w:hAnsi="Book Antiqua"/>
          <w:sz w:val="24"/>
        </w:rPr>
        <w:t xml:space="preserve"> </w:t>
      </w:r>
      <w:proofErr w:type="gramStart"/>
      <w:r w:rsidRPr="009A0475">
        <w:rPr>
          <w:rFonts w:ascii="Book Antiqua" w:hAnsi="Book Antiqua"/>
          <w:sz w:val="24"/>
        </w:rPr>
        <w:t>Modified RECIST (</w:t>
      </w:r>
      <w:proofErr w:type="spellStart"/>
      <w:r w:rsidRPr="009A0475">
        <w:rPr>
          <w:rFonts w:ascii="Book Antiqua" w:hAnsi="Book Antiqua"/>
          <w:sz w:val="24"/>
        </w:rPr>
        <w:t>mRECIST</w:t>
      </w:r>
      <w:proofErr w:type="spellEnd"/>
      <w:r w:rsidRPr="009A0475">
        <w:rPr>
          <w:rFonts w:ascii="Book Antiqua" w:hAnsi="Book Antiqua"/>
          <w:sz w:val="24"/>
        </w:rPr>
        <w:t>) assessment for hepatocellular carcinoma.</w:t>
      </w:r>
      <w:proofErr w:type="gramEnd"/>
      <w:r w:rsidRPr="009A0475">
        <w:rPr>
          <w:rFonts w:ascii="Book Antiqua" w:hAnsi="Book Antiqua"/>
          <w:sz w:val="24"/>
        </w:rPr>
        <w:t xml:space="preserve"> </w:t>
      </w:r>
      <w:proofErr w:type="spellStart"/>
      <w:r w:rsidRPr="009A0475">
        <w:rPr>
          <w:rFonts w:ascii="Book Antiqua" w:hAnsi="Book Antiqua"/>
          <w:i/>
          <w:sz w:val="24"/>
        </w:rPr>
        <w:t>Semin</w:t>
      </w:r>
      <w:proofErr w:type="spellEnd"/>
      <w:r w:rsidRPr="009A0475">
        <w:rPr>
          <w:rFonts w:ascii="Book Antiqua" w:hAnsi="Book Antiqua"/>
          <w:i/>
          <w:sz w:val="24"/>
        </w:rPr>
        <w:t xml:space="preserve"> Liver Dis</w:t>
      </w:r>
      <w:r w:rsidRPr="009A0475">
        <w:rPr>
          <w:rFonts w:ascii="Book Antiqua" w:hAnsi="Book Antiqua"/>
          <w:sz w:val="24"/>
        </w:rPr>
        <w:t xml:space="preserve"> 2010; </w:t>
      </w:r>
      <w:r w:rsidRPr="009A0475">
        <w:rPr>
          <w:rFonts w:ascii="Book Antiqua" w:hAnsi="Book Antiqua"/>
          <w:b/>
          <w:sz w:val="24"/>
        </w:rPr>
        <w:t>30</w:t>
      </w:r>
      <w:r w:rsidRPr="009A0475">
        <w:rPr>
          <w:rFonts w:ascii="Book Antiqua" w:hAnsi="Book Antiqua"/>
          <w:sz w:val="24"/>
        </w:rPr>
        <w:t>: 52-60 [PMID: 20175033 DOI: 10.1055/s-0030-1247132]</w:t>
      </w:r>
    </w:p>
    <w:p w:rsidR="005125B8" w:rsidRPr="009A0475" w:rsidRDefault="005125B8" w:rsidP="009A0475">
      <w:pPr>
        <w:adjustRightInd w:val="0"/>
        <w:snapToGrid w:val="0"/>
        <w:spacing w:line="360" w:lineRule="auto"/>
        <w:rPr>
          <w:rFonts w:ascii="Book Antiqua" w:hAnsi="Book Antiqua"/>
          <w:sz w:val="24"/>
        </w:rPr>
      </w:pPr>
      <w:proofErr w:type="gramStart"/>
      <w:r w:rsidRPr="009A0475">
        <w:rPr>
          <w:rFonts w:ascii="Book Antiqua" w:hAnsi="Book Antiqua"/>
          <w:sz w:val="24"/>
        </w:rPr>
        <w:t xml:space="preserve">20 </w:t>
      </w:r>
      <w:r w:rsidRPr="009A0475">
        <w:rPr>
          <w:rFonts w:ascii="Book Antiqua" w:hAnsi="Book Antiqua"/>
          <w:b/>
          <w:sz w:val="24"/>
        </w:rPr>
        <w:t>D'Agostino RB Jr</w:t>
      </w:r>
      <w:r w:rsidRPr="009A0475">
        <w:rPr>
          <w:rFonts w:ascii="Book Antiqua" w:hAnsi="Book Antiqua"/>
          <w:sz w:val="24"/>
        </w:rPr>
        <w:t>. Propensity score methods for bias reduction in the comparison of a treatment to a non-randomized control group.</w:t>
      </w:r>
      <w:proofErr w:type="gramEnd"/>
      <w:r w:rsidRPr="009A0475">
        <w:rPr>
          <w:rFonts w:ascii="Book Antiqua" w:hAnsi="Book Antiqua"/>
          <w:sz w:val="24"/>
        </w:rPr>
        <w:t xml:space="preserve"> </w:t>
      </w:r>
      <w:r w:rsidRPr="009A0475">
        <w:rPr>
          <w:rFonts w:ascii="Book Antiqua" w:hAnsi="Book Antiqua"/>
          <w:i/>
          <w:sz w:val="24"/>
        </w:rPr>
        <w:t>Stat Med</w:t>
      </w:r>
      <w:r w:rsidRPr="009A0475">
        <w:rPr>
          <w:rFonts w:ascii="Book Antiqua" w:hAnsi="Book Antiqua"/>
          <w:sz w:val="24"/>
        </w:rPr>
        <w:t xml:space="preserve"> 1998; </w:t>
      </w:r>
      <w:r w:rsidRPr="009A0475">
        <w:rPr>
          <w:rFonts w:ascii="Book Antiqua" w:hAnsi="Book Antiqua"/>
          <w:b/>
          <w:sz w:val="24"/>
        </w:rPr>
        <w:t>17</w:t>
      </w:r>
      <w:r w:rsidRPr="009A0475">
        <w:rPr>
          <w:rFonts w:ascii="Book Antiqua" w:hAnsi="Book Antiqua"/>
          <w:sz w:val="24"/>
        </w:rPr>
        <w:t>: 2265-2281 [PMID: 9802183 DOI: 10.1002</w:t>
      </w:r>
      <w:proofErr w:type="gramStart"/>
      <w:r w:rsidRPr="009A0475">
        <w:rPr>
          <w:rFonts w:ascii="Book Antiqua" w:hAnsi="Book Antiqua"/>
          <w:sz w:val="24"/>
        </w:rPr>
        <w:t>/(</w:t>
      </w:r>
      <w:proofErr w:type="gramEnd"/>
      <w:r w:rsidRPr="009A0475">
        <w:rPr>
          <w:rFonts w:ascii="Book Antiqua" w:hAnsi="Book Antiqua"/>
          <w:sz w:val="24"/>
        </w:rPr>
        <w:t>sici)1097-0258(19981015)17:19&lt;2265::aid-sim918&gt;3.0.co;2-b]</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21 </w:t>
      </w:r>
      <w:r w:rsidRPr="009A0475">
        <w:rPr>
          <w:rFonts w:ascii="Book Antiqua" w:hAnsi="Book Antiqua"/>
          <w:b/>
          <w:sz w:val="24"/>
        </w:rPr>
        <w:t>Ni CY</w:t>
      </w:r>
      <w:r w:rsidRPr="009A0475">
        <w:rPr>
          <w:rFonts w:ascii="Book Antiqua" w:hAnsi="Book Antiqua"/>
          <w:sz w:val="24"/>
        </w:rPr>
        <w:t xml:space="preserve">, Yang Y, Chang YQ, Cai H, Xu B, Yang F, Lau WY, Wang ZH, Zhou </w:t>
      </w:r>
      <w:r w:rsidRPr="009A0475">
        <w:rPr>
          <w:rFonts w:ascii="Book Antiqua" w:hAnsi="Book Antiqua"/>
          <w:sz w:val="24"/>
        </w:rPr>
        <w:lastRenderedPageBreak/>
        <w:t xml:space="preserve">WP. Fast-track surgery improves postoperative recovery in patients undergoing partial hepatectomy for primary liver cancer: A prospective randomized controlled trial. </w:t>
      </w:r>
      <w:proofErr w:type="spellStart"/>
      <w:r w:rsidRPr="009A0475">
        <w:rPr>
          <w:rFonts w:ascii="Book Antiqua" w:hAnsi="Book Antiqua"/>
          <w:i/>
          <w:sz w:val="24"/>
        </w:rPr>
        <w:t>Eur</w:t>
      </w:r>
      <w:proofErr w:type="spellEnd"/>
      <w:r w:rsidRPr="009A0475">
        <w:rPr>
          <w:rFonts w:ascii="Book Antiqua" w:hAnsi="Book Antiqua"/>
          <w:i/>
          <w:sz w:val="24"/>
        </w:rPr>
        <w:t xml:space="preserve"> J </w:t>
      </w:r>
      <w:proofErr w:type="spellStart"/>
      <w:r w:rsidRPr="009A0475">
        <w:rPr>
          <w:rFonts w:ascii="Book Antiqua" w:hAnsi="Book Antiqua"/>
          <w:i/>
          <w:sz w:val="24"/>
        </w:rPr>
        <w:t>Surg</w:t>
      </w:r>
      <w:proofErr w:type="spellEnd"/>
      <w:r w:rsidRPr="009A0475">
        <w:rPr>
          <w:rFonts w:ascii="Book Antiqua" w:hAnsi="Book Antiqua"/>
          <w:i/>
          <w:sz w:val="24"/>
        </w:rPr>
        <w:t xml:space="preserve"> </w:t>
      </w:r>
      <w:proofErr w:type="spellStart"/>
      <w:r w:rsidRPr="009A0475">
        <w:rPr>
          <w:rFonts w:ascii="Book Antiqua" w:hAnsi="Book Antiqua"/>
          <w:i/>
          <w:sz w:val="24"/>
        </w:rPr>
        <w:t>Oncol</w:t>
      </w:r>
      <w:proofErr w:type="spellEnd"/>
      <w:r w:rsidRPr="009A0475">
        <w:rPr>
          <w:rFonts w:ascii="Book Antiqua" w:hAnsi="Book Antiqua"/>
          <w:sz w:val="24"/>
        </w:rPr>
        <w:t xml:space="preserve"> 2013; </w:t>
      </w:r>
      <w:r w:rsidRPr="009A0475">
        <w:rPr>
          <w:rFonts w:ascii="Book Antiqua" w:hAnsi="Book Antiqua"/>
          <w:b/>
          <w:sz w:val="24"/>
        </w:rPr>
        <w:t>39</w:t>
      </w:r>
      <w:r w:rsidRPr="009A0475">
        <w:rPr>
          <w:rFonts w:ascii="Book Antiqua" w:hAnsi="Book Antiqua"/>
          <w:sz w:val="24"/>
        </w:rPr>
        <w:t>: 542-547 [PMID: 23562361 DOI: 10.1016/j.ejso.2013.03.013]</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22 </w:t>
      </w:r>
      <w:proofErr w:type="spellStart"/>
      <w:r w:rsidRPr="009A0475">
        <w:rPr>
          <w:rFonts w:ascii="Book Antiqua" w:hAnsi="Book Antiqua"/>
          <w:b/>
          <w:sz w:val="24"/>
        </w:rPr>
        <w:t>Gabrielson</w:t>
      </w:r>
      <w:proofErr w:type="spellEnd"/>
      <w:r w:rsidRPr="009A0475">
        <w:rPr>
          <w:rFonts w:ascii="Book Antiqua" w:hAnsi="Book Antiqua"/>
          <w:b/>
          <w:sz w:val="24"/>
        </w:rPr>
        <w:t xml:space="preserve"> A</w:t>
      </w:r>
      <w:r w:rsidRPr="009A0475">
        <w:rPr>
          <w:rFonts w:ascii="Book Antiqua" w:hAnsi="Book Antiqua"/>
          <w:sz w:val="24"/>
        </w:rPr>
        <w:t xml:space="preserve">, Wu Y, Wang H, Jiang J, </w:t>
      </w:r>
      <w:proofErr w:type="spellStart"/>
      <w:r w:rsidRPr="009A0475">
        <w:rPr>
          <w:rFonts w:ascii="Book Antiqua" w:hAnsi="Book Antiqua"/>
          <w:sz w:val="24"/>
        </w:rPr>
        <w:t>Kallakury</w:t>
      </w:r>
      <w:proofErr w:type="spellEnd"/>
      <w:r w:rsidRPr="009A0475">
        <w:rPr>
          <w:rFonts w:ascii="Book Antiqua" w:hAnsi="Book Antiqua"/>
          <w:sz w:val="24"/>
        </w:rPr>
        <w:t xml:space="preserve"> B, </w:t>
      </w:r>
      <w:proofErr w:type="spellStart"/>
      <w:r w:rsidRPr="009A0475">
        <w:rPr>
          <w:rFonts w:ascii="Book Antiqua" w:hAnsi="Book Antiqua"/>
          <w:sz w:val="24"/>
        </w:rPr>
        <w:t>Gatalica</w:t>
      </w:r>
      <w:proofErr w:type="spellEnd"/>
      <w:r w:rsidRPr="009A0475">
        <w:rPr>
          <w:rFonts w:ascii="Book Antiqua" w:hAnsi="Book Antiqua"/>
          <w:sz w:val="24"/>
        </w:rPr>
        <w:t xml:space="preserve"> Z, Reddy S, </w:t>
      </w:r>
      <w:proofErr w:type="spellStart"/>
      <w:r w:rsidRPr="009A0475">
        <w:rPr>
          <w:rFonts w:ascii="Book Antiqua" w:hAnsi="Book Antiqua"/>
          <w:sz w:val="24"/>
        </w:rPr>
        <w:t>Kleiner</w:t>
      </w:r>
      <w:proofErr w:type="spellEnd"/>
      <w:r w:rsidRPr="009A0475">
        <w:rPr>
          <w:rFonts w:ascii="Book Antiqua" w:hAnsi="Book Antiqua"/>
          <w:sz w:val="24"/>
        </w:rPr>
        <w:t xml:space="preserve"> D, </w:t>
      </w:r>
      <w:proofErr w:type="spellStart"/>
      <w:r w:rsidRPr="009A0475">
        <w:rPr>
          <w:rFonts w:ascii="Book Antiqua" w:hAnsi="Book Antiqua"/>
          <w:sz w:val="24"/>
        </w:rPr>
        <w:t>Fishbein</w:t>
      </w:r>
      <w:proofErr w:type="spellEnd"/>
      <w:r w:rsidRPr="009A0475">
        <w:rPr>
          <w:rFonts w:ascii="Book Antiqua" w:hAnsi="Book Antiqua"/>
          <w:sz w:val="24"/>
        </w:rPr>
        <w:t xml:space="preserve"> T, Johnson L, Island E, </w:t>
      </w:r>
      <w:proofErr w:type="spellStart"/>
      <w:r w:rsidRPr="009A0475">
        <w:rPr>
          <w:rFonts w:ascii="Book Antiqua" w:hAnsi="Book Antiqua"/>
          <w:sz w:val="24"/>
        </w:rPr>
        <w:t>Satoskar</w:t>
      </w:r>
      <w:proofErr w:type="spellEnd"/>
      <w:r w:rsidRPr="009A0475">
        <w:rPr>
          <w:rFonts w:ascii="Book Antiqua" w:hAnsi="Book Antiqua"/>
          <w:sz w:val="24"/>
        </w:rPr>
        <w:t xml:space="preserve"> R, </w:t>
      </w:r>
      <w:proofErr w:type="spellStart"/>
      <w:r w:rsidRPr="009A0475">
        <w:rPr>
          <w:rFonts w:ascii="Book Antiqua" w:hAnsi="Book Antiqua"/>
          <w:sz w:val="24"/>
        </w:rPr>
        <w:t>Banovac</w:t>
      </w:r>
      <w:proofErr w:type="spellEnd"/>
      <w:r w:rsidRPr="009A0475">
        <w:rPr>
          <w:rFonts w:ascii="Book Antiqua" w:hAnsi="Book Antiqua"/>
          <w:sz w:val="24"/>
        </w:rPr>
        <w:t xml:space="preserve"> F, </w:t>
      </w:r>
      <w:proofErr w:type="spellStart"/>
      <w:r w:rsidRPr="009A0475">
        <w:rPr>
          <w:rFonts w:ascii="Book Antiqua" w:hAnsi="Book Antiqua"/>
          <w:sz w:val="24"/>
        </w:rPr>
        <w:t>Jha</w:t>
      </w:r>
      <w:proofErr w:type="spellEnd"/>
      <w:r w:rsidRPr="009A0475">
        <w:rPr>
          <w:rFonts w:ascii="Book Antiqua" w:hAnsi="Book Antiqua"/>
          <w:sz w:val="24"/>
        </w:rPr>
        <w:t xml:space="preserve"> R, </w:t>
      </w:r>
      <w:proofErr w:type="spellStart"/>
      <w:r w:rsidRPr="009A0475">
        <w:rPr>
          <w:rFonts w:ascii="Book Antiqua" w:hAnsi="Book Antiqua"/>
          <w:sz w:val="24"/>
        </w:rPr>
        <w:t>Kachhela</w:t>
      </w:r>
      <w:proofErr w:type="spellEnd"/>
      <w:r w:rsidRPr="009A0475">
        <w:rPr>
          <w:rFonts w:ascii="Book Antiqua" w:hAnsi="Book Antiqua"/>
          <w:sz w:val="24"/>
        </w:rPr>
        <w:t xml:space="preserve"> J, </w:t>
      </w:r>
      <w:proofErr w:type="spellStart"/>
      <w:r w:rsidRPr="009A0475">
        <w:rPr>
          <w:rFonts w:ascii="Book Antiqua" w:hAnsi="Book Antiqua"/>
          <w:sz w:val="24"/>
        </w:rPr>
        <w:t>Feng</w:t>
      </w:r>
      <w:proofErr w:type="spellEnd"/>
      <w:r w:rsidRPr="009A0475">
        <w:rPr>
          <w:rFonts w:ascii="Book Antiqua" w:hAnsi="Book Antiqua"/>
          <w:sz w:val="24"/>
        </w:rPr>
        <w:t xml:space="preserve"> P, Zhang T, </w:t>
      </w:r>
      <w:proofErr w:type="spellStart"/>
      <w:r w:rsidRPr="009A0475">
        <w:rPr>
          <w:rFonts w:ascii="Book Antiqua" w:hAnsi="Book Antiqua"/>
          <w:sz w:val="24"/>
        </w:rPr>
        <w:t>Tesfaye</w:t>
      </w:r>
      <w:proofErr w:type="spellEnd"/>
      <w:r w:rsidRPr="009A0475">
        <w:rPr>
          <w:rFonts w:ascii="Book Antiqua" w:hAnsi="Book Antiqua"/>
          <w:sz w:val="24"/>
        </w:rPr>
        <w:t xml:space="preserve"> A, </w:t>
      </w:r>
      <w:proofErr w:type="spellStart"/>
      <w:r w:rsidRPr="009A0475">
        <w:rPr>
          <w:rFonts w:ascii="Book Antiqua" w:hAnsi="Book Antiqua"/>
          <w:sz w:val="24"/>
        </w:rPr>
        <w:t>Prins</w:t>
      </w:r>
      <w:proofErr w:type="spellEnd"/>
      <w:r w:rsidRPr="009A0475">
        <w:rPr>
          <w:rFonts w:ascii="Book Antiqua" w:hAnsi="Book Antiqua"/>
          <w:sz w:val="24"/>
        </w:rPr>
        <w:t xml:space="preserve"> P, </w:t>
      </w:r>
      <w:proofErr w:type="spellStart"/>
      <w:r w:rsidRPr="009A0475">
        <w:rPr>
          <w:rFonts w:ascii="Book Antiqua" w:hAnsi="Book Antiqua"/>
          <w:sz w:val="24"/>
        </w:rPr>
        <w:t>Loffredo</w:t>
      </w:r>
      <w:proofErr w:type="spellEnd"/>
      <w:r w:rsidRPr="009A0475">
        <w:rPr>
          <w:rFonts w:ascii="Book Antiqua" w:hAnsi="Book Antiqua"/>
          <w:sz w:val="24"/>
        </w:rPr>
        <w:t xml:space="preserve"> C, Marshall J, Weiner L, Atkins M, He AR. </w:t>
      </w:r>
      <w:proofErr w:type="spellStart"/>
      <w:r w:rsidRPr="009A0475">
        <w:rPr>
          <w:rFonts w:ascii="Book Antiqua" w:hAnsi="Book Antiqua"/>
          <w:sz w:val="24"/>
        </w:rPr>
        <w:t>Intratumoral</w:t>
      </w:r>
      <w:proofErr w:type="spellEnd"/>
      <w:r w:rsidRPr="009A0475">
        <w:rPr>
          <w:rFonts w:ascii="Book Antiqua" w:hAnsi="Book Antiqua"/>
          <w:sz w:val="24"/>
        </w:rPr>
        <w:t xml:space="preserve"> CD3 and CD8 T-cell Densities Associated with Relapse-Free Survival in HCC. </w:t>
      </w:r>
      <w:r w:rsidRPr="009A0475">
        <w:rPr>
          <w:rFonts w:ascii="Book Antiqua" w:hAnsi="Book Antiqua"/>
          <w:i/>
          <w:sz w:val="24"/>
        </w:rPr>
        <w:t>Cancer Immunol Res</w:t>
      </w:r>
      <w:r w:rsidRPr="009A0475">
        <w:rPr>
          <w:rFonts w:ascii="Book Antiqua" w:hAnsi="Book Antiqua"/>
          <w:sz w:val="24"/>
        </w:rPr>
        <w:t xml:space="preserve"> 2016; </w:t>
      </w:r>
      <w:r w:rsidRPr="009A0475">
        <w:rPr>
          <w:rFonts w:ascii="Book Antiqua" w:hAnsi="Book Antiqua"/>
          <w:b/>
          <w:sz w:val="24"/>
        </w:rPr>
        <w:t>4</w:t>
      </w:r>
      <w:r w:rsidRPr="009A0475">
        <w:rPr>
          <w:rFonts w:ascii="Book Antiqua" w:hAnsi="Book Antiqua"/>
          <w:sz w:val="24"/>
        </w:rPr>
        <w:t>: 419-430 [PMID: 26968206 DOI: 10.1158/2326-6066.CIR-15-0110]</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23 </w:t>
      </w:r>
      <w:r w:rsidRPr="009A0475">
        <w:rPr>
          <w:rFonts w:ascii="Book Antiqua" w:hAnsi="Book Antiqua"/>
          <w:b/>
          <w:sz w:val="24"/>
        </w:rPr>
        <w:t>Zhang W</w:t>
      </w:r>
      <w:r w:rsidRPr="009A0475">
        <w:rPr>
          <w:rFonts w:ascii="Book Antiqua" w:hAnsi="Book Antiqua"/>
          <w:sz w:val="24"/>
        </w:rPr>
        <w:t xml:space="preserve">, Luo E, Gan J, Song X, Bao Z, Zhang H, Chen M. Long-term survival of hepatocellular carcinoma after percutaneous radiofrequency ablation guided by ultrasound. </w:t>
      </w:r>
      <w:r w:rsidRPr="009A0475">
        <w:rPr>
          <w:rFonts w:ascii="Book Antiqua" w:hAnsi="Book Antiqua"/>
          <w:i/>
          <w:sz w:val="24"/>
        </w:rPr>
        <w:t xml:space="preserve">World J </w:t>
      </w:r>
      <w:proofErr w:type="spellStart"/>
      <w:r w:rsidRPr="009A0475">
        <w:rPr>
          <w:rFonts w:ascii="Book Antiqua" w:hAnsi="Book Antiqua"/>
          <w:i/>
          <w:sz w:val="24"/>
        </w:rPr>
        <w:t>Surg</w:t>
      </w:r>
      <w:proofErr w:type="spellEnd"/>
      <w:r w:rsidRPr="009A0475">
        <w:rPr>
          <w:rFonts w:ascii="Book Antiqua" w:hAnsi="Book Antiqua"/>
          <w:i/>
          <w:sz w:val="24"/>
        </w:rPr>
        <w:t xml:space="preserve"> </w:t>
      </w:r>
      <w:proofErr w:type="spellStart"/>
      <w:r w:rsidRPr="009A0475">
        <w:rPr>
          <w:rFonts w:ascii="Book Antiqua" w:hAnsi="Book Antiqua"/>
          <w:i/>
          <w:sz w:val="24"/>
        </w:rPr>
        <w:t>Oncol</w:t>
      </w:r>
      <w:proofErr w:type="spellEnd"/>
      <w:r w:rsidRPr="009A0475">
        <w:rPr>
          <w:rFonts w:ascii="Book Antiqua" w:hAnsi="Book Antiqua"/>
          <w:sz w:val="24"/>
        </w:rPr>
        <w:t xml:space="preserve"> 2017; </w:t>
      </w:r>
      <w:r w:rsidRPr="009A0475">
        <w:rPr>
          <w:rFonts w:ascii="Book Antiqua" w:hAnsi="Book Antiqua"/>
          <w:b/>
          <w:sz w:val="24"/>
        </w:rPr>
        <w:t>15</w:t>
      </w:r>
      <w:r w:rsidRPr="009A0475">
        <w:rPr>
          <w:rFonts w:ascii="Book Antiqua" w:hAnsi="Book Antiqua"/>
          <w:sz w:val="24"/>
        </w:rPr>
        <w:t>: 122 [PMID: 28679433 DOI: 10.1186/s12957-017-1189-1]</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24 </w:t>
      </w:r>
      <w:r w:rsidRPr="009A0475">
        <w:rPr>
          <w:rFonts w:ascii="Book Antiqua" w:hAnsi="Book Antiqua"/>
          <w:b/>
          <w:sz w:val="24"/>
        </w:rPr>
        <w:t>Patidar Y</w:t>
      </w:r>
      <w:r w:rsidRPr="009A0475">
        <w:rPr>
          <w:rFonts w:ascii="Book Antiqua" w:hAnsi="Book Antiqua"/>
          <w:sz w:val="24"/>
        </w:rPr>
        <w:t xml:space="preserve">, Singhal P, Gupta S, Mukund A, Sarin SK. Radiofrequency ablation of surface v/s intraparenchymal hepatocellular carcinoma in cirrhotic patients. </w:t>
      </w:r>
      <w:r w:rsidRPr="009A0475">
        <w:rPr>
          <w:rFonts w:ascii="Book Antiqua" w:hAnsi="Book Antiqua"/>
          <w:i/>
          <w:sz w:val="24"/>
        </w:rPr>
        <w:t xml:space="preserve">Indian J </w:t>
      </w:r>
      <w:proofErr w:type="spellStart"/>
      <w:r w:rsidRPr="009A0475">
        <w:rPr>
          <w:rFonts w:ascii="Book Antiqua" w:hAnsi="Book Antiqua"/>
          <w:i/>
          <w:sz w:val="24"/>
        </w:rPr>
        <w:t>Radiol</w:t>
      </w:r>
      <w:proofErr w:type="spellEnd"/>
      <w:r w:rsidRPr="009A0475">
        <w:rPr>
          <w:rFonts w:ascii="Book Antiqua" w:hAnsi="Book Antiqua"/>
          <w:i/>
          <w:sz w:val="24"/>
        </w:rPr>
        <w:t xml:space="preserve"> Imaging</w:t>
      </w:r>
      <w:r w:rsidRPr="009A0475">
        <w:rPr>
          <w:rFonts w:ascii="Book Antiqua" w:hAnsi="Book Antiqua"/>
          <w:sz w:val="24"/>
        </w:rPr>
        <w:t xml:space="preserve"> 2017; </w:t>
      </w:r>
      <w:r w:rsidRPr="009A0475">
        <w:rPr>
          <w:rFonts w:ascii="Book Antiqua" w:hAnsi="Book Antiqua"/>
          <w:b/>
          <w:sz w:val="24"/>
        </w:rPr>
        <w:t>27</w:t>
      </w:r>
      <w:r w:rsidRPr="009A0475">
        <w:rPr>
          <w:rFonts w:ascii="Book Antiqua" w:hAnsi="Book Antiqua"/>
          <w:sz w:val="24"/>
        </w:rPr>
        <w:t>: 496-502 [PMID: 29379247 DOI: 10.4103/ijri.IJRI_490_16]</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25 </w:t>
      </w:r>
      <w:proofErr w:type="spellStart"/>
      <w:r w:rsidRPr="009A0475">
        <w:rPr>
          <w:rFonts w:ascii="Book Antiqua" w:hAnsi="Book Antiqua"/>
          <w:b/>
          <w:sz w:val="24"/>
        </w:rPr>
        <w:t>Pompili</w:t>
      </w:r>
      <w:proofErr w:type="spellEnd"/>
      <w:r w:rsidRPr="009A0475">
        <w:rPr>
          <w:rFonts w:ascii="Book Antiqua" w:hAnsi="Book Antiqua"/>
          <w:b/>
          <w:sz w:val="24"/>
        </w:rPr>
        <w:t xml:space="preserve"> M</w:t>
      </w:r>
      <w:r w:rsidRPr="009A0475">
        <w:rPr>
          <w:rFonts w:ascii="Book Antiqua" w:hAnsi="Book Antiqua"/>
          <w:sz w:val="24"/>
        </w:rPr>
        <w:t xml:space="preserve">, </w:t>
      </w:r>
      <w:proofErr w:type="spellStart"/>
      <w:r w:rsidRPr="009A0475">
        <w:rPr>
          <w:rFonts w:ascii="Book Antiqua" w:hAnsi="Book Antiqua"/>
          <w:sz w:val="24"/>
        </w:rPr>
        <w:t>Mirante</w:t>
      </w:r>
      <w:proofErr w:type="spellEnd"/>
      <w:r w:rsidRPr="009A0475">
        <w:rPr>
          <w:rFonts w:ascii="Book Antiqua" w:hAnsi="Book Antiqua"/>
          <w:sz w:val="24"/>
        </w:rPr>
        <w:t xml:space="preserve"> VG, </w:t>
      </w:r>
      <w:proofErr w:type="spellStart"/>
      <w:r w:rsidRPr="009A0475">
        <w:rPr>
          <w:rFonts w:ascii="Book Antiqua" w:hAnsi="Book Antiqua"/>
          <w:sz w:val="24"/>
        </w:rPr>
        <w:t>Rondinara</w:t>
      </w:r>
      <w:proofErr w:type="spellEnd"/>
      <w:r w:rsidRPr="009A0475">
        <w:rPr>
          <w:rFonts w:ascii="Book Antiqua" w:hAnsi="Book Antiqua"/>
          <w:sz w:val="24"/>
        </w:rPr>
        <w:t xml:space="preserve"> G, </w:t>
      </w:r>
      <w:proofErr w:type="spellStart"/>
      <w:r w:rsidRPr="009A0475">
        <w:rPr>
          <w:rFonts w:ascii="Book Antiqua" w:hAnsi="Book Antiqua"/>
          <w:sz w:val="24"/>
        </w:rPr>
        <w:t>Fassati</w:t>
      </w:r>
      <w:proofErr w:type="spellEnd"/>
      <w:r w:rsidRPr="009A0475">
        <w:rPr>
          <w:rFonts w:ascii="Book Antiqua" w:hAnsi="Book Antiqua"/>
          <w:sz w:val="24"/>
        </w:rPr>
        <w:t xml:space="preserve"> LR, </w:t>
      </w:r>
      <w:proofErr w:type="spellStart"/>
      <w:r w:rsidRPr="009A0475">
        <w:rPr>
          <w:rFonts w:ascii="Book Antiqua" w:hAnsi="Book Antiqua"/>
          <w:sz w:val="24"/>
        </w:rPr>
        <w:t>Piscaglia</w:t>
      </w:r>
      <w:proofErr w:type="spellEnd"/>
      <w:r w:rsidRPr="009A0475">
        <w:rPr>
          <w:rFonts w:ascii="Book Antiqua" w:hAnsi="Book Antiqua"/>
          <w:sz w:val="24"/>
        </w:rPr>
        <w:t xml:space="preserve"> F, Agnes S, </w:t>
      </w:r>
      <w:proofErr w:type="spellStart"/>
      <w:r w:rsidRPr="009A0475">
        <w:rPr>
          <w:rFonts w:ascii="Book Antiqua" w:hAnsi="Book Antiqua"/>
          <w:sz w:val="24"/>
        </w:rPr>
        <w:t>Covino</w:t>
      </w:r>
      <w:proofErr w:type="spellEnd"/>
      <w:r w:rsidRPr="009A0475">
        <w:rPr>
          <w:rFonts w:ascii="Book Antiqua" w:hAnsi="Book Antiqua"/>
          <w:sz w:val="24"/>
        </w:rPr>
        <w:t xml:space="preserve"> M, </w:t>
      </w:r>
      <w:proofErr w:type="spellStart"/>
      <w:r w:rsidRPr="009A0475">
        <w:rPr>
          <w:rFonts w:ascii="Book Antiqua" w:hAnsi="Book Antiqua"/>
          <w:sz w:val="24"/>
        </w:rPr>
        <w:t>Ravaioli</w:t>
      </w:r>
      <w:proofErr w:type="spellEnd"/>
      <w:r w:rsidRPr="009A0475">
        <w:rPr>
          <w:rFonts w:ascii="Book Antiqua" w:hAnsi="Book Antiqua"/>
          <w:sz w:val="24"/>
        </w:rPr>
        <w:t xml:space="preserve"> M, </w:t>
      </w:r>
      <w:proofErr w:type="spellStart"/>
      <w:r w:rsidRPr="009A0475">
        <w:rPr>
          <w:rFonts w:ascii="Book Antiqua" w:hAnsi="Book Antiqua"/>
          <w:sz w:val="24"/>
        </w:rPr>
        <w:t>Fagiuoli</w:t>
      </w:r>
      <w:proofErr w:type="spellEnd"/>
      <w:r w:rsidRPr="009A0475">
        <w:rPr>
          <w:rFonts w:ascii="Book Antiqua" w:hAnsi="Book Antiqua"/>
          <w:sz w:val="24"/>
        </w:rPr>
        <w:t xml:space="preserve"> S, </w:t>
      </w:r>
      <w:proofErr w:type="spellStart"/>
      <w:r w:rsidRPr="009A0475">
        <w:rPr>
          <w:rFonts w:ascii="Book Antiqua" w:hAnsi="Book Antiqua"/>
          <w:sz w:val="24"/>
        </w:rPr>
        <w:t>Gasbarrini</w:t>
      </w:r>
      <w:proofErr w:type="spellEnd"/>
      <w:r w:rsidRPr="009A0475">
        <w:rPr>
          <w:rFonts w:ascii="Book Antiqua" w:hAnsi="Book Antiqua"/>
          <w:sz w:val="24"/>
        </w:rPr>
        <w:t xml:space="preserve"> G, </w:t>
      </w:r>
      <w:proofErr w:type="spellStart"/>
      <w:r w:rsidRPr="009A0475">
        <w:rPr>
          <w:rFonts w:ascii="Book Antiqua" w:hAnsi="Book Antiqua"/>
          <w:sz w:val="24"/>
        </w:rPr>
        <w:t>Rapaccini</w:t>
      </w:r>
      <w:proofErr w:type="spellEnd"/>
      <w:r w:rsidRPr="009A0475">
        <w:rPr>
          <w:rFonts w:ascii="Book Antiqua" w:hAnsi="Book Antiqua"/>
          <w:sz w:val="24"/>
        </w:rPr>
        <w:t xml:space="preserve"> GL. Percutaneous ablation procedures in cirrhotic patients with hepatocellular carcinoma submitted to liver transplantation: Assessment of efficacy at explant analysis and of safety for tumor recurrence. </w:t>
      </w:r>
      <w:r w:rsidRPr="009A0475">
        <w:rPr>
          <w:rFonts w:ascii="Book Antiqua" w:hAnsi="Book Antiqua"/>
          <w:i/>
          <w:sz w:val="24"/>
        </w:rPr>
        <w:t xml:space="preserve">Liver </w:t>
      </w:r>
      <w:proofErr w:type="spellStart"/>
      <w:r w:rsidRPr="009A0475">
        <w:rPr>
          <w:rFonts w:ascii="Book Antiqua" w:hAnsi="Book Antiqua"/>
          <w:i/>
          <w:sz w:val="24"/>
        </w:rPr>
        <w:t>Transpl</w:t>
      </w:r>
      <w:proofErr w:type="spellEnd"/>
      <w:r w:rsidRPr="009A0475">
        <w:rPr>
          <w:rFonts w:ascii="Book Antiqua" w:hAnsi="Book Antiqua"/>
          <w:sz w:val="24"/>
        </w:rPr>
        <w:t xml:space="preserve"> 2005; </w:t>
      </w:r>
      <w:r w:rsidRPr="009A0475">
        <w:rPr>
          <w:rFonts w:ascii="Book Antiqua" w:hAnsi="Book Antiqua"/>
          <w:b/>
          <w:sz w:val="24"/>
        </w:rPr>
        <w:t>11</w:t>
      </w:r>
      <w:r w:rsidRPr="009A0475">
        <w:rPr>
          <w:rFonts w:ascii="Book Antiqua" w:hAnsi="Book Antiqua"/>
          <w:sz w:val="24"/>
        </w:rPr>
        <w:t>: 1117-1126 [PMID: 16123960 DOI: 10.1002/lt.20469]</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26 </w:t>
      </w:r>
      <w:proofErr w:type="spellStart"/>
      <w:r w:rsidRPr="009A0475">
        <w:rPr>
          <w:rFonts w:ascii="Book Antiqua" w:hAnsi="Book Antiqua"/>
          <w:b/>
          <w:sz w:val="24"/>
        </w:rPr>
        <w:t>Mazzaferro</w:t>
      </w:r>
      <w:proofErr w:type="spellEnd"/>
      <w:r w:rsidRPr="009A0475">
        <w:rPr>
          <w:rFonts w:ascii="Book Antiqua" w:hAnsi="Book Antiqua"/>
          <w:b/>
          <w:sz w:val="24"/>
        </w:rPr>
        <w:t xml:space="preserve"> V</w:t>
      </w:r>
      <w:r w:rsidRPr="009A0475">
        <w:rPr>
          <w:rFonts w:ascii="Book Antiqua" w:hAnsi="Book Antiqua"/>
          <w:sz w:val="24"/>
        </w:rPr>
        <w:t xml:space="preserve">, </w:t>
      </w:r>
      <w:proofErr w:type="spellStart"/>
      <w:r w:rsidRPr="009A0475">
        <w:rPr>
          <w:rFonts w:ascii="Book Antiqua" w:hAnsi="Book Antiqua"/>
          <w:sz w:val="24"/>
        </w:rPr>
        <w:t>Battiston</w:t>
      </w:r>
      <w:proofErr w:type="spellEnd"/>
      <w:r w:rsidRPr="009A0475">
        <w:rPr>
          <w:rFonts w:ascii="Book Antiqua" w:hAnsi="Book Antiqua"/>
          <w:sz w:val="24"/>
        </w:rPr>
        <w:t xml:space="preserve"> C, </w:t>
      </w:r>
      <w:proofErr w:type="spellStart"/>
      <w:r w:rsidRPr="009A0475">
        <w:rPr>
          <w:rFonts w:ascii="Book Antiqua" w:hAnsi="Book Antiqua"/>
          <w:sz w:val="24"/>
        </w:rPr>
        <w:t>Perrone</w:t>
      </w:r>
      <w:proofErr w:type="spellEnd"/>
      <w:r w:rsidRPr="009A0475">
        <w:rPr>
          <w:rFonts w:ascii="Book Antiqua" w:hAnsi="Book Antiqua"/>
          <w:sz w:val="24"/>
        </w:rPr>
        <w:t xml:space="preserve"> S, </w:t>
      </w:r>
      <w:proofErr w:type="spellStart"/>
      <w:r w:rsidRPr="009A0475">
        <w:rPr>
          <w:rFonts w:ascii="Book Antiqua" w:hAnsi="Book Antiqua"/>
          <w:sz w:val="24"/>
        </w:rPr>
        <w:t>Pulvirenti</w:t>
      </w:r>
      <w:proofErr w:type="spellEnd"/>
      <w:r w:rsidRPr="009A0475">
        <w:rPr>
          <w:rFonts w:ascii="Book Antiqua" w:hAnsi="Book Antiqua"/>
          <w:sz w:val="24"/>
        </w:rPr>
        <w:t xml:space="preserve"> A, Regalia E, </w:t>
      </w:r>
      <w:proofErr w:type="spellStart"/>
      <w:r w:rsidRPr="009A0475">
        <w:rPr>
          <w:rFonts w:ascii="Book Antiqua" w:hAnsi="Book Antiqua"/>
          <w:sz w:val="24"/>
        </w:rPr>
        <w:t>Romito</w:t>
      </w:r>
      <w:proofErr w:type="spellEnd"/>
      <w:r w:rsidRPr="009A0475">
        <w:rPr>
          <w:rFonts w:ascii="Book Antiqua" w:hAnsi="Book Antiqua"/>
          <w:sz w:val="24"/>
        </w:rPr>
        <w:t xml:space="preserve"> R, </w:t>
      </w:r>
      <w:proofErr w:type="spellStart"/>
      <w:r w:rsidRPr="009A0475">
        <w:rPr>
          <w:rFonts w:ascii="Book Antiqua" w:hAnsi="Book Antiqua"/>
          <w:sz w:val="24"/>
        </w:rPr>
        <w:t>Sarli</w:t>
      </w:r>
      <w:proofErr w:type="spellEnd"/>
      <w:r w:rsidRPr="009A0475">
        <w:rPr>
          <w:rFonts w:ascii="Book Antiqua" w:hAnsi="Book Antiqua"/>
          <w:sz w:val="24"/>
        </w:rPr>
        <w:t xml:space="preserve"> D, </w:t>
      </w:r>
      <w:proofErr w:type="spellStart"/>
      <w:r w:rsidRPr="009A0475">
        <w:rPr>
          <w:rFonts w:ascii="Book Antiqua" w:hAnsi="Book Antiqua"/>
          <w:sz w:val="24"/>
        </w:rPr>
        <w:t>Schiavo</w:t>
      </w:r>
      <w:proofErr w:type="spellEnd"/>
      <w:r w:rsidRPr="009A0475">
        <w:rPr>
          <w:rFonts w:ascii="Book Antiqua" w:hAnsi="Book Antiqua"/>
          <w:sz w:val="24"/>
        </w:rPr>
        <w:t xml:space="preserve"> M, </w:t>
      </w:r>
      <w:proofErr w:type="spellStart"/>
      <w:r w:rsidRPr="009A0475">
        <w:rPr>
          <w:rFonts w:ascii="Book Antiqua" w:hAnsi="Book Antiqua"/>
          <w:sz w:val="24"/>
        </w:rPr>
        <w:t>Garbagnati</w:t>
      </w:r>
      <w:proofErr w:type="spellEnd"/>
      <w:r w:rsidRPr="009A0475">
        <w:rPr>
          <w:rFonts w:ascii="Book Antiqua" w:hAnsi="Book Antiqua"/>
          <w:sz w:val="24"/>
        </w:rPr>
        <w:t xml:space="preserve"> F, </w:t>
      </w:r>
      <w:proofErr w:type="spellStart"/>
      <w:r w:rsidRPr="009A0475">
        <w:rPr>
          <w:rFonts w:ascii="Book Antiqua" w:hAnsi="Book Antiqua"/>
          <w:sz w:val="24"/>
        </w:rPr>
        <w:t>Marchianò</w:t>
      </w:r>
      <w:proofErr w:type="spellEnd"/>
      <w:r w:rsidRPr="009A0475">
        <w:rPr>
          <w:rFonts w:ascii="Book Antiqua" w:hAnsi="Book Antiqua"/>
          <w:sz w:val="24"/>
        </w:rPr>
        <w:t xml:space="preserve"> A, </w:t>
      </w:r>
      <w:proofErr w:type="spellStart"/>
      <w:r w:rsidRPr="009A0475">
        <w:rPr>
          <w:rFonts w:ascii="Book Antiqua" w:hAnsi="Book Antiqua"/>
          <w:sz w:val="24"/>
        </w:rPr>
        <w:t>Spreafico</w:t>
      </w:r>
      <w:proofErr w:type="spellEnd"/>
      <w:r w:rsidRPr="009A0475">
        <w:rPr>
          <w:rFonts w:ascii="Book Antiqua" w:hAnsi="Book Antiqua"/>
          <w:sz w:val="24"/>
        </w:rPr>
        <w:t xml:space="preserve"> C, </w:t>
      </w:r>
      <w:proofErr w:type="spellStart"/>
      <w:r w:rsidRPr="009A0475">
        <w:rPr>
          <w:rFonts w:ascii="Book Antiqua" w:hAnsi="Book Antiqua"/>
          <w:sz w:val="24"/>
        </w:rPr>
        <w:t>Camerini</w:t>
      </w:r>
      <w:proofErr w:type="spellEnd"/>
      <w:r w:rsidRPr="009A0475">
        <w:rPr>
          <w:rFonts w:ascii="Book Antiqua" w:hAnsi="Book Antiqua"/>
          <w:sz w:val="24"/>
        </w:rPr>
        <w:t xml:space="preserve"> T, </w:t>
      </w:r>
      <w:proofErr w:type="spellStart"/>
      <w:r w:rsidRPr="009A0475">
        <w:rPr>
          <w:rFonts w:ascii="Book Antiqua" w:hAnsi="Book Antiqua"/>
          <w:sz w:val="24"/>
        </w:rPr>
        <w:t>Mariani</w:t>
      </w:r>
      <w:proofErr w:type="spellEnd"/>
      <w:r w:rsidRPr="009A0475">
        <w:rPr>
          <w:rFonts w:ascii="Book Antiqua" w:hAnsi="Book Antiqua"/>
          <w:sz w:val="24"/>
        </w:rPr>
        <w:t xml:space="preserve"> L, </w:t>
      </w:r>
      <w:proofErr w:type="spellStart"/>
      <w:r w:rsidRPr="009A0475">
        <w:rPr>
          <w:rFonts w:ascii="Book Antiqua" w:hAnsi="Book Antiqua"/>
          <w:sz w:val="24"/>
        </w:rPr>
        <w:t>Miceli</w:t>
      </w:r>
      <w:proofErr w:type="spellEnd"/>
      <w:r w:rsidRPr="009A0475">
        <w:rPr>
          <w:rFonts w:ascii="Book Antiqua" w:hAnsi="Book Antiqua"/>
          <w:sz w:val="24"/>
        </w:rPr>
        <w:t xml:space="preserve"> R, </w:t>
      </w:r>
      <w:proofErr w:type="spellStart"/>
      <w:r w:rsidRPr="009A0475">
        <w:rPr>
          <w:rFonts w:ascii="Book Antiqua" w:hAnsi="Book Antiqua"/>
          <w:sz w:val="24"/>
        </w:rPr>
        <w:t>Andreola</w:t>
      </w:r>
      <w:proofErr w:type="spellEnd"/>
      <w:r w:rsidRPr="009A0475">
        <w:rPr>
          <w:rFonts w:ascii="Book Antiqua" w:hAnsi="Book Antiqua"/>
          <w:sz w:val="24"/>
        </w:rPr>
        <w:t xml:space="preserve"> S. Radiofrequency ablation of small hepatocellular carcinoma in cirrhotic patients awaiting liver transplantation: a prospective study. </w:t>
      </w:r>
      <w:r w:rsidRPr="009A0475">
        <w:rPr>
          <w:rFonts w:ascii="Book Antiqua" w:hAnsi="Book Antiqua"/>
          <w:i/>
          <w:sz w:val="24"/>
        </w:rPr>
        <w:t xml:space="preserve">Ann </w:t>
      </w:r>
      <w:proofErr w:type="spellStart"/>
      <w:r w:rsidRPr="009A0475">
        <w:rPr>
          <w:rFonts w:ascii="Book Antiqua" w:hAnsi="Book Antiqua"/>
          <w:i/>
          <w:sz w:val="24"/>
        </w:rPr>
        <w:t>Surg</w:t>
      </w:r>
      <w:proofErr w:type="spellEnd"/>
      <w:r w:rsidRPr="009A0475">
        <w:rPr>
          <w:rFonts w:ascii="Book Antiqua" w:hAnsi="Book Antiqua"/>
          <w:sz w:val="24"/>
        </w:rPr>
        <w:t xml:space="preserve"> 2004; </w:t>
      </w:r>
      <w:r w:rsidRPr="009A0475">
        <w:rPr>
          <w:rFonts w:ascii="Book Antiqua" w:hAnsi="Book Antiqua"/>
          <w:b/>
          <w:sz w:val="24"/>
        </w:rPr>
        <w:t>240</w:t>
      </w:r>
      <w:r w:rsidRPr="009A0475">
        <w:rPr>
          <w:rFonts w:ascii="Book Antiqua" w:hAnsi="Book Antiqua"/>
          <w:sz w:val="24"/>
        </w:rPr>
        <w:t>: 900-909 [PMID: 15492574 DOI: 10.1097/01.sla.0000143301.56154.95]</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27 </w:t>
      </w:r>
      <w:r w:rsidRPr="009A0475">
        <w:rPr>
          <w:rFonts w:ascii="Book Antiqua" w:hAnsi="Book Antiqua"/>
          <w:b/>
          <w:sz w:val="24"/>
        </w:rPr>
        <w:t>Kong QF</w:t>
      </w:r>
      <w:r w:rsidRPr="009A0475">
        <w:rPr>
          <w:rFonts w:ascii="Book Antiqua" w:hAnsi="Book Antiqua"/>
          <w:sz w:val="24"/>
        </w:rPr>
        <w:t xml:space="preserve">, Jiao JB, Chen QQ, Li L, Wang DG, </w:t>
      </w:r>
      <w:proofErr w:type="spellStart"/>
      <w:r w:rsidRPr="009A0475">
        <w:rPr>
          <w:rFonts w:ascii="Book Antiqua" w:hAnsi="Book Antiqua"/>
          <w:sz w:val="24"/>
        </w:rPr>
        <w:t>Lv</w:t>
      </w:r>
      <w:proofErr w:type="spellEnd"/>
      <w:r w:rsidRPr="009A0475">
        <w:rPr>
          <w:rFonts w:ascii="Book Antiqua" w:hAnsi="Book Antiqua"/>
          <w:sz w:val="24"/>
        </w:rPr>
        <w:t xml:space="preserve"> B. Comparative </w:t>
      </w:r>
      <w:r w:rsidRPr="009A0475">
        <w:rPr>
          <w:rFonts w:ascii="Book Antiqua" w:hAnsi="Book Antiqua"/>
          <w:sz w:val="24"/>
        </w:rPr>
        <w:lastRenderedPageBreak/>
        <w:t xml:space="preserve">effectiveness of radiofrequency ablation with or without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for hepatocellular carcinoma. </w:t>
      </w:r>
      <w:proofErr w:type="spellStart"/>
      <w:r w:rsidRPr="009A0475">
        <w:rPr>
          <w:rFonts w:ascii="Book Antiqua" w:hAnsi="Book Antiqua"/>
          <w:i/>
          <w:sz w:val="24"/>
        </w:rPr>
        <w:t>Tumour</w:t>
      </w:r>
      <w:proofErr w:type="spellEnd"/>
      <w:r w:rsidRPr="009A0475">
        <w:rPr>
          <w:rFonts w:ascii="Book Antiqua" w:hAnsi="Book Antiqua"/>
          <w:i/>
          <w:sz w:val="24"/>
        </w:rPr>
        <w:t xml:space="preserve"> </w:t>
      </w:r>
      <w:proofErr w:type="spellStart"/>
      <w:r w:rsidRPr="009A0475">
        <w:rPr>
          <w:rFonts w:ascii="Book Antiqua" w:hAnsi="Book Antiqua"/>
          <w:i/>
          <w:sz w:val="24"/>
        </w:rPr>
        <w:t>Biol</w:t>
      </w:r>
      <w:proofErr w:type="spellEnd"/>
      <w:r w:rsidRPr="009A0475">
        <w:rPr>
          <w:rFonts w:ascii="Book Antiqua" w:hAnsi="Book Antiqua"/>
          <w:sz w:val="24"/>
        </w:rPr>
        <w:t xml:space="preserve"> 2014; </w:t>
      </w:r>
      <w:r w:rsidRPr="009A0475">
        <w:rPr>
          <w:rFonts w:ascii="Book Antiqua" w:hAnsi="Book Antiqua"/>
          <w:b/>
          <w:sz w:val="24"/>
        </w:rPr>
        <w:t>35</w:t>
      </w:r>
      <w:r w:rsidRPr="009A0475">
        <w:rPr>
          <w:rFonts w:ascii="Book Antiqua" w:hAnsi="Book Antiqua"/>
          <w:sz w:val="24"/>
        </w:rPr>
        <w:t>: 2655-2659 [PMID: 24197985 DOI: 10.1007/s13277-013-1349-z]</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28 </w:t>
      </w:r>
      <w:r w:rsidRPr="009A0475">
        <w:rPr>
          <w:rFonts w:ascii="Book Antiqua" w:hAnsi="Book Antiqua"/>
          <w:b/>
          <w:sz w:val="24"/>
        </w:rPr>
        <w:t>Kim W</w:t>
      </w:r>
      <w:r w:rsidRPr="009A0475">
        <w:rPr>
          <w:rFonts w:ascii="Book Antiqua" w:hAnsi="Book Antiqua"/>
          <w:sz w:val="24"/>
        </w:rPr>
        <w:t xml:space="preserve">, Cho SK, Shin SW, Hyun D, Lee MW, </w:t>
      </w:r>
      <w:proofErr w:type="spellStart"/>
      <w:r w:rsidRPr="009A0475">
        <w:rPr>
          <w:rFonts w:ascii="Book Antiqua" w:hAnsi="Book Antiqua"/>
          <w:sz w:val="24"/>
        </w:rPr>
        <w:t>Rhim</w:t>
      </w:r>
      <w:proofErr w:type="spellEnd"/>
      <w:r w:rsidRPr="009A0475">
        <w:rPr>
          <w:rFonts w:ascii="Book Antiqua" w:hAnsi="Book Antiqua"/>
          <w:sz w:val="24"/>
        </w:rPr>
        <w:t xml:space="preserve"> H. Combination therapy of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(TACE) and radiofrequency ablation (RFA) for small hepatocellular carcinoma: comparison with TACE or RFA monotherapy. </w:t>
      </w:r>
      <w:proofErr w:type="spellStart"/>
      <w:r w:rsidRPr="009A0475">
        <w:rPr>
          <w:rFonts w:ascii="Book Antiqua" w:hAnsi="Book Antiqua"/>
          <w:i/>
          <w:sz w:val="24"/>
        </w:rPr>
        <w:t>Abdom</w:t>
      </w:r>
      <w:proofErr w:type="spellEnd"/>
      <w:r w:rsidRPr="009A0475">
        <w:rPr>
          <w:rFonts w:ascii="Book Antiqua" w:hAnsi="Book Antiqua"/>
          <w:i/>
          <w:sz w:val="24"/>
        </w:rPr>
        <w:t xml:space="preserve"> </w:t>
      </w:r>
      <w:proofErr w:type="spellStart"/>
      <w:r w:rsidRPr="009A0475">
        <w:rPr>
          <w:rFonts w:ascii="Book Antiqua" w:hAnsi="Book Antiqua"/>
          <w:i/>
          <w:sz w:val="24"/>
        </w:rPr>
        <w:t>Radiol</w:t>
      </w:r>
      <w:proofErr w:type="spellEnd"/>
      <w:r w:rsidRPr="009A0475">
        <w:rPr>
          <w:rFonts w:ascii="Book Antiqua" w:hAnsi="Book Antiqua"/>
          <w:i/>
          <w:sz w:val="24"/>
        </w:rPr>
        <w:t xml:space="preserve"> (NY)</w:t>
      </w:r>
      <w:r w:rsidRPr="009A0475">
        <w:rPr>
          <w:rFonts w:ascii="Book Antiqua" w:hAnsi="Book Antiqua"/>
          <w:sz w:val="24"/>
        </w:rPr>
        <w:t xml:space="preserve"> 2019; </w:t>
      </w:r>
      <w:r w:rsidRPr="009A0475">
        <w:rPr>
          <w:rFonts w:ascii="Book Antiqua" w:hAnsi="Book Antiqua"/>
          <w:b/>
          <w:sz w:val="24"/>
        </w:rPr>
        <w:t>44</w:t>
      </w:r>
      <w:r w:rsidRPr="009A0475">
        <w:rPr>
          <w:rFonts w:ascii="Book Antiqua" w:hAnsi="Book Antiqua"/>
          <w:sz w:val="24"/>
        </w:rPr>
        <w:t>: 2283-2292 [PMID: 30806742 DOI: 10.1007/s00261-019-01952-1]</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29 </w:t>
      </w:r>
      <w:proofErr w:type="spellStart"/>
      <w:r w:rsidRPr="009A0475">
        <w:rPr>
          <w:rFonts w:ascii="Book Antiqua" w:hAnsi="Book Antiqua"/>
          <w:b/>
          <w:sz w:val="24"/>
        </w:rPr>
        <w:t>Iezzi</w:t>
      </w:r>
      <w:proofErr w:type="spellEnd"/>
      <w:r w:rsidRPr="009A0475">
        <w:rPr>
          <w:rFonts w:ascii="Book Antiqua" w:hAnsi="Book Antiqua"/>
          <w:b/>
          <w:sz w:val="24"/>
        </w:rPr>
        <w:t xml:space="preserve"> R</w:t>
      </w:r>
      <w:r w:rsidRPr="009A0475">
        <w:rPr>
          <w:rFonts w:ascii="Book Antiqua" w:hAnsi="Book Antiqua"/>
          <w:sz w:val="24"/>
        </w:rPr>
        <w:t xml:space="preserve">, </w:t>
      </w:r>
      <w:proofErr w:type="spellStart"/>
      <w:r w:rsidRPr="009A0475">
        <w:rPr>
          <w:rFonts w:ascii="Book Antiqua" w:hAnsi="Book Antiqua"/>
          <w:sz w:val="24"/>
        </w:rPr>
        <w:t>Cesario</w:t>
      </w:r>
      <w:proofErr w:type="spellEnd"/>
      <w:r w:rsidRPr="009A0475">
        <w:rPr>
          <w:rFonts w:ascii="Book Antiqua" w:hAnsi="Book Antiqua"/>
          <w:sz w:val="24"/>
        </w:rPr>
        <w:t xml:space="preserve"> V, </w:t>
      </w:r>
      <w:proofErr w:type="spellStart"/>
      <w:r w:rsidRPr="009A0475">
        <w:rPr>
          <w:rFonts w:ascii="Book Antiqua" w:hAnsi="Book Antiqua"/>
          <w:sz w:val="24"/>
        </w:rPr>
        <w:t>Siciliani</w:t>
      </w:r>
      <w:proofErr w:type="spellEnd"/>
      <w:r w:rsidRPr="009A0475">
        <w:rPr>
          <w:rFonts w:ascii="Book Antiqua" w:hAnsi="Book Antiqua"/>
          <w:sz w:val="24"/>
        </w:rPr>
        <w:t xml:space="preserve"> L, </w:t>
      </w:r>
      <w:proofErr w:type="spellStart"/>
      <w:r w:rsidRPr="009A0475">
        <w:rPr>
          <w:rFonts w:ascii="Book Antiqua" w:hAnsi="Book Antiqua"/>
          <w:sz w:val="24"/>
        </w:rPr>
        <w:t>Campanale</w:t>
      </w:r>
      <w:proofErr w:type="spellEnd"/>
      <w:r w:rsidRPr="009A0475">
        <w:rPr>
          <w:rFonts w:ascii="Book Antiqua" w:hAnsi="Book Antiqua"/>
          <w:sz w:val="24"/>
        </w:rPr>
        <w:t xml:space="preserve"> M, De Gaetano AM, </w:t>
      </w:r>
      <w:proofErr w:type="spellStart"/>
      <w:r w:rsidRPr="009A0475">
        <w:rPr>
          <w:rFonts w:ascii="Book Antiqua" w:hAnsi="Book Antiqua"/>
          <w:sz w:val="24"/>
        </w:rPr>
        <w:t>Siciliano</w:t>
      </w:r>
      <w:proofErr w:type="spellEnd"/>
      <w:r w:rsidRPr="009A0475">
        <w:rPr>
          <w:rFonts w:ascii="Book Antiqua" w:hAnsi="Book Antiqua"/>
          <w:sz w:val="24"/>
        </w:rPr>
        <w:t xml:space="preserve"> M, Agnes S, </w:t>
      </w:r>
      <w:proofErr w:type="spellStart"/>
      <w:r w:rsidRPr="009A0475">
        <w:rPr>
          <w:rFonts w:ascii="Book Antiqua" w:hAnsi="Book Antiqua"/>
          <w:sz w:val="24"/>
        </w:rPr>
        <w:t>Giuliante</w:t>
      </w:r>
      <w:proofErr w:type="spellEnd"/>
      <w:r w:rsidRPr="009A0475">
        <w:rPr>
          <w:rFonts w:ascii="Book Antiqua" w:hAnsi="Book Antiqua"/>
          <w:sz w:val="24"/>
        </w:rPr>
        <w:t xml:space="preserve"> F, </w:t>
      </w:r>
      <w:proofErr w:type="spellStart"/>
      <w:r w:rsidRPr="009A0475">
        <w:rPr>
          <w:rFonts w:ascii="Book Antiqua" w:hAnsi="Book Antiqua"/>
          <w:sz w:val="24"/>
        </w:rPr>
        <w:t>Grieco</w:t>
      </w:r>
      <w:proofErr w:type="spellEnd"/>
      <w:r w:rsidRPr="009A0475">
        <w:rPr>
          <w:rFonts w:ascii="Book Antiqua" w:hAnsi="Book Antiqua"/>
          <w:sz w:val="24"/>
        </w:rPr>
        <w:t xml:space="preserve"> A, </w:t>
      </w:r>
      <w:proofErr w:type="spellStart"/>
      <w:r w:rsidRPr="009A0475">
        <w:rPr>
          <w:rFonts w:ascii="Book Antiqua" w:hAnsi="Book Antiqua"/>
          <w:sz w:val="24"/>
        </w:rPr>
        <w:t>Pompili</w:t>
      </w:r>
      <w:proofErr w:type="spellEnd"/>
      <w:r w:rsidRPr="009A0475">
        <w:rPr>
          <w:rFonts w:ascii="Book Antiqua" w:hAnsi="Book Antiqua"/>
          <w:sz w:val="24"/>
        </w:rPr>
        <w:t xml:space="preserve"> M, </w:t>
      </w:r>
      <w:proofErr w:type="spellStart"/>
      <w:r w:rsidRPr="009A0475">
        <w:rPr>
          <w:rFonts w:ascii="Book Antiqua" w:hAnsi="Book Antiqua"/>
          <w:sz w:val="24"/>
        </w:rPr>
        <w:t>Rapaccini</w:t>
      </w:r>
      <w:proofErr w:type="spellEnd"/>
      <w:r w:rsidRPr="009A0475">
        <w:rPr>
          <w:rFonts w:ascii="Book Antiqua" w:hAnsi="Book Antiqua"/>
          <w:sz w:val="24"/>
        </w:rPr>
        <w:t xml:space="preserve"> GL, </w:t>
      </w:r>
      <w:proofErr w:type="spellStart"/>
      <w:r w:rsidRPr="009A0475">
        <w:rPr>
          <w:rFonts w:ascii="Book Antiqua" w:hAnsi="Book Antiqua"/>
          <w:sz w:val="24"/>
        </w:rPr>
        <w:t>Gasbarrini</w:t>
      </w:r>
      <w:proofErr w:type="spellEnd"/>
      <w:r w:rsidRPr="009A0475">
        <w:rPr>
          <w:rFonts w:ascii="Book Antiqua" w:hAnsi="Book Antiqua"/>
          <w:sz w:val="24"/>
        </w:rPr>
        <w:t xml:space="preserve"> A, </w:t>
      </w:r>
      <w:proofErr w:type="spellStart"/>
      <w:r w:rsidRPr="009A0475">
        <w:rPr>
          <w:rFonts w:ascii="Book Antiqua" w:hAnsi="Book Antiqua"/>
          <w:sz w:val="24"/>
        </w:rPr>
        <w:t>Bonomo</w:t>
      </w:r>
      <w:proofErr w:type="spellEnd"/>
      <w:r w:rsidRPr="009A0475">
        <w:rPr>
          <w:rFonts w:ascii="Book Antiqua" w:hAnsi="Book Antiqua"/>
          <w:sz w:val="24"/>
        </w:rPr>
        <w:t xml:space="preserve"> L; </w:t>
      </w:r>
      <w:proofErr w:type="spellStart"/>
      <w:r w:rsidRPr="009A0475">
        <w:rPr>
          <w:rFonts w:ascii="Book Antiqua" w:hAnsi="Book Antiqua"/>
          <w:sz w:val="24"/>
        </w:rPr>
        <w:t>HepatoCATT</w:t>
      </w:r>
      <w:proofErr w:type="spellEnd"/>
      <w:r w:rsidRPr="009A0475">
        <w:rPr>
          <w:rFonts w:ascii="Book Antiqua" w:hAnsi="Book Antiqua"/>
          <w:sz w:val="24"/>
        </w:rPr>
        <w:t xml:space="preserve"> Group for the Multidisciplinary Management of HCC. Single-step multimodal locoregional treatment for unresectable hepatocellular carcinoma: balloon-occluded percutaneous radiofrequency thermal ablation (BO-RFA) plus transcatheter arterial chemoembolization (TACE). </w:t>
      </w:r>
      <w:proofErr w:type="spellStart"/>
      <w:r w:rsidRPr="009A0475">
        <w:rPr>
          <w:rFonts w:ascii="Book Antiqua" w:hAnsi="Book Antiqua"/>
          <w:i/>
          <w:sz w:val="24"/>
        </w:rPr>
        <w:t>Radiol</w:t>
      </w:r>
      <w:proofErr w:type="spellEnd"/>
      <w:r w:rsidRPr="009A0475">
        <w:rPr>
          <w:rFonts w:ascii="Book Antiqua" w:hAnsi="Book Antiqua"/>
          <w:i/>
          <w:sz w:val="24"/>
        </w:rPr>
        <w:t xml:space="preserve"> Med</w:t>
      </w:r>
      <w:r w:rsidRPr="009A0475">
        <w:rPr>
          <w:rFonts w:ascii="Book Antiqua" w:hAnsi="Book Antiqua"/>
          <w:sz w:val="24"/>
        </w:rPr>
        <w:t xml:space="preserve"> 2013; </w:t>
      </w:r>
      <w:r w:rsidRPr="009A0475">
        <w:rPr>
          <w:rFonts w:ascii="Book Antiqua" w:hAnsi="Book Antiqua"/>
          <w:b/>
          <w:sz w:val="24"/>
        </w:rPr>
        <w:t>118</w:t>
      </w:r>
      <w:r w:rsidRPr="009A0475">
        <w:rPr>
          <w:rFonts w:ascii="Book Antiqua" w:hAnsi="Book Antiqua"/>
          <w:sz w:val="24"/>
        </w:rPr>
        <w:t>: 555-569 [PMID: 23358819 DOI: 10.1007/s11547-012-0914-7]</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30 </w:t>
      </w:r>
      <w:proofErr w:type="spellStart"/>
      <w:r w:rsidRPr="009A0475">
        <w:rPr>
          <w:rFonts w:ascii="Book Antiqua" w:hAnsi="Book Antiqua"/>
          <w:b/>
          <w:sz w:val="24"/>
        </w:rPr>
        <w:t>Nhu</w:t>
      </w:r>
      <w:proofErr w:type="spellEnd"/>
      <w:r w:rsidRPr="009A0475">
        <w:rPr>
          <w:rFonts w:ascii="Book Antiqua" w:hAnsi="Book Antiqua"/>
          <w:b/>
          <w:sz w:val="24"/>
        </w:rPr>
        <w:t xml:space="preserve"> QM</w:t>
      </w:r>
      <w:r w:rsidRPr="009A0475">
        <w:rPr>
          <w:rFonts w:ascii="Book Antiqua" w:hAnsi="Book Antiqua"/>
          <w:sz w:val="24"/>
        </w:rPr>
        <w:t xml:space="preserve">, Knowles H, </w:t>
      </w:r>
      <w:proofErr w:type="spellStart"/>
      <w:r w:rsidRPr="009A0475">
        <w:rPr>
          <w:rFonts w:ascii="Book Antiqua" w:hAnsi="Book Antiqua"/>
          <w:sz w:val="24"/>
        </w:rPr>
        <w:t>Pockros</w:t>
      </w:r>
      <w:proofErr w:type="spellEnd"/>
      <w:r w:rsidRPr="009A0475">
        <w:rPr>
          <w:rFonts w:ascii="Book Antiqua" w:hAnsi="Book Antiqua"/>
          <w:sz w:val="24"/>
        </w:rPr>
        <w:t xml:space="preserve"> PJ, </w:t>
      </w:r>
      <w:proofErr w:type="spellStart"/>
      <w:r w:rsidRPr="009A0475">
        <w:rPr>
          <w:rFonts w:ascii="Book Antiqua" w:hAnsi="Book Antiqua"/>
          <w:sz w:val="24"/>
        </w:rPr>
        <w:t>Frenette</w:t>
      </w:r>
      <w:proofErr w:type="spellEnd"/>
      <w:r w:rsidRPr="009A0475">
        <w:rPr>
          <w:rFonts w:ascii="Book Antiqua" w:hAnsi="Book Antiqua"/>
          <w:sz w:val="24"/>
        </w:rPr>
        <w:t xml:space="preserve"> CT. Pulmonary complications of transcatheter arterial chemoembolization for hepatocellular carcinoma. </w:t>
      </w:r>
      <w:r w:rsidRPr="009A0475">
        <w:rPr>
          <w:rFonts w:ascii="Book Antiqua" w:hAnsi="Book Antiqua"/>
          <w:i/>
          <w:sz w:val="24"/>
        </w:rPr>
        <w:t xml:space="preserve">World J </w:t>
      </w:r>
      <w:proofErr w:type="spellStart"/>
      <w:r w:rsidRPr="009A0475">
        <w:rPr>
          <w:rFonts w:ascii="Book Antiqua" w:hAnsi="Book Antiqua"/>
          <w:i/>
          <w:sz w:val="24"/>
        </w:rPr>
        <w:t>Respirol</w:t>
      </w:r>
      <w:proofErr w:type="spellEnd"/>
      <w:r w:rsidRPr="009A0475">
        <w:rPr>
          <w:rFonts w:ascii="Book Antiqua" w:hAnsi="Book Antiqua"/>
          <w:sz w:val="24"/>
        </w:rPr>
        <w:t xml:space="preserve"> 2016; </w:t>
      </w:r>
      <w:r w:rsidRPr="009A0475">
        <w:rPr>
          <w:rFonts w:ascii="Book Antiqua" w:hAnsi="Book Antiqua"/>
          <w:b/>
          <w:sz w:val="24"/>
        </w:rPr>
        <w:t>6</w:t>
      </w:r>
      <w:r w:rsidRPr="009A0475">
        <w:rPr>
          <w:rFonts w:ascii="Book Antiqua" w:hAnsi="Book Antiqua"/>
          <w:sz w:val="24"/>
        </w:rPr>
        <w:t>: 69-75 [PMID: 27904836 DOI: 10.5320/WJR.v6.i3.69]</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31 </w:t>
      </w:r>
      <w:proofErr w:type="spellStart"/>
      <w:r w:rsidRPr="009A0475">
        <w:rPr>
          <w:rFonts w:ascii="Book Antiqua" w:hAnsi="Book Antiqua"/>
          <w:b/>
          <w:sz w:val="24"/>
        </w:rPr>
        <w:t>Pesapane</w:t>
      </w:r>
      <w:proofErr w:type="spellEnd"/>
      <w:r w:rsidRPr="009A0475">
        <w:rPr>
          <w:rFonts w:ascii="Book Antiqua" w:hAnsi="Book Antiqua"/>
          <w:b/>
          <w:sz w:val="24"/>
        </w:rPr>
        <w:t xml:space="preserve"> F</w:t>
      </w:r>
      <w:r w:rsidRPr="009A0475">
        <w:rPr>
          <w:rFonts w:ascii="Book Antiqua" w:hAnsi="Book Antiqua"/>
          <w:sz w:val="24"/>
        </w:rPr>
        <w:t xml:space="preserve">, </w:t>
      </w:r>
      <w:proofErr w:type="spellStart"/>
      <w:r w:rsidRPr="009A0475">
        <w:rPr>
          <w:rFonts w:ascii="Book Antiqua" w:hAnsi="Book Antiqua"/>
          <w:sz w:val="24"/>
        </w:rPr>
        <w:t>Nezami</w:t>
      </w:r>
      <w:proofErr w:type="spellEnd"/>
      <w:r w:rsidRPr="009A0475">
        <w:rPr>
          <w:rFonts w:ascii="Book Antiqua" w:hAnsi="Book Antiqua"/>
          <w:sz w:val="24"/>
        </w:rPr>
        <w:t xml:space="preserve"> N, Patella F, </w:t>
      </w:r>
      <w:proofErr w:type="spellStart"/>
      <w:r w:rsidRPr="009A0475">
        <w:rPr>
          <w:rFonts w:ascii="Book Antiqua" w:hAnsi="Book Antiqua"/>
          <w:sz w:val="24"/>
        </w:rPr>
        <w:t>Geschwind</w:t>
      </w:r>
      <w:proofErr w:type="spellEnd"/>
      <w:r w:rsidRPr="009A0475">
        <w:rPr>
          <w:rFonts w:ascii="Book Antiqua" w:hAnsi="Book Antiqua"/>
          <w:sz w:val="24"/>
        </w:rPr>
        <w:t xml:space="preserve"> JF. </w:t>
      </w:r>
      <w:proofErr w:type="gramStart"/>
      <w:r w:rsidRPr="009A0475">
        <w:rPr>
          <w:rFonts w:ascii="Book Antiqua" w:hAnsi="Book Antiqua"/>
          <w:sz w:val="24"/>
        </w:rPr>
        <w:t xml:space="preserve">New concepts in </w:t>
      </w:r>
      <w:proofErr w:type="spellStart"/>
      <w:r w:rsidRPr="009A0475">
        <w:rPr>
          <w:rFonts w:ascii="Book Antiqua" w:hAnsi="Book Antiqua"/>
          <w:sz w:val="24"/>
        </w:rPr>
        <w:t>embolotherapy</w:t>
      </w:r>
      <w:proofErr w:type="spellEnd"/>
      <w:r w:rsidRPr="009A0475">
        <w:rPr>
          <w:rFonts w:ascii="Book Antiqua" w:hAnsi="Book Antiqua"/>
          <w:sz w:val="24"/>
        </w:rPr>
        <w:t xml:space="preserve"> of HCC.</w:t>
      </w:r>
      <w:proofErr w:type="gramEnd"/>
      <w:r w:rsidRPr="009A0475">
        <w:rPr>
          <w:rFonts w:ascii="Book Antiqua" w:hAnsi="Book Antiqua"/>
          <w:sz w:val="24"/>
        </w:rPr>
        <w:t xml:space="preserve"> </w:t>
      </w:r>
      <w:r w:rsidRPr="009A0475">
        <w:rPr>
          <w:rFonts w:ascii="Book Antiqua" w:hAnsi="Book Antiqua"/>
          <w:i/>
          <w:sz w:val="24"/>
        </w:rPr>
        <w:t>Med Oncol</w:t>
      </w:r>
      <w:r w:rsidRPr="009A0475">
        <w:rPr>
          <w:rFonts w:ascii="Book Antiqua" w:hAnsi="Book Antiqua"/>
          <w:sz w:val="24"/>
        </w:rPr>
        <w:t xml:space="preserve"> 2017; </w:t>
      </w:r>
      <w:r w:rsidRPr="009A0475">
        <w:rPr>
          <w:rFonts w:ascii="Book Antiqua" w:hAnsi="Book Antiqua"/>
          <w:b/>
          <w:sz w:val="24"/>
        </w:rPr>
        <w:t>34</w:t>
      </w:r>
      <w:r w:rsidRPr="009A0475">
        <w:rPr>
          <w:rFonts w:ascii="Book Antiqua" w:hAnsi="Book Antiqua"/>
          <w:sz w:val="24"/>
        </w:rPr>
        <w:t>: 58 [PMID: 28299645 DOI: 10.1007/s12032-017-0917-2]</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32 </w:t>
      </w:r>
      <w:proofErr w:type="spellStart"/>
      <w:r w:rsidRPr="009A0475">
        <w:rPr>
          <w:rFonts w:ascii="Book Antiqua" w:hAnsi="Book Antiqua"/>
          <w:b/>
          <w:sz w:val="24"/>
        </w:rPr>
        <w:t>Wáng</w:t>
      </w:r>
      <w:proofErr w:type="spellEnd"/>
      <w:r w:rsidRPr="009A0475">
        <w:rPr>
          <w:rFonts w:ascii="Book Antiqua" w:hAnsi="Book Antiqua"/>
          <w:b/>
          <w:sz w:val="24"/>
        </w:rPr>
        <w:t xml:space="preserve"> YX</w:t>
      </w:r>
      <w:r w:rsidRPr="009A0475">
        <w:rPr>
          <w:rFonts w:ascii="Book Antiqua" w:hAnsi="Book Antiqua"/>
          <w:sz w:val="24"/>
        </w:rPr>
        <w:t xml:space="preserve">, De </w:t>
      </w:r>
      <w:proofErr w:type="spellStart"/>
      <w:r w:rsidRPr="009A0475">
        <w:rPr>
          <w:rFonts w:ascii="Book Antiqua" w:hAnsi="Book Antiqua"/>
          <w:sz w:val="24"/>
        </w:rPr>
        <w:t>Baere</w:t>
      </w:r>
      <w:proofErr w:type="spellEnd"/>
      <w:r w:rsidRPr="009A0475">
        <w:rPr>
          <w:rFonts w:ascii="Book Antiqua" w:hAnsi="Book Antiqua"/>
          <w:sz w:val="24"/>
        </w:rPr>
        <w:t xml:space="preserve"> T, Idée JM, Ballet S. Transcatheter embolization therapy in liver cancer: an update of clinical evidences. </w:t>
      </w:r>
      <w:r w:rsidRPr="009A0475">
        <w:rPr>
          <w:rFonts w:ascii="Book Antiqua" w:hAnsi="Book Antiqua"/>
          <w:i/>
          <w:sz w:val="24"/>
        </w:rPr>
        <w:t>Chin J Cancer Res</w:t>
      </w:r>
      <w:r w:rsidRPr="009A0475">
        <w:rPr>
          <w:rFonts w:ascii="Book Antiqua" w:hAnsi="Book Antiqua"/>
          <w:sz w:val="24"/>
        </w:rPr>
        <w:t xml:space="preserve"> 2015; </w:t>
      </w:r>
      <w:r w:rsidRPr="009A0475">
        <w:rPr>
          <w:rFonts w:ascii="Book Antiqua" w:hAnsi="Book Antiqua"/>
          <w:b/>
          <w:sz w:val="24"/>
        </w:rPr>
        <w:t>27</w:t>
      </w:r>
      <w:r w:rsidRPr="009A0475">
        <w:rPr>
          <w:rFonts w:ascii="Book Antiqua" w:hAnsi="Book Antiqua"/>
          <w:sz w:val="24"/>
        </w:rPr>
        <w:t>: 96-121 [PMID: 25937772 DOI: 10.3978/j.issn.1000-9604.2015.03.03]</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33 </w:t>
      </w:r>
      <w:proofErr w:type="spellStart"/>
      <w:r w:rsidRPr="009A0475">
        <w:rPr>
          <w:rFonts w:ascii="Book Antiqua" w:hAnsi="Book Antiqua"/>
          <w:b/>
          <w:sz w:val="24"/>
        </w:rPr>
        <w:t>Facciorusso</w:t>
      </w:r>
      <w:proofErr w:type="spellEnd"/>
      <w:r w:rsidRPr="009A0475">
        <w:rPr>
          <w:rFonts w:ascii="Book Antiqua" w:hAnsi="Book Antiqua"/>
          <w:b/>
          <w:sz w:val="24"/>
        </w:rPr>
        <w:t xml:space="preserve"> A</w:t>
      </w:r>
      <w:r w:rsidRPr="009A0475">
        <w:rPr>
          <w:rFonts w:ascii="Book Antiqua" w:hAnsi="Book Antiqua"/>
          <w:sz w:val="24"/>
        </w:rPr>
        <w:t xml:space="preserve">, </w:t>
      </w:r>
      <w:proofErr w:type="spellStart"/>
      <w:r w:rsidRPr="009A0475">
        <w:rPr>
          <w:rFonts w:ascii="Book Antiqua" w:hAnsi="Book Antiqua"/>
          <w:sz w:val="24"/>
        </w:rPr>
        <w:t>Licinio</w:t>
      </w:r>
      <w:proofErr w:type="spellEnd"/>
      <w:r w:rsidRPr="009A0475">
        <w:rPr>
          <w:rFonts w:ascii="Book Antiqua" w:hAnsi="Book Antiqua"/>
          <w:sz w:val="24"/>
        </w:rPr>
        <w:t xml:space="preserve"> R, </w:t>
      </w:r>
      <w:proofErr w:type="spellStart"/>
      <w:r w:rsidRPr="009A0475">
        <w:rPr>
          <w:rFonts w:ascii="Book Antiqua" w:hAnsi="Book Antiqua"/>
          <w:sz w:val="24"/>
        </w:rPr>
        <w:t>Muscatiello</w:t>
      </w:r>
      <w:proofErr w:type="spellEnd"/>
      <w:r w:rsidRPr="009A0475">
        <w:rPr>
          <w:rFonts w:ascii="Book Antiqua" w:hAnsi="Book Antiqua"/>
          <w:sz w:val="24"/>
        </w:rPr>
        <w:t xml:space="preserve"> N, </w:t>
      </w:r>
      <w:proofErr w:type="gramStart"/>
      <w:r w:rsidRPr="009A0475">
        <w:rPr>
          <w:rFonts w:ascii="Book Antiqua" w:hAnsi="Book Antiqua"/>
          <w:sz w:val="24"/>
        </w:rPr>
        <w:t>Di</w:t>
      </w:r>
      <w:proofErr w:type="gramEnd"/>
      <w:r w:rsidRPr="009A0475">
        <w:rPr>
          <w:rFonts w:ascii="Book Antiqua" w:hAnsi="Book Antiqua"/>
          <w:sz w:val="24"/>
        </w:rPr>
        <w:t xml:space="preserve"> Leo A, Barone M.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Evidences from the literature and applications in hepatocellular carcinoma patients. </w:t>
      </w:r>
      <w:r w:rsidRPr="009A0475">
        <w:rPr>
          <w:rFonts w:ascii="Book Antiqua" w:hAnsi="Book Antiqua"/>
          <w:i/>
          <w:sz w:val="24"/>
        </w:rPr>
        <w:t xml:space="preserve">World J </w:t>
      </w:r>
      <w:proofErr w:type="spellStart"/>
      <w:r w:rsidRPr="009A0475">
        <w:rPr>
          <w:rFonts w:ascii="Book Antiqua" w:hAnsi="Book Antiqua"/>
          <w:i/>
          <w:sz w:val="24"/>
        </w:rPr>
        <w:t>Hepatol</w:t>
      </w:r>
      <w:proofErr w:type="spellEnd"/>
      <w:r w:rsidRPr="009A0475">
        <w:rPr>
          <w:rFonts w:ascii="Book Antiqua" w:hAnsi="Book Antiqua"/>
          <w:sz w:val="24"/>
        </w:rPr>
        <w:t xml:space="preserve"> 2015; </w:t>
      </w:r>
      <w:r w:rsidRPr="009A0475">
        <w:rPr>
          <w:rFonts w:ascii="Book Antiqua" w:hAnsi="Book Antiqua"/>
          <w:b/>
          <w:sz w:val="24"/>
        </w:rPr>
        <w:t>7</w:t>
      </w:r>
      <w:r w:rsidRPr="009A0475">
        <w:rPr>
          <w:rFonts w:ascii="Book Antiqua" w:hAnsi="Book Antiqua"/>
          <w:sz w:val="24"/>
        </w:rPr>
        <w:t>: 2009-2019 [PMID: 26261690 DOI: 10.4254/wjh.v7.i16.2009]</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34 </w:t>
      </w:r>
      <w:proofErr w:type="spellStart"/>
      <w:r w:rsidRPr="009A0475">
        <w:rPr>
          <w:rFonts w:ascii="Book Antiqua" w:hAnsi="Book Antiqua"/>
          <w:b/>
          <w:sz w:val="24"/>
        </w:rPr>
        <w:t>Melchiorre</w:t>
      </w:r>
      <w:proofErr w:type="spellEnd"/>
      <w:r w:rsidRPr="009A0475">
        <w:rPr>
          <w:rFonts w:ascii="Book Antiqua" w:hAnsi="Book Antiqua"/>
          <w:b/>
          <w:sz w:val="24"/>
        </w:rPr>
        <w:t xml:space="preserve"> F</w:t>
      </w:r>
      <w:r w:rsidRPr="009A0475">
        <w:rPr>
          <w:rFonts w:ascii="Book Antiqua" w:hAnsi="Book Antiqua"/>
          <w:sz w:val="24"/>
        </w:rPr>
        <w:t xml:space="preserve">, Patella F, </w:t>
      </w:r>
      <w:proofErr w:type="spellStart"/>
      <w:r w:rsidRPr="009A0475">
        <w:rPr>
          <w:rFonts w:ascii="Book Antiqua" w:hAnsi="Book Antiqua"/>
          <w:sz w:val="24"/>
        </w:rPr>
        <w:t>Pescatori</w:t>
      </w:r>
      <w:proofErr w:type="spellEnd"/>
      <w:r w:rsidRPr="009A0475">
        <w:rPr>
          <w:rFonts w:ascii="Book Antiqua" w:hAnsi="Book Antiqua"/>
          <w:sz w:val="24"/>
        </w:rPr>
        <w:t xml:space="preserve"> L, </w:t>
      </w:r>
      <w:proofErr w:type="spellStart"/>
      <w:r w:rsidRPr="009A0475">
        <w:rPr>
          <w:rFonts w:ascii="Book Antiqua" w:hAnsi="Book Antiqua"/>
          <w:sz w:val="24"/>
        </w:rPr>
        <w:t>Pesapane</w:t>
      </w:r>
      <w:proofErr w:type="spellEnd"/>
      <w:r w:rsidRPr="009A0475">
        <w:rPr>
          <w:rFonts w:ascii="Book Antiqua" w:hAnsi="Book Antiqua"/>
          <w:sz w:val="24"/>
        </w:rPr>
        <w:t xml:space="preserve"> F, </w:t>
      </w:r>
      <w:proofErr w:type="spellStart"/>
      <w:r w:rsidRPr="009A0475">
        <w:rPr>
          <w:rFonts w:ascii="Book Antiqua" w:hAnsi="Book Antiqua"/>
          <w:sz w:val="24"/>
        </w:rPr>
        <w:t>Fumarola</w:t>
      </w:r>
      <w:proofErr w:type="spellEnd"/>
      <w:r w:rsidRPr="009A0475">
        <w:rPr>
          <w:rFonts w:ascii="Book Antiqua" w:hAnsi="Book Antiqua"/>
          <w:sz w:val="24"/>
        </w:rPr>
        <w:t xml:space="preserve"> E, </w:t>
      </w:r>
      <w:proofErr w:type="spellStart"/>
      <w:r w:rsidRPr="009A0475">
        <w:rPr>
          <w:rFonts w:ascii="Book Antiqua" w:hAnsi="Book Antiqua"/>
          <w:sz w:val="24"/>
        </w:rPr>
        <w:t>Biondetti</w:t>
      </w:r>
      <w:proofErr w:type="spellEnd"/>
      <w:r w:rsidRPr="009A0475">
        <w:rPr>
          <w:rFonts w:ascii="Book Antiqua" w:hAnsi="Book Antiqua"/>
          <w:sz w:val="24"/>
        </w:rPr>
        <w:t xml:space="preserve"> P, </w:t>
      </w:r>
      <w:proofErr w:type="spellStart"/>
      <w:r w:rsidRPr="009A0475">
        <w:rPr>
          <w:rFonts w:ascii="Book Antiqua" w:hAnsi="Book Antiqua"/>
          <w:sz w:val="24"/>
        </w:rPr>
        <w:t>Brambillasca</w:t>
      </w:r>
      <w:proofErr w:type="spellEnd"/>
      <w:r w:rsidRPr="009A0475">
        <w:rPr>
          <w:rFonts w:ascii="Book Antiqua" w:hAnsi="Book Antiqua"/>
          <w:sz w:val="24"/>
        </w:rPr>
        <w:t xml:space="preserve"> P, Monaco C, </w:t>
      </w:r>
      <w:proofErr w:type="spellStart"/>
      <w:r w:rsidRPr="009A0475">
        <w:rPr>
          <w:rFonts w:ascii="Book Antiqua" w:hAnsi="Book Antiqua"/>
          <w:sz w:val="24"/>
        </w:rPr>
        <w:t>Ierardi</w:t>
      </w:r>
      <w:proofErr w:type="spellEnd"/>
      <w:r w:rsidRPr="009A0475">
        <w:rPr>
          <w:rFonts w:ascii="Book Antiqua" w:hAnsi="Book Antiqua"/>
          <w:sz w:val="24"/>
        </w:rPr>
        <w:t xml:space="preserve"> AM, </w:t>
      </w:r>
      <w:proofErr w:type="spellStart"/>
      <w:r w:rsidRPr="009A0475">
        <w:rPr>
          <w:rFonts w:ascii="Book Antiqua" w:hAnsi="Book Antiqua"/>
          <w:sz w:val="24"/>
        </w:rPr>
        <w:t>Franceschelli</w:t>
      </w:r>
      <w:proofErr w:type="spellEnd"/>
      <w:r w:rsidRPr="009A0475">
        <w:rPr>
          <w:rFonts w:ascii="Book Antiqua" w:hAnsi="Book Antiqua"/>
          <w:sz w:val="24"/>
        </w:rPr>
        <w:t xml:space="preserve"> G, </w:t>
      </w:r>
      <w:proofErr w:type="spellStart"/>
      <w:r w:rsidRPr="009A0475">
        <w:rPr>
          <w:rFonts w:ascii="Book Antiqua" w:hAnsi="Book Antiqua"/>
          <w:sz w:val="24"/>
        </w:rPr>
        <w:t>Carrafiello</w:t>
      </w:r>
      <w:proofErr w:type="spellEnd"/>
      <w:r w:rsidRPr="009A0475">
        <w:rPr>
          <w:rFonts w:ascii="Book Antiqua" w:hAnsi="Book Antiqua"/>
          <w:sz w:val="24"/>
        </w:rPr>
        <w:t xml:space="preserve"> G. </w:t>
      </w:r>
      <w:r w:rsidRPr="009A0475">
        <w:rPr>
          <w:rFonts w:ascii="Book Antiqua" w:hAnsi="Book Antiqua"/>
          <w:sz w:val="24"/>
        </w:rPr>
        <w:lastRenderedPageBreak/>
        <w:t xml:space="preserve">DEB-TACE: a standard review. </w:t>
      </w:r>
      <w:r w:rsidRPr="009A0475">
        <w:rPr>
          <w:rFonts w:ascii="Book Antiqua" w:hAnsi="Book Antiqua"/>
          <w:i/>
          <w:sz w:val="24"/>
        </w:rPr>
        <w:t>Future Oncol</w:t>
      </w:r>
      <w:r w:rsidRPr="009A0475">
        <w:rPr>
          <w:rFonts w:ascii="Book Antiqua" w:hAnsi="Book Antiqua"/>
          <w:sz w:val="24"/>
        </w:rPr>
        <w:t xml:space="preserve"> 2018; </w:t>
      </w:r>
      <w:r w:rsidRPr="009A0475">
        <w:rPr>
          <w:rFonts w:ascii="Book Antiqua" w:hAnsi="Book Antiqua"/>
          <w:b/>
          <w:sz w:val="24"/>
        </w:rPr>
        <w:t>14</w:t>
      </w:r>
      <w:r w:rsidRPr="009A0475">
        <w:rPr>
          <w:rFonts w:ascii="Book Antiqua" w:hAnsi="Book Antiqua"/>
          <w:sz w:val="24"/>
        </w:rPr>
        <w:t>: 2969-2984 [PMID: 29987957 DOI: 10.2217/fon-2018-0136]</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35 </w:t>
      </w:r>
      <w:proofErr w:type="spellStart"/>
      <w:r w:rsidRPr="009A0475">
        <w:rPr>
          <w:rFonts w:ascii="Book Antiqua" w:hAnsi="Book Antiqua"/>
          <w:b/>
          <w:sz w:val="24"/>
        </w:rPr>
        <w:t>Facciorusso</w:t>
      </w:r>
      <w:proofErr w:type="spellEnd"/>
      <w:r w:rsidRPr="009A0475">
        <w:rPr>
          <w:rFonts w:ascii="Book Antiqua" w:hAnsi="Book Antiqua"/>
          <w:b/>
          <w:sz w:val="24"/>
        </w:rPr>
        <w:t xml:space="preserve"> A</w:t>
      </w:r>
      <w:r w:rsidRPr="009A0475">
        <w:rPr>
          <w:rFonts w:ascii="Book Antiqua" w:hAnsi="Book Antiqua"/>
          <w:sz w:val="24"/>
        </w:rPr>
        <w:t xml:space="preserve">. Drug-eluting beads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for hepatocellular carcinoma: Current state of the art. </w:t>
      </w:r>
      <w:r w:rsidRPr="009A0475">
        <w:rPr>
          <w:rFonts w:ascii="Book Antiqua" w:hAnsi="Book Antiqua"/>
          <w:i/>
          <w:sz w:val="24"/>
        </w:rPr>
        <w:t>World J Gastroenterol</w:t>
      </w:r>
      <w:r w:rsidRPr="009A0475">
        <w:rPr>
          <w:rFonts w:ascii="Book Antiqua" w:hAnsi="Book Antiqua"/>
          <w:sz w:val="24"/>
        </w:rPr>
        <w:t xml:space="preserve"> 2018; </w:t>
      </w:r>
      <w:r w:rsidRPr="009A0475">
        <w:rPr>
          <w:rFonts w:ascii="Book Antiqua" w:hAnsi="Book Antiqua"/>
          <w:b/>
          <w:sz w:val="24"/>
        </w:rPr>
        <w:t>24</w:t>
      </w:r>
      <w:r w:rsidRPr="009A0475">
        <w:rPr>
          <w:rFonts w:ascii="Book Antiqua" w:hAnsi="Book Antiqua"/>
          <w:sz w:val="24"/>
        </w:rPr>
        <w:t>: 161-169 [PMID: 29375202 DOI: 10.3748/wjg.v24.i2.161]</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36 </w:t>
      </w:r>
      <w:r w:rsidRPr="009A0475">
        <w:rPr>
          <w:rFonts w:ascii="Book Antiqua" w:hAnsi="Book Antiqua"/>
          <w:b/>
          <w:sz w:val="24"/>
        </w:rPr>
        <w:t>Zhao C</w:t>
      </w:r>
      <w:r w:rsidRPr="009A0475">
        <w:rPr>
          <w:rFonts w:ascii="Book Antiqua" w:hAnsi="Book Antiqua"/>
          <w:sz w:val="24"/>
        </w:rPr>
        <w:t xml:space="preserve">, Ma SPZCY. </w:t>
      </w:r>
      <w:proofErr w:type="gramStart"/>
      <w:r w:rsidRPr="009A0475">
        <w:rPr>
          <w:rFonts w:ascii="Book Antiqua" w:hAnsi="Book Antiqua"/>
          <w:sz w:val="24"/>
        </w:rPr>
        <w:t xml:space="preserve">Comparison of treatment response, survival and safety between drug-eluting bead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with </w:t>
      </w:r>
      <w:proofErr w:type="spellStart"/>
      <w:r w:rsidRPr="009A0475">
        <w:rPr>
          <w:rFonts w:ascii="Book Antiqua" w:hAnsi="Book Antiqua"/>
          <w:sz w:val="24"/>
        </w:rPr>
        <w:t>CalliSpheres</w:t>
      </w:r>
      <w:proofErr w:type="spellEnd"/>
      <w:r w:rsidRPr="009A0475">
        <w:rPr>
          <w:rFonts w:ascii="Book Antiqua" w:hAnsi="Book Antiqua"/>
          <w:sz w:val="24"/>
        </w:rPr>
        <w:t xml:space="preserve">® microspheres versus conventional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in treating hepatocellular carcinoma.</w:t>
      </w:r>
      <w:proofErr w:type="gramEnd"/>
      <w:r w:rsidRPr="009A0475">
        <w:rPr>
          <w:rFonts w:ascii="Book Antiqua" w:hAnsi="Book Antiqua"/>
          <w:sz w:val="24"/>
        </w:rPr>
        <w:t xml:space="preserve"> </w:t>
      </w:r>
      <w:r w:rsidRPr="009A0475">
        <w:rPr>
          <w:rFonts w:ascii="Book Antiqua" w:hAnsi="Book Antiqua"/>
          <w:i/>
          <w:sz w:val="24"/>
        </w:rPr>
        <w:t>J BUON</w:t>
      </w:r>
      <w:r w:rsidRPr="009A0475">
        <w:rPr>
          <w:rFonts w:ascii="Book Antiqua" w:hAnsi="Book Antiqua"/>
          <w:sz w:val="24"/>
        </w:rPr>
        <w:t xml:space="preserve"> 2019; </w:t>
      </w:r>
      <w:r w:rsidRPr="009A0475">
        <w:rPr>
          <w:rFonts w:ascii="Book Antiqua" w:hAnsi="Book Antiqua"/>
          <w:b/>
          <w:sz w:val="24"/>
        </w:rPr>
        <w:t>24</w:t>
      </w:r>
      <w:r w:rsidRPr="009A0475">
        <w:rPr>
          <w:rFonts w:ascii="Book Antiqua" w:hAnsi="Book Antiqua"/>
          <w:sz w:val="24"/>
        </w:rPr>
        <w:t>: 1150-1166 [PMID: 31424674]</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37 </w:t>
      </w:r>
      <w:r w:rsidRPr="009A0475">
        <w:rPr>
          <w:rFonts w:ascii="Book Antiqua" w:hAnsi="Book Antiqua"/>
          <w:b/>
          <w:sz w:val="24"/>
        </w:rPr>
        <w:t>Huang K</w:t>
      </w:r>
      <w:r w:rsidRPr="009A0475">
        <w:rPr>
          <w:rFonts w:ascii="Book Antiqua" w:hAnsi="Book Antiqua"/>
          <w:sz w:val="24"/>
        </w:rPr>
        <w:t xml:space="preserve">, Zhou Q, Wang R, Cheng D, Ma Y. Doxorubicin-eluting beads versus conventional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for the treatment of hepatocellular carcinoma. </w:t>
      </w:r>
      <w:r w:rsidRPr="009A0475">
        <w:rPr>
          <w:rFonts w:ascii="Book Antiqua" w:hAnsi="Book Antiqua"/>
          <w:i/>
          <w:sz w:val="24"/>
        </w:rPr>
        <w:t xml:space="preserve">J </w:t>
      </w:r>
      <w:proofErr w:type="spellStart"/>
      <w:r w:rsidRPr="009A0475">
        <w:rPr>
          <w:rFonts w:ascii="Book Antiqua" w:hAnsi="Book Antiqua"/>
          <w:i/>
          <w:sz w:val="24"/>
        </w:rPr>
        <w:t>Gastroenterol</w:t>
      </w:r>
      <w:proofErr w:type="spellEnd"/>
      <w:r w:rsidRPr="009A0475">
        <w:rPr>
          <w:rFonts w:ascii="Book Antiqua" w:hAnsi="Book Antiqua"/>
          <w:i/>
          <w:sz w:val="24"/>
        </w:rPr>
        <w:t xml:space="preserve"> </w:t>
      </w:r>
      <w:proofErr w:type="spellStart"/>
      <w:r w:rsidRPr="009A0475">
        <w:rPr>
          <w:rFonts w:ascii="Book Antiqua" w:hAnsi="Book Antiqua"/>
          <w:i/>
          <w:sz w:val="24"/>
        </w:rPr>
        <w:t>Hepatol</w:t>
      </w:r>
      <w:proofErr w:type="spellEnd"/>
      <w:r w:rsidRPr="009A0475">
        <w:rPr>
          <w:rFonts w:ascii="Book Antiqua" w:hAnsi="Book Antiqua"/>
          <w:sz w:val="24"/>
        </w:rPr>
        <w:t xml:space="preserve"> 2014; </w:t>
      </w:r>
      <w:r w:rsidRPr="009A0475">
        <w:rPr>
          <w:rFonts w:ascii="Book Antiqua" w:hAnsi="Book Antiqua"/>
          <w:b/>
          <w:sz w:val="24"/>
        </w:rPr>
        <w:t>29</w:t>
      </w:r>
      <w:r w:rsidRPr="009A0475">
        <w:rPr>
          <w:rFonts w:ascii="Book Antiqua" w:hAnsi="Book Antiqua"/>
          <w:sz w:val="24"/>
        </w:rPr>
        <w:t>: 920-925 [PMID: 24224722 DOI: 10.1111/jgh.12439]</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38 </w:t>
      </w:r>
      <w:r w:rsidRPr="009A0475">
        <w:rPr>
          <w:rFonts w:ascii="Book Antiqua" w:hAnsi="Book Antiqua"/>
          <w:b/>
          <w:sz w:val="24"/>
        </w:rPr>
        <w:t>Xiang H</w:t>
      </w:r>
      <w:r w:rsidRPr="009A0475">
        <w:rPr>
          <w:rFonts w:ascii="Book Antiqua" w:hAnsi="Book Antiqua"/>
          <w:sz w:val="24"/>
        </w:rPr>
        <w:t xml:space="preserve">, Long L, Yao Y, Fang Z, Zhang Z, Zhang Y. </w:t>
      </w:r>
      <w:proofErr w:type="spellStart"/>
      <w:r w:rsidRPr="009A0475">
        <w:rPr>
          <w:rFonts w:ascii="Book Antiqua" w:hAnsi="Book Antiqua"/>
          <w:sz w:val="24"/>
        </w:rPr>
        <w:t>CalliSpheres</w:t>
      </w:r>
      <w:proofErr w:type="spellEnd"/>
      <w:r w:rsidRPr="009A0475">
        <w:rPr>
          <w:rFonts w:ascii="Book Antiqua" w:hAnsi="Book Antiqua"/>
          <w:sz w:val="24"/>
        </w:rPr>
        <w:t xml:space="preserve"> Drug-Eluting Bead </w:t>
      </w:r>
      <w:proofErr w:type="spellStart"/>
      <w:r w:rsidRPr="009A0475">
        <w:rPr>
          <w:rFonts w:ascii="Book Antiqua" w:hAnsi="Book Antiqua"/>
          <w:sz w:val="24"/>
        </w:rPr>
        <w:t>Transcatheter</w:t>
      </w:r>
      <w:proofErr w:type="spellEnd"/>
      <w:r w:rsidRPr="009A0475">
        <w:rPr>
          <w:rFonts w:ascii="Book Antiqua" w:hAnsi="Book Antiqua"/>
          <w:sz w:val="24"/>
        </w:rPr>
        <w:t xml:space="preserve"> Arterial Chemoembolization Presents With Better Efficacy and Equal Safety Compared to Conventional TACE in Treating Patients With Hepatocellular Carcinoma. </w:t>
      </w:r>
      <w:r w:rsidRPr="009A0475">
        <w:rPr>
          <w:rFonts w:ascii="Book Antiqua" w:hAnsi="Book Antiqua"/>
          <w:i/>
          <w:sz w:val="24"/>
        </w:rPr>
        <w:t>Technol Cancer Res Treat</w:t>
      </w:r>
      <w:r w:rsidRPr="009A0475">
        <w:rPr>
          <w:rFonts w:ascii="Book Antiqua" w:hAnsi="Book Antiqua"/>
          <w:sz w:val="24"/>
        </w:rPr>
        <w:t xml:space="preserve"> 2019; </w:t>
      </w:r>
      <w:r w:rsidRPr="009A0475">
        <w:rPr>
          <w:rFonts w:ascii="Book Antiqua" w:hAnsi="Book Antiqua"/>
          <w:b/>
          <w:sz w:val="24"/>
        </w:rPr>
        <w:t>18</w:t>
      </w:r>
      <w:r w:rsidRPr="009A0475">
        <w:rPr>
          <w:rFonts w:ascii="Book Antiqua" w:hAnsi="Book Antiqua"/>
          <w:sz w:val="24"/>
        </w:rPr>
        <w:t>: 1533033819830751 [PMID: 30862264 DOI: 10.1177/1533033819830751]</w:t>
      </w:r>
    </w:p>
    <w:p w:rsidR="005125B8" w:rsidRPr="009A0475" w:rsidRDefault="005125B8" w:rsidP="009A0475">
      <w:pPr>
        <w:adjustRightInd w:val="0"/>
        <w:snapToGrid w:val="0"/>
        <w:spacing w:line="360" w:lineRule="auto"/>
        <w:rPr>
          <w:rFonts w:ascii="Book Antiqua" w:hAnsi="Book Antiqua"/>
          <w:sz w:val="24"/>
        </w:rPr>
      </w:pPr>
      <w:proofErr w:type="gramStart"/>
      <w:r w:rsidRPr="009A0475">
        <w:rPr>
          <w:rFonts w:ascii="Book Antiqua" w:hAnsi="Book Antiqua"/>
          <w:sz w:val="24"/>
        </w:rPr>
        <w:t xml:space="preserve">39 </w:t>
      </w:r>
      <w:r w:rsidRPr="009A0475">
        <w:rPr>
          <w:rFonts w:ascii="Book Antiqua" w:hAnsi="Book Antiqua"/>
          <w:b/>
          <w:sz w:val="24"/>
        </w:rPr>
        <w:t>Song JE</w:t>
      </w:r>
      <w:r w:rsidRPr="009A0475">
        <w:rPr>
          <w:rFonts w:ascii="Book Antiqua" w:hAnsi="Book Antiqua"/>
          <w:sz w:val="24"/>
        </w:rPr>
        <w:t xml:space="preserve">, Kim DY. Conventional </w:t>
      </w:r>
      <w:proofErr w:type="spellStart"/>
      <w:r w:rsidRPr="009A0475">
        <w:rPr>
          <w:rFonts w:ascii="Book Antiqua" w:hAnsi="Book Antiqua"/>
          <w:i/>
          <w:sz w:val="24"/>
        </w:rPr>
        <w:t>vs</w:t>
      </w:r>
      <w:proofErr w:type="spellEnd"/>
      <w:r w:rsidRPr="009A0475">
        <w:rPr>
          <w:rFonts w:ascii="Book Antiqua" w:hAnsi="Book Antiqua"/>
          <w:sz w:val="24"/>
        </w:rPr>
        <w:t xml:space="preserve"> drug-eluting beads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for hepatocellular carcinoma.</w:t>
      </w:r>
      <w:proofErr w:type="gramEnd"/>
      <w:r w:rsidRPr="009A0475">
        <w:rPr>
          <w:rFonts w:ascii="Book Antiqua" w:hAnsi="Book Antiqua"/>
          <w:sz w:val="24"/>
        </w:rPr>
        <w:t xml:space="preserve"> </w:t>
      </w:r>
      <w:r w:rsidRPr="009A0475">
        <w:rPr>
          <w:rFonts w:ascii="Book Antiqua" w:hAnsi="Book Antiqua"/>
          <w:i/>
          <w:sz w:val="24"/>
        </w:rPr>
        <w:t xml:space="preserve">World J </w:t>
      </w:r>
      <w:proofErr w:type="spellStart"/>
      <w:r w:rsidRPr="009A0475">
        <w:rPr>
          <w:rFonts w:ascii="Book Antiqua" w:hAnsi="Book Antiqua"/>
          <w:i/>
          <w:sz w:val="24"/>
        </w:rPr>
        <w:t>Hepatol</w:t>
      </w:r>
      <w:proofErr w:type="spellEnd"/>
      <w:r w:rsidRPr="009A0475">
        <w:rPr>
          <w:rFonts w:ascii="Book Antiqua" w:hAnsi="Book Antiqua"/>
          <w:sz w:val="24"/>
        </w:rPr>
        <w:t xml:space="preserve"> 2017; </w:t>
      </w:r>
      <w:r w:rsidRPr="009A0475">
        <w:rPr>
          <w:rFonts w:ascii="Book Antiqua" w:hAnsi="Book Antiqua"/>
          <w:b/>
          <w:sz w:val="24"/>
        </w:rPr>
        <w:t>9</w:t>
      </w:r>
      <w:r w:rsidRPr="009A0475">
        <w:rPr>
          <w:rFonts w:ascii="Book Antiqua" w:hAnsi="Book Antiqua"/>
          <w:sz w:val="24"/>
        </w:rPr>
        <w:t>: 808-814 [PMID: 28706579 DOI: 10.4254/wjh.v9.i18.808]</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40 </w:t>
      </w:r>
      <w:proofErr w:type="spellStart"/>
      <w:r w:rsidRPr="009A0475">
        <w:rPr>
          <w:rFonts w:ascii="Book Antiqua" w:hAnsi="Book Antiqua"/>
          <w:b/>
          <w:sz w:val="24"/>
        </w:rPr>
        <w:t>Vasnani</w:t>
      </w:r>
      <w:proofErr w:type="spellEnd"/>
      <w:r w:rsidRPr="009A0475">
        <w:rPr>
          <w:rFonts w:ascii="Book Antiqua" w:hAnsi="Book Antiqua"/>
          <w:b/>
          <w:sz w:val="24"/>
        </w:rPr>
        <w:t xml:space="preserve"> R</w:t>
      </w:r>
      <w:r w:rsidRPr="009A0475">
        <w:rPr>
          <w:rFonts w:ascii="Book Antiqua" w:hAnsi="Book Antiqua"/>
          <w:sz w:val="24"/>
        </w:rPr>
        <w:t xml:space="preserve">, Ginsburg M, Ahmed O, Doshi T, Hart J, </w:t>
      </w:r>
      <w:proofErr w:type="spellStart"/>
      <w:r w:rsidRPr="009A0475">
        <w:rPr>
          <w:rFonts w:ascii="Book Antiqua" w:hAnsi="Book Antiqua"/>
          <w:sz w:val="24"/>
        </w:rPr>
        <w:t>Te</w:t>
      </w:r>
      <w:proofErr w:type="spellEnd"/>
      <w:r w:rsidRPr="009A0475">
        <w:rPr>
          <w:rFonts w:ascii="Book Antiqua" w:hAnsi="Book Antiqua"/>
          <w:sz w:val="24"/>
        </w:rPr>
        <w:t xml:space="preserve"> H, Van Ha TG. Radiofrequency and microwave ablation in combination with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induce equivalent histopathologic coagulation necrosis in hepatocellular carcinoma patients bridged to liver transplantation. </w:t>
      </w:r>
      <w:proofErr w:type="spellStart"/>
      <w:r w:rsidRPr="009A0475">
        <w:rPr>
          <w:rFonts w:ascii="Book Antiqua" w:hAnsi="Book Antiqua"/>
          <w:i/>
          <w:sz w:val="24"/>
        </w:rPr>
        <w:t>Hepatobiliary</w:t>
      </w:r>
      <w:proofErr w:type="spellEnd"/>
      <w:r w:rsidRPr="009A0475">
        <w:rPr>
          <w:rFonts w:ascii="Book Antiqua" w:hAnsi="Book Antiqua"/>
          <w:i/>
          <w:sz w:val="24"/>
        </w:rPr>
        <w:t xml:space="preserve"> </w:t>
      </w:r>
      <w:proofErr w:type="spellStart"/>
      <w:r w:rsidRPr="009A0475">
        <w:rPr>
          <w:rFonts w:ascii="Book Antiqua" w:hAnsi="Book Antiqua"/>
          <w:i/>
          <w:sz w:val="24"/>
        </w:rPr>
        <w:t>Surg</w:t>
      </w:r>
      <w:proofErr w:type="spellEnd"/>
      <w:r w:rsidRPr="009A0475">
        <w:rPr>
          <w:rFonts w:ascii="Book Antiqua" w:hAnsi="Book Antiqua"/>
          <w:i/>
          <w:sz w:val="24"/>
        </w:rPr>
        <w:t xml:space="preserve"> </w:t>
      </w:r>
      <w:proofErr w:type="spellStart"/>
      <w:r w:rsidRPr="009A0475">
        <w:rPr>
          <w:rFonts w:ascii="Book Antiqua" w:hAnsi="Book Antiqua"/>
          <w:i/>
          <w:sz w:val="24"/>
        </w:rPr>
        <w:t>Nutr</w:t>
      </w:r>
      <w:proofErr w:type="spellEnd"/>
      <w:r w:rsidRPr="009A0475">
        <w:rPr>
          <w:rFonts w:ascii="Book Antiqua" w:hAnsi="Book Antiqua"/>
          <w:sz w:val="24"/>
        </w:rPr>
        <w:t xml:space="preserve"> 2016; </w:t>
      </w:r>
      <w:r w:rsidRPr="009A0475">
        <w:rPr>
          <w:rFonts w:ascii="Book Antiqua" w:hAnsi="Book Antiqua"/>
          <w:b/>
          <w:sz w:val="24"/>
        </w:rPr>
        <w:t>5</w:t>
      </w:r>
      <w:r w:rsidRPr="009A0475">
        <w:rPr>
          <w:rFonts w:ascii="Book Antiqua" w:hAnsi="Book Antiqua"/>
          <w:sz w:val="24"/>
        </w:rPr>
        <w:t>: 225-233 [PMID: 27275464 DOI: 10.21037/hbsn.2016.01.05]</w:t>
      </w:r>
    </w:p>
    <w:p w:rsidR="005125B8" w:rsidRPr="009A0475" w:rsidRDefault="005125B8" w:rsidP="009A0475">
      <w:pPr>
        <w:adjustRightInd w:val="0"/>
        <w:snapToGrid w:val="0"/>
        <w:spacing w:line="360" w:lineRule="auto"/>
        <w:rPr>
          <w:rFonts w:ascii="Book Antiqua" w:hAnsi="Book Antiqua"/>
          <w:sz w:val="24"/>
        </w:rPr>
      </w:pPr>
      <w:proofErr w:type="gramStart"/>
      <w:r w:rsidRPr="009A0475">
        <w:rPr>
          <w:rFonts w:ascii="Book Antiqua" w:hAnsi="Book Antiqua"/>
          <w:sz w:val="24"/>
        </w:rPr>
        <w:t xml:space="preserve">41 </w:t>
      </w:r>
      <w:r w:rsidRPr="009A0475">
        <w:rPr>
          <w:rFonts w:ascii="Book Antiqua" w:hAnsi="Book Antiqua"/>
          <w:b/>
          <w:sz w:val="24"/>
        </w:rPr>
        <w:t>Lee H</w:t>
      </w:r>
      <w:r w:rsidRPr="009A0475">
        <w:rPr>
          <w:rFonts w:ascii="Book Antiqua" w:hAnsi="Book Antiqua"/>
          <w:sz w:val="24"/>
        </w:rPr>
        <w:t xml:space="preserve">, </w:t>
      </w:r>
      <w:proofErr w:type="spellStart"/>
      <w:r w:rsidRPr="009A0475">
        <w:rPr>
          <w:rFonts w:ascii="Book Antiqua" w:hAnsi="Book Antiqua"/>
          <w:sz w:val="24"/>
        </w:rPr>
        <w:t>Heo</w:t>
      </w:r>
      <w:proofErr w:type="spellEnd"/>
      <w:r w:rsidRPr="009A0475">
        <w:rPr>
          <w:rFonts w:ascii="Book Antiqua" w:hAnsi="Book Antiqua"/>
          <w:sz w:val="24"/>
        </w:rPr>
        <w:t xml:space="preserve"> JS, Cho YB, Yun SH, Kim HC, Lee WY, Choi SH, Choi DW.</w:t>
      </w:r>
      <w:proofErr w:type="gramEnd"/>
      <w:r w:rsidRPr="009A0475">
        <w:rPr>
          <w:rFonts w:ascii="Book Antiqua" w:hAnsi="Book Antiqua"/>
          <w:sz w:val="24"/>
        </w:rPr>
        <w:t xml:space="preserve"> Hepatectomy vs radiofrequency ablation for colorectal liver metastasis: a propensity score analysis. </w:t>
      </w:r>
      <w:r w:rsidRPr="009A0475">
        <w:rPr>
          <w:rFonts w:ascii="Book Antiqua" w:hAnsi="Book Antiqua"/>
          <w:i/>
          <w:sz w:val="24"/>
        </w:rPr>
        <w:t>World J Gastroenterol</w:t>
      </w:r>
      <w:r w:rsidRPr="009A0475">
        <w:rPr>
          <w:rFonts w:ascii="Book Antiqua" w:hAnsi="Book Antiqua"/>
          <w:sz w:val="24"/>
        </w:rPr>
        <w:t xml:space="preserve"> 2015; </w:t>
      </w:r>
      <w:r w:rsidRPr="009A0475">
        <w:rPr>
          <w:rFonts w:ascii="Book Antiqua" w:hAnsi="Book Antiqua"/>
          <w:b/>
          <w:sz w:val="24"/>
        </w:rPr>
        <w:t>21</w:t>
      </w:r>
      <w:r w:rsidRPr="009A0475">
        <w:rPr>
          <w:rFonts w:ascii="Book Antiqua" w:hAnsi="Book Antiqua"/>
          <w:sz w:val="24"/>
        </w:rPr>
        <w:t xml:space="preserve">: 3300-3307 [PMID: </w:t>
      </w:r>
      <w:r w:rsidRPr="009A0475">
        <w:rPr>
          <w:rFonts w:ascii="Book Antiqua" w:hAnsi="Book Antiqua"/>
          <w:sz w:val="24"/>
        </w:rPr>
        <w:lastRenderedPageBreak/>
        <w:t>25805937 DOI: 10.3748/wjg.v21.i11.3300]</w:t>
      </w:r>
    </w:p>
    <w:p w:rsidR="005125B8" w:rsidRPr="009A0475" w:rsidRDefault="005125B8" w:rsidP="009A0475">
      <w:pPr>
        <w:adjustRightInd w:val="0"/>
        <w:snapToGrid w:val="0"/>
        <w:spacing w:line="360" w:lineRule="auto"/>
        <w:rPr>
          <w:rFonts w:ascii="Book Antiqua" w:hAnsi="Book Antiqua"/>
          <w:sz w:val="24"/>
        </w:rPr>
      </w:pPr>
      <w:proofErr w:type="gramStart"/>
      <w:r w:rsidRPr="009A0475">
        <w:rPr>
          <w:rFonts w:ascii="Book Antiqua" w:hAnsi="Book Antiqua"/>
          <w:sz w:val="24"/>
        </w:rPr>
        <w:t xml:space="preserve">42 </w:t>
      </w:r>
      <w:r w:rsidRPr="009A0475">
        <w:rPr>
          <w:rFonts w:ascii="Book Antiqua" w:hAnsi="Book Antiqua"/>
          <w:b/>
          <w:sz w:val="24"/>
        </w:rPr>
        <w:t>Ahmed M</w:t>
      </w:r>
      <w:r w:rsidRPr="009A0475">
        <w:rPr>
          <w:rFonts w:ascii="Book Antiqua" w:hAnsi="Book Antiqua"/>
          <w:sz w:val="24"/>
        </w:rPr>
        <w:t>; Technology Assessment Committee of the Society of Interventional Radiology.</w:t>
      </w:r>
      <w:proofErr w:type="gramEnd"/>
      <w:r w:rsidRPr="009A0475">
        <w:rPr>
          <w:rFonts w:ascii="Book Antiqua" w:hAnsi="Book Antiqua"/>
          <w:sz w:val="24"/>
        </w:rPr>
        <w:t xml:space="preserve"> Image-guided tumor ablation: standardization of terminology and reporting criteria--a 10-year update: supplement to the consensus document. </w:t>
      </w:r>
      <w:r w:rsidRPr="009A0475">
        <w:rPr>
          <w:rFonts w:ascii="Book Antiqua" w:hAnsi="Book Antiqua"/>
          <w:i/>
          <w:sz w:val="24"/>
        </w:rPr>
        <w:t xml:space="preserve">J </w:t>
      </w:r>
      <w:proofErr w:type="spellStart"/>
      <w:r w:rsidRPr="009A0475">
        <w:rPr>
          <w:rFonts w:ascii="Book Antiqua" w:hAnsi="Book Antiqua"/>
          <w:i/>
          <w:sz w:val="24"/>
        </w:rPr>
        <w:t>Vasc</w:t>
      </w:r>
      <w:proofErr w:type="spellEnd"/>
      <w:r w:rsidRPr="009A0475">
        <w:rPr>
          <w:rFonts w:ascii="Book Antiqua" w:hAnsi="Book Antiqua"/>
          <w:i/>
          <w:sz w:val="24"/>
        </w:rPr>
        <w:t xml:space="preserve"> </w:t>
      </w:r>
      <w:proofErr w:type="spellStart"/>
      <w:r w:rsidRPr="009A0475">
        <w:rPr>
          <w:rFonts w:ascii="Book Antiqua" w:hAnsi="Book Antiqua"/>
          <w:i/>
          <w:sz w:val="24"/>
        </w:rPr>
        <w:t>Interv</w:t>
      </w:r>
      <w:proofErr w:type="spellEnd"/>
      <w:r w:rsidRPr="009A0475">
        <w:rPr>
          <w:rFonts w:ascii="Book Antiqua" w:hAnsi="Book Antiqua"/>
          <w:i/>
          <w:sz w:val="24"/>
        </w:rPr>
        <w:t xml:space="preserve"> </w:t>
      </w:r>
      <w:proofErr w:type="spellStart"/>
      <w:r w:rsidRPr="009A0475">
        <w:rPr>
          <w:rFonts w:ascii="Book Antiqua" w:hAnsi="Book Antiqua"/>
          <w:i/>
          <w:sz w:val="24"/>
        </w:rPr>
        <w:t>Radiol</w:t>
      </w:r>
      <w:proofErr w:type="spellEnd"/>
      <w:r w:rsidRPr="009A0475">
        <w:rPr>
          <w:rFonts w:ascii="Book Antiqua" w:hAnsi="Book Antiqua"/>
          <w:sz w:val="24"/>
        </w:rPr>
        <w:t xml:space="preserve"> 2014; </w:t>
      </w:r>
      <w:r w:rsidRPr="009A0475">
        <w:rPr>
          <w:rFonts w:ascii="Book Antiqua" w:hAnsi="Book Antiqua"/>
          <w:b/>
          <w:sz w:val="24"/>
        </w:rPr>
        <w:t>25</w:t>
      </w:r>
      <w:r w:rsidRPr="009A0475">
        <w:rPr>
          <w:rFonts w:ascii="Book Antiqua" w:hAnsi="Book Antiqua"/>
          <w:sz w:val="24"/>
        </w:rPr>
        <w:t>: 1706-1708 [PMID: 25442133 DOI: 10.1016/j.jvir.2014.09.005]</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43 </w:t>
      </w:r>
      <w:r w:rsidRPr="009A0475">
        <w:rPr>
          <w:rFonts w:ascii="Book Antiqua" w:hAnsi="Book Antiqua"/>
          <w:b/>
          <w:sz w:val="24"/>
        </w:rPr>
        <w:t>Ahmed M</w:t>
      </w:r>
      <w:r w:rsidRPr="009A0475">
        <w:rPr>
          <w:rFonts w:ascii="Book Antiqua" w:hAnsi="Book Antiqua"/>
          <w:sz w:val="24"/>
        </w:rPr>
        <w:t xml:space="preserve">, Moussa M, Goldberg SN. </w:t>
      </w:r>
      <w:proofErr w:type="gramStart"/>
      <w:r w:rsidRPr="009A0475">
        <w:rPr>
          <w:rFonts w:ascii="Book Antiqua" w:hAnsi="Book Antiqua"/>
          <w:sz w:val="24"/>
        </w:rPr>
        <w:t>Synergy in cancer treatment between liposomal chemotherapeutics and thermal ablation.</w:t>
      </w:r>
      <w:proofErr w:type="gramEnd"/>
      <w:r w:rsidRPr="009A0475">
        <w:rPr>
          <w:rFonts w:ascii="Book Antiqua" w:hAnsi="Book Antiqua"/>
          <w:sz w:val="24"/>
        </w:rPr>
        <w:t xml:space="preserve"> </w:t>
      </w:r>
      <w:proofErr w:type="spellStart"/>
      <w:r w:rsidRPr="009A0475">
        <w:rPr>
          <w:rFonts w:ascii="Book Antiqua" w:hAnsi="Book Antiqua"/>
          <w:i/>
          <w:sz w:val="24"/>
        </w:rPr>
        <w:t>Chem</w:t>
      </w:r>
      <w:proofErr w:type="spellEnd"/>
      <w:r w:rsidRPr="009A0475">
        <w:rPr>
          <w:rFonts w:ascii="Book Antiqua" w:hAnsi="Book Antiqua"/>
          <w:i/>
          <w:sz w:val="24"/>
        </w:rPr>
        <w:t xml:space="preserve"> </w:t>
      </w:r>
      <w:proofErr w:type="spellStart"/>
      <w:r w:rsidRPr="009A0475">
        <w:rPr>
          <w:rFonts w:ascii="Book Antiqua" w:hAnsi="Book Antiqua"/>
          <w:i/>
          <w:sz w:val="24"/>
        </w:rPr>
        <w:t>Phys</w:t>
      </w:r>
      <w:proofErr w:type="spellEnd"/>
      <w:r w:rsidRPr="009A0475">
        <w:rPr>
          <w:rFonts w:ascii="Book Antiqua" w:hAnsi="Book Antiqua"/>
          <w:i/>
          <w:sz w:val="24"/>
        </w:rPr>
        <w:t xml:space="preserve"> Lipids</w:t>
      </w:r>
      <w:r w:rsidRPr="009A0475">
        <w:rPr>
          <w:rFonts w:ascii="Book Antiqua" w:hAnsi="Book Antiqua"/>
          <w:sz w:val="24"/>
        </w:rPr>
        <w:t xml:space="preserve"> 2012; </w:t>
      </w:r>
      <w:r w:rsidRPr="009A0475">
        <w:rPr>
          <w:rFonts w:ascii="Book Antiqua" w:hAnsi="Book Antiqua"/>
          <w:b/>
          <w:sz w:val="24"/>
        </w:rPr>
        <w:t>165</w:t>
      </w:r>
      <w:r w:rsidRPr="009A0475">
        <w:rPr>
          <w:rFonts w:ascii="Book Antiqua" w:hAnsi="Book Antiqua"/>
          <w:sz w:val="24"/>
        </w:rPr>
        <w:t>: 424-437 [PMID: 22197685 DOI: 10.1016/j.chemphyslip.2011.12.002]</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44 </w:t>
      </w:r>
      <w:r w:rsidRPr="009A0475">
        <w:rPr>
          <w:rFonts w:ascii="Book Antiqua" w:hAnsi="Book Antiqua"/>
          <w:b/>
          <w:sz w:val="24"/>
        </w:rPr>
        <w:t>Zhu D</w:t>
      </w:r>
      <w:r w:rsidRPr="009A0475">
        <w:rPr>
          <w:rFonts w:ascii="Book Antiqua" w:hAnsi="Book Antiqua"/>
          <w:sz w:val="24"/>
        </w:rPr>
        <w:t xml:space="preserve">, Yuan D, Wang Z, Chen S. Efficacy of drug-eluting bead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(DEB-TACE) combined with radiofrequency ablation versus DEB-TACE alone in Chinese hepatocellular carcinoma patients. </w:t>
      </w:r>
      <w:r w:rsidRPr="009A0475">
        <w:rPr>
          <w:rFonts w:ascii="Book Antiqua" w:hAnsi="Book Antiqua"/>
          <w:i/>
          <w:sz w:val="24"/>
        </w:rPr>
        <w:t>Medicine (Baltimore)</w:t>
      </w:r>
      <w:r w:rsidRPr="009A0475">
        <w:rPr>
          <w:rFonts w:ascii="Book Antiqua" w:hAnsi="Book Antiqua"/>
          <w:sz w:val="24"/>
        </w:rPr>
        <w:t xml:space="preserve"> 2019; </w:t>
      </w:r>
      <w:r w:rsidRPr="009A0475">
        <w:rPr>
          <w:rFonts w:ascii="Book Antiqua" w:hAnsi="Book Antiqua"/>
          <w:b/>
          <w:sz w:val="24"/>
        </w:rPr>
        <w:t>98</w:t>
      </w:r>
      <w:r w:rsidRPr="009A0475">
        <w:rPr>
          <w:rFonts w:ascii="Book Antiqua" w:hAnsi="Book Antiqua"/>
          <w:sz w:val="24"/>
        </w:rPr>
        <w:t>: e15682 [PMID: 31261491 DOI: 10.1097/MD.0000000000015682]</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45 </w:t>
      </w:r>
      <w:r w:rsidRPr="009A0475">
        <w:rPr>
          <w:rFonts w:ascii="Book Antiqua" w:hAnsi="Book Antiqua"/>
          <w:b/>
          <w:sz w:val="24"/>
        </w:rPr>
        <w:t>Pan T</w:t>
      </w:r>
      <w:r w:rsidRPr="009A0475">
        <w:rPr>
          <w:rFonts w:ascii="Book Antiqua" w:hAnsi="Book Antiqua"/>
          <w:sz w:val="24"/>
        </w:rPr>
        <w:t xml:space="preserve">, Mu LW, Wu C, Wu XQ, </w:t>
      </w:r>
      <w:proofErr w:type="spellStart"/>
      <w:r w:rsidRPr="009A0475">
        <w:rPr>
          <w:rFonts w:ascii="Book Antiqua" w:hAnsi="Book Antiqua"/>
          <w:sz w:val="24"/>
        </w:rPr>
        <w:t>Xie</w:t>
      </w:r>
      <w:proofErr w:type="spellEnd"/>
      <w:r w:rsidRPr="009A0475">
        <w:rPr>
          <w:rFonts w:ascii="Book Antiqua" w:hAnsi="Book Antiqua"/>
          <w:sz w:val="24"/>
        </w:rPr>
        <w:t xml:space="preserve"> QK, Li XS, </w:t>
      </w:r>
      <w:proofErr w:type="spellStart"/>
      <w:r w:rsidRPr="009A0475">
        <w:rPr>
          <w:rFonts w:ascii="Book Antiqua" w:hAnsi="Book Antiqua"/>
          <w:sz w:val="24"/>
        </w:rPr>
        <w:t>Lyu</w:t>
      </w:r>
      <w:proofErr w:type="spellEnd"/>
      <w:r w:rsidRPr="009A0475">
        <w:rPr>
          <w:rFonts w:ascii="Book Antiqua" w:hAnsi="Book Antiqua"/>
          <w:sz w:val="24"/>
        </w:rPr>
        <w:t xml:space="preserve"> N, Li SL, Deng HJ, Jiang ZB, Lin AH, Zhao M. Comparison of Combined Transcatheter Arterial Chemoembolization and CT-guided Radiofrequency Ablation with Surgical Resection in Patients with Hepatocellular Carcinoma within the Up-to-seven Criteria: A Multicenter Case-matched Study. </w:t>
      </w:r>
      <w:r w:rsidRPr="009A0475">
        <w:rPr>
          <w:rFonts w:ascii="Book Antiqua" w:hAnsi="Book Antiqua"/>
          <w:i/>
          <w:sz w:val="24"/>
        </w:rPr>
        <w:t>J Cancer</w:t>
      </w:r>
      <w:r w:rsidRPr="009A0475">
        <w:rPr>
          <w:rFonts w:ascii="Book Antiqua" w:hAnsi="Book Antiqua"/>
          <w:sz w:val="24"/>
        </w:rPr>
        <w:t xml:space="preserve"> 2017; </w:t>
      </w:r>
      <w:r w:rsidRPr="009A0475">
        <w:rPr>
          <w:rFonts w:ascii="Book Antiqua" w:hAnsi="Book Antiqua"/>
          <w:b/>
          <w:sz w:val="24"/>
        </w:rPr>
        <w:t>8</w:t>
      </w:r>
      <w:r w:rsidRPr="009A0475">
        <w:rPr>
          <w:rFonts w:ascii="Book Antiqua" w:hAnsi="Book Antiqua"/>
          <w:sz w:val="24"/>
        </w:rPr>
        <w:t>: 3506-3513 [PMID: 29151935 DOI: 10.7150/jca.19964]</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46 </w:t>
      </w:r>
      <w:r w:rsidRPr="009A0475">
        <w:rPr>
          <w:rFonts w:ascii="Book Antiqua" w:hAnsi="Book Antiqua"/>
          <w:b/>
          <w:sz w:val="24"/>
        </w:rPr>
        <w:t>Nakada S</w:t>
      </w:r>
      <w:r w:rsidRPr="009A0475">
        <w:rPr>
          <w:rFonts w:ascii="Book Antiqua" w:hAnsi="Book Antiqua"/>
          <w:sz w:val="24"/>
        </w:rPr>
        <w:t xml:space="preserve">, Allard MA, </w:t>
      </w:r>
      <w:proofErr w:type="spellStart"/>
      <w:r w:rsidRPr="009A0475">
        <w:rPr>
          <w:rFonts w:ascii="Book Antiqua" w:hAnsi="Book Antiqua"/>
          <w:sz w:val="24"/>
        </w:rPr>
        <w:t>Lewin</w:t>
      </w:r>
      <w:proofErr w:type="spellEnd"/>
      <w:r w:rsidRPr="009A0475">
        <w:rPr>
          <w:rFonts w:ascii="Book Antiqua" w:hAnsi="Book Antiqua"/>
          <w:sz w:val="24"/>
        </w:rPr>
        <w:t xml:space="preserve"> M, </w:t>
      </w:r>
      <w:proofErr w:type="spellStart"/>
      <w:r w:rsidRPr="009A0475">
        <w:rPr>
          <w:rFonts w:ascii="Book Antiqua" w:hAnsi="Book Antiqua"/>
          <w:sz w:val="24"/>
        </w:rPr>
        <w:t>Awad</w:t>
      </w:r>
      <w:proofErr w:type="spellEnd"/>
      <w:r w:rsidRPr="009A0475">
        <w:rPr>
          <w:rFonts w:ascii="Book Antiqua" w:hAnsi="Book Antiqua"/>
          <w:sz w:val="24"/>
        </w:rPr>
        <w:t xml:space="preserve"> S, </w:t>
      </w:r>
      <w:proofErr w:type="spellStart"/>
      <w:r w:rsidRPr="009A0475">
        <w:rPr>
          <w:rFonts w:ascii="Book Antiqua" w:hAnsi="Book Antiqua"/>
          <w:sz w:val="24"/>
        </w:rPr>
        <w:t>Dahbi</w:t>
      </w:r>
      <w:proofErr w:type="spellEnd"/>
      <w:r w:rsidRPr="009A0475">
        <w:rPr>
          <w:rFonts w:ascii="Book Antiqua" w:hAnsi="Book Antiqua"/>
          <w:sz w:val="24"/>
        </w:rPr>
        <w:t xml:space="preserve"> N, Nitta H, Cunha AS, </w:t>
      </w:r>
      <w:proofErr w:type="spellStart"/>
      <w:r w:rsidRPr="009A0475">
        <w:rPr>
          <w:rFonts w:ascii="Book Antiqua" w:hAnsi="Book Antiqua"/>
          <w:sz w:val="24"/>
        </w:rPr>
        <w:t>Castaing</w:t>
      </w:r>
      <w:proofErr w:type="spellEnd"/>
      <w:r w:rsidRPr="009A0475">
        <w:rPr>
          <w:rFonts w:ascii="Book Antiqua" w:hAnsi="Book Antiqua"/>
          <w:sz w:val="24"/>
        </w:rPr>
        <w:t xml:space="preserve"> D, </w:t>
      </w:r>
      <w:proofErr w:type="spellStart"/>
      <w:r w:rsidRPr="009A0475">
        <w:rPr>
          <w:rFonts w:ascii="Book Antiqua" w:hAnsi="Book Antiqua"/>
          <w:sz w:val="24"/>
        </w:rPr>
        <w:t>Vibert</w:t>
      </w:r>
      <w:proofErr w:type="spellEnd"/>
      <w:r w:rsidRPr="009A0475">
        <w:rPr>
          <w:rFonts w:ascii="Book Antiqua" w:hAnsi="Book Antiqua"/>
          <w:sz w:val="24"/>
        </w:rPr>
        <w:t xml:space="preserve"> E, </w:t>
      </w:r>
      <w:proofErr w:type="spellStart"/>
      <w:r w:rsidRPr="009A0475">
        <w:rPr>
          <w:rFonts w:ascii="Book Antiqua" w:hAnsi="Book Antiqua"/>
          <w:sz w:val="24"/>
        </w:rPr>
        <w:t>Cherqui</w:t>
      </w:r>
      <w:proofErr w:type="spellEnd"/>
      <w:r w:rsidRPr="009A0475">
        <w:rPr>
          <w:rFonts w:ascii="Book Antiqua" w:hAnsi="Book Antiqua"/>
          <w:sz w:val="24"/>
        </w:rPr>
        <w:t xml:space="preserve"> D, Miyazaki M, </w:t>
      </w:r>
      <w:proofErr w:type="spellStart"/>
      <w:r w:rsidRPr="009A0475">
        <w:rPr>
          <w:rFonts w:ascii="Book Antiqua" w:hAnsi="Book Antiqua"/>
          <w:sz w:val="24"/>
        </w:rPr>
        <w:t>Ohtsuka</w:t>
      </w:r>
      <w:proofErr w:type="spellEnd"/>
      <w:r w:rsidRPr="009A0475">
        <w:rPr>
          <w:rFonts w:ascii="Book Antiqua" w:hAnsi="Book Antiqua"/>
          <w:sz w:val="24"/>
        </w:rPr>
        <w:t xml:space="preserve"> M, Adam R. Ischemic Cholangiopathy Following Transcatheter Arterial Chemoembolization for Recurrent Hepatocellular Carcinoma After Hepatectomy: an Underestimated and Devastating Complication. </w:t>
      </w:r>
      <w:r w:rsidRPr="009A0475">
        <w:rPr>
          <w:rFonts w:ascii="Book Antiqua" w:hAnsi="Book Antiqua"/>
          <w:i/>
          <w:sz w:val="24"/>
        </w:rPr>
        <w:t xml:space="preserve">J </w:t>
      </w:r>
      <w:proofErr w:type="spellStart"/>
      <w:r w:rsidRPr="009A0475">
        <w:rPr>
          <w:rFonts w:ascii="Book Antiqua" w:hAnsi="Book Antiqua"/>
          <w:i/>
          <w:sz w:val="24"/>
        </w:rPr>
        <w:t>Gastrointest</w:t>
      </w:r>
      <w:proofErr w:type="spellEnd"/>
      <w:r w:rsidRPr="009A0475">
        <w:rPr>
          <w:rFonts w:ascii="Book Antiqua" w:hAnsi="Book Antiqua"/>
          <w:i/>
          <w:sz w:val="24"/>
        </w:rPr>
        <w:t xml:space="preserve"> </w:t>
      </w:r>
      <w:proofErr w:type="spellStart"/>
      <w:r w:rsidRPr="009A0475">
        <w:rPr>
          <w:rFonts w:ascii="Book Antiqua" w:hAnsi="Book Antiqua"/>
          <w:i/>
          <w:sz w:val="24"/>
        </w:rPr>
        <w:t>Surg</w:t>
      </w:r>
      <w:proofErr w:type="spellEnd"/>
      <w:r w:rsidRPr="009A0475">
        <w:rPr>
          <w:rFonts w:ascii="Book Antiqua" w:hAnsi="Book Antiqua"/>
          <w:sz w:val="24"/>
        </w:rPr>
        <w:t xml:space="preserve"> 2019 [PMID: 31754989 DOI: 10.1007/s11605-019-04409-4]</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47 </w:t>
      </w:r>
      <w:proofErr w:type="spellStart"/>
      <w:r w:rsidRPr="009A0475">
        <w:rPr>
          <w:rFonts w:ascii="Book Antiqua" w:hAnsi="Book Antiqua"/>
          <w:b/>
          <w:sz w:val="24"/>
        </w:rPr>
        <w:t>Midorikawa</w:t>
      </w:r>
      <w:proofErr w:type="spellEnd"/>
      <w:r w:rsidRPr="009A0475">
        <w:rPr>
          <w:rFonts w:ascii="Book Antiqua" w:hAnsi="Book Antiqua"/>
          <w:b/>
          <w:sz w:val="24"/>
        </w:rPr>
        <w:t xml:space="preserve"> Y</w:t>
      </w:r>
      <w:r w:rsidRPr="009A0475">
        <w:rPr>
          <w:rFonts w:ascii="Book Antiqua" w:hAnsi="Book Antiqua"/>
          <w:sz w:val="24"/>
        </w:rPr>
        <w:t xml:space="preserve">, </w:t>
      </w:r>
      <w:proofErr w:type="spellStart"/>
      <w:r w:rsidRPr="009A0475">
        <w:rPr>
          <w:rFonts w:ascii="Book Antiqua" w:hAnsi="Book Antiqua"/>
          <w:sz w:val="24"/>
        </w:rPr>
        <w:t>Takayama</w:t>
      </w:r>
      <w:proofErr w:type="spellEnd"/>
      <w:r w:rsidRPr="009A0475">
        <w:rPr>
          <w:rFonts w:ascii="Book Antiqua" w:hAnsi="Book Antiqua"/>
          <w:sz w:val="24"/>
        </w:rPr>
        <w:t xml:space="preserve"> T, </w:t>
      </w:r>
      <w:proofErr w:type="spellStart"/>
      <w:r w:rsidRPr="009A0475">
        <w:rPr>
          <w:rFonts w:ascii="Book Antiqua" w:hAnsi="Book Antiqua"/>
          <w:sz w:val="24"/>
        </w:rPr>
        <w:t>Moriguchi</w:t>
      </w:r>
      <w:proofErr w:type="spellEnd"/>
      <w:r w:rsidRPr="009A0475">
        <w:rPr>
          <w:rFonts w:ascii="Book Antiqua" w:hAnsi="Book Antiqua"/>
          <w:sz w:val="24"/>
        </w:rPr>
        <w:t xml:space="preserve"> M, </w:t>
      </w:r>
      <w:proofErr w:type="spellStart"/>
      <w:r w:rsidRPr="009A0475">
        <w:rPr>
          <w:rFonts w:ascii="Book Antiqua" w:hAnsi="Book Antiqua"/>
          <w:sz w:val="24"/>
        </w:rPr>
        <w:t>Yagi</w:t>
      </w:r>
      <w:proofErr w:type="spellEnd"/>
      <w:r w:rsidRPr="009A0475">
        <w:rPr>
          <w:rFonts w:ascii="Book Antiqua" w:hAnsi="Book Antiqua"/>
          <w:sz w:val="24"/>
        </w:rPr>
        <w:t xml:space="preserve"> R, Yamagishi S, Nakayama H, </w:t>
      </w:r>
      <w:proofErr w:type="spellStart"/>
      <w:r w:rsidRPr="009A0475">
        <w:rPr>
          <w:rFonts w:ascii="Book Antiqua" w:hAnsi="Book Antiqua"/>
          <w:sz w:val="24"/>
        </w:rPr>
        <w:t>Aramaki</w:t>
      </w:r>
      <w:proofErr w:type="spellEnd"/>
      <w:r w:rsidRPr="009A0475">
        <w:rPr>
          <w:rFonts w:ascii="Book Antiqua" w:hAnsi="Book Antiqua"/>
          <w:sz w:val="24"/>
        </w:rPr>
        <w:t xml:space="preserve"> O, Yamazaki S, Tsuji S, </w:t>
      </w:r>
      <w:proofErr w:type="spellStart"/>
      <w:r w:rsidRPr="009A0475">
        <w:rPr>
          <w:rFonts w:ascii="Book Antiqua" w:hAnsi="Book Antiqua"/>
          <w:sz w:val="24"/>
        </w:rPr>
        <w:t>Higaki</w:t>
      </w:r>
      <w:proofErr w:type="spellEnd"/>
      <w:r w:rsidRPr="009A0475">
        <w:rPr>
          <w:rFonts w:ascii="Book Antiqua" w:hAnsi="Book Antiqua"/>
          <w:sz w:val="24"/>
        </w:rPr>
        <w:t xml:space="preserve"> T. Liver Resection Versus Embolization for Recurrent Hepatocellular Carcinoma. </w:t>
      </w:r>
      <w:r w:rsidRPr="009A0475">
        <w:rPr>
          <w:rFonts w:ascii="Book Antiqua" w:hAnsi="Book Antiqua"/>
          <w:i/>
          <w:sz w:val="24"/>
        </w:rPr>
        <w:t xml:space="preserve">World J </w:t>
      </w:r>
      <w:proofErr w:type="spellStart"/>
      <w:r w:rsidRPr="009A0475">
        <w:rPr>
          <w:rFonts w:ascii="Book Antiqua" w:hAnsi="Book Antiqua"/>
          <w:i/>
          <w:sz w:val="24"/>
        </w:rPr>
        <w:t>Surg</w:t>
      </w:r>
      <w:proofErr w:type="spellEnd"/>
      <w:r w:rsidRPr="009A0475">
        <w:rPr>
          <w:rFonts w:ascii="Book Antiqua" w:hAnsi="Book Antiqua"/>
          <w:sz w:val="24"/>
        </w:rPr>
        <w:t xml:space="preserve"> 2020; </w:t>
      </w:r>
      <w:r w:rsidRPr="009A0475">
        <w:rPr>
          <w:rFonts w:ascii="Book Antiqua" w:hAnsi="Book Antiqua"/>
          <w:b/>
          <w:sz w:val="24"/>
        </w:rPr>
        <w:t>44</w:t>
      </w:r>
      <w:r w:rsidRPr="009A0475">
        <w:rPr>
          <w:rFonts w:ascii="Book Antiqua" w:hAnsi="Book Antiqua"/>
          <w:sz w:val="24"/>
        </w:rPr>
        <w:t>: 232-240 [PMID: 31605170 DOI: 10.1007/s00268-019-05225-2]</w:t>
      </w:r>
    </w:p>
    <w:p w:rsidR="005125B8" w:rsidRPr="009A0475" w:rsidRDefault="005125B8" w:rsidP="009A0475">
      <w:pPr>
        <w:widowControl/>
        <w:adjustRightInd w:val="0"/>
        <w:snapToGrid w:val="0"/>
        <w:spacing w:line="360" w:lineRule="auto"/>
        <w:rPr>
          <w:rFonts w:ascii="Book Antiqua" w:eastAsia="新宋体" w:hAnsi="Book Antiqua" w:cs="Times New Roman"/>
          <w:b/>
          <w:bCs/>
          <w:color w:val="000000" w:themeColor="text1"/>
          <w:sz w:val="24"/>
        </w:rPr>
      </w:pPr>
      <w:r w:rsidRPr="009A0475">
        <w:rPr>
          <w:rFonts w:ascii="Book Antiqua" w:eastAsia="新宋体" w:hAnsi="Book Antiqua" w:cs="Times New Roman"/>
          <w:b/>
          <w:bCs/>
          <w:color w:val="000000" w:themeColor="text1"/>
          <w:sz w:val="24"/>
        </w:rPr>
        <w:br w:type="page"/>
      </w:r>
    </w:p>
    <w:p w:rsidR="006706D6" w:rsidRPr="009A0475" w:rsidRDefault="006706D6" w:rsidP="009A0475">
      <w:pPr>
        <w:adjustRightInd w:val="0"/>
        <w:snapToGrid w:val="0"/>
        <w:spacing w:line="360" w:lineRule="auto"/>
        <w:rPr>
          <w:rFonts w:ascii="Book Antiqua" w:hAnsi="Book Antiqua"/>
          <w:b/>
          <w:sz w:val="24"/>
        </w:rPr>
      </w:pPr>
      <w:r w:rsidRPr="009A0475">
        <w:rPr>
          <w:rFonts w:ascii="Book Antiqua" w:hAnsi="Book Antiqua"/>
          <w:b/>
          <w:sz w:val="24"/>
        </w:rPr>
        <w:lastRenderedPageBreak/>
        <w:t>Footnotes</w:t>
      </w:r>
    </w:p>
    <w:p w:rsidR="00600E51" w:rsidRPr="009A0475" w:rsidRDefault="00600E51" w:rsidP="009A0475">
      <w:pPr>
        <w:adjustRightInd w:val="0"/>
        <w:snapToGrid w:val="0"/>
        <w:spacing w:line="360" w:lineRule="auto"/>
        <w:rPr>
          <w:rFonts w:ascii="Book Antiqua" w:hAnsi="Book Antiqua" w:cs="Times New Roman"/>
          <w:color w:val="000000" w:themeColor="text1"/>
          <w:sz w:val="24"/>
        </w:rPr>
      </w:pPr>
      <w:r w:rsidRPr="009A0475">
        <w:rPr>
          <w:rFonts w:ascii="Book Antiqua" w:hAnsi="Book Antiqua" w:cs="Times New Roman"/>
          <w:b/>
          <w:bCs/>
          <w:color w:val="000000" w:themeColor="text1"/>
          <w:sz w:val="24"/>
        </w:rPr>
        <w:t>Institutional review board statement:</w:t>
      </w:r>
      <w:r w:rsidR="006706D6" w:rsidRPr="009A0475">
        <w:rPr>
          <w:rFonts w:ascii="Book Antiqua" w:hAnsi="Book Antiqua" w:cs="Times New Roman"/>
          <w:b/>
          <w:bCs/>
          <w:color w:val="000000" w:themeColor="text1"/>
          <w:sz w:val="24"/>
        </w:rPr>
        <w:t xml:space="preserve"> </w:t>
      </w:r>
      <w:r w:rsidRPr="009A0475">
        <w:rPr>
          <w:rFonts w:ascii="Book Antiqua" w:hAnsi="Book Antiqua" w:cs="Times New Roman"/>
          <w:color w:val="000000" w:themeColor="text1"/>
          <w:sz w:val="24"/>
        </w:rPr>
        <w:t>The study was approved by the ethics committee of Hwa Mei Hospital, University of Chinese Academy of Sciences.</w:t>
      </w:r>
    </w:p>
    <w:p w:rsidR="00600E51" w:rsidRPr="009A0475" w:rsidRDefault="00600E51" w:rsidP="009A0475">
      <w:pPr>
        <w:adjustRightInd w:val="0"/>
        <w:snapToGrid w:val="0"/>
        <w:spacing w:line="360" w:lineRule="auto"/>
        <w:rPr>
          <w:rFonts w:ascii="Book Antiqua" w:hAnsi="Book Antiqua" w:cs="Times New Roman"/>
          <w:color w:val="000000" w:themeColor="text1"/>
          <w:sz w:val="24"/>
        </w:rPr>
      </w:pPr>
    </w:p>
    <w:p w:rsidR="00600E51" w:rsidRPr="009A0475" w:rsidRDefault="00600E51" w:rsidP="009A0475">
      <w:pPr>
        <w:adjustRightInd w:val="0"/>
        <w:snapToGrid w:val="0"/>
        <w:spacing w:line="360" w:lineRule="auto"/>
        <w:rPr>
          <w:rFonts w:ascii="Book Antiqua" w:hAnsi="Book Antiqua" w:cs="Times New Roman"/>
          <w:color w:val="000000" w:themeColor="text1"/>
          <w:sz w:val="24"/>
        </w:rPr>
      </w:pPr>
      <w:r w:rsidRPr="009A0475">
        <w:rPr>
          <w:rFonts w:ascii="Book Antiqua" w:hAnsi="Book Antiqua" w:cs="Times New Roman"/>
          <w:b/>
          <w:bCs/>
          <w:color w:val="000000" w:themeColor="text1"/>
          <w:sz w:val="24"/>
        </w:rPr>
        <w:t xml:space="preserve">Informed consent statement: </w:t>
      </w:r>
      <w:r w:rsidRPr="009A0475">
        <w:rPr>
          <w:rFonts w:ascii="Book Antiqua" w:hAnsi="Book Antiqua" w:cs="Times New Roman"/>
          <w:color w:val="000000" w:themeColor="text1"/>
          <w:sz w:val="24"/>
        </w:rPr>
        <w:t>All patients gave informed consent.</w:t>
      </w:r>
    </w:p>
    <w:p w:rsidR="00600E51" w:rsidRPr="009A0475" w:rsidRDefault="00600E51" w:rsidP="009A0475">
      <w:pPr>
        <w:adjustRightInd w:val="0"/>
        <w:snapToGrid w:val="0"/>
        <w:spacing w:line="360" w:lineRule="auto"/>
        <w:rPr>
          <w:rFonts w:ascii="Book Antiqua" w:hAnsi="Book Antiqua" w:cs="Times New Roman"/>
          <w:color w:val="000000" w:themeColor="text1"/>
          <w:sz w:val="24"/>
        </w:rPr>
      </w:pPr>
    </w:p>
    <w:p w:rsidR="00600E51" w:rsidRPr="009A0475" w:rsidRDefault="00600E51" w:rsidP="009A0475">
      <w:pPr>
        <w:adjustRightInd w:val="0"/>
        <w:snapToGrid w:val="0"/>
        <w:spacing w:line="360" w:lineRule="auto"/>
        <w:rPr>
          <w:rFonts w:ascii="Book Antiqua" w:hAnsi="Book Antiqua" w:cs="Times New Roman"/>
          <w:color w:val="000000" w:themeColor="text1"/>
          <w:sz w:val="24"/>
        </w:rPr>
      </w:pPr>
      <w:r w:rsidRPr="009A0475">
        <w:rPr>
          <w:rFonts w:ascii="Book Antiqua" w:hAnsi="Book Antiqua" w:cs="Times New Roman"/>
          <w:b/>
          <w:bCs/>
          <w:color w:val="000000" w:themeColor="text1"/>
          <w:sz w:val="24"/>
        </w:rPr>
        <w:t xml:space="preserve">Conflict-of-interest statement: </w:t>
      </w:r>
      <w:r w:rsidRPr="009A0475">
        <w:rPr>
          <w:rFonts w:ascii="Book Antiqua" w:hAnsi="Book Antiqua" w:cs="Times New Roman"/>
          <w:color w:val="000000" w:themeColor="text1"/>
          <w:sz w:val="24"/>
        </w:rPr>
        <w:t>The authors declare that they have no competing interests.</w:t>
      </w:r>
    </w:p>
    <w:p w:rsidR="00600E51" w:rsidRPr="009A0475" w:rsidRDefault="00600E51" w:rsidP="009A0475">
      <w:pPr>
        <w:adjustRightInd w:val="0"/>
        <w:snapToGrid w:val="0"/>
        <w:spacing w:line="360" w:lineRule="auto"/>
        <w:rPr>
          <w:rFonts w:ascii="Book Antiqua" w:hAnsi="Book Antiqua" w:cs="Times New Roman"/>
          <w:color w:val="000000" w:themeColor="text1"/>
          <w:sz w:val="24"/>
        </w:rPr>
      </w:pPr>
    </w:p>
    <w:p w:rsidR="00600E51" w:rsidRPr="009A0475" w:rsidRDefault="00600E51" w:rsidP="009A0475">
      <w:pPr>
        <w:adjustRightInd w:val="0"/>
        <w:snapToGrid w:val="0"/>
        <w:spacing w:line="360" w:lineRule="auto"/>
        <w:rPr>
          <w:rFonts w:ascii="Book Antiqua" w:hAnsi="Book Antiqua" w:cs="Times New Roman"/>
          <w:color w:val="000000" w:themeColor="text1"/>
          <w:sz w:val="24"/>
        </w:rPr>
      </w:pPr>
      <w:r w:rsidRPr="009A0475">
        <w:rPr>
          <w:rFonts w:ascii="Book Antiqua" w:hAnsi="Book Antiqua" w:cs="Times New Roman"/>
          <w:b/>
          <w:bCs/>
          <w:color w:val="000000" w:themeColor="text1"/>
          <w:sz w:val="24"/>
        </w:rPr>
        <w:t>Data sharing statement:</w:t>
      </w:r>
      <w:r w:rsidR="006706D6" w:rsidRPr="009A0475">
        <w:rPr>
          <w:rFonts w:ascii="Book Antiqua" w:hAnsi="Book Antiqua" w:cs="Times New Roman"/>
          <w:b/>
          <w:bCs/>
          <w:color w:val="000000" w:themeColor="text1"/>
          <w:sz w:val="24"/>
        </w:rPr>
        <w:t xml:space="preserve"> </w:t>
      </w:r>
      <w:r w:rsidRPr="009A0475">
        <w:rPr>
          <w:rFonts w:ascii="Book Antiqua" w:hAnsi="Book Antiqua" w:cs="Times New Roman"/>
          <w:color w:val="000000" w:themeColor="text1"/>
          <w:sz w:val="24"/>
        </w:rPr>
        <w:t>No additional data are available.</w:t>
      </w:r>
    </w:p>
    <w:p w:rsidR="00600E51" w:rsidRPr="009A0475" w:rsidRDefault="00600E51" w:rsidP="009A0475">
      <w:pPr>
        <w:adjustRightInd w:val="0"/>
        <w:snapToGrid w:val="0"/>
        <w:spacing w:line="360" w:lineRule="auto"/>
        <w:rPr>
          <w:rFonts w:ascii="Book Antiqua" w:hAnsi="Book Antiqua" w:cs="Times New Roman"/>
          <w:color w:val="000000" w:themeColor="text1"/>
          <w:sz w:val="24"/>
        </w:rPr>
      </w:pPr>
    </w:p>
    <w:p w:rsidR="00600E51" w:rsidRPr="009A0475" w:rsidRDefault="00600E51" w:rsidP="009A0475">
      <w:pPr>
        <w:adjustRightInd w:val="0"/>
        <w:snapToGrid w:val="0"/>
        <w:spacing w:line="360" w:lineRule="auto"/>
        <w:rPr>
          <w:rFonts w:ascii="Book Antiqua" w:hAnsi="Book Antiqua" w:cs="Times New Roman"/>
          <w:b/>
          <w:bCs/>
          <w:color w:val="000000" w:themeColor="text1"/>
          <w:sz w:val="24"/>
        </w:rPr>
      </w:pPr>
      <w:r w:rsidRPr="009A0475">
        <w:rPr>
          <w:rFonts w:ascii="Book Antiqua" w:hAnsi="Book Antiqua" w:cs="Times New Roman"/>
          <w:b/>
          <w:bCs/>
          <w:color w:val="000000" w:themeColor="text1"/>
          <w:sz w:val="24"/>
        </w:rPr>
        <w:t>STROBE statement:</w:t>
      </w:r>
      <w:r w:rsidR="006706D6" w:rsidRPr="009A0475">
        <w:rPr>
          <w:rFonts w:ascii="Book Antiqua" w:hAnsi="Book Antiqua" w:cs="Times New Roman"/>
          <w:b/>
          <w:bCs/>
          <w:color w:val="000000" w:themeColor="text1"/>
          <w:sz w:val="24"/>
        </w:rPr>
        <w:t xml:space="preserve"> </w:t>
      </w:r>
      <w:r w:rsidRPr="009A0475">
        <w:rPr>
          <w:rFonts w:ascii="Book Antiqua" w:hAnsi="Book Antiqua" w:cs="Times New Roman"/>
          <w:color w:val="000000" w:themeColor="text1"/>
          <w:sz w:val="24"/>
        </w:rPr>
        <w:t>The authors have read the STROBE Statement, and the manuscript was prepared and revised according to the STROBE Statement.</w:t>
      </w:r>
    </w:p>
    <w:p w:rsidR="006706D6" w:rsidRPr="009A0475" w:rsidRDefault="006706D6" w:rsidP="009A0475">
      <w:pPr>
        <w:adjustRightInd w:val="0"/>
        <w:snapToGrid w:val="0"/>
        <w:spacing w:line="360" w:lineRule="auto"/>
        <w:rPr>
          <w:rFonts w:ascii="Book Antiqua" w:hAnsi="Book Antiqua"/>
          <w:b/>
          <w:color w:val="000000"/>
          <w:sz w:val="24"/>
        </w:rPr>
      </w:pPr>
    </w:p>
    <w:p w:rsidR="006706D6" w:rsidRPr="009A0475" w:rsidRDefault="006706D6" w:rsidP="009A0475">
      <w:pPr>
        <w:adjustRightInd w:val="0"/>
        <w:snapToGrid w:val="0"/>
        <w:spacing w:line="360" w:lineRule="auto"/>
        <w:rPr>
          <w:rFonts w:ascii="Book Antiqua" w:hAnsi="Book Antiqua"/>
          <w:color w:val="000000"/>
          <w:sz w:val="24"/>
        </w:rPr>
      </w:pPr>
      <w:r w:rsidRPr="009A0475">
        <w:rPr>
          <w:rFonts w:ascii="Book Antiqua" w:hAnsi="Book Antiqua"/>
          <w:b/>
          <w:color w:val="000000"/>
          <w:sz w:val="24"/>
        </w:rPr>
        <w:t>Open-Access:</w:t>
      </w:r>
      <w:r w:rsidRPr="009A0475">
        <w:rPr>
          <w:rFonts w:ascii="Book Antiqua" w:hAnsi="Book Antiqua"/>
          <w:color w:val="000000"/>
          <w:sz w:val="24"/>
        </w:rPr>
        <w:t xml:space="preserve"> This article is an open-access </w:t>
      </w:r>
      <w:r w:rsidRPr="009A0475">
        <w:rPr>
          <w:rFonts w:ascii="Book Antiqua" w:hAnsi="Book Antiqua"/>
          <w:sz w:val="24"/>
        </w:rPr>
        <w:t xml:space="preserve">article that was selected </w:t>
      </w:r>
      <w:r w:rsidRPr="009A0475">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9A0475">
        <w:rPr>
          <w:rFonts w:ascii="Book Antiqua" w:hAnsi="Book Antiqua"/>
          <w:color w:val="000000"/>
          <w:sz w:val="24"/>
        </w:rPr>
        <w:t>NonCommercial</w:t>
      </w:r>
      <w:proofErr w:type="spellEnd"/>
      <w:r w:rsidRPr="009A0475">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706D6" w:rsidRPr="009A0475" w:rsidRDefault="006706D6" w:rsidP="009A0475">
      <w:pPr>
        <w:adjustRightInd w:val="0"/>
        <w:snapToGrid w:val="0"/>
        <w:spacing w:line="360" w:lineRule="auto"/>
        <w:rPr>
          <w:rFonts w:ascii="Book Antiqua" w:hAnsi="Book Antiqua"/>
          <w:color w:val="000000"/>
          <w:sz w:val="24"/>
        </w:rPr>
      </w:pPr>
    </w:p>
    <w:p w:rsidR="006706D6" w:rsidRPr="009A0475" w:rsidRDefault="006706D6" w:rsidP="009A0475">
      <w:pPr>
        <w:adjustRightInd w:val="0"/>
        <w:snapToGrid w:val="0"/>
        <w:spacing w:line="360" w:lineRule="auto"/>
        <w:rPr>
          <w:rFonts w:ascii="Book Antiqua" w:hAnsi="Book Antiqua"/>
          <w:bCs/>
          <w:color w:val="000000"/>
          <w:sz w:val="24"/>
        </w:rPr>
      </w:pPr>
      <w:r w:rsidRPr="009A0475">
        <w:rPr>
          <w:rFonts w:ascii="Book Antiqua" w:hAnsi="Book Antiqua"/>
          <w:b/>
          <w:bCs/>
          <w:color w:val="000000"/>
          <w:sz w:val="24"/>
          <w:lang w:eastAsia="pl-PL"/>
        </w:rPr>
        <w:t>Manuscript source:</w:t>
      </w:r>
      <w:r w:rsidRPr="009A0475">
        <w:rPr>
          <w:rFonts w:ascii="Book Antiqua" w:hAnsi="Book Antiqua"/>
          <w:b/>
          <w:bCs/>
          <w:color w:val="000000"/>
          <w:sz w:val="24"/>
        </w:rPr>
        <w:t xml:space="preserve"> </w:t>
      </w:r>
      <w:r w:rsidRPr="009A0475">
        <w:rPr>
          <w:rFonts w:ascii="Book Antiqua" w:hAnsi="Book Antiqua"/>
          <w:bCs/>
          <w:color w:val="000000"/>
          <w:sz w:val="24"/>
          <w:lang w:eastAsia="pl-PL"/>
        </w:rPr>
        <w:t>Unsolicited manuscript</w:t>
      </w:r>
    </w:p>
    <w:p w:rsidR="006706D6" w:rsidRPr="009A0475" w:rsidRDefault="006706D6" w:rsidP="009A0475">
      <w:pPr>
        <w:adjustRightInd w:val="0"/>
        <w:snapToGrid w:val="0"/>
        <w:spacing w:line="360" w:lineRule="auto"/>
        <w:rPr>
          <w:rFonts w:ascii="Book Antiqua" w:hAnsi="Book Antiqua"/>
          <w:color w:val="000000"/>
          <w:sz w:val="24"/>
        </w:rPr>
      </w:pPr>
    </w:p>
    <w:p w:rsidR="006706D6" w:rsidRPr="009A0475" w:rsidRDefault="006706D6" w:rsidP="009A0475">
      <w:pPr>
        <w:adjustRightInd w:val="0"/>
        <w:snapToGrid w:val="0"/>
        <w:spacing w:line="360" w:lineRule="auto"/>
        <w:rPr>
          <w:rFonts w:ascii="Book Antiqua" w:hAnsi="Book Antiqua"/>
          <w:b/>
          <w:sz w:val="24"/>
        </w:rPr>
      </w:pPr>
      <w:r w:rsidRPr="009A0475">
        <w:rPr>
          <w:rFonts w:ascii="Book Antiqua" w:hAnsi="Book Antiqua"/>
          <w:b/>
          <w:sz w:val="24"/>
        </w:rPr>
        <w:t xml:space="preserve">Peer-review started: </w:t>
      </w:r>
      <w:r w:rsidR="0049384A" w:rsidRPr="009A0475">
        <w:rPr>
          <w:rFonts w:ascii="Book Antiqua" w:hAnsi="Book Antiqua"/>
          <w:sz w:val="24"/>
        </w:rPr>
        <w:t>April 7, 2020</w:t>
      </w:r>
    </w:p>
    <w:p w:rsidR="006706D6" w:rsidRPr="009A0475" w:rsidRDefault="006706D6" w:rsidP="009A0475">
      <w:pPr>
        <w:adjustRightInd w:val="0"/>
        <w:snapToGrid w:val="0"/>
        <w:spacing w:line="360" w:lineRule="auto"/>
        <w:rPr>
          <w:rFonts w:ascii="Book Antiqua" w:hAnsi="Book Antiqua"/>
          <w:b/>
          <w:sz w:val="24"/>
        </w:rPr>
      </w:pPr>
      <w:r w:rsidRPr="009A0475">
        <w:rPr>
          <w:rFonts w:ascii="Book Antiqua" w:hAnsi="Book Antiqua"/>
          <w:b/>
          <w:sz w:val="24"/>
        </w:rPr>
        <w:t xml:space="preserve">First decision: </w:t>
      </w:r>
      <w:r w:rsidR="0049384A" w:rsidRPr="009A0475">
        <w:rPr>
          <w:rFonts w:ascii="Book Antiqua" w:hAnsi="Book Antiqua"/>
          <w:sz w:val="24"/>
        </w:rPr>
        <w:t>May 5, 2020</w:t>
      </w:r>
    </w:p>
    <w:p w:rsidR="006706D6" w:rsidRPr="009A0475" w:rsidRDefault="006706D6" w:rsidP="009A0475">
      <w:pPr>
        <w:adjustRightInd w:val="0"/>
        <w:snapToGrid w:val="0"/>
        <w:spacing w:line="360" w:lineRule="auto"/>
        <w:rPr>
          <w:rFonts w:ascii="Book Antiqua" w:hAnsi="Book Antiqua"/>
          <w:b/>
          <w:sz w:val="24"/>
        </w:rPr>
      </w:pPr>
      <w:r w:rsidRPr="009A0475">
        <w:rPr>
          <w:rFonts w:ascii="Book Antiqua" w:hAnsi="Book Antiqua"/>
          <w:b/>
          <w:sz w:val="24"/>
        </w:rPr>
        <w:t>Article in press:</w:t>
      </w:r>
      <w:r w:rsidR="00AE67AD">
        <w:rPr>
          <w:rFonts w:ascii="Book Antiqua" w:hAnsi="Book Antiqua" w:hint="eastAsia"/>
          <w:b/>
          <w:sz w:val="24"/>
        </w:rPr>
        <w:t xml:space="preserve"> </w:t>
      </w:r>
      <w:r w:rsidR="00AE67AD" w:rsidRPr="00AE67AD">
        <w:rPr>
          <w:rFonts w:ascii="Book Antiqua" w:hAnsi="Book Antiqua"/>
          <w:sz w:val="24"/>
        </w:rPr>
        <w:t>July 19, 2020</w:t>
      </w:r>
    </w:p>
    <w:p w:rsidR="006706D6" w:rsidRPr="009A0475" w:rsidRDefault="006706D6" w:rsidP="009A0475">
      <w:pPr>
        <w:adjustRightInd w:val="0"/>
        <w:snapToGrid w:val="0"/>
        <w:spacing w:line="360" w:lineRule="auto"/>
        <w:rPr>
          <w:rFonts w:ascii="Book Antiqua" w:hAnsi="Book Antiqua"/>
          <w:b/>
          <w:sz w:val="24"/>
        </w:rPr>
      </w:pPr>
    </w:p>
    <w:p w:rsidR="006706D6" w:rsidRPr="009A0475" w:rsidRDefault="006706D6" w:rsidP="009A0475">
      <w:pPr>
        <w:adjustRightInd w:val="0"/>
        <w:snapToGrid w:val="0"/>
        <w:spacing w:line="360" w:lineRule="auto"/>
        <w:rPr>
          <w:rFonts w:ascii="Book Antiqua" w:eastAsia="微软雅黑" w:hAnsi="Book Antiqua" w:cs="宋体"/>
          <w:sz w:val="24"/>
        </w:rPr>
      </w:pPr>
      <w:r w:rsidRPr="009A0475">
        <w:rPr>
          <w:rFonts w:ascii="Book Antiqua" w:hAnsi="Book Antiqua" w:cs="宋体"/>
          <w:b/>
          <w:sz w:val="24"/>
        </w:rPr>
        <w:t xml:space="preserve">Specialty type: </w:t>
      </w:r>
      <w:r w:rsidRPr="009A0475">
        <w:rPr>
          <w:rFonts w:ascii="Book Antiqua" w:eastAsia="微软雅黑" w:hAnsi="Book Antiqua" w:cs="宋体"/>
          <w:sz w:val="24"/>
        </w:rPr>
        <w:t>Gastroenterology and hepatology</w:t>
      </w:r>
    </w:p>
    <w:p w:rsidR="006706D6" w:rsidRPr="009A0475" w:rsidRDefault="006706D6" w:rsidP="009A0475">
      <w:pPr>
        <w:adjustRightInd w:val="0"/>
        <w:snapToGrid w:val="0"/>
        <w:spacing w:line="360" w:lineRule="auto"/>
        <w:rPr>
          <w:rFonts w:ascii="Book Antiqua" w:hAnsi="Book Antiqua" w:cs="宋体"/>
          <w:sz w:val="24"/>
        </w:rPr>
      </w:pPr>
      <w:r w:rsidRPr="009A0475">
        <w:rPr>
          <w:rFonts w:ascii="Book Antiqua" w:hAnsi="Book Antiqua" w:cs="宋体"/>
          <w:b/>
          <w:sz w:val="24"/>
        </w:rPr>
        <w:t xml:space="preserve">Country/Territory of origin: </w:t>
      </w:r>
      <w:r w:rsidRPr="009A0475">
        <w:rPr>
          <w:rFonts w:ascii="Book Antiqua" w:hAnsi="Book Antiqua" w:cs="宋体"/>
          <w:sz w:val="24"/>
        </w:rPr>
        <w:t>China</w:t>
      </w:r>
    </w:p>
    <w:p w:rsidR="006706D6" w:rsidRPr="009A0475" w:rsidRDefault="006706D6" w:rsidP="009A0475">
      <w:pPr>
        <w:adjustRightInd w:val="0"/>
        <w:snapToGrid w:val="0"/>
        <w:spacing w:line="360" w:lineRule="auto"/>
        <w:rPr>
          <w:rFonts w:ascii="Book Antiqua" w:hAnsi="Book Antiqua" w:cs="宋体"/>
          <w:b/>
          <w:sz w:val="24"/>
        </w:rPr>
      </w:pPr>
      <w:r w:rsidRPr="009A0475">
        <w:rPr>
          <w:rFonts w:ascii="Book Antiqua" w:hAnsi="Book Antiqua" w:cs="宋体"/>
          <w:b/>
          <w:sz w:val="24"/>
        </w:rPr>
        <w:lastRenderedPageBreak/>
        <w:t>Peer-review report’s scientific quality classification</w:t>
      </w:r>
    </w:p>
    <w:p w:rsidR="006706D6" w:rsidRPr="009A0475" w:rsidRDefault="006706D6" w:rsidP="009A0475">
      <w:pPr>
        <w:adjustRightInd w:val="0"/>
        <w:snapToGrid w:val="0"/>
        <w:spacing w:line="360" w:lineRule="auto"/>
        <w:rPr>
          <w:rFonts w:ascii="Book Antiqua" w:hAnsi="Book Antiqua" w:cs="宋体"/>
          <w:sz w:val="24"/>
        </w:rPr>
      </w:pPr>
      <w:r w:rsidRPr="009A0475">
        <w:rPr>
          <w:rFonts w:ascii="Book Antiqua" w:hAnsi="Book Antiqua" w:cs="宋体"/>
          <w:sz w:val="24"/>
        </w:rPr>
        <w:t>Grade </w:t>
      </w:r>
      <w:proofErr w:type="gramStart"/>
      <w:r w:rsidRPr="009A0475">
        <w:rPr>
          <w:rFonts w:ascii="Book Antiqua" w:hAnsi="Book Antiqua" w:cs="宋体"/>
          <w:sz w:val="24"/>
        </w:rPr>
        <w:t>A</w:t>
      </w:r>
      <w:proofErr w:type="gramEnd"/>
      <w:r w:rsidRPr="009A0475">
        <w:rPr>
          <w:rFonts w:ascii="Book Antiqua" w:hAnsi="Book Antiqua" w:cs="宋体"/>
          <w:sz w:val="24"/>
        </w:rPr>
        <w:t> (Excellent): 0</w:t>
      </w:r>
    </w:p>
    <w:p w:rsidR="006706D6" w:rsidRPr="009A0475" w:rsidRDefault="00004EA5" w:rsidP="009A0475">
      <w:pPr>
        <w:adjustRightInd w:val="0"/>
        <w:snapToGrid w:val="0"/>
        <w:spacing w:line="360" w:lineRule="auto"/>
        <w:rPr>
          <w:rFonts w:ascii="Book Antiqua" w:hAnsi="Book Antiqua" w:cs="宋体"/>
          <w:sz w:val="24"/>
        </w:rPr>
      </w:pPr>
      <w:r w:rsidRPr="009A0475">
        <w:rPr>
          <w:rFonts w:ascii="Book Antiqua" w:hAnsi="Book Antiqua" w:cs="宋体"/>
          <w:sz w:val="24"/>
        </w:rPr>
        <w:t>Grade B (Very good): B, B</w:t>
      </w:r>
    </w:p>
    <w:p w:rsidR="006706D6" w:rsidRPr="009A0475" w:rsidRDefault="006706D6" w:rsidP="009A0475">
      <w:pPr>
        <w:adjustRightInd w:val="0"/>
        <w:snapToGrid w:val="0"/>
        <w:spacing w:line="360" w:lineRule="auto"/>
        <w:rPr>
          <w:rFonts w:ascii="Book Antiqua" w:hAnsi="Book Antiqua" w:cs="宋体"/>
          <w:sz w:val="24"/>
        </w:rPr>
      </w:pPr>
      <w:r w:rsidRPr="009A0475">
        <w:rPr>
          <w:rFonts w:ascii="Book Antiqua" w:hAnsi="Book Antiqua" w:cs="宋体"/>
          <w:sz w:val="24"/>
        </w:rPr>
        <w:t>Grade C (Good): C</w:t>
      </w:r>
    </w:p>
    <w:p w:rsidR="006706D6" w:rsidRPr="009A0475" w:rsidRDefault="006706D6" w:rsidP="009A0475">
      <w:pPr>
        <w:adjustRightInd w:val="0"/>
        <w:snapToGrid w:val="0"/>
        <w:spacing w:line="360" w:lineRule="auto"/>
        <w:rPr>
          <w:rFonts w:ascii="Book Antiqua" w:hAnsi="Book Antiqua" w:cs="宋体"/>
          <w:sz w:val="24"/>
        </w:rPr>
      </w:pPr>
      <w:r w:rsidRPr="009A0475">
        <w:rPr>
          <w:rFonts w:ascii="Book Antiqua" w:hAnsi="Book Antiqua" w:cs="宋体"/>
          <w:sz w:val="24"/>
        </w:rPr>
        <w:t>Grade D (Fair): 0</w:t>
      </w:r>
    </w:p>
    <w:p w:rsidR="006706D6" w:rsidRPr="009A0475" w:rsidRDefault="006706D6" w:rsidP="009A0475">
      <w:pPr>
        <w:adjustRightInd w:val="0"/>
        <w:snapToGrid w:val="0"/>
        <w:spacing w:line="360" w:lineRule="auto"/>
        <w:rPr>
          <w:rFonts w:ascii="Book Antiqua" w:eastAsia="DengXian" w:hAnsi="Book Antiqua"/>
          <w:sz w:val="24"/>
          <w:lang w:val="hu-HU"/>
        </w:rPr>
      </w:pPr>
      <w:r w:rsidRPr="009A0475">
        <w:rPr>
          <w:rFonts w:ascii="Book Antiqua" w:hAnsi="Book Antiqua" w:cs="宋体"/>
          <w:sz w:val="24"/>
        </w:rPr>
        <w:t>Grade E (Poor): 0</w:t>
      </w:r>
    </w:p>
    <w:p w:rsidR="006706D6" w:rsidRPr="009A0475" w:rsidRDefault="006706D6" w:rsidP="009A0475">
      <w:pPr>
        <w:adjustRightInd w:val="0"/>
        <w:snapToGrid w:val="0"/>
        <w:spacing w:line="360" w:lineRule="auto"/>
        <w:rPr>
          <w:rFonts w:ascii="Book Antiqua" w:hAnsi="Book Antiqua"/>
          <w:b/>
          <w:bCs/>
          <w:color w:val="000000"/>
          <w:sz w:val="24"/>
          <w:lang w:val="hu-HU"/>
        </w:rPr>
      </w:pPr>
    </w:p>
    <w:p w:rsidR="006706D6" w:rsidRPr="009A0475" w:rsidRDefault="006706D6" w:rsidP="009A0475">
      <w:pPr>
        <w:adjustRightInd w:val="0"/>
        <w:snapToGrid w:val="0"/>
        <w:spacing w:line="360" w:lineRule="auto"/>
        <w:rPr>
          <w:rFonts w:ascii="Book Antiqua" w:hAnsi="Book Antiqua"/>
          <w:b/>
          <w:bCs/>
          <w:color w:val="000000"/>
          <w:sz w:val="24"/>
        </w:rPr>
      </w:pPr>
      <w:r w:rsidRPr="009A0475">
        <w:rPr>
          <w:rFonts w:ascii="Book Antiqua" w:hAnsi="Book Antiqua"/>
          <w:b/>
          <w:bCs/>
          <w:color w:val="000000"/>
          <w:sz w:val="24"/>
        </w:rPr>
        <w:t xml:space="preserve">P-Reviewer: </w:t>
      </w:r>
      <w:proofErr w:type="spellStart"/>
      <w:r w:rsidR="00004EA5" w:rsidRPr="009A0475">
        <w:rPr>
          <w:rFonts w:ascii="Book Antiqua" w:hAnsi="Book Antiqua"/>
          <w:sz w:val="24"/>
        </w:rPr>
        <w:t>Armellini</w:t>
      </w:r>
      <w:proofErr w:type="spellEnd"/>
      <w:r w:rsidR="00004EA5" w:rsidRPr="009A0475">
        <w:rPr>
          <w:rFonts w:ascii="Book Antiqua" w:hAnsi="Book Antiqua"/>
          <w:sz w:val="24"/>
        </w:rPr>
        <w:t xml:space="preserve"> E, </w:t>
      </w:r>
      <w:proofErr w:type="spellStart"/>
      <w:r w:rsidR="00004EA5" w:rsidRPr="009A0475">
        <w:rPr>
          <w:rFonts w:ascii="Book Antiqua" w:hAnsi="Book Antiqua"/>
          <w:sz w:val="24"/>
        </w:rPr>
        <w:t>Musquer</w:t>
      </w:r>
      <w:proofErr w:type="spellEnd"/>
      <w:r w:rsidR="00004EA5" w:rsidRPr="009A0475">
        <w:rPr>
          <w:rFonts w:ascii="Book Antiqua" w:hAnsi="Book Antiqua"/>
          <w:sz w:val="24"/>
        </w:rPr>
        <w:t xml:space="preserve"> N, </w:t>
      </w:r>
      <w:proofErr w:type="spellStart"/>
      <w:r w:rsidR="00004EA5" w:rsidRPr="009A0475">
        <w:rPr>
          <w:rFonts w:ascii="Book Antiqua" w:hAnsi="Book Antiqua"/>
          <w:sz w:val="24"/>
        </w:rPr>
        <w:t>Tanimine</w:t>
      </w:r>
      <w:proofErr w:type="spellEnd"/>
      <w:r w:rsidR="00004EA5" w:rsidRPr="009A0475">
        <w:rPr>
          <w:rFonts w:ascii="Book Antiqua" w:hAnsi="Book Antiqua"/>
          <w:sz w:val="24"/>
        </w:rPr>
        <w:t xml:space="preserve"> N</w:t>
      </w:r>
      <w:r w:rsidRPr="009A0475">
        <w:rPr>
          <w:rFonts w:ascii="Book Antiqua" w:hAnsi="Book Antiqua"/>
          <w:b/>
          <w:bCs/>
          <w:color w:val="000000"/>
          <w:sz w:val="24"/>
        </w:rPr>
        <w:t xml:space="preserve"> S-Editor:</w:t>
      </w:r>
      <w:r w:rsidRPr="009A0475">
        <w:rPr>
          <w:rFonts w:ascii="Book Antiqua" w:hAnsi="Book Antiqua"/>
          <w:color w:val="000000"/>
          <w:sz w:val="24"/>
        </w:rPr>
        <w:t xml:space="preserve"> </w:t>
      </w:r>
      <w:r w:rsidR="00004EA5" w:rsidRPr="009A0475">
        <w:rPr>
          <w:rFonts w:ascii="Book Antiqua" w:hAnsi="Book Antiqua"/>
          <w:color w:val="000000"/>
          <w:sz w:val="24"/>
        </w:rPr>
        <w:t xml:space="preserve">Wang JL </w:t>
      </w:r>
      <w:r w:rsidRPr="009A0475">
        <w:rPr>
          <w:rFonts w:ascii="Book Antiqua" w:hAnsi="Book Antiqua"/>
          <w:b/>
          <w:bCs/>
          <w:color w:val="000000"/>
          <w:sz w:val="24"/>
        </w:rPr>
        <w:t>L-Editor:</w:t>
      </w:r>
      <w:r w:rsidR="00AE67AD">
        <w:rPr>
          <w:rFonts w:ascii="Book Antiqua" w:hAnsi="Book Antiqua" w:hint="eastAsia"/>
          <w:b/>
          <w:bCs/>
          <w:color w:val="000000"/>
          <w:sz w:val="24"/>
        </w:rPr>
        <w:t xml:space="preserve"> </w:t>
      </w:r>
      <w:r w:rsidR="00AE67AD" w:rsidRPr="00AE67AD">
        <w:rPr>
          <w:rFonts w:ascii="Book Antiqua" w:hAnsi="Book Antiqua" w:hint="eastAsia"/>
          <w:bCs/>
          <w:color w:val="000000"/>
          <w:sz w:val="24"/>
        </w:rPr>
        <w:t>A</w:t>
      </w:r>
      <w:r w:rsidRPr="009A0475">
        <w:rPr>
          <w:rFonts w:ascii="Book Antiqua" w:hAnsi="Book Antiqua"/>
          <w:color w:val="000000"/>
          <w:sz w:val="24"/>
        </w:rPr>
        <w:t xml:space="preserve"> </w:t>
      </w:r>
      <w:r w:rsidRPr="009A0475">
        <w:rPr>
          <w:rFonts w:ascii="Book Antiqua" w:hAnsi="Book Antiqua"/>
          <w:b/>
          <w:bCs/>
          <w:color w:val="000000"/>
          <w:sz w:val="24"/>
        </w:rPr>
        <w:t>E-Editor:</w:t>
      </w:r>
      <w:r w:rsidR="00AE67AD">
        <w:rPr>
          <w:rFonts w:ascii="Book Antiqua" w:hAnsi="Book Antiqua" w:hint="eastAsia"/>
          <w:b/>
          <w:bCs/>
          <w:color w:val="000000"/>
          <w:sz w:val="24"/>
        </w:rPr>
        <w:t xml:space="preserve"> </w:t>
      </w:r>
      <w:r w:rsidR="00AE67AD" w:rsidRPr="00AE67AD">
        <w:rPr>
          <w:rFonts w:ascii="Book Antiqua" w:hAnsi="Book Antiqua"/>
          <w:bCs/>
          <w:color w:val="000000"/>
          <w:sz w:val="24"/>
        </w:rPr>
        <w:t>Zhang YL</w:t>
      </w:r>
    </w:p>
    <w:p w:rsidR="00600E51" w:rsidRPr="009A0475" w:rsidRDefault="00600E51" w:rsidP="009A0475">
      <w:pPr>
        <w:widowControl/>
        <w:tabs>
          <w:tab w:val="left" w:pos="420"/>
        </w:tabs>
        <w:adjustRightInd w:val="0"/>
        <w:snapToGrid w:val="0"/>
        <w:spacing w:line="360" w:lineRule="auto"/>
        <w:textAlignment w:val="center"/>
        <w:rPr>
          <w:rFonts w:ascii="Book Antiqua" w:eastAsia="宋体" w:hAnsi="Book Antiqua" w:cs="Times New Roman"/>
          <w:b/>
          <w:bCs/>
          <w:color w:val="000000" w:themeColor="text1"/>
          <w:sz w:val="24"/>
        </w:rPr>
      </w:pPr>
    </w:p>
    <w:p w:rsidR="00004EA5" w:rsidRPr="009A0475" w:rsidRDefault="00004EA5" w:rsidP="009A0475">
      <w:pPr>
        <w:widowControl/>
        <w:tabs>
          <w:tab w:val="left" w:pos="420"/>
        </w:tabs>
        <w:adjustRightInd w:val="0"/>
        <w:snapToGrid w:val="0"/>
        <w:spacing w:line="360" w:lineRule="auto"/>
        <w:textAlignment w:val="center"/>
        <w:rPr>
          <w:rFonts w:ascii="Book Antiqua" w:eastAsia="宋体" w:hAnsi="Book Antiqua" w:cs="Times New Roman"/>
          <w:b/>
          <w:bCs/>
          <w:color w:val="000000" w:themeColor="text1"/>
          <w:sz w:val="24"/>
        </w:rPr>
      </w:pPr>
    </w:p>
    <w:p w:rsidR="009B7E4D" w:rsidRPr="009A0475" w:rsidRDefault="00182A12" w:rsidP="009A0475">
      <w:pPr>
        <w:widowControl/>
        <w:tabs>
          <w:tab w:val="left" w:pos="420"/>
        </w:tabs>
        <w:adjustRightInd w:val="0"/>
        <w:snapToGrid w:val="0"/>
        <w:spacing w:line="360" w:lineRule="auto"/>
        <w:textAlignment w:val="center"/>
        <w:rPr>
          <w:rFonts w:ascii="Book Antiqua" w:eastAsia="宋体" w:hAnsi="Book Antiqua" w:cs="Times New Roman"/>
          <w:b/>
          <w:bCs/>
          <w:color w:val="000000" w:themeColor="text1"/>
          <w:sz w:val="24"/>
        </w:rPr>
      </w:pPr>
      <w:r w:rsidRPr="009A0475">
        <w:rPr>
          <w:rFonts w:ascii="Book Antiqua" w:eastAsia="宋体" w:hAnsi="Book Antiqua" w:cs="Times New Roman"/>
          <w:b/>
          <w:bCs/>
          <w:color w:val="000000" w:themeColor="text1"/>
          <w:sz w:val="24"/>
        </w:rPr>
        <w:t>Figure Legends</w:t>
      </w:r>
    </w:p>
    <w:p w:rsidR="009B7E4D" w:rsidRPr="009A0475" w:rsidRDefault="00004EA5" w:rsidP="009A0475">
      <w:pPr>
        <w:widowControl/>
        <w:tabs>
          <w:tab w:val="left" w:pos="420"/>
        </w:tabs>
        <w:adjustRightInd w:val="0"/>
        <w:snapToGrid w:val="0"/>
        <w:spacing w:line="360" w:lineRule="auto"/>
        <w:textAlignment w:val="center"/>
        <w:rPr>
          <w:rFonts w:ascii="Book Antiqua" w:eastAsia="宋体" w:hAnsi="Book Antiqua" w:cs="Times New Roman"/>
          <w:color w:val="000000" w:themeColor="text1"/>
          <w:sz w:val="24"/>
        </w:rPr>
      </w:pPr>
      <w:r w:rsidRPr="009A0475">
        <w:rPr>
          <w:rFonts w:ascii="Book Antiqua" w:hAnsi="Book Antiqua"/>
          <w:noProof/>
          <w:sz w:val="24"/>
        </w:rPr>
        <w:drawing>
          <wp:inline distT="0" distB="0" distL="0" distR="0" wp14:anchorId="673A3B49" wp14:editId="40015C20">
            <wp:extent cx="5274310" cy="2874621"/>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874621"/>
                    </a:xfrm>
                    <a:prstGeom prst="rect">
                      <a:avLst/>
                    </a:prstGeom>
                  </pic:spPr>
                </pic:pic>
              </a:graphicData>
            </a:graphic>
          </wp:inline>
        </w:drawing>
      </w:r>
    </w:p>
    <w:p w:rsidR="009B7E4D" w:rsidRPr="009A0475" w:rsidRDefault="00182A12" w:rsidP="009A0475">
      <w:pPr>
        <w:adjustRightInd w:val="0"/>
        <w:snapToGrid w:val="0"/>
        <w:spacing w:line="360" w:lineRule="auto"/>
        <w:rPr>
          <w:rFonts w:ascii="Book Antiqua" w:eastAsia="宋体" w:hAnsi="Book Antiqua" w:cs="Times New Roman"/>
          <w:b/>
          <w:bCs/>
          <w:color w:val="000000" w:themeColor="text1"/>
          <w:sz w:val="24"/>
        </w:rPr>
      </w:pPr>
      <w:r w:rsidRPr="009A0475">
        <w:rPr>
          <w:rFonts w:ascii="Book Antiqua" w:eastAsia="宋体" w:hAnsi="Book Antiqua" w:cs="Times New Roman"/>
          <w:b/>
          <w:color w:val="000000" w:themeColor="text1"/>
          <w:sz w:val="24"/>
        </w:rPr>
        <w:t>Figure 1 Flow diagram of patient grouping.</w:t>
      </w:r>
      <w:r w:rsidRPr="009A0475">
        <w:rPr>
          <w:rFonts w:ascii="Book Antiqua" w:eastAsia="宋体" w:hAnsi="Book Antiqua" w:cs="Times New Roman"/>
          <w:color w:val="000000" w:themeColor="text1"/>
          <w:sz w:val="24"/>
        </w:rPr>
        <w:t xml:space="preserve"> DEB-TACE</w:t>
      </w:r>
      <w:r w:rsidR="00004EA5"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004EA5" w:rsidRPr="009A0475">
        <w:rPr>
          <w:rFonts w:ascii="Book Antiqua" w:eastAsia="宋体" w:hAnsi="Book Antiqua" w:cs="Times New Roman"/>
          <w:color w:val="000000" w:themeColor="text1"/>
          <w:sz w:val="24"/>
        </w:rPr>
        <w:t>Drug</w:t>
      </w:r>
      <w:r w:rsidRPr="009A0475">
        <w:rPr>
          <w:rFonts w:ascii="Book Antiqua" w:eastAsia="宋体" w:hAnsi="Book Antiqua" w:cs="Times New Roman"/>
          <w:color w:val="000000" w:themeColor="text1"/>
          <w:sz w:val="24"/>
        </w:rPr>
        <w:t xml:space="preserve">-eluting beads </w:t>
      </w:r>
      <w:proofErr w:type="spellStart"/>
      <w:r w:rsidRPr="009A0475">
        <w:rPr>
          <w:rFonts w:ascii="Book Antiqua" w:eastAsia="宋体" w:hAnsi="Book Antiqua" w:cs="Times New Roman"/>
          <w:color w:val="000000" w:themeColor="text1"/>
          <w:sz w:val="24"/>
        </w:rPr>
        <w:t>transarterial</w:t>
      </w:r>
      <w:proofErr w:type="spellEnd"/>
      <w:r w:rsidRPr="009A0475">
        <w:rPr>
          <w:rFonts w:ascii="Book Antiqua" w:eastAsia="宋体" w:hAnsi="Book Antiqua" w:cs="Times New Roman"/>
          <w:color w:val="000000" w:themeColor="text1"/>
          <w:sz w:val="24"/>
        </w:rPr>
        <w:t xml:space="preserve"> </w:t>
      </w:r>
      <w:proofErr w:type="spellStart"/>
      <w:r w:rsidRPr="009A0475">
        <w:rPr>
          <w:rFonts w:ascii="Book Antiqua" w:eastAsia="宋体" w:hAnsi="Book Antiqua" w:cs="Times New Roman"/>
          <w:color w:val="000000" w:themeColor="text1"/>
          <w:sz w:val="24"/>
        </w:rPr>
        <w:t>chemoem-bolization</w:t>
      </w:r>
      <w:proofErr w:type="spellEnd"/>
      <w:r w:rsidRPr="009A0475">
        <w:rPr>
          <w:rFonts w:ascii="Book Antiqua" w:eastAsia="宋体" w:hAnsi="Book Antiqua" w:cs="Times New Roman"/>
          <w:color w:val="000000" w:themeColor="text1"/>
          <w:sz w:val="24"/>
        </w:rPr>
        <w:t>; HCC</w:t>
      </w:r>
      <w:r w:rsidR="00004EA5"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004EA5" w:rsidRPr="009A0475">
        <w:rPr>
          <w:rFonts w:ascii="Book Antiqua" w:eastAsia="宋体" w:hAnsi="Book Antiqua" w:cs="Times New Roman"/>
          <w:color w:val="000000" w:themeColor="text1"/>
          <w:sz w:val="24"/>
        </w:rPr>
        <w:t xml:space="preserve">Hepatocellular </w:t>
      </w:r>
      <w:r w:rsidRPr="009A0475">
        <w:rPr>
          <w:rFonts w:ascii="Book Antiqua" w:eastAsia="宋体" w:hAnsi="Book Antiqua" w:cs="Times New Roman"/>
          <w:color w:val="000000" w:themeColor="text1"/>
          <w:sz w:val="24"/>
        </w:rPr>
        <w:t>carcinoma; RFA</w:t>
      </w:r>
      <w:r w:rsidR="00004EA5"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004EA5" w:rsidRPr="009A0475">
        <w:rPr>
          <w:rFonts w:ascii="Book Antiqua" w:eastAsia="宋体" w:hAnsi="Book Antiqua" w:cs="Times New Roman"/>
          <w:color w:val="000000" w:themeColor="text1"/>
          <w:sz w:val="24"/>
        </w:rPr>
        <w:t xml:space="preserve">Radiofrequency </w:t>
      </w:r>
      <w:r w:rsidRPr="009A0475">
        <w:rPr>
          <w:rFonts w:ascii="Book Antiqua" w:eastAsia="宋体" w:hAnsi="Book Antiqua" w:cs="Times New Roman"/>
          <w:color w:val="000000" w:themeColor="text1"/>
          <w:sz w:val="24"/>
        </w:rPr>
        <w:t>ablation.</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noProof/>
          <w:color w:val="000000" w:themeColor="text1"/>
          <w:sz w:val="24"/>
        </w:rPr>
        <w:lastRenderedPageBreak/>
        <w:drawing>
          <wp:inline distT="0" distB="0" distL="114300" distR="114300" wp14:anchorId="0F381417" wp14:editId="75676F5F">
            <wp:extent cx="5269865" cy="2844800"/>
            <wp:effectExtent l="0" t="0" r="6985" b="12700"/>
            <wp:docPr id="3" name="图片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2"/>
                    <pic:cNvPicPr>
                      <a:picLocks noChangeAspect="1"/>
                    </pic:cNvPicPr>
                  </pic:nvPicPr>
                  <pic:blipFill>
                    <a:blip r:embed="rId12"/>
                    <a:stretch>
                      <a:fillRect/>
                    </a:stretch>
                  </pic:blipFill>
                  <pic:spPr>
                    <a:xfrm>
                      <a:off x="0" y="0"/>
                      <a:ext cx="5269865" cy="2844800"/>
                    </a:xfrm>
                    <a:prstGeom prst="rect">
                      <a:avLst/>
                    </a:prstGeom>
                  </pic:spPr>
                </pic:pic>
              </a:graphicData>
            </a:graphic>
          </wp:inline>
        </w:drawing>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b/>
          <w:color w:val="000000" w:themeColor="text1"/>
          <w:sz w:val="24"/>
        </w:rPr>
        <w:t xml:space="preserve">Figure 2 Preoperative </w:t>
      </w:r>
      <w:r w:rsidR="00C27032" w:rsidRPr="009A0475">
        <w:rPr>
          <w:rFonts w:ascii="Book Antiqua" w:eastAsia="宋体" w:hAnsi="Book Antiqua" w:cs="Times New Roman"/>
          <w:b/>
          <w:color w:val="000000" w:themeColor="text1"/>
          <w:sz w:val="24"/>
        </w:rPr>
        <w:t xml:space="preserve">magnetic resonance imaging </w:t>
      </w:r>
      <w:r w:rsidRPr="009A0475">
        <w:rPr>
          <w:rFonts w:ascii="Book Antiqua" w:eastAsia="宋体" w:hAnsi="Book Antiqua" w:cs="Times New Roman"/>
          <w:b/>
          <w:color w:val="000000" w:themeColor="text1"/>
          <w:sz w:val="24"/>
        </w:rPr>
        <w:t xml:space="preserve">plain and enhanced scans of the upper abdomen. </w:t>
      </w:r>
      <w:r w:rsidRPr="009A0475">
        <w:rPr>
          <w:rFonts w:ascii="Book Antiqua" w:eastAsia="宋体" w:hAnsi="Book Antiqua" w:cs="Times New Roman"/>
          <w:color w:val="000000" w:themeColor="text1"/>
          <w:sz w:val="24"/>
        </w:rPr>
        <w:t xml:space="preserve">The location of liver tumor in each figure was marked by the arrow. A: </w:t>
      </w:r>
      <w:r w:rsidR="00C27032" w:rsidRPr="009A0475">
        <w:rPr>
          <w:rFonts w:ascii="Book Antiqua" w:eastAsia="宋体" w:hAnsi="Book Antiqua" w:cs="Times New Roman"/>
          <w:color w:val="000000" w:themeColor="text1"/>
          <w:sz w:val="24"/>
        </w:rPr>
        <w:t>T1-weighted image;</w:t>
      </w:r>
      <w:r w:rsidRPr="009A0475">
        <w:rPr>
          <w:rFonts w:ascii="Book Antiqua" w:eastAsia="宋体" w:hAnsi="Book Antiqua" w:cs="Times New Roman"/>
          <w:color w:val="000000" w:themeColor="text1"/>
          <w:sz w:val="24"/>
        </w:rPr>
        <w:t xml:space="preserve"> B: </w:t>
      </w:r>
      <w:r w:rsidR="00C27032" w:rsidRPr="009A0475">
        <w:rPr>
          <w:rFonts w:ascii="Book Antiqua" w:eastAsia="宋体" w:hAnsi="Book Antiqua" w:cs="Times New Roman"/>
          <w:color w:val="000000" w:themeColor="text1"/>
          <w:sz w:val="24"/>
        </w:rPr>
        <w:t>T2-weighted image;</w:t>
      </w:r>
      <w:r w:rsidRPr="009A0475">
        <w:rPr>
          <w:rFonts w:ascii="Book Antiqua" w:eastAsia="宋体" w:hAnsi="Book Antiqua" w:cs="Times New Roman"/>
          <w:color w:val="000000" w:themeColor="text1"/>
          <w:sz w:val="24"/>
        </w:rPr>
        <w:t xml:space="preserve"> C: enhanced scan of hepatic arterial phase</w:t>
      </w:r>
      <w:r w:rsidR="00C27032"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D: enhanced scan of hepatic portal vein phase</w:t>
      </w:r>
      <w:r w:rsidR="00C27032"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E: enhanced sca</w:t>
      </w:r>
      <w:r w:rsidR="00C27032" w:rsidRPr="009A0475">
        <w:rPr>
          <w:rFonts w:ascii="Book Antiqua" w:eastAsia="宋体" w:hAnsi="Book Antiqua" w:cs="Times New Roman"/>
          <w:color w:val="000000" w:themeColor="text1"/>
          <w:sz w:val="24"/>
        </w:rPr>
        <w:t>n of hepatic parenchymal phase.</w:t>
      </w:r>
    </w:p>
    <w:p w:rsidR="009B7E4D" w:rsidRPr="009A0475" w:rsidRDefault="009B7E4D" w:rsidP="009A0475">
      <w:pPr>
        <w:adjustRightInd w:val="0"/>
        <w:snapToGrid w:val="0"/>
        <w:spacing w:line="360" w:lineRule="auto"/>
        <w:rPr>
          <w:rFonts w:ascii="Book Antiqua" w:eastAsia="宋体"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noProof/>
          <w:color w:val="000000" w:themeColor="text1"/>
          <w:sz w:val="24"/>
        </w:rPr>
        <w:drawing>
          <wp:inline distT="0" distB="0" distL="114300" distR="114300" wp14:anchorId="1C28987C" wp14:editId="5C6E8205">
            <wp:extent cx="5269865" cy="1920875"/>
            <wp:effectExtent l="0" t="0" r="6985" b="3175"/>
            <wp:docPr id="4" name="图片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3"/>
                    <pic:cNvPicPr>
                      <a:picLocks noChangeAspect="1"/>
                    </pic:cNvPicPr>
                  </pic:nvPicPr>
                  <pic:blipFill>
                    <a:blip r:embed="rId13"/>
                    <a:stretch>
                      <a:fillRect/>
                    </a:stretch>
                  </pic:blipFill>
                  <pic:spPr>
                    <a:xfrm>
                      <a:off x="0" y="0"/>
                      <a:ext cx="5269865" cy="1920875"/>
                    </a:xfrm>
                    <a:prstGeom prst="rect">
                      <a:avLst/>
                    </a:prstGeom>
                  </pic:spPr>
                </pic:pic>
              </a:graphicData>
            </a:graphic>
          </wp:inline>
        </w:drawing>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b/>
          <w:color w:val="000000" w:themeColor="text1"/>
          <w:sz w:val="24"/>
        </w:rPr>
        <w:t xml:space="preserve">Figure 3 Post-treatment </w:t>
      </w:r>
      <w:r w:rsidR="003E2316" w:rsidRPr="009A0475">
        <w:rPr>
          <w:rFonts w:ascii="Book Antiqua" w:eastAsia="宋体" w:hAnsi="Book Antiqua" w:cs="Times New Roman"/>
          <w:b/>
          <w:color w:val="000000" w:themeColor="text1"/>
          <w:sz w:val="24"/>
        </w:rPr>
        <w:t>computed tomography</w:t>
      </w:r>
      <w:r w:rsidRPr="009A0475">
        <w:rPr>
          <w:rFonts w:ascii="Book Antiqua" w:eastAsia="宋体" w:hAnsi="Book Antiqua" w:cs="Times New Roman"/>
          <w:b/>
          <w:color w:val="000000" w:themeColor="text1"/>
          <w:sz w:val="24"/>
        </w:rPr>
        <w:t xml:space="preserve"> enhanced examination of the upper abdomen.</w:t>
      </w:r>
      <w:r w:rsidRPr="009A0475">
        <w:rPr>
          <w:rFonts w:ascii="Book Antiqua" w:eastAsia="宋体" w:hAnsi="Book Antiqua" w:cs="Times New Roman"/>
          <w:color w:val="000000" w:themeColor="text1"/>
          <w:sz w:val="24"/>
        </w:rPr>
        <w:t xml:space="preserve"> The location of liver tumor in each figure was marked by the arrow. A: enhanced scan of hepatic arterial phase</w:t>
      </w:r>
      <w:r w:rsidR="003E2316"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B: enhanced scan of hepatic portal vein phase</w:t>
      </w:r>
      <w:r w:rsidR="003E2316"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 xml:space="preserve">C: enhanced scan of hepatic parenchymal phase. </w:t>
      </w:r>
    </w:p>
    <w:p w:rsidR="009B7E4D" w:rsidRPr="009A0475" w:rsidRDefault="009B7E4D" w:rsidP="009A0475">
      <w:pPr>
        <w:adjustRightInd w:val="0"/>
        <w:snapToGrid w:val="0"/>
        <w:spacing w:line="360" w:lineRule="auto"/>
        <w:rPr>
          <w:rFonts w:ascii="Book Antiqua" w:eastAsia="宋体"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noProof/>
          <w:color w:val="000000" w:themeColor="text1"/>
          <w:sz w:val="24"/>
        </w:rPr>
        <w:lastRenderedPageBreak/>
        <w:drawing>
          <wp:inline distT="0" distB="0" distL="114300" distR="114300" wp14:anchorId="167EE3C5" wp14:editId="1CF4A9E7">
            <wp:extent cx="5269865" cy="2637155"/>
            <wp:effectExtent l="0" t="0" r="6985" b="10795"/>
            <wp:docPr id="5" name="图片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4"/>
                    <pic:cNvPicPr>
                      <a:picLocks noChangeAspect="1"/>
                    </pic:cNvPicPr>
                  </pic:nvPicPr>
                  <pic:blipFill>
                    <a:blip r:embed="rId14"/>
                    <a:stretch>
                      <a:fillRect/>
                    </a:stretch>
                  </pic:blipFill>
                  <pic:spPr>
                    <a:xfrm>
                      <a:off x="0" y="0"/>
                      <a:ext cx="5269865" cy="2637155"/>
                    </a:xfrm>
                    <a:prstGeom prst="rect">
                      <a:avLst/>
                    </a:prstGeom>
                  </pic:spPr>
                </pic:pic>
              </a:graphicData>
            </a:graphic>
          </wp:inline>
        </w:drawing>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b/>
          <w:color w:val="000000" w:themeColor="text1"/>
          <w:sz w:val="24"/>
        </w:rPr>
        <w:t xml:space="preserve">Figure 4 </w:t>
      </w:r>
      <w:proofErr w:type="gramStart"/>
      <w:r w:rsidRPr="009A0475">
        <w:rPr>
          <w:rFonts w:ascii="Book Antiqua" w:eastAsia="宋体" w:hAnsi="Book Antiqua" w:cs="Times New Roman"/>
          <w:b/>
          <w:color w:val="000000" w:themeColor="text1"/>
          <w:sz w:val="24"/>
        </w:rPr>
        <w:t>The</w:t>
      </w:r>
      <w:proofErr w:type="gramEnd"/>
      <w:r w:rsidRPr="009A0475">
        <w:rPr>
          <w:rFonts w:ascii="Book Antiqua" w:eastAsia="宋体" w:hAnsi="Book Antiqua" w:cs="Times New Roman"/>
          <w:b/>
          <w:color w:val="000000" w:themeColor="text1"/>
          <w:sz w:val="24"/>
        </w:rPr>
        <w:t xml:space="preserve"> </w:t>
      </w:r>
      <w:r w:rsidR="00F03022" w:rsidRPr="009A0475">
        <w:rPr>
          <w:rFonts w:ascii="Book Antiqua" w:eastAsia="宋体" w:hAnsi="Book Antiqua" w:cs="Times New Roman"/>
          <w:b/>
          <w:color w:val="000000" w:themeColor="text1"/>
          <w:sz w:val="24"/>
        </w:rPr>
        <w:t xml:space="preserve">drug-eluting beads </w:t>
      </w:r>
      <w:proofErr w:type="spellStart"/>
      <w:r w:rsidR="00F03022" w:rsidRPr="009A0475">
        <w:rPr>
          <w:rFonts w:ascii="Book Antiqua" w:eastAsia="宋体" w:hAnsi="Book Antiqua" w:cs="Times New Roman"/>
          <w:b/>
          <w:color w:val="000000" w:themeColor="text1"/>
          <w:sz w:val="24"/>
        </w:rPr>
        <w:t>transarterial</w:t>
      </w:r>
      <w:proofErr w:type="spellEnd"/>
      <w:r w:rsidR="00F03022" w:rsidRPr="009A0475">
        <w:rPr>
          <w:rFonts w:ascii="Book Antiqua" w:eastAsia="宋体" w:hAnsi="Book Antiqua" w:cs="Times New Roman"/>
          <w:b/>
          <w:color w:val="000000" w:themeColor="text1"/>
          <w:sz w:val="24"/>
        </w:rPr>
        <w:t xml:space="preserve"> chemoembolization </w:t>
      </w:r>
      <w:r w:rsidRPr="009A0475">
        <w:rPr>
          <w:rFonts w:ascii="Book Antiqua" w:eastAsia="宋体" w:hAnsi="Book Antiqua" w:cs="Times New Roman"/>
          <w:b/>
          <w:color w:val="000000" w:themeColor="text1"/>
          <w:sz w:val="24"/>
        </w:rPr>
        <w:t xml:space="preserve">process of </w:t>
      </w:r>
      <w:r w:rsidR="00F03022" w:rsidRPr="009A0475">
        <w:rPr>
          <w:rFonts w:ascii="Book Antiqua" w:eastAsia="宋体" w:hAnsi="Book Antiqua" w:cs="Times New Roman"/>
          <w:b/>
          <w:color w:val="000000" w:themeColor="text1"/>
          <w:sz w:val="24"/>
        </w:rPr>
        <w:t>hepatocellular carcinoma</w:t>
      </w:r>
      <w:r w:rsidRPr="009A0475">
        <w:rPr>
          <w:rFonts w:ascii="Book Antiqua" w:eastAsia="宋体" w:hAnsi="Book Antiqua" w:cs="Times New Roman"/>
          <w:b/>
          <w:color w:val="000000" w:themeColor="text1"/>
          <w:sz w:val="24"/>
        </w:rPr>
        <w:t>.</w:t>
      </w:r>
      <w:r w:rsidRPr="009A0475">
        <w:rPr>
          <w:rFonts w:ascii="Book Antiqua" w:eastAsia="宋体" w:hAnsi="Book Antiqua" w:cs="Times New Roman"/>
          <w:color w:val="000000" w:themeColor="text1"/>
          <w:sz w:val="24"/>
        </w:rPr>
        <w:t xml:space="preserve"> The location of liver tumor in each figure was marked by the arrow. A: tumor shown in hepatic arteriography before </w:t>
      </w:r>
      <w:r w:rsidR="00F03022" w:rsidRPr="009A0475">
        <w:rPr>
          <w:rFonts w:ascii="Book Antiqua" w:eastAsia="宋体" w:hAnsi="Book Antiqua" w:cs="Times New Roman"/>
          <w:color w:val="000000" w:themeColor="text1"/>
          <w:sz w:val="24"/>
        </w:rPr>
        <w:t xml:space="preserve">drug-eluting beads </w:t>
      </w:r>
      <w:proofErr w:type="spellStart"/>
      <w:r w:rsidR="00F03022" w:rsidRPr="009A0475">
        <w:rPr>
          <w:rFonts w:ascii="Book Antiqua" w:eastAsia="宋体" w:hAnsi="Book Antiqua" w:cs="Times New Roman"/>
          <w:color w:val="000000" w:themeColor="text1"/>
          <w:sz w:val="24"/>
        </w:rPr>
        <w:t>transarterial</w:t>
      </w:r>
      <w:proofErr w:type="spellEnd"/>
      <w:r w:rsidR="00F03022" w:rsidRPr="009A0475">
        <w:rPr>
          <w:rFonts w:ascii="Book Antiqua" w:eastAsia="宋体" w:hAnsi="Book Antiqua" w:cs="Times New Roman"/>
          <w:color w:val="000000" w:themeColor="text1"/>
          <w:sz w:val="24"/>
        </w:rPr>
        <w:t xml:space="preserve"> chemoembolization (</w:t>
      </w:r>
      <w:r w:rsidRPr="009A0475">
        <w:rPr>
          <w:rFonts w:ascii="Book Antiqua" w:eastAsia="宋体" w:hAnsi="Book Antiqua" w:cs="Times New Roman"/>
          <w:color w:val="000000" w:themeColor="text1"/>
          <w:sz w:val="24"/>
        </w:rPr>
        <w:t>DEB-TACE</w:t>
      </w:r>
      <w:r w:rsidR="00F03022"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B: tumor disappeared in hepati</w:t>
      </w:r>
      <w:r w:rsidR="00F03022" w:rsidRPr="009A0475">
        <w:rPr>
          <w:rFonts w:ascii="Book Antiqua" w:eastAsia="宋体" w:hAnsi="Book Antiqua" w:cs="Times New Roman"/>
          <w:color w:val="000000" w:themeColor="text1"/>
          <w:sz w:val="24"/>
        </w:rPr>
        <w:t>c arteriography after DEB-TACE.</w:t>
      </w:r>
    </w:p>
    <w:p w:rsidR="00F03022" w:rsidRPr="009A0475" w:rsidRDefault="00F03022" w:rsidP="009A0475">
      <w:pPr>
        <w:adjustRightInd w:val="0"/>
        <w:snapToGrid w:val="0"/>
        <w:spacing w:line="360" w:lineRule="auto"/>
        <w:rPr>
          <w:rFonts w:ascii="Book Antiqua" w:eastAsia="宋体"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noProof/>
          <w:color w:val="000000" w:themeColor="text1"/>
          <w:sz w:val="24"/>
        </w:rPr>
        <w:drawing>
          <wp:inline distT="0" distB="0" distL="114300" distR="114300" wp14:anchorId="7126B245" wp14:editId="7491F979">
            <wp:extent cx="5269865" cy="1704340"/>
            <wp:effectExtent l="0" t="0" r="6985" b="10160"/>
            <wp:docPr id="6" name="图片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5"/>
                    <pic:cNvPicPr>
                      <a:picLocks noChangeAspect="1"/>
                    </pic:cNvPicPr>
                  </pic:nvPicPr>
                  <pic:blipFill>
                    <a:blip r:embed="rId15"/>
                    <a:stretch>
                      <a:fillRect/>
                    </a:stretch>
                  </pic:blipFill>
                  <pic:spPr>
                    <a:xfrm>
                      <a:off x="0" y="0"/>
                      <a:ext cx="5269865" cy="1704340"/>
                    </a:xfrm>
                    <a:prstGeom prst="rect">
                      <a:avLst/>
                    </a:prstGeom>
                  </pic:spPr>
                </pic:pic>
              </a:graphicData>
            </a:graphic>
          </wp:inline>
        </w:drawing>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b/>
          <w:color w:val="000000" w:themeColor="text1"/>
          <w:sz w:val="24"/>
        </w:rPr>
        <w:t xml:space="preserve">Figure 5 </w:t>
      </w:r>
      <w:proofErr w:type="gramStart"/>
      <w:r w:rsidRPr="009A0475">
        <w:rPr>
          <w:rFonts w:ascii="Book Antiqua" w:eastAsia="宋体" w:hAnsi="Book Antiqua" w:cs="Times New Roman"/>
          <w:b/>
          <w:color w:val="000000" w:themeColor="text1"/>
          <w:sz w:val="24"/>
        </w:rPr>
        <w:t>The</w:t>
      </w:r>
      <w:proofErr w:type="gramEnd"/>
      <w:r w:rsidRPr="009A0475">
        <w:rPr>
          <w:rFonts w:ascii="Book Antiqua" w:eastAsia="宋体" w:hAnsi="Book Antiqua" w:cs="Times New Roman"/>
          <w:b/>
          <w:color w:val="000000" w:themeColor="text1"/>
          <w:sz w:val="24"/>
        </w:rPr>
        <w:t xml:space="preserve"> process of ultrasound-guided </w:t>
      </w:r>
      <w:r w:rsidR="004F6C73" w:rsidRPr="009A0475">
        <w:rPr>
          <w:rFonts w:ascii="Book Antiqua" w:eastAsia="宋体" w:hAnsi="Book Antiqua" w:cs="Times New Roman"/>
          <w:b/>
          <w:color w:val="000000" w:themeColor="text1"/>
          <w:sz w:val="24"/>
        </w:rPr>
        <w:t xml:space="preserve">radiofrequency ablation </w:t>
      </w:r>
      <w:r w:rsidRPr="009A0475">
        <w:rPr>
          <w:rFonts w:ascii="Book Antiqua" w:eastAsia="宋体" w:hAnsi="Book Antiqua" w:cs="Times New Roman"/>
          <w:b/>
          <w:color w:val="000000" w:themeColor="text1"/>
          <w:sz w:val="24"/>
        </w:rPr>
        <w:t xml:space="preserve">after </w:t>
      </w:r>
      <w:r w:rsidR="004F6C73" w:rsidRPr="009A0475">
        <w:rPr>
          <w:rFonts w:ascii="Book Antiqua" w:eastAsia="宋体" w:hAnsi="Book Antiqua" w:cs="Times New Roman"/>
          <w:b/>
          <w:color w:val="000000" w:themeColor="text1"/>
          <w:sz w:val="24"/>
        </w:rPr>
        <w:t xml:space="preserve">drug-eluting beads </w:t>
      </w:r>
      <w:proofErr w:type="spellStart"/>
      <w:r w:rsidR="004F6C73" w:rsidRPr="009A0475">
        <w:rPr>
          <w:rFonts w:ascii="Book Antiqua" w:eastAsia="宋体" w:hAnsi="Book Antiqua" w:cs="Times New Roman"/>
          <w:b/>
          <w:color w:val="000000" w:themeColor="text1"/>
          <w:sz w:val="24"/>
        </w:rPr>
        <w:t>transarterial</w:t>
      </w:r>
      <w:proofErr w:type="spellEnd"/>
      <w:r w:rsidR="004F6C73" w:rsidRPr="009A0475">
        <w:rPr>
          <w:rFonts w:ascii="Book Antiqua" w:eastAsia="宋体" w:hAnsi="Book Antiqua" w:cs="Times New Roman"/>
          <w:b/>
          <w:color w:val="000000" w:themeColor="text1"/>
          <w:sz w:val="24"/>
        </w:rPr>
        <w:t xml:space="preserve"> chemoembolization</w:t>
      </w:r>
      <w:r w:rsidRPr="009A0475">
        <w:rPr>
          <w:rFonts w:ascii="Book Antiqua" w:eastAsia="宋体" w:hAnsi="Book Antiqua" w:cs="Times New Roman"/>
          <w:b/>
          <w:color w:val="000000" w:themeColor="text1"/>
          <w:sz w:val="24"/>
        </w:rPr>
        <w:t>.</w:t>
      </w:r>
      <w:r w:rsidRPr="009A0475">
        <w:rPr>
          <w:rFonts w:ascii="Book Antiqua" w:eastAsia="宋体" w:hAnsi="Book Antiqua" w:cs="Times New Roman"/>
          <w:color w:val="000000" w:themeColor="text1"/>
          <w:sz w:val="24"/>
        </w:rPr>
        <w:t xml:space="preserve"> The location of liver tumor in each figure was marked by the arrow. A: Needle placement during </w:t>
      </w:r>
      <w:r w:rsidR="004F6C73" w:rsidRPr="009A0475">
        <w:rPr>
          <w:rFonts w:ascii="Book Antiqua" w:eastAsia="宋体" w:hAnsi="Book Antiqua" w:cs="Times New Roman"/>
          <w:color w:val="000000" w:themeColor="text1"/>
          <w:sz w:val="24"/>
        </w:rPr>
        <w:t>radiofrequency ablation (</w:t>
      </w:r>
      <w:r w:rsidRPr="009A0475">
        <w:rPr>
          <w:rFonts w:ascii="Book Antiqua" w:eastAsia="宋体" w:hAnsi="Book Antiqua" w:cs="Times New Roman"/>
          <w:color w:val="000000" w:themeColor="text1"/>
          <w:sz w:val="24"/>
        </w:rPr>
        <w:t>RFA</w:t>
      </w:r>
      <w:r w:rsidR="004F6C73"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B: Ablation during RFA.</w:t>
      </w:r>
    </w:p>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noProof/>
          <w:color w:val="000000" w:themeColor="text1"/>
          <w:sz w:val="24"/>
        </w:rPr>
        <w:lastRenderedPageBreak/>
        <w:drawing>
          <wp:inline distT="0" distB="0" distL="114300" distR="114300" wp14:anchorId="1F1C9344" wp14:editId="264A585E">
            <wp:extent cx="5269865" cy="2503805"/>
            <wp:effectExtent l="0" t="0" r="6985" b="10795"/>
            <wp:docPr id="7" name="图片 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6"/>
                    <pic:cNvPicPr>
                      <a:picLocks noChangeAspect="1"/>
                    </pic:cNvPicPr>
                  </pic:nvPicPr>
                  <pic:blipFill>
                    <a:blip r:embed="rId16"/>
                    <a:stretch>
                      <a:fillRect/>
                    </a:stretch>
                  </pic:blipFill>
                  <pic:spPr>
                    <a:xfrm>
                      <a:off x="0" y="0"/>
                      <a:ext cx="5269865" cy="2503805"/>
                    </a:xfrm>
                    <a:prstGeom prst="rect">
                      <a:avLst/>
                    </a:prstGeom>
                  </pic:spPr>
                </pic:pic>
              </a:graphicData>
            </a:graphic>
          </wp:inline>
        </w:drawing>
      </w:r>
    </w:p>
    <w:p w:rsidR="009B7E4D" w:rsidRPr="009A0475" w:rsidRDefault="00182A12" w:rsidP="009A0475">
      <w:pPr>
        <w:adjustRightInd w:val="0"/>
        <w:snapToGrid w:val="0"/>
        <w:spacing w:line="360" w:lineRule="auto"/>
        <w:rPr>
          <w:rFonts w:ascii="Book Antiqua" w:eastAsia="宋体" w:hAnsi="Book Antiqua" w:cs="Times New Roman"/>
          <w:bCs/>
          <w:color w:val="000000" w:themeColor="text1"/>
          <w:kern w:val="0"/>
          <w:sz w:val="24"/>
          <w:lang w:bidi="ar"/>
        </w:rPr>
      </w:pPr>
      <w:r w:rsidRPr="009A0475">
        <w:rPr>
          <w:rFonts w:ascii="Book Antiqua" w:eastAsia="宋体" w:hAnsi="Book Antiqua" w:cs="Times New Roman"/>
          <w:b/>
          <w:bCs/>
          <w:color w:val="000000" w:themeColor="text1"/>
          <w:kern w:val="0"/>
          <w:sz w:val="24"/>
          <w:lang w:bidi="ar"/>
        </w:rPr>
        <w:t xml:space="preserve">Figure 6 Kaplan-Meier survival analysis of </w:t>
      </w:r>
      <w:r w:rsidR="00F9330F" w:rsidRPr="009A0475">
        <w:rPr>
          <w:rFonts w:ascii="Book Antiqua" w:eastAsia="宋体" w:hAnsi="Book Antiqua" w:cs="Times New Roman"/>
          <w:b/>
          <w:color w:val="000000" w:themeColor="text1"/>
          <w:sz w:val="24"/>
        </w:rPr>
        <w:t>overall survival</w:t>
      </w:r>
      <w:r w:rsidR="00F9330F" w:rsidRPr="009A0475">
        <w:rPr>
          <w:rFonts w:ascii="Book Antiqua" w:eastAsia="宋体" w:hAnsi="Book Antiqua" w:cs="Times New Roman"/>
          <w:b/>
          <w:bCs/>
          <w:color w:val="000000" w:themeColor="text1"/>
          <w:kern w:val="0"/>
          <w:sz w:val="24"/>
          <w:lang w:bidi="ar"/>
        </w:rPr>
        <w:t xml:space="preserve"> </w:t>
      </w:r>
      <w:r w:rsidRPr="009A0475">
        <w:rPr>
          <w:rFonts w:ascii="Book Antiqua" w:eastAsia="宋体" w:hAnsi="Book Antiqua" w:cs="Times New Roman"/>
          <w:b/>
          <w:bCs/>
          <w:color w:val="000000" w:themeColor="text1"/>
          <w:kern w:val="0"/>
          <w:sz w:val="24"/>
          <w:lang w:bidi="ar"/>
        </w:rPr>
        <w:t xml:space="preserve">and </w:t>
      </w:r>
      <w:r w:rsidR="00F9330F" w:rsidRPr="009A0475">
        <w:rPr>
          <w:rFonts w:ascii="Book Antiqua" w:eastAsia="宋体" w:hAnsi="Book Antiqua" w:cs="Times New Roman"/>
          <w:b/>
          <w:color w:val="000000" w:themeColor="text1"/>
          <w:sz w:val="24"/>
        </w:rPr>
        <w:t>disease-free survival</w:t>
      </w:r>
      <w:r w:rsidR="00F9330F" w:rsidRPr="009A0475">
        <w:rPr>
          <w:rFonts w:ascii="Book Antiqua" w:eastAsia="宋体" w:hAnsi="Book Antiqua" w:cs="Times New Roman"/>
          <w:b/>
          <w:bCs/>
          <w:color w:val="000000" w:themeColor="text1"/>
          <w:kern w:val="0"/>
          <w:sz w:val="24"/>
          <w:lang w:bidi="ar"/>
        </w:rPr>
        <w:t xml:space="preserve"> </w:t>
      </w:r>
      <w:r w:rsidRPr="009A0475">
        <w:rPr>
          <w:rFonts w:ascii="Book Antiqua" w:eastAsia="宋体" w:hAnsi="Book Antiqua" w:cs="Times New Roman"/>
          <w:b/>
          <w:bCs/>
          <w:color w:val="000000" w:themeColor="text1"/>
          <w:kern w:val="0"/>
          <w:sz w:val="24"/>
          <w:lang w:bidi="ar"/>
        </w:rPr>
        <w:t>of Group A and Group C.</w:t>
      </w:r>
      <w:r w:rsidRPr="009A0475">
        <w:rPr>
          <w:rFonts w:ascii="Book Antiqua" w:eastAsia="宋体" w:hAnsi="Book Antiqua" w:cs="Times New Roman"/>
          <w:bCs/>
          <w:color w:val="000000" w:themeColor="text1"/>
          <w:kern w:val="0"/>
          <w:sz w:val="24"/>
          <w:lang w:bidi="ar"/>
        </w:rPr>
        <w:t xml:space="preserve"> A: </w:t>
      </w:r>
      <w:r w:rsidR="00F9330F" w:rsidRPr="009A0475">
        <w:rPr>
          <w:rFonts w:ascii="Book Antiqua" w:eastAsia="宋体" w:hAnsi="Book Antiqua" w:cs="Times New Roman"/>
          <w:color w:val="000000" w:themeColor="text1"/>
          <w:sz w:val="24"/>
        </w:rPr>
        <w:t>Overall survival</w:t>
      </w:r>
      <w:r w:rsidR="00F9330F" w:rsidRPr="009A0475">
        <w:rPr>
          <w:rFonts w:ascii="Book Antiqua" w:eastAsia="宋体" w:hAnsi="Book Antiqua" w:cs="Times New Roman"/>
          <w:bCs/>
          <w:color w:val="000000" w:themeColor="text1"/>
          <w:kern w:val="0"/>
          <w:sz w:val="24"/>
          <w:lang w:bidi="ar"/>
        </w:rPr>
        <w:t xml:space="preserve"> </w:t>
      </w:r>
      <w:r w:rsidRPr="009A0475">
        <w:rPr>
          <w:rFonts w:ascii="Book Antiqua" w:eastAsia="宋体" w:hAnsi="Book Antiqua" w:cs="Times New Roman"/>
          <w:bCs/>
          <w:color w:val="000000" w:themeColor="text1"/>
          <w:kern w:val="0"/>
          <w:sz w:val="24"/>
          <w:lang w:bidi="ar"/>
        </w:rPr>
        <w:t>rate analysis. The</w:t>
      </w:r>
      <w:r w:rsidRPr="009A0475">
        <w:rPr>
          <w:rFonts w:ascii="Book Antiqua" w:eastAsia="宋体" w:hAnsi="Book Antiqua" w:cs="Times New Roman"/>
          <w:color w:val="000000" w:themeColor="text1"/>
          <w:kern w:val="0"/>
          <w:sz w:val="24"/>
          <w:lang w:bidi="ar"/>
        </w:rPr>
        <w:t xml:space="preserve"> difference of Group A and Group C was not statistically significant (Log Rank</w:t>
      </w:r>
      <w:r w:rsidR="00F6068E"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F6068E"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 xml:space="preserve">0.121, </w:t>
      </w:r>
      <w:r w:rsidRPr="009A0475">
        <w:rPr>
          <w:rFonts w:ascii="Book Antiqua" w:eastAsia="宋体" w:hAnsi="Book Antiqua" w:cs="Times New Roman"/>
          <w:i/>
          <w:color w:val="000000" w:themeColor="text1"/>
          <w:kern w:val="0"/>
          <w:sz w:val="24"/>
          <w:lang w:bidi="ar"/>
        </w:rPr>
        <w:t>P</w:t>
      </w:r>
      <w:r w:rsidR="00F6068E"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F6068E"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0.728)</w:t>
      </w:r>
      <w:r w:rsidR="00F6068E"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bCs/>
          <w:color w:val="000000" w:themeColor="text1"/>
          <w:kern w:val="0"/>
          <w:sz w:val="24"/>
          <w:lang w:bidi="ar"/>
        </w:rPr>
        <w:t xml:space="preserve">B: </w:t>
      </w:r>
      <w:r w:rsidR="00F6068E" w:rsidRPr="009A0475">
        <w:rPr>
          <w:rFonts w:ascii="Book Antiqua" w:eastAsia="宋体" w:hAnsi="Book Antiqua" w:cs="Times New Roman"/>
          <w:color w:val="000000" w:themeColor="text1"/>
          <w:sz w:val="24"/>
        </w:rPr>
        <w:t>Disease-free survival</w:t>
      </w:r>
      <w:r w:rsidR="00F6068E" w:rsidRPr="009A0475">
        <w:rPr>
          <w:rFonts w:ascii="Book Antiqua" w:eastAsia="宋体" w:hAnsi="Book Antiqua" w:cs="Times New Roman"/>
          <w:bCs/>
          <w:color w:val="000000" w:themeColor="text1"/>
          <w:kern w:val="0"/>
          <w:sz w:val="24"/>
          <w:lang w:bidi="ar"/>
        </w:rPr>
        <w:t xml:space="preserve"> </w:t>
      </w:r>
      <w:r w:rsidRPr="009A0475">
        <w:rPr>
          <w:rFonts w:ascii="Book Antiqua" w:eastAsia="宋体" w:hAnsi="Book Antiqua" w:cs="Times New Roman"/>
          <w:bCs/>
          <w:color w:val="000000" w:themeColor="text1"/>
          <w:kern w:val="0"/>
          <w:sz w:val="24"/>
          <w:lang w:bidi="ar"/>
        </w:rPr>
        <w:t>rate analysis. The</w:t>
      </w:r>
      <w:r w:rsidRPr="009A0475">
        <w:rPr>
          <w:rFonts w:ascii="Book Antiqua" w:eastAsia="宋体" w:hAnsi="Book Antiqua" w:cs="Times New Roman"/>
          <w:color w:val="000000" w:themeColor="text1"/>
          <w:kern w:val="0"/>
          <w:sz w:val="24"/>
          <w:lang w:bidi="ar"/>
        </w:rPr>
        <w:t xml:space="preserve"> difference of Group A and Group C was not statistically significant (Log Rank=1.042, </w:t>
      </w:r>
      <w:r w:rsidR="00F6068E" w:rsidRPr="009A0475">
        <w:rPr>
          <w:rFonts w:ascii="Book Antiqua" w:eastAsia="宋体" w:hAnsi="Book Antiqua" w:cs="Times New Roman"/>
          <w:i/>
          <w:color w:val="000000" w:themeColor="text1"/>
          <w:kern w:val="0"/>
          <w:sz w:val="24"/>
          <w:lang w:bidi="ar"/>
        </w:rPr>
        <w:t>P</w:t>
      </w:r>
      <w:r w:rsidR="00F6068E"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F6068E"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0.307).</w:t>
      </w:r>
    </w:p>
    <w:p w:rsidR="009B7E4D" w:rsidRPr="009A0475" w:rsidRDefault="009B7E4D" w:rsidP="009A0475">
      <w:pPr>
        <w:adjustRightInd w:val="0"/>
        <w:snapToGrid w:val="0"/>
        <w:spacing w:line="360" w:lineRule="auto"/>
        <w:rPr>
          <w:rFonts w:ascii="Book Antiqua" w:eastAsia="宋体" w:hAnsi="Book Antiqua" w:cs="Times New Roman"/>
          <w:color w:val="000000" w:themeColor="text1"/>
          <w:kern w:val="0"/>
          <w:sz w:val="24"/>
          <w:lang w:bidi="ar"/>
        </w:rPr>
      </w:pPr>
    </w:p>
    <w:p w:rsidR="009B7E4D" w:rsidRPr="009A0475" w:rsidRDefault="00182A12" w:rsidP="009A0475">
      <w:pPr>
        <w:adjustRightInd w:val="0"/>
        <w:snapToGrid w:val="0"/>
        <w:spacing w:line="360" w:lineRule="auto"/>
        <w:rPr>
          <w:rFonts w:ascii="Book Antiqua" w:eastAsia="宋体" w:hAnsi="Book Antiqua" w:cs="Times New Roman"/>
          <w:color w:val="000000" w:themeColor="text1"/>
          <w:kern w:val="0"/>
          <w:sz w:val="24"/>
          <w:lang w:bidi="ar"/>
        </w:rPr>
      </w:pPr>
      <w:r w:rsidRPr="009A0475">
        <w:rPr>
          <w:rFonts w:ascii="Book Antiqua" w:eastAsia="宋体" w:hAnsi="Book Antiqua" w:cs="Times New Roman"/>
          <w:noProof/>
          <w:color w:val="000000" w:themeColor="text1"/>
          <w:kern w:val="0"/>
          <w:sz w:val="24"/>
        </w:rPr>
        <w:drawing>
          <wp:inline distT="0" distB="0" distL="114300" distR="114300" wp14:anchorId="0D2CDEA0" wp14:editId="0D6556C0">
            <wp:extent cx="5269865" cy="2447925"/>
            <wp:effectExtent l="0" t="0" r="6985" b="9525"/>
            <wp:docPr id="8" name="图片 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7"/>
                    <pic:cNvPicPr>
                      <a:picLocks noChangeAspect="1"/>
                    </pic:cNvPicPr>
                  </pic:nvPicPr>
                  <pic:blipFill>
                    <a:blip r:embed="rId17"/>
                    <a:stretch>
                      <a:fillRect/>
                    </a:stretch>
                  </pic:blipFill>
                  <pic:spPr>
                    <a:xfrm>
                      <a:off x="0" y="0"/>
                      <a:ext cx="5269865" cy="2447925"/>
                    </a:xfrm>
                    <a:prstGeom prst="rect">
                      <a:avLst/>
                    </a:prstGeom>
                  </pic:spPr>
                </pic:pic>
              </a:graphicData>
            </a:graphic>
          </wp:inline>
        </w:drawing>
      </w:r>
    </w:p>
    <w:p w:rsidR="009B7E4D" w:rsidRPr="009A0475" w:rsidRDefault="00182A12" w:rsidP="009A0475">
      <w:pPr>
        <w:adjustRightInd w:val="0"/>
        <w:snapToGrid w:val="0"/>
        <w:spacing w:line="360" w:lineRule="auto"/>
        <w:rPr>
          <w:rFonts w:ascii="Book Antiqua" w:eastAsia="宋体" w:hAnsi="Book Antiqua" w:cs="Times New Roman"/>
          <w:bCs/>
          <w:color w:val="000000" w:themeColor="text1"/>
          <w:kern w:val="0"/>
          <w:sz w:val="24"/>
          <w:lang w:bidi="ar"/>
        </w:rPr>
      </w:pPr>
      <w:r w:rsidRPr="009A0475">
        <w:rPr>
          <w:rFonts w:ascii="Book Antiqua" w:eastAsia="宋体" w:hAnsi="Book Antiqua" w:cs="Times New Roman"/>
          <w:b/>
          <w:bCs/>
          <w:color w:val="000000" w:themeColor="text1"/>
          <w:kern w:val="0"/>
          <w:sz w:val="24"/>
          <w:lang w:bidi="ar"/>
        </w:rPr>
        <w:t xml:space="preserve">Figure 7 Kaplan-Meier survival analysis of </w:t>
      </w:r>
      <w:r w:rsidR="00EC1BCC" w:rsidRPr="009A0475">
        <w:rPr>
          <w:rFonts w:ascii="Book Antiqua" w:eastAsia="宋体" w:hAnsi="Book Antiqua" w:cs="Times New Roman"/>
          <w:b/>
          <w:color w:val="000000" w:themeColor="text1"/>
          <w:sz w:val="24"/>
        </w:rPr>
        <w:t>overall survival</w:t>
      </w:r>
      <w:r w:rsidR="00EC1BCC" w:rsidRPr="009A0475">
        <w:rPr>
          <w:rFonts w:ascii="Book Antiqua" w:eastAsia="宋体" w:hAnsi="Book Antiqua" w:cs="Times New Roman"/>
          <w:b/>
          <w:bCs/>
          <w:color w:val="000000" w:themeColor="text1"/>
          <w:kern w:val="0"/>
          <w:sz w:val="24"/>
          <w:lang w:bidi="ar"/>
        </w:rPr>
        <w:t xml:space="preserve"> </w:t>
      </w:r>
      <w:r w:rsidRPr="009A0475">
        <w:rPr>
          <w:rFonts w:ascii="Book Antiqua" w:eastAsia="宋体" w:hAnsi="Book Antiqua" w:cs="Times New Roman"/>
          <w:b/>
          <w:bCs/>
          <w:color w:val="000000" w:themeColor="text1"/>
          <w:kern w:val="0"/>
          <w:sz w:val="24"/>
          <w:lang w:bidi="ar"/>
        </w:rPr>
        <w:t xml:space="preserve">and </w:t>
      </w:r>
      <w:r w:rsidR="00EC1BCC" w:rsidRPr="009A0475">
        <w:rPr>
          <w:rFonts w:ascii="Book Antiqua" w:eastAsia="宋体" w:hAnsi="Book Antiqua" w:cs="Times New Roman"/>
          <w:b/>
          <w:color w:val="000000" w:themeColor="text1"/>
          <w:sz w:val="24"/>
        </w:rPr>
        <w:t>disease-free survival</w:t>
      </w:r>
      <w:r w:rsidR="00EC1BCC" w:rsidRPr="009A0475">
        <w:rPr>
          <w:rFonts w:ascii="Book Antiqua" w:eastAsia="宋体" w:hAnsi="Book Antiqua" w:cs="Times New Roman"/>
          <w:b/>
          <w:bCs/>
          <w:color w:val="000000" w:themeColor="text1"/>
          <w:kern w:val="0"/>
          <w:sz w:val="24"/>
          <w:lang w:bidi="ar"/>
        </w:rPr>
        <w:t xml:space="preserve"> </w:t>
      </w:r>
      <w:r w:rsidRPr="009A0475">
        <w:rPr>
          <w:rFonts w:ascii="Book Antiqua" w:eastAsia="宋体" w:hAnsi="Book Antiqua" w:cs="Times New Roman"/>
          <w:b/>
          <w:bCs/>
          <w:color w:val="000000" w:themeColor="text1"/>
          <w:kern w:val="0"/>
          <w:sz w:val="24"/>
          <w:lang w:bidi="ar"/>
        </w:rPr>
        <w:t>of Group A and Group B.</w:t>
      </w:r>
      <w:r w:rsidRPr="009A0475">
        <w:rPr>
          <w:rFonts w:ascii="Book Antiqua" w:eastAsia="宋体" w:hAnsi="Book Antiqua" w:cs="Times New Roman"/>
          <w:bCs/>
          <w:color w:val="000000" w:themeColor="text1"/>
          <w:kern w:val="0"/>
          <w:sz w:val="24"/>
          <w:lang w:bidi="ar"/>
        </w:rPr>
        <w:t xml:space="preserve"> A: </w:t>
      </w:r>
      <w:r w:rsidR="00EC1BCC" w:rsidRPr="009A0475">
        <w:rPr>
          <w:rFonts w:ascii="Book Antiqua" w:eastAsia="宋体" w:hAnsi="Book Antiqua" w:cs="Times New Roman"/>
          <w:color w:val="000000" w:themeColor="text1"/>
          <w:sz w:val="24"/>
        </w:rPr>
        <w:t>Overall survival</w:t>
      </w:r>
      <w:r w:rsidR="00EC1BCC" w:rsidRPr="009A0475">
        <w:rPr>
          <w:rFonts w:ascii="Book Antiqua" w:eastAsia="宋体" w:hAnsi="Book Antiqua" w:cs="Times New Roman"/>
          <w:bCs/>
          <w:color w:val="000000" w:themeColor="text1"/>
          <w:kern w:val="0"/>
          <w:sz w:val="24"/>
          <w:lang w:bidi="ar"/>
        </w:rPr>
        <w:t xml:space="preserve"> </w:t>
      </w:r>
      <w:r w:rsidRPr="009A0475">
        <w:rPr>
          <w:rFonts w:ascii="Book Antiqua" w:eastAsia="宋体" w:hAnsi="Book Antiqua" w:cs="Times New Roman"/>
          <w:bCs/>
          <w:color w:val="000000" w:themeColor="text1"/>
          <w:kern w:val="0"/>
          <w:sz w:val="24"/>
          <w:lang w:bidi="ar"/>
        </w:rPr>
        <w:t>rate analysis. The</w:t>
      </w:r>
      <w:r w:rsidRPr="009A0475">
        <w:rPr>
          <w:rFonts w:ascii="Book Antiqua" w:eastAsia="宋体" w:hAnsi="Book Antiqua" w:cs="Times New Roman"/>
          <w:color w:val="000000" w:themeColor="text1"/>
          <w:kern w:val="0"/>
          <w:sz w:val="24"/>
          <w:lang w:bidi="ar"/>
        </w:rPr>
        <w:t xml:space="preserve"> difference of Group A and Group B was not statistically significant (Log Rank</w:t>
      </w:r>
      <w:r w:rsidR="00EC1BCC"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EC1BCC"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 xml:space="preserve">0.017, </w:t>
      </w:r>
      <w:r w:rsidRPr="009A0475">
        <w:rPr>
          <w:rFonts w:ascii="Book Antiqua" w:eastAsia="宋体" w:hAnsi="Book Antiqua" w:cs="Times New Roman"/>
          <w:i/>
          <w:color w:val="000000" w:themeColor="text1"/>
          <w:kern w:val="0"/>
          <w:sz w:val="24"/>
          <w:lang w:bidi="ar"/>
        </w:rPr>
        <w:t>P</w:t>
      </w:r>
      <w:r w:rsidR="00EC1BCC"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EC1BCC"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0.897)</w:t>
      </w:r>
      <w:r w:rsidR="00EC1BCC"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bCs/>
          <w:color w:val="000000" w:themeColor="text1"/>
          <w:kern w:val="0"/>
          <w:sz w:val="24"/>
          <w:lang w:bidi="ar"/>
        </w:rPr>
        <w:t xml:space="preserve">B: </w:t>
      </w:r>
      <w:r w:rsidR="00EC1BCC" w:rsidRPr="009A0475">
        <w:rPr>
          <w:rFonts w:ascii="Book Antiqua" w:eastAsia="宋体" w:hAnsi="Book Antiqua" w:cs="Times New Roman"/>
          <w:color w:val="000000" w:themeColor="text1"/>
          <w:sz w:val="24"/>
        </w:rPr>
        <w:t>Disease-free survival</w:t>
      </w:r>
      <w:r w:rsidR="00EC1BCC" w:rsidRPr="009A0475">
        <w:rPr>
          <w:rFonts w:ascii="Book Antiqua" w:eastAsia="宋体" w:hAnsi="Book Antiqua" w:cs="Times New Roman"/>
          <w:bCs/>
          <w:color w:val="000000" w:themeColor="text1"/>
          <w:kern w:val="0"/>
          <w:sz w:val="24"/>
          <w:lang w:bidi="ar"/>
        </w:rPr>
        <w:t xml:space="preserve"> (</w:t>
      </w:r>
      <w:r w:rsidRPr="009A0475">
        <w:rPr>
          <w:rFonts w:ascii="Book Antiqua" w:eastAsia="宋体" w:hAnsi="Book Antiqua" w:cs="Times New Roman"/>
          <w:bCs/>
          <w:color w:val="000000" w:themeColor="text1"/>
          <w:kern w:val="0"/>
          <w:sz w:val="24"/>
          <w:lang w:bidi="ar"/>
        </w:rPr>
        <w:t>DFS rate analysis</w:t>
      </w:r>
      <w:r w:rsidR="00EC1BCC" w:rsidRPr="009A0475">
        <w:rPr>
          <w:rFonts w:ascii="Book Antiqua" w:eastAsia="宋体" w:hAnsi="Book Antiqua" w:cs="Times New Roman"/>
          <w:bCs/>
          <w:color w:val="000000" w:themeColor="text1"/>
          <w:kern w:val="0"/>
          <w:sz w:val="24"/>
          <w:lang w:bidi="ar"/>
        </w:rPr>
        <w:t>)</w:t>
      </w:r>
      <w:r w:rsidRPr="009A0475">
        <w:rPr>
          <w:rFonts w:ascii="Book Antiqua" w:eastAsia="宋体" w:hAnsi="Book Antiqua" w:cs="Times New Roman"/>
          <w:bCs/>
          <w:color w:val="000000" w:themeColor="text1"/>
          <w:kern w:val="0"/>
          <w:sz w:val="24"/>
          <w:lang w:bidi="ar"/>
        </w:rPr>
        <w:t>. The</w:t>
      </w:r>
      <w:r w:rsidRPr="009A0475">
        <w:rPr>
          <w:rFonts w:ascii="Book Antiqua" w:eastAsia="宋体" w:hAnsi="Book Antiqua" w:cs="Times New Roman"/>
          <w:color w:val="000000" w:themeColor="text1"/>
          <w:kern w:val="0"/>
          <w:sz w:val="24"/>
          <w:lang w:bidi="ar"/>
        </w:rPr>
        <w:t xml:space="preserve"> DFS rate of Group B was lower than that of Gro</w:t>
      </w:r>
      <w:r w:rsidR="00EC1BCC" w:rsidRPr="009A0475">
        <w:rPr>
          <w:rFonts w:ascii="Book Antiqua" w:eastAsia="宋体" w:hAnsi="Book Antiqua" w:cs="Times New Roman"/>
          <w:color w:val="000000" w:themeColor="text1"/>
          <w:kern w:val="0"/>
          <w:sz w:val="24"/>
          <w:lang w:bidi="ar"/>
        </w:rPr>
        <w:t xml:space="preserve">up A (Log Rank = 6.123, </w:t>
      </w:r>
      <w:r w:rsidR="00EC1BCC" w:rsidRPr="009A0475">
        <w:rPr>
          <w:rFonts w:ascii="Book Antiqua" w:eastAsia="宋体" w:hAnsi="Book Antiqua" w:cs="Times New Roman"/>
          <w:i/>
          <w:color w:val="000000" w:themeColor="text1"/>
          <w:kern w:val="0"/>
          <w:sz w:val="24"/>
          <w:lang w:bidi="ar"/>
        </w:rPr>
        <w:t>P</w:t>
      </w:r>
      <w:r w:rsidR="00EC1BCC" w:rsidRPr="009A0475">
        <w:rPr>
          <w:rFonts w:ascii="Book Antiqua" w:eastAsia="宋体" w:hAnsi="Book Antiqua" w:cs="Times New Roman"/>
          <w:color w:val="000000" w:themeColor="text1"/>
          <w:kern w:val="0"/>
          <w:sz w:val="24"/>
          <w:lang w:bidi="ar"/>
        </w:rPr>
        <w:t xml:space="preserve"> = 0.013).</w:t>
      </w:r>
    </w:p>
    <w:p w:rsidR="009B7E4D" w:rsidRPr="009A0475" w:rsidRDefault="009B7E4D" w:rsidP="009A0475">
      <w:pPr>
        <w:adjustRightInd w:val="0"/>
        <w:snapToGrid w:val="0"/>
        <w:spacing w:line="360" w:lineRule="auto"/>
        <w:rPr>
          <w:rFonts w:ascii="Book Antiqua" w:eastAsia="宋体"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宋体" w:hAnsi="Book Antiqua" w:cs="Times New Roman"/>
          <w:b/>
          <w:color w:val="000000" w:themeColor="text1"/>
          <w:sz w:val="24"/>
        </w:rPr>
      </w:pPr>
      <w:r w:rsidRPr="009A0475">
        <w:rPr>
          <w:rFonts w:ascii="Book Antiqua" w:eastAsia="宋体" w:hAnsi="Book Antiqua" w:cs="Times New Roman"/>
          <w:b/>
          <w:color w:val="000000" w:themeColor="text1"/>
          <w:sz w:val="24"/>
        </w:rPr>
        <w:lastRenderedPageBreak/>
        <w:t>Table 1 Comparison of baseline clinical data between Group A and Group C</w:t>
      </w:r>
    </w:p>
    <w:tbl>
      <w:tblPr>
        <w:tblW w:w="5000" w:type="pct"/>
        <w:tblBorders>
          <w:top w:val="single" w:sz="12" w:space="0" w:color="auto"/>
          <w:bottom w:val="single" w:sz="12" w:space="0" w:color="auto"/>
        </w:tblBorders>
        <w:tblCellMar>
          <w:left w:w="0" w:type="dxa"/>
          <w:right w:w="0" w:type="dxa"/>
        </w:tblCellMar>
        <w:tblLook w:val="04A0" w:firstRow="1" w:lastRow="0" w:firstColumn="1" w:lastColumn="0" w:noHBand="0" w:noVBand="1"/>
      </w:tblPr>
      <w:tblGrid>
        <w:gridCol w:w="2670"/>
        <w:gridCol w:w="1839"/>
        <w:gridCol w:w="1826"/>
        <w:gridCol w:w="1158"/>
        <w:gridCol w:w="843"/>
      </w:tblGrid>
      <w:tr w:rsidR="00945F20" w:rsidRPr="009A0475" w:rsidTr="00AA145A">
        <w:trPr>
          <w:trHeight w:val="285"/>
        </w:trPr>
        <w:tc>
          <w:tcPr>
            <w:tcW w:w="1603"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9B7E4D" w:rsidP="009A0475">
            <w:pPr>
              <w:adjustRightInd w:val="0"/>
              <w:snapToGrid w:val="0"/>
              <w:spacing w:line="360" w:lineRule="auto"/>
              <w:rPr>
                <w:rFonts w:ascii="Book Antiqua" w:eastAsia="宋体" w:hAnsi="Book Antiqua" w:cs="Times New Roman"/>
                <w:b/>
                <w:color w:val="000000" w:themeColor="text1"/>
                <w:sz w:val="24"/>
              </w:rPr>
            </w:pPr>
          </w:p>
        </w:tc>
        <w:tc>
          <w:tcPr>
            <w:tcW w:w="1105"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182A12" w:rsidP="00B84C31">
            <w:pPr>
              <w:widowControl/>
              <w:adjustRightInd w:val="0"/>
              <w:snapToGrid w:val="0"/>
              <w:spacing w:line="360" w:lineRule="auto"/>
              <w:jc w:val="center"/>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color w:val="000000" w:themeColor="text1"/>
                <w:kern w:val="0"/>
                <w:sz w:val="24"/>
                <w:lang w:bidi="ar"/>
              </w:rPr>
              <w:t>Group A (</w:t>
            </w:r>
            <w:r w:rsidRPr="009A0475">
              <w:rPr>
                <w:rFonts w:ascii="Book Antiqua" w:eastAsia="宋体" w:hAnsi="Book Antiqua" w:cs="Times New Roman"/>
                <w:b/>
                <w:i/>
                <w:color w:val="000000" w:themeColor="text1"/>
                <w:kern w:val="0"/>
                <w:sz w:val="24"/>
                <w:lang w:bidi="ar"/>
              </w:rPr>
              <w:t>n</w:t>
            </w:r>
            <w:r w:rsidR="006F2EF6" w:rsidRPr="009A0475">
              <w:rPr>
                <w:rFonts w:ascii="Book Antiqua" w:eastAsia="宋体" w:hAnsi="Book Antiqua" w:cs="Times New Roman"/>
                <w:b/>
                <w:color w:val="000000" w:themeColor="text1"/>
                <w:kern w:val="0"/>
                <w:sz w:val="24"/>
                <w:lang w:bidi="ar"/>
              </w:rPr>
              <w:t xml:space="preserve"> </w:t>
            </w:r>
            <w:r w:rsidRPr="009A0475">
              <w:rPr>
                <w:rFonts w:ascii="Book Antiqua" w:eastAsia="宋体" w:hAnsi="Book Antiqua" w:cs="Times New Roman"/>
                <w:b/>
                <w:color w:val="000000" w:themeColor="text1"/>
                <w:kern w:val="0"/>
                <w:sz w:val="24"/>
                <w:lang w:bidi="ar"/>
              </w:rPr>
              <w:t>=</w:t>
            </w:r>
            <w:r w:rsidR="006F2EF6" w:rsidRPr="009A0475">
              <w:rPr>
                <w:rFonts w:ascii="Book Antiqua" w:eastAsia="宋体" w:hAnsi="Book Antiqua" w:cs="Times New Roman"/>
                <w:b/>
                <w:color w:val="000000" w:themeColor="text1"/>
                <w:kern w:val="0"/>
                <w:sz w:val="24"/>
                <w:lang w:bidi="ar"/>
              </w:rPr>
              <w:t xml:space="preserve"> </w:t>
            </w:r>
            <w:r w:rsidRPr="009A0475">
              <w:rPr>
                <w:rFonts w:ascii="Book Antiqua" w:eastAsia="宋体" w:hAnsi="Book Antiqua" w:cs="Times New Roman"/>
                <w:b/>
                <w:color w:val="000000" w:themeColor="text1"/>
                <w:kern w:val="0"/>
                <w:sz w:val="24"/>
                <w:lang w:bidi="ar"/>
              </w:rPr>
              <w:t>40)</w:t>
            </w:r>
          </w:p>
        </w:tc>
        <w:tc>
          <w:tcPr>
            <w:tcW w:w="1097"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182A12" w:rsidP="00B84C31">
            <w:pPr>
              <w:widowControl/>
              <w:adjustRightInd w:val="0"/>
              <w:snapToGrid w:val="0"/>
              <w:spacing w:line="360" w:lineRule="auto"/>
              <w:jc w:val="center"/>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color w:val="000000" w:themeColor="text1"/>
                <w:kern w:val="0"/>
                <w:sz w:val="24"/>
                <w:lang w:bidi="ar"/>
              </w:rPr>
              <w:t>Group C (</w:t>
            </w:r>
            <w:r w:rsidRPr="009A0475">
              <w:rPr>
                <w:rFonts w:ascii="Book Antiqua" w:eastAsia="宋体" w:hAnsi="Book Antiqua" w:cs="Times New Roman"/>
                <w:b/>
                <w:i/>
                <w:color w:val="000000" w:themeColor="text1"/>
                <w:kern w:val="0"/>
                <w:sz w:val="24"/>
                <w:lang w:bidi="ar"/>
              </w:rPr>
              <w:t>n</w:t>
            </w:r>
            <w:r w:rsidR="006F2EF6" w:rsidRPr="009A0475">
              <w:rPr>
                <w:rFonts w:ascii="Book Antiqua" w:eastAsia="宋体" w:hAnsi="Book Antiqua" w:cs="Times New Roman"/>
                <w:b/>
                <w:color w:val="000000" w:themeColor="text1"/>
                <w:kern w:val="0"/>
                <w:sz w:val="24"/>
                <w:lang w:bidi="ar"/>
              </w:rPr>
              <w:t xml:space="preserve"> </w:t>
            </w:r>
            <w:r w:rsidRPr="009A0475">
              <w:rPr>
                <w:rFonts w:ascii="Book Antiqua" w:eastAsia="宋体" w:hAnsi="Book Antiqua" w:cs="Times New Roman"/>
                <w:b/>
                <w:color w:val="000000" w:themeColor="text1"/>
                <w:kern w:val="0"/>
                <w:sz w:val="24"/>
                <w:lang w:bidi="ar"/>
              </w:rPr>
              <w:t>=</w:t>
            </w:r>
            <w:r w:rsidR="006F2EF6" w:rsidRPr="009A0475">
              <w:rPr>
                <w:rFonts w:ascii="Book Antiqua" w:eastAsia="宋体" w:hAnsi="Book Antiqua" w:cs="Times New Roman"/>
                <w:b/>
                <w:color w:val="000000" w:themeColor="text1"/>
                <w:kern w:val="0"/>
                <w:sz w:val="24"/>
                <w:lang w:bidi="ar"/>
              </w:rPr>
              <w:t xml:space="preserve"> </w:t>
            </w:r>
            <w:r w:rsidRPr="009A0475">
              <w:rPr>
                <w:rFonts w:ascii="Book Antiqua" w:eastAsia="宋体" w:hAnsi="Book Antiqua" w:cs="Times New Roman"/>
                <w:b/>
                <w:color w:val="000000" w:themeColor="text1"/>
                <w:kern w:val="0"/>
                <w:sz w:val="24"/>
                <w:lang w:bidi="ar"/>
              </w:rPr>
              <w:t>40)</w:t>
            </w:r>
          </w:p>
        </w:tc>
        <w:tc>
          <w:tcPr>
            <w:tcW w:w="688"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182A12" w:rsidP="00B84C31">
            <w:pPr>
              <w:widowControl/>
              <w:adjustRightInd w:val="0"/>
              <w:snapToGrid w:val="0"/>
              <w:spacing w:line="360" w:lineRule="auto"/>
              <w:jc w:val="center"/>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i/>
                <w:color w:val="000000" w:themeColor="text1"/>
                <w:kern w:val="0"/>
                <w:sz w:val="24"/>
                <w:lang w:bidi="ar"/>
              </w:rPr>
              <w:t>t</w:t>
            </w:r>
            <w:r w:rsidRPr="009A0475">
              <w:rPr>
                <w:rFonts w:ascii="Book Antiqua" w:eastAsia="宋体" w:hAnsi="Book Antiqua" w:cs="Times New Roman"/>
                <w:b/>
                <w:color w:val="000000" w:themeColor="text1"/>
                <w:kern w:val="0"/>
                <w:sz w:val="24"/>
                <w:lang w:bidi="ar"/>
              </w:rPr>
              <w:t>/</w:t>
            </w:r>
            <w:r w:rsidR="006C4432" w:rsidRPr="009A0475">
              <w:rPr>
                <w:rFonts w:ascii="Book Antiqua" w:eastAsia="宋体" w:hAnsi="Book Antiqua" w:cs="Times New Roman"/>
                <w:b/>
                <w:i/>
                <w:color w:val="000000" w:themeColor="text1"/>
                <w:sz w:val="24"/>
              </w:rPr>
              <w:t>χ</w:t>
            </w:r>
            <w:r w:rsidR="006C4432" w:rsidRPr="009A0475">
              <w:rPr>
                <w:rFonts w:ascii="Book Antiqua" w:eastAsia="宋体" w:hAnsi="Book Antiqua" w:cs="Times New Roman"/>
                <w:b/>
                <w:color w:val="000000" w:themeColor="text1"/>
                <w:sz w:val="24"/>
                <w:vertAlign w:val="superscript"/>
              </w:rPr>
              <w:t xml:space="preserve">2 </w:t>
            </w:r>
            <w:r w:rsidR="006C4432" w:rsidRPr="009A0475">
              <w:rPr>
                <w:rFonts w:ascii="Book Antiqua" w:eastAsia="宋体" w:hAnsi="Book Antiqua" w:cs="Times New Roman"/>
                <w:color w:val="000000" w:themeColor="text1"/>
                <w:sz w:val="24"/>
                <w:vertAlign w:val="superscript"/>
              </w:rPr>
              <w:t xml:space="preserve"> </w:t>
            </w:r>
            <w:r w:rsidRPr="009A0475">
              <w:rPr>
                <w:rFonts w:ascii="Book Antiqua" w:eastAsia="宋体" w:hAnsi="Book Antiqua" w:cs="Times New Roman"/>
                <w:b/>
                <w:color w:val="000000" w:themeColor="text1"/>
                <w:kern w:val="0"/>
                <w:sz w:val="24"/>
                <w:lang w:bidi="ar"/>
              </w:rPr>
              <w:t>value</w:t>
            </w:r>
          </w:p>
        </w:tc>
        <w:tc>
          <w:tcPr>
            <w:tcW w:w="507"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182A12" w:rsidP="00B84C31">
            <w:pPr>
              <w:widowControl/>
              <w:adjustRightInd w:val="0"/>
              <w:snapToGrid w:val="0"/>
              <w:spacing w:line="360" w:lineRule="auto"/>
              <w:jc w:val="center"/>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i/>
                <w:color w:val="000000" w:themeColor="text1"/>
                <w:kern w:val="0"/>
                <w:sz w:val="24"/>
                <w:lang w:bidi="ar"/>
              </w:rPr>
              <w:t xml:space="preserve">P </w:t>
            </w:r>
            <w:r w:rsidRPr="009A0475">
              <w:rPr>
                <w:rFonts w:ascii="Book Antiqua" w:eastAsia="宋体" w:hAnsi="Book Antiqua" w:cs="Times New Roman"/>
                <w:b/>
                <w:color w:val="000000" w:themeColor="text1"/>
                <w:kern w:val="0"/>
                <w:sz w:val="24"/>
                <w:lang w:bidi="ar"/>
              </w:rPr>
              <w:t>value</w:t>
            </w:r>
          </w:p>
        </w:tc>
      </w:tr>
      <w:tr w:rsidR="00945F20" w:rsidRPr="009A0475" w:rsidTr="00AA145A">
        <w:trPr>
          <w:trHeight w:val="285"/>
        </w:trPr>
        <w:tc>
          <w:tcPr>
            <w:tcW w:w="1603"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Gender (Male)</w:t>
            </w:r>
          </w:p>
        </w:tc>
        <w:tc>
          <w:tcPr>
            <w:tcW w:w="1105"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29</w:t>
            </w:r>
          </w:p>
        </w:tc>
        <w:tc>
          <w:tcPr>
            <w:tcW w:w="1097"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31</w:t>
            </w:r>
          </w:p>
        </w:tc>
        <w:tc>
          <w:tcPr>
            <w:tcW w:w="688"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0.267</w:t>
            </w:r>
          </w:p>
        </w:tc>
        <w:tc>
          <w:tcPr>
            <w:tcW w:w="507"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0.606</w:t>
            </w:r>
          </w:p>
        </w:tc>
      </w:tr>
      <w:tr w:rsidR="00945F20" w:rsidRPr="009A0475" w:rsidTr="00AA145A">
        <w:trPr>
          <w:trHeight w:val="285"/>
        </w:trPr>
        <w:tc>
          <w:tcPr>
            <w:tcW w:w="1540" w:type="pct"/>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Age (</w:t>
            </w:r>
            <w:proofErr w:type="spellStart"/>
            <w:r w:rsidR="006F2EF6" w:rsidRPr="009A0475">
              <w:rPr>
                <w:rFonts w:ascii="Book Antiqua" w:eastAsia="宋体" w:hAnsi="Book Antiqua" w:cs="Times New Roman"/>
                <w:color w:val="000000" w:themeColor="text1"/>
                <w:kern w:val="0"/>
                <w:sz w:val="24"/>
                <w:lang w:bidi="ar"/>
              </w:rPr>
              <w:t>yr</w:t>
            </w:r>
            <w:proofErr w:type="spellEnd"/>
            <w:r w:rsidRPr="009A0475">
              <w:rPr>
                <w:rFonts w:ascii="Book Antiqua" w:eastAsia="宋体" w:hAnsi="Book Antiqua" w:cs="Times New Roman"/>
                <w:color w:val="000000" w:themeColor="text1"/>
                <w:kern w:val="0"/>
                <w:sz w:val="24"/>
                <w:lang w:bidi="ar"/>
              </w:rPr>
              <w:t>)</w:t>
            </w:r>
          </w:p>
        </w:tc>
        <w:tc>
          <w:tcPr>
            <w:tcW w:w="1219"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62.82</w:t>
            </w:r>
            <w:r w:rsidR="006C4432"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6C4432"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12.93</w:t>
            </w:r>
          </w:p>
        </w:tc>
        <w:tc>
          <w:tcPr>
            <w:tcW w:w="113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61.38</w:t>
            </w:r>
            <w:r w:rsidR="006C4432"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6C4432"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10.29</w:t>
            </w:r>
          </w:p>
        </w:tc>
        <w:tc>
          <w:tcPr>
            <w:tcW w:w="642"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0.551</w:t>
            </w:r>
          </w:p>
        </w:tc>
        <w:tc>
          <w:tcPr>
            <w:tcW w:w="462"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0.583</w:t>
            </w:r>
          </w:p>
        </w:tc>
      </w:tr>
      <w:tr w:rsidR="00945F20" w:rsidRPr="009A0475" w:rsidTr="00AA145A">
        <w:trPr>
          <w:trHeight w:val="90"/>
        </w:trPr>
        <w:tc>
          <w:tcPr>
            <w:tcW w:w="1540" w:type="pct"/>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Tumor size (cm)</w:t>
            </w:r>
          </w:p>
        </w:tc>
        <w:tc>
          <w:tcPr>
            <w:tcW w:w="1219"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3.75</w:t>
            </w:r>
            <w:r w:rsidR="006C4432"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6C4432"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1.21</w:t>
            </w:r>
          </w:p>
        </w:tc>
        <w:tc>
          <w:tcPr>
            <w:tcW w:w="113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3.68</w:t>
            </w:r>
            <w:r w:rsidR="006C4432"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6C4432"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1.17</w:t>
            </w:r>
          </w:p>
        </w:tc>
        <w:tc>
          <w:tcPr>
            <w:tcW w:w="642"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0.263</w:t>
            </w:r>
          </w:p>
        </w:tc>
        <w:tc>
          <w:tcPr>
            <w:tcW w:w="462"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0.793</w:t>
            </w:r>
          </w:p>
        </w:tc>
      </w:tr>
      <w:tr w:rsidR="006C4432" w:rsidRPr="009A0475" w:rsidTr="00AA145A">
        <w:trPr>
          <w:trHeight w:val="90"/>
        </w:trPr>
        <w:tc>
          <w:tcPr>
            <w:tcW w:w="1540" w:type="pct"/>
            <w:shd w:val="clear" w:color="auto" w:fill="auto"/>
            <w:noWrap/>
            <w:tcMar>
              <w:top w:w="15" w:type="dxa"/>
              <w:left w:w="15" w:type="dxa"/>
              <w:right w:w="15" w:type="dxa"/>
            </w:tcMar>
            <w:vAlign w:val="center"/>
          </w:tcPr>
          <w:p w:rsidR="006C4432" w:rsidRPr="009A0475" w:rsidRDefault="006C4432" w:rsidP="009A0475">
            <w:pPr>
              <w:widowControl/>
              <w:adjustRightInd w:val="0"/>
              <w:snapToGrid w:val="0"/>
              <w:spacing w:line="360" w:lineRule="auto"/>
              <w:textAlignment w:val="bottom"/>
              <w:rPr>
                <w:rFonts w:ascii="Book Antiqua" w:eastAsia="宋体" w:hAnsi="Book Antiqua" w:cs="Times New Roman"/>
                <w:color w:val="000000" w:themeColor="text1"/>
                <w:kern w:val="0"/>
                <w:sz w:val="24"/>
                <w:lang w:bidi="ar"/>
              </w:rPr>
            </w:pPr>
            <w:r w:rsidRPr="009A0475">
              <w:rPr>
                <w:rFonts w:ascii="Book Antiqua" w:eastAsia="宋体" w:hAnsi="Book Antiqua" w:cs="Times New Roman"/>
                <w:color w:val="000000" w:themeColor="text1"/>
                <w:kern w:val="0"/>
                <w:sz w:val="24"/>
                <w:lang w:bidi="ar"/>
              </w:rPr>
              <w:t>Number of tumors</w:t>
            </w:r>
          </w:p>
        </w:tc>
        <w:tc>
          <w:tcPr>
            <w:tcW w:w="1219"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宋体" w:hAnsi="Book Antiqua" w:cs="Times New Roman"/>
                <w:color w:val="000000" w:themeColor="text1"/>
                <w:sz w:val="24"/>
              </w:rPr>
            </w:pPr>
          </w:p>
        </w:tc>
        <w:tc>
          <w:tcPr>
            <w:tcW w:w="1137"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宋体" w:hAnsi="Book Antiqua" w:cs="Times New Roman"/>
                <w:color w:val="000000" w:themeColor="text1"/>
                <w:sz w:val="24"/>
              </w:rPr>
            </w:pPr>
          </w:p>
        </w:tc>
        <w:tc>
          <w:tcPr>
            <w:tcW w:w="642"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0.050</w:t>
            </w:r>
          </w:p>
        </w:tc>
        <w:tc>
          <w:tcPr>
            <w:tcW w:w="462"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0.823</w:t>
            </w:r>
          </w:p>
        </w:tc>
      </w:tr>
      <w:tr w:rsidR="006C4432" w:rsidRPr="009A0475" w:rsidTr="00AA145A">
        <w:trPr>
          <w:trHeight w:val="285"/>
        </w:trPr>
        <w:tc>
          <w:tcPr>
            <w:tcW w:w="1540" w:type="pct"/>
            <w:shd w:val="clear" w:color="auto" w:fill="auto"/>
            <w:noWrap/>
            <w:tcMar>
              <w:top w:w="15" w:type="dxa"/>
              <w:left w:w="15" w:type="dxa"/>
              <w:right w:w="15" w:type="dxa"/>
            </w:tcMar>
            <w:vAlign w:val="center"/>
          </w:tcPr>
          <w:p w:rsidR="006C4432" w:rsidRPr="009A0475" w:rsidRDefault="006C443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Single</w:t>
            </w:r>
          </w:p>
        </w:tc>
        <w:tc>
          <w:tcPr>
            <w:tcW w:w="1219"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22</w:t>
            </w:r>
          </w:p>
        </w:tc>
        <w:tc>
          <w:tcPr>
            <w:tcW w:w="1137"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21</w:t>
            </w:r>
          </w:p>
        </w:tc>
        <w:tc>
          <w:tcPr>
            <w:tcW w:w="642"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宋体" w:hAnsi="Book Antiqua" w:cs="Times New Roman"/>
                <w:color w:val="000000" w:themeColor="text1"/>
                <w:sz w:val="24"/>
              </w:rPr>
            </w:pPr>
          </w:p>
        </w:tc>
        <w:tc>
          <w:tcPr>
            <w:tcW w:w="462"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宋体" w:hAnsi="Book Antiqua" w:cs="Times New Roman"/>
                <w:color w:val="000000" w:themeColor="text1"/>
                <w:sz w:val="24"/>
              </w:rPr>
            </w:pPr>
          </w:p>
        </w:tc>
      </w:tr>
      <w:tr w:rsidR="006C4432" w:rsidRPr="009A0475" w:rsidTr="00AA145A">
        <w:trPr>
          <w:trHeight w:val="285"/>
        </w:trPr>
        <w:tc>
          <w:tcPr>
            <w:tcW w:w="1540" w:type="pct"/>
            <w:shd w:val="clear" w:color="auto" w:fill="auto"/>
            <w:noWrap/>
            <w:tcMar>
              <w:top w:w="15" w:type="dxa"/>
              <w:left w:w="15" w:type="dxa"/>
              <w:right w:w="15" w:type="dxa"/>
            </w:tcMar>
            <w:vAlign w:val="center"/>
          </w:tcPr>
          <w:p w:rsidR="006C4432" w:rsidRPr="009A0475" w:rsidRDefault="006C443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2-3</w:t>
            </w:r>
          </w:p>
        </w:tc>
        <w:tc>
          <w:tcPr>
            <w:tcW w:w="1219"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18</w:t>
            </w:r>
          </w:p>
        </w:tc>
        <w:tc>
          <w:tcPr>
            <w:tcW w:w="1137"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19</w:t>
            </w:r>
          </w:p>
        </w:tc>
        <w:tc>
          <w:tcPr>
            <w:tcW w:w="642"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宋体" w:hAnsi="Book Antiqua" w:cs="Times New Roman"/>
                <w:color w:val="000000" w:themeColor="text1"/>
                <w:sz w:val="24"/>
              </w:rPr>
            </w:pPr>
          </w:p>
        </w:tc>
        <w:tc>
          <w:tcPr>
            <w:tcW w:w="462"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宋体" w:hAnsi="Book Antiqua" w:cs="Times New Roman"/>
                <w:color w:val="000000" w:themeColor="text1"/>
                <w:sz w:val="24"/>
              </w:rPr>
            </w:pPr>
          </w:p>
        </w:tc>
      </w:tr>
      <w:tr w:rsidR="00AA145A" w:rsidRPr="009A0475" w:rsidTr="00AA145A">
        <w:trPr>
          <w:trHeight w:val="285"/>
        </w:trPr>
        <w:tc>
          <w:tcPr>
            <w:tcW w:w="1540" w:type="pct"/>
            <w:shd w:val="clear" w:color="auto" w:fill="auto"/>
            <w:noWrap/>
            <w:tcMar>
              <w:top w:w="15" w:type="dxa"/>
              <w:left w:w="15" w:type="dxa"/>
              <w:right w:w="15" w:type="dxa"/>
            </w:tcMar>
            <w:vAlign w:val="center"/>
          </w:tcPr>
          <w:p w:rsidR="00AA145A" w:rsidRPr="009A0475" w:rsidRDefault="00AA145A" w:rsidP="009A0475">
            <w:pPr>
              <w:widowControl/>
              <w:adjustRightInd w:val="0"/>
              <w:snapToGrid w:val="0"/>
              <w:spacing w:line="360" w:lineRule="auto"/>
              <w:textAlignment w:val="bottom"/>
              <w:rPr>
                <w:rFonts w:ascii="Book Antiqua" w:eastAsia="宋体" w:hAnsi="Book Antiqua" w:cs="Times New Roman"/>
                <w:color w:val="000000" w:themeColor="text1"/>
                <w:kern w:val="0"/>
                <w:sz w:val="24"/>
                <w:lang w:bidi="ar"/>
              </w:rPr>
            </w:pPr>
            <w:r w:rsidRPr="009A0475">
              <w:rPr>
                <w:rFonts w:ascii="Book Antiqua" w:eastAsia="宋体" w:hAnsi="Book Antiqua" w:cs="Times New Roman"/>
                <w:color w:val="000000" w:themeColor="text1"/>
                <w:kern w:val="0"/>
                <w:sz w:val="24"/>
                <w:lang w:bidi="ar"/>
              </w:rPr>
              <w:t>Child-Pugh classification</w:t>
            </w:r>
          </w:p>
        </w:tc>
        <w:tc>
          <w:tcPr>
            <w:tcW w:w="1219"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宋体" w:hAnsi="Book Antiqua" w:cs="Times New Roman"/>
                <w:color w:val="000000" w:themeColor="text1"/>
                <w:sz w:val="24"/>
              </w:rPr>
            </w:pPr>
          </w:p>
        </w:tc>
        <w:tc>
          <w:tcPr>
            <w:tcW w:w="1137"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宋体" w:hAnsi="Book Antiqua" w:cs="Times New Roman"/>
                <w:color w:val="000000" w:themeColor="text1"/>
                <w:sz w:val="24"/>
              </w:rPr>
            </w:pPr>
          </w:p>
        </w:tc>
        <w:tc>
          <w:tcPr>
            <w:tcW w:w="642"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0.054</w:t>
            </w:r>
          </w:p>
        </w:tc>
        <w:tc>
          <w:tcPr>
            <w:tcW w:w="462"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0.816</w:t>
            </w:r>
          </w:p>
        </w:tc>
      </w:tr>
      <w:tr w:rsidR="00AA145A" w:rsidRPr="009A0475" w:rsidTr="00AA145A">
        <w:trPr>
          <w:trHeight w:val="285"/>
        </w:trPr>
        <w:tc>
          <w:tcPr>
            <w:tcW w:w="1" w:type="pct"/>
            <w:shd w:val="clear" w:color="auto" w:fill="auto"/>
            <w:noWrap/>
            <w:tcMar>
              <w:top w:w="15" w:type="dxa"/>
              <w:left w:w="15" w:type="dxa"/>
              <w:right w:w="15" w:type="dxa"/>
            </w:tcMar>
            <w:vAlign w:val="center"/>
          </w:tcPr>
          <w:p w:rsidR="00AA145A" w:rsidRPr="009A0475" w:rsidRDefault="00AA145A"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A</w:t>
            </w:r>
          </w:p>
        </w:tc>
        <w:tc>
          <w:tcPr>
            <w:tcW w:w="1219"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26</w:t>
            </w:r>
          </w:p>
        </w:tc>
        <w:tc>
          <w:tcPr>
            <w:tcW w:w="1137"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25</w:t>
            </w:r>
          </w:p>
        </w:tc>
        <w:tc>
          <w:tcPr>
            <w:tcW w:w="642"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宋体" w:hAnsi="Book Antiqua" w:cs="Times New Roman"/>
                <w:color w:val="000000" w:themeColor="text1"/>
                <w:sz w:val="24"/>
              </w:rPr>
            </w:pPr>
          </w:p>
        </w:tc>
        <w:tc>
          <w:tcPr>
            <w:tcW w:w="462"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宋体" w:hAnsi="Book Antiqua" w:cs="Times New Roman"/>
                <w:color w:val="000000" w:themeColor="text1"/>
                <w:sz w:val="24"/>
              </w:rPr>
            </w:pPr>
          </w:p>
        </w:tc>
      </w:tr>
      <w:tr w:rsidR="00AA145A" w:rsidRPr="009A0475" w:rsidTr="00AA145A">
        <w:trPr>
          <w:trHeight w:val="285"/>
        </w:trPr>
        <w:tc>
          <w:tcPr>
            <w:tcW w:w="1" w:type="pct"/>
            <w:shd w:val="clear" w:color="auto" w:fill="auto"/>
            <w:noWrap/>
            <w:tcMar>
              <w:top w:w="15" w:type="dxa"/>
              <w:left w:w="15" w:type="dxa"/>
              <w:right w:w="15" w:type="dxa"/>
            </w:tcMar>
            <w:vAlign w:val="center"/>
          </w:tcPr>
          <w:p w:rsidR="00AA145A" w:rsidRPr="009A0475" w:rsidRDefault="00AA145A"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B</w:t>
            </w:r>
          </w:p>
        </w:tc>
        <w:tc>
          <w:tcPr>
            <w:tcW w:w="1105"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14</w:t>
            </w:r>
          </w:p>
        </w:tc>
        <w:tc>
          <w:tcPr>
            <w:tcW w:w="1097"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15</w:t>
            </w:r>
          </w:p>
        </w:tc>
        <w:tc>
          <w:tcPr>
            <w:tcW w:w="688"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宋体" w:hAnsi="Book Antiqua" w:cs="Times New Roman"/>
                <w:color w:val="000000" w:themeColor="text1"/>
                <w:sz w:val="24"/>
              </w:rPr>
            </w:pPr>
          </w:p>
        </w:tc>
        <w:tc>
          <w:tcPr>
            <w:tcW w:w="507"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宋体" w:hAnsi="Book Antiqua" w:cs="Times New Roman"/>
                <w:color w:val="000000" w:themeColor="text1"/>
                <w:sz w:val="24"/>
              </w:rPr>
            </w:pPr>
          </w:p>
        </w:tc>
      </w:tr>
      <w:tr w:rsidR="00945F20" w:rsidRPr="009A0475" w:rsidTr="00AA145A">
        <w:trPr>
          <w:trHeight w:val="285"/>
        </w:trPr>
        <w:tc>
          <w:tcPr>
            <w:tcW w:w="1603" w:type="pct"/>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proofErr w:type="spellStart"/>
            <w:r w:rsidRPr="009A0475">
              <w:rPr>
                <w:rFonts w:ascii="Book Antiqua" w:eastAsia="宋体" w:hAnsi="Book Antiqua" w:cs="Times New Roman"/>
                <w:color w:val="000000" w:themeColor="text1"/>
                <w:kern w:val="0"/>
                <w:sz w:val="24"/>
                <w:lang w:bidi="ar"/>
              </w:rPr>
              <w:t>TBiL</w:t>
            </w:r>
            <w:proofErr w:type="spellEnd"/>
            <w:r w:rsidRPr="009A0475">
              <w:rPr>
                <w:rFonts w:ascii="Book Antiqua" w:eastAsia="宋体" w:hAnsi="Book Antiqua" w:cs="Times New Roman"/>
                <w:color w:val="000000" w:themeColor="text1"/>
                <w:kern w:val="0"/>
                <w:sz w:val="24"/>
                <w:lang w:bidi="ar"/>
              </w:rPr>
              <w:t xml:space="preserve"> (</w:t>
            </w:r>
            <w:proofErr w:type="spellStart"/>
            <w:r w:rsidRPr="009A0475">
              <w:rPr>
                <w:rFonts w:ascii="Book Antiqua" w:eastAsia="宋体" w:hAnsi="Book Antiqua" w:cs="Times New Roman"/>
                <w:color w:val="000000" w:themeColor="text1"/>
                <w:kern w:val="0"/>
                <w:sz w:val="24"/>
                <w:lang w:bidi="ar"/>
              </w:rPr>
              <w:t>μmol</w:t>
            </w:r>
            <w:proofErr w:type="spellEnd"/>
            <w:r w:rsidRPr="009A0475">
              <w:rPr>
                <w:rFonts w:ascii="Book Antiqua" w:eastAsia="宋体" w:hAnsi="Book Antiqua" w:cs="Times New Roman"/>
                <w:color w:val="000000" w:themeColor="text1"/>
                <w:kern w:val="0"/>
                <w:sz w:val="24"/>
                <w:lang w:bidi="ar"/>
              </w:rPr>
              <w:t>/L)</w:t>
            </w:r>
          </w:p>
        </w:tc>
        <w:tc>
          <w:tcPr>
            <w:tcW w:w="1105"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18.28</w:t>
            </w:r>
            <w:r w:rsidR="00AA145A"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AA145A"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5.28</w:t>
            </w:r>
          </w:p>
        </w:tc>
        <w:tc>
          <w:tcPr>
            <w:tcW w:w="109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17.83</w:t>
            </w:r>
            <w:r w:rsidR="00AA145A"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AA145A"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5.16</w:t>
            </w:r>
          </w:p>
        </w:tc>
        <w:tc>
          <w:tcPr>
            <w:tcW w:w="688"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0.583</w:t>
            </w:r>
          </w:p>
        </w:tc>
        <w:tc>
          <w:tcPr>
            <w:tcW w:w="50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0.562</w:t>
            </w:r>
          </w:p>
        </w:tc>
      </w:tr>
      <w:tr w:rsidR="00945F20" w:rsidRPr="009A0475" w:rsidTr="00AA145A">
        <w:trPr>
          <w:trHeight w:val="285"/>
        </w:trPr>
        <w:tc>
          <w:tcPr>
            <w:tcW w:w="1603" w:type="pct"/>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AFP (ng/ml)</w:t>
            </w:r>
          </w:p>
        </w:tc>
        <w:tc>
          <w:tcPr>
            <w:tcW w:w="1105"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612.29</w:t>
            </w:r>
            <w:r w:rsidR="00AA145A"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AA145A"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127.38</w:t>
            </w:r>
          </w:p>
        </w:tc>
        <w:tc>
          <w:tcPr>
            <w:tcW w:w="109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625.93</w:t>
            </w:r>
            <w:r w:rsidR="00AA145A"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AA145A"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139.27</w:t>
            </w:r>
          </w:p>
        </w:tc>
        <w:tc>
          <w:tcPr>
            <w:tcW w:w="688"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0.457</w:t>
            </w:r>
          </w:p>
        </w:tc>
        <w:tc>
          <w:tcPr>
            <w:tcW w:w="50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0.649</w:t>
            </w:r>
          </w:p>
        </w:tc>
      </w:tr>
      <w:tr w:rsidR="00945F20" w:rsidRPr="009A0475" w:rsidTr="00AA145A">
        <w:trPr>
          <w:trHeight w:val="285"/>
        </w:trPr>
        <w:tc>
          <w:tcPr>
            <w:tcW w:w="1603" w:type="pct"/>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ALB (g/L)</w:t>
            </w:r>
          </w:p>
        </w:tc>
        <w:tc>
          <w:tcPr>
            <w:tcW w:w="1105"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37.19</w:t>
            </w:r>
            <w:r w:rsidR="00AA145A"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AA145A"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5.39</w:t>
            </w:r>
          </w:p>
        </w:tc>
        <w:tc>
          <w:tcPr>
            <w:tcW w:w="109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36.93</w:t>
            </w:r>
            <w:r w:rsidR="00AA145A"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AA145A"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5.33</w:t>
            </w:r>
          </w:p>
        </w:tc>
        <w:tc>
          <w:tcPr>
            <w:tcW w:w="688"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0.217</w:t>
            </w:r>
          </w:p>
        </w:tc>
        <w:tc>
          <w:tcPr>
            <w:tcW w:w="50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0.829</w:t>
            </w:r>
          </w:p>
        </w:tc>
      </w:tr>
      <w:tr w:rsidR="00945F20" w:rsidRPr="009A0475" w:rsidTr="00AA145A">
        <w:trPr>
          <w:trHeight w:val="285"/>
        </w:trPr>
        <w:tc>
          <w:tcPr>
            <w:tcW w:w="1603" w:type="pct"/>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kern w:val="0"/>
                <w:sz w:val="24"/>
                <w:lang w:bidi="ar"/>
              </w:rPr>
            </w:pPr>
            <w:r w:rsidRPr="009A0475">
              <w:rPr>
                <w:rFonts w:ascii="Book Antiqua" w:eastAsia="宋体" w:hAnsi="Book Antiqua" w:cs="Times New Roman"/>
                <w:color w:val="000000" w:themeColor="text1"/>
                <w:kern w:val="0"/>
                <w:sz w:val="24"/>
                <w:lang w:bidi="ar"/>
              </w:rPr>
              <w:t xml:space="preserve">ALT (U/L) </w:t>
            </w:r>
          </w:p>
        </w:tc>
        <w:tc>
          <w:tcPr>
            <w:tcW w:w="1105" w:type="pct"/>
            <w:shd w:val="clear" w:color="auto" w:fill="auto"/>
            <w:noWrap/>
            <w:tcMar>
              <w:top w:w="15" w:type="dxa"/>
              <w:left w:w="15" w:type="dxa"/>
              <w:right w:w="15" w:type="dxa"/>
            </w:tcMar>
            <w:vAlign w:val="center"/>
          </w:tcPr>
          <w:p w:rsidR="009B7E4D" w:rsidRPr="009A0475" w:rsidRDefault="009E53CA"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35.27</w:t>
            </w:r>
            <w:r w:rsidR="00AA145A"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AA145A"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15.14</w:t>
            </w:r>
          </w:p>
        </w:tc>
        <w:tc>
          <w:tcPr>
            <w:tcW w:w="109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36.42</w:t>
            </w:r>
            <w:r w:rsidR="00AA145A"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AA145A"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17.46</w:t>
            </w:r>
          </w:p>
        </w:tc>
        <w:tc>
          <w:tcPr>
            <w:tcW w:w="688"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0.315</w:t>
            </w:r>
          </w:p>
        </w:tc>
        <w:tc>
          <w:tcPr>
            <w:tcW w:w="50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0.754</w:t>
            </w:r>
          </w:p>
        </w:tc>
      </w:tr>
      <w:tr w:rsidR="00945F20" w:rsidRPr="009A0475" w:rsidTr="00AA145A">
        <w:trPr>
          <w:trHeight w:val="285"/>
        </w:trPr>
        <w:tc>
          <w:tcPr>
            <w:tcW w:w="1603" w:type="pct"/>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kern w:val="0"/>
                <w:sz w:val="24"/>
                <w:lang w:bidi="ar"/>
              </w:rPr>
            </w:pPr>
            <w:r w:rsidRPr="009A0475">
              <w:rPr>
                <w:rFonts w:ascii="Book Antiqua" w:eastAsia="宋体" w:hAnsi="Book Antiqua" w:cs="Times New Roman"/>
                <w:color w:val="000000" w:themeColor="text1"/>
                <w:kern w:val="0"/>
                <w:sz w:val="24"/>
                <w:lang w:bidi="ar"/>
              </w:rPr>
              <w:t xml:space="preserve">AST (U/L) </w:t>
            </w:r>
          </w:p>
        </w:tc>
        <w:tc>
          <w:tcPr>
            <w:tcW w:w="1105" w:type="pct"/>
            <w:shd w:val="clear" w:color="auto" w:fill="auto"/>
            <w:noWrap/>
            <w:tcMar>
              <w:top w:w="15" w:type="dxa"/>
              <w:left w:w="15" w:type="dxa"/>
              <w:right w:w="15" w:type="dxa"/>
            </w:tcMar>
            <w:vAlign w:val="center"/>
          </w:tcPr>
          <w:p w:rsidR="009B7E4D" w:rsidRPr="009A0475" w:rsidRDefault="009E53CA"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38.63</w:t>
            </w:r>
            <w:r w:rsidR="00AA145A"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AA145A"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15.13</w:t>
            </w:r>
          </w:p>
        </w:tc>
        <w:tc>
          <w:tcPr>
            <w:tcW w:w="109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40.41</w:t>
            </w:r>
            <w:r w:rsidR="00AA145A"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AA145A"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16.52</w:t>
            </w:r>
          </w:p>
        </w:tc>
        <w:tc>
          <w:tcPr>
            <w:tcW w:w="688"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0.503</w:t>
            </w:r>
          </w:p>
        </w:tc>
        <w:tc>
          <w:tcPr>
            <w:tcW w:w="50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0.617</w:t>
            </w:r>
          </w:p>
        </w:tc>
      </w:tr>
    </w:tbl>
    <w:p w:rsidR="009B7E4D" w:rsidRPr="009A0475" w:rsidRDefault="00182A12" w:rsidP="009A0475">
      <w:pPr>
        <w:widowControl/>
        <w:tabs>
          <w:tab w:val="left" w:pos="420"/>
        </w:tabs>
        <w:adjustRightInd w:val="0"/>
        <w:snapToGrid w:val="0"/>
        <w:spacing w:line="360" w:lineRule="auto"/>
        <w:textAlignment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AFP</w:t>
      </w:r>
      <w:r w:rsidR="00AE7CF4"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AE7CF4" w:rsidRPr="009A0475">
        <w:rPr>
          <w:rFonts w:ascii="Book Antiqua" w:eastAsia="宋体" w:hAnsi="Book Antiqua" w:cs="Times New Roman"/>
          <w:color w:val="000000" w:themeColor="text1"/>
          <w:sz w:val="24"/>
        </w:rPr>
        <w:t>Alpha</w:t>
      </w:r>
      <w:r w:rsidRPr="009A0475">
        <w:rPr>
          <w:rFonts w:ascii="Book Antiqua" w:eastAsia="宋体" w:hAnsi="Book Antiqua" w:cs="Times New Roman"/>
          <w:color w:val="000000" w:themeColor="text1"/>
          <w:sz w:val="24"/>
        </w:rPr>
        <w:t>-fetoprotein; ALB</w:t>
      </w:r>
      <w:r w:rsidR="00AE7CF4"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AE7CF4" w:rsidRPr="009A0475">
        <w:rPr>
          <w:rFonts w:ascii="Book Antiqua" w:eastAsia="宋体" w:hAnsi="Book Antiqua" w:cs="Times New Roman"/>
          <w:color w:val="000000" w:themeColor="text1"/>
          <w:sz w:val="24"/>
        </w:rPr>
        <w:t xml:space="preserve">Serum </w:t>
      </w:r>
      <w:r w:rsidRPr="009A0475">
        <w:rPr>
          <w:rFonts w:ascii="Book Antiqua" w:eastAsia="宋体" w:hAnsi="Book Antiqua" w:cs="Times New Roman"/>
          <w:color w:val="000000" w:themeColor="text1"/>
          <w:sz w:val="24"/>
        </w:rPr>
        <w:t>albumin; ALT</w:t>
      </w:r>
      <w:r w:rsidR="00AE7CF4"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AE7CF4" w:rsidRPr="009A0475">
        <w:rPr>
          <w:rFonts w:ascii="Book Antiqua" w:eastAsia="宋体" w:hAnsi="Book Antiqua" w:cs="Times New Roman"/>
          <w:color w:val="000000" w:themeColor="text1"/>
          <w:sz w:val="24"/>
        </w:rPr>
        <w:t>Aminotransferase</w:t>
      </w:r>
      <w:r w:rsidRPr="009A0475">
        <w:rPr>
          <w:rFonts w:ascii="Book Antiqua" w:eastAsia="宋体" w:hAnsi="Book Antiqua" w:cs="Times New Roman"/>
          <w:color w:val="000000" w:themeColor="text1"/>
          <w:sz w:val="24"/>
        </w:rPr>
        <w:t>; AST</w:t>
      </w:r>
      <w:r w:rsidR="00AE7CF4"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AE7CF4" w:rsidRPr="009A0475">
        <w:rPr>
          <w:rFonts w:ascii="Book Antiqua" w:eastAsia="宋体" w:hAnsi="Book Antiqua" w:cs="Times New Roman"/>
          <w:color w:val="000000" w:themeColor="text1"/>
          <w:sz w:val="24"/>
        </w:rPr>
        <w:t xml:space="preserve">Aspartate </w:t>
      </w:r>
      <w:r w:rsidRPr="009A0475">
        <w:rPr>
          <w:rFonts w:ascii="Book Antiqua" w:eastAsia="宋体" w:hAnsi="Book Antiqua" w:cs="Times New Roman"/>
          <w:color w:val="000000" w:themeColor="text1"/>
          <w:sz w:val="24"/>
        </w:rPr>
        <w:t xml:space="preserve">aminotransferase; </w:t>
      </w:r>
      <w:proofErr w:type="spellStart"/>
      <w:r w:rsidRPr="009A0475">
        <w:rPr>
          <w:rFonts w:ascii="Book Antiqua" w:eastAsia="宋体" w:hAnsi="Book Antiqua" w:cs="Times New Roman"/>
          <w:color w:val="000000" w:themeColor="text1"/>
          <w:sz w:val="24"/>
        </w:rPr>
        <w:t>TBiL</w:t>
      </w:r>
      <w:proofErr w:type="spellEnd"/>
      <w:r w:rsidR="00AE7CF4"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AE7CF4" w:rsidRPr="009A0475">
        <w:rPr>
          <w:rFonts w:ascii="Book Antiqua" w:eastAsia="宋体" w:hAnsi="Book Antiqua" w:cs="Times New Roman"/>
          <w:color w:val="000000" w:themeColor="text1"/>
          <w:sz w:val="24"/>
        </w:rPr>
        <w:t xml:space="preserve">Total </w:t>
      </w:r>
      <w:r w:rsidRPr="009A0475">
        <w:rPr>
          <w:rFonts w:ascii="Book Antiqua" w:eastAsia="宋体" w:hAnsi="Book Antiqua" w:cs="Times New Roman"/>
          <w:color w:val="000000" w:themeColor="text1"/>
          <w:sz w:val="24"/>
        </w:rPr>
        <w:t>bilirubin.</w:t>
      </w:r>
    </w:p>
    <w:p w:rsidR="009B7E4D" w:rsidRPr="009A0475" w:rsidRDefault="009B7E4D" w:rsidP="009A0475">
      <w:pPr>
        <w:adjustRightInd w:val="0"/>
        <w:snapToGrid w:val="0"/>
        <w:spacing w:line="360" w:lineRule="auto"/>
        <w:rPr>
          <w:rFonts w:ascii="Book Antiqua" w:eastAsia="宋体" w:hAnsi="Book Antiqua" w:cs="Times New Roman"/>
          <w:b/>
          <w:bCs/>
          <w:color w:val="000000" w:themeColor="text1"/>
          <w:sz w:val="24"/>
        </w:rPr>
      </w:pPr>
    </w:p>
    <w:p w:rsidR="00AE7CF4" w:rsidRPr="009A0475" w:rsidRDefault="00AE7CF4" w:rsidP="009A0475">
      <w:pPr>
        <w:widowControl/>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br w:type="page"/>
      </w:r>
    </w:p>
    <w:p w:rsidR="009B7E4D" w:rsidRPr="009A0475" w:rsidRDefault="00AE7CF4" w:rsidP="009A0475">
      <w:pPr>
        <w:adjustRightInd w:val="0"/>
        <w:snapToGrid w:val="0"/>
        <w:spacing w:line="360" w:lineRule="auto"/>
        <w:rPr>
          <w:rFonts w:ascii="Book Antiqua" w:eastAsia="宋体" w:hAnsi="Book Antiqua" w:cs="Times New Roman"/>
          <w:b/>
          <w:color w:val="000000" w:themeColor="text1"/>
          <w:sz w:val="24"/>
        </w:rPr>
      </w:pPr>
      <w:r w:rsidRPr="009A0475">
        <w:rPr>
          <w:rFonts w:ascii="Book Antiqua" w:eastAsia="宋体" w:hAnsi="Book Antiqua" w:cs="Times New Roman"/>
          <w:b/>
          <w:color w:val="000000" w:themeColor="text1"/>
          <w:sz w:val="24"/>
        </w:rPr>
        <w:lastRenderedPageBreak/>
        <w:t>Table 2</w:t>
      </w:r>
      <w:r w:rsidR="00182A12" w:rsidRPr="009A0475">
        <w:rPr>
          <w:rFonts w:ascii="Book Antiqua" w:eastAsia="宋体" w:hAnsi="Book Antiqua" w:cs="Times New Roman"/>
          <w:b/>
          <w:color w:val="000000" w:themeColor="text1"/>
          <w:sz w:val="24"/>
        </w:rPr>
        <w:t xml:space="preserve"> Comparison of the efficacy between Group A and Group C at the </w:t>
      </w:r>
      <w:r w:rsidR="00182A12" w:rsidRPr="009A0475">
        <w:rPr>
          <w:rFonts w:ascii="Book Antiqua" w:eastAsia="宋体" w:hAnsi="Book Antiqua" w:cs="Times New Roman"/>
          <w:b/>
          <w:color w:val="000000" w:themeColor="text1"/>
          <w:kern w:val="0"/>
          <w:sz w:val="24"/>
          <w:lang w:bidi="ar"/>
        </w:rPr>
        <w:t>3</w:t>
      </w:r>
      <w:r w:rsidR="00182A12" w:rsidRPr="009A0475">
        <w:rPr>
          <w:rFonts w:ascii="Book Antiqua" w:eastAsia="宋体" w:hAnsi="Book Antiqua" w:cs="Times New Roman"/>
          <w:b/>
          <w:color w:val="000000" w:themeColor="text1"/>
          <w:kern w:val="0"/>
          <w:sz w:val="24"/>
          <w:vertAlign w:val="superscript"/>
          <w:lang w:bidi="ar"/>
        </w:rPr>
        <w:t>nd</w:t>
      </w:r>
      <w:r w:rsidR="00182A12" w:rsidRPr="009A0475">
        <w:rPr>
          <w:rFonts w:ascii="Book Antiqua" w:eastAsia="宋体" w:hAnsi="Book Antiqua" w:cs="Times New Roman"/>
          <w:b/>
          <w:color w:val="000000" w:themeColor="text1"/>
          <w:sz w:val="24"/>
        </w:rPr>
        <w:t>, 6</w:t>
      </w:r>
      <w:r w:rsidR="00182A12" w:rsidRPr="009A0475">
        <w:rPr>
          <w:rFonts w:ascii="Book Antiqua" w:eastAsia="宋体" w:hAnsi="Book Antiqua" w:cs="Times New Roman"/>
          <w:b/>
          <w:color w:val="000000" w:themeColor="text1"/>
          <w:sz w:val="24"/>
          <w:vertAlign w:val="superscript"/>
        </w:rPr>
        <w:t>th</w:t>
      </w:r>
      <w:r w:rsidR="00182A12" w:rsidRPr="009A0475">
        <w:rPr>
          <w:rFonts w:ascii="Book Antiqua" w:eastAsia="宋体" w:hAnsi="Book Antiqua" w:cs="Times New Roman"/>
          <w:b/>
          <w:color w:val="000000" w:themeColor="text1"/>
          <w:sz w:val="24"/>
        </w:rPr>
        <w:t>, and 9</w:t>
      </w:r>
      <w:r w:rsidR="00182A12" w:rsidRPr="009A0475">
        <w:rPr>
          <w:rFonts w:ascii="Book Antiqua" w:eastAsia="宋体" w:hAnsi="Book Antiqua" w:cs="Times New Roman"/>
          <w:b/>
          <w:color w:val="000000" w:themeColor="text1"/>
          <w:kern w:val="0"/>
          <w:sz w:val="24"/>
          <w:vertAlign w:val="superscript"/>
          <w:lang w:bidi="ar"/>
        </w:rPr>
        <w:t>th</w:t>
      </w:r>
      <w:r w:rsidR="00182A12" w:rsidRPr="009A0475">
        <w:rPr>
          <w:rFonts w:ascii="Book Antiqua" w:eastAsia="宋体" w:hAnsi="Book Antiqua" w:cs="Times New Roman"/>
          <w:b/>
          <w:color w:val="000000" w:themeColor="text1"/>
          <w:sz w:val="24"/>
        </w:rPr>
        <w:t xml:space="preserve"> month after treatment, </w:t>
      </w:r>
      <w:r w:rsidR="00182A12" w:rsidRPr="009A0475">
        <w:rPr>
          <w:rFonts w:ascii="Book Antiqua" w:eastAsia="宋体" w:hAnsi="Book Antiqua" w:cs="Times New Roman"/>
          <w:b/>
          <w:i/>
          <w:color w:val="000000" w:themeColor="text1"/>
          <w:sz w:val="24"/>
        </w:rPr>
        <w:t>n</w:t>
      </w:r>
      <w:r w:rsidR="00182A12" w:rsidRPr="009A0475">
        <w:rPr>
          <w:rFonts w:ascii="Book Antiqua" w:eastAsia="宋体" w:hAnsi="Book Antiqua" w:cs="Times New Roman"/>
          <w:b/>
          <w:color w:val="000000" w:themeColor="text1"/>
          <w:sz w:val="24"/>
        </w:rPr>
        <w:t xml:space="preserve"> (%)</w:t>
      </w:r>
    </w:p>
    <w:tbl>
      <w:tblPr>
        <w:tblW w:w="8336" w:type="dxa"/>
        <w:tblBorders>
          <w:top w:val="single" w:sz="12" w:space="0" w:color="auto"/>
          <w:bottom w:val="single" w:sz="12" w:space="0" w:color="auto"/>
        </w:tblBorders>
        <w:tblLayout w:type="fixed"/>
        <w:tblCellMar>
          <w:left w:w="0" w:type="dxa"/>
          <w:right w:w="0" w:type="dxa"/>
        </w:tblCellMar>
        <w:tblLook w:val="04A0" w:firstRow="1" w:lastRow="0" w:firstColumn="1" w:lastColumn="0" w:noHBand="0" w:noVBand="1"/>
      </w:tblPr>
      <w:tblGrid>
        <w:gridCol w:w="1302"/>
        <w:gridCol w:w="1185"/>
        <w:gridCol w:w="1160"/>
        <w:gridCol w:w="1184"/>
        <w:gridCol w:w="1160"/>
        <w:gridCol w:w="1185"/>
        <w:gridCol w:w="1160"/>
      </w:tblGrid>
      <w:tr w:rsidR="00945F20" w:rsidRPr="009A0475">
        <w:trPr>
          <w:trHeight w:val="283"/>
        </w:trPr>
        <w:tc>
          <w:tcPr>
            <w:tcW w:w="1302" w:type="dxa"/>
            <w:vMerge w:val="restart"/>
            <w:shd w:val="clear" w:color="auto" w:fill="auto"/>
            <w:noWrap/>
            <w:tcMar>
              <w:top w:w="15" w:type="dxa"/>
              <w:left w:w="15" w:type="dxa"/>
              <w:right w:w="15" w:type="dxa"/>
            </w:tcMar>
            <w:vAlign w:val="center"/>
          </w:tcPr>
          <w:p w:rsidR="009B7E4D" w:rsidRPr="009A0475" w:rsidRDefault="009B7E4D" w:rsidP="009A0475">
            <w:pPr>
              <w:adjustRightInd w:val="0"/>
              <w:snapToGrid w:val="0"/>
              <w:spacing w:line="360" w:lineRule="auto"/>
              <w:rPr>
                <w:rFonts w:ascii="Book Antiqua" w:eastAsia="宋体" w:hAnsi="Book Antiqua" w:cs="Times New Roman"/>
                <w:b/>
                <w:color w:val="000000" w:themeColor="text1"/>
                <w:sz w:val="24"/>
              </w:rPr>
            </w:pPr>
          </w:p>
        </w:tc>
        <w:tc>
          <w:tcPr>
            <w:tcW w:w="2345" w:type="dxa"/>
            <w:gridSpan w:val="2"/>
            <w:tcBorders>
              <w:bottom w:val="single" w:sz="8" w:space="0" w:color="auto"/>
            </w:tcBorders>
            <w:shd w:val="clear" w:color="auto" w:fill="auto"/>
            <w:noWrap/>
            <w:tcMar>
              <w:top w:w="15" w:type="dxa"/>
              <w:left w:w="15" w:type="dxa"/>
              <w:right w:w="15" w:type="dxa"/>
            </w:tcMar>
            <w:vAlign w:val="center"/>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color w:val="000000" w:themeColor="text1"/>
                <w:kern w:val="0"/>
                <w:sz w:val="24"/>
                <w:lang w:bidi="ar"/>
              </w:rPr>
              <w:t>3</w:t>
            </w:r>
            <w:r w:rsidRPr="009A0475">
              <w:rPr>
                <w:rFonts w:ascii="Book Antiqua" w:eastAsia="宋体" w:hAnsi="Book Antiqua" w:cs="Times New Roman"/>
                <w:b/>
                <w:color w:val="000000" w:themeColor="text1"/>
                <w:kern w:val="0"/>
                <w:sz w:val="24"/>
                <w:vertAlign w:val="superscript"/>
                <w:lang w:bidi="ar"/>
              </w:rPr>
              <w:t>nd</w:t>
            </w:r>
            <w:r w:rsidRPr="009A0475">
              <w:rPr>
                <w:rFonts w:ascii="Book Antiqua" w:eastAsia="宋体" w:hAnsi="Book Antiqua" w:cs="Times New Roman"/>
                <w:b/>
                <w:color w:val="000000" w:themeColor="text1"/>
                <w:kern w:val="0"/>
                <w:sz w:val="24"/>
                <w:lang w:bidi="ar"/>
              </w:rPr>
              <w:t xml:space="preserve"> </w:t>
            </w:r>
            <w:r w:rsidR="00B84C31" w:rsidRPr="009A0475">
              <w:rPr>
                <w:rFonts w:ascii="Book Antiqua" w:eastAsia="宋体" w:hAnsi="Book Antiqua" w:cs="Times New Roman"/>
                <w:b/>
                <w:color w:val="000000" w:themeColor="text1"/>
                <w:kern w:val="0"/>
                <w:sz w:val="24"/>
                <w:lang w:bidi="ar"/>
              </w:rPr>
              <w:t>m</w:t>
            </w:r>
            <w:r w:rsidRPr="009A0475">
              <w:rPr>
                <w:rFonts w:ascii="Book Antiqua" w:eastAsia="宋体" w:hAnsi="Book Antiqua" w:cs="Times New Roman"/>
                <w:b/>
                <w:color w:val="000000" w:themeColor="text1"/>
                <w:kern w:val="0"/>
                <w:sz w:val="24"/>
                <w:lang w:bidi="ar"/>
              </w:rPr>
              <w:t>onth</w:t>
            </w:r>
          </w:p>
        </w:tc>
        <w:tc>
          <w:tcPr>
            <w:tcW w:w="2344" w:type="dxa"/>
            <w:gridSpan w:val="2"/>
            <w:tcBorders>
              <w:bottom w:val="single" w:sz="8" w:space="0" w:color="auto"/>
            </w:tcBorders>
            <w:shd w:val="clear" w:color="auto" w:fill="auto"/>
            <w:noWrap/>
            <w:tcMar>
              <w:top w:w="15" w:type="dxa"/>
              <w:left w:w="15" w:type="dxa"/>
              <w:right w:w="15" w:type="dxa"/>
            </w:tcMar>
            <w:vAlign w:val="center"/>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color w:val="000000" w:themeColor="text1"/>
                <w:kern w:val="0"/>
                <w:sz w:val="24"/>
                <w:lang w:bidi="ar"/>
              </w:rPr>
              <w:t>6</w:t>
            </w:r>
            <w:r w:rsidRPr="009A0475">
              <w:rPr>
                <w:rFonts w:ascii="Book Antiqua" w:eastAsia="宋体" w:hAnsi="Book Antiqua" w:cs="Times New Roman"/>
                <w:b/>
                <w:color w:val="000000" w:themeColor="text1"/>
                <w:kern w:val="0"/>
                <w:sz w:val="24"/>
                <w:vertAlign w:val="superscript"/>
                <w:lang w:bidi="ar"/>
              </w:rPr>
              <w:t>th</w:t>
            </w:r>
            <w:r w:rsidRPr="009A0475">
              <w:rPr>
                <w:rFonts w:ascii="Book Antiqua" w:eastAsia="宋体" w:hAnsi="Book Antiqua" w:cs="Times New Roman"/>
                <w:b/>
                <w:color w:val="000000" w:themeColor="text1"/>
                <w:kern w:val="0"/>
                <w:sz w:val="24"/>
                <w:lang w:bidi="ar"/>
              </w:rPr>
              <w:t xml:space="preserve"> </w:t>
            </w:r>
            <w:r w:rsidR="00B84C31" w:rsidRPr="009A0475">
              <w:rPr>
                <w:rFonts w:ascii="Book Antiqua" w:eastAsia="宋体" w:hAnsi="Book Antiqua" w:cs="Times New Roman"/>
                <w:b/>
                <w:color w:val="000000" w:themeColor="text1"/>
                <w:kern w:val="0"/>
                <w:sz w:val="24"/>
                <w:lang w:bidi="ar"/>
              </w:rPr>
              <w:t>m</w:t>
            </w:r>
            <w:r w:rsidRPr="009A0475">
              <w:rPr>
                <w:rFonts w:ascii="Book Antiqua" w:eastAsia="宋体" w:hAnsi="Book Antiqua" w:cs="Times New Roman"/>
                <w:b/>
                <w:color w:val="000000" w:themeColor="text1"/>
                <w:kern w:val="0"/>
                <w:sz w:val="24"/>
                <w:lang w:bidi="ar"/>
              </w:rPr>
              <w:t>onth</w:t>
            </w:r>
          </w:p>
        </w:tc>
        <w:tc>
          <w:tcPr>
            <w:tcW w:w="2345" w:type="dxa"/>
            <w:gridSpan w:val="2"/>
            <w:tcBorders>
              <w:bottom w:val="single" w:sz="8" w:space="0" w:color="auto"/>
            </w:tcBorders>
            <w:shd w:val="clear" w:color="auto" w:fill="auto"/>
            <w:noWrap/>
            <w:tcMar>
              <w:top w:w="15" w:type="dxa"/>
              <w:left w:w="15" w:type="dxa"/>
              <w:right w:w="15" w:type="dxa"/>
            </w:tcMar>
            <w:vAlign w:val="center"/>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color w:val="000000" w:themeColor="text1"/>
                <w:kern w:val="0"/>
                <w:sz w:val="24"/>
                <w:lang w:bidi="ar"/>
              </w:rPr>
              <w:t>9</w:t>
            </w:r>
            <w:r w:rsidRPr="009A0475">
              <w:rPr>
                <w:rFonts w:ascii="Book Antiqua" w:eastAsia="宋体" w:hAnsi="Book Antiqua" w:cs="Times New Roman"/>
                <w:b/>
                <w:color w:val="000000" w:themeColor="text1"/>
                <w:kern w:val="0"/>
                <w:sz w:val="24"/>
                <w:vertAlign w:val="superscript"/>
                <w:lang w:bidi="ar"/>
              </w:rPr>
              <w:t>th</w:t>
            </w:r>
            <w:r w:rsidRPr="009A0475">
              <w:rPr>
                <w:rFonts w:ascii="Book Antiqua" w:eastAsia="宋体" w:hAnsi="Book Antiqua" w:cs="Times New Roman"/>
                <w:b/>
                <w:color w:val="000000" w:themeColor="text1"/>
                <w:kern w:val="0"/>
                <w:sz w:val="24"/>
                <w:lang w:bidi="ar"/>
              </w:rPr>
              <w:t xml:space="preserve"> </w:t>
            </w:r>
            <w:r w:rsidR="00B84C31" w:rsidRPr="009A0475">
              <w:rPr>
                <w:rFonts w:ascii="Book Antiqua" w:eastAsia="宋体" w:hAnsi="Book Antiqua" w:cs="Times New Roman"/>
                <w:b/>
                <w:color w:val="000000" w:themeColor="text1"/>
                <w:kern w:val="0"/>
                <w:sz w:val="24"/>
                <w:lang w:bidi="ar"/>
              </w:rPr>
              <w:t>m</w:t>
            </w:r>
            <w:r w:rsidRPr="009A0475">
              <w:rPr>
                <w:rFonts w:ascii="Book Antiqua" w:eastAsia="宋体" w:hAnsi="Book Antiqua" w:cs="Times New Roman"/>
                <w:b/>
                <w:color w:val="000000" w:themeColor="text1"/>
                <w:kern w:val="0"/>
                <w:sz w:val="24"/>
                <w:lang w:bidi="ar"/>
              </w:rPr>
              <w:t>onth</w:t>
            </w:r>
          </w:p>
        </w:tc>
      </w:tr>
      <w:tr w:rsidR="00945F20" w:rsidRPr="009A0475">
        <w:trPr>
          <w:trHeight w:val="283"/>
        </w:trPr>
        <w:tc>
          <w:tcPr>
            <w:tcW w:w="1302" w:type="dxa"/>
            <w:vMerge/>
            <w:tcBorders>
              <w:bottom w:val="single" w:sz="8" w:space="0" w:color="auto"/>
            </w:tcBorders>
            <w:shd w:val="clear" w:color="auto" w:fill="auto"/>
            <w:noWrap/>
            <w:tcMar>
              <w:top w:w="15" w:type="dxa"/>
              <w:left w:w="15" w:type="dxa"/>
              <w:right w:w="15" w:type="dxa"/>
            </w:tcMar>
            <w:vAlign w:val="center"/>
          </w:tcPr>
          <w:p w:rsidR="009B7E4D" w:rsidRPr="009A0475" w:rsidRDefault="009B7E4D" w:rsidP="009A0475">
            <w:pPr>
              <w:adjustRightInd w:val="0"/>
              <w:snapToGrid w:val="0"/>
              <w:spacing w:line="360" w:lineRule="auto"/>
              <w:rPr>
                <w:rFonts w:ascii="Book Antiqua" w:eastAsia="宋体" w:hAnsi="Book Antiqua" w:cs="Times New Roman"/>
                <w:b/>
                <w:color w:val="000000" w:themeColor="text1"/>
                <w:sz w:val="24"/>
              </w:rPr>
            </w:pPr>
          </w:p>
        </w:tc>
        <w:tc>
          <w:tcPr>
            <w:tcW w:w="1185" w:type="dxa"/>
            <w:tcBorders>
              <w:top w:val="single" w:sz="8" w:space="0" w:color="auto"/>
              <w:bottom w:val="single" w:sz="8" w:space="0" w:color="auto"/>
            </w:tcBorders>
            <w:shd w:val="clear" w:color="auto" w:fill="auto"/>
            <w:noWrap/>
            <w:tcMar>
              <w:top w:w="15" w:type="dxa"/>
              <w:left w:w="15" w:type="dxa"/>
              <w:right w:w="15" w:type="dxa"/>
            </w:tcMar>
            <w:vAlign w:val="center"/>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color w:val="000000" w:themeColor="text1"/>
                <w:kern w:val="0"/>
                <w:sz w:val="24"/>
                <w:lang w:bidi="ar"/>
              </w:rPr>
              <w:t>Group A</w:t>
            </w:r>
          </w:p>
        </w:tc>
        <w:tc>
          <w:tcPr>
            <w:tcW w:w="1160" w:type="dxa"/>
            <w:tcBorders>
              <w:top w:val="single" w:sz="8" w:space="0" w:color="auto"/>
              <w:bottom w:val="single" w:sz="8" w:space="0" w:color="auto"/>
            </w:tcBorders>
            <w:shd w:val="clear" w:color="auto" w:fill="auto"/>
            <w:noWrap/>
            <w:tcMar>
              <w:top w:w="15" w:type="dxa"/>
              <w:left w:w="15" w:type="dxa"/>
              <w:right w:w="15" w:type="dxa"/>
            </w:tcMar>
            <w:vAlign w:val="center"/>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color w:val="000000" w:themeColor="text1"/>
                <w:kern w:val="0"/>
                <w:sz w:val="24"/>
                <w:lang w:bidi="ar"/>
              </w:rPr>
              <w:t>Group C</w:t>
            </w:r>
          </w:p>
        </w:tc>
        <w:tc>
          <w:tcPr>
            <w:tcW w:w="1184" w:type="dxa"/>
            <w:tcBorders>
              <w:top w:val="single" w:sz="8" w:space="0" w:color="auto"/>
              <w:bottom w:val="single" w:sz="8" w:space="0" w:color="auto"/>
            </w:tcBorders>
            <w:shd w:val="clear" w:color="auto" w:fill="auto"/>
            <w:noWrap/>
            <w:tcMar>
              <w:top w:w="15" w:type="dxa"/>
              <w:left w:w="15" w:type="dxa"/>
              <w:right w:w="15" w:type="dxa"/>
            </w:tcMar>
            <w:vAlign w:val="center"/>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color w:val="000000" w:themeColor="text1"/>
                <w:kern w:val="0"/>
                <w:sz w:val="24"/>
                <w:lang w:bidi="ar"/>
              </w:rPr>
              <w:t>Group A</w:t>
            </w:r>
          </w:p>
        </w:tc>
        <w:tc>
          <w:tcPr>
            <w:tcW w:w="1160" w:type="dxa"/>
            <w:tcBorders>
              <w:top w:val="single" w:sz="8" w:space="0" w:color="auto"/>
              <w:bottom w:val="single" w:sz="8" w:space="0" w:color="auto"/>
            </w:tcBorders>
            <w:shd w:val="clear" w:color="auto" w:fill="auto"/>
            <w:noWrap/>
            <w:tcMar>
              <w:top w:w="15" w:type="dxa"/>
              <w:left w:w="15" w:type="dxa"/>
              <w:right w:w="15" w:type="dxa"/>
            </w:tcMar>
            <w:vAlign w:val="center"/>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color w:val="000000" w:themeColor="text1"/>
                <w:kern w:val="0"/>
                <w:sz w:val="24"/>
                <w:lang w:bidi="ar"/>
              </w:rPr>
              <w:t>Group C</w:t>
            </w:r>
          </w:p>
        </w:tc>
        <w:tc>
          <w:tcPr>
            <w:tcW w:w="1185" w:type="dxa"/>
            <w:tcBorders>
              <w:top w:val="single" w:sz="8" w:space="0" w:color="auto"/>
              <w:bottom w:val="single" w:sz="8" w:space="0" w:color="auto"/>
            </w:tcBorders>
            <w:shd w:val="clear" w:color="auto" w:fill="auto"/>
            <w:noWrap/>
            <w:tcMar>
              <w:top w:w="15" w:type="dxa"/>
              <w:left w:w="15" w:type="dxa"/>
              <w:right w:w="15" w:type="dxa"/>
            </w:tcMar>
            <w:vAlign w:val="center"/>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color w:val="000000" w:themeColor="text1"/>
                <w:kern w:val="0"/>
                <w:sz w:val="24"/>
                <w:lang w:bidi="ar"/>
              </w:rPr>
              <w:t>Group A</w:t>
            </w:r>
          </w:p>
        </w:tc>
        <w:tc>
          <w:tcPr>
            <w:tcW w:w="1160" w:type="dxa"/>
            <w:tcBorders>
              <w:top w:val="single" w:sz="8" w:space="0" w:color="auto"/>
              <w:bottom w:val="single" w:sz="8" w:space="0" w:color="auto"/>
            </w:tcBorders>
            <w:shd w:val="clear" w:color="auto" w:fill="auto"/>
            <w:noWrap/>
            <w:tcMar>
              <w:top w:w="15" w:type="dxa"/>
              <w:left w:w="15" w:type="dxa"/>
              <w:right w:w="15" w:type="dxa"/>
            </w:tcMar>
            <w:vAlign w:val="center"/>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color w:val="000000" w:themeColor="text1"/>
                <w:kern w:val="0"/>
                <w:sz w:val="24"/>
                <w:lang w:bidi="ar"/>
              </w:rPr>
              <w:t>Group C</w:t>
            </w:r>
          </w:p>
        </w:tc>
      </w:tr>
      <w:tr w:rsidR="00945F20" w:rsidRPr="009A0475">
        <w:trPr>
          <w:trHeight w:val="90"/>
        </w:trPr>
        <w:tc>
          <w:tcPr>
            <w:tcW w:w="1302" w:type="dxa"/>
            <w:tcBorders>
              <w:top w:val="single" w:sz="8" w:space="0" w:color="auto"/>
              <w:tl2br w:val="nil"/>
              <w:tr2bl w:val="nil"/>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CR</w:t>
            </w:r>
          </w:p>
        </w:tc>
        <w:tc>
          <w:tcPr>
            <w:tcW w:w="1185"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11 (27.5)</w:t>
            </w:r>
          </w:p>
        </w:tc>
        <w:tc>
          <w:tcPr>
            <w:tcW w:w="1160"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13 (32.5)</w:t>
            </w:r>
          </w:p>
        </w:tc>
        <w:tc>
          <w:tcPr>
            <w:tcW w:w="1184"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11 (27.5)</w:t>
            </w:r>
          </w:p>
        </w:tc>
        <w:tc>
          <w:tcPr>
            <w:tcW w:w="1160"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13 (32.5)</w:t>
            </w:r>
          </w:p>
        </w:tc>
        <w:tc>
          <w:tcPr>
            <w:tcW w:w="1185"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11 (27.5)</w:t>
            </w:r>
          </w:p>
        </w:tc>
        <w:tc>
          <w:tcPr>
            <w:tcW w:w="1160"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13 (32.5)</w:t>
            </w:r>
          </w:p>
        </w:tc>
      </w:tr>
      <w:tr w:rsidR="00945F20" w:rsidRPr="009A0475">
        <w:trPr>
          <w:trHeight w:val="283"/>
        </w:trPr>
        <w:tc>
          <w:tcPr>
            <w:tcW w:w="1302" w:type="dxa"/>
            <w:tcBorders>
              <w:tl2br w:val="nil"/>
              <w:tr2bl w:val="nil"/>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PR</w:t>
            </w:r>
          </w:p>
        </w:tc>
        <w:tc>
          <w:tcPr>
            <w:tcW w:w="1185"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14 (35.0)</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15 (37.5)</w:t>
            </w:r>
          </w:p>
        </w:tc>
        <w:tc>
          <w:tcPr>
            <w:tcW w:w="1184"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14 (35.0)</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15 (37.5)</w:t>
            </w:r>
          </w:p>
        </w:tc>
        <w:tc>
          <w:tcPr>
            <w:tcW w:w="1185"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14 (35.0)</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15 (37.5)</w:t>
            </w:r>
          </w:p>
        </w:tc>
      </w:tr>
      <w:tr w:rsidR="00945F20" w:rsidRPr="009A0475">
        <w:trPr>
          <w:trHeight w:val="283"/>
        </w:trPr>
        <w:tc>
          <w:tcPr>
            <w:tcW w:w="1302" w:type="dxa"/>
            <w:tcBorders>
              <w:tl2br w:val="nil"/>
              <w:tr2bl w:val="nil"/>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SD</w:t>
            </w:r>
          </w:p>
        </w:tc>
        <w:tc>
          <w:tcPr>
            <w:tcW w:w="1185"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13 (32.5)</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11 (27.5)</w:t>
            </w:r>
          </w:p>
        </w:tc>
        <w:tc>
          <w:tcPr>
            <w:tcW w:w="1184"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12 (30.0)</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10 (25.0)</w:t>
            </w:r>
          </w:p>
        </w:tc>
        <w:tc>
          <w:tcPr>
            <w:tcW w:w="1185"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10 (25.0)</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10 (25.0)</w:t>
            </w:r>
          </w:p>
        </w:tc>
      </w:tr>
      <w:tr w:rsidR="00945F20" w:rsidRPr="009A0475">
        <w:trPr>
          <w:trHeight w:val="283"/>
        </w:trPr>
        <w:tc>
          <w:tcPr>
            <w:tcW w:w="1302" w:type="dxa"/>
            <w:tcBorders>
              <w:tl2br w:val="nil"/>
              <w:tr2bl w:val="nil"/>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PD</w:t>
            </w:r>
          </w:p>
        </w:tc>
        <w:tc>
          <w:tcPr>
            <w:tcW w:w="1185"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2 (5.0)</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1 (2.5)</w:t>
            </w:r>
          </w:p>
        </w:tc>
        <w:tc>
          <w:tcPr>
            <w:tcW w:w="1184"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3 (7.5)</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2 (5.0)</w:t>
            </w:r>
          </w:p>
        </w:tc>
        <w:tc>
          <w:tcPr>
            <w:tcW w:w="1185"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4 (10.0)</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2 (5.0)</w:t>
            </w:r>
          </w:p>
        </w:tc>
      </w:tr>
      <w:tr w:rsidR="00945F20" w:rsidRPr="009A0475">
        <w:trPr>
          <w:trHeight w:val="283"/>
        </w:trPr>
        <w:tc>
          <w:tcPr>
            <w:tcW w:w="1302" w:type="dxa"/>
            <w:tcBorders>
              <w:tl2br w:val="nil"/>
              <w:tr2bl w:val="nil"/>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Efficiency</w:t>
            </w:r>
          </w:p>
        </w:tc>
        <w:tc>
          <w:tcPr>
            <w:tcW w:w="1185"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25 (62.5)</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28 (70.0)</w:t>
            </w:r>
          </w:p>
        </w:tc>
        <w:tc>
          <w:tcPr>
            <w:tcW w:w="1184"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25 (62.5)</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28 (70.0)</w:t>
            </w:r>
          </w:p>
        </w:tc>
        <w:tc>
          <w:tcPr>
            <w:tcW w:w="1185"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25 (62.5)</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28 (70.0)</w:t>
            </w:r>
          </w:p>
        </w:tc>
      </w:tr>
      <w:tr w:rsidR="00945F20" w:rsidRPr="009A0475">
        <w:trPr>
          <w:trHeight w:val="283"/>
        </w:trPr>
        <w:tc>
          <w:tcPr>
            <w:tcW w:w="1302" w:type="dxa"/>
            <w:tcBorders>
              <w:tl2br w:val="nil"/>
              <w:tr2bl w:val="nil"/>
            </w:tcBorders>
            <w:shd w:val="clear" w:color="auto" w:fill="auto"/>
            <w:noWrap/>
            <w:tcMar>
              <w:top w:w="15" w:type="dxa"/>
              <w:left w:w="15" w:type="dxa"/>
              <w:right w:w="15" w:type="dxa"/>
            </w:tcMar>
            <w:vAlign w:val="center"/>
          </w:tcPr>
          <w:p w:rsidR="009B7E4D" w:rsidRPr="009A0475" w:rsidRDefault="00AE7CF4"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i/>
                <w:color w:val="000000" w:themeColor="text1"/>
                <w:sz w:val="24"/>
              </w:rPr>
              <w:t>χ</w:t>
            </w:r>
            <w:r w:rsidRPr="009A0475">
              <w:rPr>
                <w:rFonts w:ascii="Book Antiqua" w:eastAsia="宋体" w:hAnsi="Book Antiqua" w:cs="Times New Roman"/>
                <w:color w:val="000000" w:themeColor="text1"/>
                <w:sz w:val="24"/>
                <w:vertAlign w:val="superscript"/>
              </w:rPr>
              <w:t>2</w:t>
            </w:r>
            <w:r w:rsidRPr="009A0475">
              <w:rPr>
                <w:rFonts w:ascii="Book Antiqua" w:eastAsia="宋体" w:hAnsi="Book Antiqua" w:cs="Times New Roman"/>
                <w:b/>
                <w:color w:val="000000" w:themeColor="text1"/>
                <w:sz w:val="24"/>
                <w:vertAlign w:val="superscript"/>
              </w:rPr>
              <w:t xml:space="preserve"> </w:t>
            </w:r>
            <w:r w:rsidR="00182A12" w:rsidRPr="009A0475">
              <w:rPr>
                <w:rFonts w:ascii="Book Antiqua" w:eastAsia="宋体" w:hAnsi="Book Antiqua" w:cs="Times New Roman"/>
                <w:color w:val="000000" w:themeColor="text1"/>
                <w:kern w:val="0"/>
                <w:sz w:val="24"/>
                <w:vertAlign w:val="superscript"/>
                <w:lang w:bidi="ar"/>
              </w:rPr>
              <w:t xml:space="preserve"> </w:t>
            </w:r>
            <w:r w:rsidR="00182A12" w:rsidRPr="009A0475">
              <w:rPr>
                <w:rFonts w:ascii="Book Antiqua" w:eastAsia="宋体" w:hAnsi="Book Antiqua" w:cs="Times New Roman"/>
                <w:color w:val="000000" w:themeColor="text1"/>
                <w:kern w:val="0"/>
                <w:sz w:val="24"/>
                <w:lang w:bidi="ar"/>
              </w:rPr>
              <w:t>value</w:t>
            </w:r>
          </w:p>
        </w:tc>
        <w:tc>
          <w:tcPr>
            <w:tcW w:w="2345" w:type="dxa"/>
            <w:gridSpan w:val="2"/>
            <w:tcBorders>
              <w:tl2br w:val="nil"/>
              <w:tr2bl w:val="nil"/>
            </w:tcBorders>
            <w:shd w:val="clear" w:color="auto" w:fill="auto"/>
            <w:noWrap/>
            <w:tcMar>
              <w:top w:w="15" w:type="dxa"/>
              <w:left w:w="15" w:type="dxa"/>
              <w:right w:w="15" w:type="dxa"/>
            </w:tcMar>
            <w:vAlign w:val="center"/>
          </w:tcPr>
          <w:p w:rsidR="009B7E4D" w:rsidRPr="009A0475" w:rsidRDefault="00182A12" w:rsidP="00013C02">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0.701</w:t>
            </w:r>
          </w:p>
        </w:tc>
        <w:tc>
          <w:tcPr>
            <w:tcW w:w="2344" w:type="dxa"/>
            <w:gridSpan w:val="2"/>
            <w:tcBorders>
              <w:tl2br w:val="nil"/>
              <w:tr2bl w:val="nil"/>
            </w:tcBorders>
            <w:shd w:val="clear" w:color="auto" w:fill="auto"/>
            <w:noWrap/>
            <w:tcMar>
              <w:top w:w="15" w:type="dxa"/>
              <w:left w:w="15" w:type="dxa"/>
              <w:right w:w="15" w:type="dxa"/>
            </w:tcMar>
            <w:vAlign w:val="center"/>
          </w:tcPr>
          <w:p w:rsidR="009B7E4D" w:rsidRPr="009A0475" w:rsidRDefault="00182A12" w:rsidP="00013C02">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0.583</w:t>
            </w:r>
          </w:p>
        </w:tc>
        <w:tc>
          <w:tcPr>
            <w:tcW w:w="2345" w:type="dxa"/>
            <w:gridSpan w:val="2"/>
            <w:tcBorders>
              <w:tl2br w:val="nil"/>
              <w:tr2bl w:val="nil"/>
            </w:tcBorders>
            <w:shd w:val="clear" w:color="auto" w:fill="auto"/>
            <w:noWrap/>
            <w:tcMar>
              <w:top w:w="15" w:type="dxa"/>
              <w:left w:w="15" w:type="dxa"/>
              <w:right w:w="15" w:type="dxa"/>
            </w:tcMar>
            <w:vAlign w:val="center"/>
          </w:tcPr>
          <w:p w:rsidR="009B7E4D" w:rsidRPr="009A0475" w:rsidRDefault="00182A12" w:rsidP="00013C02">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0.855</w:t>
            </w:r>
          </w:p>
        </w:tc>
      </w:tr>
      <w:tr w:rsidR="00945F20" w:rsidRPr="009A0475">
        <w:trPr>
          <w:trHeight w:val="283"/>
        </w:trPr>
        <w:tc>
          <w:tcPr>
            <w:tcW w:w="1302" w:type="dxa"/>
            <w:tcBorders>
              <w:tl2br w:val="nil"/>
              <w:tr2bl w:val="nil"/>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i/>
                <w:color w:val="000000" w:themeColor="text1"/>
                <w:kern w:val="0"/>
                <w:sz w:val="24"/>
                <w:lang w:bidi="ar"/>
              </w:rPr>
              <w:t xml:space="preserve">P </w:t>
            </w:r>
            <w:r w:rsidRPr="009A0475">
              <w:rPr>
                <w:rFonts w:ascii="Book Antiqua" w:eastAsia="宋体" w:hAnsi="Book Antiqua" w:cs="Times New Roman"/>
                <w:color w:val="000000" w:themeColor="text1"/>
                <w:kern w:val="0"/>
                <w:sz w:val="24"/>
                <w:lang w:bidi="ar"/>
              </w:rPr>
              <w:t>value</w:t>
            </w:r>
          </w:p>
        </w:tc>
        <w:tc>
          <w:tcPr>
            <w:tcW w:w="2345" w:type="dxa"/>
            <w:gridSpan w:val="2"/>
            <w:tcBorders>
              <w:tl2br w:val="nil"/>
              <w:tr2bl w:val="nil"/>
            </w:tcBorders>
            <w:shd w:val="clear" w:color="auto" w:fill="auto"/>
            <w:noWrap/>
            <w:tcMar>
              <w:top w:w="15" w:type="dxa"/>
              <w:left w:w="15" w:type="dxa"/>
              <w:right w:w="15" w:type="dxa"/>
            </w:tcMar>
            <w:vAlign w:val="center"/>
          </w:tcPr>
          <w:p w:rsidR="009B7E4D" w:rsidRPr="009A0475" w:rsidRDefault="00182A12" w:rsidP="00013C02">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0.873</w:t>
            </w:r>
          </w:p>
        </w:tc>
        <w:tc>
          <w:tcPr>
            <w:tcW w:w="2344" w:type="dxa"/>
            <w:gridSpan w:val="2"/>
            <w:tcBorders>
              <w:tl2br w:val="nil"/>
              <w:tr2bl w:val="nil"/>
            </w:tcBorders>
            <w:shd w:val="clear" w:color="auto" w:fill="auto"/>
            <w:noWrap/>
            <w:tcMar>
              <w:top w:w="15" w:type="dxa"/>
              <w:left w:w="15" w:type="dxa"/>
              <w:right w:w="15" w:type="dxa"/>
            </w:tcMar>
            <w:vAlign w:val="center"/>
          </w:tcPr>
          <w:p w:rsidR="009B7E4D" w:rsidRPr="009A0475" w:rsidRDefault="00182A12" w:rsidP="00013C02">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0.900</w:t>
            </w:r>
          </w:p>
        </w:tc>
        <w:tc>
          <w:tcPr>
            <w:tcW w:w="2345" w:type="dxa"/>
            <w:gridSpan w:val="2"/>
            <w:tcBorders>
              <w:tl2br w:val="nil"/>
              <w:tr2bl w:val="nil"/>
            </w:tcBorders>
            <w:shd w:val="clear" w:color="auto" w:fill="auto"/>
            <w:noWrap/>
            <w:tcMar>
              <w:top w:w="15" w:type="dxa"/>
              <w:left w:w="15" w:type="dxa"/>
              <w:right w:w="15" w:type="dxa"/>
            </w:tcMar>
            <w:vAlign w:val="center"/>
          </w:tcPr>
          <w:p w:rsidR="009B7E4D" w:rsidRPr="009A0475" w:rsidRDefault="00182A12" w:rsidP="00013C02">
            <w:pPr>
              <w:adjustRightInd w:val="0"/>
              <w:snapToGrid w:val="0"/>
              <w:spacing w:line="360" w:lineRule="auto"/>
              <w:jc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0.836</w:t>
            </w:r>
          </w:p>
        </w:tc>
      </w:tr>
    </w:tbl>
    <w:p w:rsidR="009B7E4D" w:rsidRPr="009A0475" w:rsidRDefault="00182A12" w:rsidP="009A0475">
      <w:pPr>
        <w:widowControl/>
        <w:tabs>
          <w:tab w:val="left" w:pos="420"/>
        </w:tabs>
        <w:adjustRightInd w:val="0"/>
        <w:snapToGrid w:val="0"/>
        <w:spacing w:line="360" w:lineRule="auto"/>
        <w:textAlignment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CR</w:t>
      </w:r>
      <w:r w:rsidR="00AE7CF4"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AE7CF4" w:rsidRPr="009A0475">
        <w:rPr>
          <w:rFonts w:ascii="Book Antiqua" w:eastAsia="宋体" w:hAnsi="Book Antiqua" w:cs="Times New Roman"/>
          <w:color w:val="000000" w:themeColor="text1"/>
          <w:sz w:val="24"/>
        </w:rPr>
        <w:t xml:space="preserve">Complete </w:t>
      </w:r>
      <w:r w:rsidRPr="009A0475">
        <w:rPr>
          <w:rFonts w:ascii="Book Antiqua" w:eastAsia="宋体" w:hAnsi="Book Antiqua" w:cs="Times New Roman"/>
          <w:color w:val="000000" w:themeColor="text1"/>
          <w:sz w:val="24"/>
        </w:rPr>
        <w:t>remission; PR</w:t>
      </w:r>
      <w:r w:rsidR="00AE7CF4"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AE7CF4" w:rsidRPr="009A0475">
        <w:rPr>
          <w:rFonts w:ascii="Book Antiqua" w:eastAsia="宋体" w:hAnsi="Book Antiqua" w:cs="Times New Roman"/>
          <w:color w:val="000000" w:themeColor="text1"/>
          <w:sz w:val="24"/>
        </w:rPr>
        <w:t xml:space="preserve">Partial </w:t>
      </w:r>
      <w:r w:rsidRPr="009A0475">
        <w:rPr>
          <w:rFonts w:ascii="Book Antiqua" w:eastAsia="宋体" w:hAnsi="Book Antiqua" w:cs="Times New Roman"/>
          <w:color w:val="000000" w:themeColor="text1"/>
          <w:sz w:val="24"/>
        </w:rPr>
        <w:t>remission; PD</w:t>
      </w:r>
      <w:r w:rsidR="00AE7CF4"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AE7CF4" w:rsidRPr="009A0475">
        <w:rPr>
          <w:rFonts w:ascii="Book Antiqua" w:eastAsia="宋体" w:hAnsi="Book Antiqua" w:cs="Times New Roman"/>
          <w:color w:val="000000" w:themeColor="text1"/>
          <w:sz w:val="24"/>
        </w:rPr>
        <w:t xml:space="preserve">Progressive </w:t>
      </w:r>
      <w:r w:rsidRPr="009A0475">
        <w:rPr>
          <w:rFonts w:ascii="Book Antiqua" w:eastAsia="宋体" w:hAnsi="Book Antiqua" w:cs="Times New Roman"/>
          <w:color w:val="000000" w:themeColor="text1"/>
          <w:sz w:val="24"/>
        </w:rPr>
        <w:t>disease; SD</w:t>
      </w:r>
      <w:r w:rsidR="00AE7CF4" w:rsidRPr="009A0475">
        <w:rPr>
          <w:rFonts w:ascii="Book Antiqua" w:eastAsia="宋体" w:hAnsi="Book Antiqua" w:cs="Times New Roman"/>
          <w:color w:val="000000" w:themeColor="text1"/>
          <w:sz w:val="24"/>
        </w:rPr>
        <w:t>: Stable disease.</w:t>
      </w:r>
    </w:p>
    <w:p w:rsidR="009B7E4D" w:rsidRPr="009A0475" w:rsidRDefault="009B7E4D" w:rsidP="009A0475">
      <w:pPr>
        <w:adjustRightInd w:val="0"/>
        <w:snapToGrid w:val="0"/>
        <w:spacing w:line="360" w:lineRule="auto"/>
        <w:rPr>
          <w:rFonts w:ascii="Book Antiqua" w:eastAsia="宋体"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eastAsia="宋体" w:hAnsi="Book Antiqua" w:cs="Times New Roman"/>
          <w:b/>
          <w:color w:val="000000" w:themeColor="text1"/>
          <w:sz w:val="24"/>
        </w:rPr>
      </w:pPr>
      <w:r w:rsidRPr="009A0475">
        <w:rPr>
          <w:rFonts w:ascii="Book Antiqua" w:eastAsia="宋体" w:hAnsi="Book Antiqua" w:cs="Times New Roman"/>
          <w:b/>
          <w:color w:val="000000" w:themeColor="text1"/>
          <w:sz w:val="24"/>
        </w:rPr>
        <w:t>Table 3 Comparison of liver function in Group A and Group C at the 1</w:t>
      </w:r>
      <w:r w:rsidRPr="009A0475">
        <w:rPr>
          <w:rFonts w:ascii="Book Antiqua" w:eastAsia="宋体" w:hAnsi="Book Antiqua" w:cs="Times New Roman"/>
          <w:b/>
          <w:color w:val="000000" w:themeColor="text1"/>
          <w:sz w:val="24"/>
          <w:vertAlign w:val="superscript"/>
        </w:rPr>
        <w:t>st</w:t>
      </w:r>
      <w:r w:rsidRPr="009A0475">
        <w:rPr>
          <w:rFonts w:ascii="Book Antiqua" w:eastAsia="宋体" w:hAnsi="Book Antiqua" w:cs="Times New Roman"/>
          <w:b/>
          <w:color w:val="000000" w:themeColor="text1"/>
          <w:sz w:val="24"/>
        </w:rPr>
        <w:t xml:space="preserve"> week after treatment</w:t>
      </w:r>
    </w:p>
    <w:tbl>
      <w:tblPr>
        <w:tblW w:w="8336" w:type="dxa"/>
        <w:tblBorders>
          <w:top w:val="single" w:sz="12" w:space="0" w:color="auto"/>
          <w:bottom w:val="single" w:sz="12" w:space="0" w:color="auto"/>
        </w:tblBorders>
        <w:tblLayout w:type="fixed"/>
        <w:tblCellMar>
          <w:left w:w="0" w:type="dxa"/>
          <w:right w:w="0" w:type="dxa"/>
        </w:tblCellMar>
        <w:tblLook w:val="04A0" w:firstRow="1" w:lastRow="0" w:firstColumn="1" w:lastColumn="0" w:noHBand="0" w:noVBand="1"/>
      </w:tblPr>
      <w:tblGrid>
        <w:gridCol w:w="2257"/>
        <w:gridCol w:w="1784"/>
        <w:gridCol w:w="1784"/>
        <w:gridCol w:w="1460"/>
        <w:gridCol w:w="1051"/>
      </w:tblGrid>
      <w:tr w:rsidR="00945F20" w:rsidRPr="009A0475">
        <w:trPr>
          <w:trHeight w:val="285"/>
        </w:trPr>
        <w:tc>
          <w:tcPr>
            <w:tcW w:w="2257" w:type="dxa"/>
            <w:tcBorders>
              <w:bottom w:val="single" w:sz="8" w:space="0" w:color="auto"/>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color w:val="000000" w:themeColor="text1"/>
                <w:kern w:val="0"/>
                <w:sz w:val="24"/>
                <w:lang w:bidi="ar"/>
              </w:rPr>
              <w:t xml:space="preserve"> </w:t>
            </w:r>
          </w:p>
        </w:tc>
        <w:tc>
          <w:tcPr>
            <w:tcW w:w="1784" w:type="dxa"/>
            <w:tcBorders>
              <w:bottom w:val="single" w:sz="8" w:space="0" w:color="auto"/>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color w:val="000000" w:themeColor="text1"/>
                <w:kern w:val="0"/>
                <w:sz w:val="24"/>
                <w:lang w:bidi="ar"/>
              </w:rPr>
              <w:t>Group A</w:t>
            </w:r>
          </w:p>
        </w:tc>
        <w:tc>
          <w:tcPr>
            <w:tcW w:w="1784" w:type="dxa"/>
            <w:tcBorders>
              <w:bottom w:val="single" w:sz="8" w:space="0" w:color="auto"/>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color w:val="000000" w:themeColor="text1"/>
                <w:kern w:val="0"/>
                <w:sz w:val="24"/>
                <w:lang w:bidi="ar"/>
              </w:rPr>
              <w:t>Group C</w:t>
            </w:r>
          </w:p>
        </w:tc>
        <w:tc>
          <w:tcPr>
            <w:tcW w:w="1460" w:type="dxa"/>
            <w:tcBorders>
              <w:bottom w:val="single" w:sz="8" w:space="0" w:color="auto"/>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i/>
                <w:color w:val="000000" w:themeColor="text1"/>
                <w:kern w:val="0"/>
                <w:sz w:val="24"/>
                <w:lang w:bidi="ar"/>
              </w:rPr>
              <w:t>t</w:t>
            </w:r>
            <w:r w:rsidRPr="009A0475">
              <w:rPr>
                <w:rFonts w:ascii="Book Antiqua" w:eastAsia="宋体" w:hAnsi="Book Antiqua" w:cs="Times New Roman"/>
                <w:b/>
                <w:color w:val="000000" w:themeColor="text1"/>
                <w:kern w:val="0"/>
                <w:sz w:val="24"/>
                <w:lang w:bidi="ar"/>
              </w:rPr>
              <w:t>/</w:t>
            </w:r>
            <w:r w:rsidR="004D08CF" w:rsidRPr="009A0475">
              <w:rPr>
                <w:rFonts w:ascii="Book Antiqua" w:eastAsia="宋体" w:hAnsi="Book Antiqua" w:cs="Times New Roman"/>
                <w:b/>
                <w:i/>
                <w:color w:val="000000" w:themeColor="text1"/>
                <w:sz w:val="24"/>
              </w:rPr>
              <w:t>χ</w:t>
            </w:r>
            <w:r w:rsidR="004D08CF" w:rsidRPr="009A0475">
              <w:rPr>
                <w:rFonts w:ascii="Book Antiqua" w:eastAsia="宋体" w:hAnsi="Book Antiqua" w:cs="Times New Roman"/>
                <w:b/>
                <w:color w:val="000000" w:themeColor="text1"/>
                <w:sz w:val="24"/>
                <w:vertAlign w:val="superscript"/>
              </w:rPr>
              <w:t xml:space="preserve">2 </w:t>
            </w:r>
            <w:r w:rsidRPr="009A0475">
              <w:rPr>
                <w:rFonts w:ascii="Book Antiqua" w:eastAsia="宋体" w:hAnsi="Book Antiqua" w:cs="Times New Roman"/>
                <w:b/>
                <w:color w:val="000000" w:themeColor="text1"/>
                <w:kern w:val="0"/>
                <w:sz w:val="24"/>
                <w:lang w:bidi="ar"/>
              </w:rPr>
              <w:t>value</w:t>
            </w:r>
          </w:p>
        </w:tc>
        <w:tc>
          <w:tcPr>
            <w:tcW w:w="1051" w:type="dxa"/>
            <w:tcBorders>
              <w:bottom w:val="single" w:sz="8" w:space="0" w:color="auto"/>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i/>
                <w:color w:val="000000" w:themeColor="text1"/>
                <w:kern w:val="0"/>
                <w:sz w:val="24"/>
                <w:lang w:bidi="ar"/>
              </w:rPr>
              <w:t>P</w:t>
            </w:r>
            <w:r w:rsidRPr="009A0475">
              <w:rPr>
                <w:rFonts w:ascii="Book Antiqua" w:eastAsia="宋体" w:hAnsi="Book Antiqua" w:cs="Times New Roman"/>
                <w:b/>
                <w:color w:val="000000" w:themeColor="text1"/>
                <w:kern w:val="0"/>
                <w:sz w:val="24"/>
                <w:lang w:bidi="ar"/>
              </w:rPr>
              <w:t xml:space="preserve"> value</w:t>
            </w:r>
          </w:p>
        </w:tc>
      </w:tr>
      <w:tr w:rsidR="00945F20" w:rsidRPr="009A0475">
        <w:trPr>
          <w:trHeight w:val="285"/>
        </w:trPr>
        <w:tc>
          <w:tcPr>
            <w:tcW w:w="2257"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ALB (g/L)</w:t>
            </w:r>
          </w:p>
        </w:tc>
        <w:tc>
          <w:tcPr>
            <w:tcW w:w="1784"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32.82</w:t>
            </w:r>
            <w:r w:rsidR="004D08CF"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4D08CF"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5.93</w:t>
            </w:r>
          </w:p>
        </w:tc>
        <w:tc>
          <w:tcPr>
            <w:tcW w:w="1784"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31.32</w:t>
            </w:r>
            <w:r w:rsidR="004D08CF"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4D08CF"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5.28</w:t>
            </w:r>
          </w:p>
        </w:tc>
        <w:tc>
          <w:tcPr>
            <w:tcW w:w="1460"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1.195</w:t>
            </w:r>
          </w:p>
        </w:tc>
        <w:tc>
          <w:tcPr>
            <w:tcW w:w="1051"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0.236</w:t>
            </w:r>
          </w:p>
        </w:tc>
      </w:tr>
      <w:tr w:rsidR="00945F20" w:rsidRPr="009A0475">
        <w:trPr>
          <w:trHeight w:val="285"/>
        </w:trPr>
        <w:tc>
          <w:tcPr>
            <w:tcW w:w="2257"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 xml:space="preserve">ALT (U/L) </w:t>
            </w:r>
          </w:p>
        </w:tc>
        <w:tc>
          <w:tcPr>
            <w:tcW w:w="1784"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48.29</w:t>
            </w:r>
            <w:r w:rsidR="004D08CF"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4D08CF"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15.39</w:t>
            </w:r>
          </w:p>
        </w:tc>
        <w:tc>
          <w:tcPr>
            <w:tcW w:w="1784"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67.29</w:t>
            </w:r>
            <w:r w:rsidR="004D08CF"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4D08CF"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22.93</w:t>
            </w:r>
          </w:p>
        </w:tc>
        <w:tc>
          <w:tcPr>
            <w:tcW w:w="1460"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4.351</w:t>
            </w:r>
          </w:p>
        </w:tc>
        <w:tc>
          <w:tcPr>
            <w:tcW w:w="1051"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0.000</w:t>
            </w:r>
          </w:p>
        </w:tc>
      </w:tr>
      <w:tr w:rsidR="00945F20" w:rsidRPr="009A0475">
        <w:trPr>
          <w:trHeight w:val="285"/>
        </w:trPr>
        <w:tc>
          <w:tcPr>
            <w:tcW w:w="2257"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 xml:space="preserve">AST (U/L) </w:t>
            </w:r>
          </w:p>
        </w:tc>
        <w:tc>
          <w:tcPr>
            <w:tcW w:w="1784"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51.73</w:t>
            </w:r>
            <w:r w:rsidR="004D08CF"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4D08CF"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14.92</w:t>
            </w:r>
          </w:p>
        </w:tc>
        <w:tc>
          <w:tcPr>
            <w:tcW w:w="1784"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79.28</w:t>
            </w:r>
            <w:r w:rsidR="004D08CF"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4D08CF"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20.28</w:t>
            </w:r>
          </w:p>
        </w:tc>
        <w:tc>
          <w:tcPr>
            <w:tcW w:w="1460"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6.921</w:t>
            </w:r>
          </w:p>
        </w:tc>
        <w:tc>
          <w:tcPr>
            <w:tcW w:w="1051"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0.000</w:t>
            </w:r>
          </w:p>
        </w:tc>
      </w:tr>
      <w:tr w:rsidR="00945F20" w:rsidRPr="009A0475">
        <w:trPr>
          <w:trHeight w:val="285"/>
        </w:trPr>
        <w:tc>
          <w:tcPr>
            <w:tcW w:w="2257"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proofErr w:type="spellStart"/>
            <w:r w:rsidRPr="009A0475">
              <w:rPr>
                <w:rFonts w:ascii="Book Antiqua" w:eastAsia="宋体" w:hAnsi="Book Antiqua" w:cs="Times New Roman"/>
                <w:color w:val="000000" w:themeColor="text1"/>
                <w:kern w:val="0"/>
                <w:sz w:val="24"/>
                <w:lang w:bidi="ar"/>
              </w:rPr>
              <w:t>TBiL</w:t>
            </w:r>
            <w:proofErr w:type="spellEnd"/>
            <w:r w:rsidRPr="009A0475">
              <w:rPr>
                <w:rFonts w:ascii="Book Antiqua" w:eastAsia="宋体" w:hAnsi="Book Antiqua" w:cs="Times New Roman"/>
                <w:color w:val="000000" w:themeColor="text1"/>
                <w:kern w:val="0"/>
                <w:sz w:val="24"/>
                <w:lang w:bidi="ar"/>
              </w:rPr>
              <w:t xml:space="preserve"> (</w:t>
            </w:r>
            <w:proofErr w:type="spellStart"/>
            <w:r w:rsidRPr="009A0475">
              <w:rPr>
                <w:rFonts w:ascii="Book Antiqua" w:eastAsia="宋体" w:hAnsi="Book Antiqua" w:cs="Times New Roman"/>
                <w:color w:val="000000" w:themeColor="text1"/>
                <w:kern w:val="0"/>
                <w:sz w:val="24"/>
                <w:lang w:bidi="ar"/>
              </w:rPr>
              <w:t>μmol</w:t>
            </w:r>
            <w:proofErr w:type="spellEnd"/>
            <w:r w:rsidRPr="009A0475">
              <w:rPr>
                <w:rFonts w:ascii="Book Antiqua" w:eastAsia="宋体" w:hAnsi="Book Antiqua" w:cs="Times New Roman"/>
                <w:color w:val="000000" w:themeColor="text1"/>
                <w:kern w:val="0"/>
                <w:sz w:val="24"/>
                <w:lang w:bidi="ar"/>
              </w:rPr>
              <w:t>/L)</w:t>
            </w:r>
          </w:p>
        </w:tc>
        <w:tc>
          <w:tcPr>
            <w:tcW w:w="1784"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23.93</w:t>
            </w:r>
            <w:r w:rsidR="004D08CF"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4D08CF"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8.38</w:t>
            </w:r>
          </w:p>
        </w:tc>
        <w:tc>
          <w:tcPr>
            <w:tcW w:w="1784"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31.39</w:t>
            </w:r>
            <w:r w:rsidR="004D08CF"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4D08CF"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9.29</w:t>
            </w:r>
          </w:p>
        </w:tc>
        <w:tc>
          <w:tcPr>
            <w:tcW w:w="1460"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3.771</w:t>
            </w:r>
          </w:p>
        </w:tc>
        <w:tc>
          <w:tcPr>
            <w:tcW w:w="1051"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0.000</w:t>
            </w:r>
          </w:p>
        </w:tc>
      </w:tr>
    </w:tbl>
    <w:p w:rsidR="009B7E4D" w:rsidRPr="009A0475" w:rsidRDefault="00182A12" w:rsidP="009A0475">
      <w:pPr>
        <w:widowControl/>
        <w:tabs>
          <w:tab w:val="left" w:pos="420"/>
        </w:tabs>
        <w:adjustRightInd w:val="0"/>
        <w:snapToGrid w:val="0"/>
        <w:spacing w:line="360" w:lineRule="auto"/>
        <w:textAlignment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ALB</w:t>
      </w:r>
      <w:r w:rsidR="004D08CF"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4D08CF" w:rsidRPr="009A0475">
        <w:rPr>
          <w:rFonts w:ascii="Book Antiqua" w:eastAsia="宋体" w:hAnsi="Book Antiqua" w:cs="Times New Roman"/>
          <w:color w:val="000000" w:themeColor="text1"/>
          <w:sz w:val="24"/>
        </w:rPr>
        <w:t xml:space="preserve">Serum </w:t>
      </w:r>
      <w:r w:rsidRPr="009A0475">
        <w:rPr>
          <w:rFonts w:ascii="Book Antiqua" w:eastAsia="宋体" w:hAnsi="Book Antiqua" w:cs="Times New Roman"/>
          <w:color w:val="000000" w:themeColor="text1"/>
          <w:sz w:val="24"/>
        </w:rPr>
        <w:t>albumin; ALT</w:t>
      </w:r>
      <w:r w:rsidR="004D08CF"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4D08CF" w:rsidRPr="009A0475">
        <w:rPr>
          <w:rFonts w:ascii="Book Antiqua" w:eastAsia="宋体" w:hAnsi="Book Antiqua" w:cs="Times New Roman"/>
          <w:color w:val="000000" w:themeColor="text1"/>
          <w:sz w:val="24"/>
        </w:rPr>
        <w:t>Aminotransferase</w:t>
      </w:r>
      <w:r w:rsidRPr="009A0475">
        <w:rPr>
          <w:rFonts w:ascii="Book Antiqua" w:eastAsia="宋体" w:hAnsi="Book Antiqua" w:cs="Times New Roman"/>
          <w:color w:val="000000" w:themeColor="text1"/>
          <w:sz w:val="24"/>
        </w:rPr>
        <w:t>; AST</w:t>
      </w:r>
      <w:r w:rsidR="004D08CF"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4D08CF" w:rsidRPr="009A0475">
        <w:rPr>
          <w:rFonts w:ascii="Book Antiqua" w:eastAsia="宋体" w:hAnsi="Book Antiqua" w:cs="Times New Roman"/>
          <w:color w:val="000000" w:themeColor="text1"/>
          <w:sz w:val="24"/>
        </w:rPr>
        <w:t xml:space="preserve">Aspartate </w:t>
      </w:r>
      <w:r w:rsidRPr="009A0475">
        <w:rPr>
          <w:rFonts w:ascii="Book Antiqua" w:eastAsia="宋体" w:hAnsi="Book Antiqua" w:cs="Times New Roman"/>
          <w:color w:val="000000" w:themeColor="text1"/>
          <w:sz w:val="24"/>
        </w:rPr>
        <w:t xml:space="preserve">aminotransferase; </w:t>
      </w:r>
      <w:proofErr w:type="spellStart"/>
      <w:r w:rsidRPr="009A0475">
        <w:rPr>
          <w:rFonts w:ascii="Book Antiqua" w:eastAsia="宋体" w:hAnsi="Book Antiqua" w:cs="Times New Roman"/>
          <w:color w:val="000000" w:themeColor="text1"/>
          <w:sz w:val="24"/>
        </w:rPr>
        <w:t>TBiL</w:t>
      </w:r>
      <w:proofErr w:type="spellEnd"/>
      <w:r w:rsidR="004D08CF"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4D08CF" w:rsidRPr="009A0475">
        <w:rPr>
          <w:rFonts w:ascii="Book Antiqua" w:eastAsia="宋体" w:hAnsi="Book Antiqua" w:cs="Times New Roman"/>
          <w:color w:val="000000" w:themeColor="text1"/>
          <w:sz w:val="24"/>
        </w:rPr>
        <w:t xml:space="preserve">Total </w:t>
      </w:r>
      <w:r w:rsidRPr="009A0475">
        <w:rPr>
          <w:rFonts w:ascii="Book Antiqua" w:eastAsia="宋体" w:hAnsi="Book Antiqua" w:cs="Times New Roman"/>
          <w:color w:val="000000" w:themeColor="text1"/>
          <w:sz w:val="24"/>
        </w:rPr>
        <w:t>bilirubin.</w:t>
      </w:r>
    </w:p>
    <w:p w:rsidR="004D08CF" w:rsidRPr="009A0475" w:rsidRDefault="004D08CF" w:rsidP="009A0475">
      <w:pPr>
        <w:widowControl/>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br w:type="page"/>
      </w:r>
    </w:p>
    <w:p w:rsidR="009B7E4D" w:rsidRPr="009A0475" w:rsidRDefault="00182A12" w:rsidP="009A0475">
      <w:pPr>
        <w:adjustRightInd w:val="0"/>
        <w:snapToGrid w:val="0"/>
        <w:spacing w:line="360" w:lineRule="auto"/>
        <w:rPr>
          <w:rFonts w:ascii="Book Antiqua" w:eastAsia="宋体" w:hAnsi="Book Antiqua" w:cs="Times New Roman"/>
          <w:b/>
          <w:bCs/>
          <w:color w:val="000000" w:themeColor="text1"/>
          <w:sz w:val="24"/>
        </w:rPr>
      </w:pPr>
      <w:r w:rsidRPr="009A0475">
        <w:rPr>
          <w:rFonts w:ascii="Book Antiqua" w:eastAsia="宋体" w:hAnsi="Book Antiqua" w:cs="Times New Roman"/>
          <w:b/>
          <w:color w:val="000000" w:themeColor="text1"/>
          <w:sz w:val="24"/>
        </w:rPr>
        <w:lastRenderedPageBreak/>
        <w:t>Table 4 Comparison of baseline clinical data between Group A and Group B</w:t>
      </w:r>
    </w:p>
    <w:tbl>
      <w:tblPr>
        <w:tblW w:w="5000" w:type="pct"/>
        <w:tblBorders>
          <w:top w:val="single" w:sz="12" w:space="0" w:color="auto"/>
          <w:bottom w:val="single" w:sz="12" w:space="0" w:color="auto"/>
        </w:tblBorders>
        <w:tblCellMar>
          <w:left w:w="0" w:type="dxa"/>
          <w:right w:w="0" w:type="dxa"/>
        </w:tblCellMar>
        <w:tblLook w:val="04A0" w:firstRow="1" w:lastRow="0" w:firstColumn="1" w:lastColumn="0" w:noHBand="0" w:noVBand="1"/>
      </w:tblPr>
      <w:tblGrid>
        <w:gridCol w:w="2694"/>
        <w:gridCol w:w="1913"/>
        <w:gridCol w:w="1829"/>
        <w:gridCol w:w="1049"/>
        <w:gridCol w:w="851"/>
      </w:tblGrid>
      <w:tr w:rsidR="00945F20" w:rsidRPr="009A0475" w:rsidTr="00D3160D">
        <w:trPr>
          <w:trHeight w:val="285"/>
        </w:trPr>
        <w:tc>
          <w:tcPr>
            <w:tcW w:w="1369"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9B7E4D" w:rsidP="009A0475">
            <w:pPr>
              <w:adjustRightInd w:val="0"/>
              <w:snapToGrid w:val="0"/>
              <w:spacing w:line="360" w:lineRule="auto"/>
              <w:rPr>
                <w:rFonts w:ascii="Book Antiqua" w:eastAsia="宋体" w:hAnsi="Book Antiqua" w:cs="Times New Roman"/>
                <w:b/>
                <w:color w:val="000000" w:themeColor="text1"/>
                <w:sz w:val="24"/>
              </w:rPr>
            </w:pPr>
          </w:p>
        </w:tc>
        <w:tc>
          <w:tcPr>
            <w:tcW w:w="1276"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color w:val="000000" w:themeColor="text1"/>
                <w:kern w:val="0"/>
                <w:sz w:val="24"/>
                <w:lang w:bidi="ar"/>
              </w:rPr>
              <w:t>Group A (</w:t>
            </w:r>
            <w:r w:rsidRPr="009A0475">
              <w:rPr>
                <w:rFonts w:ascii="Book Antiqua" w:eastAsia="宋体" w:hAnsi="Book Antiqua" w:cs="Times New Roman"/>
                <w:b/>
                <w:i/>
                <w:color w:val="000000" w:themeColor="text1"/>
                <w:kern w:val="0"/>
                <w:sz w:val="24"/>
                <w:lang w:bidi="ar"/>
              </w:rPr>
              <w:t>n</w:t>
            </w:r>
            <w:r w:rsidR="00285963" w:rsidRPr="009A0475">
              <w:rPr>
                <w:rFonts w:ascii="Book Antiqua" w:eastAsia="宋体" w:hAnsi="Book Antiqua" w:cs="Times New Roman"/>
                <w:b/>
                <w:color w:val="000000" w:themeColor="text1"/>
                <w:kern w:val="0"/>
                <w:sz w:val="24"/>
                <w:lang w:bidi="ar"/>
              </w:rPr>
              <w:t xml:space="preserve"> </w:t>
            </w:r>
            <w:r w:rsidRPr="009A0475">
              <w:rPr>
                <w:rFonts w:ascii="Book Antiqua" w:eastAsia="宋体" w:hAnsi="Book Antiqua" w:cs="Times New Roman"/>
                <w:b/>
                <w:color w:val="000000" w:themeColor="text1"/>
                <w:kern w:val="0"/>
                <w:sz w:val="24"/>
                <w:lang w:bidi="ar"/>
              </w:rPr>
              <w:t>=</w:t>
            </w:r>
            <w:r w:rsidR="00285963" w:rsidRPr="009A0475">
              <w:rPr>
                <w:rFonts w:ascii="Book Antiqua" w:eastAsia="宋体" w:hAnsi="Book Antiqua" w:cs="Times New Roman"/>
                <w:b/>
                <w:color w:val="000000" w:themeColor="text1"/>
                <w:kern w:val="0"/>
                <w:sz w:val="24"/>
                <w:lang w:bidi="ar"/>
              </w:rPr>
              <w:t xml:space="preserve"> </w:t>
            </w:r>
            <w:r w:rsidRPr="009A0475">
              <w:rPr>
                <w:rFonts w:ascii="Book Antiqua" w:eastAsia="宋体" w:hAnsi="Book Antiqua" w:cs="Times New Roman"/>
                <w:b/>
                <w:color w:val="000000" w:themeColor="text1"/>
                <w:kern w:val="0"/>
                <w:sz w:val="24"/>
                <w:lang w:bidi="ar"/>
              </w:rPr>
              <w:t>40)</w:t>
            </w:r>
          </w:p>
        </w:tc>
        <w:tc>
          <w:tcPr>
            <w:tcW w:w="1105"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color w:val="000000" w:themeColor="text1"/>
                <w:kern w:val="0"/>
                <w:sz w:val="24"/>
                <w:lang w:bidi="ar"/>
              </w:rPr>
              <w:t>Group B (</w:t>
            </w:r>
            <w:r w:rsidRPr="009A0475">
              <w:rPr>
                <w:rFonts w:ascii="Book Antiqua" w:eastAsia="宋体" w:hAnsi="Book Antiqua" w:cs="Times New Roman"/>
                <w:b/>
                <w:i/>
                <w:color w:val="000000" w:themeColor="text1"/>
                <w:kern w:val="0"/>
                <w:sz w:val="24"/>
                <w:lang w:bidi="ar"/>
              </w:rPr>
              <w:t>n</w:t>
            </w:r>
            <w:r w:rsidR="00285963" w:rsidRPr="009A0475">
              <w:rPr>
                <w:rFonts w:ascii="Book Antiqua" w:eastAsia="宋体" w:hAnsi="Book Antiqua" w:cs="Times New Roman"/>
                <w:b/>
                <w:color w:val="000000" w:themeColor="text1"/>
                <w:kern w:val="0"/>
                <w:sz w:val="24"/>
                <w:lang w:bidi="ar"/>
              </w:rPr>
              <w:t xml:space="preserve"> </w:t>
            </w:r>
            <w:r w:rsidRPr="009A0475">
              <w:rPr>
                <w:rFonts w:ascii="Book Antiqua" w:eastAsia="宋体" w:hAnsi="Book Antiqua" w:cs="Times New Roman"/>
                <w:b/>
                <w:color w:val="000000" w:themeColor="text1"/>
                <w:kern w:val="0"/>
                <w:sz w:val="24"/>
                <w:lang w:bidi="ar"/>
              </w:rPr>
              <w:t>=</w:t>
            </w:r>
            <w:r w:rsidR="00285963" w:rsidRPr="009A0475">
              <w:rPr>
                <w:rFonts w:ascii="Book Antiqua" w:eastAsia="宋体" w:hAnsi="Book Antiqua" w:cs="Times New Roman"/>
                <w:b/>
                <w:color w:val="000000" w:themeColor="text1"/>
                <w:kern w:val="0"/>
                <w:sz w:val="24"/>
                <w:lang w:bidi="ar"/>
              </w:rPr>
              <w:t xml:space="preserve"> </w:t>
            </w:r>
            <w:r w:rsidRPr="009A0475">
              <w:rPr>
                <w:rFonts w:ascii="Book Antiqua" w:eastAsia="宋体" w:hAnsi="Book Antiqua" w:cs="Times New Roman"/>
                <w:b/>
                <w:color w:val="000000" w:themeColor="text1"/>
                <w:kern w:val="0"/>
                <w:sz w:val="24"/>
                <w:lang w:bidi="ar"/>
              </w:rPr>
              <w:t>36)</w:t>
            </w:r>
          </w:p>
        </w:tc>
        <w:tc>
          <w:tcPr>
            <w:tcW w:w="680"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i/>
                <w:color w:val="000000" w:themeColor="text1"/>
                <w:kern w:val="0"/>
                <w:sz w:val="24"/>
                <w:lang w:bidi="ar"/>
              </w:rPr>
              <w:t>t</w:t>
            </w:r>
            <w:r w:rsidRPr="009A0475">
              <w:rPr>
                <w:rFonts w:ascii="Book Antiqua" w:eastAsia="宋体" w:hAnsi="Book Antiqua" w:cs="Times New Roman"/>
                <w:b/>
                <w:color w:val="000000" w:themeColor="text1"/>
                <w:kern w:val="0"/>
                <w:sz w:val="24"/>
                <w:lang w:bidi="ar"/>
              </w:rPr>
              <w:t>/</w:t>
            </w:r>
            <w:r w:rsidR="00285963" w:rsidRPr="009A0475">
              <w:rPr>
                <w:rFonts w:ascii="Book Antiqua" w:eastAsia="宋体" w:hAnsi="Book Antiqua" w:cs="Times New Roman"/>
                <w:b/>
                <w:i/>
                <w:color w:val="000000" w:themeColor="text1"/>
                <w:sz w:val="24"/>
              </w:rPr>
              <w:t>χ</w:t>
            </w:r>
            <w:r w:rsidR="00285963" w:rsidRPr="009A0475">
              <w:rPr>
                <w:rFonts w:ascii="Book Antiqua" w:eastAsia="宋体" w:hAnsi="Book Antiqua" w:cs="Times New Roman"/>
                <w:b/>
                <w:color w:val="000000" w:themeColor="text1"/>
                <w:sz w:val="24"/>
                <w:vertAlign w:val="superscript"/>
              </w:rPr>
              <w:t xml:space="preserve">2 </w:t>
            </w:r>
            <w:r w:rsidRPr="009A0475">
              <w:rPr>
                <w:rFonts w:ascii="Book Antiqua" w:eastAsia="宋体" w:hAnsi="Book Antiqua" w:cs="Times New Roman"/>
                <w:b/>
                <w:color w:val="000000" w:themeColor="text1"/>
                <w:kern w:val="0"/>
                <w:sz w:val="24"/>
                <w:lang w:bidi="ar"/>
              </w:rPr>
              <w:t>value</w:t>
            </w:r>
          </w:p>
        </w:tc>
        <w:tc>
          <w:tcPr>
            <w:tcW w:w="570"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b/>
                <w:color w:val="000000" w:themeColor="text1"/>
                <w:sz w:val="24"/>
              </w:rPr>
            </w:pPr>
            <w:r w:rsidRPr="009A0475">
              <w:rPr>
                <w:rFonts w:ascii="Book Antiqua" w:eastAsia="宋体" w:hAnsi="Book Antiqua" w:cs="Times New Roman"/>
                <w:b/>
                <w:i/>
                <w:color w:val="000000" w:themeColor="text1"/>
                <w:kern w:val="0"/>
                <w:sz w:val="24"/>
                <w:lang w:bidi="ar"/>
              </w:rPr>
              <w:t>P</w:t>
            </w:r>
            <w:r w:rsidRPr="009A0475">
              <w:rPr>
                <w:rFonts w:ascii="Book Antiqua" w:eastAsia="宋体" w:hAnsi="Book Antiqua" w:cs="Times New Roman"/>
                <w:b/>
                <w:color w:val="000000" w:themeColor="text1"/>
                <w:kern w:val="0"/>
                <w:sz w:val="24"/>
                <w:lang w:bidi="ar"/>
              </w:rPr>
              <w:t xml:space="preserve"> value</w:t>
            </w:r>
          </w:p>
        </w:tc>
      </w:tr>
      <w:tr w:rsidR="00945F20" w:rsidRPr="009A0475" w:rsidTr="00D3160D">
        <w:trPr>
          <w:trHeight w:val="285"/>
        </w:trPr>
        <w:tc>
          <w:tcPr>
            <w:tcW w:w="1369"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Gender (Male)</w:t>
            </w:r>
          </w:p>
        </w:tc>
        <w:tc>
          <w:tcPr>
            <w:tcW w:w="1276"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29</w:t>
            </w:r>
          </w:p>
        </w:tc>
        <w:tc>
          <w:tcPr>
            <w:tcW w:w="1105"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26</w:t>
            </w:r>
          </w:p>
        </w:tc>
        <w:tc>
          <w:tcPr>
            <w:tcW w:w="680"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0.001</w:t>
            </w:r>
          </w:p>
        </w:tc>
        <w:tc>
          <w:tcPr>
            <w:tcW w:w="570"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0.978</w:t>
            </w:r>
          </w:p>
        </w:tc>
      </w:tr>
      <w:tr w:rsidR="00945F20" w:rsidRPr="009A0475" w:rsidTr="00D3160D">
        <w:trPr>
          <w:trHeight w:val="285"/>
        </w:trPr>
        <w:tc>
          <w:tcPr>
            <w:tcW w:w="1369" w:type="pct"/>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Age (</w:t>
            </w:r>
            <w:proofErr w:type="spellStart"/>
            <w:r w:rsidR="00285963" w:rsidRPr="009A0475">
              <w:rPr>
                <w:rFonts w:ascii="Book Antiqua" w:eastAsia="宋体" w:hAnsi="Book Antiqua" w:cs="Times New Roman"/>
                <w:color w:val="000000" w:themeColor="text1"/>
                <w:kern w:val="0"/>
                <w:sz w:val="24"/>
                <w:lang w:bidi="ar"/>
              </w:rPr>
              <w:t>yr</w:t>
            </w:r>
            <w:proofErr w:type="spellEnd"/>
            <w:r w:rsidRPr="009A0475">
              <w:rPr>
                <w:rFonts w:ascii="Book Antiqua" w:eastAsia="宋体" w:hAnsi="Book Antiqua" w:cs="Times New Roman"/>
                <w:color w:val="000000" w:themeColor="text1"/>
                <w:kern w:val="0"/>
                <w:sz w:val="24"/>
                <w:lang w:bidi="ar"/>
              </w:rPr>
              <w:t>)</w:t>
            </w:r>
          </w:p>
        </w:tc>
        <w:tc>
          <w:tcPr>
            <w:tcW w:w="1276" w:type="pct"/>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62.82</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12.93</w:t>
            </w:r>
          </w:p>
        </w:tc>
        <w:tc>
          <w:tcPr>
            <w:tcW w:w="1105" w:type="pct"/>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64.82</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11.82</w:t>
            </w:r>
          </w:p>
        </w:tc>
        <w:tc>
          <w:tcPr>
            <w:tcW w:w="680" w:type="pct"/>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0.722</w:t>
            </w:r>
          </w:p>
        </w:tc>
        <w:tc>
          <w:tcPr>
            <w:tcW w:w="570" w:type="pct"/>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0.472</w:t>
            </w:r>
          </w:p>
        </w:tc>
      </w:tr>
      <w:tr w:rsidR="00945F20" w:rsidRPr="009A0475" w:rsidTr="00D3160D">
        <w:trPr>
          <w:trHeight w:val="90"/>
        </w:trPr>
        <w:tc>
          <w:tcPr>
            <w:tcW w:w="1369" w:type="pct"/>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Tumor size (cm)</w:t>
            </w:r>
          </w:p>
        </w:tc>
        <w:tc>
          <w:tcPr>
            <w:tcW w:w="1276" w:type="pct"/>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3.75</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1.21</w:t>
            </w:r>
          </w:p>
        </w:tc>
        <w:tc>
          <w:tcPr>
            <w:tcW w:w="1105" w:type="pct"/>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3.13</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0.82</w:t>
            </w:r>
          </w:p>
        </w:tc>
        <w:tc>
          <w:tcPr>
            <w:tcW w:w="680" w:type="pct"/>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2.683</w:t>
            </w:r>
          </w:p>
        </w:tc>
        <w:tc>
          <w:tcPr>
            <w:tcW w:w="570" w:type="pct"/>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0.009</w:t>
            </w:r>
          </w:p>
        </w:tc>
      </w:tr>
      <w:tr w:rsidR="00924351" w:rsidRPr="009A0475" w:rsidTr="00D3160D">
        <w:trPr>
          <w:trHeight w:val="90"/>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宋体" w:hAnsi="Book Antiqua" w:cs="Times New Roman"/>
                <w:color w:val="000000" w:themeColor="text1"/>
                <w:kern w:val="0"/>
                <w:sz w:val="24"/>
                <w:lang w:bidi="ar"/>
              </w:rPr>
            </w:pPr>
            <w:r w:rsidRPr="009A0475">
              <w:rPr>
                <w:rFonts w:ascii="Book Antiqua" w:eastAsia="宋体" w:hAnsi="Book Antiqua" w:cs="Times New Roman"/>
                <w:color w:val="000000" w:themeColor="text1"/>
                <w:kern w:val="0"/>
                <w:sz w:val="24"/>
                <w:lang w:bidi="ar"/>
              </w:rPr>
              <w:t>Number of tumors</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0.002</w:t>
            </w: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0.961</w:t>
            </w: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Single</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22</w:t>
            </w: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2-3</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18</w:t>
            </w: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16</w:t>
            </w: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宋体" w:hAnsi="Book Antiqua" w:cs="Times New Roman"/>
                <w:color w:val="000000" w:themeColor="text1"/>
                <w:kern w:val="0"/>
                <w:sz w:val="24"/>
                <w:lang w:bidi="ar"/>
              </w:rPr>
            </w:pPr>
            <w:r w:rsidRPr="009A0475">
              <w:rPr>
                <w:rFonts w:ascii="Book Antiqua" w:eastAsia="宋体" w:hAnsi="Book Antiqua" w:cs="Times New Roman"/>
                <w:color w:val="000000" w:themeColor="text1"/>
                <w:kern w:val="0"/>
                <w:sz w:val="24"/>
                <w:lang w:bidi="ar"/>
              </w:rPr>
              <w:t>Child-Pugh classification</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0.023</w:t>
            </w: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0.878</w:t>
            </w: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A</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26</w:t>
            </w: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24</w:t>
            </w: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B</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14</w:t>
            </w: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12</w:t>
            </w: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宋体" w:hAnsi="Book Antiqua" w:cs="Times New Roman"/>
                <w:color w:val="000000" w:themeColor="text1"/>
                <w:sz w:val="24"/>
              </w:rPr>
            </w:pPr>
            <w:proofErr w:type="spellStart"/>
            <w:r w:rsidRPr="009A0475">
              <w:rPr>
                <w:rFonts w:ascii="Book Antiqua" w:eastAsia="宋体" w:hAnsi="Book Antiqua" w:cs="Times New Roman"/>
                <w:color w:val="000000" w:themeColor="text1"/>
                <w:kern w:val="0"/>
                <w:sz w:val="24"/>
                <w:lang w:bidi="ar"/>
              </w:rPr>
              <w:t>TBiL</w:t>
            </w:r>
            <w:proofErr w:type="spellEnd"/>
            <w:r w:rsidRPr="009A0475">
              <w:rPr>
                <w:rFonts w:ascii="Book Antiqua" w:eastAsia="宋体" w:hAnsi="Book Antiqua" w:cs="Times New Roman"/>
                <w:color w:val="000000" w:themeColor="text1"/>
                <w:kern w:val="0"/>
                <w:sz w:val="24"/>
                <w:lang w:bidi="ar"/>
              </w:rPr>
              <w:t xml:space="preserve"> (</w:t>
            </w:r>
            <w:proofErr w:type="spellStart"/>
            <w:r w:rsidRPr="009A0475">
              <w:rPr>
                <w:rFonts w:ascii="Book Antiqua" w:eastAsia="宋体" w:hAnsi="Book Antiqua" w:cs="Times New Roman"/>
                <w:color w:val="000000" w:themeColor="text1"/>
                <w:kern w:val="0"/>
                <w:sz w:val="24"/>
                <w:lang w:bidi="ar"/>
              </w:rPr>
              <w:t>μmol</w:t>
            </w:r>
            <w:proofErr w:type="spellEnd"/>
            <w:r w:rsidRPr="009A0475">
              <w:rPr>
                <w:rFonts w:ascii="Book Antiqua" w:eastAsia="宋体" w:hAnsi="Book Antiqua" w:cs="Times New Roman"/>
                <w:color w:val="000000" w:themeColor="text1"/>
                <w:kern w:val="0"/>
                <w:sz w:val="24"/>
                <w:lang w:bidi="ar"/>
              </w:rPr>
              <w:t>/L)</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18.28</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5.28</w:t>
            </w: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17.38</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5.62</w:t>
            </w: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0.738</w:t>
            </w: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0.463</w:t>
            </w: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AFP (ng/ml)</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612.29</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127.38</w:t>
            </w: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567.28</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92.39</w:t>
            </w: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1.746</w:t>
            </w: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0.085</w:t>
            </w: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ALB (g/L)</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37.19</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5.39</w:t>
            </w: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34.94</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4.53</w:t>
            </w: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1.958</w:t>
            </w: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0.054</w:t>
            </w: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宋体" w:hAnsi="Book Antiqua" w:cs="Times New Roman"/>
                <w:color w:val="000000" w:themeColor="text1"/>
                <w:kern w:val="0"/>
                <w:sz w:val="24"/>
                <w:lang w:bidi="ar"/>
              </w:rPr>
            </w:pPr>
            <w:r w:rsidRPr="009A0475">
              <w:rPr>
                <w:rFonts w:ascii="Book Antiqua" w:eastAsia="宋体" w:hAnsi="Book Antiqua" w:cs="Times New Roman"/>
                <w:color w:val="000000" w:themeColor="text1"/>
                <w:kern w:val="0"/>
                <w:sz w:val="24"/>
                <w:lang w:bidi="ar"/>
              </w:rPr>
              <w:t xml:space="preserve">ALT (U/L) </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35.27</w:t>
            </w:r>
            <w:r w:rsidR="008275DD"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8275DD"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 xml:space="preserve">15.14 </w:t>
            </w: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36.49</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12.31</w:t>
            </w: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0.383</w:t>
            </w: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0.703</w:t>
            </w: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宋体" w:hAnsi="Book Antiqua" w:cs="Times New Roman"/>
                <w:color w:val="000000" w:themeColor="text1"/>
                <w:kern w:val="0"/>
                <w:sz w:val="24"/>
                <w:lang w:bidi="ar"/>
              </w:rPr>
            </w:pPr>
            <w:r w:rsidRPr="009A0475">
              <w:rPr>
                <w:rFonts w:ascii="Book Antiqua" w:eastAsia="宋体" w:hAnsi="Book Antiqua" w:cs="Times New Roman"/>
                <w:color w:val="000000" w:themeColor="text1"/>
                <w:kern w:val="0"/>
                <w:sz w:val="24"/>
                <w:lang w:bidi="ar"/>
              </w:rPr>
              <w:t xml:space="preserve">AST (U/L) </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kern w:val="0"/>
                <w:sz w:val="24"/>
                <w:lang w:bidi="ar"/>
              </w:rPr>
              <w:t>38.63</w:t>
            </w:r>
            <w:r w:rsidR="008275DD"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w:t>
            </w:r>
            <w:r w:rsidR="008275DD" w:rsidRPr="009A0475">
              <w:rPr>
                <w:rFonts w:ascii="Book Antiqua" w:eastAsia="宋体" w:hAnsi="Book Antiqua" w:cs="Times New Roman"/>
                <w:color w:val="000000" w:themeColor="text1"/>
                <w:kern w:val="0"/>
                <w:sz w:val="24"/>
                <w:lang w:bidi="ar"/>
              </w:rPr>
              <w:t xml:space="preserve"> </w:t>
            </w:r>
            <w:r w:rsidRPr="009A0475">
              <w:rPr>
                <w:rFonts w:ascii="Book Antiqua" w:eastAsia="宋体" w:hAnsi="Book Antiqua" w:cs="Times New Roman"/>
                <w:color w:val="000000" w:themeColor="text1"/>
                <w:kern w:val="0"/>
                <w:sz w:val="24"/>
                <w:lang w:bidi="ar"/>
              </w:rPr>
              <w:t>15.13</w:t>
            </w: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36.22</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w:t>
            </w:r>
            <w:r w:rsidR="008275DD" w:rsidRPr="009A0475">
              <w:rPr>
                <w:rFonts w:ascii="Book Antiqua" w:eastAsia="宋体" w:hAnsi="Book Antiqua" w:cs="Times New Roman"/>
                <w:color w:val="000000" w:themeColor="text1"/>
                <w:sz w:val="24"/>
              </w:rPr>
              <w:t xml:space="preserve"> </w:t>
            </w:r>
            <w:r w:rsidRPr="009A0475">
              <w:rPr>
                <w:rFonts w:ascii="Book Antiqua" w:eastAsia="宋体" w:hAnsi="Book Antiqua" w:cs="Times New Roman"/>
                <w:color w:val="000000" w:themeColor="text1"/>
                <w:sz w:val="24"/>
              </w:rPr>
              <w:t>13.26</w:t>
            </w: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0.735</w:t>
            </w: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0.465</w:t>
            </w:r>
          </w:p>
        </w:tc>
      </w:tr>
    </w:tbl>
    <w:p w:rsidR="009B7E4D" w:rsidRPr="009A0475" w:rsidRDefault="00182A12" w:rsidP="009A0475">
      <w:pPr>
        <w:widowControl/>
        <w:tabs>
          <w:tab w:val="left" w:pos="420"/>
        </w:tabs>
        <w:adjustRightInd w:val="0"/>
        <w:snapToGrid w:val="0"/>
        <w:spacing w:line="360" w:lineRule="auto"/>
        <w:textAlignment w:val="center"/>
        <w:rPr>
          <w:rFonts w:ascii="Book Antiqua" w:eastAsia="宋体" w:hAnsi="Book Antiqua" w:cs="Times New Roman"/>
          <w:color w:val="000000" w:themeColor="text1"/>
          <w:sz w:val="24"/>
        </w:rPr>
      </w:pPr>
      <w:r w:rsidRPr="009A0475">
        <w:rPr>
          <w:rFonts w:ascii="Book Antiqua" w:eastAsia="宋体" w:hAnsi="Book Antiqua" w:cs="Times New Roman"/>
          <w:color w:val="000000" w:themeColor="text1"/>
          <w:sz w:val="24"/>
        </w:rPr>
        <w:t>AFP</w:t>
      </w:r>
      <w:r w:rsidR="004D08CF"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4D08CF" w:rsidRPr="009A0475">
        <w:rPr>
          <w:rFonts w:ascii="Book Antiqua" w:eastAsia="宋体" w:hAnsi="Book Antiqua" w:cs="Times New Roman"/>
          <w:color w:val="000000" w:themeColor="text1"/>
          <w:sz w:val="24"/>
        </w:rPr>
        <w:t>Alpha</w:t>
      </w:r>
      <w:r w:rsidRPr="009A0475">
        <w:rPr>
          <w:rFonts w:ascii="Book Antiqua" w:eastAsia="宋体" w:hAnsi="Book Antiqua" w:cs="Times New Roman"/>
          <w:color w:val="000000" w:themeColor="text1"/>
          <w:sz w:val="24"/>
        </w:rPr>
        <w:t>-fetoprotein; ALB</w:t>
      </w:r>
      <w:r w:rsidR="004D08CF"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4D08CF" w:rsidRPr="009A0475">
        <w:rPr>
          <w:rFonts w:ascii="Book Antiqua" w:eastAsia="宋体" w:hAnsi="Book Antiqua" w:cs="Times New Roman"/>
          <w:color w:val="000000" w:themeColor="text1"/>
          <w:sz w:val="24"/>
        </w:rPr>
        <w:t xml:space="preserve">Serum </w:t>
      </w:r>
      <w:r w:rsidRPr="009A0475">
        <w:rPr>
          <w:rFonts w:ascii="Book Antiqua" w:eastAsia="宋体" w:hAnsi="Book Antiqua" w:cs="Times New Roman"/>
          <w:color w:val="000000" w:themeColor="text1"/>
          <w:sz w:val="24"/>
        </w:rPr>
        <w:t>albumin; ALT</w:t>
      </w:r>
      <w:r w:rsidR="004D08CF"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4D08CF" w:rsidRPr="009A0475">
        <w:rPr>
          <w:rFonts w:ascii="Book Antiqua" w:eastAsia="宋体" w:hAnsi="Book Antiqua" w:cs="Times New Roman"/>
          <w:color w:val="000000" w:themeColor="text1"/>
          <w:sz w:val="24"/>
        </w:rPr>
        <w:t>Aminotransferase</w:t>
      </w:r>
      <w:r w:rsidRPr="009A0475">
        <w:rPr>
          <w:rFonts w:ascii="Book Antiqua" w:eastAsia="宋体" w:hAnsi="Book Antiqua" w:cs="Times New Roman"/>
          <w:color w:val="000000" w:themeColor="text1"/>
          <w:sz w:val="24"/>
        </w:rPr>
        <w:t>; AST</w:t>
      </w:r>
      <w:r w:rsidR="004D08CF"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4D08CF" w:rsidRPr="009A0475">
        <w:rPr>
          <w:rFonts w:ascii="Book Antiqua" w:eastAsia="宋体" w:hAnsi="Book Antiqua" w:cs="Times New Roman"/>
          <w:color w:val="000000" w:themeColor="text1"/>
          <w:sz w:val="24"/>
        </w:rPr>
        <w:t xml:space="preserve">Aspartate </w:t>
      </w:r>
      <w:r w:rsidRPr="009A0475">
        <w:rPr>
          <w:rFonts w:ascii="Book Antiqua" w:eastAsia="宋体" w:hAnsi="Book Antiqua" w:cs="Times New Roman"/>
          <w:color w:val="000000" w:themeColor="text1"/>
          <w:sz w:val="24"/>
        </w:rPr>
        <w:t xml:space="preserve">aminotransferase; </w:t>
      </w:r>
      <w:proofErr w:type="spellStart"/>
      <w:r w:rsidRPr="009A0475">
        <w:rPr>
          <w:rFonts w:ascii="Book Antiqua" w:eastAsia="宋体" w:hAnsi="Book Antiqua" w:cs="Times New Roman"/>
          <w:color w:val="000000" w:themeColor="text1"/>
          <w:sz w:val="24"/>
        </w:rPr>
        <w:t>TBiL</w:t>
      </w:r>
      <w:proofErr w:type="spellEnd"/>
      <w:r w:rsidR="004D08CF" w:rsidRPr="009A0475">
        <w:rPr>
          <w:rFonts w:ascii="Book Antiqua" w:eastAsia="宋体" w:hAnsi="Book Antiqua" w:cs="Times New Roman"/>
          <w:color w:val="000000" w:themeColor="text1"/>
          <w:sz w:val="24"/>
        </w:rPr>
        <w:t>:</w:t>
      </w:r>
      <w:r w:rsidRPr="009A0475">
        <w:rPr>
          <w:rFonts w:ascii="Book Antiqua" w:eastAsia="宋体" w:hAnsi="Book Antiqua" w:cs="Times New Roman"/>
          <w:color w:val="000000" w:themeColor="text1"/>
          <w:sz w:val="24"/>
        </w:rPr>
        <w:t xml:space="preserve"> </w:t>
      </w:r>
      <w:r w:rsidR="004D08CF" w:rsidRPr="009A0475">
        <w:rPr>
          <w:rFonts w:ascii="Book Antiqua" w:eastAsia="宋体" w:hAnsi="Book Antiqua" w:cs="Times New Roman"/>
          <w:color w:val="000000" w:themeColor="text1"/>
          <w:sz w:val="24"/>
        </w:rPr>
        <w:t xml:space="preserve">Total </w:t>
      </w:r>
      <w:r w:rsidRPr="009A0475">
        <w:rPr>
          <w:rFonts w:ascii="Book Antiqua" w:eastAsia="宋体" w:hAnsi="Book Antiqua" w:cs="Times New Roman"/>
          <w:color w:val="000000" w:themeColor="text1"/>
          <w:sz w:val="24"/>
        </w:rPr>
        <w:t>bilirubin.</w:t>
      </w:r>
    </w:p>
    <w:sectPr w:rsidR="009B7E4D" w:rsidRPr="009A0475" w:rsidSect="007A2B56">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FB3" w:rsidRDefault="00E61FB3">
      <w:r>
        <w:separator/>
      </w:r>
    </w:p>
  </w:endnote>
  <w:endnote w:type="continuationSeparator" w:id="0">
    <w:p w:rsidR="00E61FB3" w:rsidRDefault="00E61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imesNewRoman">
    <w:altName w:val="Times New Roman"/>
    <w:charset w:val="00"/>
    <w:family w:val="roman"/>
    <w:pitch w:val="default"/>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幼圆">
    <w:altName w:val="Microsoft YaHei"/>
    <w:panose1 w:val="02010509060101010101"/>
    <w:charset w:val="86"/>
    <w:family w:val="modern"/>
    <w:pitch w:val="fixed"/>
    <w:sig w:usb0="00000001" w:usb1="080E0000" w:usb2="00000010" w:usb3="00000000" w:csb0="00040000" w:csb1="00000000"/>
  </w:font>
  <w:font w:name="Songti SC">
    <w:altName w:val="Arial Unicode MS"/>
    <w:charset w:val="86"/>
    <w:family w:val="auto"/>
    <w:pitch w:val="variable"/>
    <w:sig w:usb0="00000000" w:usb1="080F0000" w:usb2="00000010" w:usb3="00000000" w:csb0="0004009F" w:csb1="00000000"/>
  </w:font>
  <w:font w:name="微软雅黑">
    <w:altName w:val="Microsoft YaHei"/>
    <w:panose1 w:val="020B0503020204020204"/>
    <w:charset w:val="86"/>
    <w:family w:val="swiss"/>
    <w:pitch w:val="variable"/>
    <w:sig w:usb0="80000287" w:usb1="280F3C52" w:usb2="00000016" w:usb3="00000000" w:csb0="0004001F" w:csb1="00000000"/>
  </w:font>
  <w:font w:name="新宋体">
    <w:altName w:val="Microsoft YaHei"/>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827770"/>
      <w:docPartObj>
        <w:docPartGallery w:val="Page Numbers (Bottom of Page)"/>
        <w:docPartUnique/>
      </w:docPartObj>
    </w:sdtPr>
    <w:sdtEndPr/>
    <w:sdtContent>
      <w:sdt>
        <w:sdtPr>
          <w:id w:val="860082579"/>
          <w:docPartObj>
            <w:docPartGallery w:val="Page Numbers (Top of Page)"/>
            <w:docPartUnique/>
          </w:docPartObj>
        </w:sdtPr>
        <w:sdtEndPr/>
        <w:sdtContent>
          <w:p w:rsidR="006874BB" w:rsidRDefault="006874BB">
            <w:pPr>
              <w:pStyle w:val="a4"/>
              <w:jc w:val="right"/>
            </w:pPr>
            <w:r>
              <w:rPr>
                <w:lang w:val="zh-CN"/>
              </w:rPr>
              <w:t xml:space="preserve"> </w:t>
            </w:r>
            <w:r>
              <w:rPr>
                <w:b/>
                <w:bCs/>
                <w:sz w:val="24"/>
              </w:rPr>
              <w:fldChar w:fldCharType="begin"/>
            </w:r>
            <w:r>
              <w:rPr>
                <w:b/>
                <w:bCs/>
              </w:rPr>
              <w:instrText>PAGE</w:instrText>
            </w:r>
            <w:r>
              <w:rPr>
                <w:b/>
                <w:bCs/>
                <w:sz w:val="24"/>
              </w:rPr>
              <w:fldChar w:fldCharType="separate"/>
            </w:r>
            <w:r w:rsidR="00AE67AD">
              <w:rPr>
                <w:b/>
                <w:bCs/>
                <w:noProof/>
              </w:rPr>
              <w:t>2</w:t>
            </w:r>
            <w:r>
              <w:rPr>
                <w:b/>
                <w:bCs/>
                <w:sz w:val="24"/>
              </w:rPr>
              <w:fldChar w:fldCharType="end"/>
            </w:r>
            <w:r>
              <w:rPr>
                <w:lang w:val="zh-CN"/>
              </w:rPr>
              <w:t xml:space="preserve"> / </w:t>
            </w:r>
            <w:r>
              <w:rPr>
                <w:b/>
                <w:bCs/>
                <w:sz w:val="24"/>
              </w:rPr>
              <w:fldChar w:fldCharType="begin"/>
            </w:r>
            <w:r>
              <w:rPr>
                <w:b/>
                <w:bCs/>
              </w:rPr>
              <w:instrText>NUMPAGES</w:instrText>
            </w:r>
            <w:r>
              <w:rPr>
                <w:b/>
                <w:bCs/>
                <w:sz w:val="24"/>
              </w:rPr>
              <w:fldChar w:fldCharType="separate"/>
            </w:r>
            <w:r w:rsidR="00AE67AD">
              <w:rPr>
                <w:b/>
                <w:bCs/>
                <w:noProof/>
              </w:rPr>
              <w:t>32</w:t>
            </w:r>
            <w:r>
              <w:rPr>
                <w:b/>
                <w:bCs/>
                <w:sz w:val="24"/>
              </w:rPr>
              <w:fldChar w:fldCharType="end"/>
            </w:r>
          </w:p>
        </w:sdtContent>
      </w:sdt>
    </w:sdtContent>
  </w:sdt>
  <w:p w:rsidR="00F9330F" w:rsidRDefault="00F9330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FB3" w:rsidRDefault="00E61FB3">
      <w:r>
        <w:separator/>
      </w:r>
    </w:p>
  </w:footnote>
  <w:footnote w:type="continuationSeparator" w:id="0">
    <w:p w:rsidR="00E61FB3" w:rsidRDefault="00E61F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F2CD2"/>
    <w:multiLevelType w:val="hybridMultilevel"/>
    <w:tmpl w:val="75CC83E4"/>
    <w:lvl w:ilvl="0" w:tplc="9F58939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833AAE1"/>
    <w:multiLevelType w:val="singleLevel"/>
    <w:tmpl w:val="3833AAE1"/>
    <w:lvl w:ilvl="0">
      <w:start w:val="1"/>
      <w:numFmt w:val="decimal"/>
      <w:lvlText w:val="[%1]"/>
      <w:lvlJc w:val="left"/>
      <w:pPr>
        <w:tabs>
          <w:tab w:val="left" w:pos="420"/>
        </w:tabs>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EA5"/>
    <w:rsid w:val="00013C02"/>
    <w:rsid w:val="00040B35"/>
    <w:rsid w:val="00075BBF"/>
    <w:rsid w:val="00084BF2"/>
    <w:rsid w:val="00085368"/>
    <w:rsid w:val="000C2FCC"/>
    <w:rsid w:val="00172A27"/>
    <w:rsid w:val="0017312F"/>
    <w:rsid w:val="00176D31"/>
    <w:rsid w:val="00182A12"/>
    <w:rsid w:val="001D04CF"/>
    <w:rsid w:val="001E3BE2"/>
    <w:rsid w:val="00240A78"/>
    <w:rsid w:val="0024113B"/>
    <w:rsid w:val="00267CFF"/>
    <w:rsid w:val="00285963"/>
    <w:rsid w:val="002B77EE"/>
    <w:rsid w:val="00342EB6"/>
    <w:rsid w:val="00350FC8"/>
    <w:rsid w:val="00363F55"/>
    <w:rsid w:val="0038391E"/>
    <w:rsid w:val="003C551F"/>
    <w:rsid w:val="003E2316"/>
    <w:rsid w:val="00411A16"/>
    <w:rsid w:val="00415642"/>
    <w:rsid w:val="00416D42"/>
    <w:rsid w:val="004218CF"/>
    <w:rsid w:val="00430BA8"/>
    <w:rsid w:val="00462EF0"/>
    <w:rsid w:val="0046357A"/>
    <w:rsid w:val="00472AFC"/>
    <w:rsid w:val="00481D6E"/>
    <w:rsid w:val="0049384A"/>
    <w:rsid w:val="004A6836"/>
    <w:rsid w:val="004B7DBD"/>
    <w:rsid w:val="004D08CF"/>
    <w:rsid w:val="004E70B3"/>
    <w:rsid w:val="004F6C73"/>
    <w:rsid w:val="00502664"/>
    <w:rsid w:val="005125B8"/>
    <w:rsid w:val="00531A9C"/>
    <w:rsid w:val="00543437"/>
    <w:rsid w:val="00546B5C"/>
    <w:rsid w:val="005D4EDF"/>
    <w:rsid w:val="005F7722"/>
    <w:rsid w:val="00600E51"/>
    <w:rsid w:val="00607188"/>
    <w:rsid w:val="00615871"/>
    <w:rsid w:val="00667D27"/>
    <w:rsid w:val="006706D6"/>
    <w:rsid w:val="006735C2"/>
    <w:rsid w:val="00673C04"/>
    <w:rsid w:val="006874BB"/>
    <w:rsid w:val="006C4432"/>
    <w:rsid w:val="006D06F1"/>
    <w:rsid w:val="006D173E"/>
    <w:rsid w:val="006E6DE4"/>
    <w:rsid w:val="006F2EF6"/>
    <w:rsid w:val="00742FEA"/>
    <w:rsid w:val="0077098E"/>
    <w:rsid w:val="007851FC"/>
    <w:rsid w:val="007859F6"/>
    <w:rsid w:val="007A2B56"/>
    <w:rsid w:val="007B27C9"/>
    <w:rsid w:val="007D2B42"/>
    <w:rsid w:val="007F01AE"/>
    <w:rsid w:val="008275DD"/>
    <w:rsid w:val="008442FD"/>
    <w:rsid w:val="0085721F"/>
    <w:rsid w:val="00877FD5"/>
    <w:rsid w:val="008A4FDA"/>
    <w:rsid w:val="008B43D1"/>
    <w:rsid w:val="008D5259"/>
    <w:rsid w:val="008D5DD9"/>
    <w:rsid w:val="008F589C"/>
    <w:rsid w:val="00902768"/>
    <w:rsid w:val="00924351"/>
    <w:rsid w:val="00945F20"/>
    <w:rsid w:val="0097268A"/>
    <w:rsid w:val="00982C93"/>
    <w:rsid w:val="00993BC4"/>
    <w:rsid w:val="0099606C"/>
    <w:rsid w:val="009A0475"/>
    <w:rsid w:val="009B7E4D"/>
    <w:rsid w:val="009D5BB2"/>
    <w:rsid w:val="009E53CA"/>
    <w:rsid w:val="009E6890"/>
    <w:rsid w:val="009F4AAE"/>
    <w:rsid w:val="00A63130"/>
    <w:rsid w:val="00AA145A"/>
    <w:rsid w:val="00AE1697"/>
    <w:rsid w:val="00AE67AD"/>
    <w:rsid w:val="00AE7CF4"/>
    <w:rsid w:val="00B06D0F"/>
    <w:rsid w:val="00B16D75"/>
    <w:rsid w:val="00B205F5"/>
    <w:rsid w:val="00B3667E"/>
    <w:rsid w:val="00B37A3D"/>
    <w:rsid w:val="00B75F27"/>
    <w:rsid w:val="00B84C31"/>
    <w:rsid w:val="00B93622"/>
    <w:rsid w:val="00B97A4F"/>
    <w:rsid w:val="00BD228E"/>
    <w:rsid w:val="00BF06A9"/>
    <w:rsid w:val="00BF6808"/>
    <w:rsid w:val="00C053F0"/>
    <w:rsid w:val="00C17450"/>
    <w:rsid w:val="00C27032"/>
    <w:rsid w:val="00C460F5"/>
    <w:rsid w:val="00C50FFE"/>
    <w:rsid w:val="00C850D4"/>
    <w:rsid w:val="00CA3D26"/>
    <w:rsid w:val="00CB236E"/>
    <w:rsid w:val="00CB7188"/>
    <w:rsid w:val="00CD4E6A"/>
    <w:rsid w:val="00D3160D"/>
    <w:rsid w:val="00D77445"/>
    <w:rsid w:val="00DA72B2"/>
    <w:rsid w:val="00DC4250"/>
    <w:rsid w:val="00DD1BDC"/>
    <w:rsid w:val="00E61FB3"/>
    <w:rsid w:val="00EA753A"/>
    <w:rsid w:val="00EB100C"/>
    <w:rsid w:val="00EC1BCC"/>
    <w:rsid w:val="00ED4BB6"/>
    <w:rsid w:val="00F03022"/>
    <w:rsid w:val="00F321AA"/>
    <w:rsid w:val="00F563F3"/>
    <w:rsid w:val="00F6068E"/>
    <w:rsid w:val="00F85B0B"/>
    <w:rsid w:val="00F9330F"/>
    <w:rsid w:val="0120076B"/>
    <w:rsid w:val="014A3870"/>
    <w:rsid w:val="018F5286"/>
    <w:rsid w:val="01BA0AED"/>
    <w:rsid w:val="01C61A0D"/>
    <w:rsid w:val="01DE1534"/>
    <w:rsid w:val="01DF5F0F"/>
    <w:rsid w:val="021326AE"/>
    <w:rsid w:val="023E6992"/>
    <w:rsid w:val="02606823"/>
    <w:rsid w:val="035A515B"/>
    <w:rsid w:val="040870F0"/>
    <w:rsid w:val="040E30B9"/>
    <w:rsid w:val="04205114"/>
    <w:rsid w:val="042B7E27"/>
    <w:rsid w:val="04693614"/>
    <w:rsid w:val="047904A3"/>
    <w:rsid w:val="048C612A"/>
    <w:rsid w:val="04A87297"/>
    <w:rsid w:val="04BA097C"/>
    <w:rsid w:val="0528669D"/>
    <w:rsid w:val="05BF3A3E"/>
    <w:rsid w:val="05DB0C34"/>
    <w:rsid w:val="05F82A64"/>
    <w:rsid w:val="06042314"/>
    <w:rsid w:val="06707CA2"/>
    <w:rsid w:val="06840591"/>
    <w:rsid w:val="06982A23"/>
    <w:rsid w:val="06D92364"/>
    <w:rsid w:val="06DD64EC"/>
    <w:rsid w:val="06DE1B71"/>
    <w:rsid w:val="06E80D5F"/>
    <w:rsid w:val="07456046"/>
    <w:rsid w:val="07524D23"/>
    <w:rsid w:val="07B8608B"/>
    <w:rsid w:val="08855B59"/>
    <w:rsid w:val="08865849"/>
    <w:rsid w:val="08A7089A"/>
    <w:rsid w:val="09041178"/>
    <w:rsid w:val="09232BE6"/>
    <w:rsid w:val="098F073B"/>
    <w:rsid w:val="09C958F1"/>
    <w:rsid w:val="09CF6F6B"/>
    <w:rsid w:val="09D05947"/>
    <w:rsid w:val="09E71F17"/>
    <w:rsid w:val="09F30829"/>
    <w:rsid w:val="0A347178"/>
    <w:rsid w:val="0A7A683F"/>
    <w:rsid w:val="0A951D32"/>
    <w:rsid w:val="0AA61E0C"/>
    <w:rsid w:val="0AF575F6"/>
    <w:rsid w:val="0B4806DB"/>
    <w:rsid w:val="0B52456B"/>
    <w:rsid w:val="0BC22FD2"/>
    <w:rsid w:val="0BFD692C"/>
    <w:rsid w:val="0C0D51D5"/>
    <w:rsid w:val="0C144866"/>
    <w:rsid w:val="0C3645BB"/>
    <w:rsid w:val="0C541899"/>
    <w:rsid w:val="0CFD3239"/>
    <w:rsid w:val="0CFE1350"/>
    <w:rsid w:val="0D4E574D"/>
    <w:rsid w:val="0DF063AE"/>
    <w:rsid w:val="0E7D3F06"/>
    <w:rsid w:val="0E9A557A"/>
    <w:rsid w:val="0EE909FD"/>
    <w:rsid w:val="0F4F67B9"/>
    <w:rsid w:val="0F807F71"/>
    <w:rsid w:val="0FD33C07"/>
    <w:rsid w:val="0FFC2ED1"/>
    <w:rsid w:val="11DA4DAD"/>
    <w:rsid w:val="12CD0AC5"/>
    <w:rsid w:val="12D5217D"/>
    <w:rsid w:val="13952667"/>
    <w:rsid w:val="13E02432"/>
    <w:rsid w:val="145A0A75"/>
    <w:rsid w:val="151E64F1"/>
    <w:rsid w:val="15A81911"/>
    <w:rsid w:val="15AA294D"/>
    <w:rsid w:val="15BC7225"/>
    <w:rsid w:val="160A0EC7"/>
    <w:rsid w:val="16335CCD"/>
    <w:rsid w:val="16FE26C3"/>
    <w:rsid w:val="17170D56"/>
    <w:rsid w:val="172969BC"/>
    <w:rsid w:val="178F43E0"/>
    <w:rsid w:val="179D5836"/>
    <w:rsid w:val="180433AB"/>
    <w:rsid w:val="18227B8C"/>
    <w:rsid w:val="18332A55"/>
    <w:rsid w:val="18811FE0"/>
    <w:rsid w:val="188511F2"/>
    <w:rsid w:val="18AA0181"/>
    <w:rsid w:val="18FF666C"/>
    <w:rsid w:val="190B34A2"/>
    <w:rsid w:val="192D4638"/>
    <w:rsid w:val="197F4625"/>
    <w:rsid w:val="19843EA5"/>
    <w:rsid w:val="19EC4007"/>
    <w:rsid w:val="1A0A6DBC"/>
    <w:rsid w:val="1A3E77DC"/>
    <w:rsid w:val="1AA34B02"/>
    <w:rsid w:val="1ABB4327"/>
    <w:rsid w:val="1AF966BD"/>
    <w:rsid w:val="1B977D7D"/>
    <w:rsid w:val="1BA3038C"/>
    <w:rsid w:val="1BC00551"/>
    <w:rsid w:val="1C145890"/>
    <w:rsid w:val="1C145EE3"/>
    <w:rsid w:val="1C1D4BFF"/>
    <w:rsid w:val="1C4E39F2"/>
    <w:rsid w:val="1C511525"/>
    <w:rsid w:val="1C547DCB"/>
    <w:rsid w:val="1C8C1864"/>
    <w:rsid w:val="1C9135F7"/>
    <w:rsid w:val="1D4A3F90"/>
    <w:rsid w:val="1DBD45BC"/>
    <w:rsid w:val="1E340662"/>
    <w:rsid w:val="1EC752F3"/>
    <w:rsid w:val="1F0A2ADE"/>
    <w:rsid w:val="1F3A4DC3"/>
    <w:rsid w:val="1FCE1310"/>
    <w:rsid w:val="201B1354"/>
    <w:rsid w:val="20AE1AD9"/>
    <w:rsid w:val="21103AE8"/>
    <w:rsid w:val="21884CE7"/>
    <w:rsid w:val="218C01F9"/>
    <w:rsid w:val="21DB01DF"/>
    <w:rsid w:val="22011EFE"/>
    <w:rsid w:val="2271205F"/>
    <w:rsid w:val="23232D3E"/>
    <w:rsid w:val="23647D19"/>
    <w:rsid w:val="23B34878"/>
    <w:rsid w:val="23D62D45"/>
    <w:rsid w:val="240D6BFD"/>
    <w:rsid w:val="24277633"/>
    <w:rsid w:val="246025BB"/>
    <w:rsid w:val="250429AA"/>
    <w:rsid w:val="259E3284"/>
    <w:rsid w:val="25C011AB"/>
    <w:rsid w:val="25FD285B"/>
    <w:rsid w:val="260118EB"/>
    <w:rsid w:val="26371728"/>
    <w:rsid w:val="265F2CAB"/>
    <w:rsid w:val="2687768C"/>
    <w:rsid w:val="26B96153"/>
    <w:rsid w:val="26E740CF"/>
    <w:rsid w:val="27314310"/>
    <w:rsid w:val="278A4567"/>
    <w:rsid w:val="288725FE"/>
    <w:rsid w:val="288E1161"/>
    <w:rsid w:val="28CF77F0"/>
    <w:rsid w:val="28D5141A"/>
    <w:rsid w:val="2A5E55DD"/>
    <w:rsid w:val="2AF01C29"/>
    <w:rsid w:val="2B0776BC"/>
    <w:rsid w:val="2B9E1EA8"/>
    <w:rsid w:val="2BE3252F"/>
    <w:rsid w:val="2C1B3860"/>
    <w:rsid w:val="2CB479C0"/>
    <w:rsid w:val="2CD14F08"/>
    <w:rsid w:val="2D6F47B1"/>
    <w:rsid w:val="2DDE4D5E"/>
    <w:rsid w:val="2E07457C"/>
    <w:rsid w:val="2E3A4223"/>
    <w:rsid w:val="2E432CA2"/>
    <w:rsid w:val="2E7334A1"/>
    <w:rsid w:val="2EA50358"/>
    <w:rsid w:val="2ED45DB2"/>
    <w:rsid w:val="2EEE7219"/>
    <w:rsid w:val="2F4A399A"/>
    <w:rsid w:val="2FA86A19"/>
    <w:rsid w:val="2FAE57E7"/>
    <w:rsid w:val="30032F25"/>
    <w:rsid w:val="30857714"/>
    <w:rsid w:val="30A71511"/>
    <w:rsid w:val="30E84A79"/>
    <w:rsid w:val="31B83A4B"/>
    <w:rsid w:val="31F545D7"/>
    <w:rsid w:val="31F90996"/>
    <w:rsid w:val="31FE0A59"/>
    <w:rsid w:val="32006CD6"/>
    <w:rsid w:val="321B267B"/>
    <w:rsid w:val="32A67D7E"/>
    <w:rsid w:val="33051956"/>
    <w:rsid w:val="339A3536"/>
    <w:rsid w:val="339D16F5"/>
    <w:rsid w:val="341768A0"/>
    <w:rsid w:val="343A3FA6"/>
    <w:rsid w:val="34AE0B2C"/>
    <w:rsid w:val="35AB6552"/>
    <w:rsid w:val="35C575AB"/>
    <w:rsid w:val="35F0171E"/>
    <w:rsid w:val="361D20EB"/>
    <w:rsid w:val="366657D6"/>
    <w:rsid w:val="36A06078"/>
    <w:rsid w:val="36B913F1"/>
    <w:rsid w:val="36D73AB6"/>
    <w:rsid w:val="37806373"/>
    <w:rsid w:val="37960F5B"/>
    <w:rsid w:val="38014AE7"/>
    <w:rsid w:val="381A41A0"/>
    <w:rsid w:val="383C39A5"/>
    <w:rsid w:val="385A5AF5"/>
    <w:rsid w:val="38753099"/>
    <w:rsid w:val="38BC4FB3"/>
    <w:rsid w:val="3A057D04"/>
    <w:rsid w:val="3A1158DA"/>
    <w:rsid w:val="3A86210D"/>
    <w:rsid w:val="3A957A39"/>
    <w:rsid w:val="3A9C06F9"/>
    <w:rsid w:val="3AB049EF"/>
    <w:rsid w:val="3AC07168"/>
    <w:rsid w:val="3AC678D4"/>
    <w:rsid w:val="3ADC66A1"/>
    <w:rsid w:val="3BC152BA"/>
    <w:rsid w:val="3C666517"/>
    <w:rsid w:val="3CA86A69"/>
    <w:rsid w:val="3CDA0560"/>
    <w:rsid w:val="3CF617F1"/>
    <w:rsid w:val="3D2578AF"/>
    <w:rsid w:val="3D7B118B"/>
    <w:rsid w:val="3E770888"/>
    <w:rsid w:val="3F067567"/>
    <w:rsid w:val="3F3D5F70"/>
    <w:rsid w:val="40030CBC"/>
    <w:rsid w:val="40AB051F"/>
    <w:rsid w:val="41212150"/>
    <w:rsid w:val="41440A8A"/>
    <w:rsid w:val="41C125EA"/>
    <w:rsid w:val="41EB3132"/>
    <w:rsid w:val="42244BD8"/>
    <w:rsid w:val="42444E21"/>
    <w:rsid w:val="42877F53"/>
    <w:rsid w:val="42943B8D"/>
    <w:rsid w:val="42A66FFB"/>
    <w:rsid w:val="42E708F0"/>
    <w:rsid w:val="42F6552A"/>
    <w:rsid w:val="432D46D2"/>
    <w:rsid w:val="43667158"/>
    <w:rsid w:val="438E2FBA"/>
    <w:rsid w:val="43DA5819"/>
    <w:rsid w:val="442210A2"/>
    <w:rsid w:val="448A46F4"/>
    <w:rsid w:val="44931007"/>
    <w:rsid w:val="44D73ED6"/>
    <w:rsid w:val="44F815EF"/>
    <w:rsid w:val="45527EA5"/>
    <w:rsid w:val="469874C2"/>
    <w:rsid w:val="47665746"/>
    <w:rsid w:val="47C2687D"/>
    <w:rsid w:val="484A6EFB"/>
    <w:rsid w:val="490B7881"/>
    <w:rsid w:val="49437E71"/>
    <w:rsid w:val="4966741C"/>
    <w:rsid w:val="4A073487"/>
    <w:rsid w:val="4A360500"/>
    <w:rsid w:val="4A676763"/>
    <w:rsid w:val="4AF774D3"/>
    <w:rsid w:val="4B1D6FD3"/>
    <w:rsid w:val="4B9A040A"/>
    <w:rsid w:val="4C183FC9"/>
    <w:rsid w:val="4C532F0E"/>
    <w:rsid w:val="4C947B1E"/>
    <w:rsid w:val="4CA51386"/>
    <w:rsid w:val="4CAC56F0"/>
    <w:rsid w:val="4CC50AEC"/>
    <w:rsid w:val="4CD723E4"/>
    <w:rsid w:val="4CD85A66"/>
    <w:rsid w:val="4D2E32B0"/>
    <w:rsid w:val="4D55237A"/>
    <w:rsid w:val="4D8130DB"/>
    <w:rsid w:val="4DDB7ADB"/>
    <w:rsid w:val="4E0C35D7"/>
    <w:rsid w:val="4E787465"/>
    <w:rsid w:val="4E80687B"/>
    <w:rsid w:val="4E8F5B8D"/>
    <w:rsid w:val="4E9560B8"/>
    <w:rsid w:val="4ECC6F88"/>
    <w:rsid w:val="4ED10613"/>
    <w:rsid w:val="4ED11975"/>
    <w:rsid w:val="4F065330"/>
    <w:rsid w:val="4F6B407E"/>
    <w:rsid w:val="4FB319E7"/>
    <w:rsid w:val="4FCF348F"/>
    <w:rsid w:val="50725130"/>
    <w:rsid w:val="507C7C12"/>
    <w:rsid w:val="50C33E70"/>
    <w:rsid w:val="510C3540"/>
    <w:rsid w:val="51651C17"/>
    <w:rsid w:val="519F2473"/>
    <w:rsid w:val="51D218F7"/>
    <w:rsid w:val="53662BF6"/>
    <w:rsid w:val="538B0335"/>
    <w:rsid w:val="53C4281D"/>
    <w:rsid w:val="5503004A"/>
    <w:rsid w:val="55EA3A8A"/>
    <w:rsid w:val="56142374"/>
    <w:rsid w:val="564F6458"/>
    <w:rsid w:val="56A777F5"/>
    <w:rsid w:val="57286C55"/>
    <w:rsid w:val="573B1FD6"/>
    <w:rsid w:val="57AA5035"/>
    <w:rsid w:val="57AB3973"/>
    <w:rsid w:val="58313605"/>
    <w:rsid w:val="58330BF9"/>
    <w:rsid w:val="59130E46"/>
    <w:rsid w:val="598C77F3"/>
    <w:rsid w:val="599B0B62"/>
    <w:rsid w:val="59A0139C"/>
    <w:rsid w:val="59CC5BE6"/>
    <w:rsid w:val="59CE7427"/>
    <w:rsid w:val="59FF02FB"/>
    <w:rsid w:val="5A302B98"/>
    <w:rsid w:val="5A39587C"/>
    <w:rsid w:val="5A836074"/>
    <w:rsid w:val="5A900148"/>
    <w:rsid w:val="5AA0365F"/>
    <w:rsid w:val="5AAD0438"/>
    <w:rsid w:val="5B0B377A"/>
    <w:rsid w:val="5B0B6E35"/>
    <w:rsid w:val="5BB91C03"/>
    <w:rsid w:val="5BE348D7"/>
    <w:rsid w:val="5BF005BE"/>
    <w:rsid w:val="5C69744D"/>
    <w:rsid w:val="5D2D29B4"/>
    <w:rsid w:val="5E1D0899"/>
    <w:rsid w:val="5E356F11"/>
    <w:rsid w:val="5E960F18"/>
    <w:rsid w:val="5F2D1B33"/>
    <w:rsid w:val="606F1E47"/>
    <w:rsid w:val="60A32170"/>
    <w:rsid w:val="610E2E9E"/>
    <w:rsid w:val="61745320"/>
    <w:rsid w:val="61B56303"/>
    <w:rsid w:val="629F32AE"/>
    <w:rsid w:val="62CF6965"/>
    <w:rsid w:val="6303050A"/>
    <w:rsid w:val="633B3458"/>
    <w:rsid w:val="6342254A"/>
    <w:rsid w:val="65773D5A"/>
    <w:rsid w:val="65D70D35"/>
    <w:rsid w:val="66002C69"/>
    <w:rsid w:val="662359A9"/>
    <w:rsid w:val="662472F8"/>
    <w:rsid w:val="665869A2"/>
    <w:rsid w:val="66957114"/>
    <w:rsid w:val="66A32E5A"/>
    <w:rsid w:val="66A5198B"/>
    <w:rsid w:val="678C7CAB"/>
    <w:rsid w:val="67AB7573"/>
    <w:rsid w:val="685F080D"/>
    <w:rsid w:val="68ED10EC"/>
    <w:rsid w:val="69BB407B"/>
    <w:rsid w:val="69BF2C33"/>
    <w:rsid w:val="6AC85844"/>
    <w:rsid w:val="6AFD1C76"/>
    <w:rsid w:val="6B0503B9"/>
    <w:rsid w:val="6B183DCB"/>
    <w:rsid w:val="6B380CC1"/>
    <w:rsid w:val="6B7120A4"/>
    <w:rsid w:val="6B920774"/>
    <w:rsid w:val="6BC60335"/>
    <w:rsid w:val="6C2B78A6"/>
    <w:rsid w:val="6C8001EA"/>
    <w:rsid w:val="6CCB718D"/>
    <w:rsid w:val="6D186958"/>
    <w:rsid w:val="6D2068CC"/>
    <w:rsid w:val="6D480C71"/>
    <w:rsid w:val="6D4F716C"/>
    <w:rsid w:val="6D6735CE"/>
    <w:rsid w:val="6D7A004F"/>
    <w:rsid w:val="6DB003A4"/>
    <w:rsid w:val="6E0A7C9D"/>
    <w:rsid w:val="6E3F0F7B"/>
    <w:rsid w:val="6F313E75"/>
    <w:rsid w:val="6F4F5E86"/>
    <w:rsid w:val="70000B8D"/>
    <w:rsid w:val="702D6CA4"/>
    <w:rsid w:val="705E79D6"/>
    <w:rsid w:val="709B48FF"/>
    <w:rsid w:val="7151457D"/>
    <w:rsid w:val="719F6ADE"/>
    <w:rsid w:val="71D93D78"/>
    <w:rsid w:val="71F76313"/>
    <w:rsid w:val="720B484E"/>
    <w:rsid w:val="722436FB"/>
    <w:rsid w:val="722F09CE"/>
    <w:rsid w:val="723A53C8"/>
    <w:rsid w:val="72640A64"/>
    <w:rsid w:val="72910F95"/>
    <w:rsid w:val="7291253E"/>
    <w:rsid w:val="72EB0FB2"/>
    <w:rsid w:val="73AF658B"/>
    <w:rsid w:val="73E55C78"/>
    <w:rsid w:val="747306CF"/>
    <w:rsid w:val="751024F0"/>
    <w:rsid w:val="751B6C2D"/>
    <w:rsid w:val="751B7071"/>
    <w:rsid w:val="752F3521"/>
    <w:rsid w:val="756E741D"/>
    <w:rsid w:val="758269DE"/>
    <w:rsid w:val="75E67FF8"/>
    <w:rsid w:val="76A33D8D"/>
    <w:rsid w:val="76CF7826"/>
    <w:rsid w:val="76E4263D"/>
    <w:rsid w:val="770E132C"/>
    <w:rsid w:val="773C78D7"/>
    <w:rsid w:val="77427C67"/>
    <w:rsid w:val="77CA5A3E"/>
    <w:rsid w:val="785A5C20"/>
    <w:rsid w:val="789842C4"/>
    <w:rsid w:val="78B8439D"/>
    <w:rsid w:val="78DF3FC6"/>
    <w:rsid w:val="78EA4EEA"/>
    <w:rsid w:val="78EF709B"/>
    <w:rsid w:val="78F12175"/>
    <w:rsid w:val="797E7004"/>
    <w:rsid w:val="79825486"/>
    <w:rsid w:val="79C92430"/>
    <w:rsid w:val="79CA2768"/>
    <w:rsid w:val="79D43CC7"/>
    <w:rsid w:val="79FD4C58"/>
    <w:rsid w:val="7A975FEE"/>
    <w:rsid w:val="7AC304F3"/>
    <w:rsid w:val="7AE833C2"/>
    <w:rsid w:val="7B080C71"/>
    <w:rsid w:val="7BA03ACA"/>
    <w:rsid w:val="7BA476FF"/>
    <w:rsid w:val="7C334D13"/>
    <w:rsid w:val="7C6C3C8F"/>
    <w:rsid w:val="7CB328B6"/>
    <w:rsid w:val="7DD07A86"/>
    <w:rsid w:val="7DDF5C33"/>
    <w:rsid w:val="7DFE1C40"/>
    <w:rsid w:val="7E07016B"/>
    <w:rsid w:val="7F17354B"/>
    <w:rsid w:val="7F1F0896"/>
    <w:rsid w:val="7F320722"/>
    <w:rsid w:val="7F391CD2"/>
    <w:rsid w:val="7F6C2755"/>
    <w:rsid w:val="7FAE7327"/>
    <w:rsid w:val="7FBC37B9"/>
    <w:rsid w:val="7FD8014D"/>
    <w:rsid w:val="7FEA3C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qFormat="1"/>
    <w:lsdException w:name="No List" w:uiPriority="99"/>
    <w:lsdException w:name="Outline List 1" w:uiPriority="99"/>
    <w:lsdException w:name="Outline List 2" w:uiPriority="99"/>
    <w:lsdException w:name="Outline List 3" w:uiPriority="99"/>
    <w:lsdException w:name="Table Subtle 2" w:semiHidden="0" w:unhideWhenUsed="0"/>
    <w:lsdException w:name="Table Web 3"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link w:val="Char"/>
    <w:uiPriority w:val="99"/>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6">
    <w:name w:val="Emphasis"/>
    <w:basedOn w:val="a0"/>
    <w:qFormat/>
    <w:rPr>
      <w:i/>
    </w:rPr>
  </w:style>
  <w:style w:type="character" w:styleId="a7">
    <w:name w:val="Hyperlink"/>
    <w:basedOn w:val="a0"/>
    <w:qFormat/>
    <w:rPr>
      <w:color w:val="0000FF"/>
      <w:u w:val="single"/>
    </w:rPr>
  </w:style>
  <w:style w:type="character" w:customStyle="1" w:styleId="fontstyle01">
    <w:name w:val="fontstyle01"/>
    <w:basedOn w:val="a0"/>
    <w:qFormat/>
    <w:rPr>
      <w:rFonts w:ascii="宋体" w:eastAsia="宋体" w:hAnsi="宋体" w:hint="eastAsia"/>
      <w:color w:val="000000"/>
      <w:sz w:val="18"/>
      <w:szCs w:val="18"/>
    </w:rPr>
  </w:style>
  <w:style w:type="character" w:customStyle="1" w:styleId="fontstyle21">
    <w:name w:val="fontstyle21"/>
    <w:basedOn w:val="a0"/>
    <w:qFormat/>
    <w:rPr>
      <w:rFonts w:ascii="TimesNewRoman" w:hAnsi="TimesNewRoman" w:hint="default"/>
      <w:color w:val="000000"/>
      <w:sz w:val="18"/>
      <w:szCs w:val="18"/>
    </w:rPr>
  </w:style>
  <w:style w:type="character" w:customStyle="1" w:styleId="UnresolvedMention1">
    <w:name w:val="Unresolved Mention1"/>
    <w:basedOn w:val="a0"/>
    <w:uiPriority w:val="99"/>
    <w:semiHidden/>
    <w:unhideWhenUsed/>
    <w:qFormat/>
    <w:rPr>
      <w:color w:val="605E5C"/>
      <w:shd w:val="clear" w:color="auto" w:fill="E1DFDD"/>
    </w:rPr>
  </w:style>
  <w:style w:type="character" w:styleId="a8">
    <w:name w:val="line number"/>
    <w:basedOn w:val="a0"/>
    <w:rsid w:val="007A2B56"/>
  </w:style>
  <w:style w:type="paragraph" w:styleId="a9">
    <w:name w:val="Balloon Text"/>
    <w:basedOn w:val="a"/>
    <w:link w:val="Char0"/>
    <w:rsid w:val="007A2B56"/>
    <w:rPr>
      <w:sz w:val="18"/>
      <w:szCs w:val="18"/>
    </w:rPr>
  </w:style>
  <w:style w:type="character" w:customStyle="1" w:styleId="Char0">
    <w:name w:val="批注框文本 Char"/>
    <w:basedOn w:val="a0"/>
    <w:link w:val="a9"/>
    <w:rsid w:val="007A2B56"/>
    <w:rPr>
      <w:rFonts w:asciiTheme="minorHAnsi" w:eastAsiaTheme="minorEastAsia" w:hAnsiTheme="minorHAnsi" w:cstheme="minorBidi"/>
      <w:kern w:val="2"/>
      <w:sz w:val="18"/>
      <w:szCs w:val="18"/>
    </w:rPr>
  </w:style>
  <w:style w:type="character" w:customStyle="1" w:styleId="Char">
    <w:name w:val="页脚 Char"/>
    <w:basedOn w:val="a0"/>
    <w:link w:val="a4"/>
    <w:uiPriority w:val="99"/>
    <w:rsid w:val="006874BB"/>
    <w:rPr>
      <w:rFonts w:asciiTheme="minorHAnsi" w:eastAsiaTheme="minorEastAsia" w:hAnsiTheme="minorHAnsi" w:cstheme="minorBidi"/>
      <w:kern w:val="2"/>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qFormat="1"/>
    <w:lsdException w:name="No List" w:uiPriority="99"/>
    <w:lsdException w:name="Outline List 1" w:uiPriority="99"/>
    <w:lsdException w:name="Outline List 2" w:uiPriority="99"/>
    <w:lsdException w:name="Outline List 3" w:uiPriority="99"/>
    <w:lsdException w:name="Table Subtle 2" w:semiHidden="0" w:unhideWhenUsed="0"/>
    <w:lsdException w:name="Table Web 3"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link w:val="Char"/>
    <w:uiPriority w:val="99"/>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6">
    <w:name w:val="Emphasis"/>
    <w:basedOn w:val="a0"/>
    <w:qFormat/>
    <w:rPr>
      <w:i/>
    </w:rPr>
  </w:style>
  <w:style w:type="character" w:styleId="a7">
    <w:name w:val="Hyperlink"/>
    <w:basedOn w:val="a0"/>
    <w:qFormat/>
    <w:rPr>
      <w:color w:val="0000FF"/>
      <w:u w:val="single"/>
    </w:rPr>
  </w:style>
  <w:style w:type="character" w:customStyle="1" w:styleId="fontstyle01">
    <w:name w:val="fontstyle01"/>
    <w:basedOn w:val="a0"/>
    <w:qFormat/>
    <w:rPr>
      <w:rFonts w:ascii="宋体" w:eastAsia="宋体" w:hAnsi="宋体" w:hint="eastAsia"/>
      <w:color w:val="000000"/>
      <w:sz w:val="18"/>
      <w:szCs w:val="18"/>
    </w:rPr>
  </w:style>
  <w:style w:type="character" w:customStyle="1" w:styleId="fontstyle21">
    <w:name w:val="fontstyle21"/>
    <w:basedOn w:val="a0"/>
    <w:qFormat/>
    <w:rPr>
      <w:rFonts w:ascii="TimesNewRoman" w:hAnsi="TimesNewRoman" w:hint="default"/>
      <w:color w:val="000000"/>
      <w:sz w:val="18"/>
      <w:szCs w:val="18"/>
    </w:rPr>
  </w:style>
  <w:style w:type="character" w:customStyle="1" w:styleId="UnresolvedMention1">
    <w:name w:val="Unresolved Mention1"/>
    <w:basedOn w:val="a0"/>
    <w:uiPriority w:val="99"/>
    <w:semiHidden/>
    <w:unhideWhenUsed/>
    <w:qFormat/>
    <w:rPr>
      <w:color w:val="605E5C"/>
      <w:shd w:val="clear" w:color="auto" w:fill="E1DFDD"/>
    </w:rPr>
  </w:style>
  <w:style w:type="character" w:styleId="a8">
    <w:name w:val="line number"/>
    <w:basedOn w:val="a0"/>
    <w:rsid w:val="007A2B56"/>
  </w:style>
  <w:style w:type="paragraph" w:styleId="a9">
    <w:name w:val="Balloon Text"/>
    <w:basedOn w:val="a"/>
    <w:link w:val="Char0"/>
    <w:rsid w:val="007A2B56"/>
    <w:rPr>
      <w:sz w:val="18"/>
      <w:szCs w:val="18"/>
    </w:rPr>
  </w:style>
  <w:style w:type="character" w:customStyle="1" w:styleId="Char0">
    <w:name w:val="批注框文本 Char"/>
    <w:basedOn w:val="a0"/>
    <w:link w:val="a9"/>
    <w:rsid w:val="007A2B56"/>
    <w:rPr>
      <w:rFonts w:asciiTheme="minorHAnsi" w:eastAsiaTheme="minorEastAsia" w:hAnsiTheme="minorHAnsi" w:cstheme="minorBidi"/>
      <w:kern w:val="2"/>
      <w:sz w:val="18"/>
      <w:szCs w:val="18"/>
    </w:rPr>
  </w:style>
  <w:style w:type="character" w:customStyle="1" w:styleId="Char">
    <w:name w:val="页脚 Char"/>
    <w:basedOn w:val="a0"/>
    <w:link w:val="a4"/>
    <w:uiPriority w:val="99"/>
    <w:rsid w:val="006874BB"/>
    <w:rPr>
      <w:rFonts w:asciiTheme="minorHAnsi" w:eastAsiaTheme="minorEastAsia" w:hAnsiTheme="minorHAnsi" w:cstheme="min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tiff"/><Relationship Id="rId10" Type="http://schemas.openxmlformats.org/officeDocument/2006/relationships/hyperlink" Target="C:/Users/WRJ/AppData/Local/Youdao/dict/Application/8.8.0.0/resultui/html/index.htm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zhangmeiwu@163.com" TargetMode="Externa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7729</Words>
  <Characters>44061</Characters>
  <Application>Microsoft Office Word</Application>
  <DocSecurity>0</DocSecurity>
  <Lines>367</Lines>
  <Paragraphs>103</Paragraphs>
  <ScaleCrop>false</ScaleCrop>
  <Company>BPG</Company>
  <LinksUpToDate>false</LinksUpToDate>
  <CharactersWithSpaces>51687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Star*时光</dc:creator>
  <cp:lastModifiedBy>User</cp:lastModifiedBy>
  <cp:revision>3</cp:revision>
  <dcterms:created xsi:type="dcterms:W3CDTF">2020-07-19T18:34:00Z</dcterms:created>
  <dcterms:modified xsi:type="dcterms:W3CDTF">2020-08-21T09:00:00Z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