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77F1" w14:textId="15D9277B" w:rsidR="00BE4127" w:rsidRPr="00661363" w:rsidRDefault="00BE4127" w:rsidP="00661363">
      <w:pPr>
        <w:adjustRightInd w:val="0"/>
        <w:snapToGrid w:val="0"/>
        <w:spacing w:line="360" w:lineRule="auto"/>
        <w:rPr>
          <w:rFonts w:ascii="Book Antiqua" w:hAnsi="Book Antiqua" w:cs="Arial"/>
          <w:b/>
          <w:color w:val="000000" w:themeColor="text1"/>
          <w:sz w:val="24"/>
          <w:szCs w:val="24"/>
          <w:shd w:val="clear" w:color="auto" w:fill="FFFFFF"/>
        </w:rPr>
      </w:pPr>
      <w:r w:rsidRPr="00661363">
        <w:rPr>
          <w:rFonts w:ascii="Book Antiqua" w:hAnsi="Book Antiqua" w:cs="Arial"/>
          <w:b/>
          <w:color w:val="000000" w:themeColor="text1"/>
          <w:sz w:val="24"/>
          <w:szCs w:val="24"/>
          <w:shd w:val="clear" w:color="auto" w:fill="FFFFFF"/>
        </w:rPr>
        <w:t xml:space="preserve">Name of Journal: </w:t>
      </w:r>
      <w:r w:rsidRPr="00661363">
        <w:rPr>
          <w:rFonts w:ascii="Book Antiqua" w:hAnsi="Book Antiqua" w:cs="Arial"/>
          <w:i/>
          <w:color w:val="000000" w:themeColor="text1"/>
          <w:sz w:val="24"/>
          <w:szCs w:val="24"/>
          <w:shd w:val="clear" w:color="auto" w:fill="FFFFFF"/>
        </w:rPr>
        <w:t>World Journal of Clinical Cases</w:t>
      </w:r>
    </w:p>
    <w:p w14:paraId="5FFC0D26" w14:textId="690EA76D" w:rsidR="00BE4127" w:rsidRPr="00661363" w:rsidRDefault="00BE4127" w:rsidP="00661363">
      <w:pPr>
        <w:adjustRightInd w:val="0"/>
        <w:snapToGrid w:val="0"/>
        <w:spacing w:line="360" w:lineRule="auto"/>
        <w:rPr>
          <w:rFonts w:ascii="Book Antiqua" w:hAnsi="Book Antiqua" w:cs="Arial"/>
          <w:b/>
          <w:color w:val="000000" w:themeColor="text1"/>
          <w:sz w:val="24"/>
          <w:szCs w:val="24"/>
          <w:shd w:val="clear" w:color="auto" w:fill="FFFFFF"/>
        </w:rPr>
      </w:pPr>
      <w:r w:rsidRPr="00661363">
        <w:rPr>
          <w:rFonts w:ascii="Book Antiqua" w:hAnsi="Book Antiqua" w:cs="Arial"/>
          <w:b/>
          <w:color w:val="000000" w:themeColor="text1"/>
          <w:sz w:val="24"/>
          <w:szCs w:val="24"/>
          <w:shd w:val="clear" w:color="auto" w:fill="FFFFFF"/>
        </w:rPr>
        <w:t xml:space="preserve">Manuscript NO: </w:t>
      </w:r>
      <w:r w:rsidRPr="00661363">
        <w:rPr>
          <w:rFonts w:ascii="Book Antiqua" w:hAnsi="Book Antiqua" w:cs="Arial"/>
          <w:color w:val="000000" w:themeColor="text1"/>
          <w:sz w:val="24"/>
          <w:szCs w:val="24"/>
          <w:shd w:val="clear" w:color="auto" w:fill="FFFFFF"/>
        </w:rPr>
        <w:t>55559</w:t>
      </w:r>
    </w:p>
    <w:p w14:paraId="63915846" w14:textId="727B338F" w:rsidR="00BE4127" w:rsidRPr="00661363" w:rsidRDefault="00BE4127" w:rsidP="00661363">
      <w:pPr>
        <w:adjustRightInd w:val="0"/>
        <w:snapToGrid w:val="0"/>
        <w:spacing w:line="360" w:lineRule="auto"/>
        <w:rPr>
          <w:rFonts w:ascii="Book Antiqua" w:eastAsia="幼圆" w:hAnsi="Book Antiqua"/>
          <w:color w:val="000000" w:themeColor="text1"/>
          <w:sz w:val="24"/>
          <w:szCs w:val="24"/>
        </w:rPr>
      </w:pPr>
      <w:bookmarkStart w:id="0" w:name="OLE_LINK3"/>
      <w:bookmarkStart w:id="1" w:name="OLE_LINK4"/>
      <w:r w:rsidRPr="00661363">
        <w:rPr>
          <w:rFonts w:ascii="Book Antiqua" w:hAnsi="Book Antiqua"/>
          <w:b/>
          <w:color w:val="000000" w:themeColor="text1"/>
          <w:sz w:val="24"/>
          <w:szCs w:val="24"/>
          <w:shd w:val="clear" w:color="auto" w:fill="FFFFFF"/>
        </w:rPr>
        <w:t>Manuscript Type</w:t>
      </w:r>
      <w:r w:rsidRPr="00661363">
        <w:rPr>
          <w:rFonts w:ascii="Book Antiqua" w:hAnsi="Book Antiqua"/>
          <w:b/>
          <w:color w:val="000000" w:themeColor="text1"/>
          <w:sz w:val="24"/>
          <w:szCs w:val="24"/>
        </w:rPr>
        <w:t>:</w:t>
      </w:r>
      <w:bookmarkEnd w:id="0"/>
      <w:bookmarkEnd w:id="1"/>
      <w:r w:rsidRPr="00661363">
        <w:rPr>
          <w:rFonts w:ascii="Book Antiqua" w:hAnsi="Book Antiqua" w:cs="Arial"/>
          <w:b/>
          <w:color w:val="000000" w:themeColor="text1"/>
          <w:sz w:val="24"/>
          <w:szCs w:val="24"/>
          <w:shd w:val="clear" w:color="auto" w:fill="FFFFFF"/>
        </w:rPr>
        <w:t xml:space="preserve"> </w:t>
      </w:r>
      <w:r w:rsidRPr="00661363">
        <w:rPr>
          <w:rFonts w:ascii="Book Antiqua" w:hAnsi="Book Antiqua"/>
          <w:color w:val="000000" w:themeColor="text1"/>
          <w:sz w:val="24"/>
          <w:szCs w:val="24"/>
        </w:rPr>
        <w:t>ORIGINAL ARTICLE</w:t>
      </w:r>
      <w:bookmarkStart w:id="2" w:name="_GoBack"/>
      <w:bookmarkEnd w:id="2"/>
    </w:p>
    <w:p w14:paraId="59F45DBB" w14:textId="77777777" w:rsidR="00BE4127" w:rsidRPr="00661363" w:rsidRDefault="00BE4127" w:rsidP="00661363">
      <w:pPr>
        <w:adjustRightInd w:val="0"/>
        <w:snapToGrid w:val="0"/>
        <w:spacing w:line="360" w:lineRule="auto"/>
        <w:rPr>
          <w:rFonts w:ascii="Book Antiqua" w:eastAsia="幼圆" w:hAnsi="Book Antiqua"/>
          <w:b/>
          <w:i/>
          <w:color w:val="000000" w:themeColor="text1"/>
          <w:sz w:val="24"/>
          <w:szCs w:val="24"/>
        </w:rPr>
      </w:pPr>
    </w:p>
    <w:p w14:paraId="0EBCA2C8" w14:textId="77777777" w:rsidR="00BE4127" w:rsidRPr="00661363" w:rsidRDefault="00BE4127" w:rsidP="00661363">
      <w:pPr>
        <w:adjustRightInd w:val="0"/>
        <w:snapToGrid w:val="0"/>
        <w:spacing w:line="360" w:lineRule="auto"/>
        <w:rPr>
          <w:rFonts w:ascii="Book Antiqua" w:eastAsia="幼圆" w:hAnsi="Book Antiqua"/>
          <w:b/>
          <w:i/>
          <w:color w:val="000000" w:themeColor="text1"/>
          <w:sz w:val="24"/>
          <w:szCs w:val="24"/>
        </w:rPr>
      </w:pPr>
      <w:r w:rsidRPr="00661363">
        <w:rPr>
          <w:rFonts w:ascii="Book Antiqua" w:eastAsia="幼圆" w:hAnsi="Book Antiqua"/>
          <w:b/>
          <w:i/>
          <w:color w:val="000000" w:themeColor="text1"/>
          <w:sz w:val="24"/>
          <w:szCs w:val="24"/>
        </w:rPr>
        <w:t>Retrospective Study</w:t>
      </w:r>
    </w:p>
    <w:p w14:paraId="489C0EC3" w14:textId="1699BB06" w:rsidR="00AE7027" w:rsidRPr="00661363" w:rsidRDefault="00BE4127" w:rsidP="00661363">
      <w:pPr>
        <w:adjustRightInd w:val="0"/>
        <w:snapToGrid w:val="0"/>
        <w:spacing w:line="360" w:lineRule="auto"/>
        <w:rPr>
          <w:rFonts w:ascii="Book Antiqua" w:hAnsi="Book Antiqua" w:cs="Times New Roman"/>
          <w:b/>
          <w:color w:val="000000" w:themeColor="text1"/>
          <w:sz w:val="24"/>
          <w:szCs w:val="24"/>
        </w:rPr>
      </w:pPr>
      <w:bookmarkStart w:id="3" w:name="_Hlk15588286"/>
      <w:r w:rsidRPr="00661363">
        <w:rPr>
          <w:rFonts w:ascii="Book Antiqua" w:hAnsi="Book Antiqua" w:cs="Times New Roman"/>
          <w:b/>
          <w:color w:val="000000" w:themeColor="text1"/>
          <w:sz w:val="24"/>
          <w:szCs w:val="24"/>
        </w:rPr>
        <w:t xml:space="preserve">Significance </w:t>
      </w:r>
      <w:r w:rsidR="00C260A9" w:rsidRPr="00661363">
        <w:rPr>
          <w:rFonts w:ascii="Book Antiqua" w:hAnsi="Book Antiqua" w:cs="Times New Roman"/>
          <w:b/>
          <w:color w:val="000000" w:themeColor="text1"/>
          <w:sz w:val="24"/>
          <w:szCs w:val="24"/>
        </w:rPr>
        <w:t xml:space="preserve">of serum </w:t>
      </w:r>
      <w:bookmarkStart w:id="4" w:name="_Hlk40223746"/>
      <w:r w:rsidR="00046035" w:rsidRPr="00661363">
        <w:rPr>
          <w:rFonts w:ascii="Book Antiqua" w:hAnsi="Book Antiqua" w:cs="Times New Roman"/>
          <w:b/>
          <w:bCs/>
          <w:color w:val="000000" w:themeColor="text1"/>
          <w:kern w:val="0"/>
          <w:sz w:val="24"/>
          <w:szCs w:val="24"/>
        </w:rPr>
        <w:t>fibroblast growth factor</w:t>
      </w:r>
      <w:r w:rsidR="00C260A9" w:rsidRPr="00661363">
        <w:rPr>
          <w:rFonts w:ascii="Book Antiqua" w:hAnsi="Book Antiqua" w:cs="Times New Roman"/>
          <w:b/>
          <w:color w:val="000000" w:themeColor="text1"/>
          <w:sz w:val="24"/>
          <w:szCs w:val="24"/>
        </w:rPr>
        <w:t>-23 and miR-208b</w:t>
      </w:r>
      <w:bookmarkEnd w:id="4"/>
      <w:r w:rsidR="00C260A9" w:rsidRPr="00661363">
        <w:rPr>
          <w:rFonts w:ascii="Book Antiqua" w:hAnsi="Book Antiqua" w:cs="Times New Roman"/>
          <w:b/>
          <w:color w:val="000000" w:themeColor="text1"/>
          <w:sz w:val="24"/>
          <w:szCs w:val="24"/>
        </w:rPr>
        <w:t xml:space="preserve"> </w:t>
      </w:r>
      <w:bookmarkStart w:id="5" w:name="_Hlk40223772"/>
      <w:r w:rsidR="00C260A9" w:rsidRPr="00661363">
        <w:rPr>
          <w:rFonts w:ascii="Book Antiqua" w:hAnsi="Book Antiqua" w:cs="Times New Roman"/>
          <w:b/>
          <w:color w:val="000000" w:themeColor="text1"/>
          <w:sz w:val="24"/>
          <w:szCs w:val="24"/>
        </w:rPr>
        <w:t>in</w:t>
      </w:r>
      <w:r w:rsidR="006E7DE5">
        <w:rPr>
          <w:rFonts w:ascii="Book Antiqua" w:hAnsi="Book Antiqua" w:cs="Times New Roman"/>
          <w:b/>
          <w:color w:val="000000" w:themeColor="text1"/>
          <w:sz w:val="24"/>
          <w:szCs w:val="24"/>
        </w:rPr>
        <w:t xml:space="preserve"> </w:t>
      </w:r>
      <w:r w:rsidR="00C260A9" w:rsidRPr="00661363">
        <w:rPr>
          <w:rFonts w:ascii="Book Antiqua" w:hAnsi="Book Antiqua" w:cs="Times New Roman"/>
          <w:b/>
          <w:color w:val="000000" w:themeColor="text1"/>
          <w:sz w:val="24"/>
          <w:szCs w:val="24"/>
        </w:rPr>
        <w:t>pathogenesis of atrial fibrillation</w:t>
      </w:r>
      <w:bookmarkEnd w:id="5"/>
      <w:r w:rsidR="00C260A9" w:rsidRPr="00661363">
        <w:rPr>
          <w:rFonts w:ascii="Book Antiqua" w:hAnsi="Book Antiqua" w:cs="Times New Roman"/>
          <w:b/>
          <w:color w:val="000000" w:themeColor="text1"/>
          <w:sz w:val="24"/>
          <w:szCs w:val="24"/>
        </w:rPr>
        <w:t xml:space="preserve"> and their relationship with prognosis</w:t>
      </w:r>
    </w:p>
    <w:p w14:paraId="28BDA6C2" w14:textId="77777777" w:rsidR="00BE4127" w:rsidRPr="00661363" w:rsidRDefault="00BE4127" w:rsidP="00661363">
      <w:pPr>
        <w:adjustRightInd w:val="0"/>
        <w:snapToGrid w:val="0"/>
        <w:spacing w:line="360" w:lineRule="auto"/>
        <w:rPr>
          <w:rFonts w:ascii="Book Antiqua" w:hAnsi="Book Antiqua" w:cs="Times New Roman"/>
          <w:b/>
          <w:color w:val="000000" w:themeColor="text1"/>
          <w:sz w:val="24"/>
          <w:szCs w:val="24"/>
        </w:rPr>
      </w:pPr>
    </w:p>
    <w:bookmarkEnd w:id="3"/>
    <w:p w14:paraId="25EF2370" w14:textId="5424F9B9" w:rsidR="00AE7027" w:rsidRPr="00661363" w:rsidRDefault="00046035" w:rsidP="00661363">
      <w:pPr>
        <w:adjustRightInd w:val="0"/>
        <w:snapToGrid w:val="0"/>
        <w:spacing w:line="360" w:lineRule="auto"/>
        <w:rPr>
          <w:rFonts w:ascii="Book Antiqua" w:hAnsi="Book Antiqua"/>
          <w:color w:val="000000" w:themeColor="text1"/>
          <w:sz w:val="24"/>
          <w:szCs w:val="24"/>
        </w:rPr>
      </w:pPr>
      <w:r w:rsidRPr="00661363">
        <w:rPr>
          <w:rFonts w:ascii="Book Antiqua" w:eastAsia="等线" w:hAnsi="Book Antiqua" w:cs="Times New Roman"/>
          <w:iCs/>
          <w:color w:val="000000" w:themeColor="text1"/>
          <w:sz w:val="24"/>
          <w:szCs w:val="24"/>
        </w:rPr>
        <w:t>Chen JM</w:t>
      </w:r>
      <w:r w:rsidRPr="00661363">
        <w:rPr>
          <w:rFonts w:ascii="Book Antiqua" w:eastAsia="等线" w:hAnsi="Book Antiqua" w:cs="Times New Roman"/>
          <w:i/>
          <w:iCs/>
          <w:color w:val="000000" w:themeColor="text1"/>
          <w:sz w:val="24"/>
          <w:szCs w:val="24"/>
        </w:rPr>
        <w:t xml:space="preserve"> </w:t>
      </w:r>
      <w:r w:rsidR="00C260A9" w:rsidRPr="00661363">
        <w:rPr>
          <w:rFonts w:ascii="Book Antiqua" w:eastAsia="等线" w:hAnsi="Book Antiqua" w:cs="Times New Roman"/>
          <w:i/>
          <w:iCs/>
          <w:color w:val="000000" w:themeColor="text1"/>
          <w:sz w:val="24"/>
          <w:szCs w:val="24"/>
        </w:rPr>
        <w:t>et al</w:t>
      </w:r>
      <w:r w:rsidR="00C260A9" w:rsidRPr="00661363">
        <w:rPr>
          <w:rFonts w:ascii="Book Antiqua" w:eastAsia="等线" w:hAnsi="Book Antiqua" w:cs="Times New Roman"/>
          <w:color w:val="000000" w:themeColor="text1"/>
          <w:sz w:val="24"/>
          <w:szCs w:val="24"/>
        </w:rPr>
        <w:t>.</w:t>
      </w:r>
      <w:r w:rsidR="00D34EBC" w:rsidRPr="00661363">
        <w:rPr>
          <w:rFonts w:ascii="Book Antiqua" w:hAnsi="Book Antiqua" w:cs="Times New Roman"/>
          <w:bCs/>
          <w:color w:val="000000" w:themeColor="text1"/>
          <w:sz w:val="24"/>
          <w:szCs w:val="24"/>
        </w:rPr>
        <w:t xml:space="preserve"> </w:t>
      </w:r>
      <w:r w:rsidR="00D34EBC" w:rsidRPr="00661363">
        <w:rPr>
          <w:rFonts w:ascii="Book Antiqua" w:eastAsia="等线" w:hAnsi="Book Antiqua" w:cs="Times New Roman"/>
          <w:bCs/>
          <w:color w:val="000000" w:themeColor="text1"/>
          <w:sz w:val="24"/>
          <w:szCs w:val="24"/>
        </w:rPr>
        <w:t>FGF-23 and miR-208b in</w:t>
      </w:r>
      <w:r w:rsidR="006E7DE5">
        <w:rPr>
          <w:rFonts w:ascii="Book Antiqua" w:eastAsia="等线" w:hAnsi="Book Antiqua" w:cs="Times New Roman"/>
          <w:bCs/>
          <w:color w:val="000000" w:themeColor="text1"/>
          <w:sz w:val="24"/>
          <w:szCs w:val="24"/>
        </w:rPr>
        <w:t xml:space="preserve"> </w:t>
      </w:r>
      <w:r w:rsidR="00D34EBC" w:rsidRPr="00661363">
        <w:rPr>
          <w:rFonts w:ascii="Book Antiqua" w:eastAsia="等线" w:hAnsi="Book Antiqua" w:cs="Times New Roman"/>
          <w:bCs/>
          <w:color w:val="000000" w:themeColor="text1"/>
          <w:sz w:val="24"/>
          <w:szCs w:val="24"/>
        </w:rPr>
        <w:t>pathogenesis of atrial fibrillation</w:t>
      </w:r>
    </w:p>
    <w:p w14:paraId="622F35EF" w14:textId="77777777" w:rsidR="00AE7027" w:rsidRPr="00661363" w:rsidRDefault="00AE7027" w:rsidP="00661363">
      <w:pPr>
        <w:adjustRightInd w:val="0"/>
        <w:snapToGrid w:val="0"/>
        <w:spacing w:line="360" w:lineRule="auto"/>
        <w:rPr>
          <w:rFonts w:ascii="Book Antiqua" w:eastAsia="等线" w:hAnsi="Book Antiqua" w:cs="Times New Roman"/>
          <w:color w:val="000000" w:themeColor="text1"/>
          <w:sz w:val="24"/>
          <w:szCs w:val="24"/>
        </w:rPr>
      </w:pPr>
    </w:p>
    <w:p w14:paraId="4834FF25" w14:textId="1B0594AF" w:rsidR="00AE7027" w:rsidRPr="00661363" w:rsidRDefault="00C260A9" w:rsidP="00661363">
      <w:pPr>
        <w:adjustRightInd w:val="0"/>
        <w:snapToGrid w:val="0"/>
        <w:spacing w:line="360" w:lineRule="auto"/>
        <w:rPr>
          <w:rFonts w:ascii="Book Antiqua" w:eastAsia="等线" w:hAnsi="Book Antiqua" w:cs="Times New Roman"/>
          <w:color w:val="000000" w:themeColor="text1"/>
          <w:sz w:val="24"/>
          <w:szCs w:val="24"/>
        </w:rPr>
      </w:pPr>
      <w:bookmarkStart w:id="6" w:name="_Hlk35894758"/>
      <w:bookmarkStart w:id="7" w:name="OLE_LINK9"/>
      <w:proofErr w:type="spellStart"/>
      <w:r w:rsidRPr="00661363">
        <w:rPr>
          <w:rFonts w:ascii="Book Antiqua" w:eastAsia="等线" w:hAnsi="Book Antiqua" w:cs="Times New Roman"/>
          <w:color w:val="000000" w:themeColor="text1"/>
          <w:sz w:val="24"/>
          <w:szCs w:val="24"/>
        </w:rPr>
        <w:t>Jie</w:t>
      </w:r>
      <w:proofErr w:type="spellEnd"/>
      <w:r w:rsidRPr="00661363">
        <w:rPr>
          <w:rFonts w:ascii="Book Antiqua" w:eastAsia="等线" w:hAnsi="Book Antiqua" w:cs="Times New Roman"/>
          <w:color w:val="000000" w:themeColor="text1"/>
          <w:sz w:val="24"/>
          <w:szCs w:val="24"/>
        </w:rPr>
        <w:t>-Min Chen</w:t>
      </w:r>
      <w:bookmarkEnd w:id="6"/>
      <w:r w:rsidRPr="00661363">
        <w:rPr>
          <w:rFonts w:ascii="Book Antiqua" w:eastAsia="等线" w:hAnsi="Book Antiqua" w:cs="Times New Roman"/>
          <w:color w:val="000000" w:themeColor="text1"/>
          <w:sz w:val="24"/>
          <w:szCs w:val="24"/>
        </w:rPr>
        <w:t>,</w:t>
      </w:r>
      <w:bookmarkStart w:id="8" w:name="_Hlk35894766"/>
      <w:r w:rsidR="004371C9" w:rsidRPr="00661363">
        <w:rPr>
          <w:rFonts w:ascii="Book Antiqua" w:eastAsia="等线" w:hAnsi="Book Antiqua" w:cs="Times New Roman"/>
          <w:color w:val="000000" w:themeColor="text1"/>
          <w:sz w:val="24"/>
          <w:szCs w:val="24"/>
        </w:rPr>
        <w:t xml:space="preserve"> </w:t>
      </w:r>
      <w:r w:rsidRPr="00661363">
        <w:rPr>
          <w:rFonts w:ascii="Book Antiqua" w:eastAsia="等线" w:hAnsi="Book Antiqua" w:cs="Times New Roman"/>
          <w:color w:val="000000" w:themeColor="text1"/>
          <w:sz w:val="24"/>
          <w:szCs w:val="24"/>
        </w:rPr>
        <w:t xml:space="preserve">Yao-Tang </w:t>
      </w:r>
      <w:proofErr w:type="spellStart"/>
      <w:r w:rsidRPr="00661363">
        <w:rPr>
          <w:rFonts w:ascii="Book Antiqua" w:eastAsia="等线" w:hAnsi="Book Antiqua" w:cs="Times New Roman"/>
          <w:color w:val="000000" w:themeColor="text1"/>
          <w:sz w:val="24"/>
          <w:szCs w:val="24"/>
        </w:rPr>
        <w:t>Zhong</w:t>
      </w:r>
      <w:bookmarkEnd w:id="8"/>
      <w:proofErr w:type="spellEnd"/>
      <w:r w:rsidRPr="00661363">
        <w:rPr>
          <w:rFonts w:ascii="Book Antiqua" w:eastAsia="等线" w:hAnsi="Book Antiqua" w:cs="Times New Roman"/>
          <w:color w:val="000000" w:themeColor="text1"/>
          <w:sz w:val="24"/>
          <w:szCs w:val="24"/>
        </w:rPr>
        <w:t>,</w:t>
      </w:r>
      <w:bookmarkStart w:id="9" w:name="_Hlk35894773"/>
      <w:r w:rsidR="00CB0D6E" w:rsidRPr="00661363">
        <w:rPr>
          <w:rFonts w:ascii="Book Antiqua" w:eastAsia="等线" w:hAnsi="Book Antiqua" w:cs="Times New Roman"/>
          <w:color w:val="000000" w:themeColor="text1"/>
          <w:sz w:val="24"/>
          <w:szCs w:val="24"/>
        </w:rPr>
        <w:t xml:space="preserve"> </w:t>
      </w:r>
      <w:r w:rsidRPr="00661363">
        <w:rPr>
          <w:rFonts w:ascii="Book Antiqua" w:eastAsia="等线" w:hAnsi="Book Antiqua" w:cs="Times New Roman"/>
          <w:color w:val="000000" w:themeColor="text1"/>
          <w:sz w:val="24"/>
          <w:szCs w:val="24"/>
        </w:rPr>
        <w:t>Chang Tu</w:t>
      </w:r>
      <w:bookmarkEnd w:id="7"/>
      <w:bookmarkEnd w:id="9"/>
      <w:r w:rsidRPr="00661363">
        <w:rPr>
          <w:rFonts w:ascii="Book Antiqua" w:eastAsia="等线" w:hAnsi="Book Antiqua" w:cs="Times New Roman"/>
          <w:color w:val="000000" w:themeColor="text1"/>
          <w:sz w:val="24"/>
          <w:szCs w:val="24"/>
        </w:rPr>
        <w:t xml:space="preserve">, </w:t>
      </w:r>
      <w:bookmarkStart w:id="10" w:name="_Hlk35894782"/>
      <w:r w:rsidRPr="00661363">
        <w:rPr>
          <w:rFonts w:ascii="Book Antiqua" w:eastAsia="等线" w:hAnsi="Book Antiqua" w:cs="Times New Roman"/>
          <w:color w:val="000000" w:themeColor="text1"/>
          <w:sz w:val="24"/>
          <w:szCs w:val="24"/>
        </w:rPr>
        <w:t>Jun Lan</w:t>
      </w:r>
      <w:bookmarkEnd w:id="10"/>
    </w:p>
    <w:p w14:paraId="342D08CE" w14:textId="77777777" w:rsidR="00AE7027" w:rsidRPr="00661363" w:rsidRDefault="00AE7027" w:rsidP="00661363">
      <w:pPr>
        <w:adjustRightInd w:val="0"/>
        <w:snapToGrid w:val="0"/>
        <w:spacing w:line="360" w:lineRule="auto"/>
        <w:rPr>
          <w:rFonts w:ascii="Book Antiqua" w:eastAsia="等线" w:hAnsi="Book Antiqua" w:cs="Times New Roman"/>
          <w:color w:val="000000" w:themeColor="text1"/>
          <w:sz w:val="24"/>
          <w:szCs w:val="24"/>
        </w:rPr>
      </w:pPr>
    </w:p>
    <w:p w14:paraId="3EB7A2EC" w14:textId="5569DCD7" w:rsidR="00AE7027" w:rsidRPr="00661363" w:rsidRDefault="00C260A9" w:rsidP="00661363">
      <w:pPr>
        <w:adjustRightInd w:val="0"/>
        <w:snapToGrid w:val="0"/>
        <w:spacing w:line="360" w:lineRule="auto"/>
        <w:rPr>
          <w:rFonts w:ascii="Book Antiqua" w:eastAsia="等线" w:hAnsi="Book Antiqua" w:cs="Garamond"/>
          <w:color w:val="000000" w:themeColor="text1"/>
          <w:sz w:val="24"/>
          <w:szCs w:val="24"/>
        </w:rPr>
      </w:pPr>
      <w:proofErr w:type="spellStart"/>
      <w:r w:rsidRPr="00661363">
        <w:rPr>
          <w:rFonts w:ascii="Book Antiqua" w:eastAsia="等线" w:hAnsi="Book Antiqua" w:cs="Times New Roman"/>
          <w:b/>
          <w:color w:val="000000" w:themeColor="text1"/>
          <w:sz w:val="24"/>
          <w:szCs w:val="24"/>
        </w:rPr>
        <w:t>Jie</w:t>
      </w:r>
      <w:proofErr w:type="spellEnd"/>
      <w:r w:rsidRPr="00661363">
        <w:rPr>
          <w:rFonts w:ascii="Book Antiqua" w:eastAsia="等线" w:hAnsi="Book Antiqua" w:cs="Times New Roman"/>
          <w:b/>
          <w:color w:val="000000" w:themeColor="text1"/>
          <w:sz w:val="24"/>
          <w:szCs w:val="24"/>
        </w:rPr>
        <w:t xml:space="preserve">-Min Chen, Yao-Tang </w:t>
      </w:r>
      <w:proofErr w:type="spellStart"/>
      <w:r w:rsidRPr="00661363">
        <w:rPr>
          <w:rFonts w:ascii="Book Antiqua" w:eastAsia="等线" w:hAnsi="Book Antiqua" w:cs="Times New Roman"/>
          <w:b/>
          <w:color w:val="000000" w:themeColor="text1"/>
          <w:sz w:val="24"/>
          <w:szCs w:val="24"/>
        </w:rPr>
        <w:t>Zhong</w:t>
      </w:r>
      <w:proofErr w:type="spellEnd"/>
      <w:r w:rsidRPr="00661363">
        <w:rPr>
          <w:rFonts w:ascii="Book Antiqua" w:eastAsia="等线" w:hAnsi="Book Antiqua" w:cs="Times New Roman"/>
          <w:b/>
          <w:color w:val="000000" w:themeColor="text1"/>
          <w:sz w:val="24"/>
          <w:szCs w:val="24"/>
        </w:rPr>
        <w:t>, Chang Tu</w:t>
      </w:r>
      <w:r w:rsidRPr="00661363">
        <w:rPr>
          <w:rFonts w:ascii="Book Antiqua" w:eastAsia="等线" w:hAnsi="Book Antiqua" w:cs="Garamond"/>
          <w:b/>
          <w:color w:val="000000" w:themeColor="text1"/>
          <w:sz w:val="24"/>
          <w:szCs w:val="24"/>
        </w:rPr>
        <w:t xml:space="preserve">, Jun Lan, </w:t>
      </w:r>
      <w:r w:rsidRPr="00661363">
        <w:rPr>
          <w:rFonts w:ascii="Book Antiqua" w:eastAsia="等线" w:hAnsi="Book Antiqua" w:cs="Garamond"/>
          <w:color w:val="000000" w:themeColor="text1"/>
          <w:sz w:val="24"/>
          <w:szCs w:val="24"/>
        </w:rPr>
        <w:t xml:space="preserve">Department of </w:t>
      </w:r>
      <w:r w:rsidR="00CB0D6E" w:rsidRPr="00661363">
        <w:rPr>
          <w:rFonts w:ascii="Book Antiqua" w:eastAsia="等线" w:hAnsi="Book Antiqua" w:cs="Garamond"/>
          <w:color w:val="000000" w:themeColor="text1"/>
          <w:sz w:val="24"/>
          <w:szCs w:val="24"/>
        </w:rPr>
        <w:t xml:space="preserve">Cardiovascular </w:t>
      </w:r>
      <w:r w:rsidRPr="00661363">
        <w:rPr>
          <w:rFonts w:ascii="Book Antiqua" w:eastAsia="等线" w:hAnsi="Book Antiqua" w:cs="Garamond"/>
          <w:color w:val="000000" w:themeColor="text1"/>
          <w:sz w:val="24"/>
          <w:szCs w:val="24"/>
        </w:rPr>
        <w:t xml:space="preserve">Medicine, Dongguan </w:t>
      </w:r>
      <w:proofErr w:type="spellStart"/>
      <w:r w:rsidRPr="00661363">
        <w:rPr>
          <w:rFonts w:ascii="Book Antiqua" w:eastAsia="等线" w:hAnsi="Book Antiqua" w:cs="Garamond"/>
          <w:color w:val="000000" w:themeColor="text1"/>
          <w:sz w:val="24"/>
          <w:szCs w:val="24"/>
        </w:rPr>
        <w:t>Songshan</w:t>
      </w:r>
      <w:proofErr w:type="spellEnd"/>
      <w:r w:rsidRPr="00661363">
        <w:rPr>
          <w:rFonts w:ascii="Book Antiqua" w:eastAsia="等线" w:hAnsi="Book Antiqua" w:cs="Garamond"/>
          <w:color w:val="000000" w:themeColor="text1"/>
          <w:sz w:val="24"/>
          <w:szCs w:val="24"/>
        </w:rPr>
        <w:t xml:space="preserve"> Lake Central Hospital, Dongguan Institute of </w:t>
      </w:r>
      <w:r w:rsidR="00CB0D6E" w:rsidRPr="00661363">
        <w:rPr>
          <w:rFonts w:ascii="Book Antiqua" w:eastAsia="等线" w:hAnsi="Book Antiqua" w:cs="Garamond"/>
          <w:color w:val="000000" w:themeColor="text1"/>
          <w:sz w:val="24"/>
          <w:szCs w:val="24"/>
        </w:rPr>
        <w:t>Cardiovascular Disease</w:t>
      </w:r>
      <w:r w:rsidRPr="00661363">
        <w:rPr>
          <w:rFonts w:ascii="Book Antiqua" w:eastAsia="等线" w:hAnsi="Book Antiqua" w:cs="Garamond"/>
          <w:color w:val="000000" w:themeColor="text1"/>
          <w:sz w:val="24"/>
          <w:szCs w:val="24"/>
        </w:rPr>
        <w:t>, Dongguan</w:t>
      </w:r>
      <w:r w:rsidR="00CB0D6E" w:rsidRPr="00661363">
        <w:rPr>
          <w:rFonts w:ascii="Book Antiqua" w:eastAsia="等线" w:hAnsi="Book Antiqua" w:cs="Garamond"/>
          <w:color w:val="000000" w:themeColor="text1"/>
          <w:sz w:val="24"/>
          <w:szCs w:val="24"/>
        </w:rPr>
        <w:t xml:space="preserve"> 523326</w:t>
      </w:r>
      <w:r w:rsidRPr="00661363">
        <w:rPr>
          <w:rFonts w:ascii="Book Antiqua" w:eastAsia="等线" w:hAnsi="Book Antiqua" w:cs="Garamond"/>
          <w:color w:val="000000" w:themeColor="text1"/>
          <w:sz w:val="24"/>
          <w:szCs w:val="24"/>
        </w:rPr>
        <w:t>, Guangdong</w:t>
      </w:r>
      <w:r w:rsidR="00CB0D6E" w:rsidRPr="00661363">
        <w:rPr>
          <w:rFonts w:ascii="Book Antiqua" w:eastAsia="等线" w:hAnsi="Book Antiqua" w:cs="Garamond"/>
          <w:color w:val="000000" w:themeColor="text1"/>
          <w:sz w:val="24"/>
          <w:szCs w:val="24"/>
        </w:rPr>
        <w:t xml:space="preserve"> Province</w:t>
      </w:r>
      <w:r w:rsidRPr="00661363">
        <w:rPr>
          <w:rFonts w:ascii="Book Antiqua" w:eastAsia="等线" w:hAnsi="Book Antiqua" w:cs="Garamond"/>
          <w:color w:val="000000" w:themeColor="text1"/>
          <w:sz w:val="24"/>
          <w:szCs w:val="24"/>
        </w:rPr>
        <w:t>, China</w:t>
      </w:r>
    </w:p>
    <w:p w14:paraId="3D990D40" w14:textId="77777777" w:rsidR="00046035" w:rsidRPr="00661363" w:rsidRDefault="00046035" w:rsidP="00661363">
      <w:pPr>
        <w:adjustRightInd w:val="0"/>
        <w:snapToGrid w:val="0"/>
        <w:spacing w:line="360" w:lineRule="auto"/>
        <w:rPr>
          <w:rFonts w:ascii="Book Antiqua" w:eastAsia="等线" w:hAnsi="Book Antiqua" w:cs="Garamond"/>
          <w:color w:val="000000" w:themeColor="text1"/>
          <w:sz w:val="24"/>
          <w:szCs w:val="24"/>
        </w:rPr>
      </w:pPr>
    </w:p>
    <w:p w14:paraId="20DD5402" w14:textId="77777777" w:rsidR="00AE7027" w:rsidRPr="00661363" w:rsidRDefault="00C260A9" w:rsidP="00661363">
      <w:pPr>
        <w:adjustRightInd w:val="0"/>
        <w:snapToGrid w:val="0"/>
        <w:spacing w:line="360" w:lineRule="auto"/>
        <w:rPr>
          <w:rFonts w:ascii="Book Antiqua" w:eastAsia="等线" w:hAnsi="Book Antiqua" w:cs="Garamond"/>
          <w:color w:val="000000" w:themeColor="text1"/>
          <w:sz w:val="24"/>
          <w:szCs w:val="24"/>
        </w:rPr>
      </w:pPr>
      <w:r w:rsidRPr="00661363">
        <w:rPr>
          <w:rFonts w:ascii="Book Antiqua" w:eastAsia="等线" w:hAnsi="Book Antiqua" w:cs="Garamond"/>
          <w:b/>
          <w:color w:val="000000" w:themeColor="text1"/>
          <w:sz w:val="24"/>
          <w:szCs w:val="24"/>
        </w:rPr>
        <w:t>Author contributions:</w:t>
      </w:r>
      <w:r w:rsidRPr="00661363">
        <w:rPr>
          <w:rFonts w:ascii="Book Antiqua" w:eastAsia="等线" w:hAnsi="Book Antiqua" w:cs="Garamond"/>
          <w:color w:val="000000" w:themeColor="text1"/>
          <w:sz w:val="24"/>
          <w:szCs w:val="24"/>
        </w:rPr>
        <w:t xml:space="preserve"> </w:t>
      </w:r>
      <w:r w:rsidRPr="00661363">
        <w:rPr>
          <w:rFonts w:ascii="Book Antiqua" w:eastAsia="等线" w:hAnsi="Book Antiqua" w:cs="Times New Roman"/>
          <w:color w:val="000000" w:themeColor="text1"/>
          <w:sz w:val="24"/>
          <w:szCs w:val="24"/>
        </w:rPr>
        <w:t>Chen JM</w:t>
      </w:r>
      <w:r w:rsidRPr="00661363">
        <w:rPr>
          <w:rFonts w:ascii="Book Antiqua" w:eastAsia="等线" w:hAnsi="Book Antiqua" w:cs="Garamond"/>
          <w:color w:val="000000" w:themeColor="text1"/>
          <w:sz w:val="24"/>
          <w:szCs w:val="24"/>
        </w:rPr>
        <w:t xml:space="preserve"> and </w:t>
      </w:r>
      <w:r w:rsidRPr="00661363">
        <w:rPr>
          <w:rFonts w:ascii="Book Antiqua" w:eastAsia="等线" w:hAnsi="Book Antiqua" w:cs="Times New Roman"/>
          <w:color w:val="000000" w:themeColor="text1"/>
          <w:sz w:val="24"/>
          <w:szCs w:val="24"/>
        </w:rPr>
        <w:t>Zhong YT designed this retrospective study;</w:t>
      </w:r>
      <w:r w:rsidRPr="00661363">
        <w:rPr>
          <w:rFonts w:ascii="Book Antiqua" w:eastAsia="等线" w:hAnsi="Book Antiqua" w:cs="Garamond"/>
          <w:color w:val="000000" w:themeColor="text1"/>
          <w:sz w:val="24"/>
          <w:szCs w:val="24"/>
        </w:rPr>
        <w:t xml:space="preserve"> Chen JM</w:t>
      </w:r>
      <w:r w:rsidRPr="00661363">
        <w:rPr>
          <w:rFonts w:ascii="Book Antiqua" w:eastAsia="等线" w:hAnsi="Book Antiqua" w:cs="Times New Roman"/>
          <w:color w:val="000000" w:themeColor="text1"/>
          <w:sz w:val="24"/>
          <w:szCs w:val="24"/>
        </w:rPr>
        <w:t xml:space="preserve"> wrote this paper; Tu C was responsible for sorting the data.</w:t>
      </w:r>
    </w:p>
    <w:p w14:paraId="76C9CD02" w14:textId="77777777" w:rsidR="00725F55" w:rsidRPr="00661363" w:rsidRDefault="00725F55" w:rsidP="00661363">
      <w:pPr>
        <w:adjustRightInd w:val="0"/>
        <w:snapToGrid w:val="0"/>
        <w:spacing w:line="360" w:lineRule="auto"/>
        <w:rPr>
          <w:rFonts w:ascii="Book Antiqua" w:hAnsi="Book Antiqua"/>
          <w:b/>
          <w:color w:val="000000" w:themeColor="text1"/>
          <w:sz w:val="24"/>
          <w:szCs w:val="24"/>
        </w:rPr>
      </w:pPr>
    </w:p>
    <w:p w14:paraId="408D5D14" w14:textId="75E84B31" w:rsidR="00AE7027" w:rsidRPr="00661363" w:rsidRDefault="00B21AED" w:rsidP="00661363">
      <w:pPr>
        <w:adjustRightInd w:val="0"/>
        <w:snapToGrid w:val="0"/>
        <w:spacing w:line="360" w:lineRule="auto"/>
        <w:rPr>
          <w:rFonts w:ascii="Book Antiqua" w:eastAsia="等线" w:hAnsi="Book Antiqua" w:cs="Garamond"/>
          <w:color w:val="000000" w:themeColor="text1"/>
          <w:sz w:val="24"/>
          <w:szCs w:val="24"/>
        </w:rPr>
      </w:pPr>
      <w:bookmarkStart w:id="11" w:name="_Hlk35894294"/>
      <w:r w:rsidRPr="00661363">
        <w:rPr>
          <w:rFonts w:ascii="Book Antiqua" w:hAnsi="Book Antiqua"/>
          <w:b/>
          <w:color w:val="000000" w:themeColor="text1"/>
          <w:sz w:val="24"/>
          <w:szCs w:val="24"/>
        </w:rPr>
        <w:t xml:space="preserve">Corresponding author: </w:t>
      </w:r>
      <w:r w:rsidR="00C260A9" w:rsidRPr="00661363">
        <w:rPr>
          <w:rFonts w:ascii="Book Antiqua" w:eastAsia="等线" w:hAnsi="Book Antiqua" w:cs="Garamond"/>
          <w:b/>
          <w:color w:val="000000" w:themeColor="text1"/>
          <w:sz w:val="24"/>
          <w:szCs w:val="24"/>
        </w:rPr>
        <w:t>Jun Lan, M</w:t>
      </w:r>
      <w:r w:rsidR="00686901" w:rsidRPr="00661363">
        <w:rPr>
          <w:rFonts w:ascii="Book Antiqua" w:eastAsia="等线" w:hAnsi="Book Antiqua" w:cs="Garamond"/>
          <w:b/>
          <w:color w:val="000000" w:themeColor="text1"/>
          <w:sz w:val="24"/>
          <w:szCs w:val="24"/>
        </w:rPr>
        <w:t>D</w:t>
      </w:r>
      <w:r w:rsidR="00C260A9" w:rsidRPr="00661363">
        <w:rPr>
          <w:rFonts w:ascii="Book Antiqua" w:eastAsia="等线" w:hAnsi="Book Antiqua" w:cs="Garamond"/>
          <w:b/>
          <w:color w:val="000000" w:themeColor="text1"/>
          <w:sz w:val="24"/>
          <w:szCs w:val="24"/>
        </w:rPr>
        <w:t xml:space="preserve">, Chief </w:t>
      </w:r>
      <w:r w:rsidR="00686901" w:rsidRPr="00661363">
        <w:rPr>
          <w:rFonts w:ascii="Book Antiqua" w:eastAsia="等线" w:hAnsi="Book Antiqua" w:cs="Garamond"/>
          <w:b/>
          <w:color w:val="000000" w:themeColor="text1"/>
          <w:sz w:val="24"/>
          <w:szCs w:val="24"/>
        </w:rPr>
        <w:t>P</w:t>
      </w:r>
      <w:r w:rsidR="00C260A9" w:rsidRPr="00661363">
        <w:rPr>
          <w:rFonts w:ascii="Book Antiqua" w:eastAsia="等线" w:hAnsi="Book Antiqua" w:cs="Garamond"/>
          <w:b/>
          <w:color w:val="000000" w:themeColor="text1"/>
          <w:sz w:val="24"/>
          <w:szCs w:val="24"/>
        </w:rPr>
        <w:t>hysician,</w:t>
      </w:r>
      <w:r w:rsidR="00C260A9" w:rsidRPr="00661363">
        <w:rPr>
          <w:rFonts w:ascii="Book Antiqua" w:eastAsia="等线" w:hAnsi="Book Antiqua" w:cs="Garamond"/>
          <w:color w:val="000000" w:themeColor="text1"/>
          <w:sz w:val="24"/>
          <w:szCs w:val="24"/>
        </w:rPr>
        <w:t xml:space="preserve"> Department of </w:t>
      </w:r>
      <w:r w:rsidR="00725F55" w:rsidRPr="00661363">
        <w:rPr>
          <w:rFonts w:ascii="Book Antiqua" w:eastAsia="等线" w:hAnsi="Book Antiqua" w:cs="Garamond"/>
          <w:color w:val="000000" w:themeColor="text1"/>
          <w:sz w:val="24"/>
          <w:szCs w:val="24"/>
        </w:rPr>
        <w:t xml:space="preserve">Cardiovascular </w:t>
      </w:r>
      <w:r w:rsidR="00C260A9" w:rsidRPr="00661363">
        <w:rPr>
          <w:rFonts w:ascii="Book Antiqua" w:eastAsia="等线" w:hAnsi="Book Antiqua" w:cs="Garamond"/>
          <w:color w:val="000000" w:themeColor="text1"/>
          <w:sz w:val="24"/>
          <w:szCs w:val="24"/>
        </w:rPr>
        <w:t xml:space="preserve">Medicine, Dongguan </w:t>
      </w:r>
      <w:proofErr w:type="spellStart"/>
      <w:r w:rsidR="00C260A9" w:rsidRPr="00661363">
        <w:rPr>
          <w:rFonts w:ascii="Book Antiqua" w:eastAsia="等线" w:hAnsi="Book Antiqua" w:cs="Garamond"/>
          <w:color w:val="000000" w:themeColor="text1"/>
          <w:sz w:val="24"/>
          <w:szCs w:val="24"/>
        </w:rPr>
        <w:t>Songshan</w:t>
      </w:r>
      <w:proofErr w:type="spellEnd"/>
      <w:r w:rsidR="00C260A9" w:rsidRPr="00661363">
        <w:rPr>
          <w:rFonts w:ascii="Book Antiqua" w:eastAsia="等线" w:hAnsi="Book Antiqua" w:cs="Garamond"/>
          <w:color w:val="000000" w:themeColor="text1"/>
          <w:sz w:val="24"/>
          <w:szCs w:val="24"/>
        </w:rPr>
        <w:t xml:space="preserve"> Lake Central Hospital, Dongguan Institute of </w:t>
      </w:r>
      <w:r w:rsidR="00725F55" w:rsidRPr="00661363">
        <w:rPr>
          <w:rFonts w:ascii="Book Antiqua" w:eastAsia="等线" w:hAnsi="Book Antiqua" w:cs="Garamond"/>
          <w:color w:val="000000" w:themeColor="text1"/>
          <w:sz w:val="24"/>
          <w:szCs w:val="24"/>
        </w:rPr>
        <w:t>Cardiovascular Disease</w:t>
      </w:r>
      <w:r w:rsidR="00C260A9" w:rsidRPr="00661363">
        <w:rPr>
          <w:rFonts w:ascii="Book Antiqua" w:eastAsia="等线" w:hAnsi="Book Antiqua" w:cs="Garamond"/>
          <w:color w:val="000000" w:themeColor="text1"/>
          <w:sz w:val="24"/>
          <w:szCs w:val="24"/>
        </w:rPr>
        <w:t xml:space="preserve">, </w:t>
      </w:r>
      <w:r w:rsidR="00725F55" w:rsidRPr="00661363">
        <w:rPr>
          <w:rFonts w:ascii="Book Antiqua" w:eastAsia="等线" w:hAnsi="Book Antiqua" w:cs="Garamond"/>
          <w:color w:val="000000" w:themeColor="text1"/>
          <w:sz w:val="24"/>
          <w:szCs w:val="24"/>
        </w:rPr>
        <w:t xml:space="preserve">No. </w:t>
      </w:r>
      <w:r w:rsidR="00C260A9" w:rsidRPr="00661363">
        <w:rPr>
          <w:rFonts w:ascii="Book Antiqua" w:eastAsia="等线" w:hAnsi="Book Antiqua" w:cs="Garamond"/>
          <w:color w:val="000000" w:themeColor="text1"/>
          <w:sz w:val="24"/>
          <w:szCs w:val="24"/>
        </w:rPr>
        <w:t>1</w:t>
      </w:r>
      <w:r w:rsidR="00725F55" w:rsidRPr="00661363">
        <w:rPr>
          <w:rFonts w:ascii="Book Antiqua" w:eastAsia="等线" w:hAnsi="Book Antiqua" w:cs="Garamond"/>
          <w:color w:val="000000" w:themeColor="text1"/>
          <w:sz w:val="24"/>
          <w:szCs w:val="24"/>
        </w:rPr>
        <w:t>,</w:t>
      </w:r>
      <w:r w:rsidR="00C260A9" w:rsidRPr="00661363">
        <w:rPr>
          <w:rFonts w:ascii="Book Antiqua" w:eastAsia="等线" w:hAnsi="Book Antiqua" w:cs="Garamond"/>
          <w:color w:val="000000" w:themeColor="text1"/>
          <w:sz w:val="24"/>
          <w:szCs w:val="24"/>
        </w:rPr>
        <w:t xml:space="preserve"> </w:t>
      </w:r>
      <w:proofErr w:type="spellStart"/>
      <w:r w:rsidR="00C260A9" w:rsidRPr="00661363">
        <w:rPr>
          <w:rFonts w:ascii="Book Antiqua" w:eastAsia="等线" w:hAnsi="Book Antiqua" w:cs="Garamond"/>
          <w:color w:val="000000" w:themeColor="text1"/>
          <w:sz w:val="24"/>
          <w:szCs w:val="24"/>
        </w:rPr>
        <w:t>Xianglong</w:t>
      </w:r>
      <w:proofErr w:type="spellEnd"/>
      <w:r w:rsidR="00C260A9" w:rsidRPr="00661363">
        <w:rPr>
          <w:rFonts w:ascii="Book Antiqua" w:eastAsia="等线" w:hAnsi="Book Antiqua" w:cs="Garamond"/>
          <w:color w:val="000000" w:themeColor="text1"/>
          <w:sz w:val="24"/>
          <w:szCs w:val="24"/>
        </w:rPr>
        <w:t xml:space="preserve"> Road, Dongguan</w:t>
      </w:r>
      <w:r w:rsidR="00725F55" w:rsidRPr="00661363">
        <w:rPr>
          <w:rFonts w:ascii="Book Antiqua" w:eastAsia="等线" w:hAnsi="Book Antiqua" w:cs="Garamond"/>
          <w:color w:val="000000" w:themeColor="text1"/>
          <w:sz w:val="24"/>
          <w:szCs w:val="24"/>
        </w:rPr>
        <w:t xml:space="preserve"> 523326</w:t>
      </w:r>
      <w:r w:rsidR="00C260A9" w:rsidRPr="00661363">
        <w:rPr>
          <w:rFonts w:ascii="Book Antiqua" w:eastAsia="等线" w:hAnsi="Book Antiqua" w:cs="Garamond"/>
          <w:color w:val="000000" w:themeColor="text1"/>
          <w:sz w:val="24"/>
          <w:szCs w:val="24"/>
        </w:rPr>
        <w:t>, Guangdong</w:t>
      </w:r>
      <w:r w:rsidR="00725F55" w:rsidRPr="00661363">
        <w:rPr>
          <w:rFonts w:ascii="Book Antiqua" w:eastAsia="等线" w:hAnsi="Book Antiqua" w:cs="Garamond"/>
          <w:color w:val="000000" w:themeColor="text1"/>
          <w:sz w:val="24"/>
          <w:szCs w:val="24"/>
        </w:rPr>
        <w:t xml:space="preserve"> Province</w:t>
      </w:r>
      <w:r w:rsidR="00C260A9" w:rsidRPr="00661363">
        <w:rPr>
          <w:rFonts w:ascii="Book Antiqua" w:eastAsia="等线" w:hAnsi="Book Antiqua" w:cs="Garamond"/>
          <w:color w:val="000000" w:themeColor="text1"/>
          <w:sz w:val="24"/>
          <w:szCs w:val="24"/>
        </w:rPr>
        <w:t xml:space="preserve">, China. </w:t>
      </w:r>
      <w:hyperlink r:id="rId10" w:history="1">
        <w:r w:rsidR="00725F55" w:rsidRPr="00661363">
          <w:rPr>
            <w:rStyle w:val="a8"/>
            <w:rFonts w:ascii="Book Antiqua" w:eastAsia="等线" w:hAnsi="Book Antiqua" w:cs="Garamond"/>
            <w:color w:val="000000" w:themeColor="text1"/>
            <w:sz w:val="24"/>
            <w:szCs w:val="24"/>
          </w:rPr>
          <w:t>dglanjun@163.com</w:t>
        </w:r>
      </w:hyperlink>
    </w:p>
    <w:p w14:paraId="1C76C031" w14:textId="77777777"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p>
    <w:p w14:paraId="4DB79890" w14:textId="2FE1C84F"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 xml:space="preserve">Received: </w:t>
      </w:r>
      <w:r w:rsidRPr="00661363">
        <w:rPr>
          <w:rFonts w:ascii="Book Antiqua" w:hAnsi="Book Antiqua"/>
          <w:color w:val="000000" w:themeColor="text1"/>
          <w:sz w:val="24"/>
          <w:szCs w:val="24"/>
        </w:rPr>
        <w:t>April 9, 2020</w:t>
      </w:r>
    </w:p>
    <w:p w14:paraId="1764B717" w14:textId="0C5C12C4"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 xml:space="preserve">Revised: </w:t>
      </w:r>
      <w:r w:rsidR="002D786A" w:rsidRPr="00661363">
        <w:rPr>
          <w:rFonts w:ascii="Book Antiqua" w:hAnsi="Book Antiqua"/>
          <w:color w:val="000000" w:themeColor="text1"/>
          <w:sz w:val="24"/>
          <w:szCs w:val="24"/>
        </w:rPr>
        <w:t>May 12, 2020</w:t>
      </w:r>
    </w:p>
    <w:p w14:paraId="0DD09A9E" w14:textId="4CDF6765"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Accepted:</w:t>
      </w:r>
      <w:r w:rsidR="00EE007A" w:rsidRPr="00EE007A">
        <w:rPr>
          <w:bCs/>
        </w:rPr>
        <w:t xml:space="preserve"> </w:t>
      </w:r>
      <w:r w:rsidR="00EE007A" w:rsidRPr="00EE007A">
        <w:rPr>
          <w:rFonts w:ascii="Book Antiqua" w:hAnsi="Book Antiqua"/>
          <w:bCs/>
          <w:color w:val="000000" w:themeColor="text1"/>
          <w:sz w:val="24"/>
          <w:szCs w:val="24"/>
        </w:rPr>
        <w:t>July 14, 2020</w:t>
      </w:r>
      <w:r w:rsidRPr="00EE007A">
        <w:rPr>
          <w:rFonts w:ascii="Book Antiqua" w:hAnsi="Book Antiqua"/>
          <w:bCs/>
          <w:color w:val="000000" w:themeColor="text1"/>
          <w:sz w:val="24"/>
          <w:szCs w:val="24"/>
        </w:rPr>
        <w:t xml:space="preserve"> </w:t>
      </w:r>
    </w:p>
    <w:p w14:paraId="16C847CA" w14:textId="77777777" w:rsidR="005C2A40" w:rsidRPr="00661363" w:rsidRDefault="005C2A40" w:rsidP="00661363">
      <w:pPr>
        <w:widowControl/>
        <w:adjustRightInd w:val="0"/>
        <w:snapToGrid w:val="0"/>
        <w:spacing w:line="360" w:lineRule="auto"/>
        <w:rPr>
          <w:rFonts w:ascii="Book Antiqua" w:hAnsi="Book Antiqua"/>
          <w:b/>
          <w:color w:val="000000" w:themeColor="text1"/>
          <w:sz w:val="24"/>
          <w:szCs w:val="24"/>
        </w:rPr>
      </w:pPr>
      <w:r w:rsidRPr="00661363">
        <w:rPr>
          <w:rFonts w:ascii="Book Antiqua" w:hAnsi="Book Antiqua"/>
          <w:b/>
          <w:color w:val="000000" w:themeColor="text1"/>
          <w:sz w:val="24"/>
          <w:szCs w:val="24"/>
        </w:rPr>
        <w:t>Published online:</w:t>
      </w:r>
    </w:p>
    <w:p w14:paraId="4F8B6BF7" w14:textId="77777777" w:rsidR="00725F55" w:rsidRPr="00661363" w:rsidRDefault="00725F55" w:rsidP="00661363">
      <w:pPr>
        <w:adjustRightInd w:val="0"/>
        <w:snapToGrid w:val="0"/>
        <w:spacing w:line="360" w:lineRule="auto"/>
        <w:rPr>
          <w:rFonts w:ascii="Book Antiqua" w:eastAsia="等线" w:hAnsi="Book Antiqua" w:cs="Garamond"/>
          <w:color w:val="000000" w:themeColor="text1"/>
          <w:sz w:val="24"/>
          <w:szCs w:val="24"/>
        </w:rPr>
      </w:pPr>
    </w:p>
    <w:bookmarkEnd w:id="11"/>
    <w:p w14:paraId="5A3E3CED" w14:textId="77777777" w:rsidR="005C2A40" w:rsidRPr="00661363" w:rsidRDefault="005C2A40" w:rsidP="00661363">
      <w:pPr>
        <w:widowControl/>
        <w:adjustRightInd w:val="0"/>
        <w:snapToGrid w:val="0"/>
        <w:spacing w:line="360" w:lineRule="auto"/>
        <w:rPr>
          <w:rFonts w:ascii="Book Antiqua" w:eastAsia="等线" w:hAnsi="Book Antiqua" w:cs="Garamond"/>
          <w:b/>
          <w:color w:val="000000" w:themeColor="text1"/>
          <w:sz w:val="24"/>
          <w:szCs w:val="24"/>
        </w:rPr>
      </w:pPr>
      <w:r w:rsidRPr="00661363">
        <w:rPr>
          <w:rFonts w:ascii="Book Antiqua" w:eastAsia="等线" w:hAnsi="Book Antiqua" w:cs="Garamond"/>
          <w:b/>
          <w:color w:val="000000" w:themeColor="text1"/>
          <w:sz w:val="24"/>
          <w:szCs w:val="24"/>
        </w:rPr>
        <w:br w:type="page"/>
      </w:r>
    </w:p>
    <w:p w14:paraId="6FA82B6F" w14:textId="5BEAD019" w:rsidR="00AE7027" w:rsidRPr="00661363" w:rsidRDefault="00C260A9" w:rsidP="00661363">
      <w:pPr>
        <w:adjustRightInd w:val="0"/>
        <w:snapToGrid w:val="0"/>
        <w:spacing w:line="360" w:lineRule="auto"/>
        <w:rPr>
          <w:rFonts w:ascii="Book Antiqua" w:hAnsi="Book Antiqua" w:cs="Times New Roman"/>
          <w:b/>
          <w:bCs/>
          <w:color w:val="000000" w:themeColor="text1"/>
          <w:kern w:val="0"/>
          <w:sz w:val="24"/>
          <w:szCs w:val="24"/>
        </w:rPr>
      </w:pPr>
      <w:r w:rsidRPr="00661363">
        <w:rPr>
          <w:rFonts w:ascii="Book Antiqua" w:hAnsi="Book Antiqua" w:cs="Times New Roman"/>
          <w:b/>
          <w:bCs/>
          <w:color w:val="000000" w:themeColor="text1"/>
          <w:kern w:val="0"/>
          <w:sz w:val="24"/>
          <w:szCs w:val="24"/>
        </w:rPr>
        <w:lastRenderedPageBreak/>
        <w:t>Abstract</w:t>
      </w:r>
    </w:p>
    <w:p w14:paraId="11FF47D5" w14:textId="77777777" w:rsidR="00BD2EDF" w:rsidRPr="00661363" w:rsidRDefault="00BD2EDF" w:rsidP="00661363">
      <w:pPr>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BACKGROUND</w:t>
      </w:r>
    </w:p>
    <w:p w14:paraId="30ECFDB3" w14:textId="47FFCE1B" w:rsidR="00183D66" w:rsidRPr="00661363" w:rsidRDefault="00183D66"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cs="Times New Roman"/>
          <w:bCs/>
          <w:color w:val="000000" w:themeColor="text1"/>
          <w:sz w:val="24"/>
          <w:szCs w:val="24"/>
        </w:rPr>
        <w:t>The incidence and prevalence of atrial fibrillation are increasing each year, and this condition is one of the most common clinical arrhythmias.</w:t>
      </w:r>
    </w:p>
    <w:p w14:paraId="50357DC8" w14:textId="77777777" w:rsidR="00BD2EDF" w:rsidRPr="00661363" w:rsidRDefault="00BD2EDF" w:rsidP="00661363">
      <w:pPr>
        <w:adjustRightInd w:val="0"/>
        <w:snapToGrid w:val="0"/>
        <w:spacing w:line="360" w:lineRule="auto"/>
        <w:rPr>
          <w:rFonts w:ascii="Book Antiqua" w:hAnsi="Book Antiqua" w:cs="Times New Roman"/>
          <w:b/>
          <w:bCs/>
          <w:i/>
          <w:iCs/>
          <w:color w:val="000000" w:themeColor="text1"/>
          <w:kern w:val="0"/>
          <w:sz w:val="24"/>
          <w:szCs w:val="24"/>
        </w:rPr>
      </w:pPr>
    </w:p>
    <w:p w14:paraId="2F1D80CA"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AIM</w:t>
      </w:r>
    </w:p>
    <w:p w14:paraId="40584535" w14:textId="218DF2B9" w:rsidR="00AE7027" w:rsidRPr="00661363" w:rsidRDefault="00C260A9" w:rsidP="00661363">
      <w:pPr>
        <w:adjustRightInd w:val="0"/>
        <w:snapToGrid w:val="0"/>
        <w:spacing w:line="360" w:lineRule="auto"/>
        <w:rPr>
          <w:rFonts w:ascii="Book Antiqua" w:hAnsi="Book Antiqua" w:cs="Times New Roman"/>
          <w:bCs/>
          <w:color w:val="000000" w:themeColor="text1"/>
          <w:kern w:val="0"/>
          <w:sz w:val="24"/>
          <w:szCs w:val="24"/>
        </w:rPr>
      </w:pPr>
      <w:r w:rsidRPr="00661363">
        <w:rPr>
          <w:rFonts w:ascii="Book Antiqua" w:hAnsi="Book Antiqua" w:cs="Times New Roman"/>
          <w:bCs/>
          <w:color w:val="000000" w:themeColor="text1"/>
          <w:kern w:val="0"/>
          <w:sz w:val="24"/>
          <w:szCs w:val="24"/>
        </w:rPr>
        <w:t>To investigate the levels and significance of serum fibroblast growth factor 23 (FGF-23) and miR-208b in patients with atrial fibrillation and the</w:t>
      </w:r>
      <w:r w:rsidR="00BD2EDF" w:rsidRPr="00661363">
        <w:rPr>
          <w:rFonts w:ascii="Book Antiqua" w:hAnsi="Book Antiqua" w:cs="Times New Roman"/>
          <w:bCs/>
          <w:color w:val="000000" w:themeColor="text1"/>
          <w:kern w:val="0"/>
          <w:sz w:val="24"/>
          <w:szCs w:val="24"/>
        </w:rPr>
        <w:t>ir relationship with prognosis.</w:t>
      </w:r>
    </w:p>
    <w:p w14:paraId="5DA56F08" w14:textId="77777777" w:rsidR="00BD2EDF" w:rsidRPr="00661363" w:rsidRDefault="00BD2EDF" w:rsidP="00661363">
      <w:pPr>
        <w:adjustRightInd w:val="0"/>
        <w:snapToGrid w:val="0"/>
        <w:spacing w:line="360" w:lineRule="auto"/>
        <w:rPr>
          <w:rFonts w:ascii="Book Antiqua" w:hAnsi="Book Antiqua" w:cs="Times New Roman"/>
          <w:bCs/>
          <w:color w:val="000000" w:themeColor="text1"/>
          <w:kern w:val="0"/>
          <w:sz w:val="24"/>
          <w:szCs w:val="24"/>
        </w:rPr>
      </w:pPr>
    </w:p>
    <w:p w14:paraId="049A3DBF"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METHODS</w:t>
      </w:r>
    </w:p>
    <w:p w14:paraId="32ABFA24" w14:textId="26461A52" w:rsidR="00AE7027" w:rsidRPr="00661363" w:rsidRDefault="00C260A9" w:rsidP="00661363">
      <w:pPr>
        <w:adjustRightInd w:val="0"/>
        <w:snapToGrid w:val="0"/>
        <w:spacing w:line="360" w:lineRule="auto"/>
        <w:rPr>
          <w:rFonts w:ascii="Book Antiqua" w:hAnsi="Book Antiqua" w:cs="Times New Roman"/>
          <w:color w:val="000000" w:themeColor="text1"/>
          <w:kern w:val="0"/>
          <w:sz w:val="24"/>
          <w:szCs w:val="24"/>
        </w:rPr>
      </w:pPr>
      <w:r w:rsidRPr="00661363">
        <w:rPr>
          <w:rFonts w:ascii="Book Antiqua" w:hAnsi="Book Antiqua" w:cs="Times New Roman"/>
          <w:color w:val="000000" w:themeColor="text1"/>
          <w:kern w:val="0"/>
          <w:sz w:val="24"/>
          <w:szCs w:val="24"/>
        </w:rPr>
        <w:t xml:space="preserve">From May 2018 to October 2019, 240 patients with atrial fibrillation were selected as </w:t>
      </w:r>
      <w:r w:rsidR="006E7DE5">
        <w:rPr>
          <w:rFonts w:ascii="Book Antiqua" w:hAnsi="Book Antiqua" w:cs="Times New Roman"/>
          <w:color w:val="000000" w:themeColor="text1"/>
          <w:kern w:val="0"/>
          <w:sz w:val="24"/>
          <w:szCs w:val="24"/>
        </w:rPr>
        <w:t xml:space="preserve">an </w:t>
      </w:r>
      <w:r w:rsidRPr="00661363">
        <w:rPr>
          <w:rFonts w:ascii="Book Antiqua" w:hAnsi="Book Antiqua" w:cs="Times New Roman"/>
          <w:color w:val="000000" w:themeColor="text1"/>
          <w:kern w:val="0"/>
          <w:sz w:val="24"/>
          <w:szCs w:val="24"/>
        </w:rPr>
        <w:t xml:space="preserve">observation group, including 134 with paroxysmal atrial fibrillation and 106 with persistent atrial fibrillation; 150 patients with healthy sinus rhythm were selected as </w:t>
      </w:r>
      <w:r w:rsidR="006E7DE5">
        <w:rPr>
          <w:rFonts w:ascii="Book Antiqua" w:hAnsi="Book Antiqua" w:cs="Times New Roman"/>
          <w:color w:val="000000" w:themeColor="text1"/>
          <w:kern w:val="0"/>
          <w:sz w:val="24"/>
          <w:szCs w:val="24"/>
        </w:rPr>
        <w:t>a</w:t>
      </w:r>
      <w:r w:rsidR="006E7DE5" w:rsidRPr="00661363">
        <w:rPr>
          <w:rFonts w:ascii="Book Antiqua" w:hAnsi="Book Antiqua" w:cs="Times New Roman"/>
          <w:color w:val="000000" w:themeColor="text1"/>
          <w:kern w:val="0"/>
          <w:sz w:val="24"/>
          <w:szCs w:val="24"/>
        </w:rPr>
        <w:t xml:space="preserve"> </w:t>
      </w:r>
      <w:r w:rsidRPr="00661363">
        <w:rPr>
          <w:rFonts w:ascii="Book Antiqua" w:hAnsi="Book Antiqua" w:cs="Times New Roman"/>
          <w:color w:val="000000" w:themeColor="text1"/>
          <w:kern w:val="0"/>
          <w:sz w:val="24"/>
          <w:szCs w:val="24"/>
        </w:rPr>
        <w:t>control group</w:t>
      </w:r>
      <w:r w:rsidRPr="00661363">
        <w:rPr>
          <w:rFonts w:ascii="Book Antiqua" w:eastAsia="等线"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The serum levels of FGF-23 and miR-208b in the two groups were measured</w:t>
      </w:r>
      <w:r w:rsidRPr="00661363">
        <w:rPr>
          <w:rFonts w:ascii="Book Antiqua" w:eastAsia="等线"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In the observation group, cardiac parameters were determined by echocardiography. </w:t>
      </w:r>
    </w:p>
    <w:p w14:paraId="65A9A188" w14:textId="77777777" w:rsidR="00BD2EDF" w:rsidRPr="00661363" w:rsidRDefault="00BD2EDF" w:rsidP="00661363">
      <w:pPr>
        <w:adjustRightInd w:val="0"/>
        <w:snapToGrid w:val="0"/>
        <w:spacing w:line="360" w:lineRule="auto"/>
        <w:rPr>
          <w:rFonts w:ascii="Book Antiqua" w:hAnsi="Book Antiqua"/>
          <w:b/>
          <w:color w:val="000000" w:themeColor="text1"/>
          <w:kern w:val="0"/>
          <w:sz w:val="24"/>
          <w:szCs w:val="24"/>
        </w:rPr>
      </w:pPr>
      <w:bookmarkStart w:id="12" w:name="_Hlk40224068"/>
    </w:p>
    <w:p w14:paraId="37A6D2C5"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RESULTS</w:t>
      </w:r>
    </w:p>
    <w:p w14:paraId="6D363230" w14:textId="54AFDA67" w:rsidR="00AE7027" w:rsidRPr="00661363" w:rsidRDefault="006E7DE5" w:rsidP="00661363">
      <w:pPr>
        <w:adjustRightInd w:val="0"/>
        <w:snapToGrid w:val="0"/>
        <w:spacing w:line="360" w:lineRule="auto"/>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t>T</w:t>
      </w:r>
      <w:r w:rsidRPr="00661363">
        <w:rPr>
          <w:rFonts w:ascii="Book Antiqua" w:hAnsi="Book Antiqua" w:cs="Times New Roman"/>
          <w:color w:val="000000" w:themeColor="text1"/>
          <w:kern w:val="0"/>
          <w:sz w:val="24"/>
          <w:szCs w:val="24"/>
        </w:rPr>
        <w:t>he serum levels</w:t>
      </w:r>
      <w:r>
        <w:rPr>
          <w:rFonts w:ascii="Book Antiqua" w:hAnsi="Book Antiqua" w:cs="Times New Roman"/>
          <w:color w:val="000000" w:themeColor="text1"/>
          <w:kern w:val="0"/>
          <w:sz w:val="24"/>
          <w:szCs w:val="24"/>
        </w:rPr>
        <w:t xml:space="preserve"> of</w:t>
      </w:r>
      <w:r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FGF-23</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and</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miR-208b</w:t>
      </w:r>
      <w:r w:rsidR="006F0905" w:rsidRPr="00661363">
        <w:rPr>
          <w:rFonts w:ascii="Book Antiqua" w:hAnsi="Book Antiqua" w:cs="Times New Roman"/>
          <w:color w:val="000000" w:themeColor="text1"/>
          <w:kern w:val="0"/>
          <w:sz w:val="24"/>
          <w:szCs w:val="24"/>
        </w:rPr>
        <w:t xml:space="preserve"> in the observation group were </w:t>
      </w:r>
      <w:proofErr w:type="gramStart"/>
      <w:r w:rsidR="00C260A9" w:rsidRPr="00661363">
        <w:rPr>
          <w:rFonts w:ascii="Book Antiqua" w:hAnsi="Book Antiqua" w:cs="Times New Roman"/>
          <w:color w:val="000000" w:themeColor="text1"/>
          <w:kern w:val="0"/>
          <w:sz w:val="24"/>
          <w:szCs w:val="24"/>
        </w:rPr>
        <w:t>210.20 ± 89.60 ng/m</w:t>
      </w:r>
      <w:r w:rsidR="006F0905" w:rsidRPr="00661363">
        <w:rPr>
          <w:rFonts w:ascii="Book Antiqua" w:hAnsi="Book Antiqua" w:cs="Times New Roman"/>
          <w:color w:val="000000" w:themeColor="text1"/>
          <w:kern w:val="0"/>
          <w:sz w:val="24"/>
          <w:szCs w:val="24"/>
        </w:rPr>
        <w:t>L</w:t>
      </w:r>
      <w:proofErr w:type="gramEnd"/>
      <w:r w:rsidR="006F0905" w:rsidRPr="00661363">
        <w:rPr>
          <w:rFonts w:ascii="Book Antiqua" w:hAnsi="Book Antiqua" w:cs="Times New Roman"/>
          <w:color w:val="000000" w:themeColor="text1"/>
          <w:kern w:val="0"/>
          <w:sz w:val="24"/>
          <w:szCs w:val="24"/>
        </w:rPr>
        <w:t xml:space="preserve"> and </w:t>
      </w:r>
      <w:r w:rsidR="00C260A9" w:rsidRPr="00661363">
        <w:rPr>
          <w:rFonts w:ascii="Book Antiqua" w:hAnsi="Book Antiqua" w:cs="Times New Roman"/>
          <w:color w:val="000000" w:themeColor="text1"/>
          <w:kern w:val="0"/>
          <w:sz w:val="24"/>
          <w:szCs w:val="24"/>
        </w:rPr>
        <w:t>5.30 ± 1.22</w:t>
      </w:r>
      <w:r w:rsidR="006F0905" w:rsidRPr="00661363">
        <w:rPr>
          <w:rFonts w:ascii="Book Antiqua" w:hAnsi="Book Antiqua" w:cs="Times New Roman"/>
          <w:color w:val="000000" w:themeColor="text1"/>
          <w:kern w:val="0"/>
          <w:sz w:val="24"/>
          <w:szCs w:val="24"/>
        </w:rPr>
        <w:t xml:space="preserve"> ng/mL</w:t>
      </w:r>
      <w:r w:rsidR="00C260A9" w:rsidRPr="00661363">
        <w:rPr>
          <w:rFonts w:ascii="Book Antiqua" w:hAnsi="Book Antiqua" w:cs="Times New Roman"/>
          <w:color w:val="000000" w:themeColor="text1"/>
          <w:kern w:val="0"/>
          <w:sz w:val="24"/>
          <w:szCs w:val="24"/>
        </w:rPr>
        <w:t>, which were significantly higher than the corresponding values in the control group (</w:t>
      </w:r>
      <w:r w:rsidR="00C260A9" w:rsidRPr="00661363">
        <w:rPr>
          <w:rFonts w:ascii="Book Antiqua" w:hAnsi="Book Antiqua" w:cs="Times New Roman"/>
          <w:i/>
          <w:color w:val="000000" w:themeColor="text1"/>
          <w:kern w:val="0"/>
          <w:sz w:val="24"/>
          <w:szCs w:val="24"/>
        </w:rPr>
        <w:t>P</w:t>
      </w:r>
      <w:r w:rsidR="00C260A9" w:rsidRPr="00661363">
        <w:rPr>
          <w:rFonts w:ascii="Book Antiqua" w:hAnsi="Book Antiqua" w:cs="Times New Roman"/>
          <w:color w:val="000000" w:themeColor="text1"/>
          <w:kern w:val="0"/>
          <w:sz w:val="24"/>
          <w:szCs w:val="24"/>
        </w:rPr>
        <w:t xml:space="preserve"> &lt; 0.05). In the observation group, the </w:t>
      </w:r>
      <w:r w:rsidRPr="00661363">
        <w:rPr>
          <w:rFonts w:ascii="Book Antiqua" w:hAnsi="Book Antiqua" w:cs="Times New Roman"/>
          <w:color w:val="000000" w:themeColor="text1"/>
          <w:kern w:val="0"/>
          <w:sz w:val="24"/>
          <w:szCs w:val="24"/>
        </w:rPr>
        <w:t xml:space="preserve">serum </w:t>
      </w:r>
      <w:r w:rsidR="00C260A9" w:rsidRPr="00661363">
        <w:rPr>
          <w:rFonts w:ascii="Book Antiqua" w:hAnsi="Book Antiqua" w:cs="Times New Roman"/>
          <w:color w:val="000000" w:themeColor="text1"/>
          <w:kern w:val="0"/>
          <w:sz w:val="24"/>
          <w:szCs w:val="24"/>
        </w:rPr>
        <w:t>levels of FGF-23 and</w:t>
      </w:r>
      <w:r>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miR-208b in patients with persi</w:t>
      </w:r>
      <w:r w:rsidR="006F0905" w:rsidRPr="00661363">
        <w:rPr>
          <w:rFonts w:ascii="Book Antiqua" w:hAnsi="Book Antiqua" w:cs="Times New Roman"/>
          <w:color w:val="000000" w:themeColor="text1"/>
          <w:kern w:val="0"/>
          <w:sz w:val="24"/>
          <w:szCs w:val="24"/>
        </w:rPr>
        <w:t xml:space="preserve">stent atrial fibrillation were </w:t>
      </w:r>
      <w:proofErr w:type="gramStart"/>
      <w:r w:rsidR="00C260A9" w:rsidRPr="00661363">
        <w:rPr>
          <w:rFonts w:ascii="Book Antiqua" w:hAnsi="Book Antiqua" w:cs="Times New Roman"/>
          <w:color w:val="000000" w:themeColor="text1"/>
          <w:kern w:val="0"/>
          <w:sz w:val="24"/>
          <w:szCs w:val="24"/>
        </w:rPr>
        <w:t>234.22 ± 70.05 ng/m</w:t>
      </w:r>
      <w:r w:rsidR="006F0905" w:rsidRPr="00661363">
        <w:rPr>
          <w:rFonts w:ascii="Book Antiqua" w:hAnsi="Book Antiqua" w:cs="Times New Roman"/>
          <w:color w:val="000000" w:themeColor="text1"/>
          <w:kern w:val="0"/>
          <w:sz w:val="24"/>
          <w:szCs w:val="24"/>
        </w:rPr>
        <w:t>L</w:t>
      </w:r>
      <w:proofErr w:type="gramEnd"/>
      <w:r w:rsidR="006F0905" w:rsidRPr="00661363">
        <w:rPr>
          <w:rFonts w:ascii="Book Antiqua" w:hAnsi="Book Antiqua" w:cs="Times New Roman"/>
          <w:color w:val="000000" w:themeColor="text1"/>
          <w:kern w:val="0"/>
          <w:sz w:val="24"/>
          <w:szCs w:val="24"/>
        </w:rPr>
        <w:t xml:space="preserve"> and 5.83 ± 1.00 ng/mL</w:t>
      </w:r>
      <w:r w:rsidR="00C260A9" w:rsidRPr="00661363">
        <w:rPr>
          <w:rFonts w:ascii="Book Antiqua" w:hAnsi="Book Antiqua" w:cs="Times New Roman"/>
          <w:color w:val="000000" w:themeColor="text1"/>
          <w:kern w:val="0"/>
          <w:sz w:val="24"/>
          <w:szCs w:val="24"/>
        </w:rPr>
        <w:t>, which were significantly higher than the corresponding values in patients with paroxysmal atrial fibrillation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 The left atrial dimension (LAD) of patients with pers</w:t>
      </w:r>
      <w:r w:rsidR="006F0905" w:rsidRPr="00661363">
        <w:rPr>
          <w:rFonts w:ascii="Book Antiqua" w:hAnsi="Book Antiqua" w:cs="Times New Roman"/>
          <w:color w:val="000000" w:themeColor="text1"/>
          <w:kern w:val="0"/>
          <w:sz w:val="24"/>
          <w:szCs w:val="24"/>
        </w:rPr>
        <w:t xml:space="preserve">istent atrial fibrillation was </w:t>
      </w:r>
      <w:r w:rsidR="00C260A9" w:rsidRPr="00661363">
        <w:rPr>
          <w:rFonts w:ascii="Book Antiqua" w:hAnsi="Book Antiqua" w:cs="Times New Roman"/>
          <w:color w:val="000000" w:themeColor="text1"/>
          <w:kern w:val="0"/>
          <w:sz w:val="24"/>
          <w:szCs w:val="24"/>
        </w:rPr>
        <w:t>38.81 ± 5.11 mm, which was significantly higher than that of patients with paroxysmal atrial fibrillation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 xml:space="preserve">&gt; 0.05). The </w:t>
      </w:r>
      <w:r>
        <w:rPr>
          <w:rFonts w:ascii="Book Antiqua" w:hAnsi="Book Antiqua" w:cs="Times New Roman"/>
          <w:color w:val="000000" w:themeColor="text1"/>
          <w:kern w:val="0"/>
          <w:sz w:val="24"/>
          <w:szCs w:val="24"/>
        </w:rPr>
        <w:t>serum</w:t>
      </w:r>
      <w:r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levels of FGF-23 and miR-208b were positively correlated with the LAD (</w:t>
      </w:r>
      <w:r w:rsidR="00C260A9" w:rsidRPr="00661363">
        <w:rPr>
          <w:rFonts w:ascii="Book Antiqua" w:hAnsi="Book Antiqua" w:cs="Times New Roman"/>
          <w:i/>
          <w:color w:val="000000" w:themeColor="text1"/>
          <w:kern w:val="0"/>
          <w:sz w:val="24"/>
          <w:szCs w:val="24"/>
        </w:rPr>
        <w:t>r</w:t>
      </w:r>
      <w:r w:rsidR="00C260A9" w:rsidRPr="00661363">
        <w:rPr>
          <w:rFonts w:ascii="Book Antiqua" w:hAnsi="Book Antiqua" w:cs="Times New Roman"/>
          <w:color w:val="000000" w:themeColor="text1"/>
          <w:kern w:val="0"/>
          <w:sz w:val="24"/>
          <w:szCs w:val="24"/>
        </w:rPr>
        <w:t xml:space="preserve"> = 0.411 and 0.382,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 In the observation group, the serum levels of FGF-23 and miR-208b in patients with a major ca</w:t>
      </w:r>
      <w:r w:rsidR="006F0905" w:rsidRPr="00661363">
        <w:rPr>
          <w:rFonts w:ascii="Book Antiqua" w:hAnsi="Book Antiqua" w:cs="Times New Roman"/>
          <w:color w:val="000000" w:themeColor="text1"/>
          <w:kern w:val="0"/>
          <w:sz w:val="24"/>
          <w:szCs w:val="24"/>
        </w:rPr>
        <w:t xml:space="preserve">rdiovascular </w:t>
      </w:r>
      <w:r w:rsidR="006F0905" w:rsidRPr="00661363">
        <w:rPr>
          <w:rFonts w:ascii="Book Antiqua" w:hAnsi="Book Antiqua" w:cs="Times New Roman"/>
          <w:color w:val="000000" w:themeColor="text1"/>
          <w:kern w:val="0"/>
          <w:sz w:val="24"/>
          <w:szCs w:val="24"/>
        </w:rPr>
        <w:lastRenderedPageBreak/>
        <w:t xml:space="preserve">event (MACE) were </w:t>
      </w:r>
      <w:r w:rsidR="00C260A9" w:rsidRPr="00661363">
        <w:rPr>
          <w:rFonts w:ascii="Book Antiqua" w:hAnsi="Book Antiqua" w:cs="Times New Roman"/>
          <w:color w:val="000000" w:themeColor="text1"/>
          <w:kern w:val="0"/>
          <w:sz w:val="24"/>
          <w:szCs w:val="24"/>
        </w:rPr>
        <w:t>243.30 ± 72.29 ng/m</w:t>
      </w:r>
      <w:r w:rsidR="00BD2EDF" w:rsidRPr="00661363">
        <w:rPr>
          <w:rFonts w:ascii="Book Antiqua" w:hAnsi="Book Antiqua" w:cs="Times New Roman"/>
          <w:color w:val="000000" w:themeColor="text1"/>
          <w:kern w:val="0"/>
          <w:sz w:val="24"/>
          <w:szCs w:val="24"/>
        </w:rPr>
        <w:t>L</w:t>
      </w:r>
      <w:r w:rsidR="006F0905" w:rsidRPr="00661363">
        <w:rPr>
          <w:rFonts w:ascii="Book Antiqua" w:hAnsi="Book Antiqua" w:cs="Times New Roman"/>
          <w:color w:val="000000" w:themeColor="text1"/>
          <w:kern w:val="0"/>
          <w:sz w:val="24"/>
          <w:szCs w:val="24"/>
        </w:rPr>
        <w:t xml:space="preserve"> and </w:t>
      </w:r>
      <w:r w:rsidR="00C260A9" w:rsidRPr="00661363">
        <w:rPr>
          <w:rFonts w:ascii="Book Antiqua" w:hAnsi="Book Antiqua" w:cs="Times New Roman"/>
          <w:color w:val="000000" w:themeColor="text1"/>
          <w:kern w:val="0"/>
          <w:sz w:val="24"/>
          <w:szCs w:val="24"/>
        </w:rPr>
        <w:t>6.12 ± 1.12</w:t>
      </w:r>
      <w:r w:rsidR="006F0905" w:rsidRPr="00661363">
        <w:rPr>
          <w:rFonts w:ascii="Book Antiqua" w:hAnsi="Book Antiqua" w:cs="Times New Roman"/>
          <w:color w:val="000000" w:themeColor="text1"/>
          <w:kern w:val="0"/>
          <w:sz w:val="24"/>
          <w:szCs w:val="24"/>
        </w:rPr>
        <w:t xml:space="preserve"> ng/mL</w:t>
      </w:r>
      <w:r w:rsidR="00C260A9" w:rsidRPr="00661363">
        <w:rPr>
          <w:rFonts w:ascii="Book Antiqua" w:hAnsi="Book Antiqua" w:cs="Times New Roman"/>
          <w:color w:val="000000" w:themeColor="text1"/>
          <w:kern w:val="0"/>
          <w:sz w:val="24"/>
          <w:szCs w:val="24"/>
        </w:rPr>
        <w:t>, which were significantly higher than the corresponding values in patients without a MACE (</w:t>
      </w:r>
      <w:r w:rsidR="00BD2EDF" w:rsidRPr="00661363">
        <w:rPr>
          <w:rFonts w:ascii="Book Antiqua" w:hAnsi="Book Antiqua" w:cs="Times New Roman"/>
          <w:i/>
          <w:color w:val="000000" w:themeColor="text1"/>
          <w:kern w:val="0"/>
          <w:sz w:val="24"/>
          <w:szCs w:val="24"/>
        </w:rPr>
        <w:t>P</w:t>
      </w:r>
      <w:r w:rsidR="00BD2EDF" w:rsidRPr="00661363">
        <w:rPr>
          <w:rFonts w:ascii="Book Antiqua" w:hAnsi="Book Antiqua" w:cs="Times New Roman"/>
          <w:color w:val="000000" w:themeColor="text1"/>
          <w:kern w:val="0"/>
          <w:sz w:val="24"/>
          <w:szCs w:val="24"/>
        </w:rPr>
        <w:t xml:space="preserve"> </w:t>
      </w:r>
      <w:r w:rsidR="00C260A9" w:rsidRPr="00661363">
        <w:rPr>
          <w:rFonts w:ascii="Book Antiqua" w:hAnsi="Book Antiqua" w:cs="Times New Roman"/>
          <w:color w:val="000000" w:themeColor="text1"/>
          <w:kern w:val="0"/>
          <w:sz w:val="24"/>
          <w:szCs w:val="24"/>
        </w:rPr>
        <w:t>&lt; 0.05).</w:t>
      </w:r>
      <w:bookmarkEnd w:id="12"/>
    </w:p>
    <w:p w14:paraId="3B12ABEC" w14:textId="77777777" w:rsidR="00BD2EDF" w:rsidRPr="00661363" w:rsidRDefault="00BD2EDF" w:rsidP="00661363">
      <w:pPr>
        <w:adjustRightInd w:val="0"/>
        <w:snapToGrid w:val="0"/>
        <w:spacing w:line="360" w:lineRule="auto"/>
        <w:rPr>
          <w:rFonts w:ascii="Book Antiqua" w:hAnsi="Book Antiqua" w:cs="Times New Roman"/>
          <w:color w:val="000000" w:themeColor="text1"/>
          <w:kern w:val="0"/>
          <w:sz w:val="24"/>
          <w:szCs w:val="24"/>
        </w:rPr>
      </w:pPr>
    </w:p>
    <w:p w14:paraId="01226129" w14:textId="77777777" w:rsidR="00BD2EDF" w:rsidRPr="00661363" w:rsidRDefault="00BD2EDF" w:rsidP="00661363">
      <w:pPr>
        <w:adjustRightInd w:val="0"/>
        <w:snapToGrid w:val="0"/>
        <w:spacing w:line="360" w:lineRule="auto"/>
        <w:rPr>
          <w:rFonts w:ascii="Book Antiqua" w:hAnsi="Book Antiqua"/>
          <w:color w:val="000000" w:themeColor="text1"/>
          <w:sz w:val="24"/>
          <w:szCs w:val="24"/>
          <w:lang w:val="en"/>
        </w:rPr>
      </w:pPr>
      <w:r w:rsidRPr="00661363">
        <w:rPr>
          <w:rFonts w:ascii="Book Antiqua" w:hAnsi="Book Antiqua"/>
          <w:color w:val="000000" w:themeColor="text1"/>
          <w:sz w:val="24"/>
          <w:szCs w:val="24"/>
        </w:rPr>
        <w:t>CONCLUSION</w:t>
      </w:r>
      <w:r w:rsidRPr="00661363">
        <w:rPr>
          <w:rFonts w:ascii="Book Antiqua" w:hAnsi="Book Antiqua"/>
          <w:color w:val="000000" w:themeColor="text1"/>
          <w:sz w:val="24"/>
          <w:szCs w:val="24"/>
          <w:lang w:val="en"/>
        </w:rPr>
        <w:t xml:space="preserve"> </w:t>
      </w:r>
    </w:p>
    <w:p w14:paraId="2BD2E08A" w14:textId="0812306D" w:rsidR="00AE7027" w:rsidRPr="00661363" w:rsidRDefault="00C260A9" w:rsidP="00661363">
      <w:pPr>
        <w:adjustRightInd w:val="0"/>
        <w:snapToGrid w:val="0"/>
        <w:spacing w:line="360" w:lineRule="auto"/>
        <w:rPr>
          <w:rFonts w:ascii="Book Antiqua" w:hAnsi="Book Antiqua" w:cs="Times New Roman"/>
          <w:color w:val="000000" w:themeColor="text1"/>
          <w:kern w:val="0"/>
          <w:sz w:val="24"/>
          <w:szCs w:val="24"/>
        </w:rPr>
      </w:pPr>
      <w:r w:rsidRPr="00661363">
        <w:rPr>
          <w:rFonts w:ascii="Book Antiqua" w:hAnsi="Book Antiqua" w:cs="Times New Roman"/>
          <w:color w:val="000000" w:themeColor="text1"/>
          <w:kern w:val="0"/>
          <w:sz w:val="24"/>
          <w:szCs w:val="24"/>
        </w:rPr>
        <w:t>The serum levels of FGF-23 and miR-208b</w:t>
      </w:r>
      <w:r w:rsidRPr="00661363">
        <w:rPr>
          <w:rFonts w:ascii="Book Antiqua" w:hAnsi="Book Antiqua"/>
          <w:color w:val="000000" w:themeColor="text1"/>
          <w:sz w:val="24"/>
          <w:szCs w:val="24"/>
        </w:rPr>
        <w:t xml:space="preserve"> </w:t>
      </w:r>
      <w:r w:rsidRPr="00661363">
        <w:rPr>
          <w:rFonts w:ascii="Book Antiqua" w:hAnsi="Book Antiqua" w:cs="Times New Roman"/>
          <w:color w:val="000000" w:themeColor="text1"/>
          <w:kern w:val="0"/>
          <w:sz w:val="24"/>
          <w:szCs w:val="24"/>
        </w:rPr>
        <w:t xml:space="preserve">are </w:t>
      </w:r>
      <w:r w:rsidRPr="00661363">
        <w:rPr>
          <w:rFonts w:ascii="Book Antiqua" w:eastAsia="等线" w:hAnsi="Book Antiqua" w:cs="Times New Roman"/>
          <w:color w:val="000000" w:themeColor="text1"/>
          <w:kern w:val="0"/>
          <w:sz w:val="24"/>
          <w:szCs w:val="24"/>
        </w:rPr>
        <w:t>increased</w:t>
      </w:r>
      <w:r w:rsidRPr="00661363">
        <w:rPr>
          <w:rFonts w:ascii="Book Antiqua" w:hAnsi="Book Antiqua" w:cs="Times New Roman"/>
          <w:color w:val="000000" w:themeColor="text1"/>
          <w:kern w:val="0"/>
          <w:sz w:val="24"/>
          <w:szCs w:val="24"/>
        </w:rPr>
        <w:t xml:space="preserve"> in patients with atrial fibrillation</w:t>
      </w:r>
      <w:r w:rsidRPr="00661363">
        <w:rPr>
          <w:rFonts w:ascii="Book Antiqua" w:eastAsia="等线" w:hAnsi="Book Antiqua" w:cs="Times New Roman"/>
          <w:color w:val="000000" w:themeColor="text1"/>
          <w:kern w:val="0"/>
          <w:sz w:val="24"/>
          <w:szCs w:val="24"/>
        </w:rPr>
        <w:t xml:space="preserve"> and</w:t>
      </w:r>
      <w:r w:rsidRPr="00661363">
        <w:rPr>
          <w:rFonts w:ascii="Book Antiqua" w:hAnsi="Book Antiqua" w:cs="Times New Roman"/>
          <w:color w:val="000000" w:themeColor="text1"/>
          <w:kern w:val="0"/>
          <w:sz w:val="24"/>
          <w:szCs w:val="24"/>
        </w:rPr>
        <w:t xml:space="preserve"> are related to the type of disease, cardiac parameters</w:t>
      </w:r>
      <w:r w:rsidR="006E7DE5">
        <w:rPr>
          <w:rFonts w:ascii="Book Antiqua" w:hAnsi="Book Antiqua" w:cs="Times New Roman"/>
          <w:color w:val="000000" w:themeColor="text1"/>
          <w:kern w:val="0"/>
          <w:sz w:val="24"/>
          <w:szCs w:val="24"/>
        </w:rPr>
        <w:t>,</w:t>
      </w:r>
      <w:r w:rsidRPr="00661363">
        <w:rPr>
          <w:rFonts w:ascii="Book Antiqua" w:hAnsi="Book Antiqua" w:cs="Times New Roman"/>
          <w:color w:val="000000" w:themeColor="text1"/>
          <w:kern w:val="0"/>
          <w:sz w:val="24"/>
          <w:szCs w:val="24"/>
        </w:rPr>
        <w:t xml:space="preserve"> and prognosis.</w:t>
      </w:r>
    </w:p>
    <w:p w14:paraId="1EF601F7" w14:textId="77777777" w:rsidR="00BD2EDF" w:rsidRPr="00661363" w:rsidRDefault="00BD2EDF" w:rsidP="00661363">
      <w:pPr>
        <w:adjustRightInd w:val="0"/>
        <w:snapToGrid w:val="0"/>
        <w:spacing w:line="360" w:lineRule="auto"/>
        <w:rPr>
          <w:rFonts w:ascii="Book Antiqua" w:hAnsi="Book Antiqua" w:cs="Times New Roman"/>
          <w:color w:val="000000" w:themeColor="text1"/>
          <w:kern w:val="0"/>
          <w:sz w:val="24"/>
          <w:szCs w:val="24"/>
        </w:rPr>
      </w:pPr>
    </w:p>
    <w:p w14:paraId="53FCC79A" w14:textId="1A070D48" w:rsidR="00AE7027" w:rsidRPr="00661363" w:rsidRDefault="00BD2EDF"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b/>
          <w:color w:val="000000" w:themeColor="text1"/>
          <w:sz w:val="24"/>
          <w:szCs w:val="24"/>
        </w:rPr>
        <w:t xml:space="preserve">Key words: </w:t>
      </w:r>
      <w:r w:rsidR="00A46817">
        <w:rPr>
          <w:rFonts w:ascii="Book Antiqua" w:hAnsi="Book Antiqua" w:cs="Times New Roman"/>
          <w:bCs/>
          <w:color w:val="000000" w:themeColor="text1"/>
          <w:sz w:val="24"/>
          <w:szCs w:val="24"/>
        </w:rPr>
        <w:t>Fibroblast growth factor</w:t>
      </w:r>
      <w:r w:rsidR="00A46817">
        <w:rPr>
          <w:rFonts w:ascii="Book Antiqua" w:hAnsi="Book Antiqua" w:cs="Times New Roman" w:hint="eastAsia"/>
          <w:bCs/>
          <w:color w:val="000000" w:themeColor="text1"/>
          <w:sz w:val="24"/>
          <w:szCs w:val="24"/>
        </w:rPr>
        <w:t>-</w:t>
      </w:r>
      <w:r w:rsidR="00C260A9" w:rsidRPr="00661363">
        <w:rPr>
          <w:rFonts w:ascii="Book Antiqua" w:hAnsi="Book Antiqua" w:cs="Times New Roman"/>
          <w:bCs/>
          <w:color w:val="000000" w:themeColor="text1"/>
          <w:sz w:val="24"/>
          <w:szCs w:val="24"/>
        </w:rPr>
        <w:t xml:space="preserve">23; </w:t>
      </w:r>
      <w:r w:rsidRPr="00661363">
        <w:rPr>
          <w:rFonts w:ascii="Book Antiqua" w:hAnsi="Book Antiqua" w:cs="Times New Roman"/>
          <w:bCs/>
          <w:color w:val="000000" w:themeColor="text1"/>
          <w:sz w:val="24"/>
          <w:szCs w:val="24"/>
        </w:rPr>
        <w:t>M</w:t>
      </w:r>
      <w:r w:rsidR="00C260A9" w:rsidRPr="00661363">
        <w:rPr>
          <w:rFonts w:ascii="Book Antiqua" w:hAnsi="Book Antiqua" w:cs="Times New Roman"/>
          <w:bCs/>
          <w:color w:val="000000" w:themeColor="text1"/>
          <w:sz w:val="24"/>
          <w:szCs w:val="24"/>
        </w:rPr>
        <w:t xml:space="preserve">iR-208b; </w:t>
      </w:r>
      <w:r w:rsidRPr="00661363">
        <w:rPr>
          <w:rFonts w:ascii="Book Antiqua" w:hAnsi="Book Antiqua" w:cs="Times New Roman"/>
          <w:bCs/>
          <w:color w:val="000000" w:themeColor="text1"/>
          <w:sz w:val="24"/>
          <w:szCs w:val="24"/>
        </w:rPr>
        <w:t xml:space="preserve">Atrial </w:t>
      </w:r>
      <w:r w:rsidR="00C260A9" w:rsidRPr="00661363">
        <w:rPr>
          <w:rFonts w:ascii="Book Antiqua" w:hAnsi="Book Antiqua" w:cs="Times New Roman"/>
          <w:bCs/>
          <w:color w:val="000000" w:themeColor="text1"/>
          <w:sz w:val="24"/>
          <w:szCs w:val="24"/>
        </w:rPr>
        <w:t xml:space="preserve">fibrillation; </w:t>
      </w:r>
      <w:r w:rsidRPr="00661363">
        <w:rPr>
          <w:rFonts w:ascii="Book Antiqua" w:hAnsi="Book Antiqua" w:cs="Times New Roman"/>
          <w:bCs/>
          <w:color w:val="000000" w:themeColor="text1"/>
          <w:sz w:val="24"/>
          <w:szCs w:val="24"/>
        </w:rPr>
        <w:t>Prognosis</w:t>
      </w:r>
    </w:p>
    <w:p w14:paraId="38A41DE1" w14:textId="77777777" w:rsidR="004371C9" w:rsidRPr="00661363" w:rsidRDefault="004371C9" w:rsidP="00661363">
      <w:pPr>
        <w:adjustRightInd w:val="0"/>
        <w:snapToGrid w:val="0"/>
        <w:spacing w:line="360" w:lineRule="auto"/>
        <w:rPr>
          <w:rFonts w:ascii="Book Antiqua" w:eastAsia="等线" w:hAnsi="Book Antiqua" w:cs="Times New Roman"/>
          <w:color w:val="000000" w:themeColor="text1"/>
          <w:sz w:val="24"/>
          <w:szCs w:val="24"/>
        </w:rPr>
      </w:pPr>
    </w:p>
    <w:p w14:paraId="617AA1F5" w14:textId="68C9C439" w:rsidR="004371C9" w:rsidRPr="00661363" w:rsidRDefault="004371C9" w:rsidP="00661363">
      <w:pPr>
        <w:adjustRightInd w:val="0"/>
        <w:snapToGrid w:val="0"/>
        <w:spacing w:line="360" w:lineRule="auto"/>
        <w:rPr>
          <w:rFonts w:ascii="Book Antiqua" w:hAnsi="Book Antiqua" w:cs="Times New Roman"/>
          <w:color w:val="000000" w:themeColor="text1"/>
          <w:sz w:val="24"/>
          <w:szCs w:val="24"/>
        </w:rPr>
      </w:pPr>
      <w:r w:rsidRPr="00661363">
        <w:rPr>
          <w:rFonts w:ascii="Book Antiqua" w:eastAsia="等线" w:hAnsi="Book Antiqua" w:cs="Times New Roman"/>
          <w:color w:val="000000" w:themeColor="text1"/>
          <w:sz w:val="24"/>
          <w:szCs w:val="24"/>
        </w:rPr>
        <w:t>Chen</w:t>
      </w:r>
      <w:r w:rsidRPr="00661363">
        <w:rPr>
          <w:rFonts w:ascii="Book Antiqua" w:eastAsia="等线" w:hAnsi="Book Antiqua" w:cs="Times New Roman"/>
          <w:color w:val="000000" w:themeColor="text1"/>
          <w:sz w:val="24"/>
          <w:szCs w:val="24"/>
          <w:vertAlign w:val="superscript"/>
        </w:rPr>
        <w:t xml:space="preserve"> </w:t>
      </w:r>
      <w:r w:rsidRPr="00661363">
        <w:rPr>
          <w:rFonts w:ascii="Book Antiqua" w:eastAsia="等线" w:hAnsi="Book Antiqua" w:cs="Times New Roman"/>
          <w:color w:val="000000" w:themeColor="text1"/>
          <w:sz w:val="24"/>
          <w:szCs w:val="24"/>
        </w:rPr>
        <w:t xml:space="preserve">JM, Zhong YT, Tu C, Lan J. </w:t>
      </w:r>
      <w:r w:rsidRPr="00661363">
        <w:rPr>
          <w:rFonts w:ascii="Book Antiqua" w:hAnsi="Book Antiqua" w:cs="Times New Roman"/>
          <w:color w:val="000000" w:themeColor="text1"/>
          <w:sz w:val="24"/>
          <w:szCs w:val="24"/>
        </w:rPr>
        <w:t xml:space="preserve">Significance of serum </w:t>
      </w:r>
      <w:r w:rsidRPr="00661363">
        <w:rPr>
          <w:rFonts w:ascii="Book Antiqua" w:hAnsi="Book Antiqua" w:cs="Times New Roman"/>
          <w:bCs/>
          <w:color w:val="000000" w:themeColor="text1"/>
          <w:kern w:val="0"/>
          <w:sz w:val="24"/>
          <w:szCs w:val="24"/>
        </w:rPr>
        <w:t>fibroblast growth factor</w:t>
      </w:r>
      <w:r w:rsidRPr="00661363">
        <w:rPr>
          <w:rFonts w:ascii="Book Antiqua" w:hAnsi="Book Antiqua" w:cs="Times New Roman"/>
          <w:color w:val="000000" w:themeColor="text1"/>
          <w:sz w:val="24"/>
          <w:szCs w:val="24"/>
        </w:rPr>
        <w:t>-23 and miR-208b in the pathogenesis of atrial fibrillation and their relationship with prognosis.</w:t>
      </w:r>
      <w:r w:rsidRPr="00661363">
        <w:rPr>
          <w:rFonts w:ascii="Book Antiqua" w:eastAsia="宋体" w:hAnsi="Book Antiqua" w:cs="Times New Roman"/>
          <w:color w:val="000000" w:themeColor="text1"/>
          <w:kern w:val="0"/>
          <w:sz w:val="24"/>
          <w:szCs w:val="24"/>
        </w:rPr>
        <w:t xml:space="preserve"> </w:t>
      </w:r>
      <w:r w:rsidRPr="00661363">
        <w:rPr>
          <w:rFonts w:ascii="Book Antiqua" w:eastAsia="宋体" w:hAnsi="Book Antiqua" w:cs="Times New Roman"/>
          <w:i/>
          <w:color w:val="000000" w:themeColor="text1"/>
          <w:kern w:val="0"/>
          <w:sz w:val="24"/>
          <w:szCs w:val="24"/>
        </w:rPr>
        <w:t xml:space="preserve">World J Clin Cases </w:t>
      </w:r>
      <w:r w:rsidRPr="00661363">
        <w:rPr>
          <w:rFonts w:ascii="Book Antiqua" w:eastAsia="宋体" w:hAnsi="Book Antiqua" w:cs="Times New Roman"/>
          <w:color w:val="000000" w:themeColor="text1"/>
          <w:kern w:val="0"/>
          <w:sz w:val="24"/>
          <w:szCs w:val="24"/>
        </w:rPr>
        <w:t>2020; In press</w:t>
      </w:r>
    </w:p>
    <w:p w14:paraId="5EB630AE" w14:textId="77777777" w:rsidR="00BD2EDF" w:rsidRPr="00661363" w:rsidRDefault="00BD2EDF" w:rsidP="00661363">
      <w:pPr>
        <w:adjustRightInd w:val="0"/>
        <w:snapToGrid w:val="0"/>
        <w:spacing w:line="360" w:lineRule="auto"/>
        <w:rPr>
          <w:rFonts w:ascii="Book Antiqua" w:hAnsi="Book Antiqua" w:cs="Times New Roman"/>
          <w:bCs/>
          <w:color w:val="000000" w:themeColor="text1"/>
          <w:sz w:val="24"/>
          <w:szCs w:val="24"/>
        </w:rPr>
      </w:pPr>
    </w:p>
    <w:p w14:paraId="23824500" w14:textId="6B087ED6" w:rsidR="00AE7027" w:rsidRPr="00661363" w:rsidRDefault="00923A0D" w:rsidP="00661363">
      <w:pPr>
        <w:adjustRightInd w:val="0"/>
        <w:snapToGrid w:val="0"/>
        <w:spacing w:line="360" w:lineRule="auto"/>
        <w:rPr>
          <w:rFonts w:ascii="Book Antiqua" w:hAnsi="Book Antiqua" w:cs="Times New Roman"/>
          <w:bCs/>
          <w:color w:val="000000" w:themeColor="text1"/>
          <w:sz w:val="24"/>
          <w:szCs w:val="24"/>
        </w:rPr>
      </w:pPr>
      <w:r w:rsidRPr="00661363">
        <w:rPr>
          <w:rFonts w:ascii="Book Antiqua" w:hAnsi="Book Antiqua"/>
          <w:b/>
          <w:color w:val="000000" w:themeColor="text1"/>
          <w:sz w:val="24"/>
          <w:szCs w:val="24"/>
        </w:rPr>
        <w:t>Core tip:</w:t>
      </w:r>
      <w:r w:rsidRPr="00661363">
        <w:rPr>
          <w:rFonts w:ascii="Book Antiqua" w:hAnsi="Book Antiqua"/>
          <w:color w:val="000000" w:themeColor="text1"/>
          <w:sz w:val="24"/>
          <w:szCs w:val="24"/>
        </w:rPr>
        <w:t xml:space="preserve"> </w:t>
      </w:r>
      <w:r w:rsidR="004371C9" w:rsidRPr="00661363">
        <w:rPr>
          <w:rFonts w:ascii="Book Antiqua" w:hAnsi="Book Antiqua"/>
          <w:color w:val="000000" w:themeColor="text1"/>
          <w:sz w:val="24"/>
          <w:szCs w:val="24"/>
        </w:rPr>
        <w:t xml:space="preserve">In this study, the authors </w:t>
      </w:r>
      <w:r w:rsidR="004371C9" w:rsidRPr="00661363">
        <w:rPr>
          <w:rFonts w:ascii="Book Antiqua" w:hAnsi="Book Antiqua" w:cs="Times New Roman"/>
          <w:bCs/>
          <w:color w:val="000000" w:themeColor="text1"/>
          <w:sz w:val="24"/>
          <w:szCs w:val="24"/>
        </w:rPr>
        <w:t xml:space="preserve">investigated </w:t>
      </w:r>
      <w:r w:rsidR="00D34EBC" w:rsidRPr="00661363">
        <w:rPr>
          <w:rFonts w:ascii="Book Antiqua" w:hAnsi="Book Antiqua" w:cs="Times New Roman"/>
          <w:bCs/>
          <w:color w:val="000000" w:themeColor="text1"/>
          <w:sz w:val="24"/>
          <w:szCs w:val="24"/>
        </w:rPr>
        <w:t>the levels and significance of serum fibroblast growth factor 23 and miR-208b in patients with atrial fibrillation and their relationship with prognosis.</w:t>
      </w:r>
    </w:p>
    <w:p w14:paraId="54E62BF3" w14:textId="77777777" w:rsidR="00D34EBC" w:rsidRPr="00661363" w:rsidRDefault="00D34EBC" w:rsidP="00661363">
      <w:pPr>
        <w:adjustRightInd w:val="0"/>
        <w:snapToGrid w:val="0"/>
        <w:spacing w:line="360" w:lineRule="auto"/>
        <w:rPr>
          <w:rFonts w:ascii="Book Antiqua" w:hAnsi="Book Antiqua" w:cs="Times New Roman"/>
          <w:b/>
          <w:color w:val="000000" w:themeColor="text1"/>
          <w:sz w:val="24"/>
          <w:szCs w:val="24"/>
        </w:rPr>
      </w:pPr>
    </w:p>
    <w:p w14:paraId="7BFE30A1" w14:textId="77777777" w:rsidR="00345913" w:rsidRPr="00661363" w:rsidRDefault="00345913" w:rsidP="00661363">
      <w:pPr>
        <w:widowControl/>
        <w:adjustRightInd w:val="0"/>
        <w:snapToGrid w:val="0"/>
        <w:spacing w:line="360" w:lineRule="auto"/>
        <w:rPr>
          <w:rFonts w:ascii="Book Antiqua" w:hAnsi="Book Antiqua" w:cs="Times New Roman"/>
          <w:b/>
          <w:color w:val="000000" w:themeColor="text1"/>
          <w:sz w:val="24"/>
          <w:szCs w:val="24"/>
        </w:rPr>
      </w:pPr>
      <w:r w:rsidRPr="00661363">
        <w:rPr>
          <w:rFonts w:ascii="Book Antiqua" w:hAnsi="Book Antiqua" w:cs="Times New Roman"/>
          <w:b/>
          <w:color w:val="000000" w:themeColor="text1"/>
          <w:sz w:val="24"/>
          <w:szCs w:val="24"/>
        </w:rPr>
        <w:br w:type="page"/>
      </w:r>
    </w:p>
    <w:p w14:paraId="579DD39C" w14:textId="74F9C76F" w:rsidR="00AE7027" w:rsidRPr="00661363" w:rsidRDefault="00345913" w:rsidP="00661363">
      <w:pPr>
        <w:adjustRightInd w:val="0"/>
        <w:snapToGrid w:val="0"/>
        <w:spacing w:line="360" w:lineRule="auto"/>
        <w:rPr>
          <w:rFonts w:ascii="Book Antiqua" w:hAnsi="Book Antiqua" w:cs="Times New Roman"/>
          <w:b/>
          <w:color w:val="000000" w:themeColor="text1"/>
          <w:sz w:val="24"/>
          <w:szCs w:val="24"/>
          <w:u w:val="single"/>
        </w:rPr>
      </w:pPr>
      <w:r w:rsidRPr="00661363">
        <w:rPr>
          <w:rFonts w:ascii="Book Antiqua" w:hAnsi="Book Antiqua" w:cs="Times New Roman"/>
          <w:b/>
          <w:color w:val="000000" w:themeColor="text1"/>
          <w:sz w:val="24"/>
          <w:szCs w:val="24"/>
          <w:u w:val="single"/>
        </w:rPr>
        <w:lastRenderedPageBreak/>
        <w:t>INTRODUCTION</w:t>
      </w:r>
    </w:p>
    <w:p w14:paraId="5CCBF3DE" w14:textId="195E0C72" w:rsidR="00AE7027" w:rsidRPr="00661363" w:rsidRDefault="00C260A9" w:rsidP="00661363">
      <w:pPr>
        <w:adjustRightInd w:val="0"/>
        <w:snapToGrid w:val="0"/>
        <w:spacing w:line="360" w:lineRule="auto"/>
        <w:rPr>
          <w:rFonts w:ascii="Book Antiqua" w:hAnsi="Book Antiqua"/>
          <w:color w:val="000000" w:themeColor="text1"/>
          <w:sz w:val="24"/>
          <w:szCs w:val="24"/>
        </w:rPr>
      </w:pPr>
      <w:bookmarkStart w:id="13" w:name="_Hlk40222439"/>
      <w:r w:rsidRPr="00661363">
        <w:rPr>
          <w:rFonts w:ascii="Book Antiqua" w:hAnsi="Book Antiqua" w:cs="Times New Roman"/>
          <w:bCs/>
          <w:color w:val="000000" w:themeColor="text1"/>
          <w:sz w:val="24"/>
          <w:szCs w:val="24"/>
        </w:rPr>
        <w:t>The incidence and prevalence of atrial fibrillation are increasing each year, and this condition is one of the most common clinical arrhythmias</w:t>
      </w:r>
      <w:bookmarkEnd w:id="13"/>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&lt;EndNote&gt;&lt;Cite&gt;&lt;Author&gt;L&lt;/Author&gt;&lt;Year&gt;2019&lt;/Year&gt;&lt;RecNum&gt;117&lt;/RecNum&gt;&lt;DisplayText&gt;&lt;style face="superscript"&gt;[1, 2]&lt;/style&gt;&lt;/DisplayText&gt;&lt;record&gt;&lt;rec-number&gt;117&lt;/rec-number&gt;&lt;foreign-keys&gt;&lt;key app="EN" db-id="tw9rxda0pz59fred02ovf5pbvavsesxx20ax" timestamp="1583699600"&gt;117&lt;/key&gt;&lt;/foreign-keys&gt;&lt;ref-type name="Journal Article"&gt;17&lt;/ref-type&gt;&lt;contributors&gt;&lt;authors&gt;&lt;author&gt;Liu L&lt;/author&gt;&lt;author&gt;Zhang H&lt;/author&gt;&lt;author&gt;Mao H&lt;/author&gt;&lt;author&gt;Li X&lt;/author&gt;&lt;author&gt;Hu Y %J Artificial cells, nanomedicine,&lt;/author&gt;&lt;author&gt;biotechnology&lt;/author&gt;&lt;/authors&gt;&lt;/contributors&gt;&lt;titles&gt;&lt;title&gt;Exosomal miR-320d derived from adipose tissue-derived MSCs inhibits apoptosis in cardiomyocytes with atrial fibrillation (AF)&lt;/title&gt;&lt;/titles&gt;&lt;pages&gt;3976-3984&lt;/pages&gt;&lt;volume&gt;47&lt;/volume&gt;&lt;number&gt;1&lt;/number&gt;&lt;dates&gt;&lt;year&gt;2019&lt;/year&gt;&lt;/dates&gt;&lt;accession-num&gt;31591913&lt;/accession-num&gt;&lt;label&gt;4.462&lt;/label&gt;&lt;urls&gt;&lt;/urls&gt;&lt;electronic-resource-num&gt;10.1080/21691401.2019.1671432&lt;/electronic-resource-num&gt;&lt;/record&gt;&lt;/Cite&gt;&lt;Cite&gt;&lt;Author&gt;M&lt;/Author&gt;&lt;Year&gt;2020&lt;/Year&gt;&lt;RecNum&gt;137&lt;/RecNum&gt;&lt;record&gt;&lt;rec-number&gt;137&lt;/rec-number&gt;&lt;foreign-keys&gt;&lt;key app="EN" db-id="tw9rxda0pz59fred02ovf5pbvavsesxx20ax" timestamp="1583701691"&gt;137&lt;/key&gt;&lt;/foreign-keys&gt;&lt;ref-type name="Journal Article"&gt;17&lt;/ref-type&gt;&lt;contributors&gt;&lt;authors&gt;&lt;author&gt;Scardigli M&lt;/author&gt;&lt;author&gt;Cannazzaro S&lt;/author&gt;&lt;author&gt;Coppini R&lt;/author&gt;&lt;author&gt;Crocini C&lt;/author&gt;&lt;author&gt;Yan P&lt;/author&gt;&lt;author&gt;Loew LM&lt;/author&gt;&lt;author&gt;Sartiani L&lt;/author&gt;&lt;author&gt;Cerbai E&lt;/author&gt;&lt;author&gt;Pavone FS&lt;/author&gt;&lt;author&gt;Sacconi L&lt;/author&gt;&lt;author&gt;Ferrantini C %J Progress in biophysics&lt;/author&gt;&lt;author&gt;molecular biology&lt;/author&gt;&lt;/authors&gt;&lt;/contributors&gt;&lt;titles&gt;&lt;title&gt;Arrhythmia susceptibility in a rat model of acute atrial dilation&lt;/title&gt;&lt;/titles&gt;&lt;dates&gt;&lt;year&gt;2020&lt;/year&gt;&lt;/dates&gt;&lt;accession-num&gt;32063273&lt;/accession-num&gt;&lt;label&gt;2.703&lt;/label&gt;&lt;urls&gt;&lt;/urls&gt;&lt;electronic-resource-num&gt;10.1016/j.pbiomolbio.2019.08.012&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00345913" w:rsidRPr="00661363">
        <w:rPr>
          <w:rFonts w:ascii="Book Antiqua" w:hAnsi="Book Antiqua" w:cs="Times New Roman"/>
          <w:bCs/>
          <w:color w:val="000000" w:themeColor="text1"/>
          <w:sz w:val="24"/>
          <w:szCs w:val="24"/>
          <w:vertAlign w:val="superscript"/>
        </w:rPr>
        <w:t>[1,</w:t>
      </w:r>
      <w:r w:rsidRPr="00661363">
        <w:rPr>
          <w:rFonts w:ascii="Book Antiqua" w:hAnsi="Book Antiqua" w:cs="Times New Roman"/>
          <w:bCs/>
          <w:color w:val="000000" w:themeColor="text1"/>
          <w:sz w:val="24"/>
          <w:szCs w:val="24"/>
          <w:vertAlign w:val="superscript"/>
        </w:rPr>
        <w:t>2]</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Atrial fibrillation leads to stroke, thromboembolic events, heart failure, myocardial infarction</w:t>
      </w:r>
      <w:r w:rsidR="006E7DE5">
        <w:rPr>
          <w:rFonts w:ascii="Book Antiqua" w:hAnsi="Book Antiqua" w:cs="Times New Roman"/>
          <w:bCs/>
          <w:color w:val="000000" w:themeColor="text1"/>
          <w:sz w:val="24"/>
          <w:szCs w:val="24"/>
        </w:rPr>
        <w:t>,</w:t>
      </w:r>
      <w:r w:rsidRPr="00661363">
        <w:rPr>
          <w:rFonts w:ascii="Book Antiqua" w:hAnsi="Book Antiqua" w:cs="Times New Roman"/>
          <w:bCs/>
          <w:color w:val="000000" w:themeColor="text1"/>
          <w:sz w:val="24"/>
          <w:szCs w:val="24"/>
        </w:rPr>
        <w:t xml:space="preserve"> and cognitive decline, as well as </w:t>
      </w:r>
      <w:r w:rsidRPr="00661363">
        <w:rPr>
          <w:rFonts w:ascii="Book Antiqua" w:eastAsia="等线" w:hAnsi="Book Antiqua" w:cs="Times New Roman"/>
          <w:bCs/>
          <w:color w:val="000000" w:themeColor="text1"/>
          <w:sz w:val="24"/>
          <w:szCs w:val="24"/>
        </w:rPr>
        <w:t xml:space="preserve">an </w:t>
      </w:r>
      <w:r w:rsidRPr="00661363">
        <w:rPr>
          <w:rFonts w:ascii="Book Antiqua" w:hAnsi="Book Antiqua" w:cs="Times New Roman"/>
          <w:bCs/>
          <w:color w:val="000000" w:themeColor="text1"/>
          <w:sz w:val="24"/>
          <w:szCs w:val="24"/>
        </w:rPr>
        <w:t>increased risk of chronic kidney disease and other diseases</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&lt;EndNote&gt;&lt;Cite&gt;&lt;Author&gt;NJ&lt;/Author&gt;&lt;Year&gt;2018&lt;/Year&gt;&lt;RecNum&gt;118&lt;/RecNum&gt;&lt;DisplayText&gt;&lt;style face="superscript"&gt;[3]&lt;/style&gt;&lt;/DisplayText&gt;&lt;record&gt;&lt;rec-number&gt;118&lt;/rec-number&gt;&lt;foreign-keys&gt;&lt;key app="EN" db-id="tw9rxda0pz59fred02ovf5pbvavsesxx20ax" timestamp="1583699670"&gt;118&lt;/key&gt;&lt;/foreign-keys&gt;&lt;ref-type name="Journal Article"&gt;17&lt;/ref-type&gt;&lt;contributors&gt;&lt;authors&gt;&lt;author&gt;Sethi NJ&lt;/author&gt;&lt;author&gt;Nielsen EE&lt;/author&gt;&lt;author&gt;Safi S&lt;/author&gt;&lt;author&gt;Feinberg J&lt;/author&gt;&lt;author&gt;Gluud C&lt;/author&gt;&lt;author&gt;Jakobsen JC %J PloS one&lt;/author&gt;&lt;/authors&gt;&lt;/contributors&gt;&lt;titles&gt;&lt;title&gt;Digoxin for atrial fibrillation and atrial flutter: A systematic review with meta-analysis and trial sequential analysis of randomised clinical trials&lt;/title&gt;&lt;/titles&gt;&lt;pages&gt;e0193924&lt;/pages&gt;&lt;volume&gt;13&lt;/volume&gt;&lt;number&gt;3&lt;/number&gt;&lt;dates&gt;&lt;year&gt;2018&lt;/year&gt;&lt;/dates&gt;&lt;accession-num&gt;29518134&lt;/accession-num&gt;&lt;label&gt;2.776&lt;/label&gt;&lt;urls&gt;&lt;/urls&gt;&lt;electronic-resource-num&gt;10.1371/journal.pone.0193924&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[3]</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bookmarkStart w:id="14" w:name="_Hlk40223939"/>
      <w:r w:rsidRPr="00661363">
        <w:rPr>
          <w:rFonts w:ascii="Book Antiqua" w:eastAsia="等线" w:hAnsi="Book Antiqua" w:cs="Times New Roman"/>
          <w:bCs/>
          <w:color w:val="000000" w:themeColor="text1"/>
          <w:sz w:val="24"/>
          <w:szCs w:val="24"/>
        </w:rPr>
        <w:t>The identification of</w:t>
      </w:r>
      <w:r w:rsidRPr="00661363">
        <w:rPr>
          <w:rFonts w:ascii="Book Antiqua" w:hAnsi="Book Antiqua" w:cs="Times New Roman"/>
          <w:bCs/>
          <w:color w:val="000000" w:themeColor="text1"/>
          <w:sz w:val="24"/>
          <w:szCs w:val="24"/>
        </w:rPr>
        <w:t xml:space="preserve"> useful serological markers can provide guidance for </w:t>
      </w:r>
      <w:r w:rsidRPr="00661363">
        <w:rPr>
          <w:rFonts w:ascii="Book Antiqua" w:eastAsia="等线" w:hAnsi="Book Antiqua" w:cs="Times New Roman"/>
          <w:bCs/>
          <w:color w:val="000000" w:themeColor="text1"/>
          <w:sz w:val="24"/>
          <w:szCs w:val="24"/>
        </w:rPr>
        <w:t xml:space="preserve">the </w:t>
      </w:r>
      <w:r w:rsidRPr="00661363">
        <w:rPr>
          <w:rFonts w:ascii="Book Antiqua" w:hAnsi="Book Antiqua" w:cs="Times New Roman"/>
          <w:bCs/>
          <w:color w:val="000000" w:themeColor="text1"/>
          <w:sz w:val="24"/>
          <w:szCs w:val="24"/>
        </w:rPr>
        <w:t>primary prevention of atrial fibrillation and for monitoring and evaluating treatment efficacy and prognosis</w:t>
      </w:r>
      <w:bookmarkEnd w:id="14"/>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&lt;EndNote&gt;&lt;Cite&gt;&lt;Author&gt;D&lt;/Author&gt;&lt;Year&gt;2018&lt;/Year&gt;&lt;RecNum&gt;119&lt;/RecNum&gt;&lt;DisplayText&gt;&lt;style face="superscript"&gt;[4]&lt;/style&gt;&lt;/DisplayText&gt;&lt;record&gt;&lt;rec-number&gt;119&lt;/rec-number&gt;&lt;foreign-keys&gt;&lt;key app="EN" db-id="tw9rxda0pz59fred02ovf5pbvavsesxx20ax" timestamp="1583699870"&gt;119&lt;/key&gt;&lt;/foreign-keys&gt;&lt;ref-type name="Journal Article"&gt;17&lt;/ref-type&gt;&lt;contributors&gt;&lt;authors&gt;&lt;author&gt;Pastori D&lt;/author&gt;&lt;author&gt;Lip GYH&lt;/author&gt;&lt;author&gt;Farcomeni A&lt;/author&gt;&lt;author&gt;Del Sole F&lt;/author&gt;&lt;author&gt;Sciacqua A&lt;/author&gt;&lt;author&gt;Perticone F&lt;/author&gt;&lt;author&gt;Marcucci R&lt;/author&gt;&lt;author&gt;Grifoni E&lt;/author&gt;&lt;author&gt;Pignatelli P&lt;/author&gt;&lt;author&gt;Violi F&lt;/author&gt;&lt;author&gt;%J International journal of cardiology&lt;/author&gt;&lt;/authors&gt;&lt;/contributors&gt;&lt;titles&gt;&lt;title&gt;Incidence of bleeding in patients with atrial fibrillation and advanced liver fibrosis on treatment with vitamin K or non-vitamin K antagonist oral anticoagulants&lt;/title&gt;&lt;/titles&gt;&lt;pages&gt;58-63&lt;/pages&gt;&lt;volume&gt;264&lt;/volume&gt;&lt;dates&gt;&lt;year&gt;2018&lt;/year&gt;&lt;/dates&gt;&lt;accession-num&gt;29776574&lt;/accession-num&gt;&lt;label&gt;3.471&lt;/label&gt;&lt;urls&gt;&lt;/urls&gt;&lt;electronic-resource-num&gt;10.1016/j.ijcard.2018.01.097&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[4]</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Fibroblast growth factor 23</w:t>
      </w:r>
      <w:r w:rsidRPr="00661363">
        <w:rPr>
          <w:rFonts w:ascii="Book Antiqua" w:eastAsia="等线"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(FGF-23) is a member of the FGF superfamily and is closely related to the development of cardiovascular disease</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&lt;EndNote&gt;&lt;Cite&gt;&lt;Author&gt;YG&lt;/Author&gt;&lt;Year&gt;2018&lt;/Year&gt;&lt;RecNum&gt;120&lt;/RecNum&gt;&lt;DisplayText&gt;&lt;style face="superscript"&gt;[5]&lt;/style&gt;&lt;/DisplayText&gt;&lt;record&gt;&lt;rec-number&gt;120&lt;/rec-number&gt;&lt;foreign-keys&gt;&lt;key app="EN" db-id="tw9rxda0pz59fred02ovf5pbvavsesxx20ax" timestamp="1583699956"&gt;120&lt;/key&gt;&lt;/foreign-keys&gt;&lt;ref-type name="Journal Article"&gt;17&lt;/ref-type&gt;&lt;contributors&gt;&lt;authors&gt;&lt;author&gt;Li YG&lt;/author&gt;&lt;author&gt;Pastori D&lt;/author&gt;&lt;author&gt;Lip GYH %J Annals of medicine&lt;/author&gt;&lt;/authors&gt;&lt;/contributors&gt;&lt;titles&gt;&lt;title&gt;Fitting the right non-vitamin K antagonist oral anticoagulant to the right patient with non-valvular atrial fibrillation: an evidence-based choice&lt;/title&gt;&lt;/titles&gt;&lt;pages&gt;288-302&lt;/pages&gt;&lt;volume&gt;50&lt;/volume&gt;&lt;number&gt;4&lt;/number&gt;&lt;dates&gt;&lt;year&gt;2018&lt;/year&gt;&lt;/dates&gt;&lt;accession-num&gt;29608110&lt;/accession-num&gt;&lt;label&gt;3.049&lt;/label&gt;&lt;urls&gt;&lt;/urls&gt;&lt;electronic-resource-num&gt;10.1080/07853890.2018.1460489&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[5]</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Most mi</w:t>
      </w:r>
      <w:r w:rsidR="006E7DE5">
        <w:rPr>
          <w:rFonts w:ascii="Book Antiqua" w:hAnsi="Book Antiqua" w:cs="Times New Roman"/>
          <w:bCs/>
          <w:color w:val="000000" w:themeColor="text1"/>
          <w:sz w:val="24"/>
          <w:szCs w:val="24"/>
        </w:rPr>
        <w:t>cro</w:t>
      </w:r>
      <w:r w:rsidRPr="00661363">
        <w:rPr>
          <w:rFonts w:ascii="Book Antiqua" w:hAnsi="Book Antiqua" w:cs="Times New Roman"/>
          <w:bCs/>
          <w:color w:val="000000" w:themeColor="text1"/>
          <w:sz w:val="24"/>
          <w:szCs w:val="24"/>
        </w:rPr>
        <w:t xml:space="preserve">RNAs </w:t>
      </w:r>
      <w:r w:rsidR="006E7DE5">
        <w:rPr>
          <w:rFonts w:ascii="Book Antiqua" w:hAnsi="Book Antiqua" w:cs="Times New Roman"/>
          <w:bCs/>
          <w:color w:val="000000" w:themeColor="text1"/>
          <w:sz w:val="24"/>
          <w:szCs w:val="24"/>
        </w:rPr>
        <w:t xml:space="preserve">(miRNAs) </w:t>
      </w:r>
      <w:r w:rsidRPr="00661363">
        <w:rPr>
          <w:rFonts w:ascii="Book Antiqua" w:hAnsi="Book Antiqua" w:cs="Times New Roman"/>
          <w:bCs/>
          <w:color w:val="000000" w:themeColor="text1"/>
          <w:sz w:val="24"/>
          <w:szCs w:val="24"/>
        </w:rPr>
        <w:t>exhibit tissue specificity and are stable in serum, making them potential biomarkers for disease diagnosis</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&lt;EndNote&gt;&lt;Cite&gt;&lt;Author&gt;C&lt;/Author&gt;&lt;Year&gt;2018&lt;/Year&gt;&lt;RecNum&gt;121&lt;/RecNum&gt;&lt;DisplayText&gt;&lt;style face="superscript"&gt;[6]&lt;/style&gt;&lt;/DisplayText&gt;&lt;record&gt;&lt;rec-number&gt;121&lt;/rec-number&gt;&lt;foreign-keys&gt;&lt;key app="EN" db-id="tw9rxda0pz59fred02ovf5pbvavsesxx20ax" timestamp="1583700050"&gt;121&lt;/key&gt;&lt;/foreign-keys&gt;&lt;ref-type name="Journal Article"&gt;17&lt;/ref-type&gt;&lt;contributors&gt;&lt;authors&gt;&lt;author&gt;Chen C&lt;/author&gt;&lt;author&gt;Meng Z&lt;/author&gt;&lt;author&gt;Zheng Y&lt;/author&gt;&lt;author&gt;Hu B&lt;/author&gt;&lt;author&gt;Shen E %J Experimental&lt;/author&gt;&lt;author&gt;therapeutic medicine&lt;/author&gt;&lt;/authors&gt;&lt;/contributors&gt;&lt;titles&gt;&lt;title&gt;Fibroblast growth factor 21 inhibition aggravates cardiac dysfunction in diabetic cardiomyopathy by improving lipid accumulation&lt;/title&gt;&lt;/titles&gt;&lt;pages&gt;75-84&lt;/pages&gt;&lt;volume&gt;15&lt;/volume&gt;&lt;number&gt;1&lt;/number&gt;&lt;dates&gt;&lt;year&gt;2018&lt;/year&gt;&lt;/dates&gt;&lt;accession-num&gt;29375676&lt;/accession-num&gt;&lt;label&gt;1.448&lt;/label&gt;&lt;urls&gt;&lt;/urls&gt;&lt;electronic-resource-num&gt;10.3892/etm.2017.5375&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[6]</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s="Times New Roman"/>
          <w:bCs/>
          <w:color w:val="000000" w:themeColor="text1"/>
          <w:sz w:val="24"/>
          <w:szCs w:val="24"/>
        </w:rPr>
        <w:t>.</w:t>
      </w:r>
      <w:r w:rsidR="00345913" w:rsidRPr="00661363">
        <w:rPr>
          <w:rFonts w:ascii="Book Antiqua" w:hAnsi="Book Antiqua" w:cs="Times New Roman"/>
          <w:bCs/>
          <w:color w:val="000000" w:themeColor="text1"/>
          <w:sz w:val="24"/>
          <w:szCs w:val="24"/>
        </w:rPr>
        <w:t xml:space="preserve"> </w:t>
      </w:r>
      <w:r w:rsidR="006E7DE5">
        <w:rPr>
          <w:rFonts w:ascii="Book Antiqua" w:hAnsi="Book Antiqua" w:cs="Times New Roman"/>
          <w:bCs/>
          <w:color w:val="000000" w:themeColor="text1"/>
          <w:sz w:val="24"/>
          <w:szCs w:val="24"/>
        </w:rPr>
        <w:t>M</w:t>
      </w:r>
      <w:r w:rsidR="006E7DE5" w:rsidRPr="00661363">
        <w:rPr>
          <w:rFonts w:ascii="Book Antiqua" w:hAnsi="Book Antiqua" w:cs="Times New Roman"/>
          <w:bCs/>
          <w:color w:val="000000" w:themeColor="text1"/>
          <w:sz w:val="24"/>
          <w:szCs w:val="24"/>
        </w:rPr>
        <w:t>iR</w:t>
      </w:r>
      <w:r w:rsidRPr="00661363">
        <w:rPr>
          <w:rFonts w:ascii="Book Antiqua" w:hAnsi="Book Antiqua" w:cs="Times New Roman"/>
          <w:bCs/>
          <w:color w:val="000000" w:themeColor="text1"/>
          <w:sz w:val="24"/>
          <w:szCs w:val="24"/>
        </w:rPr>
        <w:t xml:space="preserve">-208b </w:t>
      </w:r>
      <w:r w:rsidR="006E7DE5">
        <w:rPr>
          <w:rFonts w:ascii="Book Antiqua" w:hAnsi="Book Antiqua" w:cs="Times New Roman"/>
          <w:bCs/>
          <w:color w:val="000000" w:themeColor="text1"/>
          <w:sz w:val="24"/>
          <w:szCs w:val="24"/>
        </w:rPr>
        <w:t>was</w:t>
      </w:r>
      <w:r w:rsidR="006E7DE5" w:rsidRPr="00661363">
        <w:rPr>
          <w:rFonts w:ascii="Book Antiqua" w:hAnsi="Book Antiqua" w:cs="Times New Roman"/>
          <w:bCs/>
          <w:color w:val="000000" w:themeColor="text1"/>
          <w:sz w:val="24"/>
          <w:szCs w:val="24"/>
        </w:rPr>
        <w:t xml:space="preserve"> </w:t>
      </w:r>
      <w:r w:rsidRPr="00661363">
        <w:rPr>
          <w:rFonts w:ascii="Book Antiqua" w:hAnsi="Book Antiqua" w:cs="Times New Roman"/>
          <w:bCs/>
          <w:color w:val="000000" w:themeColor="text1"/>
          <w:sz w:val="24"/>
          <w:szCs w:val="24"/>
        </w:rPr>
        <w:t xml:space="preserve">found in the plasma of patients with acute myocardial infarction, which indicates that heart-specific miR-208b can be released from damaged cardiomyocytes into </w:t>
      </w:r>
      <w:r w:rsidR="00183D66" w:rsidRPr="00661363">
        <w:rPr>
          <w:rFonts w:ascii="Book Antiqua" w:hAnsi="Book Antiqua" w:cs="Times New Roman"/>
          <w:bCs/>
          <w:color w:val="000000" w:themeColor="text1"/>
          <w:sz w:val="24"/>
          <w:szCs w:val="24"/>
        </w:rPr>
        <w:t xml:space="preserve">the </w:t>
      </w:r>
      <w:r w:rsidRPr="00661363">
        <w:rPr>
          <w:rFonts w:ascii="Book Antiqua" w:hAnsi="Book Antiqua" w:cs="Times New Roman"/>
          <w:bCs/>
          <w:color w:val="000000" w:themeColor="text1"/>
          <w:sz w:val="24"/>
          <w:szCs w:val="24"/>
        </w:rPr>
        <w:t>blood circulation</w:t>
      </w:r>
      <w:r w:rsidRPr="00661363">
        <w:rPr>
          <w:rFonts w:ascii="Book Antiqua" w:hAnsi="Book Antiqua" w:cs="Times New Roman"/>
          <w:bCs/>
          <w:color w:val="000000" w:themeColor="text1"/>
          <w:sz w:val="24"/>
          <w:szCs w:val="24"/>
          <w:vertAlign w:val="superscript"/>
        </w:rPr>
        <w:fldChar w:fldCharType="begin"/>
      </w:r>
      <w:r w:rsidRPr="00661363">
        <w:rPr>
          <w:rFonts w:ascii="Book Antiqua" w:hAnsi="Book Antiqua" w:cs="Times New Roman"/>
          <w:bCs/>
          <w:color w:val="000000" w:themeColor="text1"/>
          <w:sz w:val="24"/>
          <w:szCs w:val="24"/>
          <w:vertAlign w:val="superscript"/>
        </w:rPr>
        <w:instrText xml:space="preserve"> ADDIN EN.CITE &lt;EndNote&gt;&lt;Cite&gt;&lt;Author&gt;SC&lt;/Author&gt;&lt;Year&gt;2019&lt;/Year&gt;&lt;RecNum&gt;122&lt;/RecNum&gt;&lt;DisplayText&gt;&lt;style face="superscript"&gt;[7]&lt;/style&gt;&lt;/DisplayText&gt;&lt;record&gt;&lt;rec-number&gt;122&lt;/rec-number&gt;&lt;foreign-keys&gt;&lt;key app="EN" db-id="tw9rxda0pz59fred02ovf5pbvavsesxx20ax" timestamp="1583700132"&gt;122&lt;/key&gt;&lt;/foreign-keys&gt;&lt;ref-type name="Journal Article"&gt;17&lt;/ref-type&gt;&lt;contributors&gt;&lt;authors&gt;&lt;author&gt;Chen SC&lt;/author&gt;&lt;author&gt;Chung FP&lt;/author&gt;&lt;author&gt;Chao TF&lt;/author&gt;&lt;author&gt;Hu YF&lt;/author&gt;&lt;author&gt;Lin YJ&lt;/author&gt;&lt;author&gt;Chang SL&lt;/author&gt;&lt;author&gt;Lo LW&lt;/author&gt;&lt;author&gt;Tuan TC&lt;/author&gt;&lt;author&gt;Te ALD&lt;/author&gt;&lt;author&gt;Yamada S&lt;/author&gt;&lt;author&gt;Prabhu A&lt;/author&gt;&lt;author&gt;Chang TY&lt;/author&gt;&lt;author&gt;Lin CY&lt;/author&gt;&lt;author&gt;Chen SA %J Journal of the Chinese Medical Association : JCMA&lt;/author&gt;&lt;/authors&gt;&lt;/contributors&gt;&lt;titles&gt;&lt;title&gt;A link between bilirubin levels and atrial fibrillation recurrence after catheter ablation&lt;/title&gt;&lt;/titles&gt;&lt;pages&gt;175-178&lt;/pages&gt;&lt;volume&gt;82&lt;/volume&gt;&lt;number&gt;3&lt;/number&gt;&lt;dates&gt;&lt;year&gt;2019&lt;/year&gt;&lt;/dates&gt;&lt;accession-num&gt;30913114&lt;/accession-num&gt;&lt;label&gt;1.894&lt;/label&gt;&lt;urls&gt;&lt;/urls&gt;&lt;electronic-resource-num&gt;10.1097/jcma.0000000000000026&lt;/electronic-resource-num&gt;&lt;/record&gt;&lt;/Cite&gt;&lt;/EndNote&gt;</w:instrText>
      </w:r>
      <w:r w:rsidRPr="00661363">
        <w:rPr>
          <w:rFonts w:ascii="Book Antiqua" w:hAnsi="Book Antiqua" w:cs="Times New Roman"/>
          <w:bCs/>
          <w:color w:val="000000" w:themeColor="text1"/>
          <w:sz w:val="24"/>
          <w:szCs w:val="24"/>
          <w:vertAlign w:val="superscript"/>
        </w:rPr>
        <w:fldChar w:fldCharType="separate"/>
      </w:r>
      <w:r w:rsidRPr="00661363">
        <w:rPr>
          <w:rFonts w:ascii="Book Antiqua" w:hAnsi="Book Antiqua" w:cs="Times New Roman"/>
          <w:bCs/>
          <w:color w:val="000000" w:themeColor="text1"/>
          <w:sz w:val="24"/>
          <w:szCs w:val="24"/>
          <w:vertAlign w:val="superscript"/>
        </w:rPr>
        <w:t>[7]</w:t>
      </w:r>
      <w:r w:rsidRPr="00661363">
        <w:rPr>
          <w:rFonts w:ascii="Book Antiqua" w:hAnsi="Book Antiqua" w:cs="Times New Roman"/>
          <w:bCs/>
          <w:color w:val="000000" w:themeColor="text1"/>
          <w:sz w:val="24"/>
          <w:szCs w:val="24"/>
          <w:vertAlign w:val="superscript"/>
        </w:rPr>
        <w:fldChar w:fldCharType="end"/>
      </w:r>
      <w:r w:rsidRPr="00661363">
        <w:rPr>
          <w:rFonts w:ascii="Book Antiqua" w:hAnsi="Book Antiqua"/>
          <w:color w:val="000000" w:themeColor="text1"/>
          <w:sz w:val="24"/>
          <w:szCs w:val="24"/>
        </w:rPr>
        <w:t>.</w:t>
      </w:r>
      <w:r w:rsidR="00345913" w:rsidRPr="00661363">
        <w:rPr>
          <w:rFonts w:ascii="Book Antiqua" w:hAnsi="Book Antiqua"/>
          <w:color w:val="000000" w:themeColor="text1"/>
          <w:sz w:val="24"/>
          <w:szCs w:val="24"/>
        </w:rPr>
        <w:t xml:space="preserve"> </w:t>
      </w:r>
      <w:bookmarkStart w:id="15" w:name="_Hlk40223969"/>
      <w:r w:rsidR="006E7DE5" w:rsidRPr="00661363">
        <w:rPr>
          <w:rFonts w:ascii="Book Antiqua" w:hAnsi="Book Antiqua"/>
          <w:color w:val="000000" w:themeColor="text1"/>
          <w:sz w:val="24"/>
          <w:szCs w:val="24"/>
        </w:rPr>
        <w:t>T</w:t>
      </w:r>
      <w:r w:rsidR="006E7DE5">
        <w:rPr>
          <w:rFonts w:ascii="Book Antiqua" w:hAnsi="Book Antiqua"/>
          <w:color w:val="000000" w:themeColor="text1"/>
          <w:sz w:val="24"/>
          <w:szCs w:val="24"/>
        </w:rPr>
        <w:t>he present study aimed to</w:t>
      </w:r>
      <w:r w:rsidR="006E7DE5"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investigate the levels and significance of serum FGF-23</w:t>
      </w:r>
      <w:r w:rsidRPr="00661363">
        <w:rPr>
          <w:rFonts w:ascii="Book Antiqua" w:eastAsia="等线" w:hAnsi="Book Antiqua" w:cs="Times New Roman"/>
          <w:color w:val="000000" w:themeColor="text1"/>
          <w:sz w:val="24"/>
          <w:szCs w:val="24"/>
        </w:rPr>
        <w:t xml:space="preserve"> and</w:t>
      </w:r>
      <w:r w:rsidRPr="00661363">
        <w:rPr>
          <w:rFonts w:ascii="Book Antiqua" w:hAnsi="Book Antiqua"/>
          <w:color w:val="000000" w:themeColor="text1"/>
          <w:sz w:val="24"/>
          <w:szCs w:val="24"/>
        </w:rPr>
        <w:t xml:space="preserve"> miR-208b in </w:t>
      </w:r>
      <w:r w:rsidR="006E7DE5">
        <w:rPr>
          <w:rFonts w:ascii="Book Antiqua" w:hAnsi="Book Antiqua"/>
          <w:color w:val="000000" w:themeColor="text1"/>
          <w:sz w:val="24"/>
          <w:szCs w:val="24"/>
        </w:rPr>
        <w:t xml:space="preserve">patients with </w:t>
      </w:r>
      <w:r w:rsidRPr="00661363">
        <w:rPr>
          <w:rFonts w:ascii="Book Antiqua" w:hAnsi="Book Antiqua"/>
          <w:color w:val="000000" w:themeColor="text1"/>
          <w:sz w:val="24"/>
          <w:szCs w:val="24"/>
        </w:rPr>
        <w:t>atrial fibrillation and their relevance to patient prognosis</w:t>
      </w:r>
      <w:bookmarkStart w:id="16" w:name="_Hlk40223995"/>
      <w:bookmarkEnd w:id="15"/>
      <w:r w:rsidRPr="00661363">
        <w:rPr>
          <w:rFonts w:ascii="Book Antiqua" w:hAnsi="Book Antiqua"/>
          <w:color w:val="000000" w:themeColor="text1"/>
          <w:sz w:val="24"/>
          <w:szCs w:val="24"/>
        </w:rPr>
        <w:t>.</w:t>
      </w:r>
      <w:bookmarkEnd w:id="16"/>
    </w:p>
    <w:p w14:paraId="1958BCD7" w14:textId="77777777" w:rsidR="00AE7027" w:rsidRPr="00661363" w:rsidRDefault="00AE7027" w:rsidP="00661363">
      <w:pPr>
        <w:adjustRightInd w:val="0"/>
        <w:snapToGrid w:val="0"/>
        <w:spacing w:line="360" w:lineRule="auto"/>
        <w:rPr>
          <w:rFonts w:ascii="Book Antiqua" w:hAnsi="Book Antiqua" w:cs="Times New Roman"/>
          <w:bCs/>
          <w:color w:val="000000" w:themeColor="text1"/>
          <w:sz w:val="24"/>
          <w:szCs w:val="24"/>
        </w:rPr>
      </w:pPr>
    </w:p>
    <w:p w14:paraId="31B3B3D5" w14:textId="77777777" w:rsidR="00345913" w:rsidRPr="00661363" w:rsidRDefault="00345913" w:rsidP="00661363">
      <w:pPr>
        <w:adjustRightInd w:val="0"/>
        <w:snapToGrid w:val="0"/>
        <w:spacing w:line="360" w:lineRule="auto"/>
        <w:rPr>
          <w:rFonts w:ascii="Book Antiqua" w:hAnsi="Book Antiqua"/>
          <w:b/>
          <w:sz w:val="24"/>
          <w:szCs w:val="24"/>
          <w:u w:val="single"/>
        </w:rPr>
      </w:pPr>
      <w:r w:rsidRPr="00661363">
        <w:rPr>
          <w:rFonts w:ascii="Book Antiqua" w:hAnsi="Book Antiqua"/>
          <w:b/>
          <w:sz w:val="24"/>
          <w:szCs w:val="24"/>
          <w:u w:val="single"/>
        </w:rPr>
        <w:t>MATERIALS AND METHODS</w:t>
      </w:r>
    </w:p>
    <w:p w14:paraId="539FF75C" w14:textId="2FA17FF8"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General information</w:t>
      </w:r>
    </w:p>
    <w:p w14:paraId="3AE163F5" w14:textId="5F3E48F1" w:rsidR="00AE7027" w:rsidRPr="00661363" w:rsidRDefault="00C260A9"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 xml:space="preserve">In total, 240 patients with atrial fibrillation treated </w:t>
      </w:r>
      <w:r w:rsidR="006E7DE5">
        <w:rPr>
          <w:rFonts w:ascii="Book Antiqua" w:hAnsi="Book Antiqua"/>
          <w:bCs/>
          <w:color w:val="000000" w:themeColor="text1"/>
          <w:sz w:val="24"/>
          <w:szCs w:val="24"/>
        </w:rPr>
        <w:t>at</w:t>
      </w:r>
      <w:r w:rsidR="006E7DE5"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our hospital from May 2018 to October 2019 were selected as </w:t>
      </w:r>
      <w:r w:rsidR="004A7D34">
        <w:rPr>
          <w:rFonts w:ascii="Book Antiqua" w:hAnsi="Book Antiqua"/>
          <w:bCs/>
          <w:color w:val="000000" w:themeColor="text1"/>
          <w:sz w:val="24"/>
          <w:szCs w:val="24"/>
        </w:rPr>
        <w:t>an</w:t>
      </w:r>
      <w:r w:rsidR="004A7D34"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observation group, including 134 patients with paroxysmal atrial fibrillation and 106</w:t>
      </w:r>
      <w:r w:rsidR="004A7D34">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with persistent atrial fibrillation. The inclusion criteria were as follows: (1) </w:t>
      </w:r>
      <w:r w:rsidR="004A7D34">
        <w:rPr>
          <w:rFonts w:ascii="Book Antiqua" w:hAnsi="Book Antiqua"/>
          <w:bCs/>
          <w:color w:val="000000" w:themeColor="text1"/>
          <w:sz w:val="24"/>
          <w:szCs w:val="24"/>
        </w:rPr>
        <w:t>D</w:t>
      </w:r>
      <w:r w:rsidR="004A7D34" w:rsidRPr="00661363">
        <w:rPr>
          <w:rFonts w:ascii="Book Antiqua" w:hAnsi="Book Antiqua"/>
          <w:bCs/>
          <w:color w:val="000000" w:themeColor="text1"/>
          <w:sz w:val="24"/>
          <w:szCs w:val="24"/>
        </w:rPr>
        <w:t>iagnosis</w:t>
      </w:r>
      <w:r w:rsidR="004A7D34">
        <w:rPr>
          <w:rFonts w:ascii="Book Antiqua" w:hAnsi="Book Antiqua"/>
          <w:bCs/>
          <w:color w:val="000000" w:themeColor="text1"/>
          <w:sz w:val="24"/>
          <w:szCs w:val="24"/>
        </w:rPr>
        <w:t xml:space="preserve"> with </w:t>
      </w:r>
      <w:r w:rsidR="004A7D34" w:rsidRPr="00661363">
        <w:rPr>
          <w:rFonts w:ascii="Book Antiqua" w:hAnsi="Book Antiqua"/>
          <w:bCs/>
          <w:color w:val="000000" w:themeColor="text1"/>
          <w:sz w:val="24"/>
          <w:szCs w:val="24"/>
        </w:rPr>
        <w:t>atrial fibrillation</w:t>
      </w:r>
      <w:r w:rsidRPr="00661363">
        <w:rPr>
          <w:rFonts w:ascii="Book Antiqua" w:hAnsi="Book Antiqua"/>
          <w:bCs/>
          <w:color w:val="000000" w:themeColor="text1"/>
          <w:sz w:val="24"/>
          <w:szCs w:val="24"/>
        </w:rPr>
        <w:t xml:space="preserve"> according to the diagnostic criteria of the 2016 ESC </w:t>
      </w:r>
      <w:r w:rsidR="00D93509">
        <w:rPr>
          <w:rFonts w:ascii="Book Antiqua" w:hAnsi="Book Antiqua"/>
          <w:bCs/>
          <w:color w:val="000000" w:themeColor="text1"/>
          <w:sz w:val="24"/>
          <w:szCs w:val="24"/>
        </w:rPr>
        <w:t>atrial fibrillation</w:t>
      </w:r>
      <w:r w:rsidR="00D93509">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management guidelines; (2) cardiac function NYHA grade I-III; and (3) complete clinical follow-up data.</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The exclusion criteria were as follows: (1) </w:t>
      </w:r>
      <w:r w:rsidR="004A7D34">
        <w:rPr>
          <w:rFonts w:ascii="Book Antiqua" w:hAnsi="Book Antiqua"/>
          <w:bCs/>
          <w:color w:val="000000" w:themeColor="text1"/>
          <w:sz w:val="24"/>
          <w:szCs w:val="24"/>
        </w:rPr>
        <w:t>H</w:t>
      </w:r>
      <w:r w:rsidR="004A7D34" w:rsidRPr="00661363">
        <w:rPr>
          <w:rFonts w:ascii="Book Antiqua" w:hAnsi="Book Antiqua"/>
          <w:bCs/>
          <w:color w:val="000000" w:themeColor="text1"/>
          <w:sz w:val="24"/>
          <w:szCs w:val="24"/>
        </w:rPr>
        <w:t xml:space="preserve">eart </w:t>
      </w:r>
      <w:r w:rsidRPr="00661363">
        <w:rPr>
          <w:rFonts w:ascii="Book Antiqua" w:hAnsi="Book Antiqua"/>
          <w:bCs/>
          <w:color w:val="000000" w:themeColor="text1"/>
          <w:sz w:val="24"/>
          <w:szCs w:val="24"/>
        </w:rPr>
        <w:t>diseases such as valvular heart disease; (2) malignant tumors, immune system diseases, circulatory system diseases, and other diseases; and (3) history of infection within the past month.</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At the same time, 150 patients with normal sinus rhythm as determined by clinical examination </w:t>
      </w:r>
      <w:r w:rsidRPr="00661363">
        <w:rPr>
          <w:rFonts w:ascii="Book Antiqua" w:hAnsi="Book Antiqua"/>
          <w:bCs/>
          <w:color w:val="000000" w:themeColor="text1"/>
          <w:sz w:val="24"/>
          <w:szCs w:val="24"/>
        </w:rPr>
        <w:lastRenderedPageBreak/>
        <w:t xml:space="preserve">were selected as </w:t>
      </w:r>
      <w:r w:rsidR="004A7D34">
        <w:rPr>
          <w:rFonts w:ascii="Book Antiqua" w:hAnsi="Book Antiqua"/>
          <w:bCs/>
          <w:color w:val="000000" w:themeColor="text1"/>
          <w:sz w:val="24"/>
          <w:szCs w:val="24"/>
        </w:rPr>
        <w:t>a</w:t>
      </w:r>
      <w:r w:rsidR="004A7D34"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control group, and general data for the observation group and control group are compared in Table 1.</w:t>
      </w:r>
    </w:p>
    <w:p w14:paraId="1127EAEB" w14:textId="77777777" w:rsidR="00AE7027" w:rsidRPr="00661363" w:rsidRDefault="00AE7027" w:rsidP="00661363">
      <w:pPr>
        <w:pStyle w:val="p16"/>
        <w:adjustRightInd w:val="0"/>
        <w:snapToGrid w:val="0"/>
        <w:spacing w:line="360" w:lineRule="auto"/>
        <w:rPr>
          <w:rFonts w:ascii="Book Antiqua" w:hAnsi="Book Antiqua"/>
          <w:bCs/>
          <w:color w:val="000000" w:themeColor="text1"/>
          <w:sz w:val="24"/>
          <w:szCs w:val="24"/>
        </w:rPr>
      </w:pPr>
    </w:p>
    <w:p w14:paraId="436BF790" w14:textId="202B5C54" w:rsidR="00AE7027" w:rsidRPr="00661363" w:rsidRDefault="00C260A9" w:rsidP="00661363">
      <w:pPr>
        <w:pStyle w:val="p16"/>
        <w:adjustRightInd w:val="0"/>
        <w:snapToGrid w:val="0"/>
        <w:spacing w:line="360" w:lineRule="auto"/>
        <w:rPr>
          <w:rFonts w:ascii="Book Antiqua" w:eastAsiaTheme="minorEastAsia" w:hAnsi="Book Antiqua"/>
          <w:b/>
          <w:bCs/>
          <w:i/>
          <w:color w:val="000000" w:themeColor="text1"/>
          <w:sz w:val="24"/>
          <w:szCs w:val="24"/>
        </w:rPr>
      </w:pPr>
      <w:r w:rsidRPr="00661363">
        <w:rPr>
          <w:rFonts w:ascii="Book Antiqua" w:eastAsiaTheme="minorEastAsia" w:hAnsi="Book Antiqua"/>
          <w:b/>
          <w:bCs/>
          <w:i/>
          <w:color w:val="000000" w:themeColor="text1"/>
          <w:sz w:val="24"/>
          <w:szCs w:val="24"/>
        </w:rPr>
        <w:t xml:space="preserve">Detection </w:t>
      </w:r>
      <w:r w:rsidR="00345913" w:rsidRPr="00661363">
        <w:rPr>
          <w:rFonts w:ascii="Book Antiqua" w:eastAsiaTheme="minorEastAsia" w:hAnsi="Book Antiqua"/>
          <w:b/>
          <w:bCs/>
          <w:i/>
          <w:color w:val="000000" w:themeColor="text1"/>
          <w:sz w:val="24"/>
          <w:szCs w:val="24"/>
        </w:rPr>
        <w:t>methods</w:t>
      </w:r>
    </w:p>
    <w:p w14:paraId="68EA865D" w14:textId="6AD55D0A" w:rsidR="00D34C03" w:rsidRPr="00661363" w:rsidRDefault="00C260A9" w:rsidP="00661363">
      <w:pPr>
        <w:pStyle w:val="p16"/>
        <w:adjustRightInd w:val="0"/>
        <w:snapToGrid w:val="0"/>
        <w:spacing w:line="360" w:lineRule="auto"/>
        <w:rPr>
          <w:rFonts w:ascii="Book Antiqua" w:eastAsiaTheme="minorEastAsia" w:hAnsi="Book Antiqua"/>
          <w:bCs/>
          <w:color w:val="000000" w:themeColor="text1"/>
          <w:sz w:val="24"/>
          <w:szCs w:val="24"/>
        </w:rPr>
      </w:pPr>
      <w:r w:rsidRPr="00661363">
        <w:rPr>
          <w:rFonts w:ascii="Book Antiqua" w:eastAsia="等线" w:hAnsi="Book Antiqua"/>
          <w:bCs/>
          <w:color w:val="000000" w:themeColor="text1"/>
          <w:sz w:val="24"/>
          <w:szCs w:val="24"/>
        </w:rPr>
        <w:t>Three milliliters</w:t>
      </w:r>
      <w:r w:rsidRPr="00661363">
        <w:rPr>
          <w:rFonts w:ascii="Book Antiqua" w:eastAsiaTheme="minorEastAsia" w:hAnsi="Book Antiqua"/>
          <w:bCs/>
          <w:color w:val="000000" w:themeColor="text1"/>
          <w:sz w:val="24"/>
          <w:szCs w:val="24"/>
        </w:rPr>
        <w:t xml:space="preserve"> of venous blood was taken at each time point, placed into an EDTA anticoagulant tube, and centrifuged at 2000 r/min at 4</w:t>
      </w:r>
      <w:r w:rsidR="003E2FC8">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°C for 20 min; then, the supernatant was removed and stored at -80</w:t>
      </w:r>
      <w:r w:rsidR="003E2FC8">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°C.</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Real</w:t>
      </w:r>
      <w:r w:rsidRPr="00661363">
        <w:rPr>
          <w:rFonts w:ascii="Book Antiqua" w:eastAsiaTheme="minorEastAsia" w:hAnsi="Book Antiqua"/>
          <w:bCs/>
          <w:color w:val="000000" w:themeColor="text1"/>
          <w:sz w:val="24"/>
          <w:szCs w:val="24"/>
        </w:rPr>
        <w:t xml:space="preserve">-time quantitative </w:t>
      </w:r>
      <w:r w:rsidRPr="00661363">
        <w:rPr>
          <w:rFonts w:ascii="Book Antiqua" w:eastAsia="等线" w:hAnsi="Book Antiqua"/>
          <w:bCs/>
          <w:color w:val="000000" w:themeColor="text1"/>
          <w:sz w:val="24"/>
          <w:szCs w:val="24"/>
        </w:rPr>
        <w:t>PCR</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Theme="minorEastAsia" w:hAnsi="Book Antiqua"/>
          <w:bCs/>
          <w:color w:val="000000" w:themeColor="text1"/>
          <w:sz w:val="24"/>
          <w:szCs w:val="24"/>
        </w:rPr>
        <w:t>qRT</w:t>
      </w:r>
      <w:proofErr w:type="spellEnd"/>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PCR</w:t>
      </w:r>
      <w:r w:rsidRPr="00661363">
        <w:rPr>
          <w:rFonts w:ascii="Book Antiqua" w:eastAsiaTheme="minorEastAsia" w:hAnsi="Book Antiqua"/>
          <w:bCs/>
          <w:color w:val="000000" w:themeColor="text1"/>
          <w:sz w:val="24"/>
          <w:szCs w:val="24"/>
        </w:rPr>
        <w:t>) was used to detect miR-208b in serum.</w:t>
      </w:r>
      <w:r w:rsidR="00345913"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For </w:t>
      </w:r>
      <w:r w:rsidR="004A7D34">
        <w:rPr>
          <w:rFonts w:ascii="Book Antiqua" w:eastAsia="等线" w:hAnsi="Book Antiqua"/>
          <w:bCs/>
          <w:color w:val="000000" w:themeColor="text1"/>
          <w:sz w:val="24"/>
          <w:szCs w:val="24"/>
        </w:rPr>
        <w:t>t</w:t>
      </w:r>
      <w:r w:rsidR="004A7D34" w:rsidRPr="00661363">
        <w:rPr>
          <w:rFonts w:ascii="Book Antiqua" w:eastAsia="等线" w:hAnsi="Book Antiqua"/>
          <w:bCs/>
          <w:color w:val="000000" w:themeColor="text1"/>
          <w:sz w:val="24"/>
          <w:szCs w:val="24"/>
        </w:rPr>
        <w:t xml:space="preserve">otal </w:t>
      </w:r>
      <w:r w:rsidRPr="00661363">
        <w:rPr>
          <w:rFonts w:ascii="Book Antiqua" w:eastAsia="等线" w:hAnsi="Book Antiqua"/>
          <w:bCs/>
          <w:color w:val="000000" w:themeColor="text1"/>
          <w:sz w:val="24"/>
          <w:szCs w:val="24"/>
        </w:rPr>
        <w:t>RNA</w:t>
      </w:r>
      <w:r w:rsidRPr="00661363">
        <w:rPr>
          <w:rFonts w:ascii="Book Antiqua" w:eastAsiaTheme="minorEastAsia" w:hAnsi="Book Antiqua"/>
          <w:bCs/>
          <w:color w:val="000000" w:themeColor="text1"/>
          <w:sz w:val="24"/>
          <w:szCs w:val="24"/>
        </w:rPr>
        <w:t xml:space="preserve"> extraction</w:t>
      </w:r>
      <w:r w:rsidR="004A7D34">
        <w:rPr>
          <w:rFonts w:ascii="Book Antiqua" w:eastAsiaTheme="minorEastAsia" w:hAnsi="Book Antiqua"/>
          <w:bCs/>
          <w:color w:val="000000" w:themeColor="text1"/>
          <w:sz w:val="24"/>
          <w:szCs w:val="24"/>
        </w:rPr>
        <w:t xml:space="preserve">, </w:t>
      </w:r>
      <w:r w:rsidR="004A7D34">
        <w:rPr>
          <w:rFonts w:ascii="Book Antiqua" w:eastAsia="等线" w:hAnsi="Book Antiqua"/>
          <w:bCs/>
          <w:color w:val="000000" w:themeColor="text1"/>
          <w:sz w:val="24"/>
          <w:szCs w:val="24"/>
        </w:rPr>
        <w:t>t</w:t>
      </w:r>
      <w:r w:rsidR="004A7D34" w:rsidRPr="00661363">
        <w:rPr>
          <w:rFonts w:ascii="Book Antiqua" w:eastAsia="等线" w:hAnsi="Book Antiqua"/>
          <w:bCs/>
          <w:color w:val="000000" w:themeColor="text1"/>
          <w:sz w:val="24"/>
          <w:szCs w:val="24"/>
        </w:rPr>
        <w:t>he</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serum was placed in an RNase-free centrifuge tube, the lysis buffer was added, and the solution was mixed thoroughly to lyse the cells according to the kit instructions.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 RNA</w:t>
      </w:r>
      <w:r w:rsidRPr="00661363">
        <w:rPr>
          <w:rFonts w:ascii="Book Antiqua" w:eastAsiaTheme="minorEastAsia" w:hAnsi="Book Antiqua"/>
          <w:bCs/>
          <w:color w:val="000000" w:themeColor="text1"/>
          <w:sz w:val="24"/>
          <w:szCs w:val="24"/>
        </w:rPr>
        <w:t xml:space="preserve"> concentration and purity were detected according to spectrophotometry.</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RNA was then used for cDNA synthesis.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Reverse</w:t>
      </w:r>
      <w:r w:rsidRPr="00661363">
        <w:rPr>
          <w:rFonts w:ascii="Book Antiqua" w:eastAsiaTheme="minorEastAsia" w:hAnsi="Book Antiqua"/>
          <w:bCs/>
          <w:color w:val="000000" w:themeColor="text1"/>
          <w:sz w:val="24"/>
          <w:szCs w:val="24"/>
        </w:rPr>
        <w:t xml:space="preserve"> transcription</w:t>
      </w:r>
      <w:r w:rsidR="004A7D34">
        <w:rPr>
          <w:rFonts w:ascii="Book Antiqua" w:eastAsiaTheme="minorEastAsia" w:hAnsi="Book Antiqua"/>
          <w:bCs/>
          <w:color w:val="000000" w:themeColor="text1"/>
          <w:sz w:val="24"/>
          <w:szCs w:val="24"/>
        </w:rPr>
        <w:t xml:space="preserve"> was performed in a reaction system containing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proofErr w:type="spellEnd"/>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等线" w:hAnsi="Book Antiqua"/>
          <w:bCs/>
          <w:color w:val="000000" w:themeColor="text1"/>
          <w:sz w:val="24"/>
          <w:szCs w:val="24"/>
        </w:rPr>
        <w:t>RNA template</w:t>
      </w:r>
      <w:r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proofErr w:type="spellEnd"/>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RT primer</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5 µ</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5</w:t>
      </w:r>
      <w:r w:rsidR="004A7D34">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xml:space="preserve">× RT buffer,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proofErr w:type="spellEnd"/>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 xml:space="preserve">dNTP (2.5 </w:t>
      </w:r>
      <w:proofErr w:type="spellStart"/>
      <w:r w:rsidRPr="00661363">
        <w:rPr>
          <w:rFonts w:ascii="Book Antiqua" w:eastAsia="等线" w:hAnsi="Book Antiqua"/>
          <w:bCs/>
          <w:color w:val="000000" w:themeColor="text1"/>
          <w:sz w:val="24"/>
          <w:szCs w:val="24"/>
        </w:rPr>
        <w:t>m</w:t>
      </w:r>
      <w:r w:rsidR="002915D9">
        <w:rPr>
          <w:rFonts w:ascii="Book Antiqua" w:eastAsia="等线" w:hAnsi="Book Antiqua"/>
          <w:bCs/>
          <w:color w:val="000000" w:themeColor="text1"/>
          <w:sz w:val="24"/>
          <w:szCs w:val="24"/>
        </w:rPr>
        <w:t>mol</w:t>
      </w:r>
      <w:proofErr w:type="spellEnd"/>
      <w:r w:rsidR="002915D9">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0.</w:t>
      </w:r>
      <w:r w:rsidRPr="00661363">
        <w:rPr>
          <w:rFonts w:ascii="Book Antiqua" w:eastAsia="等线" w:hAnsi="Book Antiqua"/>
          <w:bCs/>
          <w:color w:val="000000" w:themeColor="text1"/>
          <w:sz w:val="24"/>
          <w:szCs w:val="24"/>
        </w:rPr>
        <w:t>5</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proofErr w:type="spellEnd"/>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RNase inhibitor (40 U/µ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0.5 µ</w:t>
      </w:r>
      <w:r w:rsidR="00345913" w:rsidRPr="00661363">
        <w:rPr>
          <w:rFonts w:ascii="Book Antiqua" w:eastAsia="等线" w:hAnsi="Book Antiqua"/>
          <w:bCs/>
          <w:color w:val="000000" w:themeColor="text1"/>
          <w:sz w:val="24"/>
          <w:szCs w:val="24"/>
        </w:rPr>
        <w:t>L</w:t>
      </w:r>
      <w:r w:rsidR="004A7D34" w:rsidRPr="004A7D34">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of</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r</w:t>
      </w:r>
      <w:r w:rsidR="004A7D34" w:rsidRPr="00661363">
        <w:rPr>
          <w:rFonts w:ascii="Book Antiqua" w:eastAsia="等线" w:hAnsi="Book Antiqua"/>
          <w:bCs/>
          <w:color w:val="000000" w:themeColor="text1"/>
          <w:sz w:val="24"/>
          <w:szCs w:val="24"/>
        </w:rPr>
        <w:t>everse</w:t>
      </w:r>
      <w:r w:rsidR="004A7D34" w:rsidRPr="00661363">
        <w:rPr>
          <w:rFonts w:ascii="Book Antiqua" w:eastAsiaTheme="minorEastAsia" w:hAnsi="Book Antiqua"/>
          <w:bCs/>
          <w:color w:val="000000" w:themeColor="text1"/>
          <w:sz w:val="24"/>
          <w:szCs w:val="24"/>
        </w:rPr>
        <w:t xml:space="preserve"> transcript</w:t>
      </w:r>
      <w:r w:rsidR="004A7D34">
        <w:rPr>
          <w:rFonts w:ascii="Book Antiqua" w:eastAsiaTheme="minorEastAsia" w:hAnsi="Book Antiqua"/>
          <w:bCs/>
          <w:color w:val="000000" w:themeColor="text1"/>
          <w:sz w:val="24"/>
          <w:szCs w:val="24"/>
        </w:rPr>
        <w:t>ase</w:t>
      </w:r>
      <w:r w:rsidRPr="00661363">
        <w:rPr>
          <w:rFonts w:ascii="Book Antiqua" w:eastAsia="等线"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xml:space="preserve">20 </w:t>
      </w:r>
      <w:r w:rsidR="004A7D34">
        <w:rPr>
          <w:rFonts w:ascii="Book Antiqua" w:eastAsiaTheme="minorEastAsia" w:hAnsi="Book Antiqua"/>
          <w:bCs/>
          <w:color w:val="000000" w:themeColor="text1"/>
          <w:sz w:val="24"/>
          <w:szCs w:val="24"/>
        </w:rPr>
        <w:t>U</w:t>
      </w:r>
      <w:r w:rsidRPr="00661363">
        <w:rPr>
          <w:rFonts w:ascii="Book Antiqua" w:eastAsiaTheme="minorEastAsia" w:hAnsi="Book Antiqua"/>
          <w:bCs/>
          <w:color w:val="000000" w:themeColor="text1"/>
          <w:sz w:val="24"/>
          <w:szCs w:val="24"/>
        </w:rPr>
        <w:t>/µ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and 24 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ddH</w:t>
      </w:r>
      <w:r w:rsidRPr="00661363">
        <w:rPr>
          <w:rFonts w:ascii="Book Antiqua" w:eastAsiaTheme="minorEastAsia" w:hAnsi="Book Antiqua"/>
          <w:bCs/>
          <w:color w:val="000000" w:themeColor="text1"/>
          <w:sz w:val="24"/>
          <w:szCs w:val="24"/>
          <w:vertAlign w:val="subscript"/>
        </w:rPr>
        <w:t>2</w:t>
      </w:r>
      <w:r w:rsidRPr="00661363">
        <w:rPr>
          <w:rFonts w:ascii="Book Antiqua" w:eastAsiaTheme="minorEastAsia" w:hAnsi="Book Antiqua"/>
          <w:bCs/>
          <w:color w:val="000000" w:themeColor="text1"/>
          <w:sz w:val="24"/>
          <w:szCs w:val="24"/>
        </w:rPr>
        <w:t>O. cDNA was generated following the steps in the reverse transcription kit.</w:t>
      </w:r>
      <w:r w:rsidR="00345913" w:rsidRPr="00661363">
        <w:rPr>
          <w:rFonts w:ascii="Book Antiqua" w:eastAsiaTheme="minorEastAsia" w:hAnsi="Book Antiqua"/>
          <w:bCs/>
          <w:color w:val="000000" w:themeColor="text1"/>
          <w:sz w:val="24"/>
          <w:szCs w:val="24"/>
        </w:rPr>
        <w:t xml:space="preserve"> </w:t>
      </w:r>
      <w:proofErr w:type="spellStart"/>
      <w:proofErr w:type="gramStart"/>
      <w:r w:rsidRPr="00661363">
        <w:rPr>
          <w:rFonts w:ascii="Book Antiqua" w:eastAsiaTheme="minorEastAsia" w:hAnsi="Book Antiqua"/>
          <w:bCs/>
          <w:color w:val="000000" w:themeColor="text1"/>
          <w:sz w:val="24"/>
          <w:szCs w:val="24"/>
        </w:rPr>
        <w:t>qRT</w:t>
      </w:r>
      <w:proofErr w:type="spellEnd"/>
      <w:r w:rsidRPr="00661363">
        <w:rPr>
          <w:rFonts w:ascii="Book Antiqua" w:eastAsiaTheme="minorEastAsia" w:hAnsi="Book Antiqua"/>
          <w:bCs/>
          <w:color w:val="000000" w:themeColor="text1"/>
          <w:sz w:val="24"/>
          <w:szCs w:val="24"/>
        </w:rPr>
        <w:t>-PCR</w:t>
      </w:r>
      <w:proofErr w:type="gramEnd"/>
      <w:r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was then performed in a</w:t>
      </w:r>
      <w:r w:rsidR="00345913"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20-</w:t>
      </w:r>
      <w:r w:rsidR="004A7D34" w:rsidRPr="00661363">
        <w:rPr>
          <w:rFonts w:ascii="Book Antiqua" w:eastAsia="等线" w:hAnsi="Book Antiqua"/>
          <w:bCs/>
          <w:color w:val="000000" w:themeColor="text1"/>
          <w:sz w:val="24"/>
          <w:szCs w:val="24"/>
        </w:rPr>
        <w:t>μL</w:t>
      </w:r>
      <w:r w:rsidR="004A7D34" w:rsidRPr="00661363" w:rsidDel="004A7D34">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r</w:t>
      </w:r>
      <w:r w:rsidR="004A7D34" w:rsidRPr="00661363">
        <w:rPr>
          <w:rFonts w:ascii="Book Antiqua" w:eastAsia="等线" w:hAnsi="Book Antiqua"/>
          <w:bCs/>
          <w:color w:val="000000" w:themeColor="text1"/>
          <w:sz w:val="24"/>
          <w:szCs w:val="24"/>
        </w:rPr>
        <w:t>eaction</w:t>
      </w:r>
      <w:r w:rsidR="004A7D34"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system</w:t>
      </w:r>
      <w:r w:rsidR="004A7D34">
        <w:rPr>
          <w:rFonts w:ascii="Book Antiqua" w:eastAsiaTheme="minorEastAsia" w:hAnsi="Book Antiqua"/>
          <w:bCs/>
          <w:color w:val="000000" w:themeColor="text1"/>
          <w:sz w:val="24"/>
          <w:szCs w:val="24"/>
        </w:rPr>
        <w:t xml:space="preserve"> containing</w:t>
      </w:r>
      <w:r w:rsidR="004A7D34"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2</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等线" w:hAnsi="Book Antiqua"/>
          <w:bCs/>
          <w:color w:val="000000" w:themeColor="text1"/>
          <w:sz w:val="24"/>
          <w:szCs w:val="24"/>
        </w:rPr>
        <w:t>μ</w:t>
      </w:r>
      <w:r w:rsidR="00345913" w:rsidRPr="00661363">
        <w:rPr>
          <w:rFonts w:ascii="Book Antiqua" w:eastAsia="等线" w:hAnsi="Book Antiqua"/>
          <w:bCs/>
          <w:color w:val="000000" w:themeColor="text1"/>
          <w:sz w:val="24"/>
          <w:szCs w:val="24"/>
        </w:rPr>
        <w:t>L</w:t>
      </w:r>
      <w:proofErr w:type="spellEnd"/>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等线" w:hAnsi="Book Antiqua"/>
          <w:bCs/>
          <w:color w:val="000000" w:themeColor="text1"/>
          <w:sz w:val="24"/>
          <w:szCs w:val="24"/>
        </w:rPr>
        <w:t>cDNA</w:t>
      </w:r>
      <w:r w:rsidRPr="00661363">
        <w:rPr>
          <w:rFonts w:ascii="Book Antiqua" w:eastAsiaTheme="minorEastAsia" w:hAnsi="Book Antiqua"/>
          <w:bCs/>
          <w:color w:val="000000" w:themeColor="text1"/>
          <w:sz w:val="24"/>
          <w:szCs w:val="24"/>
        </w:rPr>
        <w:t>,</w:t>
      </w:r>
      <w:r w:rsidRPr="00661363">
        <w:rPr>
          <w:rFonts w:ascii="Book Antiqua" w:eastAsia="等线" w:hAnsi="Book Antiqua"/>
          <w:bCs/>
          <w:color w:val="000000" w:themeColor="text1"/>
          <w:sz w:val="24"/>
          <w:szCs w:val="24"/>
        </w:rPr>
        <w:t xml:space="preserve"> 10 µ</w:t>
      </w:r>
      <w:r w:rsidR="00345913" w:rsidRPr="00661363">
        <w:rPr>
          <w:rFonts w:ascii="Book Antiqua" w:eastAsia="等线" w:hAnsi="Book Antiqua"/>
          <w:bCs/>
          <w:color w:val="000000" w:themeColor="text1"/>
          <w:sz w:val="24"/>
          <w:szCs w:val="24"/>
        </w:rPr>
        <w:t>L</w:t>
      </w:r>
      <w:r w:rsidRPr="00661363">
        <w:rPr>
          <w:rFonts w:ascii="Book Antiqua" w:eastAsia="等线" w:hAnsi="Book Antiqua"/>
          <w:bCs/>
          <w:color w:val="000000" w:themeColor="text1"/>
          <w:sz w:val="24"/>
          <w:szCs w:val="24"/>
        </w:rPr>
        <w:t xml:space="preserve"> </w:t>
      </w:r>
      <w:r w:rsidR="004A7D34">
        <w:rPr>
          <w:rFonts w:ascii="Book Antiqua" w:eastAsia="等线"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2</w:t>
      </w:r>
      <w:r w:rsidR="004A7D34">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 SYBR Green qPCR mixture, 1 µ</w:t>
      </w:r>
      <w:r w:rsidR="00345913" w:rsidRPr="00661363">
        <w:rPr>
          <w:rFonts w:ascii="Book Antiqua" w:eastAsiaTheme="minorEastAsia" w:hAnsi="Book Antiqua"/>
          <w:bCs/>
          <w:color w:val="000000" w:themeColor="text1"/>
          <w:sz w:val="24"/>
          <w:szCs w:val="24"/>
        </w:rPr>
        <w:t xml:space="preserve">L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forward primer, 1 µ</w:t>
      </w:r>
      <w:r w:rsidR="00345913" w:rsidRPr="00661363">
        <w:rPr>
          <w:rFonts w:ascii="Book Antiqua" w:eastAsiaTheme="minorEastAsia" w:hAnsi="Book Antiqua"/>
          <w:bCs/>
          <w:color w:val="000000" w:themeColor="text1"/>
          <w:sz w:val="24"/>
          <w:szCs w:val="24"/>
        </w:rPr>
        <w:t>L</w:t>
      </w:r>
      <w:r w:rsidRPr="00661363">
        <w:rPr>
          <w:rFonts w:ascii="Book Antiqua" w:eastAsiaTheme="minorEastAsia" w:hAnsi="Book Antiqua"/>
          <w:bCs/>
          <w:color w:val="000000" w:themeColor="text1"/>
          <w:sz w:val="24"/>
          <w:szCs w:val="24"/>
        </w:rPr>
        <w:t xml:space="preserve"> </w:t>
      </w:r>
      <w:r w:rsidR="004A7D34">
        <w:rPr>
          <w:rFonts w:ascii="Book Antiqua" w:eastAsiaTheme="minorEastAsia" w:hAnsi="Book Antiqua"/>
          <w:bCs/>
          <w:color w:val="000000" w:themeColor="text1"/>
          <w:sz w:val="24"/>
          <w:szCs w:val="24"/>
        </w:rPr>
        <w:t xml:space="preserve">of </w:t>
      </w:r>
      <w:r w:rsidRPr="00661363">
        <w:rPr>
          <w:rFonts w:ascii="Book Antiqua" w:eastAsiaTheme="minorEastAsia" w:hAnsi="Book Antiqua"/>
          <w:bCs/>
          <w:color w:val="000000" w:themeColor="text1"/>
          <w:sz w:val="24"/>
          <w:szCs w:val="24"/>
        </w:rPr>
        <w:t>reverse primer, and 6 µ</w:t>
      </w:r>
      <w:r w:rsidR="00D34C03" w:rsidRPr="00661363">
        <w:rPr>
          <w:rFonts w:ascii="Book Antiqua" w:eastAsiaTheme="minorEastAsia" w:hAnsi="Book Antiqua"/>
          <w:bCs/>
          <w:color w:val="000000" w:themeColor="text1"/>
          <w:sz w:val="24"/>
          <w:szCs w:val="24"/>
        </w:rPr>
        <w:t xml:space="preserve">L </w:t>
      </w:r>
      <w:r w:rsidR="004A7D34">
        <w:rPr>
          <w:rFonts w:ascii="Book Antiqua" w:eastAsiaTheme="minorEastAsia" w:hAnsi="Book Antiqua"/>
          <w:bCs/>
          <w:color w:val="000000" w:themeColor="text1"/>
          <w:sz w:val="24"/>
          <w:szCs w:val="24"/>
        </w:rPr>
        <w:t xml:space="preserve">of </w:t>
      </w:r>
      <w:proofErr w:type="spellStart"/>
      <w:r w:rsidRPr="00661363">
        <w:rPr>
          <w:rFonts w:ascii="Book Antiqua" w:eastAsiaTheme="minorEastAsia" w:hAnsi="Book Antiqua"/>
          <w:bCs/>
          <w:color w:val="000000" w:themeColor="text1"/>
          <w:sz w:val="24"/>
          <w:szCs w:val="24"/>
        </w:rPr>
        <w:t>diethylpyrocarbonate</w:t>
      </w:r>
      <w:proofErr w:type="spellEnd"/>
      <w:r w:rsidRPr="00661363">
        <w:rPr>
          <w:rFonts w:ascii="Book Antiqua" w:eastAsia="等线" w:hAnsi="Book Antiqua"/>
          <w:bCs/>
          <w:color w:val="000000" w:themeColor="text1"/>
          <w:sz w:val="24"/>
          <w:szCs w:val="24"/>
        </w:rPr>
        <w:t xml:space="preserve">-treated </w:t>
      </w:r>
      <w:r w:rsidRPr="00661363">
        <w:rPr>
          <w:rFonts w:ascii="Book Antiqua" w:eastAsiaTheme="minorEastAsia" w:hAnsi="Book Antiqua"/>
          <w:bCs/>
          <w:color w:val="000000" w:themeColor="text1"/>
          <w:sz w:val="24"/>
          <w:szCs w:val="24"/>
        </w:rPr>
        <w:t>water.</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Each target gene was analyzed in triplicate with the following cycling conditions</w:t>
      </w:r>
      <w:r w:rsidRPr="00661363">
        <w:rPr>
          <w:rFonts w:ascii="Book Antiqua" w:eastAsia="等线" w:hAnsi="Book Antiqua"/>
          <w:bCs/>
          <w:color w:val="000000" w:themeColor="text1"/>
          <w:sz w:val="24"/>
          <w:szCs w:val="24"/>
        </w:rPr>
        <w:t>: 95</w:t>
      </w:r>
      <w:r w:rsidR="00F919D2">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10 min, followed by</w:t>
      </w:r>
      <w:r w:rsidRPr="00661363">
        <w:rPr>
          <w:rFonts w:ascii="Book Antiqua" w:eastAsia="等线" w:hAnsi="Book Antiqua"/>
          <w:bCs/>
          <w:color w:val="000000" w:themeColor="text1"/>
          <w:sz w:val="24"/>
          <w:szCs w:val="24"/>
        </w:rPr>
        <w:t xml:space="preserve"> 40 cycles of 95</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15 min, </w:t>
      </w:r>
      <w:r w:rsidRPr="00661363">
        <w:rPr>
          <w:rFonts w:ascii="Book Antiqua" w:eastAsia="等线" w:hAnsi="Book Antiqua"/>
          <w:bCs/>
          <w:color w:val="000000" w:themeColor="text1"/>
          <w:sz w:val="24"/>
          <w:szCs w:val="24"/>
        </w:rPr>
        <w:t>60</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1 min, and </w:t>
      </w:r>
      <w:r w:rsidRPr="00661363">
        <w:rPr>
          <w:rFonts w:ascii="Book Antiqua" w:eastAsia="等线" w:hAnsi="Book Antiqua"/>
          <w:bCs/>
          <w:color w:val="000000" w:themeColor="text1"/>
          <w:sz w:val="24"/>
          <w:szCs w:val="24"/>
        </w:rPr>
        <w:t>72</w:t>
      </w:r>
      <w:r w:rsidR="002915D9">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Pr="00661363">
        <w:rPr>
          <w:rFonts w:ascii="Book Antiqua" w:eastAsiaTheme="minorEastAsia" w:hAnsi="Book Antiqua"/>
          <w:bCs/>
          <w:color w:val="000000" w:themeColor="text1"/>
          <w:sz w:val="24"/>
          <w:szCs w:val="24"/>
        </w:rPr>
        <w:t xml:space="preserve"> for 30 s.</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w:t>
      </w:r>
      <w:proofErr w:type="spellStart"/>
      <w:r w:rsidRPr="00661363">
        <w:rPr>
          <w:rFonts w:ascii="Book Antiqua" w:eastAsiaTheme="minorEastAsia" w:hAnsi="Book Antiqua"/>
          <w:bCs/>
          <w:color w:val="000000" w:themeColor="text1"/>
          <w:sz w:val="24"/>
          <w:szCs w:val="24"/>
        </w:rPr>
        <w:t>qRT</w:t>
      </w:r>
      <w:proofErr w:type="spellEnd"/>
      <w:r w:rsidRPr="00661363">
        <w:rPr>
          <w:rFonts w:ascii="Book Antiqua" w:eastAsiaTheme="minorEastAsia" w:hAnsi="Book Antiqua"/>
          <w:bCs/>
          <w:color w:val="000000" w:themeColor="text1"/>
          <w:sz w:val="24"/>
          <w:szCs w:val="24"/>
        </w:rPr>
        <w:t xml:space="preserve">-PCR instrument </w:t>
      </w:r>
      <w:r w:rsidRPr="00661363">
        <w:rPr>
          <w:rFonts w:ascii="Book Antiqua" w:eastAsia="等线" w:hAnsi="Book Antiqua"/>
          <w:bCs/>
          <w:color w:val="000000" w:themeColor="text1"/>
          <w:sz w:val="24"/>
          <w:szCs w:val="24"/>
        </w:rPr>
        <w:t xml:space="preserve">was programmed </w:t>
      </w:r>
      <w:r w:rsidRPr="00661363">
        <w:rPr>
          <w:rFonts w:ascii="Book Antiqua" w:eastAsiaTheme="minorEastAsia" w:hAnsi="Book Antiqua"/>
          <w:bCs/>
          <w:color w:val="000000" w:themeColor="text1"/>
          <w:sz w:val="24"/>
          <w:szCs w:val="24"/>
        </w:rPr>
        <w:t>for PCR amplification</w:t>
      </w:r>
      <w:r w:rsidRPr="00661363">
        <w:rPr>
          <w:rFonts w:ascii="Book Antiqua" w:eastAsia="等线" w:hAnsi="Book Antiqua"/>
          <w:bCs/>
          <w:color w:val="000000" w:themeColor="text1"/>
          <w:sz w:val="24"/>
          <w:szCs w:val="24"/>
        </w:rPr>
        <w:t>,</w:t>
      </w:r>
      <w:r w:rsidRPr="00661363">
        <w:rPr>
          <w:rFonts w:ascii="Book Antiqua" w:eastAsiaTheme="minorEastAsia" w:hAnsi="Book Antiqua"/>
          <w:bCs/>
          <w:color w:val="000000" w:themeColor="text1"/>
          <w:sz w:val="24"/>
          <w:szCs w:val="24"/>
        </w:rPr>
        <w:t xml:space="preserve"> and the 2</w:t>
      </w:r>
      <w:r w:rsidRPr="009D1590">
        <w:rPr>
          <w:rFonts w:ascii="Book Antiqua" w:eastAsiaTheme="minorEastAsia" w:hAnsi="Book Antiqua"/>
          <w:bCs/>
          <w:color w:val="000000" w:themeColor="text1"/>
          <w:sz w:val="24"/>
          <w:szCs w:val="24"/>
          <w:vertAlign w:val="superscript"/>
        </w:rPr>
        <w:t>-Δ</w:t>
      </w:r>
      <w:r w:rsidR="004A7D34" w:rsidRPr="009D1590">
        <w:rPr>
          <w:rFonts w:ascii="Book Antiqua" w:eastAsiaTheme="minorEastAsia" w:hAnsi="Book Antiqua"/>
          <w:bCs/>
          <w:color w:val="000000" w:themeColor="text1"/>
          <w:sz w:val="24"/>
          <w:szCs w:val="24"/>
          <w:vertAlign w:val="superscript"/>
        </w:rPr>
        <w:t>Δ</w:t>
      </w:r>
      <w:r w:rsidRPr="009D1590">
        <w:rPr>
          <w:rFonts w:ascii="Book Antiqua" w:eastAsiaTheme="minorEastAsia" w:hAnsi="Book Antiqua"/>
          <w:bCs/>
          <w:color w:val="000000" w:themeColor="text1"/>
          <w:sz w:val="24"/>
          <w:szCs w:val="24"/>
          <w:vertAlign w:val="superscript"/>
        </w:rPr>
        <w:t>CT</w:t>
      </w:r>
      <w:r w:rsidRPr="00661363">
        <w:rPr>
          <w:rFonts w:ascii="Book Antiqua" w:eastAsiaTheme="minorEastAsia" w:hAnsi="Book Antiqua"/>
          <w:bCs/>
          <w:color w:val="000000" w:themeColor="text1"/>
          <w:sz w:val="24"/>
          <w:szCs w:val="24"/>
        </w:rPr>
        <w:t xml:space="preserve"> method </w:t>
      </w:r>
      <w:r w:rsidRPr="00661363">
        <w:rPr>
          <w:rFonts w:ascii="Book Antiqua" w:eastAsia="等线" w:hAnsi="Book Antiqua"/>
          <w:bCs/>
          <w:color w:val="000000" w:themeColor="text1"/>
          <w:sz w:val="24"/>
          <w:szCs w:val="24"/>
        </w:rPr>
        <w:t xml:space="preserve">was used </w:t>
      </w:r>
      <w:r w:rsidRPr="00661363">
        <w:rPr>
          <w:rFonts w:ascii="Book Antiqua" w:eastAsiaTheme="minorEastAsia" w:hAnsi="Book Antiqua"/>
          <w:bCs/>
          <w:color w:val="000000" w:themeColor="text1"/>
          <w:sz w:val="24"/>
          <w:szCs w:val="24"/>
        </w:rPr>
        <w:t>to calculate the relative expression of miR-208b</w:t>
      </w:r>
      <w:r w:rsidR="004A7D34">
        <w:rPr>
          <w:rFonts w:ascii="Book Antiqua" w:eastAsiaTheme="minorEastAsia" w:hAnsi="Book Antiqua"/>
          <w:bCs/>
          <w:color w:val="000000" w:themeColor="text1"/>
          <w:sz w:val="24"/>
          <w:szCs w:val="24"/>
        </w:rPr>
        <w:t xml:space="preserve">. </w:t>
      </w:r>
      <w:proofErr w:type="gramStart"/>
      <w:r w:rsidR="004A7D34" w:rsidRPr="00661363">
        <w:rPr>
          <w:rFonts w:ascii="Book Antiqua" w:eastAsiaTheme="minorEastAsia" w:hAnsi="Book Antiqua"/>
          <w:bCs/>
          <w:color w:val="000000" w:themeColor="text1"/>
          <w:sz w:val="24"/>
          <w:szCs w:val="24"/>
        </w:rPr>
        <w:t>β-</w:t>
      </w:r>
      <w:r w:rsidR="004A7D34">
        <w:rPr>
          <w:rFonts w:ascii="Book Antiqua" w:eastAsiaTheme="minorEastAsia" w:hAnsi="Book Antiqua"/>
          <w:bCs/>
          <w:color w:val="000000" w:themeColor="text1"/>
          <w:sz w:val="24"/>
          <w:szCs w:val="24"/>
        </w:rPr>
        <w:t>a</w:t>
      </w:r>
      <w:r w:rsidR="004A7D34" w:rsidRPr="00661363">
        <w:rPr>
          <w:rFonts w:ascii="Book Antiqua" w:eastAsiaTheme="minorEastAsia" w:hAnsi="Book Antiqua"/>
          <w:bCs/>
          <w:color w:val="000000" w:themeColor="text1"/>
          <w:sz w:val="24"/>
          <w:szCs w:val="24"/>
        </w:rPr>
        <w:t>ctin</w:t>
      </w:r>
      <w:proofErr w:type="gramEnd"/>
      <w:r w:rsidR="004A7D34" w:rsidRPr="00661363">
        <w:rPr>
          <w:rFonts w:ascii="Book Antiqua" w:eastAsiaTheme="minorEastAsia" w:hAnsi="Book Antiqua"/>
          <w:bCs/>
          <w:color w:val="000000" w:themeColor="text1"/>
          <w:sz w:val="24"/>
          <w:szCs w:val="24"/>
        </w:rPr>
        <w:t xml:space="preserve"> was used as the internal reference gene</w:t>
      </w:r>
      <w:r w:rsidRPr="00661363">
        <w:rPr>
          <w:rFonts w:ascii="Book Antiqua" w:eastAsiaTheme="minorEastAsia" w:hAnsi="Book Antiqua"/>
          <w:bCs/>
          <w:color w:val="000000" w:themeColor="text1"/>
          <w:sz w:val="24"/>
          <w:szCs w:val="24"/>
        </w:rPr>
        <w:t>.</w:t>
      </w:r>
    </w:p>
    <w:p w14:paraId="2F520611" w14:textId="2C378F73" w:rsidR="0031118C" w:rsidRPr="00661363" w:rsidRDefault="00C260A9" w:rsidP="00661363">
      <w:pPr>
        <w:pStyle w:val="p16"/>
        <w:adjustRightInd w:val="0"/>
        <w:snapToGrid w:val="0"/>
        <w:spacing w:line="360" w:lineRule="auto"/>
        <w:ind w:firstLineChars="200" w:firstLine="480"/>
        <w:rPr>
          <w:rFonts w:ascii="Book Antiqua" w:eastAsiaTheme="minorEastAsia" w:hAnsi="Book Antiqua"/>
          <w:bCs/>
          <w:color w:val="000000" w:themeColor="text1"/>
          <w:sz w:val="24"/>
          <w:szCs w:val="24"/>
        </w:rPr>
      </w:pPr>
      <w:r w:rsidRPr="00661363">
        <w:rPr>
          <w:rFonts w:ascii="Book Antiqua" w:eastAsiaTheme="minorEastAsia" w:hAnsi="Book Antiqua"/>
          <w:bCs/>
          <w:color w:val="000000" w:themeColor="text1"/>
          <w:sz w:val="24"/>
          <w:szCs w:val="24"/>
        </w:rPr>
        <w:t>Five milliliters of venous blood was collected from the middle of the elbow</w:t>
      </w:r>
      <w:r w:rsidR="004A7D34">
        <w:rPr>
          <w:rFonts w:ascii="Book Antiqua" w:eastAsiaTheme="minorEastAsia" w:hAnsi="Book Antiqua"/>
          <w:bCs/>
          <w:color w:val="000000" w:themeColor="text1"/>
          <w:sz w:val="24"/>
          <w:szCs w:val="24"/>
        </w:rPr>
        <w:t xml:space="preserve"> vein</w:t>
      </w:r>
      <w:r w:rsidRPr="00661363">
        <w:rPr>
          <w:rFonts w:ascii="Book Antiqua" w:eastAsiaTheme="minorEastAsia" w:hAnsi="Book Antiqua"/>
          <w:bCs/>
          <w:color w:val="000000" w:themeColor="text1"/>
          <w:sz w:val="24"/>
          <w:szCs w:val="24"/>
        </w:rPr>
        <w:t xml:space="preserve"> of fasted patients on the morning after admission.</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After</w:t>
      </w:r>
      <w:r w:rsidRPr="00661363">
        <w:rPr>
          <w:rFonts w:ascii="Book Antiqua" w:eastAsiaTheme="minorEastAsia" w:hAnsi="Book Antiqua"/>
          <w:bCs/>
          <w:color w:val="000000" w:themeColor="text1"/>
          <w:sz w:val="24"/>
          <w:szCs w:val="24"/>
        </w:rPr>
        <w:t xml:space="preserve"> 20 min of natural condensation, serum was isolated within 2 h after blood collection by centrifugation at 3000 r/min for 10 min.</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isolated supernatant was stored in </w:t>
      </w:r>
      <w:r w:rsidRPr="00661363">
        <w:rPr>
          <w:rFonts w:ascii="Book Antiqua" w:eastAsia="等线" w:hAnsi="Book Antiqua"/>
          <w:bCs/>
          <w:color w:val="000000" w:themeColor="text1"/>
          <w:sz w:val="24"/>
          <w:szCs w:val="24"/>
        </w:rPr>
        <w:t>an</w:t>
      </w:r>
      <w:r w:rsidRPr="00661363">
        <w:rPr>
          <w:rFonts w:ascii="Book Antiqua" w:eastAsiaTheme="minorEastAsia" w:hAnsi="Book Antiqua"/>
          <w:bCs/>
          <w:color w:val="000000" w:themeColor="text1"/>
          <w:sz w:val="24"/>
          <w:szCs w:val="24"/>
        </w:rPr>
        <w:t xml:space="preserve"> Eppendorf tube at -</w:t>
      </w:r>
      <w:r w:rsidRPr="00661363">
        <w:rPr>
          <w:rFonts w:ascii="Book Antiqua" w:eastAsia="等线" w:hAnsi="Book Antiqua"/>
          <w:bCs/>
          <w:color w:val="000000" w:themeColor="text1"/>
          <w:sz w:val="24"/>
          <w:szCs w:val="24"/>
        </w:rPr>
        <w:t>80</w:t>
      </w:r>
      <w:r w:rsidR="006138FE">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°C.</w:t>
      </w:r>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 xml:space="preserve">The </w:t>
      </w:r>
      <w:r w:rsidRPr="00661363">
        <w:rPr>
          <w:rFonts w:ascii="Book Antiqua" w:eastAsiaTheme="minorEastAsia" w:hAnsi="Book Antiqua"/>
          <w:bCs/>
          <w:color w:val="000000" w:themeColor="text1"/>
          <w:sz w:val="24"/>
          <w:szCs w:val="24"/>
        </w:rPr>
        <w:t>serum FGF-23 concentration was detected by enzyme-linked immunosorbent assay</w:t>
      </w:r>
      <w:r w:rsidRPr="00661363">
        <w:rPr>
          <w:rFonts w:ascii="Book Antiqua" w:eastAsia="等线" w:hAnsi="Book Antiqua"/>
          <w:bCs/>
          <w:color w:val="000000" w:themeColor="text1"/>
          <w:sz w:val="24"/>
          <w:szCs w:val="24"/>
        </w:rPr>
        <w:t>.</w:t>
      </w:r>
    </w:p>
    <w:p w14:paraId="2B3448B3" w14:textId="0B063614" w:rsidR="00AE7027" w:rsidRPr="00661363" w:rsidRDefault="00C260A9" w:rsidP="00661363">
      <w:pPr>
        <w:pStyle w:val="p16"/>
        <w:adjustRightInd w:val="0"/>
        <w:snapToGrid w:val="0"/>
        <w:spacing w:line="360" w:lineRule="auto"/>
        <w:ind w:firstLineChars="200" w:firstLine="480"/>
        <w:rPr>
          <w:rFonts w:ascii="Book Antiqua" w:eastAsiaTheme="minorEastAsia" w:hAnsi="Book Antiqua"/>
          <w:bCs/>
          <w:color w:val="000000" w:themeColor="text1"/>
          <w:sz w:val="24"/>
          <w:szCs w:val="24"/>
        </w:rPr>
      </w:pPr>
      <w:r w:rsidRPr="00661363">
        <w:rPr>
          <w:rFonts w:ascii="Book Antiqua" w:eastAsia="等线" w:hAnsi="Book Antiqua"/>
          <w:bCs/>
          <w:color w:val="000000" w:themeColor="text1"/>
          <w:sz w:val="24"/>
          <w:szCs w:val="24"/>
        </w:rPr>
        <w:lastRenderedPageBreak/>
        <w:t>Cardiac</w:t>
      </w:r>
      <w:r w:rsidRPr="00661363">
        <w:rPr>
          <w:rFonts w:ascii="Book Antiqua" w:eastAsiaTheme="minorEastAsia" w:hAnsi="Book Antiqua"/>
          <w:bCs/>
          <w:color w:val="000000" w:themeColor="text1"/>
          <w:sz w:val="24"/>
          <w:szCs w:val="24"/>
        </w:rPr>
        <w:t xml:space="preserve"> function and structural indexes were determined using a DW-CE540 color </w:t>
      </w:r>
      <w:r w:rsidRPr="00661363">
        <w:rPr>
          <w:rFonts w:ascii="Book Antiqua" w:eastAsia="等线" w:hAnsi="Book Antiqua"/>
          <w:bCs/>
          <w:color w:val="000000" w:themeColor="text1"/>
          <w:sz w:val="24"/>
          <w:szCs w:val="24"/>
        </w:rPr>
        <w:t>Doppler</w:t>
      </w:r>
      <w:r w:rsidRPr="00661363">
        <w:rPr>
          <w:rFonts w:ascii="Book Antiqua" w:eastAsiaTheme="minorEastAsia" w:hAnsi="Book Antiqua"/>
          <w:bCs/>
          <w:color w:val="000000" w:themeColor="text1"/>
          <w:sz w:val="24"/>
          <w:szCs w:val="24"/>
        </w:rPr>
        <w:t xml:space="preserve"> ultrasound instrument (</w:t>
      </w:r>
      <w:proofErr w:type="spellStart"/>
      <w:r w:rsidRPr="00661363">
        <w:rPr>
          <w:rFonts w:ascii="Book Antiqua" w:eastAsia="等线" w:hAnsi="Book Antiqua"/>
          <w:bCs/>
          <w:color w:val="000000" w:themeColor="text1"/>
          <w:sz w:val="24"/>
          <w:szCs w:val="24"/>
        </w:rPr>
        <w:t>Dawei</w:t>
      </w:r>
      <w:proofErr w:type="spellEnd"/>
      <w:r w:rsidRPr="00661363">
        <w:rPr>
          <w:rFonts w:ascii="Book Antiqua" w:eastAsia="等线" w:hAnsi="Book Antiqua"/>
          <w:bCs/>
          <w:color w:val="000000" w:themeColor="text1"/>
          <w:sz w:val="24"/>
          <w:szCs w:val="24"/>
        </w:rPr>
        <w:t xml:space="preserve"> Medical Co., Ltd.) and an</w:t>
      </w:r>
      <w:r w:rsidRPr="00661363">
        <w:rPr>
          <w:rFonts w:ascii="Book Antiqua" w:eastAsiaTheme="minorEastAsia" w:hAnsi="Book Antiqua"/>
          <w:bCs/>
          <w:color w:val="000000" w:themeColor="text1"/>
          <w:sz w:val="24"/>
          <w:szCs w:val="24"/>
        </w:rPr>
        <w:t xml:space="preserve"> S5-1 probe with a frequency of 2-5 </w:t>
      </w:r>
      <w:bookmarkStart w:id="17" w:name="_Hlk34295375"/>
      <w:proofErr w:type="spellStart"/>
      <w:r w:rsidRPr="00661363">
        <w:rPr>
          <w:rFonts w:ascii="Book Antiqua" w:eastAsia="等线" w:hAnsi="Book Antiqua"/>
          <w:bCs/>
          <w:color w:val="000000" w:themeColor="text1"/>
          <w:sz w:val="24"/>
          <w:szCs w:val="24"/>
        </w:rPr>
        <w:t>MHz.</w:t>
      </w:r>
      <w:proofErr w:type="spellEnd"/>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patient was placed in the left lateral position, with the left ventricle near the long axis of the sternum.</w:t>
      </w:r>
      <w:r w:rsidR="00345913" w:rsidRPr="00661363">
        <w:rPr>
          <w:rFonts w:ascii="Book Antiqua" w:eastAsiaTheme="minorEastAsia" w:hAnsi="Book Antiqua"/>
          <w:bCs/>
          <w:color w:val="000000" w:themeColor="text1"/>
          <w:sz w:val="24"/>
          <w:szCs w:val="24"/>
        </w:rPr>
        <w:t xml:space="preserve"> </w:t>
      </w:r>
      <w:r w:rsidRPr="00661363">
        <w:rPr>
          <w:rFonts w:ascii="Book Antiqua" w:eastAsiaTheme="minorEastAsia" w:hAnsi="Book Antiqua"/>
          <w:bCs/>
          <w:color w:val="000000" w:themeColor="text1"/>
          <w:sz w:val="24"/>
          <w:szCs w:val="24"/>
        </w:rPr>
        <w:t>We measured the left ventricular systolic diameter, left ventricular end diastolic diameter (LVED</w:t>
      </w:r>
      <w:r w:rsidR="00D93509" w:rsidRPr="00661363">
        <w:rPr>
          <w:rFonts w:ascii="Book Antiqua" w:eastAsiaTheme="minorEastAsia" w:hAnsi="Book Antiqua"/>
          <w:bCs/>
          <w:color w:val="000000" w:themeColor="text1"/>
          <w:sz w:val="24"/>
          <w:szCs w:val="24"/>
        </w:rPr>
        <w:t>D</w:t>
      </w:r>
      <w:r w:rsidRPr="00661363">
        <w:rPr>
          <w:rFonts w:ascii="Book Antiqua" w:eastAsiaTheme="minorEastAsia" w:hAnsi="Book Antiqua"/>
          <w:bCs/>
          <w:color w:val="000000" w:themeColor="text1"/>
          <w:sz w:val="24"/>
          <w:szCs w:val="24"/>
        </w:rPr>
        <w:t>), left ventricular dysfunction, and the distance from the left posterior wall of the atrium to the front wall of the left atrium and the back of the aorta</w:t>
      </w:r>
      <w:bookmarkEnd w:id="17"/>
      <w:r w:rsidRPr="00661363">
        <w:rPr>
          <w:rFonts w:ascii="Book Antiqua" w:eastAsiaTheme="minorEastAsia" w:hAnsi="Book Antiqua"/>
          <w:bCs/>
          <w:color w:val="000000" w:themeColor="text1"/>
          <w:sz w:val="24"/>
          <w:szCs w:val="24"/>
        </w:rPr>
        <w:t>.</w:t>
      </w:r>
      <w:r w:rsidR="00345913" w:rsidRPr="00661363">
        <w:rPr>
          <w:rFonts w:ascii="Book Antiqua" w:eastAsiaTheme="minorEastAsia" w:hAnsi="Book Antiqua"/>
          <w:bCs/>
          <w:color w:val="000000" w:themeColor="text1"/>
          <w:sz w:val="24"/>
          <w:szCs w:val="24"/>
        </w:rPr>
        <w:t xml:space="preserve"> </w:t>
      </w:r>
      <w:r w:rsidRPr="00661363">
        <w:rPr>
          <w:rFonts w:ascii="Book Antiqua" w:eastAsia="等线" w:hAnsi="Book Antiqua"/>
          <w:bCs/>
          <w:color w:val="000000" w:themeColor="text1"/>
          <w:sz w:val="24"/>
          <w:szCs w:val="24"/>
        </w:rPr>
        <w:t>The</w:t>
      </w:r>
      <w:r w:rsidRPr="00661363">
        <w:rPr>
          <w:rFonts w:ascii="Book Antiqua" w:eastAsiaTheme="minorEastAsia" w:hAnsi="Book Antiqua"/>
          <w:bCs/>
          <w:color w:val="000000" w:themeColor="text1"/>
          <w:sz w:val="24"/>
          <w:szCs w:val="24"/>
        </w:rPr>
        <w:t xml:space="preserve"> apical four-chamber and two-chamber heart sections were adopted, and </w:t>
      </w:r>
      <w:r w:rsidRPr="00661363">
        <w:rPr>
          <w:rFonts w:ascii="Book Antiqua" w:eastAsia="等线" w:hAnsi="Book Antiqua"/>
          <w:bCs/>
          <w:color w:val="000000" w:themeColor="text1"/>
          <w:sz w:val="24"/>
          <w:szCs w:val="24"/>
        </w:rPr>
        <w:t xml:space="preserve">the </w:t>
      </w:r>
      <w:r w:rsidRPr="00661363">
        <w:rPr>
          <w:rFonts w:ascii="Book Antiqua" w:eastAsiaTheme="minorEastAsia" w:hAnsi="Book Antiqua"/>
          <w:bCs/>
          <w:color w:val="000000" w:themeColor="text1"/>
          <w:sz w:val="24"/>
          <w:szCs w:val="24"/>
        </w:rPr>
        <w:t>left ventricular ejection fraction (LVEF) was calculated using Simpson’s method.</w:t>
      </w:r>
      <w:r w:rsidR="00345913" w:rsidRPr="00661363">
        <w:rPr>
          <w:rFonts w:ascii="Book Antiqua" w:eastAsia="等线" w:hAnsi="Book Antiqua"/>
          <w:bCs/>
          <w:color w:val="000000" w:themeColor="text1"/>
          <w:sz w:val="24"/>
          <w:szCs w:val="24"/>
        </w:rPr>
        <w:t xml:space="preserve"> </w:t>
      </w:r>
      <w:r w:rsidRPr="00661363">
        <w:rPr>
          <w:rFonts w:ascii="Book Antiqua" w:eastAsia="等线" w:hAnsi="Book Antiqua"/>
          <w:bCs/>
          <w:color w:val="000000" w:themeColor="text1"/>
          <w:sz w:val="24"/>
          <w:szCs w:val="24"/>
        </w:rPr>
        <w:t xml:space="preserve">The values were </w:t>
      </w:r>
      <w:r w:rsidRPr="00661363">
        <w:rPr>
          <w:rFonts w:ascii="Book Antiqua" w:eastAsiaTheme="minorEastAsia" w:hAnsi="Book Antiqua"/>
          <w:bCs/>
          <w:color w:val="000000" w:themeColor="text1"/>
          <w:sz w:val="24"/>
          <w:szCs w:val="24"/>
        </w:rPr>
        <w:t>continuously evaluated for 5 to 7 cardiac cycles, and the average was recorded.</w:t>
      </w:r>
    </w:p>
    <w:p w14:paraId="0D981589" w14:textId="77777777" w:rsidR="00A60BD9" w:rsidRPr="00661363" w:rsidRDefault="00A60BD9" w:rsidP="00661363">
      <w:pPr>
        <w:pStyle w:val="p16"/>
        <w:adjustRightInd w:val="0"/>
        <w:snapToGrid w:val="0"/>
        <w:spacing w:line="360" w:lineRule="auto"/>
        <w:rPr>
          <w:rFonts w:ascii="Book Antiqua" w:eastAsiaTheme="minorEastAsia" w:hAnsi="Book Antiqua"/>
          <w:b/>
          <w:bCs/>
          <w:color w:val="000000" w:themeColor="text1"/>
          <w:sz w:val="24"/>
          <w:szCs w:val="24"/>
        </w:rPr>
      </w:pPr>
    </w:p>
    <w:p w14:paraId="4E6F7A6A" w14:textId="2F69EC39" w:rsidR="00AE7027" w:rsidRPr="00661363" w:rsidRDefault="00C260A9" w:rsidP="00661363">
      <w:pPr>
        <w:pStyle w:val="p16"/>
        <w:adjustRightInd w:val="0"/>
        <w:snapToGrid w:val="0"/>
        <w:spacing w:line="360" w:lineRule="auto"/>
        <w:rPr>
          <w:rFonts w:ascii="Book Antiqua" w:eastAsiaTheme="minorEastAsia" w:hAnsi="Book Antiqua"/>
          <w:b/>
          <w:bCs/>
          <w:i/>
          <w:color w:val="000000" w:themeColor="text1"/>
          <w:sz w:val="24"/>
          <w:szCs w:val="24"/>
        </w:rPr>
      </w:pPr>
      <w:r w:rsidRPr="00661363">
        <w:rPr>
          <w:rFonts w:ascii="Book Antiqua" w:eastAsiaTheme="minorEastAsia" w:hAnsi="Book Antiqua"/>
          <w:b/>
          <w:bCs/>
          <w:i/>
          <w:color w:val="000000" w:themeColor="text1"/>
          <w:sz w:val="24"/>
          <w:szCs w:val="24"/>
        </w:rPr>
        <w:t>Statistical analysis</w:t>
      </w:r>
    </w:p>
    <w:p w14:paraId="25B8055B" w14:textId="165F4517" w:rsidR="00AE7027" w:rsidRPr="00661363" w:rsidRDefault="00C260A9" w:rsidP="00661363">
      <w:pPr>
        <w:widowControl/>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data were analyzed</w:t>
      </w:r>
      <w:r w:rsidR="001130EE">
        <w:rPr>
          <w:rFonts w:ascii="Book Antiqua" w:hAnsi="Book Antiqua"/>
          <w:color w:val="000000" w:themeColor="text1"/>
          <w:sz w:val="24"/>
          <w:szCs w:val="24"/>
        </w:rPr>
        <w:t xml:space="preserve"> with</w:t>
      </w:r>
      <w:r w:rsidRPr="00661363">
        <w:rPr>
          <w:rFonts w:ascii="Book Antiqua" w:hAnsi="Book Antiqua"/>
          <w:color w:val="000000" w:themeColor="text1"/>
          <w:sz w:val="24"/>
          <w:szCs w:val="24"/>
        </w:rPr>
        <w:t xml:space="preserve"> SPSS 22.0 software and </w:t>
      </w:r>
      <w:r w:rsidR="001130EE">
        <w:rPr>
          <w:rFonts w:ascii="Book Antiqua" w:hAnsi="Book Antiqua"/>
          <w:color w:val="000000" w:themeColor="text1"/>
          <w:sz w:val="24"/>
          <w:szCs w:val="24"/>
        </w:rPr>
        <w:t xml:space="preserve">are </w:t>
      </w:r>
      <w:r w:rsidRPr="00661363">
        <w:rPr>
          <w:rFonts w:ascii="Book Antiqua" w:hAnsi="Book Antiqua"/>
          <w:color w:val="000000" w:themeColor="text1"/>
          <w:sz w:val="24"/>
          <w:szCs w:val="24"/>
        </w:rPr>
        <w:t xml:space="preserve">reported as the mean </w:t>
      </w:r>
      <w:r w:rsidRPr="00661363">
        <w:rPr>
          <w:rFonts w:ascii="Book Antiqua" w:hAnsi="Book Antiqua" w:cs="Times New Roman"/>
          <w:color w:val="000000" w:themeColor="text1"/>
          <w:sz w:val="24"/>
          <w:szCs w:val="24"/>
        </w:rPr>
        <w:t>±</w:t>
      </w:r>
      <w:r w:rsidRPr="00661363">
        <w:rPr>
          <w:rFonts w:ascii="Book Antiqua" w:hAnsi="Book Antiqua"/>
          <w:color w:val="000000" w:themeColor="text1"/>
          <w:sz w:val="24"/>
          <w:szCs w:val="24"/>
        </w:rPr>
        <w:t xml:space="preserve"> SEM or </w:t>
      </w:r>
      <w:r w:rsidRPr="00661363">
        <w:rPr>
          <w:rFonts w:ascii="Book Antiqua" w:hAnsi="Book Antiqua"/>
          <w:i/>
          <w:color w:val="000000" w:themeColor="text1"/>
          <w:sz w:val="24"/>
          <w:szCs w:val="24"/>
        </w:rPr>
        <w:t>n</w:t>
      </w:r>
      <w:r w:rsidR="003E7F7D"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3E7F7D" w:rsidRPr="00661363">
        <w:rPr>
          <w:rFonts w:ascii="Book Antiqua" w:hAnsi="Book Antiqua"/>
          <w:color w:val="000000" w:themeColor="text1"/>
          <w:sz w:val="24"/>
          <w:szCs w:val="24"/>
        </w:rPr>
        <w:t>)</w:t>
      </w:r>
      <w:r w:rsidRPr="00661363">
        <w:rPr>
          <w:rFonts w:ascii="Book Antiqua" w:hAnsi="Book Antiqua"/>
          <w:color w:val="000000" w:themeColor="text1"/>
          <w:sz w:val="24"/>
          <w:szCs w:val="24"/>
        </w:rPr>
        <w:t>, as appropriate.</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The </w:t>
      </w:r>
      <w:r w:rsidRPr="00661363">
        <w:rPr>
          <w:rFonts w:ascii="Book Antiqua" w:eastAsia="仿宋_GB2312" w:hAnsi="Book Antiqua" w:cs="Times New Roman"/>
          <w:i/>
          <w:color w:val="000000" w:themeColor="text1"/>
          <w:sz w:val="24"/>
          <w:szCs w:val="24"/>
        </w:rPr>
        <w:sym w:font="Symbol" w:char="F063"/>
      </w:r>
      <w:r w:rsidRPr="00661363">
        <w:rPr>
          <w:rFonts w:ascii="Book Antiqua" w:eastAsia="仿宋_GB2312" w:hAnsi="Book Antiqua" w:cs="Times New Roman"/>
          <w:bCs/>
          <w:color w:val="000000" w:themeColor="text1"/>
          <w:sz w:val="24"/>
          <w:szCs w:val="24"/>
          <w:vertAlign w:val="superscript"/>
        </w:rPr>
        <w:t>2</w:t>
      </w:r>
      <w:r w:rsidRPr="00661363">
        <w:rPr>
          <w:rFonts w:ascii="Book Antiqua" w:eastAsia="仿宋_GB2312" w:hAnsi="Book Antiqua" w:cs="Times New Roman"/>
          <w:bCs/>
          <w:color w:val="000000" w:themeColor="text1"/>
          <w:sz w:val="24"/>
          <w:szCs w:val="24"/>
        </w:rPr>
        <w:t xml:space="preserve"> </w:t>
      </w:r>
      <w:r w:rsidRPr="00661363">
        <w:rPr>
          <w:rFonts w:ascii="Book Antiqua" w:hAnsi="Book Antiqua"/>
          <w:color w:val="000000" w:themeColor="text1"/>
          <w:sz w:val="24"/>
          <w:szCs w:val="24"/>
        </w:rPr>
        <w:t>test and analysis of differences were used to compare groups, and Pearson’s correlation analysis was used to identify correlations.</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Differences were considered statistically significant </w:t>
      </w:r>
      <w:r w:rsidRPr="00661363">
        <w:rPr>
          <w:rFonts w:ascii="Book Antiqua" w:eastAsia="等线" w:hAnsi="Book Antiqua" w:cs="Times New Roman"/>
          <w:color w:val="000000" w:themeColor="text1"/>
          <w:sz w:val="24"/>
          <w:szCs w:val="24"/>
        </w:rPr>
        <w:t>at</w:t>
      </w:r>
      <w:r w:rsidRPr="00661363">
        <w:rPr>
          <w:rFonts w:ascii="Book Antiqua" w:hAnsi="Book Antiqua"/>
          <w:color w:val="000000" w:themeColor="text1"/>
          <w:sz w:val="24"/>
          <w:szCs w:val="24"/>
        </w:rPr>
        <w:t xml:space="preserve"> </w:t>
      </w:r>
      <w:r w:rsidR="00A60BD9" w:rsidRPr="00661363">
        <w:rPr>
          <w:rFonts w:ascii="Book Antiqua" w:hAnsi="Book Antiqua"/>
          <w:i/>
          <w:color w:val="000000" w:themeColor="text1"/>
          <w:sz w:val="24"/>
          <w:szCs w:val="24"/>
        </w:rPr>
        <w:t>P</w:t>
      </w:r>
      <w:r w:rsidRPr="00661363">
        <w:rPr>
          <w:rFonts w:ascii="Book Antiqua" w:hAnsi="Book Antiqua"/>
          <w:color w:val="000000" w:themeColor="text1"/>
          <w:sz w:val="24"/>
          <w:szCs w:val="24"/>
        </w:rPr>
        <w:t xml:space="preserve"> &lt;</w:t>
      </w:r>
      <w:r w:rsidR="00A60BD9"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p>
    <w:p w14:paraId="2D98E014" w14:textId="77777777" w:rsidR="00AE7027" w:rsidRPr="00661363" w:rsidRDefault="00AE7027" w:rsidP="00661363">
      <w:pPr>
        <w:pStyle w:val="p16"/>
        <w:adjustRightInd w:val="0"/>
        <w:snapToGrid w:val="0"/>
        <w:spacing w:line="360" w:lineRule="auto"/>
        <w:rPr>
          <w:rFonts w:ascii="Book Antiqua" w:eastAsiaTheme="minorEastAsia" w:hAnsi="Book Antiqua"/>
          <w:b/>
          <w:bCs/>
          <w:color w:val="000000" w:themeColor="text1"/>
          <w:sz w:val="24"/>
          <w:szCs w:val="24"/>
        </w:rPr>
      </w:pPr>
    </w:p>
    <w:p w14:paraId="5CD93CA0" w14:textId="17BF9458" w:rsidR="00AE7027" w:rsidRPr="00661363" w:rsidRDefault="00930983" w:rsidP="00661363">
      <w:pPr>
        <w:pStyle w:val="p16"/>
        <w:adjustRightInd w:val="0"/>
        <w:snapToGrid w:val="0"/>
        <w:spacing w:line="360" w:lineRule="auto"/>
        <w:rPr>
          <w:rFonts w:ascii="Book Antiqua" w:eastAsiaTheme="minorEastAsia" w:hAnsi="Book Antiqua"/>
          <w:b/>
          <w:bCs/>
          <w:color w:val="000000" w:themeColor="text1"/>
          <w:sz w:val="24"/>
          <w:szCs w:val="24"/>
          <w:u w:val="single"/>
        </w:rPr>
      </w:pPr>
      <w:r w:rsidRPr="00661363">
        <w:rPr>
          <w:rFonts w:ascii="Book Antiqua" w:eastAsiaTheme="minorEastAsia" w:hAnsi="Book Antiqua"/>
          <w:b/>
          <w:bCs/>
          <w:color w:val="000000" w:themeColor="text1"/>
          <w:sz w:val="24"/>
          <w:szCs w:val="24"/>
          <w:u w:val="single"/>
        </w:rPr>
        <w:t>RESULTS</w:t>
      </w:r>
    </w:p>
    <w:p w14:paraId="14F7AC68" w14:textId="5FEA51F4"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bookmarkStart w:id="18" w:name="_Hlk30351765"/>
      <w:r w:rsidRPr="00661363">
        <w:rPr>
          <w:rFonts w:ascii="Book Antiqua" w:hAnsi="Book Antiqua"/>
          <w:b/>
          <w:bCs/>
          <w:i/>
          <w:color w:val="000000" w:themeColor="text1"/>
          <w:sz w:val="24"/>
          <w:szCs w:val="24"/>
        </w:rPr>
        <w:t xml:space="preserve">Comparison of serum FGF-23 and miR-208b levels in the </w:t>
      </w:r>
      <w:r w:rsidR="001130EE">
        <w:rPr>
          <w:rFonts w:ascii="Book Antiqua" w:hAnsi="Book Antiqua"/>
          <w:b/>
          <w:bCs/>
          <w:i/>
          <w:color w:val="000000" w:themeColor="text1"/>
          <w:sz w:val="24"/>
          <w:szCs w:val="24"/>
        </w:rPr>
        <w:t>two</w:t>
      </w:r>
      <w:r w:rsidRPr="00661363">
        <w:rPr>
          <w:rFonts w:ascii="Book Antiqua" w:hAnsi="Book Antiqua"/>
          <w:b/>
          <w:bCs/>
          <w:i/>
          <w:color w:val="000000" w:themeColor="text1"/>
          <w:sz w:val="24"/>
          <w:szCs w:val="24"/>
        </w:rPr>
        <w:t xml:space="preserve"> groups</w:t>
      </w:r>
    </w:p>
    <w:bookmarkEnd w:id="18"/>
    <w:p w14:paraId="7C9DC2EE" w14:textId="295CBEB3"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relative levels of serum FGF-23 and miR-208b in the observation group were significantly higher than those in the control group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2).</w:t>
      </w:r>
    </w:p>
    <w:p w14:paraId="1D5B1110" w14:textId="77777777" w:rsidR="00AE7027" w:rsidRPr="00661363" w:rsidRDefault="00AE7027" w:rsidP="00661363">
      <w:pPr>
        <w:pStyle w:val="p16"/>
        <w:adjustRightInd w:val="0"/>
        <w:snapToGrid w:val="0"/>
        <w:spacing w:line="360" w:lineRule="auto"/>
        <w:rPr>
          <w:rFonts w:ascii="Book Antiqua" w:hAnsi="Book Antiqua"/>
          <w:color w:val="000000" w:themeColor="text1"/>
          <w:sz w:val="24"/>
          <w:szCs w:val="24"/>
        </w:rPr>
      </w:pPr>
    </w:p>
    <w:p w14:paraId="49AA5580" w14:textId="77777777"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Comparison of serum FGF-23 and miR-208b levels and cardiac parameters in different subgroups of the observation group</w:t>
      </w:r>
    </w:p>
    <w:p w14:paraId="269EDC4E" w14:textId="02FA8215"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In the observation group, the relative levels of serum FGF-23 and miR-208b in patients with persistent atrial fibrillation were significantly higher than those in patients with paroxysmal atrial fibrillation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 and the LAD was significantly higher in patients with persistent atrial fibrillation than in patients with paroxysmal atrial fibrillation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&gt;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5C43EE"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3).</w:t>
      </w:r>
    </w:p>
    <w:p w14:paraId="2D4783E9" w14:textId="77777777" w:rsidR="00AE7027" w:rsidRPr="00661363" w:rsidRDefault="00AE7027" w:rsidP="00661363">
      <w:pPr>
        <w:pStyle w:val="p16"/>
        <w:adjustRightInd w:val="0"/>
        <w:snapToGrid w:val="0"/>
        <w:spacing w:line="360" w:lineRule="auto"/>
        <w:rPr>
          <w:rFonts w:ascii="Book Antiqua" w:hAnsi="Book Antiqua"/>
          <w:color w:val="000000" w:themeColor="text1"/>
          <w:sz w:val="24"/>
          <w:szCs w:val="24"/>
        </w:rPr>
      </w:pPr>
    </w:p>
    <w:p w14:paraId="2B9C465B" w14:textId="1F341858"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 xml:space="preserve">Correlation </w:t>
      </w:r>
      <w:r w:rsidR="00930983" w:rsidRPr="00661363">
        <w:rPr>
          <w:rFonts w:ascii="Book Antiqua" w:hAnsi="Book Antiqua"/>
          <w:b/>
          <w:bCs/>
          <w:i/>
          <w:color w:val="000000" w:themeColor="text1"/>
          <w:sz w:val="24"/>
          <w:szCs w:val="24"/>
        </w:rPr>
        <w:t>analysis</w:t>
      </w:r>
    </w:p>
    <w:p w14:paraId="2543DA31" w14:textId="0F36FEA9"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The relative levels of serum FGF-23 and miR-208b were analyzed for correlations with the LAD, and the results showed a positive correlation (</w:t>
      </w:r>
      <w:r w:rsidRPr="00661363">
        <w:rPr>
          <w:rFonts w:ascii="Book Antiqua" w:hAnsi="Book Antiqua"/>
          <w:i/>
          <w:color w:val="000000" w:themeColor="text1"/>
          <w:sz w:val="24"/>
          <w:szCs w:val="24"/>
        </w:rPr>
        <w:t>r</w:t>
      </w:r>
      <w:r w:rsidRPr="00661363">
        <w:rPr>
          <w:rFonts w:ascii="Book Antiqua" w:hAnsi="Book Antiqua"/>
          <w:color w:val="000000" w:themeColor="text1"/>
          <w:sz w:val="24"/>
          <w:szCs w:val="24"/>
        </w:rPr>
        <w:t xml:space="preserve"> =</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0.411 and </w:t>
      </w:r>
      <w:r w:rsidRPr="00661363">
        <w:rPr>
          <w:rFonts w:ascii="Book Antiqua" w:hAnsi="Book Antiqua"/>
          <w:i/>
          <w:color w:val="000000" w:themeColor="text1"/>
          <w:sz w:val="24"/>
          <w:szCs w:val="24"/>
        </w:rPr>
        <w:t>r</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0.382,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p>
    <w:p w14:paraId="2C96B4C6" w14:textId="77777777" w:rsidR="00930983" w:rsidRPr="00661363" w:rsidRDefault="00930983" w:rsidP="00661363">
      <w:pPr>
        <w:pStyle w:val="p16"/>
        <w:adjustRightInd w:val="0"/>
        <w:snapToGrid w:val="0"/>
        <w:spacing w:line="360" w:lineRule="auto"/>
        <w:rPr>
          <w:rFonts w:ascii="Book Antiqua" w:hAnsi="Book Antiqua"/>
          <w:color w:val="000000" w:themeColor="text1"/>
          <w:sz w:val="24"/>
          <w:szCs w:val="24"/>
        </w:rPr>
      </w:pPr>
    </w:p>
    <w:p w14:paraId="37164811" w14:textId="77777777" w:rsidR="00AE7027" w:rsidRPr="00661363" w:rsidRDefault="00C260A9"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Comparison of serum FGF-23 and miR-208b among patients in the observation group with different prognoses</w:t>
      </w:r>
    </w:p>
    <w:p w14:paraId="6CD78BD7" w14:textId="0F3C1831" w:rsidR="00AE7027" w:rsidRPr="00661363" w:rsidRDefault="00C260A9"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Patients were grouped based on the occurrence of a major cardiovascular event (MACE) (</w:t>
      </w:r>
      <w:r w:rsidRPr="00661363">
        <w:rPr>
          <w:rFonts w:ascii="Book Antiqua" w:hAnsi="Book Antiqua"/>
          <w:i/>
          <w:color w:val="000000" w:themeColor="text1"/>
          <w:sz w:val="24"/>
          <w:szCs w:val="24"/>
        </w:rPr>
        <w:t>n</w:t>
      </w:r>
      <w:r w:rsidRPr="00661363">
        <w:rPr>
          <w:rFonts w:ascii="Book Antiqua" w:hAnsi="Book Antiqua"/>
          <w:color w:val="000000" w:themeColor="text1"/>
          <w:sz w:val="24"/>
          <w:szCs w:val="24"/>
        </w:rPr>
        <w:t xml:space="preserve"> =</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58) or not (</w:t>
      </w:r>
      <w:r w:rsidR="00930983" w:rsidRPr="00661363">
        <w:rPr>
          <w:rFonts w:ascii="Book Antiqua" w:hAnsi="Book Antiqua"/>
          <w:i/>
          <w:color w:val="000000" w:themeColor="text1"/>
          <w:sz w:val="24"/>
          <w:szCs w:val="24"/>
        </w:rPr>
        <w:t>n</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182) during follow-up.</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MACEs included cardiogenic death, nonfatal myocardial infarction, heart failure, readmission due to recurrence, </w:t>
      </w:r>
      <w:r w:rsidRPr="00661363">
        <w:rPr>
          <w:rFonts w:ascii="Book Antiqua" w:hAnsi="Book Antiqua"/>
          <w:i/>
          <w:color w:val="000000" w:themeColor="text1"/>
          <w:sz w:val="24"/>
          <w:szCs w:val="24"/>
        </w:rPr>
        <w:t>etc</w:t>
      </w:r>
      <w:r w:rsidRPr="00661363">
        <w:rPr>
          <w:rFonts w:ascii="Book Antiqua" w:hAnsi="Book Antiqua"/>
          <w:color w:val="000000" w:themeColor="text1"/>
          <w:sz w:val="24"/>
          <w:szCs w:val="24"/>
        </w:rPr>
        <w:t>.</w:t>
      </w:r>
      <w:r w:rsidR="0034591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The serum FGF-23 and miR-208b levels in the MACE group were 243.30</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72.29 ng/m</w:t>
      </w:r>
      <w:r w:rsidR="00930983" w:rsidRPr="00661363">
        <w:rPr>
          <w:rFonts w:ascii="Book Antiqua" w:hAnsi="Book Antiqua"/>
          <w:color w:val="000000" w:themeColor="text1"/>
          <w:sz w:val="24"/>
          <w:szCs w:val="24"/>
        </w:rPr>
        <w:t>L</w:t>
      </w:r>
      <w:r w:rsidRPr="00661363">
        <w:rPr>
          <w:rFonts w:ascii="Book Antiqua" w:hAnsi="Book Antiqua"/>
          <w:color w:val="000000" w:themeColor="text1"/>
          <w:sz w:val="24"/>
          <w:szCs w:val="24"/>
        </w:rPr>
        <w:t xml:space="preserve"> and 6.12</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1.12 ng/m</w:t>
      </w:r>
      <w:r w:rsidR="00930983" w:rsidRPr="00661363">
        <w:rPr>
          <w:rFonts w:ascii="Book Antiqua" w:hAnsi="Book Antiqua"/>
          <w:color w:val="000000" w:themeColor="text1"/>
          <w:sz w:val="24"/>
          <w:szCs w:val="24"/>
        </w:rPr>
        <w:t>L</w:t>
      </w:r>
      <w:r w:rsidRPr="00661363">
        <w:rPr>
          <w:rFonts w:ascii="Book Antiqua" w:hAnsi="Book Antiqua"/>
          <w:color w:val="000000" w:themeColor="text1"/>
          <w:sz w:val="24"/>
          <w:szCs w:val="24"/>
        </w:rPr>
        <w:t>, respectively, and these values were significantly higher than those in patients without a MACE (</w:t>
      </w:r>
      <w:r w:rsidR="00930983" w:rsidRPr="00661363">
        <w:rPr>
          <w:rFonts w:ascii="Book Antiqua" w:hAnsi="Book Antiqua"/>
          <w:i/>
          <w:color w:val="000000" w:themeColor="text1"/>
          <w:sz w:val="24"/>
          <w:szCs w:val="24"/>
        </w:rPr>
        <w:t>P</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&lt;</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0.05</w:t>
      </w:r>
      <w:r w:rsidR="00930983"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Table 4).</w:t>
      </w:r>
    </w:p>
    <w:p w14:paraId="11621C99" w14:textId="77777777" w:rsidR="005C43EE" w:rsidRPr="00661363" w:rsidRDefault="005C43EE" w:rsidP="00661363">
      <w:pPr>
        <w:pStyle w:val="p16"/>
        <w:adjustRightInd w:val="0"/>
        <w:snapToGrid w:val="0"/>
        <w:spacing w:line="360" w:lineRule="auto"/>
        <w:rPr>
          <w:rFonts w:ascii="Book Antiqua" w:hAnsi="Book Antiqua"/>
          <w:b/>
          <w:bCs/>
          <w:color w:val="000000" w:themeColor="text1"/>
          <w:sz w:val="24"/>
          <w:szCs w:val="24"/>
        </w:rPr>
      </w:pPr>
    </w:p>
    <w:p w14:paraId="395287B0" w14:textId="39CE47CB" w:rsidR="00AE7027" w:rsidRPr="00661363" w:rsidRDefault="005C43EE" w:rsidP="00661363">
      <w:pPr>
        <w:pStyle w:val="p16"/>
        <w:adjustRightInd w:val="0"/>
        <w:snapToGrid w:val="0"/>
        <w:spacing w:line="360" w:lineRule="auto"/>
        <w:rPr>
          <w:rFonts w:ascii="Book Antiqua" w:hAnsi="Book Antiqua"/>
          <w:b/>
          <w:bCs/>
          <w:color w:val="000000" w:themeColor="text1"/>
          <w:sz w:val="24"/>
          <w:szCs w:val="24"/>
          <w:u w:val="single"/>
        </w:rPr>
      </w:pPr>
      <w:r w:rsidRPr="00661363">
        <w:rPr>
          <w:rFonts w:ascii="Book Antiqua" w:hAnsi="Book Antiqua"/>
          <w:b/>
          <w:bCs/>
          <w:color w:val="000000" w:themeColor="text1"/>
          <w:sz w:val="24"/>
          <w:szCs w:val="24"/>
          <w:u w:val="single"/>
        </w:rPr>
        <w:t>DISCUSSION</w:t>
      </w:r>
    </w:p>
    <w:p w14:paraId="7B568434" w14:textId="64161226" w:rsidR="005C43EE" w:rsidRPr="00661363" w:rsidRDefault="00C260A9"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cs="宋体"/>
          <w:bCs/>
          <w:color w:val="000000" w:themeColor="text1"/>
          <w:sz w:val="24"/>
          <w:szCs w:val="24"/>
        </w:rPr>
        <w:t>The mechanisms of atrial fibrillation occurrence and maintenance are complex.</w:t>
      </w:r>
      <w:r w:rsidR="00345913" w:rsidRPr="00661363">
        <w:rPr>
          <w:rFonts w:ascii="Book Antiqua" w:hAnsi="Book Antiqua" w:cs="宋体"/>
          <w:bCs/>
          <w:color w:val="000000" w:themeColor="text1"/>
          <w:sz w:val="24"/>
          <w:szCs w:val="24"/>
        </w:rPr>
        <w:t xml:space="preserve"> </w:t>
      </w:r>
      <w:r w:rsidRPr="00661363">
        <w:rPr>
          <w:rFonts w:ascii="Book Antiqua" w:hAnsi="Book Antiqua" w:cs="宋体"/>
          <w:bCs/>
          <w:color w:val="000000" w:themeColor="text1"/>
          <w:sz w:val="24"/>
          <w:szCs w:val="24"/>
        </w:rPr>
        <w:t>The electrical pulse from the pulmonary ectopic excitatory focus is considered an important mechanism of atrial fibrillation, and atrial fibrosis is considered an important factor in the difficulty of maintaining and sustaining atrial fibrillation</w:t>
      </w:r>
      <w:r w:rsidRPr="00661363">
        <w:rPr>
          <w:rFonts w:ascii="Book Antiqua" w:hAnsi="Book Antiqua"/>
          <w:bCs/>
          <w:color w:val="000000" w:themeColor="text1"/>
          <w:sz w:val="24"/>
          <w:szCs w:val="24"/>
          <w:vertAlign w:val="superscript"/>
        </w:rPr>
        <w:fldChar w:fldCharType="begin">
          <w:fldData xml:space="preserve">PEVuZE5vdGU+PENpdGU+PEF1dGhvcj5ZUTwvQXV0aG9yPjxZZWFyPjIwMTg8L1llYXI+PFJlY051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PEVuZE5vdGU+PENpdGU+PEF1dGhvcj5ZUTwvQXV0aG9yPjxZZWFyPjIwMTg8L1llYXI+PFJlY051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[8-10]</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It is important to identify biomarkers with </w:t>
      </w:r>
      <w:r w:rsidR="00350F7C">
        <w:rPr>
          <w:rFonts w:ascii="Book Antiqua" w:hAnsi="Book Antiqua"/>
          <w:bCs/>
          <w:color w:val="000000" w:themeColor="text1"/>
          <w:sz w:val="24"/>
          <w:szCs w:val="24"/>
        </w:rPr>
        <w:t xml:space="preserve">a </w:t>
      </w:r>
      <w:r w:rsidRPr="00661363">
        <w:rPr>
          <w:rFonts w:ascii="Book Antiqua" w:hAnsi="Book Antiqua"/>
          <w:bCs/>
          <w:color w:val="000000" w:themeColor="text1"/>
          <w:sz w:val="24"/>
          <w:szCs w:val="24"/>
        </w:rPr>
        <w:t>high specificity and sensitivity.</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Cardiovascular diseases are usually accompanied by changes in miRNA levels in </w:t>
      </w:r>
      <w:r w:rsidR="00183D66" w:rsidRPr="00661363">
        <w:rPr>
          <w:rFonts w:ascii="Book Antiqua" w:hAnsi="Book Antiqua"/>
          <w:bCs/>
          <w:color w:val="000000" w:themeColor="text1"/>
          <w:sz w:val="24"/>
          <w:szCs w:val="24"/>
        </w:rPr>
        <w:t xml:space="preserve">the </w:t>
      </w:r>
      <w:r w:rsidRPr="00661363">
        <w:rPr>
          <w:rFonts w:ascii="Book Antiqua" w:hAnsi="Book Antiqua"/>
          <w:bCs/>
          <w:color w:val="000000" w:themeColor="text1"/>
          <w:sz w:val="24"/>
          <w:szCs w:val="24"/>
        </w:rPr>
        <w:t>peripheral circulation.</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Acute obstruction of the coronary artery disrupts blood flow, causing ischemia, death, heart failure</w:t>
      </w:r>
      <w:r w:rsidR="00350F7C">
        <w:rPr>
          <w:rFonts w:ascii="Book Antiqua" w:hAnsi="Book Antiqua"/>
          <w:bCs/>
          <w:color w:val="000000" w:themeColor="text1"/>
          <w:sz w:val="24"/>
          <w:szCs w:val="24"/>
        </w:rPr>
        <w:t>,</w:t>
      </w:r>
      <w:r w:rsidRPr="00661363">
        <w:rPr>
          <w:rFonts w:ascii="Book Antiqua" w:hAnsi="Book Antiqua"/>
          <w:bCs/>
          <w:color w:val="000000" w:themeColor="text1"/>
          <w:sz w:val="24"/>
          <w:szCs w:val="24"/>
        </w:rPr>
        <w:t xml:space="preserve"> and cardiomyocyte death; therefore, early diagnosis and effective treatment are vitally important to improve patient prognosis</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&lt;EndNote&gt;&lt;Cite&gt;&lt;Author&gt;HY&lt;/Author&gt;&lt;Year&gt;2018&lt;/Year&gt;&lt;RecNum&gt;126&lt;/RecNum&gt;&lt;DisplayText&gt;&lt;style face="superscript"&gt;[11, 12]&lt;/style&gt;&lt;/DisplayText&gt;&lt;record&gt;&lt;rec-number&gt;126&lt;/rec-number&gt;&lt;foreign-keys&gt;&lt;key app="EN" db-id="tw9rxda0pz59fred02ovf5pbvavsesxx20ax" timestamp="1583700467"&gt;126&lt;/key&gt;&lt;/foreign-keys&gt;&lt;ref-type name="Journal Article"&gt;17&lt;/ref-type&gt;&lt;contributors&gt;&lt;authors&gt;&lt;author&gt;Huang HY&lt;/author&gt;&lt;author&gt;Lin SY&lt;/author&gt;&lt;author&gt;Cheng SH&lt;/author&gt;&lt;author&gt;Wang CC %J Scientific reports&lt;/author&gt;&lt;/authors&gt;&lt;/contributors&gt;&lt;titles&gt;&lt;title&gt;Effectiveness and Safety of Different Rivaroxaban Dosage Regimens in Patients with Non-Valvular Atrial Fibrillation: A Nationwide, Population-Based Cohort Study&lt;/title&gt;&lt;/titles&gt;&lt;pages&gt;3451&lt;/pages&gt;&lt;volume&gt;8&lt;/volume&gt;&lt;number&gt;1&lt;/number&gt;&lt;dates&gt;&lt;year&gt;2018&lt;/year&gt;&lt;/dates&gt;&lt;accession-num&gt;29472623&lt;/accession-num&gt;&lt;label&gt;4.011&lt;/label&gt;&lt;urls&gt;&lt;/urls&gt;&lt;electronic-resource-num&gt;10.1038/s41598-018-21884-y&lt;/electronic-resource-num&gt;&lt;/record&gt;&lt;/Cite&gt;&lt;Cite&gt;&lt;Author&gt;NA&lt;/Author&gt;&lt;Year&gt;2019&lt;/Year&gt;&lt;RecNum&gt;127&lt;/RecNum&gt;&lt;record&gt;&lt;rec-number&gt;127&lt;/rec-number&gt;&lt;foreign-keys&gt;&lt;key app="EN" db-id="tw9rxda0pz59fred02ovf5pbvavsesxx20ax" timestamp="1583700552"&gt;127&lt;/key&gt;&lt;/foreign-keys&gt;&lt;ref-type name="Journal Article"&gt;17&lt;/ref-type&gt;&lt;contributors&gt;&lt;authors&gt;&lt;author&gt;Bosch NA&lt;/author&gt;&lt;author&gt;Cohen DM&lt;/author&gt;&lt;author&gt;Walkey AJ %J Critical care medicine&lt;/author&gt;&lt;/authors&gt;&lt;/contributors&gt;&lt;titles&gt;&lt;title&gt;Risk Factors for New-Onset Atrial Fibrillation in Patients With Sepsis: A Systematic Review and Meta-Analysis&lt;/title&gt;&lt;/titles&gt;&lt;pages&gt;280-287&lt;/pages&gt;&lt;volume&gt;47&lt;/volume&gt;&lt;number&gt;2&lt;/number&gt;&lt;dates&gt;&lt;year&gt;2019&lt;/year&gt;&lt;/dates&gt;&lt;accession-num&gt;30653473&lt;/accession-num&gt;&lt;label&gt;6.971&lt;/label&gt;&lt;urls&gt;&lt;/urls&gt;&lt;electronic-resource-num&gt;10.1097/ccm.0000000000003560&lt;/electronic-resource-num&gt;&lt;/record&gt;&lt;/Cite&gt;&lt;/EndNote&gt;</w:instrText>
      </w:r>
      <w:r w:rsidRPr="00661363">
        <w:rPr>
          <w:rFonts w:ascii="Book Antiqua" w:hAnsi="Book Antiqua"/>
          <w:bCs/>
          <w:color w:val="000000" w:themeColor="text1"/>
          <w:sz w:val="24"/>
          <w:szCs w:val="24"/>
          <w:vertAlign w:val="superscript"/>
        </w:rPr>
        <w:fldChar w:fldCharType="separate"/>
      </w:r>
      <w:r w:rsidR="005C43EE" w:rsidRPr="00661363">
        <w:rPr>
          <w:rFonts w:ascii="Book Antiqua" w:hAnsi="Book Antiqua"/>
          <w:bCs/>
          <w:color w:val="000000" w:themeColor="text1"/>
          <w:sz w:val="24"/>
          <w:szCs w:val="24"/>
          <w:vertAlign w:val="superscript"/>
        </w:rPr>
        <w:t>[11,</w:t>
      </w:r>
      <w:r w:rsidRPr="00661363">
        <w:rPr>
          <w:rFonts w:ascii="Book Antiqua" w:hAnsi="Book Antiqua"/>
          <w:bCs/>
          <w:color w:val="000000" w:themeColor="text1"/>
          <w:sz w:val="24"/>
          <w:szCs w:val="24"/>
          <w:vertAlign w:val="superscript"/>
        </w:rPr>
        <w:t>12]</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p>
    <w:p w14:paraId="59960972" w14:textId="10B19789" w:rsidR="00E203F2"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bCs/>
          <w:color w:val="000000" w:themeColor="text1"/>
          <w:sz w:val="24"/>
          <w:szCs w:val="24"/>
        </w:rPr>
        <w:t xml:space="preserve">FGF-23 requires binding to FGF receptors to exert biological activity, and relies on the alpha-Klotho protein as a </w:t>
      </w:r>
      <w:proofErr w:type="spellStart"/>
      <w:r w:rsidRPr="00661363">
        <w:rPr>
          <w:rFonts w:ascii="Book Antiqua" w:hAnsi="Book Antiqua"/>
          <w:bCs/>
          <w:color w:val="000000" w:themeColor="text1"/>
          <w:sz w:val="24"/>
          <w:szCs w:val="24"/>
        </w:rPr>
        <w:t>coreceptor</w:t>
      </w:r>
      <w:proofErr w:type="spellEnd"/>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&lt;EndNote&gt;&lt;Cite&gt;&lt;Author&gt;M&lt;/Author&gt;&lt;Year&gt;2018&lt;/Year&gt;&lt;RecNum&gt;128&lt;/RecNum&gt;&lt;DisplayText&gt;&lt;style face="superscript"&gt;[13]&lt;/style&gt;&lt;/DisplayText&gt;&lt;record&gt;&lt;rec-number&gt;128&lt;/rec-number&gt;&lt;foreign-keys&gt;&lt;key app="EN" db-id="tw9rxda0pz59fred02ovf5pbvavsesxx20ax" timestamp="1583700656"&gt;128&lt;/key&gt;&lt;/foreign-keys&gt;&lt;ref-type name="Journal Article"&gt;17&lt;/ref-type&gt;&lt;contributors&gt;&lt;authors&gt;&lt;author&gt;Nishimura M&lt;/author&gt;&lt;author&gt;Hsu JC %J The American journal of cardiology&lt;/author&gt;&lt;/authors&gt;&lt;/contributors&gt;&lt;titles&gt;&lt;title&gt;Non-Vitamin K Antagonist Oral Anticoagulants in Patients With Atrial Fibrillation and End-Stage Renal Disease&lt;/title&gt;&lt;/titles&gt;&lt;pages&gt;131-140&lt;/pages&gt;&lt;volume&gt;121&lt;/volume&gt;&lt;number&gt;1&lt;/number&gt;&lt;dates&gt;&lt;year&gt;2018&lt;/year&gt;&lt;/dates&gt;&lt;accession-num&gt;29132650&lt;/accession-num&gt;&lt;label&gt;2.843&lt;/label&gt;&lt;urls&gt;&lt;/urls&gt;&lt;electronic-resource-num&gt;10.1016/j.amjcard.2017.09.030&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[13]</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The alpha-Klotho protein shows tissue-specific expression with predominant distribution in the kidney and parathyroid glands.</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It is the main target organ of FGF-23</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&lt;EndNote&gt;&lt;Cite&gt;&lt;Author&gt;Heart&lt;/Author&gt;&lt;Year&gt;2018&lt;/Year&gt;&lt;RecNum&gt;129&lt;/RecNum&gt;&lt;DisplayText&gt;&lt;style face="superscript"&gt;[14]&lt;/style&gt;&lt;/DisplayText&gt;&lt;record&gt;&lt;rec-number&gt;129&lt;/rec-number&gt;&lt;foreign-keys&gt;&lt;key app="EN" db-id="tw9rxda0pz59fred02ovf5pbvavsesxx20ax" timestamp="1583700740"&gt;129&lt;/key&gt;&lt;/foreign-keys&gt;&lt;ref-type name="Journal Article"&gt;17&lt;/ref-type&gt;&lt;contributors&gt;&lt;authors&gt;&lt;author&gt;Patti G %J Heart&lt;/author&gt;&lt;/authors&gt;&lt;/contributors&gt;&lt;titles&gt;&lt;title&gt;Patients with atrial fibrillation and coronary events: are we any closer to coming out from the labyrinth of the various antithrombotic strategies?&lt;/title&gt;&lt;/titles&gt;&lt;pages&gt;878-879&lt;/pages&gt;&lt;volume&gt;104&lt;/volume&gt;&lt;number&gt;11&lt;/number&gt;&lt;dates&gt;&lt;year&gt;2018&lt;/year&gt;&lt;/dates&gt;&lt;accession-num&gt;29175977&lt;/accession-num&gt;&lt;label&gt;5.082&lt;/label&gt;&lt;urls&gt;&lt;/urls&gt;&lt;electronic-resource-num&gt;10.1136/heartjnl-2017-312576&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[14]</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 xml:space="preserve">FGF-23 is </w:t>
      </w:r>
      <w:r w:rsidRPr="00661363">
        <w:rPr>
          <w:rFonts w:ascii="Book Antiqua" w:hAnsi="Book Antiqua"/>
          <w:bCs/>
          <w:color w:val="000000" w:themeColor="text1"/>
          <w:sz w:val="24"/>
          <w:szCs w:val="24"/>
        </w:rPr>
        <w:lastRenderedPageBreak/>
        <w:t>linked to the onset of many cardiovascular diseases, and current research has confirmed</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&lt;EndNote&gt;&lt;Cite&gt;&lt;Author&gt;M&lt;/Author&gt;&lt;Year&gt;2019&lt;/Year&gt;&lt;RecNum&gt;130&lt;/RecNum&gt;&lt;DisplayText&gt;&lt;style face="superscript"&gt;[15]&lt;/style&gt;&lt;/DisplayText&gt;&lt;record&gt;&lt;rec-number&gt;130&lt;/rec-number&gt;&lt;foreign-keys&gt;&lt;key app="EN" db-id="tw9rxda0pz59fred02ovf5pbvavsesxx20ax" timestamp="1583700803"&gt;130&lt;/key&gt;&lt;/foreign-keys&gt;&lt;ref-type name="Journal Article"&gt;17&lt;/ref-type&gt;&lt;contributors&gt;&lt;authors&gt;&lt;author&gt;Rakhshan M&lt;/author&gt;&lt;author&gt;Najafi H&lt;/author&gt;&lt;author&gt;Valizadeh GA %J Journal of caring sciences&lt;/author&gt;&lt;/authors&gt;&lt;/contributors&gt;&lt;titles&gt;&lt;title&gt;Lifestyle of Patients with Atrial Fibrillation Following Self-Management Interventions: a Randomized Clinical Trial&lt;/title&gt;&lt;/titles&gt;&lt;pages&gt;83-88&lt;/pages&gt;&lt;volume&gt;8&lt;/volume&gt;&lt;number&gt;2&lt;/number&gt;&lt;dates&gt;&lt;year&gt;2019&lt;/year&gt;&lt;/dates&gt;&lt;accession-num&gt;31249817&lt;/accession-num&gt;&lt;label&gt;0&lt;/label&gt;&lt;urls&gt;&lt;/urls&gt;&lt;electronic-resource-num&gt;10.15171/jcs.2019.012&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[15]</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 xml:space="preserve"> that elevated levels of FGF-23 are significantly associated with left ventricular hypertrophy, hypertension, cardiogenic death</w:t>
      </w:r>
      <w:r w:rsidR="00350F7C">
        <w:rPr>
          <w:rFonts w:ascii="Book Antiqua" w:hAnsi="Book Antiqua"/>
          <w:bCs/>
          <w:color w:val="000000" w:themeColor="text1"/>
          <w:sz w:val="24"/>
          <w:szCs w:val="24"/>
        </w:rPr>
        <w:t>,</w:t>
      </w:r>
      <w:r w:rsidRPr="00661363">
        <w:rPr>
          <w:rFonts w:ascii="Book Antiqua" w:hAnsi="Book Antiqua"/>
          <w:bCs/>
          <w:color w:val="000000" w:themeColor="text1"/>
          <w:sz w:val="24"/>
          <w:szCs w:val="24"/>
        </w:rPr>
        <w:t xml:space="preserve"> and all-cause death.</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Research shows</w:t>
      </w:r>
      <w:r w:rsidRPr="00661363">
        <w:rPr>
          <w:rFonts w:ascii="Book Antiqua" w:hAnsi="Book Antiqua"/>
          <w:bCs/>
          <w:color w:val="000000" w:themeColor="text1"/>
          <w:sz w:val="24"/>
          <w:szCs w:val="24"/>
          <w:vertAlign w:val="superscript"/>
        </w:rPr>
        <w:fldChar w:fldCharType="begin"/>
      </w:r>
      <w:r w:rsidRPr="00661363">
        <w:rPr>
          <w:rFonts w:ascii="Book Antiqua" w:hAnsi="Book Antiqua"/>
          <w:bCs/>
          <w:color w:val="000000" w:themeColor="text1"/>
          <w:sz w:val="24"/>
          <w:szCs w:val="24"/>
          <w:vertAlign w:val="superscript"/>
        </w:rPr>
        <w:instrText xml:space="preserve"> ADDIN EN.CITE &lt;EndNote&gt;&lt;Cite&gt;&lt;Author&gt;L&lt;/Author&gt;&lt;Year&gt;2019&lt;/Year&gt;&lt;RecNum&gt;131&lt;/RecNum&gt;&lt;DisplayText&gt;&lt;style face="superscript"&gt;[16]&lt;/style&gt;&lt;/DisplayText&gt;&lt;record&gt;&lt;rec-number&gt;131&lt;/rec-number&gt;&lt;foreign-keys&gt;&lt;key app="EN" db-id="tw9rxda0pz59fred02ovf5pbvavsesxx20ax" timestamp="1583700856"&gt;131&lt;/key&gt;&lt;/foreign-keys&gt;&lt;ref-type name="Journal Article"&gt;17&lt;/ref-type&gt;&lt;contributors&gt;&lt;authors&gt;&lt;author&gt;Gao L&lt;/author&gt;&lt;author&gt;Moodie M %J BMJ open&lt;/author&gt;&lt;/authors&gt;&lt;/contributors&gt;&lt;titles&gt;&lt;title&gt;Modelling the lifetime cost-effectiveness of catheter ablation for atrial fibrillation with heart failure&lt;/title&gt;&lt;/titles&gt;&lt;pages&gt;e031033&lt;/pages&gt;&lt;volume&gt;9&lt;/volume&gt;&lt;number&gt;9&lt;/number&gt;&lt;dates&gt;&lt;year&gt;2019&lt;/year&gt;&lt;/dates&gt;&lt;accession-num&gt;31492790&lt;/accession-num&gt;&lt;label&gt;2.376&lt;/label&gt;&lt;urls&gt;&lt;/urls&gt;&lt;electronic-resource-num&gt;10.1136/bmjopen-2019-031033&lt;/electronic-resource-num&gt;&lt;/record&gt;&lt;/Cite&gt;&lt;/EndNote&gt;</w:instrText>
      </w:r>
      <w:r w:rsidRPr="00661363">
        <w:rPr>
          <w:rFonts w:ascii="Book Antiqua" w:hAnsi="Book Antiqua"/>
          <w:bCs/>
          <w:color w:val="000000" w:themeColor="text1"/>
          <w:sz w:val="24"/>
          <w:szCs w:val="24"/>
          <w:vertAlign w:val="superscript"/>
        </w:rPr>
        <w:fldChar w:fldCharType="separate"/>
      </w:r>
      <w:r w:rsidRPr="00661363">
        <w:rPr>
          <w:rFonts w:ascii="Book Antiqua" w:hAnsi="Book Antiqua"/>
          <w:bCs/>
          <w:color w:val="000000" w:themeColor="text1"/>
          <w:sz w:val="24"/>
          <w:szCs w:val="24"/>
          <w:vertAlign w:val="superscript"/>
        </w:rPr>
        <w:t>[16]</w:t>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rPr>
        <w:t xml:space="preserve"> that high levels of FGF-23 are an independent predictor of cardiovascular events.</w:t>
      </w:r>
      <w:r w:rsidR="00345913" w:rsidRPr="00661363">
        <w:rPr>
          <w:rFonts w:ascii="Book Antiqua" w:hAnsi="Book Antiqua"/>
          <w:bCs/>
          <w:color w:val="000000" w:themeColor="text1"/>
          <w:sz w:val="24"/>
          <w:szCs w:val="24"/>
        </w:rPr>
        <w:t xml:space="preserve"> </w:t>
      </w:r>
      <w:r w:rsidRPr="00661363">
        <w:rPr>
          <w:rFonts w:ascii="Book Antiqua" w:hAnsi="Book Antiqua"/>
          <w:bCs/>
          <w:color w:val="000000" w:themeColor="text1"/>
          <w:sz w:val="24"/>
          <w:szCs w:val="24"/>
        </w:rPr>
        <w:t>However, there are few reports on the relationship between FGF-23 levels and atrial fibrillation.</w:t>
      </w:r>
    </w:p>
    <w:p w14:paraId="26F09102" w14:textId="472B512B" w:rsidR="00E203F2" w:rsidRPr="00661363" w:rsidRDefault="00350F7C" w:rsidP="00661363">
      <w:pPr>
        <w:pStyle w:val="p16"/>
        <w:adjustRightInd w:val="0"/>
        <w:snapToGrid w:val="0"/>
        <w:spacing w:line="360" w:lineRule="auto"/>
        <w:ind w:firstLineChars="100" w:firstLine="240"/>
        <w:rPr>
          <w:rFonts w:ascii="Book Antiqua" w:hAnsi="Book Antiqua"/>
          <w:bCs/>
          <w:color w:val="000000" w:themeColor="text1"/>
          <w:sz w:val="24"/>
          <w:szCs w:val="24"/>
        </w:rPr>
      </w:pPr>
      <w:r>
        <w:rPr>
          <w:rFonts w:ascii="Book Antiqua" w:hAnsi="Book Antiqua"/>
          <w:bCs/>
          <w:color w:val="000000" w:themeColor="text1"/>
          <w:sz w:val="24"/>
          <w:szCs w:val="24"/>
        </w:rPr>
        <w:t>M</w:t>
      </w:r>
      <w:r w:rsidRPr="00661363">
        <w:rPr>
          <w:rFonts w:ascii="Book Antiqua" w:hAnsi="Book Antiqua"/>
          <w:bCs/>
          <w:color w:val="000000" w:themeColor="text1"/>
          <w:sz w:val="24"/>
          <w:szCs w:val="24"/>
        </w:rPr>
        <w:t xml:space="preserve">iRNA </w:t>
      </w:r>
      <w:r w:rsidR="00C260A9" w:rsidRPr="00661363">
        <w:rPr>
          <w:rFonts w:ascii="Book Antiqua" w:hAnsi="Book Antiqua"/>
          <w:bCs/>
          <w:color w:val="000000" w:themeColor="text1"/>
          <w:sz w:val="24"/>
          <w:szCs w:val="24"/>
        </w:rPr>
        <w:t xml:space="preserve">levels typically </w:t>
      </w:r>
      <w:r w:rsidR="00183D66" w:rsidRPr="00661363">
        <w:rPr>
          <w:rFonts w:ascii="Book Antiqua" w:hAnsi="Book Antiqua"/>
          <w:bCs/>
          <w:color w:val="000000" w:themeColor="text1"/>
          <w:sz w:val="24"/>
          <w:szCs w:val="24"/>
        </w:rPr>
        <w:t>change</w:t>
      </w:r>
      <w:r w:rsidR="00C260A9" w:rsidRPr="00661363">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in </w:t>
      </w:r>
      <w:r w:rsidR="00C260A9" w:rsidRPr="00661363">
        <w:rPr>
          <w:rFonts w:ascii="Book Antiqua" w:hAnsi="Book Antiqua"/>
          <w:bCs/>
          <w:color w:val="000000" w:themeColor="text1"/>
          <w:sz w:val="24"/>
          <w:szCs w:val="24"/>
        </w:rPr>
        <w:t>the peripheral circulation of patients with heart failure, myocardial infarction, coronary heart disease</w:t>
      </w:r>
      <w:r>
        <w:rPr>
          <w:rFonts w:ascii="Book Antiqua" w:hAnsi="Book Antiqua"/>
          <w:bCs/>
          <w:color w:val="000000" w:themeColor="text1"/>
          <w:sz w:val="24"/>
          <w:szCs w:val="24"/>
        </w:rPr>
        <w:t>,</w:t>
      </w:r>
      <w:r w:rsidR="00C260A9" w:rsidRPr="00661363">
        <w:rPr>
          <w:rFonts w:ascii="Book Antiqua" w:hAnsi="Book Antiqua"/>
          <w:bCs/>
          <w:color w:val="000000" w:themeColor="text1"/>
          <w:sz w:val="24"/>
          <w:szCs w:val="24"/>
        </w:rPr>
        <w:t xml:space="preserve"> and other cardiovascular diseases.</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Both miR-208a and miR-208b are cardiac tissue-specific miRNAs</w:t>
      </w:r>
      <w:r w:rsidR="00C260A9" w:rsidRPr="00661363">
        <w:rPr>
          <w:rFonts w:ascii="Book Antiqua" w:hAnsi="Book Antiqua"/>
          <w:bCs/>
          <w:color w:val="000000" w:themeColor="text1"/>
          <w:sz w:val="24"/>
          <w:szCs w:val="24"/>
          <w:vertAlign w:val="superscript"/>
        </w:rPr>
        <w:fldChar w:fldCharType="begin"/>
      </w:r>
      <w:r w:rsidR="00C260A9" w:rsidRPr="00661363">
        <w:rPr>
          <w:rFonts w:ascii="Book Antiqua" w:hAnsi="Book Antiqua"/>
          <w:bCs/>
          <w:color w:val="000000" w:themeColor="text1"/>
          <w:sz w:val="24"/>
          <w:szCs w:val="24"/>
          <w:vertAlign w:val="superscript"/>
        </w:rPr>
        <w:instrText xml:space="preserve"> ADDIN EN.CITE &lt;EndNote&gt;&lt;Cite&gt;&lt;Author&gt;YJ&lt;/Author&gt;&lt;Year&gt;2019&lt;/Year&gt;&lt;RecNum&gt;132&lt;/RecNum&gt;&lt;DisplayText&gt;&lt;style face="superscript"&gt;[17]&lt;/style&gt;&lt;/DisplayText&gt;&lt;record&gt;&lt;rec-number&gt;132&lt;/rec-number&gt;&lt;foreign-keys&gt;&lt;key app="EN" db-id="tw9rxda0pz59fred02ovf5pbvavsesxx20ax" timestamp="1583700943"&gt;132&lt;/key&gt;&lt;/foreign-keys&gt;&lt;ref-type name="Journal Article"&gt;17&lt;/ref-type&gt;&lt;contributors&gt;&lt;authors&gt;&lt;author&gt;Sun YJ&lt;/author&gt;&lt;author&gt;Yin XM&lt;/author&gt;&lt;author&gt;Cong T&lt;/author&gt;&lt;author&gt;Gao LJ&lt;/author&gt;&lt;author&gt;Chang D&lt;/author&gt;&lt;author&gt;Xiao XJ&lt;/author&gt;&lt;author&gt;Sun QB&lt;/author&gt;&lt;author&gt;Zhang RF&lt;/author&gt;&lt;author&gt;Yu XH&lt;/author&gt;&lt;author&gt;Dong YX&lt;/author&gt;&lt;author&gt;Yang YZ&lt;/author&gt;&lt;author&gt;Xia YL %J Chinese medical journal&lt;/author&gt;&lt;/authors&gt;&lt;/contributors&gt;&lt;titles&gt;&lt;title&gt;Comparison of cryoballoon ablation for atrial fibrillation guided by real-time three-dimensional transesophageal echocardiography vs. contrast agent injection&lt;/title&gt;&lt;/titles&gt;&lt;pages&gt;285-293&lt;/pages&gt;&lt;volume&gt;132&lt;/volume&gt;&lt;number&gt;3&lt;/number&gt;&lt;dates&gt;&lt;year&gt;2019&lt;/year&gt;&lt;/dates&gt;&lt;accession-num&gt;30681494&lt;/accession-num&gt;&lt;label&gt;1.555&lt;/label&gt;&lt;urls&gt;&lt;/urls&gt;&lt;electronic-resource-num&gt;10.1097/cm9.0000000000000076&lt;/electronic-resource-num&gt;&lt;/record&gt;&lt;/Cite&gt;&lt;/EndNote&gt;</w:instrText>
      </w:r>
      <w:r w:rsidR="00C260A9" w:rsidRPr="00661363">
        <w:rPr>
          <w:rFonts w:ascii="Book Antiqua" w:hAnsi="Book Antiqua"/>
          <w:bCs/>
          <w:color w:val="000000" w:themeColor="text1"/>
          <w:sz w:val="24"/>
          <w:szCs w:val="24"/>
          <w:vertAlign w:val="superscript"/>
        </w:rPr>
        <w:fldChar w:fldCharType="separate"/>
      </w:r>
      <w:r w:rsidR="00C260A9" w:rsidRPr="00661363">
        <w:rPr>
          <w:rFonts w:ascii="Book Antiqua" w:hAnsi="Book Antiqua"/>
          <w:bCs/>
          <w:color w:val="000000" w:themeColor="text1"/>
          <w:sz w:val="24"/>
          <w:szCs w:val="24"/>
          <w:vertAlign w:val="superscript"/>
        </w:rPr>
        <w:t>[17]</w:t>
      </w:r>
      <w:r w:rsidR="00C260A9" w:rsidRPr="00661363">
        <w:rPr>
          <w:rFonts w:ascii="Book Antiqua" w:hAnsi="Book Antiqua"/>
          <w:bCs/>
          <w:color w:val="000000" w:themeColor="text1"/>
          <w:sz w:val="24"/>
          <w:szCs w:val="24"/>
          <w:vertAlign w:val="superscript"/>
        </w:rPr>
        <w:fldChar w:fldCharType="end"/>
      </w:r>
      <w:r w:rsidR="00C260A9" w:rsidRPr="00661363">
        <w:rPr>
          <w:rFonts w:ascii="Book Antiqua" w:hAnsi="Book Antiqua"/>
          <w:bCs/>
          <w:color w:val="000000" w:themeColor="text1"/>
          <w:sz w:val="24"/>
          <w:szCs w:val="24"/>
        </w:rPr>
        <w:t>.</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 xml:space="preserve">The results of this study showed that the relative levels of serum FGF-23 and miR-208b were significantly higher in the observation group than in the control group; </w:t>
      </w:r>
      <w:r w:rsidR="00183D66" w:rsidRPr="00661363">
        <w:rPr>
          <w:rFonts w:ascii="Book Antiqua" w:hAnsi="Book Antiqua"/>
          <w:bCs/>
          <w:color w:val="000000" w:themeColor="text1"/>
          <w:sz w:val="24"/>
          <w:szCs w:val="24"/>
        </w:rPr>
        <w:t>besides</w:t>
      </w:r>
      <w:r w:rsidR="00C260A9" w:rsidRPr="00661363">
        <w:rPr>
          <w:rFonts w:ascii="Book Antiqua" w:hAnsi="Book Antiqua"/>
          <w:bCs/>
          <w:color w:val="000000" w:themeColor="text1"/>
          <w:sz w:val="24"/>
          <w:szCs w:val="24"/>
        </w:rPr>
        <w:t>, both levels were higher in patients with a MACE and changed significantly as the patient's condition deteriorated, suggesting that high FGF-23 levels in patients with atrial fibrillation are closely related to the maintenance of this condition.</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The increases in FGF-23 and miR-208b may be associated with factors such as atrial overload, atrial systolic dysfunction, and decreased cardiac function.</w:t>
      </w:r>
      <w:r w:rsidR="00345913" w:rsidRPr="00661363">
        <w:rPr>
          <w:rFonts w:ascii="Book Antiqua" w:hAnsi="Book Antiqua"/>
          <w:bCs/>
          <w:color w:val="000000" w:themeColor="text1"/>
          <w:sz w:val="24"/>
          <w:szCs w:val="24"/>
        </w:rPr>
        <w:t xml:space="preserve"> </w:t>
      </w:r>
      <w:r w:rsidR="00C260A9" w:rsidRPr="00661363">
        <w:rPr>
          <w:rFonts w:ascii="Book Antiqua" w:hAnsi="Book Antiqua"/>
          <w:bCs/>
          <w:color w:val="000000" w:themeColor="text1"/>
          <w:sz w:val="24"/>
          <w:szCs w:val="24"/>
        </w:rPr>
        <w:t>Factors such as FGF-23 and miR-208b may act as independent predictors of adverse events in patients with atrial fibrillation.</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 xml:space="preserve">The mechanism of FGF-23 involves increasing the sodium current in atrial myocytes by activating the protein kinase </w:t>
      </w:r>
      <w:r>
        <w:rPr>
          <w:rFonts w:ascii="Book Antiqua" w:hAnsi="Book Antiqua"/>
          <w:color w:val="000000" w:themeColor="text1"/>
          <w:sz w:val="24"/>
          <w:szCs w:val="24"/>
        </w:rPr>
        <w:t>C</w:t>
      </w:r>
      <w:r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signal transduction pathway.</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The L-type calcium current and calcium transients lead to calcium and sodium imbalance.</w:t>
      </w:r>
      <w:r w:rsidR="00345913" w:rsidRPr="00661363">
        <w:rPr>
          <w:rFonts w:ascii="Book Antiqua" w:hAnsi="Book Antiqua"/>
          <w:color w:val="000000" w:themeColor="text1"/>
          <w:sz w:val="24"/>
          <w:szCs w:val="24"/>
        </w:rPr>
        <w:t xml:space="preserve"> </w:t>
      </w:r>
      <w:r w:rsidR="00C260A9" w:rsidRPr="00661363">
        <w:rPr>
          <w:rFonts w:ascii="Book Antiqua" w:hAnsi="Book Antiqua"/>
          <w:color w:val="000000" w:themeColor="text1"/>
          <w:sz w:val="24"/>
          <w:szCs w:val="24"/>
        </w:rPr>
        <w:t>Through the oxidative stress pathway, there is excessive formation of mitochondrial reactive oxygen species in cardiomyocytes, which increases the incidence of arrhythmia originating in the pulmonary vein.</w:t>
      </w:r>
    </w:p>
    <w:p w14:paraId="4D7A4327" w14:textId="2D04EB32" w:rsidR="00EB2A9F"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LAD, LVEDD, </w:t>
      </w:r>
      <w:r w:rsidR="0021192B" w:rsidRPr="00661363">
        <w:rPr>
          <w:rFonts w:ascii="Book Antiqua" w:hAnsi="Book Antiqua"/>
          <w:bCs/>
          <w:color w:val="000000" w:themeColor="text1"/>
          <w:sz w:val="24"/>
          <w:szCs w:val="24"/>
        </w:rPr>
        <w:t>left ventricular</w:t>
      </w:r>
      <w:r w:rsidR="0021192B" w:rsidRPr="0021192B">
        <w:rPr>
          <w:rFonts w:ascii="Book Antiqua" w:hAnsi="Book Antiqua"/>
          <w:color w:val="000000" w:themeColor="text1"/>
          <w:sz w:val="24"/>
          <w:szCs w:val="24"/>
        </w:rPr>
        <w:t xml:space="preserve"> end-systolic diameter</w:t>
      </w:r>
      <w:r w:rsidR="00350F7C">
        <w:rPr>
          <w:rFonts w:ascii="Book Antiqua" w:hAnsi="Book Antiqua"/>
          <w:color w:val="000000" w:themeColor="text1"/>
          <w:sz w:val="24"/>
          <w:szCs w:val="24"/>
        </w:rPr>
        <w:t>,</w:t>
      </w:r>
      <w:r w:rsidR="0021192B"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 xml:space="preserve">and LVEF may reflect the severity of </w:t>
      </w:r>
      <w:r w:rsidR="00D93509" w:rsidRPr="00D93509">
        <w:rPr>
          <w:rFonts w:ascii="Book Antiqua" w:hAnsi="Book Antiqua"/>
          <w:bCs/>
          <w:color w:val="000000" w:themeColor="text1"/>
          <w:sz w:val="24"/>
          <w:szCs w:val="24"/>
        </w:rPr>
        <w:t xml:space="preserve">atrial </w:t>
      </w:r>
      <w:proofErr w:type="gramStart"/>
      <w:r w:rsidR="00D93509" w:rsidRPr="00D93509">
        <w:rPr>
          <w:rFonts w:ascii="Book Antiqua" w:hAnsi="Book Antiqua"/>
          <w:bCs/>
          <w:color w:val="000000" w:themeColor="text1"/>
          <w:sz w:val="24"/>
          <w:szCs w:val="24"/>
        </w:rPr>
        <w:t>fibrillation</w:t>
      </w:r>
      <w:proofErr w:type="gramEnd"/>
      <w:r w:rsidRPr="00661363">
        <w:rPr>
          <w:rFonts w:ascii="Book Antiqua" w:hAnsi="Book Antiqua"/>
          <w:bCs/>
          <w:color w:val="000000" w:themeColor="text1"/>
          <w:sz w:val="24"/>
          <w:szCs w:val="24"/>
          <w:vertAlign w:val="superscript"/>
        </w:rPr>
        <w:fldChar w:fldCharType="begin">
          <w:fldData xml:space="preserve">PEVuZE5vdGU+PENpdGU+PEF1dGhvcj5TQzwvQXV0aG9yPjxZZWFyPjIwMTk8L1llYXI+PFJlY051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PEVuZE5vdGU+PENpdGU+PEF1dGhvcj5TQzwvQXV0aG9yPjxZZWFyPjIwMTk8L1llYXI+PFJlY051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00E203F2" w:rsidRPr="00661363">
        <w:rPr>
          <w:rFonts w:ascii="Book Antiqua" w:hAnsi="Book Antiqua"/>
          <w:bCs/>
          <w:color w:val="000000" w:themeColor="text1"/>
          <w:sz w:val="24"/>
          <w:szCs w:val="24"/>
          <w:vertAlign w:val="superscript"/>
        </w:rPr>
        <w:t>[7,</w:t>
      </w:r>
      <w:r w:rsidRPr="00661363">
        <w:rPr>
          <w:rFonts w:ascii="Book Antiqua" w:hAnsi="Book Antiqua"/>
          <w:bCs/>
          <w:color w:val="000000" w:themeColor="text1"/>
          <w:sz w:val="24"/>
          <w:szCs w:val="24"/>
          <w:vertAlign w:val="superscript"/>
        </w:rPr>
        <w:t>18]</w:t>
      </w:r>
      <w:r w:rsidRPr="00661363">
        <w:rPr>
          <w:rFonts w:ascii="Book Antiqua" w:hAnsi="Book Antiqua"/>
          <w:bCs/>
          <w:color w:val="000000" w:themeColor="text1"/>
          <w:sz w:val="24"/>
          <w:szCs w:val="24"/>
          <w:vertAlign w:val="superscript"/>
        </w:rPr>
        <w:fldChar w:fldCharType="end"/>
      </w:r>
      <w:r w:rsidRPr="00661363">
        <w:rPr>
          <w:rFonts w:ascii="Book Antiqua" w:hAnsi="Book Antiqua" w:cs="宋体"/>
          <w:color w:val="000000" w:themeColor="text1"/>
          <w:sz w:val="24"/>
          <w:szCs w:val="24"/>
        </w:rPr>
        <w:t>.</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 xml:space="preserve">The results of this study showed that patients with atrial fibrillation had an elevated LAD and a corresponding increase in the severity of atrial fibrillation, similar to the </w:t>
      </w:r>
      <w:r w:rsidR="00183D66" w:rsidRPr="00661363">
        <w:rPr>
          <w:rFonts w:ascii="Book Antiqua" w:hAnsi="Book Antiqua" w:cs="宋体"/>
          <w:color w:val="000000" w:themeColor="text1"/>
          <w:sz w:val="24"/>
          <w:szCs w:val="24"/>
        </w:rPr>
        <w:t xml:space="preserve">effects </w:t>
      </w:r>
      <w:r w:rsidRPr="00661363">
        <w:rPr>
          <w:rFonts w:ascii="Book Antiqua" w:hAnsi="Book Antiqua" w:cs="宋体"/>
          <w:color w:val="000000" w:themeColor="text1"/>
          <w:sz w:val="24"/>
          <w:szCs w:val="24"/>
        </w:rPr>
        <w:t>of previous studies, suggesting that the LAD may be a risk factor for the occurrence and severity of atrial fibrillation.</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 xml:space="preserve">Potential reasons for this association are that </w:t>
      </w:r>
      <w:r w:rsidRPr="00661363">
        <w:rPr>
          <w:rFonts w:ascii="Book Antiqua" w:hAnsi="Book Antiqua" w:cs="宋体"/>
          <w:color w:val="000000" w:themeColor="text1"/>
          <w:sz w:val="24"/>
          <w:szCs w:val="24"/>
        </w:rPr>
        <w:lastRenderedPageBreak/>
        <w:t xml:space="preserve">inflammatory-mediated atrial structural remodeling and electrical remodeling in patients with atrial fibrillation may be </w:t>
      </w:r>
      <w:r w:rsidR="00183D66" w:rsidRPr="00661363">
        <w:rPr>
          <w:rFonts w:ascii="Book Antiqua" w:hAnsi="Book Antiqua" w:cs="宋体"/>
          <w:color w:val="000000" w:themeColor="text1"/>
          <w:sz w:val="24"/>
          <w:szCs w:val="24"/>
        </w:rPr>
        <w:t xml:space="preserve">essential </w:t>
      </w:r>
      <w:r w:rsidRPr="00661363">
        <w:rPr>
          <w:rFonts w:ascii="Book Antiqua" w:hAnsi="Book Antiqua" w:cs="宋体"/>
          <w:color w:val="000000" w:themeColor="text1"/>
          <w:sz w:val="24"/>
          <w:szCs w:val="24"/>
        </w:rPr>
        <w:t>factors for the maintenance and development of atrial fibrillation.</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The extent of left atrial enlargement is closely related to the recurrence of atrial fibrillation and thrombosis.</w:t>
      </w:r>
      <w:r w:rsidR="00345913" w:rsidRPr="00661363">
        <w:rPr>
          <w:rFonts w:ascii="Book Antiqua" w:hAnsi="Book Antiqua" w:cs="宋体"/>
          <w:color w:val="000000" w:themeColor="text1"/>
          <w:sz w:val="24"/>
          <w:szCs w:val="24"/>
        </w:rPr>
        <w:t xml:space="preserve"> </w:t>
      </w:r>
      <w:r w:rsidR="00350F7C">
        <w:rPr>
          <w:rFonts w:ascii="Book Antiqua" w:hAnsi="Book Antiqua" w:cs="宋体"/>
          <w:color w:val="000000" w:themeColor="text1"/>
          <w:sz w:val="24"/>
          <w:szCs w:val="24"/>
        </w:rPr>
        <w:t xml:space="preserve">Studies </w:t>
      </w:r>
      <w:proofErr w:type="gramStart"/>
      <w:r w:rsidR="00EB2A9F" w:rsidRPr="00661363">
        <w:rPr>
          <w:rFonts w:ascii="Book Antiqua" w:hAnsi="Book Antiqua" w:cs="宋体"/>
          <w:color w:val="000000" w:themeColor="text1"/>
          <w:sz w:val="24"/>
          <w:szCs w:val="24"/>
        </w:rPr>
        <w:t>show</w:t>
      </w:r>
      <w:proofErr w:type="gramEnd"/>
      <w:r w:rsidRPr="00661363">
        <w:rPr>
          <w:rFonts w:ascii="Book Antiqua" w:hAnsi="Book Antiqua"/>
          <w:bCs/>
          <w:color w:val="000000" w:themeColor="text1"/>
          <w:sz w:val="24"/>
          <w:szCs w:val="24"/>
          <w:vertAlign w:val="superscript"/>
        </w:rPr>
        <w:fldChar w:fldCharType="begin">
          <w:fldData xml:space="preserve">PEVuZE5vdGU+PENpdGU+PEF1dGhvcj5VTVI8L0F1dGhvcj48WWVhcj4yMDE4PC9ZZWFyPjxSZWNO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</w:fldData>
        </w:fldChar>
      </w:r>
      <w:r w:rsidRPr="00661363">
        <w:rPr>
          <w:rFonts w:ascii="Book Antiqua" w:hAnsi="Book Antiqua"/>
          <w:bCs/>
          <w:color w:val="000000" w:themeColor="text1"/>
          <w:sz w:val="24"/>
          <w:szCs w:val="24"/>
          <w:vertAlign w:val="superscript"/>
        </w:rPr>
        <w:instrText xml:space="preserve"> ADDIN EN.CITE </w:instrText>
      </w:r>
      <w:r w:rsidRPr="00661363">
        <w:rPr>
          <w:rFonts w:ascii="Book Antiqua" w:hAnsi="Book Antiqua"/>
          <w:bCs/>
          <w:color w:val="000000" w:themeColor="text1"/>
          <w:sz w:val="24"/>
          <w:szCs w:val="24"/>
          <w:vertAlign w:val="superscript"/>
        </w:rPr>
        <w:fldChar w:fldCharType="begin">
          <w:fldData xml:space="preserve">PEVuZE5vdGU+PENpdGU+PEF1dGhvcj5VTVI8L0F1dGhvcj48WWVhcj4yMDE4PC9ZZWFyPjxSZWNO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</w:fldData>
        </w:fldChar>
      </w:r>
      <w:r w:rsidRPr="00661363">
        <w:rPr>
          <w:rFonts w:ascii="Book Antiqua" w:hAnsi="Book Antiqua"/>
          <w:bCs/>
          <w:color w:val="000000" w:themeColor="text1"/>
          <w:sz w:val="24"/>
          <w:szCs w:val="24"/>
          <w:vertAlign w:val="superscript"/>
        </w:rPr>
        <w:instrText xml:space="preserve"> ADDIN EN.CITE.DATA </w:instrText>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end"/>
      </w:r>
      <w:r w:rsidRPr="00661363">
        <w:rPr>
          <w:rFonts w:ascii="Book Antiqua" w:hAnsi="Book Antiqua"/>
          <w:bCs/>
          <w:color w:val="000000" w:themeColor="text1"/>
          <w:sz w:val="24"/>
          <w:szCs w:val="24"/>
          <w:vertAlign w:val="superscript"/>
        </w:rPr>
      </w:r>
      <w:r w:rsidRPr="00661363">
        <w:rPr>
          <w:rFonts w:ascii="Book Antiqua" w:hAnsi="Book Antiqua"/>
          <w:bCs/>
          <w:color w:val="000000" w:themeColor="text1"/>
          <w:sz w:val="24"/>
          <w:szCs w:val="24"/>
          <w:vertAlign w:val="superscript"/>
        </w:rPr>
        <w:fldChar w:fldCharType="separate"/>
      </w:r>
      <w:r w:rsidR="00E203F2" w:rsidRPr="00661363">
        <w:rPr>
          <w:rFonts w:ascii="Book Antiqua" w:hAnsi="Book Antiqua"/>
          <w:bCs/>
          <w:color w:val="000000" w:themeColor="text1"/>
          <w:sz w:val="24"/>
          <w:szCs w:val="24"/>
          <w:vertAlign w:val="superscript"/>
        </w:rPr>
        <w:t>[19,</w:t>
      </w:r>
      <w:r w:rsidRPr="00661363">
        <w:rPr>
          <w:rFonts w:ascii="Book Antiqua" w:hAnsi="Book Antiqua"/>
          <w:bCs/>
          <w:color w:val="000000" w:themeColor="text1"/>
          <w:sz w:val="24"/>
          <w:szCs w:val="24"/>
          <w:vertAlign w:val="superscript"/>
        </w:rPr>
        <w:t>20]</w:t>
      </w:r>
      <w:r w:rsidRPr="00661363">
        <w:rPr>
          <w:rFonts w:ascii="Book Antiqua" w:hAnsi="Book Antiqua"/>
          <w:bCs/>
          <w:color w:val="000000" w:themeColor="text1"/>
          <w:sz w:val="24"/>
          <w:szCs w:val="24"/>
          <w:vertAlign w:val="superscript"/>
        </w:rPr>
        <w:fldChar w:fldCharType="end"/>
      </w:r>
      <w:r w:rsidRPr="00661363">
        <w:rPr>
          <w:rFonts w:ascii="Book Antiqua" w:hAnsi="Book Antiqua" w:cs="宋体"/>
          <w:color w:val="000000" w:themeColor="text1"/>
          <w:sz w:val="24"/>
          <w:szCs w:val="24"/>
        </w:rPr>
        <w:t xml:space="preserve"> that the occurrence and development of atrial fibrillation are influenced by many mechanisms and factors, especially those related to left atrial structural remodeling and electrophysiological modifications.</w:t>
      </w:r>
      <w:r w:rsidR="00345913" w:rsidRPr="00661363">
        <w:rPr>
          <w:rFonts w:ascii="Book Antiqua" w:hAnsi="Book Antiqua" w:cs="宋体"/>
          <w:color w:val="000000" w:themeColor="text1"/>
          <w:sz w:val="24"/>
          <w:szCs w:val="24"/>
        </w:rPr>
        <w:t xml:space="preserve"> </w:t>
      </w:r>
      <w:r w:rsidRPr="00661363">
        <w:rPr>
          <w:rFonts w:ascii="Book Antiqua" w:hAnsi="Book Antiqua" w:cs="宋体"/>
          <w:color w:val="000000" w:themeColor="text1"/>
          <w:sz w:val="24"/>
          <w:szCs w:val="24"/>
        </w:rPr>
        <w:t>This study not only examined the changes in cardiac parameters of the LAD but also compared the changes in serum FGF-23 and miR-208b in different patients; these factors were found to be related to the severity of atrial fibrillation, and our findings are helpful for the diagnosis, evaluation</w:t>
      </w:r>
      <w:r w:rsidR="00350F7C">
        <w:rPr>
          <w:rFonts w:ascii="Book Antiqua" w:hAnsi="Book Antiqua" w:cs="宋体"/>
          <w:color w:val="000000" w:themeColor="text1"/>
          <w:sz w:val="24"/>
          <w:szCs w:val="24"/>
        </w:rPr>
        <w:t>,</w:t>
      </w:r>
      <w:r w:rsidRPr="00661363">
        <w:rPr>
          <w:rFonts w:ascii="Book Antiqua" w:hAnsi="Book Antiqua" w:cs="宋体"/>
          <w:color w:val="000000" w:themeColor="text1"/>
          <w:sz w:val="24"/>
          <w:szCs w:val="24"/>
        </w:rPr>
        <w:t xml:space="preserve"> and prognosis of patients with atrial fibrillation.</w:t>
      </w:r>
      <w:r w:rsidR="00183D66" w:rsidRPr="00661363">
        <w:rPr>
          <w:rFonts w:ascii="Book Antiqua" w:hAnsi="Book Antiqua"/>
          <w:color w:val="000000" w:themeColor="text1"/>
          <w:sz w:val="24"/>
          <w:szCs w:val="24"/>
        </w:rPr>
        <w:t xml:space="preserve"> </w:t>
      </w:r>
      <w:r w:rsidR="00350F7C">
        <w:rPr>
          <w:rFonts w:ascii="Book Antiqua" w:hAnsi="Book Antiqua"/>
          <w:color w:val="000000" w:themeColor="text1"/>
          <w:sz w:val="24"/>
          <w:szCs w:val="24"/>
        </w:rPr>
        <w:t xml:space="preserve">However, </w:t>
      </w:r>
      <w:r w:rsidR="00350F7C">
        <w:rPr>
          <w:rFonts w:ascii="Book Antiqua" w:hAnsi="Book Antiqua" w:cs="宋体"/>
          <w:color w:val="000000" w:themeColor="text1"/>
          <w:sz w:val="24"/>
          <w:szCs w:val="24"/>
        </w:rPr>
        <w:t>t</w:t>
      </w:r>
      <w:r w:rsidR="00350F7C" w:rsidRPr="00661363">
        <w:rPr>
          <w:rFonts w:ascii="Book Antiqua" w:hAnsi="Book Antiqua" w:cs="宋体"/>
          <w:color w:val="000000" w:themeColor="text1"/>
          <w:sz w:val="24"/>
          <w:szCs w:val="24"/>
        </w:rPr>
        <w:t xml:space="preserve">his </w:t>
      </w:r>
      <w:r w:rsidR="00183D66" w:rsidRPr="00661363">
        <w:rPr>
          <w:rFonts w:ascii="Book Antiqua" w:hAnsi="Book Antiqua" w:cs="宋体"/>
          <w:color w:val="000000" w:themeColor="text1"/>
          <w:sz w:val="24"/>
          <w:szCs w:val="24"/>
        </w:rPr>
        <w:t>test also has some defects, such as failure to reveal the relationship between these factors and the linearity of atrial fibrillation or some other aspects. For this, we need to further</w:t>
      </w:r>
      <w:r w:rsidR="00705E2D">
        <w:rPr>
          <w:rFonts w:ascii="Book Antiqua" w:hAnsi="Book Antiqua" w:cs="宋体"/>
          <w:color w:val="000000" w:themeColor="text1"/>
          <w:sz w:val="24"/>
          <w:szCs w:val="24"/>
        </w:rPr>
        <w:t xml:space="preserve"> conduct</w:t>
      </w:r>
      <w:r w:rsidR="00183D66" w:rsidRPr="00661363">
        <w:rPr>
          <w:rFonts w:ascii="Book Antiqua" w:hAnsi="Book Antiqua" w:cs="宋体"/>
          <w:color w:val="000000" w:themeColor="text1"/>
          <w:sz w:val="24"/>
          <w:szCs w:val="24"/>
        </w:rPr>
        <w:t xml:space="preserve"> a large number of experiments</w:t>
      </w:r>
    </w:p>
    <w:p w14:paraId="3E080D86" w14:textId="45D3D36C" w:rsidR="00AE7027" w:rsidRPr="00661363" w:rsidRDefault="00C260A9" w:rsidP="00661363">
      <w:pPr>
        <w:pStyle w:val="p16"/>
        <w:adjustRightInd w:val="0"/>
        <w:snapToGrid w:val="0"/>
        <w:spacing w:line="360" w:lineRule="auto"/>
        <w:ind w:firstLineChars="100" w:firstLine="240"/>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In summary, </w:t>
      </w:r>
      <w:bookmarkStart w:id="19" w:name="_Hlk40224092"/>
      <w:r w:rsidRPr="00661363">
        <w:rPr>
          <w:rFonts w:ascii="Book Antiqua" w:hAnsi="Book Antiqua"/>
          <w:color w:val="000000" w:themeColor="text1"/>
          <w:sz w:val="24"/>
          <w:szCs w:val="24"/>
        </w:rPr>
        <w:t xml:space="preserve">serum FGF-23 and miR-208b levels </w:t>
      </w:r>
      <w:r w:rsidR="00705E2D">
        <w:rPr>
          <w:rFonts w:ascii="Book Antiqua" w:hAnsi="Book Antiqua"/>
          <w:color w:val="000000" w:themeColor="text1"/>
          <w:sz w:val="24"/>
          <w:szCs w:val="24"/>
        </w:rPr>
        <w:t>are</w:t>
      </w:r>
      <w:r w:rsidR="00705E2D"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elevated in patients with atrial fibrillation and correlate with disease type, cardiac parameters</w:t>
      </w:r>
      <w:r w:rsidR="00705E2D">
        <w:rPr>
          <w:rFonts w:ascii="Book Antiqua" w:hAnsi="Book Antiqua"/>
          <w:color w:val="000000" w:themeColor="text1"/>
          <w:sz w:val="24"/>
          <w:szCs w:val="24"/>
        </w:rPr>
        <w:t>,</w:t>
      </w:r>
      <w:r w:rsidRPr="00661363">
        <w:rPr>
          <w:rFonts w:ascii="Book Antiqua" w:hAnsi="Book Antiqua"/>
          <w:color w:val="000000" w:themeColor="text1"/>
          <w:sz w:val="24"/>
          <w:szCs w:val="24"/>
        </w:rPr>
        <w:t xml:space="preserve"> and prognosis.</w:t>
      </w:r>
      <w:bookmarkEnd w:id="19"/>
    </w:p>
    <w:p w14:paraId="79F15094" w14:textId="77777777" w:rsidR="00D34EBC" w:rsidRPr="00661363" w:rsidRDefault="00D34EBC" w:rsidP="00661363">
      <w:pPr>
        <w:pStyle w:val="p16"/>
        <w:adjustRightInd w:val="0"/>
        <w:snapToGrid w:val="0"/>
        <w:spacing w:line="360" w:lineRule="auto"/>
        <w:rPr>
          <w:rFonts w:ascii="Book Antiqua" w:hAnsi="Book Antiqua"/>
          <w:color w:val="000000" w:themeColor="text1"/>
          <w:sz w:val="24"/>
          <w:szCs w:val="24"/>
        </w:rPr>
      </w:pPr>
    </w:p>
    <w:p w14:paraId="13E4C03D" w14:textId="77777777" w:rsidR="00D34EBC" w:rsidRPr="00661363" w:rsidRDefault="00D34EBC" w:rsidP="00661363">
      <w:pPr>
        <w:pStyle w:val="p16"/>
        <w:adjustRightInd w:val="0"/>
        <w:snapToGrid w:val="0"/>
        <w:spacing w:line="360" w:lineRule="auto"/>
        <w:rPr>
          <w:rFonts w:ascii="Book Antiqua" w:hAnsi="Book Antiqua"/>
          <w:b/>
          <w:bCs/>
          <w:color w:val="000000" w:themeColor="text1"/>
          <w:sz w:val="24"/>
          <w:szCs w:val="24"/>
          <w:u w:val="single"/>
        </w:rPr>
      </w:pPr>
      <w:r w:rsidRPr="00661363">
        <w:rPr>
          <w:rFonts w:ascii="Book Antiqua" w:hAnsi="Book Antiqua"/>
          <w:b/>
          <w:bCs/>
          <w:color w:val="000000" w:themeColor="text1"/>
          <w:sz w:val="24"/>
          <w:szCs w:val="24"/>
          <w:u w:val="single"/>
        </w:rPr>
        <w:t>ARTICLE HIGHLIGHTS</w:t>
      </w:r>
    </w:p>
    <w:p w14:paraId="49AFA9EB"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background</w:t>
      </w:r>
    </w:p>
    <w:p w14:paraId="405FE02D" w14:textId="4443B586"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The incidence and prevalence of atrial fibrillation are increasing each year, and this condition is one of the most common clinical arrhythmias</w:t>
      </w:r>
    </w:p>
    <w:p w14:paraId="48B4D6F8" w14:textId="77777777" w:rsidR="006F0905" w:rsidRPr="00661363" w:rsidRDefault="006F0905" w:rsidP="00661363">
      <w:pPr>
        <w:pStyle w:val="p16"/>
        <w:adjustRightInd w:val="0"/>
        <w:snapToGrid w:val="0"/>
        <w:spacing w:line="360" w:lineRule="auto"/>
        <w:rPr>
          <w:rFonts w:ascii="Book Antiqua" w:hAnsi="Book Antiqua"/>
          <w:bCs/>
          <w:color w:val="000000" w:themeColor="text1"/>
          <w:sz w:val="24"/>
          <w:szCs w:val="24"/>
        </w:rPr>
      </w:pPr>
    </w:p>
    <w:p w14:paraId="3927FB56"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motivation</w:t>
      </w:r>
    </w:p>
    <w:p w14:paraId="6BCF39F8" w14:textId="11AFC5C4"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eastAsia="等线" w:hAnsi="Book Antiqua"/>
          <w:bCs/>
          <w:color w:val="000000" w:themeColor="text1"/>
          <w:sz w:val="24"/>
          <w:szCs w:val="24"/>
        </w:rPr>
        <w:t>The identification of</w:t>
      </w:r>
      <w:r w:rsidRPr="00661363">
        <w:rPr>
          <w:rFonts w:ascii="Book Antiqua" w:hAnsi="Book Antiqua"/>
          <w:bCs/>
          <w:color w:val="000000" w:themeColor="text1"/>
          <w:sz w:val="24"/>
          <w:szCs w:val="24"/>
        </w:rPr>
        <w:t xml:space="preserve"> useful serological markers can provide guidance for </w:t>
      </w:r>
      <w:r w:rsidRPr="00661363">
        <w:rPr>
          <w:rFonts w:ascii="Book Antiqua" w:eastAsia="等线" w:hAnsi="Book Antiqua"/>
          <w:bCs/>
          <w:color w:val="000000" w:themeColor="text1"/>
          <w:sz w:val="24"/>
          <w:szCs w:val="24"/>
        </w:rPr>
        <w:t xml:space="preserve">the </w:t>
      </w:r>
      <w:r w:rsidRPr="00661363">
        <w:rPr>
          <w:rFonts w:ascii="Book Antiqua" w:hAnsi="Book Antiqua"/>
          <w:bCs/>
          <w:color w:val="000000" w:themeColor="text1"/>
          <w:sz w:val="24"/>
          <w:szCs w:val="24"/>
        </w:rPr>
        <w:t>primary prevention of atrial fibrillation and for monitoring and evaluating treatment efficacy and prognosis</w:t>
      </w:r>
    </w:p>
    <w:p w14:paraId="1F42A960"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07EFBD0F" w14:textId="7B54D8C9" w:rsidR="00D34EBC" w:rsidRPr="00661363" w:rsidRDefault="006A5570"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objectives</w:t>
      </w:r>
    </w:p>
    <w:p w14:paraId="13349389" w14:textId="6A62BBFC" w:rsidR="00D34EBC" w:rsidRPr="00661363" w:rsidRDefault="00C826E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color w:val="000000" w:themeColor="text1"/>
          <w:sz w:val="24"/>
          <w:szCs w:val="24"/>
        </w:rPr>
        <w:lastRenderedPageBreak/>
        <w:t>To i</w:t>
      </w:r>
      <w:r w:rsidRPr="00661363">
        <w:rPr>
          <w:rFonts w:ascii="Book Antiqua" w:hAnsi="Book Antiqua"/>
          <w:color w:val="000000" w:themeColor="text1"/>
          <w:sz w:val="24"/>
          <w:szCs w:val="24"/>
        </w:rPr>
        <w:t xml:space="preserve">nvestigate </w:t>
      </w:r>
      <w:r w:rsidR="00D34EBC" w:rsidRPr="00661363">
        <w:rPr>
          <w:rFonts w:ascii="Book Antiqua" w:hAnsi="Book Antiqua"/>
          <w:color w:val="000000" w:themeColor="text1"/>
          <w:sz w:val="24"/>
          <w:szCs w:val="24"/>
        </w:rPr>
        <w:t xml:space="preserve">the levels and significance of serum </w:t>
      </w:r>
      <w:r w:rsidR="006F0905" w:rsidRPr="00661363">
        <w:rPr>
          <w:rFonts w:ascii="Book Antiqua" w:hAnsi="Book Antiqua"/>
          <w:bCs/>
          <w:color w:val="000000" w:themeColor="text1"/>
          <w:sz w:val="24"/>
          <w:szCs w:val="24"/>
        </w:rPr>
        <w:t>fibroblast growth factor (</w:t>
      </w:r>
      <w:r w:rsidR="00D34EBC" w:rsidRPr="00661363">
        <w:rPr>
          <w:rFonts w:ascii="Book Antiqua" w:hAnsi="Book Antiqua"/>
          <w:color w:val="000000" w:themeColor="text1"/>
          <w:sz w:val="24"/>
          <w:szCs w:val="24"/>
        </w:rPr>
        <w:t>FGF</w:t>
      </w:r>
      <w:r w:rsidR="006F0905" w:rsidRPr="00661363">
        <w:rPr>
          <w:rFonts w:ascii="Book Antiqua" w:hAnsi="Book Antiqua"/>
          <w:color w:val="000000" w:themeColor="text1"/>
          <w:sz w:val="24"/>
          <w:szCs w:val="24"/>
        </w:rPr>
        <w:t>)</w:t>
      </w:r>
      <w:r w:rsidR="00D34EBC" w:rsidRPr="00661363">
        <w:rPr>
          <w:rFonts w:ascii="Book Antiqua" w:hAnsi="Book Antiqua"/>
          <w:color w:val="000000" w:themeColor="text1"/>
          <w:sz w:val="24"/>
          <w:szCs w:val="24"/>
        </w:rPr>
        <w:t>-23</w:t>
      </w:r>
      <w:r w:rsidR="00D34EBC" w:rsidRPr="00661363">
        <w:rPr>
          <w:rFonts w:ascii="Book Antiqua" w:eastAsia="等线" w:hAnsi="Book Antiqua"/>
          <w:color w:val="000000" w:themeColor="text1"/>
          <w:sz w:val="24"/>
          <w:szCs w:val="24"/>
        </w:rPr>
        <w:t xml:space="preserve"> and</w:t>
      </w:r>
      <w:r w:rsidR="00D34EBC" w:rsidRPr="00661363">
        <w:rPr>
          <w:rFonts w:ascii="Book Antiqua" w:hAnsi="Book Antiqua"/>
          <w:color w:val="000000" w:themeColor="text1"/>
          <w:sz w:val="24"/>
          <w:szCs w:val="24"/>
        </w:rPr>
        <w:t xml:space="preserve"> miR-208b in atrial fibrillation and their relevance to patient prognosis</w:t>
      </w:r>
    </w:p>
    <w:p w14:paraId="630CB341"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79459F33"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methods</w:t>
      </w:r>
    </w:p>
    <w:p w14:paraId="3EC5BCDC" w14:textId="74379768" w:rsidR="00D34EBC"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 total of</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 xml:space="preserve">240 patients with atrial fibrillation treated </w:t>
      </w:r>
      <w:r>
        <w:rPr>
          <w:rFonts w:ascii="Book Antiqua" w:hAnsi="Book Antiqua"/>
          <w:color w:val="000000" w:themeColor="text1"/>
          <w:sz w:val="24"/>
          <w:szCs w:val="24"/>
        </w:rPr>
        <w:t>at</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our hospital from May 2018 to October 2019</w:t>
      </w:r>
      <w:r>
        <w:rPr>
          <w:rFonts w:ascii="Book Antiqua" w:hAnsi="Book Antiqua"/>
          <w:color w:val="000000" w:themeColor="text1"/>
          <w:sz w:val="24"/>
          <w:szCs w:val="24"/>
        </w:rPr>
        <w:t xml:space="preserve"> were included</w:t>
      </w:r>
      <w:r w:rsidR="00D34EBC" w:rsidRPr="00661363">
        <w:rPr>
          <w:rFonts w:ascii="Book Antiqua" w:hAnsi="Book Antiqua"/>
          <w:color w:val="000000" w:themeColor="text1"/>
          <w:sz w:val="24"/>
          <w:szCs w:val="24"/>
        </w:rPr>
        <w:t>.</w:t>
      </w:r>
    </w:p>
    <w:p w14:paraId="3D0D9C8D"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42EB15F8"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results</w:t>
      </w:r>
    </w:p>
    <w:p w14:paraId="2C49DD5A" w14:textId="469A1999" w:rsidR="00D34EBC"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serum levels of </w:t>
      </w:r>
      <w:r w:rsidR="00D34EBC" w:rsidRPr="00661363">
        <w:rPr>
          <w:rFonts w:ascii="Book Antiqua" w:hAnsi="Book Antiqua"/>
          <w:color w:val="000000" w:themeColor="text1"/>
          <w:sz w:val="24"/>
          <w:szCs w:val="24"/>
        </w:rPr>
        <w:t>FGF-23 and</w:t>
      </w:r>
      <w:r>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miR-208b in the observ</w:t>
      </w:r>
      <w:r w:rsidR="006F0905" w:rsidRPr="00661363">
        <w:rPr>
          <w:rFonts w:ascii="Book Antiqua" w:hAnsi="Book Antiqua"/>
          <w:color w:val="000000" w:themeColor="text1"/>
          <w:sz w:val="24"/>
          <w:szCs w:val="24"/>
        </w:rPr>
        <w:t xml:space="preserve">ation group </w:t>
      </w:r>
      <w:r w:rsidR="00D34EBC" w:rsidRPr="00661363">
        <w:rPr>
          <w:rFonts w:ascii="Book Antiqua" w:hAnsi="Book Antiqua"/>
          <w:color w:val="000000" w:themeColor="text1"/>
          <w:sz w:val="24"/>
          <w:szCs w:val="24"/>
        </w:rPr>
        <w:t xml:space="preserve">were significantly higher than the corresponding values in the control group. In the observation group, the </w:t>
      </w:r>
      <w:r>
        <w:rPr>
          <w:rFonts w:ascii="Book Antiqua" w:hAnsi="Book Antiqua"/>
          <w:color w:val="000000" w:themeColor="text1"/>
          <w:sz w:val="24"/>
          <w:szCs w:val="24"/>
        </w:rPr>
        <w:t>serum</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levels of FGF-23 and miR-208b in patients with persi</w:t>
      </w:r>
      <w:r w:rsidR="006F0905" w:rsidRPr="00661363">
        <w:rPr>
          <w:rFonts w:ascii="Book Antiqua" w:hAnsi="Book Antiqua"/>
          <w:color w:val="000000" w:themeColor="text1"/>
          <w:sz w:val="24"/>
          <w:szCs w:val="24"/>
        </w:rPr>
        <w:t>stent atrial fibrillation were</w:t>
      </w:r>
      <w:r w:rsidR="00D34EBC" w:rsidRPr="00661363">
        <w:rPr>
          <w:rFonts w:ascii="Book Antiqua" w:hAnsi="Book Antiqua"/>
          <w:color w:val="000000" w:themeColor="text1"/>
          <w:sz w:val="24"/>
          <w:szCs w:val="24"/>
        </w:rPr>
        <w:t xml:space="preserve"> significantly higher than </w:t>
      </w:r>
      <w:r>
        <w:rPr>
          <w:rFonts w:ascii="Book Antiqua" w:hAnsi="Book Antiqua"/>
          <w:color w:val="000000" w:themeColor="text1"/>
          <w:sz w:val="24"/>
          <w:szCs w:val="24"/>
        </w:rPr>
        <w:t>those</w:t>
      </w:r>
      <w:r w:rsidR="00D34EBC" w:rsidRPr="00661363">
        <w:rPr>
          <w:rFonts w:ascii="Book Antiqua" w:hAnsi="Book Antiqua"/>
          <w:color w:val="000000" w:themeColor="text1"/>
          <w:sz w:val="24"/>
          <w:szCs w:val="24"/>
        </w:rPr>
        <w:t xml:space="preserve"> in patients with paroxysmal atrial fibrillation. The left atrial dimension (LAD) of patients with pers</w:t>
      </w:r>
      <w:r w:rsidR="006F0905" w:rsidRPr="00661363">
        <w:rPr>
          <w:rFonts w:ascii="Book Antiqua" w:hAnsi="Book Antiqua"/>
          <w:color w:val="000000" w:themeColor="text1"/>
          <w:sz w:val="24"/>
          <w:szCs w:val="24"/>
        </w:rPr>
        <w:t xml:space="preserve">istent atrial fibrillation was </w:t>
      </w:r>
      <w:r w:rsidR="00D34EBC" w:rsidRPr="00661363">
        <w:rPr>
          <w:rFonts w:ascii="Book Antiqua" w:hAnsi="Book Antiqua"/>
          <w:color w:val="000000" w:themeColor="text1"/>
          <w:sz w:val="24"/>
          <w:szCs w:val="24"/>
        </w:rPr>
        <w:t xml:space="preserve">significantly higher than that of patients with </w:t>
      </w:r>
      <w:r w:rsidR="006F0905" w:rsidRPr="00661363">
        <w:rPr>
          <w:rFonts w:ascii="Book Antiqua" w:hAnsi="Book Antiqua"/>
          <w:color w:val="000000" w:themeColor="text1"/>
          <w:sz w:val="24"/>
          <w:szCs w:val="24"/>
        </w:rPr>
        <w:t>paroxysmal atrial fibrillation</w:t>
      </w:r>
      <w:r w:rsidR="00D34EBC" w:rsidRPr="00661363">
        <w:rPr>
          <w:rFonts w:ascii="Book Antiqua" w:hAnsi="Book Antiqua"/>
          <w:color w:val="000000" w:themeColor="text1"/>
          <w:sz w:val="24"/>
          <w:szCs w:val="24"/>
        </w:rPr>
        <w:t xml:space="preserve">. The </w:t>
      </w:r>
      <w:r>
        <w:rPr>
          <w:rFonts w:ascii="Book Antiqua" w:hAnsi="Book Antiqua"/>
          <w:color w:val="000000" w:themeColor="text1"/>
          <w:sz w:val="24"/>
          <w:szCs w:val="24"/>
        </w:rPr>
        <w:t>serum</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levels of FGF-23 and miR-208b were positively correlated with the LAD. In the observation group, the serum levels of FGF-23 and miR-208b in patients with a major ca</w:t>
      </w:r>
      <w:r w:rsidR="006F0905" w:rsidRPr="00661363">
        <w:rPr>
          <w:rFonts w:ascii="Book Antiqua" w:hAnsi="Book Antiqua"/>
          <w:color w:val="000000" w:themeColor="text1"/>
          <w:sz w:val="24"/>
          <w:szCs w:val="24"/>
        </w:rPr>
        <w:t xml:space="preserve">rdiovascular event (MACE) </w:t>
      </w:r>
      <w:r w:rsidR="00D34EBC" w:rsidRPr="00661363">
        <w:rPr>
          <w:rFonts w:ascii="Book Antiqua" w:hAnsi="Book Antiqua"/>
          <w:color w:val="000000" w:themeColor="text1"/>
          <w:sz w:val="24"/>
          <w:szCs w:val="24"/>
        </w:rPr>
        <w:t>were significantly higher than the corresponding values in patients without a MACE.</w:t>
      </w:r>
    </w:p>
    <w:p w14:paraId="44BDEC90"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28BD9353"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conclusions</w:t>
      </w:r>
    </w:p>
    <w:p w14:paraId="4A17B96F" w14:textId="208093C3"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color w:val="000000" w:themeColor="text1"/>
          <w:sz w:val="24"/>
          <w:szCs w:val="24"/>
        </w:rPr>
        <w:t xml:space="preserve">Serum FGF-23 and miR-208b levels </w:t>
      </w:r>
      <w:r w:rsidR="00C826E6">
        <w:rPr>
          <w:rFonts w:ascii="Book Antiqua" w:hAnsi="Book Antiqua"/>
          <w:color w:val="000000" w:themeColor="text1"/>
          <w:sz w:val="24"/>
          <w:szCs w:val="24"/>
        </w:rPr>
        <w:t>are</w:t>
      </w:r>
      <w:r w:rsidR="00C826E6" w:rsidRPr="00661363">
        <w:rPr>
          <w:rFonts w:ascii="Book Antiqua" w:hAnsi="Book Antiqua"/>
          <w:color w:val="000000" w:themeColor="text1"/>
          <w:sz w:val="24"/>
          <w:szCs w:val="24"/>
        </w:rPr>
        <w:t xml:space="preserve"> </w:t>
      </w:r>
      <w:r w:rsidRPr="00661363">
        <w:rPr>
          <w:rFonts w:ascii="Book Antiqua" w:hAnsi="Book Antiqua"/>
          <w:color w:val="000000" w:themeColor="text1"/>
          <w:sz w:val="24"/>
          <w:szCs w:val="24"/>
        </w:rPr>
        <w:t>elevated in patients with atrial fibrillation and correlate with disease type, cardiac parameters</w:t>
      </w:r>
      <w:r w:rsidR="00C826E6">
        <w:rPr>
          <w:rFonts w:ascii="Book Antiqua" w:hAnsi="Book Antiqua"/>
          <w:color w:val="000000" w:themeColor="text1"/>
          <w:sz w:val="24"/>
          <w:szCs w:val="24"/>
        </w:rPr>
        <w:t>,</w:t>
      </w:r>
      <w:r w:rsidRPr="00661363">
        <w:rPr>
          <w:rFonts w:ascii="Book Antiqua" w:hAnsi="Book Antiqua"/>
          <w:color w:val="000000" w:themeColor="text1"/>
          <w:sz w:val="24"/>
          <w:szCs w:val="24"/>
        </w:rPr>
        <w:t xml:space="preserve"> and prognosis.</w:t>
      </w:r>
    </w:p>
    <w:p w14:paraId="0B31A52E" w14:textId="77777777" w:rsidR="00D34EBC" w:rsidRPr="00661363" w:rsidRDefault="00D34EBC" w:rsidP="00661363">
      <w:pPr>
        <w:pStyle w:val="p16"/>
        <w:adjustRightInd w:val="0"/>
        <w:snapToGrid w:val="0"/>
        <w:spacing w:line="360" w:lineRule="auto"/>
        <w:rPr>
          <w:rFonts w:ascii="Book Antiqua" w:hAnsi="Book Antiqua"/>
          <w:bCs/>
          <w:color w:val="000000" w:themeColor="text1"/>
          <w:sz w:val="24"/>
          <w:szCs w:val="24"/>
        </w:rPr>
      </w:pPr>
    </w:p>
    <w:p w14:paraId="0A9A7EA0" w14:textId="77777777" w:rsidR="00D34EBC" w:rsidRPr="00661363" w:rsidRDefault="00D34EBC" w:rsidP="00661363">
      <w:pPr>
        <w:pStyle w:val="p16"/>
        <w:adjustRightInd w:val="0"/>
        <w:snapToGrid w:val="0"/>
        <w:spacing w:line="360" w:lineRule="auto"/>
        <w:rPr>
          <w:rFonts w:ascii="Book Antiqua" w:hAnsi="Book Antiqua"/>
          <w:b/>
          <w:bCs/>
          <w:i/>
          <w:color w:val="000000" w:themeColor="text1"/>
          <w:sz w:val="24"/>
          <w:szCs w:val="24"/>
        </w:rPr>
      </w:pPr>
      <w:r w:rsidRPr="00661363">
        <w:rPr>
          <w:rFonts w:ascii="Book Antiqua" w:hAnsi="Book Antiqua"/>
          <w:b/>
          <w:bCs/>
          <w:i/>
          <w:color w:val="000000" w:themeColor="text1"/>
          <w:sz w:val="24"/>
          <w:szCs w:val="24"/>
        </w:rPr>
        <w:t>Research perspectives</w:t>
      </w:r>
    </w:p>
    <w:p w14:paraId="55FBB0F5" w14:textId="7FB16D76" w:rsidR="00AE7027" w:rsidRPr="00661363" w:rsidRDefault="00C826E6" w:rsidP="00661363">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Our findings may suggest a</w:t>
      </w:r>
      <w:r w:rsidRPr="00661363">
        <w:rPr>
          <w:rFonts w:ascii="Book Antiqua" w:hAnsi="Book Antiqua"/>
          <w:color w:val="000000" w:themeColor="text1"/>
          <w:sz w:val="24"/>
          <w:szCs w:val="24"/>
        </w:rPr>
        <w:t xml:space="preserve"> </w:t>
      </w:r>
      <w:r w:rsidR="00D34EBC" w:rsidRPr="00661363">
        <w:rPr>
          <w:rFonts w:ascii="Book Antiqua" w:hAnsi="Book Antiqua"/>
          <w:color w:val="000000" w:themeColor="text1"/>
          <w:sz w:val="24"/>
          <w:szCs w:val="24"/>
        </w:rPr>
        <w:t>new method for evaluating the condition of atrial fibrillation.</w:t>
      </w:r>
    </w:p>
    <w:p w14:paraId="6149429F" w14:textId="77777777" w:rsidR="006F0905" w:rsidRPr="00C826E6" w:rsidRDefault="006F0905" w:rsidP="00661363">
      <w:pPr>
        <w:pStyle w:val="p16"/>
        <w:adjustRightInd w:val="0"/>
        <w:snapToGrid w:val="0"/>
        <w:spacing w:line="360" w:lineRule="auto"/>
        <w:rPr>
          <w:rFonts w:ascii="Book Antiqua" w:hAnsi="Book Antiqua"/>
          <w:color w:val="000000" w:themeColor="text1"/>
          <w:sz w:val="24"/>
          <w:szCs w:val="24"/>
        </w:rPr>
      </w:pPr>
    </w:p>
    <w:p w14:paraId="321D2CE2" w14:textId="77777777" w:rsidR="006F0905" w:rsidRPr="00661363" w:rsidRDefault="006F0905" w:rsidP="00661363">
      <w:pPr>
        <w:pStyle w:val="p16"/>
        <w:adjustRightInd w:val="0"/>
        <w:snapToGrid w:val="0"/>
        <w:spacing w:line="360" w:lineRule="auto"/>
        <w:rPr>
          <w:rFonts w:ascii="Book Antiqua" w:hAnsi="Book Antiqua"/>
          <w:b/>
          <w:bCs/>
          <w:color w:val="000000" w:themeColor="text1"/>
          <w:sz w:val="24"/>
          <w:szCs w:val="24"/>
        </w:rPr>
      </w:pPr>
      <w:r w:rsidRPr="00661363">
        <w:rPr>
          <w:rFonts w:ascii="Book Antiqua" w:hAnsi="Book Antiqua"/>
          <w:b/>
          <w:bCs/>
          <w:color w:val="000000" w:themeColor="text1"/>
          <w:sz w:val="24"/>
          <w:szCs w:val="24"/>
        </w:rPr>
        <w:t>REFERENCES</w:t>
      </w:r>
    </w:p>
    <w:p w14:paraId="53FBE765"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lastRenderedPageBreak/>
        <w:t xml:space="preserve">1 </w:t>
      </w:r>
      <w:r w:rsidRPr="00661363">
        <w:rPr>
          <w:rFonts w:ascii="Book Antiqua" w:hAnsi="Book Antiqua"/>
          <w:b/>
          <w:sz w:val="24"/>
          <w:szCs w:val="24"/>
        </w:rPr>
        <w:t>Liu L</w:t>
      </w:r>
      <w:r w:rsidRPr="00661363">
        <w:rPr>
          <w:rFonts w:ascii="Book Antiqua" w:hAnsi="Book Antiqua"/>
          <w:sz w:val="24"/>
          <w:szCs w:val="24"/>
        </w:rPr>
        <w:t xml:space="preserve">, Zhang H, Mao H, Li X, Hu Y. </w:t>
      </w:r>
      <w:proofErr w:type="spellStart"/>
      <w:r w:rsidRPr="00661363">
        <w:rPr>
          <w:rFonts w:ascii="Book Antiqua" w:hAnsi="Book Antiqua"/>
          <w:sz w:val="24"/>
          <w:szCs w:val="24"/>
        </w:rPr>
        <w:t>Exosomal</w:t>
      </w:r>
      <w:proofErr w:type="spellEnd"/>
      <w:r w:rsidRPr="00661363">
        <w:rPr>
          <w:rFonts w:ascii="Book Antiqua" w:hAnsi="Book Antiqua"/>
          <w:sz w:val="24"/>
          <w:szCs w:val="24"/>
        </w:rPr>
        <w:t xml:space="preserve"> miR-320d derived from adipose tissue-derived MSCs inhibits apoptosis in cardiomyocytes with atrial fibrillation (AF). </w:t>
      </w:r>
      <w:proofErr w:type="spellStart"/>
      <w:r w:rsidRPr="00661363">
        <w:rPr>
          <w:rFonts w:ascii="Book Antiqua" w:hAnsi="Book Antiqua"/>
          <w:i/>
          <w:sz w:val="24"/>
          <w:szCs w:val="24"/>
        </w:rPr>
        <w:t>Artif</w:t>
      </w:r>
      <w:proofErr w:type="spellEnd"/>
      <w:r w:rsidRPr="00661363">
        <w:rPr>
          <w:rFonts w:ascii="Book Antiqua" w:hAnsi="Book Antiqua"/>
          <w:i/>
          <w:sz w:val="24"/>
          <w:szCs w:val="24"/>
        </w:rPr>
        <w:t xml:space="preserve"> Cells </w:t>
      </w:r>
      <w:proofErr w:type="spellStart"/>
      <w:r w:rsidRPr="00661363">
        <w:rPr>
          <w:rFonts w:ascii="Book Antiqua" w:hAnsi="Book Antiqua"/>
          <w:i/>
          <w:sz w:val="24"/>
          <w:szCs w:val="24"/>
        </w:rPr>
        <w:t>Nanomed</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Biotechnol</w:t>
      </w:r>
      <w:proofErr w:type="spellEnd"/>
      <w:r w:rsidRPr="00661363">
        <w:rPr>
          <w:rFonts w:ascii="Book Antiqua" w:hAnsi="Book Antiqua"/>
          <w:sz w:val="24"/>
          <w:szCs w:val="24"/>
        </w:rPr>
        <w:t xml:space="preserve"> 2019; </w:t>
      </w:r>
      <w:r w:rsidRPr="00661363">
        <w:rPr>
          <w:rFonts w:ascii="Book Antiqua" w:hAnsi="Book Antiqua"/>
          <w:b/>
          <w:sz w:val="24"/>
          <w:szCs w:val="24"/>
        </w:rPr>
        <w:t>47</w:t>
      </w:r>
      <w:r w:rsidRPr="00661363">
        <w:rPr>
          <w:rFonts w:ascii="Book Antiqua" w:hAnsi="Book Antiqua"/>
          <w:sz w:val="24"/>
          <w:szCs w:val="24"/>
        </w:rPr>
        <w:t>: 3976-3984 [PMID: 31591913 DOI: 10.1080/21691401.2019.1671432]</w:t>
      </w:r>
    </w:p>
    <w:p w14:paraId="01E8FB51"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2 </w:t>
      </w:r>
      <w:proofErr w:type="spellStart"/>
      <w:r w:rsidRPr="00661363">
        <w:rPr>
          <w:rFonts w:ascii="Book Antiqua" w:hAnsi="Book Antiqua"/>
          <w:b/>
          <w:sz w:val="24"/>
          <w:szCs w:val="24"/>
        </w:rPr>
        <w:t>Scardigli</w:t>
      </w:r>
      <w:proofErr w:type="spellEnd"/>
      <w:r w:rsidRPr="00661363">
        <w:rPr>
          <w:rFonts w:ascii="Book Antiqua" w:hAnsi="Book Antiqua"/>
          <w:b/>
          <w:sz w:val="24"/>
          <w:szCs w:val="24"/>
        </w:rPr>
        <w:t xml:space="preserve"> M</w:t>
      </w:r>
      <w:r w:rsidRPr="00661363">
        <w:rPr>
          <w:rFonts w:ascii="Book Antiqua" w:hAnsi="Book Antiqua"/>
          <w:sz w:val="24"/>
          <w:szCs w:val="24"/>
        </w:rPr>
        <w:t xml:space="preserve">, </w:t>
      </w:r>
      <w:proofErr w:type="spellStart"/>
      <w:r w:rsidRPr="00661363">
        <w:rPr>
          <w:rFonts w:ascii="Book Antiqua" w:hAnsi="Book Antiqua"/>
          <w:sz w:val="24"/>
          <w:szCs w:val="24"/>
        </w:rPr>
        <w:t>Cannazzaro</w:t>
      </w:r>
      <w:proofErr w:type="spellEnd"/>
      <w:r w:rsidRPr="00661363">
        <w:rPr>
          <w:rFonts w:ascii="Book Antiqua" w:hAnsi="Book Antiqua"/>
          <w:sz w:val="24"/>
          <w:szCs w:val="24"/>
        </w:rPr>
        <w:t xml:space="preserve"> S, </w:t>
      </w:r>
      <w:proofErr w:type="spellStart"/>
      <w:r w:rsidRPr="00661363">
        <w:rPr>
          <w:rFonts w:ascii="Book Antiqua" w:hAnsi="Book Antiqua"/>
          <w:sz w:val="24"/>
          <w:szCs w:val="24"/>
        </w:rPr>
        <w:t>Coppini</w:t>
      </w:r>
      <w:proofErr w:type="spellEnd"/>
      <w:r w:rsidRPr="00661363">
        <w:rPr>
          <w:rFonts w:ascii="Book Antiqua" w:hAnsi="Book Antiqua"/>
          <w:sz w:val="24"/>
          <w:szCs w:val="24"/>
        </w:rPr>
        <w:t xml:space="preserve"> R, </w:t>
      </w:r>
      <w:proofErr w:type="spellStart"/>
      <w:r w:rsidRPr="00661363">
        <w:rPr>
          <w:rFonts w:ascii="Book Antiqua" w:hAnsi="Book Antiqua"/>
          <w:sz w:val="24"/>
          <w:szCs w:val="24"/>
        </w:rPr>
        <w:t>Crocini</w:t>
      </w:r>
      <w:proofErr w:type="spellEnd"/>
      <w:r w:rsidRPr="00661363">
        <w:rPr>
          <w:rFonts w:ascii="Book Antiqua" w:hAnsi="Book Antiqua"/>
          <w:sz w:val="24"/>
          <w:szCs w:val="24"/>
        </w:rPr>
        <w:t xml:space="preserve"> C, Yan P, Loew LM, </w:t>
      </w:r>
      <w:proofErr w:type="spellStart"/>
      <w:r w:rsidRPr="00661363">
        <w:rPr>
          <w:rFonts w:ascii="Book Antiqua" w:hAnsi="Book Antiqua"/>
          <w:sz w:val="24"/>
          <w:szCs w:val="24"/>
        </w:rPr>
        <w:t>Sartiani</w:t>
      </w:r>
      <w:proofErr w:type="spellEnd"/>
      <w:r w:rsidRPr="00661363">
        <w:rPr>
          <w:rFonts w:ascii="Book Antiqua" w:hAnsi="Book Antiqua"/>
          <w:sz w:val="24"/>
          <w:szCs w:val="24"/>
        </w:rPr>
        <w:t xml:space="preserve"> L, </w:t>
      </w:r>
      <w:proofErr w:type="spellStart"/>
      <w:r w:rsidRPr="00661363">
        <w:rPr>
          <w:rFonts w:ascii="Book Antiqua" w:hAnsi="Book Antiqua"/>
          <w:sz w:val="24"/>
          <w:szCs w:val="24"/>
        </w:rPr>
        <w:t>Cerbai</w:t>
      </w:r>
      <w:proofErr w:type="spellEnd"/>
      <w:r w:rsidRPr="00661363">
        <w:rPr>
          <w:rFonts w:ascii="Book Antiqua" w:hAnsi="Book Antiqua"/>
          <w:sz w:val="24"/>
          <w:szCs w:val="24"/>
        </w:rPr>
        <w:t xml:space="preserve"> E, </w:t>
      </w:r>
      <w:proofErr w:type="spellStart"/>
      <w:r w:rsidRPr="00661363">
        <w:rPr>
          <w:rFonts w:ascii="Book Antiqua" w:hAnsi="Book Antiqua"/>
          <w:sz w:val="24"/>
          <w:szCs w:val="24"/>
        </w:rPr>
        <w:t>Pavone</w:t>
      </w:r>
      <w:proofErr w:type="spellEnd"/>
      <w:r w:rsidRPr="00661363">
        <w:rPr>
          <w:rFonts w:ascii="Book Antiqua" w:hAnsi="Book Antiqua"/>
          <w:sz w:val="24"/>
          <w:szCs w:val="24"/>
        </w:rPr>
        <w:t xml:space="preserve"> FS, </w:t>
      </w:r>
      <w:proofErr w:type="spellStart"/>
      <w:r w:rsidRPr="00661363">
        <w:rPr>
          <w:rFonts w:ascii="Book Antiqua" w:hAnsi="Book Antiqua"/>
          <w:sz w:val="24"/>
          <w:szCs w:val="24"/>
        </w:rPr>
        <w:t>Sacconi</w:t>
      </w:r>
      <w:proofErr w:type="spellEnd"/>
      <w:r w:rsidRPr="00661363">
        <w:rPr>
          <w:rFonts w:ascii="Book Antiqua" w:hAnsi="Book Antiqua"/>
          <w:sz w:val="24"/>
          <w:szCs w:val="24"/>
        </w:rPr>
        <w:t xml:space="preserve"> L, </w:t>
      </w:r>
      <w:proofErr w:type="spellStart"/>
      <w:r w:rsidRPr="00661363">
        <w:rPr>
          <w:rFonts w:ascii="Book Antiqua" w:hAnsi="Book Antiqua"/>
          <w:sz w:val="24"/>
          <w:szCs w:val="24"/>
        </w:rPr>
        <w:t>Ferrantini</w:t>
      </w:r>
      <w:proofErr w:type="spellEnd"/>
      <w:r w:rsidRPr="00661363">
        <w:rPr>
          <w:rFonts w:ascii="Book Antiqua" w:hAnsi="Book Antiqua"/>
          <w:sz w:val="24"/>
          <w:szCs w:val="24"/>
        </w:rPr>
        <w:t xml:space="preserve"> C. Arrhythmia susceptibility in a rat model of acute atrial dilation. </w:t>
      </w:r>
      <w:proofErr w:type="spellStart"/>
      <w:r w:rsidRPr="00661363">
        <w:rPr>
          <w:rFonts w:ascii="Book Antiqua" w:hAnsi="Book Antiqua"/>
          <w:i/>
          <w:sz w:val="24"/>
          <w:szCs w:val="24"/>
        </w:rPr>
        <w:t>Prog</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Biophys</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Mol</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Biol</w:t>
      </w:r>
      <w:proofErr w:type="spellEnd"/>
      <w:r w:rsidRPr="00661363">
        <w:rPr>
          <w:rFonts w:ascii="Book Antiqua" w:hAnsi="Book Antiqua"/>
          <w:sz w:val="24"/>
          <w:szCs w:val="24"/>
        </w:rPr>
        <w:t xml:space="preserve"> 2020; </w:t>
      </w:r>
      <w:r w:rsidRPr="00661363">
        <w:rPr>
          <w:rFonts w:ascii="Book Antiqua" w:hAnsi="Book Antiqua"/>
          <w:b/>
          <w:sz w:val="24"/>
          <w:szCs w:val="24"/>
        </w:rPr>
        <w:t>154</w:t>
      </w:r>
      <w:r w:rsidRPr="00661363">
        <w:rPr>
          <w:rFonts w:ascii="Book Antiqua" w:hAnsi="Book Antiqua"/>
          <w:sz w:val="24"/>
          <w:szCs w:val="24"/>
        </w:rPr>
        <w:t>: 21-29 [PMID: 32063273 DOI: 10.1016/j.pbiomolbio.2019.08.012]</w:t>
      </w:r>
    </w:p>
    <w:p w14:paraId="61FDFBEF"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3 </w:t>
      </w:r>
      <w:proofErr w:type="spellStart"/>
      <w:r w:rsidRPr="00661363">
        <w:rPr>
          <w:rFonts w:ascii="Book Antiqua" w:hAnsi="Book Antiqua"/>
          <w:b/>
          <w:sz w:val="24"/>
          <w:szCs w:val="24"/>
        </w:rPr>
        <w:t>Sethi</w:t>
      </w:r>
      <w:proofErr w:type="spellEnd"/>
      <w:r w:rsidRPr="00661363">
        <w:rPr>
          <w:rFonts w:ascii="Book Antiqua" w:hAnsi="Book Antiqua"/>
          <w:b/>
          <w:sz w:val="24"/>
          <w:szCs w:val="24"/>
        </w:rPr>
        <w:t xml:space="preserve"> NJ</w:t>
      </w:r>
      <w:r w:rsidRPr="00661363">
        <w:rPr>
          <w:rFonts w:ascii="Book Antiqua" w:hAnsi="Book Antiqua"/>
          <w:sz w:val="24"/>
          <w:szCs w:val="24"/>
        </w:rPr>
        <w:t xml:space="preserve">, Nielsen EE, Safi S, Feinberg J, </w:t>
      </w:r>
      <w:proofErr w:type="spellStart"/>
      <w:r w:rsidRPr="00661363">
        <w:rPr>
          <w:rFonts w:ascii="Book Antiqua" w:hAnsi="Book Antiqua"/>
          <w:sz w:val="24"/>
          <w:szCs w:val="24"/>
        </w:rPr>
        <w:t>Gluud</w:t>
      </w:r>
      <w:proofErr w:type="spellEnd"/>
      <w:r w:rsidRPr="00661363">
        <w:rPr>
          <w:rFonts w:ascii="Book Antiqua" w:hAnsi="Book Antiqua"/>
          <w:sz w:val="24"/>
          <w:szCs w:val="24"/>
        </w:rPr>
        <w:t xml:space="preserve"> C, </w:t>
      </w:r>
      <w:proofErr w:type="spellStart"/>
      <w:r w:rsidRPr="00661363">
        <w:rPr>
          <w:rFonts w:ascii="Book Antiqua" w:hAnsi="Book Antiqua"/>
          <w:sz w:val="24"/>
          <w:szCs w:val="24"/>
        </w:rPr>
        <w:t>Jakobsen</w:t>
      </w:r>
      <w:proofErr w:type="spellEnd"/>
      <w:r w:rsidRPr="00661363">
        <w:rPr>
          <w:rFonts w:ascii="Book Antiqua" w:hAnsi="Book Antiqua"/>
          <w:sz w:val="24"/>
          <w:szCs w:val="24"/>
        </w:rPr>
        <w:t xml:space="preserve"> JC. Digoxin for atrial fibrillation and atrial flutter: A systematic review with meta-analysis and trial sequential analysis of </w:t>
      </w:r>
      <w:proofErr w:type="spellStart"/>
      <w:r w:rsidRPr="00661363">
        <w:rPr>
          <w:rFonts w:ascii="Book Antiqua" w:hAnsi="Book Antiqua"/>
          <w:sz w:val="24"/>
          <w:szCs w:val="24"/>
        </w:rPr>
        <w:t>randomised</w:t>
      </w:r>
      <w:proofErr w:type="spellEnd"/>
      <w:r w:rsidRPr="00661363">
        <w:rPr>
          <w:rFonts w:ascii="Book Antiqua" w:hAnsi="Book Antiqua"/>
          <w:sz w:val="24"/>
          <w:szCs w:val="24"/>
        </w:rPr>
        <w:t xml:space="preserve"> clinical trials. </w:t>
      </w:r>
      <w:proofErr w:type="spellStart"/>
      <w:r w:rsidRPr="00661363">
        <w:rPr>
          <w:rFonts w:ascii="Book Antiqua" w:hAnsi="Book Antiqua"/>
          <w:i/>
          <w:sz w:val="24"/>
          <w:szCs w:val="24"/>
        </w:rPr>
        <w:t>PLoS</w:t>
      </w:r>
      <w:proofErr w:type="spellEnd"/>
      <w:r w:rsidRPr="00661363">
        <w:rPr>
          <w:rFonts w:ascii="Book Antiqua" w:hAnsi="Book Antiqua"/>
          <w:i/>
          <w:sz w:val="24"/>
          <w:szCs w:val="24"/>
        </w:rPr>
        <w:t xml:space="preserve"> One</w:t>
      </w:r>
      <w:r w:rsidRPr="00661363">
        <w:rPr>
          <w:rFonts w:ascii="Book Antiqua" w:hAnsi="Book Antiqua"/>
          <w:sz w:val="24"/>
          <w:szCs w:val="24"/>
        </w:rPr>
        <w:t xml:space="preserve"> 2018; </w:t>
      </w:r>
      <w:r w:rsidRPr="00661363">
        <w:rPr>
          <w:rFonts w:ascii="Book Antiqua" w:hAnsi="Book Antiqua"/>
          <w:b/>
          <w:sz w:val="24"/>
          <w:szCs w:val="24"/>
        </w:rPr>
        <w:t>13</w:t>
      </w:r>
      <w:r w:rsidRPr="00661363">
        <w:rPr>
          <w:rFonts w:ascii="Book Antiqua" w:hAnsi="Book Antiqua"/>
          <w:sz w:val="24"/>
          <w:szCs w:val="24"/>
        </w:rPr>
        <w:t>: e0193924 [PMID: 29518134 DOI: 10.1371/journal.pone.0193924]</w:t>
      </w:r>
    </w:p>
    <w:p w14:paraId="67B6F1C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4 </w:t>
      </w:r>
      <w:proofErr w:type="spellStart"/>
      <w:r w:rsidRPr="00661363">
        <w:rPr>
          <w:rFonts w:ascii="Book Antiqua" w:hAnsi="Book Antiqua"/>
          <w:b/>
          <w:sz w:val="24"/>
          <w:szCs w:val="24"/>
        </w:rPr>
        <w:t>Pastori</w:t>
      </w:r>
      <w:proofErr w:type="spellEnd"/>
      <w:r w:rsidRPr="00661363">
        <w:rPr>
          <w:rFonts w:ascii="Book Antiqua" w:hAnsi="Book Antiqua"/>
          <w:b/>
          <w:sz w:val="24"/>
          <w:szCs w:val="24"/>
        </w:rPr>
        <w:t xml:space="preserve"> D</w:t>
      </w:r>
      <w:r w:rsidRPr="00661363">
        <w:rPr>
          <w:rFonts w:ascii="Book Antiqua" w:hAnsi="Book Antiqua"/>
          <w:sz w:val="24"/>
          <w:szCs w:val="24"/>
        </w:rPr>
        <w:t xml:space="preserve">, Lip GYH, </w:t>
      </w:r>
      <w:proofErr w:type="spellStart"/>
      <w:r w:rsidRPr="00661363">
        <w:rPr>
          <w:rFonts w:ascii="Book Antiqua" w:hAnsi="Book Antiqua"/>
          <w:sz w:val="24"/>
          <w:szCs w:val="24"/>
        </w:rPr>
        <w:t>Farcomeni</w:t>
      </w:r>
      <w:proofErr w:type="spellEnd"/>
      <w:r w:rsidRPr="00661363">
        <w:rPr>
          <w:rFonts w:ascii="Book Antiqua" w:hAnsi="Book Antiqua"/>
          <w:sz w:val="24"/>
          <w:szCs w:val="24"/>
        </w:rPr>
        <w:t xml:space="preserve"> A, Del </w:t>
      </w:r>
      <w:proofErr w:type="spellStart"/>
      <w:r w:rsidRPr="00661363">
        <w:rPr>
          <w:rFonts w:ascii="Book Antiqua" w:hAnsi="Book Antiqua"/>
          <w:sz w:val="24"/>
          <w:szCs w:val="24"/>
        </w:rPr>
        <w:t>Sole</w:t>
      </w:r>
      <w:proofErr w:type="spellEnd"/>
      <w:r w:rsidRPr="00661363">
        <w:rPr>
          <w:rFonts w:ascii="Book Antiqua" w:hAnsi="Book Antiqua"/>
          <w:sz w:val="24"/>
          <w:szCs w:val="24"/>
        </w:rPr>
        <w:t xml:space="preserve"> F, </w:t>
      </w:r>
      <w:proofErr w:type="spellStart"/>
      <w:r w:rsidRPr="00661363">
        <w:rPr>
          <w:rFonts w:ascii="Book Antiqua" w:hAnsi="Book Antiqua"/>
          <w:sz w:val="24"/>
          <w:szCs w:val="24"/>
        </w:rPr>
        <w:t>Sciacqua</w:t>
      </w:r>
      <w:proofErr w:type="spellEnd"/>
      <w:r w:rsidRPr="00661363">
        <w:rPr>
          <w:rFonts w:ascii="Book Antiqua" w:hAnsi="Book Antiqua"/>
          <w:sz w:val="24"/>
          <w:szCs w:val="24"/>
        </w:rPr>
        <w:t xml:space="preserve"> A, </w:t>
      </w:r>
      <w:proofErr w:type="spellStart"/>
      <w:r w:rsidRPr="00661363">
        <w:rPr>
          <w:rFonts w:ascii="Book Antiqua" w:hAnsi="Book Antiqua"/>
          <w:sz w:val="24"/>
          <w:szCs w:val="24"/>
        </w:rPr>
        <w:t>Perticone</w:t>
      </w:r>
      <w:proofErr w:type="spellEnd"/>
      <w:r w:rsidRPr="00661363">
        <w:rPr>
          <w:rFonts w:ascii="Book Antiqua" w:hAnsi="Book Antiqua"/>
          <w:sz w:val="24"/>
          <w:szCs w:val="24"/>
        </w:rPr>
        <w:t xml:space="preserve"> F, </w:t>
      </w:r>
      <w:proofErr w:type="spellStart"/>
      <w:r w:rsidRPr="00661363">
        <w:rPr>
          <w:rFonts w:ascii="Book Antiqua" w:hAnsi="Book Antiqua"/>
          <w:sz w:val="24"/>
          <w:szCs w:val="24"/>
        </w:rPr>
        <w:t>Marcucci</w:t>
      </w:r>
      <w:proofErr w:type="spellEnd"/>
      <w:r w:rsidRPr="00661363">
        <w:rPr>
          <w:rFonts w:ascii="Book Antiqua" w:hAnsi="Book Antiqua"/>
          <w:sz w:val="24"/>
          <w:szCs w:val="24"/>
        </w:rPr>
        <w:t xml:space="preserve"> R, </w:t>
      </w:r>
      <w:proofErr w:type="spellStart"/>
      <w:r w:rsidRPr="00661363">
        <w:rPr>
          <w:rFonts w:ascii="Book Antiqua" w:hAnsi="Book Antiqua"/>
          <w:sz w:val="24"/>
          <w:szCs w:val="24"/>
        </w:rPr>
        <w:t>Grifoni</w:t>
      </w:r>
      <w:proofErr w:type="spellEnd"/>
      <w:r w:rsidRPr="00661363">
        <w:rPr>
          <w:rFonts w:ascii="Book Antiqua" w:hAnsi="Book Antiqua"/>
          <w:sz w:val="24"/>
          <w:szCs w:val="24"/>
        </w:rPr>
        <w:t xml:space="preserve"> E, </w:t>
      </w:r>
      <w:proofErr w:type="spellStart"/>
      <w:r w:rsidRPr="00661363">
        <w:rPr>
          <w:rFonts w:ascii="Book Antiqua" w:hAnsi="Book Antiqua"/>
          <w:sz w:val="24"/>
          <w:szCs w:val="24"/>
        </w:rPr>
        <w:t>Pignatelli</w:t>
      </w:r>
      <w:proofErr w:type="spellEnd"/>
      <w:r w:rsidRPr="00661363">
        <w:rPr>
          <w:rFonts w:ascii="Book Antiqua" w:hAnsi="Book Antiqua"/>
          <w:sz w:val="24"/>
          <w:szCs w:val="24"/>
        </w:rPr>
        <w:t xml:space="preserve"> P, </w:t>
      </w:r>
      <w:proofErr w:type="spellStart"/>
      <w:r w:rsidRPr="00661363">
        <w:rPr>
          <w:rFonts w:ascii="Book Antiqua" w:hAnsi="Book Antiqua"/>
          <w:sz w:val="24"/>
          <w:szCs w:val="24"/>
        </w:rPr>
        <w:t>Violi</w:t>
      </w:r>
      <w:proofErr w:type="spellEnd"/>
      <w:r w:rsidRPr="00661363">
        <w:rPr>
          <w:rFonts w:ascii="Book Antiqua" w:hAnsi="Book Antiqua"/>
          <w:sz w:val="24"/>
          <w:szCs w:val="24"/>
        </w:rPr>
        <w:t xml:space="preserve"> F; ATHERO-AF study group. Incidence of bleeding in patients with atrial fibrillation and advanced liver fibrosis on treatment with vitamin K or non-vitamin K antagonist oral anticoagulants. </w:t>
      </w:r>
      <w:proofErr w:type="spellStart"/>
      <w:r w:rsidRPr="00661363">
        <w:rPr>
          <w:rFonts w:ascii="Book Antiqua" w:hAnsi="Book Antiqua"/>
          <w:i/>
          <w:sz w:val="24"/>
          <w:szCs w:val="24"/>
        </w:rPr>
        <w:t>Int</w:t>
      </w:r>
      <w:proofErr w:type="spellEnd"/>
      <w:r w:rsidRPr="00661363">
        <w:rPr>
          <w:rFonts w:ascii="Book Antiqua" w:hAnsi="Book Antiqua"/>
          <w:i/>
          <w:sz w:val="24"/>
          <w:szCs w:val="24"/>
        </w:rPr>
        <w:t xml:space="preserve"> J </w:t>
      </w:r>
      <w:proofErr w:type="spellStart"/>
      <w:r w:rsidRPr="00661363">
        <w:rPr>
          <w:rFonts w:ascii="Book Antiqua" w:hAnsi="Book Antiqua"/>
          <w:i/>
          <w:sz w:val="24"/>
          <w:szCs w:val="24"/>
        </w:rPr>
        <w:t>Cardiol</w:t>
      </w:r>
      <w:proofErr w:type="spellEnd"/>
      <w:r w:rsidRPr="00661363">
        <w:rPr>
          <w:rFonts w:ascii="Book Antiqua" w:hAnsi="Book Antiqua"/>
          <w:sz w:val="24"/>
          <w:szCs w:val="24"/>
        </w:rPr>
        <w:t xml:space="preserve"> 2018; </w:t>
      </w:r>
      <w:r w:rsidRPr="00661363">
        <w:rPr>
          <w:rFonts w:ascii="Book Antiqua" w:hAnsi="Book Antiqua"/>
          <w:b/>
          <w:sz w:val="24"/>
          <w:szCs w:val="24"/>
        </w:rPr>
        <w:t>264</w:t>
      </w:r>
      <w:r w:rsidRPr="00661363">
        <w:rPr>
          <w:rFonts w:ascii="Book Antiqua" w:hAnsi="Book Antiqua"/>
          <w:sz w:val="24"/>
          <w:szCs w:val="24"/>
        </w:rPr>
        <w:t>: 58-63 [PMID: 29776574 DOI: 10.1016/j.ijcard.2018.01.097]</w:t>
      </w:r>
    </w:p>
    <w:p w14:paraId="7066CDC9"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5 </w:t>
      </w:r>
      <w:r w:rsidRPr="00661363">
        <w:rPr>
          <w:rFonts w:ascii="Book Antiqua" w:hAnsi="Book Antiqua"/>
          <w:b/>
          <w:sz w:val="24"/>
          <w:szCs w:val="24"/>
        </w:rPr>
        <w:t>Li YG</w:t>
      </w:r>
      <w:r w:rsidRPr="00661363">
        <w:rPr>
          <w:rFonts w:ascii="Book Antiqua" w:hAnsi="Book Antiqua"/>
          <w:sz w:val="24"/>
          <w:szCs w:val="24"/>
        </w:rPr>
        <w:t xml:space="preserve">, </w:t>
      </w:r>
      <w:proofErr w:type="spellStart"/>
      <w:r w:rsidRPr="00661363">
        <w:rPr>
          <w:rFonts w:ascii="Book Antiqua" w:hAnsi="Book Antiqua"/>
          <w:sz w:val="24"/>
          <w:szCs w:val="24"/>
        </w:rPr>
        <w:t>Pastori</w:t>
      </w:r>
      <w:proofErr w:type="spellEnd"/>
      <w:r w:rsidRPr="00661363">
        <w:rPr>
          <w:rFonts w:ascii="Book Antiqua" w:hAnsi="Book Antiqua"/>
          <w:sz w:val="24"/>
          <w:szCs w:val="24"/>
        </w:rPr>
        <w:t xml:space="preserve"> D, Lip GYH. Fitting the right non-vitamin K antagonist oral anticoagulant to the right patient with non-valvular atrial fibrillation: an evidence-based choice. </w:t>
      </w:r>
      <w:r w:rsidRPr="00661363">
        <w:rPr>
          <w:rFonts w:ascii="Book Antiqua" w:hAnsi="Book Antiqua"/>
          <w:i/>
          <w:sz w:val="24"/>
          <w:szCs w:val="24"/>
        </w:rPr>
        <w:t>Ann Med</w:t>
      </w:r>
      <w:r w:rsidRPr="00661363">
        <w:rPr>
          <w:rFonts w:ascii="Book Antiqua" w:hAnsi="Book Antiqua"/>
          <w:sz w:val="24"/>
          <w:szCs w:val="24"/>
        </w:rPr>
        <w:t xml:space="preserve"> 2018; </w:t>
      </w:r>
      <w:r w:rsidRPr="00661363">
        <w:rPr>
          <w:rFonts w:ascii="Book Antiqua" w:hAnsi="Book Antiqua"/>
          <w:b/>
          <w:sz w:val="24"/>
          <w:szCs w:val="24"/>
        </w:rPr>
        <w:t>50</w:t>
      </w:r>
      <w:r w:rsidRPr="00661363">
        <w:rPr>
          <w:rFonts w:ascii="Book Antiqua" w:hAnsi="Book Antiqua"/>
          <w:sz w:val="24"/>
          <w:szCs w:val="24"/>
        </w:rPr>
        <w:t>: 288-302 [PMID: 29608110 DOI: 10.1080/07853890.2018.1460489]</w:t>
      </w:r>
    </w:p>
    <w:p w14:paraId="32F19E71"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6 </w:t>
      </w:r>
      <w:r w:rsidRPr="00661363">
        <w:rPr>
          <w:rFonts w:ascii="Book Antiqua" w:hAnsi="Book Antiqua"/>
          <w:b/>
          <w:sz w:val="24"/>
          <w:szCs w:val="24"/>
        </w:rPr>
        <w:t>Chen C</w:t>
      </w:r>
      <w:r w:rsidRPr="00661363">
        <w:rPr>
          <w:rFonts w:ascii="Book Antiqua" w:hAnsi="Book Antiqua"/>
          <w:sz w:val="24"/>
          <w:szCs w:val="24"/>
        </w:rPr>
        <w:t xml:space="preserve">, Meng Z, Zheng Y, Hu B, Shen E. Fibroblast growth factor 21 inhibition aggravates cardiac dysfunction in diabetic cardiomyopathy by improving lipid accumulation. </w:t>
      </w:r>
      <w:proofErr w:type="spellStart"/>
      <w:r w:rsidRPr="00661363">
        <w:rPr>
          <w:rFonts w:ascii="Book Antiqua" w:hAnsi="Book Antiqua"/>
          <w:i/>
          <w:sz w:val="24"/>
          <w:szCs w:val="24"/>
        </w:rPr>
        <w:t>Exp</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Ther</w:t>
      </w:r>
      <w:proofErr w:type="spellEnd"/>
      <w:r w:rsidRPr="00661363">
        <w:rPr>
          <w:rFonts w:ascii="Book Antiqua" w:hAnsi="Book Antiqua"/>
          <w:i/>
          <w:sz w:val="24"/>
          <w:szCs w:val="24"/>
        </w:rPr>
        <w:t xml:space="preserve"> Med</w:t>
      </w:r>
      <w:r w:rsidRPr="00661363">
        <w:rPr>
          <w:rFonts w:ascii="Book Antiqua" w:hAnsi="Book Antiqua"/>
          <w:sz w:val="24"/>
          <w:szCs w:val="24"/>
        </w:rPr>
        <w:t xml:space="preserve"> 2018; </w:t>
      </w:r>
      <w:r w:rsidRPr="00661363">
        <w:rPr>
          <w:rFonts w:ascii="Book Antiqua" w:hAnsi="Book Antiqua"/>
          <w:b/>
          <w:sz w:val="24"/>
          <w:szCs w:val="24"/>
        </w:rPr>
        <w:t>15</w:t>
      </w:r>
      <w:r w:rsidRPr="00661363">
        <w:rPr>
          <w:rFonts w:ascii="Book Antiqua" w:hAnsi="Book Antiqua"/>
          <w:sz w:val="24"/>
          <w:szCs w:val="24"/>
        </w:rPr>
        <w:t>: 75-84 [PMID: 29375676 DOI: 10.3892/etm.2017.5375]</w:t>
      </w:r>
    </w:p>
    <w:p w14:paraId="7A5829CB" w14:textId="0947A6E3"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7 </w:t>
      </w:r>
      <w:r w:rsidRPr="00661363">
        <w:rPr>
          <w:rFonts w:ascii="Book Antiqua" w:hAnsi="Book Antiqua"/>
          <w:b/>
          <w:sz w:val="24"/>
          <w:szCs w:val="24"/>
        </w:rPr>
        <w:t>Chen SC</w:t>
      </w:r>
      <w:r w:rsidRPr="00661363">
        <w:rPr>
          <w:rFonts w:ascii="Book Antiqua" w:hAnsi="Book Antiqua"/>
          <w:sz w:val="24"/>
          <w:szCs w:val="24"/>
        </w:rPr>
        <w:t xml:space="preserve">, Chung FP, Chao TF, Hu YF, Lin YJ, Chang SL, Lo LW, Tuan TC, </w:t>
      </w:r>
      <w:proofErr w:type="spellStart"/>
      <w:r w:rsidRPr="00661363">
        <w:rPr>
          <w:rFonts w:ascii="Book Antiqua" w:hAnsi="Book Antiqua"/>
          <w:sz w:val="24"/>
          <w:szCs w:val="24"/>
        </w:rPr>
        <w:t>Te</w:t>
      </w:r>
      <w:proofErr w:type="spellEnd"/>
      <w:r w:rsidRPr="00661363">
        <w:rPr>
          <w:rFonts w:ascii="Book Antiqua" w:hAnsi="Book Antiqua"/>
          <w:sz w:val="24"/>
          <w:szCs w:val="24"/>
        </w:rPr>
        <w:t xml:space="preserve"> ALD, Yamada S, Prabhu A, Chang TY, Lin CY, Chen SA. A link between bilirubin levels and atrial fibrillation recurrence after catheter ablation. </w:t>
      </w:r>
      <w:r w:rsidRPr="00661363">
        <w:rPr>
          <w:rFonts w:ascii="Book Antiqua" w:hAnsi="Book Antiqua"/>
          <w:i/>
          <w:sz w:val="24"/>
          <w:szCs w:val="24"/>
        </w:rPr>
        <w:t>J Chin Med Assoc</w:t>
      </w:r>
      <w:r w:rsidRPr="00661363">
        <w:rPr>
          <w:rFonts w:ascii="Book Antiqua" w:hAnsi="Book Antiqua"/>
          <w:sz w:val="24"/>
          <w:szCs w:val="24"/>
        </w:rPr>
        <w:t xml:space="preserve"> 2019; </w:t>
      </w:r>
      <w:r w:rsidRPr="00661363">
        <w:rPr>
          <w:rFonts w:ascii="Book Antiqua" w:hAnsi="Book Antiqua"/>
          <w:b/>
          <w:sz w:val="24"/>
          <w:szCs w:val="24"/>
        </w:rPr>
        <w:t>82</w:t>
      </w:r>
      <w:r w:rsidRPr="00661363">
        <w:rPr>
          <w:rFonts w:ascii="Book Antiqua" w:hAnsi="Book Antiqua"/>
          <w:sz w:val="24"/>
          <w:szCs w:val="24"/>
        </w:rPr>
        <w:t>: 175-178 [PMID: 30913114 DOI: 10.1097/JCMA.0000000000000026]</w:t>
      </w:r>
    </w:p>
    <w:p w14:paraId="23483B4C"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lastRenderedPageBreak/>
        <w:t xml:space="preserve">8 </w:t>
      </w:r>
      <w:r w:rsidRPr="00661363">
        <w:rPr>
          <w:rFonts w:ascii="Book Antiqua" w:hAnsi="Book Antiqua"/>
          <w:b/>
          <w:sz w:val="24"/>
          <w:szCs w:val="24"/>
        </w:rPr>
        <w:t>Jiang YQ</w:t>
      </w:r>
      <w:r w:rsidRPr="00661363">
        <w:rPr>
          <w:rFonts w:ascii="Book Antiqua" w:hAnsi="Book Antiqua"/>
          <w:sz w:val="24"/>
          <w:szCs w:val="24"/>
        </w:rPr>
        <w:t xml:space="preserve">, Tian Y, Zeng LJ, He SN, Zheng ZT, Shi L, Wang YJ, Wang YX, Yin XD, Liu XQ, Yang XC, Liu XP. The safety and efficacy of hybrid ablation for the treatment of atrial fibrillation: A meta-analysis. </w:t>
      </w:r>
      <w:proofErr w:type="spellStart"/>
      <w:r w:rsidRPr="00661363">
        <w:rPr>
          <w:rFonts w:ascii="Book Antiqua" w:hAnsi="Book Antiqua"/>
          <w:i/>
          <w:sz w:val="24"/>
          <w:szCs w:val="24"/>
        </w:rPr>
        <w:t>PLoS</w:t>
      </w:r>
      <w:proofErr w:type="spellEnd"/>
      <w:r w:rsidRPr="00661363">
        <w:rPr>
          <w:rFonts w:ascii="Book Antiqua" w:hAnsi="Book Antiqua"/>
          <w:i/>
          <w:sz w:val="24"/>
          <w:szCs w:val="24"/>
        </w:rPr>
        <w:t xml:space="preserve"> One</w:t>
      </w:r>
      <w:r w:rsidRPr="00661363">
        <w:rPr>
          <w:rFonts w:ascii="Book Antiqua" w:hAnsi="Book Antiqua"/>
          <w:sz w:val="24"/>
          <w:szCs w:val="24"/>
        </w:rPr>
        <w:t xml:space="preserve"> 2018; </w:t>
      </w:r>
      <w:r w:rsidRPr="00661363">
        <w:rPr>
          <w:rFonts w:ascii="Book Antiqua" w:hAnsi="Book Antiqua"/>
          <w:b/>
          <w:sz w:val="24"/>
          <w:szCs w:val="24"/>
        </w:rPr>
        <w:t>13</w:t>
      </w:r>
      <w:r w:rsidRPr="00661363">
        <w:rPr>
          <w:rFonts w:ascii="Book Antiqua" w:hAnsi="Book Antiqua"/>
          <w:sz w:val="24"/>
          <w:szCs w:val="24"/>
        </w:rPr>
        <w:t>: e0190170 [PMID: 29298352 DOI: 10.1371/journal.pone.0190170]</w:t>
      </w:r>
    </w:p>
    <w:p w14:paraId="2517917A" w14:textId="5A1CA02E"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9 </w:t>
      </w:r>
      <w:r w:rsidRPr="00661363">
        <w:rPr>
          <w:rFonts w:ascii="Book Antiqua" w:hAnsi="Book Antiqua"/>
          <w:b/>
          <w:sz w:val="24"/>
          <w:szCs w:val="24"/>
        </w:rPr>
        <w:t>Zhou W</w:t>
      </w:r>
      <w:r w:rsidRPr="00661363">
        <w:rPr>
          <w:rFonts w:ascii="Book Antiqua" w:hAnsi="Book Antiqua"/>
          <w:sz w:val="24"/>
          <w:szCs w:val="24"/>
        </w:rPr>
        <w:t xml:space="preserve">, Wang T, Zhu LJ, Wen MH, Hu LH, Huang X, You CJ, Li JX, Wu YQ, Wu QH, Bao HH, Cheng XS. Peripheral leukocyte count and risk of bleeding in patients with non-valvular atrial fibrillation taking dabigatran: a real-world study. </w:t>
      </w:r>
      <w:r w:rsidRPr="00661363">
        <w:rPr>
          <w:rFonts w:ascii="Book Antiqua" w:hAnsi="Book Antiqua"/>
          <w:i/>
          <w:sz w:val="24"/>
          <w:szCs w:val="24"/>
        </w:rPr>
        <w:t>Chin Med J (</w:t>
      </w:r>
      <w:proofErr w:type="spellStart"/>
      <w:r w:rsidRPr="00661363">
        <w:rPr>
          <w:rFonts w:ascii="Book Antiqua" w:hAnsi="Book Antiqua"/>
          <w:i/>
          <w:sz w:val="24"/>
          <w:szCs w:val="24"/>
        </w:rPr>
        <w:t>Engl</w:t>
      </w:r>
      <w:proofErr w:type="spellEnd"/>
      <w:r w:rsidRPr="00661363">
        <w:rPr>
          <w:rFonts w:ascii="Book Antiqua" w:hAnsi="Book Antiqua"/>
          <w:i/>
          <w:sz w:val="24"/>
          <w:szCs w:val="24"/>
        </w:rPr>
        <w:t>)</w:t>
      </w:r>
      <w:r w:rsidRPr="00661363">
        <w:rPr>
          <w:rFonts w:ascii="Book Antiqua" w:hAnsi="Book Antiqua"/>
          <w:sz w:val="24"/>
          <w:szCs w:val="24"/>
        </w:rPr>
        <w:t xml:space="preserve"> 2019; </w:t>
      </w:r>
      <w:r w:rsidRPr="00661363">
        <w:rPr>
          <w:rFonts w:ascii="Book Antiqua" w:hAnsi="Book Antiqua"/>
          <w:b/>
          <w:sz w:val="24"/>
          <w:szCs w:val="24"/>
        </w:rPr>
        <w:t>132</w:t>
      </w:r>
      <w:r w:rsidRPr="00661363">
        <w:rPr>
          <w:rFonts w:ascii="Book Antiqua" w:hAnsi="Book Antiqua"/>
          <w:sz w:val="24"/>
          <w:szCs w:val="24"/>
        </w:rPr>
        <w:t>: 2150-2156 [PMID: 31490268 DOI: 10.1097/CM9.0000000000000423]</w:t>
      </w:r>
    </w:p>
    <w:p w14:paraId="1434B802"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10 </w:t>
      </w:r>
      <w:proofErr w:type="spellStart"/>
      <w:r w:rsidRPr="00661363">
        <w:rPr>
          <w:rFonts w:ascii="Book Antiqua" w:hAnsi="Book Antiqua"/>
          <w:b/>
          <w:sz w:val="24"/>
          <w:szCs w:val="24"/>
        </w:rPr>
        <w:t>Macle</w:t>
      </w:r>
      <w:proofErr w:type="spellEnd"/>
      <w:r w:rsidRPr="00661363">
        <w:rPr>
          <w:rFonts w:ascii="Book Antiqua" w:hAnsi="Book Antiqua"/>
          <w:b/>
          <w:sz w:val="24"/>
          <w:szCs w:val="24"/>
        </w:rPr>
        <w:t xml:space="preserve"> L</w:t>
      </w:r>
      <w:r w:rsidRPr="00661363">
        <w:rPr>
          <w:rFonts w:ascii="Book Antiqua" w:hAnsi="Book Antiqua"/>
          <w:sz w:val="24"/>
          <w:szCs w:val="24"/>
        </w:rPr>
        <w:t xml:space="preserve">, Frame D, </w:t>
      </w:r>
      <w:proofErr w:type="spellStart"/>
      <w:r w:rsidRPr="00661363">
        <w:rPr>
          <w:rFonts w:ascii="Book Antiqua" w:hAnsi="Book Antiqua"/>
          <w:sz w:val="24"/>
          <w:szCs w:val="24"/>
        </w:rPr>
        <w:t>Gache</w:t>
      </w:r>
      <w:proofErr w:type="spellEnd"/>
      <w:r w:rsidRPr="00661363">
        <w:rPr>
          <w:rFonts w:ascii="Book Antiqua" w:hAnsi="Book Antiqua"/>
          <w:sz w:val="24"/>
          <w:szCs w:val="24"/>
        </w:rPr>
        <w:t xml:space="preserve"> LM, </w:t>
      </w:r>
      <w:proofErr w:type="spellStart"/>
      <w:r w:rsidRPr="00661363">
        <w:rPr>
          <w:rFonts w:ascii="Book Antiqua" w:hAnsi="Book Antiqua"/>
          <w:sz w:val="24"/>
          <w:szCs w:val="24"/>
        </w:rPr>
        <w:t>Monir</w:t>
      </w:r>
      <w:proofErr w:type="spellEnd"/>
      <w:r w:rsidRPr="00661363">
        <w:rPr>
          <w:rFonts w:ascii="Book Antiqua" w:hAnsi="Book Antiqua"/>
          <w:sz w:val="24"/>
          <w:szCs w:val="24"/>
        </w:rPr>
        <w:t xml:space="preserve"> G, Pollak SJ, Boo LM. Atrial fibrillation ablation with a spring sensor-irrigated contact force-sensing catheter compared with other ablation catheters: systematic literature review and meta-analysis. </w:t>
      </w:r>
      <w:r w:rsidRPr="00661363">
        <w:rPr>
          <w:rFonts w:ascii="Book Antiqua" w:hAnsi="Book Antiqua"/>
          <w:i/>
          <w:sz w:val="24"/>
          <w:szCs w:val="24"/>
        </w:rPr>
        <w:t>BMJ Open</w:t>
      </w:r>
      <w:r w:rsidRPr="00661363">
        <w:rPr>
          <w:rFonts w:ascii="Book Antiqua" w:hAnsi="Book Antiqua"/>
          <w:sz w:val="24"/>
          <w:szCs w:val="24"/>
        </w:rPr>
        <w:t xml:space="preserve"> 2019; </w:t>
      </w:r>
      <w:r w:rsidRPr="00661363">
        <w:rPr>
          <w:rFonts w:ascii="Book Antiqua" w:hAnsi="Book Antiqua"/>
          <w:b/>
          <w:sz w:val="24"/>
          <w:szCs w:val="24"/>
        </w:rPr>
        <w:t>9</w:t>
      </w:r>
      <w:r w:rsidRPr="00661363">
        <w:rPr>
          <w:rFonts w:ascii="Book Antiqua" w:hAnsi="Book Antiqua"/>
          <w:sz w:val="24"/>
          <w:szCs w:val="24"/>
        </w:rPr>
        <w:t>: e023775 [PMID: 31189669 DOI: 10.1136/bmjopen-2018-023775]</w:t>
      </w:r>
    </w:p>
    <w:p w14:paraId="4583F187"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11 </w:t>
      </w:r>
      <w:r w:rsidRPr="00661363">
        <w:rPr>
          <w:rFonts w:ascii="Book Antiqua" w:hAnsi="Book Antiqua"/>
          <w:b/>
          <w:sz w:val="24"/>
          <w:szCs w:val="24"/>
        </w:rPr>
        <w:t>Huang HY</w:t>
      </w:r>
      <w:r w:rsidRPr="00661363">
        <w:rPr>
          <w:rFonts w:ascii="Book Antiqua" w:hAnsi="Book Antiqua"/>
          <w:sz w:val="24"/>
          <w:szCs w:val="24"/>
        </w:rPr>
        <w:t xml:space="preserve">, Lin SY, Cheng SH, Wang CC. Effectiveness and Safety of Different Rivaroxaban Dosage Regimens in Patients with Non-Valvular Atrial Fibrillation: A Nationwide, Population-Based Cohort Study. </w:t>
      </w:r>
      <w:r w:rsidRPr="00661363">
        <w:rPr>
          <w:rFonts w:ascii="Book Antiqua" w:hAnsi="Book Antiqua"/>
          <w:i/>
          <w:sz w:val="24"/>
          <w:szCs w:val="24"/>
        </w:rPr>
        <w:t>Sci Rep</w:t>
      </w:r>
      <w:r w:rsidRPr="00661363">
        <w:rPr>
          <w:rFonts w:ascii="Book Antiqua" w:hAnsi="Book Antiqua"/>
          <w:sz w:val="24"/>
          <w:szCs w:val="24"/>
        </w:rPr>
        <w:t xml:space="preserve"> 2018; </w:t>
      </w:r>
      <w:r w:rsidRPr="00661363">
        <w:rPr>
          <w:rFonts w:ascii="Book Antiqua" w:hAnsi="Book Antiqua"/>
          <w:b/>
          <w:sz w:val="24"/>
          <w:szCs w:val="24"/>
        </w:rPr>
        <w:t>8</w:t>
      </w:r>
      <w:r w:rsidRPr="00661363">
        <w:rPr>
          <w:rFonts w:ascii="Book Antiqua" w:hAnsi="Book Antiqua"/>
          <w:sz w:val="24"/>
          <w:szCs w:val="24"/>
        </w:rPr>
        <w:t>: 3451 [PMID: 29472623 DOI: 10.1038/s41598-018-21884-y]</w:t>
      </w:r>
    </w:p>
    <w:p w14:paraId="71D5A8D9" w14:textId="59269779"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12 </w:t>
      </w:r>
      <w:r w:rsidRPr="00661363">
        <w:rPr>
          <w:rFonts w:ascii="Book Antiqua" w:hAnsi="Book Antiqua"/>
          <w:b/>
          <w:sz w:val="24"/>
          <w:szCs w:val="24"/>
        </w:rPr>
        <w:t>Bosch NA</w:t>
      </w:r>
      <w:r w:rsidRPr="00661363">
        <w:rPr>
          <w:rFonts w:ascii="Book Antiqua" w:hAnsi="Book Antiqua"/>
          <w:sz w:val="24"/>
          <w:szCs w:val="24"/>
        </w:rPr>
        <w:t xml:space="preserve">, Cohen DM, </w:t>
      </w:r>
      <w:proofErr w:type="spellStart"/>
      <w:r w:rsidRPr="00661363">
        <w:rPr>
          <w:rFonts w:ascii="Book Antiqua" w:hAnsi="Book Antiqua"/>
          <w:sz w:val="24"/>
          <w:szCs w:val="24"/>
        </w:rPr>
        <w:t>Walkey</w:t>
      </w:r>
      <w:proofErr w:type="spellEnd"/>
      <w:r w:rsidRPr="00661363">
        <w:rPr>
          <w:rFonts w:ascii="Book Antiqua" w:hAnsi="Book Antiqua"/>
          <w:sz w:val="24"/>
          <w:szCs w:val="24"/>
        </w:rPr>
        <w:t xml:space="preserve"> AJ. Risk Factors for New-Onset Atrial Fibrillation in Patients </w:t>
      </w:r>
      <w:proofErr w:type="gramStart"/>
      <w:r w:rsidRPr="00661363">
        <w:rPr>
          <w:rFonts w:ascii="Book Antiqua" w:hAnsi="Book Antiqua"/>
          <w:sz w:val="24"/>
          <w:szCs w:val="24"/>
        </w:rPr>
        <w:t>With</w:t>
      </w:r>
      <w:proofErr w:type="gramEnd"/>
      <w:r w:rsidRPr="00661363">
        <w:rPr>
          <w:rFonts w:ascii="Book Antiqua" w:hAnsi="Book Antiqua"/>
          <w:sz w:val="24"/>
          <w:szCs w:val="24"/>
        </w:rPr>
        <w:t xml:space="preserve"> Sepsis: A Systematic Review and Meta-Analysis. </w:t>
      </w:r>
      <w:proofErr w:type="spellStart"/>
      <w:r w:rsidRPr="00661363">
        <w:rPr>
          <w:rFonts w:ascii="Book Antiqua" w:hAnsi="Book Antiqua"/>
          <w:i/>
          <w:sz w:val="24"/>
          <w:szCs w:val="24"/>
        </w:rPr>
        <w:t>Crit</w:t>
      </w:r>
      <w:proofErr w:type="spellEnd"/>
      <w:r w:rsidRPr="00661363">
        <w:rPr>
          <w:rFonts w:ascii="Book Antiqua" w:hAnsi="Book Antiqua"/>
          <w:i/>
          <w:sz w:val="24"/>
          <w:szCs w:val="24"/>
        </w:rPr>
        <w:t xml:space="preserve"> Care Med</w:t>
      </w:r>
      <w:r w:rsidRPr="00661363">
        <w:rPr>
          <w:rFonts w:ascii="Book Antiqua" w:hAnsi="Book Antiqua"/>
          <w:sz w:val="24"/>
          <w:szCs w:val="24"/>
        </w:rPr>
        <w:t xml:space="preserve"> 2019; </w:t>
      </w:r>
      <w:r w:rsidRPr="00661363">
        <w:rPr>
          <w:rFonts w:ascii="Book Antiqua" w:hAnsi="Book Antiqua"/>
          <w:b/>
          <w:sz w:val="24"/>
          <w:szCs w:val="24"/>
        </w:rPr>
        <w:t>47</w:t>
      </w:r>
      <w:r w:rsidRPr="00661363">
        <w:rPr>
          <w:rFonts w:ascii="Book Antiqua" w:hAnsi="Book Antiqua"/>
          <w:sz w:val="24"/>
          <w:szCs w:val="24"/>
        </w:rPr>
        <w:t xml:space="preserve">: 280-287 [PMID: 30653473 DOI: </w:t>
      </w:r>
      <w:r w:rsidR="00A45BA1" w:rsidRPr="00A45BA1">
        <w:rPr>
          <w:rFonts w:ascii="Book Antiqua" w:hAnsi="Book Antiqua"/>
          <w:sz w:val="24"/>
          <w:szCs w:val="24"/>
        </w:rPr>
        <w:t>10.1097/CCM.0000000000003560</w:t>
      </w:r>
      <w:r w:rsidRPr="00661363">
        <w:rPr>
          <w:rFonts w:ascii="Book Antiqua" w:hAnsi="Book Antiqua"/>
          <w:sz w:val="24"/>
          <w:szCs w:val="24"/>
        </w:rPr>
        <w:t>]</w:t>
      </w:r>
    </w:p>
    <w:p w14:paraId="2CBB80BF"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13 </w:t>
      </w:r>
      <w:r w:rsidRPr="00661363">
        <w:rPr>
          <w:rFonts w:ascii="Book Antiqua" w:hAnsi="Book Antiqua"/>
          <w:b/>
          <w:sz w:val="24"/>
          <w:szCs w:val="24"/>
        </w:rPr>
        <w:t>Nishimura M</w:t>
      </w:r>
      <w:r w:rsidRPr="00661363">
        <w:rPr>
          <w:rFonts w:ascii="Book Antiqua" w:hAnsi="Book Antiqua"/>
          <w:sz w:val="24"/>
          <w:szCs w:val="24"/>
        </w:rPr>
        <w:t xml:space="preserve">, Hsu JC. Non-Vitamin K Antagonist Oral Anticoagulants in Patients </w:t>
      </w:r>
      <w:proofErr w:type="gramStart"/>
      <w:r w:rsidRPr="00661363">
        <w:rPr>
          <w:rFonts w:ascii="Book Antiqua" w:hAnsi="Book Antiqua"/>
          <w:sz w:val="24"/>
          <w:szCs w:val="24"/>
        </w:rPr>
        <w:t>With</w:t>
      </w:r>
      <w:proofErr w:type="gramEnd"/>
      <w:r w:rsidRPr="00661363">
        <w:rPr>
          <w:rFonts w:ascii="Book Antiqua" w:hAnsi="Book Antiqua"/>
          <w:sz w:val="24"/>
          <w:szCs w:val="24"/>
        </w:rPr>
        <w:t xml:space="preserve"> Atrial Fibrillation and End-Stage Renal Disease. </w:t>
      </w:r>
      <w:r w:rsidRPr="00661363">
        <w:rPr>
          <w:rFonts w:ascii="Book Antiqua" w:hAnsi="Book Antiqua"/>
          <w:i/>
          <w:sz w:val="24"/>
          <w:szCs w:val="24"/>
        </w:rPr>
        <w:t xml:space="preserve">Am J </w:t>
      </w:r>
      <w:proofErr w:type="spellStart"/>
      <w:r w:rsidRPr="00661363">
        <w:rPr>
          <w:rFonts w:ascii="Book Antiqua" w:hAnsi="Book Antiqua"/>
          <w:i/>
          <w:sz w:val="24"/>
          <w:szCs w:val="24"/>
        </w:rPr>
        <w:t>Cardiol</w:t>
      </w:r>
      <w:proofErr w:type="spellEnd"/>
      <w:r w:rsidRPr="00661363">
        <w:rPr>
          <w:rFonts w:ascii="Book Antiqua" w:hAnsi="Book Antiqua"/>
          <w:sz w:val="24"/>
          <w:szCs w:val="24"/>
        </w:rPr>
        <w:t xml:space="preserve"> 2018; </w:t>
      </w:r>
      <w:r w:rsidRPr="00661363">
        <w:rPr>
          <w:rFonts w:ascii="Book Antiqua" w:hAnsi="Book Antiqua"/>
          <w:b/>
          <w:sz w:val="24"/>
          <w:szCs w:val="24"/>
        </w:rPr>
        <w:t>121</w:t>
      </w:r>
      <w:r w:rsidRPr="00661363">
        <w:rPr>
          <w:rFonts w:ascii="Book Antiqua" w:hAnsi="Book Antiqua"/>
          <w:sz w:val="24"/>
          <w:szCs w:val="24"/>
        </w:rPr>
        <w:t>: 131-140 [PMID: 29132650 DOI: 10.1016/j.amjcard.2017.09.030]</w:t>
      </w:r>
    </w:p>
    <w:p w14:paraId="3046F93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14 </w:t>
      </w:r>
      <w:r w:rsidRPr="00661363">
        <w:rPr>
          <w:rFonts w:ascii="Book Antiqua" w:hAnsi="Book Antiqua"/>
          <w:b/>
          <w:sz w:val="24"/>
          <w:szCs w:val="24"/>
        </w:rPr>
        <w:t>Patti G</w:t>
      </w:r>
      <w:r w:rsidRPr="00661363">
        <w:rPr>
          <w:rFonts w:ascii="Book Antiqua" w:hAnsi="Book Antiqua"/>
          <w:sz w:val="24"/>
          <w:szCs w:val="24"/>
        </w:rPr>
        <w:t xml:space="preserve">. Patients with atrial fibrillation and coronary events: are we any closer to coming out from the labyrinth of the various antithrombotic strategies? </w:t>
      </w:r>
      <w:r w:rsidRPr="00661363">
        <w:rPr>
          <w:rFonts w:ascii="Book Antiqua" w:hAnsi="Book Antiqua"/>
          <w:i/>
          <w:sz w:val="24"/>
          <w:szCs w:val="24"/>
        </w:rPr>
        <w:t>Heart</w:t>
      </w:r>
      <w:r w:rsidRPr="00661363">
        <w:rPr>
          <w:rFonts w:ascii="Book Antiqua" w:hAnsi="Book Antiqua"/>
          <w:sz w:val="24"/>
          <w:szCs w:val="24"/>
        </w:rPr>
        <w:t xml:space="preserve"> 2018; </w:t>
      </w:r>
      <w:r w:rsidRPr="00661363">
        <w:rPr>
          <w:rFonts w:ascii="Book Antiqua" w:hAnsi="Book Antiqua"/>
          <w:b/>
          <w:sz w:val="24"/>
          <w:szCs w:val="24"/>
        </w:rPr>
        <w:t>104</w:t>
      </w:r>
      <w:r w:rsidRPr="00661363">
        <w:rPr>
          <w:rFonts w:ascii="Book Antiqua" w:hAnsi="Book Antiqua"/>
          <w:sz w:val="24"/>
          <w:szCs w:val="24"/>
        </w:rPr>
        <w:t>: 878-879 [PMID: 29175977 DOI: 10.1136/heartjnl-2017-312576]</w:t>
      </w:r>
    </w:p>
    <w:p w14:paraId="2DD3F7BE"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15 </w:t>
      </w:r>
      <w:proofErr w:type="spellStart"/>
      <w:r w:rsidRPr="00661363">
        <w:rPr>
          <w:rFonts w:ascii="Book Antiqua" w:hAnsi="Book Antiqua"/>
          <w:b/>
          <w:sz w:val="24"/>
          <w:szCs w:val="24"/>
        </w:rPr>
        <w:t>Rakhshan</w:t>
      </w:r>
      <w:proofErr w:type="spellEnd"/>
      <w:r w:rsidRPr="00661363">
        <w:rPr>
          <w:rFonts w:ascii="Book Antiqua" w:hAnsi="Book Antiqua"/>
          <w:b/>
          <w:sz w:val="24"/>
          <w:szCs w:val="24"/>
        </w:rPr>
        <w:t xml:space="preserve"> M</w:t>
      </w:r>
      <w:r w:rsidRPr="00661363">
        <w:rPr>
          <w:rFonts w:ascii="Book Antiqua" w:hAnsi="Book Antiqua"/>
          <w:sz w:val="24"/>
          <w:szCs w:val="24"/>
        </w:rPr>
        <w:t xml:space="preserve">, </w:t>
      </w:r>
      <w:proofErr w:type="spellStart"/>
      <w:r w:rsidRPr="00661363">
        <w:rPr>
          <w:rFonts w:ascii="Book Antiqua" w:hAnsi="Book Antiqua"/>
          <w:sz w:val="24"/>
          <w:szCs w:val="24"/>
        </w:rPr>
        <w:t>Najafi</w:t>
      </w:r>
      <w:proofErr w:type="spellEnd"/>
      <w:r w:rsidRPr="00661363">
        <w:rPr>
          <w:rFonts w:ascii="Book Antiqua" w:hAnsi="Book Antiqua"/>
          <w:sz w:val="24"/>
          <w:szCs w:val="24"/>
        </w:rPr>
        <w:t xml:space="preserve"> H, </w:t>
      </w:r>
      <w:proofErr w:type="spellStart"/>
      <w:r w:rsidRPr="00661363">
        <w:rPr>
          <w:rFonts w:ascii="Book Antiqua" w:hAnsi="Book Antiqua"/>
          <w:sz w:val="24"/>
          <w:szCs w:val="24"/>
        </w:rPr>
        <w:t>Valizadeh</w:t>
      </w:r>
      <w:proofErr w:type="spellEnd"/>
      <w:r w:rsidRPr="00661363">
        <w:rPr>
          <w:rFonts w:ascii="Book Antiqua" w:hAnsi="Book Antiqua"/>
          <w:sz w:val="24"/>
          <w:szCs w:val="24"/>
        </w:rPr>
        <w:t xml:space="preserve"> GA. Lifestyle of Patients with Atrial Fibrillation Following Self-Management Interventions: a Randomized Clinical </w:t>
      </w:r>
      <w:r w:rsidRPr="00661363">
        <w:rPr>
          <w:rFonts w:ascii="Book Antiqua" w:hAnsi="Book Antiqua"/>
          <w:sz w:val="24"/>
          <w:szCs w:val="24"/>
        </w:rPr>
        <w:lastRenderedPageBreak/>
        <w:t xml:space="preserve">Trial. </w:t>
      </w:r>
      <w:r w:rsidRPr="00661363">
        <w:rPr>
          <w:rFonts w:ascii="Book Antiqua" w:hAnsi="Book Antiqua"/>
          <w:i/>
          <w:sz w:val="24"/>
          <w:szCs w:val="24"/>
        </w:rPr>
        <w:t>J Caring Sci</w:t>
      </w:r>
      <w:r w:rsidRPr="00661363">
        <w:rPr>
          <w:rFonts w:ascii="Book Antiqua" w:hAnsi="Book Antiqua"/>
          <w:sz w:val="24"/>
          <w:szCs w:val="24"/>
        </w:rPr>
        <w:t xml:space="preserve"> 2019; </w:t>
      </w:r>
      <w:r w:rsidRPr="00661363">
        <w:rPr>
          <w:rFonts w:ascii="Book Antiqua" w:hAnsi="Book Antiqua"/>
          <w:b/>
          <w:sz w:val="24"/>
          <w:szCs w:val="24"/>
        </w:rPr>
        <w:t>8</w:t>
      </w:r>
      <w:r w:rsidRPr="00661363">
        <w:rPr>
          <w:rFonts w:ascii="Book Antiqua" w:hAnsi="Book Antiqua"/>
          <w:sz w:val="24"/>
          <w:szCs w:val="24"/>
        </w:rPr>
        <w:t>: 83-88 [PMID: 31249817 DOI: 10.15171/jcs.2019.012]</w:t>
      </w:r>
    </w:p>
    <w:p w14:paraId="37D40D6A"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16 </w:t>
      </w:r>
      <w:r w:rsidRPr="00661363">
        <w:rPr>
          <w:rFonts w:ascii="Book Antiqua" w:hAnsi="Book Antiqua"/>
          <w:b/>
          <w:sz w:val="24"/>
          <w:szCs w:val="24"/>
        </w:rPr>
        <w:t>Gao L</w:t>
      </w:r>
      <w:r w:rsidRPr="00661363">
        <w:rPr>
          <w:rFonts w:ascii="Book Antiqua" w:hAnsi="Book Antiqua"/>
          <w:sz w:val="24"/>
          <w:szCs w:val="24"/>
        </w:rPr>
        <w:t xml:space="preserve">, Moodie M. Modelling the lifetime cost-effectiveness of catheter ablation for atrial fibrillation with heart failure. </w:t>
      </w:r>
      <w:r w:rsidRPr="00661363">
        <w:rPr>
          <w:rFonts w:ascii="Book Antiqua" w:hAnsi="Book Antiqua"/>
          <w:i/>
          <w:sz w:val="24"/>
          <w:szCs w:val="24"/>
        </w:rPr>
        <w:t>BMJ Open</w:t>
      </w:r>
      <w:r w:rsidRPr="00661363">
        <w:rPr>
          <w:rFonts w:ascii="Book Antiqua" w:hAnsi="Book Antiqua"/>
          <w:sz w:val="24"/>
          <w:szCs w:val="24"/>
        </w:rPr>
        <w:t xml:space="preserve"> 2019; </w:t>
      </w:r>
      <w:r w:rsidRPr="00661363">
        <w:rPr>
          <w:rFonts w:ascii="Book Antiqua" w:hAnsi="Book Antiqua"/>
          <w:b/>
          <w:sz w:val="24"/>
          <w:szCs w:val="24"/>
        </w:rPr>
        <w:t>9</w:t>
      </w:r>
      <w:r w:rsidRPr="00661363">
        <w:rPr>
          <w:rFonts w:ascii="Book Antiqua" w:hAnsi="Book Antiqua"/>
          <w:sz w:val="24"/>
          <w:szCs w:val="24"/>
        </w:rPr>
        <w:t>: e031033 [PMID: 31492790 DOI: 10.1136/bmjopen-2019-031033]</w:t>
      </w:r>
    </w:p>
    <w:p w14:paraId="5D1369BB" w14:textId="5385B248"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17 </w:t>
      </w:r>
      <w:r w:rsidRPr="00661363">
        <w:rPr>
          <w:rFonts w:ascii="Book Antiqua" w:hAnsi="Book Antiqua"/>
          <w:b/>
          <w:sz w:val="24"/>
          <w:szCs w:val="24"/>
        </w:rPr>
        <w:t>Sun YJ</w:t>
      </w:r>
      <w:r w:rsidRPr="00661363">
        <w:rPr>
          <w:rFonts w:ascii="Book Antiqua" w:hAnsi="Book Antiqua"/>
          <w:sz w:val="24"/>
          <w:szCs w:val="24"/>
        </w:rPr>
        <w:t xml:space="preserve">, Yin XM, Cong T, Gao LJ, Chang D, Xiao XJ, Sun QB, Zhang RF, Yu XH, Dong YX, Yang YZ, Xia YL. Comparison of </w:t>
      </w:r>
      <w:proofErr w:type="spellStart"/>
      <w:r w:rsidRPr="00661363">
        <w:rPr>
          <w:rFonts w:ascii="Book Antiqua" w:hAnsi="Book Antiqua"/>
          <w:sz w:val="24"/>
          <w:szCs w:val="24"/>
        </w:rPr>
        <w:t>cryoballoon</w:t>
      </w:r>
      <w:proofErr w:type="spellEnd"/>
      <w:r w:rsidRPr="00661363">
        <w:rPr>
          <w:rFonts w:ascii="Book Antiqua" w:hAnsi="Book Antiqua"/>
          <w:sz w:val="24"/>
          <w:szCs w:val="24"/>
        </w:rPr>
        <w:t xml:space="preserve"> ablation for atrial fibrillation guided by real-time three-dimensional transesophageal echocardiography vs. contrast agent injection. </w:t>
      </w:r>
      <w:r w:rsidRPr="00661363">
        <w:rPr>
          <w:rFonts w:ascii="Book Antiqua" w:hAnsi="Book Antiqua"/>
          <w:i/>
          <w:sz w:val="24"/>
          <w:szCs w:val="24"/>
        </w:rPr>
        <w:t>Chin Med J (</w:t>
      </w:r>
      <w:proofErr w:type="spellStart"/>
      <w:r w:rsidRPr="00661363">
        <w:rPr>
          <w:rFonts w:ascii="Book Antiqua" w:hAnsi="Book Antiqua"/>
          <w:i/>
          <w:sz w:val="24"/>
          <w:szCs w:val="24"/>
        </w:rPr>
        <w:t>Engl</w:t>
      </w:r>
      <w:proofErr w:type="spellEnd"/>
      <w:r w:rsidRPr="00661363">
        <w:rPr>
          <w:rFonts w:ascii="Book Antiqua" w:hAnsi="Book Antiqua"/>
          <w:i/>
          <w:sz w:val="24"/>
          <w:szCs w:val="24"/>
        </w:rPr>
        <w:t>)</w:t>
      </w:r>
      <w:r w:rsidRPr="00661363">
        <w:rPr>
          <w:rFonts w:ascii="Book Antiqua" w:hAnsi="Book Antiqua"/>
          <w:sz w:val="24"/>
          <w:szCs w:val="24"/>
        </w:rPr>
        <w:t xml:space="preserve"> 2019; </w:t>
      </w:r>
      <w:r w:rsidRPr="00661363">
        <w:rPr>
          <w:rFonts w:ascii="Book Antiqua" w:hAnsi="Book Antiqua"/>
          <w:b/>
          <w:sz w:val="24"/>
          <w:szCs w:val="24"/>
        </w:rPr>
        <w:t>132</w:t>
      </w:r>
      <w:r w:rsidRPr="00661363">
        <w:rPr>
          <w:rFonts w:ascii="Book Antiqua" w:hAnsi="Book Antiqua"/>
          <w:sz w:val="24"/>
          <w:szCs w:val="24"/>
        </w:rPr>
        <w:t>: 285-293 [PMID: 30681494 DOI:</w:t>
      </w:r>
      <w:r w:rsidR="00B73FED" w:rsidRPr="00B73FED">
        <w:t xml:space="preserve"> </w:t>
      </w:r>
      <w:r w:rsidR="00B73FED" w:rsidRPr="00B73FED">
        <w:rPr>
          <w:rFonts w:ascii="Book Antiqua" w:hAnsi="Book Antiqua"/>
          <w:sz w:val="24"/>
          <w:szCs w:val="24"/>
        </w:rPr>
        <w:t>10.1097/CM9.0000000000000076</w:t>
      </w:r>
      <w:r w:rsidRPr="00661363">
        <w:rPr>
          <w:rFonts w:ascii="Book Antiqua" w:hAnsi="Book Antiqua"/>
          <w:sz w:val="24"/>
          <w:szCs w:val="24"/>
        </w:rPr>
        <w:t>]</w:t>
      </w:r>
    </w:p>
    <w:p w14:paraId="4CCC1D0D" w14:textId="77777777"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18 </w:t>
      </w:r>
      <w:proofErr w:type="spellStart"/>
      <w:r w:rsidRPr="00661363">
        <w:rPr>
          <w:rFonts w:ascii="Book Antiqua" w:hAnsi="Book Antiqua"/>
          <w:b/>
          <w:sz w:val="24"/>
          <w:szCs w:val="24"/>
        </w:rPr>
        <w:t>Qiu</w:t>
      </w:r>
      <w:proofErr w:type="spellEnd"/>
      <w:r w:rsidRPr="00661363">
        <w:rPr>
          <w:rFonts w:ascii="Book Antiqua" w:hAnsi="Book Antiqua"/>
          <w:b/>
          <w:sz w:val="24"/>
          <w:szCs w:val="24"/>
        </w:rPr>
        <w:t xml:space="preserve"> H</w:t>
      </w:r>
      <w:r w:rsidRPr="00661363">
        <w:rPr>
          <w:rFonts w:ascii="Book Antiqua" w:hAnsi="Book Antiqua"/>
          <w:sz w:val="24"/>
          <w:szCs w:val="24"/>
        </w:rPr>
        <w:t xml:space="preserve">, Ji C, Wu H, Zou C. Chronic kidney disease-induced atrial structural remodeling and atrial fibrillation: more studies on the pathological mechanism are encouraged. </w:t>
      </w:r>
      <w:proofErr w:type="spellStart"/>
      <w:r w:rsidRPr="00661363">
        <w:rPr>
          <w:rFonts w:ascii="Book Antiqua" w:hAnsi="Book Antiqua"/>
          <w:i/>
          <w:sz w:val="24"/>
          <w:szCs w:val="24"/>
        </w:rPr>
        <w:t>Naunyn</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Schmiedebergs</w:t>
      </w:r>
      <w:proofErr w:type="spellEnd"/>
      <w:r w:rsidRPr="00661363">
        <w:rPr>
          <w:rFonts w:ascii="Book Antiqua" w:hAnsi="Book Antiqua"/>
          <w:i/>
          <w:sz w:val="24"/>
          <w:szCs w:val="24"/>
        </w:rPr>
        <w:t xml:space="preserve"> Arch </w:t>
      </w:r>
      <w:proofErr w:type="spellStart"/>
      <w:r w:rsidRPr="00661363">
        <w:rPr>
          <w:rFonts w:ascii="Book Antiqua" w:hAnsi="Book Antiqua"/>
          <w:i/>
          <w:sz w:val="24"/>
          <w:szCs w:val="24"/>
        </w:rPr>
        <w:t>Pharmacol</w:t>
      </w:r>
      <w:proofErr w:type="spellEnd"/>
      <w:r w:rsidRPr="00661363">
        <w:rPr>
          <w:rFonts w:ascii="Book Antiqua" w:hAnsi="Book Antiqua"/>
          <w:sz w:val="24"/>
          <w:szCs w:val="24"/>
        </w:rPr>
        <w:t xml:space="preserve"> 2018; </w:t>
      </w:r>
      <w:r w:rsidRPr="00661363">
        <w:rPr>
          <w:rFonts w:ascii="Book Antiqua" w:hAnsi="Book Antiqua"/>
          <w:b/>
          <w:sz w:val="24"/>
          <w:szCs w:val="24"/>
        </w:rPr>
        <w:t>391</w:t>
      </w:r>
      <w:r w:rsidRPr="00661363">
        <w:rPr>
          <w:rFonts w:ascii="Book Antiqua" w:hAnsi="Book Antiqua"/>
          <w:sz w:val="24"/>
          <w:szCs w:val="24"/>
        </w:rPr>
        <w:t>: 671-673 [PMID: 29744559 DOI: 10.1007/s00210-018-1494-4]</w:t>
      </w:r>
    </w:p>
    <w:p w14:paraId="4D8347B3" w14:textId="59C24F66"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19 </w:t>
      </w:r>
      <w:proofErr w:type="spellStart"/>
      <w:r w:rsidRPr="00661363">
        <w:rPr>
          <w:rFonts w:ascii="Book Antiqua" w:hAnsi="Book Antiqua"/>
          <w:b/>
          <w:sz w:val="24"/>
          <w:szCs w:val="24"/>
        </w:rPr>
        <w:t>Avula</w:t>
      </w:r>
      <w:proofErr w:type="spellEnd"/>
      <w:r w:rsidRPr="00661363">
        <w:rPr>
          <w:rFonts w:ascii="Book Antiqua" w:hAnsi="Book Antiqua"/>
          <w:b/>
          <w:sz w:val="24"/>
          <w:szCs w:val="24"/>
        </w:rPr>
        <w:t xml:space="preserve"> UMR</w:t>
      </w:r>
      <w:r w:rsidRPr="00661363">
        <w:rPr>
          <w:rFonts w:ascii="Book Antiqua" w:hAnsi="Book Antiqua"/>
          <w:sz w:val="24"/>
          <w:szCs w:val="24"/>
        </w:rPr>
        <w:t>, Hernandez JJ, Yamazaki M, Valdivia CR, Chu A, Rojas-Pena A, Kaur K, Ramos-</w:t>
      </w:r>
      <w:proofErr w:type="spellStart"/>
      <w:r w:rsidRPr="00661363">
        <w:rPr>
          <w:rFonts w:ascii="Book Antiqua" w:hAnsi="Book Antiqua"/>
          <w:sz w:val="24"/>
          <w:szCs w:val="24"/>
        </w:rPr>
        <w:t>Mondragón</w:t>
      </w:r>
      <w:proofErr w:type="spellEnd"/>
      <w:r w:rsidRPr="00661363">
        <w:rPr>
          <w:rFonts w:ascii="Book Antiqua" w:hAnsi="Book Antiqua"/>
          <w:sz w:val="24"/>
          <w:szCs w:val="24"/>
        </w:rPr>
        <w:t xml:space="preserve"> R, </w:t>
      </w:r>
      <w:proofErr w:type="spellStart"/>
      <w:r w:rsidRPr="00661363">
        <w:rPr>
          <w:rFonts w:ascii="Book Antiqua" w:hAnsi="Book Antiqua"/>
          <w:sz w:val="24"/>
          <w:szCs w:val="24"/>
        </w:rPr>
        <w:t>Anumonwo</w:t>
      </w:r>
      <w:proofErr w:type="spellEnd"/>
      <w:r w:rsidRPr="00661363">
        <w:rPr>
          <w:rFonts w:ascii="Book Antiqua" w:hAnsi="Book Antiqua"/>
          <w:sz w:val="24"/>
          <w:szCs w:val="24"/>
        </w:rPr>
        <w:t xml:space="preserve"> JM, </w:t>
      </w:r>
      <w:proofErr w:type="spellStart"/>
      <w:r w:rsidRPr="00661363">
        <w:rPr>
          <w:rFonts w:ascii="Book Antiqua" w:hAnsi="Book Antiqua"/>
          <w:sz w:val="24"/>
          <w:szCs w:val="24"/>
        </w:rPr>
        <w:t>Nattel</w:t>
      </w:r>
      <w:proofErr w:type="spellEnd"/>
      <w:r w:rsidRPr="00661363">
        <w:rPr>
          <w:rFonts w:ascii="Book Antiqua" w:hAnsi="Book Antiqua"/>
          <w:sz w:val="24"/>
          <w:szCs w:val="24"/>
        </w:rPr>
        <w:t xml:space="preserve"> S, Valdivia HH, </w:t>
      </w:r>
      <w:proofErr w:type="spellStart"/>
      <w:r w:rsidRPr="00661363">
        <w:rPr>
          <w:rFonts w:ascii="Book Antiqua" w:hAnsi="Book Antiqua"/>
          <w:sz w:val="24"/>
          <w:szCs w:val="24"/>
        </w:rPr>
        <w:t>Kalifa</w:t>
      </w:r>
      <w:proofErr w:type="spellEnd"/>
      <w:r w:rsidRPr="00661363">
        <w:rPr>
          <w:rFonts w:ascii="Book Antiqua" w:hAnsi="Book Antiqua"/>
          <w:sz w:val="24"/>
          <w:szCs w:val="24"/>
        </w:rPr>
        <w:t xml:space="preserve"> J. Atrial Infarction-Induced Spontaneous Focal Discharges and Atrial Fibrillation in Sheep: Role of Dantrolene-Sensitive Aberrant Ryanodine Receptor Calcium Release. </w:t>
      </w:r>
      <w:proofErr w:type="spellStart"/>
      <w:r w:rsidRPr="00661363">
        <w:rPr>
          <w:rFonts w:ascii="Book Antiqua" w:hAnsi="Book Antiqua"/>
          <w:i/>
          <w:sz w:val="24"/>
          <w:szCs w:val="24"/>
        </w:rPr>
        <w:t>Circ</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Arrhythm</w:t>
      </w:r>
      <w:proofErr w:type="spellEnd"/>
      <w:r w:rsidRPr="00661363">
        <w:rPr>
          <w:rFonts w:ascii="Book Antiqua" w:hAnsi="Book Antiqua"/>
          <w:i/>
          <w:sz w:val="24"/>
          <w:szCs w:val="24"/>
        </w:rPr>
        <w:t xml:space="preserve"> </w:t>
      </w:r>
      <w:proofErr w:type="spellStart"/>
      <w:r w:rsidRPr="00661363">
        <w:rPr>
          <w:rFonts w:ascii="Book Antiqua" w:hAnsi="Book Antiqua"/>
          <w:i/>
          <w:sz w:val="24"/>
          <w:szCs w:val="24"/>
        </w:rPr>
        <w:t>Electrophysiol</w:t>
      </w:r>
      <w:proofErr w:type="spellEnd"/>
      <w:r w:rsidRPr="00661363">
        <w:rPr>
          <w:rFonts w:ascii="Book Antiqua" w:hAnsi="Book Antiqua"/>
          <w:sz w:val="24"/>
          <w:szCs w:val="24"/>
        </w:rPr>
        <w:t xml:space="preserve"> 2018; </w:t>
      </w:r>
      <w:r w:rsidRPr="00661363">
        <w:rPr>
          <w:rFonts w:ascii="Book Antiqua" w:hAnsi="Book Antiqua"/>
          <w:b/>
          <w:sz w:val="24"/>
          <w:szCs w:val="24"/>
        </w:rPr>
        <w:t>11</w:t>
      </w:r>
      <w:r w:rsidRPr="00661363">
        <w:rPr>
          <w:rFonts w:ascii="Book Antiqua" w:hAnsi="Book Antiqua"/>
          <w:sz w:val="24"/>
          <w:szCs w:val="24"/>
        </w:rPr>
        <w:t xml:space="preserve">: e005659 [PMID: 29540372 DOI: </w:t>
      </w:r>
      <w:r w:rsidR="00DD7065" w:rsidRPr="00DD7065">
        <w:rPr>
          <w:rFonts w:ascii="Book Antiqua" w:hAnsi="Book Antiqua"/>
          <w:sz w:val="24"/>
          <w:szCs w:val="24"/>
        </w:rPr>
        <w:t>10.1161/CIRCEP.117.005659</w:t>
      </w:r>
      <w:r w:rsidRPr="00661363">
        <w:rPr>
          <w:rFonts w:ascii="Book Antiqua" w:hAnsi="Book Antiqua"/>
          <w:sz w:val="24"/>
          <w:szCs w:val="24"/>
        </w:rPr>
        <w:t>]</w:t>
      </w:r>
    </w:p>
    <w:p w14:paraId="40627EE9" w14:textId="4D9B63B6" w:rsidR="00661363" w:rsidRPr="00661363" w:rsidRDefault="00661363" w:rsidP="00661363">
      <w:pPr>
        <w:adjustRightInd w:val="0"/>
        <w:snapToGrid w:val="0"/>
        <w:spacing w:line="360" w:lineRule="auto"/>
        <w:rPr>
          <w:rFonts w:ascii="Book Antiqua" w:hAnsi="Book Antiqua"/>
          <w:sz w:val="24"/>
          <w:szCs w:val="24"/>
        </w:rPr>
      </w:pPr>
      <w:r w:rsidRPr="00661363">
        <w:rPr>
          <w:rFonts w:ascii="Book Antiqua" w:hAnsi="Book Antiqua"/>
          <w:sz w:val="24"/>
          <w:szCs w:val="24"/>
        </w:rPr>
        <w:t xml:space="preserve">20 </w:t>
      </w:r>
      <w:r w:rsidRPr="00661363">
        <w:rPr>
          <w:rFonts w:ascii="Book Antiqua" w:hAnsi="Book Antiqua"/>
          <w:b/>
          <w:sz w:val="24"/>
          <w:szCs w:val="24"/>
        </w:rPr>
        <w:t>Di Monaco A</w:t>
      </w:r>
      <w:r w:rsidRPr="00661363">
        <w:rPr>
          <w:rFonts w:ascii="Book Antiqua" w:hAnsi="Book Antiqua"/>
          <w:sz w:val="24"/>
          <w:szCs w:val="24"/>
        </w:rPr>
        <w:t xml:space="preserve">, </w:t>
      </w:r>
      <w:proofErr w:type="spellStart"/>
      <w:r w:rsidRPr="00661363">
        <w:rPr>
          <w:rFonts w:ascii="Book Antiqua" w:hAnsi="Book Antiqua"/>
          <w:sz w:val="24"/>
          <w:szCs w:val="24"/>
        </w:rPr>
        <w:t>Quadrini</w:t>
      </w:r>
      <w:proofErr w:type="spellEnd"/>
      <w:r w:rsidRPr="00661363">
        <w:rPr>
          <w:rFonts w:ascii="Book Antiqua" w:hAnsi="Book Antiqua"/>
          <w:sz w:val="24"/>
          <w:szCs w:val="24"/>
        </w:rPr>
        <w:t xml:space="preserve"> F, </w:t>
      </w:r>
      <w:proofErr w:type="spellStart"/>
      <w:r w:rsidRPr="00661363">
        <w:rPr>
          <w:rFonts w:ascii="Book Antiqua" w:hAnsi="Book Antiqua"/>
          <w:sz w:val="24"/>
          <w:szCs w:val="24"/>
        </w:rPr>
        <w:t>Troisi</w:t>
      </w:r>
      <w:proofErr w:type="spellEnd"/>
      <w:r w:rsidRPr="00661363">
        <w:rPr>
          <w:rFonts w:ascii="Book Antiqua" w:hAnsi="Book Antiqua"/>
          <w:sz w:val="24"/>
          <w:szCs w:val="24"/>
        </w:rPr>
        <w:t xml:space="preserve"> F, </w:t>
      </w:r>
      <w:proofErr w:type="spellStart"/>
      <w:r w:rsidRPr="00661363">
        <w:rPr>
          <w:rFonts w:ascii="Book Antiqua" w:hAnsi="Book Antiqua"/>
          <w:sz w:val="24"/>
          <w:szCs w:val="24"/>
        </w:rPr>
        <w:t>Vitulano</w:t>
      </w:r>
      <w:proofErr w:type="spellEnd"/>
      <w:r w:rsidRPr="00661363">
        <w:rPr>
          <w:rFonts w:ascii="Book Antiqua" w:hAnsi="Book Antiqua"/>
          <w:sz w:val="24"/>
          <w:szCs w:val="24"/>
        </w:rPr>
        <w:t xml:space="preserve"> N, </w:t>
      </w:r>
      <w:proofErr w:type="spellStart"/>
      <w:r w:rsidRPr="00661363">
        <w:rPr>
          <w:rFonts w:ascii="Book Antiqua" w:hAnsi="Book Antiqua"/>
          <w:sz w:val="24"/>
          <w:szCs w:val="24"/>
        </w:rPr>
        <w:t>Cecere</w:t>
      </w:r>
      <w:proofErr w:type="spellEnd"/>
      <w:r w:rsidRPr="00661363">
        <w:rPr>
          <w:rFonts w:ascii="Book Antiqua" w:hAnsi="Book Antiqua"/>
          <w:sz w:val="24"/>
          <w:szCs w:val="24"/>
        </w:rPr>
        <w:t xml:space="preserve"> G, </w:t>
      </w:r>
      <w:proofErr w:type="spellStart"/>
      <w:r w:rsidRPr="00661363">
        <w:rPr>
          <w:rFonts w:ascii="Book Antiqua" w:hAnsi="Book Antiqua"/>
          <w:sz w:val="24"/>
          <w:szCs w:val="24"/>
        </w:rPr>
        <w:t>Guida</w:t>
      </w:r>
      <w:proofErr w:type="spellEnd"/>
      <w:r w:rsidRPr="00661363">
        <w:rPr>
          <w:rFonts w:ascii="Book Antiqua" w:hAnsi="Book Antiqua"/>
          <w:sz w:val="24"/>
          <w:szCs w:val="24"/>
        </w:rPr>
        <w:t xml:space="preserve"> P, </w:t>
      </w:r>
      <w:proofErr w:type="spellStart"/>
      <w:r w:rsidRPr="00661363">
        <w:rPr>
          <w:rFonts w:ascii="Book Antiqua" w:hAnsi="Book Antiqua"/>
          <w:sz w:val="24"/>
          <w:szCs w:val="24"/>
        </w:rPr>
        <w:t>Langialonga</w:t>
      </w:r>
      <w:proofErr w:type="spellEnd"/>
      <w:r w:rsidRPr="00661363">
        <w:rPr>
          <w:rFonts w:ascii="Book Antiqua" w:hAnsi="Book Antiqua"/>
          <w:sz w:val="24"/>
          <w:szCs w:val="24"/>
        </w:rPr>
        <w:t xml:space="preserve"> T, Grimaldi M. Bilateral left lateral ridge ablation increases the long-term success of patients ablated for atrial fibrillation. </w:t>
      </w:r>
      <w:r w:rsidRPr="00661363">
        <w:rPr>
          <w:rFonts w:ascii="Book Antiqua" w:hAnsi="Book Antiqua"/>
          <w:i/>
          <w:sz w:val="24"/>
          <w:szCs w:val="24"/>
        </w:rPr>
        <w:t>J Cardiovasc Med (Hagerstown)</w:t>
      </w:r>
      <w:r w:rsidRPr="00661363">
        <w:rPr>
          <w:rFonts w:ascii="Book Antiqua" w:hAnsi="Book Antiqua"/>
          <w:sz w:val="24"/>
          <w:szCs w:val="24"/>
        </w:rPr>
        <w:t xml:space="preserve"> 2019; </w:t>
      </w:r>
      <w:r w:rsidRPr="00661363">
        <w:rPr>
          <w:rFonts w:ascii="Book Antiqua" w:hAnsi="Book Antiqua"/>
          <w:b/>
          <w:sz w:val="24"/>
          <w:szCs w:val="24"/>
        </w:rPr>
        <w:t>20</w:t>
      </w:r>
      <w:r w:rsidRPr="00661363">
        <w:rPr>
          <w:rFonts w:ascii="Book Antiqua" w:hAnsi="Book Antiqua"/>
          <w:sz w:val="24"/>
          <w:szCs w:val="24"/>
        </w:rPr>
        <w:t xml:space="preserve">: 186-191 [PMID: 30762661 DOI: </w:t>
      </w:r>
      <w:r w:rsidR="00DD7065" w:rsidRPr="00DD7065">
        <w:rPr>
          <w:rFonts w:ascii="Book Antiqua" w:hAnsi="Book Antiqua"/>
          <w:sz w:val="24"/>
          <w:szCs w:val="24"/>
        </w:rPr>
        <w:t>10.2459/JCM.0000000000000779</w:t>
      </w:r>
      <w:r w:rsidRPr="00661363">
        <w:rPr>
          <w:rFonts w:ascii="Book Antiqua" w:hAnsi="Book Antiqua"/>
          <w:sz w:val="24"/>
          <w:szCs w:val="24"/>
        </w:rPr>
        <w:t>]</w:t>
      </w:r>
    </w:p>
    <w:p w14:paraId="224EEBB2" w14:textId="77777777" w:rsidR="006F0905" w:rsidRPr="00661363" w:rsidRDefault="006F0905" w:rsidP="00661363">
      <w:pPr>
        <w:widowControl/>
        <w:adjustRightInd w:val="0"/>
        <w:snapToGrid w:val="0"/>
        <w:spacing w:line="360" w:lineRule="auto"/>
        <w:rPr>
          <w:rFonts w:ascii="Book Antiqua" w:eastAsia="宋体" w:hAnsi="Book Antiqua" w:cs="Times New Roman"/>
          <w:b/>
          <w:bCs/>
          <w:color w:val="000000" w:themeColor="text1"/>
          <w:kern w:val="0"/>
          <w:sz w:val="24"/>
          <w:szCs w:val="24"/>
        </w:rPr>
      </w:pPr>
      <w:r w:rsidRPr="00661363">
        <w:rPr>
          <w:rFonts w:ascii="Book Antiqua" w:hAnsi="Book Antiqua"/>
          <w:b/>
          <w:bCs/>
          <w:color w:val="000000" w:themeColor="text1"/>
          <w:sz w:val="24"/>
          <w:szCs w:val="24"/>
        </w:rPr>
        <w:br w:type="page"/>
      </w:r>
    </w:p>
    <w:p w14:paraId="7937E1BC" w14:textId="77777777" w:rsidR="00EC64E3" w:rsidRPr="00661363" w:rsidRDefault="00EC64E3"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lastRenderedPageBreak/>
        <w:t>Footnotes</w:t>
      </w:r>
    </w:p>
    <w:p w14:paraId="1569E26F" w14:textId="77E54469" w:rsidR="00EC64E3" w:rsidRPr="00661363" w:rsidRDefault="00EC64E3"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t>Institutional review board statement</w:t>
      </w:r>
      <w:r w:rsidRPr="00661363">
        <w:rPr>
          <w:rFonts w:ascii="Book Antiqua" w:hAnsi="Book Antiqua"/>
          <w:b/>
          <w:iCs/>
          <w:color w:val="000000"/>
          <w:kern w:val="0"/>
          <w:sz w:val="24"/>
          <w:szCs w:val="24"/>
        </w:rPr>
        <w:t>:</w:t>
      </w:r>
      <w:r w:rsidRPr="00661363">
        <w:rPr>
          <w:rFonts w:ascii="Book Antiqua" w:hAnsi="Book Antiqua"/>
          <w:sz w:val="24"/>
          <w:szCs w:val="24"/>
        </w:rPr>
        <w:t xml:space="preserve"> This study was reviewed and approved by the Ethics Committee of the </w:t>
      </w:r>
      <w:r w:rsidRPr="00661363">
        <w:rPr>
          <w:rFonts w:ascii="Book Antiqua" w:eastAsia="等线" w:hAnsi="Book Antiqua" w:cs="Garamond"/>
          <w:color w:val="000000" w:themeColor="text1"/>
          <w:sz w:val="24"/>
          <w:szCs w:val="24"/>
        </w:rPr>
        <w:t xml:space="preserve">Dongguan </w:t>
      </w:r>
      <w:proofErr w:type="spellStart"/>
      <w:r w:rsidRPr="00661363">
        <w:rPr>
          <w:rFonts w:ascii="Book Antiqua" w:eastAsia="等线" w:hAnsi="Book Antiqua" w:cs="Garamond"/>
          <w:color w:val="000000" w:themeColor="text1"/>
          <w:sz w:val="24"/>
          <w:szCs w:val="24"/>
        </w:rPr>
        <w:t>Songshan</w:t>
      </w:r>
      <w:proofErr w:type="spellEnd"/>
      <w:r w:rsidRPr="00661363">
        <w:rPr>
          <w:rFonts w:ascii="Book Antiqua" w:eastAsia="等线" w:hAnsi="Book Antiqua" w:cs="Garamond"/>
          <w:color w:val="000000" w:themeColor="text1"/>
          <w:sz w:val="24"/>
          <w:szCs w:val="24"/>
        </w:rPr>
        <w:t xml:space="preserve"> Lake Central Hospital</w:t>
      </w:r>
      <w:r w:rsidRPr="00661363">
        <w:rPr>
          <w:rFonts w:ascii="Book Antiqua" w:hAnsi="Book Antiqua"/>
          <w:sz w:val="24"/>
          <w:szCs w:val="24"/>
        </w:rPr>
        <w:t>.</w:t>
      </w:r>
    </w:p>
    <w:p w14:paraId="14728305" w14:textId="77777777" w:rsidR="00EC64E3" w:rsidRPr="00661363" w:rsidRDefault="00EC64E3" w:rsidP="00661363">
      <w:pPr>
        <w:pStyle w:val="p16"/>
        <w:adjustRightInd w:val="0"/>
        <w:snapToGrid w:val="0"/>
        <w:spacing w:line="360" w:lineRule="auto"/>
        <w:rPr>
          <w:rFonts w:ascii="Book Antiqua" w:eastAsia="等线" w:hAnsi="Book Antiqua" w:cs="Garamond"/>
          <w:b/>
          <w:color w:val="000000" w:themeColor="text1"/>
          <w:sz w:val="24"/>
          <w:szCs w:val="24"/>
        </w:rPr>
      </w:pPr>
    </w:p>
    <w:p w14:paraId="1AB39D3F" w14:textId="09A845EB" w:rsidR="00725F55" w:rsidRPr="00661363" w:rsidRDefault="00725F55" w:rsidP="00661363">
      <w:pPr>
        <w:pStyle w:val="p16"/>
        <w:adjustRightInd w:val="0"/>
        <w:snapToGrid w:val="0"/>
        <w:spacing w:line="360" w:lineRule="auto"/>
        <w:rPr>
          <w:rFonts w:ascii="Book Antiqua" w:hAnsi="Book Antiqua"/>
          <w:b/>
          <w:bCs/>
          <w:color w:val="000000" w:themeColor="text1"/>
          <w:sz w:val="24"/>
          <w:szCs w:val="24"/>
        </w:rPr>
      </w:pPr>
      <w:r w:rsidRPr="00661363">
        <w:rPr>
          <w:rFonts w:ascii="Book Antiqua" w:eastAsia="等线" w:hAnsi="Book Antiqua" w:cs="Garamond"/>
          <w:b/>
          <w:color w:val="000000" w:themeColor="text1"/>
          <w:sz w:val="24"/>
          <w:szCs w:val="24"/>
        </w:rPr>
        <w:t xml:space="preserve">Informed consent statement: </w:t>
      </w:r>
      <w:r w:rsidRPr="00661363">
        <w:rPr>
          <w:rFonts w:ascii="Book Antiqua" w:hAnsi="Book Antiqua"/>
          <w:color w:val="000000" w:themeColor="text1"/>
          <w:sz w:val="24"/>
          <w:szCs w:val="24"/>
        </w:rPr>
        <w:t>Informed consent was obtained from the patient</w:t>
      </w:r>
      <w:r w:rsidR="00C826E6">
        <w:rPr>
          <w:rFonts w:ascii="Book Antiqua" w:hAnsi="Book Antiqua"/>
          <w:color w:val="000000" w:themeColor="text1"/>
          <w:sz w:val="24"/>
          <w:szCs w:val="24"/>
        </w:rPr>
        <w:t>s</w:t>
      </w:r>
      <w:r w:rsidRPr="00661363">
        <w:rPr>
          <w:rFonts w:ascii="Book Antiqua" w:hAnsi="Book Antiqua"/>
          <w:color w:val="000000" w:themeColor="text1"/>
          <w:sz w:val="24"/>
          <w:szCs w:val="24"/>
        </w:rPr>
        <w:t>.</w:t>
      </w:r>
    </w:p>
    <w:p w14:paraId="77A4402B" w14:textId="77777777" w:rsidR="00725F55" w:rsidRPr="00C826E6" w:rsidRDefault="00725F55" w:rsidP="00661363">
      <w:pPr>
        <w:adjustRightInd w:val="0"/>
        <w:snapToGrid w:val="0"/>
        <w:spacing w:line="360" w:lineRule="auto"/>
        <w:rPr>
          <w:rFonts w:ascii="Book Antiqua" w:eastAsia="等线" w:hAnsi="Book Antiqua" w:cs="Garamond"/>
          <w:color w:val="000000" w:themeColor="text1"/>
          <w:sz w:val="24"/>
          <w:szCs w:val="24"/>
        </w:rPr>
      </w:pPr>
    </w:p>
    <w:p w14:paraId="733E99FE" w14:textId="16FF2064" w:rsidR="00725F55" w:rsidRPr="00661363" w:rsidRDefault="00725F55" w:rsidP="00661363">
      <w:pPr>
        <w:adjustRightInd w:val="0"/>
        <w:snapToGrid w:val="0"/>
        <w:spacing w:line="360" w:lineRule="auto"/>
        <w:rPr>
          <w:rFonts w:ascii="Book Antiqua" w:eastAsia="等线" w:hAnsi="Book Antiqua" w:cs="Garamond"/>
          <w:color w:val="000000" w:themeColor="text1"/>
          <w:sz w:val="24"/>
          <w:szCs w:val="24"/>
        </w:rPr>
      </w:pPr>
      <w:r w:rsidRPr="00661363">
        <w:rPr>
          <w:rFonts w:ascii="Book Antiqua" w:eastAsia="等线" w:hAnsi="Book Antiqua" w:cs="Garamond"/>
          <w:b/>
          <w:color w:val="000000" w:themeColor="text1"/>
          <w:sz w:val="24"/>
          <w:szCs w:val="24"/>
        </w:rPr>
        <w:t>Conflict-of-interest statement:</w:t>
      </w:r>
      <w:r w:rsidRPr="00661363">
        <w:rPr>
          <w:rFonts w:ascii="Book Antiqua" w:eastAsia="等线" w:hAnsi="Book Antiqua" w:cs="Garamond"/>
          <w:color w:val="000000" w:themeColor="text1"/>
          <w:sz w:val="24"/>
          <w:szCs w:val="24"/>
        </w:rPr>
        <w:t xml:space="preserve"> Dr. </w:t>
      </w:r>
      <w:proofErr w:type="gramStart"/>
      <w:r w:rsidRPr="00661363">
        <w:rPr>
          <w:rFonts w:ascii="Book Antiqua" w:eastAsia="等线" w:hAnsi="Book Antiqua" w:cs="Garamond"/>
          <w:color w:val="000000" w:themeColor="text1"/>
          <w:sz w:val="24"/>
          <w:szCs w:val="24"/>
        </w:rPr>
        <w:t>Lan</w:t>
      </w:r>
      <w:proofErr w:type="gramEnd"/>
      <w:r w:rsidRPr="00661363">
        <w:rPr>
          <w:rFonts w:ascii="Book Antiqua" w:eastAsia="等线" w:hAnsi="Book Antiqua" w:cs="Garamond"/>
          <w:color w:val="000000" w:themeColor="text1"/>
          <w:sz w:val="24"/>
          <w:szCs w:val="24"/>
        </w:rPr>
        <w:t xml:space="preserve"> </w:t>
      </w:r>
      <w:r w:rsidR="00A254E0" w:rsidRPr="00661363">
        <w:rPr>
          <w:rFonts w:ascii="Book Antiqua" w:eastAsia="等线" w:hAnsi="Book Antiqua" w:cs="Garamond"/>
          <w:color w:val="000000" w:themeColor="text1"/>
          <w:sz w:val="24"/>
          <w:szCs w:val="24"/>
        </w:rPr>
        <w:t xml:space="preserve">J </w:t>
      </w:r>
      <w:r w:rsidRPr="00661363">
        <w:rPr>
          <w:rFonts w:ascii="Book Antiqua" w:eastAsia="等线" w:hAnsi="Book Antiqua" w:cs="Garamond"/>
          <w:color w:val="000000" w:themeColor="text1"/>
          <w:sz w:val="24"/>
          <w:szCs w:val="24"/>
        </w:rPr>
        <w:t xml:space="preserve">reports </w:t>
      </w:r>
      <w:r w:rsidR="00DD3065">
        <w:rPr>
          <w:rFonts w:ascii="Book Antiqua" w:eastAsia="等线" w:hAnsi="Book Antiqua" w:cs="Garamond"/>
          <w:color w:val="000000" w:themeColor="text1"/>
          <w:sz w:val="24"/>
          <w:szCs w:val="24"/>
        </w:rPr>
        <w:t xml:space="preserve">a </w:t>
      </w:r>
      <w:r w:rsidRPr="00661363">
        <w:rPr>
          <w:rFonts w:ascii="Book Antiqua" w:eastAsia="等线" w:hAnsi="Book Antiqua" w:cs="Garamond"/>
          <w:color w:val="000000" w:themeColor="text1"/>
          <w:sz w:val="24"/>
          <w:szCs w:val="24"/>
        </w:rPr>
        <w:t xml:space="preserve">grant from Dongguan </w:t>
      </w:r>
      <w:r w:rsidR="00A254E0" w:rsidRPr="00661363">
        <w:rPr>
          <w:rFonts w:ascii="Book Antiqua" w:eastAsia="等线" w:hAnsi="Book Antiqua" w:cs="Garamond"/>
          <w:color w:val="000000" w:themeColor="text1"/>
          <w:sz w:val="24"/>
          <w:szCs w:val="24"/>
        </w:rPr>
        <w:t xml:space="preserve">Social Science </w:t>
      </w:r>
      <w:r w:rsidRPr="00661363">
        <w:rPr>
          <w:rFonts w:ascii="Book Antiqua" w:eastAsia="等线" w:hAnsi="Book Antiqua" w:cs="Garamond"/>
          <w:color w:val="000000" w:themeColor="text1"/>
          <w:sz w:val="24"/>
          <w:szCs w:val="24"/>
        </w:rPr>
        <w:t xml:space="preserve">and </w:t>
      </w:r>
      <w:r w:rsidR="00A254E0" w:rsidRPr="00661363">
        <w:rPr>
          <w:rFonts w:ascii="Book Antiqua" w:eastAsia="等线" w:hAnsi="Book Antiqua" w:cs="Garamond"/>
          <w:color w:val="000000" w:themeColor="text1"/>
          <w:sz w:val="24"/>
          <w:szCs w:val="24"/>
        </w:rPr>
        <w:t xml:space="preserve">Technology Development Project </w:t>
      </w:r>
      <w:r w:rsidRPr="00661363">
        <w:rPr>
          <w:rFonts w:ascii="Book Antiqua" w:eastAsia="等线" w:hAnsi="Book Antiqua" w:cs="Garamond"/>
          <w:color w:val="000000" w:themeColor="text1"/>
          <w:sz w:val="24"/>
          <w:szCs w:val="24"/>
        </w:rPr>
        <w:t>(</w:t>
      </w:r>
      <w:r w:rsidR="00C826E6" w:rsidRPr="00661363">
        <w:rPr>
          <w:rFonts w:ascii="Book Antiqua" w:eastAsia="等线" w:hAnsi="Book Antiqua" w:cs="Garamond"/>
          <w:color w:val="000000" w:themeColor="text1"/>
          <w:sz w:val="24"/>
          <w:szCs w:val="24"/>
        </w:rPr>
        <w:t>N</w:t>
      </w:r>
      <w:r w:rsidR="00C826E6">
        <w:rPr>
          <w:rFonts w:ascii="Book Antiqua" w:eastAsia="等线" w:hAnsi="Book Antiqua" w:cs="Garamond"/>
          <w:color w:val="000000" w:themeColor="text1"/>
          <w:sz w:val="24"/>
          <w:szCs w:val="24"/>
        </w:rPr>
        <w:t>o</w:t>
      </w:r>
      <w:r w:rsidRPr="00661363">
        <w:rPr>
          <w:rFonts w:ascii="Book Antiqua" w:eastAsia="等线" w:hAnsi="Book Antiqua" w:cs="Garamond"/>
          <w:color w:val="000000" w:themeColor="text1"/>
          <w:sz w:val="24"/>
          <w:szCs w:val="24"/>
        </w:rPr>
        <w:t>. 2015108101025) during the conduct of the study.</w:t>
      </w:r>
      <w:r w:rsidR="00A254E0" w:rsidRPr="00661363">
        <w:rPr>
          <w:rFonts w:ascii="Book Antiqua" w:eastAsia="等线" w:hAnsi="Book Antiqua" w:cs="Garamond"/>
          <w:color w:val="000000" w:themeColor="text1"/>
          <w:sz w:val="24"/>
          <w:szCs w:val="24"/>
        </w:rPr>
        <w:t xml:space="preserve"> Other authors have </w:t>
      </w:r>
      <w:r w:rsidR="00A254E0" w:rsidRPr="00661363">
        <w:rPr>
          <w:rFonts w:ascii="Book Antiqua" w:hAnsi="Book Antiqua" w:cs="TimesNewRomanPS-BoldItalicMT"/>
          <w:iCs/>
          <w:color w:val="000000"/>
          <w:kern w:val="0"/>
          <w:sz w:val="24"/>
          <w:szCs w:val="24"/>
        </w:rPr>
        <w:t>no financial relationships to disclose.</w:t>
      </w:r>
    </w:p>
    <w:p w14:paraId="740F143E" w14:textId="77777777" w:rsidR="00A254E0" w:rsidRPr="00661363" w:rsidRDefault="00A254E0" w:rsidP="00661363">
      <w:pPr>
        <w:adjustRightInd w:val="0"/>
        <w:snapToGrid w:val="0"/>
        <w:spacing w:line="360" w:lineRule="auto"/>
        <w:rPr>
          <w:rFonts w:ascii="Book Antiqua" w:hAnsi="Book Antiqua"/>
          <w:b/>
          <w:sz w:val="24"/>
          <w:szCs w:val="24"/>
        </w:rPr>
      </w:pPr>
    </w:p>
    <w:p w14:paraId="45128F45" w14:textId="77777777" w:rsidR="00A254E0" w:rsidRPr="00661363" w:rsidRDefault="00A254E0" w:rsidP="00661363">
      <w:pPr>
        <w:adjustRightInd w:val="0"/>
        <w:snapToGrid w:val="0"/>
        <w:spacing w:line="360" w:lineRule="auto"/>
        <w:rPr>
          <w:rFonts w:ascii="Book Antiqua" w:hAnsi="Book Antiqua"/>
          <w:b/>
          <w:sz w:val="24"/>
          <w:szCs w:val="24"/>
        </w:rPr>
      </w:pPr>
      <w:r w:rsidRPr="00661363">
        <w:rPr>
          <w:rFonts w:ascii="Book Antiqua" w:hAnsi="Book Antiqua"/>
          <w:b/>
          <w:sz w:val="24"/>
          <w:szCs w:val="24"/>
        </w:rPr>
        <w:t>Data sharing statement</w:t>
      </w:r>
      <w:r w:rsidRPr="00661363">
        <w:rPr>
          <w:rFonts w:ascii="Book Antiqua" w:hAnsi="Book Antiqua" w:cs="TimesNewRomanPS-BoldItalicMT"/>
          <w:b/>
          <w:iCs/>
          <w:color w:val="000000"/>
          <w:sz w:val="24"/>
          <w:szCs w:val="24"/>
        </w:rPr>
        <w:t>:</w:t>
      </w:r>
      <w:r w:rsidRPr="00661363">
        <w:rPr>
          <w:rFonts w:ascii="Book Antiqua" w:hAnsi="Book Antiqua"/>
          <w:b/>
          <w:sz w:val="24"/>
          <w:szCs w:val="24"/>
        </w:rPr>
        <w:t xml:space="preserve"> </w:t>
      </w:r>
      <w:r w:rsidRPr="00661363">
        <w:rPr>
          <w:rFonts w:ascii="Book Antiqua" w:hAnsi="Book Antiqua"/>
          <w:sz w:val="24"/>
          <w:szCs w:val="24"/>
        </w:rPr>
        <w:t>No additional data are available.</w:t>
      </w:r>
    </w:p>
    <w:p w14:paraId="43A6A686" w14:textId="77777777" w:rsidR="00725F55" w:rsidRPr="00661363" w:rsidRDefault="00725F55" w:rsidP="00661363">
      <w:pPr>
        <w:adjustRightInd w:val="0"/>
        <w:snapToGrid w:val="0"/>
        <w:spacing w:line="360" w:lineRule="auto"/>
        <w:rPr>
          <w:rFonts w:ascii="Book Antiqua" w:hAnsi="Book Antiqua"/>
          <w:b/>
          <w:bCs/>
          <w:color w:val="000000" w:themeColor="text1"/>
          <w:sz w:val="24"/>
          <w:szCs w:val="24"/>
        </w:rPr>
      </w:pPr>
    </w:p>
    <w:p w14:paraId="6D667E16" w14:textId="77777777" w:rsidR="00A254E0" w:rsidRPr="00661363" w:rsidRDefault="00A254E0" w:rsidP="00661363">
      <w:pPr>
        <w:widowControl/>
        <w:adjustRightInd w:val="0"/>
        <w:snapToGrid w:val="0"/>
        <w:spacing w:line="360" w:lineRule="auto"/>
        <w:rPr>
          <w:rFonts w:ascii="Book Antiqua" w:hAnsi="Book Antiqua" w:cs="宋体"/>
          <w:kern w:val="0"/>
          <w:sz w:val="24"/>
          <w:szCs w:val="24"/>
        </w:rPr>
      </w:pPr>
      <w:r w:rsidRPr="00661363">
        <w:rPr>
          <w:rFonts w:ascii="Book Antiqua" w:hAnsi="Book Antiqua"/>
          <w:b/>
          <w:color w:val="000000"/>
          <w:sz w:val="24"/>
          <w:szCs w:val="24"/>
        </w:rPr>
        <w:t>Open-Access:</w:t>
      </w:r>
      <w:r w:rsidRPr="00661363">
        <w:rPr>
          <w:rFonts w:ascii="Book Antiqua" w:hAnsi="Book Antiqua"/>
          <w:color w:val="000000"/>
          <w:sz w:val="24"/>
          <w:szCs w:val="24"/>
        </w:rPr>
        <w:t xml:space="preserve"> This article is an open-access </w:t>
      </w:r>
      <w:r w:rsidRPr="00661363">
        <w:rPr>
          <w:rFonts w:ascii="Book Antiqua" w:hAnsi="Book Antiqua"/>
          <w:sz w:val="24"/>
          <w:szCs w:val="24"/>
        </w:rPr>
        <w:t xml:space="preserve">article that was selected </w:t>
      </w:r>
      <w:r w:rsidRPr="0066136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61363">
        <w:rPr>
          <w:rFonts w:ascii="Book Antiqua" w:hAnsi="Book Antiqua"/>
          <w:color w:val="000000"/>
          <w:sz w:val="24"/>
          <w:szCs w:val="24"/>
        </w:rPr>
        <w:t>NonCommercial</w:t>
      </w:r>
      <w:proofErr w:type="spellEnd"/>
      <w:r w:rsidRPr="0066136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00430" w14:textId="77777777" w:rsidR="00A254E0" w:rsidRPr="00661363" w:rsidRDefault="00A254E0" w:rsidP="00661363">
      <w:pPr>
        <w:widowControl/>
        <w:adjustRightInd w:val="0"/>
        <w:snapToGrid w:val="0"/>
        <w:spacing w:line="360" w:lineRule="auto"/>
        <w:rPr>
          <w:rFonts w:ascii="Book Antiqua" w:hAnsi="Book Antiqua"/>
          <w:sz w:val="24"/>
          <w:szCs w:val="24"/>
        </w:rPr>
      </w:pPr>
    </w:p>
    <w:p w14:paraId="6BAD5204" w14:textId="77777777" w:rsidR="00A254E0" w:rsidRPr="00661363" w:rsidRDefault="00A254E0" w:rsidP="00661363">
      <w:pPr>
        <w:adjustRightInd w:val="0"/>
        <w:snapToGrid w:val="0"/>
        <w:spacing w:line="360" w:lineRule="auto"/>
        <w:rPr>
          <w:rFonts w:ascii="Book Antiqua" w:hAnsi="Book Antiqua"/>
          <w:bCs/>
          <w:color w:val="000000"/>
          <w:sz w:val="24"/>
          <w:szCs w:val="24"/>
        </w:rPr>
      </w:pPr>
      <w:r w:rsidRPr="00661363">
        <w:rPr>
          <w:rFonts w:ascii="Book Antiqua" w:hAnsi="Book Antiqua"/>
          <w:b/>
          <w:color w:val="000000"/>
          <w:sz w:val="24"/>
          <w:szCs w:val="24"/>
          <w:lang w:eastAsia="pl-PL"/>
        </w:rPr>
        <w:t>Manuscript source:</w:t>
      </w:r>
      <w:r w:rsidRPr="00661363">
        <w:rPr>
          <w:rFonts w:ascii="Book Antiqua" w:hAnsi="Book Antiqua"/>
          <w:b/>
          <w:color w:val="000000"/>
          <w:sz w:val="24"/>
          <w:szCs w:val="24"/>
        </w:rPr>
        <w:t xml:space="preserve"> </w:t>
      </w:r>
      <w:r w:rsidRPr="00661363">
        <w:rPr>
          <w:rFonts w:ascii="Book Antiqua" w:hAnsi="Book Antiqua"/>
          <w:color w:val="000000"/>
          <w:sz w:val="24"/>
          <w:szCs w:val="24"/>
          <w:lang w:eastAsia="pl-PL"/>
        </w:rPr>
        <w:t>Unsolicited manuscript</w:t>
      </w:r>
    </w:p>
    <w:p w14:paraId="6F7DB554" w14:textId="77777777" w:rsidR="00A254E0" w:rsidRPr="00661363" w:rsidRDefault="00A254E0" w:rsidP="00661363">
      <w:pPr>
        <w:adjustRightInd w:val="0"/>
        <w:snapToGrid w:val="0"/>
        <w:spacing w:line="360" w:lineRule="auto"/>
        <w:rPr>
          <w:rFonts w:ascii="Book Antiqua" w:hAnsi="Book Antiqua"/>
          <w:b/>
          <w:sz w:val="24"/>
          <w:szCs w:val="24"/>
        </w:rPr>
      </w:pPr>
    </w:p>
    <w:p w14:paraId="44A25971" w14:textId="0B996433"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 xml:space="preserve">Peer-review started: </w:t>
      </w:r>
      <w:r w:rsidRPr="00661363">
        <w:rPr>
          <w:rFonts w:ascii="Book Antiqua" w:hAnsi="Book Antiqua"/>
          <w:sz w:val="24"/>
          <w:szCs w:val="24"/>
        </w:rPr>
        <w:t>April 9, 2020</w:t>
      </w:r>
    </w:p>
    <w:p w14:paraId="234E1CB1" w14:textId="6C046C8C"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 xml:space="preserve">First decision: </w:t>
      </w:r>
      <w:r w:rsidRPr="00661363">
        <w:rPr>
          <w:rFonts w:ascii="Book Antiqua" w:hAnsi="Book Antiqua"/>
          <w:sz w:val="24"/>
          <w:szCs w:val="24"/>
        </w:rPr>
        <w:t>April 29, 2020</w:t>
      </w:r>
    </w:p>
    <w:p w14:paraId="06AF8793" w14:textId="77777777" w:rsidR="00A254E0" w:rsidRPr="00661363" w:rsidRDefault="00A254E0" w:rsidP="00661363">
      <w:pPr>
        <w:widowControl/>
        <w:adjustRightInd w:val="0"/>
        <w:snapToGrid w:val="0"/>
        <w:spacing w:line="360" w:lineRule="auto"/>
        <w:rPr>
          <w:rFonts w:ascii="Book Antiqua" w:hAnsi="Book Antiqua"/>
          <w:b/>
          <w:sz w:val="24"/>
          <w:szCs w:val="24"/>
        </w:rPr>
      </w:pPr>
      <w:r w:rsidRPr="00661363">
        <w:rPr>
          <w:rFonts w:ascii="Book Antiqua" w:hAnsi="Book Antiqua"/>
          <w:b/>
          <w:sz w:val="24"/>
          <w:szCs w:val="24"/>
        </w:rPr>
        <w:t>Article in press:</w:t>
      </w:r>
    </w:p>
    <w:p w14:paraId="16F0BAA4" w14:textId="77777777" w:rsidR="00A254E0" w:rsidRPr="00661363" w:rsidRDefault="00A254E0" w:rsidP="00661363">
      <w:pPr>
        <w:widowControl/>
        <w:adjustRightInd w:val="0"/>
        <w:snapToGrid w:val="0"/>
        <w:spacing w:line="360" w:lineRule="auto"/>
        <w:rPr>
          <w:rFonts w:ascii="Book Antiqua" w:hAnsi="Book Antiqua"/>
          <w:sz w:val="24"/>
          <w:szCs w:val="24"/>
        </w:rPr>
      </w:pPr>
    </w:p>
    <w:p w14:paraId="2C34EDCF" w14:textId="030D6B83" w:rsidR="00A254E0" w:rsidRPr="00661363" w:rsidRDefault="00A254E0" w:rsidP="00661363">
      <w:pPr>
        <w:adjustRightInd w:val="0"/>
        <w:snapToGrid w:val="0"/>
        <w:spacing w:line="360" w:lineRule="auto"/>
        <w:rPr>
          <w:rFonts w:ascii="Book Antiqua" w:eastAsia="微软雅黑" w:hAnsi="Book Antiqua" w:cs="宋体"/>
          <w:sz w:val="24"/>
          <w:szCs w:val="24"/>
        </w:rPr>
      </w:pPr>
      <w:r w:rsidRPr="00661363">
        <w:rPr>
          <w:rFonts w:ascii="Book Antiqua" w:hAnsi="Book Antiqua" w:cs="宋体"/>
          <w:b/>
          <w:sz w:val="24"/>
          <w:szCs w:val="24"/>
        </w:rPr>
        <w:t xml:space="preserve">Specialty type: </w:t>
      </w:r>
      <w:r w:rsidRPr="00661363">
        <w:rPr>
          <w:rFonts w:ascii="Book Antiqua" w:eastAsia="微软雅黑" w:hAnsi="Book Antiqua" w:cs="宋体"/>
          <w:kern w:val="0"/>
          <w:sz w:val="24"/>
          <w:szCs w:val="24"/>
        </w:rPr>
        <w:t>Medicine, research and experimental</w:t>
      </w:r>
    </w:p>
    <w:p w14:paraId="0593FBF0" w14:textId="0007DA5E"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b/>
          <w:sz w:val="24"/>
          <w:szCs w:val="24"/>
        </w:rPr>
        <w:lastRenderedPageBreak/>
        <w:t xml:space="preserve">Country/Territory of origin: </w:t>
      </w:r>
      <w:r w:rsidRPr="00661363">
        <w:rPr>
          <w:rFonts w:ascii="Book Antiqua" w:hAnsi="Book Antiqua" w:cs="宋体"/>
          <w:sz w:val="24"/>
          <w:szCs w:val="24"/>
        </w:rPr>
        <w:t>China</w:t>
      </w:r>
    </w:p>
    <w:p w14:paraId="1934E295" w14:textId="77777777" w:rsidR="00A254E0" w:rsidRPr="00661363" w:rsidRDefault="00A254E0" w:rsidP="00661363">
      <w:pPr>
        <w:adjustRightInd w:val="0"/>
        <w:snapToGrid w:val="0"/>
        <w:spacing w:line="360" w:lineRule="auto"/>
        <w:rPr>
          <w:rFonts w:ascii="Book Antiqua" w:hAnsi="Book Antiqua" w:cs="宋体"/>
          <w:b/>
          <w:sz w:val="24"/>
          <w:szCs w:val="24"/>
        </w:rPr>
      </w:pPr>
      <w:r w:rsidRPr="00661363">
        <w:rPr>
          <w:rFonts w:ascii="Book Antiqua" w:hAnsi="Book Antiqua" w:cs="宋体"/>
          <w:b/>
          <w:sz w:val="24"/>
          <w:szCs w:val="24"/>
        </w:rPr>
        <w:t>Peer-review report’s scientific quality classification</w:t>
      </w:r>
    </w:p>
    <w:p w14:paraId="1CE5310B" w14:textId="60BCE9CC"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A (Excellent): 0</w:t>
      </w:r>
    </w:p>
    <w:p w14:paraId="1F972E57" w14:textId="43FE3F71"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B (Very good): B, B</w:t>
      </w:r>
    </w:p>
    <w:p w14:paraId="05D9940E" w14:textId="2A3C986D"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C (Good): 0</w:t>
      </w:r>
    </w:p>
    <w:p w14:paraId="07118567" w14:textId="77777777" w:rsidR="00A254E0" w:rsidRPr="00661363" w:rsidRDefault="00A254E0" w:rsidP="00661363">
      <w:pPr>
        <w:adjustRightInd w:val="0"/>
        <w:snapToGrid w:val="0"/>
        <w:spacing w:line="360" w:lineRule="auto"/>
        <w:rPr>
          <w:rFonts w:ascii="Book Antiqua" w:hAnsi="Book Antiqua" w:cs="宋体"/>
          <w:sz w:val="24"/>
          <w:szCs w:val="24"/>
        </w:rPr>
      </w:pPr>
      <w:r w:rsidRPr="00661363">
        <w:rPr>
          <w:rFonts w:ascii="Book Antiqua" w:hAnsi="Book Antiqua" w:cs="宋体"/>
          <w:sz w:val="24"/>
          <w:szCs w:val="24"/>
        </w:rPr>
        <w:t>Grade D (Fair): 0</w:t>
      </w:r>
    </w:p>
    <w:p w14:paraId="46376941" w14:textId="77777777" w:rsidR="00A254E0" w:rsidRPr="00661363" w:rsidRDefault="00A254E0" w:rsidP="00661363">
      <w:pPr>
        <w:adjustRightInd w:val="0"/>
        <w:snapToGrid w:val="0"/>
        <w:spacing w:line="360" w:lineRule="auto"/>
        <w:rPr>
          <w:rFonts w:ascii="Book Antiqua" w:eastAsia="等线" w:hAnsi="Book Antiqua"/>
          <w:sz w:val="24"/>
          <w:szCs w:val="24"/>
          <w:lang w:val="hu-HU"/>
        </w:rPr>
      </w:pPr>
      <w:r w:rsidRPr="00661363">
        <w:rPr>
          <w:rFonts w:ascii="Book Antiqua" w:hAnsi="Book Antiqua" w:cs="宋体"/>
          <w:sz w:val="24"/>
          <w:szCs w:val="24"/>
        </w:rPr>
        <w:t>Grade E (Poor): 0</w:t>
      </w:r>
    </w:p>
    <w:p w14:paraId="56CDBC3A" w14:textId="77777777" w:rsidR="00A254E0" w:rsidRPr="00661363" w:rsidRDefault="00A254E0" w:rsidP="00661363">
      <w:pPr>
        <w:adjustRightInd w:val="0"/>
        <w:snapToGrid w:val="0"/>
        <w:spacing w:line="360" w:lineRule="auto"/>
        <w:rPr>
          <w:rFonts w:ascii="Book Antiqua" w:hAnsi="Book Antiqua"/>
          <w:b/>
          <w:bCs/>
          <w:sz w:val="24"/>
          <w:szCs w:val="24"/>
          <w:lang w:val="hu-HU"/>
        </w:rPr>
      </w:pPr>
    </w:p>
    <w:p w14:paraId="2DBAE034" w14:textId="5116EB35" w:rsidR="00A254E0" w:rsidRPr="00661363" w:rsidRDefault="00A254E0" w:rsidP="00661363">
      <w:pPr>
        <w:adjustRightInd w:val="0"/>
        <w:snapToGrid w:val="0"/>
        <w:spacing w:line="360" w:lineRule="auto"/>
        <w:rPr>
          <w:rFonts w:ascii="Book Antiqua" w:hAnsi="Book Antiqua"/>
          <w:b/>
          <w:bCs/>
          <w:sz w:val="24"/>
          <w:szCs w:val="24"/>
        </w:rPr>
      </w:pPr>
      <w:r w:rsidRPr="00661363">
        <w:rPr>
          <w:rFonts w:ascii="Book Antiqua" w:hAnsi="Book Antiqua"/>
          <w:b/>
          <w:sz w:val="24"/>
          <w:szCs w:val="24"/>
        </w:rPr>
        <w:t xml:space="preserve">P-Reviewer: </w:t>
      </w:r>
      <w:r w:rsidRPr="00661363">
        <w:rPr>
          <w:rFonts w:ascii="Book Antiqua" w:hAnsi="Book Antiqua"/>
          <w:sz w:val="24"/>
          <w:szCs w:val="24"/>
        </w:rPr>
        <w:t>Avalos-Gonzalez J, McHenry H</w:t>
      </w:r>
      <w:r w:rsidRPr="00661363">
        <w:rPr>
          <w:rFonts w:ascii="Book Antiqua" w:hAnsi="Book Antiqua"/>
          <w:b/>
          <w:sz w:val="24"/>
          <w:szCs w:val="24"/>
        </w:rPr>
        <w:t xml:space="preserve"> S-Editor:</w:t>
      </w:r>
      <w:r w:rsidRPr="00661363">
        <w:rPr>
          <w:rFonts w:ascii="Book Antiqua" w:hAnsi="Book Antiqua"/>
          <w:sz w:val="24"/>
          <w:szCs w:val="24"/>
        </w:rPr>
        <w:t xml:space="preserve"> Wang JL </w:t>
      </w:r>
      <w:r w:rsidRPr="00661363">
        <w:rPr>
          <w:rFonts w:ascii="Book Antiqua" w:hAnsi="Book Antiqua"/>
          <w:b/>
          <w:sz w:val="24"/>
          <w:szCs w:val="24"/>
        </w:rPr>
        <w:t>L-Editor:</w:t>
      </w:r>
      <w:r w:rsidRPr="00661363">
        <w:rPr>
          <w:rFonts w:ascii="Book Antiqua" w:hAnsi="Book Antiqua"/>
          <w:sz w:val="24"/>
          <w:szCs w:val="24"/>
        </w:rPr>
        <w:t xml:space="preserve"> </w:t>
      </w:r>
      <w:r w:rsidR="00C826E6">
        <w:rPr>
          <w:rFonts w:ascii="Book Antiqua" w:hAnsi="Book Antiqua"/>
          <w:sz w:val="24"/>
          <w:szCs w:val="24"/>
        </w:rPr>
        <w:t xml:space="preserve">Wang TQ </w:t>
      </w:r>
      <w:r w:rsidRPr="00661363">
        <w:rPr>
          <w:rFonts w:ascii="Book Antiqua" w:hAnsi="Book Antiqua"/>
          <w:b/>
          <w:sz w:val="24"/>
          <w:szCs w:val="24"/>
        </w:rPr>
        <w:t>E-Editor:</w:t>
      </w:r>
    </w:p>
    <w:p w14:paraId="59BB4F5E" w14:textId="77777777" w:rsidR="00A254E0" w:rsidRPr="00661363" w:rsidRDefault="00A254E0" w:rsidP="00661363">
      <w:pPr>
        <w:adjustRightInd w:val="0"/>
        <w:snapToGrid w:val="0"/>
        <w:spacing w:line="360" w:lineRule="auto"/>
        <w:rPr>
          <w:rFonts w:ascii="Book Antiqua" w:hAnsi="Book Antiqua"/>
          <w:b/>
          <w:sz w:val="24"/>
          <w:szCs w:val="24"/>
        </w:rPr>
      </w:pPr>
    </w:p>
    <w:p w14:paraId="1C605C3F" w14:textId="548A5AD1"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BA5BF2">
        <w:rPr>
          <w:rFonts w:ascii="Book Antiqua" w:hAnsi="Book Antiqua"/>
          <w:b/>
          <w:bCs/>
          <w:color w:val="000000" w:themeColor="text1"/>
          <w:sz w:val="24"/>
          <w:szCs w:val="24"/>
        </w:rPr>
        <w:t xml:space="preserve">Table 1 Comparison of general data between </w:t>
      </w:r>
      <w:r w:rsidR="00C826E6">
        <w:rPr>
          <w:rFonts w:ascii="Book Antiqua" w:hAnsi="Book Antiqua"/>
          <w:b/>
          <w:bCs/>
          <w:color w:val="000000" w:themeColor="text1"/>
          <w:sz w:val="24"/>
          <w:szCs w:val="24"/>
        </w:rPr>
        <w:t>the two</w:t>
      </w:r>
      <w:r w:rsidRPr="00BA5BF2">
        <w:rPr>
          <w:rFonts w:ascii="Book Antiqua" w:hAnsi="Book Antiqua"/>
          <w:b/>
          <w:bCs/>
          <w:color w:val="000000" w:themeColor="text1"/>
          <w:sz w:val="24"/>
          <w:szCs w:val="24"/>
        </w:rPr>
        <w:t xml:space="preserve"> groups</w:t>
      </w:r>
      <w:r w:rsidR="008F37D6">
        <w:rPr>
          <w:rFonts w:ascii="Book Antiqua" w:hAnsi="Book Antiqua" w:hint="eastAsia"/>
          <w:b/>
          <w:bCs/>
          <w:color w:val="000000" w:themeColor="text1"/>
          <w:sz w:val="24"/>
          <w:szCs w:val="24"/>
        </w:rPr>
        <w:t xml:space="preserve">, </w:t>
      </w:r>
      <w:r w:rsidR="008F37D6" w:rsidRPr="008F37D6">
        <w:rPr>
          <w:rFonts w:ascii="Book Antiqua" w:hAnsi="Book Antiqua" w:hint="eastAsia"/>
          <w:b/>
          <w:bCs/>
          <w:i/>
          <w:color w:val="000000" w:themeColor="text1"/>
          <w:sz w:val="24"/>
          <w:szCs w:val="24"/>
        </w:rPr>
        <w:t>n</w:t>
      </w:r>
      <w:r w:rsidR="008F37D6">
        <w:rPr>
          <w:rFonts w:ascii="Book Antiqua" w:hAnsi="Book Antiqua" w:hint="eastAsia"/>
          <w:b/>
          <w:bCs/>
          <w:color w:val="000000" w:themeColor="text1"/>
          <w:sz w:val="24"/>
          <w:szCs w:val="24"/>
        </w:rPr>
        <w:t xml:space="preserve"> (%)</w:t>
      </w:r>
    </w:p>
    <w:tbl>
      <w:tblPr>
        <w:tblW w:w="5303" w:type="pct"/>
        <w:jc w:val="center"/>
        <w:tblBorders>
          <w:top w:val="single" w:sz="4" w:space="0" w:color="auto"/>
          <w:bottom w:val="single" w:sz="4" w:space="0" w:color="auto"/>
        </w:tblBorders>
        <w:tblLayout w:type="fixed"/>
        <w:tblLook w:val="04A0" w:firstRow="1" w:lastRow="0" w:firstColumn="1" w:lastColumn="0" w:noHBand="0" w:noVBand="1"/>
      </w:tblPr>
      <w:tblGrid>
        <w:gridCol w:w="1668"/>
        <w:gridCol w:w="893"/>
        <w:gridCol w:w="1166"/>
        <w:gridCol w:w="1300"/>
        <w:gridCol w:w="1195"/>
        <w:gridCol w:w="1374"/>
        <w:gridCol w:w="1442"/>
      </w:tblGrid>
      <w:tr w:rsidR="008F37D6" w:rsidRPr="00661363" w14:paraId="16A9AC0A" w14:textId="77777777" w:rsidTr="008F37D6">
        <w:trPr>
          <w:trHeight w:val="610"/>
          <w:jc w:val="center"/>
        </w:trPr>
        <w:tc>
          <w:tcPr>
            <w:tcW w:w="923" w:type="pct"/>
            <w:tcBorders>
              <w:top w:val="single" w:sz="4" w:space="0" w:color="auto"/>
              <w:bottom w:val="single" w:sz="4" w:space="0" w:color="auto"/>
            </w:tcBorders>
            <w:noWrap/>
            <w:vAlign w:val="center"/>
          </w:tcPr>
          <w:p w14:paraId="37BFB0CF" w14:textId="77777777" w:rsidR="00183D66" w:rsidRPr="008F37D6" w:rsidRDefault="00183D66" w:rsidP="00661363">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Group</w:t>
            </w:r>
          </w:p>
        </w:tc>
        <w:tc>
          <w:tcPr>
            <w:tcW w:w="494" w:type="pct"/>
            <w:tcBorders>
              <w:top w:val="single" w:sz="4" w:space="0" w:color="auto"/>
              <w:bottom w:val="single" w:sz="4" w:space="0" w:color="auto"/>
            </w:tcBorders>
            <w:noWrap/>
            <w:vAlign w:val="center"/>
          </w:tcPr>
          <w:p w14:paraId="4FEEB975" w14:textId="56F7C98A" w:rsidR="00183D66" w:rsidRPr="008F37D6" w:rsidRDefault="008F37D6" w:rsidP="00661363">
            <w:pPr>
              <w:pStyle w:val="p16"/>
              <w:adjustRightInd w:val="0"/>
              <w:snapToGrid w:val="0"/>
              <w:spacing w:line="360" w:lineRule="auto"/>
              <w:rPr>
                <w:rFonts w:ascii="Book Antiqua" w:hAnsi="Book Antiqua"/>
                <w:b/>
                <w:bCs/>
                <w:i/>
                <w:color w:val="000000" w:themeColor="text1"/>
                <w:sz w:val="24"/>
                <w:szCs w:val="24"/>
              </w:rPr>
            </w:pPr>
            <w:r w:rsidRPr="008F37D6">
              <w:rPr>
                <w:rFonts w:ascii="Book Antiqua" w:hAnsi="Book Antiqua"/>
                <w:b/>
                <w:bCs/>
                <w:i/>
                <w:color w:val="000000" w:themeColor="text1"/>
                <w:sz w:val="24"/>
                <w:szCs w:val="24"/>
              </w:rPr>
              <w:t>n</w:t>
            </w:r>
          </w:p>
        </w:tc>
        <w:tc>
          <w:tcPr>
            <w:tcW w:w="645" w:type="pct"/>
            <w:tcBorders>
              <w:top w:val="single" w:sz="4" w:space="0" w:color="auto"/>
              <w:bottom w:val="single" w:sz="4" w:space="0" w:color="auto"/>
            </w:tcBorders>
            <w:noWrap/>
            <w:vAlign w:val="center"/>
          </w:tcPr>
          <w:p w14:paraId="144DA98E" w14:textId="315799B0" w:rsidR="00183D66" w:rsidRPr="008F37D6" w:rsidRDefault="00183D66" w:rsidP="008F37D6">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Male</w:t>
            </w:r>
          </w:p>
        </w:tc>
        <w:tc>
          <w:tcPr>
            <w:tcW w:w="719" w:type="pct"/>
            <w:tcBorders>
              <w:top w:val="single" w:sz="4" w:space="0" w:color="auto"/>
              <w:bottom w:val="single" w:sz="4" w:space="0" w:color="auto"/>
            </w:tcBorders>
            <w:noWrap/>
            <w:vAlign w:val="center"/>
          </w:tcPr>
          <w:p w14:paraId="026E5D38" w14:textId="749A57DD" w:rsidR="00183D66" w:rsidRPr="008F37D6" w:rsidRDefault="00183D66" w:rsidP="008F37D6">
            <w:pPr>
              <w:pStyle w:val="p16"/>
              <w:adjustRightInd w:val="0"/>
              <w:snapToGrid w:val="0"/>
              <w:spacing w:line="360" w:lineRule="auto"/>
              <w:rPr>
                <w:rFonts w:ascii="Book Antiqua" w:hAnsi="Book Antiqua"/>
                <w:b/>
                <w:bCs/>
                <w:color w:val="000000" w:themeColor="text1"/>
                <w:sz w:val="24"/>
                <w:szCs w:val="24"/>
              </w:rPr>
            </w:pPr>
            <w:r w:rsidRPr="008F37D6">
              <w:rPr>
                <w:rFonts w:ascii="Book Antiqua" w:hAnsi="Book Antiqua"/>
                <w:b/>
                <w:bCs/>
                <w:color w:val="000000" w:themeColor="text1"/>
                <w:sz w:val="24"/>
                <w:szCs w:val="24"/>
              </w:rPr>
              <w:t>Age (</w:t>
            </w:r>
            <w:proofErr w:type="spellStart"/>
            <w:r w:rsidR="008F37D6">
              <w:rPr>
                <w:rFonts w:ascii="Book Antiqua" w:hAnsi="Book Antiqua"/>
                <w:b/>
                <w:bCs/>
                <w:color w:val="000000" w:themeColor="text1"/>
                <w:sz w:val="24"/>
                <w:szCs w:val="24"/>
              </w:rPr>
              <w:t>yr</w:t>
            </w:r>
            <w:proofErr w:type="spellEnd"/>
            <w:r w:rsidRPr="008F37D6">
              <w:rPr>
                <w:rFonts w:ascii="Book Antiqua" w:hAnsi="Book Antiqua"/>
                <w:b/>
                <w:bCs/>
                <w:color w:val="000000" w:themeColor="text1"/>
                <w:sz w:val="24"/>
                <w:szCs w:val="24"/>
              </w:rPr>
              <w:t>)</w:t>
            </w:r>
          </w:p>
        </w:tc>
        <w:tc>
          <w:tcPr>
            <w:tcW w:w="661" w:type="pct"/>
            <w:tcBorders>
              <w:top w:val="single" w:sz="4" w:space="0" w:color="auto"/>
              <w:bottom w:val="single" w:sz="4" w:space="0" w:color="auto"/>
            </w:tcBorders>
            <w:vAlign w:val="center"/>
          </w:tcPr>
          <w:p w14:paraId="5EFADC66" w14:textId="7D9D4D39" w:rsidR="00183D66" w:rsidRPr="008F37D6" w:rsidRDefault="008F37D6" w:rsidP="00661363">
            <w:pPr>
              <w:pStyle w:val="p16"/>
              <w:adjustRightInd w:val="0"/>
              <w:snapToGrid w:val="0"/>
              <w:spacing w:line="360" w:lineRule="auto"/>
              <w:rPr>
                <w:rFonts w:ascii="Book Antiqua" w:hAnsi="Book Antiqua"/>
                <w:b/>
                <w:bCs/>
                <w:color w:val="000000" w:themeColor="text1"/>
                <w:sz w:val="24"/>
                <w:szCs w:val="24"/>
              </w:rPr>
            </w:pPr>
            <w:r>
              <w:rPr>
                <w:rFonts w:ascii="Book Antiqua" w:hAnsi="Book Antiqua" w:hint="eastAsia"/>
                <w:b/>
                <w:bCs/>
                <w:color w:val="000000" w:themeColor="text1"/>
                <w:sz w:val="24"/>
                <w:szCs w:val="24"/>
              </w:rPr>
              <w:t>BMI</w:t>
            </w:r>
            <w:r w:rsidR="00183D66" w:rsidRPr="008F37D6">
              <w:rPr>
                <w:rFonts w:ascii="Book Antiqua" w:hAnsi="Book Antiqua"/>
                <w:b/>
                <w:bCs/>
                <w:color w:val="000000" w:themeColor="text1"/>
                <w:sz w:val="24"/>
                <w:szCs w:val="24"/>
              </w:rPr>
              <w:t xml:space="preserve"> (kg/m</w:t>
            </w:r>
            <w:r w:rsidR="00183D66" w:rsidRPr="008F37D6">
              <w:rPr>
                <w:rFonts w:ascii="Book Antiqua" w:hAnsi="Book Antiqua"/>
                <w:b/>
                <w:bCs/>
                <w:color w:val="000000" w:themeColor="text1"/>
                <w:sz w:val="24"/>
                <w:szCs w:val="24"/>
                <w:vertAlign w:val="superscript"/>
              </w:rPr>
              <w:t>2</w:t>
            </w:r>
            <w:r w:rsidR="00183D66" w:rsidRPr="008F37D6">
              <w:rPr>
                <w:rFonts w:ascii="Book Antiqua" w:hAnsi="Book Antiqua"/>
                <w:b/>
                <w:bCs/>
                <w:color w:val="000000" w:themeColor="text1"/>
                <w:sz w:val="24"/>
                <w:szCs w:val="24"/>
              </w:rPr>
              <w:t>)</w:t>
            </w:r>
          </w:p>
        </w:tc>
        <w:tc>
          <w:tcPr>
            <w:tcW w:w="760" w:type="pct"/>
            <w:tcBorders>
              <w:top w:val="single" w:sz="4" w:space="0" w:color="auto"/>
              <w:bottom w:val="single" w:sz="4" w:space="0" w:color="auto"/>
            </w:tcBorders>
            <w:vAlign w:val="center"/>
          </w:tcPr>
          <w:p w14:paraId="58E61198" w14:textId="51A7FA26" w:rsidR="00183D66" w:rsidRPr="008F37D6" w:rsidRDefault="008F37D6" w:rsidP="008F37D6">
            <w:pPr>
              <w:pStyle w:val="p16"/>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Smoking</w:t>
            </w:r>
          </w:p>
        </w:tc>
        <w:tc>
          <w:tcPr>
            <w:tcW w:w="798" w:type="pct"/>
            <w:tcBorders>
              <w:top w:val="single" w:sz="4" w:space="0" w:color="auto"/>
              <w:bottom w:val="single" w:sz="4" w:space="0" w:color="auto"/>
            </w:tcBorders>
            <w:vAlign w:val="center"/>
          </w:tcPr>
          <w:p w14:paraId="0D3DCB37" w14:textId="44126A33" w:rsidR="00183D66" w:rsidRPr="008F37D6" w:rsidRDefault="008F37D6" w:rsidP="008F37D6">
            <w:pPr>
              <w:pStyle w:val="p16"/>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Drinking</w:t>
            </w:r>
          </w:p>
        </w:tc>
      </w:tr>
      <w:tr w:rsidR="008F37D6" w:rsidRPr="00661363" w14:paraId="0701137B" w14:textId="77777777" w:rsidTr="008F37D6">
        <w:trPr>
          <w:trHeight w:val="560"/>
          <w:jc w:val="center"/>
        </w:trPr>
        <w:tc>
          <w:tcPr>
            <w:tcW w:w="923" w:type="pct"/>
            <w:tcBorders>
              <w:top w:val="single" w:sz="4" w:space="0" w:color="auto"/>
            </w:tcBorders>
            <w:noWrap/>
            <w:vAlign w:val="center"/>
          </w:tcPr>
          <w:p w14:paraId="0639B1CF" w14:textId="5ACAF07F" w:rsidR="00183D66" w:rsidRPr="00661363" w:rsidRDefault="008F37D6">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Observat</w:t>
            </w:r>
            <w:r w:rsidR="00183D66" w:rsidRPr="00661363">
              <w:rPr>
                <w:rFonts w:ascii="Book Antiqua" w:hAnsi="Book Antiqua"/>
                <w:bCs/>
                <w:color w:val="000000" w:themeColor="text1"/>
                <w:sz w:val="24"/>
                <w:szCs w:val="24"/>
              </w:rPr>
              <w:t>ion</w:t>
            </w:r>
          </w:p>
        </w:tc>
        <w:tc>
          <w:tcPr>
            <w:tcW w:w="494" w:type="pct"/>
            <w:tcBorders>
              <w:top w:val="single" w:sz="4" w:space="0" w:color="auto"/>
            </w:tcBorders>
            <w:vAlign w:val="center"/>
          </w:tcPr>
          <w:p w14:paraId="6E67122F"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240</w:t>
            </w:r>
          </w:p>
        </w:tc>
        <w:tc>
          <w:tcPr>
            <w:tcW w:w="645" w:type="pct"/>
            <w:tcBorders>
              <w:top w:val="single" w:sz="4" w:space="0" w:color="auto"/>
            </w:tcBorders>
            <w:vAlign w:val="center"/>
          </w:tcPr>
          <w:p w14:paraId="033199ED" w14:textId="4D7C5B43"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168</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(70.00)</w:t>
            </w:r>
          </w:p>
        </w:tc>
        <w:tc>
          <w:tcPr>
            <w:tcW w:w="719" w:type="pct"/>
            <w:tcBorders>
              <w:top w:val="single" w:sz="4" w:space="0" w:color="auto"/>
            </w:tcBorders>
            <w:vAlign w:val="center"/>
          </w:tcPr>
          <w:p w14:paraId="20EACE86" w14:textId="6134B2B8"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60.50</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9.28</w:t>
            </w:r>
          </w:p>
        </w:tc>
        <w:tc>
          <w:tcPr>
            <w:tcW w:w="661" w:type="pct"/>
            <w:tcBorders>
              <w:top w:val="single" w:sz="4" w:space="0" w:color="auto"/>
            </w:tcBorders>
            <w:vAlign w:val="center"/>
          </w:tcPr>
          <w:p w14:paraId="6B01B1B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23.30±5.44</w:t>
            </w:r>
          </w:p>
        </w:tc>
        <w:tc>
          <w:tcPr>
            <w:tcW w:w="760" w:type="pct"/>
            <w:tcBorders>
              <w:top w:val="single" w:sz="4" w:space="0" w:color="auto"/>
            </w:tcBorders>
            <w:vAlign w:val="center"/>
          </w:tcPr>
          <w:p w14:paraId="3B0B8B74" w14:textId="1180ED56"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103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(42.92)</w:t>
            </w:r>
          </w:p>
        </w:tc>
        <w:tc>
          <w:tcPr>
            <w:tcW w:w="798" w:type="pct"/>
            <w:tcBorders>
              <w:top w:val="single" w:sz="4" w:space="0" w:color="auto"/>
            </w:tcBorders>
            <w:vAlign w:val="center"/>
          </w:tcPr>
          <w:p w14:paraId="44F1B031" w14:textId="1A1DC8AC"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63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(26.25)</w:t>
            </w:r>
          </w:p>
        </w:tc>
      </w:tr>
      <w:tr w:rsidR="008F37D6" w:rsidRPr="00661363" w14:paraId="5B91A4C6" w14:textId="77777777" w:rsidTr="008F37D6">
        <w:trPr>
          <w:trHeight w:val="840"/>
          <w:jc w:val="center"/>
        </w:trPr>
        <w:tc>
          <w:tcPr>
            <w:tcW w:w="923" w:type="pct"/>
            <w:noWrap/>
            <w:vAlign w:val="center"/>
          </w:tcPr>
          <w:p w14:paraId="4F551AB1" w14:textId="3679198B" w:rsidR="00183D66" w:rsidRPr="00661363" w:rsidRDefault="00183D66">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Control</w:t>
            </w:r>
          </w:p>
        </w:tc>
        <w:tc>
          <w:tcPr>
            <w:tcW w:w="494" w:type="pct"/>
            <w:vAlign w:val="center"/>
          </w:tcPr>
          <w:p w14:paraId="0EEDDD4F"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150</w:t>
            </w:r>
          </w:p>
        </w:tc>
        <w:tc>
          <w:tcPr>
            <w:tcW w:w="645" w:type="pct"/>
            <w:vAlign w:val="center"/>
          </w:tcPr>
          <w:p w14:paraId="564FCD7B" w14:textId="3DB93208"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98</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(65.33)</w:t>
            </w:r>
          </w:p>
        </w:tc>
        <w:tc>
          <w:tcPr>
            <w:tcW w:w="719" w:type="pct"/>
            <w:vAlign w:val="center"/>
          </w:tcPr>
          <w:p w14:paraId="4E8AC0D9" w14:textId="11A7792A"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59.22</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10.11</w:t>
            </w:r>
          </w:p>
        </w:tc>
        <w:tc>
          <w:tcPr>
            <w:tcW w:w="661" w:type="pct"/>
            <w:vAlign w:val="center"/>
          </w:tcPr>
          <w:p w14:paraId="3C152484" w14:textId="0A1D8A6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22.83</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6.50</w:t>
            </w:r>
          </w:p>
        </w:tc>
        <w:tc>
          <w:tcPr>
            <w:tcW w:w="760" w:type="pct"/>
            <w:vAlign w:val="center"/>
          </w:tcPr>
          <w:p w14:paraId="1226B412" w14:textId="65BE19EE"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56</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(37.33)</w:t>
            </w:r>
          </w:p>
        </w:tc>
        <w:tc>
          <w:tcPr>
            <w:tcW w:w="798" w:type="pct"/>
            <w:vAlign w:val="center"/>
          </w:tcPr>
          <w:p w14:paraId="71D6E164" w14:textId="03A82C74"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34</w:t>
            </w:r>
            <w:r w:rsidR="008F37D6">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(22.67)</w:t>
            </w:r>
          </w:p>
        </w:tc>
      </w:tr>
      <w:tr w:rsidR="008F37D6" w:rsidRPr="00661363" w14:paraId="3BEA6C9E" w14:textId="77777777" w:rsidTr="008F37D6">
        <w:trPr>
          <w:trHeight w:val="320"/>
          <w:jc w:val="center"/>
        </w:trPr>
        <w:tc>
          <w:tcPr>
            <w:tcW w:w="923" w:type="pct"/>
            <w:noWrap/>
            <w:vAlign w:val="center"/>
          </w:tcPr>
          <w:p w14:paraId="7D6B2C0C" w14:textId="4A77031F"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9D1590">
              <w:rPr>
                <w:rFonts w:ascii="Book Antiqua" w:hAnsi="Book Antiqua"/>
                <w:bCs/>
                <w:i/>
                <w:color w:val="000000" w:themeColor="text1"/>
                <w:sz w:val="24"/>
                <w:szCs w:val="24"/>
              </w:rPr>
              <w:t>t</w:t>
            </w:r>
            <w:r w:rsidRPr="00661363">
              <w:rPr>
                <w:rFonts w:ascii="Book Antiqua" w:hAnsi="Book Antiqua"/>
                <w:bCs/>
                <w:color w:val="000000" w:themeColor="text1"/>
                <w:sz w:val="24"/>
                <w:szCs w:val="24"/>
              </w:rPr>
              <w:t>/</w:t>
            </w:r>
            <w:r w:rsidR="00C826E6" w:rsidRPr="00661363">
              <w:rPr>
                <w:rFonts w:ascii="Book Antiqua" w:eastAsia="仿宋_GB2312" w:hAnsi="Book Antiqua"/>
                <w:i/>
                <w:color w:val="000000" w:themeColor="text1"/>
                <w:sz w:val="24"/>
                <w:szCs w:val="24"/>
              </w:rPr>
              <w:sym w:font="Symbol" w:char="F063"/>
            </w:r>
            <w:r w:rsidR="00C826E6" w:rsidRPr="00661363">
              <w:rPr>
                <w:rFonts w:ascii="Book Antiqua" w:eastAsia="仿宋_GB2312" w:hAnsi="Book Antiqua"/>
                <w:bCs/>
                <w:color w:val="000000" w:themeColor="text1"/>
                <w:sz w:val="24"/>
                <w:szCs w:val="24"/>
                <w:vertAlign w:val="superscript"/>
              </w:rPr>
              <w:t>2</w:t>
            </w:r>
          </w:p>
        </w:tc>
        <w:tc>
          <w:tcPr>
            <w:tcW w:w="494" w:type="pct"/>
            <w:vAlign w:val="center"/>
          </w:tcPr>
          <w:p w14:paraId="1385CCB0"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p>
        </w:tc>
        <w:tc>
          <w:tcPr>
            <w:tcW w:w="645" w:type="pct"/>
            <w:vAlign w:val="center"/>
          </w:tcPr>
          <w:p w14:paraId="0F0A270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0.927</w:t>
            </w:r>
          </w:p>
        </w:tc>
        <w:tc>
          <w:tcPr>
            <w:tcW w:w="719" w:type="pct"/>
            <w:vAlign w:val="center"/>
          </w:tcPr>
          <w:p w14:paraId="1387D5AB" w14:textId="5C14A4A6"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1.280</w:t>
            </w:r>
          </w:p>
        </w:tc>
        <w:tc>
          <w:tcPr>
            <w:tcW w:w="661" w:type="pct"/>
            <w:vAlign w:val="center"/>
          </w:tcPr>
          <w:p w14:paraId="5D1CB558" w14:textId="167BF1CC"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0.769</w:t>
            </w:r>
          </w:p>
        </w:tc>
        <w:tc>
          <w:tcPr>
            <w:tcW w:w="760" w:type="pct"/>
            <w:vAlign w:val="center"/>
          </w:tcPr>
          <w:p w14:paraId="3165E1F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1.192</w:t>
            </w:r>
          </w:p>
        </w:tc>
        <w:tc>
          <w:tcPr>
            <w:tcW w:w="798" w:type="pct"/>
            <w:vAlign w:val="center"/>
          </w:tcPr>
          <w:p w14:paraId="2C9A70E9"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0.634</w:t>
            </w:r>
          </w:p>
        </w:tc>
      </w:tr>
      <w:tr w:rsidR="008F37D6" w:rsidRPr="00661363" w14:paraId="73C865A2" w14:textId="77777777" w:rsidTr="008F37D6">
        <w:trPr>
          <w:trHeight w:val="280"/>
          <w:jc w:val="center"/>
        </w:trPr>
        <w:tc>
          <w:tcPr>
            <w:tcW w:w="923" w:type="pct"/>
            <w:noWrap/>
            <w:vAlign w:val="center"/>
          </w:tcPr>
          <w:p w14:paraId="2B55B84D" w14:textId="1A306416"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sidRPr="008F37D6">
              <w:rPr>
                <w:rFonts w:ascii="Book Antiqua" w:hAnsi="Book Antiqua"/>
                <w:bCs/>
                <w:i/>
                <w:color w:val="000000" w:themeColor="text1"/>
                <w:sz w:val="24"/>
                <w:szCs w:val="24"/>
              </w:rPr>
              <w:t>P</w:t>
            </w:r>
            <w:r>
              <w:rPr>
                <w:rFonts w:ascii="Book Antiqua" w:hAnsi="Book Antiqua" w:hint="eastAsia"/>
                <w:bCs/>
                <w:color w:val="000000" w:themeColor="text1"/>
                <w:sz w:val="24"/>
                <w:szCs w:val="24"/>
              </w:rPr>
              <w:t xml:space="preserve"> value</w:t>
            </w:r>
          </w:p>
        </w:tc>
        <w:tc>
          <w:tcPr>
            <w:tcW w:w="494" w:type="pct"/>
            <w:vAlign w:val="center"/>
          </w:tcPr>
          <w:p w14:paraId="128C1FB7"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 xml:space="preserve"> </w:t>
            </w:r>
          </w:p>
        </w:tc>
        <w:tc>
          <w:tcPr>
            <w:tcW w:w="645" w:type="pct"/>
            <w:vAlign w:val="center"/>
          </w:tcPr>
          <w:p w14:paraId="24A97CBC"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0.336</w:t>
            </w:r>
          </w:p>
        </w:tc>
        <w:tc>
          <w:tcPr>
            <w:tcW w:w="719" w:type="pct"/>
            <w:vAlign w:val="center"/>
          </w:tcPr>
          <w:p w14:paraId="1522F631" w14:textId="76C871D1"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0.201</w:t>
            </w:r>
          </w:p>
        </w:tc>
        <w:tc>
          <w:tcPr>
            <w:tcW w:w="661" w:type="pct"/>
            <w:vAlign w:val="center"/>
          </w:tcPr>
          <w:p w14:paraId="794B6A9F" w14:textId="1BA6CC6E" w:rsidR="00183D66" w:rsidRPr="00661363" w:rsidRDefault="008F37D6" w:rsidP="00661363">
            <w:pPr>
              <w:pStyle w:val="p16"/>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 xml:space="preserve"> 0.442</w:t>
            </w:r>
          </w:p>
        </w:tc>
        <w:tc>
          <w:tcPr>
            <w:tcW w:w="760" w:type="pct"/>
            <w:vAlign w:val="center"/>
          </w:tcPr>
          <w:p w14:paraId="5D465823"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0.275</w:t>
            </w:r>
          </w:p>
        </w:tc>
        <w:tc>
          <w:tcPr>
            <w:tcW w:w="798" w:type="pct"/>
            <w:vAlign w:val="center"/>
          </w:tcPr>
          <w:p w14:paraId="6EB012A6" w14:textId="77777777" w:rsidR="00183D66" w:rsidRPr="00661363" w:rsidRDefault="00183D66" w:rsidP="00661363">
            <w:pPr>
              <w:pStyle w:val="p16"/>
              <w:adjustRightInd w:val="0"/>
              <w:snapToGrid w:val="0"/>
              <w:spacing w:line="360" w:lineRule="auto"/>
              <w:rPr>
                <w:rFonts w:ascii="Book Antiqua" w:hAnsi="Book Antiqua"/>
                <w:bCs/>
                <w:color w:val="000000" w:themeColor="text1"/>
                <w:sz w:val="24"/>
                <w:szCs w:val="24"/>
              </w:rPr>
            </w:pPr>
            <w:r w:rsidRPr="00661363">
              <w:rPr>
                <w:rFonts w:ascii="Book Antiqua" w:hAnsi="Book Antiqua"/>
                <w:bCs/>
                <w:color w:val="000000" w:themeColor="text1"/>
                <w:sz w:val="24"/>
                <w:szCs w:val="24"/>
              </w:rPr>
              <w:t>0.426</w:t>
            </w:r>
          </w:p>
        </w:tc>
      </w:tr>
    </w:tbl>
    <w:p w14:paraId="3C912ABA" w14:textId="77777777" w:rsidR="008F37D6" w:rsidRDefault="008F37D6" w:rsidP="008F37D6">
      <w:pPr>
        <w:adjustRightInd w:val="0"/>
        <w:snapToGrid w:val="0"/>
        <w:spacing w:line="360" w:lineRule="auto"/>
        <w:rPr>
          <w:rFonts w:ascii="Book Antiqua" w:hAnsi="Book Antiqua"/>
          <w:bCs/>
          <w:color w:val="000000" w:themeColor="text1"/>
          <w:sz w:val="24"/>
          <w:szCs w:val="24"/>
        </w:rPr>
      </w:pPr>
      <w:r w:rsidRPr="008F37D6">
        <w:rPr>
          <w:rFonts w:ascii="Book Antiqua" w:hAnsi="Book Antiqua" w:hint="eastAsia"/>
          <w:bCs/>
          <w:color w:val="000000" w:themeColor="text1"/>
          <w:sz w:val="24"/>
          <w:szCs w:val="24"/>
        </w:rPr>
        <w:t xml:space="preserve">BMI: </w:t>
      </w:r>
      <w:r w:rsidRPr="008F37D6">
        <w:rPr>
          <w:rFonts w:ascii="Book Antiqua" w:hAnsi="Book Antiqua"/>
          <w:bCs/>
          <w:color w:val="000000" w:themeColor="text1"/>
          <w:sz w:val="24"/>
          <w:szCs w:val="24"/>
        </w:rPr>
        <w:t>Body mass index</w:t>
      </w:r>
      <w:r w:rsidRPr="008F37D6">
        <w:rPr>
          <w:rFonts w:ascii="Book Antiqua" w:hAnsi="Book Antiqua" w:hint="eastAsia"/>
          <w:bCs/>
          <w:color w:val="000000" w:themeColor="text1"/>
          <w:sz w:val="24"/>
          <w:szCs w:val="24"/>
        </w:rPr>
        <w:t>.</w:t>
      </w:r>
    </w:p>
    <w:p w14:paraId="084674B0" w14:textId="52BF89F6" w:rsidR="00183D66" w:rsidRPr="008F37D6" w:rsidRDefault="00183D66" w:rsidP="008F37D6">
      <w:pPr>
        <w:adjustRightInd w:val="0"/>
        <w:snapToGrid w:val="0"/>
        <w:spacing w:line="360" w:lineRule="auto"/>
        <w:rPr>
          <w:rFonts w:ascii="Book Antiqua" w:hAnsi="Book Antiqua"/>
          <w:bCs/>
          <w:color w:val="000000" w:themeColor="text1"/>
          <w:sz w:val="24"/>
          <w:szCs w:val="24"/>
        </w:rPr>
      </w:pPr>
      <w:r w:rsidRPr="008F37D6">
        <w:rPr>
          <w:rFonts w:ascii="Book Antiqua" w:hAnsi="Book Antiqua"/>
          <w:b/>
          <w:color w:val="000000" w:themeColor="text1"/>
          <w:sz w:val="24"/>
          <w:szCs w:val="24"/>
        </w:rPr>
        <w:t xml:space="preserve">Table 2 Comparison of serum </w:t>
      </w:r>
      <w:r w:rsidR="008F37D6" w:rsidRPr="008F37D6">
        <w:rPr>
          <w:rFonts w:ascii="Book Antiqua" w:hAnsi="Book Antiqua" w:cs="Times New Roman"/>
          <w:b/>
          <w:bCs/>
          <w:color w:val="000000" w:themeColor="text1"/>
          <w:kern w:val="0"/>
          <w:sz w:val="24"/>
          <w:szCs w:val="24"/>
        </w:rPr>
        <w:t>fibroblast growth factor</w:t>
      </w:r>
      <w:r w:rsidRPr="008F37D6">
        <w:rPr>
          <w:rFonts w:ascii="Book Antiqua" w:hAnsi="Book Antiqua"/>
          <w:b/>
          <w:color w:val="000000" w:themeColor="text1"/>
          <w:sz w:val="24"/>
          <w:szCs w:val="24"/>
        </w:rPr>
        <w:t xml:space="preserve">-23 and miR-208b levels in the </w:t>
      </w:r>
      <w:r w:rsidR="00C826E6">
        <w:rPr>
          <w:rFonts w:ascii="Book Antiqua" w:hAnsi="Book Antiqua"/>
          <w:b/>
          <w:color w:val="000000" w:themeColor="text1"/>
          <w:sz w:val="24"/>
          <w:szCs w:val="24"/>
        </w:rPr>
        <w:t xml:space="preserve">two </w:t>
      </w:r>
      <w:r w:rsidRPr="008F37D6">
        <w:rPr>
          <w:rFonts w:ascii="Book Antiqua" w:hAnsi="Book Antiqua"/>
          <w:b/>
          <w:color w:val="000000" w:themeColor="text1"/>
          <w:sz w:val="24"/>
          <w:szCs w:val="24"/>
        </w:rPr>
        <w:t>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82"/>
        <w:gridCol w:w="1304"/>
        <w:gridCol w:w="2245"/>
        <w:gridCol w:w="3191"/>
      </w:tblGrid>
      <w:tr w:rsidR="00345913" w:rsidRPr="00661363" w14:paraId="5A02A766" w14:textId="77777777" w:rsidTr="008F37D6">
        <w:trPr>
          <w:trHeight w:val="560"/>
          <w:jc w:val="center"/>
        </w:trPr>
        <w:tc>
          <w:tcPr>
            <w:tcW w:w="1046" w:type="pct"/>
            <w:tcBorders>
              <w:top w:val="single" w:sz="4" w:space="0" w:color="auto"/>
              <w:bottom w:val="single" w:sz="4" w:space="0" w:color="auto"/>
            </w:tcBorders>
            <w:noWrap/>
            <w:vAlign w:val="center"/>
          </w:tcPr>
          <w:p w14:paraId="11F72A74" w14:textId="77777777"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Group</w:t>
            </w:r>
          </w:p>
        </w:tc>
        <w:tc>
          <w:tcPr>
            <w:tcW w:w="765" w:type="pct"/>
            <w:tcBorders>
              <w:top w:val="single" w:sz="4" w:space="0" w:color="auto"/>
              <w:bottom w:val="single" w:sz="4" w:space="0" w:color="auto"/>
            </w:tcBorders>
            <w:noWrap/>
            <w:vAlign w:val="center"/>
          </w:tcPr>
          <w:p w14:paraId="5224658D" w14:textId="78889A37" w:rsidR="00183D66" w:rsidRPr="008F37D6" w:rsidRDefault="008F37D6" w:rsidP="00661363">
            <w:pPr>
              <w:pStyle w:val="p16"/>
              <w:adjustRightInd w:val="0"/>
              <w:snapToGrid w:val="0"/>
              <w:spacing w:line="360" w:lineRule="auto"/>
              <w:rPr>
                <w:rFonts w:ascii="Book Antiqua" w:hAnsi="Book Antiqua"/>
                <w:b/>
                <w:i/>
                <w:color w:val="000000" w:themeColor="text1"/>
                <w:sz w:val="24"/>
                <w:szCs w:val="24"/>
              </w:rPr>
            </w:pPr>
            <w:r w:rsidRPr="008F37D6">
              <w:rPr>
                <w:rFonts w:ascii="Book Antiqua" w:hAnsi="Book Antiqua" w:hint="eastAsia"/>
                <w:b/>
                <w:i/>
                <w:color w:val="000000" w:themeColor="text1"/>
                <w:sz w:val="24"/>
                <w:szCs w:val="24"/>
              </w:rPr>
              <w:t>n</w:t>
            </w:r>
          </w:p>
        </w:tc>
        <w:tc>
          <w:tcPr>
            <w:tcW w:w="1317" w:type="pct"/>
            <w:tcBorders>
              <w:top w:val="single" w:sz="4" w:space="0" w:color="auto"/>
              <w:bottom w:val="single" w:sz="4" w:space="0" w:color="auto"/>
            </w:tcBorders>
            <w:noWrap/>
            <w:vAlign w:val="center"/>
          </w:tcPr>
          <w:p w14:paraId="5958C204" w14:textId="255D79AD"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FGF-23</w:t>
            </w:r>
            <w:r w:rsidR="008F37D6">
              <w:rPr>
                <w:rFonts w:ascii="Book Antiqua" w:hAnsi="Book Antiqua" w:hint="eastAsia"/>
                <w:b/>
                <w:color w:val="000000" w:themeColor="text1"/>
                <w:sz w:val="24"/>
                <w:szCs w:val="24"/>
              </w:rPr>
              <w:t xml:space="preserve"> </w:t>
            </w:r>
            <w:r w:rsidRPr="008F37D6">
              <w:rPr>
                <w:rFonts w:ascii="Book Antiqua" w:hAnsi="Book Antiqua"/>
                <w:b/>
                <w:color w:val="000000" w:themeColor="text1"/>
                <w:sz w:val="24"/>
                <w:szCs w:val="24"/>
              </w:rPr>
              <w:t>(ng/m</w:t>
            </w:r>
            <w:r w:rsidR="008F37D6" w:rsidRPr="008F37D6">
              <w:rPr>
                <w:rFonts w:ascii="Book Antiqua" w:hAnsi="Book Antiqua"/>
                <w:b/>
                <w:color w:val="000000" w:themeColor="text1"/>
                <w:sz w:val="24"/>
                <w:szCs w:val="24"/>
              </w:rPr>
              <w:t>L</w:t>
            </w:r>
            <w:r w:rsidRPr="008F37D6">
              <w:rPr>
                <w:rFonts w:ascii="Book Antiqua" w:hAnsi="Book Antiqua"/>
                <w:b/>
                <w:color w:val="000000" w:themeColor="text1"/>
                <w:sz w:val="24"/>
                <w:szCs w:val="24"/>
              </w:rPr>
              <w:t>)</w:t>
            </w:r>
          </w:p>
        </w:tc>
        <w:tc>
          <w:tcPr>
            <w:tcW w:w="1872" w:type="pct"/>
            <w:tcBorders>
              <w:top w:val="single" w:sz="4" w:space="0" w:color="auto"/>
              <w:bottom w:val="single" w:sz="4" w:space="0" w:color="auto"/>
            </w:tcBorders>
            <w:vAlign w:val="center"/>
          </w:tcPr>
          <w:p w14:paraId="3D17ED98" w14:textId="77777777"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t>Relative expression of miR-208b</w:t>
            </w:r>
          </w:p>
        </w:tc>
      </w:tr>
      <w:tr w:rsidR="00345913" w:rsidRPr="00661363" w14:paraId="0C402531" w14:textId="77777777" w:rsidTr="008F37D6">
        <w:trPr>
          <w:trHeight w:val="280"/>
          <w:jc w:val="center"/>
        </w:trPr>
        <w:tc>
          <w:tcPr>
            <w:tcW w:w="1046" w:type="pct"/>
            <w:tcBorders>
              <w:top w:val="single" w:sz="4" w:space="0" w:color="auto"/>
            </w:tcBorders>
            <w:noWrap/>
            <w:vAlign w:val="center"/>
          </w:tcPr>
          <w:p w14:paraId="32DCE353" w14:textId="191C8A12" w:rsidR="00183D66" w:rsidRPr="00661363" w:rsidRDefault="00183D66">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Observation</w:t>
            </w:r>
          </w:p>
        </w:tc>
        <w:tc>
          <w:tcPr>
            <w:tcW w:w="765" w:type="pct"/>
            <w:tcBorders>
              <w:top w:val="single" w:sz="4" w:space="0" w:color="auto"/>
            </w:tcBorders>
            <w:vAlign w:val="center"/>
          </w:tcPr>
          <w:p w14:paraId="5F09B6E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240</w:t>
            </w:r>
          </w:p>
        </w:tc>
        <w:tc>
          <w:tcPr>
            <w:tcW w:w="1317" w:type="pct"/>
            <w:tcBorders>
              <w:top w:val="single" w:sz="4" w:space="0" w:color="auto"/>
            </w:tcBorders>
            <w:noWrap/>
            <w:vAlign w:val="center"/>
          </w:tcPr>
          <w:p w14:paraId="12B99368" w14:textId="7CEC61A4"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210.20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89.60</w:t>
            </w:r>
          </w:p>
        </w:tc>
        <w:tc>
          <w:tcPr>
            <w:tcW w:w="1872" w:type="pct"/>
            <w:tcBorders>
              <w:top w:val="single" w:sz="4" w:space="0" w:color="auto"/>
            </w:tcBorders>
            <w:vAlign w:val="center"/>
          </w:tcPr>
          <w:p w14:paraId="7458C310" w14:textId="05A953E6"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5.30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1.22</w:t>
            </w:r>
          </w:p>
        </w:tc>
      </w:tr>
      <w:tr w:rsidR="00345913" w:rsidRPr="00661363" w14:paraId="75F7FCB2" w14:textId="77777777" w:rsidTr="008F37D6">
        <w:trPr>
          <w:trHeight w:val="280"/>
          <w:jc w:val="center"/>
        </w:trPr>
        <w:tc>
          <w:tcPr>
            <w:tcW w:w="1046" w:type="pct"/>
            <w:noWrap/>
            <w:vAlign w:val="center"/>
          </w:tcPr>
          <w:p w14:paraId="13DF7D54" w14:textId="76E996FF" w:rsidR="00183D66" w:rsidRPr="00661363" w:rsidRDefault="00183D66">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Control</w:t>
            </w:r>
          </w:p>
        </w:tc>
        <w:tc>
          <w:tcPr>
            <w:tcW w:w="765" w:type="pct"/>
            <w:vAlign w:val="center"/>
          </w:tcPr>
          <w:p w14:paraId="7FD7BFA7"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150</w:t>
            </w:r>
          </w:p>
        </w:tc>
        <w:tc>
          <w:tcPr>
            <w:tcW w:w="1317" w:type="pct"/>
            <w:noWrap/>
            <w:vAlign w:val="bottom"/>
          </w:tcPr>
          <w:p w14:paraId="12E05618" w14:textId="03E0FA18"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110.04</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32.29</w:t>
            </w:r>
          </w:p>
        </w:tc>
        <w:tc>
          <w:tcPr>
            <w:tcW w:w="1872" w:type="pct"/>
            <w:vAlign w:val="bottom"/>
          </w:tcPr>
          <w:p w14:paraId="435383E7" w14:textId="5EF6959E"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2.90</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8F37D6">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0.88</w:t>
            </w:r>
          </w:p>
        </w:tc>
      </w:tr>
      <w:tr w:rsidR="00345913" w:rsidRPr="00661363" w14:paraId="63BB6A5B" w14:textId="77777777" w:rsidTr="008F37D6">
        <w:trPr>
          <w:trHeight w:val="280"/>
          <w:jc w:val="center"/>
        </w:trPr>
        <w:tc>
          <w:tcPr>
            <w:tcW w:w="1046" w:type="pct"/>
            <w:noWrap/>
            <w:vAlign w:val="bottom"/>
          </w:tcPr>
          <w:p w14:paraId="45A63951" w14:textId="77777777" w:rsidR="00183D66" w:rsidRPr="008F37D6" w:rsidRDefault="00183D66" w:rsidP="00661363">
            <w:pPr>
              <w:pStyle w:val="p16"/>
              <w:adjustRightInd w:val="0"/>
              <w:snapToGrid w:val="0"/>
              <w:spacing w:line="360" w:lineRule="auto"/>
              <w:rPr>
                <w:rFonts w:ascii="Book Antiqua" w:hAnsi="Book Antiqua"/>
                <w:i/>
                <w:color w:val="000000" w:themeColor="text1"/>
                <w:sz w:val="24"/>
                <w:szCs w:val="24"/>
              </w:rPr>
            </w:pPr>
            <w:r w:rsidRPr="008F37D6">
              <w:rPr>
                <w:rFonts w:ascii="Book Antiqua" w:hAnsi="Book Antiqua"/>
                <w:i/>
                <w:color w:val="000000" w:themeColor="text1"/>
                <w:sz w:val="24"/>
                <w:szCs w:val="24"/>
              </w:rPr>
              <w:t>t</w:t>
            </w:r>
          </w:p>
        </w:tc>
        <w:tc>
          <w:tcPr>
            <w:tcW w:w="765" w:type="pct"/>
            <w:noWrap/>
            <w:vAlign w:val="bottom"/>
          </w:tcPr>
          <w:p w14:paraId="14F1AD9F"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p>
        </w:tc>
        <w:tc>
          <w:tcPr>
            <w:tcW w:w="1317" w:type="pct"/>
            <w:noWrap/>
            <w:vAlign w:val="bottom"/>
          </w:tcPr>
          <w:p w14:paraId="169E746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13.162 </w:t>
            </w:r>
          </w:p>
        </w:tc>
        <w:tc>
          <w:tcPr>
            <w:tcW w:w="1872" w:type="pct"/>
            <w:vAlign w:val="bottom"/>
          </w:tcPr>
          <w:p w14:paraId="57E4130B"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20.926 </w:t>
            </w:r>
          </w:p>
        </w:tc>
      </w:tr>
      <w:tr w:rsidR="00345913" w:rsidRPr="00661363" w14:paraId="579999B9" w14:textId="77777777" w:rsidTr="008F37D6">
        <w:trPr>
          <w:trHeight w:val="280"/>
          <w:jc w:val="center"/>
        </w:trPr>
        <w:tc>
          <w:tcPr>
            <w:tcW w:w="1046" w:type="pct"/>
            <w:noWrap/>
            <w:vAlign w:val="bottom"/>
          </w:tcPr>
          <w:p w14:paraId="27EC0B56" w14:textId="3D489A8A" w:rsidR="00183D66" w:rsidRPr="008F37D6" w:rsidRDefault="008F37D6" w:rsidP="00661363">
            <w:pPr>
              <w:pStyle w:val="p16"/>
              <w:adjustRightInd w:val="0"/>
              <w:snapToGrid w:val="0"/>
              <w:spacing w:line="360" w:lineRule="auto"/>
              <w:rPr>
                <w:rFonts w:ascii="Book Antiqua" w:hAnsi="Book Antiqua"/>
                <w:i/>
                <w:color w:val="000000" w:themeColor="text1"/>
                <w:sz w:val="24"/>
                <w:szCs w:val="24"/>
              </w:rPr>
            </w:pPr>
            <w:r w:rsidRPr="008F37D6">
              <w:rPr>
                <w:rFonts w:ascii="Book Antiqua" w:hAnsi="Book Antiqua"/>
                <w:i/>
                <w:color w:val="000000" w:themeColor="text1"/>
                <w:sz w:val="24"/>
                <w:szCs w:val="24"/>
              </w:rPr>
              <w:t>P</w:t>
            </w:r>
            <w:r>
              <w:rPr>
                <w:rFonts w:ascii="Book Antiqua" w:hAnsi="Book Antiqua" w:hint="eastAsia"/>
                <w:i/>
                <w:color w:val="000000" w:themeColor="text1"/>
                <w:sz w:val="24"/>
                <w:szCs w:val="24"/>
              </w:rPr>
              <w:t xml:space="preserve"> </w:t>
            </w:r>
            <w:r w:rsidRPr="008F37D6">
              <w:rPr>
                <w:rFonts w:ascii="Book Antiqua" w:hAnsi="Book Antiqua" w:hint="eastAsia"/>
                <w:color w:val="000000" w:themeColor="text1"/>
                <w:sz w:val="24"/>
                <w:szCs w:val="24"/>
              </w:rPr>
              <w:t>value</w:t>
            </w:r>
          </w:p>
        </w:tc>
        <w:tc>
          <w:tcPr>
            <w:tcW w:w="765" w:type="pct"/>
            <w:noWrap/>
            <w:vAlign w:val="bottom"/>
          </w:tcPr>
          <w:p w14:paraId="257BB9C3"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1317" w:type="pct"/>
            <w:noWrap/>
            <w:vAlign w:val="bottom"/>
          </w:tcPr>
          <w:p w14:paraId="1692275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1872" w:type="pct"/>
            <w:vAlign w:val="bottom"/>
          </w:tcPr>
          <w:p w14:paraId="7FFAE7BF"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r>
    </w:tbl>
    <w:p w14:paraId="48A707A3" w14:textId="38CF28E3" w:rsidR="00183D66" w:rsidRPr="008F37D6" w:rsidRDefault="008F37D6" w:rsidP="00661363">
      <w:pPr>
        <w:adjustRightInd w:val="0"/>
        <w:snapToGrid w:val="0"/>
        <w:spacing w:line="360" w:lineRule="auto"/>
        <w:rPr>
          <w:rFonts w:ascii="Book Antiqua" w:hAnsi="Book Antiqua" w:cs="Times New Roman"/>
          <w:bCs/>
          <w:color w:val="000000" w:themeColor="text1"/>
          <w:kern w:val="0"/>
          <w:sz w:val="24"/>
          <w:szCs w:val="24"/>
        </w:rPr>
      </w:pPr>
      <w:r w:rsidRPr="008F37D6">
        <w:rPr>
          <w:rFonts w:ascii="Book Antiqua" w:hAnsi="Book Antiqua"/>
          <w:color w:val="000000" w:themeColor="text1"/>
          <w:sz w:val="24"/>
          <w:szCs w:val="24"/>
        </w:rPr>
        <w:t>FGF</w:t>
      </w:r>
      <w:r w:rsidRPr="008F37D6">
        <w:rPr>
          <w:rFonts w:ascii="Book Antiqua" w:hAnsi="Book Antiqua" w:cs="Times New Roman" w:hint="eastAsia"/>
          <w:bCs/>
          <w:color w:val="000000" w:themeColor="text1"/>
          <w:kern w:val="0"/>
          <w:sz w:val="24"/>
          <w:szCs w:val="24"/>
        </w:rPr>
        <w:t xml:space="preserve">: </w:t>
      </w:r>
      <w:r w:rsidRPr="008F37D6">
        <w:rPr>
          <w:rFonts w:ascii="Book Antiqua" w:hAnsi="Book Antiqua" w:cs="Times New Roman"/>
          <w:bCs/>
          <w:color w:val="000000" w:themeColor="text1"/>
          <w:kern w:val="0"/>
          <w:sz w:val="24"/>
          <w:szCs w:val="24"/>
        </w:rPr>
        <w:t>Fibroblast growth factor</w:t>
      </w:r>
      <w:r w:rsidRPr="008F37D6">
        <w:rPr>
          <w:rFonts w:ascii="Book Antiqua" w:hAnsi="Book Antiqua" w:cs="Times New Roman" w:hint="eastAsia"/>
          <w:bCs/>
          <w:color w:val="000000" w:themeColor="text1"/>
          <w:kern w:val="0"/>
          <w:sz w:val="24"/>
          <w:szCs w:val="24"/>
        </w:rPr>
        <w:t>.</w:t>
      </w:r>
    </w:p>
    <w:p w14:paraId="52DECBF4" w14:textId="77777777" w:rsidR="009E2613" w:rsidRDefault="009E2613" w:rsidP="00661363">
      <w:pPr>
        <w:adjustRightInd w:val="0"/>
        <w:snapToGrid w:val="0"/>
        <w:spacing w:line="360" w:lineRule="auto"/>
        <w:rPr>
          <w:rFonts w:ascii="Book Antiqua" w:hAnsi="Book Antiqua"/>
          <w:color w:val="000000" w:themeColor="text1"/>
          <w:sz w:val="24"/>
          <w:szCs w:val="24"/>
        </w:rPr>
        <w:sectPr w:rsidR="009E2613">
          <w:footerReference w:type="default" r:id="rId11"/>
          <w:pgSz w:w="11906" w:h="16838"/>
          <w:pgMar w:top="1440" w:right="1800" w:bottom="1440" w:left="1800" w:header="851" w:footer="992" w:gutter="0"/>
          <w:cols w:space="425"/>
          <w:docGrid w:type="lines" w:linePitch="312"/>
        </w:sectPr>
      </w:pPr>
    </w:p>
    <w:p w14:paraId="763BBA06" w14:textId="218971FC" w:rsidR="00183D66" w:rsidRPr="008F37D6" w:rsidRDefault="00183D66" w:rsidP="00661363">
      <w:pPr>
        <w:pStyle w:val="p16"/>
        <w:adjustRightInd w:val="0"/>
        <w:snapToGrid w:val="0"/>
        <w:spacing w:line="360" w:lineRule="auto"/>
        <w:rPr>
          <w:rFonts w:ascii="Book Antiqua" w:hAnsi="Book Antiqua"/>
          <w:b/>
          <w:color w:val="000000" w:themeColor="text1"/>
          <w:sz w:val="24"/>
          <w:szCs w:val="24"/>
        </w:rPr>
      </w:pPr>
      <w:r w:rsidRPr="008F37D6">
        <w:rPr>
          <w:rFonts w:ascii="Book Antiqua" w:hAnsi="Book Antiqua"/>
          <w:b/>
          <w:color w:val="000000" w:themeColor="text1"/>
          <w:sz w:val="24"/>
          <w:szCs w:val="24"/>
        </w:rPr>
        <w:lastRenderedPageBreak/>
        <w:t xml:space="preserve">Table 3 Comparison of </w:t>
      </w:r>
      <w:r w:rsidR="008F37D6" w:rsidRPr="008F37D6">
        <w:rPr>
          <w:rFonts w:ascii="Book Antiqua" w:hAnsi="Book Antiqua"/>
          <w:b/>
          <w:color w:val="000000" w:themeColor="text1"/>
          <w:sz w:val="24"/>
          <w:szCs w:val="24"/>
        </w:rPr>
        <w:t xml:space="preserve">serum </w:t>
      </w:r>
      <w:r w:rsidR="008F37D6" w:rsidRPr="008F37D6">
        <w:rPr>
          <w:rFonts w:ascii="Book Antiqua" w:hAnsi="Book Antiqua"/>
          <w:b/>
          <w:bCs/>
          <w:color w:val="000000" w:themeColor="text1"/>
          <w:sz w:val="24"/>
          <w:szCs w:val="24"/>
        </w:rPr>
        <w:t>fibroblast growth factor</w:t>
      </w:r>
      <w:r w:rsidRPr="008F37D6">
        <w:rPr>
          <w:rFonts w:ascii="Book Antiqua" w:hAnsi="Book Antiqua"/>
          <w:b/>
          <w:color w:val="000000" w:themeColor="text1"/>
          <w:sz w:val="24"/>
          <w:szCs w:val="24"/>
        </w:rPr>
        <w:t>-23 and miR-208b in different subgroups of observation group</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517"/>
        <w:gridCol w:w="886"/>
        <w:gridCol w:w="1256"/>
        <w:gridCol w:w="1272"/>
        <w:gridCol w:w="1378"/>
        <w:gridCol w:w="1240"/>
        <w:gridCol w:w="1169"/>
        <w:gridCol w:w="1169"/>
        <w:gridCol w:w="1169"/>
        <w:gridCol w:w="1166"/>
      </w:tblGrid>
      <w:tr w:rsidR="009E2613" w:rsidRPr="00661363" w14:paraId="260DC14B" w14:textId="3484BCB8" w:rsidTr="002E608F">
        <w:trPr>
          <w:trHeight w:val="786"/>
        </w:trPr>
        <w:tc>
          <w:tcPr>
            <w:tcW w:w="952" w:type="pct"/>
            <w:tcBorders>
              <w:top w:val="single" w:sz="4" w:space="0" w:color="auto"/>
              <w:bottom w:val="single" w:sz="4" w:space="0" w:color="auto"/>
            </w:tcBorders>
            <w:noWrap/>
            <w:vAlign w:val="center"/>
          </w:tcPr>
          <w:p w14:paraId="6C5C7B9A" w14:textId="529A064C"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Group</w:t>
            </w:r>
          </w:p>
        </w:tc>
        <w:tc>
          <w:tcPr>
            <w:tcW w:w="335" w:type="pct"/>
            <w:tcBorders>
              <w:top w:val="single" w:sz="4" w:space="0" w:color="auto"/>
              <w:bottom w:val="single" w:sz="4" w:space="0" w:color="auto"/>
            </w:tcBorders>
            <w:noWrap/>
            <w:vAlign w:val="center"/>
          </w:tcPr>
          <w:p w14:paraId="32FEB3DD" w14:textId="0EB03F57" w:rsidR="009E2613" w:rsidRPr="00D93509" w:rsidRDefault="00D93509" w:rsidP="00661363">
            <w:pPr>
              <w:pStyle w:val="p16"/>
              <w:adjustRightInd w:val="0"/>
              <w:snapToGrid w:val="0"/>
              <w:spacing w:line="360" w:lineRule="auto"/>
              <w:rPr>
                <w:rFonts w:ascii="Book Antiqua" w:hAnsi="Book Antiqua"/>
                <w:b/>
                <w:i/>
                <w:color w:val="000000" w:themeColor="text1"/>
                <w:sz w:val="24"/>
                <w:szCs w:val="24"/>
              </w:rPr>
            </w:pPr>
            <w:r w:rsidRPr="00D93509">
              <w:rPr>
                <w:rFonts w:ascii="Book Antiqua" w:hAnsi="Book Antiqua" w:hint="eastAsia"/>
                <w:b/>
                <w:i/>
                <w:color w:val="000000" w:themeColor="text1"/>
                <w:sz w:val="24"/>
                <w:szCs w:val="24"/>
              </w:rPr>
              <w:t>n</w:t>
            </w:r>
          </w:p>
        </w:tc>
        <w:tc>
          <w:tcPr>
            <w:tcW w:w="475" w:type="pct"/>
            <w:tcBorders>
              <w:top w:val="single" w:sz="4" w:space="0" w:color="auto"/>
              <w:bottom w:val="single" w:sz="4" w:space="0" w:color="auto"/>
            </w:tcBorders>
            <w:noWrap/>
            <w:vAlign w:val="center"/>
          </w:tcPr>
          <w:p w14:paraId="7046F4EE" w14:textId="69E69CB6" w:rsidR="009E2613" w:rsidRPr="00D93509" w:rsidRDefault="00D93509"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Man</w:t>
            </w:r>
            <w:r w:rsidRPr="00D93509">
              <w:rPr>
                <w:rFonts w:ascii="Book Antiqua" w:hAnsi="Book Antiqua" w:hint="eastAsia"/>
                <w:b/>
                <w:color w:val="000000" w:themeColor="text1"/>
                <w:sz w:val="24"/>
                <w:szCs w:val="24"/>
              </w:rPr>
              <w:t xml:space="preserve">, </w:t>
            </w:r>
            <w:r w:rsidRPr="00D93509">
              <w:rPr>
                <w:rFonts w:ascii="Book Antiqua" w:hAnsi="Book Antiqua" w:hint="eastAsia"/>
                <w:b/>
                <w:i/>
                <w:color w:val="000000" w:themeColor="text1"/>
                <w:sz w:val="24"/>
                <w:szCs w:val="24"/>
              </w:rPr>
              <w:t>n</w:t>
            </w:r>
            <w:r w:rsidRPr="00D93509">
              <w:rPr>
                <w:rFonts w:ascii="Book Antiqua" w:hAnsi="Book Antiqua" w:hint="eastAsia"/>
                <w:b/>
                <w:color w:val="000000" w:themeColor="text1"/>
                <w:sz w:val="24"/>
                <w:szCs w:val="24"/>
              </w:rPr>
              <w:t xml:space="preserve"> (</w:t>
            </w:r>
            <w:r w:rsidR="009E2613" w:rsidRPr="00D93509">
              <w:rPr>
                <w:rFonts w:ascii="Book Antiqua" w:hAnsi="Book Antiqua"/>
                <w:b/>
                <w:color w:val="000000" w:themeColor="text1"/>
                <w:sz w:val="24"/>
                <w:szCs w:val="24"/>
              </w:rPr>
              <w:t>%)</w:t>
            </w:r>
          </w:p>
        </w:tc>
        <w:tc>
          <w:tcPr>
            <w:tcW w:w="481" w:type="pct"/>
            <w:tcBorders>
              <w:top w:val="single" w:sz="4" w:space="0" w:color="auto"/>
              <w:bottom w:val="single" w:sz="4" w:space="0" w:color="auto"/>
            </w:tcBorders>
            <w:vAlign w:val="center"/>
          </w:tcPr>
          <w:p w14:paraId="6D2F51E2" w14:textId="11D999D1" w:rsidR="009E2613" w:rsidRPr="00D93509" w:rsidRDefault="009E2613" w:rsidP="00D93509">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Age (</w:t>
            </w:r>
            <w:proofErr w:type="spellStart"/>
            <w:r w:rsidR="00D93509" w:rsidRPr="00D93509">
              <w:rPr>
                <w:rFonts w:ascii="Book Antiqua" w:hAnsi="Book Antiqua" w:hint="eastAsia"/>
                <w:b/>
                <w:color w:val="000000" w:themeColor="text1"/>
                <w:sz w:val="24"/>
                <w:szCs w:val="24"/>
              </w:rPr>
              <w:t>yr</w:t>
            </w:r>
            <w:proofErr w:type="spellEnd"/>
            <w:r w:rsidRPr="00D93509">
              <w:rPr>
                <w:rFonts w:ascii="Book Antiqua" w:hAnsi="Book Antiqua"/>
                <w:b/>
                <w:color w:val="000000" w:themeColor="text1"/>
                <w:sz w:val="24"/>
                <w:szCs w:val="24"/>
              </w:rPr>
              <w:t>)</w:t>
            </w:r>
          </w:p>
        </w:tc>
        <w:tc>
          <w:tcPr>
            <w:tcW w:w="521" w:type="pct"/>
            <w:tcBorders>
              <w:top w:val="single" w:sz="4" w:space="0" w:color="auto"/>
              <w:bottom w:val="single" w:sz="4" w:space="0" w:color="auto"/>
            </w:tcBorders>
            <w:vAlign w:val="center"/>
          </w:tcPr>
          <w:p w14:paraId="4B653C05" w14:textId="45DA6EB5"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FGF-23</w:t>
            </w:r>
            <w:r w:rsidR="00D93509" w:rsidRPr="00D93509">
              <w:rPr>
                <w:rFonts w:ascii="Book Antiqua" w:hAnsi="Book Antiqua" w:hint="eastAsia"/>
                <w:b/>
                <w:color w:val="000000" w:themeColor="text1"/>
                <w:sz w:val="24"/>
                <w:szCs w:val="24"/>
              </w:rPr>
              <w:t xml:space="preserve"> </w:t>
            </w:r>
            <w:r w:rsidRPr="00D93509">
              <w:rPr>
                <w:rFonts w:ascii="Book Antiqua" w:hAnsi="Book Antiqua"/>
                <w:b/>
                <w:color w:val="000000" w:themeColor="text1"/>
                <w:sz w:val="24"/>
                <w:szCs w:val="24"/>
              </w:rPr>
              <w:t>(ng/m</w:t>
            </w:r>
            <w:r w:rsidR="00D93509" w:rsidRPr="00D93509">
              <w:rPr>
                <w:rFonts w:ascii="Book Antiqua" w:hAnsi="Book Antiqua"/>
                <w:b/>
                <w:color w:val="000000" w:themeColor="text1"/>
                <w:sz w:val="24"/>
                <w:szCs w:val="24"/>
              </w:rPr>
              <w:t>L</w:t>
            </w:r>
            <w:r w:rsidRPr="00D93509">
              <w:rPr>
                <w:rFonts w:ascii="Book Antiqua" w:hAnsi="Book Antiqua"/>
                <w:b/>
                <w:color w:val="000000" w:themeColor="text1"/>
                <w:sz w:val="24"/>
                <w:szCs w:val="24"/>
              </w:rPr>
              <w:t>)</w:t>
            </w:r>
          </w:p>
        </w:tc>
        <w:tc>
          <w:tcPr>
            <w:tcW w:w="469" w:type="pct"/>
            <w:tcBorders>
              <w:top w:val="single" w:sz="4" w:space="0" w:color="auto"/>
              <w:bottom w:val="single" w:sz="4" w:space="0" w:color="auto"/>
            </w:tcBorders>
            <w:vAlign w:val="center"/>
          </w:tcPr>
          <w:p w14:paraId="05BC5B78" w14:textId="77777777" w:rsidR="009E2613" w:rsidRPr="00D93509" w:rsidRDefault="009E2613" w:rsidP="00661363">
            <w:pPr>
              <w:pStyle w:val="p16"/>
              <w:adjustRightInd w:val="0"/>
              <w:snapToGrid w:val="0"/>
              <w:spacing w:line="360" w:lineRule="auto"/>
              <w:rPr>
                <w:rFonts w:ascii="Book Antiqua" w:hAnsi="Book Antiqua"/>
                <w:b/>
                <w:color w:val="000000" w:themeColor="text1"/>
                <w:sz w:val="24"/>
                <w:szCs w:val="24"/>
              </w:rPr>
            </w:pPr>
            <w:r w:rsidRPr="00D93509">
              <w:rPr>
                <w:rFonts w:ascii="Book Antiqua" w:hAnsi="Book Antiqua"/>
                <w:b/>
                <w:color w:val="000000" w:themeColor="text1"/>
                <w:sz w:val="24"/>
                <w:szCs w:val="24"/>
              </w:rPr>
              <w:t>Relative expression of miR-208b</w:t>
            </w:r>
          </w:p>
        </w:tc>
        <w:tc>
          <w:tcPr>
            <w:tcW w:w="442" w:type="pct"/>
            <w:tcBorders>
              <w:top w:val="single" w:sz="4" w:space="0" w:color="auto"/>
              <w:bottom w:val="single" w:sz="4" w:space="0" w:color="auto"/>
            </w:tcBorders>
            <w:vAlign w:val="center"/>
          </w:tcPr>
          <w:p w14:paraId="27BFBC98" w14:textId="55516A31"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w:t>
            </w:r>
            <w:r w:rsidR="00D93509" w:rsidRPr="00D93509">
              <w:rPr>
                <w:rFonts w:ascii="Book Antiqua" w:hAnsi="Book Antiqua"/>
                <w:b/>
                <w:color w:val="000000" w:themeColor="text1"/>
                <w:sz w:val="24"/>
                <w:szCs w:val="24"/>
              </w:rPr>
              <w:t>AD</w:t>
            </w:r>
            <w:r w:rsidRPr="00D93509">
              <w:rPr>
                <w:rFonts w:ascii="Book Antiqua" w:hAnsi="Book Antiqua"/>
                <w:b/>
                <w:color w:val="000000" w:themeColor="text1"/>
                <w:sz w:val="24"/>
                <w:szCs w:val="24"/>
              </w:rPr>
              <w:t xml:space="preserve"> (mm)</w:t>
            </w:r>
          </w:p>
        </w:tc>
        <w:tc>
          <w:tcPr>
            <w:tcW w:w="442" w:type="pct"/>
            <w:tcBorders>
              <w:top w:val="single" w:sz="4" w:space="0" w:color="auto"/>
              <w:bottom w:val="single" w:sz="4" w:space="0" w:color="auto"/>
            </w:tcBorders>
            <w:vAlign w:val="center"/>
          </w:tcPr>
          <w:p w14:paraId="01B2E69E" w14:textId="6F3EFFAD"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LVEDD (mm)</w:t>
            </w:r>
          </w:p>
        </w:tc>
        <w:tc>
          <w:tcPr>
            <w:tcW w:w="442" w:type="pct"/>
            <w:tcBorders>
              <w:top w:val="single" w:sz="4" w:space="0" w:color="auto"/>
              <w:bottom w:val="single" w:sz="4" w:space="0" w:color="auto"/>
            </w:tcBorders>
            <w:vAlign w:val="center"/>
          </w:tcPr>
          <w:p w14:paraId="4745F53E" w14:textId="5EE36F88"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LVESD (mm)</w:t>
            </w:r>
          </w:p>
        </w:tc>
        <w:tc>
          <w:tcPr>
            <w:tcW w:w="441" w:type="pct"/>
            <w:tcBorders>
              <w:top w:val="single" w:sz="4" w:space="0" w:color="auto"/>
              <w:bottom w:val="single" w:sz="4" w:space="0" w:color="auto"/>
            </w:tcBorders>
            <w:vAlign w:val="center"/>
          </w:tcPr>
          <w:p w14:paraId="61DE2E0E" w14:textId="563A8C99" w:rsidR="009E2613" w:rsidRPr="00D93509" w:rsidRDefault="009E2613">
            <w:pPr>
              <w:widowControl/>
              <w:jc w:val="left"/>
              <w:rPr>
                <w:rFonts w:ascii="Book Antiqua" w:hAnsi="Book Antiqua"/>
                <w:b/>
                <w:color w:val="000000" w:themeColor="text1"/>
                <w:sz w:val="24"/>
                <w:szCs w:val="24"/>
              </w:rPr>
            </w:pPr>
            <w:r w:rsidRPr="00D93509">
              <w:rPr>
                <w:rFonts w:ascii="Book Antiqua" w:hAnsi="Book Antiqua"/>
                <w:b/>
                <w:color w:val="000000" w:themeColor="text1"/>
                <w:sz w:val="24"/>
                <w:szCs w:val="24"/>
              </w:rPr>
              <w:t>LVEF (%)</w:t>
            </w:r>
          </w:p>
        </w:tc>
      </w:tr>
      <w:tr w:rsidR="009E2613" w:rsidRPr="00661363" w14:paraId="3D5A5E94" w14:textId="1F309B68" w:rsidTr="002E608F">
        <w:trPr>
          <w:trHeight w:val="524"/>
        </w:trPr>
        <w:tc>
          <w:tcPr>
            <w:tcW w:w="952" w:type="pct"/>
            <w:tcBorders>
              <w:top w:val="single" w:sz="4" w:space="0" w:color="auto"/>
            </w:tcBorders>
            <w:noWrap/>
            <w:vAlign w:val="center"/>
          </w:tcPr>
          <w:p w14:paraId="78BD24A6" w14:textId="2DE1EB28"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Paroxysmal </w:t>
            </w:r>
            <w:r w:rsidR="00D93509" w:rsidRPr="00D93509">
              <w:rPr>
                <w:rFonts w:ascii="Book Antiqua" w:hAnsi="Book Antiqua"/>
                <w:bCs/>
                <w:color w:val="000000" w:themeColor="text1"/>
                <w:sz w:val="24"/>
                <w:szCs w:val="24"/>
              </w:rPr>
              <w:t>atrial fibrillation</w:t>
            </w:r>
          </w:p>
        </w:tc>
        <w:tc>
          <w:tcPr>
            <w:tcW w:w="335" w:type="pct"/>
            <w:tcBorders>
              <w:top w:val="single" w:sz="4" w:space="0" w:color="auto"/>
            </w:tcBorders>
            <w:vAlign w:val="center"/>
          </w:tcPr>
          <w:p w14:paraId="0B33DC4F"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134</w:t>
            </w:r>
          </w:p>
        </w:tc>
        <w:tc>
          <w:tcPr>
            <w:tcW w:w="475" w:type="pct"/>
            <w:tcBorders>
              <w:top w:val="single" w:sz="4" w:space="0" w:color="auto"/>
            </w:tcBorders>
            <w:vAlign w:val="center"/>
          </w:tcPr>
          <w:p w14:paraId="5F977AAB" w14:textId="08555444"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98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(73.13)</w:t>
            </w:r>
          </w:p>
        </w:tc>
        <w:tc>
          <w:tcPr>
            <w:tcW w:w="481" w:type="pct"/>
            <w:tcBorders>
              <w:top w:val="single" w:sz="4" w:space="0" w:color="auto"/>
            </w:tcBorders>
            <w:vAlign w:val="center"/>
          </w:tcPr>
          <w:p w14:paraId="5149E642" w14:textId="3688F8D8"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61.02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10.11</w:t>
            </w:r>
          </w:p>
        </w:tc>
        <w:tc>
          <w:tcPr>
            <w:tcW w:w="521" w:type="pct"/>
            <w:tcBorders>
              <w:top w:val="single" w:sz="4" w:space="0" w:color="auto"/>
            </w:tcBorders>
            <w:vAlign w:val="center"/>
          </w:tcPr>
          <w:p w14:paraId="1B1360A6" w14:textId="71BB2E60"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191.20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65.59</w:t>
            </w:r>
          </w:p>
        </w:tc>
        <w:tc>
          <w:tcPr>
            <w:tcW w:w="469" w:type="pct"/>
            <w:tcBorders>
              <w:top w:val="single" w:sz="4" w:space="0" w:color="auto"/>
            </w:tcBorders>
            <w:vAlign w:val="center"/>
          </w:tcPr>
          <w:p w14:paraId="516F7EA5" w14:textId="75183A80"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4.88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1.02</w:t>
            </w:r>
          </w:p>
        </w:tc>
        <w:tc>
          <w:tcPr>
            <w:tcW w:w="442" w:type="pct"/>
            <w:tcBorders>
              <w:top w:val="single" w:sz="4" w:space="0" w:color="auto"/>
            </w:tcBorders>
            <w:vAlign w:val="bottom"/>
          </w:tcPr>
          <w:p w14:paraId="52EB4703" w14:textId="211AC05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34.03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4.02</w:t>
            </w:r>
          </w:p>
        </w:tc>
        <w:tc>
          <w:tcPr>
            <w:tcW w:w="442" w:type="pct"/>
            <w:tcBorders>
              <w:top w:val="single" w:sz="4" w:space="0" w:color="auto"/>
            </w:tcBorders>
            <w:vAlign w:val="bottom"/>
          </w:tcPr>
          <w:p w14:paraId="27102964" w14:textId="0344B0FB"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50.03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6.03</w:t>
            </w:r>
          </w:p>
        </w:tc>
        <w:tc>
          <w:tcPr>
            <w:tcW w:w="442" w:type="pct"/>
            <w:tcBorders>
              <w:top w:val="single" w:sz="4" w:space="0" w:color="auto"/>
            </w:tcBorders>
            <w:vAlign w:val="bottom"/>
          </w:tcPr>
          <w:p w14:paraId="32109900" w14:textId="0ACC8957"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32.10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5.58</w:t>
            </w:r>
          </w:p>
        </w:tc>
        <w:tc>
          <w:tcPr>
            <w:tcW w:w="441" w:type="pct"/>
            <w:tcBorders>
              <w:top w:val="single" w:sz="4" w:space="0" w:color="auto"/>
            </w:tcBorders>
            <w:vAlign w:val="bottom"/>
          </w:tcPr>
          <w:p w14:paraId="41CA6D44" w14:textId="480AFDF9"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53.30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7.81</w:t>
            </w:r>
          </w:p>
        </w:tc>
      </w:tr>
      <w:tr w:rsidR="009E2613" w:rsidRPr="00661363" w14:paraId="73F97DF6" w14:textId="46834297" w:rsidTr="002E608F">
        <w:trPr>
          <w:trHeight w:val="524"/>
        </w:trPr>
        <w:tc>
          <w:tcPr>
            <w:tcW w:w="952" w:type="pct"/>
            <w:noWrap/>
            <w:vAlign w:val="center"/>
          </w:tcPr>
          <w:p w14:paraId="4EEB170D"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Persistent atrial fibrillation</w:t>
            </w:r>
          </w:p>
        </w:tc>
        <w:tc>
          <w:tcPr>
            <w:tcW w:w="335" w:type="pct"/>
            <w:vAlign w:val="center"/>
          </w:tcPr>
          <w:p w14:paraId="2BE02BE9"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106</w:t>
            </w:r>
          </w:p>
        </w:tc>
        <w:tc>
          <w:tcPr>
            <w:tcW w:w="475" w:type="pct"/>
            <w:vAlign w:val="center"/>
          </w:tcPr>
          <w:p w14:paraId="5201497C" w14:textId="4C8E749E"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70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(66.04)</w:t>
            </w:r>
          </w:p>
        </w:tc>
        <w:tc>
          <w:tcPr>
            <w:tcW w:w="481" w:type="pct"/>
            <w:vAlign w:val="center"/>
          </w:tcPr>
          <w:p w14:paraId="166CEA99" w14:textId="258D8582"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59.89</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9.92</w:t>
            </w:r>
          </w:p>
        </w:tc>
        <w:tc>
          <w:tcPr>
            <w:tcW w:w="521" w:type="pct"/>
            <w:vAlign w:val="center"/>
          </w:tcPr>
          <w:p w14:paraId="6B70AD2C" w14:textId="51BC1BF1"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234.22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70.05</w:t>
            </w:r>
          </w:p>
        </w:tc>
        <w:tc>
          <w:tcPr>
            <w:tcW w:w="469" w:type="pct"/>
            <w:vAlign w:val="center"/>
          </w:tcPr>
          <w:p w14:paraId="5CB056A9" w14:textId="56786012"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5.83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1.00</w:t>
            </w:r>
          </w:p>
        </w:tc>
        <w:tc>
          <w:tcPr>
            <w:tcW w:w="442" w:type="pct"/>
            <w:vAlign w:val="bottom"/>
          </w:tcPr>
          <w:p w14:paraId="60B7AF1C" w14:textId="593D42B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38.81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5.11</w:t>
            </w:r>
          </w:p>
        </w:tc>
        <w:tc>
          <w:tcPr>
            <w:tcW w:w="442" w:type="pct"/>
            <w:vAlign w:val="bottom"/>
          </w:tcPr>
          <w:p w14:paraId="01C5A0D0" w14:textId="5B5E72A2"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49.81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5.82</w:t>
            </w:r>
          </w:p>
        </w:tc>
        <w:tc>
          <w:tcPr>
            <w:tcW w:w="442" w:type="pct"/>
            <w:vAlign w:val="bottom"/>
          </w:tcPr>
          <w:p w14:paraId="15B704A9" w14:textId="78F7A88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32.01</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6.02</w:t>
            </w:r>
          </w:p>
        </w:tc>
        <w:tc>
          <w:tcPr>
            <w:tcW w:w="441" w:type="pct"/>
            <w:vAlign w:val="bottom"/>
          </w:tcPr>
          <w:p w14:paraId="293A8A9C" w14:textId="6A157BDF"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52.83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8.10</w:t>
            </w:r>
          </w:p>
        </w:tc>
      </w:tr>
      <w:tr w:rsidR="009E2613" w:rsidRPr="00661363" w14:paraId="5CCC5C1A" w14:textId="1C9D2842" w:rsidTr="002E608F">
        <w:trPr>
          <w:trHeight w:val="262"/>
        </w:trPr>
        <w:tc>
          <w:tcPr>
            <w:tcW w:w="952" w:type="pct"/>
            <w:noWrap/>
            <w:vAlign w:val="center"/>
          </w:tcPr>
          <w:p w14:paraId="45624E23" w14:textId="77777777" w:rsidR="009E2613" w:rsidRPr="00D93509" w:rsidRDefault="009E2613" w:rsidP="00661363">
            <w:pPr>
              <w:pStyle w:val="p16"/>
              <w:adjustRightInd w:val="0"/>
              <w:snapToGrid w:val="0"/>
              <w:spacing w:line="360" w:lineRule="auto"/>
              <w:rPr>
                <w:rFonts w:ascii="Book Antiqua" w:hAnsi="Book Antiqua"/>
                <w:i/>
                <w:color w:val="000000" w:themeColor="text1"/>
                <w:sz w:val="24"/>
                <w:szCs w:val="24"/>
              </w:rPr>
            </w:pPr>
            <w:r w:rsidRPr="00D93509">
              <w:rPr>
                <w:rFonts w:ascii="Book Antiqua" w:hAnsi="Book Antiqua"/>
                <w:i/>
                <w:color w:val="000000" w:themeColor="text1"/>
                <w:sz w:val="24"/>
                <w:szCs w:val="24"/>
              </w:rPr>
              <w:t>t</w:t>
            </w:r>
          </w:p>
        </w:tc>
        <w:tc>
          <w:tcPr>
            <w:tcW w:w="335" w:type="pct"/>
            <w:noWrap/>
            <w:vAlign w:val="center"/>
          </w:tcPr>
          <w:p w14:paraId="675C73A6"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p>
        </w:tc>
        <w:tc>
          <w:tcPr>
            <w:tcW w:w="475" w:type="pct"/>
            <w:vAlign w:val="center"/>
          </w:tcPr>
          <w:p w14:paraId="60CD8676"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1.419</w:t>
            </w:r>
          </w:p>
        </w:tc>
        <w:tc>
          <w:tcPr>
            <w:tcW w:w="481" w:type="pct"/>
            <w:vAlign w:val="center"/>
          </w:tcPr>
          <w:p w14:paraId="47AC50EE"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0.867 </w:t>
            </w:r>
          </w:p>
        </w:tc>
        <w:tc>
          <w:tcPr>
            <w:tcW w:w="521" w:type="pct"/>
            <w:vAlign w:val="center"/>
          </w:tcPr>
          <w:p w14:paraId="38A9A22A"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-4.896 </w:t>
            </w:r>
          </w:p>
        </w:tc>
        <w:tc>
          <w:tcPr>
            <w:tcW w:w="469" w:type="pct"/>
            <w:vAlign w:val="center"/>
          </w:tcPr>
          <w:p w14:paraId="5EBEE7B8"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-7.227 </w:t>
            </w:r>
          </w:p>
        </w:tc>
        <w:tc>
          <w:tcPr>
            <w:tcW w:w="442" w:type="pct"/>
            <w:vAlign w:val="bottom"/>
          </w:tcPr>
          <w:p w14:paraId="47CB9E33" w14:textId="7F0EAAD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-8.112 </w:t>
            </w:r>
          </w:p>
        </w:tc>
        <w:tc>
          <w:tcPr>
            <w:tcW w:w="442" w:type="pct"/>
            <w:vAlign w:val="bottom"/>
          </w:tcPr>
          <w:p w14:paraId="6980F825" w14:textId="70BD6753"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0.285 </w:t>
            </w:r>
          </w:p>
        </w:tc>
        <w:tc>
          <w:tcPr>
            <w:tcW w:w="442" w:type="pct"/>
            <w:vAlign w:val="bottom"/>
          </w:tcPr>
          <w:p w14:paraId="13BC99AE" w14:textId="2D31DE5A"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0.120 </w:t>
            </w:r>
          </w:p>
        </w:tc>
        <w:tc>
          <w:tcPr>
            <w:tcW w:w="441" w:type="pct"/>
            <w:vAlign w:val="bottom"/>
          </w:tcPr>
          <w:p w14:paraId="456073D0" w14:textId="6D2BFEA1"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0.455 </w:t>
            </w:r>
          </w:p>
        </w:tc>
      </w:tr>
      <w:tr w:rsidR="009E2613" w:rsidRPr="00661363" w14:paraId="30DF3A3A" w14:textId="4BD461D2" w:rsidTr="002E608F">
        <w:trPr>
          <w:trHeight w:val="262"/>
        </w:trPr>
        <w:tc>
          <w:tcPr>
            <w:tcW w:w="952" w:type="pct"/>
            <w:noWrap/>
            <w:vAlign w:val="center"/>
          </w:tcPr>
          <w:p w14:paraId="26F63E9E" w14:textId="35B697FA" w:rsidR="009E2613" w:rsidRPr="00661363" w:rsidRDefault="00D93509" w:rsidP="00661363">
            <w:pPr>
              <w:pStyle w:val="p16"/>
              <w:adjustRightInd w:val="0"/>
              <w:snapToGrid w:val="0"/>
              <w:spacing w:line="360" w:lineRule="auto"/>
              <w:rPr>
                <w:rFonts w:ascii="Book Antiqua" w:hAnsi="Book Antiqua"/>
                <w:color w:val="000000" w:themeColor="text1"/>
                <w:sz w:val="24"/>
                <w:szCs w:val="24"/>
              </w:rPr>
            </w:pPr>
            <w:r w:rsidRPr="00D93509">
              <w:rPr>
                <w:rFonts w:ascii="Book Antiqua" w:hAnsi="Book Antiqua"/>
                <w:i/>
                <w:color w:val="000000" w:themeColor="text1"/>
                <w:sz w:val="24"/>
                <w:szCs w:val="24"/>
              </w:rPr>
              <w:t>P</w:t>
            </w:r>
            <w:r>
              <w:rPr>
                <w:rFonts w:ascii="Book Antiqua" w:hAnsi="Book Antiqua" w:hint="eastAsia"/>
                <w:color w:val="000000" w:themeColor="text1"/>
                <w:sz w:val="24"/>
                <w:szCs w:val="24"/>
              </w:rPr>
              <w:t xml:space="preserve"> value</w:t>
            </w:r>
          </w:p>
        </w:tc>
        <w:tc>
          <w:tcPr>
            <w:tcW w:w="335" w:type="pct"/>
            <w:noWrap/>
            <w:vAlign w:val="center"/>
          </w:tcPr>
          <w:p w14:paraId="4FCCFFD3"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475" w:type="pct"/>
            <w:vAlign w:val="center"/>
          </w:tcPr>
          <w:p w14:paraId="067F25FC"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0.234</w:t>
            </w:r>
          </w:p>
        </w:tc>
        <w:tc>
          <w:tcPr>
            <w:tcW w:w="481" w:type="pct"/>
            <w:vAlign w:val="center"/>
          </w:tcPr>
          <w:p w14:paraId="56E0F057"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0.387 </w:t>
            </w:r>
          </w:p>
        </w:tc>
        <w:tc>
          <w:tcPr>
            <w:tcW w:w="521" w:type="pct"/>
            <w:vAlign w:val="center"/>
          </w:tcPr>
          <w:p w14:paraId="0E711180"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69" w:type="pct"/>
            <w:vAlign w:val="center"/>
          </w:tcPr>
          <w:p w14:paraId="22B91173" w14:textId="77777777" w:rsidR="009E2613" w:rsidRPr="00661363" w:rsidRDefault="009E2613"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42" w:type="pct"/>
            <w:vAlign w:val="bottom"/>
          </w:tcPr>
          <w:p w14:paraId="379CFBA9" w14:textId="1BA04594"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442" w:type="pct"/>
            <w:vAlign w:val="bottom"/>
          </w:tcPr>
          <w:p w14:paraId="1C6F4DA0" w14:textId="6E9A0C64"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0.776 </w:t>
            </w:r>
          </w:p>
        </w:tc>
        <w:tc>
          <w:tcPr>
            <w:tcW w:w="442" w:type="pct"/>
            <w:vAlign w:val="bottom"/>
          </w:tcPr>
          <w:p w14:paraId="7501B4AF" w14:textId="26DA3910"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0.905 </w:t>
            </w:r>
          </w:p>
        </w:tc>
        <w:tc>
          <w:tcPr>
            <w:tcW w:w="441" w:type="pct"/>
            <w:vAlign w:val="bottom"/>
          </w:tcPr>
          <w:p w14:paraId="5D7D9B4D" w14:textId="1CCBE179" w:rsidR="009E2613" w:rsidRPr="00661363" w:rsidRDefault="009E2613">
            <w:pPr>
              <w:widowControl/>
              <w:jc w:val="left"/>
              <w:rPr>
                <w:rFonts w:ascii="Book Antiqua" w:hAnsi="Book Antiqua"/>
                <w:color w:val="000000" w:themeColor="text1"/>
                <w:sz w:val="24"/>
                <w:szCs w:val="24"/>
              </w:rPr>
            </w:pPr>
            <w:r w:rsidRPr="00661363">
              <w:rPr>
                <w:rFonts w:ascii="Book Antiqua" w:hAnsi="Book Antiqua"/>
                <w:color w:val="000000" w:themeColor="text1"/>
                <w:sz w:val="24"/>
                <w:szCs w:val="24"/>
              </w:rPr>
              <w:t xml:space="preserve"> 0.649 </w:t>
            </w:r>
          </w:p>
        </w:tc>
      </w:tr>
    </w:tbl>
    <w:p w14:paraId="16E4F9EB" w14:textId="5EDE134A" w:rsidR="00D93509" w:rsidRDefault="00D93509" w:rsidP="00D93509">
      <w:pPr>
        <w:adjustRightInd w:val="0"/>
        <w:snapToGrid w:val="0"/>
        <w:spacing w:line="360" w:lineRule="auto"/>
        <w:rPr>
          <w:rFonts w:ascii="Book Antiqua" w:hAnsi="Book Antiqua"/>
          <w:color w:val="000000" w:themeColor="text1"/>
          <w:sz w:val="24"/>
          <w:szCs w:val="24"/>
        </w:rPr>
      </w:pPr>
      <w:r w:rsidRPr="008F37D6">
        <w:rPr>
          <w:rFonts w:ascii="Book Antiqua" w:hAnsi="Book Antiqua"/>
          <w:color w:val="000000" w:themeColor="text1"/>
          <w:sz w:val="24"/>
          <w:szCs w:val="24"/>
        </w:rPr>
        <w:t>FGF</w:t>
      </w:r>
      <w:r w:rsidRPr="008F37D6">
        <w:rPr>
          <w:rFonts w:ascii="Book Antiqua" w:hAnsi="Book Antiqua" w:cs="Times New Roman" w:hint="eastAsia"/>
          <w:bCs/>
          <w:color w:val="000000" w:themeColor="text1"/>
          <w:kern w:val="0"/>
          <w:sz w:val="24"/>
          <w:szCs w:val="24"/>
        </w:rPr>
        <w:t xml:space="preserve">: </w:t>
      </w:r>
      <w:r w:rsidRPr="008F37D6">
        <w:rPr>
          <w:rFonts w:ascii="Book Antiqua" w:hAnsi="Book Antiqua" w:cs="Times New Roman"/>
          <w:bCs/>
          <w:color w:val="000000" w:themeColor="text1"/>
          <w:kern w:val="0"/>
          <w:sz w:val="24"/>
          <w:szCs w:val="24"/>
        </w:rPr>
        <w:t>Fibroblast growth factor</w:t>
      </w:r>
      <w:r w:rsidR="002E608F">
        <w:rPr>
          <w:rFonts w:ascii="Book Antiqua" w:hAnsi="Book Antiqua" w:cs="Times New Roman" w:hint="eastAsia"/>
          <w:bCs/>
          <w:color w:val="000000" w:themeColor="text1"/>
          <w:kern w:val="0"/>
          <w:sz w:val="24"/>
          <w:szCs w:val="24"/>
        </w:rPr>
        <w:t>;</w:t>
      </w:r>
      <w:r w:rsidRPr="00D93509">
        <w:rPr>
          <w:rFonts w:ascii="Book Antiqua" w:hAnsi="Book Antiqua" w:cs="Times New Roman"/>
          <w:color w:val="000000" w:themeColor="text1"/>
          <w:kern w:val="0"/>
          <w:sz w:val="24"/>
          <w:szCs w:val="24"/>
        </w:rPr>
        <w:t xml:space="preserve"> </w:t>
      </w:r>
      <w:r w:rsidRPr="00661363">
        <w:rPr>
          <w:rFonts w:ascii="Book Antiqua" w:hAnsi="Book Antiqua" w:cs="Times New Roman"/>
          <w:color w:val="000000" w:themeColor="text1"/>
          <w:kern w:val="0"/>
          <w:sz w:val="24"/>
          <w:szCs w:val="24"/>
        </w:rPr>
        <w:t>LAD</w:t>
      </w:r>
      <w:r>
        <w:rPr>
          <w:rFonts w:ascii="Book Antiqua" w:hAnsi="Book Antiqua" w:cs="Times New Roman" w:hint="eastAsia"/>
          <w:color w:val="000000" w:themeColor="text1"/>
          <w:kern w:val="0"/>
          <w:sz w:val="24"/>
          <w:szCs w:val="24"/>
        </w:rPr>
        <w:t xml:space="preserve">: </w:t>
      </w:r>
      <w:r w:rsidRPr="00661363">
        <w:rPr>
          <w:rFonts w:ascii="Book Antiqua" w:hAnsi="Book Antiqua" w:cs="Times New Roman"/>
          <w:color w:val="000000" w:themeColor="text1"/>
          <w:kern w:val="0"/>
          <w:sz w:val="24"/>
          <w:szCs w:val="24"/>
        </w:rPr>
        <w:t>Left atrial dimension</w:t>
      </w:r>
      <w:r>
        <w:rPr>
          <w:rFonts w:ascii="Book Antiqua" w:hAnsi="Book Antiqua" w:cs="Times New Roman" w:hint="eastAsia"/>
          <w:color w:val="000000" w:themeColor="text1"/>
          <w:kern w:val="0"/>
          <w:sz w:val="24"/>
          <w:szCs w:val="24"/>
        </w:rPr>
        <w:t xml:space="preserve">; </w:t>
      </w:r>
      <w:r w:rsidRPr="00661363">
        <w:rPr>
          <w:rFonts w:ascii="Book Antiqua" w:hAnsi="Book Antiqua"/>
          <w:bCs/>
          <w:color w:val="000000" w:themeColor="text1"/>
          <w:sz w:val="24"/>
          <w:szCs w:val="24"/>
        </w:rPr>
        <w:t>LVEDD</w:t>
      </w:r>
      <w:r>
        <w:rPr>
          <w:rFonts w:ascii="Book Antiqua" w:hAnsi="Book Antiqua" w:hint="eastAsia"/>
          <w:bCs/>
          <w:color w:val="000000" w:themeColor="text1"/>
          <w:sz w:val="24"/>
          <w:szCs w:val="24"/>
        </w:rPr>
        <w:t xml:space="preserve">: </w:t>
      </w:r>
      <w:r w:rsidRPr="00661363">
        <w:rPr>
          <w:rFonts w:ascii="Book Antiqua" w:hAnsi="Book Antiqua"/>
          <w:bCs/>
          <w:color w:val="000000" w:themeColor="text1"/>
          <w:sz w:val="24"/>
          <w:szCs w:val="24"/>
        </w:rPr>
        <w:t>Left ventricular end diastolic diameter</w:t>
      </w:r>
      <w:r>
        <w:rPr>
          <w:rFonts w:ascii="Book Antiqua" w:hAnsi="Book Antiqua" w:hint="eastAsia"/>
          <w:bCs/>
          <w:color w:val="000000" w:themeColor="text1"/>
          <w:sz w:val="24"/>
          <w:szCs w:val="24"/>
        </w:rPr>
        <w:t xml:space="preserve">; </w:t>
      </w:r>
      <w:r w:rsidR="0021192B" w:rsidRPr="00661363">
        <w:rPr>
          <w:rFonts w:ascii="Book Antiqua" w:hAnsi="Book Antiqua"/>
          <w:bCs/>
          <w:color w:val="000000" w:themeColor="text1"/>
          <w:sz w:val="24"/>
          <w:szCs w:val="24"/>
        </w:rPr>
        <w:t>LVEF</w:t>
      </w:r>
      <w:r w:rsidR="0021192B">
        <w:rPr>
          <w:rFonts w:ascii="Book Antiqua" w:hAnsi="Book Antiqua" w:hint="eastAsia"/>
          <w:bCs/>
          <w:color w:val="000000" w:themeColor="text1"/>
          <w:sz w:val="24"/>
          <w:szCs w:val="24"/>
        </w:rPr>
        <w:t xml:space="preserve">: </w:t>
      </w:r>
      <w:r w:rsidR="0021192B" w:rsidRPr="00661363">
        <w:rPr>
          <w:rFonts w:ascii="Book Antiqua" w:hAnsi="Book Antiqua"/>
          <w:bCs/>
          <w:color w:val="000000" w:themeColor="text1"/>
          <w:sz w:val="24"/>
          <w:szCs w:val="24"/>
        </w:rPr>
        <w:t>Left ventricular ejection fraction</w:t>
      </w:r>
      <w:r w:rsidR="0021192B">
        <w:rPr>
          <w:rFonts w:ascii="Book Antiqua" w:hAnsi="Book Antiqua" w:hint="eastAsia"/>
          <w:bCs/>
          <w:color w:val="000000" w:themeColor="text1"/>
          <w:sz w:val="24"/>
          <w:szCs w:val="24"/>
        </w:rPr>
        <w:t xml:space="preserve">; </w:t>
      </w:r>
      <w:r w:rsidR="0021192B" w:rsidRPr="0021192B">
        <w:rPr>
          <w:rFonts w:ascii="Book Antiqua" w:hAnsi="Book Antiqua"/>
          <w:color w:val="000000" w:themeColor="text1"/>
          <w:sz w:val="24"/>
          <w:szCs w:val="24"/>
        </w:rPr>
        <w:t>LVESD</w:t>
      </w:r>
      <w:r w:rsidR="0021192B">
        <w:rPr>
          <w:rFonts w:ascii="Book Antiqua" w:hAnsi="Book Antiqua" w:hint="eastAsia"/>
          <w:color w:val="000000" w:themeColor="text1"/>
          <w:sz w:val="24"/>
          <w:szCs w:val="24"/>
        </w:rPr>
        <w:t>:</w:t>
      </w:r>
      <w:r w:rsidR="0021192B" w:rsidRPr="0021192B">
        <w:rPr>
          <w:rFonts w:ascii="Book Antiqua" w:hAnsi="Book Antiqua"/>
          <w:bCs/>
          <w:color w:val="000000" w:themeColor="text1"/>
          <w:sz w:val="24"/>
          <w:szCs w:val="24"/>
        </w:rPr>
        <w:t xml:space="preserve"> </w:t>
      </w:r>
      <w:r w:rsidR="0021192B" w:rsidRPr="00661363">
        <w:rPr>
          <w:rFonts w:ascii="Book Antiqua" w:hAnsi="Book Antiqua"/>
          <w:bCs/>
          <w:color w:val="000000" w:themeColor="text1"/>
          <w:sz w:val="24"/>
          <w:szCs w:val="24"/>
        </w:rPr>
        <w:t>Left ventricular</w:t>
      </w:r>
      <w:r w:rsidR="0021192B" w:rsidRPr="0021192B">
        <w:rPr>
          <w:rFonts w:ascii="Book Antiqua" w:hAnsi="Book Antiqua"/>
          <w:color w:val="000000" w:themeColor="text1"/>
          <w:sz w:val="24"/>
          <w:szCs w:val="24"/>
        </w:rPr>
        <w:t xml:space="preserve"> end-systolic diameter</w:t>
      </w:r>
      <w:r w:rsidR="0021192B">
        <w:rPr>
          <w:rFonts w:ascii="Book Antiqua" w:hAnsi="Book Antiqua" w:hint="eastAsia"/>
          <w:color w:val="000000" w:themeColor="text1"/>
          <w:sz w:val="24"/>
          <w:szCs w:val="24"/>
        </w:rPr>
        <w:t>.</w:t>
      </w:r>
    </w:p>
    <w:p w14:paraId="33523CA0" w14:textId="77777777" w:rsidR="0021192B" w:rsidRPr="00D93509" w:rsidRDefault="0021192B" w:rsidP="00D93509">
      <w:pPr>
        <w:adjustRightInd w:val="0"/>
        <w:snapToGrid w:val="0"/>
        <w:spacing w:line="360" w:lineRule="auto"/>
        <w:rPr>
          <w:rFonts w:ascii="Book Antiqua" w:hAnsi="Book Antiqua" w:cs="Times New Roman"/>
          <w:bCs/>
          <w:color w:val="000000" w:themeColor="text1"/>
          <w:kern w:val="0"/>
          <w:sz w:val="24"/>
          <w:szCs w:val="24"/>
        </w:rPr>
      </w:pPr>
    </w:p>
    <w:p w14:paraId="15AB70B5" w14:textId="6EED2070"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 xml:space="preserve">Table 4 Comparison of serum </w:t>
      </w:r>
      <w:r w:rsidR="002E608F" w:rsidRPr="002E608F">
        <w:rPr>
          <w:rFonts w:ascii="Book Antiqua" w:hAnsi="Book Antiqua"/>
          <w:b/>
          <w:color w:val="000000" w:themeColor="text1"/>
          <w:sz w:val="24"/>
          <w:szCs w:val="24"/>
        </w:rPr>
        <w:t>f</w:t>
      </w:r>
      <w:r w:rsidR="002E608F" w:rsidRPr="002E608F">
        <w:rPr>
          <w:rFonts w:ascii="Book Antiqua" w:hAnsi="Book Antiqua"/>
          <w:b/>
          <w:bCs/>
          <w:color w:val="000000" w:themeColor="text1"/>
          <w:sz w:val="24"/>
          <w:szCs w:val="24"/>
        </w:rPr>
        <w:t>ibroblast growth factor</w:t>
      </w:r>
      <w:r w:rsidRPr="002E608F">
        <w:rPr>
          <w:rFonts w:ascii="Book Antiqua" w:hAnsi="Book Antiqua"/>
          <w:b/>
          <w:color w:val="000000" w:themeColor="text1"/>
          <w:sz w:val="24"/>
          <w:szCs w:val="24"/>
        </w:rPr>
        <w:t>-23 and miR-208b in</w:t>
      </w:r>
      <w:r w:rsidR="00C826E6" w:rsidRPr="00C826E6">
        <w:rPr>
          <w:rFonts w:ascii="Book Antiqua" w:hAnsi="Book Antiqua"/>
          <w:b/>
          <w:color w:val="000000" w:themeColor="text1"/>
          <w:sz w:val="24"/>
          <w:szCs w:val="24"/>
        </w:rPr>
        <w:t xml:space="preserve"> </w:t>
      </w:r>
      <w:r w:rsidR="00C826E6" w:rsidRPr="002E608F">
        <w:rPr>
          <w:rFonts w:ascii="Book Antiqua" w:hAnsi="Book Antiqua"/>
          <w:b/>
          <w:color w:val="000000" w:themeColor="text1"/>
          <w:sz w:val="24"/>
          <w:szCs w:val="24"/>
        </w:rPr>
        <w:t>patients</w:t>
      </w:r>
      <w:r w:rsidR="00C826E6">
        <w:rPr>
          <w:rFonts w:ascii="Book Antiqua" w:hAnsi="Book Antiqua"/>
          <w:b/>
          <w:color w:val="000000" w:themeColor="text1"/>
          <w:sz w:val="24"/>
          <w:szCs w:val="24"/>
        </w:rPr>
        <w:t xml:space="preserve"> with and without a</w:t>
      </w:r>
      <w:r w:rsidRPr="002E608F">
        <w:rPr>
          <w:rFonts w:ascii="Book Antiqua" w:hAnsi="Book Antiqua"/>
          <w:b/>
          <w:color w:val="000000" w:themeColor="text1"/>
          <w:sz w:val="24"/>
          <w:szCs w:val="24"/>
        </w:rPr>
        <w:t xml:space="preserve"> </w:t>
      </w:r>
      <w:r w:rsidR="002E608F" w:rsidRPr="002E608F">
        <w:rPr>
          <w:rFonts w:ascii="Book Antiqua" w:hAnsi="Book Antiqua"/>
          <w:b/>
          <w:color w:val="000000" w:themeColor="text1"/>
          <w:sz w:val="24"/>
          <w:szCs w:val="24"/>
        </w:rPr>
        <w:t xml:space="preserve">major cardiovascular event </w:t>
      </w:r>
    </w:p>
    <w:tbl>
      <w:tblPr>
        <w:tblW w:w="5000" w:type="pct"/>
        <w:jc w:val="center"/>
        <w:tblLook w:val="04A0" w:firstRow="1" w:lastRow="0" w:firstColumn="1" w:lastColumn="0" w:noHBand="0" w:noVBand="1"/>
      </w:tblPr>
      <w:tblGrid>
        <w:gridCol w:w="1962"/>
        <w:gridCol w:w="1811"/>
        <w:gridCol w:w="2100"/>
        <w:gridCol w:w="2335"/>
        <w:gridCol w:w="2861"/>
        <w:gridCol w:w="2153"/>
      </w:tblGrid>
      <w:tr w:rsidR="00345913" w:rsidRPr="002E608F" w14:paraId="7B388D5E" w14:textId="77777777" w:rsidTr="002E608F">
        <w:trPr>
          <w:trHeight w:val="560"/>
          <w:jc w:val="center"/>
        </w:trPr>
        <w:tc>
          <w:tcPr>
            <w:tcW w:w="742" w:type="pct"/>
            <w:tcBorders>
              <w:top w:val="single" w:sz="4" w:space="0" w:color="auto"/>
              <w:left w:val="nil"/>
              <w:bottom w:val="single" w:sz="4" w:space="0" w:color="auto"/>
              <w:right w:val="nil"/>
            </w:tcBorders>
            <w:noWrap/>
            <w:vAlign w:val="center"/>
          </w:tcPr>
          <w:p w14:paraId="6D0F8DB8" w14:textId="1A026E36" w:rsidR="00183D66" w:rsidRPr="002E608F" w:rsidRDefault="00183D66">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Group</w:t>
            </w:r>
          </w:p>
        </w:tc>
        <w:tc>
          <w:tcPr>
            <w:tcW w:w="685" w:type="pct"/>
            <w:tcBorders>
              <w:top w:val="single" w:sz="4" w:space="0" w:color="auto"/>
              <w:left w:val="nil"/>
              <w:bottom w:val="single" w:sz="4" w:space="0" w:color="auto"/>
              <w:right w:val="nil"/>
            </w:tcBorders>
            <w:noWrap/>
            <w:vAlign w:val="center"/>
          </w:tcPr>
          <w:p w14:paraId="08BCAE01" w14:textId="798689A7" w:rsidR="00183D66" w:rsidRPr="002E608F" w:rsidRDefault="002E608F" w:rsidP="00661363">
            <w:pPr>
              <w:pStyle w:val="p16"/>
              <w:adjustRightInd w:val="0"/>
              <w:snapToGrid w:val="0"/>
              <w:spacing w:line="360" w:lineRule="auto"/>
              <w:rPr>
                <w:rFonts w:ascii="Book Antiqua" w:hAnsi="Book Antiqua"/>
                <w:b/>
                <w:i/>
                <w:color w:val="000000" w:themeColor="text1"/>
                <w:sz w:val="24"/>
                <w:szCs w:val="24"/>
              </w:rPr>
            </w:pPr>
            <w:r w:rsidRPr="002E608F">
              <w:rPr>
                <w:rFonts w:ascii="Book Antiqua" w:hAnsi="Book Antiqua"/>
                <w:b/>
                <w:i/>
                <w:color w:val="000000" w:themeColor="text1"/>
                <w:sz w:val="24"/>
                <w:szCs w:val="24"/>
              </w:rPr>
              <w:t>n</w:t>
            </w:r>
          </w:p>
        </w:tc>
        <w:tc>
          <w:tcPr>
            <w:tcW w:w="794" w:type="pct"/>
            <w:tcBorders>
              <w:top w:val="single" w:sz="4" w:space="0" w:color="auto"/>
              <w:left w:val="nil"/>
              <w:bottom w:val="single" w:sz="4" w:space="0" w:color="auto"/>
              <w:right w:val="nil"/>
            </w:tcBorders>
            <w:noWrap/>
            <w:vAlign w:val="center"/>
          </w:tcPr>
          <w:p w14:paraId="496C0E0A" w14:textId="52A06634"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Man</w:t>
            </w:r>
            <w:r w:rsidR="002E608F" w:rsidRPr="00D93509">
              <w:rPr>
                <w:rFonts w:ascii="Book Antiqua" w:hAnsi="Book Antiqua" w:hint="eastAsia"/>
                <w:b/>
                <w:color w:val="000000" w:themeColor="text1"/>
                <w:sz w:val="24"/>
                <w:szCs w:val="24"/>
              </w:rPr>
              <w:t xml:space="preserve">, </w:t>
            </w:r>
            <w:r w:rsidR="002E608F" w:rsidRPr="00D93509">
              <w:rPr>
                <w:rFonts w:ascii="Book Antiqua" w:hAnsi="Book Antiqua" w:hint="eastAsia"/>
                <w:b/>
                <w:i/>
                <w:color w:val="000000" w:themeColor="text1"/>
                <w:sz w:val="24"/>
                <w:szCs w:val="24"/>
              </w:rPr>
              <w:t>n</w:t>
            </w:r>
            <w:r w:rsidR="002E608F" w:rsidRPr="00D93509">
              <w:rPr>
                <w:rFonts w:ascii="Book Antiqua" w:hAnsi="Book Antiqua" w:hint="eastAsia"/>
                <w:b/>
                <w:color w:val="000000" w:themeColor="text1"/>
                <w:sz w:val="24"/>
                <w:szCs w:val="24"/>
              </w:rPr>
              <w:t xml:space="preserve"> (</w:t>
            </w:r>
            <w:r w:rsidR="002E608F" w:rsidRPr="00D93509">
              <w:rPr>
                <w:rFonts w:ascii="Book Antiqua" w:hAnsi="Book Antiqua"/>
                <w:b/>
                <w:color w:val="000000" w:themeColor="text1"/>
                <w:sz w:val="24"/>
                <w:szCs w:val="24"/>
              </w:rPr>
              <w:t>%)</w:t>
            </w:r>
          </w:p>
        </w:tc>
        <w:tc>
          <w:tcPr>
            <w:tcW w:w="883" w:type="pct"/>
            <w:tcBorders>
              <w:top w:val="single" w:sz="4" w:space="0" w:color="auto"/>
              <w:left w:val="nil"/>
              <w:bottom w:val="single" w:sz="4" w:space="0" w:color="auto"/>
              <w:right w:val="nil"/>
            </w:tcBorders>
            <w:vAlign w:val="center"/>
          </w:tcPr>
          <w:p w14:paraId="51637FE1" w14:textId="65B1A5FD" w:rsidR="00183D66" w:rsidRPr="002E608F" w:rsidRDefault="00183D66" w:rsidP="002E608F">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Age (</w:t>
            </w:r>
            <w:proofErr w:type="spellStart"/>
            <w:r w:rsidR="002E608F" w:rsidRPr="002E608F">
              <w:rPr>
                <w:rFonts w:ascii="Book Antiqua" w:hAnsi="Book Antiqua"/>
                <w:b/>
                <w:color w:val="000000" w:themeColor="text1"/>
                <w:sz w:val="24"/>
                <w:szCs w:val="24"/>
              </w:rPr>
              <w:t>yr</w:t>
            </w:r>
            <w:proofErr w:type="spellEnd"/>
            <w:r w:rsidRPr="002E608F">
              <w:rPr>
                <w:rFonts w:ascii="Book Antiqua" w:hAnsi="Book Antiqua"/>
                <w:b/>
                <w:color w:val="000000" w:themeColor="text1"/>
                <w:sz w:val="24"/>
                <w:szCs w:val="24"/>
              </w:rPr>
              <w:t>)</w:t>
            </w:r>
          </w:p>
        </w:tc>
        <w:tc>
          <w:tcPr>
            <w:tcW w:w="1082" w:type="pct"/>
            <w:tcBorders>
              <w:top w:val="single" w:sz="4" w:space="0" w:color="auto"/>
              <w:left w:val="nil"/>
              <w:bottom w:val="single" w:sz="4" w:space="0" w:color="auto"/>
              <w:right w:val="nil"/>
            </w:tcBorders>
            <w:vAlign w:val="center"/>
          </w:tcPr>
          <w:p w14:paraId="712DCA4E" w14:textId="1CD5421A"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FGF-23</w:t>
            </w:r>
            <w:r w:rsidR="002E608F">
              <w:rPr>
                <w:rFonts w:ascii="Book Antiqua" w:hAnsi="Book Antiqua" w:hint="eastAsia"/>
                <w:b/>
                <w:color w:val="000000" w:themeColor="text1"/>
                <w:sz w:val="24"/>
                <w:szCs w:val="24"/>
              </w:rPr>
              <w:t xml:space="preserve"> </w:t>
            </w:r>
            <w:r w:rsidRPr="002E608F">
              <w:rPr>
                <w:rFonts w:ascii="Book Antiqua" w:hAnsi="Book Antiqua"/>
                <w:b/>
                <w:color w:val="000000" w:themeColor="text1"/>
                <w:sz w:val="24"/>
                <w:szCs w:val="24"/>
              </w:rPr>
              <w:t>(ng/m</w:t>
            </w:r>
            <w:r w:rsidR="002E608F" w:rsidRPr="002E608F">
              <w:rPr>
                <w:rFonts w:ascii="Book Antiqua" w:hAnsi="Book Antiqua"/>
                <w:b/>
                <w:color w:val="000000" w:themeColor="text1"/>
                <w:sz w:val="24"/>
                <w:szCs w:val="24"/>
              </w:rPr>
              <w:t>L</w:t>
            </w:r>
            <w:r w:rsidRPr="002E608F">
              <w:rPr>
                <w:rFonts w:ascii="Book Antiqua" w:hAnsi="Book Antiqua"/>
                <w:b/>
                <w:color w:val="000000" w:themeColor="text1"/>
                <w:sz w:val="24"/>
                <w:szCs w:val="24"/>
              </w:rPr>
              <w:t>)</w:t>
            </w:r>
          </w:p>
        </w:tc>
        <w:tc>
          <w:tcPr>
            <w:tcW w:w="814" w:type="pct"/>
            <w:tcBorders>
              <w:top w:val="single" w:sz="4" w:space="0" w:color="auto"/>
              <w:left w:val="nil"/>
              <w:bottom w:val="single" w:sz="4" w:space="0" w:color="auto"/>
              <w:right w:val="nil"/>
            </w:tcBorders>
            <w:vAlign w:val="center"/>
          </w:tcPr>
          <w:p w14:paraId="04B6FDF0" w14:textId="77777777" w:rsidR="00183D66" w:rsidRPr="002E608F" w:rsidRDefault="00183D66" w:rsidP="00661363">
            <w:pPr>
              <w:pStyle w:val="p16"/>
              <w:adjustRightInd w:val="0"/>
              <w:snapToGrid w:val="0"/>
              <w:spacing w:line="360" w:lineRule="auto"/>
              <w:rPr>
                <w:rFonts w:ascii="Book Antiqua" w:hAnsi="Book Antiqua"/>
                <w:b/>
                <w:color w:val="000000" w:themeColor="text1"/>
                <w:sz w:val="24"/>
                <w:szCs w:val="24"/>
              </w:rPr>
            </w:pPr>
            <w:r w:rsidRPr="002E608F">
              <w:rPr>
                <w:rFonts w:ascii="Book Antiqua" w:hAnsi="Book Antiqua"/>
                <w:b/>
                <w:color w:val="000000" w:themeColor="text1"/>
                <w:sz w:val="24"/>
                <w:szCs w:val="24"/>
              </w:rPr>
              <w:t>Relative expression of miR-208b</w:t>
            </w:r>
          </w:p>
        </w:tc>
      </w:tr>
      <w:tr w:rsidR="00345913" w:rsidRPr="00661363" w14:paraId="69CD889F" w14:textId="77777777" w:rsidTr="002E608F">
        <w:trPr>
          <w:trHeight w:val="560"/>
          <w:jc w:val="center"/>
        </w:trPr>
        <w:tc>
          <w:tcPr>
            <w:tcW w:w="742" w:type="pct"/>
            <w:noWrap/>
            <w:vAlign w:val="center"/>
          </w:tcPr>
          <w:p w14:paraId="43943D4B"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MACE</w:t>
            </w:r>
          </w:p>
        </w:tc>
        <w:tc>
          <w:tcPr>
            <w:tcW w:w="685" w:type="pct"/>
            <w:vAlign w:val="center"/>
          </w:tcPr>
          <w:p w14:paraId="290040B0"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58</w:t>
            </w:r>
          </w:p>
        </w:tc>
        <w:tc>
          <w:tcPr>
            <w:tcW w:w="794" w:type="pct"/>
            <w:vAlign w:val="center"/>
          </w:tcPr>
          <w:p w14:paraId="09BE5CA2" w14:textId="1A19015D"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43</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(74.14)</w:t>
            </w:r>
          </w:p>
        </w:tc>
        <w:tc>
          <w:tcPr>
            <w:tcW w:w="883" w:type="pct"/>
            <w:vAlign w:val="center"/>
          </w:tcPr>
          <w:p w14:paraId="66F46B45" w14:textId="69D683BB"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61.19</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10.54</w:t>
            </w:r>
          </w:p>
        </w:tc>
        <w:tc>
          <w:tcPr>
            <w:tcW w:w="1082" w:type="pct"/>
            <w:vAlign w:val="center"/>
          </w:tcPr>
          <w:p w14:paraId="49C42DA7" w14:textId="0872D7E5"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243.30</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72.29</w:t>
            </w:r>
          </w:p>
        </w:tc>
        <w:tc>
          <w:tcPr>
            <w:tcW w:w="814" w:type="pct"/>
            <w:vAlign w:val="center"/>
          </w:tcPr>
          <w:p w14:paraId="0618359D" w14:textId="474BD0BA"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6.12</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1.12</w:t>
            </w:r>
          </w:p>
        </w:tc>
      </w:tr>
      <w:tr w:rsidR="00345913" w:rsidRPr="00661363" w14:paraId="4D88106E" w14:textId="77777777" w:rsidTr="002E608F">
        <w:trPr>
          <w:trHeight w:val="560"/>
          <w:jc w:val="center"/>
        </w:trPr>
        <w:tc>
          <w:tcPr>
            <w:tcW w:w="742" w:type="pct"/>
            <w:noWrap/>
            <w:vAlign w:val="center"/>
          </w:tcPr>
          <w:p w14:paraId="3439A099" w14:textId="76858BB8" w:rsidR="00183D66" w:rsidRPr="00661363" w:rsidRDefault="00183D66" w:rsidP="002E608F">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Non-MACE</w:t>
            </w:r>
          </w:p>
        </w:tc>
        <w:tc>
          <w:tcPr>
            <w:tcW w:w="685" w:type="pct"/>
            <w:vAlign w:val="center"/>
          </w:tcPr>
          <w:p w14:paraId="21D2D0A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182</w:t>
            </w:r>
          </w:p>
        </w:tc>
        <w:tc>
          <w:tcPr>
            <w:tcW w:w="794" w:type="pct"/>
            <w:vAlign w:val="center"/>
          </w:tcPr>
          <w:p w14:paraId="2F9B1339" w14:textId="4C5602A8"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125</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(68.68)</w:t>
            </w:r>
          </w:p>
        </w:tc>
        <w:tc>
          <w:tcPr>
            <w:tcW w:w="883" w:type="pct"/>
            <w:vAlign w:val="center"/>
          </w:tcPr>
          <w:p w14:paraId="6B3D3DE8" w14:textId="40440FF6"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62.28</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9.89</w:t>
            </w:r>
          </w:p>
        </w:tc>
        <w:tc>
          <w:tcPr>
            <w:tcW w:w="1082" w:type="pct"/>
            <w:vAlign w:val="center"/>
          </w:tcPr>
          <w:p w14:paraId="277CE312" w14:textId="44A86FB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199.65</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71.43</w:t>
            </w:r>
          </w:p>
        </w:tc>
        <w:tc>
          <w:tcPr>
            <w:tcW w:w="814" w:type="pct"/>
            <w:vAlign w:val="center"/>
          </w:tcPr>
          <w:p w14:paraId="7D1FF1B1" w14:textId="288DC625"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5.04</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w:t>
            </w:r>
            <w:r w:rsidR="002E608F">
              <w:rPr>
                <w:rFonts w:ascii="Book Antiqua" w:hAnsi="Book Antiqua" w:hint="eastAsia"/>
                <w:color w:val="000000" w:themeColor="text1"/>
                <w:sz w:val="24"/>
                <w:szCs w:val="24"/>
              </w:rPr>
              <w:t xml:space="preserve"> </w:t>
            </w:r>
            <w:r w:rsidRPr="00661363">
              <w:rPr>
                <w:rFonts w:ascii="Book Antiqua" w:hAnsi="Book Antiqua"/>
                <w:color w:val="000000" w:themeColor="text1"/>
                <w:sz w:val="24"/>
                <w:szCs w:val="24"/>
              </w:rPr>
              <w:t>1.07</w:t>
            </w:r>
          </w:p>
        </w:tc>
      </w:tr>
      <w:tr w:rsidR="00345913" w:rsidRPr="00661363" w14:paraId="1B89F310" w14:textId="77777777" w:rsidTr="002E608F">
        <w:trPr>
          <w:trHeight w:val="280"/>
          <w:jc w:val="center"/>
        </w:trPr>
        <w:tc>
          <w:tcPr>
            <w:tcW w:w="742" w:type="pct"/>
            <w:noWrap/>
            <w:vAlign w:val="center"/>
          </w:tcPr>
          <w:p w14:paraId="77EB32FC" w14:textId="77777777" w:rsidR="00183D66" w:rsidRPr="002E608F" w:rsidRDefault="00183D66" w:rsidP="00661363">
            <w:pPr>
              <w:pStyle w:val="p16"/>
              <w:adjustRightInd w:val="0"/>
              <w:snapToGrid w:val="0"/>
              <w:spacing w:line="360" w:lineRule="auto"/>
              <w:rPr>
                <w:rFonts w:ascii="Book Antiqua" w:hAnsi="Book Antiqua"/>
                <w:i/>
                <w:color w:val="000000" w:themeColor="text1"/>
                <w:sz w:val="24"/>
                <w:szCs w:val="24"/>
              </w:rPr>
            </w:pPr>
            <w:r w:rsidRPr="002E608F">
              <w:rPr>
                <w:rFonts w:ascii="Book Antiqua" w:hAnsi="Book Antiqua"/>
                <w:i/>
                <w:color w:val="000000" w:themeColor="text1"/>
                <w:sz w:val="24"/>
                <w:szCs w:val="24"/>
              </w:rPr>
              <w:t>t</w:t>
            </w:r>
          </w:p>
        </w:tc>
        <w:tc>
          <w:tcPr>
            <w:tcW w:w="685" w:type="pct"/>
            <w:noWrap/>
            <w:vAlign w:val="center"/>
          </w:tcPr>
          <w:p w14:paraId="150FE463"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p>
        </w:tc>
        <w:tc>
          <w:tcPr>
            <w:tcW w:w="794" w:type="pct"/>
            <w:vAlign w:val="center"/>
          </w:tcPr>
          <w:p w14:paraId="1DB960BD"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0.624</w:t>
            </w:r>
          </w:p>
        </w:tc>
        <w:tc>
          <w:tcPr>
            <w:tcW w:w="883" w:type="pct"/>
            <w:vAlign w:val="center"/>
          </w:tcPr>
          <w:p w14:paraId="6BC10408"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-0.719 </w:t>
            </w:r>
          </w:p>
        </w:tc>
        <w:tc>
          <w:tcPr>
            <w:tcW w:w="1082" w:type="pct"/>
            <w:vAlign w:val="center"/>
          </w:tcPr>
          <w:p w14:paraId="66C48AC9"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4.041 </w:t>
            </w:r>
          </w:p>
        </w:tc>
        <w:tc>
          <w:tcPr>
            <w:tcW w:w="814" w:type="pct"/>
            <w:vAlign w:val="center"/>
          </w:tcPr>
          <w:p w14:paraId="1D0D1FCE"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6.619 </w:t>
            </w:r>
          </w:p>
        </w:tc>
      </w:tr>
      <w:tr w:rsidR="00345913" w:rsidRPr="00661363" w14:paraId="07ADD7A6" w14:textId="77777777" w:rsidTr="002E608F">
        <w:trPr>
          <w:trHeight w:val="280"/>
          <w:jc w:val="center"/>
        </w:trPr>
        <w:tc>
          <w:tcPr>
            <w:tcW w:w="742" w:type="pct"/>
            <w:tcBorders>
              <w:top w:val="nil"/>
              <w:left w:val="nil"/>
              <w:bottom w:val="single" w:sz="4" w:space="0" w:color="auto"/>
              <w:right w:val="nil"/>
            </w:tcBorders>
            <w:noWrap/>
            <w:vAlign w:val="center"/>
          </w:tcPr>
          <w:p w14:paraId="163E5C65" w14:textId="31070CDF" w:rsidR="00183D66" w:rsidRPr="00661363" w:rsidRDefault="002E608F" w:rsidP="00661363">
            <w:pPr>
              <w:pStyle w:val="p16"/>
              <w:adjustRightInd w:val="0"/>
              <w:snapToGrid w:val="0"/>
              <w:spacing w:line="360" w:lineRule="auto"/>
              <w:rPr>
                <w:rFonts w:ascii="Book Antiqua" w:hAnsi="Book Antiqua"/>
                <w:color w:val="000000" w:themeColor="text1"/>
                <w:sz w:val="24"/>
                <w:szCs w:val="24"/>
              </w:rPr>
            </w:pPr>
            <w:r w:rsidRPr="00D93509">
              <w:rPr>
                <w:rFonts w:ascii="Book Antiqua" w:hAnsi="Book Antiqua"/>
                <w:i/>
                <w:color w:val="000000" w:themeColor="text1"/>
                <w:sz w:val="24"/>
                <w:szCs w:val="24"/>
              </w:rPr>
              <w:t>P</w:t>
            </w:r>
            <w:r>
              <w:rPr>
                <w:rFonts w:ascii="Book Antiqua" w:hAnsi="Book Antiqua" w:hint="eastAsia"/>
                <w:color w:val="000000" w:themeColor="text1"/>
                <w:sz w:val="24"/>
                <w:szCs w:val="24"/>
              </w:rPr>
              <w:t xml:space="preserve"> value</w:t>
            </w:r>
          </w:p>
        </w:tc>
        <w:tc>
          <w:tcPr>
            <w:tcW w:w="685" w:type="pct"/>
            <w:tcBorders>
              <w:top w:val="nil"/>
              <w:left w:val="nil"/>
              <w:bottom w:val="single" w:sz="4" w:space="0" w:color="auto"/>
              <w:right w:val="nil"/>
            </w:tcBorders>
            <w:noWrap/>
            <w:vAlign w:val="center"/>
          </w:tcPr>
          <w:p w14:paraId="716B4F47"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w:t>
            </w:r>
          </w:p>
        </w:tc>
        <w:tc>
          <w:tcPr>
            <w:tcW w:w="794" w:type="pct"/>
            <w:tcBorders>
              <w:top w:val="nil"/>
              <w:left w:val="nil"/>
              <w:bottom w:val="single" w:sz="4" w:space="0" w:color="auto"/>
              <w:right w:val="nil"/>
            </w:tcBorders>
            <w:vAlign w:val="center"/>
          </w:tcPr>
          <w:p w14:paraId="3CCD46A9"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0.43</w:t>
            </w:r>
          </w:p>
        </w:tc>
        <w:tc>
          <w:tcPr>
            <w:tcW w:w="883" w:type="pct"/>
            <w:tcBorders>
              <w:top w:val="nil"/>
              <w:left w:val="nil"/>
              <w:bottom w:val="single" w:sz="4" w:space="0" w:color="auto"/>
              <w:right w:val="nil"/>
            </w:tcBorders>
            <w:vAlign w:val="center"/>
          </w:tcPr>
          <w:p w14:paraId="2A1CA294" w14:textId="5C142D4A"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0.473</w:t>
            </w:r>
            <w:r w:rsidR="00345913" w:rsidRPr="00661363">
              <w:rPr>
                <w:rFonts w:ascii="Book Antiqua" w:hAnsi="Book Antiqua"/>
                <w:color w:val="000000" w:themeColor="text1"/>
                <w:sz w:val="24"/>
                <w:szCs w:val="24"/>
              </w:rPr>
              <w:t xml:space="preserve"> </w:t>
            </w:r>
          </w:p>
        </w:tc>
        <w:tc>
          <w:tcPr>
            <w:tcW w:w="1082" w:type="pct"/>
            <w:tcBorders>
              <w:top w:val="nil"/>
              <w:left w:val="nil"/>
              <w:bottom w:val="single" w:sz="4" w:space="0" w:color="auto"/>
              <w:right w:val="nil"/>
            </w:tcBorders>
            <w:vAlign w:val="center"/>
          </w:tcPr>
          <w:p w14:paraId="2795D1CC"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c>
          <w:tcPr>
            <w:tcW w:w="814" w:type="pct"/>
            <w:tcBorders>
              <w:top w:val="nil"/>
              <w:left w:val="nil"/>
              <w:bottom w:val="single" w:sz="4" w:space="0" w:color="auto"/>
              <w:right w:val="nil"/>
            </w:tcBorders>
            <w:vAlign w:val="center"/>
          </w:tcPr>
          <w:p w14:paraId="399E4445" w14:textId="77777777" w:rsidR="00183D66" w:rsidRPr="00661363" w:rsidRDefault="00183D66" w:rsidP="00661363">
            <w:pPr>
              <w:pStyle w:val="p16"/>
              <w:adjustRightInd w:val="0"/>
              <w:snapToGrid w:val="0"/>
              <w:spacing w:line="360" w:lineRule="auto"/>
              <w:rPr>
                <w:rFonts w:ascii="Book Antiqua" w:hAnsi="Book Antiqua"/>
                <w:color w:val="000000" w:themeColor="text1"/>
                <w:sz w:val="24"/>
                <w:szCs w:val="24"/>
              </w:rPr>
            </w:pPr>
            <w:r w:rsidRPr="00661363">
              <w:rPr>
                <w:rFonts w:ascii="Book Antiqua" w:hAnsi="Book Antiqua"/>
                <w:color w:val="000000" w:themeColor="text1"/>
                <w:sz w:val="24"/>
                <w:szCs w:val="24"/>
              </w:rPr>
              <w:t xml:space="preserve"> 0.000 </w:t>
            </w:r>
          </w:p>
        </w:tc>
      </w:tr>
    </w:tbl>
    <w:p w14:paraId="37B43E97" w14:textId="4DBE56E9" w:rsidR="00183D66" w:rsidRPr="002E608F" w:rsidRDefault="002E608F" w:rsidP="002E608F">
      <w:pPr>
        <w:pStyle w:val="p16"/>
        <w:adjustRightInd w:val="0"/>
        <w:snapToGrid w:val="0"/>
        <w:spacing w:line="360" w:lineRule="auto"/>
        <w:rPr>
          <w:rFonts w:ascii="Book Antiqua" w:hAnsi="Book Antiqua"/>
          <w:bCs/>
          <w:color w:val="000000" w:themeColor="text1"/>
          <w:sz w:val="24"/>
          <w:szCs w:val="24"/>
        </w:rPr>
      </w:pPr>
      <w:r w:rsidRPr="002E608F">
        <w:rPr>
          <w:rFonts w:ascii="Book Antiqua" w:hAnsi="Book Antiqua"/>
          <w:color w:val="000000" w:themeColor="text1"/>
          <w:sz w:val="24"/>
          <w:szCs w:val="24"/>
        </w:rPr>
        <w:t>FGF</w:t>
      </w:r>
      <w:r w:rsidRPr="002E608F">
        <w:rPr>
          <w:rFonts w:ascii="Book Antiqua" w:hAnsi="Book Antiqua" w:hint="eastAsia"/>
          <w:bCs/>
          <w:color w:val="000000" w:themeColor="text1"/>
          <w:sz w:val="24"/>
          <w:szCs w:val="24"/>
        </w:rPr>
        <w:t xml:space="preserve">: </w:t>
      </w:r>
      <w:r w:rsidRPr="002E608F">
        <w:rPr>
          <w:rFonts w:ascii="Book Antiqua" w:hAnsi="Book Antiqua"/>
          <w:bCs/>
          <w:color w:val="000000" w:themeColor="text1"/>
          <w:sz w:val="24"/>
          <w:szCs w:val="24"/>
        </w:rPr>
        <w:t>Fibroblast growth factor</w:t>
      </w:r>
      <w:r w:rsidRPr="002E608F">
        <w:rPr>
          <w:rFonts w:ascii="Book Antiqua" w:hAnsi="Book Antiqua" w:hint="eastAsia"/>
          <w:bCs/>
          <w:color w:val="000000" w:themeColor="text1"/>
          <w:sz w:val="24"/>
          <w:szCs w:val="24"/>
        </w:rPr>
        <w:t>;</w:t>
      </w:r>
      <w:r w:rsidRPr="002E608F">
        <w:rPr>
          <w:rFonts w:ascii="Book Antiqua" w:hAnsi="Book Antiqua"/>
          <w:color w:val="000000" w:themeColor="text1"/>
          <w:sz w:val="24"/>
          <w:szCs w:val="24"/>
        </w:rPr>
        <w:t xml:space="preserve"> </w:t>
      </w:r>
      <w:r w:rsidRPr="002E608F">
        <w:rPr>
          <w:rFonts w:ascii="Book Antiqua" w:hAnsi="Book Antiqua" w:hint="eastAsia"/>
          <w:color w:val="000000" w:themeColor="text1"/>
          <w:sz w:val="24"/>
          <w:szCs w:val="24"/>
        </w:rPr>
        <w:t xml:space="preserve">MACE: </w:t>
      </w:r>
      <w:r w:rsidRPr="002E608F">
        <w:rPr>
          <w:rFonts w:ascii="Book Antiqua" w:hAnsi="Book Antiqua"/>
          <w:color w:val="000000" w:themeColor="text1"/>
          <w:sz w:val="24"/>
          <w:szCs w:val="24"/>
        </w:rPr>
        <w:t>Major cardiovascular event</w:t>
      </w:r>
      <w:r w:rsidRPr="002E608F">
        <w:rPr>
          <w:rFonts w:ascii="Book Antiqua" w:hAnsi="Book Antiqua" w:hint="eastAsia"/>
          <w:color w:val="000000" w:themeColor="text1"/>
          <w:sz w:val="24"/>
          <w:szCs w:val="24"/>
        </w:rPr>
        <w:t>.</w:t>
      </w:r>
    </w:p>
    <w:sectPr w:rsidR="00183D66" w:rsidRPr="002E608F" w:rsidSect="00D93509">
      <w:pgSz w:w="17010" w:h="16840" w:orient="landscape"/>
      <w:pgMar w:top="1440" w:right="2002" w:bottom="1440" w:left="20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495B" w14:textId="77777777" w:rsidR="000D3B85" w:rsidRDefault="000D3B85" w:rsidP="00686901">
      <w:r>
        <w:separator/>
      </w:r>
    </w:p>
  </w:endnote>
  <w:endnote w:type="continuationSeparator" w:id="0">
    <w:p w14:paraId="40AF23D4" w14:textId="77777777" w:rsidR="000D3B85" w:rsidRDefault="000D3B85" w:rsidP="006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3171"/>
      <w:docPartObj>
        <w:docPartGallery w:val="Page Numbers (Bottom of Page)"/>
        <w:docPartUnique/>
      </w:docPartObj>
    </w:sdtPr>
    <w:sdtEndPr/>
    <w:sdtContent>
      <w:sdt>
        <w:sdtPr>
          <w:id w:val="860082579"/>
          <w:docPartObj>
            <w:docPartGallery w:val="Page Numbers (Top of Page)"/>
            <w:docPartUnique/>
          </w:docPartObj>
        </w:sdtPr>
        <w:sdtEndPr/>
        <w:sdtContent>
          <w:p w14:paraId="36A93734" w14:textId="60B19A8C" w:rsidR="00B23DBA" w:rsidRDefault="00B23DB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D159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1590">
              <w:rPr>
                <w:b/>
                <w:bCs/>
                <w:noProof/>
              </w:rPr>
              <w:t>16</w:t>
            </w:r>
            <w:r>
              <w:rPr>
                <w:b/>
                <w:bCs/>
                <w:sz w:val="24"/>
                <w:szCs w:val="24"/>
              </w:rPr>
              <w:fldChar w:fldCharType="end"/>
            </w:r>
          </w:p>
        </w:sdtContent>
      </w:sdt>
    </w:sdtContent>
  </w:sdt>
  <w:p w14:paraId="6D731C20" w14:textId="77777777" w:rsidR="00B23DBA" w:rsidRDefault="00B23D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A7D8" w14:textId="77777777" w:rsidR="000D3B85" w:rsidRDefault="000D3B85" w:rsidP="00686901">
      <w:r>
        <w:separator/>
      </w:r>
    </w:p>
  </w:footnote>
  <w:footnote w:type="continuationSeparator" w:id="0">
    <w:p w14:paraId="22359AA9" w14:textId="77777777" w:rsidR="000D3B85" w:rsidRDefault="000D3B85" w:rsidP="0068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4278E"/>
    <w:multiLevelType w:val="hybridMultilevel"/>
    <w:tmpl w:val="7D303B2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jEzNTc0tDQ1MbZU0lEKTi0uzszPAykwqQUA17l2wyw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record-ids&gt;&lt;/item&gt;&lt;/Libraries&gt;"/>
    <w:docVar w:name="KY_MEDREF_DOCUID" w:val="{65495C27-710A-4C39-BAFD-66A9C833AADB}"/>
    <w:docVar w:name="KY_MEDREF_VERSION" w:val="3"/>
    <w:docVar w:name="MachineID" w:val="207|207|197|186|207|197|203|188|197|204|201|197|204|203|197|190|206|"/>
    <w:docVar w:name="Username" w:val="Editor"/>
  </w:docVars>
  <w:rsids>
    <w:rsidRoot w:val="00DD762C"/>
    <w:rsid w:val="00046035"/>
    <w:rsid w:val="0008080E"/>
    <w:rsid w:val="00094E62"/>
    <w:rsid w:val="000D3B85"/>
    <w:rsid w:val="001130EE"/>
    <w:rsid w:val="001351BC"/>
    <w:rsid w:val="00143B08"/>
    <w:rsid w:val="00174602"/>
    <w:rsid w:val="00183D66"/>
    <w:rsid w:val="00196AFC"/>
    <w:rsid w:val="00202F84"/>
    <w:rsid w:val="002077C8"/>
    <w:rsid w:val="0021192B"/>
    <w:rsid w:val="002532B9"/>
    <w:rsid w:val="002915D9"/>
    <w:rsid w:val="002B0CD8"/>
    <w:rsid w:val="002D786A"/>
    <w:rsid w:val="002E608F"/>
    <w:rsid w:val="002F10CF"/>
    <w:rsid w:val="0031118C"/>
    <w:rsid w:val="00345913"/>
    <w:rsid w:val="00350F7C"/>
    <w:rsid w:val="003E1768"/>
    <w:rsid w:val="003E2FC8"/>
    <w:rsid w:val="003E7F7D"/>
    <w:rsid w:val="004371C9"/>
    <w:rsid w:val="004940CA"/>
    <w:rsid w:val="004A0ACE"/>
    <w:rsid w:val="004A4E4B"/>
    <w:rsid w:val="004A7D34"/>
    <w:rsid w:val="004E0A14"/>
    <w:rsid w:val="004F6BFB"/>
    <w:rsid w:val="005C175D"/>
    <w:rsid w:val="005C2A40"/>
    <w:rsid w:val="005C43EE"/>
    <w:rsid w:val="005F37F2"/>
    <w:rsid w:val="006138FE"/>
    <w:rsid w:val="006548B6"/>
    <w:rsid w:val="00661363"/>
    <w:rsid w:val="00686901"/>
    <w:rsid w:val="006926CC"/>
    <w:rsid w:val="006930AB"/>
    <w:rsid w:val="006A5570"/>
    <w:rsid w:val="006E7DE5"/>
    <w:rsid w:val="006F0905"/>
    <w:rsid w:val="007047A6"/>
    <w:rsid w:val="00705E2D"/>
    <w:rsid w:val="00725F55"/>
    <w:rsid w:val="00776B1B"/>
    <w:rsid w:val="0087705E"/>
    <w:rsid w:val="00886509"/>
    <w:rsid w:val="008F37D6"/>
    <w:rsid w:val="00923A0D"/>
    <w:rsid w:val="00930983"/>
    <w:rsid w:val="00933BCC"/>
    <w:rsid w:val="00944CBA"/>
    <w:rsid w:val="00965F2B"/>
    <w:rsid w:val="0097683D"/>
    <w:rsid w:val="00981530"/>
    <w:rsid w:val="00991A42"/>
    <w:rsid w:val="009D1590"/>
    <w:rsid w:val="009E2613"/>
    <w:rsid w:val="00A121C6"/>
    <w:rsid w:val="00A254E0"/>
    <w:rsid w:val="00A45BA1"/>
    <w:rsid w:val="00A46817"/>
    <w:rsid w:val="00A60BD9"/>
    <w:rsid w:val="00AA1CCD"/>
    <w:rsid w:val="00AA6F32"/>
    <w:rsid w:val="00AC400A"/>
    <w:rsid w:val="00AE7027"/>
    <w:rsid w:val="00B21AED"/>
    <w:rsid w:val="00B23DBA"/>
    <w:rsid w:val="00B372BB"/>
    <w:rsid w:val="00B73FED"/>
    <w:rsid w:val="00BA5BF2"/>
    <w:rsid w:val="00BD2EDF"/>
    <w:rsid w:val="00BE1B2D"/>
    <w:rsid w:val="00BE4127"/>
    <w:rsid w:val="00BF6972"/>
    <w:rsid w:val="00C260A9"/>
    <w:rsid w:val="00C826E6"/>
    <w:rsid w:val="00CB0D6E"/>
    <w:rsid w:val="00CC0FA7"/>
    <w:rsid w:val="00D06C89"/>
    <w:rsid w:val="00D223A9"/>
    <w:rsid w:val="00D34C03"/>
    <w:rsid w:val="00D34EBC"/>
    <w:rsid w:val="00D44284"/>
    <w:rsid w:val="00D82075"/>
    <w:rsid w:val="00D93509"/>
    <w:rsid w:val="00DC39E1"/>
    <w:rsid w:val="00DC68AE"/>
    <w:rsid w:val="00DD3065"/>
    <w:rsid w:val="00DD7065"/>
    <w:rsid w:val="00DD762C"/>
    <w:rsid w:val="00E203F2"/>
    <w:rsid w:val="00E25C71"/>
    <w:rsid w:val="00E72326"/>
    <w:rsid w:val="00E74053"/>
    <w:rsid w:val="00E744A8"/>
    <w:rsid w:val="00EB2A9F"/>
    <w:rsid w:val="00EC64E3"/>
    <w:rsid w:val="00EE007A"/>
    <w:rsid w:val="00EE4082"/>
    <w:rsid w:val="00F919D2"/>
    <w:rsid w:val="00FE7E8F"/>
    <w:rsid w:val="093A58AF"/>
    <w:rsid w:val="390F6CA3"/>
    <w:rsid w:val="6DDD7908"/>
    <w:rsid w:val="767F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heme="minorHAnsi" w:hAnsiTheme="minorHAnsi" w:cstheme="minorBidi"/>
      <w:b/>
      <w:bCs/>
      <w:sz w:val="20"/>
    </w:rPr>
  </w:style>
  <w:style w:type="character" w:styleId="a8">
    <w:name w:val="Hyperlink"/>
    <w:basedOn w:val="a0"/>
    <w:qFormat/>
    <w:rPr>
      <w:u w:val="single"/>
    </w:rPr>
  </w:style>
  <w:style w:type="character" w:styleId="a9">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Char0">
    <w:name w:val="批注框文本 Char"/>
    <w:basedOn w:val="a0"/>
    <w:link w:val="a4"/>
    <w:uiPriority w:val="99"/>
    <w:semiHidden/>
    <w:qFormat/>
    <w:rPr>
      <w:rFonts w:ascii="Segoe UI" w:hAnsi="Segoe UI" w:cs="Segoe UI"/>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rFonts w:asciiTheme="minorHAnsi" w:hAnsiTheme="minorHAnsi" w:cstheme="minorBidi"/>
      <w:b/>
      <w:bCs/>
      <w:sz w:val="20"/>
    </w:rPr>
  </w:style>
  <w:style w:type="character" w:styleId="a8">
    <w:name w:val="Hyperlink"/>
    <w:basedOn w:val="a0"/>
    <w:qFormat/>
    <w:rPr>
      <w:u w:val="single"/>
    </w:rPr>
  </w:style>
  <w:style w:type="character" w:styleId="a9">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Char0">
    <w:name w:val="批注框文本 Char"/>
    <w:basedOn w:val="a0"/>
    <w:link w:val="a4"/>
    <w:uiPriority w:val="99"/>
    <w:semiHidden/>
    <w:qFormat/>
    <w:rPr>
      <w:rFonts w:ascii="Segoe UI" w:hAnsi="Segoe UI" w:cs="Segoe UI"/>
      <w:sz w:val="18"/>
      <w:szCs w:val="18"/>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7"/>
    <w:uiPriority w:val="99"/>
    <w:semiHidden/>
    <w:qFormat/>
    <w:rPr>
      <w:rFonts w:ascii="Tahoma" w:hAnsi="Tahoma" w:cs="Tahoma"/>
      <w:b/>
      <w:bCs/>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dglanjun@163.com"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B9502-268E-4353-9493-3221C2B9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5987</Words>
  <Characters>34130</Characters>
  <Application>Microsoft Office Word</Application>
  <DocSecurity>0</DocSecurity>
  <Lines>284</Lines>
  <Paragraphs>80</Paragraphs>
  <ScaleCrop>false</ScaleCrop>
  <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dc:creator>
  <cp:lastModifiedBy>Jin-Lei Wang</cp:lastModifiedBy>
  <cp:revision>4</cp:revision>
  <dcterms:created xsi:type="dcterms:W3CDTF">2020-07-28T03:03:00Z</dcterms:created>
  <dcterms:modified xsi:type="dcterms:W3CDTF">2020-07-29T10:11:00Z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43895.4555902778</vt:r8>
  </property>
  <property fmtid="{D5CDD505-2E9C-101B-9397-08002B2CF9AE}" pid="4" name="EditTimer">
    <vt:i4>3795</vt:i4>
  </property>
  <property fmtid="{D5CDD505-2E9C-101B-9397-08002B2CF9AE}" pid="5" name="KSOProductBuildVer">
    <vt:lpwstr>2052-11.1.0.9513</vt:lpwstr>
  </property>
</Properties>
</file>