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B70161" w14:textId="5F033018" w:rsidR="000F4DBB" w:rsidRPr="00672E54" w:rsidRDefault="000F4DBB" w:rsidP="00672E54">
      <w:pPr>
        <w:adjustRightInd w:val="0"/>
        <w:snapToGrid w:val="0"/>
        <w:spacing w:after="0" w:line="360" w:lineRule="auto"/>
        <w:jc w:val="both"/>
        <w:rPr>
          <w:rFonts w:ascii="Book Antiqua" w:hAnsi="Book Antiqua"/>
          <w:i/>
          <w:color w:val="000000" w:themeColor="text1"/>
          <w:sz w:val="24"/>
          <w:szCs w:val="24"/>
        </w:rPr>
      </w:pPr>
      <w:r w:rsidRPr="00672E54">
        <w:rPr>
          <w:rFonts w:ascii="Book Antiqua" w:hAnsi="Book Antiqua"/>
          <w:b/>
          <w:color w:val="000000" w:themeColor="text1"/>
          <w:sz w:val="24"/>
          <w:szCs w:val="24"/>
        </w:rPr>
        <w:t>Name of Journal:</w:t>
      </w:r>
      <w:bookmarkStart w:id="0" w:name="OLE_LINK3"/>
      <w:r w:rsidRPr="00672E54">
        <w:rPr>
          <w:rFonts w:ascii="Book Antiqua" w:hAnsi="Book Antiqua"/>
          <w:b/>
          <w:color w:val="000000" w:themeColor="text1"/>
          <w:sz w:val="24"/>
          <w:szCs w:val="24"/>
        </w:rPr>
        <w:t xml:space="preserve"> </w:t>
      </w:r>
      <w:r w:rsidRPr="00672E54">
        <w:rPr>
          <w:rFonts w:ascii="Book Antiqua" w:hAnsi="Book Antiqua"/>
          <w:i/>
          <w:color w:val="000000" w:themeColor="text1"/>
          <w:sz w:val="24"/>
          <w:szCs w:val="24"/>
        </w:rPr>
        <w:t>World Journal of Clinical Cases</w:t>
      </w:r>
    </w:p>
    <w:bookmarkEnd w:id="0"/>
    <w:p w14:paraId="03BCB36B" w14:textId="6697A7AD" w:rsidR="000F4DBB" w:rsidRPr="00672E54" w:rsidRDefault="000F4DBB" w:rsidP="00672E54">
      <w:pPr>
        <w:adjustRightInd w:val="0"/>
        <w:snapToGrid w:val="0"/>
        <w:spacing w:after="0" w:line="360" w:lineRule="auto"/>
        <w:jc w:val="both"/>
        <w:rPr>
          <w:rFonts w:ascii="Book Antiqua" w:hAnsi="Book Antiqua"/>
          <w:b/>
          <w:color w:val="000000" w:themeColor="text1"/>
          <w:sz w:val="24"/>
          <w:szCs w:val="24"/>
        </w:rPr>
      </w:pPr>
      <w:r w:rsidRPr="00672E54">
        <w:rPr>
          <w:rFonts w:ascii="Book Antiqua" w:hAnsi="Book Antiqua"/>
          <w:b/>
          <w:color w:val="000000" w:themeColor="text1"/>
          <w:sz w:val="24"/>
          <w:szCs w:val="24"/>
        </w:rPr>
        <w:t xml:space="preserve">Manuscript NO: </w:t>
      </w:r>
      <w:r w:rsidR="00337479" w:rsidRPr="00672E54">
        <w:rPr>
          <w:rFonts w:ascii="Book Antiqua" w:hAnsi="Book Antiqua"/>
          <w:color w:val="000000" w:themeColor="text1"/>
          <w:sz w:val="24"/>
          <w:szCs w:val="24"/>
        </w:rPr>
        <w:t>55587</w:t>
      </w:r>
    </w:p>
    <w:p w14:paraId="793BC6CA" w14:textId="2770BD2C" w:rsidR="000F4DBB" w:rsidRPr="00672E54" w:rsidRDefault="000F4DBB" w:rsidP="00672E54">
      <w:pPr>
        <w:adjustRightInd w:val="0"/>
        <w:snapToGrid w:val="0"/>
        <w:spacing w:after="0" w:line="360" w:lineRule="auto"/>
        <w:jc w:val="both"/>
        <w:rPr>
          <w:rFonts w:ascii="Book Antiqua" w:hAnsi="Book Antiqua"/>
          <w:b/>
          <w:color w:val="000000" w:themeColor="text1"/>
          <w:sz w:val="24"/>
          <w:szCs w:val="24"/>
        </w:rPr>
      </w:pPr>
      <w:r w:rsidRPr="00672E54">
        <w:rPr>
          <w:rFonts w:ascii="Book Antiqua" w:hAnsi="Book Antiqua"/>
          <w:b/>
          <w:color w:val="000000" w:themeColor="text1"/>
          <w:sz w:val="24"/>
          <w:szCs w:val="24"/>
        </w:rPr>
        <w:t xml:space="preserve">Manuscript Type: </w:t>
      </w:r>
      <w:r w:rsidRPr="00672E54">
        <w:rPr>
          <w:rFonts w:ascii="Book Antiqua" w:hAnsi="Book Antiqua"/>
          <w:color w:val="000000" w:themeColor="text1"/>
          <w:sz w:val="24"/>
          <w:szCs w:val="24"/>
        </w:rPr>
        <w:t>CASE REPORT</w:t>
      </w:r>
    </w:p>
    <w:p w14:paraId="2DF887CF" w14:textId="77777777" w:rsidR="000F4DBB" w:rsidRPr="00672E54" w:rsidRDefault="000F4DBB" w:rsidP="00672E54">
      <w:pPr>
        <w:pStyle w:val="af0"/>
        <w:wordWrap/>
        <w:adjustRightInd w:val="0"/>
        <w:snapToGrid w:val="0"/>
        <w:spacing w:line="360" w:lineRule="auto"/>
        <w:rPr>
          <w:rFonts w:ascii="Book Antiqua" w:hAnsi="Book Antiqua" w:cs="Calibri"/>
          <w:b/>
          <w:sz w:val="24"/>
          <w:szCs w:val="24"/>
        </w:rPr>
      </w:pPr>
    </w:p>
    <w:p w14:paraId="0D7B450E" w14:textId="77777777" w:rsidR="00517C95" w:rsidRPr="00672E54" w:rsidRDefault="003648F0" w:rsidP="00672E54">
      <w:pPr>
        <w:pStyle w:val="af0"/>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B</w:t>
      </w:r>
      <w:r w:rsidR="001E6AA2" w:rsidRPr="00672E54">
        <w:rPr>
          <w:rFonts w:ascii="Book Antiqua" w:hAnsi="Book Antiqua" w:cs="Calibri"/>
          <w:b/>
          <w:sz w:val="24"/>
          <w:szCs w:val="24"/>
        </w:rPr>
        <w:t>iopsy-proven acute phosphate n</w:t>
      </w:r>
      <w:r w:rsidR="00945A84" w:rsidRPr="00672E54">
        <w:rPr>
          <w:rFonts w:ascii="Book Antiqua" w:hAnsi="Book Antiqua" w:cs="Calibri"/>
          <w:b/>
          <w:sz w:val="24"/>
          <w:szCs w:val="24"/>
        </w:rPr>
        <w:t>ephropathy</w:t>
      </w:r>
      <w:r w:rsidRPr="00672E54">
        <w:rPr>
          <w:rFonts w:ascii="Book Antiqua" w:hAnsi="Book Antiqua" w:cs="Calibri"/>
          <w:b/>
          <w:sz w:val="24"/>
          <w:szCs w:val="24"/>
        </w:rPr>
        <w:t>: A case report</w:t>
      </w:r>
    </w:p>
    <w:p w14:paraId="4D14DB77" w14:textId="77777777" w:rsidR="005D66CE" w:rsidRPr="00672E54" w:rsidRDefault="005D66CE" w:rsidP="00672E54">
      <w:pPr>
        <w:pStyle w:val="af0"/>
        <w:wordWrap/>
        <w:adjustRightInd w:val="0"/>
        <w:snapToGrid w:val="0"/>
        <w:spacing w:line="360" w:lineRule="auto"/>
        <w:rPr>
          <w:rFonts w:ascii="Book Antiqua" w:hAnsi="Book Antiqua" w:cs="Calibri"/>
          <w:b/>
          <w:sz w:val="24"/>
          <w:szCs w:val="24"/>
        </w:rPr>
      </w:pPr>
    </w:p>
    <w:p w14:paraId="2B160219" w14:textId="1414C0A3" w:rsidR="000F4DBB" w:rsidRPr="00672E54" w:rsidRDefault="000F4DBB"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Medina-</w:t>
      </w:r>
      <w:proofErr w:type="spellStart"/>
      <w:r w:rsidRPr="00672E54">
        <w:rPr>
          <w:rFonts w:ascii="Book Antiqua" w:hAnsi="Book Antiqua" w:cs="Calibri"/>
          <w:sz w:val="24"/>
          <w:szCs w:val="24"/>
        </w:rPr>
        <w:t>Liabres</w:t>
      </w:r>
      <w:proofErr w:type="spellEnd"/>
      <w:r w:rsidR="00672E54">
        <w:rPr>
          <w:rFonts w:ascii="Book Antiqua" w:hAnsi="Book Antiqua" w:cs="Calibri"/>
          <w:sz w:val="24"/>
          <w:szCs w:val="24"/>
        </w:rPr>
        <w:t xml:space="preserve"> KRP</w:t>
      </w:r>
      <w:r w:rsidRPr="00672E54">
        <w:rPr>
          <w:rFonts w:ascii="Book Antiqua" w:hAnsi="Book Antiqua" w:cs="Calibri"/>
          <w:sz w:val="24"/>
          <w:szCs w:val="24"/>
        </w:rPr>
        <w:t xml:space="preserve"> </w:t>
      </w:r>
      <w:r w:rsidRPr="00672E54">
        <w:rPr>
          <w:rFonts w:ascii="Book Antiqua" w:hAnsi="Book Antiqua" w:cs="Calibri"/>
          <w:i/>
          <w:sz w:val="24"/>
          <w:szCs w:val="24"/>
        </w:rPr>
        <w:t xml:space="preserve">et al. </w:t>
      </w:r>
      <w:r w:rsidRPr="00672E54">
        <w:rPr>
          <w:rFonts w:ascii="Book Antiqua" w:hAnsi="Book Antiqua" w:cs="Calibri"/>
          <w:sz w:val="24"/>
          <w:szCs w:val="24"/>
        </w:rPr>
        <w:t>Biopsy-proven acute phosphate nephropathy</w:t>
      </w:r>
    </w:p>
    <w:p w14:paraId="32B57A31" w14:textId="77777777" w:rsidR="000F4DBB" w:rsidRDefault="000F4DBB" w:rsidP="00672E54">
      <w:pPr>
        <w:pStyle w:val="af0"/>
        <w:wordWrap/>
        <w:adjustRightInd w:val="0"/>
        <w:snapToGrid w:val="0"/>
        <w:spacing w:line="360" w:lineRule="auto"/>
        <w:rPr>
          <w:rFonts w:ascii="Book Antiqua" w:hAnsi="Book Antiqua" w:cs="Calibri"/>
          <w:sz w:val="24"/>
          <w:szCs w:val="24"/>
        </w:rPr>
      </w:pPr>
    </w:p>
    <w:p w14:paraId="084DE7B7" w14:textId="2FBF1107" w:rsidR="004425F7" w:rsidRPr="004425F7" w:rsidRDefault="004425F7" w:rsidP="00672E54">
      <w:pPr>
        <w:pStyle w:val="af0"/>
        <w:wordWrap/>
        <w:adjustRightInd w:val="0"/>
        <w:snapToGrid w:val="0"/>
        <w:spacing w:line="360" w:lineRule="auto"/>
        <w:rPr>
          <w:rFonts w:ascii="Book Antiqua" w:hAnsi="Book Antiqua" w:cs="Calibri"/>
          <w:sz w:val="24"/>
          <w:szCs w:val="24"/>
        </w:rPr>
      </w:pPr>
      <w:proofErr w:type="spellStart"/>
      <w:r w:rsidRPr="004425F7">
        <w:rPr>
          <w:rFonts w:ascii="Book Antiqua" w:hAnsi="Book Antiqua" w:cs="Calibri"/>
          <w:sz w:val="24"/>
          <w:szCs w:val="24"/>
        </w:rPr>
        <w:t>Kristianne</w:t>
      </w:r>
      <w:proofErr w:type="spellEnd"/>
      <w:r w:rsidRPr="004425F7">
        <w:rPr>
          <w:rFonts w:ascii="Book Antiqua" w:hAnsi="Book Antiqua" w:cs="Calibri"/>
          <w:sz w:val="24"/>
          <w:szCs w:val="24"/>
        </w:rPr>
        <w:t xml:space="preserve"> Rachel </w:t>
      </w:r>
      <w:proofErr w:type="spellStart"/>
      <w:r w:rsidRPr="004425F7">
        <w:rPr>
          <w:rFonts w:ascii="Book Antiqua" w:hAnsi="Book Antiqua" w:cs="Calibri"/>
          <w:sz w:val="24"/>
          <w:szCs w:val="24"/>
        </w:rPr>
        <w:t>Palanca</w:t>
      </w:r>
      <w:proofErr w:type="spellEnd"/>
      <w:r w:rsidRPr="004425F7">
        <w:rPr>
          <w:rFonts w:ascii="Book Antiqua" w:hAnsi="Book Antiqua" w:cs="Calibri"/>
          <w:sz w:val="24"/>
          <w:szCs w:val="24"/>
        </w:rPr>
        <w:t xml:space="preserve"> Medina-</w:t>
      </w:r>
      <w:proofErr w:type="spellStart"/>
      <w:r w:rsidRPr="004425F7">
        <w:rPr>
          <w:rFonts w:ascii="Book Antiqua" w:hAnsi="Book Antiqua" w:cs="Calibri"/>
          <w:sz w:val="24"/>
          <w:szCs w:val="24"/>
        </w:rPr>
        <w:t>Liabres</w:t>
      </w:r>
      <w:proofErr w:type="spellEnd"/>
      <w:r w:rsidRPr="004425F7">
        <w:rPr>
          <w:rFonts w:ascii="Book Antiqua" w:hAnsi="Book Antiqua" w:cs="Calibri"/>
          <w:sz w:val="24"/>
          <w:szCs w:val="24"/>
        </w:rPr>
        <w:t xml:space="preserve">, Bo Mi Kim, </w:t>
      </w:r>
      <w:proofErr w:type="spellStart"/>
      <w:r w:rsidRPr="004425F7">
        <w:rPr>
          <w:rFonts w:ascii="Book Antiqua" w:hAnsi="Book Antiqua" w:cs="Calibri"/>
          <w:sz w:val="24"/>
          <w:szCs w:val="24"/>
        </w:rPr>
        <w:t>Sejoong</w:t>
      </w:r>
      <w:proofErr w:type="spellEnd"/>
      <w:r w:rsidRPr="004425F7">
        <w:rPr>
          <w:rFonts w:ascii="Book Antiqua" w:hAnsi="Book Antiqua" w:cs="Calibri"/>
          <w:sz w:val="24"/>
          <w:szCs w:val="24"/>
        </w:rPr>
        <w:t xml:space="preserve"> Kim</w:t>
      </w:r>
    </w:p>
    <w:p w14:paraId="4FFD0033" w14:textId="77777777" w:rsidR="004425F7" w:rsidRPr="00672E54" w:rsidRDefault="004425F7" w:rsidP="00672E54">
      <w:pPr>
        <w:pStyle w:val="af0"/>
        <w:wordWrap/>
        <w:adjustRightInd w:val="0"/>
        <w:snapToGrid w:val="0"/>
        <w:spacing w:line="360" w:lineRule="auto"/>
        <w:rPr>
          <w:rFonts w:ascii="Book Antiqua" w:hAnsi="Book Antiqua" w:cs="Calibri"/>
          <w:sz w:val="24"/>
          <w:szCs w:val="24"/>
        </w:rPr>
      </w:pPr>
    </w:p>
    <w:p w14:paraId="33EA92EE" w14:textId="660613DA" w:rsidR="00945A84" w:rsidRPr="00672E54" w:rsidRDefault="00945A84" w:rsidP="00672E54">
      <w:pPr>
        <w:pStyle w:val="af0"/>
        <w:wordWrap/>
        <w:adjustRightInd w:val="0"/>
        <w:snapToGrid w:val="0"/>
        <w:spacing w:line="360" w:lineRule="auto"/>
        <w:rPr>
          <w:rFonts w:ascii="Book Antiqua" w:hAnsi="Book Antiqua" w:cs="Calibri"/>
          <w:sz w:val="24"/>
          <w:szCs w:val="24"/>
        </w:rPr>
      </w:pPr>
      <w:proofErr w:type="spellStart"/>
      <w:r w:rsidRPr="00672E54">
        <w:rPr>
          <w:rFonts w:ascii="Book Antiqua" w:hAnsi="Book Antiqua" w:cs="Calibri"/>
          <w:b/>
          <w:sz w:val="24"/>
          <w:szCs w:val="24"/>
        </w:rPr>
        <w:t>Kristianne</w:t>
      </w:r>
      <w:proofErr w:type="spellEnd"/>
      <w:r w:rsidRPr="00672E54">
        <w:rPr>
          <w:rFonts w:ascii="Book Antiqua" w:hAnsi="Book Antiqua" w:cs="Calibri"/>
          <w:b/>
          <w:sz w:val="24"/>
          <w:szCs w:val="24"/>
        </w:rPr>
        <w:t xml:space="preserve"> Rachel </w:t>
      </w:r>
      <w:proofErr w:type="spellStart"/>
      <w:r w:rsidR="00672E54" w:rsidRPr="00672E54">
        <w:rPr>
          <w:rFonts w:ascii="Book Antiqua" w:hAnsi="Book Antiqua" w:cs="Calibri"/>
          <w:b/>
          <w:sz w:val="24"/>
          <w:szCs w:val="24"/>
        </w:rPr>
        <w:t>Palanca</w:t>
      </w:r>
      <w:proofErr w:type="spellEnd"/>
      <w:r w:rsidRPr="00672E54">
        <w:rPr>
          <w:rFonts w:ascii="Book Antiqua" w:hAnsi="Book Antiqua" w:cs="Calibri"/>
          <w:b/>
          <w:sz w:val="24"/>
          <w:szCs w:val="24"/>
        </w:rPr>
        <w:t xml:space="preserve"> Medina-</w:t>
      </w:r>
      <w:proofErr w:type="spellStart"/>
      <w:r w:rsidRPr="00672E54">
        <w:rPr>
          <w:rFonts w:ascii="Book Antiqua" w:hAnsi="Book Antiqua" w:cs="Calibri"/>
          <w:b/>
          <w:sz w:val="24"/>
          <w:szCs w:val="24"/>
        </w:rPr>
        <w:t>Liabres</w:t>
      </w:r>
      <w:proofErr w:type="spellEnd"/>
      <w:r w:rsidR="007F1441" w:rsidRPr="00672E54">
        <w:rPr>
          <w:rFonts w:ascii="Book Antiqua" w:hAnsi="Book Antiqua" w:cs="Calibri"/>
          <w:b/>
          <w:sz w:val="24"/>
          <w:szCs w:val="24"/>
        </w:rPr>
        <w:t>, Bo Mi Kim</w:t>
      </w:r>
      <w:r w:rsidRPr="00672E54">
        <w:rPr>
          <w:rFonts w:ascii="Book Antiqua" w:hAnsi="Book Antiqua" w:cs="Calibri"/>
          <w:b/>
          <w:sz w:val="24"/>
          <w:szCs w:val="24"/>
        </w:rPr>
        <w:t xml:space="preserve">, </w:t>
      </w:r>
      <w:proofErr w:type="spellStart"/>
      <w:r w:rsidRPr="00672E54">
        <w:rPr>
          <w:rFonts w:ascii="Book Antiqua" w:hAnsi="Book Antiqua" w:cs="Calibri"/>
          <w:b/>
          <w:sz w:val="24"/>
          <w:szCs w:val="24"/>
        </w:rPr>
        <w:t>Sejoong</w:t>
      </w:r>
      <w:proofErr w:type="spellEnd"/>
      <w:r w:rsidRPr="00672E54">
        <w:rPr>
          <w:rFonts w:ascii="Book Antiqua" w:hAnsi="Book Antiqua" w:cs="Calibri"/>
          <w:b/>
          <w:sz w:val="24"/>
          <w:szCs w:val="24"/>
        </w:rPr>
        <w:t xml:space="preserve"> Kim</w:t>
      </w:r>
      <w:r w:rsidR="000F4DBB" w:rsidRPr="00672E54">
        <w:rPr>
          <w:rFonts w:ascii="Book Antiqua" w:hAnsi="Book Antiqua" w:cs="Calibri"/>
          <w:b/>
          <w:sz w:val="24"/>
          <w:szCs w:val="24"/>
        </w:rPr>
        <w:t>,</w:t>
      </w:r>
      <w:r w:rsidR="000F4DBB" w:rsidRPr="00672E54">
        <w:rPr>
          <w:rFonts w:ascii="Book Antiqua" w:hAnsi="Book Antiqua" w:cs="Calibri"/>
          <w:sz w:val="24"/>
          <w:szCs w:val="24"/>
        </w:rPr>
        <w:t xml:space="preserve"> </w:t>
      </w:r>
      <w:r w:rsidRPr="00672E54">
        <w:rPr>
          <w:rFonts w:ascii="Book Antiqua" w:hAnsi="Book Antiqua" w:cs="Calibri"/>
          <w:sz w:val="24"/>
          <w:szCs w:val="24"/>
        </w:rPr>
        <w:t>Department of Internal Medicine</w:t>
      </w:r>
      <w:r w:rsidR="000F4DBB" w:rsidRPr="00672E54">
        <w:rPr>
          <w:rFonts w:ascii="Book Antiqua" w:hAnsi="Book Antiqua" w:cs="Calibri"/>
          <w:sz w:val="24"/>
          <w:szCs w:val="24"/>
        </w:rPr>
        <w:t xml:space="preserve">, </w:t>
      </w:r>
      <w:r w:rsidRPr="00672E54">
        <w:rPr>
          <w:rFonts w:ascii="Book Antiqua" w:hAnsi="Book Antiqua" w:cs="Calibri"/>
          <w:sz w:val="24"/>
          <w:szCs w:val="24"/>
        </w:rPr>
        <w:t xml:space="preserve">Seoul National University </w:t>
      </w:r>
      <w:proofErr w:type="spellStart"/>
      <w:r w:rsidRPr="00672E54">
        <w:rPr>
          <w:rFonts w:ascii="Book Antiqua" w:hAnsi="Book Antiqua" w:cs="Calibri"/>
          <w:sz w:val="24"/>
          <w:szCs w:val="24"/>
        </w:rPr>
        <w:t>Bundang</w:t>
      </w:r>
      <w:proofErr w:type="spellEnd"/>
      <w:r w:rsidRPr="00672E54">
        <w:rPr>
          <w:rFonts w:ascii="Book Antiqua" w:hAnsi="Book Antiqua" w:cs="Calibri"/>
          <w:sz w:val="24"/>
          <w:szCs w:val="24"/>
        </w:rPr>
        <w:t xml:space="preserve"> Hospital</w:t>
      </w:r>
      <w:r w:rsidR="000F4DBB" w:rsidRPr="00672E54">
        <w:rPr>
          <w:rFonts w:ascii="Book Antiqua" w:hAnsi="Book Antiqua" w:cs="Calibri"/>
          <w:sz w:val="24"/>
          <w:szCs w:val="24"/>
        </w:rPr>
        <w:t xml:space="preserve">, </w:t>
      </w:r>
      <w:proofErr w:type="spellStart"/>
      <w:r w:rsidR="00F40D44" w:rsidRPr="00672E54">
        <w:rPr>
          <w:rFonts w:ascii="Book Antiqua" w:hAnsi="Book Antiqua" w:cs="Calibri"/>
          <w:sz w:val="24"/>
          <w:szCs w:val="24"/>
        </w:rPr>
        <w:t>Seongnam-si</w:t>
      </w:r>
      <w:proofErr w:type="spellEnd"/>
      <w:r w:rsidR="001F4887" w:rsidRPr="00672E54">
        <w:rPr>
          <w:rFonts w:ascii="Book Antiqua" w:hAnsi="Book Antiqua" w:cs="Calibri"/>
          <w:sz w:val="24"/>
          <w:szCs w:val="24"/>
        </w:rPr>
        <w:t xml:space="preserve"> </w:t>
      </w:r>
      <w:r w:rsidR="000F4DBB" w:rsidRPr="00672E54">
        <w:rPr>
          <w:rFonts w:ascii="Book Antiqua" w:hAnsi="Book Antiqua" w:cs="Calibri"/>
          <w:sz w:val="24"/>
          <w:szCs w:val="24"/>
        </w:rPr>
        <w:t xml:space="preserve">13620, </w:t>
      </w:r>
      <w:r w:rsidR="00F40D44" w:rsidRPr="00672E54">
        <w:rPr>
          <w:rFonts w:ascii="Book Antiqua" w:hAnsi="Book Antiqua" w:cs="Calibri"/>
          <w:sz w:val="24"/>
          <w:szCs w:val="24"/>
        </w:rPr>
        <w:t xml:space="preserve">Gyeonggi-do, </w:t>
      </w:r>
      <w:r w:rsidR="00672E54" w:rsidRPr="00672E54">
        <w:rPr>
          <w:rFonts w:ascii="Book Antiqua" w:hAnsi="Book Antiqua" w:cs="Calibri"/>
          <w:sz w:val="24"/>
          <w:szCs w:val="24"/>
        </w:rPr>
        <w:t>S</w:t>
      </w:r>
      <w:r w:rsidR="00672E54" w:rsidRPr="00672E54">
        <w:rPr>
          <w:rFonts w:ascii="Book Antiqua" w:eastAsiaTheme="minorEastAsia" w:hAnsi="Book Antiqua" w:cs="Calibri"/>
          <w:sz w:val="24"/>
          <w:szCs w:val="24"/>
          <w:lang w:eastAsia="zh-CN"/>
        </w:rPr>
        <w:t>outh</w:t>
      </w:r>
      <w:r w:rsidRPr="00672E54">
        <w:rPr>
          <w:rFonts w:ascii="Book Antiqua" w:hAnsi="Book Antiqua" w:cs="Calibri"/>
          <w:sz w:val="24"/>
          <w:szCs w:val="24"/>
        </w:rPr>
        <w:t xml:space="preserve"> Korea</w:t>
      </w:r>
    </w:p>
    <w:p w14:paraId="491381F0" w14:textId="77777777" w:rsidR="005D66CE" w:rsidRPr="00672E54" w:rsidRDefault="005D66CE" w:rsidP="00672E54">
      <w:pPr>
        <w:pStyle w:val="af0"/>
        <w:wordWrap/>
        <w:adjustRightInd w:val="0"/>
        <w:snapToGrid w:val="0"/>
        <w:spacing w:line="360" w:lineRule="auto"/>
        <w:rPr>
          <w:rFonts w:ascii="Book Antiqua" w:hAnsi="Book Antiqua" w:cs="Calibri"/>
          <w:b/>
          <w:sz w:val="24"/>
          <w:szCs w:val="24"/>
        </w:rPr>
      </w:pPr>
    </w:p>
    <w:p w14:paraId="22D7399A" w14:textId="4214864B" w:rsidR="00375061" w:rsidRPr="00672E54" w:rsidRDefault="00672E54" w:rsidP="00672E54">
      <w:pPr>
        <w:pStyle w:val="af0"/>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lang w:val="en-GB"/>
        </w:rPr>
        <w:t>Author contributions:</w:t>
      </w:r>
      <w:r w:rsidR="00375061" w:rsidRPr="00672E54">
        <w:rPr>
          <w:rFonts w:ascii="Book Antiqua" w:hAnsi="Book Antiqua" w:cs="Calibri"/>
          <w:b/>
          <w:sz w:val="24"/>
          <w:szCs w:val="24"/>
        </w:rPr>
        <w:t xml:space="preserve"> </w:t>
      </w:r>
      <w:r w:rsidR="00F40D44" w:rsidRPr="00672E54">
        <w:rPr>
          <w:rFonts w:ascii="Book Antiqua" w:hAnsi="Book Antiqua" w:cs="Calibri"/>
          <w:sz w:val="24"/>
          <w:szCs w:val="24"/>
        </w:rPr>
        <w:t>Medina-</w:t>
      </w:r>
      <w:proofErr w:type="spellStart"/>
      <w:r w:rsidR="00F40D44" w:rsidRPr="00672E54">
        <w:rPr>
          <w:rFonts w:ascii="Book Antiqua" w:hAnsi="Book Antiqua" w:cs="Calibri"/>
          <w:sz w:val="24"/>
          <w:szCs w:val="24"/>
        </w:rPr>
        <w:t>Liabres</w:t>
      </w:r>
      <w:proofErr w:type="spellEnd"/>
      <w:r w:rsidR="00F40D44" w:rsidRPr="00672E54">
        <w:rPr>
          <w:rFonts w:ascii="Book Antiqua" w:hAnsi="Book Antiqua" w:cs="Calibri"/>
          <w:sz w:val="24"/>
          <w:szCs w:val="24"/>
        </w:rPr>
        <w:t xml:space="preserve"> K</w:t>
      </w:r>
      <w:r>
        <w:rPr>
          <w:rFonts w:ascii="Book Antiqua" w:hAnsi="Book Antiqua" w:cs="Calibri"/>
          <w:sz w:val="24"/>
          <w:szCs w:val="24"/>
        </w:rPr>
        <w:t>RP</w:t>
      </w:r>
      <w:r w:rsidR="00F40D44" w:rsidRPr="00672E54">
        <w:rPr>
          <w:rFonts w:ascii="Book Antiqua" w:hAnsi="Book Antiqua" w:cs="Calibri"/>
          <w:sz w:val="24"/>
          <w:szCs w:val="24"/>
        </w:rPr>
        <w:t xml:space="preserve"> </w:t>
      </w:r>
      <w:r w:rsidR="00375061" w:rsidRPr="00672E54">
        <w:rPr>
          <w:rFonts w:ascii="Book Antiqua" w:hAnsi="Book Antiqua" w:cs="Calibri"/>
          <w:sz w:val="24"/>
          <w:szCs w:val="24"/>
        </w:rPr>
        <w:t>wrote the manuscript and did literature review</w:t>
      </w:r>
      <w:r>
        <w:rPr>
          <w:rFonts w:ascii="Book Antiqua" w:hAnsi="Book Antiqua" w:cs="Calibri"/>
          <w:sz w:val="24"/>
          <w:szCs w:val="24"/>
        </w:rPr>
        <w:t>;</w:t>
      </w:r>
      <w:r w:rsidR="00375061" w:rsidRPr="00672E54">
        <w:rPr>
          <w:rFonts w:ascii="Book Antiqua" w:hAnsi="Book Antiqua" w:cs="Calibri"/>
          <w:sz w:val="24"/>
          <w:szCs w:val="24"/>
        </w:rPr>
        <w:t xml:space="preserve"> </w:t>
      </w:r>
      <w:r w:rsidR="00F40D44" w:rsidRPr="00672E54">
        <w:rPr>
          <w:rFonts w:ascii="Book Antiqua" w:hAnsi="Book Antiqua" w:cs="Calibri"/>
          <w:sz w:val="24"/>
          <w:szCs w:val="24"/>
        </w:rPr>
        <w:t xml:space="preserve">Kim BM </w:t>
      </w:r>
      <w:r>
        <w:rPr>
          <w:rFonts w:ascii="Book Antiqua" w:hAnsi="Book Antiqua" w:cs="Calibri"/>
          <w:sz w:val="24"/>
          <w:szCs w:val="24"/>
        </w:rPr>
        <w:t xml:space="preserve">and </w:t>
      </w:r>
      <w:r w:rsidRPr="00672E54">
        <w:rPr>
          <w:rFonts w:ascii="Book Antiqua" w:hAnsi="Book Antiqua" w:cs="Calibri"/>
          <w:sz w:val="24"/>
          <w:szCs w:val="24"/>
        </w:rPr>
        <w:t xml:space="preserve">Kim S </w:t>
      </w:r>
      <w:r w:rsidR="00375061" w:rsidRPr="00672E54">
        <w:rPr>
          <w:rFonts w:ascii="Book Antiqua" w:hAnsi="Book Antiqua" w:cs="Calibri"/>
          <w:sz w:val="24"/>
          <w:szCs w:val="24"/>
        </w:rPr>
        <w:t>w</w:t>
      </w:r>
      <w:r>
        <w:rPr>
          <w:rFonts w:ascii="Book Antiqua" w:hAnsi="Book Antiqua" w:cs="Calibri"/>
          <w:sz w:val="24"/>
          <w:szCs w:val="24"/>
        </w:rPr>
        <w:t>ere</w:t>
      </w:r>
      <w:r w:rsidR="00375061" w:rsidRPr="00672E54">
        <w:rPr>
          <w:rFonts w:ascii="Book Antiqua" w:hAnsi="Book Antiqua" w:cs="Calibri"/>
          <w:sz w:val="24"/>
          <w:szCs w:val="24"/>
        </w:rPr>
        <w:t xml:space="preserve"> involved in patient’s medical care</w:t>
      </w:r>
      <w:r>
        <w:rPr>
          <w:rFonts w:ascii="Book Antiqua" w:hAnsi="Book Antiqua" w:cs="Calibri"/>
          <w:sz w:val="24"/>
          <w:szCs w:val="24"/>
        </w:rPr>
        <w:t>;</w:t>
      </w:r>
      <w:r w:rsidR="00375061" w:rsidRPr="00672E54">
        <w:rPr>
          <w:rFonts w:ascii="Book Antiqua" w:hAnsi="Book Antiqua" w:cs="Calibri"/>
          <w:sz w:val="24"/>
          <w:szCs w:val="24"/>
        </w:rPr>
        <w:t xml:space="preserve"> </w:t>
      </w:r>
      <w:r w:rsidRPr="00672E54">
        <w:rPr>
          <w:rFonts w:ascii="Book Antiqua" w:hAnsi="Book Antiqua" w:cs="Calibri"/>
          <w:sz w:val="24"/>
          <w:szCs w:val="24"/>
        </w:rPr>
        <w:t>Kim BM</w:t>
      </w:r>
      <w:r w:rsidR="00375061" w:rsidRPr="00672E54">
        <w:rPr>
          <w:rFonts w:ascii="Book Antiqua" w:hAnsi="Book Antiqua" w:cs="Calibri"/>
          <w:sz w:val="24"/>
          <w:szCs w:val="24"/>
        </w:rPr>
        <w:t xml:space="preserve"> contributed to manuscript drafting</w:t>
      </w:r>
      <w:r>
        <w:rPr>
          <w:rFonts w:ascii="Book Antiqua" w:hAnsi="Book Antiqua" w:cs="Calibri"/>
          <w:sz w:val="24"/>
          <w:szCs w:val="24"/>
        </w:rPr>
        <w:t>;</w:t>
      </w:r>
      <w:r w:rsidR="00375061" w:rsidRPr="00672E54">
        <w:rPr>
          <w:rFonts w:ascii="Book Antiqua" w:hAnsi="Book Antiqua" w:cs="Calibri"/>
          <w:sz w:val="24"/>
          <w:szCs w:val="24"/>
        </w:rPr>
        <w:t xml:space="preserve"> </w:t>
      </w:r>
      <w:r w:rsidR="00F40D44" w:rsidRPr="00672E54">
        <w:rPr>
          <w:rFonts w:ascii="Book Antiqua" w:hAnsi="Book Antiqua" w:cs="Calibri"/>
          <w:sz w:val="24"/>
          <w:szCs w:val="24"/>
        </w:rPr>
        <w:t>Medina-</w:t>
      </w:r>
      <w:proofErr w:type="spellStart"/>
      <w:r w:rsidR="00F40D44" w:rsidRPr="00672E54">
        <w:rPr>
          <w:rFonts w:ascii="Book Antiqua" w:hAnsi="Book Antiqua" w:cs="Calibri"/>
          <w:sz w:val="24"/>
          <w:szCs w:val="24"/>
        </w:rPr>
        <w:t>Liabres</w:t>
      </w:r>
      <w:proofErr w:type="spellEnd"/>
      <w:r w:rsidR="00F40D44" w:rsidRPr="00672E54">
        <w:rPr>
          <w:rFonts w:ascii="Book Antiqua" w:hAnsi="Book Antiqua" w:cs="Calibri"/>
          <w:sz w:val="24"/>
          <w:szCs w:val="24"/>
        </w:rPr>
        <w:t xml:space="preserve"> </w:t>
      </w:r>
      <w:r w:rsidRPr="00672E54">
        <w:rPr>
          <w:rFonts w:ascii="Book Antiqua" w:hAnsi="Book Antiqua" w:cs="Calibri"/>
          <w:sz w:val="24"/>
          <w:szCs w:val="24"/>
        </w:rPr>
        <w:t>K</w:t>
      </w:r>
      <w:r>
        <w:rPr>
          <w:rFonts w:ascii="Book Antiqua" w:hAnsi="Book Antiqua" w:cs="Calibri"/>
          <w:sz w:val="24"/>
          <w:szCs w:val="24"/>
        </w:rPr>
        <w:t>RP</w:t>
      </w:r>
      <w:r w:rsidR="00375061" w:rsidRPr="00672E54">
        <w:rPr>
          <w:rFonts w:ascii="Book Antiqua" w:hAnsi="Book Antiqua" w:cs="Calibri"/>
          <w:sz w:val="24"/>
          <w:szCs w:val="24"/>
        </w:rPr>
        <w:t xml:space="preserve"> and K</w:t>
      </w:r>
      <w:r w:rsidR="00F40D44" w:rsidRPr="00672E54">
        <w:rPr>
          <w:rFonts w:ascii="Book Antiqua" w:hAnsi="Book Antiqua" w:cs="Calibri"/>
          <w:sz w:val="24"/>
          <w:szCs w:val="24"/>
        </w:rPr>
        <w:t>im BM</w:t>
      </w:r>
      <w:r w:rsidR="00375061" w:rsidRPr="00672E54">
        <w:rPr>
          <w:rFonts w:ascii="Book Antiqua" w:hAnsi="Book Antiqua" w:cs="Calibri"/>
          <w:sz w:val="24"/>
          <w:szCs w:val="24"/>
        </w:rPr>
        <w:t xml:space="preserve"> collected patient’s clinical data</w:t>
      </w:r>
      <w:r>
        <w:rPr>
          <w:rFonts w:ascii="Book Antiqua" w:hAnsi="Book Antiqua" w:cs="Calibri"/>
          <w:sz w:val="24"/>
          <w:szCs w:val="24"/>
        </w:rPr>
        <w:t>;</w:t>
      </w:r>
      <w:r w:rsidR="00375061" w:rsidRPr="00672E54">
        <w:rPr>
          <w:rFonts w:ascii="Book Antiqua" w:hAnsi="Book Antiqua" w:cs="Calibri"/>
          <w:sz w:val="24"/>
          <w:szCs w:val="24"/>
        </w:rPr>
        <w:t xml:space="preserve"> K</w:t>
      </w:r>
      <w:r w:rsidR="00F40D44" w:rsidRPr="00672E54">
        <w:rPr>
          <w:rFonts w:ascii="Book Antiqua" w:hAnsi="Book Antiqua" w:cs="Calibri"/>
          <w:sz w:val="24"/>
          <w:szCs w:val="24"/>
        </w:rPr>
        <w:t>im S</w:t>
      </w:r>
      <w:r w:rsidR="00375061" w:rsidRPr="00672E54">
        <w:rPr>
          <w:rFonts w:ascii="Book Antiqua" w:hAnsi="Book Antiqua" w:cs="Calibri"/>
          <w:sz w:val="24"/>
          <w:szCs w:val="24"/>
        </w:rPr>
        <w:t xml:space="preserve"> was inv</w:t>
      </w:r>
      <w:r w:rsidR="001F4887" w:rsidRPr="00672E54">
        <w:rPr>
          <w:rFonts w:ascii="Book Antiqua" w:hAnsi="Book Antiqua" w:cs="Calibri"/>
          <w:sz w:val="24"/>
          <w:szCs w:val="24"/>
        </w:rPr>
        <w:t xml:space="preserve">olved in </w:t>
      </w:r>
      <w:r w:rsidR="00375061" w:rsidRPr="00672E54">
        <w:rPr>
          <w:rFonts w:ascii="Book Antiqua" w:hAnsi="Book Antiqua" w:cs="Calibri"/>
          <w:sz w:val="24"/>
          <w:szCs w:val="24"/>
        </w:rPr>
        <w:t>reviewed</w:t>
      </w:r>
      <w:r w:rsidR="001F4887" w:rsidRPr="00672E54">
        <w:rPr>
          <w:rFonts w:ascii="Book Antiqua" w:hAnsi="Book Antiqua" w:cs="Calibri"/>
          <w:sz w:val="24"/>
          <w:szCs w:val="24"/>
        </w:rPr>
        <w:t xml:space="preserve"> and edited </w:t>
      </w:r>
      <w:r w:rsidR="00375061" w:rsidRPr="00672E54">
        <w:rPr>
          <w:rFonts w:ascii="Book Antiqua" w:hAnsi="Book Antiqua" w:cs="Calibri"/>
          <w:sz w:val="24"/>
          <w:szCs w:val="24"/>
        </w:rPr>
        <w:t>the manuscript</w:t>
      </w:r>
      <w:r w:rsidR="00376E6F" w:rsidRPr="00376E6F">
        <w:rPr>
          <w:rFonts w:ascii="Book Antiqua" w:eastAsiaTheme="minorEastAsia" w:hAnsi="Book Antiqua" w:cs="Calibri"/>
          <w:sz w:val="24"/>
          <w:szCs w:val="24"/>
          <w:lang w:eastAsia="zh-CN"/>
        </w:rPr>
        <w:t>;</w:t>
      </w:r>
      <w:r w:rsidR="00376E6F">
        <w:rPr>
          <w:rFonts w:asciiTheme="minorEastAsia" w:eastAsiaTheme="minorEastAsia" w:hAnsiTheme="minorEastAsia" w:cs="Calibri"/>
          <w:sz w:val="24"/>
          <w:szCs w:val="24"/>
          <w:lang w:eastAsia="zh-CN"/>
        </w:rPr>
        <w:t xml:space="preserve"> </w:t>
      </w:r>
      <w:r w:rsidR="00F40D44" w:rsidRPr="00672E54">
        <w:rPr>
          <w:rFonts w:ascii="Book Antiqua" w:hAnsi="Book Antiqua" w:cs="Calibri"/>
          <w:sz w:val="24"/>
          <w:szCs w:val="24"/>
        </w:rPr>
        <w:t>Medina-</w:t>
      </w:r>
      <w:proofErr w:type="spellStart"/>
      <w:r w:rsidR="00F40D44" w:rsidRPr="00672E54">
        <w:rPr>
          <w:rFonts w:ascii="Book Antiqua" w:hAnsi="Book Antiqua" w:cs="Calibri"/>
          <w:sz w:val="24"/>
          <w:szCs w:val="24"/>
        </w:rPr>
        <w:t>Liabres</w:t>
      </w:r>
      <w:proofErr w:type="spellEnd"/>
      <w:r w:rsidR="00F40D44" w:rsidRPr="00672E54">
        <w:rPr>
          <w:rFonts w:ascii="Book Antiqua" w:hAnsi="Book Antiqua" w:cs="Calibri"/>
          <w:sz w:val="24"/>
          <w:szCs w:val="24"/>
        </w:rPr>
        <w:t xml:space="preserve"> K</w:t>
      </w:r>
      <w:r>
        <w:rPr>
          <w:rFonts w:ascii="Book Antiqua" w:hAnsi="Book Antiqua" w:cs="Calibri"/>
          <w:sz w:val="24"/>
          <w:szCs w:val="24"/>
        </w:rPr>
        <w:t>RP</w:t>
      </w:r>
      <w:r w:rsidR="00F40D44" w:rsidRPr="00672E54">
        <w:rPr>
          <w:rFonts w:ascii="Book Antiqua" w:hAnsi="Book Antiqua" w:cs="Calibri"/>
          <w:sz w:val="24"/>
          <w:szCs w:val="24"/>
        </w:rPr>
        <w:t xml:space="preserve"> and Kim S were responsible for the revision of the manuscript</w:t>
      </w:r>
      <w:r w:rsidR="00376E6F">
        <w:rPr>
          <w:rFonts w:ascii="Book Antiqua" w:hAnsi="Book Antiqua" w:cs="Calibri"/>
          <w:sz w:val="24"/>
          <w:szCs w:val="24"/>
        </w:rPr>
        <w:t>;</w:t>
      </w:r>
      <w:r w:rsidR="00375061" w:rsidRPr="00672E54">
        <w:rPr>
          <w:rFonts w:ascii="Book Antiqua" w:hAnsi="Book Antiqua"/>
          <w:sz w:val="24"/>
          <w:szCs w:val="24"/>
          <w:shd w:val="clear" w:color="auto" w:fill="FFFFFF"/>
        </w:rPr>
        <w:t xml:space="preserve"> </w:t>
      </w:r>
      <w:r w:rsidR="00376E6F" w:rsidRPr="00672E54">
        <w:rPr>
          <w:rFonts w:ascii="Book Antiqua" w:hAnsi="Book Antiqua"/>
          <w:sz w:val="24"/>
          <w:szCs w:val="24"/>
          <w:shd w:val="clear" w:color="auto" w:fill="FFFFFF"/>
        </w:rPr>
        <w:t>a</w:t>
      </w:r>
      <w:r w:rsidR="00F40D44" w:rsidRPr="00672E54">
        <w:rPr>
          <w:rFonts w:ascii="Book Antiqua" w:hAnsi="Book Antiqua"/>
          <w:sz w:val="24"/>
          <w:szCs w:val="24"/>
          <w:shd w:val="clear" w:color="auto" w:fill="FFFFFF"/>
        </w:rPr>
        <w:t xml:space="preserve">ll authors </w:t>
      </w:r>
      <w:r w:rsidR="00375061" w:rsidRPr="00672E54">
        <w:rPr>
          <w:rFonts w:ascii="Book Antiqua" w:hAnsi="Book Antiqua"/>
          <w:sz w:val="24"/>
          <w:szCs w:val="24"/>
          <w:shd w:val="clear" w:color="auto" w:fill="FFFFFF"/>
        </w:rPr>
        <w:t>have approved the final version for submission.</w:t>
      </w:r>
    </w:p>
    <w:p w14:paraId="0A54FA99" w14:textId="77777777" w:rsidR="00375061" w:rsidRPr="00672E54" w:rsidRDefault="00375061" w:rsidP="00672E54">
      <w:pPr>
        <w:pStyle w:val="af0"/>
        <w:wordWrap/>
        <w:adjustRightInd w:val="0"/>
        <w:snapToGrid w:val="0"/>
        <w:spacing w:line="360" w:lineRule="auto"/>
        <w:rPr>
          <w:rFonts w:ascii="Book Antiqua" w:hAnsi="Book Antiqua" w:cs="Calibri"/>
          <w:b/>
          <w:sz w:val="24"/>
          <w:szCs w:val="24"/>
        </w:rPr>
      </w:pPr>
    </w:p>
    <w:p w14:paraId="239D1EA7" w14:textId="12591ECF" w:rsidR="00375061" w:rsidRPr="00672E54" w:rsidRDefault="00672E54" w:rsidP="00672E54">
      <w:pPr>
        <w:pStyle w:val="af0"/>
        <w:wordWrap/>
        <w:adjustRightInd w:val="0"/>
        <w:snapToGrid w:val="0"/>
        <w:spacing w:line="360" w:lineRule="auto"/>
        <w:rPr>
          <w:rFonts w:ascii="Book Antiqua" w:hAnsi="Book Antiqua" w:cs="Calibri"/>
          <w:color w:val="0000FF"/>
          <w:sz w:val="24"/>
          <w:szCs w:val="24"/>
          <w:u w:val="single"/>
        </w:rPr>
      </w:pPr>
      <w:bookmarkStart w:id="1" w:name="OLE_LINK5"/>
      <w:bookmarkStart w:id="2" w:name="OLE_LINK6"/>
      <w:bookmarkStart w:id="3" w:name="OLE_LINK828"/>
      <w:bookmarkStart w:id="4" w:name="OLE_LINK879"/>
      <w:r w:rsidRPr="00672E54">
        <w:rPr>
          <w:rFonts w:ascii="Book Antiqua" w:hAnsi="Book Antiqua" w:cs="Calibri"/>
          <w:b/>
          <w:sz w:val="24"/>
          <w:szCs w:val="24"/>
          <w:lang w:val="hu-HU"/>
        </w:rPr>
        <w:t>Corresponding author:</w:t>
      </w:r>
      <w:bookmarkEnd w:id="1"/>
      <w:bookmarkEnd w:id="2"/>
      <w:bookmarkEnd w:id="3"/>
      <w:bookmarkEnd w:id="4"/>
      <w:r w:rsidR="00375061" w:rsidRPr="00672E54">
        <w:rPr>
          <w:rFonts w:ascii="Book Antiqua" w:hAnsi="Book Antiqua" w:cs="Calibri"/>
          <w:b/>
          <w:sz w:val="24"/>
          <w:szCs w:val="24"/>
        </w:rPr>
        <w:t xml:space="preserve"> </w:t>
      </w:r>
      <w:proofErr w:type="spellStart"/>
      <w:r w:rsidRPr="00672E54">
        <w:rPr>
          <w:rFonts w:ascii="Book Antiqua" w:hAnsi="Book Antiqua" w:cs="Calibri"/>
          <w:b/>
          <w:sz w:val="24"/>
          <w:szCs w:val="24"/>
        </w:rPr>
        <w:t>Sejoong</w:t>
      </w:r>
      <w:proofErr w:type="spellEnd"/>
      <w:r w:rsidRPr="00672E54">
        <w:rPr>
          <w:rFonts w:ascii="Book Antiqua" w:hAnsi="Book Antiqua" w:cs="Calibri"/>
          <w:b/>
          <w:sz w:val="24"/>
          <w:szCs w:val="24"/>
        </w:rPr>
        <w:t xml:space="preserve"> Kim, MD, PhD, Professor, </w:t>
      </w:r>
      <w:r w:rsidRPr="00672E54">
        <w:rPr>
          <w:rFonts w:ascii="Book Antiqua" w:hAnsi="Book Antiqua" w:cs="Calibri"/>
          <w:bCs/>
          <w:sz w:val="24"/>
          <w:szCs w:val="24"/>
        </w:rPr>
        <w:t xml:space="preserve">Internal Medicine, Seoul National University </w:t>
      </w:r>
      <w:proofErr w:type="spellStart"/>
      <w:r w:rsidRPr="00672E54">
        <w:rPr>
          <w:rFonts w:ascii="Book Antiqua" w:hAnsi="Book Antiqua" w:cs="Calibri"/>
          <w:bCs/>
          <w:sz w:val="24"/>
          <w:szCs w:val="24"/>
        </w:rPr>
        <w:t>Bundang</w:t>
      </w:r>
      <w:proofErr w:type="spellEnd"/>
      <w:r w:rsidRPr="00672E54">
        <w:rPr>
          <w:rFonts w:ascii="Book Antiqua" w:hAnsi="Book Antiqua" w:cs="Calibri"/>
          <w:bCs/>
          <w:sz w:val="24"/>
          <w:szCs w:val="24"/>
        </w:rPr>
        <w:t xml:space="preserve"> Hospital, 82, Gumi-</w:t>
      </w:r>
      <w:proofErr w:type="spellStart"/>
      <w:r w:rsidRPr="00672E54">
        <w:rPr>
          <w:rFonts w:ascii="Book Antiqua" w:hAnsi="Book Antiqua" w:cs="Calibri"/>
          <w:bCs/>
          <w:sz w:val="24"/>
          <w:szCs w:val="24"/>
        </w:rPr>
        <w:t>ro</w:t>
      </w:r>
      <w:proofErr w:type="spellEnd"/>
      <w:r w:rsidRPr="00672E54">
        <w:rPr>
          <w:rFonts w:ascii="Book Antiqua" w:hAnsi="Book Antiqua" w:cs="Calibri"/>
          <w:bCs/>
          <w:sz w:val="24"/>
          <w:szCs w:val="24"/>
        </w:rPr>
        <w:t xml:space="preserve"> 173 </w:t>
      </w:r>
      <w:proofErr w:type="spellStart"/>
      <w:r w:rsidRPr="00672E54">
        <w:rPr>
          <w:rFonts w:ascii="Book Antiqua" w:hAnsi="Book Antiqua" w:cs="Calibri"/>
          <w:bCs/>
          <w:sz w:val="24"/>
          <w:szCs w:val="24"/>
        </w:rPr>
        <w:t>Beon-gil</w:t>
      </w:r>
      <w:proofErr w:type="spellEnd"/>
      <w:r w:rsidRPr="00672E54">
        <w:rPr>
          <w:rFonts w:ascii="Book Antiqua" w:hAnsi="Book Antiqua" w:cs="Calibri"/>
          <w:bCs/>
          <w:sz w:val="24"/>
          <w:szCs w:val="24"/>
        </w:rPr>
        <w:t xml:space="preserve">, </w:t>
      </w:r>
      <w:proofErr w:type="spellStart"/>
      <w:r w:rsidRPr="00672E54">
        <w:rPr>
          <w:rFonts w:ascii="Book Antiqua" w:hAnsi="Book Antiqua" w:cs="Calibri"/>
          <w:bCs/>
          <w:sz w:val="24"/>
          <w:szCs w:val="24"/>
        </w:rPr>
        <w:t>Bundang-gu</w:t>
      </w:r>
      <w:proofErr w:type="spellEnd"/>
      <w:r w:rsidRPr="00672E54">
        <w:rPr>
          <w:rFonts w:ascii="Book Antiqua" w:hAnsi="Book Antiqua" w:cs="Calibri"/>
          <w:bCs/>
          <w:sz w:val="24"/>
          <w:szCs w:val="24"/>
        </w:rPr>
        <w:t xml:space="preserve">, </w:t>
      </w:r>
      <w:proofErr w:type="spellStart"/>
      <w:r w:rsidRPr="00672E54">
        <w:rPr>
          <w:rFonts w:ascii="Book Antiqua" w:hAnsi="Book Antiqua" w:cs="Calibri"/>
          <w:bCs/>
          <w:sz w:val="24"/>
          <w:szCs w:val="24"/>
        </w:rPr>
        <w:t>Seongnam-si</w:t>
      </w:r>
      <w:proofErr w:type="spellEnd"/>
      <w:r w:rsidRPr="00672E54">
        <w:rPr>
          <w:rFonts w:ascii="Book Antiqua" w:hAnsi="Book Antiqua" w:cs="Calibri"/>
          <w:bCs/>
          <w:sz w:val="24"/>
          <w:szCs w:val="24"/>
        </w:rPr>
        <w:t xml:space="preserve"> 13620, Gyeonggi-do, South Korea. sejoong2@snu.ac.kr</w:t>
      </w:r>
    </w:p>
    <w:p w14:paraId="588CBDFB" w14:textId="77777777" w:rsidR="00483409" w:rsidRPr="00672E54" w:rsidRDefault="00483409" w:rsidP="00672E54">
      <w:pPr>
        <w:pStyle w:val="af0"/>
        <w:wordWrap/>
        <w:adjustRightInd w:val="0"/>
        <w:snapToGrid w:val="0"/>
        <w:spacing w:line="360" w:lineRule="auto"/>
        <w:rPr>
          <w:rFonts w:ascii="Book Antiqua" w:hAnsi="Book Antiqua" w:cs="Calibri"/>
          <w:bCs/>
          <w:sz w:val="24"/>
          <w:szCs w:val="24"/>
        </w:rPr>
      </w:pPr>
    </w:p>
    <w:p w14:paraId="3989311A" w14:textId="2E7E98C1" w:rsidR="00672E54" w:rsidRPr="00002F66" w:rsidRDefault="00672E54" w:rsidP="00672E54">
      <w:pPr>
        <w:adjustRightInd w:val="0"/>
        <w:snapToGrid w:val="0"/>
        <w:spacing w:after="0" w:line="360" w:lineRule="auto"/>
        <w:rPr>
          <w:rFonts w:ascii="Book Antiqua" w:hAnsi="Book Antiqua"/>
          <w:sz w:val="24"/>
          <w:szCs w:val="24"/>
        </w:rPr>
      </w:pPr>
      <w:bookmarkStart w:id="5" w:name="OLE_LINK75"/>
      <w:bookmarkStart w:id="6" w:name="OLE_LINK76"/>
      <w:bookmarkStart w:id="7" w:name="OLE_LINK269"/>
      <w:bookmarkStart w:id="8" w:name="OLE_LINK239"/>
      <w:bookmarkStart w:id="9" w:name="OLE_LINK867"/>
      <w:bookmarkStart w:id="10" w:name="OLE_LINK884"/>
      <w:bookmarkStart w:id="11" w:name="OLE_LINK738"/>
      <w:r w:rsidRPr="00002F66">
        <w:rPr>
          <w:rFonts w:ascii="Book Antiqua" w:hAnsi="Book Antiqua"/>
          <w:b/>
          <w:sz w:val="24"/>
          <w:szCs w:val="24"/>
        </w:rPr>
        <w:t xml:space="preserve">Received: </w:t>
      </w:r>
      <w:r>
        <w:rPr>
          <w:rFonts w:ascii="Book Antiqua" w:hAnsi="Book Antiqua"/>
          <w:sz w:val="24"/>
          <w:szCs w:val="24"/>
        </w:rPr>
        <w:t>March</w:t>
      </w:r>
      <w:r w:rsidRPr="00002F66">
        <w:rPr>
          <w:rFonts w:ascii="Book Antiqua" w:hAnsi="Book Antiqua"/>
          <w:sz w:val="24"/>
          <w:szCs w:val="24"/>
        </w:rPr>
        <w:t xml:space="preserve"> 26, 20</w:t>
      </w:r>
      <w:r>
        <w:rPr>
          <w:rFonts w:ascii="Book Antiqua" w:hAnsi="Book Antiqua"/>
          <w:sz w:val="24"/>
          <w:szCs w:val="24"/>
        </w:rPr>
        <w:t>20</w:t>
      </w:r>
    </w:p>
    <w:p w14:paraId="5F2D7534" w14:textId="124CC6B8" w:rsidR="00672E54" w:rsidRPr="00002F66" w:rsidRDefault="00672E54" w:rsidP="00672E54">
      <w:pPr>
        <w:adjustRightInd w:val="0"/>
        <w:snapToGrid w:val="0"/>
        <w:spacing w:after="0" w:line="360" w:lineRule="auto"/>
        <w:rPr>
          <w:rFonts w:ascii="Book Antiqua" w:hAnsi="Book Antiqua"/>
          <w:b/>
          <w:sz w:val="24"/>
          <w:szCs w:val="24"/>
        </w:rPr>
      </w:pPr>
      <w:r w:rsidRPr="00002F66">
        <w:rPr>
          <w:rFonts w:ascii="Book Antiqua" w:hAnsi="Book Antiqua"/>
          <w:b/>
          <w:sz w:val="24"/>
          <w:szCs w:val="24"/>
        </w:rPr>
        <w:t xml:space="preserve">Revised: </w:t>
      </w:r>
      <w:r>
        <w:rPr>
          <w:rFonts w:ascii="Book Antiqua" w:hAnsi="Book Antiqua"/>
          <w:sz w:val="24"/>
          <w:szCs w:val="24"/>
        </w:rPr>
        <w:t>May</w:t>
      </w:r>
      <w:r w:rsidRPr="00002F66">
        <w:rPr>
          <w:rFonts w:ascii="Book Antiqua" w:hAnsi="Book Antiqua"/>
          <w:sz w:val="24"/>
          <w:szCs w:val="24"/>
        </w:rPr>
        <w:t xml:space="preserve"> 2</w:t>
      </w:r>
      <w:r>
        <w:rPr>
          <w:rFonts w:ascii="Book Antiqua" w:hAnsi="Book Antiqua"/>
          <w:sz w:val="24"/>
          <w:szCs w:val="24"/>
        </w:rPr>
        <w:t>7</w:t>
      </w:r>
      <w:r w:rsidRPr="00002F66">
        <w:rPr>
          <w:rFonts w:ascii="Book Antiqua" w:hAnsi="Book Antiqua"/>
          <w:sz w:val="24"/>
          <w:szCs w:val="24"/>
        </w:rPr>
        <w:t>, 20</w:t>
      </w:r>
      <w:r>
        <w:rPr>
          <w:rFonts w:ascii="Book Antiqua" w:hAnsi="Book Antiqua"/>
          <w:sz w:val="24"/>
          <w:szCs w:val="24"/>
        </w:rPr>
        <w:t>20</w:t>
      </w:r>
    </w:p>
    <w:p w14:paraId="6DF64605" w14:textId="47C5E8DA" w:rsidR="00672E54" w:rsidRPr="00002F66" w:rsidRDefault="00672E54" w:rsidP="00672E54">
      <w:pPr>
        <w:adjustRightInd w:val="0"/>
        <w:snapToGrid w:val="0"/>
        <w:spacing w:after="0" w:line="360" w:lineRule="auto"/>
        <w:rPr>
          <w:rFonts w:ascii="Book Antiqua" w:hAnsi="Book Antiqua"/>
          <w:color w:val="000000"/>
          <w:sz w:val="24"/>
          <w:szCs w:val="24"/>
        </w:rPr>
      </w:pPr>
      <w:r w:rsidRPr="00002F66">
        <w:rPr>
          <w:rFonts w:ascii="Book Antiqua" w:hAnsi="Book Antiqua"/>
          <w:b/>
          <w:sz w:val="24"/>
          <w:szCs w:val="24"/>
        </w:rPr>
        <w:t>Accepted:</w:t>
      </w:r>
      <w:r w:rsidR="00327F13" w:rsidRPr="00327F13">
        <w:t xml:space="preserve"> </w:t>
      </w:r>
      <w:r w:rsidR="00327F13" w:rsidRPr="00327F13">
        <w:rPr>
          <w:rFonts w:ascii="Book Antiqua" w:hAnsi="Book Antiqua"/>
          <w:bCs/>
          <w:sz w:val="24"/>
          <w:szCs w:val="24"/>
        </w:rPr>
        <w:t>May 30, 2020</w:t>
      </w:r>
      <w:r w:rsidRPr="00327F13">
        <w:rPr>
          <w:rFonts w:ascii="Book Antiqua" w:hAnsi="Book Antiqua"/>
          <w:bCs/>
          <w:sz w:val="24"/>
          <w:szCs w:val="24"/>
        </w:rPr>
        <w:t xml:space="preserve"> </w:t>
      </w:r>
    </w:p>
    <w:p w14:paraId="54242215" w14:textId="1BE930DE" w:rsidR="00375061" w:rsidRPr="00672E54" w:rsidRDefault="00672E54" w:rsidP="00672E54">
      <w:pPr>
        <w:pStyle w:val="af0"/>
        <w:wordWrap/>
        <w:adjustRightInd w:val="0"/>
        <w:snapToGrid w:val="0"/>
        <w:spacing w:line="360" w:lineRule="auto"/>
        <w:rPr>
          <w:rFonts w:ascii="Book Antiqua" w:hAnsi="Book Antiqua" w:cs="Calibri"/>
          <w:b/>
          <w:bCs/>
          <w:sz w:val="24"/>
          <w:szCs w:val="24"/>
        </w:rPr>
      </w:pPr>
      <w:r w:rsidRPr="00002F66">
        <w:rPr>
          <w:rFonts w:ascii="Book Antiqua" w:hAnsi="Book Antiqua"/>
          <w:b/>
          <w:sz w:val="24"/>
          <w:szCs w:val="24"/>
        </w:rPr>
        <w:lastRenderedPageBreak/>
        <w:t>Published online:</w:t>
      </w:r>
      <w:bookmarkEnd w:id="5"/>
      <w:bookmarkEnd w:id="6"/>
      <w:bookmarkEnd w:id="7"/>
      <w:bookmarkEnd w:id="8"/>
      <w:bookmarkEnd w:id="9"/>
      <w:bookmarkEnd w:id="10"/>
      <w:bookmarkEnd w:id="11"/>
    </w:p>
    <w:p w14:paraId="28FD9F4C" w14:textId="7FFFA1F8" w:rsidR="00672E54" w:rsidRDefault="00672E54">
      <w:pPr>
        <w:spacing w:after="0" w:line="240" w:lineRule="auto"/>
        <w:rPr>
          <w:rFonts w:ascii="Book Antiqua" w:hAnsi="Book Antiqua" w:cstheme="minorHAnsi"/>
          <w:b/>
          <w:sz w:val="24"/>
          <w:szCs w:val="24"/>
        </w:rPr>
      </w:pPr>
      <w:r>
        <w:rPr>
          <w:rFonts w:ascii="Book Antiqua" w:hAnsi="Book Antiqua" w:cstheme="minorHAnsi"/>
          <w:b/>
          <w:sz w:val="24"/>
          <w:szCs w:val="24"/>
        </w:rPr>
        <w:br w:type="page"/>
      </w:r>
    </w:p>
    <w:p w14:paraId="0E75FD95" w14:textId="0B28CE00" w:rsidR="00375061" w:rsidRPr="00672E54" w:rsidRDefault="00672E54" w:rsidP="00672E54">
      <w:pPr>
        <w:adjustRightInd w:val="0"/>
        <w:snapToGrid w:val="0"/>
        <w:spacing w:after="0" w:line="360" w:lineRule="auto"/>
        <w:jc w:val="both"/>
        <w:rPr>
          <w:rFonts w:ascii="Book Antiqua" w:hAnsi="Book Antiqua"/>
          <w:b/>
          <w:color w:val="000000" w:themeColor="text1"/>
          <w:sz w:val="24"/>
          <w:szCs w:val="24"/>
        </w:rPr>
      </w:pPr>
      <w:bookmarkStart w:id="12" w:name="_Hlk40425414"/>
      <w:r w:rsidRPr="009038FB">
        <w:rPr>
          <w:rFonts w:ascii="Book Antiqua" w:hAnsi="Book Antiqua" w:cstheme="minorHAnsi"/>
          <w:b/>
          <w:sz w:val="24"/>
          <w:szCs w:val="24"/>
        </w:rPr>
        <w:lastRenderedPageBreak/>
        <w:t>Abstract</w:t>
      </w:r>
      <w:bookmarkEnd w:id="12"/>
    </w:p>
    <w:p w14:paraId="5F8DFB2B" w14:textId="34E9FC39" w:rsidR="00375061" w:rsidRPr="00672E54" w:rsidRDefault="00672E54" w:rsidP="00672E54">
      <w:pPr>
        <w:adjustRightInd w:val="0"/>
        <w:snapToGrid w:val="0"/>
        <w:spacing w:after="0" w:line="360" w:lineRule="auto"/>
        <w:jc w:val="both"/>
        <w:rPr>
          <w:rFonts w:ascii="Book Antiqua" w:hAnsi="Book Antiqua"/>
          <w:color w:val="000000" w:themeColor="text1"/>
          <w:sz w:val="24"/>
          <w:szCs w:val="24"/>
        </w:rPr>
      </w:pPr>
      <w:bookmarkStart w:id="13" w:name="_Hlk40425424"/>
      <w:r w:rsidRPr="00727E99">
        <w:rPr>
          <w:rFonts w:ascii="Book Antiqua" w:hAnsi="Book Antiqua" w:cstheme="minorHAnsi"/>
          <w:sz w:val="24"/>
          <w:szCs w:val="24"/>
        </w:rPr>
        <w:t>BACKGROUND</w:t>
      </w:r>
      <w:bookmarkEnd w:id="13"/>
    </w:p>
    <w:p w14:paraId="590A5B81" w14:textId="5617B6B6" w:rsidR="008102B7" w:rsidRPr="00672E54" w:rsidRDefault="0042285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 xml:space="preserve">Acute </w:t>
      </w:r>
      <w:r w:rsidR="00337479" w:rsidRPr="00672E54">
        <w:rPr>
          <w:rFonts w:ascii="Book Antiqua" w:hAnsi="Book Antiqua" w:cs="Calibri"/>
          <w:sz w:val="24"/>
          <w:szCs w:val="24"/>
        </w:rPr>
        <w:t>phosphate n</w:t>
      </w:r>
      <w:r w:rsidRPr="00672E54">
        <w:rPr>
          <w:rFonts w:ascii="Book Antiqua" w:hAnsi="Book Antiqua" w:cs="Calibri"/>
          <w:sz w:val="24"/>
          <w:szCs w:val="24"/>
        </w:rPr>
        <w:t xml:space="preserve">ephropathy (APN) is a disease that can occur when exposed to high doses of phosphate. The most common cause of APN is the use of oral sodium phosphate for bowel cleansing preparations. </w:t>
      </w:r>
      <w:r w:rsidR="00164B78" w:rsidRPr="00672E54">
        <w:rPr>
          <w:rFonts w:ascii="Book Antiqua" w:hAnsi="Book Antiqua" w:cs="Calibri"/>
          <w:sz w:val="24"/>
          <w:szCs w:val="24"/>
        </w:rPr>
        <w:t xml:space="preserve">However, </w:t>
      </w:r>
      <w:r w:rsidRPr="00672E54">
        <w:rPr>
          <w:rFonts w:ascii="Book Antiqua" w:hAnsi="Book Antiqua" w:cs="Calibri"/>
          <w:sz w:val="24"/>
          <w:szCs w:val="24"/>
        </w:rPr>
        <w:t>there are other less commonly known sources of phosphate that are equally important.</w:t>
      </w:r>
      <w:r w:rsidR="00410348" w:rsidRPr="00672E54">
        <w:rPr>
          <w:rFonts w:ascii="Book Antiqua" w:hAnsi="Book Antiqua" w:cs="Calibri"/>
          <w:sz w:val="24"/>
          <w:szCs w:val="24"/>
        </w:rPr>
        <w:t xml:space="preserve"> To date, our literature search did not identify any report of excessive dietary phosphate as a cause of APN.</w:t>
      </w:r>
    </w:p>
    <w:p w14:paraId="24D4EBD8" w14:textId="77777777" w:rsidR="00F40D44" w:rsidRPr="00672E54" w:rsidRDefault="00F40D44" w:rsidP="00672E54">
      <w:pPr>
        <w:pStyle w:val="af0"/>
        <w:wordWrap/>
        <w:adjustRightInd w:val="0"/>
        <w:snapToGrid w:val="0"/>
        <w:spacing w:line="360" w:lineRule="auto"/>
        <w:rPr>
          <w:rFonts w:ascii="Book Antiqua" w:hAnsi="Book Antiqua" w:cs="Calibri"/>
          <w:sz w:val="24"/>
          <w:szCs w:val="24"/>
        </w:rPr>
      </w:pPr>
    </w:p>
    <w:p w14:paraId="7D654E09" w14:textId="44999A84" w:rsidR="009C6DDE" w:rsidRPr="00672E54" w:rsidRDefault="00672E54" w:rsidP="00672E54">
      <w:pPr>
        <w:pStyle w:val="af0"/>
        <w:wordWrap/>
        <w:adjustRightInd w:val="0"/>
        <w:snapToGrid w:val="0"/>
        <w:spacing w:line="360" w:lineRule="auto"/>
        <w:rPr>
          <w:rFonts w:ascii="Book Antiqua" w:hAnsi="Book Antiqua" w:cs="Calibri"/>
          <w:sz w:val="24"/>
          <w:szCs w:val="24"/>
        </w:rPr>
      </w:pPr>
      <w:bookmarkStart w:id="14" w:name="_Hlk40425726"/>
      <w:r w:rsidRPr="00727E99">
        <w:rPr>
          <w:rFonts w:ascii="Book Antiqua" w:hAnsi="Book Antiqua" w:cstheme="minorHAnsi"/>
          <w:sz w:val="24"/>
          <w:szCs w:val="24"/>
        </w:rPr>
        <w:t>CASE SUMMARY</w:t>
      </w:r>
      <w:bookmarkEnd w:id="14"/>
    </w:p>
    <w:p w14:paraId="326F97DF" w14:textId="586122EF" w:rsidR="00513DC6" w:rsidRPr="00672E54" w:rsidRDefault="00D91075"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We report a</w:t>
      </w:r>
      <w:r w:rsidR="00E23A64" w:rsidRPr="00672E54">
        <w:rPr>
          <w:rFonts w:ascii="Book Antiqua" w:hAnsi="Book Antiqua" w:cs="Calibri"/>
          <w:sz w:val="24"/>
          <w:szCs w:val="24"/>
        </w:rPr>
        <w:t>n unusual</w:t>
      </w:r>
      <w:r w:rsidRPr="00672E54">
        <w:rPr>
          <w:rFonts w:ascii="Book Antiqua" w:hAnsi="Book Antiqua" w:cs="Calibri"/>
          <w:sz w:val="24"/>
          <w:szCs w:val="24"/>
        </w:rPr>
        <w:t xml:space="preserve"> case of a 39</w:t>
      </w:r>
      <w:r w:rsidR="00422850" w:rsidRPr="00672E54">
        <w:rPr>
          <w:rFonts w:ascii="Book Antiqua" w:hAnsi="Book Antiqua" w:cs="Calibri"/>
          <w:sz w:val="24"/>
          <w:szCs w:val="24"/>
        </w:rPr>
        <w:t xml:space="preserve">-year-old </w:t>
      </w:r>
      <w:r w:rsidR="00164B78" w:rsidRPr="00672E54">
        <w:rPr>
          <w:rFonts w:ascii="Book Antiqua" w:hAnsi="Book Antiqua" w:cs="Calibri"/>
          <w:sz w:val="24"/>
          <w:szCs w:val="24"/>
        </w:rPr>
        <w:t xml:space="preserve">diabetic </w:t>
      </w:r>
      <w:r w:rsidR="00422850" w:rsidRPr="00672E54">
        <w:rPr>
          <w:rFonts w:ascii="Book Antiqua" w:hAnsi="Book Antiqua" w:cs="Calibri"/>
          <w:sz w:val="24"/>
          <w:szCs w:val="24"/>
        </w:rPr>
        <w:t xml:space="preserve">male who </w:t>
      </w:r>
      <w:r w:rsidR="00164B78" w:rsidRPr="00672E54">
        <w:rPr>
          <w:rFonts w:ascii="Book Antiqua" w:hAnsi="Book Antiqua" w:cs="Calibri"/>
          <w:sz w:val="24"/>
          <w:szCs w:val="24"/>
        </w:rPr>
        <w:t xml:space="preserve">presented with epigastric pain and oliguria. Work-up showed </w:t>
      </w:r>
      <w:r w:rsidR="00513DC6" w:rsidRPr="00672E54">
        <w:rPr>
          <w:rFonts w:ascii="Book Antiqua" w:hAnsi="Book Antiqua" w:cs="Calibri"/>
          <w:sz w:val="24"/>
          <w:szCs w:val="24"/>
        </w:rPr>
        <w:t xml:space="preserve">elevated serum creatinine, potassium, </w:t>
      </w:r>
      <w:r w:rsidR="00164B78" w:rsidRPr="00672E54">
        <w:rPr>
          <w:rFonts w:ascii="Book Antiqua" w:hAnsi="Book Antiqua" w:cs="Calibri"/>
          <w:sz w:val="24"/>
          <w:szCs w:val="24"/>
        </w:rPr>
        <w:t>and calcium-phosphate product</w:t>
      </w:r>
      <w:r w:rsidR="00410348" w:rsidRPr="00672E54">
        <w:rPr>
          <w:rFonts w:ascii="Book Antiqua" w:hAnsi="Book Antiqua" w:cs="Calibri"/>
          <w:sz w:val="24"/>
          <w:szCs w:val="24"/>
        </w:rPr>
        <w:t>, and metabolic acidosis</w:t>
      </w:r>
      <w:r w:rsidR="00164B78" w:rsidRPr="00672E54">
        <w:rPr>
          <w:rFonts w:ascii="Book Antiqua" w:hAnsi="Book Antiqua" w:cs="Calibri"/>
          <w:sz w:val="24"/>
          <w:szCs w:val="24"/>
        </w:rPr>
        <w:t xml:space="preserve">. </w:t>
      </w:r>
      <w:r w:rsidR="0014045F" w:rsidRPr="00672E54">
        <w:rPr>
          <w:rFonts w:ascii="Book Antiqua" w:hAnsi="Book Antiqua" w:cs="Calibri"/>
          <w:sz w:val="24"/>
          <w:szCs w:val="24"/>
        </w:rPr>
        <w:t xml:space="preserve">The patient was admitted in the intensive care unit and received </w:t>
      </w:r>
      <w:r w:rsidR="002003F9" w:rsidRPr="00672E54">
        <w:rPr>
          <w:rFonts w:ascii="Book Antiqua" w:hAnsi="Book Antiqua" w:cs="Calibri"/>
          <w:sz w:val="24"/>
          <w:szCs w:val="24"/>
        </w:rPr>
        <w:t xml:space="preserve">emergent </w:t>
      </w:r>
      <w:r w:rsidR="0014045F" w:rsidRPr="00672E54">
        <w:rPr>
          <w:rFonts w:ascii="Book Antiqua" w:hAnsi="Book Antiqua" w:cs="Calibri"/>
          <w:sz w:val="24"/>
          <w:szCs w:val="24"/>
        </w:rPr>
        <w:t>renal replacement therapy. K</w:t>
      </w:r>
      <w:r w:rsidR="00164B78" w:rsidRPr="00672E54">
        <w:rPr>
          <w:rFonts w:ascii="Book Antiqua" w:hAnsi="Book Antiqua" w:cs="Calibri"/>
          <w:sz w:val="24"/>
          <w:szCs w:val="24"/>
        </w:rPr>
        <w:t xml:space="preserve">idney biopsy revealed tubular cell injury with transparent crystal casts positive for </w:t>
      </w:r>
      <w:r w:rsidR="00430B03" w:rsidRPr="00672E54">
        <w:rPr>
          <w:rFonts w:ascii="Book Antiqua" w:hAnsi="Book Antiqua" w:cs="Calibri"/>
          <w:sz w:val="24"/>
          <w:szCs w:val="24"/>
        </w:rPr>
        <w:t>V</w:t>
      </w:r>
      <w:r w:rsidR="00164B78" w:rsidRPr="00672E54">
        <w:rPr>
          <w:rFonts w:ascii="Book Antiqua" w:hAnsi="Book Antiqua" w:cs="Calibri"/>
          <w:sz w:val="24"/>
          <w:szCs w:val="24"/>
        </w:rPr>
        <w:t xml:space="preserve">on </w:t>
      </w:r>
      <w:proofErr w:type="spellStart"/>
      <w:r w:rsidR="00164B78" w:rsidRPr="00672E54">
        <w:rPr>
          <w:rFonts w:ascii="Book Antiqua" w:hAnsi="Book Antiqua" w:cs="Calibri"/>
          <w:sz w:val="24"/>
          <w:szCs w:val="24"/>
        </w:rPr>
        <w:t>Kossa</w:t>
      </w:r>
      <w:proofErr w:type="spellEnd"/>
      <w:r w:rsidR="00164B78" w:rsidRPr="00672E54">
        <w:rPr>
          <w:rFonts w:ascii="Book Antiqua" w:hAnsi="Book Antiqua" w:cs="Calibri"/>
          <w:sz w:val="24"/>
          <w:szCs w:val="24"/>
        </w:rPr>
        <w:t xml:space="preserve"> staining, </w:t>
      </w:r>
      <w:r w:rsidR="009C6DDE" w:rsidRPr="00672E54">
        <w:rPr>
          <w:rFonts w:ascii="Book Antiqua" w:hAnsi="Book Antiqua" w:cs="Calibri"/>
          <w:sz w:val="24"/>
          <w:szCs w:val="24"/>
        </w:rPr>
        <w:t xml:space="preserve">which established </w:t>
      </w:r>
      <w:r w:rsidR="00164B78" w:rsidRPr="00672E54">
        <w:rPr>
          <w:rFonts w:ascii="Book Antiqua" w:hAnsi="Book Antiqua" w:cs="Calibri"/>
          <w:sz w:val="24"/>
          <w:szCs w:val="24"/>
        </w:rPr>
        <w:t xml:space="preserve">the diagnosis of </w:t>
      </w:r>
      <w:r w:rsidR="0014045F" w:rsidRPr="00672E54">
        <w:rPr>
          <w:rFonts w:ascii="Book Antiqua" w:hAnsi="Book Antiqua" w:cs="Calibri"/>
          <w:sz w:val="24"/>
          <w:szCs w:val="24"/>
        </w:rPr>
        <w:t>APN</w:t>
      </w:r>
      <w:r w:rsidR="00164B78" w:rsidRPr="00672E54">
        <w:rPr>
          <w:rFonts w:ascii="Book Antiqua" w:hAnsi="Book Antiqua" w:cs="Calibri"/>
          <w:sz w:val="24"/>
          <w:szCs w:val="24"/>
        </w:rPr>
        <w:t>.</w:t>
      </w:r>
    </w:p>
    <w:p w14:paraId="5680971C" w14:textId="77777777" w:rsidR="00F40D44" w:rsidRPr="00672E54" w:rsidRDefault="00F40D44" w:rsidP="00672E54">
      <w:pPr>
        <w:pStyle w:val="af0"/>
        <w:wordWrap/>
        <w:adjustRightInd w:val="0"/>
        <w:snapToGrid w:val="0"/>
        <w:spacing w:line="360" w:lineRule="auto"/>
        <w:rPr>
          <w:rFonts w:ascii="Book Antiqua" w:hAnsi="Book Antiqua" w:cs="Calibri"/>
          <w:sz w:val="24"/>
          <w:szCs w:val="24"/>
        </w:rPr>
      </w:pPr>
    </w:p>
    <w:p w14:paraId="7E220F5D" w14:textId="0F9975B1" w:rsidR="008102B7" w:rsidRPr="00672E54" w:rsidRDefault="00672E54" w:rsidP="00672E54">
      <w:pPr>
        <w:pStyle w:val="af0"/>
        <w:tabs>
          <w:tab w:val="left" w:pos="2190"/>
        </w:tabs>
        <w:wordWrap/>
        <w:adjustRightInd w:val="0"/>
        <w:snapToGrid w:val="0"/>
        <w:spacing w:line="360" w:lineRule="auto"/>
        <w:rPr>
          <w:rFonts w:ascii="Book Antiqua" w:hAnsi="Book Antiqua" w:cs="Calibri"/>
          <w:sz w:val="24"/>
          <w:szCs w:val="24"/>
        </w:rPr>
      </w:pPr>
      <w:bookmarkStart w:id="15" w:name="_Hlk40425745"/>
      <w:r w:rsidRPr="00727E99">
        <w:rPr>
          <w:rFonts w:ascii="Book Antiqua" w:hAnsi="Book Antiqua" w:cstheme="minorHAnsi"/>
          <w:sz w:val="24"/>
          <w:szCs w:val="24"/>
        </w:rPr>
        <w:t>CONCLUSION</w:t>
      </w:r>
      <w:bookmarkEnd w:id="15"/>
    </w:p>
    <w:p w14:paraId="7BB45C51" w14:textId="5839C77C" w:rsidR="00DC27C6" w:rsidRPr="00672E54" w:rsidRDefault="00DC27C6"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 xml:space="preserve">This case confirmed that APN may occur with </w:t>
      </w:r>
      <w:r w:rsidR="00B56D41" w:rsidRPr="00672E54">
        <w:rPr>
          <w:rFonts w:ascii="Book Antiqua" w:hAnsi="Book Antiqua" w:cs="Calibri"/>
          <w:sz w:val="24"/>
          <w:szCs w:val="24"/>
        </w:rPr>
        <w:t xml:space="preserve">other sources of </w:t>
      </w:r>
      <w:r w:rsidRPr="00672E54">
        <w:rPr>
          <w:rFonts w:ascii="Book Antiqua" w:hAnsi="Book Antiqua" w:cs="Calibri"/>
          <w:sz w:val="24"/>
          <w:szCs w:val="24"/>
        </w:rPr>
        <w:t>phosphorus</w:t>
      </w:r>
      <w:r w:rsidR="00B56D41" w:rsidRPr="00672E54">
        <w:rPr>
          <w:rFonts w:ascii="Book Antiqua" w:hAnsi="Book Antiqua" w:cs="Calibri"/>
          <w:sz w:val="24"/>
          <w:szCs w:val="24"/>
        </w:rPr>
        <w:t xml:space="preserve">, </w:t>
      </w:r>
      <w:r w:rsidR="00A74B36" w:rsidRPr="00672E54">
        <w:rPr>
          <w:rFonts w:ascii="Book Antiqua" w:hAnsi="Book Antiqua" w:cs="Calibri"/>
          <w:sz w:val="24"/>
          <w:szCs w:val="24"/>
        </w:rPr>
        <w:t>highlighting</w:t>
      </w:r>
      <w:r w:rsidR="00B56D41" w:rsidRPr="00672E54">
        <w:rPr>
          <w:rFonts w:ascii="Book Antiqua" w:hAnsi="Book Antiqua" w:cs="Calibri"/>
          <w:sz w:val="24"/>
          <w:szCs w:val="24"/>
        </w:rPr>
        <w:t xml:space="preserve"> the importance of </w:t>
      </w:r>
      <w:r w:rsidR="007A5A72" w:rsidRPr="00672E54">
        <w:rPr>
          <w:rFonts w:ascii="Book Antiqua" w:hAnsi="Book Antiqua" w:cs="Calibri"/>
          <w:sz w:val="24"/>
          <w:szCs w:val="24"/>
        </w:rPr>
        <w:t xml:space="preserve">good history </w:t>
      </w:r>
      <w:r w:rsidR="00A74B36" w:rsidRPr="00672E54">
        <w:rPr>
          <w:rFonts w:ascii="Book Antiqua" w:hAnsi="Book Antiqua" w:cs="Calibri"/>
          <w:sz w:val="24"/>
          <w:szCs w:val="24"/>
        </w:rPr>
        <w:t xml:space="preserve">taking and kidney biopsy </w:t>
      </w:r>
      <w:r w:rsidR="00513DC6" w:rsidRPr="00672E54">
        <w:rPr>
          <w:rFonts w:ascii="Book Antiqua" w:hAnsi="Book Antiqua" w:cs="Calibri"/>
          <w:sz w:val="24"/>
          <w:szCs w:val="24"/>
        </w:rPr>
        <w:t>in patients with predisposing factors</w:t>
      </w:r>
      <w:r w:rsidR="00A74B36" w:rsidRPr="00672E54">
        <w:rPr>
          <w:rFonts w:ascii="Book Antiqua" w:hAnsi="Book Antiqua" w:cs="Calibri"/>
          <w:sz w:val="24"/>
          <w:szCs w:val="24"/>
        </w:rPr>
        <w:t xml:space="preserve"> for APN</w:t>
      </w:r>
      <w:r w:rsidR="00513DC6" w:rsidRPr="00672E54">
        <w:rPr>
          <w:rFonts w:ascii="Book Antiqua" w:hAnsi="Book Antiqua" w:cs="Calibri"/>
          <w:sz w:val="24"/>
          <w:szCs w:val="24"/>
        </w:rPr>
        <w:t>.</w:t>
      </w:r>
      <w:r w:rsidR="00A74B36" w:rsidRPr="00672E54">
        <w:rPr>
          <w:rFonts w:ascii="Book Antiqua" w:hAnsi="Book Antiqua" w:cs="Calibri"/>
          <w:sz w:val="24"/>
          <w:szCs w:val="24"/>
        </w:rPr>
        <w:t xml:space="preserve"> </w:t>
      </w:r>
      <w:r w:rsidR="009C6DDE" w:rsidRPr="00672E54">
        <w:rPr>
          <w:rFonts w:ascii="Book Antiqua" w:hAnsi="Book Antiqua" w:cs="Calibri"/>
          <w:sz w:val="24"/>
          <w:szCs w:val="24"/>
        </w:rPr>
        <w:t xml:space="preserve">Raising </w:t>
      </w:r>
      <w:r w:rsidR="007A5A72" w:rsidRPr="00672E54">
        <w:rPr>
          <w:rFonts w:ascii="Book Antiqua" w:hAnsi="Book Antiqua" w:cs="Calibri"/>
          <w:sz w:val="24"/>
          <w:szCs w:val="24"/>
        </w:rPr>
        <w:t>awareness on</w:t>
      </w:r>
      <w:r w:rsidRPr="00672E54">
        <w:rPr>
          <w:rFonts w:ascii="Book Antiqua" w:hAnsi="Book Antiqua" w:cs="Calibri"/>
          <w:sz w:val="24"/>
          <w:szCs w:val="24"/>
        </w:rPr>
        <w:t xml:space="preserve"> the possibility of APN and its timely recognition </w:t>
      </w:r>
      <w:r w:rsidR="009C6DDE" w:rsidRPr="00672E54">
        <w:rPr>
          <w:rFonts w:ascii="Book Antiqua" w:hAnsi="Book Antiqua" w:cs="Calibri"/>
          <w:sz w:val="24"/>
          <w:szCs w:val="24"/>
        </w:rPr>
        <w:t xml:space="preserve">and management </w:t>
      </w:r>
      <w:r w:rsidRPr="00672E54">
        <w:rPr>
          <w:rFonts w:ascii="Book Antiqua" w:hAnsi="Book Antiqua" w:cs="Calibri"/>
          <w:sz w:val="24"/>
          <w:szCs w:val="24"/>
        </w:rPr>
        <w:t xml:space="preserve">is imperative so that appropriate measures can be instituted to prevent or delay its progression to </w:t>
      </w:r>
      <w:r w:rsidR="00F40D44" w:rsidRPr="00672E54">
        <w:rPr>
          <w:rFonts w:ascii="Book Antiqua" w:hAnsi="Book Antiqua" w:cs="Calibri"/>
          <w:sz w:val="24"/>
          <w:szCs w:val="24"/>
        </w:rPr>
        <w:t>end stage renal disease</w:t>
      </w:r>
      <w:r w:rsidRPr="00672E54">
        <w:rPr>
          <w:rFonts w:ascii="Book Antiqua" w:hAnsi="Book Antiqua" w:cs="Calibri"/>
          <w:sz w:val="24"/>
          <w:szCs w:val="24"/>
        </w:rPr>
        <w:t>.</w:t>
      </w:r>
    </w:p>
    <w:p w14:paraId="5BAD4F6A" w14:textId="77777777" w:rsidR="00427923" w:rsidRPr="00672E54" w:rsidRDefault="00427923" w:rsidP="00672E54">
      <w:pPr>
        <w:pStyle w:val="af0"/>
        <w:wordWrap/>
        <w:adjustRightInd w:val="0"/>
        <w:snapToGrid w:val="0"/>
        <w:spacing w:line="360" w:lineRule="auto"/>
        <w:rPr>
          <w:rFonts w:ascii="Book Antiqua" w:hAnsi="Book Antiqua" w:cs="Calibri"/>
          <w:b/>
          <w:bCs/>
          <w:sz w:val="24"/>
          <w:szCs w:val="24"/>
        </w:rPr>
      </w:pPr>
    </w:p>
    <w:p w14:paraId="154F13D3" w14:textId="36544279" w:rsidR="00375061" w:rsidRDefault="00672E54" w:rsidP="00672E54">
      <w:pPr>
        <w:pStyle w:val="af0"/>
        <w:wordWrap/>
        <w:adjustRightInd w:val="0"/>
        <w:snapToGrid w:val="0"/>
        <w:spacing w:line="360" w:lineRule="auto"/>
        <w:rPr>
          <w:rFonts w:ascii="Book Antiqua" w:hAnsi="Book Antiqua" w:cs="Calibri"/>
          <w:bCs/>
          <w:sz w:val="24"/>
          <w:szCs w:val="24"/>
        </w:rPr>
      </w:pPr>
      <w:bookmarkStart w:id="16" w:name="_Hlk40425757"/>
      <w:r w:rsidRPr="00D7497C">
        <w:rPr>
          <w:rFonts w:ascii="Book Antiqua" w:hAnsi="Book Antiqua" w:cstheme="minorHAnsi"/>
          <w:b/>
          <w:sz w:val="24"/>
          <w:szCs w:val="24"/>
        </w:rPr>
        <w:t>Key</w:t>
      </w:r>
      <w:r w:rsidRPr="00D7497C">
        <w:rPr>
          <w:rFonts w:ascii="Book Antiqua" w:hAnsi="Book Antiqua" w:cstheme="minorHAnsi"/>
          <w:b/>
          <w:sz w:val="24"/>
          <w:szCs w:val="24"/>
          <w:lang w:eastAsia="zh-CN"/>
        </w:rPr>
        <w:t xml:space="preserve"> </w:t>
      </w:r>
      <w:r w:rsidRPr="00D7497C">
        <w:rPr>
          <w:rFonts w:ascii="Book Antiqua" w:hAnsi="Book Antiqua" w:cstheme="minorHAnsi"/>
          <w:b/>
          <w:sz w:val="24"/>
          <w:szCs w:val="24"/>
        </w:rPr>
        <w:t>words:</w:t>
      </w:r>
      <w:bookmarkEnd w:id="16"/>
      <w:r w:rsidR="00375061" w:rsidRPr="00672E54">
        <w:rPr>
          <w:rFonts w:ascii="Book Antiqua" w:hAnsi="Book Antiqua" w:cs="Calibri"/>
          <w:bCs/>
          <w:sz w:val="24"/>
          <w:szCs w:val="24"/>
        </w:rPr>
        <w:t xml:space="preserve"> Hyperphosphatemia</w:t>
      </w:r>
      <w:r>
        <w:rPr>
          <w:rFonts w:ascii="Book Antiqua" w:hAnsi="Book Antiqua" w:cs="Calibri"/>
          <w:bCs/>
          <w:sz w:val="24"/>
          <w:szCs w:val="24"/>
        </w:rPr>
        <w:t>;</w:t>
      </w:r>
      <w:r w:rsidR="00375061" w:rsidRPr="00672E54">
        <w:rPr>
          <w:rFonts w:ascii="Book Antiqua" w:hAnsi="Book Antiqua" w:cs="Calibri"/>
          <w:bCs/>
          <w:sz w:val="24"/>
          <w:szCs w:val="24"/>
        </w:rPr>
        <w:t xml:space="preserve"> </w:t>
      </w:r>
      <w:bookmarkStart w:id="17" w:name="OLE_LINK818"/>
      <w:bookmarkStart w:id="18" w:name="OLE_LINK819"/>
      <w:proofErr w:type="spellStart"/>
      <w:r w:rsidR="00375061" w:rsidRPr="00672E54">
        <w:rPr>
          <w:rFonts w:ascii="Book Antiqua" w:hAnsi="Book Antiqua" w:cs="Calibri"/>
          <w:bCs/>
          <w:sz w:val="24"/>
          <w:szCs w:val="24"/>
        </w:rPr>
        <w:t>Nephrocalcinosis</w:t>
      </w:r>
      <w:bookmarkEnd w:id="17"/>
      <w:bookmarkEnd w:id="18"/>
      <w:proofErr w:type="spellEnd"/>
      <w:r>
        <w:rPr>
          <w:rFonts w:ascii="Book Antiqua" w:hAnsi="Book Antiqua" w:cs="Calibri"/>
          <w:bCs/>
          <w:sz w:val="24"/>
          <w:szCs w:val="24"/>
        </w:rPr>
        <w:t>;</w:t>
      </w:r>
      <w:r w:rsidR="00375061" w:rsidRPr="00672E54">
        <w:rPr>
          <w:rFonts w:ascii="Book Antiqua" w:hAnsi="Book Antiqua" w:cs="Calibri"/>
          <w:bCs/>
          <w:sz w:val="24"/>
          <w:szCs w:val="24"/>
        </w:rPr>
        <w:t xml:space="preserve"> </w:t>
      </w:r>
      <w:r w:rsidR="00427923" w:rsidRPr="00672E54">
        <w:rPr>
          <w:rFonts w:ascii="Book Antiqua" w:hAnsi="Book Antiqua" w:cs="Calibri"/>
          <w:bCs/>
          <w:sz w:val="24"/>
          <w:szCs w:val="24"/>
        </w:rPr>
        <w:t>Acute phosphate nephropathy</w:t>
      </w:r>
      <w:r>
        <w:rPr>
          <w:rFonts w:ascii="Book Antiqua" w:hAnsi="Book Antiqua" w:cs="Calibri"/>
          <w:bCs/>
          <w:sz w:val="24"/>
          <w:szCs w:val="24"/>
        </w:rPr>
        <w:t>;</w:t>
      </w:r>
      <w:r w:rsidR="00427923" w:rsidRPr="00672E54">
        <w:rPr>
          <w:rFonts w:ascii="Book Antiqua" w:hAnsi="Book Antiqua" w:cs="Calibri"/>
          <w:bCs/>
          <w:sz w:val="24"/>
          <w:szCs w:val="24"/>
        </w:rPr>
        <w:t xml:space="preserve"> </w:t>
      </w:r>
      <w:bookmarkStart w:id="19" w:name="OLE_LINK820"/>
      <w:bookmarkStart w:id="20" w:name="OLE_LINK821"/>
      <w:r w:rsidR="00375061" w:rsidRPr="00672E54">
        <w:rPr>
          <w:rFonts w:ascii="Book Antiqua" w:hAnsi="Book Antiqua" w:cs="Calibri"/>
          <w:bCs/>
          <w:sz w:val="24"/>
          <w:szCs w:val="24"/>
        </w:rPr>
        <w:t>Renal insufficiency</w:t>
      </w:r>
      <w:bookmarkEnd w:id="19"/>
      <w:bookmarkEnd w:id="20"/>
      <w:r>
        <w:rPr>
          <w:rFonts w:ascii="Book Antiqua" w:hAnsi="Book Antiqua" w:cs="Calibri"/>
          <w:bCs/>
          <w:sz w:val="24"/>
          <w:szCs w:val="24"/>
        </w:rPr>
        <w:t>;</w:t>
      </w:r>
      <w:r w:rsidR="00375061" w:rsidRPr="00672E54">
        <w:rPr>
          <w:rFonts w:ascii="Book Antiqua" w:hAnsi="Book Antiqua" w:cs="Calibri"/>
          <w:bCs/>
          <w:sz w:val="24"/>
          <w:szCs w:val="24"/>
        </w:rPr>
        <w:t xml:space="preserve"> </w:t>
      </w:r>
      <w:bookmarkStart w:id="21" w:name="OLE_LINK822"/>
      <w:r w:rsidR="00375061" w:rsidRPr="00672E54">
        <w:rPr>
          <w:rFonts w:ascii="Book Antiqua" w:hAnsi="Book Antiqua" w:cs="Calibri"/>
          <w:bCs/>
          <w:sz w:val="24"/>
          <w:szCs w:val="24"/>
        </w:rPr>
        <w:t>Chronic kidney disease</w:t>
      </w:r>
      <w:bookmarkEnd w:id="21"/>
      <w:r>
        <w:rPr>
          <w:rFonts w:ascii="Book Antiqua" w:hAnsi="Book Antiqua" w:cs="Calibri"/>
          <w:bCs/>
          <w:sz w:val="24"/>
          <w:szCs w:val="24"/>
        </w:rPr>
        <w:t>;</w:t>
      </w:r>
      <w:r w:rsidR="00375061" w:rsidRPr="00672E54">
        <w:rPr>
          <w:rFonts w:ascii="Book Antiqua" w:hAnsi="Book Antiqua" w:cs="Calibri"/>
          <w:bCs/>
          <w:sz w:val="24"/>
          <w:szCs w:val="24"/>
        </w:rPr>
        <w:t xml:space="preserve"> Biopsy</w:t>
      </w:r>
      <w:r>
        <w:rPr>
          <w:rFonts w:ascii="Book Antiqua" w:hAnsi="Book Antiqua" w:cs="Calibri"/>
          <w:bCs/>
          <w:sz w:val="24"/>
          <w:szCs w:val="24"/>
        </w:rPr>
        <w:t>;</w:t>
      </w:r>
      <w:r w:rsidR="00375061" w:rsidRPr="00672E54">
        <w:rPr>
          <w:rFonts w:ascii="Book Antiqua" w:hAnsi="Book Antiqua" w:cs="Calibri"/>
          <w:bCs/>
          <w:sz w:val="24"/>
          <w:szCs w:val="24"/>
        </w:rPr>
        <w:t xml:space="preserve"> Case report</w:t>
      </w:r>
    </w:p>
    <w:p w14:paraId="5986F7AB" w14:textId="77777777" w:rsidR="00672E54" w:rsidRPr="00672E54" w:rsidRDefault="00672E54" w:rsidP="00672E54">
      <w:pPr>
        <w:pStyle w:val="af0"/>
        <w:wordWrap/>
        <w:adjustRightInd w:val="0"/>
        <w:snapToGrid w:val="0"/>
        <w:spacing w:line="360" w:lineRule="auto"/>
        <w:rPr>
          <w:rFonts w:ascii="Book Antiqua" w:hAnsi="Book Antiqua" w:cs="Calibri"/>
          <w:bCs/>
          <w:sz w:val="24"/>
          <w:szCs w:val="24"/>
        </w:rPr>
      </w:pPr>
    </w:p>
    <w:p w14:paraId="312B5AE4" w14:textId="3E642E38" w:rsidR="00427923" w:rsidRPr="00672E54" w:rsidRDefault="00427923" w:rsidP="00672E54">
      <w:pPr>
        <w:pStyle w:val="af0"/>
        <w:wordWrap/>
        <w:adjustRightInd w:val="0"/>
        <w:snapToGrid w:val="0"/>
        <w:spacing w:line="360" w:lineRule="auto"/>
        <w:rPr>
          <w:rFonts w:ascii="Book Antiqua" w:hAnsi="Book Antiqua" w:cs="Calibri"/>
          <w:sz w:val="24"/>
          <w:szCs w:val="24"/>
        </w:rPr>
      </w:pPr>
      <w:bookmarkStart w:id="22" w:name="OLE_LINK823"/>
      <w:bookmarkStart w:id="23" w:name="OLE_LINK824"/>
      <w:r w:rsidRPr="00672E54">
        <w:rPr>
          <w:rFonts w:ascii="Book Antiqua" w:hAnsi="Book Antiqua" w:cs="Calibri"/>
          <w:sz w:val="24"/>
          <w:szCs w:val="24"/>
        </w:rPr>
        <w:lastRenderedPageBreak/>
        <w:t>Medina-</w:t>
      </w:r>
      <w:proofErr w:type="spellStart"/>
      <w:r w:rsidRPr="00672E54">
        <w:rPr>
          <w:rFonts w:ascii="Book Antiqua" w:hAnsi="Book Antiqua" w:cs="Calibri"/>
          <w:sz w:val="24"/>
          <w:szCs w:val="24"/>
        </w:rPr>
        <w:t>Liabres</w:t>
      </w:r>
      <w:proofErr w:type="spellEnd"/>
      <w:r w:rsidR="00E22339" w:rsidRPr="00672E54">
        <w:rPr>
          <w:rFonts w:ascii="Book Antiqua" w:hAnsi="Book Antiqua" w:cs="Calibri"/>
          <w:sz w:val="24"/>
          <w:szCs w:val="24"/>
        </w:rPr>
        <w:t xml:space="preserve"> K</w:t>
      </w:r>
      <w:r w:rsidR="00672E54">
        <w:rPr>
          <w:rFonts w:ascii="Book Antiqua" w:hAnsi="Book Antiqua" w:cs="Calibri"/>
          <w:sz w:val="24"/>
          <w:szCs w:val="24"/>
        </w:rPr>
        <w:t>R</w:t>
      </w:r>
      <w:r w:rsidR="00E22339" w:rsidRPr="00672E54">
        <w:rPr>
          <w:rFonts w:ascii="Book Antiqua" w:hAnsi="Book Antiqua" w:cs="Calibri"/>
          <w:sz w:val="24"/>
          <w:szCs w:val="24"/>
        </w:rPr>
        <w:t>P</w:t>
      </w:r>
      <w:r w:rsidRPr="00672E54">
        <w:rPr>
          <w:rFonts w:ascii="Book Antiqua" w:hAnsi="Book Antiqua" w:cs="Calibri"/>
          <w:sz w:val="24"/>
          <w:szCs w:val="24"/>
        </w:rPr>
        <w:t xml:space="preserve">, </w:t>
      </w:r>
      <w:r w:rsidR="00BA56C8" w:rsidRPr="00672E54">
        <w:rPr>
          <w:rFonts w:ascii="Book Antiqua" w:hAnsi="Book Antiqua" w:cs="Calibri"/>
          <w:sz w:val="24"/>
          <w:szCs w:val="24"/>
        </w:rPr>
        <w:t>Kim</w:t>
      </w:r>
      <w:r w:rsidR="00BA56C8" w:rsidRPr="00672E54">
        <w:rPr>
          <w:rFonts w:ascii="Book Antiqua" w:hAnsi="Book Antiqua" w:cs="Calibri"/>
          <w:i/>
          <w:sz w:val="24"/>
          <w:szCs w:val="24"/>
        </w:rPr>
        <w:t xml:space="preserve"> </w:t>
      </w:r>
      <w:r w:rsidR="00BA56C8" w:rsidRPr="00672E54">
        <w:rPr>
          <w:rFonts w:ascii="Book Antiqua" w:hAnsi="Book Antiqua" w:cs="Calibri"/>
          <w:sz w:val="24"/>
          <w:szCs w:val="24"/>
        </w:rPr>
        <w:t>BM, Kim S</w:t>
      </w:r>
      <w:r w:rsidRPr="00672E54">
        <w:rPr>
          <w:rFonts w:ascii="Book Antiqua" w:hAnsi="Book Antiqua" w:cs="Calibri"/>
          <w:i/>
          <w:sz w:val="24"/>
          <w:szCs w:val="24"/>
        </w:rPr>
        <w:t xml:space="preserve">. </w:t>
      </w:r>
      <w:r w:rsidR="00BA56C8" w:rsidRPr="00672E54">
        <w:rPr>
          <w:rFonts w:ascii="Book Antiqua" w:hAnsi="Book Antiqua" w:cs="Calibri"/>
          <w:sz w:val="24"/>
          <w:szCs w:val="24"/>
        </w:rPr>
        <w:t xml:space="preserve">Biopsy-proven acute phosphate nephropathy: A case report. </w:t>
      </w:r>
      <w:bookmarkStart w:id="24" w:name="_Hlk33627669"/>
      <w:bookmarkStart w:id="25" w:name="OLE_LINK8"/>
      <w:bookmarkStart w:id="26" w:name="OLE_LINK96"/>
      <w:r w:rsidR="00672E54" w:rsidRPr="00B0066F">
        <w:rPr>
          <w:rFonts w:ascii="Book Antiqua" w:hAnsi="Book Antiqua"/>
          <w:i/>
          <w:iCs/>
          <w:sz w:val="24"/>
          <w:szCs w:val="24"/>
        </w:rPr>
        <w:t>World J Clin Cases</w:t>
      </w:r>
      <w:r w:rsidR="00672E54">
        <w:rPr>
          <w:rFonts w:ascii="Book Antiqua" w:hAnsi="Book Antiqua"/>
          <w:i/>
          <w:iCs/>
          <w:sz w:val="24"/>
          <w:szCs w:val="24"/>
        </w:rPr>
        <w:t xml:space="preserve"> </w:t>
      </w:r>
      <w:bookmarkStart w:id="27" w:name="_Hlk38959832"/>
      <w:r w:rsidR="00672E54" w:rsidRPr="00E536E1">
        <w:rPr>
          <w:rFonts w:ascii="Book Antiqua" w:hAnsi="Book Antiqua"/>
          <w:sz w:val="24"/>
          <w:szCs w:val="24"/>
        </w:rPr>
        <w:t>20</w:t>
      </w:r>
      <w:r w:rsidR="00672E54">
        <w:rPr>
          <w:rFonts w:ascii="Book Antiqua" w:hAnsi="Book Antiqua"/>
          <w:sz w:val="24"/>
          <w:szCs w:val="24"/>
        </w:rPr>
        <w:t>20</w:t>
      </w:r>
      <w:bookmarkEnd w:id="24"/>
      <w:r w:rsidR="00672E54" w:rsidRPr="00E536E1">
        <w:rPr>
          <w:rFonts w:ascii="Book Antiqua" w:hAnsi="Book Antiqua"/>
          <w:sz w:val="24"/>
          <w:szCs w:val="24"/>
        </w:rPr>
        <w:t xml:space="preserve">; </w:t>
      </w:r>
      <w:r w:rsidR="00672E54" w:rsidRPr="0009702B">
        <w:rPr>
          <w:rFonts w:ascii="Book Antiqua" w:hAnsi="Book Antiqua"/>
          <w:bCs/>
          <w:sz w:val="24"/>
          <w:szCs w:val="24"/>
        </w:rPr>
        <w:t>In press</w:t>
      </w:r>
      <w:bookmarkEnd w:id="22"/>
      <w:bookmarkEnd w:id="23"/>
      <w:bookmarkEnd w:id="25"/>
      <w:bookmarkEnd w:id="26"/>
      <w:bookmarkEnd w:id="27"/>
    </w:p>
    <w:p w14:paraId="674AB2D8" w14:textId="77777777" w:rsidR="00427923" w:rsidRPr="00672E54" w:rsidRDefault="00427923" w:rsidP="00672E54">
      <w:pPr>
        <w:pStyle w:val="af0"/>
        <w:wordWrap/>
        <w:adjustRightInd w:val="0"/>
        <w:snapToGrid w:val="0"/>
        <w:spacing w:line="360" w:lineRule="auto"/>
        <w:rPr>
          <w:rFonts w:ascii="Book Antiqua" w:hAnsi="Book Antiqua" w:cs="Calibri"/>
          <w:sz w:val="24"/>
          <w:szCs w:val="24"/>
        </w:rPr>
      </w:pPr>
    </w:p>
    <w:p w14:paraId="37BBF664" w14:textId="35105766" w:rsidR="00427923" w:rsidRPr="00672E54" w:rsidRDefault="00672E54" w:rsidP="00672E54">
      <w:pPr>
        <w:pStyle w:val="af0"/>
        <w:tabs>
          <w:tab w:val="left" w:pos="2025"/>
        </w:tabs>
        <w:wordWrap/>
        <w:adjustRightInd w:val="0"/>
        <w:snapToGrid w:val="0"/>
        <w:spacing w:line="360" w:lineRule="auto"/>
        <w:rPr>
          <w:rFonts w:ascii="Book Antiqua" w:hAnsi="Book Antiqua" w:cs="Calibri"/>
          <w:sz w:val="24"/>
          <w:szCs w:val="24"/>
        </w:rPr>
      </w:pPr>
      <w:bookmarkStart w:id="28" w:name="_Hlk40425939"/>
      <w:r w:rsidRPr="00D7497C">
        <w:rPr>
          <w:rFonts w:ascii="Book Antiqua" w:hAnsi="Book Antiqua"/>
          <w:b/>
          <w:sz w:val="24"/>
          <w:szCs w:val="24"/>
        </w:rPr>
        <w:t>Core tip</w:t>
      </w:r>
      <w:r w:rsidRPr="00D7497C">
        <w:rPr>
          <w:rFonts w:ascii="Book Antiqua" w:hAnsi="Book Antiqua"/>
          <w:b/>
          <w:sz w:val="24"/>
          <w:szCs w:val="24"/>
          <w:lang w:eastAsia="zh-CN"/>
        </w:rPr>
        <w:t>:</w:t>
      </w:r>
      <w:bookmarkEnd w:id="28"/>
      <w:r w:rsidR="00BA56C8" w:rsidRPr="00672E54">
        <w:rPr>
          <w:rFonts w:ascii="Book Antiqua" w:hAnsi="Book Antiqua" w:cs="Calibri"/>
          <w:sz w:val="24"/>
          <w:szCs w:val="24"/>
        </w:rPr>
        <w:t xml:space="preserve"> </w:t>
      </w:r>
      <w:r w:rsidR="00A27ABD" w:rsidRPr="00672E54">
        <w:rPr>
          <w:rFonts w:ascii="Book Antiqua" w:hAnsi="Book Antiqua" w:cs="Calibri"/>
          <w:sz w:val="24"/>
          <w:szCs w:val="24"/>
        </w:rPr>
        <w:t>The classic case of acute phosphate nephropathy (APN) is caused by oral sodium phosphate for bowel cleansing preparations. In this case report, we</w:t>
      </w:r>
      <w:r w:rsidR="00613C88" w:rsidRPr="00672E54">
        <w:rPr>
          <w:rFonts w:ascii="Book Antiqua" w:hAnsi="Book Antiqua" w:cs="Calibri"/>
          <w:sz w:val="24"/>
          <w:szCs w:val="24"/>
        </w:rPr>
        <w:t xml:space="preserve"> present a rare </w:t>
      </w:r>
      <w:r w:rsidR="00A27ABD" w:rsidRPr="00672E54">
        <w:rPr>
          <w:rFonts w:ascii="Book Antiqua" w:hAnsi="Book Antiqua" w:cs="Calibri"/>
          <w:sz w:val="24"/>
          <w:szCs w:val="24"/>
        </w:rPr>
        <w:t>incident</w:t>
      </w:r>
      <w:r w:rsidR="00613C88" w:rsidRPr="00672E54">
        <w:rPr>
          <w:rFonts w:ascii="Book Antiqua" w:hAnsi="Book Antiqua" w:cs="Calibri"/>
          <w:sz w:val="24"/>
          <w:szCs w:val="24"/>
        </w:rPr>
        <w:t xml:space="preserve"> of </w:t>
      </w:r>
      <w:r w:rsidR="00A27ABD" w:rsidRPr="00672E54">
        <w:rPr>
          <w:rFonts w:ascii="Book Antiqua" w:hAnsi="Book Antiqua" w:cs="Calibri"/>
          <w:sz w:val="24"/>
          <w:szCs w:val="24"/>
        </w:rPr>
        <w:t xml:space="preserve">biopsy-proven APN </w:t>
      </w:r>
      <w:r w:rsidR="00613C88" w:rsidRPr="00672E54">
        <w:rPr>
          <w:rFonts w:ascii="Book Antiqua" w:hAnsi="Book Antiqua" w:cs="Calibri"/>
          <w:sz w:val="24"/>
          <w:szCs w:val="24"/>
        </w:rPr>
        <w:t>caused by excessive dietary phosph</w:t>
      </w:r>
      <w:r w:rsidR="00A27ABD" w:rsidRPr="00672E54">
        <w:rPr>
          <w:rFonts w:ascii="Book Antiqua" w:hAnsi="Book Antiqua" w:cs="Calibri"/>
          <w:sz w:val="24"/>
          <w:szCs w:val="24"/>
        </w:rPr>
        <w:t xml:space="preserve">ate </w:t>
      </w:r>
      <w:r w:rsidR="00613C88" w:rsidRPr="00672E54">
        <w:rPr>
          <w:rFonts w:ascii="Book Antiqua" w:hAnsi="Book Antiqua" w:cs="Calibri"/>
          <w:sz w:val="24"/>
          <w:szCs w:val="24"/>
        </w:rPr>
        <w:t xml:space="preserve">intake in a 39-year-old diabetic male. </w:t>
      </w:r>
      <w:r w:rsidR="00A27ABD" w:rsidRPr="00672E54">
        <w:rPr>
          <w:rFonts w:ascii="Book Antiqua" w:hAnsi="Book Antiqua" w:cs="Calibri"/>
          <w:sz w:val="24"/>
          <w:szCs w:val="24"/>
        </w:rPr>
        <w:t xml:space="preserve">APN was diagnosed by history of increased dietary phosphorus intake, clinical presentation of acute kidney injury, laboratory findings of hyperphosphatemia and elevated calcium phosphate product, and kidney biopsy findings, which </w:t>
      </w:r>
      <w:r w:rsidR="00613C88" w:rsidRPr="00672E54">
        <w:rPr>
          <w:rFonts w:ascii="Book Antiqua" w:hAnsi="Book Antiqua" w:cs="Calibri"/>
          <w:sz w:val="24"/>
          <w:szCs w:val="24"/>
        </w:rPr>
        <w:t xml:space="preserve">showed tubular crystals positive for Von </w:t>
      </w:r>
      <w:proofErr w:type="spellStart"/>
      <w:r w:rsidR="00613C88" w:rsidRPr="00672E54">
        <w:rPr>
          <w:rFonts w:ascii="Book Antiqua" w:hAnsi="Book Antiqua" w:cs="Calibri"/>
          <w:sz w:val="24"/>
          <w:szCs w:val="24"/>
        </w:rPr>
        <w:t>Kossa</w:t>
      </w:r>
      <w:proofErr w:type="spellEnd"/>
      <w:r w:rsidR="00613C88" w:rsidRPr="00672E54">
        <w:rPr>
          <w:rFonts w:ascii="Book Antiqua" w:hAnsi="Book Antiqua" w:cs="Calibri"/>
          <w:sz w:val="24"/>
          <w:szCs w:val="24"/>
        </w:rPr>
        <w:t xml:space="preserve"> stain. This case highlights the importance of </w:t>
      </w:r>
      <w:r w:rsidR="00A27ABD" w:rsidRPr="00672E54">
        <w:rPr>
          <w:rFonts w:ascii="Book Antiqua" w:hAnsi="Book Antiqua" w:cs="Calibri"/>
          <w:sz w:val="24"/>
          <w:szCs w:val="24"/>
        </w:rPr>
        <w:t>good history taking and kidney biopsy for the diagnosis of APN.</w:t>
      </w:r>
    </w:p>
    <w:p w14:paraId="156A8E14" w14:textId="77777777" w:rsidR="00BA56C8" w:rsidRPr="00672E54" w:rsidRDefault="00BA56C8" w:rsidP="00672E54">
      <w:pPr>
        <w:pStyle w:val="af0"/>
        <w:wordWrap/>
        <w:adjustRightInd w:val="0"/>
        <w:snapToGrid w:val="0"/>
        <w:spacing w:line="360" w:lineRule="auto"/>
        <w:rPr>
          <w:rFonts w:ascii="Book Antiqua" w:hAnsi="Book Antiqua" w:cs="Calibri"/>
          <w:b/>
          <w:bCs/>
          <w:sz w:val="24"/>
          <w:szCs w:val="24"/>
        </w:rPr>
      </w:pPr>
    </w:p>
    <w:p w14:paraId="23A64E33" w14:textId="77777777" w:rsidR="002C299F" w:rsidRPr="00E44960" w:rsidRDefault="002C299F">
      <w:pPr>
        <w:spacing w:after="0" w:line="240" w:lineRule="auto"/>
        <w:rPr>
          <w:rFonts w:ascii="Book Antiqua" w:hAnsi="Book Antiqua" w:cstheme="minorHAnsi"/>
          <w:b/>
          <w:kern w:val="2"/>
          <w:sz w:val="24"/>
          <w:szCs w:val="24"/>
          <w:lang w:val="en-GB"/>
        </w:rPr>
      </w:pPr>
      <w:bookmarkStart w:id="29" w:name="_Hlk40425971"/>
      <w:r w:rsidRPr="00E44960">
        <w:rPr>
          <w:rFonts w:ascii="Book Antiqua" w:hAnsi="Book Antiqua" w:cstheme="minorHAnsi"/>
          <w:b/>
          <w:sz w:val="24"/>
          <w:szCs w:val="24"/>
          <w:lang w:val="en-GB"/>
        </w:rPr>
        <w:br w:type="page"/>
      </w:r>
    </w:p>
    <w:p w14:paraId="5797A425" w14:textId="7CFD7CB6" w:rsidR="000118FD" w:rsidRPr="00672E54" w:rsidRDefault="00672E54" w:rsidP="00672E54">
      <w:pPr>
        <w:pStyle w:val="af0"/>
        <w:wordWrap/>
        <w:adjustRightInd w:val="0"/>
        <w:snapToGrid w:val="0"/>
        <w:spacing w:line="360" w:lineRule="auto"/>
        <w:rPr>
          <w:rFonts w:ascii="Book Antiqua" w:hAnsi="Book Antiqua" w:cs="Calibri"/>
          <w:b/>
          <w:bCs/>
          <w:sz w:val="24"/>
          <w:szCs w:val="24"/>
          <w:u w:val="single"/>
        </w:rPr>
      </w:pPr>
      <w:r w:rsidRPr="006A7185">
        <w:rPr>
          <w:rFonts w:ascii="Book Antiqua" w:hAnsi="Book Antiqua" w:cstheme="minorHAnsi"/>
          <w:b/>
          <w:sz w:val="24"/>
          <w:szCs w:val="24"/>
          <w:u w:val="single"/>
          <w:lang w:val="en-GB"/>
        </w:rPr>
        <w:lastRenderedPageBreak/>
        <w:t>INTRODUCTION</w:t>
      </w:r>
      <w:bookmarkEnd w:id="29"/>
    </w:p>
    <w:p w14:paraId="6F8114B4" w14:textId="310D3CAF" w:rsidR="00BA2A69" w:rsidRPr="00672E54" w:rsidRDefault="00410348" w:rsidP="00672E54">
      <w:pPr>
        <w:pStyle w:val="af0"/>
        <w:wordWrap/>
        <w:adjustRightInd w:val="0"/>
        <w:snapToGrid w:val="0"/>
        <w:spacing w:line="360" w:lineRule="auto"/>
        <w:rPr>
          <w:rFonts w:ascii="Book Antiqua" w:hAnsi="Book Antiqua" w:cs="Calibri"/>
          <w:sz w:val="24"/>
          <w:szCs w:val="24"/>
          <w:vertAlign w:val="superscript"/>
        </w:rPr>
      </w:pPr>
      <w:r w:rsidRPr="00672E54">
        <w:rPr>
          <w:rFonts w:ascii="Book Antiqua" w:hAnsi="Book Antiqua" w:cs="Calibri"/>
          <w:sz w:val="24"/>
          <w:szCs w:val="24"/>
        </w:rPr>
        <w:t>Acute p</w:t>
      </w:r>
      <w:r w:rsidR="000118FD" w:rsidRPr="00672E54">
        <w:rPr>
          <w:rFonts w:ascii="Book Antiqua" w:hAnsi="Book Antiqua" w:cs="Calibri"/>
          <w:sz w:val="24"/>
          <w:szCs w:val="24"/>
        </w:rPr>
        <w:t xml:space="preserve">hosphate </w:t>
      </w:r>
      <w:r w:rsidRPr="00672E54">
        <w:rPr>
          <w:rFonts w:ascii="Book Antiqua" w:hAnsi="Book Antiqua" w:cs="Calibri"/>
          <w:sz w:val="24"/>
          <w:szCs w:val="24"/>
        </w:rPr>
        <w:t>n</w:t>
      </w:r>
      <w:r w:rsidR="000118FD" w:rsidRPr="00672E54">
        <w:rPr>
          <w:rFonts w:ascii="Book Antiqua" w:hAnsi="Book Antiqua" w:cs="Calibri"/>
          <w:sz w:val="24"/>
          <w:szCs w:val="24"/>
        </w:rPr>
        <w:t>ephropathy (APN)</w:t>
      </w:r>
      <w:r w:rsidR="002A2E6E" w:rsidRPr="00672E54">
        <w:rPr>
          <w:rFonts w:ascii="Book Antiqua" w:hAnsi="Book Antiqua" w:cs="Calibri"/>
          <w:sz w:val="24"/>
          <w:szCs w:val="24"/>
        </w:rPr>
        <w:t xml:space="preserve">, previously called acute </w:t>
      </w:r>
      <w:proofErr w:type="spellStart"/>
      <w:r w:rsidR="002A2E6E" w:rsidRPr="00672E54">
        <w:rPr>
          <w:rFonts w:ascii="Book Antiqua" w:hAnsi="Book Antiqua" w:cs="Calibri"/>
          <w:sz w:val="24"/>
          <w:szCs w:val="24"/>
        </w:rPr>
        <w:t>nephrocalcinosis</w:t>
      </w:r>
      <w:proofErr w:type="spellEnd"/>
      <w:r w:rsidR="002A2E6E" w:rsidRPr="00672E54">
        <w:rPr>
          <w:rFonts w:ascii="Book Antiqua" w:hAnsi="Book Antiqua" w:cs="Calibri"/>
          <w:sz w:val="24"/>
          <w:szCs w:val="24"/>
        </w:rPr>
        <w:t>,</w:t>
      </w:r>
      <w:r w:rsidR="000118FD" w:rsidRPr="00672E54">
        <w:rPr>
          <w:rFonts w:ascii="Book Antiqua" w:hAnsi="Book Antiqua" w:cs="Calibri"/>
          <w:sz w:val="24"/>
          <w:szCs w:val="24"/>
        </w:rPr>
        <w:t xml:space="preserve"> is a disease that can occur when exposed to high doses of phosphate</w:t>
      </w:r>
      <w:r w:rsidR="00945A84" w:rsidRPr="00672E54">
        <w:rPr>
          <w:rFonts w:ascii="Book Antiqua" w:hAnsi="Book Antiqua" w:cs="Calibri"/>
          <w:sz w:val="24"/>
          <w:szCs w:val="24"/>
        </w:rPr>
        <w:t xml:space="preserve">. The </w:t>
      </w:r>
      <w:r w:rsidR="00411C6A" w:rsidRPr="00672E54">
        <w:rPr>
          <w:rFonts w:ascii="Book Antiqua" w:hAnsi="Book Antiqua" w:cs="Calibri"/>
          <w:sz w:val="24"/>
          <w:szCs w:val="24"/>
        </w:rPr>
        <w:t>classic</w:t>
      </w:r>
      <w:r w:rsidR="00945A84" w:rsidRPr="00672E54">
        <w:rPr>
          <w:rFonts w:ascii="Book Antiqua" w:hAnsi="Book Antiqua" w:cs="Calibri"/>
          <w:sz w:val="24"/>
          <w:szCs w:val="24"/>
        </w:rPr>
        <w:t xml:space="preserve"> cause of APN is the use of oral sodium phosphate for bowel cleansing preparations</w:t>
      </w:r>
      <w:r w:rsidR="00EB7D67" w:rsidRPr="00672E54">
        <w:rPr>
          <w:rFonts w:ascii="Book Antiqua" w:hAnsi="Book Antiqua" w:cs="Calibri"/>
          <w:sz w:val="24"/>
          <w:szCs w:val="24"/>
          <w:vertAlign w:val="superscript"/>
        </w:rPr>
        <w:fldChar w:fldCharType="begin">
          <w:fldData xml:space="preserve">PEVuZE5vdGU+PENpdGU+PEF1dGhvcj5Kb288L0F1dGhvcj48WWVhcj4yMDEyPC9ZZWFyPjxSZWNO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</w:fldData>
        </w:fldChar>
      </w:r>
      <w:r w:rsidR="002407CC" w:rsidRPr="00672E54">
        <w:rPr>
          <w:rFonts w:ascii="Book Antiqua" w:hAnsi="Book Antiqua" w:cs="Calibri"/>
          <w:sz w:val="24"/>
          <w:szCs w:val="24"/>
          <w:vertAlign w:val="superscript"/>
        </w:rPr>
        <w:instrText xml:space="preserve"> ADDIN EN.CITE </w:instrText>
      </w:r>
      <w:r w:rsidR="002407CC" w:rsidRPr="00672E54">
        <w:rPr>
          <w:rFonts w:ascii="Book Antiqua" w:hAnsi="Book Antiqua" w:cs="Calibri"/>
          <w:sz w:val="24"/>
          <w:szCs w:val="24"/>
          <w:vertAlign w:val="superscript"/>
        </w:rPr>
        <w:fldChar w:fldCharType="begin">
          <w:fldData xml:space="preserve">PEVuZE5vdGU+PENpdGU+PEF1dGhvcj5Kb288L0F1dGhvcj48WWVhcj4yMDEyPC9ZZWFyPjxSZWNO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</w:fldData>
        </w:fldChar>
      </w:r>
      <w:r w:rsidR="002407CC" w:rsidRPr="00672E54">
        <w:rPr>
          <w:rFonts w:ascii="Book Antiqua" w:hAnsi="Book Antiqua" w:cs="Calibri"/>
          <w:sz w:val="24"/>
          <w:szCs w:val="24"/>
          <w:vertAlign w:val="superscript"/>
        </w:rPr>
        <w:instrText xml:space="preserve"> ADDIN EN.CITE.DATA </w:instrText>
      </w:r>
      <w:r w:rsidR="002407CC" w:rsidRPr="00672E54">
        <w:rPr>
          <w:rFonts w:ascii="Book Antiqua" w:hAnsi="Book Antiqua" w:cs="Calibri"/>
          <w:sz w:val="24"/>
          <w:szCs w:val="24"/>
          <w:vertAlign w:val="superscript"/>
        </w:rPr>
      </w:r>
      <w:r w:rsidR="002407CC" w:rsidRPr="00672E54">
        <w:rPr>
          <w:rFonts w:ascii="Book Antiqua" w:hAnsi="Book Antiqua" w:cs="Calibri"/>
          <w:sz w:val="24"/>
          <w:szCs w:val="24"/>
          <w:vertAlign w:val="superscript"/>
        </w:rPr>
        <w:fldChar w:fldCharType="end"/>
      </w:r>
      <w:r w:rsidR="00EB7D67" w:rsidRPr="00672E54">
        <w:rPr>
          <w:rFonts w:ascii="Book Antiqua" w:hAnsi="Book Antiqua" w:cs="Calibri"/>
          <w:sz w:val="24"/>
          <w:szCs w:val="24"/>
          <w:vertAlign w:val="superscript"/>
        </w:rPr>
      </w:r>
      <w:r w:rsidR="00EB7D67" w:rsidRPr="00672E54">
        <w:rPr>
          <w:rFonts w:ascii="Book Antiqua" w:hAnsi="Book Antiqua" w:cs="Calibri"/>
          <w:sz w:val="24"/>
          <w:szCs w:val="24"/>
          <w:vertAlign w:val="superscript"/>
        </w:rPr>
        <w:fldChar w:fldCharType="separate"/>
      </w:r>
      <w:r w:rsidR="002407CC" w:rsidRPr="00672E54">
        <w:rPr>
          <w:rFonts w:ascii="Book Antiqua" w:hAnsi="Book Antiqua" w:cs="Calibri"/>
          <w:noProof/>
          <w:sz w:val="24"/>
          <w:szCs w:val="24"/>
          <w:vertAlign w:val="superscript"/>
        </w:rPr>
        <w:t>[1-3]</w:t>
      </w:r>
      <w:r w:rsidR="00EB7D67" w:rsidRPr="00672E54">
        <w:rPr>
          <w:rFonts w:ascii="Book Antiqua" w:hAnsi="Book Antiqua" w:cs="Calibri"/>
          <w:sz w:val="24"/>
          <w:szCs w:val="24"/>
          <w:vertAlign w:val="superscript"/>
        </w:rPr>
        <w:fldChar w:fldCharType="end"/>
      </w:r>
      <w:r w:rsidR="00945A84" w:rsidRPr="00672E54">
        <w:rPr>
          <w:rFonts w:ascii="Book Antiqua" w:hAnsi="Book Antiqua" w:cs="Calibri"/>
          <w:sz w:val="24"/>
          <w:szCs w:val="24"/>
          <w:vertAlign w:val="superscript"/>
        </w:rPr>
        <w:t>.</w:t>
      </w:r>
      <w:r w:rsidR="00945A84" w:rsidRPr="00672E54">
        <w:rPr>
          <w:rFonts w:ascii="Book Antiqua" w:hAnsi="Book Antiqua" w:cs="Calibri"/>
          <w:sz w:val="24"/>
          <w:szCs w:val="24"/>
        </w:rPr>
        <w:t xml:space="preserve"> Jahan </w:t>
      </w:r>
      <w:r w:rsidR="00945A84" w:rsidRPr="00672E54">
        <w:rPr>
          <w:rFonts w:ascii="Book Antiqua" w:hAnsi="Book Antiqua" w:cs="Calibri"/>
          <w:i/>
          <w:sz w:val="24"/>
          <w:szCs w:val="24"/>
        </w:rPr>
        <w:t>et al</w:t>
      </w:r>
      <w:r w:rsidR="00EB7D67" w:rsidRPr="00672E54">
        <w:rPr>
          <w:rFonts w:ascii="Book Antiqua" w:hAnsi="Book Antiqua" w:cs="Calibri"/>
          <w:sz w:val="24"/>
          <w:szCs w:val="24"/>
          <w:vertAlign w:val="superscript"/>
        </w:rPr>
        <w:fldChar w:fldCharType="begin"/>
      </w:r>
      <w:r w:rsidR="002407CC" w:rsidRPr="00672E54">
        <w:rPr>
          <w:rFonts w:ascii="Book Antiqua" w:hAnsi="Book Antiqua" w:cs="Calibri"/>
          <w:sz w:val="24"/>
          <w:szCs w:val="24"/>
          <w:vertAlign w:val="superscript"/>
        </w:rPr>
        <w:instrText xml:space="preserve"> ADDIN EN.CITE &lt;EndNote&gt;&lt;Cite&gt;&lt;Author&gt;Jahan&lt;/Author&gt;&lt;Year&gt;2019&lt;/Year&gt;&lt;RecNum&gt;169&lt;/RecNum&gt;&lt;DisplayText&gt;[4]&lt;/DisplayText&gt;&lt;record&gt;&lt;rec-number&gt;169&lt;/rec-number&gt;&lt;foreign-keys&gt;&lt;key app="EN" db-id="vss92eaebzaepeeavvlv0ppufzfaa9tx509r" timestamp="1588766347" guid="e304c064-9dc4-42c5-8fd6-3ec57e144c28"&gt;169&lt;/key&gt;&lt;/foreign-keys&gt;&lt;ref-type name="Journal Article"&gt;17&lt;/ref-type&gt;&lt;contributors&gt;&lt;authors&gt;&lt;author&gt;Jahan, Sadia&lt;/author&gt;&lt;author&gt;Lea-Henry, Tom&lt;/author&gt;&lt;author&gt;Brown, Michael&lt;/author&gt;&lt;author&gt;Karpe, Krishna&lt;/author&gt;&lt;/authors&gt;&lt;/contributors&gt;&lt;titles&gt;&lt;title&gt;An Unusual Case of Acute Phosphate Nephropathy&lt;/title&gt;&lt;secondary-title&gt;Kidney international reports&lt;/secondary-title&gt;&lt;alt-title&gt;Kidney Int Rep&lt;/alt-title&gt;&lt;/titles&gt;&lt;periodical&gt;&lt;full-title&gt;Kidney international reports&lt;/full-title&gt;&lt;abbr-1&gt;Kidney Int Rep&lt;/abbr-1&gt;&lt;/periodical&gt;&lt;alt-periodical&gt;&lt;full-title&gt;Kidney international reports&lt;/full-title&gt;&lt;abbr-1&gt;Kidney Int Rep&lt;/abbr-1&gt;&lt;/alt-periodical&gt;&lt;pages&gt;1023-1026&lt;/pages&gt;&lt;volume&gt;4&lt;/volume&gt;&lt;number&gt;7&lt;/number&gt;&lt;dates&gt;&lt;year&gt;2019&lt;/year&gt;&lt;/dates&gt;&lt;publisher&gt;Elsevier&lt;/publisher&gt;&lt;isbn&gt;2468-0249&lt;/isbn&gt;&lt;accession-num&gt;31312774&lt;/accession-num&gt;&lt;urls&gt;&lt;related-urls&gt;&lt;url&gt;https://pubmed.ncbi.nlm.nih.gov/31312774&lt;/url&gt;&lt;url&gt;https://www.ncbi.nlm.nih.gov/pmc/articles/PMC6609790/&lt;/url&gt;&lt;/related-urls&gt;&lt;/urls&gt;&lt;custom2&gt;PMC6609790&lt;/custom2&gt;&lt;electronic-resource-num&gt;10.1016/j.ekir.2019.03.021&lt;/electronic-resource-num&gt;&lt;remote-database-name&gt;PubMed&lt;/remote-database-name&gt;&lt;language&gt;eng&lt;/language&gt;&lt;/record&gt;&lt;/Cite&gt;&lt;/EndNote&gt;</w:instrText>
      </w:r>
      <w:r w:rsidR="00EB7D67" w:rsidRPr="00672E54">
        <w:rPr>
          <w:rFonts w:ascii="Book Antiqua" w:hAnsi="Book Antiqua" w:cs="Calibri"/>
          <w:sz w:val="24"/>
          <w:szCs w:val="24"/>
          <w:vertAlign w:val="superscript"/>
        </w:rPr>
        <w:fldChar w:fldCharType="separate"/>
      </w:r>
      <w:r w:rsidR="002407CC" w:rsidRPr="00672E54">
        <w:rPr>
          <w:rFonts w:ascii="Book Antiqua" w:hAnsi="Book Antiqua" w:cs="Calibri"/>
          <w:noProof/>
          <w:sz w:val="24"/>
          <w:szCs w:val="24"/>
          <w:vertAlign w:val="superscript"/>
        </w:rPr>
        <w:t>[4]</w:t>
      </w:r>
      <w:r w:rsidR="00EB7D67" w:rsidRPr="00672E54">
        <w:rPr>
          <w:rFonts w:ascii="Book Antiqua" w:hAnsi="Book Antiqua" w:cs="Calibri"/>
          <w:sz w:val="24"/>
          <w:szCs w:val="24"/>
          <w:vertAlign w:val="superscript"/>
        </w:rPr>
        <w:fldChar w:fldCharType="end"/>
      </w:r>
      <w:r w:rsidR="00945A84" w:rsidRPr="00672E54">
        <w:rPr>
          <w:rFonts w:ascii="Book Antiqua" w:hAnsi="Book Antiqua" w:cs="Calibri"/>
          <w:sz w:val="24"/>
          <w:szCs w:val="24"/>
        </w:rPr>
        <w:t xml:space="preserve"> reported a case of APN secondary to excessive intake of sodium phosphate tablets </w:t>
      </w:r>
      <w:r w:rsidR="004A7020" w:rsidRPr="00672E54">
        <w:rPr>
          <w:rFonts w:ascii="Book Antiqua" w:hAnsi="Book Antiqua" w:cs="Calibri"/>
          <w:sz w:val="24"/>
          <w:szCs w:val="24"/>
        </w:rPr>
        <w:t>for hypophosphatemia</w:t>
      </w:r>
      <w:r w:rsidR="00430B03" w:rsidRPr="00672E54">
        <w:rPr>
          <w:rFonts w:ascii="Book Antiqua" w:hAnsi="Book Antiqua" w:cs="Calibri"/>
          <w:sz w:val="24"/>
          <w:szCs w:val="24"/>
        </w:rPr>
        <w:t xml:space="preserve">. </w:t>
      </w:r>
      <w:r w:rsidR="00945A84" w:rsidRPr="00672E54">
        <w:rPr>
          <w:rFonts w:ascii="Book Antiqua" w:hAnsi="Book Antiqua" w:cs="Calibri"/>
          <w:sz w:val="24"/>
          <w:szCs w:val="24"/>
        </w:rPr>
        <w:t xml:space="preserve">Aside from these, there are other less known sources of phosphate that are equally important. </w:t>
      </w:r>
      <w:r w:rsidR="0048591D" w:rsidRPr="00672E54">
        <w:rPr>
          <w:rFonts w:ascii="Book Antiqua" w:hAnsi="Book Antiqua" w:cs="Calibri"/>
          <w:sz w:val="24"/>
          <w:szCs w:val="24"/>
        </w:rPr>
        <w:t xml:space="preserve">To date, our literature search did not identify any report of excessive dietary phosphate as a cause of APN. </w:t>
      </w:r>
      <w:r w:rsidR="00945A84" w:rsidRPr="00672E54">
        <w:rPr>
          <w:rFonts w:ascii="Book Antiqua" w:hAnsi="Book Antiqua" w:cs="Calibri"/>
          <w:sz w:val="24"/>
          <w:szCs w:val="24"/>
        </w:rPr>
        <w:t>We report a case of a 3</w:t>
      </w:r>
      <w:r w:rsidR="00D91075" w:rsidRPr="00672E54">
        <w:rPr>
          <w:rFonts w:ascii="Book Antiqua" w:hAnsi="Book Antiqua" w:cs="Calibri"/>
          <w:sz w:val="24"/>
          <w:szCs w:val="24"/>
        </w:rPr>
        <w:t>9</w:t>
      </w:r>
      <w:r w:rsidR="00945A84" w:rsidRPr="00672E54">
        <w:rPr>
          <w:rFonts w:ascii="Book Antiqua" w:hAnsi="Book Antiqua" w:cs="Calibri"/>
          <w:sz w:val="24"/>
          <w:szCs w:val="24"/>
        </w:rPr>
        <w:t xml:space="preserve">-year-old </w:t>
      </w:r>
      <w:r w:rsidR="00996998" w:rsidRPr="00672E54">
        <w:rPr>
          <w:rFonts w:ascii="Book Antiqua" w:hAnsi="Book Antiqua" w:cs="Calibri"/>
          <w:sz w:val="24"/>
          <w:szCs w:val="24"/>
        </w:rPr>
        <w:t xml:space="preserve">diabetic </w:t>
      </w:r>
      <w:r w:rsidR="00DA7A2A" w:rsidRPr="00672E54">
        <w:rPr>
          <w:rFonts w:ascii="Book Antiqua" w:hAnsi="Book Antiqua" w:cs="Calibri"/>
          <w:sz w:val="24"/>
          <w:szCs w:val="24"/>
        </w:rPr>
        <w:t>m</w:t>
      </w:r>
      <w:r w:rsidR="00945A84" w:rsidRPr="00672E54">
        <w:rPr>
          <w:rFonts w:ascii="Book Antiqua" w:hAnsi="Book Antiqua" w:cs="Calibri"/>
          <w:sz w:val="24"/>
          <w:szCs w:val="24"/>
        </w:rPr>
        <w:t>ale who developed APN secondary to excessive dietary phosphate intake.</w:t>
      </w:r>
    </w:p>
    <w:p w14:paraId="4D4DE077" w14:textId="77777777" w:rsidR="00BA56C8" w:rsidRPr="00672E54" w:rsidRDefault="00BA56C8" w:rsidP="00672E54">
      <w:pPr>
        <w:pStyle w:val="af0"/>
        <w:wordWrap/>
        <w:adjustRightInd w:val="0"/>
        <w:snapToGrid w:val="0"/>
        <w:spacing w:line="360" w:lineRule="auto"/>
        <w:rPr>
          <w:rFonts w:ascii="Book Antiqua" w:hAnsi="Book Antiqua" w:cs="Calibri"/>
          <w:sz w:val="24"/>
          <w:szCs w:val="24"/>
        </w:rPr>
      </w:pPr>
    </w:p>
    <w:p w14:paraId="4604217F" w14:textId="27C08527" w:rsidR="000118FD" w:rsidRPr="00672E54" w:rsidRDefault="00672E54" w:rsidP="00672E54">
      <w:pPr>
        <w:pStyle w:val="af0"/>
        <w:wordWrap/>
        <w:adjustRightInd w:val="0"/>
        <w:snapToGrid w:val="0"/>
        <w:spacing w:line="360" w:lineRule="auto"/>
        <w:rPr>
          <w:rFonts w:ascii="Book Antiqua" w:hAnsi="Book Antiqua" w:cs="Calibri"/>
          <w:b/>
          <w:bCs/>
          <w:sz w:val="24"/>
          <w:szCs w:val="24"/>
          <w:u w:val="single"/>
        </w:rPr>
      </w:pPr>
      <w:bookmarkStart w:id="30" w:name="_Hlk40426058"/>
      <w:r w:rsidRPr="006A7185">
        <w:rPr>
          <w:rFonts w:ascii="Book Antiqua" w:hAnsi="Book Antiqua" w:cstheme="minorHAnsi"/>
          <w:b/>
          <w:sz w:val="24"/>
          <w:szCs w:val="24"/>
          <w:u w:val="single"/>
        </w:rPr>
        <w:t>CASE PRESENTATION</w:t>
      </w:r>
      <w:bookmarkEnd w:id="30"/>
    </w:p>
    <w:p w14:paraId="2785D264" w14:textId="532FDABA" w:rsidR="008102B7" w:rsidRPr="00672E54" w:rsidRDefault="00672E54" w:rsidP="00672E54">
      <w:pPr>
        <w:pStyle w:val="af0"/>
        <w:wordWrap/>
        <w:adjustRightInd w:val="0"/>
        <w:snapToGrid w:val="0"/>
        <w:spacing w:line="360" w:lineRule="auto"/>
        <w:rPr>
          <w:rFonts w:ascii="Book Antiqua" w:hAnsi="Book Antiqua" w:cs="Calibri"/>
          <w:b/>
          <w:bCs/>
          <w:i/>
          <w:sz w:val="24"/>
          <w:szCs w:val="24"/>
        </w:rPr>
      </w:pPr>
      <w:bookmarkStart w:id="31" w:name="_Hlk40968761"/>
      <w:r w:rsidRPr="00D7497C">
        <w:rPr>
          <w:rFonts w:ascii="Book Antiqua" w:eastAsia="Calibri" w:hAnsi="Book Antiqua" w:cstheme="minorHAnsi"/>
          <w:b/>
          <w:i/>
          <w:sz w:val="24"/>
          <w:szCs w:val="24"/>
        </w:rPr>
        <w:t>Chief complaints</w:t>
      </w:r>
      <w:bookmarkEnd w:id="31"/>
    </w:p>
    <w:p w14:paraId="53E50438" w14:textId="2324EE8C" w:rsidR="008102B7" w:rsidRPr="00672E54" w:rsidRDefault="008102B7" w:rsidP="00672E54">
      <w:pPr>
        <w:pStyle w:val="af0"/>
        <w:wordWrap/>
        <w:adjustRightInd w:val="0"/>
        <w:snapToGrid w:val="0"/>
        <w:spacing w:line="360" w:lineRule="auto"/>
        <w:rPr>
          <w:rFonts w:ascii="Book Antiqua" w:hAnsi="Book Antiqua" w:cs="Calibri"/>
          <w:bCs/>
          <w:sz w:val="24"/>
          <w:szCs w:val="24"/>
        </w:rPr>
      </w:pPr>
      <w:r w:rsidRPr="00672E54">
        <w:rPr>
          <w:rFonts w:ascii="Book Antiqua" w:hAnsi="Book Antiqua" w:cs="Calibri"/>
          <w:bCs/>
          <w:sz w:val="24"/>
          <w:szCs w:val="24"/>
        </w:rPr>
        <w:t>Epigastric pain for 5 d and acute</w:t>
      </w:r>
      <w:r w:rsidR="008A2118" w:rsidRPr="00672E54">
        <w:rPr>
          <w:rFonts w:ascii="Book Antiqua" w:hAnsi="Book Antiqua" w:cs="Calibri"/>
          <w:bCs/>
          <w:sz w:val="24"/>
          <w:szCs w:val="24"/>
        </w:rPr>
        <w:t xml:space="preserve"> </w:t>
      </w:r>
      <w:r w:rsidRPr="00672E54">
        <w:rPr>
          <w:rFonts w:ascii="Book Antiqua" w:hAnsi="Book Antiqua" w:cs="Calibri"/>
          <w:bCs/>
          <w:sz w:val="24"/>
          <w:szCs w:val="24"/>
        </w:rPr>
        <w:t>onset oliguria</w:t>
      </w:r>
      <w:r w:rsidR="00E44960">
        <w:rPr>
          <w:rFonts w:ascii="Book Antiqua" w:hAnsi="Book Antiqua" w:cs="Calibri"/>
          <w:bCs/>
          <w:sz w:val="24"/>
          <w:szCs w:val="24"/>
        </w:rPr>
        <w:t>.</w:t>
      </w:r>
    </w:p>
    <w:p w14:paraId="1E129B1F" w14:textId="77777777" w:rsidR="00BA56C8" w:rsidRPr="00672E54" w:rsidRDefault="00BA56C8" w:rsidP="00672E54">
      <w:pPr>
        <w:pStyle w:val="af0"/>
        <w:wordWrap/>
        <w:adjustRightInd w:val="0"/>
        <w:snapToGrid w:val="0"/>
        <w:spacing w:line="360" w:lineRule="auto"/>
        <w:rPr>
          <w:rFonts w:ascii="Book Antiqua" w:hAnsi="Book Antiqua" w:cs="Calibri"/>
          <w:b/>
          <w:sz w:val="24"/>
          <w:szCs w:val="24"/>
        </w:rPr>
      </w:pPr>
    </w:p>
    <w:p w14:paraId="13DFB389" w14:textId="23CD4E1A" w:rsidR="008102B7" w:rsidRPr="00672E54" w:rsidRDefault="00672E54" w:rsidP="00672E54">
      <w:pPr>
        <w:pStyle w:val="af0"/>
        <w:wordWrap/>
        <w:adjustRightInd w:val="0"/>
        <w:snapToGrid w:val="0"/>
        <w:spacing w:line="360" w:lineRule="auto"/>
        <w:rPr>
          <w:rFonts w:ascii="Book Antiqua" w:hAnsi="Book Antiqua" w:cs="Calibri"/>
          <w:b/>
          <w:i/>
          <w:sz w:val="24"/>
          <w:szCs w:val="24"/>
        </w:rPr>
      </w:pPr>
      <w:bookmarkStart w:id="32" w:name="_Hlk40968775"/>
      <w:r w:rsidRPr="00D7497C">
        <w:rPr>
          <w:rFonts w:ascii="Book Antiqua" w:eastAsia="Calibri" w:hAnsi="Book Antiqua" w:cstheme="minorHAnsi"/>
          <w:b/>
          <w:i/>
          <w:sz w:val="24"/>
          <w:szCs w:val="24"/>
        </w:rPr>
        <w:t>History of present illness</w:t>
      </w:r>
      <w:bookmarkEnd w:id="32"/>
    </w:p>
    <w:p w14:paraId="07F7446C" w14:textId="77777777" w:rsidR="008102B7" w:rsidRPr="00672E54" w:rsidRDefault="000118FD"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A 3</w:t>
      </w:r>
      <w:r w:rsidR="00D91075" w:rsidRPr="00672E54">
        <w:rPr>
          <w:rFonts w:ascii="Book Antiqua" w:hAnsi="Book Antiqua" w:cs="Calibri"/>
          <w:sz w:val="24"/>
          <w:szCs w:val="24"/>
        </w:rPr>
        <w:t>9</w:t>
      </w:r>
      <w:r w:rsidRPr="00672E54">
        <w:rPr>
          <w:rFonts w:ascii="Book Antiqua" w:hAnsi="Book Antiqua" w:cs="Calibri"/>
          <w:sz w:val="24"/>
          <w:szCs w:val="24"/>
        </w:rPr>
        <w:t xml:space="preserve">-year-old man </w:t>
      </w:r>
      <w:r w:rsidR="002A2E6E" w:rsidRPr="00672E54">
        <w:rPr>
          <w:rFonts w:ascii="Book Antiqua" w:hAnsi="Book Antiqua" w:cs="Calibri"/>
          <w:sz w:val="24"/>
          <w:szCs w:val="24"/>
        </w:rPr>
        <w:t xml:space="preserve">with diabetes mellitus was admitted at Seoul National University </w:t>
      </w:r>
      <w:proofErr w:type="spellStart"/>
      <w:r w:rsidR="002A2E6E" w:rsidRPr="00672E54">
        <w:rPr>
          <w:rFonts w:ascii="Book Antiqua" w:hAnsi="Book Antiqua" w:cs="Calibri"/>
          <w:sz w:val="24"/>
          <w:szCs w:val="24"/>
        </w:rPr>
        <w:t>Bundang</w:t>
      </w:r>
      <w:proofErr w:type="spellEnd"/>
      <w:r w:rsidR="002A2E6E" w:rsidRPr="00672E54">
        <w:rPr>
          <w:rFonts w:ascii="Book Antiqua" w:hAnsi="Book Antiqua" w:cs="Calibri"/>
          <w:sz w:val="24"/>
          <w:szCs w:val="24"/>
        </w:rPr>
        <w:t xml:space="preserve"> Hospital for </w:t>
      </w:r>
      <w:r w:rsidR="001E6AA2" w:rsidRPr="00672E54">
        <w:rPr>
          <w:rFonts w:ascii="Book Antiqua" w:hAnsi="Book Antiqua" w:cs="Calibri"/>
          <w:sz w:val="24"/>
          <w:szCs w:val="24"/>
        </w:rPr>
        <w:t xml:space="preserve">evaluation and management of </w:t>
      </w:r>
      <w:r w:rsidR="002A2E6E" w:rsidRPr="00672E54">
        <w:rPr>
          <w:rFonts w:ascii="Book Antiqua" w:hAnsi="Book Antiqua" w:cs="Calibri"/>
          <w:sz w:val="24"/>
          <w:szCs w:val="24"/>
        </w:rPr>
        <w:t xml:space="preserve">acute kidney injury (AKI). He </w:t>
      </w:r>
      <w:r w:rsidR="00945A84" w:rsidRPr="00672E54">
        <w:rPr>
          <w:rFonts w:ascii="Book Antiqua" w:hAnsi="Book Antiqua" w:cs="Calibri"/>
          <w:sz w:val="24"/>
          <w:szCs w:val="24"/>
        </w:rPr>
        <w:t xml:space="preserve">consulted </w:t>
      </w:r>
      <w:r w:rsidR="002A2E6E" w:rsidRPr="00672E54">
        <w:rPr>
          <w:rFonts w:ascii="Book Antiqua" w:hAnsi="Book Antiqua" w:cs="Calibri"/>
          <w:sz w:val="24"/>
          <w:szCs w:val="24"/>
        </w:rPr>
        <w:t xml:space="preserve">at the emergency room </w:t>
      </w:r>
      <w:r w:rsidR="00945A84" w:rsidRPr="00672E54">
        <w:rPr>
          <w:rFonts w:ascii="Book Antiqua" w:hAnsi="Book Antiqua" w:cs="Calibri"/>
          <w:sz w:val="24"/>
          <w:szCs w:val="24"/>
        </w:rPr>
        <w:t xml:space="preserve">due to </w:t>
      </w:r>
      <w:r w:rsidRPr="00672E54">
        <w:rPr>
          <w:rFonts w:ascii="Book Antiqua" w:hAnsi="Book Antiqua" w:cs="Calibri"/>
          <w:sz w:val="24"/>
          <w:szCs w:val="24"/>
        </w:rPr>
        <w:t xml:space="preserve">epigastric pain that started five days </w:t>
      </w:r>
      <w:r w:rsidR="00945A84" w:rsidRPr="00672E54">
        <w:rPr>
          <w:rFonts w:ascii="Book Antiqua" w:hAnsi="Book Antiqua" w:cs="Calibri"/>
          <w:sz w:val="24"/>
          <w:szCs w:val="24"/>
        </w:rPr>
        <w:t xml:space="preserve">prior </w:t>
      </w:r>
      <w:r w:rsidRPr="00672E54">
        <w:rPr>
          <w:rFonts w:ascii="Book Antiqua" w:hAnsi="Book Antiqua" w:cs="Calibri"/>
          <w:sz w:val="24"/>
          <w:szCs w:val="24"/>
        </w:rPr>
        <w:t xml:space="preserve">and decreased urine volume </w:t>
      </w:r>
      <w:r w:rsidR="002A2E6E" w:rsidRPr="00672E54">
        <w:rPr>
          <w:rFonts w:ascii="Book Antiqua" w:hAnsi="Book Antiqua" w:cs="Calibri"/>
          <w:sz w:val="24"/>
          <w:szCs w:val="24"/>
        </w:rPr>
        <w:t>noted</w:t>
      </w:r>
      <w:r w:rsidRPr="00672E54">
        <w:rPr>
          <w:rFonts w:ascii="Book Antiqua" w:hAnsi="Book Antiqua" w:cs="Calibri"/>
          <w:sz w:val="24"/>
          <w:szCs w:val="24"/>
        </w:rPr>
        <w:t xml:space="preserve"> on the day of the visit. </w:t>
      </w:r>
      <w:r w:rsidR="00945A84" w:rsidRPr="00672E54">
        <w:rPr>
          <w:rFonts w:ascii="Book Antiqua" w:hAnsi="Book Antiqua" w:cs="Calibri"/>
          <w:sz w:val="24"/>
          <w:szCs w:val="24"/>
        </w:rPr>
        <w:t xml:space="preserve">There was no accompanying vomiting, diarrhea, or fever. </w:t>
      </w:r>
    </w:p>
    <w:p w14:paraId="4AD5BB4B" w14:textId="77777777" w:rsidR="00BA56C8" w:rsidRPr="00672E54" w:rsidRDefault="00BA56C8" w:rsidP="00672E54">
      <w:pPr>
        <w:pStyle w:val="af0"/>
        <w:wordWrap/>
        <w:adjustRightInd w:val="0"/>
        <w:snapToGrid w:val="0"/>
        <w:spacing w:line="360" w:lineRule="auto"/>
        <w:rPr>
          <w:rFonts w:ascii="Book Antiqua" w:hAnsi="Book Antiqua" w:cs="Calibri"/>
          <w:b/>
          <w:i/>
          <w:sz w:val="24"/>
          <w:szCs w:val="24"/>
        </w:rPr>
      </w:pPr>
    </w:p>
    <w:p w14:paraId="340898CF" w14:textId="3FE6BA8B" w:rsidR="008102B7" w:rsidRPr="00672E54" w:rsidRDefault="00672E54" w:rsidP="00672E54">
      <w:pPr>
        <w:pStyle w:val="af0"/>
        <w:wordWrap/>
        <w:adjustRightInd w:val="0"/>
        <w:snapToGrid w:val="0"/>
        <w:spacing w:line="360" w:lineRule="auto"/>
        <w:rPr>
          <w:rFonts w:ascii="Book Antiqua" w:hAnsi="Book Antiqua" w:cs="Calibri"/>
          <w:b/>
          <w:i/>
          <w:sz w:val="24"/>
          <w:szCs w:val="24"/>
        </w:rPr>
      </w:pPr>
      <w:bookmarkStart w:id="33" w:name="_Hlk40968788"/>
      <w:r w:rsidRPr="00D7497C">
        <w:rPr>
          <w:rFonts w:ascii="Book Antiqua" w:eastAsia="Calibri" w:hAnsi="Book Antiqua" w:cstheme="minorHAnsi"/>
          <w:b/>
          <w:i/>
          <w:sz w:val="24"/>
          <w:szCs w:val="24"/>
        </w:rPr>
        <w:t>History of past illness</w:t>
      </w:r>
      <w:bookmarkEnd w:id="33"/>
    </w:p>
    <w:p w14:paraId="48DB122B" w14:textId="2155BF78" w:rsidR="008102B7" w:rsidRPr="00672E54" w:rsidRDefault="000118FD"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 xml:space="preserve">The patient has been on insulin for diabetes </w:t>
      </w:r>
      <w:r w:rsidR="00945A84" w:rsidRPr="00672E54">
        <w:rPr>
          <w:rFonts w:ascii="Book Antiqua" w:hAnsi="Book Antiqua" w:cs="Calibri"/>
          <w:sz w:val="24"/>
          <w:szCs w:val="24"/>
        </w:rPr>
        <w:t xml:space="preserve">mellitus </w:t>
      </w:r>
      <w:proofErr w:type="gramStart"/>
      <w:r w:rsidR="00945A84" w:rsidRPr="00672E54">
        <w:rPr>
          <w:rFonts w:ascii="Book Antiqua" w:hAnsi="Book Antiqua" w:cs="Calibri"/>
          <w:sz w:val="24"/>
          <w:szCs w:val="24"/>
        </w:rPr>
        <w:t>since</w:t>
      </w:r>
      <w:proofErr w:type="gramEnd"/>
      <w:r w:rsidR="00945A84" w:rsidRPr="00672E54">
        <w:rPr>
          <w:rFonts w:ascii="Book Antiqua" w:hAnsi="Book Antiqua" w:cs="Calibri"/>
          <w:sz w:val="24"/>
          <w:szCs w:val="24"/>
        </w:rPr>
        <w:t xml:space="preserve"> </w:t>
      </w:r>
      <w:r w:rsidR="00D115A3" w:rsidRPr="00672E54">
        <w:rPr>
          <w:rFonts w:ascii="Book Antiqua" w:hAnsi="Book Antiqua" w:cs="Calibri"/>
          <w:sz w:val="24"/>
          <w:szCs w:val="24"/>
        </w:rPr>
        <w:t>5 years ago</w:t>
      </w:r>
      <w:r w:rsidR="00945A84" w:rsidRPr="00672E54">
        <w:rPr>
          <w:rFonts w:ascii="Book Antiqua" w:hAnsi="Book Antiqua" w:cs="Calibri"/>
          <w:sz w:val="24"/>
          <w:szCs w:val="24"/>
        </w:rPr>
        <w:t xml:space="preserve"> </w:t>
      </w:r>
      <w:r w:rsidRPr="00672E54">
        <w:rPr>
          <w:rFonts w:ascii="Book Antiqua" w:hAnsi="Book Antiqua" w:cs="Calibri"/>
          <w:sz w:val="24"/>
          <w:szCs w:val="24"/>
        </w:rPr>
        <w:t>and has a history of being hospitalized for chronic pancreatitis and alcoholic hepatitis</w:t>
      </w:r>
      <w:r w:rsidR="00945A84" w:rsidRPr="00672E54">
        <w:rPr>
          <w:rFonts w:ascii="Book Antiqua" w:hAnsi="Book Antiqua" w:cs="Calibri"/>
          <w:sz w:val="24"/>
          <w:szCs w:val="24"/>
        </w:rPr>
        <w:t xml:space="preserve"> </w:t>
      </w:r>
      <w:r w:rsidR="00D115A3" w:rsidRPr="00672E54">
        <w:rPr>
          <w:rFonts w:ascii="Book Antiqua" w:hAnsi="Book Antiqua" w:cs="Calibri"/>
          <w:sz w:val="24"/>
          <w:szCs w:val="24"/>
        </w:rPr>
        <w:t>one year ago</w:t>
      </w:r>
      <w:r w:rsidRPr="00672E54">
        <w:rPr>
          <w:rFonts w:ascii="Book Antiqua" w:hAnsi="Book Antiqua" w:cs="Calibri"/>
          <w:sz w:val="24"/>
          <w:szCs w:val="24"/>
        </w:rPr>
        <w:t xml:space="preserve">. </w:t>
      </w:r>
      <w:r w:rsidR="00945A84" w:rsidRPr="00672E54">
        <w:rPr>
          <w:rFonts w:ascii="Book Antiqua" w:hAnsi="Book Antiqua" w:cs="Calibri"/>
          <w:sz w:val="24"/>
          <w:szCs w:val="24"/>
        </w:rPr>
        <w:t xml:space="preserve">He </w:t>
      </w:r>
      <w:r w:rsidR="00410348" w:rsidRPr="00672E54">
        <w:rPr>
          <w:rFonts w:ascii="Book Antiqua" w:hAnsi="Book Antiqua" w:cs="Calibri"/>
          <w:sz w:val="24"/>
          <w:szCs w:val="24"/>
        </w:rPr>
        <w:t>had</w:t>
      </w:r>
      <w:r w:rsidR="003A53AB" w:rsidRPr="00672E54">
        <w:rPr>
          <w:rFonts w:ascii="Book Antiqua" w:hAnsi="Book Antiqua" w:cs="Calibri"/>
          <w:sz w:val="24"/>
          <w:szCs w:val="24"/>
        </w:rPr>
        <w:t xml:space="preserve"> no previous surgeries. He </w:t>
      </w:r>
      <w:r w:rsidR="00945A84" w:rsidRPr="00672E54">
        <w:rPr>
          <w:rFonts w:ascii="Book Antiqua" w:hAnsi="Book Antiqua" w:cs="Calibri"/>
          <w:sz w:val="24"/>
          <w:szCs w:val="24"/>
        </w:rPr>
        <w:t xml:space="preserve">denied </w:t>
      </w:r>
      <w:r w:rsidR="00D63914" w:rsidRPr="00672E54">
        <w:rPr>
          <w:rFonts w:ascii="Book Antiqua" w:hAnsi="Book Antiqua" w:cs="Calibri"/>
          <w:sz w:val="24"/>
          <w:szCs w:val="24"/>
        </w:rPr>
        <w:t>use</w:t>
      </w:r>
      <w:r w:rsidR="00945A84" w:rsidRPr="00672E54">
        <w:rPr>
          <w:rFonts w:ascii="Book Antiqua" w:hAnsi="Book Antiqua" w:cs="Calibri"/>
          <w:sz w:val="24"/>
          <w:szCs w:val="24"/>
        </w:rPr>
        <w:t xml:space="preserve"> of </w:t>
      </w:r>
      <w:r w:rsidR="008A2118" w:rsidRPr="00672E54">
        <w:rPr>
          <w:rFonts w:ascii="Book Antiqua" w:hAnsi="Book Antiqua" w:cs="Calibri"/>
          <w:sz w:val="24"/>
          <w:szCs w:val="24"/>
        </w:rPr>
        <w:t xml:space="preserve">angiotensin converting enzyme inhibitor or </w:t>
      </w:r>
      <w:proofErr w:type="spellStart"/>
      <w:r w:rsidR="008A2118" w:rsidRPr="00672E54">
        <w:rPr>
          <w:rFonts w:ascii="Book Antiqua" w:hAnsi="Book Antiqua" w:cs="Calibri"/>
          <w:sz w:val="24"/>
          <w:szCs w:val="24"/>
        </w:rPr>
        <w:t>angtiotensin</w:t>
      </w:r>
      <w:proofErr w:type="spellEnd"/>
      <w:r w:rsidR="008A2118" w:rsidRPr="00672E54">
        <w:rPr>
          <w:rFonts w:ascii="Book Antiqua" w:hAnsi="Book Antiqua" w:cs="Calibri"/>
          <w:sz w:val="24"/>
          <w:szCs w:val="24"/>
        </w:rPr>
        <w:t xml:space="preserve"> receptor blocker,</w:t>
      </w:r>
      <w:r w:rsidR="00D63914" w:rsidRPr="00672E54">
        <w:rPr>
          <w:rFonts w:ascii="Book Antiqua" w:hAnsi="Book Antiqua" w:cs="Calibri"/>
          <w:sz w:val="24"/>
          <w:szCs w:val="24"/>
        </w:rPr>
        <w:t xml:space="preserve"> </w:t>
      </w:r>
      <w:r w:rsidR="008A2118" w:rsidRPr="00672E54">
        <w:rPr>
          <w:rFonts w:ascii="Book Antiqua" w:hAnsi="Book Antiqua" w:cs="Calibri"/>
          <w:sz w:val="24"/>
          <w:szCs w:val="24"/>
        </w:rPr>
        <w:t xml:space="preserve">and </w:t>
      </w:r>
      <w:r w:rsidR="00945A84" w:rsidRPr="00672E54">
        <w:rPr>
          <w:rFonts w:ascii="Book Antiqua" w:hAnsi="Book Antiqua" w:cs="Calibri"/>
          <w:sz w:val="24"/>
          <w:szCs w:val="24"/>
        </w:rPr>
        <w:t xml:space="preserve">herbal or dietary supplements. </w:t>
      </w:r>
    </w:p>
    <w:p w14:paraId="047F0D95" w14:textId="77777777" w:rsidR="00BA56C8" w:rsidRPr="00672E54" w:rsidRDefault="00BA56C8" w:rsidP="00672E54">
      <w:pPr>
        <w:pStyle w:val="af0"/>
        <w:wordWrap/>
        <w:adjustRightInd w:val="0"/>
        <w:snapToGrid w:val="0"/>
        <w:spacing w:line="360" w:lineRule="auto"/>
        <w:rPr>
          <w:rFonts w:ascii="Book Antiqua" w:hAnsi="Book Antiqua" w:cs="Calibri"/>
          <w:b/>
          <w:sz w:val="24"/>
          <w:szCs w:val="24"/>
        </w:rPr>
      </w:pPr>
    </w:p>
    <w:p w14:paraId="1754D4B7" w14:textId="77777777" w:rsidR="008102B7" w:rsidRPr="00672E54" w:rsidRDefault="008102B7" w:rsidP="00672E54">
      <w:pPr>
        <w:pStyle w:val="af0"/>
        <w:wordWrap/>
        <w:adjustRightInd w:val="0"/>
        <w:snapToGrid w:val="0"/>
        <w:spacing w:line="360" w:lineRule="auto"/>
        <w:rPr>
          <w:rFonts w:ascii="Book Antiqua" w:hAnsi="Book Antiqua" w:cs="Calibri"/>
          <w:b/>
          <w:i/>
          <w:sz w:val="24"/>
          <w:szCs w:val="24"/>
        </w:rPr>
      </w:pPr>
      <w:r w:rsidRPr="00672E54">
        <w:rPr>
          <w:rFonts w:ascii="Book Antiqua" w:hAnsi="Book Antiqua" w:cs="Calibri"/>
          <w:b/>
          <w:i/>
          <w:sz w:val="24"/>
          <w:szCs w:val="24"/>
        </w:rPr>
        <w:lastRenderedPageBreak/>
        <w:t>Personal history</w:t>
      </w:r>
    </w:p>
    <w:p w14:paraId="2C7122D5" w14:textId="36A85750" w:rsidR="003A6E43" w:rsidRPr="00672E54" w:rsidRDefault="003A6E43"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 xml:space="preserve">The patient had recently travelled to Japan. He </w:t>
      </w:r>
      <w:r w:rsidR="00945A84" w:rsidRPr="00672E54">
        <w:rPr>
          <w:rFonts w:ascii="Book Antiqua" w:hAnsi="Book Antiqua" w:cs="Calibri"/>
          <w:sz w:val="24"/>
          <w:szCs w:val="24"/>
        </w:rPr>
        <w:t>worked as a chef</w:t>
      </w:r>
      <w:r w:rsidR="00D115A3" w:rsidRPr="00672E54">
        <w:rPr>
          <w:rFonts w:ascii="Book Antiqua" w:hAnsi="Book Antiqua" w:cs="Calibri"/>
          <w:sz w:val="24"/>
          <w:szCs w:val="24"/>
        </w:rPr>
        <w:t xml:space="preserve">, and </w:t>
      </w:r>
      <w:r w:rsidRPr="00672E54">
        <w:rPr>
          <w:rFonts w:ascii="Book Antiqua" w:hAnsi="Book Antiqua" w:cs="Calibri"/>
          <w:sz w:val="24"/>
          <w:szCs w:val="24"/>
        </w:rPr>
        <w:t>upon detailed history taking, the patient claimed his diet only consisted of tomato meatball pasta and carbonara for nine consecutive days prior to his hospitalization. Each serving of meatball pasta contained 100</w:t>
      </w:r>
      <w:r w:rsidR="000E5169" w:rsidRPr="00672E54">
        <w:rPr>
          <w:rFonts w:ascii="Book Antiqua" w:hAnsi="Book Antiqua" w:cs="Calibri"/>
          <w:sz w:val="24"/>
          <w:szCs w:val="24"/>
        </w:rPr>
        <w:t xml:space="preserve"> </w:t>
      </w:r>
      <w:r w:rsidRPr="00672E54">
        <w:rPr>
          <w:rFonts w:ascii="Book Antiqua" w:hAnsi="Book Antiqua" w:cs="Calibri"/>
          <w:sz w:val="24"/>
          <w:szCs w:val="24"/>
        </w:rPr>
        <w:t>g shredded mozzarella cheese (656</w:t>
      </w:r>
      <w:r w:rsidR="000E5169" w:rsidRPr="00672E54">
        <w:rPr>
          <w:rFonts w:ascii="Book Antiqua" w:hAnsi="Book Antiqua" w:cs="Calibri"/>
          <w:sz w:val="24"/>
          <w:szCs w:val="24"/>
        </w:rPr>
        <w:t xml:space="preserve"> </w:t>
      </w:r>
      <w:r w:rsidRPr="00672E54">
        <w:rPr>
          <w:rFonts w:ascii="Book Antiqua" w:hAnsi="Book Antiqua" w:cs="Calibri"/>
          <w:sz w:val="24"/>
          <w:szCs w:val="24"/>
        </w:rPr>
        <w:t>mg phosphorus/100</w:t>
      </w:r>
      <w:r w:rsidR="000E5169" w:rsidRPr="00672E54">
        <w:rPr>
          <w:rFonts w:ascii="Book Antiqua" w:hAnsi="Book Antiqua" w:cs="Calibri"/>
          <w:sz w:val="24"/>
          <w:szCs w:val="24"/>
        </w:rPr>
        <w:t xml:space="preserve"> </w:t>
      </w:r>
      <w:r w:rsidR="00B122E8" w:rsidRPr="00672E54">
        <w:rPr>
          <w:rFonts w:ascii="Book Antiqua" w:hAnsi="Book Antiqua" w:cs="Calibri"/>
          <w:sz w:val="24"/>
          <w:szCs w:val="24"/>
        </w:rPr>
        <w:t>g</w:t>
      </w:r>
      <w:r w:rsidRPr="00672E54">
        <w:rPr>
          <w:rFonts w:ascii="Book Antiqua" w:hAnsi="Book Antiqua" w:cs="Calibri"/>
          <w:sz w:val="24"/>
          <w:szCs w:val="24"/>
        </w:rPr>
        <w:t>) and 1 slice of cheddar cheese (936</w:t>
      </w:r>
      <w:r w:rsidR="000E5169" w:rsidRPr="00672E54">
        <w:rPr>
          <w:rFonts w:ascii="Book Antiqua" w:hAnsi="Book Antiqua" w:cs="Calibri"/>
          <w:sz w:val="24"/>
          <w:szCs w:val="24"/>
        </w:rPr>
        <w:t xml:space="preserve"> </w:t>
      </w:r>
      <w:r w:rsidRPr="00672E54">
        <w:rPr>
          <w:rFonts w:ascii="Book Antiqua" w:hAnsi="Book Antiqua" w:cs="Calibri"/>
          <w:sz w:val="24"/>
          <w:szCs w:val="24"/>
        </w:rPr>
        <w:t>mg phosphorus/100</w:t>
      </w:r>
      <w:r w:rsidR="000E5169" w:rsidRPr="00672E54">
        <w:rPr>
          <w:rFonts w:ascii="Book Antiqua" w:hAnsi="Book Antiqua" w:cs="Calibri"/>
          <w:sz w:val="24"/>
          <w:szCs w:val="24"/>
        </w:rPr>
        <w:t xml:space="preserve"> </w:t>
      </w:r>
      <w:r w:rsidR="00B122E8" w:rsidRPr="00672E54">
        <w:rPr>
          <w:rFonts w:ascii="Book Antiqua" w:hAnsi="Book Antiqua" w:cs="Calibri"/>
          <w:sz w:val="24"/>
          <w:szCs w:val="24"/>
        </w:rPr>
        <w:t>g</w:t>
      </w:r>
      <w:r w:rsidRPr="00672E54">
        <w:rPr>
          <w:rFonts w:ascii="Book Antiqua" w:hAnsi="Book Antiqua" w:cs="Calibri"/>
          <w:sz w:val="24"/>
          <w:szCs w:val="24"/>
        </w:rPr>
        <w:t>), while each serving of carbonara included 100</w:t>
      </w:r>
      <w:r w:rsidR="000E5169" w:rsidRPr="00672E54">
        <w:rPr>
          <w:rFonts w:ascii="Book Antiqua" w:hAnsi="Book Antiqua" w:cs="Calibri"/>
          <w:sz w:val="24"/>
          <w:szCs w:val="24"/>
        </w:rPr>
        <w:t xml:space="preserve"> g </w:t>
      </w:r>
      <w:r w:rsidRPr="00672E54">
        <w:rPr>
          <w:rFonts w:ascii="Book Antiqua" w:hAnsi="Book Antiqua" w:cs="Calibri"/>
          <w:sz w:val="24"/>
          <w:szCs w:val="24"/>
        </w:rPr>
        <w:t>mozzarella cheese and 125</w:t>
      </w:r>
      <w:r w:rsidR="000E5169" w:rsidRPr="00672E54">
        <w:rPr>
          <w:rFonts w:ascii="Book Antiqua" w:hAnsi="Book Antiqua" w:cs="Calibri"/>
          <w:sz w:val="24"/>
          <w:szCs w:val="24"/>
        </w:rPr>
        <w:t xml:space="preserve"> g </w:t>
      </w:r>
      <w:r w:rsidRPr="00672E54">
        <w:rPr>
          <w:rFonts w:ascii="Book Antiqua" w:hAnsi="Book Antiqua" w:cs="Calibri"/>
          <w:sz w:val="24"/>
          <w:szCs w:val="24"/>
        </w:rPr>
        <w:t>camembert cheese (347</w:t>
      </w:r>
      <w:r w:rsidR="000E5169" w:rsidRPr="00672E54">
        <w:rPr>
          <w:rFonts w:ascii="Book Antiqua" w:hAnsi="Book Antiqua" w:cs="Calibri"/>
          <w:sz w:val="24"/>
          <w:szCs w:val="24"/>
        </w:rPr>
        <w:t xml:space="preserve"> </w:t>
      </w:r>
      <w:r w:rsidRPr="00672E54">
        <w:rPr>
          <w:rFonts w:ascii="Book Antiqua" w:hAnsi="Book Antiqua" w:cs="Calibri"/>
          <w:sz w:val="24"/>
          <w:szCs w:val="24"/>
        </w:rPr>
        <w:t>mg phosphorus/100</w:t>
      </w:r>
      <w:r w:rsidR="000E5169" w:rsidRPr="00672E54">
        <w:rPr>
          <w:rFonts w:ascii="Book Antiqua" w:hAnsi="Book Antiqua" w:cs="Calibri"/>
          <w:sz w:val="24"/>
          <w:szCs w:val="24"/>
        </w:rPr>
        <w:t xml:space="preserve"> g</w:t>
      </w:r>
      <w:r w:rsidRPr="00672E54">
        <w:rPr>
          <w:rFonts w:ascii="Book Antiqua" w:hAnsi="Book Antiqua" w:cs="Calibri"/>
          <w:sz w:val="24"/>
          <w:szCs w:val="24"/>
        </w:rPr>
        <w:t xml:space="preserve">). Pasta also has </w:t>
      </w:r>
      <w:r w:rsidR="00B122E8" w:rsidRPr="00672E54">
        <w:rPr>
          <w:rFonts w:ascii="Book Antiqua" w:hAnsi="Book Antiqua" w:cs="Calibri"/>
          <w:sz w:val="24"/>
          <w:szCs w:val="24"/>
        </w:rPr>
        <w:t>253</w:t>
      </w:r>
      <w:r w:rsidR="000E5169" w:rsidRPr="00672E54">
        <w:rPr>
          <w:rFonts w:ascii="Book Antiqua" w:hAnsi="Book Antiqua" w:cs="Calibri"/>
          <w:sz w:val="24"/>
          <w:szCs w:val="24"/>
        </w:rPr>
        <w:t xml:space="preserve"> </w:t>
      </w:r>
      <w:r w:rsidR="00B122E8" w:rsidRPr="00672E54">
        <w:rPr>
          <w:rFonts w:ascii="Book Antiqua" w:hAnsi="Book Antiqua" w:cs="Calibri"/>
          <w:sz w:val="24"/>
          <w:szCs w:val="24"/>
        </w:rPr>
        <w:t>mg</w:t>
      </w:r>
      <w:r w:rsidR="000E5169" w:rsidRPr="00672E54">
        <w:rPr>
          <w:rFonts w:ascii="Book Antiqua" w:hAnsi="Book Antiqua" w:cs="Calibri"/>
          <w:sz w:val="24"/>
          <w:szCs w:val="24"/>
        </w:rPr>
        <w:t xml:space="preserve"> </w:t>
      </w:r>
      <w:r w:rsidRPr="00672E54">
        <w:rPr>
          <w:rFonts w:ascii="Book Antiqua" w:hAnsi="Book Antiqua" w:cs="Calibri"/>
          <w:sz w:val="24"/>
          <w:szCs w:val="24"/>
        </w:rPr>
        <w:t>phosphorus for every 100</w:t>
      </w:r>
      <w:r w:rsidR="000E5169" w:rsidRPr="00672E54">
        <w:rPr>
          <w:rFonts w:ascii="Book Antiqua" w:hAnsi="Book Antiqua" w:cs="Calibri"/>
          <w:sz w:val="24"/>
          <w:szCs w:val="24"/>
        </w:rPr>
        <w:t xml:space="preserve"> g</w:t>
      </w:r>
      <w:r w:rsidRPr="00672E54">
        <w:rPr>
          <w:rFonts w:ascii="Book Antiqua" w:hAnsi="Book Antiqua" w:cs="Calibri"/>
          <w:sz w:val="24"/>
          <w:szCs w:val="24"/>
        </w:rPr>
        <w:t>. The amount of phosphorus he consumed is estimated to be more than twice the recommended intake for adult men.</w:t>
      </w:r>
    </w:p>
    <w:p w14:paraId="1938BEBC" w14:textId="77777777" w:rsidR="00BA56C8" w:rsidRPr="00672E54" w:rsidRDefault="00BA56C8" w:rsidP="00672E54">
      <w:pPr>
        <w:pStyle w:val="af0"/>
        <w:wordWrap/>
        <w:adjustRightInd w:val="0"/>
        <w:snapToGrid w:val="0"/>
        <w:spacing w:line="360" w:lineRule="auto"/>
        <w:rPr>
          <w:rFonts w:ascii="Book Antiqua" w:hAnsi="Book Antiqua" w:cs="Calibri"/>
          <w:sz w:val="24"/>
          <w:szCs w:val="24"/>
        </w:rPr>
      </w:pPr>
    </w:p>
    <w:p w14:paraId="0B52219F" w14:textId="15CF20A6" w:rsidR="008102B7" w:rsidRPr="00672E54" w:rsidRDefault="00672E54" w:rsidP="00672E54">
      <w:pPr>
        <w:pStyle w:val="af0"/>
        <w:wordWrap/>
        <w:adjustRightInd w:val="0"/>
        <w:snapToGrid w:val="0"/>
        <w:spacing w:line="360" w:lineRule="auto"/>
        <w:rPr>
          <w:rFonts w:ascii="Book Antiqua" w:hAnsi="Book Antiqua" w:cs="Calibri"/>
          <w:b/>
          <w:i/>
          <w:sz w:val="24"/>
          <w:szCs w:val="24"/>
        </w:rPr>
      </w:pPr>
      <w:bookmarkStart w:id="34" w:name="_Hlk40974263"/>
      <w:r w:rsidRPr="00D7497C">
        <w:rPr>
          <w:rFonts w:ascii="Book Antiqua" w:eastAsia="Calibri" w:hAnsi="Book Antiqua" w:cstheme="minorHAnsi"/>
          <w:b/>
          <w:i/>
          <w:sz w:val="24"/>
          <w:szCs w:val="24"/>
        </w:rPr>
        <w:t>Physical examination</w:t>
      </w:r>
      <w:bookmarkEnd w:id="34"/>
      <w:r w:rsidR="008102B7" w:rsidRPr="00672E54">
        <w:rPr>
          <w:rFonts w:ascii="Book Antiqua" w:hAnsi="Book Antiqua" w:cs="Calibri"/>
          <w:b/>
          <w:i/>
          <w:sz w:val="24"/>
          <w:szCs w:val="24"/>
        </w:rPr>
        <w:t xml:space="preserve"> </w:t>
      </w:r>
    </w:p>
    <w:p w14:paraId="68E074E0" w14:textId="66E9C5DD" w:rsidR="008102B7" w:rsidRPr="00672E54" w:rsidRDefault="007E16FA"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 xml:space="preserve">Upon admission, vital signs were normal. Physical examination </w:t>
      </w:r>
      <w:r w:rsidR="00932833" w:rsidRPr="00672E54">
        <w:rPr>
          <w:rFonts w:ascii="Book Antiqua" w:hAnsi="Book Antiqua" w:cs="Calibri"/>
          <w:sz w:val="24"/>
          <w:szCs w:val="24"/>
        </w:rPr>
        <w:t>showed signs of volume overload</w:t>
      </w:r>
      <w:r w:rsidR="00E44960">
        <w:rPr>
          <w:rFonts w:ascii="Book Antiqua" w:hAnsi="Book Antiqua" w:cs="Calibri"/>
          <w:sz w:val="24"/>
          <w:szCs w:val="24"/>
        </w:rPr>
        <w:t>.</w:t>
      </w:r>
    </w:p>
    <w:p w14:paraId="7F5ADE4E" w14:textId="77777777" w:rsidR="00BA56C8" w:rsidRPr="00672E54" w:rsidRDefault="00BA56C8" w:rsidP="00672E54">
      <w:pPr>
        <w:pStyle w:val="af0"/>
        <w:wordWrap/>
        <w:adjustRightInd w:val="0"/>
        <w:snapToGrid w:val="0"/>
        <w:spacing w:line="360" w:lineRule="auto"/>
        <w:rPr>
          <w:rFonts w:ascii="Book Antiqua" w:hAnsi="Book Antiqua" w:cs="Calibri"/>
          <w:sz w:val="24"/>
          <w:szCs w:val="24"/>
        </w:rPr>
      </w:pPr>
    </w:p>
    <w:p w14:paraId="05F0A459" w14:textId="13CB3449" w:rsidR="008102B7" w:rsidRPr="00672E54" w:rsidRDefault="00672E54" w:rsidP="00672E54">
      <w:pPr>
        <w:pStyle w:val="af0"/>
        <w:wordWrap/>
        <w:adjustRightInd w:val="0"/>
        <w:snapToGrid w:val="0"/>
        <w:spacing w:line="360" w:lineRule="auto"/>
        <w:rPr>
          <w:rFonts w:ascii="Book Antiqua" w:hAnsi="Book Antiqua" w:cs="Calibri"/>
          <w:b/>
          <w:i/>
          <w:sz w:val="24"/>
          <w:szCs w:val="24"/>
        </w:rPr>
      </w:pPr>
      <w:bookmarkStart w:id="35" w:name="_Hlk40968836"/>
      <w:r w:rsidRPr="00D7497C">
        <w:rPr>
          <w:rFonts w:ascii="Book Antiqua" w:eastAsia="Calibri" w:hAnsi="Book Antiqua" w:cstheme="minorHAnsi"/>
          <w:b/>
          <w:i/>
          <w:sz w:val="24"/>
          <w:szCs w:val="24"/>
        </w:rPr>
        <w:t xml:space="preserve">Laboratory </w:t>
      </w:r>
      <w:r w:rsidRPr="005567BD">
        <w:rPr>
          <w:rFonts w:ascii="Book Antiqua" w:hAnsi="Book Antiqua"/>
          <w:b/>
          <w:i/>
          <w:color w:val="000000" w:themeColor="text1"/>
          <w:sz w:val="24"/>
          <w:szCs w:val="24"/>
        </w:rPr>
        <w:t>examinations</w:t>
      </w:r>
      <w:bookmarkEnd w:id="35"/>
    </w:p>
    <w:p w14:paraId="7BDD9E2E" w14:textId="2A254CA5" w:rsidR="008102B7" w:rsidRPr="00672E54" w:rsidRDefault="007E16FA"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Laboratory tests results showed azotemia (</w:t>
      </w:r>
      <w:r w:rsidR="005956F2" w:rsidRPr="00672E54">
        <w:rPr>
          <w:rFonts w:ascii="Book Antiqua" w:hAnsi="Book Antiqua" w:cs="Calibri"/>
          <w:sz w:val="24"/>
          <w:szCs w:val="24"/>
        </w:rPr>
        <w:t>serum creatinine</w:t>
      </w:r>
      <w:r w:rsidRPr="00672E54">
        <w:rPr>
          <w:rFonts w:ascii="Book Antiqua" w:hAnsi="Book Antiqua" w:cs="Calibri"/>
          <w:sz w:val="24"/>
          <w:szCs w:val="24"/>
        </w:rPr>
        <w:t xml:space="preserve"> 12.85</w:t>
      </w:r>
      <w:r w:rsidR="00B122E8" w:rsidRPr="00672E54">
        <w:rPr>
          <w:rFonts w:ascii="Book Antiqua" w:hAnsi="Book Antiqua" w:cs="Calibri"/>
          <w:sz w:val="24"/>
          <w:szCs w:val="24"/>
        </w:rPr>
        <w:t xml:space="preserve"> </w:t>
      </w:r>
      <w:r w:rsidRPr="00672E54">
        <w:rPr>
          <w:rFonts w:ascii="Book Antiqua" w:hAnsi="Book Antiqua" w:cs="Calibri"/>
          <w:sz w:val="24"/>
          <w:szCs w:val="24"/>
        </w:rPr>
        <w:t xml:space="preserve">mg/dL and </w:t>
      </w:r>
      <w:r w:rsidR="005956F2" w:rsidRPr="00672E54">
        <w:rPr>
          <w:rFonts w:ascii="Book Antiqua" w:hAnsi="Book Antiqua" w:cs="Calibri"/>
          <w:sz w:val="24"/>
          <w:szCs w:val="24"/>
        </w:rPr>
        <w:t>urea nitrogen</w:t>
      </w:r>
      <w:r w:rsidRPr="00672E54">
        <w:rPr>
          <w:rFonts w:ascii="Book Antiqua" w:hAnsi="Book Antiqua" w:cs="Calibri"/>
          <w:sz w:val="24"/>
          <w:szCs w:val="24"/>
        </w:rPr>
        <w:t xml:space="preserve"> 85 mg/dL) and elevated potassium (6.7</w:t>
      </w:r>
      <w:r w:rsidR="00B122E8" w:rsidRPr="00672E54">
        <w:rPr>
          <w:rFonts w:ascii="Book Antiqua" w:hAnsi="Book Antiqua" w:cs="Calibri"/>
          <w:sz w:val="24"/>
          <w:szCs w:val="24"/>
        </w:rPr>
        <w:t xml:space="preserve"> </w:t>
      </w:r>
      <w:r w:rsidRPr="00672E54">
        <w:rPr>
          <w:rFonts w:ascii="Book Antiqua" w:hAnsi="Book Antiqua" w:cs="Calibri"/>
          <w:sz w:val="24"/>
          <w:szCs w:val="24"/>
        </w:rPr>
        <w:t>mmol/L), uric acid (</w:t>
      </w:r>
      <w:r w:rsidR="00692F72" w:rsidRPr="00672E54">
        <w:rPr>
          <w:rFonts w:ascii="Book Antiqua" w:hAnsi="Book Antiqua" w:cs="Calibri"/>
          <w:sz w:val="24"/>
          <w:szCs w:val="24"/>
        </w:rPr>
        <w:t>9.0</w:t>
      </w:r>
      <w:r w:rsidR="00B122E8" w:rsidRPr="00672E54">
        <w:rPr>
          <w:rFonts w:ascii="Book Antiqua" w:hAnsi="Book Antiqua" w:cs="Calibri"/>
          <w:sz w:val="24"/>
          <w:szCs w:val="24"/>
        </w:rPr>
        <w:t xml:space="preserve"> </w:t>
      </w:r>
      <w:r w:rsidRPr="00672E54">
        <w:rPr>
          <w:rFonts w:ascii="Book Antiqua" w:hAnsi="Book Antiqua" w:cs="Calibri"/>
          <w:sz w:val="24"/>
          <w:szCs w:val="24"/>
        </w:rPr>
        <w:t>mg/dL) and phosphorus (</w:t>
      </w:r>
      <w:r w:rsidR="005956F2" w:rsidRPr="00672E54">
        <w:rPr>
          <w:rFonts w:ascii="Book Antiqua" w:hAnsi="Book Antiqua" w:cs="Calibri"/>
          <w:sz w:val="24"/>
          <w:szCs w:val="24"/>
        </w:rPr>
        <w:t>3.62</w:t>
      </w:r>
      <w:r w:rsidR="00B122E8" w:rsidRPr="00672E54">
        <w:rPr>
          <w:rFonts w:ascii="Book Antiqua" w:hAnsi="Book Antiqua" w:cs="Calibri"/>
          <w:sz w:val="24"/>
          <w:szCs w:val="24"/>
        </w:rPr>
        <w:t xml:space="preserve"> </w:t>
      </w:r>
      <w:r w:rsidRPr="00672E54">
        <w:rPr>
          <w:rFonts w:ascii="Book Antiqua" w:hAnsi="Book Antiqua" w:cs="Calibri"/>
          <w:sz w:val="24"/>
          <w:szCs w:val="24"/>
        </w:rPr>
        <w:t>m</w:t>
      </w:r>
      <w:r w:rsidR="005956F2" w:rsidRPr="00672E54">
        <w:rPr>
          <w:rFonts w:ascii="Book Antiqua" w:hAnsi="Book Antiqua" w:cs="Calibri"/>
          <w:sz w:val="24"/>
          <w:szCs w:val="24"/>
        </w:rPr>
        <w:t>mol/</w:t>
      </w:r>
      <w:r w:rsidRPr="00672E54">
        <w:rPr>
          <w:rFonts w:ascii="Book Antiqua" w:hAnsi="Book Antiqua" w:cs="Calibri"/>
          <w:sz w:val="24"/>
          <w:szCs w:val="24"/>
        </w:rPr>
        <w:t xml:space="preserve">L) levels. </w:t>
      </w:r>
      <w:r w:rsidR="00DA6534" w:rsidRPr="00672E54">
        <w:rPr>
          <w:rFonts w:ascii="Book Antiqua" w:hAnsi="Book Antiqua" w:cs="Calibri"/>
          <w:sz w:val="24"/>
          <w:szCs w:val="24"/>
        </w:rPr>
        <w:t>Patient</w:t>
      </w:r>
      <w:r w:rsidRPr="00672E54">
        <w:rPr>
          <w:rFonts w:ascii="Book Antiqua" w:hAnsi="Book Antiqua" w:cs="Calibri"/>
          <w:sz w:val="24"/>
          <w:szCs w:val="24"/>
        </w:rPr>
        <w:t xml:space="preserve"> was </w:t>
      </w:r>
      <w:proofErr w:type="spellStart"/>
      <w:r w:rsidRPr="00672E54">
        <w:rPr>
          <w:rFonts w:ascii="Book Antiqua" w:hAnsi="Book Antiqua" w:cs="Calibri"/>
          <w:sz w:val="24"/>
          <w:szCs w:val="24"/>
        </w:rPr>
        <w:t>hypocalcemic</w:t>
      </w:r>
      <w:proofErr w:type="spellEnd"/>
      <w:r w:rsidRPr="00672E54">
        <w:rPr>
          <w:rFonts w:ascii="Book Antiqua" w:hAnsi="Book Antiqua" w:cs="Calibri"/>
          <w:sz w:val="24"/>
          <w:szCs w:val="24"/>
        </w:rPr>
        <w:t xml:space="preserve"> at </w:t>
      </w:r>
      <w:r w:rsidR="005956F2" w:rsidRPr="00672E54">
        <w:rPr>
          <w:rFonts w:ascii="Book Antiqua" w:hAnsi="Book Antiqua" w:cs="Calibri"/>
          <w:sz w:val="24"/>
          <w:szCs w:val="24"/>
        </w:rPr>
        <w:t>1</w:t>
      </w:r>
      <w:r w:rsidRPr="00672E54">
        <w:rPr>
          <w:rFonts w:ascii="Book Antiqua" w:hAnsi="Book Antiqua" w:cs="Calibri"/>
          <w:sz w:val="24"/>
          <w:szCs w:val="24"/>
        </w:rPr>
        <w:t>.6</w:t>
      </w:r>
      <w:r w:rsidR="005956F2" w:rsidRPr="00672E54">
        <w:rPr>
          <w:rFonts w:ascii="Book Antiqua" w:hAnsi="Book Antiqua" w:cs="Calibri"/>
          <w:sz w:val="24"/>
          <w:szCs w:val="24"/>
        </w:rPr>
        <w:t>5</w:t>
      </w:r>
      <w:r w:rsidR="00B122E8" w:rsidRPr="00672E54">
        <w:rPr>
          <w:rFonts w:ascii="Book Antiqua" w:hAnsi="Book Antiqua" w:cs="Calibri"/>
          <w:sz w:val="24"/>
          <w:szCs w:val="24"/>
        </w:rPr>
        <w:t xml:space="preserve"> </w:t>
      </w:r>
      <w:r w:rsidRPr="00672E54">
        <w:rPr>
          <w:rFonts w:ascii="Book Antiqua" w:hAnsi="Book Antiqua" w:cs="Calibri"/>
          <w:sz w:val="24"/>
          <w:szCs w:val="24"/>
        </w:rPr>
        <w:t>m</w:t>
      </w:r>
      <w:r w:rsidR="005956F2" w:rsidRPr="00672E54">
        <w:rPr>
          <w:rFonts w:ascii="Book Antiqua" w:hAnsi="Book Antiqua" w:cs="Calibri"/>
          <w:sz w:val="24"/>
          <w:szCs w:val="24"/>
        </w:rPr>
        <w:t>mol/</w:t>
      </w:r>
      <w:r w:rsidRPr="00672E54">
        <w:rPr>
          <w:rFonts w:ascii="Book Antiqua" w:hAnsi="Book Antiqua" w:cs="Calibri"/>
          <w:sz w:val="24"/>
          <w:szCs w:val="24"/>
        </w:rPr>
        <w:t xml:space="preserve">L (corrected calcium </w:t>
      </w:r>
      <w:r w:rsidR="005956F2" w:rsidRPr="00672E54">
        <w:rPr>
          <w:rFonts w:ascii="Book Antiqua" w:hAnsi="Book Antiqua" w:cs="Calibri"/>
          <w:sz w:val="24"/>
          <w:szCs w:val="24"/>
        </w:rPr>
        <w:t>1.79</w:t>
      </w:r>
      <w:r w:rsidR="00B122E8" w:rsidRPr="00672E54">
        <w:rPr>
          <w:rFonts w:ascii="Book Antiqua" w:hAnsi="Book Antiqua" w:cs="Calibri"/>
          <w:sz w:val="24"/>
          <w:szCs w:val="24"/>
        </w:rPr>
        <w:t xml:space="preserve"> </w:t>
      </w:r>
      <w:r w:rsidRPr="00672E54">
        <w:rPr>
          <w:rFonts w:ascii="Book Antiqua" w:hAnsi="Book Antiqua" w:cs="Calibri"/>
          <w:sz w:val="24"/>
          <w:szCs w:val="24"/>
        </w:rPr>
        <w:t>m</w:t>
      </w:r>
      <w:r w:rsidR="005956F2" w:rsidRPr="00672E54">
        <w:rPr>
          <w:rFonts w:ascii="Book Antiqua" w:hAnsi="Book Antiqua" w:cs="Calibri"/>
          <w:sz w:val="24"/>
          <w:szCs w:val="24"/>
        </w:rPr>
        <w:t>mol/</w:t>
      </w:r>
      <w:r w:rsidRPr="00672E54">
        <w:rPr>
          <w:rFonts w:ascii="Book Antiqua" w:hAnsi="Book Antiqua" w:cs="Calibri"/>
          <w:sz w:val="24"/>
          <w:szCs w:val="24"/>
        </w:rPr>
        <w:t>L)</w:t>
      </w:r>
      <w:r w:rsidR="00841564" w:rsidRPr="00672E54">
        <w:rPr>
          <w:rFonts w:ascii="Book Antiqua" w:hAnsi="Book Antiqua" w:cs="Calibri"/>
          <w:sz w:val="24"/>
          <w:szCs w:val="24"/>
        </w:rPr>
        <w:t>. Serum magnesium (</w:t>
      </w:r>
      <w:r w:rsidR="0004463B" w:rsidRPr="00672E54">
        <w:rPr>
          <w:rFonts w:ascii="Book Antiqua" w:hAnsi="Book Antiqua" w:cs="Calibri"/>
          <w:sz w:val="24"/>
          <w:szCs w:val="24"/>
        </w:rPr>
        <w:t>0</w:t>
      </w:r>
      <w:r w:rsidR="0051070B" w:rsidRPr="00672E54">
        <w:rPr>
          <w:rFonts w:ascii="Book Antiqua" w:hAnsi="Book Antiqua" w:cs="Calibri"/>
          <w:sz w:val="24"/>
          <w:szCs w:val="24"/>
        </w:rPr>
        <w:t>.6</w:t>
      </w:r>
      <w:r w:rsidR="0004463B" w:rsidRPr="00672E54">
        <w:rPr>
          <w:rFonts w:ascii="Book Antiqua" w:hAnsi="Book Antiqua" w:cs="Calibri"/>
          <w:sz w:val="24"/>
          <w:szCs w:val="24"/>
        </w:rPr>
        <w:t>6</w:t>
      </w:r>
      <w:r w:rsidR="00B122E8" w:rsidRPr="00672E54">
        <w:rPr>
          <w:rFonts w:ascii="Book Antiqua" w:hAnsi="Book Antiqua" w:cs="Calibri"/>
          <w:sz w:val="24"/>
          <w:szCs w:val="24"/>
        </w:rPr>
        <w:t xml:space="preserve"> </w:t>
      </w:r>
      <w:r w:rsidR="00841564" w:rsidRPr="00672E54">
        <w:rPr>
          <w:rFonts w:ascii="Book Antiqua" w:hAnsi="Book Antiqua" w:cs="Calibri"/>
          <w:sz w:val="24"/>
          <w:szCs w:val="24"/>
        </w:rPr>
        <w:t>m</w:t>
      </w:r>
      <w:r w:rsidR="0004463B" w:rsidRPr="00672E54">
        <w:rPr>
          <w:rFonts w:ascii="Book Antiqua" w:hAnsi="Book Antiqua" w:cs="Calibri"/>
          <w:sz w:val="24"/>
          <w:szCs w:val="24"/>
        </w:rPr>
        <w:t>mol/</w:t>
      </w:r>
      <w:r w:rsidR="00841564" w:rsidRPr="00672E54">
        <w:rPr>
          <w:rFonts w:ascii="Book Antiqua" w:hAnsi="Book Antiqua" w:cs="Calibri"/>
          <w:sz w:val="24"/>
          <w:szCs w:val="24"/>
        </w:rPr>
        <w:t xml:space="preserve">L) was normal. Parathyroid hormone was within acceptable limits for </w:t>
      </w:r>
      <w:r w:rsidR="00E21B8E" w:rsidRPr="00672E54">
        <w:rPr>
          <w:rFonts w:ascii="Book Antiqua" w:hAnsi="Book Antiqua" w:cs="Calibri"/>
          <w:sz w:val="24"/>
          <w:szCs w:val="24"/>
        </w:rPr>
        <w:t>chronic kidney disease (</w:t>
      </w:r>
      <w:r w:rsidR="00841564" w:rsidRPr="00672E54">
        <w:rPr>
          <w:rFonts w:ascii="Book Antiqua" w:hAnsi="Book Antiqua" w:cs="Calibri"/>
          <w:sz w:val="24"/>
          <w:szCs w:val="24"/>
        </w:rPr>
        <w:t>CKD</w:t>
      </w:r>
      <w:r w:rsidR="00E21B8E" w:rsidRPr="00672E54">
        <w:rPr>
          <w:rFonts w:ascii="Book Antiqua" w:hAnsi="Book Antiqua" w:cs="Calibri"/>
          <w:sz w:val="24"/>
          <w:szCs w:val="24"/>
        </w:rPr>
        <w:t>)</w:t>
      </w:r>
      <w:r w:rsidR="00841564" w:rsidRPr="00672E54">
        <w:rPr>
          <w:rFonts w:ascii="Book Antiqua" w:hAnsi="Book Antiqua" w:cs="Calibri"/>
          <w:sz w:val="24"/>
          <w:szCs w:val="24"/>
        </w:rPr>
        <w:t xml:space="preserve"> patients</w:t>
      </w:r>
      <w:r w:rsidRPr="00672E54">
        <w:rPr>
          <w:rFonts w:ascii="Book Antiqua" w:hAnsi="Book Antiqua" w:cs="Calibri"/>
          <w:sz w:val="24"/>
          <w:szCs w:val="24"/>
        </w:rPr>
        <w:t xml:space="preserve">. </w:t>
      </w:r>
      <w:r w:rsidR="00DA6534" w:rsidRPr="00672E54">
        <w:rPr>
          <w:rFonts w:ascii="Book Antiqua" w:hAnsi="Book Antiqua" w:cs="Calibri"/>
          <w:sz w:val="24"/>
          <w:szCs w:val="24"/>
        </w:rPr>
        <w:t xml:space="preserve">He also presented with uncompensated metabolic acidosis (pH 7.147, </w:t>
      </w:r>
      <w:r w:rsidR="0004463B" w:rsidRPr="00672E54">
        <w:rPr>
          <w:rFonts w:ascii="Book Antiqua" w:hAnsi="Book Antiqua" w:cs="Calibri"/>
          <w:sz w:val="24"/>
          <w:szCs w:val="24"/>
        </w:rPr>
        <w:t xml:space="preserve">bicarbonate </w:t>
      </w:r>
      <w:r w:rsidR="00DA6534" w:rsidRPr="00672E54">
        <w:rPr>
          <w:rFonts w:ascii="Book Antiqua" w:hAnsi="Book Antiqua" w:cs="Calibri"/>
          <w:sz w:val="24"/>
          <w:szCs w:val="24"/>
        </w:rPr>
        <w:t>11.8</w:t>
      </w:r>
      <w:r w:rsidR="00406BD9" w:rsidRPr="00672E54">
        <w:rPr>
          <w:rFonts w:ascii="Book Antiqua" w:hAnsi="Book Antiqua" w:cs="Calibri"/>
          <w:sz w:val="24"/>
          <w:szCs w:val="24"/>
        </w:rPr>
        <w:t xml:space="preserve"> mmol/L</w:t>
      </w:r>
      <w:r w:rsidR="00DA6534" w:rsidRPr="00672E54">
        <w:rPr>
          <w:rFonts w:ascii="Book Antiqua" w:hAnsi="Book Antiqua" w:cs="Calibri"/>
          <w:sz w:val="24"/>
          <w:szCs w:val="24"/>
        </w:rPr>
        <w:t xml:space="preserve">). </w:t>
      </w:r>
      <w:r w:rsidR="00932833" w:rsidRPr="00672E54">
        <w:rPr>
          <w:rFonts w:ascii="Book Antiqua" w:hAnsi="Book Antiqua" w:cs="Calibri"/>
          <w:sz w:val="24"/>
          <w:szCs w:val="24"/>
        </w:rPr>
        <w:t xml:space="preserve">Patient’s latest serum creatinine </w:t>
      </w:r>
      <w:r w:rsidR="007A5A72" w:rsidRPr="00672E54">
        <w:rPr>
          <w:rFonts w:ascii="Book Antiqua" w:hAnsi="Book Antiqua" w:cs="Calibri"/>
          <w:sz w:val="24"/>
          <w:szCs w:val="24"/>
        </w:rPr>
        <w:t xml:space="preserve">before hospitalization </w:t>
      </w:r>
      <w:r w:rsidR="00932833" w:rsidRPr="00672E54">
        <w:rPr>
          <w:rFonts w:ascii="Book Antiqua" w:hAnsi="Book Antiqua" w:cs="Calibri"/>
          <w:sz w:val="24"/>
          <w:szCs w:val="24"/>
        </w:rPr>
        <w:t>was 1.68</w:t>
      </w:r>
      <w:r w:rsidR="0004463B" w:rsidRPr="00672E54">
        <w:rPr>
          <w:rFonts w:ascii="Book Antiqua" w:hAnsi="Book Antiqua" w:cs="Calibri"/>
          <w:sz w:val="24"/>
          <w:szCs w:val="24"/>
        </w:rPr>
        <w:t xml:space="preserve"> </w:t>
      </w:r>
      <w:r w:rsidR="00932833" w:rsidRPr="00672E54">
        <w:rPr>
          <w:rFonts w:ascii="Book Antiqua" w:hAnsi="Book Antiqua" w:cs="Calibri"/>
          <w:sz w:val="24"/>
          <w:szCs w:val="24"/>
        </w:rPr>
        <w:t>mg/dL</w:t>
      </w:r>
      <w:r w:rsidR="00220F76" w:rsidRPr="00672E54">
        <w:rPr>
          <w:rFonts w:ascii="Book Antiqua" w:hAnsi="Book Antiqua" w:cs="Calibri"/>
          <w:sz w:val="24"/>
          <w:szCs w:val="24"/>
        </w:rPr>
        <w:t xml:space="preserve"> three months </w:t>
      </w:r>
      <w:r w:rsidR="007A5A72" w:rsidRPr="00672E54">
        <w:rPr>
          <w:rFonts w:ascii="Book Antiqua" w:hAnsi="Book Antiqua" w:cs="Calibri"/>
          <w:sz w:val="24"/>
          <w:szCs w:val="24"/>
        </w:rPr>
        <w:t xml:space="preserve">prior </w:t>
      </w:r>
      <w:r w:rsidR="00932833" w:rsidRPr="00672E54">
        <w:rPr>
          <w:rFonts w:ascii="Book Antiqua" w:hAnsi="Book Antiqua" w:cs="Calibri"/>
          <w:sz w:val="24"/>
          <w:szCs w:val="24"/>
        </w:rPr>
        <w:t>(</w:t>
      </w:r>
      <w:r w:rsidR="0004463B" w:rsidRPr="00672E54">
        <w:rPr>
          <w:rFonts w:ascii="Book Antiqua" w:hAnsi="Book Antiqua" w:cs="Calibri"/>
          <w:sz w:val="24"/>
          <w:szCs w:val="24"/>
        </w:rPr>
        <w:t>estimated glomerular filtration rate</w:t>
      </w:r>
      <w:r w:rsidR="00932833" w:rsidRPr="00672E54">
        <w:rPr>
          <w:rFonts w:ascii="Book Antiqua" w:hAnsi="Book Antiqua" w:cs="Calibri"/>
          <w:sz w:val="24"/>
          <w:szCs w:val="24"/>
        </w:rPr>
        <w:t xml:space="preserve"> 50.8</w:t>
      </w:r>
      <w:r w:rsidR="00B122E8" w:rsidRPr="00672E54">
        <w:rPr>
          <w:rFonts w:ascii="Book Antiqua" w:hAnsi="Book Antiqua" w:cs="Calibri"/>
          <w:sz w:val="24"/>
          <w:szCs w:val="24"/>
        </w:rPr>
        <w:t xml:space="preserve"> </w:t>
      </w:r>
      <w:r w:rsidR="004B1449" w:rsidRPr="00672E54">
        <w:rPr>
          <w:rFonts w:ascii="Book Antiqua" w:hAnsi="Book Antiqua" w:cs="Calibri"/>
          <w:sz w:val="24"/>
          <w:szCs w:val="24"/>
        </w:rPr>
        <w:t xml:space="preserve">mL/min per </w:t>
      </w:r>
      <w:r w:rsidR="00220F76" w:rsidRPr="00672E54">
        <w:rPr>
          <w:rFonts w:ascii="Book Antiqua" w:hAnsi="Book Antiqua" w:cs="Calibri"/>
          <w:sz w:val="24"/>
          <w:szCs w:val="24"/>
        </w:rPr>
        <w:t>1.73</w:t>
      </w:r>
      <w:r w:rsidR="002F1CEF">
        <w:rPr>
          <w:rFonts w:ascii="Book Antiqua" w:hAnsi="Book Antiqua" w:cs="Calibri"/>
          <w:sz w:val="24"/>
          <w:szCs w:val="24"/>
        </w:rPr>
        <w:t xml:space="preserve"> </w:t>
      </w:r>
      <w:r w:rsidR="00220F76" w:rsidRPr="00672E54">
        <w:rPr>
          <w:rFonts w:ascii="Book Antiqua" w:hAnsi="Book Antiqua" w:cs="Calibri"/>
          <w:sz w:val="24"/>
          <w:szCs w:val="24"/>
        </w:rPr>
        <w:t>m</w:t>
      </w:r>
      <w:r w:rsidR="00220F76" w:rsidRPr="00672E54">
        <w:rPr>
          <w:rFonts w:ascii="Book Antiqua" w:hAnsi="Book Antiqua" w:cs="Calibri"/>
          <w:sz w:val="24"/>
          <w:szCs w:val="24"/>
          <w:vertAlign w:val="superscript"/>
        </w:rPr>
        <w:t>2</w:t>
      </w:r>
      <w:r w:rsidR="00932833" w:rsidRPr="00672E54">
        <w:rPr>
          <w:rFonts w:ascii="Book Antiqua" w:hAnsi="Book Antiqua" w:cs="Calibri"/>
          <w:sz w:val="24"/>
          <w:szCs w:val="24"/>
        </w:rPr>
        <w:t>).</w:t>
      </w:r>
      <w:r w:rsidR="00220F76" w:rsidRPr="00672E54">
        <w:rPr>
          <w:rFonts w:ascii="Book Antiqua" w:hAnsi="Book Antiqua" w:cs="Calibri"/>
          <w:sz w:val="24"/>
          <w:szCs w:val="24"/>
        </w:rPr>
        <w:t xml:space="preserve"> Due to </w:t>
      </w:r>
      <w:r w:rsidR="00C204B7" w:rsidRPr="00672E54">
        <w:rPr>
          <w:rFonts w:ascii="Book Antiqua" w:hAnsi="Book Antiqua" w:cs="Calibri"/>
          <w:sz w:val="24"/>
          <w:szCs w:val="24"/>
        </w:rPr>
        <w:t xml:space="preserve">the </w:t>
      </w:r>
      <w:r w:rsidR="00220F76" w:rsidRPr="00672E54">
        <w:rPr>
          <w:rFonts w:ascii="Book Antiqua" w:hAnsi="Book Antiqua" w:cs="Calibri"/>
          <w:sz w:val="24"/>
          <w:szCs w:val="24"/>
        </w:rPr>
        <w:t xml:space="preserve">rapid deterioration of renal function, further work-up was </w:t>
      </w:r>
      <w:r w:rsidR="007A5A72" w:rsidRPr="00672E54">
        <w:rPr>
          <w:rFonts w:ascii="Book Antiqua" w:hAnsi="Book Antiqua" w:cs="Calibri"/>
          <w:sz w:val="24"/>
          <w:szCs w:val="24"/>
        </w:rPr>
        <w:t>requested</w:t>
      </w:r>
      <w:r w:rsidR="00985EFB" w:rsidRPr="00672E54">
        <w:rPr>
          <w:rFonts w:ascii="Book Antiqua" w:hAnsi="Book Antiqua" w:cs="Calibri"/>
          <w:sz w:val="24"/>
          <w:szCs w:val="24"/>
        </w:rPr>
        <w:t xml:space="preserve"> to establish other possible causes of AKI and/or </w:t>
      </w:r>
      <w:r w:rsidR="00E21B8E" w:rsidRPr="00672E54">
        <w:rPr>
          <w:rFonts w:ascii="Book Antiqua" w:hAnsi="Book Antiqua" w:cs="Calibri"/>
          <w:sz w:val="24"/>
          <w:szCs w:val="24"/>
        </w:rPr>
        <w:t>CKD</w:t>
      </w:r>
      <w:r w:rsidR="00985EFB" w:rsidRPr="00672E54">
        <w:rPr>
          <w:rFonts w:ascii="Book Antiqua" w:hAnsi="Book Antiqua" w:cs="Calibri"/>
          <w:sz w:val="24"/>
          <w:szCs w:val="24"/>
        </w:rPr>
        <w:t xml:space="preserve"> progression</w:t>
      </w:r>
      <w:r w:rsidR="00220F76" w:rsidRPr="00672E54">
        <w:rPr>
          <w:rFonts w:ascii="Book Antiqua" w:hAnsi="Book Antiqua" w:cs="Calibri"/>
          <w:sz w:val="24"/>
          <w:szCs w:val="24"/>
        </w:rPr>
        <w:t xml:space="preserve">. </w:t>
      </w:r>
      <w:r w:rsidRPr="00672E54">
        <w:rPr>
          <w:rFonts w:ascii="Book Antiqua" w:hAnsi="Book Antiqua" w:cs="Calibri"/>
          <w:sz w:val="24"/>
          <w:szCs w:val="24"/>
        </w:rPr>
        <w:t>A</w:t>
      </w:r>
      <w:r w:rsidR="007A5A72" w:rsidRPr="00672E54">
        <w:rPr>
          <w:rFonts w:ascii="Book Antiqua" w:hAnsi="Book Antiqua" w:cs="Calibri"/>
          <w:sz w:val="24"/>
          <w:szCs w:val="24"/>
        </w:rPr>
        <w:t>ntineutrophil cytoplasmic antibodies (ANCA)</w:t>
      </w:r>
      <w:r w:rsidRPr="00672E54">
        <w:rPr>
          <w:rFonts w:ascii="Book Antiqua" w:hAnsi="Book Antiqua" w:cs="Calibri"/>
          <w:sz w:val="24"/>
          <w:szCs w:val="24"/>
        </w:rPr>
        <w:t xml:space="preserve">, </w:t>
      </w:r>
      <w:r w:rsidR="007A5A72" w:rsidRPr="00672E54">
        <w:rPr>
          <w:rFonts w:ascii="Book Antiqua" w:hAnsi="Book Antiqua" w:cs="Calibri"/>
          <w:sz w:val="24"/>
          <w:szCs w:val="24"/>
        </w:rPr>
        <w:t>fluorescent antinuclear antibody (FANA)</w:t>
      </w:r>
      <w:r w:rsidRPr="00672E54">
        <w:rPr>
          <w:rFonts w:ascii="Book Antiqua" w:hAnsi="Book Antiqua" w:cs="Calibri"/>
          <w:sz w:val="24"/>
          <w:szCs w:val="24"/>
        </w:rPr>
        <w:t xml:space="preserve">, and </w:t>
      </w:r>
      <w:r w:rsidR="007A5A72" w:rsidRPr="00672E54">
        <w:rPr>
          <w:rFonts w:ascii="Book Antiqua" w:hAnsi="Book Antiqua" w:cs="Calibri"/>
          <w:sz w:val="24"/>
          <w:szCs w:val="24"/>
        </w:rPr>
        <w:lastRenderedPageBreak/>
        <w:t>anti-streptolysin O (</w:t>
      </w:r>
      <w:r w:rsidRPr="00672E54">
        <w:rPr>
          <w:rFonts w:ascii="Book Antiqua" w:hAnsi="Book Antiqua" w:cs="Calibri"/>
          <w:sz w:val="24"/>
          <w:szCs w:val="24"/>
        </w:rPr>
        <w:t>ASO</w:t>
      </w:r>
      <w:r w:rsidR="007A5A72" w:rsidRPr="00672E54">
        <w:rPr>
          <w:rFonts w:ascii="Book Antiqua" w:hAnsi="Book Antiqua" w:cs="Calibri"/>
          <w:sz w:val="24"/>
          <w:szCs w:val="24"/>
        </w:rPr>
        <w:t>)</w:t>
      </w:r>
      <w:r w:rsidRPr="00672E54">
        <w:rPr>
          <w:rFonts w:ascii="Book Antiqua" w:hAnsi="Book Antiqua" w:cs="Calibri"/>
          <w:sz w:val="24"/>
          <w:szCs w:val="24"/>
        </w:rPr>
        <w:t xml:space="preserve"> were negative. Patient had normal C3 and C4 levels (95 </w:t>
      </w:r>
      <w:r w:rsidR="000F0FD7" w:rsidRPr="00672E54">
        <w:rPr>
          <w:rFonts w:ascii="Book Antiqua" w:hAnsi="Book Antiqua" w:cs="Calibri"/>
          <w:sz w:val="24"/>
          <w:szCs w:val="24"/>
        </w:rPr>
        <w:t xml:space="preserve">mg% </w:t>
      </w:r>
      <w:r w:rsidRPr="00672E54">
        <w:rPr>
          <w:rFonts w:ascii="Book Antiqua" w:hAnsi="Book Antiqua" w:cs="Calibri"/>
          <w:sz w:val="24"/>
          <w:szCs w:val="24"/>
        </w:rPr>
        <w:t>and 26.30 mg</w:t>
      </w:r>
      <w:r w:rsidR="000F0FD7" w:rsidRPr="00672E54">
        <w:rPr>
          <w:rFonts w:ascii="Book Antiqua" w:hAnsi="Book Antiqua" w:cs="Calibri"/>
          <w:sz w:val="24"/>
          <w:szCs w:val="24"/>
        </w:rPr>
        <w:t>%</w:t>
      </w:r>
      <w:r w:rsidRPr="00672E54">
        <w:rPr>
          <w:rFonts w:ascii="Book Antiqua" w:hAnsi="Book Antiqua" w:cs="Calibri"/>
          <w:sz w:val="24"/>
          <w:szCs w:val="24"/>
        </w:rPr>
        <w:t>, respectively). Random urine protein/creatinine ratio was 1322.81</w:t>
      </w:r>
      <w:r w:rsidR="00897D5F" w:rsidRPr="00672E54">
        <w:rPr>
          <w:rFonts w:ascii="Book Antiqua" w:hAnsi="Book Antiqua" w:cs="Calibri"/>
          <w:sz w:val="24"/>
          <w:szCs w:val="24"/>
        </w:rPr>
        <w:t xml:space="preserve"> mg/g</w:t>
      </w:r>
      <w:r w:rsidRPr="00672E54">
        <w:rPr>
          <w:rFonts w:ascii="Book Antiqua" w:hAnsi="Book Antiqua" w:cs="Calibri"/>
          <w:sz w:val="24"/>
          <w:szCs w:val="24"/>
        </w:rPr>
        <w:t xml:space="preserve">. </w:t>
      </w:r>
    </w:p>
    <w:p w14:paraId="5C0F418F" w14:textId="77777777" w:rsidR="00BA56C8" w:rsidRPr="00672E54" w:rsidRDefault="00BA56C8" w:rsidP="00672E54">
      <w:pPr>
        <w:pStyle w:val="af0"/>
        <w:wordWrap/>
        <w:adjustRightInd w:val="0"/>
        <w:snapToGrid w:val="0"/>
        <w:spacing w:line="360" w:lineRule="auto"/>
        <w:rPr>
          <w:rFonts w:ascii="Book Antiqua" w:hAnsi="Book Antiqua" w:cs="Calibri"/>
          <w:sz w:val="24"/>
          <w:szCs w:val="24"/>
        </w:rPr>
      </w:pPr>
    </w:p>
    <w:p w14:paraId="000A3F3B" w14:textId="642EE1B0" w:rsidR="008102B7" w:rsidRPr="00672E54" w:rsidRDefault="00672E54" w:rsidP="00672E54">
      <w:pPr>
        <w:pStyle w:val="af0"/>
        <w:wordWrap/>
        <w:adjustRightInd w:val="0"/>
        <w:snapToGrid w:val="0"/>
        <w:spacing w:line="360" w:lineRule="auto"/>
        <w:rPr>
          <w:rFonts w:ascii="Book Antiqua" w:hAnsi="Book Antiqua" w:cs="Calibri"/>
          <w:b/>
          <w:i/>
          <w:sz w:val="24"/>
          <w:szCs w:val="24"/>
        </w:rPr>
      </w:pPr>
      <w:bookmarkStart w:id="36" w:name="_Hlk40968850"/>
      <w:r w:rsidRPr="00D7497C">
        <w:rPr>
          <w:rFonts w:ascii="Book Antiqua" w:eastAsia="Calibri" w:hAnsi="Book Antiqua" w:cstheme="minorHAnsi"/>
          <w:b/>
          <w:i/>
          <w:sz w:val="24"/>
          <w:szCs w:val="24"/>
        </w:rPr>
        <w:t>Imaging examination</w:t>
      </w:r>
      <w:r>
        <w:rPr>
          <w:rFonts w:ascii="Book Antiqua" w:hAnsi="Book Antiqua" w:cstheme="minorHAnsi" w:hint="eastAsia"/>
          <w:b/>
          <w:i/>
          <w:sz w:val="24"/>
          <w:szCs w:val="24"/>
          <w:lang w:eastAsia="zh-CN"/>
        </w:rPr>
        <w:t>s</w:t>
      </w:r>
      <w:bookmarkEnd w:id="36"/>
    </w:p>
    <w:p w14:paraId="242858EE" w14:textId="58790954" w:rsidR="008102B7" w:rsidRPr="00672E54" w:rsidRDefault="007E16FA"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On ultrasound, the kidneys were normal-sized (right 12.1</w:t>
      </w:r>
      <w:r w:rsidR="000F0FD7" w:rsidRPr="00672E54">
        <w:rPr>
          <w:rFonts w:ascii="Book Antiqua" w:hAnsi="Book Antiqua" w:cs="Calibri"/>
          <w:sz w:val="24"/>
          <w:szCs w:val="24"/>
        </w:rPr>
        <w:t xml:space="preserve"> </w:t>
      </w:r>
      <w:r w:rsidRPr="00672E54">
        <w:rPr>
          <w:rFonts w:ascii="Book Antiqua" w:hAnsi="Book Antiqua" w:cs="Calibri"/>
          <w:sz w:val="24"/>
          <w:szCs w:val="24"/>
        </w:rPr>
        <w:t>cm and left 11.6</w:t>
      </w:r>
      <w:r w:rsidR="000F0FD7" w:rsidRPr="00672E54">
        <w:rPr>
          <w:rFonts w:ascii="Book Antiqua" w:hAnsi="Book Antiqua" w:cs="Calibri"/>
          <w:sz w:val="24"/>
          <w:szCs w:val="24"/>
        </w:rPr>
        <w:t xml:space="preserve"> </w:t>
      </w:r>
      <w:r w:rsidRPr="00672E54">
        <w:rPr>
          <w:rFonts w:ascii="Book Antiqua" w:hAnsi="Book Antiqua" w:cs="Calibri"/>
          <w:sz w:val="24"/>
          <w:szCs w:val="24"/>
        </w:rPr>
        <w:t xml:space="preserve">cm), with increased cortical </w:t>
      </w:r>
      <w:proofErr w:type="spellStart"/>
      <w:r w:rsidRPr="00672E54">
        <w:rPr>
          <w:rFonts w:ascii="Book Antiqua" w:hAnsi="Book Antiqua" w:cs="Calibri"/>
          <w:sz w:val="24"/>
          <w:szCs w:val="24"/>
        </w:rPr>
        <w:t>echogenecity</w:t>
      </w:r>
      <w:proofErr w:type="spellEnd"/>
      <w:r w:rsidRPr="00672E54">
        <w:rPr>
          <w:rFonts w:ascii="Book Antiqua" w:hAnsi="Book Antiqua" w:cs="Calibri"/>
          <w:sz w:val="24"/>
          <w:szCs w:val="24"/>
        </w:rPr>
        <w:t>.</w:t>
      </w:r>
      <w:r w:rsidR="002F1CEF">
        <w:rPr>
          <w:rFonts w:ascii="Book Antiqua" w:hAnsi="Book Antiqua" w:cs="Calibri"/>
          <w:sz w:val="24"/>
          <w:szCs w:val="24"/>
        </w:rPr>
        <w:t xml:space="preserve"> </w:t>
      </w:r>
      <w:r w:rsidRPr="00672E54">
        <w:rPr>
          <w:rFonts w:ascii="Book Antiqua" w:hAnsi="Book Antiqua" w:cs="Calibri"/>
          <w:sz w:val="24"/>
          <w:szCs w:val="24"/>
        </w:rPr>
        <w:t xml:space="preserve">No suspicious focal lesions </w:t>
      </w:r>
      <w:r w:rsidR="00DA6534" w:rsidRPr="00672E54">
        <w:rPr>
          <w:rFonts w:ascii="Book Antiqua" w:hAnsi="Book Antiqua" w:cs="Calibri"/>
          <w:sz w:val="24"/>
          <w:szCs w:val="24"/>
        </w:rPr>
        <w:t>or</w:t>
      </w:r>
      <w:r w:rsidRPr="00672E54">
        <w:rPr>
          <w:rFonts w:ascii="Book Antiqua" w:hAnsi="Book Antiqua" w:cs="Calibri"/>
          <w:sz w:val="24"/>
          <w:szCs w:val="24"/>
        </w:rPr>
        <w:t xml:space="preserve"> signs of urinary obstruction were noted. </w:t>
      </w:r>
    </w:p>
    <w:p w14:paraId="5052E217" w14:textId="77777777" w:rsidR="00BA56C8" w:rsidRPr="00672E54" w:rsidRDefault="00BA56C8" w:rsidP="00672E54">
      <w:pPr>
        <w:pStyle w:val="af0"/>
        <w:wordWrap/>
        <w:adjustRightInd w:val="0"/>
        <w:snapToGrid w:val="0"/>
        <w:spacing w:line="360" w:lineRule="auto"/>
        <w:rPr>
          <w:rFonts w:ascii="Book Antiqua" w:hAnsi="Book Antiqua" w:cs="Calibri"/>
          <w:b/>
          <w:sz w:val="24"/>
          <w:szCs w:val="24"/>
        </w:rPr>
      </w:pPr>
    </w:p>
    <w:p w14:paraId="3AE87988" w14:textId="512DD53E" w:rsidR="008102B7" w:rsidRPr="00672E54" w:rsidRDefault="00672E54" w:rsidP="00672E54">
      <w:pPr>
        <w:pStyle w:val="af0"/>
        <w:wordWrap/>
        <w:adjustRightInd w:val="0"/>
        <w:snapToGrid w:val="0"/>
        <w:spacing w:line="360" w:lineRule="auto"/>
        <w:rPr>
          <w:rFonts w:ascii="Book Antiqua" w:hAnsi="Book Antiqua" w:cs="Calibri"/>
          <w:b/>
          <w:i/>
          <w:sz w:val="24"/>
          <w:szCs w:val="24"/>
        </w:rPr>
      </w:pPr>
      <w:r w:rsidRPr="006461D3">
        <w:rPr>
          <w:rFonts w:ascii="Book Antiqua" w:eastAsia="Calibri" w:hAnsi="Book Antiqua" w:cstheme="minorHAnsi"/>
          <w:b/>
          <w:i/>
          <w:sz w:val="24"/>
          <w:szCs w:val="24"/>
        </w:rPr>
        <w:t>Further diagnostic work-up</w:t>
      </w:r>
      <w:r w:rsidR="003A6E43" w:rsidRPr="00672E54">
        <w:rPr>
          <w:rFonts w:ascii="Book Antiqua" w:hAnsi="Book Antiqua" w:cs="Calibri"/>
          <w:b/>
          <w:i/>
          <w:sz w:val="24"/>
          <w:szCs w:val="24"/>
        </w:rPr>
        <w:t xml:space="preserve"> and </w:t>
      </w:r>
      <w:r w:rsidR="008102B7" w:rsidRPr="00672E54">
        <w:rPr>
          <w:rFonts w:ascii="Book Antiqua" w:hAnsi="Book Antiqua" w:cs="Calibri"/>
          <w:b/>
          <w:i/>
          <w:sz w:val="24"/>
          <w:szCs w:val="24"/>
        </w:rPr>
        <w:t>Pathological examination</w:t>
      </w:r>
    </w:p>
    <w:p w14:paraId="038B1A12" w14:textId="2B33FF2A" w:rsidR="00F84C9A" w:rsidRPr="00672E54" w:rsidRDefault="00F84C9A"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 xml:space="preserve">Kidney biopsy </w:t>
      </w:r>
      <w:r w:rsidR="008102B7" w:rsidRPr="00672E54">
        <w:rPr>
          <w:rFonts w:ascii="Book Antiqua" w:hAnsi="Book Antiqua" w:cs="Calibri"/>
          <w:sz w:val="24"/>
          <w:szCs w:val="24"/>
        </w:rPr>
        <w:t xml:space="preserve">under ultrasound guidance </w:t>
      </w:r>
      <w:r w:rsidRPr="00672E54">
        <w:rPr>
          <w:rFonts w:ascii="Book Antiqua" w:hAnsi="Book Antiqua" w:cs="Calibri"/>
          <w:sz w:val="24"/>
          <w:szCs w:val="24"/>
        </w:rPr>
        <w:t>was performed</w:t>
      </w:r>
      <w:r w:rsidR="00DA6534" w:rsidRPr="00672E54">
        <w:rPr>
          <w:rFonts w:ascii="Book Antiqua" w:hAnsi="Book Antiqua" w:cs="Calibri"/>
          <w:sz w:val="24"/>
          <w:szCs w:val="24"/>
        </w:rPr>
        <w:t xml:space="preserve"> (Figure</w:t>
      </w:r>
      <w:r w:rsidRPr="00672E54">
        <w:rPr>
          <w:rFonts w:ascii="Book Antiqua" w:hAnsi="Book Antiqua" w:cs="Calibri"/>
          <w:sz w:val="24"/>
          <w:szCs w:val="24"/>
        </w:rPr>
        <w:t xml:space="preserve"> 1</w:t>
      </w:r>
      <w:r w:rsidR="0083627A" w:rsidRPr="00672E54">
        <w:rPr>
          <w:rFonts w:ascii="Book Antiqua" w:hAnsi="Book Antiqua" w:cs="Calibri"/>
          <w:sz w:val="24"/>
          <w:szCs w:val="24"/>
        </w:rPr>
        <w:t>A</w:t>
      </w:r>
      <w:r w:rsidRPr="00672E54">
        <w:rPr>
          <w:rFonts w:ascii="Book Antiqua" w:hAnsi="Book Antiqua" w:cs="Calibri"/>
          <w:sz w:val="24"/>
          <w:szCs w:val="24"/>
        </w:rPr>
        <w:t>)</w:t>
      </w:r>
      <w:r w:rsidR="00C204B7" w:rsidRPr="00672E54">
        <w:rPr>
          <w:rFonts w:ascii="Book Antiqua" w:hAnsi="Book Antiqua" w:cs="Calibri"/>
          <w:sz w:val="24"/>
          <w:szCs w:val="24"/>
        </w:rPr>
        <w:t xml:space="preserve"> on the fourth hospital day</w:t>
      </w:r>
      <w:r w:rsidRPr="00672E54">
        <w:rPr>
          <w:rFonts w:ascii="Book Antiqua" w:hAnsi="Book Antiqua" w:cs="Calibri"/>
          <w:sz w:val="24"/>
          <w:szCs w:val="24"/>
        </w:rPr>
        <w:t xml:space="preserve">. The kidney biopsy revealed normal to mildly enlarged glomeruli, but with partially </w:t>
      </w:r>
      <w:proofErr w:type="spellStart"/>
      <w:r w:rsidRPr="00672E54">
        <w:rPr>
          <w:rFonts w:ascii="Book Antiqua" w:hAnsi="Book Antiqua" w:cs="Calibri"/>
          <w:sz w:val="24"/>
          <w:szCs w:val="24"/>
        </w:rPr>
        <w:t>shrinked</w:t>
      </w:r>
      <w:proofErr w:type="spellEnd"/>
      <w:r w:rsidRPr="00672E54">
        <w:rPr>
          <w:rFonts w:ascii="Book Antiqua" w:hAnsi="Book Antiqua" w:cs="Calibri"/>
          <w:sz w:val="24"/>
          <w:szCs w:val="24"/>
        </w:rPr>
        <w:t xml:space="preserve"> glomerular tufts; marked focal atrophy, tubular cell injury with some transparent crystal casts. There was </w:t>
      </w:r>
      <w:r w:rsidR="00463F86" w:rsidRPr="00672E54">
        <w:rPr>
          <w:rFonts w:ascii="Book Antiqua" w:hAnsi="Book Antiqua" w:cs="Calibri"/>
          <w:sz w:val="24"/>
          <w:szCs w:val="24"/>
        </w:rPr>
        <w:t xml:space="preserve">also </w:t>
      </w:r>
      <w:r w:rsidRPr="00672E54">
        <w:rPr>
          <w:rFonts w:ascii="Book Antiqua" w:hAnsi="Book Antiqua" w:cs="Calibri"/>
          <w:sz w:val="24"/>
          <w:szCs w:val="24"/>
        </w:rPr>
        <w:t xml:space="preserve">marked focal interstitial fibrosis and focal infiltration of mononuclear cells and a few eosinophils. </w:t>
      </w:r>
      <w:proofErr w:type="spellStart"/>
      <w:r w:rsidRPr="00672E54">
        <w:rPr>
          <w:rFonts w:ascii="Book Antiqua" w:hAnsi="Book Antiqua" w:cs="Calibri"/>
          <w:sz w:val="24"/>
          <w:szCs w:val="24"/>
        </w:rPr>
        <w:t>Fibrointimal</w:t>
      </w:r>
      <w:proofErr w:type="spellEnd"/>
      <w:r w:rsidRPr="00672E54">
        <w:rPr>
          <w:rFonts w:ascii="Book Antiqua" w:hAnsi="Book Antiqua" w:cs="Calibri"/>
          <w:sz w:val="24"/>
          <w:szCs w:val="24"/>
        </w:rPr>
        <w:t xml:space="preserve"> thickening of blood vessels were also noted. The </w:t>
      </w:r>
      <w:proofErr w:type="spellStart"/>
      <w:r w:rsidRPr="00672E54">
        <w:rPr>
          <w:rFonts w:ascii="Book Antiqua" w:hAnsi="Book Antiqua" w:cs="Calibri"/>
          <w:sz w:val="24"/>
          <w:szCs w:val="24"/>
        </w:rPr>
        <w:t>immunofluoresecence</w:t>
      </w:r>
      <w:proofErr w:type="spellEnd"/>
      <w:r w:rsidRPr="00672E54">
        <w:rPr>
          <w:rFonts w:ascii="Book Antiqua" w:hAnsi="Book Antiqua" w:cs="Calibri"/>
          <w:sz w:val="24"/>
          <w:szCs w:val="24"/>
        </w:rPr>
        <w:t xml:space="preserve"> was negative for immunoglobulins and complement factors. The tubular crys</w:t>
      </w:r>
      <w:r w:rsidR="00463F86" w:rsidRPr="00672E54">
        <w:rPr>
          <w:rFonts w:ascii="Book Antiqua" w:hAnsi="Book Antiqua" w:cs="Calibri"/>
          <w:sz w:val="24"/>
          <w:szCs w:val="24"/>
        </w:rPr>
        <w:t>tal materials were pos</w:t>
      </w:r>
      <w:r w:rsidR="00837410" w:rsidRPr="00672E54">
        <w:rPr>
          <w:rFonts w:ascii="Book Antiqua" w:hAnsi="Book Antiqua" w:cs="Calibri"/>
          <w:sz w:val="24"/>
          <w:szCs w:val="24"/>
        </w:rPr>
        <w:t>i</w:t>
      </w:r>
      <w:r w:rsidR="00463F86" w:rsidRPr="00672E54">
        <w:rPr>
          <w:rFonts w:ascii="Book Antiqua" w:hAnsi="Book Antiqua" w:cs="Calibri"/>
          <w:sz w:val="24"/>
          <w:szCs w:val="24"/>
        </w:rPr>
        <w:t>tive for v</w:t>
      </w:r>
      <w:r w:rsidRPr="00672E54">
        <w:rPr>
          <w:rFonts w:ascii="Book Antiqua" w:hAnsi="Book Antiqua" w:cs="Calibri"/>
          <w:sz w:val="24"/>
          <w:szCs w:val="24"/>
        </w:rPr>
        <w:t xml:space="preserve">on </w:t>
      </w:r>
      <w:proofErr w:type="spellStart"/>
      <w:r w:rsidRPr="00672E54">
        <w:rPr>
          <w:rFonts w:ascii="Book Antiqua" w:hAnsi="Book Antiqua" w:cs="Calibri"/>
          <w:sz w:val="24"/>
          <w:szCs w:val="24"/>
        </w:rPr>
        <w:t>Kossa</w:t>
      </w:r>
      <w:proofErr w:type="spellEnd"/>
      <w:r w:rsidRPr="00672E54">
        <w:rPr>
          <w:rFonts w:ascii="Book Antiqua" w:hAnsi="Book Antiqua" w:cs="Calibri"/>
          <w:sz w:val="24"/>
          <w:szCs w:val="24"/>
        </w:rPr>
        <w:t xml:space="preserve"> staining, </w:t>
      </w:r>
      <w:r w:rsidR="00F71598" w:rsidRPr="00672E54">
        <w:rPr>
          <w:rFonts w:ascii="Book Antiqua" w:hAnsi="Book Antiqua" w:cs="Calibri"/>
          <w:sz w:val="24"/>
          <w:szCs w:val="24"/>
        </w:rPr>
        <w:t xml:space="preserve">which established the </w:t>
      </w:r>
      <w:r w:rsidRPr="00672E54">
        <w:rPr>
          <w:rFonts w:ascii="Book Antiqua" w:hAnsi="Book Antiqua" w:cs="Calibri"/>
          <w:sz w:val="24"/>
          <w:szCs w:val="24"/>
        </w:rPr>
        <w:t xml:space="preserve">diagnosis of </w:t>
      </w:r>
      <w:r w:rsidR="0083627A" w:rsidRPr="00672E54">
        <w:rPr>
          <w:rFonts w:ascii="Book Antiqua" w:hAnsi="Book Antiqua" w:cs="Calibri"/>
          <w:sz w:val="24"/>
          <w:szCs w:val="24"/>
        </w:rPr>
        <w:t>APN (Figure 1B</w:t>
      </w:r>
      <w:r w:rsidR="00DA6534" w:rsidRPr="00672E54">
        <w:rPr>
          <w:rFonts w:ascii="Book Antiqua" w:hAnsi="Book Antiqua" w:cs="Calibri"/>
          <w:sz w:val="24"/>
          <w:szCs w:val="24"/>
        </w:rPr>
        <w:t>)</w:t>
      </w:r>
      <w:r w:rsidRPr="00672E54">
        <w:rPr>
          <w:rFonts w:ascii="Book Antiqua" w:hAnsi="Book Antiqua" w:cs="Calibri"/>
          <w:sz w:val="24"/>
          <w:szCs w:val="24"/>
        </w:rPr>
        <w:t>.</w:t>
      </w:r>
    </w:p>
    <w:p w14:paraId="16B86FB7" w14:textId="77777777" w:rsidR="00BA56C8" w:rsidRPr="00672E54" w:rsidRDefault="00BA56C8" w:rsidP="00672E54">
      <w:pPr>
        <w:pStyle w:val="af0"/>
        <w:wordWrap/>
        <w:adjustRightInd w:val="0"/>
        <w:snapToGrid w:val="0"/>
        <w:spacing w:line="360" w:lineRule="auto"/>
        <w:rPr>
          <w:rFonts w:ascii="Book Antiqua" w:hAnsi="Book Antiqua" w:cs="Calibri"/>
          <w:b/>
          <w:sz w:val="24"/>
          <w:szCs w:val="24"/>
        </w:rPr>
      </w:pPr>
    </w:p>
    <w:p w14:paraId="0A73D8D8" w14:textId="00ECEC8A" w:rsidR="008102B7" w:rsidRPr="00672E54" w:rsidRDefault="00672E54" w:rsidP="00672E54">
      <w:pPr>
        <w:pStyle w:val="af0"/>
        <w:wordWrap/>
        <w:adjustRightInd w:val="0"/>
        <w:snapToGrid w:val="0"/>
        <w:spacing w:line="360" w:lineRule="auto"/>
        <w:rPr>
          <w:rFonts w:ascii="Book Antiqua" w:hAnsi="Book Antiqua" w:cs="Calibri"/>
          <w:b/>
          <w:sz w:val="24"/>
          <w:szCs w:val="24"/>
          <w:u w:val="single"/>
        </w:rPr>
      </w:pPr>
      <w:bookmarkStart w:id="37" w:name="_Hlk40426109"/>
      <w:r w:rsidRPr="006A7185">
        <w:rPr>
          <w:rFonts w:ascii="Book Antiqua" w:hAnsi="Book Antiqua"/>
          <w:b/>
          <w:sz w:val="24"/>
          <w:szCs w:val="24"/>
          <w:u w:val="single"/>
          <w:lang w:val="en-GB"/>
        </w:rPr>
        <w:t>FINAL DIAGNOSIS</w:t>
      </w:r>
      <w:bookmarkEnd w:id="37"/>
    </w:p>
    <w:p w14:paraId="195281B4" w14:textId="36B4D22E" w:rsidR="008102B7" w:rsidRPr="00672E54" w:rsidRDefault="000F0FD7"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The final diagnosis of the presented case is a</w:t>
      </w:r>
      <w:r w:rsidR="008102B7" w:rsidRPr="00672E54">
        <w:rPr>
          <w:rFonts w:ascii="Book Antiqua" w:hAnsi="Book Antiqua" w:cs="Calibri"/>
          <w:sz w:val="24"/>
          <w:szCs w:val="24"/>
        </w:rPr>
        <w:t>cute phosphate nephropathy</w:t>
      </w:r>
      <w:r w:rsidRPr="00672E54">
        <w:rPr>
          <w:rFonts w:ascii="Book Antiqua" w:hAnsi="Book Antiqua" w:cs="Calibri"/>
          <w:sz w:val="24"/>
          <w:szCs w:val="24"/>
        </w:rPr>
        <w:t>.</w:t>
      </w:r>
    </w:p>
    <w:p w14:paraId="368C412D" w14:textId="77777777" w:rsidR="00BA56C8" w:rsidRPr="00672E54" w:rsidRDefault="00BA56C8" w:rsidP="00672E54">
      <w:pPr>
        <w:pStyle w:val="af0"/>
        <w:wordWrap/>
        <w:adjustRightInd w:val="0"/>
        <w:snapToGrid w:val="0"/>
        <w:spacing w:line="360" w:lineRule="auto"/>
        <w:rPr>
          <w:rFonts w:ascii="Book Antiqua" w:hAnsi="Book Antiqua" w:cs="Calibri"/>
          <w:sz w:val="24"/>
          <w:szCs w:val="24"/>
        </w:rPr>
      </w:pPr>
    </w:p>
    <w:p w14:paraId="0D46A8D1" w14:textId="18842362" w:rsidR="008102B7" w:rsidRPr="00672E54" w:rsidRDefault="00672E54" w:rsidP="00672E54">
      <w:pPr>
        <w:pStyle w:val="af0"/>
        <w:wordWrap/>
        <w:adjustRightInd w:val="0"/>
        <w:snapToGrid w:val="0"/>
        <w:spacing w:line="360" w:lineRule="auto"/>
        <w:rPr>
          <w:rFonts w:ascii="Book Antiqua" w:hAnsi="Book Antiqua" w:cs="Calibri"/>
          <w:b/>
          <w:sz w:val="24"/>
          <w:szCs w:val="24"/>
          <w:u w:val="single"/>
        </w:rPr>
      </w:pPr>
      <w:bookmarkStart w:id="38" w:name="_Hlk40426121"/>
      <w:r w:rsidRPr="006A7185">
        <w:rPr>
          <w:rFonts w:ascii="Book Antiqua" w:hAnsi="Book Antiqua"/>
          <w:b/>
          <w:sz w:val="24"/>
          <w:szCs w:val="24"/>
          <w:u w:val="single"/>
          <w:lang w:val="en-GB"/>
        </w:rPr>
        <w:t>TREATMENT</w:t>
      </w:r>
      <w:bookmarkEnd w:id="38"/>
      <w:r w:rsidR="00BA56C8" w:rsidRPr="00672E54">
        <w:rPr>
          <w:rFonts w:ascii="Book Antiqua" w:hAnsi="Book Antiqua" w:cs="Calibri"/>
          <w:b/>
          <w:sz w:val="24"/>
          <w:szCs w:val="24"/>
          <w:u w:val="single"/>
        </w:rPr>
        <w:t xml:space="preserve"> AND FOLLOW-UP</w:t>
      </w:r>
    </w:p>
    <w:p w14:paraId="6AC705E8" w14:textId="700A80C5" w:rsidR="008102B7" w:rsidRPr="00672E54" w:rsidRDefault="008102B7" w:rsidP="00672E54">
      <w:pPr>
        <w:adjustRightInd w:val="0"/>
        <w:snapToGrid w:val="0"/>
        <w:spacing w:after="0" w:line="360" w:lineRule="auto"/>
        <w:jc w:val="both"/>
        <w:rPr>
          <w:rFonts w:ascii="Book Antiqua" w:hAnsi="Book Antiqua" w:cs="Calibri"/>
          <w:sz w:val="24"/>
          <w:szCs w:val="24"/>
        </w:rPr>
      </w:pPr>
      <w:r w:rsidRPr="00672E54">
        <w:rPr>
          <w:rFonts w:ascii="Book Antiqua" w:hAnsi="Book Antiqua" w:cs="Calibri"/>
          <w:sz w:val="24"/>
          <w:szCs w:val="24"/>
        </w:rPr>
        <w:t xml:space="preserve">An emergent </w:t>
      </w:r>
      <w:r w:rsidR="00AA6A0A" w:rsidRPr="00672E54">
        <w:rPr>
          <w:rFonts w:ascii="Book Antiqua" w:hAnsi="Book Antiqua" w:cs="Calibri"/>
          <w:sz w:val="24"/>
          <w:szCs w:val="24"/>
        </w:rPr>
        <w:t xml:space="preserve">acute </w:t>
      </w:r>
      <w:r w:rsidR="00430B03" w:rsidRPr="00672E54">
        <w:rPr>
          <w:rFonts w:ascii="Book Antiqua" w:hAnsi="Book Antiqua" w:cs="Calibri"/>
          <w:sz w:val="24"/>
          <w:szCs w:val="24"/>
        </w:rPr>
        <w:t>renal replacement therapy (</w:t>
      </w:r>
      <w:r w:rsidR="00AA6A0A" w:rsidRPr="00672E54">
        <w:rPr>
          <w:rFonts w:ascii="Book Antiqua" w:hAnsi="Book Antiqua" w:cs="Calibri"/>
          <w:sz w:val="24"/>
          <w:szCs w:val="24"/>
        </w:rPr>
        <w:t>RRT</w:t>
      </w:r>
      <w:r w:rsidR="00430B03" w:rsidRPr="00672E54">
        <w:rPr>
          <w:rFonts w:ascii="Book Antiqua" w:hAnsi="Book Antiqua" w:cs="Calibri"/>
          <w:sz w:val="24"/>
          <w:szCs w:val="24"/>
        </w:rPr>
        <w:t>)</w:t>
      </w:r>
      <w:r w:rsidRPr="00672E54">
        <w:rPr>
          <w:rFonts w:ascii="Book Antiqua" w:hAnsi="Book Antiqua" w:cs="Calibri"/>
          <w:sz w:val="24"/>
          <w:szCs w:val="24"/>
        </w:rPr>
        <w:t xml:space="preserve"> was performed</w:t>
      </w:r>
      <w:r w:rsidR="002003F9" w:rsidRPr="00672E54">
        <w:rPr>
          <w:rFonts w:ascii="Book Antiqua" w:hAnsi="Book Antiqua" w:cs="Calibri"/>
          <w:sz w:val="24"/>
          <w:szCs w:val="24"/>
        </w:rPr>
        <w:t xml:space="preserve"> on the first hospital day</w:t>
      </w:r>
      <w:r w:rsidRPr="00672E54">
        <w:rPr>
          <w:rFonts w:ascii="Book Antiqua" w:hAnsi="Book Antiqua" w:cs="Calibri"/>
          <w:sz w:val="24"/>
          <w:szCs w:val="24"/>
        </w:rPr>
        <w:t xml:space="preserve">. </w:t>
      </w:r>
      <w:r w:rsidR="00AA6A0A" w:rsidRPr="00672E54">
        <w:rPr>
          <w:rFonts w:ascii="Book Antiqua" w:hAnsi="Book Antiqua" w:cs="Calibri"/>
          <w:sz w:val="24"/>
          <w:szCs w:val="24"/>
        </w:rPr>
        <w:t>During hospital stay, the patient was continuously assessed for improvement of symptoms and renal function recovery. Monitoring of renal function and electrolytes was likewise done</w:t>
      </w:r>
      <w:r w:rsidR="00D97AC4" w:rsidRPr="00672E54">
        <w:rPr>
          <w:rFonts w:ascii="Book Antiqua" w:hAnsi="Book Antiqua" w:cs="Calibri"/>
          <w:sz w:val="24"/>
          <w:szCs w:val="24"/>
        </w:rPr>
        <w:t xml:space="preserve"> </w:t>
      </w:r>
      <w:r w:rsidR="00AA6A0A" w:rsidRPr="00672E54">
        <w:rPr>
          <w:rFonts w:ascii="Book Antiqua" w:hAnsi="Book Antiqua" w:cs="Calibri"/>
          <w:sz w:val="24"/>
          <w:szCs w:val="24"/>
        </w:rPr>
        <w:t xml:space="preserve">(Table 1). </w:t>
      </w:r>
      <w:r w:rsidRPr="00672E54">
        <w:rPr>
          <w:rFonts w:ascii="Book Antiqua" w:hAnsi="Book Antiqua" w:cs="Calibri"/>
          <w:sz w:val="24"/>
          <w:szCs w:val="24"/>
        </w:rPr>
        <w:t xml:space="preserve">Unfortunately, the patient did not recover renal function and was still hemodialysis-dependent </w:t>
      </w:r>
      <w:r w:rsidRPr="00672E54">
        <w:rPr>
          <w:rFonts w:ascii="Book Antiqua" w:hAnsi="Book Antiqua" w:cs="Calibri"/>
          <w:sz w:val="24"/>
          <w:szCs w:val="24"/>
        </w:rPr>
        <w:lastRenderedPageBreak/>
        <w:t>during the 3-mo</w:t>
      </w:r>
      <w:r w:rsidR="002F1CEF">
        <w:rPr>
          <w:rFonts w:ascii="Book Antiqua" w:hAnsi="Book Antiqua" w:cs="Calibri"/>
          <w:sz w:val="24"/>
          <w:szCs w:val="24"/>
        </w:rPr>
        <w:t xml:space="preserve"> </w:t>
      </w:r>
      <w:r w:rsidRPr="00672E54">
        <w:rPr>
          <w:rFonts w:ascii="Book Antiqua" w:hAnsi="Book Antiqua" w:cs="Calibri"/>
          <w:sz w:val="24"/>
          <w:szCs w:val="24"/>
        </w:rPr>
        <w:t xml:space="preserve">follow-up period. He was maintained on </w:t>
      </w:r>
      <w:r w:rsidR="00AB00F0" w:rsidRPr="00672E54">
        <w:rPr>
          <w:rFonts w:ascii="Book Antiqua" w:hAnsi="Book Antiqua" w:cs="Calibri"/>
          <w:sz w:val="24"/>
          <w:szCs w:val="24"/>
        </w:rPr>
        <w:t xml:space="preserve">and compliant with </w:t>
      </w:r>
      <w:r w:rsidRPr="00672E54">
        <w:rPr>
          <w:rFonts w:ascii="Book Antiqua" w:hAnsi="Book Antiqua" w:cs="Calibri"/>
          <w:sz w:val="24"/>
          <w:szCs w:val="24"/>
        </w:rPr>
        <w:t>thrice weekly 4-h</w:t>
      </w:r>
      <w:r w:rsidR="002F1CEF">
        <w:rPr>
          <w:rFonts w:ascii="Book Antiqua" w:hAnsi="Book Antiqua" w:cs="Calibri"/>
          <w:sz w:val="24"/>
          <w:szCs w:val="24"/>
        </w:rPr>
        <w:t xml:space="preserve"> </w:t>
      </w:r>
      <w:r w:rsidRPr="00672E54">
        <w:rPr>
          <w:rFonts w:ascii="Book Antiqua" w:hAnsi="Book Antiqua" w:cs="Calibri"/>
          <w:sz w:val="24"/>
          <w:szCs w:val="24"/>
        </w:rPr>
        <w:t xml:space="preserve">hemodialysis sessions. </w:t>
      </w:r>
      <w:r w:rsidR="00AB00F0" w:rsidRPr="00672E54">
        <w:rPr>
          <w:rFonts w:ascii="Book Antiqua" w:hAnsi="Book Antiqua" w:cs="Calibri"/>
          <w:sz w:val="24"/>
          <w:szCs w:val="24"/>
        </w:rPr>
        <w:t xml:space="preserve">He did not report of any adverse event. </w:t>
      </w:r>
      <w:r w:rsidRPr="00672E54">
        <w:rPr>
          <w:rFonts w:ascii="Book Antiqua" w:hAnsi="Book Antiqua" w:cs="Calibri"/>
          <w:sz w:val="24"/>
          <w:szCs w:val="24"/>
        </w:rPr>
        <w:t>On follow-up, patient was asymptomatic, and had nor</w:t>
      </w:r>
      <w:r w:rsidR="00430B03" w:rsidRPr="00672E54">
        <w:rPr>
          <w:rFonts w:ascii="Book Antiqua" w:hAnsi="Book Antiqua" w:cs="Calibri"/>
          <w:sz w:val="24"/>
          <w:szCs w:val="24"/>
        </w:rPr>
        <w:t>mal electrolyte levels</w:t>
      </w:r>
      <w:r w:rsidRPr="00672E54">
        <w:rPr>
          <w:rFonts w:ascii="Book Antiqua" w:hAnsi="Book Antiqua" w:cs="Calibri"/>
          <w:sz w:val="24"/>
          <w:szCs w:val="24"/>
        </w:rPr>
        <w:t>. His latest serum creatinine was 7.84</w:t>
      </w:r>
      <w:r w:rsidR="00D97AC4" w:rsidRPr="00672E54">
        <w:rPr>
          <w:rFonts w:ascii="Book Antiqua" w:hAnsi="Book Antiqua" w:cs="Calibri"/>
          <w:sz w:val="24"/>
          <w:szCs w:val="24"/>
        </w:rPr>
        <w:t xml:space="preserve"> </w:t>
      </w:r>
      <w:r w:rsidRPr="00672E54">
        <w:rPr>
          <w:rFonts w:ascii="Book Antiqua" w:hAnsi="Book Antiqua" w:cs="Calibri"/>
          <w:sz w:val="24"/>
          <w:szCs w:val="24"/>
        </w:rPr>
        <w:t>mg/dL.</w:t>
      </w:r>
    </w:p>
    <w:p w14:paraId="6B330EDF" w14:textId="77777777" w:rsidR="00BA56C8" w:rsidRPr="00672E54" w:rsidRDefault="00BA56C8" w:rsidP="00672E54">
      <w:pPr>
        <w:pStyle w:val="af0"/>
        <w:wordWrap/>
        <w:adjustRightInd w:val="0"/>
        <w:snapToGrid w:val="0"/>
        <w:spacing w:line="360" w:lineRule="auto"/>
        <w:rPr>
          <w:rFonts w:ascii="Book Antiqua" w:hAnsi="Book Antiqua" w:cs="Calibri"/>
          <w:b/>
          <w:sz w:val="24"/>
          <w:szCs w:val="24"/>
        </w:rPr>
      </w:pPr>
    </w:p>
    <w:p w14:paraId="703A8705" w14:textId="72F7A733" w:rsidR="005D582E" w:rsidRPr="00672E54" w:rsidRDefault="00672E54" w:rsidP="00672E54">
      <w:pPr>
        <w:pStyle w:val="af0"/>
        <w:wordWrap/>
        <w:adjustRightInd w:val="0"/>
        <w:snapToGrid w:val="0"/>
        <w:spacing w:line="360" w:lineRule="auto"/>
        <w:rPr>
          <w:rFonts w:ascii="Book Antiqua" w:hAnsi="Book Antiqua" w:cs="Calibri"/>
          <w:b/>
          <w:sz w:val="24"/>
          <w:szCs w:val="24"/>
          <w:u w:val="single"/>
        </w:rPr>
      </w:pPr>
      <w:bookmarkStart w:id="39" w:name="_Hlk40426196"/>
      <w:r w:rsidRPr="006A7185">
        <w:rPr>
          <w:rFonts w:ascii="Book Antiqua" w:hAnsi="Book Antiqua" w:cstheme="minorHAnsi"/>
          <w:b/>
          <w:sz w:val="24"/>
          <w:szCs w:val="24"/>
          <w:u w:val="single"/>
        </w:rPr>
        <w:t>DISCUSSION</w:t>
      </w:r>
      <w:bookmarkEnd w:id="39"/>
    </w:p>
    <w:p w14:paraId="105AC0D5" w14:textId="2C0DEF04" w:rsidR="00AD3352" w:rsidRPr="00672E54" w:rsidRDefault="00AD3352"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 xml:space="preserve">We reported a </w:t>
      </w:r>
      <w:r w:rsidR="00A3190B" w:rsidRPr="00672E54">
        <w:rPr>
          <w:rFonts w:ascii="Book Antiqua" w:hAnsi="Book Antiqua" w:cs="Calibri"/>
          <w:sz w:val="24"/>
          <w:szCs w:val="24"/>
        </w:rPr>
        <w:t xml:space="preserve">unique </w:t>
      </w:r>
      <w:r w:rsidRPr="00672E54">
        <w:rPr>
          <w:rFonts w:ascii="Book Antiqua" w:hAnsi="Book Antiqua" w:cs="Calibri"/>
          <w:sz w:val="24"/>
          <w:szCs w:val="24"/>
        </w:rPr>
        <w:t xml:space="preserve">case of APN diagnosed by history of increased dietary phosphorus intake, AKI, hyperphosphatemia, and kidney biopsy findings. Although the electrolyte imbalances </w:t>
      </w:r>
      <w:r w:rsidR="00463F86" w:rsidRPr="00672E54">
        <w:rPr>
          <w:rFonts w:ascii="Book Antiqua" w:hAnsi="Book Antiqua" w:cs="Calibri"/>
          <w:sz w:val="24"/>
          <w:szCs w:val="24"/>
        </w:rPr>
        <w:t>present in</w:t>
      </w:r>
      <w:r w:rsidRPr="00672E54">
        <w:rPr>
          <w:rFonts w:ascii="Book Antiqua" w:hAnsi="Book Antiqua" w:cs="Calibri"/>
          <w:sz w:val="24"/>
          <w:szCs w:val="24"/>
        </w:rPr>
        <w:t xml:space="preserve"> the patient can be observed in renal failure</w:t>
      </w:r>
      <w:r w:rsidR="00430B03" w:rsidRPr="00672E54">
        <w:rPr>
          <w:rFonts w:ascii="Book Antiqua" w:hAnsi="Book Antiqua" w:cs="Calibri"/>
          <w:sz w:val="24"/>
          <w:szCs w:val="24"/>
        </w:rPr>
        <w:t xml:space="preserve"> of any etiology, the positive V</w:t>
      </w:r>
      <w:r w:rsidRPr="00672E54">
        <w:rPr>
          <w:rFonts w:ascii="Book Antiqua" w:hAnsi="Book Antiqua" w:cs="Calibri"/>
          <w:sz w:val="24"/>
          <w:szCs w:val="24"/>
        </w:rPr>
        <w:t xml:space="preserve">on </w:t>
      </w:r>
      <w:proofErr w:type="spellStart"/>
      <w:r w:rsidRPr="00672E54">
        <w:rPr>
          <w:rFonts w:ascii="Book Antiqua" w:hAnsi="Book Antiqua" w:cs="Calibri"/>
          <w:sz w:val="24"/>
          <w:szCs w:val="24"/>
        </w:rPr>
        <w:t>Kossa</w:t>
      </w:r>
      <w:proofErr w:type="spellEnd"/>
      <w:r w:rsidRPr="00672E54">
        <w:rPr>
          <w:rFonts w:ascii="Book Antiqua" w:hAnsi="Book Antiqua" w:cs="Calibri"/>
          <w:sz w:val="24"/>
          <w:szCs w:val="24"/>
        </w:rPr>
        <w:t xml:space="preserve"> staining of the tubular crystals </w:t>
      </w:r>
      <w:r w:rsidR="00A3190B" w:rsidRPr="00672E54">
        <w:rPr>
          <w:rFonts w:ascii="Book Antiqua" w:hAnsi="Book Antiqua" w:cs="Calibri"/>
          <w:sz w:val="24"/>
          <w:szCs w:val="24"/>
        </w:rPr>
        <w:t xml:space="preserve">on histopathologic examination </w:t>
      </w:r>
      <w:r w:rsidRPr="00672E54">
        <w:rPr>
          <w:rFonts w:ascii="Book Antiqua" w:hAnsi="Book Antiqua" w:cs="Calibri"/>
          <w:sz w:val="24"/>
          <w:szCs w:val="24"/>
        </w:rPr>
        <w:t xml:space="preserve">strengthens our diagnosis of APN. </w:t>
      </w:r>
    </w:p>
    <w:p w14:paraId="04A46228" w14:textId="42B03DB3" w:rsidR="001A4901" w:rsidRPr="00672E54" w:rsidRDefault="005D582E" w:rsidP="00200C0F">
      <w:pPr>
        <w:pStyle w:val="af0"/>
        <w:wordWrap/>
        <w:adjustRightInd w:val="0"/>
        <w:snapToGrid w:val="0"/>
        <w:spacing w:line="360" w:lineRule="auto"/>
        <w:ind w:firstLineChars="100" w:firstLine="240"/>
        <w:rPr>
          <w:rFonts w:ascii="Book Antiqua" w:hAnsi="Book Antiqua" w:cs="Calibri"/>
          <w:sz w:val="24"/>
          <w:szCs w:val="24"/>
        </w:rPr>
      </w:pPr>
      <w:r w:rsidRPr="00672E54">
        <w:rPr>
          <w:rFonts w:ascii="Book Antiqua" w:hAnsi="Book Antiqua" w:cs="Calibri"/>
          <w:sz w:val="24"/>
          <w:szCs w:val="24"/>
        </w:rPr>
        <w:t xml:space="preserve">APN </w:t>
      </w:r>
      <w:r w:rsidR="004E4866" w:rsidRPr="00672E54">
        <w:rPr>
          <w:rFonts w:ascii="Book Antiqua" w:hAnsi="Book Antiqua" w:cs="Calibri"/>
          <w:sz w:val="24"/>
          <w:szCs w:val="24"/>
        </w:rPr>
        <w:t xml:space="preserve">is a tubulointerstitial nephropathy </w:t>
      </w:r>
      <w:r w:rsidRPr="00672E54">
        <w:rPr>
          <w:rFonts w:ascii="Book Antiqua" w:hAnsi="Book Antiqua" w:cs="Calibri"/>
          <w:sz w:val="24"/>
          <w:szCs w:val="24"/>
        </w:rPr>
        <w:t xml:space="preserve">caused by the deposition of calcium phosphate crystals in the renal tubular epithelial cells, causing reactive oxygen damage, resulting in acute tubular injury, and subsequently tubular atrophy and interstitial fibrosis, with concomitant loss of kidney function. </w:t>
      </w:r>
      <w:r w:rsidR="00265658" w:rsidRPr="00672E54">
        <w:rPr>
          <w:rFonts w:ascii="Book Antiqua" w:hAnsi="Book Antiqua" w:cs="Calibri"/>
          <w:sz w:val="24"/>
          <w:szCs w:val="24"/>
        </w:rPr>
        <w:t xml:space="preserve">APN occurs in conditions that </w:t>
      </w:r>
      <w:r w:rsidR="004A004D" w:rsidRPr="00672E54">
        <w:rPr>
          <w:rFonts w:ascii="Book Antiqua" w:hAnsi="Book Antiqua" w:cs="Calibri"/>
          <w:sz w:val="24"/>
          <w:szCs w:val="24"/>
        </w:rPr>
        <w:t xml:space="preserve">result in </w:t>
      </w:r>
      <w:r w:rsidR="00265658" w:rsidRPr="00672E54">
        <w:rPr>
          <w:rFonts w:ascii="Book Antiqua" w:hAnsi="Book Antiqua" w:cs="Calibri"/>
          <w:sz w:val="24"/>
          <w:szCs w:val="24"/>
        </w:rPr>
        <w:t xml:space="preserve">calcium or phosphate </w:t>
      </w:r>
      <w:r w:rsidR="004A004D" w:rsidRPr="00672E54">
        <w:rPr>
          <w:rFonts w:ascii="Book Antiqua" w:hAnsi="Book Antiqua" w:cs="Calibri"/>
          <w:sz w:val="24"/>
          <w:szCs w:val="24"/>
        </w:rPr>
        <w:t xml:space="preserve">elevations </w:t>
      </w:r>
      <w:r w:rsidR="00265658" w:rsidRPr="00672E54">
        <w:rPr>
          <w:rFonts w:ascii="Book Antiqua" w:hAnsi="Book Antiqua" w:cs="Calibri"/>
          <w:sz w:val="24"/>
          <w:szCs w:val="24"/>
        </w:rPr>
        <w:t>in the blood or urine such as sarcoidosis, malignancy, medullary sponge kidney, and cystinosis.</w:t>
      </w:r>
    </w:p>
    <w:p w14:paraId="3156438B" w14:textId="3F304C16" w:rsidR="005D582E" w:rsidRPr="00672E54" w:rsidRDefault="006A523F" w:rsidP="00672E54">
      <w:pPr>
        <w:pStyle w:val="af0"/>
        <w:wordWrap/>
        <w:adjustRightInd w:val="0"/>
        <w:snapToGrid w:val="0"/>
        <w:spacing w:line="360" w:lineRule="auto"/>
        <w:ind w:firstLineChars="100" w:firstLine="240"/>
        <w:rPr>
          <w:rFonts w:ascii="Book Antiqua" w:hAnsi="Book Antiqua" w:cs="Calibri"/>
          <w:sz w:val="24"/>
          <w:szCs w:val="24"/>
        </w:rPr>
      </w:pPr>
      <w:r w:rsidRPr="00672E54">
        <w:rPr>
          <w:rFonts w:ascii="Book Antiqua" w:hAnsi="Book Antiqua" w:cs="Calibri"/>
          <w:sz w:val="24"/>
          <w:szCs w:val="24"/>
        </w:rPr>
        <w:t xml:space="preserve">Since phosphate concentration is regulated by oral phosphorus load and renal excretion, </w:t>
      </w:r>
      <w:proofErr w:type="spellStart"/>
      <w:r w:rsidRPr="00672E54">
        <w:rPr>
          <w:rFonts w:ascii="Book Antiqua" w:hAnsi="Book Antiqua" w:cs="Calibri"/>
          <w:sz w:val="24"/>
          <w:szCs w:val="24"/>
        </w:rPr>
        <w:t>hyperphospahtemia</w:t>
      </w:r>
      <w:proofErr w:type="spellEnd"/>
      <w:r w:rsidRPr="00672E54">
        <w:rPr>
          <w:rFonts w:ascii="Book Antiqua" w:hAnsi="Book Antiqua" w:cs="Calibri"/>
          <w:sz w:val="24"/>
          <w:szCs w:val="24"/>
        </w:rPr>
        <w:t xml:space="preserve"> can be attributed to excess phosphorus intake over a short period of time. The normal dietary intake of phosphorus among adults is 1.5</w:t>
      </w:r>
      <w:r w:rsidR="00786064" w:rsidRPr="00672E54">
        <w:rPr>
          <w:rFonts w:ascii="Book Antiqua" w:hAnsi="Book Antiqua" w:cs="Calibri"/>
          <w:sz w:val="24"/>
          <w:szCs w:val="24"/>
        </w:rPr>
        <w:t xml:space="preserve"> </w:t>
      </w:r>
      <w:r w:rsidRPr="00672E54">
        <w:rPr>
          <w:rFonts w:ascii="Book Antiqua" w:hAnsi="Book Antiqua" w:cs="Calibri"/>
          <w:sz w:val="24"/>
          <w:szCs w:val="24"/>
        </w:rPr>
        <w:t xml:space="preserve">g but individuals with high dairy product intakes have diets with higher phosphorus density values. </w:t>
      </w:r>
      <w:r w:rsidR="005D582E" w:rsidRPr="00672E54">
        <w:rPr>
          <w:rFonts w:ascii="Book Antiqua" w:hAnsi="Book Antiqua" w:cs="Calibri"/>
          <w:sz w:val="24"/>
          <w:szCs w:val="24"/>
        </w:rPr>
        <w:t>Other risk factors for the development of APN include female gender, advanced age, hypovolemia, ileus, hypertension, diabetes mellitus, liver disease, and renal impairment</w:t>
      </w:r>
      <w:r w:rsidR="00177542" w:rsidRPr="00672E54">
        <w:rPr>
          <w:rFonts w:ascii="Book Antiqua" w:hAnsi="Book Antiqua" w:cs="Calibri"/>
          <w:sz w:val="24"/>
          <w:szCs w:val="24"/>
          <w:vertAlign w:val="superscript"/>
        </w:rPr>
        <w:fldChar w:fldCharType="begin"/>
      </w:r>
      <w:r w:rsidR="00177542" w:rsidRPr="00672E54">
        <w:rPr>
          <w:rFonts w:ascii="Book Antiqua" w:hAnsi="Book Antiqua" w:cs="Calibri"/>
          <w:sz w:val="24"/>
          <w:szCs w:val="24"/>
          <w:vertAlign w:val="superscript"/>
        </w:rPr>
        <w:instrText xml:space="preserve"> ADDIN EN.CITE &lt;EndNote&gt;&lt;Cite&gt;&lt;Author&gt;Markowitz&lt;/Author&gt;&lt;Year&gt;2009&lt;/Year&gt;&lt;RecNum&gt;179&lt;/RecNum&gt;&lt;DisplayText&gt;[5]&lt;/DisplayText&gt;&lt;record&gt;&lt;rec-number&gt;179&lt;/rec-number&gt;&lt;foreign-keys&gt;&lt;key app="EN" db-id="vss92eaebzaepeeavvlv0ppufzfaa9tx509r" timestamp="1588766348" guid="4508b90d-ad68-4fdf-a561-3fdfe55cb29a"&gt;179&lt;/key&gt;&lt;/foreign-keys&gt;&lt;ref-type name="Journal Article"&gt;17&lt;/ref-type&gt;&lt;contributors&gt;&lt;authors&gt;&lt;author&gt;Markowitz, Glen S.&lt;/author&gt;&lt;author&gt;Perazella, Mark A.&lt;/author&gt;&lt;/authors&gt;&lt;/contributors&gt;&lt;auth-address&gt;Department of Pathology, Columbia University Medical Center, New York, New York 10032, USA. gsm17@columbia.edu&lt;/auth-address&gt;&lt;titles&gt;&lt;title&gt;Acute phosphate nephropathy&lt;/title&gt;&lt;secondary-title&gt;Kidney Int&lt;/secondary-title&gt;&lt;/titles&gt;&lt;periodical&gt;&lt;full-title&gt;Kidney Int&lt;/full-title&gt;&lt;/periodical&gt;&lt;pages&gt;1027-34&lt;/pages&gt;&lt;volume&gt;76&lt;/volume&gt;&lt;number&gt;10&lt;/number&gt;&lt;edition&gt;2009/08/14&lt;/edition&gt;&lt;keywords&gt;&lt;keyword&gt;Acute Disease&lt;/keyword&gt;&lt;keyword&gt;Acute Kidney Injury/*chemically induced/epidemiology/pathology&lt;/keyword&gt;&lt;keyword&gt;Administration, Oral&lt;/keyword&gt;&lt;keyword&gt;Biopsy&lt;/keyword&gt;&lt;keyword&gt;Calcium Phosphates/*adverse effects&lt;/keyword&gt;&lt;keyword&gt;Cathartics/administration &amp;amp; dosage/*adverse effects&lt;/keyword&gt;&lt;keyword&gt;Cohort Studies&lt;/keyword&gt;&lt;keyword&gt;Female&lt;/keyword&gt;&lt;keyword&gt;Humans&lt;/keyword&gt;&lt;keyword&gt;Incidence&lt;/keyword&gt;&lt;keyword&gt;Kidney Failure, Chronic/chemically induced&lt;/keyword&gt;&lt;keyword&gt;Middle Aged&lt;/keyword&gt;&lt;keyword&gt;Phosphates&lt;/keyword&gt;&lt;keyword&gt;Risk Factors&lt;/keyword&gt;&lt;/keywords&gt;&lt;dates&gt;&lt;year&gt;2009&lt;/year&gt;&lt;pub-dates&gt;&lt;date&gt;Nov&lt;/date&gt;&lt;/pub-dates&gt;&lt;/dates&gt;&lt;isbn&gt;0085-2538&lt;/isbn&gt;&lt;accession-num&gt;19675530&lt;/accession-num&gt;&lt;urls&gt;&lt;/urls&gt;&lt;custom2&gt;19675530&lt;/custom2&gt;&lt;electronic-resource-num&gt;10.1038/ki.2009.308&lt;/electronic-resource-num&gt;&lt;remote-database-provider&gt;NLM&lt;/remote-database-provider&gt;&lt;language&gt;eng&lt;/language&gt;&lt;/record&gt;&lt;/Cite&gt;&lt;/EndNote&gt;</w:instrText>
      </w:r>
      <w:r w:rsidR="00177542" w:rsidRPr="00672E54">
        <w:rPr>
          <w:rFonts w:ascii="Book Antiqua" w:hAnsi="Book Antiqua" w:cs="Calibri"/>
          <w:sz w:val="24"/>
          <w:szCs w:val="24"/>
          <w:vertAlign w:val="superscript"/>
        </w:rPr>
        <w:fldChar w:fldCharType="separate"/>
      </w:r>
      <w:r w:rsidR="00177542" w:rsidRPr="00672E54">
        <w:rPr>
          <w:rFonts w:ascii="Book Antiqua" w:hAnsi="Book Antiqua" w:cs="Calibri"/>
          <w:noProof/>
          <w:sz w:val="24"/>
          <w:szCs w:val="24"/>
          <w:vertAlign w:val="superscript"/>
        </w:rPr>
        <w:t>[5]</w:t>
      </w:r>
      <w:r w:rsidR="00177542" w:rsidRPr="00672E54">
        <w:rPr>
          <w:rFonts w:ascii="Book Antiqua" w:hAnsi="Book Antiqua" w:cs="Calibri"/>
          <w:sz w:val="24"/>
          <w:szCs w:val="24"/>
          <w:vertAlign w:val="superscript"/>
        </w:rPr>
        <w:fldChar w:fldCharType="end"/>
      </w:r>
      <w:r w:rsidR="005D582E" w:rsidRPr="00672E54">
        <w:rPr>
          <w:rFonts w:ascii="Book Antiqua" w:hAnsi="Book Antiqua" w:cs="Calibri"/>
          <w:sz w:val="24"/>
          <w:szCs w:val="24"/>
        </w:rPr>
        <w:t xml:space="preserve">. </w:t>
      </w:r>
      <w:r w:rsidR="00FE5778" w:rsidRPr="00672E54">
        <w:rPr>
          <w:rFonts w:ascii="Book Antiqua" w:hAnsi="Book Antiqua" w:cs="Calibri"/>
          <w:sz w:val="24"/>
          <w:szCs w:val="24"/>
        </w:rPr>
        <w:t>Tissue necrosis, a regular feature of liver failure, can lead to increased phosphate levels</w:t>
      </w:r>
      <w:r w:rsidR="00C4613C" w:rsidRPr="00672E54">
        <w:rPr>
          <w:rFonts w:ascii="Book Antiqua" w:hAnsi="Book Antiqua" w:cs="Calibri"/>
          <w:sz w:val="24"/>
          <w:szCs w:val="24"/>
          <w:vertAlign w:val="superscript"/>
        </w:rPr>
        <w:fldChar w:fldCharType="begin"/>
      </w:r>
      <w:r w:rsidR="00177542" w:rsidRPr="00672E54">
        <w:rPr>
          <w:rFonts w:ascii="Book Antiqua" w:hAnsi="Book Antiqua" w:cs="Calibri"/>
          <w:sz w:val="24"/>
          <w:szCs w:val="24"/>
          <w:vertAlign w:val="superscript"/>
        </w:rPr>
        <w:instrText xml:space="preserve"> ADDIN EN.CITE &lt;EndNote&gt;&lt;Cite&gt;&lt;Author&gt;Schmidt&lt;/Author&gt;&lt;Year&gt;2002&lt;/Year&gt;&lt;RecNum&gt;0&lt;/RecNum&gt;&lt;IDText&gt;Serum phosphate is an early predictor of outcome in severe acetaminophen-induced hepatotoxicity&lt;/IDText&gt;&lt;DisplayText&gt;[6]&lt;/DisplayText&gt;&lt;record&gt;&lt;dates&gt;&lt;pub-dates&gt;&lt;date&gt;Sep&lt;/date&gt;&lt;/pub-dates&gt;&lt;year&gt;2002&lt;/year&gt;&lt;/dates&gt;&lt;keywords&gt;&lt;keyword&gt;Acetaminophen/*poisoning&lt;/keyword&gt;&lt;keyword&gt;Alanine Transaminase/blood&lt;/keyword&gt;&lt;keyword&gt;Analgesics, Non-Narcotic/*poisoning&lt;/keyword&gt;&lt;keyword&gt;Biomarkers&lt;/keyword&gt;&lt;keyword&gt;*Chemical and Drug Induced Liver Injury&lt;/keyword&gt;&lt;keyword&gt;Humans&lt;/keyword&gt;&lt;keyword&gt;Hypophosphatemia/blood/chemically induced/mortality&lt;/keyword&gt;&lt;keyword&gt;Liver Diseases/blood/*mortality&lt;/keyword&gt;&lt;keyword&gt;Phosphates/*blood&lt;/keyword&gt;&lt;keyword&gt;Predictive Value of Tests&lt;/keyword&gt;&lt;keyword&gt;Prognosis&lt;/keyword&gt;&lt;keyword&gt;Survival Analysis&lt;/keyword&gt;&lt;keyword&gt;Treatment Outcome&lt;/keyword&gt;&lt;/keywords&gt;&lt;isbn&gt;0270-9139 (Print)&amp;#xD;0270-9139&lt;/isbn&gt;&lt;titles&gt;&lt;title&gt;Serum phosphate is an early predictor of outcome in severe acetaminophen-induced hepatotoxicity&lt;/title&gt;&lt;secondary-title&gt;Hepatology&lt;/secondary-title&gt;&lt;/titles&gt;&lt;pages&gt;659-65&lt;/pages&gt;&lt;number&gt;3&lt;/number&gt;&lt;contributors&gt;&lt;authors&gt;&lt;author&gt;Schmidt, L. E.&lt;/author&gt;&lt;author&gt;Dalhoff, K.&lt;/author&gt;&lt;/authors&gt;&lt;/contributors&gt;&lt;edition&gt;2002/08/29&lt;/edition&gt;&lt;language&gt;eng&lt;/language&gt;&lt;added-date format="utc"&gt;1588595276&lt;/added-date&gt;&lt;ref-type name="Journal Article"&gt;17&lt;/ref-type&gt;&lt;auth-address&gt;Department of Hepatology A, Rigshospitalet, Copenhagen, Denmark. lars.schmidt@dadlnet.dk&lt;/auth-address&gt;&lt;remote-database-provider&gt;NLM&lt;/remote-database-provider&gt;&lt;rec-number&gt;178&lt;/rec-number&gt;&lt;last-updated-date format="utc"&gt;1588595276&lt;/last-updated-date&gt;&lt;accession-num&gt;12198658&lt;/accession-num&gt;&lt;electronic-resource-num&gt;10.1053/jhep.2002.35069&lt;/electronic-resource-num&gt;&lt;volume&gt;36&lt;/volume&gt;&lt;/record&gt;&lt;/Cite&gt;&lt;/EndNote&gt;</w:instrText>
      </w:r>
      <w:r w:rsidR="00C4613C" w:rsidRPr="00672E54">
        <w:rPr>
          <w:rFonts w:ascii="Book Antiqua" w:hAnsi="Book Antiqua" w:cs="Calibri"/>
          <w:sz w:val="24"/>
          <w:szCs w:val="24"/>
          <w:vertAlign w:val="superscript"/>
        </w:rPr>
        <w:fldChar w:fldCharType="separate"/>
      </w:r>
      <w:r w:rsidR="00177542" w:rsidRPr="00672E54">
        <w:rPr>
          <w:rFonts w:ascii="Book Antiqua" w:hAnsi="Book Antiqua" w:cs="Calibri"/>
          <w:noProof/>
          <w:sz w:val="24"/>
          <w:szCs w:val="24"/>
          <w:vertAlign w:val="superscript"/>
        </w:rPr>
        <w:t>[6]</w:t>
      </w:r>
      <w:r w:rsidR="00C4613C" w:rsidRPr="00672E54">
        <w:rPr>
          <w:rFonts w:ascii="Book Antiqua" w:hAnsi="Book Antiqua" w:cs="Calibri"/>
          <w:sz w:val="24"/>
          <w:szCs w:val="24"/>
          <w:vertAlign w:val="superscript"/>
        </w:rPr>
        <w:fldChar w:fldCharType="end"/>
      </w:r>
      <w:r w:rsidR="00FE5778" w:rsidRPr="00672E54">
        <w:rPr>
          <w:rFonts w:ascii="Book Antiqua" w:hAnsi="Book Antiqua" w:cs="Calibri"/>
          <w:sz w:val="24"/>
          <w:szCs w:val="24"/>
        </w:rPr>
        <w:t>, especially in cases of failed spontaneous recovery from liver disease</w:t>
      </w:r>
      <w:r w:rsidR="00C4613C" w:rsidRPr="00672E54">
        <w:rPr>
          <w:rFonts w:ascii="Book Antiqua" w:hAnsi="Book Antiqua" w:cs="Calibri"/>
          <w:sz w:val="24"/>
          <w:szCs w:val="24"/>
          <w:vertAlign w:val="superscript"/>
        </w:rPr>
        <w:fldChar w:fldCharType="begin">
          <w:fldData xml:space="preserve">PEVuZE5vdGU+PENpdGU+PEF1dGhvcj5CYXF1ZXJpem88L0F1dGhvcj48WWVhcj4yMDAzPC9ZZWFy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==
</w:fldData>
        </w:fldChar>
      </w:r>
      <w:r w:rsidR="00177542" w:rsidRPr="00672E54">
        <w:rPr>
          <w:rFonts w:ascii="Book Antiqua" w:hAnsi="Book Antiqua" w:cs="Calibri"/>
          <w:sz w:val="24"/>
          <w:szCs w:val="24"/>
          <w:vertAlign w:val="superscript"/>
        </w:rPr>
        <w:instrText xml:space="preserve"> ADDIN EN.CITE </w:instrText>
      </w:r>
      <w:r w:rsidR="00177542" w:rsidRPr="00672E54">
        <w:rPr>
          <w:rFonts w:ascii="Book Antiqua" w:hAnsi="Book Antiqua" w:cs="Calibri"/>
          <w:sz w:val="24"/>
          <w:szCs w:val="24"/>
          <w:vertAlign w:val="superscript"/>
        </w:rPr>
        <w:fldChar w:fldCharType="begin">
          <w:fldData xml:space="preserve">PEVuZE5vdGU+PENpdGU+PEF1dGhvcj5CYXF1ZXJpem88L0F1dGhvcj48WWVhcj4yMDAzPC9ZZWFy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==
</w:fldData>
        </w:fldChar>
      </w:r>
      <w:r w:rsidR="00177542" w:rsidRPr="00672E54">
        <w:rPr>
          <w:rFonts w:ascii="Book Antiqua" w:hAnsi="Book Antiqua" w:cs="Calibri"/>
          <w:sz w:val="24"/>
          <w:szCs w:val="24"/>
          <w:vertAlign w:val="superscript"/>
        </w:rPr>
        <w:instrText xml:space="preserve"> ADDIN EN.CITE.DATA </w:instrText>
      </w:r>
      <w:r w:rsidR="00177542" w:rsidRPr="00672E54">
        <w:rPr>
          <w:rFonts w:ascii="Book Antiqua" w:hAnsi="Book Antiqua" w:cs="Calibri"/>
          <w:sz w:val="24"/>
          <w:szCs w:val="24"/>
          <w:vertAlign w:val="superscript"/>
        </w:rPr>
      </w:r>
      <w:r w:rsidR="00177542" w:rsidRPr="00672E54">
        <w:rPr>
          <w:rFonts w:ascii="Book Antiqua" w:hAnsi="Book Antiqua" w:cs="Calibri"/>
          <w:sz w:val="24"/>
          <w:szCs w:val="24"/>
          <w:vertAlign w:val="superscript"/>
        </w:rPr>
        <w:fldChar w:fldCharType="end"/>
      </w:r>
      <w:r w:rsidR="00C4613C" w:rsidRPr="00672E54">
        <w:rPr>
          <w:rFonts w:ascii="Book Antiqua" w:hAnsi="Book Antiqua" w:cs="Calibri"/>
          <w:sz w:val="24"/>
          <w:szCs w:val="24"/>
          <w:vertAlign w:val="superscript"/>
        </w:rPr>
      </w:r>
      <w:r w:rsidR="00C4613C" w:rsidRPr="00672E54">
        <w:rPr>
          <w:rFonts w:ascii="Book Antiqua" w:hAnsi="Book Antiqua" w:cs="Calibri"/>
          <w:sz w:val="24"/>
          <w:szCs w:val="24"/>
          <w:vertAlign w:val="superscript"/>
        </w:rPr>
        <w:fldChar w:fldCharType="separate"/>
      </w:r>
      <w:r w:rsidR="00177542" w:rsidRPr="00672E54">
        <w:rPr>
          <w:rFonts w:ascii="Book Antiqua" w:hAnsi="Book Antiqua" w:cs="Calibri"/>
          <w:noProof/>
          <w:sz w:val="24"/>
          <w:szCs w:val="24"/>
          <w:vertAlign w:val="superscript"/>
        </w:rPr>
        <w:t>[7]</w:t>
      </w:r>
      <w:r w:rsidR="00C4613C" w:rsidRPr="00672E54">
        <w:rPr>
          <w:rFonts w:ascii="Book Antiqua" w:hAnsi="Book Antiqua" w:cs="Calibri"/>
          <w:sz w:val="24"/>
          <w:szCs w:val="24"/>
          <w:vertAlign w:val="superscript"/>
        </w:rPr>
        <w:fldChar w:fldCharType="end"/>
      </w:r>
      <w:r w:rsidR="00FE5778" w:rsidRPr="00672E54">
        <w:rPr>
          <w:rFonts w:ascii="Book Antiqua" w:hAnsi="Book Antiqua" w:cs="Calibri"/>
          <w:sz w:val="24"/>
          <w:szCs w:val="24"/>
        </w:rPr>
        <w:t xml:space="preserve">. </w:t>
      </w:r>
      <w:r w:rsidR="00C4613C" w:rsidRPr="00672E54">
        <w:rPr>
          <w:rFonts w:ascii="Book Antiqua" w:hAnsi="Book Antiqua" w:cs="Calibri"/>
          <w:sz w:val="24"/>
          <w:szCs w:val="24"/>
        </w:rPr>
        <w:t>Liver dysfunction, such as in cases with portal hypertension, can also possibly increase the permeability of colonic mucosa to sodium phosphate</w:t>
      </w:r>
      <w:r w:rsidR="00C4613C" w:rsidRPr="00672E54">
        <w:rPr>
          <w:rFonts w:ascii="Book Antiqua" w:hAnsi="Book Antiqua" w:cs="Calibri"/>
          <w:sz w:val="24"/>
          <w:szCs w:val="24"/>
          <w:vertAlign w:val="superscript"/>
        </w:rPr>
        <w:fldChar w:fldCharType="begin"/>
      </w:r>
      <w:r w:rsidR="00177542" w:rsidRPr="00672E54">
        <w:rPr>
          <w:rFonts w:ascii="Book Antiqua" w:hAnsi="Book Antiqua" w:cs="Calibri"/>
          <w:sz w:val="24"/>
          <w:szCs w:val="24"/>
          <w:vertAlign w:val="superscript"/>
        </w:rPr>
        <w:instrText xml:space="preserve"> ADDIN EN.CITE &lt;EndNote&gt;&lt;Cite&gt;&lt;Author&gt;Nir-Paz&lt;/Author&gt;&lt;Year&gt;1999&lt;/Year&gt;&lt;RecNum&gt;173&lt;/RecNum&gt;&lt;IDText&gt;Acute Hyperphosphatemia Caused by Sodium Phosphate Enema in a Patient with Liver Dysfunction and Chronic Renal Failure&lt;/IDText&gt;&lt;DisplayText&gt;[8]&lt;/DisplayText&gt;&lt;record&gt;&lt;rec-number&gt;173&lt;/rec-number&gt;&lt;foreign-keys&gt;&lt;key app="EN" db-id="vss92eaebzaepeeavvlv0ppufzfaa9tx509r" timestamp="1588766348" guid="d63a3aa6-7391-4ae3-9e15-e5d76a7c1000"&gt;173&lt;/key&gt;&lt;/foreign-keys&gt;&lt;ref-type name="Journal Article"&gt;17&lt;/ref-type&gt;&lt;contributors&gt;&lt;authors&gt;&lt;author&gt;Nir-Paz, Ran&lt;/author&gt;&lt;author&gt;Cohen, Ronit&lt;/author&gt;&lt;author&gt;Haviv, Yosef S.&lt;/author&gt;&lt;/authors&gt;&lt;/contributors&gt;&lt;titles&gt;&lt;title&gt;Acute Hyperphosphatemia Caused by Sodium Phosphate Enema in a Patient with Liver Dysfunction and Chronic Renal Failure&lt;/title&gt;&lt;secondary-title&gt;Renal Failure&lt;/secondary-title&gt;&lt;/titles&gt;&lt;periodical&gt;&lt;full-title&gt;Renal Failure&lt;/full-title&gt;&lt;/periodical&gt;&lt;pages&gt;541-544&lt;/pages&gt;&lt;volume&gt;21&lt;/volume&gt;&lt;number&gt;5&lt;/number&gt;&lt;dates&gt;&lt;year&gt;1999&lt;/year&gt;&lt;pub-dates&gt;&lt;date&gt;1999/01/01&lt;/date&gt;&lt;/pub-dates&gt;&lt;/dates&gt;&lt;publisher&gt;Taylor &amp;amp; Francis&lt;/publisher&gt;&lt;isbn&gt;0886-022X&lt;/isbn&gt;&lt;accession-num&gt;10516999&lt;/accession-num&gt;&lt;urls&gt;&lt;related-urls&gt;&lt;url&gt;https://doi.org/10.3109/08860229909045194&lt;/url&gt;&lt;/related-urls&gt;&lt;/urls&gt;&lt;electronic-resource-num&gt;10.3109/08860229909045194&lt;/electronic-resource-num&gt;&lt;/record&gt;&lt;/Cite&gt;&lt;/EndNote&gt;</w:instrText>
      </w:r>
      <w:r w:rsidR="00C4613C" w:rsidRPr="00672E54">
        <w:rPr>
          <w:rFonts w:ascii="Book Antiqua" w:hAnsi="Book Antiqua" w:cs="Calibri"/>
          <w:sz w:val="24"/>
          <w:szCs w:val="24"/>
          <w:vertAlign w:val="superscript"/>
        </w:rPr>
        <w:fldChar w:fldCharType="separate"/>
      </w:r>
      <w:r w:rsidR="00177542" w:rsidRPr="00672E54">
        <w:rPr>
          <w:rFonts w:ascii="Book Antiqua" w:hAnsi="Book Antiqua" w:cs="Calibri"/>
          <w:noProof/>
          <w:sz w:val="24"/>
          <w:szCs w:val="24"/>
          <w:vertAlign w:val="superscript"/>
        </w:rPr>
        <w:t>[8]</w:t>
      </w:r>
      <w:r w:rsidR="00C4613C" w:rsidRPr="00672E54">
        <w:rPr>
          <w:rFonts w:ascii="Book Antiqua" w:hAnsi="Book Antiqua" w:cs="Calibri"/>
          <w:sz w:val="24"/>
          <w:szCs w:val="24"/>
          <w:vertAlign w:val="superscript"/>
        </w:rPr>
        <w:fldChar w:fldCharType="end"/>
      </w:r>
      <w:r w:rsidR="00C4613C" w:rsidRPr="00672E54">
        <w:rPr>
          <w:rFonts w:ascii="Book Antiqua" w:hAnsi="Book Antiqua" w:cs="Calibri"/>
          <w:sz w:val="24"/>
          <w:szCs w:val="24"/>
        </w:rPr>
        <w:t xml:space="preserve">. </w:t>
      </w:r>
      <w:r w:rsidR="005D582E" w:rsidRPr="00672E54">
        <w:rPr>
          <w:rFonts w:ascii="Book Antiqua" w:hAnsi="Book Antiqua" w:cs="Calibri"/>
          <w:sz w:val="24"/>
          <w:szCs w:val="24"/>
        </w:rPr>
        <w:t xml:space="preserve">The use of </w:t>
      </w:r>
      <w:r w:rsidR="00F71598" w:rsidRPr="00672E54">
        <w:rPr>
          <w:rFonts w:ascii="Book Antiqua" w:hAnsi="Book Antiqua" w:cs="Calibri"/>
          <w:sz w:val="24"/>
          <w:szCs w:val="24"/>
        </w:rPr>
        <w:lastRenderedPageBreak/>
        <w:t xml:space="preserve">medications contributing to renal hypoperfusion such as </w:t>
      </w:r>
      <w:r w:rsidR="005D582E" w:rsidRPr="00672E54">
        <w:rPr>
          <w:rFonts w:ascii="Book Antiqua" w:hAnsi="Book Antiqua" w:cs="Calibri"/>
          <w:sz w:val="24"/>
          <w:szCs w:val="24"/>
        </w:rPr>
        <w:t>renin-angiotensin syste</w:t>
      </w:r>
      <w:r w:rsidR="00786064" w:rsidRPr="00672E54">
        <w:rPr>
          <w:rFonts w:ascii="Book Antiqua" w:hAnsi="Book Antiqua" w:cs="Calibri"/>
          <w:sz w:val="24"/>
          <w:szCs w:val="24"/>
        </w:rPr>
        <w:t>m inhibitors, diuretics and non-</w:t>
      </w:r>
      <w:r w:rsidR="005D582E" w:rsidRPr="00672E54">
        <w:rPr>
          <w:rFonts w:ascii="Book Antiqua" w:hAnsi="Book Antiqua" w:cs="Calibri"/>
          <w:sz w:val="24"/>
          <w:szCs w:val="24"/>
        </w:rPr>
        <w:t>steroidal anti-inflammatory drugs also predisposes to APN. Risk factors in this case were chronic hepatitis, diabetes mellitus and renal impairment.</w:t>
      </w:r>
    </w:p>
    <w:p w14:paraId="3308AD26" w14:textId="77777777" w:rsidR="00D61446" w:rsidRPr="00672E54" w:rsidRDefault="00D61446" w:rsidP="00672E54">
      <w:pPr>
        <w:pStyle w:val="af0"/>
        <w:wordWrap/>
        <w:adjustRightInd w:val="0"/>
        <w:snapToGrid w:val="0"/>
        <w:spacing w:line="360" w:lineRule="auto"/>
        <w:rPr>
          <w:rFonts w:ascii="Book Antiqua" w:hAnsi="Book Antiqua" w:cs="Calibri"/>
          <w:sz w:val="24"/>
          <w:szCs w:val="24"/>
        </w:rPr>
      </w:pPr>
    </w:p>
    <w:p w14:paraId="5569E903" w14:textId="77777777" w:rsidR="00BD6D33" w:rsidRPr="00672E54" w:rsidRDefault="00BD6D33" w:rsidP="00672E54">
      <w:pPr>
        <w:adjustRightInd w:val="0"/>
        <w:snapToGrid w:val="0"/>
        <w:spacing w:after="0" w:line="360" w:lineRule="auto"/>
        <w:jc w:val="both"/>
        <w:rPr>
          <w:rFonts w:ascii="Book Antiqua" w:hAnsi="Book Antiqua" w:cs="Calibri"/>
          <w:b/>
          <w:i/>
          <w:sz w:val="24"/>
          <w:szCs w:val="24"/>
        </w:rPr>
      </w:pPr>
      <w:r w:rsidRPr="00672E54">
        <w:rPr>
          <w:rFonts w:ascii="Book Antiqua" w:hAnsi="Book Antiqua" w:cs="Calibri"/>
          <w:b/>
          <w:i/>
          <w:sz w:val="24"/>
          <w:szCs w:val="24"/>
        </w:rPr>
        <w:t>Diagnosis</w:t>
      </w:r>
    </w:p>
    <w:p w14:paraId="5B1CF6CC" w14:textId="32E6BAC1" w:rsidR="002003F9" w:rsidRPr="00672E54" w:rsidRDefault="00A3190B" w:rsidP="00672E54">
      <w:pPr>
        <w:adjustRightInd w:val="0"/>
        <w:snapToGrid w:val="0"/>
        <w:spacing w:after="0" w:line="360" w:lineRule="auto"/>
        <w:jc w:val="both"/>
        <w:rPr>
          <w:rFonts w:ascii="Book Antiqua" w:hAnsi="Book Antiqua" w:cs="Calibri"/>
          <w:sz w:val="24"/>
          <w:szCs w:val="24"/>
        </w:rPr>
      </w:pPr>
      <w:r w:rsidRPr="00672E54">
        <w:rPr>
          <w:rFonts w:ascii="Book Antiqua" w:hAnsi="Book Antiqua" w:cs="Calibri"/>
          <w:sz w:val="24"/>
          <w:szCs w:val="24"/>
        </w:rPr>
        <w:t xml:space="preserve">The classic diagnostic </w:t>
      </w:r>
      <w:r w:rsidR="00265658" w:rsidRPr="00672E54">
        <w:rPr>
          <w:rFonts w:ascii="Book Antiqua" w:hAnsi="Book Antiqua" w:cs="Calibri"/>
          <w:sz w:val="24"/>
          <w:szCs w:val="24"/>
        </w:rPr>
        <w:t>criteria for APN include AKI, recent exposure to sodiu</w:t>
      </w:r>
      <w:r w:rsidR="00786064" w:rsidRPr="00672E54">
        <w:rPr>
          <w:rFonts w:ascii="Book Antiqua" w:hAnsi="Book Antiqua" w:cs="Calibri"/>
          <w:sz w:val="24"/>
          <w:szCs w:val="24"/>
        </w:rPr>
        <w:t>m phosphate, no evidence of hyper</w:t>
      </w:r>
      <w:r w:rsidR="00265658" w:rsidRPr="00672E54">
        <w:rPr>
          <w:rFonts w:ascii="Book Antiqua" w:hAnsi="Book Antiqua" w:cs="Calibri"/>
          <w:sz w:val="24"/>
          <w:szCs w:val="24"/>
        </w:rPr>
        <w:t xml:space="preserve">calcemia, </w:t>
      </w:r>
      <w:r w:rsidR="00877F38" w:rsidRPr="00672E54">
        <w:rPr>
          <w:rFonts w:ascii="Book Antiqua" w:hAnsi="Book Antiqua" w:cs="Calibri"/>
          <w:sz w:val="24"/>
          <w:szCs w:val="24"/>
        </w:rPr>
        <w:t xml:space="preserve">renal biopsy findings of diffuse tubular injury with calcium phosphate deposits, </w:t>
      </w:r>
      <w:r w:rsidR="00265658" w:rsidRPr="00672E54">
        <w:rPr>
          <w:rFonts w:ascii="Book Antiqua" w:hAnsi="Book Antiqua" w:cs="Calibri"/>
          <w:sz w:val="24"/>
          <w:szCs w:val="24"/>
        </w:rPr>
        <w:t>and no other significant pattern of renal injury</w:t>
      </w:r>
      <w:r w:rsidR="00877F38" w:rsidRPr="00672E54">
        <w:rPr>
          <w:rFonts w:ascii="Book Antiqua" w:hAnsi="Book Antiqua" w:cs="Calibri"/>
          <w:sz w:val="24"/>
          <w:szCs w:val="24"/>
        </w:rPr>
        <w:t>.</w:t>
      </w:r>
      <w:r w:rsidR="002003F9" w:rsidRPr="00672E54">
        <w:rPr>
          <w:rFonts w:ascii="Book Antiqua" w:hAnsi="Book Antiqua" w:cs="Calibri"/>
          <w:sz w:val="24"/>
          <w:szCs w:val="24"/>
        </w:rPr>
        <w:t xml:space="preserve"> However, the diagnosis of APN should also be considered in patients with other sources of phosphate, especially in patients with any of the risk factors. A kidney biopsy should be done in such patients for definitive diagnosis. </w:t>
      </w:r>
      <w:r w:rsidR="00877F38" w:rsidRPr="00672E54">
        <w:rPr>
          <w:rFonts w:ascii="Book Antiqua" w:hAnsi="Book Antiqua" w:cs="Calibri"/>
          <w:sz w:val="24"/>
          <w:szCs w:val="24"/>
        </w:rPr>
        <w:t>The</w:t>
      </w:r>
      <w:r w:rsidR="002003F9" w:rsidRPr="00672E54">
        <w:rPr>
          <w:rFonts w:ascii="Book Antiqua" w:hAnsi="Book Antiqua" w:cs="Calibri"/>
          <w:sz w:val="24"/>
          <w:szCs w:val="24"/>
        </w:rPr>
        <w:t xml:space="preserve"> most important finding</w:t>
      </w:r>
      <w:r w:rsidR="00972FBC" w:rsidRPr="00672E54">
        <w:rPr>
          <w:rFonts w:ascii="Book Antiqua" w:hAnsi="Book Antiqua" w:cs="Calibri"/>
          <w:sz w:val="24"/>
          <w:szCs w:val="24"/>
        </w:rPr>
        <w:t>s</w:t>
      </w:r>
      <w:r w:rsidR="002003F9" w:rsidRPr="00672E54">
        <w:rPr>
          <w:rFonts w:ascii="Book Antiqua" w:hAnsi="Book Antiqua" w:cs="Calibri"/>
          <w:sz w:val="24"/>
          <w:szCs w:val="24"/>
        </w:rPr>
        <w:t xml:space="preserve"> on biopsy are </w:t>
      </w:r>
      <w:r w:rsidR="00877F38" w:rsidRPr="00672E54">
        <w:rPr>
          <w:rFonts w:ascii="Book Antiqua" w:hAnsi="Book Antiqua" w:cs="Calibri"/>
          <w:sz w:val="24"/>
          <w:szCs w:val="24"/>
        </w:rPr>
        <w:t>calcium phosphate deposits</w:t>
      </w:r>
      <w:r w:rsidR="005A12B1" w:rsidRPr="00672E54">
        <w:rPr>
          <w:rFonts w:ascii="Book Antiqua" w:hAnsi="Book Antiqua" w:cs="Calibri"/>
          <w:sz w:val="24"/>
          <w:szCs w:val="24"/>
        </w:rPr>
        <w:t xml:space="preserve"> </w:t>
      </w:r>
      <w:r w:rsidR="00877F38" w:rsidRPr="00672E54">
        <w:rPr>
          <w:rFonts w:ascii="Book Antiqua" w:hAnsi="Book Antiqua" w:cs="Calibri"/>
          <w:sz w:val="24"/>
          <w:szCs w:val="24"/>
        </w:rPr>
        <w:t>primarily in the tubular lumen and cytoplasm of tubular epithelial cells</w:t>
      </w:r>
      <w:r w:rsidR="00D61446" w:rsidRPr="00672E54">
        <w:rPr>
          <w:rFonts w:ascii="Book Antiqua" w:hAnsi="Book Antiqua" w:cs="Calibri"/>
          <w:sz w:val="24"/>
          <w:szCs w:val="24"/>
        </w:rPr>
        <w:t xml:space="preserve"> which stain intensely with Vo</w:t>
      </w:r>
      <w:r w:rsidR="002003F9" w:rsidRPr="00672E54">
        <w:rPr>
          <w:rFonts w:ascii="Book Antiqua" w:hAnsi="Book Antiqua" w:cs="Calibri"/>
          <w:sz w:val="24"/>
          <w:szCs w:val="24"/>
        </w:rPr>
        <w:t xml:space="preserve">n </w:t>
      </w:r>
      <w:proofErr w:type="spellStart"/>
      <w:r w:rsidR="002003F9" w:rsidRPr="00672E54">
        <w:rPr>
          <w:rFonts w:ascii="Book Antiqua" w:hAnsi="Book Antiqua" w:cs="Calibri"/>
          <w:sz w:val="24"/>
          <w:szCs w:val="24"/>
        </w:rPr>
        <w:t>Kossa</w:t>
      </w:r>
      <w:proofErr w:type="spellEnd"/>
      <w:r w:rsidR="002003F9" w:rsidRPr="00672E54">
        <w:rPr>
          <w:rFonts w:ascii="Book Antiqua" w:hAnsi="Book Antiqua" w:cs="Calibri"/>
          <w:sz w:val="24"/>
          <w:szCs w:val="24"/>
        </w:rPr>
        <w:t xml:space="preserve"> stain</w:t>
      </w:r>
      <w:r w:rsidR="00177542" w:rsidRPr="00672E54">
        <w:rPr>
          <w:rFonts w:ascii="Book Antiqua" w:hAnsi="Book Antiqua" w:cs="Calibri"/>
          <w:sz w:val="24"/>
          <w:szCs w:val="24"/>
          <w:vertAlign w:val="superscript"/>
        </w:rPr>
        <w:fldChar w:fldCharType="begin"/>
      </w:r>
      <w:r w:rsidR="00177542" w:rsidRPr="00672E54">
        <w:rPr>
          <w:rFonts w:ascii="Book Antiqua" w:hAnsi="Book Antiqua" w:cs="Calibri"/>
          <w:sz w:val="24"/>
          <w:szCs w:val="24"/>
          <w:vertAlign w:val="superscript"/>
        </w:rPr>
        <w:instrText xml:space="preserve"> ADDIN EN.CITE &lt;EndNote&gt;&lt;Cite&gt;&lt;Author&gt;Pálmadóttir&lt;/Author&gt;&lt;Year&gt;2010&lt;/Year&gt;&lt;RecNum&gt;174&lt;/RecNum&gt;&lt;DisplayText&gt;[9]&lt;/DisplayText&gt;&lt;record&gt;&lt;rec-number&gt;174&lt;/rec-number&gt;&lt;foreign-keys&gt;&lt;key app="EN" db-id="vss92eaebzaepeeavvlv0ppufzfaa9tx509r" timestamp="1588766348" guid="10e0f924-d8bc-4588-8e55-edb3113a1e93"&gt;174&lt;/key&gt;&lt;/foreign-keys&gt;&lt;ref-type name="Journal Article"&gt;17&lt;/ref-type&gt;&lt;contributors&gt;&lt;authors&gt;&lt;author&gt;Pálmadóttir, Vala Kolbrún&lt;/author&gt;&lt;author&gt;Gudmundsson, Hjalti&lt;/author&gt;&lt;author&gt;Hardarson, Sverrir&lt;/author&gt;&lt;author&gt;Arnadóttir, Margrét&lt;/author&gt;&lt;author&gt;Magnússon, Thorvaldur&lt;/author&gt;&lt;author&gt;Andrésdóttir, Margrét B.&lt;/author&gt;&lt;/authors&gt;&lt;/contributors&gt;&lt;titles&gt;&lt;title&gt;Incidence and outcome of acute phosphate nephropathy in Iceland&lt;/title&gt;&lt;secondary-title&gt;PloS one&lt;/secondary-title&gt;&lt;alt-title&gt;PLoS One&lt;/alt-title&gt;&lt;/titles&gt;&lt;periodical&gt;&lt;full-title&gt;PLOS ONE&lt;/full-title&gt;&lt;/periodical&gt;&lt;alt-periodical&gt;&lt;full-title&gt;PLOS ONE&lt;/full-title&gt;&lt;/alt-periodical&gt;&lt;pages&gt;e13484-e13484&lt;/pages&gt;&lt;volume&gt;5&lt;/volume&gt;&lt;number&gt;10&lt;/number&gt;&lt;keywords&gt;&lt;keyword&gt;Acute Disease&lt;/keyword&gt;&lt;keyword&gt;Aged&lt;/keyword&gt;&lt;keyword&gt;Cathartics/*adverse effects&lt;/keyword&gt;&lt;keyword&gt;Colonoscopy&lt;/keyword&gt;&lt;keyword&gt;Female&lt;/keyword&gt;&lt;keyword&gt;Humans&lt;/keyword&gt;&lt;keyword&gt;Iceland/epidemiology&lt;/keyword&gt;&lt;keyword&gt;Incidence&lt;/keyword&gt;&lt;keyword&gt;Kidney Diseases/chemically induced/*epidemiology/physiopathology&lt;/keyword&gt;&lt;keyword&gt;Kidney Function Tests&lt;/keyword&gt;&lt;keyword&gt;Male&lt;/keyword&gt;&lt;keyword&gt;Middle Aged&lt;/keyword&gt;&lt;keyword&gt;Phosphates/*adverse effects&lt;/keyword&gt;&lt;keyword&gt;Retrospective Studies&lt;/keyword&gt;&lt;/keywords&gt;&lt;dates&gt;&lt;year&gt;2010&lt;/year&gt;&lt;/dates&gt;&lt;publisher&gt;Public Library of Science&lt;/publisher&gt;&lt;isbn&gt;1932-6203&lt;/isbn&gt;&lt;accession-num&gt;20976065&lt;/accession-num&gt;&lt;urls&gt;&lt;related-urls&gt;&lt;url&gt;https://pubmed.ncbi.nlm.nih.gov/20976065&lt;/url&gt;&lt;url&gt;https://www.ncbi.nlm.nih.gov/pmc/articles/PMC2957439/&lt;/url&gt;&lt;/related-urls&gt;&lt;/urls&gt;&lt;custom2&gt;PMC2957439&lt;/custom2&gt;&lt;electronic-resource-num&gt;10.1371/journal.pone.0013484&lt;/electronic-resource-num&gt;&lt;remote-database-name&gt;PubMed&lt;/remote-database-name&gt;&lt;language&gt;eng&lt;/language&gt;&lt;/record&gt;&lt;/Cite&gt;&lt;/EndNote&gt;</w:instrText>
      </w:r>
      <w:r w:rsidR="00177542" w:rsidRPr="00672E54">
        <w:rPr>
          <w:rFonts w:ascii="Book Antiqua" w:hAnsi="Book Antiqua" w:cs="Calibri"/>
          <w:sz w:val="24"/>
          <w:szCs w:val="24"/>
          <w:vertAlign w:val="superscript"/>
        </w:rPr>
        <w:fldChar w:fldCharType="separate"/>
      </w:r>
      <w:r w:rsidR="00177542" w:rsidRPr="00672E54">
        <w:rPr>
          <w:rFonts w:ascii="Book Antiqua" w:hAnsi="Book Antiqua" w:cs="Calibri"/>
          <w:noProof/>
          <w:sz w:val="24"/>
          <w:szCs w:val="24"/>
          <w:vertAlign w:val="superscript"/>
        </w:rPr>
        <w:t>[9]</w:t>
      </w:r>
      <w:r w:rsidR="00177542" w:rsidRPr="00672E54">
        <w:rPr>
          <w:rFonts w:ascii="Book Antiqua" w:hAnsi="Book Antiqua" w:cs="Calibri"/>
          <w:sz w:val="24"/>
          <w:szCs w:val="24"/>
          <w:vertAlign w:val="superscript"/>
        </w:rPr>
        <w:fldChar w:fldCharType="end"/>
      </w:r>
      <w:r w:rsidR="00972FBC" w:rsidRPr="00672E54">
        <w:rPr>
          <w:rFonts w:ascii="Book Antiqua" w:hAnsi="Book Antiqua" w:cs="Calibri"/>
          <w:sz w:val="24"/>
          <w:szCs w:val="24"/>
        </w:rPr>
        <w:t>, and tubular injury</w:t>
      </w:r>
      <w:r w:rsidR="005A12B1" w:rsidRPr="00672E54">
        <w:rPr>
          <w:rFonts w:ascii="Book Antiqua" w:hAnsi="Book Antiqua" w:cs="Calibri"/>
          <w:sz w:val="24"/>
          <w:szCs w:val="24"/>
        </w:rPr>
        <w:t xml:space="preserve">, with tubular atrophy and interstitial fibrosis. </w:t>
      </w:r>
    </w:p>
    <w:p w14:paraId="0134E0BB" w14:textId="5909DF5F" w:rsidR="005D582E" w:rsidRPr="00672E54" w:rsidRDefault="005D582E" w:rsidP="00672E54">
      <w:pPr>
        <w:adjustRightInd w:val="0"/>
        <w:snapToGrid w:val="0"/>
        <w:spacing w:after="0" w:line="360" w:lineRule="auto"/>
        <w:ind w:firstLineChars="100" w:firstLine="240"/>
        <w:jc w:val="both"/>
        <w:rPr>
          <w:rFonts w:ascii="Book Antiqua" w:hAnsi="Book Antiqua" w:cs="Calibri"/>
          <w:sz w:val="24"/>
          <w:szCs w:val="24"/>
        </w:rPr>
      </w:pPr>
      <w:r w:rsidRPr="00672E54">
        <w:rPr>
          <w:rFonts w:ascii="Book Antiqua" w:hAnsi="Book Antiqua" w:cs="Calibri"/>
          <w:sz w:val="24"/>
          <w:szCs w:val="24"/>
        </w:rPr>
        <w:t>Calcium-phosphate product (CPP) is generally regarded as the indicator of the risk of calcium phosphate precipitation in th</w:t>
      </w:r>
      <w:r w:rsidR="00D61446" w:rsidRPr="00672E54">
        <w:rPr>
          <w:rFonts w:ascii="Book Antiqua" w:hAnsi="Book Antiqua" w:cs="Calibri"/>
          <w:sz w:val="24"/>
          <w:szCs w:val="24"/>
        </w:rPr>
        <w:t>e kidney. Normal range is 21-45 mg</w:t>
      </w:r>
      <w:r w:rsidR="00D61446" w:rsidRPr="00672E54">
        <w:rPr>
          <w:rFonts w:ascii="Book Antiqua" w:hAnsi="Book Antiqua" w:cs="Calibri"/>
          <w:sz w:val="24"/>
          <w:szCs w:val="24"/>
          <w:vertAlign w:val="superscript"/>
        </w:rPr>
        <w:t>2</w:t>
      </w:r>
      <w:r w:rsidR="00D61446" w:rsidRPr="00672E54">
        <w:rPr>
          <w:rFonts w:ascii="Book Antiqua" w:hAnsi="Book Antiqua" w:cs="Calibri"/>
          <w:sz w:val="24"/>
          <w:szCs w:val="24"/>
        </w:rPr>
        <w:t>/dL</w:t>
      </w:r>
      <w:r w:rsidR="00D61446" w:rsidRPr="00672E54">
        <w:rPr>
          <w:rFonts w:ascii="Book Antiqua" w:hAnsi="Book Antiqua" w:cs="Calibri"/>
          <w:sz w:val="24"/>
          <w:szCs w:val="24"/>
          <w:vertAlign w:val="superscript"/>
        </w:rPr>
        <w:t>2</w:t>
      </w:r>
      <w:r w:rsidR="00754DD0" w:rsidRPr="00672E54">
        <w:rPr>
          <w:rFonts w:ascii="Book Antiqua" w:hAnsi="Book Antiqua" w:cs="Calibri"/>
          <w:sz w:val="24"/>
          <w:szCs w:val="24"/>
        </w:rPr>
        <w:t>. CPP usually increase</w:t>
      </w:r>
      <w:r w:rsidR="00760122" w:rsidRPr="00672E54">
        <w:rPr>
          <w:rFonts w:ascii="Book Antiqua" w:hAnsi="Book Antiqua" w:cs="Calibri"/>
          <w:sz w:val="24"/>
          <w:szCs w:val="24"/>
        </w:rPr>
        <w:t>s in cases of APN</w:t>
      </w:r>
      <w:r w:rsidR="00754DD0" w:rsidRPr="00672E54">
        <w:rPr>
          <w:rFonts w:ascii="Book Antiqua" w:hAnsi="Book Antiqua" w:cs="Calibri"/>
          <w:sz w:val="24"/>
          <w:szCs w:val="24"/>
        </w:rPr>
        <w:t xml:space="preserve">. </w:t>
      </w:r>
      <w:r w:rsidRPr="00672E54">
        <w:rPr>
          <w:rFonts w:ascii="Book Antiqua" w:hAnsi="Book Antiqua" w:cs="Calibri"/>
          <w:sz w:val="24"/>
          <w:szCs w:val="24"/>
        </w:rPr>
        <w:t>Our patient’s CPP at the time of presentation was 80</w:t>
      </w:r>
      <w:r w:rsidR="00D61446" w:rsidRPr="00672E54">
        <w:rPr>
          <w:rFonts w:ascii="Book Antiqua" w:hAnsi="Book Antiqua" w:cs="Calibri"/>
          <w:sz w:val="24"/>
          <w:szCs w:val="24"/>
        </w:rPr>
        <w:t xml:space="preserve"> mg</w:t>
      </w:r>
      <w:r w:rsidR="00D61446" w:rsidRPr="00672E54">
        <w:rPr>
          <w:rFonts w:ascii="Book Antiqua" w:hAnsi="Book Antiqua" w:cs="Calibri"/>
          <w:sz w:val="24"/>
          <w:szCs w:val="24"/>
          <w:vertAlign w:val="superscript"/>
        </w:rPr>
        <w:t>2</w:t>
      </w:r>
      <w:r w:rsidR="00D61446" w:rsidRPr="00672E54">
        <w:rPr>
          <w:rFonts w:ascii="Book Antiqua" w:hAnsi="Book Antiqua" w:cs="Calibri"/>
          <w:sz w:val="24"/>
          <w:szCs w:val="24"/>
        </w:rPr>
        <w:t>/dL</w:t>
      </w:r>
      <w:r w:rsidR="00D61446" w:rsidRPr="00672E54">
        <w:rPr>
          <w:rFonts w:ascii="Book Antiqua" w:hAnsi="Book Antiqua" w:cs="Calibri"/>
          <w:sz w:val="24"/>
          <w:szCs w:val="24"/>
          <w:vertAlign w:val="superscript"/>
        </w:rPr>
        <w:t>2</w:t>
      </w:r>
      <w:r w:rsidRPr="00672E54">
        <w:rPr>
          <w:rFonts w:ascii="Book Antiqua" w:hAnsi="Book Antiqua" w:cs="Calibri"/>
          <w:sz w:val="24"/>
          <w:szCs w:val="24"/>
        </w:rPr>
        <w:t xml:space="preserve">, strengthening </w:t>
      </w:r>
      <w:r w:rsidR="000D1F3F" w:rsidRPr="00672E54">
        <w:rPr>
          <w:rFonts w:ascii="Book Antiqua" w:hAnsi="Book Antiqua" w:cs="Calibri"/>
          <w:sz w:val="24"/>
          <w:szCs w:val="24"/>
        </w:rPr>
        <w:t xml:space="preserve">the </w:t>
      </w:r>
      <w:r w:rsidRPr="00672E54">
        <w:rPr>
          <w:rFonts w:ascii="Book Antiqua" w:hAnsi="Book Antiqua" w:cs="Calibri"/>
          <w:sz w:val="24"/>
          <w:szCs w:val="24"/>
        </w:rPr>
        <w:t>diagnosis of APN.</w:t>
      </w:r>
    </w:p>
    <w:p w14:paraId="61788556" w14:textId="77777777" w:rsidR="00D61446" w:rsidRPr="00672E54" w:rsidRDefault="00D61446" w:rsidP="00672E54">
      <w:pPr>
        <w:adjustRightInd w:val="0"/>
        <w:snapToGrid w:val="0"/>
        <w:spacing w:after="0" w:line="360" w:lineRule="auto"/>
        <w:jc w:val="both"/>
        <w:rPr>
          <w:rFonts w:ascii="Book Antiqua" w:hAnsi="Book Antiqua" w:cs="Calibri"/>
          <w:sz w:val="24"/>
          <w:szCs w:val="24"/>
        </w:rPr>
      </w:pPr>
    </w:p>
    <w:p w14:paraId="649E19A2" w14:textId="77777777" w:rsidR="00BD6D33" w:rsidRPr="00672E54" w:rsidRDefault="00BD6D33" w:rsidP="00672E54">
      <w:pPr>
        <w:adjustRightInd w:val="0"/>
        <w:snapToGrid w:val="0"/>
        <w:spacing w:after="0" w:line="360" w:lineRule="auto"/>
        <w:jc w:val="both"/>
        <w:rPr>
          <w:rFonts w:ascii="Book Antiqua" w:hAnsi="Book Antiqua" w:cs="Calibri"/>
          <w:b/>
          <w:i/>
          <w:sz w:val="24"/>
          <w:szCs w:val="24"/>
        </w:rPr>
      </w:pPr>
      <w:r w:rsidRPr="00672E54">
        <w:rPr>
          <w:rFonts w:ascii="Book Antiqua" w:hAnsi="Book Antiqua" w:cs="Calibri"/>
          <w:b/>
          <w:i/>
          <w:sz w:val="24"/>
          <w:szCs w:val="24"/>
        </w:rPr>
        <w:t>Management</w:t>
      </w:r>
    </w:p>
    <w:p w14:paraId="204A426F" w14:textId="52F04B96" w:rsidR="00AD1CF5" w:rsidRPr="00672E54" w:rsidRDefault="00AD1CF5" w:rsidP="00672E54">
      <w:pPr>
        <w:adjustRightInd w:val="0"/>
        <w:snapToGrid w:val="0"/>
        <w:spacing w:after="0" w:line="360" w:lineRule="auto"/>
        <w:jc w:val="both"/>
        <w:rPr>
          <w:rFonts w:ascii="Book Antiqua" w:hAnsi="Book Antiqua" w:cs="Calibri"/>
          <w:sz w:val="24"/>
          <w:szCs w:val="24"/>
        </w:rPr>
      </w:pPr>
      <w:r w:rsidRPr="00672E54">
        <w:rPr>
          <w:rFonts w:ascii="Book Antiqua" w:hAnsi="Book Antiqua" w:cs="Calibri"/>
          <w:sz w:val="24"/>
          <w:szCs w:val="24"/>
        </w:rPr>
        <w:t xml:space="preserve">Patients who develop APN require rapid correction of electrolyte abnormalities and aggressive fluid resuscitation to </w:t>
      </w:r>
      <w:r w:rsidR="00BD6D33" w:rsidRPr="00672E54">
        <w:rPr>
          <w:rFonts w:ascii="Book Antiqua" w:hAnsi="Book Antiqua" w:cs="Calibri"/>
          <w:sz w:val="24"/>
          <w:szCs w:val="24"/>
        </w:rPr>
        <w:t xml:space="preserve">promote renal phosphate excretion and </w:t>
      </w:r>
      <w:r w:rsidRPr="00672E54">
        <w:rPr>
          <w:rFonts w:ascii="Book Antiqua" w:hAnsi="Book Antiqua" w:cs="Calibri"/>
          <w:sz w:val="24"/>
          <w:szCs w:val="24"/>
        </w:rPr>
        <w:t xml:space="preserve">prevent further calcium phosphate precipitation. </w:t>
      </w:r>
      <w:r w:rsidR="00972FBC" w:rsidRPr="00672E54">
        <w:rPr>
          <w:rFonts w:ascii="Book Antiqua" w:hAnsi="Book Antiqua" w:cs="Calibri"/>
          <w:sz w:val="24"/>
          <w:szCs w:val="24"/>
        </w:rPr>
        <w:t xml:space="preserve">However, aggressive fluid therapy should not be instituted in patients who are oliguric and with signs of fluid overload. </w:t>
      </w:r>
      <w:r w:rsidR="00164CA7" w:rsidRPr="00672E54">
        <w:rPr>
          <w:rFonts w:ascii="Book Antiqua" w:hAnsi="Book Antiqua" w:cs="Calibri"/>
          <w:sz w:val="24"/>
          <w:szCs w:val="24"/>
        </w:rPr>
        <w:t xml:space="preserve">In mild cases, conservative treatment such as phosphate-binding resins and calcium gluconate, is recommended. </w:t>
      </w:r>
      <w:r w:rsidRPr="00672E54">
        <w:rPr>
          <w:rFonts w:ascii="Book Antiqua" w:hAnsi="Book Antiqua" w:cs="Calibri"/>
          <w:sz w:val="24"/>
          <w:szCs w:val="24"/>
        </w:rPr>
        <w:t xml:space="preserve">Hemodialysis is indicated in cases of severe hyperphosphatemia, symptomatic hypocalcemia, </w:t>
      </w:r>
      <w:r w:rsidR="00BD6D33" w:rsidRPr="00672E54">
        <w:rPr>
          <w:rFonts w:ascii="Book Antiqua" w:hAnsi="Book Antiqua" w:cs="Calibri"/>
          <w:sz w:val="24"/>
          <w:szCs w:val="24"/>
        </w:rPr>
        <w:t xml:space="preserve">and </w:t>
      </w:r>
      <w:r w:rsidRPr="00672E54">
        <w:rPr>
          <w:rFonts w:ascii="Book Antiqua" w:hAnsi="Book Antiqua" w:cs="Calibri"/>
          <w:sz w:val="24"/>
          <w:szCs w:val="24"/>
        </w:rPr>
        <w:t xml:space="preserve">severe </w:t>
      </w:r>
      <w:r w:rsidRPr="00672E54">
        <w:rPr>
          <w:rFonts w:ascii="Book Antiqua" w:hAnsi="Book Antiqua" w:cs="Calibri"/>
          <w:sz w:val="24"/>
          <w:szCs w:val="24"/>
        </w:rPr>
        <w:lastRenderedPageBreak/>
        <w:t xml:space="preserve">renal failure </w:t>
      </w:r>
      <w:r w:rsidR="00BD6D33" w:rsidRPr="00672E54">
        <w:rPr>
          <w:rFonts w:ascii="Book Antiqua" w:hAnsi="Book Antiqua" w:cs="Calibri"/>
          <w:sz w:val="24"/>
          <w:szCs w:val="24"/>
        </w:rPr>
        <w:t xml:space="preserve">with </w:t>
      </w:r>
      <w:r w:rsidRPr="00672E54">
        <w:rPr>
          <w:rFonts w:ascii="Book Antiqua" w:hAnsi="Book Antiqua" w:cs="Calibri"/>
          <w:sz w:val="24"/>
          <w:szCs w:val="24"/>
        </w:rPr>
        <w:t xml:space="preserve">associated complications. Kidney injury in APN is </w:t>
      </w:r>
      <w:r w:rsidR="00645D88" w:rsidRPr="00672E54">
        <w:rPr>
          <w:rFonts w:ascii="Book Antiqua" w:hAnsi="Book Antiqua" w:cs="Calibri"/>
          <w:sz w:val="24"/>
          <w:szCs w:val="24"/>
        </w:rPr>
        <w:t xml:space="preserve">usually </w:t>
      </w:r>
      <w:r w:rsidR="00760122" w:rsidRPr="00672E54">
        <w:rPr>
          <w:rFonts w:ascii="Book Antiqua" w:hAnsi="Book Antiqua" w:cs="Calibri"/>
          <w:sz w:val="24"/>
          <w:szCs w:val="24"/>
        </w:rPr>
        <w:t>reversible</w:t>
      </w:r>
      <w:r w:rsidR="00177542" w:rsidRPr="00672E54">
        <w:rPr>
          <w:rFonts w:ascii="Book Antiqua" w:hAnsi="Book Antiqua" w:cs="Calibri"/>
          <w:sz w:val="24"/>
          <w:szCs w:val="24"/>
          <w:vertAlign w:val="superscript"/>
        </w:rPr>
        <w:fldChar w:fldCharType="begin"/>
      </w:r>
      <w:r w:rsidR="00177542" w:rsidRPr="00672E54">
        <w:rPr>
          <w:rFonts w:ascii="Book Antiqua" w:hAnsi="Book Antiqua" w:cs="Calibri"/>
          <w:sz w:val="24"/>
          <w:szCs w:val="24"/>
          <w:vertAlign w:val="superscript"/>
        </w:rPr>
        <w:instrText xml:space="preserve"> ADDIN EN.CITE &lt;EndNote&gt;&lt;Cite&gt;&lt;Author&gt;Gonlusen&lt;/Author&gt;&lt;Year&gt;2006&lt;/Year&gt;&lt;RecNum&gt;168&lt;/RecNum&gt;&lt;DisplayText&gt;[10]&lt;/DisplayText&gt;&lt;record&gt;&lt;rec-number&gt;168&lt;/rec-number&gt;&lt;foreign-keys&gt;&lt;key app="EN" db-id="vss92eaebzaepeeavvlv0ppufzfaa9tx509r" timestamp="1588766347" guid="4273e5c3-237e-4557-8add-6374e5e0cc69"&gt;168&lt;/key&gt;&lt;/foreign-keys&gt;&lt;ref-type name="Journal Article"&gt;17&lt;/ref-type&gt;&lt;contributors&gt;&lt;authors&gt;&lt;author&gt;Gonlusen, Gulfiliz&lt;/author&gt;&lt;author&gt;Akgun, Hulya&lt;/author&gt;&lt;author&gt;Ertan, Atilla&lt;/author&gt;&lt;author&gt;Olivero, Juan&lt;/author&gt;&lt;author&gt;Truong, Luan D.&lt;/author&gt;&lt;/authors&gt;&lt;/contributors&gt;&lt;titles&gt;&lt;title&gt;Renal Failure and Nephrocalcinosis Associated With Oral Sodium Phosphate Bowel Cleansing: Clinical Patterns and Renal Biopsy Findings&lt;/title&gt;&lt;secondary-title&gt;Archives of Pathology &amp;amp; Laboratory Medicine&lt;/secondary-title&gt;&lt;/titles&gt;&lt;periodical&gt;&lt;full-title&gt;Archives of Pathology &amp;amp; Laboratory Medicine&lt;/full-title&gt;&lt;/periodical&gt;&lt;pages&gt;101-106&lt;/pages&gt;&lt;volume&gt;130&lt;/volume&gt;&lt;number&gt;1&lt;/number&gt;&lt;dates&gt;&lt;year&gt;2006&lt;/year&gt;&lt;pub-dates&gt;&lt;date&gt;2006/01/01&lt;/date&gt;&lt;/pub-dates&gt;&lt;/dates&gt;&lt;publisher&gt;College of American Pathologists&lt;/publisher&gt;&lt;isbn&gt;0003-9985&lt;/isbn&gt;&lt;accession-num&gt;16390223&lt;/accession-num&gt;&lt;urls&gt;&lt;related-urls&gt;&lt;url&gt;https://www.archivesofpathology.org/doi/abs/10.1043/1543-2165%282006%29130%5B101%3ARFANAW%5D2.0.CO%3B2&lt;/url&gt;&lt;/related-urls&gt;&lt;/urls&gt;&lt;electronic-resource-num&gt;10.1043/1543-2165(2006)130[101:RFANAW]2.0.CO;2&lt;/electronic-resource-num&gt;&lt;access-date&gt;2020/03/11&lt;/access-date&gt;&lt;/record&gt;&lt;/Cite&gt;&lt;/EndNote&gt;</w:instrText>
      </w:r>
      <w:r w:rsidR="00177542" w:rsidRPr="00672E54">
        <w:rPr>
          <w:rFonts w:ascii="Book Antiqua" w:hAnsi="Book Antiqua" w:cs="Calibri"/>
          <w:sz w:val="24"/>
          <w:szCs w:val="24"/>
          <w:vertAlign w:val="superscript"/>
        </w:rPr>
        <w:fldChar w:fldCharType="separate"/>
      </w:r>
      <w:r w:rsidR="00177542" w:rsidRPr="00672E54">
        <w:rPr>
          <w:rFonts w:ascii="Book Antiqua" w:hAnsi="Book Antiqua" w:cs="Calibri"/>
          <w:noProof/>
          <w:sz w:val="24"/>
          <w:szCs w:val="24"/>
          <w:vertAlign w:val="superscript"/>
        </w:rPr>
        <w:t>[10]</w:t>
      </w:r>
      <w:r w:rsidR="00177542" w:rsidRPr="00672E54">
        <w:rPr>
          <w:rFonts w:ascii="Book Antiqua" w:hAnsi="Book Antiqua" w:cs="Calibri"/>
          <w:sz w:val="24"/>
          <w:szCs w:val="24"/>
          <w:vertAlign w:val="superscript"/>
        </w:rPr>
        <w:fldChar w:fldCharType="end"/>
      </w:r>
      <w:r w:rsidRPr="00672E54">
        <w:rPr>
          <w:rFonts w:ascii="Book Antiqua" w:hAnsi="Book Antiqua" w:cs="Calibri"/>
          <w:sz w:val="24"/>
          <w:szCs w:val="24"/>
        </w:rPr>
        <w:t xml:space="preserve"> however despite appropriate management, it may progress to chronic </w:t>
      </w:r>
      <w:r w:rsidR="00073D9F" w:rsidRPr="00672E54">
        <w:rPr>
          <w:rFonts w:ascii="Book Antiqua" w:hAnsi="Book Antiqua" w:cs="Calibri"/>
          <w:sz w:val="24"/>
          <w:szCs w:val="24"/>
        </w:rPr>
        <w:t xml:space="preserve">irreversible </w:t>
      </w:r>
      <w:r w:rsidRPr="00672E54">
        <w:rPr>
          <w:rFonts w:ascii="Book Antiqua" w:hAnsi="Book Antiqua" w:cs="Calibri"/>
          <w:sz w:val="24"/>
          <w:szCs w:val="24"/>
        </w:rPr>
        <w:t>kidney disease. In a cohort of 21 patients by Markowitz</w:t>
      </w:r>
      <w:r w:rsidR="00177542" w:rsidRPr="00672E54">
        <w:rPr>
          <w:rFonts w:ascii="Book Antiqua" w:hAnsi="Book Antiqua" w:cs="Calibri"/>
          <w:sz w:val="24"/>
          <w:szCs w:val="24"/>
        </w:rPr>
        <w:t xml:space="preserve"> </w:t>
      </w:r>
      <w:r w:rsidR="00177542" w:rsidRPr="00672E54">
        <w:rPr>
          <w:rFonts w:ascii="Book Antiqua" w:hAnsi="Book Antiqua" w:cs="Calibri"/>
          <w:i/>
          <w:sz w:val="24"/>
          <w:szCs w:val="24"/>
        </w:rPr>
        <w:t>et al</w:t>
      </w:r>
      <w:r w:rsidR="00177542" w:rsidRPr="00672E54">
        <w:rPr>
          <w:rFonts w:ascii="Book Antiqua" w:hAnsi="Book Antiqua" w:cs="Calibri"/>
          <w:sz w:val="24"/>
          <w:szCs w:val="24"/>
          <w:vertAlign w:val="superscript"/>
        </w:rPr>
        <w:fldChar w:fldCharType="begin"/>
      </w:r>
      <w:r w:rsidR="00177542" w:rsidRPr="00672E54">
        <w:rPr>
          <w:rFonts w:ascii="Book Antiqua" w:hAnsi="Book Antiqua" w:cs="Calibri"/>
          <w:sz w:val="24"/>
          <w:szCs w:val="24"/>
          <w:vertAlign w:val="superscript"/>
        </w:rPr>
        <w:instrText xml:space="preserve"> ADDIN EN.CITE &lt;EndNote&gt;&lt;Cite&gt;&lt;Author&gt;Markowitz&lt;/Author&gt;&lt;Year&gt;2005&lt;/Year&gt;&lt;RecNum&gt;172&lt;/RecNum&gt;&lt;DisplayText&gt;[11]&lt;/DisplayText&gt;&lt;record&gt;&lt;rec-number&gt;172&lt;/rec-number&gt;&lt;foreign-keys&gt;&lt;key app="EN" db-id="vss92eaebzaepeeavvlv0ppufzfaa9tx509r" timestamp="1588766348" guid="fedacc92-1927-4218-b4fe-3dfea071d672"&gt;172&lt;/key&gt;&lt;/foreign-keys&gt;&lt;ref-type name="Journal Article"&gt;17&lt;/ref-type&gt;&lt;contributors&gt;&lt;authors&gt;&lt;author&gt;Markowitz, Glen S.&lt;/author&gt;&lt;author&gt;Stokes, M. Barry&lt;/author&gt;&lt;author&gt;Radhakrishnan, Jai&lt;/author&gt;&lt;author&gt;D’Agati, Vivette D.&lt;/author&gt;&lt;/authors&gt;&lt;/contributors&gt;&lt;titles&gt;&lt;title&gt;Acute Phosphate Nephropathy following Oral Sodium Phosphate Bowel Purgative: An Underrecognized Cause of Chronic Renal Failure&lt;/title&gt;&lt;secondary-title&gt;Journal of the American Society of Nephrology&lt;/secondary-title&gt;&lt;/titles&gt;&lt;periodical&gt;&lt;full-title&gt;Journal of the American Society of Nephrology&lt;/full-title&gt;&lt;/periodical&gt;&lt;pages&gt;3389&lt;/pages&gt;&lt;volume&gt;16&lt;/volume&gt;&lt;number&gt;11&lt;/number&gt;&lt;dates&gt;&lt;year&gt;2005&lt;/year&gt;&lt;/dates&gt;&lt;accession-num&gt;16192415&lt;/accession-num&gt;&lt;urls&gt;&lt;related-urls&gt;&lt;url&gt;http://jasn.asnjournals.org/content/16/11/3389.abstract&lt;/url&gt;&lt;/related-urls&gt;&lt;/urls&gt;&lt;electronic-resource-num&gt;10.1681/ASN.2005050496&lt;/electronic-resource-num&gt;&lt;/record&gt;&lt;/Cite&gt;&lt;/EndNote&gt;</w:instrText>
      </w:r>
      <w:r w:rsidR="00177542" w:rsidRPr="00672E54">
        <w:rPr>
          <w:rFonts w:ascii="Book Antiqua" w:hAnsi="Book Antiqua" w:cs="Calibri"/>
          <w:sz w:val="24"/>
          <w:szCs w:val="24"/>
          <w:vertAlign w:val="superscript"/>
        </w:rPr>
        <w:fldChar w:fldCharType="separate"/>
      </w:r>
      <w:r w:rsidR="00177542" w:rsidRPr="00672E54">
        <w:rPr>
          <w:rFonts w:ascii="Book Antiqua" w:hAnsi="Book Antiqua" w:cs="Calibri"/>
          <w:noProof/>
          <w:sz w:val="24"/>
          <w:szCs w:val="24"/>
          <w:vertAlign w:val="superscript"/>
        </w:rPr>
        <w:t>[11]</w:t>
      </w:r>
      <w:r w:rsidR="00177542" w:rsidRPr="00672E54">
        <w:rPr>
          <w:rFonts w:ascii="Book Antiqua" w:hAnsi="Book Antiqua" w:cs="Calibri"/>
          <w:sz w:val="24"/>
          <w:szCs w:val="24"/>
          <w:vertAlign w:val="superscript"/>
        </w:rPr>
        <w:fldChar w:fldCharType="end"/>
      </w:r>
      <w:r w:rsidRPr="00672E54">
        <w:rPr>
          <w:rFonts w:ascii="Book Antiqua" w:hAnsi="Book Antiqua" w:cs="Calibri"/>
          <w:sz w:val="24"/>
          <w:szCs w:val="24"/>
        </w:rPr>
        <w:t>, all patients developed chronic renal insufficiency and 19% eventually had end stage renal disease (ESRD)</w:t>
      </w:r>
      <w:r w:rsidR="00837410" w:rsidRPr="00672E54">
        <w:rPr>
          <w:rFonts w:ascii="Book Antiqua" w:hAnsi="Book Antiqua" w:cs="Calibri"/>
          <w:sz w:val="24"/>
          <w:szCs w:val="24"/>
        </w:rPr>
        <w:t xml:space="preserve"> that required </w:t>
      </w:r>
      <w:r w:rsidR="00972FBC" w:rsidRPr="00672E54">
        <w:rPr>
          <w:rFonts w:ascii="Book Antiqua" w:hAnsi="Book Antiqua" w:cs="Calibri"/>
          <w:sz w:val="24"/>
          <w:szCs w:val="24"/>
        </w:rPr>
        <w:t>RRT</w:t>
      </w:r>
      <w:r w:rsidRPr="00672E54">
        <w:rPr>
          <w:rFonts w:ascii="Book Antiqua" w:hAnsi="Book Antiqua" w:cs="Calibri"/>
          <w:sz w:val="24"/>
          <w:szCs w:val="24"/>
        </w:rPr>
        <w:t>.</w:t>
      </w:r>
      <w:r w:rsidR="009D5F37" w:rsidRPr="00672E54">
        <w:rPr>
          <w:rFonts w:ascii="Book Antiqua" w:hAnsi="Book Antiqua" w:cs="Calibri"/>
          <w:sz w:val="24"/>
          <w:szCs w:val="24"/>
        </w:rPr>
        <w:t xml:space="preserve"> </w:t>
      </w:r>
    </w:p>
    <w:p w14:paraId="70778D2A" w14:textId="77777777" w:rsidR="00BA56C8" w:rsidRPr="00672E54" w:rsidRDefault="00BA56C8" w:rsidP="00672E54">
      <w:pPr>
        <w:pStyle w:val="af0"/>
        <w:wordWrap/>
        <w:adjustRightInd w:val="0"/>
        <w:snapToGrid w:val="0"/>
        <w:spacing w:line="360" w:lineRule="auto"/>
        <w:rPr>
          <w:rFonts w:ascii="Book Antiqua" w:hAnsi="Book Antiqua" w:cs="Calibri"/>
          <w:b/>
          <w:bCs/>
          <w:sz w:val="24"/>
          <w:szCs w:val="24"/>
          <w:u w:val="single"/>
        </w:rPr>
      </w:pPr>
    </w:p>
    <w:p w14:paraId="5BE34E73" w14:textId="2F8EE52E" w:rsidR="000118FD" w:rsidRPr="00672E54" w:rsidRDefault="00672E54" w:rsidP="00672E54">
      <w:pPr>
        <w:pStyle w:val="af0"/>
        <w:wordWrap/>
        <w:adjustRightInd w:val="0"/>
        <w:snapToGrid w:val="0"/>
        <w:spacing w:line="360" w:lineRule="auto"/>
        <w:rPr>
          <w:rFonts w:ascii="Book Antiqua" w:hAnsi="Book Antiqua" w:cs="Calibri"/>
          <w:b/>
          <w:bCs/>
          <w:sz w:val="24"/>
          <w:szCs w:val="24"/>
          <w:u w:val="single"/>
        </w:rPr>
      </w:pPr>
      <w:bookmarkStart w:id="40" w:name="_Hlk40426266"/>
      <w:r w:rsidRPr="006A7185">
        <w:rPr>
          <w:rFonts w:ascii="Book Antiqua" w:eastAsia="Calibri" w:hAnsi="Book Antiqua" w:cstheme="minorHAnsi"/>
          <w:b/>
          <w:sz w:val="24"/>
          <w:szCs w:val="24"/>
          <w:u w:val="single"/>
        </w:rPr>
        <w:t>CONCLUSION</w:t>
      </w:r>
      <w:bookmarkEnd w:id="40"/>
    </w:p>
    <w:p w14:paraId="3A457F79" w14:textId="6A0EDDFB" w:rsidR="00BD0602" w:rsidRPr="00672E54" w:rsidRDefault="0061049B" w:rsidP="00672E54">
      <w:pPr>
        <w:adjustRightInd w:val="0"/>
        <w:snapToGrid w:val="0"/>
        <w:spacing w:after="0" w:line="360" w:lineRule="auto"/>
        <w:jc w:val="both"/>
        <w:rPr>
          <w:rFonts w:ascii="Book Antiqua" w:hAnsi="Book Antiqua" w:cs="Calibri"/>
          <w:sz w:val="24"/>
          <w:szCs w:val="24"/>
        </w:rPr>
      </w:pPr>
      <w:r w:rsidRPr="00672E54">
        <w:rPr>
          <w:rFonts w:ascii="Book Antiqua" w:hAnsi="Book Antiqua" w:cs="Calibri"/>
          <w:sz w:val="24"/>
          <w:szCs w:val="24"/>
        </w:rPr>
        <w:t>Since most cases of APN are clinically silent or often present with non-specific symptoms, its true incidence cannot be determined. It is very likely that it is underrecognized as a cause of AKI an</w:t>
      </w:r>
      <w:r w:rsidR="005653D2" w:rsidRPr="00672E54">
        <w:rPr>
          <w:rFonts w:ascii="Book Antiqua" w:hAnsi="Book Antiqua" w:cs="Calibri"/>
          <w:sz w:val="24"/>
          <w:szCs w:val="24"/>
        </w:rPr>
        <w:t xml:space="preserve">d </w:t>
      </w:r>
      <w:r w:rsidR="00E21B8E" w:rsidRPr="00672E54">
        <w:rPr>
          <w:rFonts w:ascii="Book Antiqua" w:hAnsi="Book Antiqua" w:cs="Calibri"/>
          <w:sz w:val="24"/>
          <w:szCs w:val="24"/>
        </w:rPr>
        <w:t>CKD</w:t>
      </w:r>
      <w:r w:rsidR="005653D2" w:rsidRPr="00672E54">
        <w:rPr>
          <w:rFonts w:ascii="Book Antiqua" w:hAnsi="Book Antiqua" w:cs="Calibri"/>
          <w:sz w:val="24"/>
          <w:szCs w:val="24"/>
        </w:rPr>
        <w:t>.</w:t>
      </w:r>
      <w:r w:rsidR="00796574" w:rsidRPr="00672E54">
        <w:rPr>
          <w:rFonts w:ascii="Book Antiqua" w:hAnsi="Book Antiqua" w:cs="Calibri"/>
          <w:sz w:val="24"/>
          <w:szCs w:val="24"/>
        </w:rPr>
        <w:t xml:space="preserve"> </w:t>
      </w:r>
      <w:r w:rsidR="000118FD" w:rsidRPr="00672E54">
        <w:rPr>
          <w:rFonts w:ascii="Book Antiqua" w:hAnsi="Book Antiqua" w:cs="Calibri"/>
          <w:sz w:val="24"/>
          <w:szCs w:val="24"/>
        </w:rPr>
        <w:t xml:space="preserve">This case confirmed that APN may occur </w:t>
      </w:r>
      <w:r w:rsidR="005D582E" w:rsidRPr="00672E54">
        <w:rPr>
          <w:rFonts w:ascii="Book Antiqua" w:hAnsi="Book Antiqua" w:cs="Calibri"/>
          <w:sz w:val="24"/>
          <w:szCs w:val="24"/>
        </w:rPr>
        <w:t xml:space="preserve">with </w:t>
      </w:r>
      <w:r w:rsidR="000118FD" w:rsidRPr="00672E54">
        <w:rPr>
          <w:rFonts w:ascii="Book Antiqua" w:hAnsi="Book Antiqua" w:cs="Calibri"/>
          <w:sz w:val="24"/>
          <w:szCs w:val="24"/>
        </w:rPr>
        <w:t xml:space="preserve">excessive </w:t>
      </w:r>
      <w:r w:rsidR="006A523F" w:rsidRPr="00672E54">
        <w:rPr>
          <w:rFonts w:ascii="Book Antiqua" w:hAnsi="Book Antiqua" w:cs="Calibri"/>
          <w:sz w:val="24"/>
          <w:szCs w:val="24"/>
        </w:rPr>
        <w:t xml:space="preserve">dietary </w:t>
      </w:r>
      <w:r w:rsidR="000118FD" w:rsidRPr="00672E54">
        <w:rPr>
          <w:rFonts w:ascii="Book Antiqua" w:hAnsi="Book Antiqua" w:cs="Calibri"/>
          <w:sz w:val="24"/>
          <w:szCs w:val="24"/>
        </w:rPr>
        <w:t xml:space="preserve">phosphorus intake. Therefore, it is </w:t>
      </w:r>
      <w:r w:rsidR="005D582E" w:rsidRPr="00672E54">
        <w:rPr>
          <w:rFonts w:ascii="Book Antiqua" w:hAnsi="Book Antiqua" w:cs="Calibri"/>
          <w:sz w:val="24"/>
          <w:szCs w:val="24"/>
        </w:rPr>
        <w:t xml:space="preserve">important to emphasize proper </w:t>
      </w:r>
      <w:r w:rsidR="000118FD" w:rsidRPr="00672E54">
        <w:rPr>
          <w:rFonts w:ascii="Book Antiqua" w:hAnsi="Book Antiqua" w:cs="Calibri"/>
          <w:sz w:val="24"/>
          <w:szCs w:val="24"/>
        </w:rPr>
        <w:t>diet</w:t>
      </w:r>
      <w:r w:rsidR="006A523F" w:rsidRPr="00672E54">
        <w:rPr>
          <w:rFonts w:ascii="Book Antiqua" w:hAnsi="Book Antiqua" w:cs="Calibri"/>
          <w:sz w:val="24"/>
          <w:szCs w:val="24"/>
        </w:rPr>
        <w:t>ary restrictions</w:t>
      </w:r>
      <w:r w:rsidR="005D582E" w:rsidRPr="00672E54">
        <w:rPr>
          <w:rFonts w:ascii="Book Antiqua" w:hAnsi="Book Antiqua" w:cs="Calibri"/>
          <w:sz w:val="24"/>
          <w:szCs w:val="24"/>
        </w:rPr>
        <w:t xml:space="preserve"> </w:t>
      </w:r>
      <w:r w:rsidR="006A523F" w:rsidRPr="00672E54">
        <w:rPr>
          <w:rFonts w:ascii="Book Antiqua" w:hAnsi="Book Antiqua" w:cs="Calibri"/>
          <w:sz w:val="24"/>
          <w:szCs w:val="24"/>
        </w:rPr>
        <w:t xml:space="preserve">to </w:t>
      </w:r>
      <w:r w:rsidR="005D582E" w:rsidRPr="00672E54">
        <w:rPr>
          <w:rFonts w:ascii="Book Antiqua" w:hAnsi="Book Antiqua" w:cs="Calibri"/>
          <w:sz w:val="24"/>
          <w:szCs w:val="24"/>
        </w:rPr>
        <w:t xml:space="preserve">patients with predisposing factors such as renal insufficiency. APN should be considered in patients with </w:t>
      </w:r>
      <w:r w:rsidR="00164CA7" w:rsidRPr="00672E54">
        <w:rPr>
          <w:rFonts w:ascii="Book Antiqua" w:hAnsi="Book Antiqua" w:cs="Calibri"/>
          <w:sz w:val="24"/>
          <w:szCs w:val="24"/>
        </w:rPr>
        <w:t xml:space="preserve">acute onset </w:t>
      </w:r>
      <w:r w:rsidR="00AD1CF5" w:rsidRPr="00672E54">
        <w:rPr>
          <w:rFonts w:ascii="Book Antiqua" w:hAnsi="Book Antiqua" w:cs="Calibri"/>
          <w:sz w:val="24"/>
          <w:szCs w:val="24"/>
        </w:rPr>
        <w:t>renal failure</w:t>
      </w:r>
      <w:r w:rsidR="005D582E" w:rsidRPr="00672E54">
        <w:rPr>
          <w:rFonts w:ascii="Book Antiqua" w:hAnsi="Book Antiqua" w:cs="Calibri"/>
          <w:sz w:val="24"/>
          <w:szCs w:val="24"/>
        </w:rPr>
        <w:t xml:space="preserve"> of unknown cause</w:t>
      </w:r>
      <w:r w:rsidR="00164CA7" w:rsidRPr="00672E54">
        <w:rPr>
          <w:rFonts w:ascii="Book Antiqua" w:hAnsi="Book Antiqua" w:cs="Calibri"/>
          <w:sz w:val="24"/>
          <w:szCs w:val="24"/>
        </w:rPr>
        <w:t xml:space="preserve"> or p</w:t>
      </w:r>
      <w:r w:rsidR="00645D88" w:rsidRPr="00672E54">
        <w:rPr>
          <w:rFonts w:ascii="Book Antiqua" w:hAnsi="Book Antiqua" w:cs="Calibri"/>
          <w:sz w:val="24"/>
          <w:szCs w:val="24"/>
        </w:rPr>
        <w:t>atients with p</w:t>
      </w:r>
      <w:r w:rsidR="00164CA7" w:rsidRPr="00672E54">
        <w:rPr>
          <w:rFonts w:ascii="Book Antiqua" w:hAnsi="Book Antiqua" w:cs="Calibri"/>
          <w:sz w:val="24"/>
          <w:szCs w:val="24"/>
        </w:rPr>
        <w:t>re-existing CKD who develop rapid</w:t>
      </w:r>
      <w:r w:rsidR="000E1B11" w:rsidRPr="00672E54">
        <w:rPr>
          <w:rFonts w:ascii="Book Antiqua" w:hAnsi="Book Antiqua" w:cs="Calibri"/>
          <w:sz w:val="24"/>
          <w:szCs w:val="24"/>
        </w:rPr>
        <w:t xml:space="preserve"> </w:t>
      </w:r>
      <w:r w:rsidR="00164CA7" w:rsidRPr="00672E54">
        <w:rPr>
          <w:rFonts w:ascii="Book Antiqua" w:hAnsi="Book Antiqua" w:cs="Calibri"/>
          <w:sz w:val="24"/>
          <w:szCs w:val="24"/>
        </w:rPr>
        <w:t>worsening kidney function for no apparent reason</w:t>
      </w:r>
      <w:r w:rsidR="005D582E" w:rsidRPr="00672E54">
        <w:rPr>
          <w:rFonts w:ascii="Book Antiqua" w:hAnsi="Book Antiqua" w:cs="Calibri"/>
          <w:sz w:val="24"/>
          <w:szCs w:val="24"/>
        </w:rPr>
        <w:t>, especially in patients w</w:t>
      </w:r>
      <w:r w:rsidR="00645D88" w:rsidRPr="00672E54">
        <w:rPr>
          <w:rFonts w:ascii="Book Antiqua" w:hAnsi="Book Antiqua" w:cs="Calibri"/>
          <w:sz w:val="24"/>
          <w:szCs w:val="24"/>
        </w:rPr>
        <w:t xml:space="preserve">ho have </w:t>
      </w:r>
      <w:r w:rsidR="005D582E" w:rsidRPr="00672E54">
        <w:rPr>
          <w:rFonts w:ascii="Book Antiqua" w:hAnsi="Book Antiqua" w:cs="Calibri"/>
          <w:sz w:val="24"/>
          <w:szCs w:val="24"/>
        </w:rPr>
        <w:t>risk factors</w:t>
      </w:r>
      <w:r w:rsidR="00164CA7" w:rsidRPr="00672E54">
        <w:rPr>
          <w:rFonts w:ascii="Book Antiqua" w:hAnsi="Book Antiqua" w:cs="Calibri"/>
          <w:sz w:val="24"/>
          <w:szCs w:val="24"/>
        </w:rPr>
        <w:t xml:space="preserve"> for APN</w:t>
      </w:r>
      <w:r w:rsidR="005D582E" w:rsidRPr="00672E54">
        <w:rPr>
          <w:rFonts w:ascii="Book Antiqua" w:hAnsi="Book Antiqua" w:cs="Calibri"/>
          <w:sz w:val="24"/>
          <w:szCs w:val="24"/>
        </w:rPr>
        <w:t xml:space="preserve">. A kidney biopsy is </w:t>
      </w:r>
      <w:r w:rsidR="006A523F" w:rsidRPr="00672E54">
        <w:rPr>
          <w:rFonts w:ascii="Book Antiqua" w:hAnsi="Book Antiqua" w:cs="Calibri"/>
          <w:sz w:val="24"/>
          <w:szCs w:val="24"/>
        </w:rPr>
        <w:t>essential</w:t>
      </w:r>
      <w:r w:rsidR="005D582E" w:rsidRPr="00672E54">
        <w:rPr>
          <w:rFonts w:ascii="Book Antiqua" w:hAnsi="Book Antiqua" w:cs="Calibri"/>
          <w:sz w:val="24"/>
          <w:szCs w:val="24"/>
        </w:rPr>
        <w:t xml:space="preserve"> to provide </w:t>
      </w:r>
      <w:r w:rsidR="00BD6D33" w:rsidRPr="00672E54">
        <w:rPr>
          <w:rFonts w:ascii="Book Antiqua" w:hAnsi="Book Antiqua" w:cs="Calibri"/>
          <w:sz w:val="24"/>
          <w:szCs w:val="24"/>
        </w:rPr>
        <w:t xml:space="preserve">a </w:t>
      </w:r>
      <w:r w:rsidR="005D582E" w:rsidRPr="00672E54">
        <w:rPr>
          <w:rFonts w:ascii="Book Antiqua" w:hAnsi="Book Antiqua" w:cs="Calibri"/>
          <w:sz w:val="24"/>
          <w:szCs w:val="24"/>
        </w:rPr>
        <w:t>definitive diagnosis</w:t>
      </w:r>
      <w:r w:rsidR="00645D88" w:rsidRPr="00672E54">
        <w:rPr>
          <w:rFonts w:ascii="Book Antiqua" w:hAnsi="Book Antiqua" w:cs="Calibri"/>
          <w:sz w:val="24"/>
          <w:szCs w:val="24"/>
        </w:rPr>
        <w:t>.</w:t>
      </w:r>
    </w:p>
    <w:p w14:paraId="17381BCD" w14:textId="77777777" w:rsidR="005D582E" w:rsidRPr="00672E54" w:rsidRDefault="00494554" w:rsidP="00672E54">
      <w:pPr>
        <w:pStyle w:val="af0"/>
        <w:wordWrap/>
        <w:adjustRightInd w:val="0"/>
        <w:snapToGrid w:val="0"/>
        <w:spacing w:line="360" w:lineRule="auto"/>
        <w:ind w:firstLineChars="100" w:firstLine="240"/>
        <w:rPr>
          <w:rFonts w:ascii="Book Antiqua" w:hAnsi="Book Antiqua" w:cs="Calibri"/>
          <w:sz w:val="24"/>
          <w:szCs w:val="24"/>
        </w:rPr>
      </w:pPr>
      <w:r w:rsidRPr="00672E54">
        <w:rPr>
          <w:rFonts w:ascii="Book Antiqua" w:hAnsi="Book Antiqua" w:cs="Calibri"/>
          <w:sz w:val="24"/>
          <w:szCs w:val="24"/>
        </w:rPr>
        <w:t xml:space="preserve">Physicians </w:t>
      </w:r>
      <w:r w:rsidR="008F0B6B" w:rsidRPr="00672E54">
        <w:rPr>
          <w:rFonts w:ascii="Book Antiqua" w:hAnsi="Book Antiqua" w:cs="Calibri"/>
          <w:sz w:val="24"/>
          <w:szCs w:val="24"/>
        </w:rPr>
        <w:t xml:space="preserve">should be cognizant of APN </w:t>
      </w:r>
      <w:r w:rsidR="00BD0602" w:rsidRPr="00672E54">
        <w:rPr>
          <w:rFonts w:ascii="Book Antiqua" w:hAnsi="Book Antiqua" w:cs="Calibri"/>
          <w:sz w:val="24"/>
          <w:szCs w:val="24"/>
        </w:rPr>
        <w:t xml:space="preserve">as most of the studies </w:t>
      </w:r>
      <w:r w:rsidR="008F0B6B" w:rsidRPr="00672E54">
        <w:rPr>
          <w:rFonts w:ascii="Book Antiqua" w:hAnsi="Book Antiqua" w:cs="Calibri"/>
          <w:sz w:val="24"/>
          <w:szCs w:val="24"/>
        </w:rPr>
        <w:t xml:space="preserve">have </w:t>
      </w:r>
      <w:r w:rsidR="00BD0602" w:rsidRPr="00672E54">
        <w:rPr>
          <w:rFonts w:ascii="Book Antiqua" w:hAnsi="Book Antiqua" w:cs="Calibri"/>
          <w:sz w:val="24"/>
          <w:szCs w:val="24"/>
        </w:rPr>
        <w:t xml:space="preserve">revealed </w:t>
      </w:r>
      <w:r w:rsidR="005653D2" w:rsidRPr="00672E54">
        <w:rPr>
          <w:rFonts w:ascii="Book Antiqua" w:hAnsi="Book Antiqua" w:cs="Calibri"/>
          <w:sz w:val="24"/>
          <w:szCs w:val="24"/>
        </w:rPr>
        <w:t xml:space="preserve">its </w:t>
      </w:r>
      <w:r w:rsidR="00BD0602" w:rsidRPr="00672E54">
        <w:rPr>
          <w:rFonts w:ascii="Book Antiqua" w:hAnsi="Book Antiqua" w:cs="Calibri"/>
          <w:sz w:val="24"/>
          <w:szCs w:val="24"/>
        </w:rPr>
        <w:t xml:space="preserve">long-term consequences such as </w:t>
      </w:r>
      <w:r w:rsidR="005653D2" w:rsidRPr="00672E54">
        <w:rPr>
          <w:rFonts w:ascii="Book Antiqua" w:hAnsi="Book Antiqua" w:cs="Calibri"/>
          <w:sz w:val="24"/>
          <w:szCs w:val="24"/>
        </w:rPr>
        <w:t xml:space="preserve">irreversible, </w:t>
      </w:r>
      <w:r w:rsidR="0030727F" w:rsidRPr="00672E54">
        <w:rPr>
          <w:rFonts w:ascii="Book Antiqua" w:hAnsi="Book Antiqua" w:cs="Calibri"/>
          <w:sz w:val="24"/>
          <w:szCs w:val="24"/>
        </w:rPr>
        <w:t>progressive renal injury</w:t>
      </w:r>
      <w:r w:rsidR="00BD0602" w:rsidRPr="00672E54">
        <w:rPr>
          <w:rFonts w:ascii="Book Antiqua" w:hAnsi="Book Antiqua" w:cs="Calibri"/>
          <w:sz w:val="24"/>
          <w:szCs w:val="24"/>
        </w:rPr>
        <w:t xml:space="preserve">. </w:t>
      </w:r>
      <w:r w:rsidR="008F0B6B" w:rsidRPr="00672E54">
        <w:rPr>
          <w:rFonts w:ascii="Book Antiqua" w:hAnsi="Book Antiqua" w:cs="Calibri"/>
          <w:sz w:val="24"/>
          <w:szCs w:val="24"/>
        </w:rPr>
        <w:t>Timely recognition and m</w:t>
      </w:r>
      <w:r w:rsidR="00AD1CF5" w:rsidRPr="00672E54">
        <w:rPr>
          <w:rFonts w:ascii="Book Antiqua" w:hAnsi="Book Antiqua" w:cs="Calibri"/>
          <w:sz w:val="24"/>
          <w:szCs w:val="24"/>
        </w:rPr>
        <w:t xml:space="preserve">anagement </w:t>
      </w:r>
      <w:r w:rsidR="008F0B6B" w:rsidRPr="00672E54">
        <w:rPr>
          <w:rFonts w:ascii="Book Antiqua" w:hAnsi="Book Antiqua" w:cs="Calibri"/>
          <w:sz w:val="24"/>
          <w:szCs w:val="24"/>
        </w:rPr>
        <w:t xml:space="preserve">of APN </w:t>
      </w:r>
      <w:r w:rsidR="005D582E" w:rsidRPr="00672E54">
        <w:rPr>
          <w:rFonts w:ascii="Book Antiqua" w:hAnsi="Book Antiqua" w:cs="Calibri"/>
          <w:sz w:val="24"/>
          <w:szCs w:val="24"/>
        </w:rPr>
        <w:t>is imperative so that appropriate measures can be instituted to prevent or delay its progression to ESRD.</w:t>
      </w:r>
    </w:p>
    <w:p w14:paraId="51B06177" w14:textId="77777777" w:rsidR="00177542" w:rsidRPr="00672E54" w:rsidRDefault="00177542" w:rsidP="00672E54">
      <w:pPr>
        <w:pStyle w:val="af0"/>
        <w:wordWrap/>
        <w:adjustRightInd w:val="0"/>
        <w:snapToGrid w:val="0"/>
        <w:spacing w:line="360" w:lineRule="auto"/>
        <w:rPr>
          <w:rFonts w:ascii="Book Antiqua" w:hAnsi="Book Antiqua" w:cs="Calibri"/>
          <w:b/>
          <w:sz w:val="24"/>
          <w:szCs w:val="24"/>
          <w:u w:val="single"/>
        </w:rPr>
      </w:pPr>
    </w:p>
    <w:p w14:paraId="0CD96B80" w14:textId="325F631E" w:rsidR="00673670" w:rsidRDefault="00672E54" w:rsidP="00672E54">
      <w:pPr>
        <w:pStyle w:val="af0"/>
        <w:wordWrap/>
        <w:adjustRightInd w:val="0"/>
        <w:snapToGrid w:val="0"/>
        <w:spacing w:line="360" w:lineRule="auto"/>
        <w:rPr>
          <w:rFonts w:ascii="Book Antiqua" w:hAnsi="Book Antiqua" w:cstheme="minorHAnsi"/>
          <w:b/>
          <w:sz w:val="24"/>
          <w:szCs w:val="24"/>
        </w:rPr>
      </w:pPr>
      <w:bookmarkStart w:id="41" w:name="_Hlk40426281"/>
      <w:r w:rsidRPr="008D43DD">
        <w:rPr>
          <w:rFonts w:ascii="Book Antiqua" w:hAnsi="Book Antiqua" w:cstheme="minorHAnsi"/>
          <w:b/>
          <w:sz w:val="24"/>
          <w:szCs w:val="24"/>
        </w:rPr>
        <w:t>REFERENCES</w:t>
      </w:r>
      <w:bookmarkEnd w:id="41"/>
    </w:p>
    <w:p w14:paraId="4AF88422"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1 </w:t>
      </w:r>
      <w:proofErr w:type="spellStart"/>
      <w:r w:rsidRPr="00555F16">
        <w:rPr>
          <w:rFonts w:ascii="Book Antiqua" w:hAnsi="Book Antiqua"/>
          <w:b/>
          <w:sz w:val="24"/>
          <w:szCs w:val="24"/>
        </w:rPr>
        <w:t>Joo</w:t>
      </w:r>
      <w:proofErr w:type="spellEnd"/>
      <w:r w:rsidRPr="00555F16">
        <w:rPr>
          <w:rFonts w:ascii="Book Antiqua" w:hAnsi="Book Antiqua"/>
          <w:b/>
          <w:sz w:val="24"/>
          <w:szCs w:val="24"/>
        </w:rPr>
        <w:t xml:space="preserve"> WC</w:t>
      </w:r>
      <w:r w:rsidRPr="00555F16">
        <w:rPr>
          <w:rFonts w:ascii="Book Antiqua" w:hAnsi="Book Antiqua"/>
          <w:sz w:val="24"/>
          <w:szCs w:val="24"/>
        </w:rPr>
        <w:t xml:space="preserve">, Lee SW, Yang DH, Han JY, Kim MJ. A case of biopsy-proven chronic kidney disease on progression from acute phosphate nephropathy. </w:t>
      </w:r>
      <w:r w:rsidRPr="00555F16">
        <w:rPr>
          <w:rFonts w:ascii="Book Antiqua" w:hAnsi="Book Antiqua"/>
          <w:i/>
          <w:sz w:val="24"/>
          <w:szCs w:val="24"/>
        </w:rPr>
        <w:t xml:space="preserve">Kidney Res Clin </w:t>
      </w:r>
      <w:proofErr w:type="spellStart"/>
      <w:r w:rsidRPr="00555F16">
        <w:rPr>
          <w:rFonts w:ascii="Book Antiqua" w:hAnsi="Book Antiqua"/>
          <w:i/>
          <w:sz w:val="24"/>
          <w:szCs w:val="24"/>
        </w:rPr>
        <w:t>Pract</w:t>
      </w:r>
      <w:proofErr w:type="spellEnd"/>
      <w:r w:rsidRPr="00555F16">
        <w:rPr>
          <w:rFonts w:ascii="Book Antiqua" w:hAnsi="Book Antiqua"/>
          <w:sz w:val="24"/>
          <w:szCs w:val="24"/>
        </w:rPr>
        <w:t xml:space="preserve"> 2012; </w:t>
      </w:r>
      <w:r w:rsidRPr="00555F16">
        <w:rPr>
          <w:rFonts w:ascii="Book Antiqua" w:hAnsi="Book Antiqua"/>
          <w:b/>
          <w:sz w:val="24"/>
          <w:szCs w:val="24"/>
        </w:rPr>
        <w:t>31</w:t>
      </w:r>
      <w:r w:rsidRPr="00555F16">
        <w:rPr>
          <w:rFonts w:ascii="Book Antiqua" w:hAnsi="Book Antiqua"/>
          <w:sz w:val="24"/>
          <w:szCs w:val="24"/>
        </w:rPr>
        <w:t>: 124-127 [PMID: 26889420 DOI: 10.1016/j.krcp.2012.04.320]</w:t>
      </w:r>
    </w:p>
    <w:p w14:paraId="3AF1F1A8"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2 </w:t>
      </w:r>
      <w:proofErr w:type="spellStart"/>
      <w:r w:rsidRPr="00555F16">
        <w:rPr>
          <w:rFonts w:ascii="Book Antiqua" w:hAnsi="Book Antiqua"/>
          <w:b/>
          <w:sz w:val="24"/>
          <w:szCs w:val="24"/>
        </w:rPr>
        <w:t>Lochy</w:t>
      </w:r>
      <w:proofErr w:type="spellEnd"/>
      <w:r w:rsidRPr="00555F16">
        <w:rPr>
          <w:rFonts w:ascii="Book Antiqua" w:hAnsi="Book Antiqua"/>
          <w:b/>
          <w:sz w:val="24"/>
          <w:szCs w:val="24"/>
        </w:rPr>
        <w:t xml:space="preserve"> S</w:t>
      </w:r>
      <w:r w:rsidRPr="00555F16">
        <w:rPr>
          <w:rFonts w:ascii="Book Antiqua" w:hAnsi="Book Antiqua"/>
          <w:sz w:val="24"/>
          <w:szCs w:val="24"/>
        </w:rPr>
        <w:t xml:space="preserve">, Jacobs R, </w:t>
      </w:r>
      <w:proofErr w:type="spellStart"/>
      <w:r w:rsidRPr="00555F16">
        <w:rPr>
          <w:rFonts w:ascii="Book Antiqua" w:hAnsi="Book Antiqua"/>
          <w:sz w:val="24"/>
          <w:szCs w:val="24"/>
        </w:rPr>
        <w:t>Honoré</w:t>
      </w:r>
      <w:proofErr w:type="spellEnd"/>
      <w:r w:rsidRPr="00555F16">
        <w:rPr>
          <w:rFonts w:ascii="Book Antiqua" w:hAnsi="Book Antiqua"/>
          <w:sz w:val="24"/>
          <w:szCs w:val="24"/>
        </w:rPr>
        <w:t xml:space="preserve"> PM, De </w:t>
      </w:r>
      <w:proofErr w:type="spellStart"/>
      <w:r w:rsidRPr="00555F16">
        <w:rPr>
          <w:rFonts w:ascii="Book Antiqua" w:hAnsi="Book Antiqua"/>
          <w:sz w:val="24"/>
          <w:szCs w:val="24"/>
        </w:rPr>
        <w:t>Waele</w:t>
      </w:r>
      <w:proofErr w:type="spellEnd"/>
      <w:r w:rsidRPr="00555F16">
        <w:rPr>
          <w:rFonts w:ascii="Book Antiqua" w:hAnsi="Book Antiqua"/>
          <w:sz w:val="24"/>
          <w:szCs w:val="24"/>
        </w:rPr>
        <w:t xml:space="preserve"> E, </w:t>
      </w:r>
      <w:proofErr w:type="spellStart"/>
      <w:r w:rsidRPr="00555F16">
        <w:rPr>
          <w:rFonts w:ascii="Book Antiqua" w:hAnsi="Book Antiqua"/>
          <w:sz w:val="24"/>
          <w:szCs w:val="24"/>
        </w:rPr>
        <w:t>Joannes-Boyau</w:t>
      </w:r>
      <w:proofErr w:type="spellEnd"/>
      <w:r w:rsidRPr="00555F16">
        <w:rPr>
          <w:rFonts w:ascii="Book Antiqua" w:hAnsi="Book Antiqua"/>
          <w:sz w:val="24"/>
          <w:szCs w:val="24"/>
        </w:rPr>
        <w:t xml:space="preserve"> O, De Regt J, Van </w:t>
      </w:r>
      <w:proofErr w:type="spellStart"/>
      <w:r w:rsidRPr="00555F16">
        <w:rPr>
          <w:rFonts w:ascii="Book Antiqua" w:hAnsi="Book Antiqua"/>
          <w:sz w:val="24"/>
          <w:szCs w:val="24"/>
        </w:rPr>
        <w:t>Gorp</w:t>
      </w:r>
      <w:proofErr w:type="spellEnd"/>
      <w:r w:rsidRPr="00555F16">
        <w:rPr>
          <w:rFonts w:ascii="Book Antiqua" w:hAnsi="Book Antiqua"/>
          <w:sz w:val="24"/>
          <w:szCs w:val="24"/>
        </w:rPr>
        <w:t xml:space="preserve"> V, </w:t>
      </w:r>
      <w:proofErr w:type="spellStart"/>
      <w:r w:rsidRPr="00555F16">
        <w:rPr>
          <w:rFonts w:ascii="Book Antiqua" w:hAnsi="Book Antiqua"/>
          <w:sz w:val="24"/>
          <w:szCs w:val="24"/>
        </w:rPr>
        <w:t>Spapen</w:t>
      </w:r>
      <w:proofErr w:type="spellEnd"/>
      <w:r w:rsidRPr="00555F16">
        <w:rPr>
          <w:rFonts w:ascii="Book Antiqua" w:hAnsi="Book Antiqua"/>
          <w:sz w:val="24"/>
          <w:szCs w:val="24"/>
        </w:rPr>
        <w:t xml:space="preserve"> HD. Phosphate induced crystal acute kidney injury - an under-recognized cause of acute kidney injury potentially leading to chronic </w:t>
      </w:r>
      <w:r w:rsidRPr="00555F16">
        <w:rPr>
          <w:rFonts w:ascii="Book Antiqua" w:hAnsi="Book Antiqua"/>
          <w:sz w:val="24"/>
          <w:szCs w:val="24"/>
        </w:rPr>
        <w:lastRenderedPageBreak/>
        <w:t xml:space="preserve">kidney disease: case report and review of the literature. </w:t>
      </w:r>
      <w:r w:rsidRPr="00555F16">
        <w:rPr>
          <w:rFonts w:ascii="Book Antiqua" w:hAnsi="Book Antiqua"/>
          <w:i/>
          <w:sz w:val="24"/>
          <w:szCs w:val="24"/>
        </w:rPr>
        <w:t xml:space="preserve">Int J Nephrol </w:t>
      </w:r>
      <w:proofErr w:type="spellStart"/>
      <w:r w:rsidRPr="00555F16">
        <w:rPr>
          <w:rFonts w:ascii="Book Antiqua" w:hAnsi="Book Antiqua"/>
          <w:i/>
          <w:sz w:val="24"/>
          <w:szCs w:val="24"/>
        </w:rPr>
        <w:t>Renovasc</w:t>
      </w:r>
      <w:proofErr w:type="spellEnd"/>
      <w:r w:rsidRPr="00555F16">
        <w:rPr>
          <w:rFonts w:ascii="Book Antiqua" w:hAnsi="Book Antiqua"/>
          <w:i/>
          <w:sz w:val="24"/>
          <w:szCs w:val="24"/>
        </w:rPr>
        <w:t xml:space="preserve"> Dis</w:t>
      </w:r>
      <w:r w:rsidRPr="00555F16">
        <w:rPr>
          <w:rFonts w:ascii="Book Antiqua" w:hAnsi="Book Antiqua"/>
          <w:sz w:val="24"/>
          <w:szCs w:val="24"/>
        </w:rPr>
        <w:t xml:space="preserve"> 2013; </w:t>
      </w:r>
      <w:r w:rsidRPr="00555F16">
        <w:rPr>
          <w:rFonts w:ascii="Book Antiqua" w:hAnsi="Book Antiqua"/>
          <w:b/>
          <w:sz w:val="24"/>
          <w:szCs w:val="24"/>
        </w:rPr>
        <w:t>6</w:t>
      </w:r>
      <w:r w:rsidRPr="00555F16">
        <w:rPr>
          <w:rFonts w:ascii="Book Antiqua" w:hAnsi="Book Antiqua"/>
          <w:sz w:val="24"/>
          <w:szCs w:val="24"/>
        </w:rPr>
        <w:t>: 61-64 [PMID: 23662071 DOI: 10.2147/IJNRD.S41428]</w:t>
      </w:r>
    </w:p>
    <w:p w14:paraId="6ED083AF"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3 </w:t>
      </w:r>
      <w:proofErr w:type="spellStart"/>
      <w:r w:rsidRPr="00555F16">
        <w:rPr>
          <w:rFonts w:ascii="Book Antiqua" w:hAnsi="Book Antiqua"/>
          <w:b/>
          <w:sz w:val="24"/>
          <w:szCs w:val="24"/>
        </w:rPr>
        <w:t>Rocuts</w:t>
      </w:r>
      <w:proofErr w:type="spellEnd"/>
      <w:r w:rsidRPr="00555F16">
        <w:rPr>
          <w:rFonts w:ascii="Book Antiqua" w:hAnsi="Book Antiqua"/>
          <w:b/>
          <w:sz w:val="24"/>
          <w:szCs w:val="24"/>
        </w:rPr>
        <w:t xml:space="preserve"> AK</w:t>
      </w:r>
      <w:r w:rsidRPr="00555F16">
        <w:rPr>
          <w:rFonts w:ascii="Book Antiqua" w:hAnsi="Book Antiqua"/>
          <w:sz w:val="24"/>
          <w:szCs w:val="24"/>
        </w:rPr>
        <w:t xml:space="preserve">, </w:t>
      </w:r>
      <w:proofErr w:type="spellStart"/>
      <w:r w:rsidRPr="00555F16">
        <w:rPr>
          <w:rFonts w:ascii="Book Antiqua" w:hAnsi="Book Antiqua"/>
          <w:sz w:val="24"/>
          <w:szCs w:val="24"/>
        </w:rPr>
        <w:t>Waikar</w:t>
      </w:r>
      <w:proofErr w:type="spellEnd"/>
      <w:r w:rsidRPr="00555F16">
        <w:rPr>
          <w:rFonts w:ascii="Book Antiqua" w:hAnsi="Book Antiqua"/>
          <w:sz w:val="24"/>
          <w:szCs w:val="24"/>
        </w:rPr>
        <w:t xml:space="preserve"> SS, Alexander MP, </w:t>
      </w:r>
      <w:proofErr w:type="spellStart"/>
      <w:r w:rsidRPr="00555F16">
        <w:rPr>
          <w:rFonts w:ascii="Book Antiqua" w:hAnsi="Book Antiqua"/>
          <w:sz w:val="24"/>
          <w:szCs w:val="24"/>
        </w:rPr>
        <w:t>Rennke</w:t>
      </w:r>
      <w:proofErr w:type="spellEnd"/>
      <w:r w:rsidRPr="00555F16">
        <w:rPr>
          <w:rFonts w:ascii="Book Antiqua" w:hAnsi="Book Antiqua"/>
          <w:sz w:val="24"/>
          <w:szCs w:val="24"/>
        </w:rPr>
        <w:t xml:space="preserve"> HG, Singh AK. Acute phosphate nephropathy. </w:t>
      </w:r>
      <w:r w:rsidRPr="00555F16">
        <w:rPr>
          <w:rFonts w:ascii="Book Antiqua" w:hAnsi="Book Antiqua"/>
          <w:i/>
          <w:sz w:val="24"/>
          <w:szCs w:val="24"/>
        </w:rPr>
        <w:t>Kidney Int</w:t>
      </w:r>
      <w:r w:rsidRPr="00555F16">
        <w:rPr>
          <w:rFonts w:ascii="Book Antiqua" w:hAnsi="Book Antiqua"/>
          <w:sz w:val="24"/>
          <w:szCs w:val="24"/>
        </w:rPr>
        <w:t xml:space="preserve"> 2009; </w:t>
      </w:r>
      <w:r w:rsidRPr="00555F16">
        <w:rPr>
          <w:rFonts w:ascii="Book Antiqua" w:hAnsi="Book Antiqua"/>
          <w:b/>
          <w:sz w:val="24"/>
          <w:szCs w:val="24"/>
        </w:rPr>
        <w:t>75</w:t>
      </w:r>
      <w:r w:rsidRPr="00555F16">
        <w:rPr>
          <w:rFonts w:ascii="Book Antiqua" w:hAnsi="Book Antiqua"/>
          <w:sz w:val="24"/>
          <w:szCs w:val="24"/>
        </w:rPr>
        <w:t>: 987-991 [PMID: 18580858 DOI: 10.1038/ki.2008.293]</w:t>
      </w:r>
    </w:p>
    <w:p w14:paraId="5058BF9E"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4 </w:t>
      </w:r>
      <w:r w:rsidRPr="00555F16">
        <w:rPr>
          <w:rFonts w:ascii="Book Antiqua" w:hAnsi="Book Antiqua"/>
          <w:b/>
          <w:sz w:val="24"/>
          <w:szCs w:val="24"/>
        </w:rPr>
        <w:t>Jahan S</w:t>
      </w:r>
      <w:r w:rsidRPr="00555F16">
        <w:rPr>
          <w:rFonts w:ascii="Book Antiqua" w:hAnsi="Book Antiqua"/>
          <w:sz w:val="24"/>
          <w:szCs w:val="24"/>
        </w:rPr>
        <w:t xml:space="preserve">, Lea-Henry T, Brown M, </w:t>
      </w:r>
      <w:proofErr w:type="spellStart"/>
      <w:r w:rsidRPr="00555F16">
        <w:rPr>
          <w:rFonts w:ascii="Book Antiqua" w:hAnsi="Book Antiqua"/>
          <w:sz w:val="24"/>
          <w:szCs w:val="24"/>
        </w:rPr>
        <w:t>Karpe</w:t>
      </w:r>
      <w:proofErr w:type="spellEnd"/>
      <w:r w:rsidRPr="00555F16">
        <w:rPr>
          <w:rFonts w:ascii="Book Antiqua" w:hAnsi="Book Antiqua"/>
          <w:sz w:val="24"/>
          <w:szCs w:val="24"/>
        </w:rPr>
        <w:t xml:space="preserve"> K. An Unusual Case of Acute Phosphate Nephropathy. </w:t>
      </w:r>
      <w:r w:rsidRPr="00555F16">
        <w:rPr>
          <w:rFonts w:ascii="Book Antiqua" w:hAnsi="Book Antiqua"/>
          <w:i/>
          <w:sz w:val="24"/>
          <w:szCs w:val="24"/>
        </w:rPr>
        <w:t>Kidney Int Rep</w:t>
      </w:r>
      <w:r w:rsidRPr="00555F16">
        <w:rPr>
          <w:rFonts w:ascii="Book Antiqua" w:hAnsi="Book Antiqua"/>
          <w:sz w:val="24"/>
          <w:szCs w:val="24"/>
        </w:rPr>
        <w:t xml:space="preserve"> 2019; </w:t>
      </w:r>
      <w:r w:rsidRPr="00555F16">
        <w:rPr>
          <w:rFonts w:ascii="Book Antiqua" w:hAnsi="Book Antiqua"/>
          <w:b/>
          <w:sz w:val="24"/>
          <w:szCs w:val="24"/>
        </w:rPr>
        <w:t>4</w:t>
      </w:r>
      <w:r w:rsidRPr="00555F16">
        <w:rPr>
          <w:rFonts w:ascii="Book Antiqua" w:hAnsi="Book Antiqua"/>
          <w:sz w:val="24"/>
          <w:szCs w:val="24"/>
        </w:rPr>
        <w:t>: 1023-1026 [PMID: 31312774 DOI: 10.1016/j.ekir.2019.03.021]</w:t>
      </w:r>
    </w:p>
    <w:p w14:paraId="77BBF1BA"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5 </w:t>
      </w:r>
      <w:r w:rsidRPr="00555F16">
        <w:rPr>
          <w:rFonts w:ascii="Book Antiqua" w:hAnsi="Book Antiqua"/>
          <w:b/>
          <w:sz w:val="24"/>
          <w:szCs w:val="24"/>
        </w:rPr>
        <w:t>Markowitz GS</w:t>
      </w:r>
      <w:r w:rsidRPr="00555F16">
        <w:rPr>
          <w:rFonts w:ascii="Book Antiqua" w:hAnsi="Book Antiqua"/>
          <w:sz w:val="24"/>
          <w:szCs w:val="24"/>
        </w:rPr>
        <w:t xml:space="preserve">, </w:t>
      </w:r>
      <w:proofErr w:type="spellStart"/>
      <w:r w:rsidRPr="00555F16">
        <w:rPr>
          <w:rFonts w:ascii="Book Antiqua" w:hAnsi="Book Antiqua"/>
          <w:sz w:val="24"/>
          <w:szCs w:val="24"/>
        </w:rPr>
        <w:t>Perazella</w:t>
      </w:r>
      <w:proofErr w:type="spellEnd"/>
      <w:r w:rsidRPr="00555F16">
        <w:rPr>
          <w:rFonts w:ascii="Book Antiqua" w:hAnsi="Book Antiqua"/>
          <w:sz w:val="24"/>
          <w:szCs w:val="24"/>
        </w:rPr>
        <w:t xml:space="preserve"> MA. Acute phosphate nephropathy. </w:t>
      </w:r>
      <w:r w:rsidRPr="00555F16">
        <w:rPr>
          <w:rFonts w:ascii="Book Antiqua" w:hAnsi="Book Antiqua"/>
          <w:i/>
          <w:sz w:val="24"/>
          <w:szCs w:val="24"/>
        </w:rPr>
        <w:t>Kidney Int</w:t>
      </w:r>
      <w:r w:rsidRPr="00555F16">
        <w:rPr>
          <w:rFonts w:ascii="Book Antiqua" w:hAnsi="Book Antiqua"/>
          <w:sz w:val="24"/>
          <w:szCs w:val="24"/>
        </w:rPr>
        <w:t xml:space="preserve"> 2009; </w:t>
      </w:r>
      <w:r w:rsidRPr="00555F16">
        <w:rPr>
          <w:rFonts w:ascii="Book Antiqua" w:hAnsi="Book Antiqua"/>
          <w:b/>
          <w:sz w:val="24"/>
          <w:szCs w:val="24"/>
        </w:rPr>
        <w:t>76</w:t>
      </w:r>
      <w:r w:rsidRPr="00555F16">
        <w:rPr>
          <w:rFonts w:ascii="Book Antiqua" w:hAnsi="Book Antiqua"/>
          <w:sz w:val="24"/>
          <w:szCs w:val="24"/>
        </w:rPr>
        <w:t>: 1027-1034 [PMID: 19675530 DOI: 10.1038/ki.2009.308]</w:t>
      </w:r>
    </w:p>
    <w:p w14:paraId="00356AE7"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6 </w:t>
      </w:r>
      <w:r w:rsidRPr="00555F16">
        <w:rPr>
          <w:rFonts w:ascii="Book Antiqua" w:hAnsi="Book Antiqua"/>
          <w:b/>
          <w:sz w:val="24"/>
          <w:szCs w:val="24"/>
        </w:rPr>
        <w:t>Schmidt LE</w:t>
      </w:r>
      <w:r w:rsidRPr="00555F16">
        <w:rPr>
          <w:rFonts w:ascii="Book Antiqua" w:hAnsi="Book Antiqua"/>
          <w:sz w:val="24"/>
          <w:szCs w:val="24"/>
        </w:rPr>
        <w:t xml:space="preserve">, Dalhoff K. Serum phosphate is an early predictor of outcome in severe acetaminophen-induced hepatotoxicity. </w:t>
      </w:r>
      <w:r w:rsidRPr="00555F16">
        <w:rPr>
          <w:rFonts w:ascii="Book Antiqua" w:hAnsi="Book Antiqua"/>
          <w:i/>
          <w:sz w:val="24"/>
          <w:szCs w:val="24"/>
        </w:rPr>
        <w:t>Hepatology</w:t>
      </w:r>
      <w:r w:rsidRPr="00555F16">
        <w:rPr>
          <w:rFonts w:ascii="Book Antiqua" w:hAnsi="Book Antiqua"/>
          <w:sz w:val="24"/>
          <w:szCs w:val="24"/>
        </w:rPr>
        <w:t xml:space="preserve"> 2002; </w:t>
      </w:r>
      <w:r w:rsidRPr="00555F16">
        <w:rPr>
          <w:rFonts w:ascii="Book Antiqua" w:hAnsi="Book Antiqua"/>
          <w:b/>
          <w:sz w:val="24"/>
          <w:szCs w:val="24"/>
        </w:rPr>
        <w:t>36</w:t>
      </w:r>
      <w:r w:rsidRPr="00555F16">
        <w:rPr>
          <w:rFonts w:ascii="Book Antiqua" w:hAnsi="Book Antiqua"/>
          <w:sz w:val="24"/>
          <w:szCs w:val="24"/>
        </w:rPr>
        <w:t>: 659-665 [PMID: 12198658 DOI: 10.1053/jhep.2002.35069]</w:t>
      </w:r>
    </w:p>
    <w:p w14:paraId="1C52DCFD"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7 </w:t>
      </w:r>
      <w:proofErr w:type="spellStart"/>
      <w:r w:rsidRPr="00555F16">
        <w:rPr>
          <w:rFonts w:ascii="Book Antiqua" w:hAnsi="Book Antiqua"/>
          <w:b/>
          <w:sz w:val="24"/>
          <w:szCs w:val="24"/>
        </w:rPr>
        <w:t>Baquerizo</w:t>
      </w:r>
      <w:proofErr w:type="spellEnd"/>
      <w:r w:rsidRPr="00555F16">
        <w:rPr>
          <w:rFonts w:ascii="Book Antiqua" w:hAnsi="Book Antiqua"/>
          <w:b/>
          <w:sz w:val="24"/>
          <w:szCs w:val="24"/>
        </w:rPr>
        <w:t xml:space="preserve"> A</w:t>
      </w:r>
      <w:r w:rsidRPr="00555F16">
        <w:rPr>
          <w:rFonts w:ascii="Book Antiqua" w:hAnsi="Book Antiqua"/>
          <w:sz w:val="24"/>
          <w:szCs w:val="24"/>
        </w:rPr>
        <w:t xml:space="preserve">, Anselmo D, Shackleton C, Chen TW, Cao C, Weaver M, </w:t>
      </w:r>
      <w:proofErr w:type="spellStart"/>
      <w:r w:rsidRPr="00555F16">
        <w:rPr>
          <w:rFonts w:ascii="Book Antiqua" w:hAnsi="Book Antiqua"/>
          <w:sz w:val="24"/>
          <w:szCs w:val="24"/>
        </w:rPr>
        <w:t>Gornbein</w:t>
      </w:r>
      <w:proofErr w:type="spellEnd"/>
      <w:r w:rsidRPr="00555F16">
        <w:rPr>
          <w:rFonts w:ascii="Book Antiqua" w:hAnsi="Book Antiqua"/>
          <w:sz w:val="24"/>
          <w:szCs w:val="24"/>
        </w:rPr>
        <w:t xml:space="preserve"> J, </w:t>
      </w:r>
      <w:proofErr w:type="spellStart"/>
      <w:r w:rsidRPr="00555F16">
        <w:rPr>
          <w:rFonts w:ascii="Book Antiqua" w:hAnsi="Book Antiqua"/>
          <w:sz w:val="24"/>
          <w:szCs w:val="24"/>
        </w:rPr>
        <w:t>Geevarghese</w:t>
      </w:r>
      <w:proofErr w:type="spellEnd"/>
      <w:r w:rsidRPr="00555F16">
        <w:rPr>
          <w:rFonts w:ascii="Book Antiqua" w:hAnsi="Book Antiqua"/>
          <w:sz w:val="24"/>
          <w:szCs w:val="24"/>
        </w:rPr>
        <w:t xml:space="preserve"> S, Nissen N, Farmer D, Demetriou A, Busuttil RW. Phosphorus </w:t>
      </w:r>
      <w:proofErr w:type="spellStart"/>
      <w:r w:rsidRPr="00555F16">
        <w:rPr>
          <w:rFonts w:ascii="Book Antiqua" w:hAnsi="Book Antiqua"/>
          <w:sz w:val="24"/>
          <w:szCs w:val="24"/>
        </w:rPr>
        <w:t>ans</w:t>
      </w:r>
      <w:proofErr w:type="spellEnd"/>
      <w:r w:rsidRPr="00555F16">
        <w:rPr>
          <w:rFonts w:ascii="Book Antiqua" w:hAnsi="Book Antiqua"/>
          <w:sz w:val="24"/>
          <w:szCs w:val="24"/>
        </w:rPr>
        <w:t xml:space="preserve"> an early predictive factor in patients with acute liver failure. </w:t>
      </w:r>
      <w:r w:rsidRPr="00555F16">
        <w:rPr>
          <w:rFonts w:ascii="Book Antiqua" w:hAnsi="Book Antiqua"/>
          <w:i/>
          <w:sz w:val="24"/>
          <w:szCs w:val="24"/>
        </w:rPr>
        <w:t>Transplantation</w:t>
      </w:r>
      <w:r w:rsidRPr="00555F16">
        <w:rPr>
          <w:rFonts w:ascii="Book Antiqua" w:hAnsi="Book Antiqua"/>
          <w:sz w:val="24"/>
          <w:szCs w:val="24"/>
        </w:rPr>
        <w:t xml:space="preserve"> 2003; </w:t>
      </w:r>
      <w:r w:rsidRPr="00555F16">
        <w:rPr>
          <w:rFonts w:ascii="Book Antiqua" w:hAnsi="Book Antiqua"/>
          <w:b/>
          <w:sz w:val="24"/>
          <w:szCs w:val="24"/>
        </w:rPr>
        <w:t>75</w:t>
      </w:r>
      <w:r w:rsidRPr="00555F16">
        <w:rPr>
          <w:rFonts w:ascii="Book Antiqua" w:hAnsi="Book Antiqua"/>
          <w:sz w:val="24"/>
          <w:szCs w:val="24"/>
        </w:rPr>
        <w:t>: 2007-2014 [PMID: 12829902 DOI: 10.1097/</w:t>
      </w:r>
      <w:proofErr w:type="gramStart"/>
      <w:r w:rsidRPr="00555F16">
        <w:rPr>
          <w:rFonts w:ascii="Book Antiqua" w:hAnsi="Book Antiqua"/>
          <w:sz w:val="24"/>
          <w:szCs w:val="24"/>
        </w:rPr>
        <w:t>01.tp.</w:t>
      </w:r>
      <w:proofErr w:type="gramEnd"/>
      <w:r w:rsidRPr="00555F16">
        <w:rPr>
          <w:rFonts w:ascii="Book Antiqua" w:hAnsi="Book Antiqua"/>
          <w:sz w:val="24"/>
          <w:szCs w:val="24"/>
        </w:rPr>
        <w:t>0000063219.21313.32]</w:t>
      </w:r>
    </w:p>
    <w:p w14:paraId="31F48AD0"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8 </w:t>
      </w:r>
      <w:r w:rsidRPr="00555F16">
        <w:rPr>
          <w:rFonts w:ascii="Book Antiqua" w:hAnsi="Book Antiqua"/>
          <w:b/>
          <w:sz w:val="24"/>
          <w:szCs w:val="24"/>
        </w:rPr>
        <w:t>Nir-Paz R</w:t>
      </w:r>
      <w:r w:rsidRPr="00555F16">
        <w:rPr>
          <w:rFonts w:ascii="Book Antiqua" w:hAnsi="Book Antiqua"/>
          <w:sz w:val="24"/>
          <w:szCs w:val="24"/>
        </w:rPr>
        <w:t xml:space="preserve">, Cohen R, </w:t>
      </w:r>
      <w:proofErr w:type="spellStart"/>
      <w:r w:rsidRPr="00555F16">
        <w:rPr>
          <w:rFonts w:ascii="Book Antiqua" w:hAnsi="Book Antiqua"/>
          <w:sz w:val="24"/>
          <w:szCs w:val="24"/>
        </w:rPr>
        <w:t>Haviv</w:t>
      </w:r>
      <w:proofErr w:type="spellEnd"/>
      <w:r w:rsidRPr="00555F16">
        <w:rPr>
          <w:rFonts w:ascii="Book Antiqua" w:hAnsi="Book Antiqua"/>
          <w:sz w:val="24"/>
          <w:szCs w:val="24"/>
        </w:rPr>
        <w:t xml:space="preserve"> YS. Acute hyperphosphatemia caused by sodium phosphate enema in a patient with liver dysfunction and chronic renal failure. </w:t>
      </w:r>
      <w:r w:rsidRPr="00555F16">
        <w:rPr>
          <w:rFonts w:ascii="Book Antiqua" w:hAnsi="Book Antiqua"/>
          <w:i/>
          <w:sz w:val="24"/>
          <w:szCs w:val="24"/>
        </w:rPr>
        <w:t>Ren Fail</w:t>
      </w:r>
      <w:r w:rsidRPr="00555F16">
        <w:rPr>
          <w:rFonts w:ascii="Book Antiqua" w:hAnsi="Book Antiqua"/>
          <w:sz w:val="24"/>
          <w:szCs w:val="24"/>
        </w:rPr>
        <w:t xml:space="preserve"> 1999; </w:t>
      </w:r>
      <w:r w:rsidRPr="00555F16">
        <w:rPr>
          <w:rFonts w:ascii="Book Antiqua" w:hAnsi="Book Antiqua"/>
          <w:b/>
          <w:sz w:val="24"/>
          <w:szCs w:val="24"/>
        </w:rPr>
        <w:t>21</w:t>
      </w:r>
      <w:r w:rsidRPr="00555F16">
        <w:rPr>
          <w:rFonts w:ascii="Book Antiqua" w:hAnsi="Book Antiqua"/>
          <w:sz w:val="24"/>
          <w:szCs w:val="24"/>
        </w:rPr>
        <w:t>: 541-544 [PMID: 10516999 DOI: 10.3109/08860229909045194]</w:t>
      </w:r>
    </w:p>
    <w:p w14:paraId="0D7E1892"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9 </w:t>
      </w:r>
      <w:proofErr w:type="spellStart"/>
      <w:r w:rsidRPr="00555F16">
        <w:rPr>
          <w:rFonts w:ascii="Book Antiqua" w:hAnsi="Book Antiqua"/>
          <w:b/>
          <w:sz w:val="24"/>
          <w:szCs w:val="24"/>
        </w:rPr>
        <w:t>Pálmadóttir</w:t>
      </w:r>
      <w:proofErr w:type="spellEnd"/>
      <w:r w:rsidRPr="00555F16">
        <w:rPr>
          <w:rFonts w:ascii="Book Antiqua" w:hAnsi="Book Antiqua"/>
          <w:b/>
          <w:sz w:val="24"/>
          <w:szCs w:val="24"/>
        </w:rPr>
        <w:t xml:space="preserve"> VK</w:t>
      </w:r>
      <w:r w:rsidRPr="00555F16">
        <w:rPr>
          <w:rFonts w:ascii="Book Antiqua" w:hAnsi="Book Antiqua"/>
          <w:sz w:val="24"/>
          <w:szCs w:val="24"/>
        </w:rPr>
        <w:t xml:space="preserve">, </w:t>
      </w:r>
      <w:proofErr w:type="spellStart"/>
      <w:r w:rsidRPr="00555F16">
        <w:rPr>
          <w:rFonts w:ascii="Book Antiqua" w:hAnsi="Book Antiqua"/>
          <w:sz w:val="24"/>
          <w:szCs w:val="24"/>
        </w:rPr>
        <w:t>Gudmundsson</w:t>
      </w:r>
      <w:proofErr w:type="spellEnd"/>
      <w:r w:rsidRPr="00555F16">
        <w:rPr>
          <w:rFonts w:ascii="Book Antiqua" w:hAnsi="Book Antiqua"/>
          <w:sz w:val="24"/>
          <w:szCs w:val="24"/>
        </w:rPr>
        <w:t xml:space="preserve"> H, </w:t>
      </w:r>
      <w:proofErr w:type="spellStart"/>
      <w:r w:rsidRPr="00555F16">
        <w:rPr>
          <w:rFonts w:ascii="Book Antiqua" w:hAnsi="Book Antiqua"/>
          <w:sz w:val="24"/>
          <w:szCs w:val="24"/>
        </w:rPr>
        <w:t>Hardarson</w:t>
      </w:r>
      <w:proofErr w:type="spellEnd"/>
      <w:r w:rsidRPr="00555F16">
        <w:rPr>
          <w:rFonts w:ascii="Book Antiqua" w:hAnsi="Book Antiqua"/>
          <w:sz w:val="24"/>
          <w:szCs w:val="24"/>
        </w:rPr>
        <w:t xml:space="preserve"> S, </w:t>
      </w:r>
      <w:proofErr w:type="spellStart"/>
      <w:r w:rsidRPr="00555F16">
        <w:rPr>
          <w:rFonts w:ascii="Book Antiqua" w:hAnsi="Book Antiqua"/>
          <w:sz w:val="24"/>
          <w:szCs w:val="24"/>
        </w:rPr>
        <w:t>Arnadóttir</w:t>
      </w:r>
      <w:proofErr w:type="spellEnd"/>
      <w:r w:rsidRPr="00555F16">
        <w:rPr>
          <w:rFonts w:ascii="Book Antiqua" w:hAnsi="Book Antiqua"/>
          <w:sz w:val="24"/>
          <w:szCs w:val="24"/>
        </w:rPr>
        <w:t xml:space="preserve"> M, </w:t>
      </w:r>
      <w:proofErr w:type="spellStart"/>
      <w:r w:rsidRPr="00555F16">
        <w:rPr>
          <w:rFonts w:ascii="Book Antiqua" w:hAnsi="Book Antiqua"/>
          <w:sz w:val="24"/>
          <w:szCs w:val="24"/>
        </w:rPr>
        <w:t>Magnússon</w:t>
      </w:r>
      <w:proofErr w:type="spellEnd"/>
      <w:r w:rsidRPr="00555F16">
        <w:rPr>
          <w:rFonts w:ascii="Book Antiqua" w:hAnsi="Book Antiqua"/>
          <w:sz w:val="24"/>
          <w:szCs w:val="24"/>
        </w:rPr>
        <w:t xml:space="preserve"> T, </w:t>
      </w:r>
      <w:proofErr w:type="spellStart"/>
      <w:r w:rsidRPr="00555F16">
        <w:rPr>
          <w:rFonts w:ascii="Book Antiqua" w:hAnsi="Book Antiqua"/>
          <w:sz w:val="24"/>
          <w:szCs w:val="24"/>
        </w:rPr>
        <w:t>Andrésdóttir</w:t>
      </w:r>
      <w:proofErr w:type="spellEnd"/>
      <w:r w:rsidRPr="00555F16">
        <w:rPr>
          <w:rFonts w:ascii="Book Antiqua" w:hAnsi="Book Antiqua"/>
          <w:sz w:val="24"/>
          <w:szCs w:val="24"/>
        </w:rPr>
        <w:t xml:space="preserve"> MB. Incidence and outcome of acute phosphate nephropathy in Iceland. </w:t>
      </w:r>
      <w:proofErr w:type="spellStart"/>
      <w:r w:rsidRPr="00555F16">
        <w:rPr>
          <w:rFonts w:ascii="Book Antiqua" w:hAnsi="Book Antiqua"/>
          <w:i/>
          <w:sz w:val="24"/>
          <w:szCs w:val="24"/>
        </w:rPr>
        <w:t>PLoS</w:t>
      </w:r>
      <w:proofErr w:type="spellEnd"/>
      <w:r w:rsidRPr="00555F16">
        <w:rPr>
          <w:rFonts w:ascii="Book Antiqua" w:hAnsi="Book Antiqua"/>
          <w:i/>
          <w:sz w:val="24"/>
          <w:szCs w:val="24"/>
        </w:rPr>
        <w:t xml:space="preserve"> One</w:t>
      </w:r>
      <w:r w:rsidRPr="00555F16">
        <w:rPr>
          <w:rFonts w:ascii="Book Antiqua" w:hAnsi="Book Antiqua"/>
          <w:sz w:val="24"/>
          <w:szCs w:val="24"/>
        </w:rPr>
        <w:t xml:space="preserve"> 2010; </w:t>
      </w:r>
      <w:r w:rsidRPr="00555F16">
        <w:rPr>
          <w:rFonts w:ascii="Book Antiqua" w:hAnsi="Book Antiqua"/>
          <w:b/>
          <w:sz w:val="24"/>
          <w:szCs w:val="24"/>
        </w:rPr>
        <w:t>5</w:t>
      </w:r>
      <w:r w:rsidRPr="00555F16">
        <w:rPr>
          <w:rFonts w:ascii="Book Antiqua" w:hAnsi="Book Antiqua"/>
          <w:sz w:val="24"/>
          <w:szCs w:val="24"/>
        </w:rPr>
        <w:t>: e13484 [PMID: 20976065 DOI: 10.1371/journal.pone.0013484]</w:t>
      </w:r>
    </w:p>
    <w:p w14:paraId="398145B2" w14:textId="12B34126"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10 </w:t>
      </w:r>
      <w:proofErr w:type="spellStart"/>
      <w:r w:rsidRPr="00555F16">
        <w:rPr>
          <w:rFonts w:ascii="Book Antiqua" w:hAnsi="Book Antiqua"/>
          <w:b/>
          <w:sz w:val="24"/>
          <w:szCs w:val="24"/>
        </w:rPr>
        <w:t>Gonlusen</w:t>
      </w:r>
      <w:proofErr w:type="spellEnd"/>
      <w:r w:rsidRPr="00555F16">
        <w:rPr>
          <w:rFonts w:ascii="Book Antiqua" w:hAnsi="Book Antiqua"/>
          <w:b/>
          <w:sz w:val="24"/>
          <w:szCs w:val="24"/>
        </w:rPr>
        <w:t xml:space="preserve"> G</w:t>
      </w:r>
      <w:r w:rsidRPr="00555F16">
        <w:rPr>
          <w:rFonts w:ascii="Book Antiqua" w:hAnsi="Book Antiqua"/>
          <w:sz w:val="24"/>
          <w:szCs w:val="24"/>
        </w:rPr>
        <w:t xml:space="preserve">, </w:t>
      </w:r>
      <w:proofErr w:type="spellStart"/>
      <w:r w:rsidRPr="00555F16">
        <w:rPr>
          <w:rFonts w:ascii="Book Antiqua" w:hAnsi="Book Antiqua"/>
          <w:sz w:val="24"/>
          <w:szCs w:val="24"/>
        </w:rPr>
        <w:t>Akgun</w:t>
      </w:r>
      <w:proofErr w:type="spellEnd"/>
      <w:r w:rsidRPr="00555F16">
        <w:rPr>
          <w:rFonts w:ascii="Book Antiqua" w:hAnsi="Book Antiqua"/>
          <w:sz w:val="24"/>
          <w:szCs w:val="24"/>
        </w:rPr>
        <w:t xml:space="preserve"> H, </w:t>
      </w:r>
      <w:proofErr w:type="spellStart"/>
      <w:r w:rsidRPr="00555F16">
        <w:rPr>
          <w:rFonts w:ascii="Book Antiqua" w:hAnsi="Book Antiqua"/>
          <w:sz w:val="24"/>
          <w:szCs w:val="24"/>
        </w:rPr>
        <w:t>Ertan</w:t>
      </w:r>
      <w:proofErr w:type="spellEnd"/>
      <w:r w:rsidRPr="00555F16">
        <w:rPr>
          <w:rFonts w:ascii="Book Antiqua" w:hAnsi="Book Antiqua"/>
          <w:sz w:val="24"/>
          <w:szCs w:val="24"/>
        </w:rPr>
        <w:t xml:space="preserve"> A, Olivero J, Truong LD. Renal failure and </w:t>
      </w:r>
      <w:proofErr w:type="spellStart"/>
      <w:r w:rsidRPr="00555F16">
        <w:rPr>
          <w:rFonts w:ascii="Book Antiqua" w:hAnsi="Book Antiqua"/>
          <w:sz w:val="24"/>
          <w:szCs w:val="24"/>
        </w:rPr>
        <w:t>nephrocalcinosis</w:t>
      </w:r>
      <w:proofErr w:type="spellEnd"/>
      <w:r w:rsidRPr="00555F16">
        <w:rPr>
          <w:rFonts w:ascii="Book Antiqua" w:hAnsi="Book Antiqua"/>
          <w:sz w:val="24"/>
          <w:szCs w:val="24"/>
        </w:rPr>
        <w:t xml:space="preserve"> associated with oral sodium phosphate bowel cleansing: clinical patterns and renal biopsy findings. </w:t>
      </w:r>
      <w:r w:rsidRPr="00555F16">
        <w:rPr>
          <w:rFonts w:ascii="Book Antiqua" w:hAnsi="Book Antiqua"/>
          <w:i/>
          <w:sz w:val="24"/>
          <w:szCs w:val="24"/>
        </w:rPr>
        <w:t xml:space="preserve">Arch </w:t>
      </w:r>
      <w:proofErr w:type="spellStart"/>
      <w:r w:rsidRPr="00555F16">
        <w:rPr>
          <w:rFonts w:ascii="Book Antiqua" w:hAnsi="Book Antiqua"/>
          <w:i/>
          <w:sz w:val="24"/>
          <w:szCs w:val="24"/>
        </w:rPr>
        <w:t>Pathol</w:t>
      </w:r>
      <w:proofErr w:type="spellEnd"/>
      <w:r w:rsidRPr="00555F16">
        <w:rPr>
          <w:rFonts w:ascii="Book Antiqua" w:hAnsi="Book Antiqua"/>
          <w:i/>
          <w:sz w:val="24"/>
          <w:szCs w:val="24"/>
        </w:rPr>
        <w:t xml:space="preserve"> Lab Med</w:t>
      </w:r>
      <w:r w:rsidRPr="00555F16">
        <w:rPr>
          <w:rFonts w:ascii="Book Antiqua" w:hAnsi="Book Antiqua"/>
          <w:sz w:val="24"/>
          <w:szCs w:val="24"/>
        </w:rPr>
        <w:t xml:space="preserve"> 2006; </w:t>
      </w:r>
      <w:r w:rsidRPr="00555F16">
        <w:rPr>
          <w:rFonts w:ascii="Book Antiqua" w:hAnsi="Book Antiqua"/>
          <w:b/>
          <w:sz w:val="24"/>
          <w:szCs w:val="24"/>
        </w:rPr>
        <w:t>130</w:t>
      </w:r>
      <w:r w:rsidRPr="00555F16">
        <w:rPr>
          <w:rFonts w:ascii="Book Antiqua" w:hAnsi="Book Antiqua"/>
          <w:sz w:val="24"/>
          <w:szCs w:val="24"/>
        </w:rPr>
        <w:t xml:space="preserve">: </w:t>
      </w:r>
      <w:r w:rsidRPr="00555F16">
        <w:rPr>
          <w:rFonts w:ascii="Book Antiqua" w:hAnsi="Book Antiqua"/>
          <w:sz w:val="24"/>
          <w:szCs w:val="24"/>
        </w:rPr>
        <w:lastRenderedPageBreak/>
        <w:t xml:space="preserve">101-106 [PMID: 16390223 DOI: </w:t>
      </w:r>
      <w:r w:rsidR="007613E3" w:rsidRPr="007613E3">
        <w:rPr>
          <w:rFonts w:ascii="Book Antiqua" w:hAnsi="Book Antiqua"/>
          <w:sz w:val="24"/>
          <w:szCs w:val="24"/>
        </w:rPr>
        <w:t>10.1043/1543-2165(2006)130[</w:t>
      </w:r>
      <w:proofErr w:type="gramStart"/>
      <w:r w:rsidR="007613E3" w:rsidRPr="007613E3">
        <w:rPr>
          <w:rFonts w:ascii="Book Antiqua" w:hAnsi="Book Antiqua"/>
          <w:sz w:val="24"/>
          <w:szCs w:val="24"/>
        </w:rPr>
        <w:t>101:RFANAW</w:t>
      </w:r>
      <w:proofErr w:type="gramEnd"/>
      <w:r w:rsidR="007613E3" w:rsidRPr="007613E3">
        <w:rPr>
          <w:rFonts w:ascii="Book Antiqua" w:hAnsi="Book Antiqua"/>
          <w:sz w:val="24"/>
          <w:szCs w:val="24"/>
        </w:rPr>
        <w:t>]2.0.CO;2</w:t>
      </w:r>
      <w:r w:rsidRPr="00555F16">
        <w:rPr>
          <w:rFonts w:ascii="Book Antiqua" w:hAnsi="Book Antiqua"/>
          <w:sz w:val="24"/>
          <w:szCs w:val="24"/>
        </w:rPr>
        <w:t>]</w:t>
      </w:r>
    </w:p>
    <w:p w14:paraId="2F5BA165" w14:textId="77777777"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11 </w:t>
      </w:r>
      <w:r w:rsidRPr="00555F16">
        <w:rPr>
          <w:rFonts w:ascii="Book Antiqua" w:hAnsi="Book Antiqua"/>
          <w:b/>
          <w:sz w:val="24"/>
          <w:szCs w:val="24"/>
        </w:rPr>
        <w:t>Markowitz GS</w:t>
      </w:r>
      <w:r w:rsidRPr="00555F16">
        <w:rPr>
          <w:rFonts w:ascii="Book Antiqua" w:hAnsi="Book Antiqua"/>
          <w:sz w:val="24"/>
          <w:szCs w:val="24"/>
        </w:rPr>
        <w:t xml:space="preserve">, Stokes MB, Radhakrishnan J, </w:t>
      </w:r>
      <w:proofErr w:type="spellStart"/>
      <w:r w:rsidRPr="00555F16">
        <w:rPr>
          <w:rFonts w:ascii="Book Antiqua" w:hAnsi="Book Antiqua"/>
          <w:sz w:val="24"/>
          <w:szCs w:val="24"/>
        </w:rPr>
        <w:t>D'Agati</w:t>
      </w:r>
      <w:proofErr w:type="spellEnd"/>
      <w:r w:rsidRPr="00555F16">
        <w:rPr>
          <w:rFonts w:ascii="Book Antiqua" w:hAnsi="Book Antiqua"/>
          <w:sz w:val="24"/>
          <w:szCs w:val="24"/>
        </w:rPr>
        <w:t xml:space="preserve"> VD. Acute phosphate nephropathy following oral sodium phosphate bowel purgative: an underrecognized cause of chronic renal failure. </w:t>
      </w:r>
      <w:r w:rsidRPr="00555F16">
        <w:rPr>
          <w:rFonts w:ascii="Book Antiqua" w:hAnsi="Book Antiqua"/>
          <w:i/>
          <w:sz w:val="24"/>
          <w:szCs w:val="24"/>
        </w:rPr>
        <w:t>J Am Soc Nephrol</w:t>
      </w:r>
      <w:r w:rsidRPr="00555F16">
        <w:rPr>
          <w:rFonts w:ascii="Book Antiqua" w:hAnsi="Book Antiqua"/>
          <w:sz w:val="24"/>
          <w:szCs w:val="24"/>
        </w:rPr>
        <w:t xml:space="preserve"> 2005; </w:t>
      </w:r>
      <w:r w:rsidRPr="00555F16">
        <w:rPr>
          <w:rFonts w:ascii="Book Antiqua" w:hAnsi="Book Antiqua"/>
          <w:b/>
          <w:sz w:val="24"/>
          <w:szCs w:val="24"/>
        </w:rPr>
        <w:t>16</w:t>
      </w:r>
      <w:r w:rsidRPr="00555F16">
        <w:rPr>
          <w:rFonts w:ascii="Book Antiqua" w:hAnsi="Book Antiqua"/>
          <w:sz w:val="24"/>
          <w:szCs w:val="24"/>
        </w:rPr>
        <w:t>: 3389-3396 [PMID: 16192415 DOI: 10.1681/ASN.2005050496]</w:t>
      </w:r>
    </w:p>
    <w:p w14:paraId="694B7076" w14:textId="03B97AAF" w:rsidR="00555F16" w:rsidRPr="00555F16" w:rsidRDefault="00555F16" w:rsidP="00555F16">
      <w:pPr>
        <w:adjustRightInd w:val="0"/>
        <w:snapToGrid w:val="0"/>
        <w:spacing w:after="0" w:line="360" w:lineRule="auto"/>
        <w:jc w:val="both"/>
        <w:rPr>
          <w:rFonts w:ascii="Book Antiqua" w:hAnsi="Book Antiqua"/>
          <w:sz w:val="24"/>
          <w:szCs w:val="24"/>
        </w:rPr>
      </w:pPr>
      <w:r w:rsidRPr="00555F16">
        <w:rPr>
          <w:rFonts w:ascii="Book Antiqua" w:hAnsi="Book Antiqua"/>
          <w:sz w:val="24"/>
          <w:szCs w:val="24"/>
        </w:rPr>
        <w:t xml:space="preserve">12 </w:t>
      </w:r>
      <w:r w:rsidRPr="00555F16">
        <w:rPr>
          <w:rFonts w:ascii="Book Antiqua" w:hAnsi="Book Antiqua"/>
          <w:b/>
          <w:sz w:val="24"/>
          <w:szCs w:val="24"/>
        </w:rPr>
        <w:t>Kidney Disease: Improving Global Outcomes (KDIGO) CKD-MBD Work Group.</w:t>
      </w:r>
      <w:r w:rsidRPr="00555F16">
        <w:rPr>
          <w:rFonts w:ascii="Book Antiqua" w:hAnsi="Book Antiqua"/>
          <w:sz w:val="24"/>
          <w:szCs w:val="24"/>
        </w:rPr>
        <w:t xml:space="preserve"> KDIGO clinical practice guideline for the diagnosis, evaluation, prevention, and treatment of Chronic Kidney Disease-Mineral and Bone Disorder (CKD-MBD). </w:t>
      </w:r>
      <w:r w:rsidRPr="00555F16">
        <w:rPr>
          <w:rFonts w:ascii="Book Antiqua" w:hAnsi="Book Antiqua"/>
          <w:i/>
          <w:sz w:val="24"/>
          <w:szCs w:val="24"/>
        </w:rPr>
        <w:t>Kidney Int Suppl</w:t>
      </w:r>
      <w:r w:rsidRPr="00555F16">
        <w:rPr>
          <w:rFonts w:ascii="Book Antiqua" w:hAnsi="Book Antiqua"/>
          <w:sz w:val="24"/>
          <w:szCs w:val="24"/>
        </w:rPr>
        <w:t xml:space="preserve"> 2009; </w:t>
      </w:r>
      <w:r w:rsidR="00200C0F" w:rsidRPr="00200C0F">
        <w:rPr>
          <w:rFonts w:ascii="Book Antiqua" w:hAnsi="Book Antiqua"/>
          <w:b/>
          <w:sz w:val="24"/>
          <w:szCs w:val="24"/>
        </w:rPr>
        <w:t>(113)</w:t>
      </w:r>
      <w:r w:rsidRPr="00555F16">
        <w:rPr>
          <w:rFonts w:ascii="Book Antiqua" w:hAnsi="Book Antiqua"/>
          <w:sz w:val="24"/>
          <w:szCs w:val="24"/>
        </w:rPr>
        <w:t>: S1-</w:t>
      </w:r>
      <w:r w:rsidR="001206D7">
        <w:rPr>
          <w:rFonts w:ascii="Book Antiqua" w:hAnsi="Book Antiqua"/>
          <w:sz w:val="24"/>
          <w:szCs w:val="24"/>
        </w:rPr>
        <w:t>S</w:t>
      </w:r>
      <w:r w:rsidRPr="00555F16">
        <w:rPr>
          <w:rFonts w:ascii="Book Antiqua" w:hAnsi="Book Antiqua"/>
          <w:sz w:val="24"/>
          <w:szCs w:val="24"/>
        </w:rPr>
        <w:t>130 [PMID: 19644521 DOI: 10.1038/ki.2009.188]</w:t>
      </w:r>
    </w:p>
    <w:p w14:paraId="43551C0A" w14:textId="48644D5B" w:rsidR="00672E54" w:rsidRPr="00672E54" w:rsidRDefault="00672E54" w:rsidP="00672E54">
      <w:pPr>
        <w:adjustRightInd w:val="0"/>
        <w:snapToGrid w:val="0"/>
        <w:spacing w:after="0" w:line="360" w:lineRule="auto"/>
        <w:jc w:val="both"/>
        <w:rPr>
          <w:rFonts w:ascii="Book Antiqua" w:hAnsi="Book Antiqua"/>
          <w:sz w:val="24"/>
          <w:szCs w:val="24"/>
        </w:rPr>
      </w:pPr>
    </w:p>
    <w:p w14:paraId="106A4088" w14:textId="77777777" w:rsidR="00672E54" w:rsidRPr="00672E54" w:rsidRDefault="00672E54" w:rsidP="00672E54">
      <w:pPr>
        <w:pStyle w:val="af0"/>
        <w:wordWrap/>
        <w:adjustRightInd w:val="0"/>
        <w:snapToGrid w:val="0"/>
        <w:spacing w:line="360" w:lineRule="auto"/>
        <w:rPr>
          <w:rFonts w:ascii="Book Antiqua" w:eastAsia="한컴바탕" w:hAnsi="Book Antiqua" w:cs="Calibri"/>
          <w:b/>
          <w:sz w:val="24"/>
          <w:szCs w:val="24"/>
        </w:rPr>
      </w:pPr>
    </w:p>
    <w:p w14:paraId="14DCDEC7" w14:textId="1CC1E523" w:rsidR="00672E54" w:rsidRDefault="00672E54">
      <w:pPr>
        <w:spacing w:after="0" w:line="240" w:lineRule="auto"/>
        <w:rPr>
          <w:rFonts w:ascii="Book Antiqua" w:hAnsi="Book Antiqua"/>
          <w:kern w:val="2"/>
          <w:sz w:val="24"/>
          <w:szCs w:val="24"/>
        </w:rPr>
      </w:pPr>
      <w:r>
        <w:rPr>
          <w:rFonts w:ascii="Book Antiqua" w:hAnsi="Book Antiqua"/>
          <w:sz w:val="24"/>
          <w:szCs w:val="24"/>
        </w:rPr>
        <w:br w:type="page"/>
      </w:r>
    </w:p>
    <w:p w14:paraId="18C50D0A" w14:textId="5A91FF84" w:rsidR="002715A7" w:rsidRPr="00672E54" w:rsidRDefault="002715A7" w:rsidP="00672E54">
      <w:pPr>
        <w:pStyle w:val="af0"/>
        <w:wordWrap/>
        <w:adjustRightInd w:val="0"/>
        <w:snapToGrid w:val="0"/>
        <w:spacing w:line="360" w:lineRule="auto"/>
        <w:rPr>
          <w:rFonts w:ascii="Book Antiqua" w:hAnsi="Book Antiqua" w:cs="Calibri"/>
          <w:b/>
          <w:sz w:val="24"/>
          <w:szCs w:val="24"/>
          <w:u w:val="single"/>
        </w:rPr>
      </w:pPr>
      <w:r w:rsidRPr="00672E54">
        <w:rPr>
          <w:rFonts w:ascii="Book Antiqua" w:hAnsi="Book Antiqua"/>
          <w:b/>
          <w:sz w:val="24"/>
          <w:szCs w:val="24"/>
        </w:rPr>
        <w:lastRenderedPageBreak/>
        <w:t>Footnotes</w:t>
      </w:r>
    </w:p>
    <w:p w14:paraId="108CAD7A" w14:textId="469C9C01" w:rsidR="00A20709" w:rsidRPr="00672E54" w:rsidRDefault="00BF6A3C" w:rsidP="00672E54">
      <w:pPr>
        <w:pStyle w:val="af0"/>
        <w:wordWrap/>
        <w:adjustRightInd w:val="0"/>
        <w:snapToGrid w:val="0"/>
        <w:spacing w:line="360" w:lineRule="auto"/>
        <w:rPr>
          <w:rFonts w:ascii="Book Antiqua" w:hAnsi="Book Antiqua" w:cs="Calibri"/>
          <w:sz w:val="24"/>
          <w:szCs w:val="24"/>
        </w:rPr>
      </w:pPr>
      <w:bookmarkStart w:id="42" w:name="_Hlk40426481"/>
      <w:r w:rsidRPr="00D7497C">
        <w:rPr>
          <w:rFonts w:ascii="Book Antiqua" w:hAnsi="Book Antiqua" w:cs="Tahoma"/>
          <w:b/>
          <w:sz w:val="24"/>
          <w:szCs w:val="24"/>
          <w:lang w:val="en-GB"/>
        </w:rPr>
        <w:t>Informed consent statement:</w:t>
      </w:r>
      <w:bookmarkEnd w:id="42"/>
      <w:r w:rsidR="002715A7" w:rsidRPr="00672E54">
        <w:rPr>
          <w:rFonts w:ascii="Book Antiqua" w:hAnsi="Book Antiqua" w:cs="Calibri"/>
          <w:b/>
          <w:sz w:val="24"/>
          <w:szCs w:val="24"/>
        </w:rPr>
        <w:t xml:space="preserve"> </w:t>
      </w:r>
      <w:r w:rsidR="00632D66" w:rsidRPr="00672E54">
        <w:rPr>
          <w:rFonts w:ascii="Book Antiqua" w:hAnsi="Book Antiqua" w:cs="Calibri"/>
          <w:sz w:val="24"/>
          <w:szCs w:val="24"/>
        </w:rPr>
        <w:t xml:space="preserve">The patient gave informed </w:t>
      </w:r>
      <w:r w:rsidR="008102B7" w:rsidRPr="00672E54">
        <w:rPr>
          <w:rFonts w:ascii="Book Antiqua" w:hAnsi="Book Antiqua" w:cs="Calibri"/>
          <w:sz w:val="24"/>
          <w:szCs w:val="24"/>
        </w:rPr>
        <w:t xml:space="preserve">written </w:t>
      </w:r>
      <w:r w:rsidR="00632D66" w:rsidRPr="00672E54">
        <w:rPr>
          <w:rFonts w:ascii="Book Antiqua" w:hAnsi="Book Antiqua" w:cs="Calibri"/>
          <w:sz w:val="24"/>
          <w:szCs w:val="24"/>
        </w:rPr>
        <w:t xml:space="preserve">consent to renal biopsy and renal replacement therapy during </w:t>
      </w:r>
      <w:r w:rsidR="008102B7" w:rsidRPr="00672E54">
        <w:rPr>
          <w:rFonts w:ascii="Book Antiqua" w:hAnsi="Book Antiqua" w:cs="Calibri"/>
          <w:sz w:val="24"/>
          <w:szCs w:val="24"/>
        </w:rPr>
        <w:t>treatment</w:t>
      </w:r>
      <w:r w:rsidR="00632D66" w:rsidRPr="00672E54">
        <w:rPr>
          <w:rFonts w:ascii="Book Antiqua" w:hAnsi="Book Antiqua" w:cs="Calibri"/>
          <w:sz w:val="24"/>
          <w:szCs w:val="24"/>
        </w:rPr>
        <w:t>.</w:t>
      </w:r>
    </w:p>
    <w:p w14:paraId="7FE7E07B" w14:textId="77777777" w:rsidR="00966E11" w:rsidRPr="00672E54" w:rsidRDefault="00966E11" w:rsidP="00672E54">
      <w:pPr>
        <w:pStyle w:val="af0"/>
        <w:wordWrap/>
        <w:adjustRightInd w:val="0"/>
        <w:snapToGrid w:val="0"/>
        <w:spacing w:line="360" w:lineRule="auto"/>
        <w:rPr>
          <w:rFonts w:ascii="Book Antiqua" w:hAnsi="Book Antiqua" w:cs="Calibri"/>
          <w:sz w:val="24"/>
          <w:szCs w:val="24"/>
        </w:rPr>
      </w:pPr>
    </w:p>
    <w:p w14:paraId="5E11C423" w14:textId="6D84EEF9" w:rsidR="00966E11" w:rsidRPr="00672E54" w:rsidRDefault="00BF6A3C" w:rsidP="00672E54">
      <w:pPr>
        <w:pStyle w:val="af0"/>
        <w:wordWrap/>
        <w:adjustRightInd w:val="0"/>
        <w:snapToGrid w:val="0"/>
        <w:spacing w:line="360" w:lineRule="auto"/>
        <w:rPr>
          <w:rFonts w:ascii="Book Antiqua" w:hAnsi="Book Antiqua" w:cs="Calibri"/>
          <w:sz w:val="24"/>
          <w:szCs w:val="24"/>
        </w:rPr>
      </w:pPr>
      <w:bookmarkStart w:id="43" w:name="_Hlk40969560"/>
      <w:r w:rsidRPr="00D7497C">
        <w:rPr>
          <w:rFonts w:ascii="Book Antiqua" w:hAnsi="Book Antiqua" w:cs="Tahoma"/>
          <w:b/>
          <w:sz w:val="24"/>
          <w:szCs w:val="24"/>
          <w:lang w:val="en-GB"/>
        </w:rPr>
        <w:t>Conflict-of-interest statement:</w:t>
      </w:r>
      <w:bookmarkEnd w:id="43"/>
      <w:r w:rsidRPr="00D7497C">
        <w:rPr>
          <w:rFonts w:ascii="Book Antiqua" w:hAnsi="Book Antiqua" w:cs="Tahoma"/>
          <w:sz w:val="24"/>
          <w:szCs w:val="24"/>
          <w:lang w:val="en-GB"/>
        </w:rPr>
        <w:t xml:space="preserve"> </w:t>
      </w:r>
      <w:r w:rsidR="00966E11" w:rsidRPr="00672E54">
        <w:rPr>
          <w:rFonts w:ascii="Book Antiqua" w:hAnsi="Book Antiqua" w:cs="Calibri"/>
          <w:sz w:val="24"/>
          <w:szCs w:val="24"/>
        </w:rPr>
        <w:t xml:space="preserve">The authors </w:t>
      </w:r>
      <w:r w:rsidR="002715A7" w:rsidRPr="00672E54">
        <w:rPr>
          <w:rFonts w:ascii="Book Antiqua" w:hAnsi="Book Antiqua" w:cs="Calibri"/>
          <w:sz w:val="24"/>
          <w:szCs w:val="24"/>
        </w:rPr>
        <w:t xml:space="preserve">declare that they have no </w:t>
      </w:r>
      <w:r w:rsidR="00966E11" w:rsidRPr="00672E54">
        <w:rPr>
          <w:rFonts w:ascii="Book Antiqua" w:hAnsi="Book Antiqua" w:cs="Calibri"/>
          <w:sz w:val="24"/>
          <w:szCs w:val="24"/>
        </w:rPr>
        <w:t>conflict of interest.</w:t>
      </w:r>
    </w:p>
    <w:p w14:paraId="64869E2E" w14:textId="77777777" w:rsidR="00C14608" w:rsidRPr="00672E54" w:rsidRDefault="00C14608" w:rsidP="00672E54">
      <w:pPr>
        <w:pStyle w:val="af0"/>
        <w:wordWrap/>
        <w:adjustRightInd w:val="0"/>
        <w:snapToGrid w:val="0"/>
        <w:spacing w:line="360" w:lineRule="auto"/>
        <w:rPr>
          <w:rFonts w:ascii="Book Antiqua" w:hAnsi="Book Antiqua" w:cs="Calibri"/>
          <w:sz w:val="24"/>
          <w:szCs w:val="24"/>
        </w:rPr>
      </w:pPr>
    </w:p>
    <w:p w14:paraId="0F49935F" w14:textId="0B0ACE12" w:rsidR="002715A7" w:rsidRPr="00672E54" w:rsidRDefault="00BF6A3C" w:rsidP="00672E54">
      <w:pPr>
        <w:autoSpaceDE w:val="0"/>
        <w:autoSpaceDN w:val="0"/>
        <w:adjustRightInd w:val="0"/>
        <w:snapToGrid w:val="0"/>
        <w:spacing w:after="0" w:line="360" w:lineRule="auto"/>
        <w:jc w:val="both"/>
        <w:rPr>
          <w:rFonts w:ascii="Book Antiqua" w:hAnsi="Book Antiqua" w:cs="TimesNewRomanPSMT"/>
          <w:sz w:val="24"/>
          <w:szCs w:val="24"/>
          <w:lang w:val="en-GB"/>
        </w:rPr>
      </w:pPr>
      <w:bookmarkStart w:id="44" w:name="_Hlk40426493"/>
      <w:r w:rsidRPr="00D7497C">
        <w:rPr>
          <w:rFonts w:ascii="Book Antiqua" w:hAnsi="Book Antiqua" w:cs="Tahoma"/>
          <w:b/>
          <w:sz w:val="24"/>
          <w:szCs w:val="24"/>
          <w:lang w:val="en-GB"/>
        </w:rPr>
        <w:t>CARE Checklist (2016) statement:</w:t>
      </w:r>
      <w:bookmarkEnd w:id="44"/>
      <w:r w:rsidR="002715A7" w:rsidRPr="00672E54">
        <w:rPr>
          <w:rFonts w:ascii="Book Antiqua" w:hAnsi="Book Antiqua" w:cs="Tahoma"/>
          <w:sz w:val="24"/>
          <w:szCs w:val="24"/>
          <w:lang w:val="en-GB"/>
        </w:rPr>
        <w:t xml:space="preserve"> </w:t>
      </w:r>
      <w:bookmarkStart w:id="45" w:name="_Hlk40426528"/>
      <w:r w:rsidR="002715A7" w:rsidRPr="00672E54">
        <w:rPr>
          <w:rFonts w:ascii="Book Antiqua" w:hAnsi="Book Antiqua" w:cs="TimesNewRomanPSMT"/>
          <w:sz w:val="24"/>
          <w:szCs w:val="24"/>
          <w:lang w:val="en-GB"/>
        </w:rPr>
        <w:t>The authors have read the CARE Checklist (2016), and the manuscript was prepared and revised according to the CARE Checklist (2016).</w:t>
      </w:r>
      <w:bookmarkEnd w:id="45"/>
    </w:p>
    <w:p w14:paraId="6919ABF7" w14:textId="77777777" w:rsidR="002715A7" w:rsidRPr="00672E54" w:rsidRDefault="002715A7" w:rsidP="00672E54">
      <w:pPr>
        <w:adjustRightInd w:val="0"/>
        <w:snapToGrid w:val="0"/>
        <w:spacing w:after="0" w:line="360" w:lineRule="auto"/>
        <w:jc w:val="both"/>
        <w:rPr>
          <w:rFonts w:ascii="Book Antiqua" w:hAnsi="Book Antiqua"/>
          <w:b/>
          <w:color w:val="000000"/>
          <w:sz w:val="24"/>
          <w:szCs w:val="24"/>
        </w:rPr>
      </w:pPr>
    </w:p>
    <w:p w14:paraId="3AEDA45A" w14:textId="77777777" w:rsidR="00BF6A3C" w:rsidRPr="00663BB7" w:rsidRDefault="00BF6A3C" w:rsidP="00044AEF">
      <w:pPr>
        <w:adjustRightInd w:val="0"/>
        <w:snapToGrid w:val="0"/>
        <w:spacing w:after="0" w:line="360" w:lineRule="auto"/>
        <w:jc w:val="both"/>
        <w:rPr>
          <w:rFonts w:ascii="Book Antiqua" w:hAnsi="Book Antiqua"/>
          <w:sz w:val="24"/>
          <w:szCs w:val="24"/>
        </w:rPr>
      </w:pPr>
      <w:bookmarkStart w:id="46" w:name="_Hlk25573505"/>
      <w:bookmarkStart w:id="47" w:name="OLE_LINK561"/>
      <w:bookmarkStart w:id="48" w:name="_Hlk26521719"/>
      <w:bookmarkStart w:id="49" w:name="OLE_LINK265"/>
      <w:bookmarkStart w:id="50" w:name="OLE_LINK268"/>
      <w:bookmarkStart w:id="51" w:name="OLE_LINK345"/>
      <w:bookmarkStart w:id="52" w:name="OLE_LINK372"/>
      <w:bookmarkStart w:id="53" w:name="OLE_LINK421"/>
      <w:bookmarkStart w:id="54" w:name="OLE_LINK426"/>
      <w:bookmarkStart w:id="55" w:name="OLE_LINK157"/>
      <w:bookmarkStart w:id="56" w:name="OLE_LINK457"/>
      <w:bookmarkStart w:id="57" w:name="OLE_LINK456"/>
      <w:bookmarkStart w:id="58" w:name="OLE_LINK467"/>
      <w:bookmarkStart w:id="59" w:name="OLE_LINK515"/>
      <w:bookmarkStart w:id="60" w:name="OLE_LINK517"/>
      <w:bookmarkStart w:id="61" w:name="OLE_LINK521"/>
      <w:bookmarkStart w:id="62" w:name="OLE_LINK522"/>
      <w:bookmarkStart w:id="63" w:name="OLE_LINK563"/>
      <w:bookmarkStart w:id="64" w:name="OLE_LINK570"/>
      <w:bookmarkStart w:id="65" w:name="OLE_LINK573"/>
      <w:bookmarkStart w:id="66" w:name="OLE_LINK610"/>
      <w:bookmarkStart w:id="67" w:name="OLE_LINK633"/>
      <w:bookmarkStart w:id="68" w:name="OLE_LINK647"/>
      <w:bookmarkStart w:id="69" w:name="OLE_LINK455"/>
      <w:bookmarkStart w:id="70" w:name="OLE_LINK614"/>
      <w:bookmarkStart w:id="71" w:name="OLE_LINK644"/>
      <w:bookmarkStart w:id="72" w:name="OLE_LINK662"/>
      <w:bookmarkStart w:id="73" w:name="OLE_LINK657"/>
      <w:bookmarkStart w:id="74" w:name="OLE_LINK625"/>
      <w:bookmarkStart w:id="75" w:name="OLE_LINK663"/>
      <w:bookmarkStart w:id="76" w:name="OLE_LINK652"/>
      <w:bookmarkStart w:id="77" w:name="OLE_LINK698"/>
      <w:bookmarkStart w:id="78" w:name="OLE_LINK724"/>
      <w:bookmarkStart w:id="79" w:name="OLE_LINK704"/>
      <w:bookmarkStart w:id="80" w:name="OLE_LINK757"/>
      <w:bookmarkStart w:id="81" w:name="OLE_LINK793"/>
      <w:bookmarkStart w:id="82" w:name="OLE_LINK709"/>
      <w:bookmarkStart w:id="83" w:name="OLE_LINK707"/>
      <w:bookmarkStart w:id="84" w:name="OLE_LINK730"/>
      <w:bookmarkStart w:id="85" w:name="OLE_LINK760"/>
      <w:bookmarkStart w:id="86" w:name="OLE_LINK734"/>
      <w:bookmarkStart w:id="87" w:name="OLE_LINK759"/>
      <w:bookmarkStart w:id="88" w:name="OLE_LINK795"/>
      <w:bookmarkStart w:id="89" w:name="OLE_LINK805"/>
      <w:bookmarkStart w:id="90" w:name="OLE_LINK868"/>
      <w:r w:rsidRPr="001042DC">
        <w:rPr>
          <w:rFonts w:ascii="Book Antiqua" w:hAnsi="Book Antiqua"/>
          <w:b/>
          <w:sz w:val="24"/>
          <w:szCs w:val="24"/>
        </w:rPr>
        <w:t>Open-Access:</w:t>
      </w:r>
      <w:r>
        <w:rPr>
          <w:rFonts w:ascii="Book Antiqua" w:hAnsi="Book Antiqua"/>
          <w:b/>
          <w:sz w:val="24"/>
          <w:szCs w:val="24"/>
        </w:rPr>
        <w:t xml:space="preserve"> </w:t>
      </w:r>
      <w:bookmarkStart w:id="91" w:name="OLE_LINK524"/>
      <w:bookmarkStart w:id="92" w:name="OLE_LINK653"/>
      <w:bookmarkStart w:id="93" w:name="OLE_LINK771"/>
      <w:r w:rsidRPr="001042DC">
        <w:rPr>
          <w:rFonts w:ascii="Book Antiqua" w:hAnsi="Book Antiqua"/>
          <w:bCs/>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1042DC">
        <w:rPr>
          <w:rFonts w:ascii="Book Antiqua" w:hAnsi="Book Antiqua"/>
          <w:bCs/>
          <w:sz w:val="24"/>
          <w:szCs w:val="24"/>
        </w:rPr>
        <w:t>NonCommercial</w:t>
      </w:r>
      <w:proofErr w:type="spellEnd"/>
      <w:r w:rsidRPr="001042DC">
        <w:rPr>
          <w:rFonts w:ascii="Book Antiqua" w:hAnsi="Book Antiqua"/>
          <w:bCs/>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91"/>
      <w:bookmarkEnd w:id="92"/>
      <w:bookmarkEnd w:id="93"/>
    </w:p>
    <w:p w14:paraId="49C6DC39" w14:textId="77777777" w:rsidR="00BF6A3C" w:rsidRPr="00663BB7" w:rsidRDefault="00BF6A3C" w:rsidP="00BF6A3C">
      <w:pPr>
        <w:adjustRightInd w:val="0"/>
        <w:snapToGrid w:val="0"/>
        <w:spacing w:after="0" w:line="360" w:lineRule="auto"/>
        <w:rPr>
          <w:rFonts w:ascii="Book Antiqua" w:eastAsia="等线" w:hAnsi="Book Antiqua"/>
          <w:b/>
          <w:sz w:val="24"/>
          <w:szCs w:val="24"/>
        </w:rPr>
      </w:pPr>
    </w:p>
    <w:p w14:paraId="6CFB5424" w14:textId="6DE7D363" w:rsidR="00BF6A3C" w:rsidRPr="00663BB7" w:rsidRDefault="00BF6A3C" w:rsidP="00BF6A3C">
      <w:pPr>
        <w:adjustRightInd w:val="0"/>
        <w:snapToGrid w:val="0"/>
        <w:spacing w:after="0" w:line="360" w:lineRule="auto"/>
        <w:rPr>
          <w:rFonts w:ascii="Book Antiqua" w:eastAsia="等线" w:hAnsi="Book Antiqua"/>
          <w:sz w:val="24"/>
          <w:szCs w:val="24"/>
        </w:rPr>
      </w:pPr>
      <w:bookmarkStart w:id="94" w:name="OLE_LINK1102"/>
      <w:bookmarkStart w:id="95" w:name="OLE_LINK1103"/>
      <w:bookmarkStart w:id="96" w:name="OLE_LINK172"/>
      <w:bookmarkStart w:id="97" w:name="OLE_LINK176"/>
      <w:r w:rsidRPr="00663BB7">
        <w:rPr>
          <w:rFonts w:ascii="Book Antiqua" w:eastAsia="等线" w:hAnsi="Book Antiqua"/>
          <w:b/>
          <w:sz w:val="24"/>
          <w:szCs w:val="24"/>
        </w:rPr>
        <w:t>Manuscript source:</w:t>
      </w:r>
      <w:bookmarkEnd w:id="94"/>
      <w:bookmarkEnd w:id="95"/>
      <w:r w:rsidRPr="00663BB7">
        <w:rPr>
          <w:rFonts w:ascii="Book Antiqua" w:eastAsia="等线" w:hAnsi="Book Antiqua"/>
          <w:b/>
          <w:sz w:val="24"/>
          <w:szCs w:val="24"/>
        </w:rPr>
        <w:t xml:space="preserve"> </w:t>
      </w:r>
      <w:bookmarkStart w:id="98" w:name="_Hlk39935608"/>
      <w:r w:rsidRPr="00663BB7">
        <w:rPr>
          <w:rFonts w:ascii="Book Antiqua" w:eastAsia="等线" w:hAnsi="Book Antiqua"/>
          <w:sz w:val="24"/>
          <w:szCs w:val="24"/>
        </w:rPr>
        <w:t>Unsolicited manuscript</w:t>
      </w:r>
      <w:bookmarkEnd w:id="46"/>
      <w:bookmarkEnd w:id="47"/>
      <w:bookmarkEnd w:id="98"/>
    </w:p>
    <w:bookmarkEnd w:id="96"/>
    <w:bookmarkEnd w:id="97"/>
    <w:p w14:paraId="120C3813" w14:textId="77777777" w:rsidR="0066435A" w:rsidRDefault="0066435A" w:rsidP="00BF6A3C">
      <w:pPr>
        <w:adjustRightInd w:val="0"/>
        <w:snapToGrid w:val="0"/>
        <w:spacing w:after="0" w:line="360" w:lineRule="auto"/>
        <w:rPr>
          <w:rFonts w:ascii="Book Antiqua" w:eastAsia="等线" w:hAnsi="Book Antiqua"/>
          <w:b/>
          <w:color w:val="000000"/>
          <w:sz w:val="24"/>
          <w:szCs w:val="24"/>
        </w:rPr>
      </w:pPr>
    </w:p>
    <w:p w14:paraId="00D7D654" w14:textId="64F5F5D9" w:rsidR="00BF6A3C" w:rsidRPr="0066435A" w:rsidRDefault="0066435A" w:rsidP="00BF6A3C">
      <w:pPr>
        <w:adjustRightInd w:val="0"/>
        <w:snapToGrid w:val="0"/>
        <w:spacing w:after="0" w:line="360" w:lineRule="auto"/>
        <w:rPr>
          <w:rFonts w:ascii="Book Antiqua" w:eastAsia="等线" w:hAnsi="Book Antiqua"/>
          <w:color w:val="000000"/>
          <w:sz w:val="24"/>
          <w:szCs w:val="24"/>
        </w:rPr>
      </w:pPr>
      <w:r w:rsidRPr="002610E1">
        <w:rPr>
          <w:rFonts w:ascii="Book Antiqua" w:eastAsia="等线" w:hAnsi="Book Antiqua"/>
          <w:b/>
          <w:color w:val="000000"/>
          <w:sz w:val="24"/>
          <w:szCs w:val="24"/>
        </w:rPr>
        <w:t>Corresponding Author's Membership in P</w:t>
      </w:r>
      <w:r w:rsidRPr="00DB5F24">
        <w:rPr>
          <w:rFonts w:ascii="Book Antiqua" w:eastAsia="等线" w:hAnsi="Book Antiqua"/>
          <w:b/>
          <w:color w:val="000000"/>
          <w:sz w:val="24"/>
          <w:szCs w:val="24"/>
        </w:rPr>
        <w:t xml:space="preserve">rofessional </w:t>
      </w:r>
      <w:r w:rsidRPr="0042107B">
        <w:rPr>
          <w:rFonts w:ascii="Book Antiqua" w:eastAsia="等线" w:hAnsi="Book Antiqua"/>
          <w:b/>
          <w:color w:val="000000"/>
          <w:sz w:val="24"/>
          <w:szCs w:val="24"/>
        </w:rPr>
        <w:t>Societies:</w:t>
      </w:r>
      <w:r>
        <w:rPr>
          <w:rFonts w:ascii="Book Antiqua" w:eastAsia="等线" w:hAnsi="Book Antiqua"/>
          <w:b/>
          <w:color w:val="000000"/>
          <w:sz w:val="24"/>
          <w:szCs w:val="24"/>
        </w:rPr>
        <w:t xml:space="preserve"> </w:t>
      </w:r>
      <w:r w:rsidRPr="0066435A">
        <w:rPr>
          <w:rFonts w:ascii="Book Antiqua" w:eastAsia="等线" w:hAnsi="Book Antiqua"/>
          <w:color w:val="000000"/>
          <w:sz w:val="24"/>
          <w:szCs w:val="24"/>
        </w:rPr>
        <w:t>International Society of Nephrology, 202930.</w:t>
      </w:r>
    </w:p>
    <w:p w14:paraId="4126021E" w14:textId="77777777" w:rsidR="0066435A" w:rsidRDefault="0066435A" w:rsidP="00BF6A3C">
      <w:pPr>
        <w:adjustRightInd w:val="0"/>
        <w:snapToGrid w:val="0"/>
        <w:spacing w:after="0" w:line="360" w:lineRule="auto"/>
        <w:rPr>
          <w:rFonts w:ascii="Book Antiqua" w:eastAsia="宋体" w:hAnsi="Book Antiqua" w:cs="宋体"/>
          <w:sz w:val="24"/>
          <w:szCs w:val="24"/>
        </w:rPr>
      </w:pPr>
    </w:p>
    <w:p w14:paraId="491EA607" w14:textId="04ED06BF" w:rsidR="00BF6A3C" w:rsidRPr="00002F66" w:rsidRDefault="00BF6A3C" w:rsidP="00BF6A3C">
      <w:pPr>
        <w:adjustRightInd w:val="0"/>
        <w:snapToGrid w:val="0"/>
        <w:spacing w:after="0" w:line="360" w:lineRule="auto"/>
        <w:rPr>
          <w:rFonts w:ascii="Book Antiqua" w:hAnsi="Book Antiqua"/>
          <w:b/>
          <w:sz w:val="24"/>
          <w:szCs w:val="24"/>
        </w:rPr>
      </w:pPr>
      <w:bookmarkStart w:id="99" w:name="_Hlk26890791"/>
      <w:bookmarkStart w:id="100" w:name="_Hlk26802702"/>
      <w:bookmarkStart w:id="101" w:name="OLE_LINK198"/>
      <w:bookmarkStart w:id="102" w:name="OLE_LINK255"/>
      <w:r w:rsidRPr="00002F66">
        <w:rPr>
          <w:rFonts w:ascii="Book Antiqua" w:hAnsi="Book Antiqua"/>
          <w:b/>
          <w:sz w:val="24"/>
          <w:szCs w:val="24"/>
        </w:rPr>
        <w:t xml:space="preserve">Peer-review started: </w:t>
      </w:r>
      <w:r>
        <w:rPr>
          <w:rFonts w:ascii="Book Antiqua" w:hAnsi="Book Antiqua"/>
          <w:sz w:val="24"/>
          <w:szCs w:val="24"/>
        </w:rPr>
        <w:t>March</w:t>
      </w:r>
      <w:r w:rsidRPr="00002F66">
        <w:rPr>
          <w:rFonts w:ascii="Book Antiqua" w:hAnsi="Book Antiqua"/>
          <w:sz w:val="24"/>
          <w:szCs w:val="24"/>
        </w:rPr>
        <w:t xml:space="preserve"> 26, 20</w:t>
      </w:r>
      <w:r>
        <w:rPr>
          <w:rFonts w:ascii="Book Antiqua" w:hAnsi="Book Antiqua"/>
          <w:sz w:val="24"/>
          <w:szCs w:val="24"/>
        </w:rPr>
        <w:t>20</w:t>
      </w:r>
    </w:p>
    <w:p w14:paraId="37D42E9D" w14:textId="09F63B89" w:rsidR="00BF6A3C" w:rsidRPr="00002F66" w:rsidRDefault="00BF6A3C" w:rsidP="00BF6A3C">
      <w:pPr>
        <w:adjustRightInd w:val="0"/>
        <w:snapToGrid w:val="0"/>
        <w:spacing w:after="0" w:line="360" w:lineRule="auto"/>
        <w:rPr>
          <w:rFonts w:ascii="Book Antiqua" w:hAnsi="Book Antiqua"/>
          <w:b/>
          <w:sz w:val="24"/>
          <w:szCs w:val="24"/>
        </w:rPr>
      </w:pPr>
      <w:r w:rsidRPr="00002F66">
        <w:rPr>
          <w:rFonts w:ascii="Book Antiqua" w:hAnsi="Book Antiqua"/>
          <w:b/>
          <w:sz w:val="24"/>
          <w:szCs w:val="24"/>
        </w:rPr>
        <w:t xml:space="preserve">First decision: </w:t>
      </w:r>
      <w:r>
        <w:rPr>
          <w:rFonts w:ascii="Book Antiqua" w:hAnsi="Book Antiqua"/>
          <w:sz w:val="24"/>
          <w:szCs w:val="24"/>
        </w:rPr>
        <w:t>April</w:t>
      </w:r>
      <w:r w:rsidRPr="00002F66">
        <w:rPr>
          <w:rFonts w:ascii="Book Antiqua" w:hAnsi="Book Antiqua"/>
          <w:sz w:val="24"/>
          <w:szCs w:val="24"/>
        </w:rPr>
        <w:t xml:space="preserve"> 2</w:t>
      </w:r>
      <w:r>
        <w:rPr>
          <w:rFonts w:ascii="Book Antiqua" w:hAnsi="Book Antiqua"/>
          <w:sz w:val="24"/>
          <w:szCs w:val="24"/>
        </w:rPr>
        <w:t>9</w:t>
      </w:r>
      <w:r w:rsidRPr="00002F66">
        <w:rPr>
          <w:rFonts w:ascii="Book Antiqua" w:hAnsi="Book Antiqua"/>
          <w:sz w:val="24"/>
          <w:szCs w:val="24"/>
        </w:rPr>
        <w:t>, 20</w:t>
      </w:r>
      <w:r>
        <w:rPr>
          <w:rFonts w:ascii="Book Antiqua" w:hAnsi="Book Antiqua"/>
          <w:sz w:val="24"/>
          <w:szCs w:val="24"/>
        </w:rPr>
        <w:t>20</w:t>
      </w:r>
    </w:p>
    <w:p w14:paraId="620D0F3B" w14:textId="77777777" w:rsidR="00BF6A3C" w:rsidRPr="00002F66" w:rsidRDefault="00BF6A3C" w:rsidP="00BF6A3C">
      <w:pPr>
        <w:adjustRightInd w:val="0"/>
        <w:snapToGrid w:val="0"/>
        <w:spacing w:after="0" w:line="360" w:lineRule="auto"/>
        <w:rPr>
          <w:rFonts w:ascii="Book Antiqua" w:hAnsi="Book Antiqua"/>
          <w:b/>
          <w:sz w:val="24"/>
          <w:szCs w:val="24"/>
        </w:rPr>
      </w:pPr>
      <w:r w:rsidRPr="00002F66">
        <w:rPr>
          <w:rFonts w:ascii="Book Antiqua" w:hAnsi="Book Antiqua"/>
          <w:b/>
          <w:sz w:val="24"/>
          <w:szCs w:val="24"/>
        </w:rPr>
        <w:t>Article in press:</w:t>
      </w:r>
      <w:bookmarkEnd w:id="48"/>
      <w:bookmarkEnd w:id="99"/>
    </w:p>
    <w:bookmarkEnd w:id="100"/>
    <w:p w14:paraId="2A0E2E3D" w14:textId="77777777" w:rsidR="00BF6A3C" w:rsidRPr="00002F66" w:rsidRDefault="00BF6A3C" w:rsidP="00BF6A3C">
      <w:pPr>
        <w:adjustRightInd w:val="0"/>
        <w:snapToGrid w:val="0"/>
        <w:spacing w:after="0" w:line="360" w:lineRule="auto"/>
        <w:rPr>
          <w:rFonts w:ascii="Book Antiqua" w:hAnsi="Book Antiqua" w:cstheme="minorHAnsi"/>
          <w:b/>
          <w:sz w:val="24"/>
          <w:szCs w:val="24"/>
          <w:lang w:val="hu-HU"/>
        </w:rPr>
      </w:pPr>
    </w:p>
    <w:p w14:paraId="7D10B1E6" w14:textId="701F79ED" w:rsidR="00BF6A3C" w:rsidRPr="00002F66" w:rsidRDefault="00BF6A3C" w:rsidP="00BF6A3C">
      <w:pPr>
        <w:adjustRightInd w:val="0"/>
        <w:snapToGrid w:val="0"/>
        <w:spacing w:after="0" w:line="360" w:lineRule="auto"/>
        <w:rPr>
          <w:rFonts w:ascii="Book Antiqua" w:eastAsia="微软雅黑" w:hAnsi="Book Antiqua" w:cs="宋体"/>
          <w:sz w:val="24"/>
          <w:szCs w:val="24"/>
        </w:rPr>
      </w:pPr>
      <w:bookmarkStart w:id="103" w:name="_Hlk26541524"/>
      <w:bookmarkStart w:id="104" w:name="OLE_LINK95"/>
      <w:r w:rsidRPr="00002F66">
        <w:rPr>
          <w:rFonts w:ascii="Book Antiqua" w:hAnsi="Book Antiqua" w:cs="宋体"/>
          <w:b/>
          <w:sz w:val="24"/>
          <w:szCs w:val="24"/>
        </w:rPr>
        <w:t>Specialty</w:t>
      </w:r>
      <w:r>
        <w:rPr>
          <w:rFonts w:ascii="Book Antiqua" w:hAnsi="Book Antiqua" w:cs="宋体"/>
          <w:b/>
          <w:sz w:val="24"/>
          <w:szCs w:val="24"/>
        </w:rPr>
        <w:t xml:space="preserve"> </w:t>
      </w:r>
      <w:r w:rsidRPr="00002F66">
        <w:rPr>
          <w:rFonts w:ascii="Book Antiqua" w:hAnsi="Book Antiqua" w:cs="宋体"/>
          <w:b/>
          <w:sz w:val="24"/>
          <w:szCs w:val="24"/>
        </w:rPr>
        <w:t xml:space="preserve">type: </w:t>
      </w:r>
      <w:bookmarkStart w:id="105" w:name="OLE_LINK11"/>
      <w:bookmarkStart w:id="106" w:name="OLE_LINK12"/>
      <w:bookmarkStart w:id="107" w:name="OLE_LINK158"/>
      <w:bookmarkStart w:id="108" w:name="OLE_LINK468"/>
      <w:bookmarkStart w:id="109" w:name="OLE_LINK516"/>
      <w:bookmarkStart w:id="110" w:name="OLE_LINK645"/>
      <w:bookmarkStart w:id="111" w:name="OLE_LINK735"/>
      <w:bookmarkStart w:id="112" w:name="OLE_LINK809"/>
      <w:bookmarkStart w:id="113" w:name="OLE_LINK872"/>
      <w:bookmarkStart w:id="114" w:name="OLE_LINK895"/>
      <w:bookmarkStart w:id="115" w:name="OLE_LINK750"/>
      <w:r w:rsidRPr="00E700C2">
        <w:rPr>
          <w:rFonts w:ascii="Book Antiqua" w:eastAsia="微软雅黑" w:hAnsi="Book Antiqua" w:cs="宋体"/>
          <w:sz w:val="24"/>
          <w:szCs w:val="24"/>
        </w:rPr>
        <w:t>Medicine, research and experimental</w:t>
      </w:r>
      <w:bookmarkEnd w:id="105"/>
      <w:bookmarkEnd w:id="106"/>
      <w:bookmarkEnd w:id="107"/>
      <w:bookmarkEnd w:id="108"/>
      <w:bookmarkEnd w:id="109"/>
      <w:bookmarkEnd w:id="110"/>
      <w:bookmarkEnd w:id="111"/>
      <w:bookmarkEnd w:id="112"/>
      <w:bookmarkEnd w:id="113"/>
      <w:bookmarkEnd w:id="114"/>
      <w:bookmarkEnd w:id="115"/>
    </w:p>
    <w:p w14:paraId="0485B94C" w14:textId="5F64F542" w:rsidR="00BF6A3C" w:rsidRPr="00002F66" w:rsidRDefault="00BF6A3C" w:rsidP="00BF6A3C">
      <w:pPr>
        <w:adjustRightInd w:val="0"/>
        <w:snapToGrid w:val="0"/>
        <w:spacing w:after="0" w:line="360" w:lineRule="auto"/>
        <w:rPr>
          <w:rFonts w:ascii="Book Antiqua" w:hAnsi="Book Antiqua" w:cs="宋体"/>
          <w:sz w:val="24"/>
          <w:szCs w:val="24"/>
        </w:rPr>
      </w:pPr>
      <w:r w:rsidRPr="00D15D0A">
        <w:rPr>
          <w:rFonts w:ascii="Book Antiqua" w:hAnsi="Book Antiqua" w:cs="宋体"/>
          <w:b/>
          <w:sz w:val="24"/>
          <w:szCs w:val="24"/>
        </w:rPr>
        <w:lastRenderedPageBreak/>
        <w:t>Country/Territory</w:t>
      </w:r>
      <w:r>
        <w:rPr>
          <w:rFonts w:ascii="Book Antiqua" w:hAnsi="Book Antiqua" w:cs="宋体"/>
          <w:b/>
          <w:sz w:val="24"/>
          <w:szCs w:val="24"/>
        </w:rPr>
        <w:t xml:space="preserve"> </w:t>
      </w:r>
      <w:r w:rsidRPr="00002F66">
        <w:rPr>
          <w:rFonts w:ascii="Book Antiqua" w:hAnsi="Book Antiqua" w:cs="宋体"/>
          <w:b/>
          <w:sz w:val="24"/>
          <w:szCs w:val="24"/>
        </w:rPr>
        <w:t>of</w:t>
      </w:r>
      <w:r>
        <w:rPr>
          <w:rFonts w:ascii="Book Antiqua" w:hAnsi="Book Antiqua" w:cs="宋体"/>
          <w:b/>
          <w:sz w:val="24"/>
          <w:szCs w:val="24"/>
        </w:rPr>
        <w:t xml:space="preserve"> </w:t>
      </w:r>
      <w:r w:rsidRPr="00002F66">
        <w:rPr>
          <w:rFonts w:ascii="Book Antiqua" w:hAnsi="Book Antiqua" w:cs="宋体"/>
          <w:b/>
          <w:sz w:val="24"/>
          <w:szCs w:val="24"/>
        </w:rPr>
        <w:t xml:space="preserve">origin: </w:t>
      </w:r>
      <w:r w:rsidRPr="00BF6A3C">
        <w:rPr>
          <w:rFonts w:ascii="Book Antiqua" w:hAnsi="Book Antiqua" w:cs="宋体"/>
          <w:sz w:val="24"/>
          <w:szCs w:val="24"/>
        </w:rPr>
        <w:t>South Korea</w:t>
      </w:r>
    </w:p>
    <w:p w14:paraId="19224C16" w14:textId="77777777" w:rsidR="00BF6A3C" w:rsidRPr="00002F66" w:rsidRDefault="00BF6A3C" w:rsidP="00BF6A3C">
      <w:pPr>
        <w:adjustRightInd w:val="0"/>
        <w:snapToGrid w:val="0"/>
        <w:spacing w:after="0" w:line="360" w:lineRule="auto"/>
        <w:rPr>
          <w:rFonts w:ascii="Book Antiqua" w:hAnsi="Book Antiqua" w:cs="宋体"/>
          <w:b/>
          <w:sz w:val="24"/>
          <w:szCs w:val="24"/>
        </w:rPr>
      </w:pPr>
      <w:bookmarkStart w:id="116" w:name="OLE_LINK463"/>
      <w:bookmarkStart w:id="117" w:name="OLE_LINK487"/>
      <w:bookmarkStart w:id="118" w:name="_Hlk33631519"/>
      <w:bookmarkStart w:id="119" w:name="OLE_LINK425"/>
      <w:r w:rsidRPr="0061720E">
        <w:rPr>
          <w:rFonts w:ascii="Book Antiqua" w:hAnsi="Book Antiqua" w:cs="宋体"/>
          <w:b/>
          <w:sz w:val="24"/>
          <w:szCs w:val="24"/>
        </w:rPr>
        <w:t>Peer-review report</w:t>
      </w:r>
      <w:r>
        <w:rPr>
          <w:rFonts w:ascii="Book Antiqua" w:hAnsi="Book Antiqua" w:cs="宋体"/>
          <w:b/>
          <w:sz w:val="24"/>
          <w:szCs w:val="24"/>
        </w:rPr>
        <w:t>’</w:t>
      </w:r>
      <w:r w:rsidRPr="0061720E">
        <w:rPr>
          <w:rFonts w:ascii="Book Antiqua" w:hAnsi="Book Antiqua" w:cs="宋体"/>
          <w:b/>
          <w:sz w:val="24"/>
          <w:szCs w:val="24"/>
        </w:rPr>
        <w:t>s scientific quality classification</w:t>
      </w:r>
      <w:bookmarkEnd w:id="116"/>
      <w:bookmarkEnd w:id="117"/>
    </w:p>
    <w:p w14:paraId="53CDB9AA" w14:textId="0CA2299A" w:rsidR="00BF6A3C" w:rsidRPr="00002F66" w:rsidRDefault="00BF6A3C" w:rsidP="00BF6A3C">
      <w:pPr>
        <w:adjustRightInd w:val="0"/>
        <w:snapToGrid w:val="0"/>
        <w:spacing w:after="0"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A</w:t>
      </w:r>
      <w:r>
        <w:rPr>
          <w:rFonts w:ascii="Book Antiqua" w:hAnsi="Book Antiqua" w:cs="宋体"/>
          <w:sz w:val="24"/>
          <w:szCs w:val="24"/>
        </w:rPr>
        <w:t xml:space="preserve"> </w:t>
      </w:r>
      <w:r w:rsidRPr="00002F66">
        <w:rPr>
          <w:rFonts w:ascii="Book Antiqua" w:hAnsi="Book Antiqua" w:cs="宋体"/>
          <w:sz w:val="24"/>
          <w:szCs w:val="24"/>
        </w:rPr>
        <w:t xml:space="preserve">(Excellent): </w:t>
      </w:r>
      <w:r>
        <w:rPr>
          <w:rFonts w:ascii="Book Antiqua" w:hAnsi="Book Antiqua" w:cs="宋体"/>
          <w:sz w:val="24"/>
          <w:szCs w:val="24"/>
        </w:rPr>
        <w:t>0</w:t>
      </w:r>
    </w:p>
    <w:p w14:paraId="16588826" w14:textId="77777777" w:rsidR="00BF6A3C" w:rsidRPr="00002F66" w:rsidRDefault="00BF6A3C" w:rsidP="00BF6A3C">
      <w:pPr>
        <w:adjustRightInd w:val="0"/>
        <w:snapToGrid w:val="0"/>
        <w:spacing w:after="0"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B</w:t>
      </w:r>
      <w:r>
        <w:rPr>
          <w:rFonts w:ascii="Book Antiqua" w:hAnsi="Book Antiqua" w:cs="宋体"/>
          <w:sz w:val="24"/>
          <w:szCs w:val="24"/>
        </w:rPr>
        <w:t xml:space="preserve"> </w:t>
      </w:r>
      <w:r w:rsidRPr="00002F66">
        <w:rPr>
          <w:rFonts w:ascii="Book Antiqua" w:hAnsi="Book Antiqua" w:cs="宋体"/>
          <w:sz w:val="24"/>
          <w:szCs w:val="24"/>
        </w:rPr>
        <w:t>(Very</w:t>
      </w:r>
      <w:r>
        <w:rPr>
          <w:rFonts w:ascii="Book Antiqua" w:hAnsi="Book Antiqua" w:cs="宋体"/>
          <w:sz w:val="24"/>
          <w:szCs w:val="24"/>
        </w:rPr>
        <w:t xml:space="preserve"> </w:t>
      </w:r>
      <w:r w:rsidRPr="00002F66">
        <w:rPr>
          <w:rFonts w:ascii="Book Antiqua" w:hAnsi="Book Antiqua" w:cs="宋体"/>
          <w:sz w:val="24"/>
          <w:szCs w:val="24"/>
        </w:rPr>
        <w:t>good): 0</w:t>
      </w:r>
    </w:p>
    <w:p w14:paraId="5D6BE807" w14:textId="77777777" w:rsidR="00BF6A3C" w:rsidRPr="00002F66" w:rsidRDefault="00BF6A3C" w:rsidP="00BF6A3C">
      <w:pPr>
        <w:adjustRightInd w:val="0"/>
        <w:snapToGrid w:val="0"/>
        <w:spacing w:after="0"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C</w:t>
      </w:r>
      <w:r>
        <w:rPr>
          <w:rFonts w:ascii="Book Antiqua" w:hAnsi="Book Antiqua" w:cs="宋体"/>
          <w:sz w:val="24"/>
          <w:szCs w:val="24"/>
        </w:rPr>
        <w:t xml:space="preserve"> </w:t>
      </w:r>
      <w:r w:rsidRPr="00002F66">
        <w:rPr>
          <w:rFonts w:ascii="Book Antiqua" w:hAnsi="Book Antiqua" w:cs="宋体"/>
          <w:sz w:val="24"/>
          <w:szCs w:val="24"/>
        </w:rPr>
        <w:t>(Good): C</w:t>
      </w:r>
    </w:p>
    <w:p w14:paraId="0FB146A9" w14:textId="77777777" w:rsidR="00BF6A3C" w:rsidRPr="00002F66" w:rsidRDefault="00BF6A3C" w:rsidP="00BF6A3C">
      <w:pPr>
        <w:adjustRightInd w:val="0"/>
        <w:snapToGrid w:val="0"/>
        <w:spacing w:after="0"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D</w:t>
      </w:r>
      <w:r>
        <w:rPr>
          <w:rFonts w:ascii="Book Antiqua" w:hAnsi="Book Antiqua" w:cs="宋体"/>
          <w:sz w:val="24"/>
          <w:szCs w:val="24"/>
        </w:rPr>
        <w:t xml:space="preserve"> </w:t>
      </w:r>
      <w:r w:rsidRPr="00002F66">
        <w:rPr>
          <w:rFonts w:ascii="Book Antiqua" w:hAnsi="Book Antiqua" w:cs="宋体"/>
          <w:sz w:val="24"/>
          <w:szCs w:val="24"/>
        </w:rPr>
        <w:t>(Fair): 0</w:t>
      </w:r>
    </w:p>
    <w:p w14:paraId="1EF08D60" w14:textId="77777777" w:rsidR="00BF6A3C" w:rsidRPr="00002F66" w:rsidRDefault="00BF6A3C" w:rsidP="00BF6A3C">
      <w:pPr>
        <w:adjustRightInd w:val="0"/>
        <w:snapToGrid w:val="0"/>
        <w:spacing w:after="0" w:line="360" w:lineRule="auto"/>
        <w:rPr>
          <w:rFonts w:ascii="Book Antiqua" w:eastAsia="等线" w:hAnsi="Book Antiqua"/>
          <w:sz w:val="24"/>
          <w:szCs w:val="24"/>
          <w:lang w:val="hu-HU"/>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E</w:t>
      </w:r>
      <w:r>
        <w:rPr>
          <w:rFonts w:ascii="Book Antiqua" w:hAnsi="Book Antiqua" w:cs="宋体"/>
          <w:sz w:val="24"/>
          <w:szCs w:val="24"/>
        </w:rPr>
        <w:t xml:space="preserve"> </w:t>
      </w:r>
      <w:r w:rsidRPr="00002F66">
        <w:rPr>
          <w:rFonts w:ascii="Book Antiqua" w:hAnsi="Book Antiqua" w:cs="宋体"/>
          <w:sz w:val="24"/>
          <w:szCs w:val="24"/>
        </w:rPr>
        <w:t>(Poor): 0</w:t>
      </w:r>
    </w:p>
    <w:p w14:paraId="0D6C5666" w14:textId="77777777" w:rsidR="00BF6A3C" w:rsidRPr="00002F66" w:rsidRDefault="00BF6A3C" w:rsidP="00BF6A3C">
      <w:pPr>
        <w:adjustRightInd w:val="0"/>
        <w:snapToGrid w:val="0"/>
        <w:spacing w:after="0" w:line="360" w:lineRule="auto"/>
        <w:rPr>
          <w:rFonts w:ascii="Book Antiqua" w:eastAsia="等线" w:hAnsi="Book Antiqua"/>
          <w:sz w:val="24"/>
          <w:szCs w:val="24"/>
        </w:rPr>
      </w:pPr>
    </w:p>
    <w:p w14:paraId="2C319850" w14:textId="08B8EDA6" w:rsidR="00BF6A3C" w:rsidRDefault="00BF6A3C" w:rsidP="00BF6A3C">
      <w:pPr>
        <w:adjustRightInd w:val="0"/>
        <w:snapToGrid w:val="0"/>
        <w:spacing w:after="0" w:line="360" w:lineRule="auto"/>
        <w:jc w:val="both"/>
        <w:rPr>
          <w:rFonts w:ascii="Book Antiqua" w:hAnsi="Book Antiqua"/>
          <w:b/>
          <w:bCs/>
          <w:color w:val="000000"/>
          <w:sz w:val="24"/>
          <w:szCs w:val="24"/>
        </w:rPr>
      </w:pPr>
      <w:bookmarkStart w:id="120" w:name="_Hlk26541535"/>
      <w:bookmarkStart w:id="121" w:name="OLE_LINK357"/>
      <w:bookmarkEnd w:id="103"/>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Pr="00BF6A3C">
        <w:rPr>
          <w:rFonts w:ascii="Book Antiqua" w:hAnsi="Book Antiqua"/>
          <w:bCs/>
          <w:color w:val="000000"/>
          <w:sz w:val="24"/>
          <w:szCs w:val="24"/>
        </w:rPr>
        <w:t>Santos</w:t>
      </w:r>
      <w:r w:rsidRPr="00002F66">
        <w:rPr>
          <w:rFonts w:ascii="Book Antiqua" w:hAnsi="Book Antiqua"/>
          <w:bCs/>
          <w:color w:val="000000"/>
          <w:sz w:val="24"/>
          <w:szCs w:val="24"/>
        </w:rPr>
        <w:t xml:space="preserve"> </w:t>
      </w:r>
      <w:r>
        <w:rPr>
          <w:rFonts w:ascii="Book Antiqua" w:hAnsi="Book Antiqua"/>
          <w:bCs/>
          <w:color w:val="000000"/>
          <w:sz w:val="24"/>
          <w:szCs w:val="24"/>
        </w:rPr>
        <w:t>P</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Wang</w:t>
      </w:r>
      <w:r w:rsidRPr="00002F66">
        <w:rPr>
          <w:rFonts w:ascii="Book Antiqua" w:hAnsi="Book Antiqua"/>
          <w:color w:val="000000"/>
          <w:sz w:val="24"/>
          <w:szCs w:val="24"/>
        </w:rPr>
        <w:t xml:space="preserve"> J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r w:rsidRPr="00002F66">
        <w:rPr>
          <w:rFonts w:ascii="Book Antiqua" w:hAnsi="Book Antiqua"/>
          <w:b/>
          <w:bCs/>
          <w:color w:val="000000"/>
          <w:sz w:val="24"/>
          <w:szCs w:val="24"/>
        </w:rPr>
        <w:t>E-Editor:</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101"/>
      <w:bookmarkEnd w:id="102"/>
      <w:bookmarkEnd w:id="104"/>
      <w:bookmarkEnd w:id="118"/>
      <w:bookmarkEnd w:id="119"/>
      <w:bookmarkEnd w:id="120"/>
      <w:bookmarkEnd w:id="121"/>
    </w:p>
    <w:p w14:paraId="73C1DB59" w14:textId="3082FD06" w:rsidR="004E671A" w:rsidRPr="00672E54" w:rsidRDefault="004E671A" w:rsidP="00BF6A3C">
      <w:pPr>
        <w:adjustRightInd w:val="0"/>
        <w:snapToGrid w:val="0"/>
        <w:spacing w:after="0" w:line="360" w:lineRule="auto"/>
        <w:jc w:val="both"/>
        <w:rPr>
          <w:rFonts w:ascii="Book Antiqua" w:hAnsi="Book Antiqua"/>
          <w:b/>
          <w:color w:val="000000" w:themeColor="text1"/>
          <w:sz w:val="24"/>
          <w:szCs w:val="24"/>
        </w:rPr>
      </w:pPr>
      <w:r w:rsidRPr="00672E54">
        <w:rPr>
          <w:rFonts w:ascii="Book Antiqua" w:hAnsi="Book Antiqua"/>
          <w:b/>
          <w:color w:val="000000" w:themeColor="text1"/>
          <w:sz w:val="24"/>
          <w:szCs w:val="24"/>
        </w:rPr>
        <w:br w:type="page"/>
      </w:r>
    </w:p>
    <w:p w14:paraId="79959823" w14:textId="6E9B2BAD" w:rsidR="00646C59" w:rsidRPr="00672E54" w:rsidRDefault="00BF6A3C" w:rsidP="00672E54">
      <w:pPr>
        <w:pStyle w:val="af0"/>
        <w:wordWrap/>
        <w:adjustRightInd w:val="0"/>
        <w:snapToGrid w:val="0"/>
        <w:spacing w:line="360" w:lineRule="auto"/>
        <w:rPr>
          <w:rFonts w:ascii="Book Antiqua" w:hAnsi="Book Antiqua" w:cs="Calibri"/>
          <w:b/>
          <w:sz w:val="24"/>
          <w:szCs w:val="24"/>
        </w:rPr>
      </w:pPr>
      <w:bookmarkStart w:id="122" w:name="_Hlk40426796"/>
      <w:r w:rsidRPr="00E70091">
        <w:rPr>
          <w:rFonts w:ascii="Book Antiqua" w:hAnsi="Book Antiqua"/>
          <w:b/>
          <w:sz w:val="24"/>
          <w:szCs w:val="24"/>
        </w:rPr>
        <w:lastRenderedPageBreak/>
        <w:t>Figure Legends</w:t>
      </w:r>
      <w:bookmarkEnd w:id="122"/>
    </w:p>
    <w:p w14:paraId="7AFA611C" w14:textId="1746054B" w:rsidR="00351742" w:rsidRPr="00672E54" w:rsidRDefault="00D91708" w:rsidP="00672E54">
      <w:pPr>
        <w:pStyle w:val="EndNoteBibliography"/>
        <w:adjustRightInd w:val="0"/>
        <w:snapToGrid w:val="0"/>
        <w:spacing w:after="0" w:line="360" w:lineRule="auto"/>
        <w:rPr>
          <w:rFonts w:ascii="Book Antiqua" w:hAnsi="Book Antiqua"/>
          <w:sz w:val="24"/>
          <w:szCs w:val="24"/>
        </w:rPr>
      </w:pPr>
      <w:r w:rsidRPr="00672E54">
        <w:rPr>
          <w:rFonts w:ascii="Book Antiqua" w:hAnsi="Book Antiqua"/>
          <w:sz w:val="24"/>
          <w:szCs w:val="24"/>
          <w:lang w:eastAsia="zh-CN"/>
        </w:rPr>
        <mc:AlternateContent>
          <mc:Choice Requires="wps">
            <w:drawing>
              <wp:anchor distT="0" distB="0" distL="114300" distR="114300" simplePos="0" relativeHeight="251661824" behindDoc="0" locked="0" layoutInCell="1" allowOverlap="1" wp14:anchorId="7E73E232" wp14:editId="55CA15B5">
                <wp:simplePos x="0" y="0"/>
                <wp:positionH relativeFrom="column">
                  <wp:posOffset>-4445</wp:posOffset>
                </wp:positionH>
                <wp:positionV relativeFrom="paragraph">
                  <wp:posOffset>0</wp:posOffset>
                </wp:positionV>
                <wp:extent cx="281940" cy="297180"/>
                <wp:effectExtent l="0" t="0" r="3810" b="76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97180"/>
                        </a:xfrm>
                        <a:prstGeom prst="rect">
                          <a:avLst/>
                        </a:prstGeom>
                        <a:solidFill>
                          <a:schemeClr val="bg1"/>
                        </a:solidFill>
                        <a:ln w="9525">
                          <a:noFill/>
                          <a:miter lim="800000"/>
                          <a:headEnd/>
                          <a:tailEnd/>
                        </a:ln>
                      </wps:spPr>
                      <wps:txbx>
                        <w:txbxContent>
                          <w:p w14:paraId="550C5F94" w14:textId="79E909BF" w:rsidR="00D91708" w:rsidRPr="00D91708" w:rsidRDefault="00D91708">
                            <w:pPr>
                              <w:rPr>
                                <w:b/>
                              </w:rPr>
                            </w:pPr>
                            <w:r w:rsidRPr="00D91708">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3E232" id="_x0000_t202" coordsize="21600,21600" o:spt="202" path="m,l,21600r21600,l21600,xe">
                <v:stroke joinstyle="miter"/>
                <v:path gradientshapeok="t" o:connecttype="rect"/>
              </v:shapetype>
              <v:shape id="Text Box 2" o:spid="_x0000_s1026" type="#_x0000_t202" style="position:absolute;left:0;text-align:left;margin-left:-.35pt;margin-top:0;width:22.2pt;height:2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" fillcolor="white [3212]" stroked="f">
                <v:textbox>
                  <w:txbxContent>
                    <w:p w14:paraId="550C5F94" w14:textId="79E909BF" w:rsidR="00D91708" w:rsidRPr="00D91708" w:rsidRDefault="00D91708">
                      <w:pPr>
                        <w:rPr>
                          <w:b/>
                        </w:rPr>
                      </w:pPr>
                      <w:r w:rsidRPr="00D91708">
                        <w:rPr>
                          <w:b/>
                        </w:rPr>
                        <w:t>A</w:t>
                      </w:r>
                    </w:p>
                  </w:txbxContent>
                </v:textbox>
              </v:shape>
            </w:pict>
          </mc:Fallback>
        </mc:AlternateContent>
      </w:r>
      <w:r w:rsidR="00DE3DC4" w:rsidRPr="00672E54">
        <w:rPr>
          <w:rFonts w:ascii="Book Antiqua" w:hAnsi="Book Antiqua"/>
          <w:sz w:val="24"/>
          <w:szCs w:val="24"/>
          <w:lang w:eastAsia="zh-CN"/>
        </w:rPr>
        <w:drawing>
          <wp:inline distT="0" distB="0" distL="0" distR="0" wp14:anchorId="4A9F4CE2" wp14:editId="17DB181C">
            <wp:extent cx="3140683" cy="2501900"/>
            <wp:effectExtent l="0" t="0" r="3175" b="0"/>
            <wp:docPr id="1" name="Picture 1" descr="APN H&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N H&amp;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6" cy="2503950"/>
                    </a:xfrm>
                    <a:prstGeom prst="rect">
                      <a:avLst/>
                    </a:prstGeom>
                    <a:noFill/>
                    <a:ln>
                      <a:noFill/>
                    </a:ln>
                  </pic:spPr>
                </pic:pic>
              </a:graphicData>
            </a:graphic>
          </wp:inline>
        </w:drawing>
      </w:r>
    </w:p>
    <w:p w14:paraId="44920C47" w14:textId="2EA30E53" w:rsidR="00351742" w:rsidRPr="00672E54" w:rsidRDefault="00351742" w:rsidP="00672E54">
      <w:pPr>
        <w:pStyle w:val="EndNoteBibliography"/>
        <w:adjustRightInd w:val="0"/>
        <w:snapToGrid w:val="0"/>
        <w:spacing w:after="0" w:line="360" w:lineRule="auto"/>
        <w:rPr>
          <w:rFonts w:ascii="Book Antiqua" w:hAnsi="Book Antiqua"/>
          <w:sz w:val="24"/>
          <w:szCs w:val="24"/>
        </w:rPr>
      </w:pPr>
    </w:p>
    <w:p w14:paraId="31EDDB22" w14:textId="080AFB0E" w:rsidR="00351742" w:rsidRDefault="00D91708" w:rsidP="00672E54">
      <w:pPr>
        <w:pStyle w:val="EndNoteBibliography"/>
        <w:adjustRightInd w:val="0"/>
        <w:snapToGrid w:val="0"/>
        <w:spacing w:after="0" w:line="360" w:lineRule="auto"/>
        <w:rPr>
          <w:rFonts w:ascii="Book Antiqua" w:hAnsi="Book Antiqua"/>
          <w:sz w:val="24"/>
          <w:szCs w:val="24"/>
        </w:rPr>
      </w:pPr>
      <w:r w:rsidRPr="00672E54">
        <w:rPr>
          <w:rFonts w:ascii="Book Antiqua" w:hAnsi="Book Antiqua"/>
          <w:sz w:val="24"/>
          <w:szCs w:val="24"/>
          <w:lang w:eastAsia="zh-CN"/>
        </w:rPr>
        <mc:AlternateContent>
          <mc:Choice Requires="wps">
            <w:drawing>
              <wp:anchor distT="0" distB="0" distL="114300" distR="114300" simplePos="0" relativeHeight="251668992" behindDoc="0" locked="0" layoutInCell="1" allowOverlap="1" wp14:anchorId="54CF01F6" wp14:editId="22BBA902">
                <wp:simplePos x="0" y="0"/>
                <wp:positionH relativeFrom="column">
                  <wp:posOffset>-4445</wp:posOffset>
                </wp:positionH>
                <wp:positionV relativeFrom="paragraph">
                  <wp:posOffset>1270</wp:posOffset>
                </wp:positionV>
                <wp:extent cx="281940" cy="297180"/>
                <wp:effectExtent l="0" t="0" r="3810" b="76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97180"/>
                        </a:xfrm>
                        <a:prstGeom prst="rect">
                          <a:avLst/>
                        </a:prstGeom>
                        <a:solidFill>
                          <a:schemeClr val="bg1"/>
                        </a:solidFill>
                        <a:ln w="9525">
                          <a:noFill/>
                          <a:miter lim="800000"/>
                          <a:headEnd/>
                          <a:tailEnd/>
                        </a:ln>
                      </wps:spPr>
                      <wps:txbx>
                        <w:txbxContent>
                          <w:p w14:paraId="15F79B46" w14:textId="3F669E0F" w:rsidR="00D91708" w:rsidRPr="00D91708" w:rsidRDefault="00D91708" w:rsidP="00D91708">
                            <w:pPr>
                              <w:rPr>
                                <w:b/>
                                <w:lang w:val="en-PH"/>
                              </w:rPr>
                            </w:pPr>
                            <w:r>
                              <w:rPr>
                                <w:b/>
                                <w:lang w:val="en-PH"/>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F01F6" id="_x0000_s1027" type="#_x0000_t202" style="position:absolute;left:0;text-align:left;margin-left:-.35pt;margin-top:.1pt;width:22.2pt;height:23.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" fillcolor="white [3212]" stroked="f">
                <v:textbox>
                  <w:txbxContent>
                    <w:p w14:paraId="15F79B46" w14:textId="3F669E0F" w:rsidR="00D91708" w:rsidRPr="00D91708" w:rsidRDefault="00D91708" w:rsidP="00D91708">
                      <w:pPr>
                        <w:rPr>
                          <w:b/>
                          <w:lang w:val="en-PH"/>
                        </w:rPr>
                      </w:pPr>
                      <w:r>
                        <w:rPr>
                          <w:b/>
                          <w:lang w:val="en-PH"/>
                        </w:rPr>
                        <w:t>B</w:t>
                      </w:r>
                    </w:p>
                  </w:txbxContent>
                </v:textbox>
              </v:shape>
            </w:pict>
          </mc:Fallback>
        </mc:AlternateContent>
      </w:r>
      <w:r w:rsidR="00DE3DC4" w:rsidRPr="00672E54">
        <w:rPr>
          <w:rFonts w:ascii="Book Antiqua" w:hAnsi="Book Antiqua"/>
          <w:sz w:val="24"/>
          <w:szCs w:val="24"/>
          <w:lang w:eastAsia="zh-CN"/>
        </w:rPr>
        <w:drawing>
          <wp:inline distT="0" distB="0" distL="0" distR="0" wp14:anchorId="4FE3FD56" wp14:editId="44122B11">
            <wp:extent cx="2698750" cy="2149852"/>
            <wp:effectExtent l="0" t="0" r="6350" b="3175"/>
            <wp:docPr id="2" name="Picture 2" descr="APN von k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N von kos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9498" cy="2150448"/>
                    </a:xfrm>
                    <a:prstGeom prst="rect">
                      <a:avLst/>
                    </a:prstGeom>
                    <a:noFill/>
                    <a:ln>
                      <a:noFill/>
                    </a:ln>
                  </pic:spPr>
                </pic:pic>
              </a:graphicData>
            </a:graphic>
          </wp:inline>
        </w:drawing>
      </w:r>
    </w:p>
    <w:p w14:paraId="284DED54" w14:textId="6FD8C531" w:rsidR="00BF6A3C" w:rsidRDefault="00BF6A3C" w:rsidP="00672E54">
      <w:pPr>
        <w:pStyle w:val="EndNoteBibliography"/>
        <w:adjustRightInd w:val="0"/>
        <w:snapToGrid w:val="0"/>
        <w:spacing w:after="0" w:line="360" w:lineRule="auto"/>
        <w:rPr>
          <w:rFonts w:ascii="Book Antiqua" w:hAnsi="Book Antiqua"/>
          <w:sz w:val="24"/>
          <w:szCs w:val="24"/>
        </w:rPr>
      </w:pPr>
      <w:r w:rsidRPr="00BF6A3C">
        <w:rPr>
          <w:rFonts w:ascii="Book Antiqua" w:hAnsi="Book Antiqua"/>
          <w:b/>
          <w:sz w:val="24"/>
          <w:szCs w:val="24"/>
        </w:rPr>
        <w:t>Figure 1</w:t>
      </w:r>
      <w:r w:rsidRPr="00BF6A3C">
        <w:rPr>
          <w:rFonts w:ascii="Book Antiqua" w:hAnsi="Book Antiqua" w:hint="eastAsia"/>
          <w:b/>
          <w:sz w:val="24"/>
          <w:szCs w:val="24"/>
        </w:rPr>
        <w:t xml:space="preserve"> </w:t>
      </w:r>
      <w:r w:rsidRPr="00BF6A3C">
        <w:rPr>
          <w:rFonts w:ascii="Book Antiqua" w:hAnsi="Book Antiqua"/>
          <w:b/>
          <w:sz w:val="24"/>
          <w:szCs w:val="24"/>
        </w:rPr>
        <w:t xml:space="preserve">Renal biopsy specimen under light microscopy. </w:t>
      </w:r>
      <w:r w:rsidRPr="00BF6A3C">
        <w:rPr>
          <w:rFonts w:ascii="Book Antiqua" w:hAnsi="Book Antiqua"/>
          <w:bCs/>
          <w:sz w:val="24"/>
          <w:szCs w:val="24"/>
        </w:rPr>
        <w:t xml:space="preserve">A: Hematoxylin and eosin stain; B: </w:t>
      </w:r>
      <w:r w:rsidRPr="00BF6A3C">
        <w:rPr>
          <w:rFonts w:ascii="Book Antiqua" w:hAnsi="Book Antiqua" w:hint="eastAsia"/>
          <w:bCs/>
          <w:sz w:val="24"/>
          <w:szCs w:val="24"/>
        </w:rPr>
        <w:t>V</w:t>
      </w:r>
      <w:r w:rsidRPr="00BF6A3C">
        <w:rPr>
          <w:rFonts w:ascii="Book Antiqua" w:hAnsi="Book Antiqua"/>
          <w:bCs/>
          <w:sz w:val="24"/>
          <w:szCs w:val="24"/>
        </w:rPr>
        <w:t xml:space="preserve">on Kossa stain. Tubular calcium phosphate crystals staining positive. Magnification </w:t>
      </w:r>
      <w:r>
        <w:rPr>
          <w:rFonts w:ascii="Book Antiqua" w:hAnsi="Book Antiqua"/>
          <w:bCs/>
          <w:sz w:val="24"/>
          <w:szCs w:val="24"/>
        </w:rPr>
        <w:t>×</w:t>
      </w:r>
      <w:r w:rsidR="00044AEF">
        <w:rPr>
          <w:rFonts w:ascii="Book Antiqua" w:hAnsi="Book Antiqua"/>
          <w:bCs/>
          <w:sz w:val="24"/>
          <w:szCs w:val="24"/>
        </w:rPr>
        <w:t xml:space="preserve"> </w:t>
      </w:r>
      <w:r w:rsidRPr="00BF6A3C">
        <w:rPr>
          <w:rFonts w:ascii="Book Antiqua" w:hAnsi="Book Antiqua"/>
          <w:bCs/>
          <w:sz w:val="24"/>
          <w:szCs w:val="24"/>
        </w:rPr>
        <w:t>100.</w:t>
      </w:r>
    </w:p>
    <w:p w14:paraId="4E07B7C7" w14:textId="19223EAA" w:rsidR="00BF6A3C" w:rsidRDefault="00BF6A3C">
      <w:pPr>
        <w:spacing w:after="0" w:line="240" w:lineRule="auto"/>
        <w:rPr>
          <w:rFonts w:ascii="Book Antiqua" w:hAnsi="Book Antiqua" w:cs="Calibri"/>
          <w:noProof/>
          <w:sz w:val="24"/>
          <w:szCs w:val="24"/>
        </w:rPr>
      </w:pPr>
      <w:r>
        <w:rPr>
          <w:rFonts w:ascii="Book Antiqua" w:hAnsi="Book Antiqua"/>
          <w:sz w:val="24"/>
          <w:szCs w:val="24"/>
        </w:rPr>
        <w:br w:type="page"/>
      </w:r>
    </w:p>
    <w:p w14:paraId="14B0BE06" w14:textId="26F02C11" w:rsidR="000E4270" w:rsidRPr="00672E54" w:rsidRDefault="00BA13AD" w:rsidP="00672E54">
      <w:pPr>
        <w:pStyle w:val="EndNoteBibliography"/>
        <w:adjustRightInd w:val="0"/>
        <w:snapToGrid w:val="0"/>
        <w:spacing w:after="0" w:line="360" w:lineRule="auto"/>
        <w:rPr>
          <w:rFonts w:ascii="Book Antiqua" w:hAnsi="Book Antiqua"/>
          <w:b/>
          <w:sz w:val="24"/>
          <w:szCs w:val="24"/>
        </w:rPr>
      </w:pPr>
      <w:r w:rsidRPr="00672E54">
        <w:rPr>
          <w:rFonts w:ascii="Book Antiqua" w:hAnsi="Book Antiqua"/>
          <w:b/>
          <w:sz w:val="24"/>
          <w:szCs w:val="24"/>
        </w:rPr>
        <w:lastRenderedPageBreak/>
        <w:t>Table 1</w:t>
      </w:r>
      <w:r w:rsidR="000E4270" w:rsidRPr="00672E54">
        <w:rPr>
          <w:rFonts w:ascii="Book Antiqua" w:hAnsi="Book Antiqua"/>
          <w:b/>
          <w:sz w:val="24"/>
          <w:szCs w:val="24"/>
        </w:rPr>
        <w:t xml:space="preserve"> Relevant laboratory parameters at different time points</w:t>
      </w:r>
    </w:p>
    <w:tbl>
      <w:tblPr>
        <w:tblOverlap w:val="never"/>
        <w:tblW w:w="8753" w:type="dxa"/>
        <w:tblInd w:w="-40" w:type="dxa"/>
        <w:tblBorders>
          <w:top w:val="single" w:sz="4" w:space="0" w:color="auto"/>
          <w:bottom w:val="single" w:sz="4" w:space="0" w:color="auto"/>
        </w:tblBorders>
        <w:tblLayout w:type="fixed"/>
        <w:tblCellMar>
          <w:top w:w="28" w:type="dxa"/>
          <w:left w:w="102" w:type="dxa"/>
          <w:bottom w:w="28" w:type="dxa"/>
          <w:right w:w="102" w:type="dxa"/>
        </w:tblCellMar>
        <w:tblLook w:val="0000" w:firstRow="0" w:lastRow="0" w:firstColumn="0" w:lastColumn="0" w:noHBand="0" w:noVBand="0"/>
      </w:tblPr>
      <w:tblGrid>
        <w:gridCol w:w="2043"/>
        <w:gridCol w:w="1604"/>
        <w:gridCol w:w="1313"/>
        <w:gridCol w:w="1459"/>
        <w:gridCol w:w="1167"/>
        <w:gridCol w:w="1167"/>
      </w:tblGrid>
      <w:tr w:rsidR="000E4270" w:rsidRPr="00672E54" w14:paraId="7CD240A5" w14:textId="77777777" w:rsidTr="00D66BFA">
        <w:trPr>
          <w:trHeight w:val="1357"/>
        </w:trPr>
        <w:tc>
          <w:tcPr>
            <w:tcW w:w="2043" w:type="dxa"/>
            <w:tcBorders>
              <w:top w:val="single" w:sz="4" w:space="0" w:color="auto"/>
              <w:bottom w:val="single" w:sz="4" w:space="0" w:color="auto"/>
            </w:tcBorders>
            <w:vAlign w:val="center"/>
          </w:tcPr>
          <w:p w14:paraId="5B76A653" w14:textId="1FCD19BC" w:rsidR="000E4270" w:rsidRPr="00672E54" w:rsidRDefault="000E4270" w:rsidP="00672E54">
            <w:pPr>
              <w:pStyle w:val="af0"/>
              <w:wordWrap/>
              <w:adjustRightInd w:val="0"/>
              <w:snapToGrid w:val="0"/>
              <w:spacing w:line="360" w:lineRule="auto"/>
              <w:rPr>
                <w:rFonts w:ascii="Book Antiqua" w:hAnsi="Book Antiqua" w:cs="Calibri"/>
                <w:sz w:val="24"/>
                <w:szCs w:val="24"/>
              </w:rPr>
            </w:pPr>
          </w:p>
        </w:tc>
        <w:tc>
          <w:tcPr>
            <w:tcW w:w="1604" w:type="dxa"/>
            <w:tcBorders>
              <w:top w:val="single" w:sz="4" w:space="0" w:color="auto"/>
              <w:bottom w:val="single" w:sz="4" w:space="0" w:color="auto"/>
            </w:tcBorders>
            <w:vAlign w:val="center"/>
          </w:tcPr>
          <w:p w14:paraId="71D79631" w14:textId="77777777" w:rsidR="000E4270" w:rsidRPr="00672E54" w:rsidRDefault="000E4270" w:rsidP="00672E54">
            <w:pPr>
              <w:pStyle w:val="af0"/>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Reference range</w:t>
            </w:r>
          </w:p>
        </w:tc>
        <w:tc>
          <w:tcPr>
            <w:tcW w:w="1313" w:type="dxa"/>
            <w:tcBorders>
              <w:top w:val="single" w:sz="4" w:space="0" w:color="auto"/>
              <w:bottom w:val="single" w:sz="4" w:space="0" w:color="auto"/>
            </w:tcBorders>
            <w:vAlign w:val="center"/>
          </w:tcPr>
          <w:p w14:paraId="76A9C00C" w14:textId="77777777" w:rsidR="000E4270" w:rsidRPr="00672E54" w:rsidRDefault="000E4270" w:rsidP="00672E54">
            <w:pPr>
              <w:pStyle w:val="af0"/>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Day -90</w:t>
            </w:r>
          </w:p>
          <w:p w14:paraId="69397BED" w14:textId="77777777" w:rsidR="000E4270" w:rsidRPr="00672E54" w:rsidRDefault="000E4270" w:rsidP="00672E54">
            <w:pPr>
              <w:pStyle w:val="af0"/>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Baseline</w:t>
            </w:r>
          </w:p>
        </w:tc>
        <w:tc>
          <w:tcPr>
            <w:tcW w:w="1459" w:type="dxa"/>
            <w:tcBorders>
              <w:top w:val="single" w:sz="4" w:space="0" w:color="auto"/>
              <w:bottom w:val="single" w:sz="4" w:space="0" w:color="auto"/>
            </w:tcBorders>
            <w:vAlign w:val="center"/>
          </w:tcPr>
          <w:p w14:paraId="5D541EC5" w14:textId="77777777" w:rsidR="000E4270" w:rsidRPr="00672E54" w:rsidRDefault="000E4270" w:rsidP="00672E54">
            <w:pPr>
              <w:pStyle w:val="af0"/>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Day 1</w:t>
            </w:r>
          </w:p>
          <w:p w14:paraId="7F2D4614" w14:textId="77777777" w:rsidR="000E4270" w:rsidRPr="00672E54" w:rsidRDefault="000E4270" w:rsidP="00672E54">
            <w:pPr>
              <w:pStyle w:val="af0"/>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Admission</w:t>
            </w:r>
          </w:p>
          <w:p w14:paraId="06E6574B" w14:textId="666BF7EE" w:rsidR="000E4270" w:rsidRPr="00672E54" w:rsidRDefault="00BF6A3C" w:rsidP="00672E54">
            <w:pPr>
              <w:pStyle w:val="af0"/>
              <w:wordWrap/>
              <w:adjustRightInd w:val="0"/>
              <w:snapToGrid w:val="0"/>
              <w:spacing w:line="360" w:lineRule="auto"/>
              <w:rPr>
                <w:rFonts w:ascii="Book Antiqua" w:hAnsi="Book Antiqua" w:cs="Calibri"/>
                <w:b/>
                <w:sz w:val="24"/>
                <w:szCs w:val="24"/>
              </w:rPr>
            </w:pPr>
            <w:r>
              <w:rPr>
                <w:rFonts w:ascii="Book Antiqua" w:hAnsi="Book Antiqua" w:cs="Calibri"/>
                <w:b/>
                <w:sz w:val="24"/>
                <w:szCs w:val="24"/>
              </w:rPr>
              <w:t>and</w:t>
            </w:r>
            <w:r w:rsidR="000E4270" w:rsidRPr="00672E54">
              <w:rPr>
                <w:rFonts w:ascii="Book Antiqua" w:hAnsi="Book Antiqua" w:cs="Calibri"/>
                <w:b/>
                <w:sz w:val="24"/>
                <w:szCs w:val="24"/>
              </w:rPr>
              <w:t xml:space="preserve"> start of dialysis</w:t>
            </w:r>
          </w:p>
        </w:tc>
        <w:tc>
          <w:tcPr>
            <w:tcW w:w="1167" w:type="dxa"/>
            <w:tcBorders>
              <w:top w:val="single" w:sz="4" w:space="0" w:color="auto"/>
              <w:bottom w:val="single" w:sz="4" w:space="0" w:color="auto"/>
            </w:tcBorders>
            <w:vAlign w:val="center"/>
          </w:tcPr>
          <w:p w14:paraId="4DAF8C9F" w14:textId="77777777" w:rsidR="000E4270" w:rsidRPr="00672E54" w:rsidRDefault="000E4270" w:rsidP="00672E54">
            <w:pPr>
              <w:pStyle w:val="af0"/>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Day 30</w:t>
            </w:r>
          </w:p>
        </w:tc>
        <w:tc>
          <w:tcPr>
            <w:tcW w:w="1167" w:type="dxa"/>
            <w:tcBorders>
              <w:top w:val="single" w:sz="4" w:space="0" w:color="auto"/>
              <w:bottom w:val="single" w:sz="4" w:space="0" w:color="auto"/>
            </w:tcBorders>
            <w:vAlign w:val="center"/>
          </w:tcPr>
          <w:p w14:paraId="62B28853" w14:textId="77777777" w:rsidR="000E4270" w:rsidRPr="00672E54" w:rsidRDefault="000E4270" w:rsidP="00672E54">
            <w:pPr>
              <w:pStyle w:val="af0"/>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Day 90</w:t>
            </w:r>
          </w:p>
          <w:p w14:paraId="7624CCD0" w14:textId="6D662391" w:rsidR="000E4270" w:rsidRPr="00672E54" w:rsidRDefault="00BF6A3C" w:rsidP="00672E54">
            <w:pPr>
              <w:pStyle w:val="af0"/>
              <w:wordWrap/>
              <w:adjustRightInd w:val="0"/>
              <w:snapToGrid w:val="0"/>
              <w:spacing w:line="360" w:lineRule="auto"/>
              <w:rPr>
                <w:rFonts w:ascii="Book Antiqua" w:hAnsi="Book Antiqua" w:cs="Calibri"/>
                <w:b/>
                <w:sz w:val="24"/>
                <w:szCs w:val="24"/>
              </w:rPr>
            </w:pPr>
            <w:r w:rsidRPr="00672E54">
              <w:rPr>
                <w:rFonts w:ascii="Book Antiqua" w:hAnsi="Book Antiqua" w:cs="Calibri"/>
                <w:b/>
                <w:sz w:val="24"/>
                <w:szCs w:val="24"/>
              </w:rPr>
              <w:t>f</w:t>
            </w:r>
            <w:r w:rsidR="000E4270" w:rsidRPr="00672E54">
              <w:rPr>
                <w:rFonts w:ascii="Book Antiqua" w:hAnsi="Book Antiqua" w:cs="Calibri"/>
                <w:b/>
                <w:sz w:val="24"/>
                <w:szCs w:val="24"/>
              </w:rPr>
              <w:t>ollow-up</w:t>
            </w:r>
          </w:p>
        </w:tc>
      </w:tr>
      <w:tr w:rsidR="000E4270" w:rsidRPr="00672E54" w14:paraId="2EEAA3B2" w14:textId="77777777" w:rsidTr="00D66BFA">
        <w:trPr>
          <w:trHeight w:val="201"/>
        </w:trPr>
        <w:tc>
          <w:tcPr>
            <w:tcW w:w="2043" w:type="dxa"/>
            <w:tcBorders>
              <w:top w:val="single" w:sz="4" w:space="0" w:color="auto"/>
            </w:tcBorders>
            <w:vAlign w:val="center"/>
          </w:tcPr>
          <w:p w14:paraId="2906E82A" w14:textId="1063C0C8" w:rsidR="000E4270" w:rsidRPr="00672E54" w:rsidRDefault="00816EDD"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Urea nitrogen</w:t>
            </w:r>
            <w:r w:rsidR="000E4270" w:rsidRPr="00672E54">
              <w:rPr>
                <w:rFonts w:ascii="Book Antiqua" w:hAnsi="Book Antiqua" w:cs="Calibri"/>
                <w:sz w:val="24"/>
                <w:szCs w:val="24"/>
              </w:rPr>
              <w:t xml:space="preserve"> (mg/dL)</w:t>
            </w:r>
          </w:p>
        </w:tc>
        <w:tc>
          <w:tcPr>
            <w:tcW w:w="1604" w:type="dxa"/>
            <w:tcBorders>
              <w:top w:val="single" w:sz="4" w:space="0" w:color="auto"/>
            </w:tcBorders>
            <w:vAlign w:val="center"/>
          </w:tcPr>
          <w:p w14:paraId="09054E3B" w14:textId="170525CD"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10</w:t>
            </w:r>
            <w:r w:rsidR="00BF6A3C">
              <w:rPr>
                <w:rFonts w:ascii="Book Antiqua" w:hAnsi="Book Antiqua" w:cs="Calibri"/>
                <w:sz w:val="24"/>
                <w:szCs w:val="24"/>
              </w:rPr>
              <w:t>-</w:t>
            </w:r>
            <w:r w:rsidRPr="00672E54">
              <w:rPr>
                <w:rFonts w:ascii="Book Antiqua" w:hAnsi="Book Antiqua" w:cs="Calibri"/>
                <w:sz w:val="24"/>
                <w:szCs w:val="24"/>
              </w:rPr>
              <w:t>26</w:t>
            </w:r>
          </w:p>
        </w:tc>
        <w:tc>
          <w:tcPr>
            <w:tcW w:w="1313" w:type="dxa"/>
            <w:tcBorders>
              <w:top w:val="single" w:sz="4" w:space="0" w:color="auto"/>
            </w:tcBorders>
            <w:vAlign w:val="center"/>
          </w:tcPr>
          <w:p w14:paraId="2B96DF0A"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26</w:t>
            </w:r>
          </w:p>
        </w:tc>
        <w:tc>
          <w:tcPr>
            <w:tcW w:w="1459" w:type="dxa"/>
            <w:tcBorders>
              <w:top w:val="single" w:sz="4" w:space="0" w:color="auto"/>
            </w:tcBorders>
            <w:vAlign w:val="center"/>
          </w:tcPr>
          <w:p w14:paraId="55F73F8C"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85</w:t>
            </w:r>
          </w:p>
        </w:tc>
        <w:tc>
          <w:tcPr>
            <w:tcW w:w="1167" w:type="dxa"/>
            <w:tcBorders>
              <w:top w:val="single" w:sz="4" w:space="0" w:color="auto"/>
            </w:tcBorders>
            <w:vAlign w:val="center"/>
          </w:tcPr>
          <w:p w14:paraId="094DD18D"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30</w:t>
            </w:r>
          </w:p>
        </w:tc>
        <w:tc>
          <w:tcPr>
            <w:tcW w:w="1167" w:type="dxa"/>
            <w:tcBorders>
              <w:top w:val="single" w:sz="4" w:space="0" w:color="auto"/>
            </w:tcBorders>
            <w:vAlign w:val="center"/>
          </w:tcPr>
          <w:p w14:paraId="096CD316"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37</w:t>
            </w:r>
          </w:p>
        </w:tc>
      </w:tr>
      <w:tr w:rsidR="000E4270" w:rsidRPr="00672E54" w14:paraId="374ADF18" w14:textId="77777777" w:rsidTr="00D66BFA">
        <w:trPr>
          <w:trHeight w:val="201"/>
        </w:trPr>
        <w:tc>
          <w:tcPr>
            <w:tcW w:w="2043" w:type="dxa"/>
            <w:vAlign w:val="center"/>
          </w:tcPr>
          <w:p w14:paraId="7A96C00C" w14:textId="2C356EA9"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Cr</w:t>
            </w:r>
            <w:r w:rsidR="00816EDD" w:rsidRPr="00672E54">
              <w:rPr>
                <w:rFonts w:ascii="Book Antiqua" w:hAnsi="Book Antiqua" w:cs="Calibri"/>
                <w:sz w:val="24"/>
                <w:szCs w:val="24"/>
              </w:rPr>
              <w:t>eatinine</w:t>
            </w:r>
            <w:r w:rsidRPr="00672E54">
              <w:rPr>
                <w:rFonts w:ascii="Book Antiqua" w:hAnsi="Book Antiqua" w:cs="Calibri"/>
                <w:sz w:val="24"/>
                <w:szCs w:val="24"/>
              </w:rPr>
              <w:t xml:space="preserve"> (mg/dL)</w:t>
            </w:r>
          </w:p>
        </w:tc>
        <w:tc>
          <w:tcPr>
            <w:tcW w:w="1604" w:type="dxa"/>
            <w:vAlign w:val="center"/>
          </w:tcPr>
          <w:p w14:paraId="04528B24"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0.7-1.4</w:t>
            </w:r>
          </w:p>
        </w:tc>
        <w:tc>
          <w:tcPr>
            <w:tcW w:w="1313" w:type="dxa"/>
            <w:vAlign w:val="center"/>
          </w:tcPr>
          <w:p w14:paraId="6DB0A470"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1.68</w:t>
            </w:r>
          </w:p>
        </w:tc>
        <w:tc>
          <w:tcPr>
            <w:tcW w:w="1459" w:type="dxa"/>
            <w:vAlign w:val="center"/>
          </w:tcPr>
          <w:p w14:paraId="2CA15E04"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12.85</w:t>
            </w:r>
          </w:p>
        </w:tc>
        <w:tc>
          <w:tcPr>
            <w:tcW w:w="1167" w:type="dxa"/>
            <w:vAlign w:val="center"/>
          </w:tcPr>
          <w:p w14:paraId="45A0868F"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7.32</w:t>
            </w:r>
          </w:p>
        </w:tc>
        <w:tc>
          <w:tcPr>
            <w:tcW w:w="1167" w:type="dxa"/>
            <w:vAlign w:val="center"/>
          </w:tcPr>
          <w:p w14:paraId="3A570440"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7.84</w:t>
            </w:r>
          </w:p>
        </w:tc>
      </w:tr>
      <w:tr w:rsidR="000E4270" w:rsidRPr="00672E54" w14:paraId="45610785" w14:textId="77777777" w:rsidTr="00D66BFA">
        <w:trPr>
          <w:trHeight w:val="201"/>
        </w:trPr>
        <w:tc>
          <w:tcPr>
            <w:tcW w:w="2043" w:type="dxa"/>
            <w:vAlign w:val="center"/>
          </w:tcPr>
          <w:p w14:paraId="4E5D7F5F" w14:textId="6EF919E8"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Na (m</w:t>
            </w:r>
            <w:r w:rsidR="00816EDD" w:rsidRPr="00672E54">
              <w:rPr>
                <w:rFonts w:ascii="Book Antiqua" w:hAnsi="Book Antiqua" w:cs="Calibri"/>
                <w:sz w:val="24"/>
                <w:szCs w:val="24"/>
              </w:rPr>
              <w:t>mol</w:t>
            </w:r>
            <w:r w:rsidRPr="00672E54">
              <w:rPr>
                <w:rFonts w:ascii="Book Antiqua" w:hAnsi="Book Antiqua" w:cs="Calibri"/>
                <w:sz w:val="24"/>
                <w:szCs w:val="24"/>
              </w:rPr>
              <w:t>/L)</w:t>
            </w:r>
          </w:p>
        </w:tc>
        <w:tc>
          <w:tcPr>
            <w:tcW w:w="1604" w:type="dxa"/>
            <w:vAlign w:val="center"/>
          </w:tcPr>
          <w:p w14:paraId="73EC4FAD"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135-145</w:t>
            </w:r>
          </w:p>
        </w:tc>
        <w:tc>
          <w:tcPr>
            <w:tcW w:w="1313" w:type="dxa"/>
            <w:vAlign w:val="center"/>
          </w:tcPr>
          <w:p w14:paraId="4BB99CD4"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459" w:type="dxa"/>
            <w:vAlign w:val="center"/>
          </w:tcPr>
          <w:p w14:paraId="2AC249F5"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133</w:t>
            </w:r>
          </w:p>
        </w:tc>
        <w:tc>
          <w:tcPr>
            <w:tcW w:w="1167" w:type="dxa"/>
            <w:vAlign w:val="center"/>
          </w:tcPr>
          <w:p w14:paraId="7A9C06C7"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139</w:t>
            </w:r>
          </w:p>
        </w:tc>
        <w:tc>
          <w:tcPr>
            <w:tcW w:w="1167" w:type="dxa"/>
            <w:vAlign w:val="center"/>
          </w:tcPr>
          <w:p w14:paraId="4EBD0B22"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133</w:t>
            </w:r>
          </w:p>
        </w:tc>
      </w:tr>
      <w:tr w:rsidR="000E4270" w:rsidRPr="00672E54" w14:paraId="47116096" w14:textId="77777777" w:rsidTr="00D66BFA">
        <w:trPr>
          <w:trHeight w:val="201"/>
        </w:trPr>
        <w:tc>
          <w:tcPr>
            <w:tcW w:w="2043" w:type="dxa"/>
            <w:vAlign w:val="center"/>
          </w:tcPr>
          <w:p w14:paraId="366A4FEF" w14:textId="6E225075"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K (</w:t>
            </w:r>
            <w:r w:rsidR="00816EDD" w:rsidRPr="00672E54">
              <w:rPr>
                <w:rFonts w:ascii="Book Antiqua" w:hAnsi="Book Antiqua" w:cs="Calibri"/>
                <w:sz w:val="24"/>
                <w:szCs w:val="24"/>
              </w:rPr>
              <w:t>mmol/L</w:t>
            </w:r>
            <w:r w:rsidRPr="00672E54">
              <w:rPr>
                <w:rFonts w:ascii="Book Antiqua" w:hAnsi="Book Antiqua" w:cs="Calibri"/>
                <w:sz w:val="24"/>
                <w:szCs w:val="24"/>
              </w:rPr>
              <w:t>)</w:t>
            </w:r>
          </w:p>
        </w:tc>
        <w:tc>
          <w:tcPr>
            <w:tcW w:w="1604" w:type="dxa"/>
            <w:vAlign w:val="center"/>
          </w:tcPr>
          <w:p w14:paraId="27895CC4"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3.5-5.5</w:t>
            </w:r>
          </w:p>
        </w:tc>
        <w:tc>
          <w:tcPr>
            <w:tcW w:w="1313" w:type="dxa"/>
            <w:vAlign w:val="center"/>
          </w:tcPr>
          <w:p w14:paraId="5BB895FB"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459" w:type="dxa"/>
            <w:vAlign w:val="center"/>
          </w:tcPr>
          <w:p w14:paraId="535EA2A9"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6.7</w:t>
            </w:r>
          </w:p>
        </w:tc>
        <w:tc>
          <w:tcPr>
            <w:tcW w:w="1167" w:type="dxa"/>
            <w:vAlign w:val="center"/>
          </w:tcPr>
          <w:p w14:paraId="70931D7C"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5.8</w:t>
            </w:r>
          </w:p>
        </w:tc>
        <w:tc>
          <w:tcPr>
            <w:tcW w:w="1167" w:type="dxa"/>
            <w:vAlign w:val="center"/>
          </w:tcPr>
          <w:p w14:paraId="56DF140F"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5.3</w:t>
            </w:r>
          </w:p>
        </w:tc>
      </w:tr>
      <w:tr w:rsidR="000E4270" w:rsidRPr="00672E54" w14:paraId="6BC0A251" w14:textId="77777777" w:rsidTr="00D66BFA">
        <w:trPr>
          <w:trHeight w:val="201"/>
        </w:trPr>
        <w:tc>
          <w:tcPr>
            <w:tcW w:w="2043" w:type="dxa"/>
            <w:vAlign w:val="center"/>
          </w:tcPr>
          <w:p w14:paraId="00B32BDE" w14:textId="7AA9D259"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P (</w:t>
            </w:r>
            <w:r w:rsidR="00816EDD" w:rsidRPr="00672E54">
              <w:rPr>
                <w:rFonts w:ascii="Book Antiqua" w:hAnsi="Book Antiqua" w:cs="Calibri"/>
                <w:sz w:val="24"/>
                <w:szCs w:val="24"/>
              </w:rPr>
              <w:t>mmol/L</w:t>
            </w:r>
            <w:r w:rsidRPr="00672E54">
              <w:rPr>
                <w:rFonts w:ascii="Book Antiqua" w:hAnsi="Book Antiqua" w:cs="Calibri"/>
                <w:sz w:val="24"/>
                <w:szCs w:val="24"/>
              </w:rPr>
              <w:t>)</w:t>
            </w:r>
          </w:p>
        </w:tc>
        <w:tc>
          <w:tcPr>
            <w:tcW w:w="1604" w:type="dxa"/>
            <w:vAlign w:val="center"/>
          </w:tcPr>
          <w:p w14:paraId="74A6A129"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2.5-4.5</w:t>
            </w:r>
          </w:p>
        </w:tc>
        <w:tc>
          <w:tcPr>
            <w:tcW w:w="1313" w:type="dxa"/>
            <w:vAlign w:val="center"/>
          </w:tcPr>
          <w:p w14:paraId="3781A6F8"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4.5</w:t>
            </w:r>
          </w:p>
        </w:tc>
        <w:tc>
          <w:tcPr>
            <w:tcW w:w="1459" w:type="dxa"/>
            <w:vAlign w:val="center"/>
          </w:tcPr>
          <w:p w14:paraId="03EF4DE4"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11.2</w:t>
            </w:r>
          </w:p>
        </w:tc>
        <w:tc>
          <w:tcPr>
            <w:tcW w:w="1167" w:type="dxa"/>
            <w:vAlign w:val="center"/>
          </w:tcPr>
          <w:p w14:paraId="0E8BD67C"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6.1</w:t>
            </w:r>
          </w:p>
        </w:tc>
        <w:tc>
          <w:tcPr>
            <w:tcW w:w="1167" w:type="dxa"/>
            <w:vAlign w:val="center"/>
          </w:tcPr>
          <w:p w14:paraId="25AFFE6F"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4.3</w:t>
            </w:r>
          </w:p>
        </w:tc>
      </w:tr>
      <w:tr w:rsidR="000E4270" w:rsidRPr="00672E54" w14:paraId="270B3F71" w14:textId="77777777" w:rsidTr="00D66BFA">
        <w:trPr>
          <w:trHeight w:val="201"/>
        </w:trPr>
        <w:tc>
          <w:tcPr>
            <w:tcW w:w="2043" w:type="dxa"/>
            <w:vAlign w:val="center"/>
          </w:tcPr>
          <w:p w14:paraId="581FEDE4" w14:textId="36640125"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Ca (</w:t>
            </w:r>
            <w:r w:rsidR="00816EDD" w:rsidRPr="00672E54">
              <w:rPr>
                <w:rFonts w:ascii="Book Antiqua" w:hAnsi="Book Antiqua" w:cs="Calibri"/>
                <w:sz w:val="24"/>
                <w:szCs w:val="24"/>
              </w:rPr>
              <w:t>mmol/L</w:t>
            </w:r>
            <w:r w:rsidRPr="00672E54">
              <w:rPr>
                <w:rFonts w:ascii="Book Antiqua" w:hAnsi="Book Antiqua" w:cs="Calibri"/>
                <w:sz w:val="24"/>
                <w:szCs w:val="24"/>
              </w:rPr>
              <w:t>)</w:t>
            </w:r>
          </w:p>
        </w:tc>
        <w:tc>
          <w:tcPr>
            <w:tcW w:w="1604" w:type="dxa"/>
            <w:vAlign w:val="center"/>
          </w:tcPr>
          <w:p w14:paraId="5BF63664"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8.8-10.5</w:t>
            </w:r>
          </w:p>
        </w:tc>
        <w:tc>
          <w:tcPr>
            <w:tcW w:w="1313" w:type="dxa"/>
            <w:vAlign w:val="center"/>
          </w:tcPr>
          <w:p w14:paraId="0F91901E"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9.3</w:t>
            </w:r>
          </w:p>
        </w:tc>
        <w:tc>
          <w:tcPr>
            <w:tcW w:w="1459" w:type="dxa"/>
            <w:vAlign w:val="center"/>
          </w:tcPr>
          <w:p w14:paraId="5E52970E"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6.6</w:t>
            </w:r>
          </w:p>
        </w:tc>
        <w:tc>
          <w:tcPr>
            <w:tcW w:w="1167" w:type="dxa"/>
            <w:vAlign w:val="center"/>
          </w:tcPr>
          <w:p w14:paraId="2179CADB"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6.6</w:t>
            </w:r>
          </w:p>
        </w:tc>
        <w:tc>
          <w:tcPr>
            <w:tcW w:w="1167" w:type="dxa"/>
            <w:vAlign w:val="center"/>
          </w:tcPr>
          <w:p w14:paraId="5867F412"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9.4</w:t>
            </w:r>
          </w:p>
        </w:tc>
      </w:tr>
      <w:tr w:rsidR="000E4270" w:rsidRPr="00672E54" w14:paraId="2A97D9E9" w14:textId="77777777" w:rsidTr="00D66BFA">
        <w:trPr>
          <w:trHeight w:val="201"/>
        </w:trPr>
        <w:tc>
          <w:tcPr>
            <w:tcW w:w="2043" w:type="dxa"/>
            <w:vAlign w:val="center"/>
          </w:tcPr>
          <w:p w14:paraId="758D90EA" w14:textId="33B0ED5D"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Mg (</w:t>
            </w:r>
            <w:r w:rsidR="00816EDD" w:rsidRPr="00672E54">
              <w:rPr>
                <w:rFonts w:ascii="Book Antiqua" w:hAnsi="Book Antiqua" w:cs="Calibri"/>
                <w:sz w:val="24"/>
                <w:szCs w:val="24"/>
              </w:rPr>
              <w:t>mmol/L</w:t>
            </w:r>
            <w:r w:rsidRPr="00672E54">
              <w:rPr>
                <w:rFonts w:ascii="Book Antiqua" w:hAnsi="Book Antiqua" w:cs="Calibri"/>
                <w:sz w:val="24"/>
                <w:szCs w:val="24"/>
              </w:rPr>
              <w:t>)</w:t>
            </w:r>
          </w:p>
        </w:tc>
        <w:tc>
          <w:tcPr>
            <w:tcW w:w="1604" w:type="dxa"/>
            <w:vAlign w:val="center"/>
          </w:tcPr>
          <w:p w14:paraId="52FD4A0E"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1.5-2.0</w:t>
            </w:r>
          </w:p>
        </w:tc>
        <w:tc>
          <w:tcPr>
            <w:tcW w:w="1313" w:type="dxa"/>
            <w:vAlign w:val="center"/>
          </w:tcPr>
          <w:p w14:paraId="5A0EEE40"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459" w:type="dxa"/>
            <w:vAlign w:val="center"/>
          </w:tcPr>
          <w:p w14:paraId="09D6EE10"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1.6</w:t>
            </w:r>
          </w:p>
        </w:tc>
        <w:tc>
          <w:tcPr>
            <w:tcW w:w="1167" w:type="dxa"/>
            <w:vAlign w:val="center"/>
          </w:tcPr>
          <w:p w14:paraId="15778301"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167" w:type="dxa"/>
            <w:vAlign w:val="center"/>
          </w:tcPr>
          <w:p w14:paraId="24E970C4"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r>
      <w:tr w:rsidR="000E4270" w:rsidRPr="00672E54" w14:paraId="2F8A670F" w14:textId="77777777" w:rsidTr="00D66BFA">
        <w:trPr>
          <w:trHeight w:val="201"/>
        </w:trPr>
        <w:tc>
          <w:tcPr>
            <w:tcW w:w="2043" w:type="dxa"/>
            <w:vAlign w:val="center"/>
          </w:tcPr>
          <w:p w14:paraId="258ED13E"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Intact PTH</w:t>
            </w:r>
          </w:p>
          <w:p w14:paraId="1E8F76CB" w14:textId="72FE03CC" w:rsidR="00816EDD" w:rsidRPr="00672E54" w:rsidRDefault="00816EDD"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roofErr w:type="spellStart"/>
            <w:r w:rsidRPr="00672E54">
              <w:rPr>
                <w:rFonts w:ascii="Book Antiqua" w:hAnsi="Book Antiqua" w:cs="Calibri"/>
                <w:sz w:val="24"/>
                <w:szCs w:val="24"/>
              </w:rPr>
              <w:t>pg</w:t>
            </w:r>
            <w:proofErr w:type="spellEnd"/>
            <w:r w:rsidRPr="00672E54">
              <w:rPr>
                <w:rFonts w:ascii="Book Antiqua" w:hAnsi="Book Antiqua" w:cs="Calibri"/>
                <w:sz w:val="24"/>
                <w:szCs w:val="24"/>
              </w:rPr>
              <w:t>/mL)</w:t>
            </w:r>
          </w:p>
        </w:tc>
        <w:tc>
          <w:tcPr>
            <w:tcW w:w="1604" w:type="dxa"/>
            <w:vAlign w:val="center"/>
          </w:tcPr>
          <w:p w14:paraId="4724FDD2" w14:textId="1589D9AF" w:rsidR="00C14608"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152-684</w:t>
            </w:r>
            <w:r w:rsidR="00BF6A3C">
              <w:rPr>
                <w:rFonts w:ascii="Book Antiqua" w:hAnsi="Book Antiqua" w:cs="Calibri"/>
                <w:sz w:val="24"/>
                <w:szCs w:val="24"/>
                <w:vertAlign w:val="superscript"/>
              </w:rPr>
              <w:t>1</w:t>
            </w:r>
          </w:p>
          <w:p w14:paraId="00CD179A" w14:textId="0F93BEAB" w:rsidR="00C14608" w:rsidRPr="00672E54" w:rsidRDefault="00C14608" w:rsidP="00672E54">
            <w:pPr>
              <w:pStyle w:val="af0"/>
              <w:wordWrap/>
              <w:adjustRightInd w:val="0"/>
              <w:snapToGrid w:val="0"/>
              <w:spacing w:line="360" w:lineRule="auto"/>
              <w:rPr>
                <w:rFonts w:ascii="Book Antiqua" w:hAnsi="Book Antiqua" w:cs="Calibri"/>
                <w:sz w:val="24"/>
                <w:szCs w:val="24"/>
                <w:vertAlign w:val="superscript"/>
              </w:rPr>
            </w:pPr>
          </w:p>
        </w:tc>
        <w:tc>
          <w:tcPr>
            <w:tcW w:w="1313" w:type="dxa"/>
            <w:vAlign w:val="center"/>
          </w:tcPr>
          <w:p w14:paraId="570F17DB"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459" w:type="dxa"/>
            <w:vAlign w:val="center"/>
          </w:tcPr>
          <w:p w14:paraId="79130D24"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205</w:t>
            </w:r>
          </w:p>
        </w:tc>
        <w:tc>
          <w:tcPr>
            <w:tcW w:w="1167" w:type="dxa"/>
            <w:vAlign w:val="center"/>
          </w:tcPr>
          <w:p w14:paraId="6AEC088D"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167" w:type="dxa"/>
            <w:vAlign w:val="center"/>
          </w:tcPr>
          <w:p w14:paraId="7C10E767"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r>
      <w:tr w:rsidR="000E4270" w:rsidRPr="00672E54" w14:paraId="60026EC8" w14:textId="77777777" w:rsidTr="00D66BFA">
        <w:trPr>
          <w:trHeight w:val="201"/>
        </w:trPr>
        <w:tc>
          <w:tcPr>
            <w:tcW w:w="2043" w:type="dxa"/>
            <w:vAlign w:val="center"/>
          </w:tcPr>
          <w:p w14:paraId="6BA0820A"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Albumin (g/dL)</w:t>
            </w:r>
          </w:p>
        </w:tc>
        <w:tc>
          <w:tcPr>
            <w:tcW w:w="1604" w:type="dxa"/>
            <w:vAlign w:val="center"/>
          </w:tcPr>
          <w:p w14:paraId="07A9A070"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3.3-5.2</w:t>
            </w:r>
          </w:p>
        </w:tc>
        <w:tc>
          <w:tcPr>
            <w:tcW w:w="1313" w:type="dxa"/>
            <w:vAlign w:val="center"/>
          </w:tcPr>
          <w:p w14:paraId="117CA442"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4.0</w:t>
            </w:r>
          </w:p>
        </w:tc>
        <w:tc>
          <w:tcPr>
            <w:tcW w:w="1459" w:type="dxa"/>
            <w:vAlign w:val="center"/>
          </w:tcPr>
          <w:p w14:paraId="75B63AF6"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3.3</w:t>
            </w:r>
          </w:p>
        </w:tc>
        <w:tc>
          <w:tcPr>
            <w:tcW w:w="1167" w:type="dxa"/>
            <w:vAlign w:val="center"/>
          </w:tcPr>
          <w:p w14:paraId="6B00D80A"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2.3</w:t>
            </w:r>
          </w:p>
        </w:tc>
        <w:tc>
          <w:tcPr>
            <w:tcW w:w="1167" w:type="dxa"/>
            <w:vAlign w:val="center"/>
          </w:tcPr>
          <w:p w14:paraId="1A6CEE66"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3.2</w:t>
            </w:r>
          </w:p>
        </w:tc>
      </w:tr>
      <w:tr w:rsidR="000E4270" w:rsidRPr="00672E54" w14:paraId="5E6BC468" w14:textId="77777777" w:rsidTr="00D66BFA">
        <w:trPr>
          <w:trHeight w:val="201"/>
        </w:trPr>
        <w:tc>
          <w:tcPr>
            <w:tcW w:w="2043" w:type="dxa"/>
            <w:vAlign w:val="center"/>
          </w:tcPr>
          <w:p w14:paraId="5860E38B"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pH</w:t>
            </w:r>
          </w:p>
        </w:tc>
        <w:tc>
          <w:tcPr>
            <w:tcW w:w="1604" w:type="dxa"/>
            <w:vAlign w:val="center"/>
          </w:tcPr>
          <w:p w14:paraId="18063320"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7.38-7.469</w:t>
            </w:r>
          </w:p>
        </w:tc>
        <w:tc>
          <w:tcPr>
            <w:tcW w:w="1313" w:type="dxa"/>
            <w:vAlign w:val="center"/>
          </w:tcPr>
          <w:p w14:paraId="40E40E1E"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459" w:type="dxa"/>
            <w:vAlign w:val="center"/>
          </w:tcPr>
          <w:p w14:paraId="07FE7748"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7.147</w:t>
            </w:r>
          </w:p>
        </w:tc>
        <w:tc>
          <w:tcPr>
            <w:tcW w:w="1167" w:type="dxa"/>
            <w:vAlign w:val="center"/>
          </w:tcPr>
          <w:p w14:paraId="4832CB97"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7.365</w:t>
            </w:r>
          </w:p>
        </w:tc>
        <w:tc>
          <w:tcPr>
            <w:tcW w:w="1167" w:type="dxa"/>
            <w:vAlign w:val="center"/>
          </w:tcPr>
          <w:p w14:paraId="5FB92FCD"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r>
      <w:tr w:rsidR="000E4270" w:rsidRPr="00672E54" w14:paraId="7731C00E" w14:textId="77777777" w:rsidTr="00D66BFA">
        <w:trPr>
          <w:trHeight w:val="201"/>
        </w:trPr>
        <w:tc>
          <w:tcPr>
            <w:tcW w:w="2043" w:type="dxa"/>
            <w:vAlign w:val="center"/>
          </w:tcPr>
          <w:p w14:paraId="0580C9B9" w14:textId="38C76D6A" w:rsidR="00816EDD" w:rsidRPr="00672E54" w:rsidRDefault="00816EDD"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Bicarbonate</w:t>
            </w:r>
          </w:p>
          <w:p w14:paraId="675AAA10" w14:textId="634FBFDF"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(mmol/L)</w:t>
            </w:r>
          </w:p>
        </w:tc>
        <w:tc>
          <w:tcPr>
            <w:tcW w:w="1604" w:type="dxa"/>
            <w:vAlign w:val="center"/>
          </w:tcPr>
          <w:p w14:paraId="1C3B1150"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21-29</w:t>
            </w:r>
          </w:p>
        </w:tc>
        <w:tc>
          <w:tcPr>
            <w:tcW w:w="1313" w:type="dxa"/>
            <w:vAlign w:val="center"/>
          </w:tcPr>
          <w:p w14:paraId="2113FA50"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459" w:type="dxa"/>
            <w:vAlign w:val="center"/>
          </w:tcPr>
          <w:p w14:paraId="16769725"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11.8</w:t>
            </w:r>
          </w:p>
        </w:tc>
        <w:tc>
          <w:tcPr>
            <w:tcW w:w="1167" w:type="dxa"/>
            <w:vAlign w:val="center"/>
          </w:tcPr>
          <w:p w14:paraId="5E91363D"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25.1</w:t>
            </w:r>
          </w:p>
        </w:tc>
        <w:tc>
          <w:tcPr>
            <w:tcW w:w="1167" w:type="dxa"/>
            <w:vAlign w:val="center"/>
          </w:tcPr>
          <w:p w14:paraId="03DAAD29"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r>
      <w:tr w:rsidR="000E4270" w:rsidRPr="00672E54" w14:paraId="55407020" w14:textId="77777777" w:rsidTr="00D66BFA">
        <w:trPr>
          <w:trHeight w:val="201"/>
        </w:trPr>
        <w:tc>
          <w:tcPr>
            <w:tcW w:w="2043" w:type="dxa"/>
            <w:vAlign w:val="center"/>
          </w:tcPr>
          <w:p w14:paraId="4AA1C1D6" w14:textId="79F44CDB" w:rsidR="000E4270" w:rsidRPr="00672E54" w:rsidRDefault="00816EDD"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Carbon dioxide</w:t>
            </w:r>
            <w:r w:rsidR="000E4270" w:rsidRPr="00672E54">
              <w:rPr>
                <w:rFonts w:ascii="Book Antiqua" w:hAnsi="Book Antiqua" w:cs="Calibri"/>
                <w:sz w:val="24"/>
                <w:szCs w:val="24"/>
              </w:rPr>
              <w:t xml:space="preserve"> (</w:t>
            </w:r>
            <w:r w:rsidRPr="00672E54">
              <w:rPr>
                <w:rFonts w:ascii="Book Antiqua" w:hAnsi="Book Antiqua" w:cs="Calibri"/>
                <w:sz w:val="24"/>
                <w:szCs w:val="24"/>
              </w:rPr>
              <w:t>µmol/mol</w:t>
            </w:r>
            <w:r w:rsidR="000E4270" w:rsidRPr="00672E54">
              <w:rPr>
                <w:rFonts w:ascii="Book Antiqua" w:hAnsi="Book Antiqua" w:cs="Calibri"/>
                <w:sz w:val="24"/>
                <w:szCs w:val="24"/>
              </w:rPr>
              <w:t>)</w:t>
            </w:r>
          </w:p>
        </w:tc>
        <w:tc>
          <w:tcPr>
            <w:tcW w:w="1604" w:type="dxa"/>
            <w:vAlign w:val="center"/>
          </w:tcPr>
          <w:p w14:paraId="3A960609"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24-31</w:t>
            </w:r>
          </w:p>
        </w:tc>
        <w:tc>
          <w:tcPr>
            <w:tcW w:w="1313" w:type="dxa"/>
            <w:vAlign w:val="center"/>
          </w:tcPr>
          <w:p w14:paraId="28725233"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c>
          <w:tcPr>
            <w:tcW w:w="1459" w:type="dxa"/>
            <w:vAlign w:val="center"/>
          </w:tcPr>
          <w:p w14:paraId="44C83A94"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14</w:t>
            </w:r>
          </w:p>
        </w:tc>
        <w:tc>
          <w:tcPr>
            <w:tcW w:w="1167" w:type="dxa"/>
            <w:vAlign w:val="center"/>
          </w:tcPr>
          <w:p w14:paraId="507C279E"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28</w:t>
            </w:r>
          </w:p>
        </w:tc>
        <w:tc>
          <w:tcPr>
            <w:tcW w:w="1167" w:type="dxa"/>
            <w:vAlign w:val="center"/>
          </w:tcPr>
          <w:p w14:paraId="4608A8CC" w14:textId="77777777" w:rsidR="000E4270" w:rsidRPr="00672E54" w:rsidRDefault="000E4270" w:rsidP="00672E54">
            <w:pPr>
              <w:pStyle w:val="af0"/>
              <w:wordWrap/>
              <w:adjustRightInd w:val="0"/>
              <w:snapToGrid w:val="0"/>
              <w:spacing w:line="360" w:lineRule="auto"/>
              <w:rPr>
                <w:rFonts w:ascii="Book Antiqua" w:hAnsi="Book Antiqua" w:cs="Calibri"/>
                <w:sz w:val="24"/>
                <w:szCs w:val="24"/>
              </w:rPr>
            </w:pPr>
            <w:r w:rsidRPr="00672E54">
              <w:rPr>
                <w:rFonts w:ascii="Book Antiqua" w:hAnsi="Book Antiqua" w:cs="Calibri"/>
                <w:sz w:val="24"/>
                <w:szCs w:val="24"/>
              </w:rPr>
              <w:t>-</w:t>
            </w:r>
          </w:p>
        </w:tc>
      </w:tr>
    </w:tbl>
    <w:p w14:paraId="3A46761D" w14:textId="5AE8422E" w:rsidR="0083627A" w:rsidRPr="00672E54" w:rsidRDefault="00BF6A3C" w:rsidP="00D66BFA">
      <w:pPr>
        <w:pStyle w:val="af0"/>
        <w:spacing w:line="360" w:lineRule="auto"/>
        <w:rPr>
          <w:rFonts w:ascii="Book Antiqua" w:hAnsi="Book Antiqua" w:cs="Calibri"/>
          <w:sz w:val="24"/>
          <w:szCs w:val="24"/>
        </w:rPr>
      </w:pPr>
      <w:r>
        <w:rPr>
          <w:rFonts w:ascii="Book Antiqua" w:hAnsi="Book Antiqua" w:cs="Calibri"/>
          <w:sz w:val="24"/>
          <w:szCs w:val="24"/>
          <w:vertAlign w:val="superscript"/>
        </w:rPr>
        <w:t>1</w:t>
      </w:r>
      <w:r w:rsidRPr="00BF6A3C">
        <w:rPr>
          <w:rFonts w:ascii="Book Antiqua" w:hAnsi="Book Antiqua" w:cs="Calibri"/>
          <w:sz w:val="24"/>
          <w:szCs w:val="24"/>
        </w:rPr>
        <w:t>CKD Stage 3a-5 not on dialysis: Optimal PTH level is not known</w:t>
      </w:r>
      <w:r>
        <w:rPr>
          <w:rFonts w:ascii="Book Antiqua" w:hAnsi="Book Antiqua" w:cs="Calibri"/>
          <w:sz w:val="24"/>
          <w:szCs w:val="24"/>
        </w:rPr>
        <w:t>.</w:t>
      </w:r>
      <w:r w:rsidRPr="00BF6A3C">
        <w:rPr>
          <w:rFonts w:ascii="Book Antiqua" w:hAnsi="Book Antiqua" w:cs="Calibri"/>
          <w:sz w:val="24"/>
          <w:szCs w:val="24"/>
        </w:rPr>
        <w:t xml:space="preserve"> CKD Stage 5 on dialysis: Approximately 2</w:t>
      </w:r>
      <w:r>
        <w:rPr>
          <w:rFonts w:ascii="Book Antiqua" w:hAnsi="Book Antiqua" w:cs="Calibri"/>
          <w:sz w:val="24"/>
          <w:szCs w:val="24"/>
        </w:rPr>
        <w:t>-</w:t>
      </w:r>
      <w:r w:rsidRPr="00BF6A3C">
        <w:rPr>
          <w:rFonts w:ascii="Book Antiqua" w:hAnsi="Book Antiqua" w:cs="Calibri"/>
          <w:sz w:val="24"/>
          <w:szCs w:val="24"/>
        </w:rPr>
        <w:t>9 times the upper limit of normal for the assay</w:t>
      </w:r>
      <w:r w:rsidRPr="00BF6A3C">
        <w:rPr>
          <w:rFonts w:ascii="Book Antiqua" w:hAnsi="Book Antiqua" w:cs="Calibri"/>
          <w:sz w:val="24"/>
          <w:szCs w:val="24"/>
          <w:vertAlign w:val="superscript"/>
        </w:rPr>
        <w:fldChar w:fldCharType="begin"/>
      </w:r>
      <w:r w:rsidRPr="00BF6A3C">
        <w:rPr>
          <w:rFonts w:ascii="Book Antiqua" w:hAnsi="Book Antiqua" w:cs="Calibri"/>
          <w:sz w:val="24"/>
          <w:szCs w:val="24"/>
          <w:vertAlign w:val="superscript"/>
        </w:rPr>
        <w:instrText xml:space="preserve"> ADDIN EN.CITE &lt;EndNote&gt;&lt;Cite&gt;&lt;Year&gt;2009&lt;/Year&gt;&lt;RecNum&gt;0&lt;/RecNum&gt;&lt;IDText&gt;KDIGO clinical practice guideline for the diagnosis, evaluation, prevention, and treatment of Chronic Kidney Disease-Mineral and Bone Disorder (CKD-MBD)&lt;/IDText&gt;&lt;DisplayText&gt;[12]&lt;/DisplayText&gt;&lt;record&gt;&lt;dates&gt;&lt;pub-dates&gt;&lt;date&gt;Aug&lt;/date&gt;&lt;/pub-dates&gt;&lt;year&gt;2009&lt;/year&gt;&lt;/dates&gt;&lt;keywords&gt;&lt;keyword&gt;Bone Density&lt;/keyword&gt;&lt;keyword&gt;*Bone Diseases, Metabolic/diagnosis/etiology/prevention &amp;amp; control&lt;/keyword&gt;&lt;keyword&gt;*Calcinosis/diagnosis/etiology/prevention &amp;amp; control&lt;/keyword&gt;&lt;keyword&gt;*Cardiovascular Diseases/diagnosis/etiology/prevention &amp;amp; control&lt;/keyword&gt;&lt;keyword&gt;Chronic Kidney Disease-Mineral and Bone Disorder/diagnosis/prevention &amp;amp; control&lt;/keyword&gt;&lt;keyword&gt;Humans&lt;/keyword&gt;&lt;keyword&gt;*Renal Insufficiency, Chronic/complications/diagnosis/physiopathology/prevention&lt;/keyword&gt;&lt;keyword&gt;&amp;amp; control&lt;/keyword&gt;&lt;/keywords&gt;&lt;isbn&gt;0098-6577 (Print)&amp;#xD;0098-6577&lt;/isbn&gt;&lt;titles&gt;&lt;title&gt;KDIGO clinical practice guideline for the diagnosis, evaluation, prevention, and treatment of Chronic Kidney Disease-Mineral and Bone Disorder (CKD-MBD)&lt;/title&gt;&lt;secondary-title&gt;Kidney Int Suppl&lt;/secondary-title&gt;&lt;/titles&gt;&lt;pages&gt;S1-130&lt;/pages&gt;&lt;number&gt;113&lt;/number&gt;&lt;edition&gt;2009/08/01&lt;/edition&gt;&lt;language&gt;eng&lt;/language&gt;&lt;added-date format="utc"&gt;1588596344&lt;/added-date&gt;&lt;ref-type name="Journal Article"&gt;17&lt;/ref-type&gt;&lt;remote-database-provider&gt;NLM&lt;/remote-database-provider&gt;&lt;rec-number&gt;181&lt;/rec-number&gt;&lt;last-updated-date format="utc"&gt;1588596344&lt;/last-updated-date&gt;&lt;accession-num&gt;19644521&lt;/accession-num&gt;&lt;electronic-resource-num&gt;10.1038/ki.2009.188&lt;/electronic-resource-num&gt;&lt;/record&gt;&lt;/Cite&gt;&lt;/EndNote&gt;</w:instrText>
      </w:r>
      <w:r w:rsidRPr="00BF6A3C">
        <w:rPr>
          <w:rFonts w:ascii="Book Antiqua" w:hAnsi="Book Antiqua" w:cs="Calibri"/>
          <w:sz w:val="24"/>
          <w:szCs w:val="24"/>
          <w:vertAlign w:val="superscript"/>
        </w:rPr>
        <w:fldChar w:fldCharType="separate"/>
      </w:r>
      <w:r w:rsidRPr="00BF6A3C">
        <w:rPr>
          <w:rFonts w:ascii="Book Antiqua" w:hAnsi="Book Antiqua" w:cs="Calibri"/>
          <w:noProof/>
          <w:sz w:val="24"/>
          <w:szCs w:val="24"/>
          <w:vertAlign w:val="superscript"/>
        </w:rPr>
        <w:t>[12]</w:t>
      </w:r>
      <w:r w:rsidRPr="00BF6A3C">
        <w:rPr>
          <w:rFonts w:ascii="Book Antiqua" w:hAnsi="Book Antiqua" w:cs="Calibri"/>
          <w:sz w:val="24"/>
          <w:szCs w:val="24"/>
          <w:vertAlign w:val="superscript"/>
        </w:rPr>
        <w:fldChar w:fldCharType="end"/>
      </w:r>
      <w:r w:rsidRPr="00BF6A3C">
        <w:rPr>
          <w:rFonts w:ascii="Book Antiqua" w:hAnsi="Book Antiqua" w:cs="Calibri"/>
          <w:sz w:val="24"/>
          <w:szCs w:val="24"/>
        </w:rPr>
        <w:t>.</w:t>
      </w:r>
      <w:r w:rsidR="00993E4B">
        <w:rPr>
          <w:rFonts w:ascii="Book Antiqua" w:eastAsiaTheme="minorEastAsia" w:hAnsi="Book Antiqua" w:cs="Calibri" w:hint="eastAsia"/>
          <w:sz w:val="24"/>
          <w:szCs w:val="24"/>
          <w:lang w:eastAsia="zh-CN"/>
        </w:rPr>
        <w:t xml:space="preserve"> </w:t>
      </w:r>
      <w:r w:rsidRPr="00BF6A3C">
        <w:rPr>
          <w:rFonts w:ascii="Book Antiqua" w:hAnsi="Book Antiqua" w:cs="Calibri"/>
          <w:sz w:val="24"/>
          <w:szCs w:val="24"/>
        </w:rPr>
        <w:t>Na: Sodium; K</w:t>
      </w:r>
      <w:r w:rsidR="00006C32">
        <w:rPr>
          <w:rFonts w:ascii="Book Antiqua" w:hAnsi="Book Antiqua" w:cs="Calibri"/>
          <w:sz w:val="24"/>
          <w:szCs w:val="24"/>
        </w:rPr>
        <w:t>:</w:t>
      </w:r>
      <w:r w:rsidRPr="00BF6A3C">
        <w:rPr>
          <w:rFonts w:ascii="Book Antiqua" w:hAnsi="Book Antiqua" w:cs="Calibri"/>
          <w:sz w:val="24"/>
          <w:szCs w:val="24"/>
        </w:rPr>
        <w:t xml:space="preserve"> </w:t>
      </w:r>
      <w:r w:rsidRPr="00006C32">
        <w:rPr>
          <w:rFonts w:ascii="Book Antiqua" w:hAnsi="Book Antiqua" w:cs="Calibri"/>
          <w:caps/>
          <w:sz w:val="24"/>
          <w:szCs w:val="24"/>
        </w:rPr>
        <w:t>p</w:t>
      </w:r>
      <w:r w:rsidRPr="00BF6A3C">
        <w:rPr>
          <w:rFonts w:ascii="Book Antiqua" w:hAnsi="Book Antiqua" w:cs="Calibri"/>
          <w:sz w:val="24"/>
          <w:szCs w:val="24"/>
        </w:rPr>
        <w:t>otassium; P: Phosphorus; Ca: Calcium; Mg: Magnesium; PTH: Parathyroid hormone; CKD: Chronic kidney disease.</w:t>
      </w:r>
    </w:p>
    <w:sectPr w:rsidR="0083627A" w:rsidRPr="00672E54" w:rsidSect="00F870E1">
      <w:footerReference w:type="default" r:id="rId9"/>
      <w:type w:val="continuous"/>
      <w:pgSz w:w="11907" w:h="16839" w:code="9"/>
      <w:pgMar w:top="1984" w:right="1701" w:bottom="1700" w:left="1701" w:header="850" w:footer="85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514C0" w14:textId="77777777" w:rsidR="00114290" w:rsidRDefault="00114290" w:rsidP="00945A84">
      <w:pPr>
        <w:spacing w:after="0" w:line="240" w:lineRule="auto"/>
      </w:pPr>
      <w:r>
        <w:separator/>
      </w:r>
    </w:p>
  </w:endnote>
  <w:endnote w:type="continuationSeparator" w:id="0">
    <w:p w14:paraId="7A3445A9" w14:textId="77777777" w:rsidR="00114290" w:rsidRDefault="00114290" w:rsidP="00945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algun Gothic">
    <w:altName w:val="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ÇÑÄÄ¹ÙÅÁ">
    <w:panose1 w:val="00000000000000000000"/>
    <w:charset w:val="00"/>
    <w:family w:val="auto"/>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한컴바탕">
    <w:altName w:val="Batang"/>
    <w:charset w:val="81"/>
    <w:family w:val="roman"/>
    <w:pitch w:val="variable"/>
    <w:sig w:usb0="00000000" w:usb1="FBDFFFFF" w:usb2="00FFFFFF" w:usb3="00000000" w:csb0="803F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6435656"/>
      <w:docPartObj>
        <w:docPartGallery w:val="Page Numbers (Bottom of Page)"/>
        <w:docPartUnique/>
      </w:docPartObj>
    </w:sdtPr>
    <w:sdtEndPr/>
    <w:sdtContent>
      <w:sdt>
        <w:sdtPr>
          <w:id w:val="-1705238520"/>
          <w:docPartObj>
            <w:docPartGallery w:val="Page Numbers (Top of Page)"/>
            <w:docPartUnique/>
          </w:docPartObj>
        </w:sdtPr>
        <w:sdtEndPr/>
        <w:sdtContent>
          <w:p w14:paraId="115655EA" w14:textId="5A4E92DC" w:rsidR="002C2C06" w:rsidRDefault="002C2C06" w:rsidP="002C2C06">
            <w:pPr>
              <w:pStyle w:val="ae"/>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6435A">
              <w:rPr>
                <w:b/>
                <w:bCs/>
                <w:noProof/>
              </w:rPr>
              <w:t>13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6435A">
              <w:rPr>
                <w:b/>
                <w:bCs/>
                <w:noProof/>
              </w:rPr>
              <w:t>16</w:t>
            </w:r>
            <w:r>
              <w:rPr>
                <w:b/>
                <w:bCs/>
                <w:sz w:val="24"/>
                <w:szCs w:val="24"/>
              </w:rPr>
              <w:fldChar w:fldCharType="end"/>
            </w:r>
          </w:p>
        </w:sdtContent>
      </w:sdt>
    </w:sdtContent>
  </w:sdt>
  <w:p w14:paraId="4CCAD0EC" w14:textId="77777777" w:rsidR="00C451AC" w:rsidRDefault="00C451A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CF351" w14:textId="77777777" w:rsidR="00114290" w:rsidRDefault="00114290" w:rsidP="00945A84">
      <w:pPr>
        <w:spacing w:after="0" w:line="240" w:lineRule="auto"/>
      </w:pPr>
      <w:r>
        <w:separator/>
      </w:r>
    </w:p>
  </w:footnote>
  <w:footnote w:type="continuationSeparator" w:id="0">
    <w:p w14:paraId="6BE189D4" w14:textId="77777777" w:rsidR="00114290" w:rsidRDefault="00114290" w:rsidP="00945A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ategoryHeadingStyles" w:val="&lt;section-heading-styles&gt;&lt;category-title alignment=&quot;1&quot;&gt;&lt;/category-title&gt;&lt;category-heading alignment=&quot;1&quot;&gt;&lt;/category-heading&gt;&lt;/section-heading-styles&gt;"/>
    <w:docVar w:name="EN.DefaultReferenceGroups" w:val="&lt;reference-groups&gt;&lt;reference-group&gt;&lt;kind&gt;1&lt;/kind&gt;&lt;heading&gt;&lt;/heading&gt;&lt;alignment&gt;0&lt;/alignment&gt;&lt;records&gt;&lt;record&gt;&lt;key app=&quot;EN&quot; db-id=&quot;vss92eaebzaepeeavvlv0ppufzfaa9tx509r&quot; timestamp=&quot;1588766347&quot;&gt;170&lt;/key&gt;&lt;/record&gt;&lt;record&gt;&lt;key app=&quot;EN&quot; db-id=&quot;vss92eaebzaepeeavvlv0ppufzfaa9tx509r&quot; timestamp=&quot;1588766348&quot;&gt;171&lt;/key&gt;&lt;/record&gt;&lt;record&gt;&lt;key app=&quot;EN&quot; db-id=&quot;vss92eaebzaepeeavvlv0ppufzfaa9tx509r&quot; timestamp=&quot;1590503867&quot;&gt;182&lt;/key&gt;&lt;/record&gt;&lt;record&gt;&lt;key app=&quot;EN&quot; db-id=&quot;vss92eaebzaepeeavvlv0ppufzfaa9tx509r&quot; timestamp=&quot;1588766347&quot;&gt;169&lt;/key&gt;&lt;/record&gt;&lt;record&gt;&lt;key app=&quot;EN&quot; db-id=&quot;vss92eaebzaepeeavvlv0ppufzfaa9tx509r&quot; timestamp=&quot;1588766348&quot;&gt;179&lt;/key&gt;&lt;/record&gt;&lt;record&gt;&lt;key app=&quot;EN&quot;&gt;&lt;/key&gt;&lt;/record&gt;&lt;record&gt;&lt;key app=&quot;EN&quot;&gt;&lt;/key&gt;&lt;/record&gt;&lt;record&gt;&lt;key app=&quot;EN&quot; db-id=&quot;vss92eaebzaepeeavvlv0ppufzfaa9tx509r&quot; timestamp=&quot;1588766348&quot;&gt;173&lt;/key&gt;&lt;/record&gt;&lt;record&gt;&lt;key app=&quot;EN&quot; db-id=&quot;vss92eaebzaepeeavvlv0ppufzfaa9tx509r&quot; timestamp=&quot;1588766348&quot;&gt;174&lt;/key&gt;&lt;/record&gt;&lt;record&gt;&lt;key app=&quot;EN&quot; db-id=&quot;vss92eaebzaepeeavvlv0ppufzfaa9tx509r&quot; timestamp=&quot;1588766347&quot;&gt;168&lt;/key&gt;&lt;/record&gt;&lt;record&gt;&lt;key app=&quot;EN&quot; db-id=&quot;vss92eaebzaepeeavvlv0ppufzfaa9tx509r&quot; timestamp=&quot;1588766348&quot;&gt;172&lt;/key&gt;&lt;/record&gt;&lt;record&gt;&lt;key app=&quot;EN&quot;&gt;&lt;/key&gt;&lt;/record&gt;&lt;/records&gt;&lt;/reference-group&gt;&lt;/reference-groups&gt;"/>
    <w:docVar w:name="EN.InstantFormat" w:val="&lt;ENInstantFormat&gt;&lt;Enabled&gt;1&lt;/Enabled&gt;&lt;ScanUnformatted&gt;1&lt;/ScanUnformatted&gt;&lt;ScanChanges&gt;1&lt;/ScanChanges&gt;&lt;Suspended&gt;0&lt;/Suspended&gt;&lt;/ENInstantFormat&gt;"/>
    <w:docVar w:name="EN.Layout" w:val="&lt;ENLayout&gt;&lt;Style&gt;WJC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s92eaebzaepeeavvlv0ppufzfaa9tx509r&quot;&gt;My EndNote Library&lt;record-ids&gt;&lt;item&gt;168&lt;/item&gt;&lt;item&gt;169&lt;/item&gt;&lt;item&gt;170&lt;/item&gt;&lt;item&gt;171&lt;/item&gt;&lt;item&gt;172&lt;/item&gt;&lt;item&gt;173&lt;/item&gt;&lt;item&gt;174&lt;/item&gt;&lt;item&gt;179&lt;/item&gt;&lt;item&gt;182&lt;/item&gt;&lt;/record-ids&gt;&lt;/item&gt;&lt;/Libraries&gt;"/>
  </w:docVars>
  <w:rsids>
    <w:rsidRoot w:val="00AC20FF"/>
    <w:rsid w:val="00006C32"/>
    <w:rsid w:val="00007AF1"/>
    <w:rsid w:val="000118FD"/>
    <w:rsid w:val="0002403F"/>
    <w:rsid w:val="000254DF"/>
    <w:rsid w:val="0003307F"/>
    <w:rsid w:val="00033712"/>
    <w:rsid w:val="000348E3"/>
    <w:rsid w:val="00043752"/>
    <w:rsid w:val="0004463B"/>
    <w:rsid w:val="00044AEF"/>
    <w:rsid w:val="000615EF"/>
    <w:rsid w:val="00073D9F"/>
    <w:rsid w:val="000743D7"/>
    <w:rsid w:val="00095E5B"/>
    <w:rsid w:val="000A146E"/>
    <w:rsid w:val="000A4854"/>
    <w:rsid w:val="000D1F3F"/>
    <w:rsid w:val="000E0764"/>
    <w:rsid w:val="000E1B11"/>
    <w:rsid w:val="000E4270"/>
    <w:rsid w:val="000E5169"/>
    <w:rsid w:val="000F0FD7"/>
    <w:rsid w:val="000F4DBB"/>
    <w:rsid w:val="000F6BD0"/>
    <w:rsid w:val="00101DB6"/>
    <w:rsid w:val="00106155"/>
    <w:rsid w:val="00114218"/>
    <w:rsid w:val="00114290"/>
    <w:rsid w:val="001206D7"/>
    <w:rsid w:val="00122182"/>
    <w:rsid w:val="00124162"/>
    <w:rsid w:val="00131286"/>
    <w:rsid w:val="00133C99"/>
    <w:rsid w:val="00135AF3"/>
    <w:rsid w:val="0013655C"/>
    <w:rsid w:val="0014045F"/>
    <w:rsid w:val="00145339"/>
    <w:rsid w:val="00160755"/>
    <w:rsid w:val="001641B2"/>
    <w:rsid w:val="00164B78"/>
    <w:rsid w:val="00164CA7"/>
    <w:rsid w:val="00177542"/>
    <w:rsid w:val="00197B02"/>
    <w:rsid w:val="001A4901"/>
    <w:rsid w:val="001C5563"/>
    <w:rsid w:val="001D1DF6"/>
    <w:rsid w:val="001D2A0A"/>
    <w:rsid w:val="001D4748"/>
    <w:rsid w:val="001D5772"/>
    <w:rsid w:val="001E6AA2"/>
    <w:rsid w:val="001F4887"/>
    <w:rsid w:val="001F592B"/>
    <w:rsid w:val="001F6A43"/>
    <w:rsid w:val="002003F9"/>
    <w:rsid w:val="00200C0F"/>
    <w:rsid w:val="00207268"/>
    <w:rsid w:val="0021415C"/>
    <w:rsid w:val="00220B55"/>
    <w:rsid w:val="00220F76"/>
    <w:rsid w:val="0023373F"/>
    <w:rsid w:val="0023695A"/>
    <w:rsid w:val="00237BB0"/>
    <w:rsid w:val="002407CC"/>
    <w:rsid w:val="0024116B"/>
    <w:rsid w:val="00247C87"/>
    <w:rsid w:val="00265658"/>
    <w:rsid w:val="002715A7"/>
    <w:rsid w:val="00273326"/>
    <w:rsid w:val="0027684F"/>
    <w:rsid w:val="002943A7"/>
    <w:rsid w:val="002A2E6E"/>
    <w:rsid w:val="002B5C61"/>
    <w:rsid w:val="002B6765"/>
    <w:rsid w:val="002C299F"/>
    <w:rsid w:val="002C2C06"/>
    <w:rsid w:val="002F1CEF"/>
    <w:rsid w:val="002F2F45"/>
    <w:rsid w:val="00301299"/>
    <w:rsid w:val="0030727F"/>
    <w:rsid w:val="00327F13"/>
    <w:rsid w:val="00337479"/>
    <w:rsid w:val="00337770"/>
    <w:rsid w:val="00351742"/>
    <w:rsid w:val="00354864"/>
    <w:rsid w:val="003648F0"/>
    <w:rsid w:val="0037125B"/>
    <w:rsid w:val="003726C0"/>
    <w:rsid w:val="00375061"/>
    <w:rsid w:val="00376E6F"/>
    <w:rsid w:val="00381ED7"/>
    <w:rsid w:val="003840B0"/>
    <w:rsid w:val="0039701B"/>
    <w:rsid w:val="003975BE"/>
    <w:rsid w:val="003A53AB"/>
    <w:rsid w:val="003A6E43"/>
    <w:rsid w:val="003A70D3"/>
    <w:rsid w:val="003D6912"/>
    <w:rsid w:val="003E47F9"/>
    <w:rsid w:val="003E5A16"/>
    <w:rsid w:val="003E67B1"/>
    <w:rsid w:val="003F0E41"/>
    <w:rsid w:val="003F60E2"/>
    <w:rsid w:val="00401631"/>
    <w:rsid w:val="00406BD9"/>
    <w:rsid w:val="004079D4"/>
    <w:rsid w:val="00410348"/>
    <w:rsid w:val="00411C6A"/>
    <w:rsid w:val="00412626"/>
    <w:rsid w:val="00415CAD"/>
    <w:rsid w:val="00422850"/>
    <w:rsid w:val="00427923"/>
    <w:rsid w:val="00430B03"/>
    <w:rsid w:val="004364C3"/>
    <w:rsid w:val="004425F7"/>
    <w:rsid w:val="00457C72"/>
    <w:rsid w:val="00462A66"/>
    <w:rsid w:val="00463F86"/>
    <w:rsid w:val="004670C3"/>
    <w:rsid w:val="00483409"/>
    <w:rsid w:val="0048591D"/>
    <w:rsid w:val="00487EE5"/>
    <w:rsid w:val="00491795"/>
    <w:rsid w:val="00493E9B"/>
    <w:rsid w:val="00494554"/>
    <w:rsid w:val="004A004D"/>
    <w:rsid w:val="004A44F8"/>
    <w:rsid w:val="004A7020"/>
    <w:rsid w:val="004B1449"/>
    <w:rsid w:val="004B7B46"/>
    <w:rsid w:val="004C6526"/>
    <w:rsid w:val="004D448B"/>
    <w:rsid w:val="004D4E82"/>
    <w:rsid w:val="004D6034"/>
    <w:rsid w:val="004E1245"/>
    <w:rsid w:val="004E4866"/>
    <w:rsid w:val="004E671A"/>
    <w:rsid w:val="004E7B2A"/>
    <w:rsid w:val="004F0EEE"/>
    <w:rsid w:val="004F3FF9"/>
    <w:rsid w:val="0050037B"/>
    <w:rsid w:val="0051070B"/>
    <w:rsid w:val="00513DC6"/>
    <w:rsid w:val="0051554A"/>
    <w:rsid w:val="00517C95"/>
    <w:rsid w:val="0053786E"/>
    <w:rsid w:val="00542746"/>
    <w:rsid w:val="00543513"/>
    <w:rsid w:val="00555CDA"/>
    <w:rsid w:val="00555E05"/>
    <w:rsid w:val="00555F16"/>
    <w:rsid w:val="005653D2"/>
    <w:rsid w:val="00594877"/>
    <w:rsid w:val="005956F2"/>
    <w:rsid w:val="005A12B1"/>
    <w:rsid w:val="005D1B3C"/>
    <w:rsid w:val="005D582E"/>
    <w:rsid w:val="005D66CE"/>
    <w:rsid w:val="005E10EA"/>
    <w:rsid w:val="005E284B"/>
    <w:rsid w:val="0061049B"/>
    <w:rsid w:val="00613C88"/>
    <w:rsid w:val="00614CDA"/>
    <w:rsid w:val="006278FF"/>
    <w:rsid w:val="00632D66"/>
    <w:rsid w:val="00645D88"/>
    <w:rsid w:val="00646C59"/>
    <w:rsid w:val="0066435A"/>
    <w:rsid w:val="00670E23"/>
    <w:rsid w:val="00672E54"/>
    <w:rsid w:val="00673670"/>
    <w:rsid w:val="00685E69"/>
    <w:rsid w:val="00692F72"/>
    <w:rsid w:val="0069455C"/>
    <w:rsid w:val="006A523F"/>
    <w:rsid w:val="006D54A3"/>
    <w:rsid w:val="006E49F7"/>
    <w:rsid w:val="006F2D12"/>
    <w:rsid w:val="006F5370"/>
    <w:rsid w:val="00705D3A"/>
    <w:rsid w:val="00710A57"/>
    <w:rsid w:val="007217B1"/>
    <w:rsid w:val="007260B7"/>
    <w:rsid w:val="0073485E"/>
    <w:rsid w:val="00745E5D"/>
    <w:rsid w:val="00746DE0"/>
    <w:rsid w:val="00754DD0"/>
    <w:rsid w:val="00760122"/>
    <w:rsid w:val="007613E3"/>
    <w:rsid w:val="00767C7B"/>
    <w:rsid w:val="00774200"/>
    <w:rsid w:val="00783BFD"/>
    <w:rsid w:val="00786064"/>
    <w:rsid w:val="007903B6"/>
    <w:rsid w:val="00796574"/>
    <w:rsid w:val="007A5A72"/>
    <w:rsid w:val="007D2531"/>
    <w:rsid w:val="007D55DC"/>
    <w:rsid w:val="007E0DB4"/>
    <w:rsid w:val="007E16FA"/>
    <w:rsid w:val="007E7EE4"/>
    <w:rsid w:val="007F1441"/>
    <w:rsid w:val="007F5967"/>
    <w:rsid w:val="00807CD5"/>
    <w:rsid w:val="008102B7"/>
    <w:rsid w:val="00816EDD"/>
    <w:rsid w:val="00817FC1"/>
    <w:rsid w:val="00825CE8"/>
    <w:rsid w:val="0083227A"/>
    <w:rsid w:val="0083627A"/>
    <w:rsid w:val="00837410"/>
    <w:rsid w:val="00841564"/>
    <w:rsid w:val="00852F70"/>
    <w:rsid w:val="00857EFC"/>
    <w:rsid w:val="00866467"/>
    <w:rsid w:val="00877F38"/>
    <w:rsid w:val="0088294C"/>
    <w:rsid w:val="00894372"/>
    <w:rsid w:val="00896DEB"/>
    <w:rsid w:val="00897D5F"/>
    <w:rsid w:val="008A054B"/>
    <w:rsid w:val="008A2118"/>
    <w:rsid w:val="008A36A9"/>
    <w:rsid w:val="008B37A3"/>
    <w:rsid w:val="008D5C78"/>
    <w:rsid w:val="008F0B6B"/>
    <w:rsid w:val="0090173D"/>
    <w:rsid w:val="00915D6D"/>
    <w:rsid w:val="0092611B"/>
    <w:rsid w:val="00932833"/>
    <w:rsid w:val="00945A84"/>
    <w:rsid w:val="00954570"/>
    <w:rsid w:val="00957075"/>
    <w:rsid w:val="0095753E"/>
    <w:rsid w:val="00966E11"/>
    <w:rsid w:val="00972FBC"/>
    <w:rsid w:val="009752EF"/>
    <w:rsid w:val="009800BF"/>
    <w:rsid w:val="00982EBE"/>
    <w:rsid w:val="00985EFB"/>
    <w:rsid w:val="00993E4B"/>
    <w:rsid w:val="00996998"/>
    <w:rsid w:val="009C6DDE"/>
    <w:rsid w:val="009D5F37"/>
    <w:rsid w:val="009D65BF"/>
    <w:rsid w:val="009E0FA8"/>
    <w:rsid w:val="009F017E"/>
    <w:rsid w:val="00A05C38"/>
    <w:rsid w:val="00A20709"/>
    <w:rsid w:val="00A212E1"/>
    <w:rsid w:val="00A27ABD"/>
    <w:rsid w:val="00A3190B"/>
    <w:rsid w:val="00A36E81"/>
    <w:rsid w:val="00A42E68"/>
    <w:rsid w:val="00A54103"/>
    <w:rsid w:val="00A60EAD"/>
    <w:rsid w:val="00A64FE9"/>
    <w:rsid w:val="00A74B36"/>
    <w:rsid w:val="00A801FD"/>
    <w:rsid w:val="00AA6A0A"/>
    <w:rsid w:val="00AB00F0"/>
    <w:rsid w:val="00AC20FF"/>
    <w:rsid w:val="00AD1CF5"/>
    <w:rsid w:val="00AD3352"/>
    <w:rsid w:val="00AE3245"/>
    <w:rsid w:val="00AE6AF9"/>
    <w:rsid w:val="00AF02FC"/>
    <w:rsid w:val="00B122E8"/>
    <w:rsid w:val="00B36349"/>
    <w:rsid w:val="00B40F42"/>
    <w:rsid w:val="00B43977"/>
    <w:rsid w:val="00B50A98"/>
    <w:rsid w:val="00B53CC8"/>
    <w:rsid w:val="00B5517A"/>
    <w:rsid w:val="00B56D41"/>
    <w:rsid w:val="00B731B5"/>
    <w:rsid w:val="00B760CA"/>
    <w:rsid w:val="00B768F8"/>
    <w:rsid w:val="00B901A4"/>
    <w:rsid w:val="00B9564F"/>
    <w:rsid w:val="00BA13AD"/>
    <w:rsid w:val="00BA2A69"/>
    <w:rsid w:val="00BA495E"/>
    <w:rsid w:val="00BA56C8"/>
    <w:rsid w:val="00BA6193"/>
    <w:rsid w:val="00BC398B"/>
    <w:rsid w:val="00BD0602"/>
    <w:rsid w:val="00BD4B74"/>
    <w:rsid w:val="00BD627C"/>
    <w:rsid w:val="00BD6D33"/>
    <w:rsid w:val="00BF6A3C"/>
    <w:rsid w:val="00C05EFC"/>
    <w:rsid w:val="00C14608"/>
    <w:rsid w:val="00C15596"/>
    <w:rsid w:val="00C204B7"/>
    <w:rsid w:val="00C225D9"/>
    <w:rsid w:val="00C25D7A"/>
    <w:rsid w:val="00C27B37"/>
    <w:rsid w:val="00C30E8D"/>
    <w:rsid w:val="00C451AC"/>
    <w:rsid w:val="00C4613C"/>
    <w:rsid w:val="00C46A93"/>
    <w:rsid w:val="00C56735"/>
    <w:rsid w:val="00C575E7"/>
    <w:rsid w:val="00C638EE"/>
    <w:rsid w:val="00C82E65"/>
    <w:rsid w:val="00C94378"/>
    <w:rsid w:val="00CB1EA7"/>
    <w:rsid w:val="00CB2952"/>
    <w:rsid w:val="00CC09DC"/>
    <w:rsid w:val="00CC5C7C"/>
    <w:rsid w:val="00CD014A"/>
    <w:rsid w:val="00D04A31"/>
    <w:rsid w:val="00D115A3"/>
    <w:rsid w:val="00D44F89"/>
    <w:rsid w:val="00D61446"/>
    <w:rsid w:val="00D61B8E"/>
    <w:rsid w:val="00D63914"/>
    <w:rsid w:val="00D640F9"/>
    <w:rsid w:val="00D66BFA"/>
    <w:rsid w:val="00D91075"/>
    <w:rsid w:val="00D91708"/>
    <w:rsid w:val="00D97AC4"/>
    <w:rsid w:val="00DA6534"/>
    <w:rsid w:val="00DA7A2A"/>
    <w:rsid w:val="00DB269D"/>
    <w:rsid w:val="00DC27C6"/>
    <w:rsid w:val="00DD1ACB"/>
    <w:rsid w:val="00DD26F9"/>
    <w:rsid w:val="00DE08FE"/>
    <w:rsid w:val="00DE2141"/>
    <w:rsid w:val="00DE3DC4"/>
    <w:rsid w:val="00E116D8"/>
    <w:rsid w:val="00E1309A"/>
    <w:rsid w:val="00E17F9E"/>
    <w:rsid w:val="00E21B8E"/>
    <w:rsid w:val="00E22339"/>
    <w:rsid w:val="00E23A64"/>
    <w:rsid w:val="00E27925"/>
    <w:rsid w:val="00E37FF7"/>
    <w:rsid w:val="00E44960"/>
    <w:rsid w:val="00E70115"/>
    <w:rsid w:val="00E846F3"/>
    <w:rsid w:val="00E90CFD"/>
    <w:rsid w:val="00E92A9E"/>
    <w:rsid w:val="00EA6048"/>
    <w:rsid w:val="00EB37E1"/>
    <w:rsid w:val="00EB7D67"/>
    <w:rsid w:val="00ED2DBF"/>
    <w:rsid w:val="00ED75C2"/>
    <w:rsid w:val="00ED7897"/>
    <w:rsid w:val="00EF5879"/>
    <w:rsid w:val="00F14B5B"/>
    <w:rsid w:val="00F36DA9"/>
    <w:rsid w:val="00F370C7"/>
    <w:rsid w:val="00F40D44"/>
    <w:rsid w:val="00F45B78"/>
    <w:rsid w:val="00F47588"/>
    <w:rsid w:val="00F52224"/>
    <w:rsid w:val="00F6360E"/>
    <w:rsid w:val="00F71598"/>
    <w:rsid w:val="00F7210D"/>
    <w:rsid w:val="00F82DA1"/>
    <w:rsid w:val="00F84C9A"/>
    <w:rsid w:val="00F85C83"/>
    <w:rsid w:val="00F870E1"/>
    <w:rsid w:val="00F9611E"/>
    <w:rsid w:val="00FE0F35"/>
    <w:rsid w:val="00FE5778"/>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CC5029"/>
  <w14:defaultImageDpi w14:val="0"/>
  <w15:docId w15:val="{C6389258-FA5F-43A0-84A5-F1471F59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algun Gothic" w:hAnsi="Calibri"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val="en-US" w:eastAsia="ko-KR"/>
    </w:rPr>
  </w:style>
  <w:style w:type="paragraph" w:styleId="1">
    <w:name w:val="heading 1"/>
    <w:basedOn w:val="a"/>
    <w:next w:val="a"/>
    <w:link w:val="10"/>
    <w:uiPriority w:val="9"/>
    <w:qFormat/>
    <w:rsid w:val="00945A84"/>
    <w:pPr>
      <w:keepNext/>
      <w:keepLines/>
      <w:spacing w:before="480" w:after="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locked/>
    <w:rsid w:val="00945A84"/>
    <w:rPr>
      <w:rFonts w:ascii="Cambria" w:eastAsia="Malgun Gothic" w:hAnsi="Cambria" w:cs="Times New Roman"/>
      <w:b/>
      <w:bCs/>
      <w:color w:val="365F91"/>
      <w:sz w:val="28"/>
      <w:szCs w:val="28"/>
    </w:rPr>
  </w:style>
  <w:style w:type="paragraph" w:customStyle="1" w:styleId="a3">
    <w:name w:val="바탕글"/>
    <w:pPr>
      <w:widowControl w:val="0"/>
      <w:wordWrap w:val="0"/>
      <w:autoSpaceDE w:val="0"/>
      <w:autoSpaceDN w:val="0"/>
      <w:adjustRightInd w:val="0"/>
      <w:spacing w:line="384" w:lineRule="auto"/>
      <w:jc w:val="both"/>
      <w:textAlignment w:val="baseline"/>
    </w:pPr>
    <w:rPr>
      <w:rFonts w:ascii="ÇÑÄÄ¹ÙÅÁ" w:hAnsi="ÇÑÄÄ¹ÙÅÁ" w:cs="ÇÑÄÄ¹ÙÅÁ"/>
      <w:color w:val="000000"/>
      <w:lang w:val="en-US" w:eastAsia="ko-KR"/>
    </w:rPr>
  </w:style>
  <w:style w:type="paragraph" w:styleId="a4">
    <w:name w:val="Body Text"/>
    <w:basedOn w:val="a"/>
    <w:link w:val="a5"/>
    <w:uiPriority w:val="1"/>
    <w:pPr>
      <w:widowControl w:val="0"/>
      <w:wordWrap w:val="0"/>
      <w:autoSpaceDE w:val="0"/>
      <w:autoSpaceDN w:val="0"/>
      <w:adjustRightInd w:val="0"/>
      <w:spacing w:after="0" w:line="384" w:lineRule="auto"/>
      <w:ind w:left="300"/>
      <w:jc w:val="both"/>
      <w:textAlignment w:val="baseline"/>
    </w:pPr>
    <w:rPr>
      <w:rFonts w:ascii="ÇÑÄÄ¹ÙÅÁ" w:hAnsi="ÇÑÄÄ¹ÙÅÁ" w:cs="ÇÑÄÄ¹ÙÅÁ"/>
      <w:color w:val="000000"/>
      <w:sz w:val="20"/>
      <w:szCs w:val="20"/>
    </w:rPr>
  </w:style>
  <w:style w:type="character" w:customStyle="1" w:styleId="a5">
    <w:name w:val="正文文本 字符"/>
    <w:link w:val="a4"/>
    <w:uiPriority w:val="99"/>
    <w:semiHidden/>
    <w:locked/>
    <w:rPr>
      <w:rFonts w:cs="Times New Roman"/>
    </w:rPr>
  </w:style>
  <w:style w:type="paragraph" w:customStyle="1" w:styleId="11">
    <w:name w:val="개요 1"/>
    <w:uiPriority w:val="2"/>
    <w:pPr>
      <w:widowControl w:val="0"/>
      <w:wordWrap w:val="0"/>
      <w:autoSpaceDE w:val="0"/>
      <w:autoSpaceDN w:val="0"/>
      <w:adjustRightInd w:val="0"/>
      <w:spacing w:line="384" w:lineRule="auto"/>
      <w:ind w:left="200"/>
      <w:jc w:val="both"/>
      <w:textAlignment w:val="baseline"/>
    </w:pPr>
    <w:rPr>
      <w:rFonts w:ascii="ÇÑÄÄ¹ÙÅÁ" w:hAnsi="ÇÑÄÄ¹ÙÅÁ" w:cs="ÇÑÄÄ¹ÙÅÁ"/>
      <w:color w:val="000000"/>
      <w:lang w:val="en-US" w:eastAsia="ko-KR"/>
    </w:rPr>
  </w:style>
  <w:style w:type="paragraph" w:customStyle="1" w:styleId="2">
    <w:name w:val="개요 2"/>
    <w:uiPriority w:val="3"/>
    <w:pPr>
      <w:widowControl w:val="0"/>
      <w:wordWrap w:val="0"/>
      <w:autoSpaceDE w:val="0"/>
      <w:autoSpaceDN w:val="0"/>
      <w:adjustRightInd w:val="0"/>
      <w:spacing w:line="384" w:lineRule="auto"/>
      <w:ind w:left="400"/>
      <w:jc w:val="both"/>
      <w:textAlignment w:val="baseline"/>
    </w:pPr>
    <w:rPr>
      <w:rFonts w:ascii="ÇÑÄÄ¹ÙÅÁ" w:hAnsi="ÇÑÄÄ¹ÙÅÁ" w:cs="ÇÑÄÄ¹ÙÅÁ"/>
      <w:color w:val="000000"/>
      <w:lang w:val="en-US" w:eastAsia="ko-KR"/>
    </w:rPr>
  </w:style>
  <w:style w:type="paragraph" w:customStyle="1" w:styleId="3">
    <w:name w:val="개요 3"/>
    <w:uiPriority w:val="4"/>
    <w:pPr>
      <w:widowControl w:val="0"/>
      <w:wordWrap w:val="0"/>
      <w:autoSpaceDE w:val="0"/>
      <w:autoSpaceDN w:val="0"/>
      <w:adjustRightInd w:val="0"/>
      <w:spacing w:line="384" w:lineRule="auto"/>
      <w:ind w:left="600"/>
      <w:jc w:val="both"/>
      <w:textAlignment w:val="baseline"/>
    </w:pPr>
    <w:rPr>
      <w:rFonts w:ascii="ÇÑÄÄ¹ÙÅÁ" w:hAnsi="ÇÑÄÄ¹ÙÅÁ" w:cs="ÇÑÄÄ¹ÙÅÁ"/>
      <w:color w:val="000000"/>
      <w:lang w:val="en-US" w:eastAsia="ko-KR"/>
    </w:rPr>
  </w:style>
  <w:style w:type="paragraph" w:customStyle="1" w:styleId="4">
    <w:name w:val="개요 4"/>
    <w:uiPriority w:val="5"/>
    <w:pPr>
      <w:widowControl w:val="0"/>
      <w:wordWrap w:val="0"/>
      <w:autoSpaceDE w:val="0"/>
      <w:autoSpaceDN w:val="0"/>
      <w:adjustRightInd w:val="0"/>
      <w:spacing w:line="384" w:lineRule="auto"/>
      <w:ind w:left="800"/>
      <w:jc w:val="both"/>
      <w:textAlignment w:val="baseline"/>
    </w:pPr>
    <w:rPr>
      <w:rFonts w:ascii="ÇÑÄÄ¹ÙÅÁ" w:hAnsi="ÇÑÄÄ¹ÙÅÁ" w:cs="ÇÑÄÄ¹ÙÅÁ"/>
      <w:color w:val="000000"/>
      <w:lang w:val="en-US" w:eastAsia="ko-KR"/>
    </w:rPr>
  </w:style>
  <w:style w:type="paragraph" w:customStyle="1" w:styleId="5">
    <w:name w:val="개요 5"/>
    <w:uiPriority w:val="6"/>
    <w:pPr>
      <w:widowControl w:val="0"/>
      <w:wordWrap w:val="0"/>
      <w:autoSpaceDE w:val="0"/>
      <w:autoSpaceDN w:val="0"/>
      <w:adjustRightInd w:val="0"/>
      <w:spacing w:line="384" w:lineRule="auto"/>
      <w:ind w:left="1000"/>
      <w:jc w:val="both"/>
      <w:textAlignment w:val="baseline"/>
    </w:pPr>
    <w:rPr>
      <w:rFonts w:ascii="ÇÑÄÄ¹ÙÅÁ" w:hAnsi="ÇÑÄÄ¹ÙÅÁ" w:cs="ÇÑÄÄ¹ÙÅÁ"/>
      <w:color w:val="000000"/>
      <w:lang w:val="en-US" w:eastAsia="ko-KR"/>
    </w:rPr>
  </w:style>
  <w:style w:type="paragraph" w:customStyle="1" w:styleId="6">
    <w:name w:val="개요 6"/>
    <w:uiPriority w:val="7"/>
    <w:pPr>
      <w:widowControl w:val="0"/>
      <w:wordWrap w:val="0"/>
      <w:autoSpaceDE w:val="0"/>
      <w:autoSpaceDN w:val="0"/>
      <w:adjustRightInd w:val="0"/>
      <w:spacing w:line="384" w:lineRule="auto"/>
      <w:ind w:left="1200"/>
      <w:jc w:val="both"/>
      <w:textAlignment w:val="baseline"/>
    </w:pPr>
    <w:rPr>
      <w:rFonts w:ascii="ÇÑÄÄ¹ÙÅÁ" w:hAnsi="ÇÑÄÄ¹ÙÅÁ" w:cs="ÇÑÄÄ¹ÙÅÁ"/>
      <w:color w:val="000000"/>
      <w:lang w:val="en-US" w:eastAsia="ko-KR"/>
    </w:rPr>
  </w:style>
  <w:style w:type="paragraph" w:customStyle="1" w:styleId="7">
    <w:name w:val="개요 7"/>
    <w:uiPriority w:val="8"/>
    <w:pPr>
      <w:widowControl w:val="0"/>
      <w:wordWrap w:val="0"/>
      <w:autoSpaceDE w:val="0"/>
      <w:autoSpaceDN w:val="0"/>
      <w:adjustRightInd w:val="0"/>
      <w:spacing w:line="384" w:lineRule="auto"/>
      <w:ind w:left="1400"/>
      <w:jc w:val="both"/>
      <w:textAlignment w:val="baseline"/>
    </w:pPr>
    <w:rPr>
      <w:rFonts w:ascii="ÇÑÄÄ¹ÙÅÁ" w:hAnsi="ÇÑÄÄ¹ÙÅÁ" w:cs="ÇÑÄÄ¹ÙÅÁ"/>
      <w:color w:val="000000"/>
      <w:lang w:val="en-US" w:eastAsia="ko-KR"/>
    </w:rPr>
  </w:style>
  <w:style w:type="paragraph" w:customStyle="1" w:styleId="a6">
    <w:name w:val="쪽 번호"/>
    <w:uiPriority w:val="9"/>
    <w:pPr>
      <w:widowControl w:val="0"/>
      <w:wordWrap w:val="0"/>
      <w:autoSpaceDE w:val="0"/>
      <w:autoSpaceDN w:val="0"/>
      <w:adjustRightInd w:val="0"/>
      <w:spacing w:line="384" w:lineRule="auto"/>
      <w:jc w:val="both"/>
      <w:textAlignment w:val="baseline"/>
    </w:pPr>
    <w:rPr>
      <w:rFonts w:ascii="ÇÑÄÄ¹ÙÅÁ" w:hAnsi="ÇÑÄÄ¹ÙÅÁ" w:cs="ÇÑÄÄ¹ÙÅÁ"/>
      <w:color w:val="000000"/>
      <w:lang w:val="en-US" w:eastAsia="ko-KR"/>
    </w:rPr>
  </w:style>
  <w:style w:type="paragraph" w:customStyle="1" w:styleId="a7">
    <w:name w:val="머리말"/>
    <w:uiPriority w:val="10"/>
    <w:pPr>
      <w:widowControl w:val="0"/>
      <w:autoSpaceDE w:val="0"/>
      <w:autoSpaceDN w:val="0"/>
      <w:adjustRightInd w:val="0"/>
      <w:spacing w:line="360" w:lineRule="auto"/>
      <w:jc w:val="both"/>
      <w:textAlignment w:val="baseline"/>
    </w:pPr>
    <w:rPr>
      <w:rFonts w:ascii="ÇÑÄÄ¹ÙÅÁ" w:hAnsi="ÇÑÄÄ¹ÙÅÁ" w:cs="ÇÑÄÄ¹ÙÅÁ"/>
      <w:color w:val="000000"/>
      <w:sz w:val="18"/>
      <w:szCs w:val="18"/>
      <w:lang w:val="en-US" w:eastAsia="ko-KR"/>
    </w:rPr>
  </w:style>
  <w:style w:type="paragraph" w:customStyle="1" w:styleId="a8">
    <w:name w:val="각주"/>
    <w:uiPriority w:val="11"/>
    <w:pPr>
      <w:widowControl w:val="0"/>
      <w:wordWrap w:val="0"/>
      <w:autoSpaceDE w:val="0"/>
      <w:autoSpaceDN w:val="0"/>
      <w:adjustRightInd w:val="0"/>
      <w:spacing w:line="312" w:lineRule="auto"/>
      <w:ind w:left="262" w:hanging="262"/>
      <w:jc w:val="both"/>
      <w:textAlignment w:val="baseline"/>
    </w:pPr>
    <w:rPr>
      <w:rFonts w:ascii="ÇÑÄÄ¹ÙÅÁ" w:hAnsi="ÇÑÄÄ¹ÙÅÁ" w:cs="ÇÑÄÄ¹ÙÅÁ"/>
      <w:color w:val="000000"/>
      <w:sz w:val="18"/>
      <w:szCs w:val="18"/>
      <w:lang w:val="en-US" w:eastAsia="ko-KR"/>
    </w:rPr>
  </w:style>
  <w:style w:type="paragraph" w:customStyle="1" w:styleId="a9">
    <w:name w:val="미주"/>
    <w:uiPriority w:val="12"/>
    <w:pPr>
      <w:widowControl w:val="0"/>
      <w:wordWrap w:val="0"/>
      <w:autoSpaceDE w:val="0"/>
      <w:autoSpaceDN w:val="0"/>
      <w:adjustRightInd w:val="0"/>
      <w:spacing w:line="312" w:lineRule="auto"/>
      <w:ind w:left="262" w:hanging="262"/>
      <w:jc w:val="both"/>
      <w:textAlignment w:val="baseline"/>
    </w:pPr>
    <w:rPr>
      <w:rFonts w:ascii="ÇÑÄÄ¹ÙÅÁ" w:hAnsi="ÇÑÄÄ¹ÙÅÁ" w:cs="ÇÑÄÄ¹ÙÅÁ"/>
      <w:color w:val="000000"/>
      <w:sz w:val="18"/>
      <w:szCs w:val="18"/>
      <w:lang w:val="en-US" w:eastAsia="ko-KR"/>
    </w:rPr>
  </w:style>
  <w:style w:type="paragraph" w:customStyle="1" w:styleId="aa">
    <w:name w:val="메모"/>
    <w:uiPriority w:val="13"/>
    <w:pPr>
      <w:widowControl w:val="0"/>
      <w:autoSpaceDE w:val="0"/>
      <w:autoSpaceDN w:val="0"/>
      <w:adjustRightInd w:val="0"/>
      <w:spacing w:line="312" w:lineRule="auto"/>
      <w:textAlignment w:val="baseline"/>
    </w:pPr>
    <w:rPr>
      <w:rFonts w:ascii="ÇÑÄÄ¹ÙÅÁ" w:hAnsi="ÇÑÄÄ¹ÙÅÁ" w:cs="ÇÑÄÄ¹ÙÅÁ"/>
      <w:color w:val="000000"/>
      <w:spacing w:val="-6"/>
      <w:sz w:val="18"/>
      <w:szCs w:val="18"/>
      <w:lang w:val="en-US" w:eastAsia="ko-KR"/>
    </w:rPr>
  </w:style>
  <w:style w:type="paragraph" w:customStyle="1" w:styleId="ab">
    <w:name w:val="차례 제목"/>
    <w:uiPriority w:val="14"/>
    <w:pPr>
      <w:widowControl w:val="0"/>
      <w:autoSpaceDE w:val="0"/>
      <w:autoSpaceDN w:val="0"/>
      <w:adjustRightInd w:val="0"/>
      <w:spacing w:before="240" w:after="60" w:line="384" w:lineRule="auto"/>
      <w:textAlignment w:val="baseline"/>
    </w:pPr>
    <w:rPr>
      <w:rFonts w:ascii="ÇÑÄÄ¹ÙÅÁ" w:hAnsi="ÇÑÄÄ¹ÙÅÁ" w:cs="ÇÑÄÄ¹ÙÅÁ"/>
      <w:color w:val="2E74B5"/>
      <w:sz w:val="32"/>
      <w:szCs w:val="32"/>
      <w:lang w:val="en-US" w:eastAsia="ko-KR"/>
    </w:rPr>
  </w:style>
  <w:style w:type="paragraph" w:customStyle="1" w:styleId="12">
    <w:name w:val="차례 1"/>
    <w:uiPriority w:val="15"/>
    <w:pPr>
      <w:widowControl w:val="0"/>
      <w:autoSpaceDE w:val="0"/>
      <w:autoSpaceDN w:val="0"/>
      <w:adjustRightInd w:val="0"/>
      <w:spacing w:after="140" w:line="384" w:lineRule="auto"/>
      <w:textAlignment w:val="baseline"/>
    </w:pPr>
    <w:rPr>
      <w:rFonts w:ascii="ÇÑÄÄ¹ÙÅÁ" w:hAnsi="ÇÑÄÄ¹ÙÅÁ" w:cs="ÇÑÄÄ¹ÙÅÁ"/>
      <w:color w:val="000000"/>
      <w:sz w:val="22"/>
      <w:szCs w:val="22"/>
      <w:lang w:val="en-US" w:eastAsia="ko-KR"/>
    </w:rPr>
  </w:style>
  <w:style w:type="paragraph" w:customStyle="1" w:styleId="20">
    <w:name w:val="차례 2"/>
    <w:uiPriority w:val="16"/>
    <w:pPr>
      <w:widowControl w:val="0"/>
      <w:autoSpaceDE w:val="0"/>
      <w:autoSpaceDN w:val="0"/>
      <w:adjustRightInd w:val="0"/>
      <w:spacing w:after="140" w:line="384" w:lineRule="auto"/>
      <w:ind w:left="220"/>
      <w:textAlignment w:val="baseline"/>
    </w:pPr>
    <w:rPr>
      <w:rFonts w:ascii="ÇÑÄÄ¹ÙÅÁ" w:hAnsi="ÇÑÄÄ¹ÙÅÁ" w:cs="ÇÑÄÄ¹ÙÅÁ"/>
      <w:color w:val="000000"/>
      <w:sz w:val="22"/>
      <w:szCs w:val="22"/>
      <w:lang w:val="en-US" w:eastAsia="ko-KR"/>
    </w:rPr>
  </w:style>
  <w:style w:type="paragraph" w:customStyle="1" w:styleId="30">
    <w:name w:val="차례 3"/>
    <w:uiPriority w:val="17"/>
    <w:pPr>
      <w:widowControl w:val="0"/>
      <w:autoSpaceDE w:val="0"/>
      <w:autoSpaceDN w:val="0"/>
      <w:adjustRightInd w:val="0"/>
      <w:spacing w:after="140" w:line="384" w:lineRule="auto"/>
      <w:ind w:left="440"/>
      <w:textAlignment w:val="baseline"/>
    </w:pPr>
    <w:rPr>
      <w:rFonts w:ascii="ÇÑÄÄ¹ÙÅÁ" w:hAnsi="ÇÑÄÄ¹ÙÅÁ" w:cs="ÇÑÄÄ¹ÙÅÁ"/>
      <w:color w:val="000000"/>
      <w:sz w:val="22"/>
      <w:szCs w:val="22"/>
      <w:lang w:val="en-US" w:eastAsia="ko-KR"/>
    </w:rPr>
  </w:style>
  <w:style w:type="paragraph" w:customStyle="1" w:styleId="MS">
    <w:name w:val="MS바탕글"/>
    <w:uiPriority w:val="18"/>
    <w:pPr>
      <w:widowControl w:val="0"/>
      <w:wordWrap w:val="0"/>
      <w:autoSpaceDE w:val="0"/>
      <w:autoSpaceDN w:val="0"/>
      <w:adjustRightInd w:val="0"/>
      <w:spacing w:after="200" w:line="273" w:lineRule="auto"/>
      <w:jc w:val="both"/>
      <w:textAlignment w:val="baseline"/>
    </w:pPr>
    <w:rPr>
      <w:rFonts w:ascii="Malgun Gothic" w:hAnsi="Malgun Gothic" w:cs="Malgun Gothic"/>
      <w:color w:val="000000"/>
      <w:lang w:val="en-US" w:eastAsia="ko-KR"/>
    </w:rPr>
  </w:style>
  <w:style w:type="paragraph" w:customStyle="1" w:styleId="xl65">
    <w:name w:val="xl65"/>
    <w:uiPriority w:val="19"/>
    <w:pPr>
      <w:widowControl w:val="0"/>
      <w:autoSpaceDE w:val="0"/>
      <w:autoSpaceDN w:val="0"/>
      <w:adjustRightInd w:val="0"/>
      <w:jc w:val="center"/>
      <w:textAlignment w:val="center"/>
    </w:pPr>
    <w:rPr>
      <w:rFonts w:ascii="Malgun Gothic" w:hAnsi="Malgun Gothic" w:cs="Malgun Gothic"/>
      <w:color w:val="000000"/>
      <w:sz w:val="22"/>
      <w:szCs w:val="22"/>
      <w:lang w:val="en-US" w:eastAsia="ko-KR"/>
    </w:rPr>
  </w:style>
  <w:style w:type="paragraph" w:customStyle="1" w:styleId="xl66">
    <w:name w:val="xl66"/>
    <w:uiPriority w:val="20"/>
    <w:pPr>
      <w:widowControl w:val="0"/>
      <w:autoSpaceDE w:val="0"/>
      <w:autoSpaceDN w:val="0"/>
      <w:adjustRightInd w:val="0"/>
      <w:jc w:val="center"/>
      <w:textAlignment w:val="center"/>
    </w:pPr>
    <w:rPr>
      <w:rFonts w:ascii="Malgun Gothic" w:hAnsi="Malgun Gothic" w:cs="Malgun Gothic"/>
      <w:color w:val="000000"/>
      <w:sz w:val="22"/>
      <w:szCs w:val="22"/>
      <w:lang w:val="en-US" w:eastAsia="ko-KR"/>
    </w:rPr>
  </w:style>
  <w:style w:type="paragraph" w:customStyle="1" w:styleId="xl67">
    <w:name w:val="xl67"/>
    <w:uiPriority w:val="21"/>
    <w:pPr>
      <w:widowControl w:val="0"/>
      <w:autoSpaceDE w:val="0"/>
      <w:autoSpaceDN w:val="0"/>
      <w:adjustRightInd w:val="0"/>
      <w:jc w:val="center"/>
      <w:textAlignment w:val="center"/>
    </w:pPr>
    <w:rPr>
      <w:rFonts w:ascii="Malgun Gothic" w:hAnsi="Malgun Gothic" w:cs="Malgun Gothic"/>
      <w:color w:val="000000"/>
      <w:sz w:val="22"/>
      <w:szCs w:val="22"/>
      <w:lang w:val="en-US" w:eastAsia="ko-KR"/>
    </w:rPr>
  </w:style>
  <w:style w:type="paragraph" w:styleId="ac">
    <w:name w:val="header"/>
    <w:basedOn w:val="a"/>
    <w:link w:val="ad"/>
    <w:uiPriority w:val="99"/>
    <w:unhideWhenUsed/>
    <w:rsid w:val="00945A84"/>
    <w:pPr>
      <w:tabs>
        <w:tab w:val="center" w:pos="4680"/>
        <w:tab w:val="right" w:pos="9360"/>
      </w:tabs>
    </w:pPr>
  </w:style>
  <w:style w:type="character" w:customStyle="1" w:styleId="ad">
    <w:name w:val="页眉 字符"/>
    <w:link w:val="ac"/>
    <w:uiPriority w:val="99"/>
    <w:locked/>
    <w:rsid w:val="00945A84"/>
    <w:rPr>
      <w:rFonts w:cs="Times New Roman"/>
    </w:rPr>
  </w:style>
  <w:style w:type="paragraph" w:styleId="ae">
    <w:name w:val="footer"/>
    <w:basedOn w:val="a"/>
    <w:link w:val="af"/>
    <w:uiPriority w:val="99"/>
    <w:unhideWhenUsed/>
    <w:rsid w:val="00945A84"/>
    <w:pPr>
      <w:tabs>
        <w:tab w:val="center" w:pos="4680"/>
        <w:tab w:val="right" w:pos="9360"/>
      </w:tabs>
    </w:pPr>
  </w:style>
  <w:style w:type="character" w:customStyle="1" w:styleId="af">
    <w:name w:val="页脚 字符"/>
    <w:link w:val="ae"/>
    <w:uiPriority w:val="99"/>
    <w:locked/>
    <w:rsid w:val="00945A84"/>
    <w:rPr>
      <w:rFonts w:cs="Times New Roman"/>
    </w:rPr>
  </w:style>
  <w:style w:type="paragraph" w:styleId="af0">
    <w:name w:val="No Spacing"/>
    <w:link w:val="af1"/>
    <w:uiPriority w:val="1"/>
    <w:qFormat/>
    <w:rsid w:val="00945A84"/>
    <w:pPr>
      <w:widowControl w:val="0"/>
      <w:wordWrap w:val="0"/>
      <w:autoSpaceDE w:val="0"/>
      <w:autoSpaceDN w:val="0"/>
      <w:jc w:val="both"/>
    </w:pPr>
    <w:rPr>
      <w:kern w:val="2"/>
      <w:szCs w:val="22"/>
      <w:lang w:val="en-US" w:eastAsia="ko-KR"/>
    </w:rPr>
  </w:style>
  <w:style w:type="character" w:customStyle="1" w:styleId="af1">
    <w:name w:val="无间隔 字符"/>
    <w:link w:val="af0"/>
    <w:uiPriority w:val="1"/>
    <w:locked/>
    <w:rsid w:val="00945A84"/>
    <w:rPr>
      <w:kern w:val="2"/>
      <w:sz w:val="20"/>
    </w:rPr>
  </w:style>
  <w:style w:type="character" w:styleId="af2">
    <w:name w:val="Hyperlink"/>
    <w:uiPriority w:val="99"/>
    <w:unhideWhenUsed/>
    <w:rsid w:val="00945A84"/>
    <w:rPr>
      <w:color w:val="0000FF"/>
      <w:u w:val="single"/>
    </w:rPr>
  </w:style>
  <w:style w:type="paragraph" w:customStyle="1" w:styleId="EndNoteBibliography">
    <w:name w:val="EndNote Bibliography"/>
    <w:basedOn w:val="a"/>
    <w:link w:val="EndNoteBibliographyChar"/>
    <w:rsid w:val="00B43977"/>
    <w:pPr>
      <w:spacing w:line="240" w:lineRule="auto"/>
      <w:jc w:val="both"/>
    </w:pPr>
    <w:rPr>
      <w:rFonts w:cs="Calibri"/>
      <w:noProof/>
    </w:rPr>
  </w:style>
  <w:style w:type="character" w:customStyle="1" w:styleId="EndNoteBibliographyChar">
    <w:name w:val="EndNote Bibliography Char"/>
    <w:link w:val="EndNoteBibliography"/>
    <w:locked/>
    <w:rsid w:val="00B43977"/>
    <w:rPr>
      <w:rFonts w:cs="Calibri"/>
      <w:noProof/>
      <w:sz w:val="22"/>
      <w:szCs w:val="22"/>
      <w:lang w:val="en-US" w:eastAsia="ko-KR"/>
    </w:rPr>
  </w:style>
  <w:style w:type="paragraph" w:customStyle="1" w:styleId="EndNoteBibliographyTitle">
    <w:name w:val="EndNote Bibliography Title"/>
    <w:basedOn w:val="a"/>
    <w:link w:val="EndNoteBibliographyTitleChar"/>
    <w:rsid w:val="00E70115"/>
    <w:pPr>
      <w:spacing w:after="0"/>
      <w:jc w:val="center"/>
    </w:pPr>
    <w:rPr>
      <w:rFonts w:cs="Calibri"/>
      <w:noProof/>
    </w:rPr>
  </w:style>
  <w:style w:type="character" w:customStyle="1" w:styleId="EndNoteBibliographyTitleChar">
    <w:name w:val="EndNote Bibliography Title Char"/>
    <w:link w:val="EndNoteBibliographyTitle"/>
    <w:rsid w:val="00E70115"/>
    <w:rPr>
      <w:rFonts w:cs="Calibri"/>
      <w:noProof/>
      <w:sz w:val="22"/>
      <w:szCs w:val="22"/>
      <w:lang w:val="en-US" w:eastAsia="ko-KR"/>
    </w:rPr>
  </w:style>
  <w:style w:type="character" w:styleId="af3">
    <w:name w:val="line number"/>
    <w:uiPriority w:val="99"/>
    <w:semiHidden/>
    <w:unhideWhenUsed/>
    <w:rsid w:val="004B7B46"/>
  </w:style>
  <w:style w:type="paragraph" w:styleId="af4">
    <w:name w:val="endnote text"/>
    <w:basedOn w:val="a"/>
    <w:link w:val="af5"/>
    <w:uiPriority w:val="99"/>
    <w:semiHidden/>
    <w:unhideWhenUsed/>
    <w:rsid w:val="00BD627C"/>
    <w:rPr>
      <w:sz w:val="20"/>
      <w:szCs w:val="20"/>
    </w:rPr>
  </w:style>
  <w:style w:type="character" w:customStyle="1" w:styleId="af5">
    <w:name w:val="尾注文本 字符"/>
    <w:basedOn w:val="a0"/>
    <w:link w:val="af4"/>
    <w:uiPriority w:val="99"/>
    <w:semiHidden/>
    <w:rsid w:val="00BD627C"/>
  </w:style>
  <w:style w:type="character" w:styleId="af6">
    <w:name w:val="endnote reference"/>
    <w:uiPriority w:val="99"/>
    <w:semiHidden/>
    <w:unhideWhenUsed/>
    <w:rsid w:val="00BD627C"/>
    <w:rPr>
      <w:vertAlign w:val="superscript"/>
    </w:rPr>
  </w:style>
  <w:style w:type="character" w:styleId="af7">
    <w:name w:val="annotation reference"/>
    <w:uiPriority w:val="99"/>
    <w:semiHidden/>
    <w:unhideWhenUsed/>
    <w:rsid w:val="008A2118"/>
    <w:rPr>
      <w:sz w:val="16"/>
      <w:szCs w:val="16"/>
    </w:rPr>
  </w:style>
  <w:style w:type="paragraph" w:styleId="af8">
    <w:name w:val="annotation text"/>
    <w:basedOn w:val="a"/>
    <w:link w:val="af9"/>
    <w:uiPriority w:val="99"/>
    <w:semiHidden/>
    <w:unhideWhenUsed/>
    <w:rsid w:val="008A2118"/>
    <w:rPr>
      <w:sz w:val="20"/>
      <w:szCs w:val="20"/>
    </w:rPr>
  </w:style>
  <w:style w:type="character" w:customStyle="1" w:styleId="af9">
    <w:name w:val="批注文字 字符"/>
    <w:basedOn w:val="a0"/>
    <w:link w:val="af8"/>
    <w:uiPriority w:val="99"/>
    <w:semiHidden/>
    <w:rsid w:val="008A2118"/>
  </w:style>
  <w:style w:type="paragraph" w:styleId="afa">
    <w:name w:val="annotation subject"/>
    <w:basedOn w:val="af8"/>
    <w:next w:val="af8"/>
    <w:link w:val="afb"/>
    <w:uiPriority w:val="99"/>
    <w:semiHidden/>
    <w:unhideWhenUsed/>
    <w:rsid w:val="008A2118"/>
    <w:rPr>
      <w:b/>
      <w:bCs/>
    </w:rPr>
  </w:style>
  <w:style w:type="character" w:customStyle="1" w:styleId="afb">
    <w:name w:val="批注主题 字符"/>
    <w:link w:val="afa"/>
    <w:uiPriority w:val="99"/>
    <w:semiHidden/>
    <w:rsid w:val="008A2118"/>
    <w:rPr>
      <w:b/>
      <w:bCs/>
    </w:rPr>
  </w:style>
  <w:style w:type="paragraph" w:styleId="afc">
    <w:name w:val="Balloon Text"/>
    <w:basedOn w:val="a"/>
    <w:link w:val="afd"/>
    <w:uiPriority w:val="99"/>
    <w:semiHidden/>
    <w:unhideWhenUsed/>
    <w:rsid w:val="008A2118"/>
    <w:pPr>
      <w:spacing w:after="0" w:line="240" w:lineRule="auto"/>
    </w:pPr>
    <w:rPr>
      <w:rFonts w:ascii="Gulim" w:eastAsia="Gulim"/>
      <w:sz w:val="18"/>
      <w:szCs w:val="18"/>
    </w:rPr>
  </w:style>
  <w:style w:type="character" w:customStyle="1" w:styleId="afd">
    <w:name w:val="批注框文本 字符"/>
    <w:link w:val="afc"/>
    <w:uiPriority w:val="99"/>
    <w:semiHidden/>
    <w:rsid w:val="008A2118"/>
    <w:rPr>
      <w:rFonts w:ascii="Gulim" w:eastAsia="Gulim"/>
      <w:sz w:val="18"/>
      <w:szCs w:val="18"/>
    </w:rPr>
  </w:style>
  <w:style w:type="paragraph" w:styleId="afe">
    <w:name w:val="Plain Text"/>
    <w:basedOn w:val="a"/>
    <w:link w:val="aff"/>
    <w:semiHidden/>
    <w:unhideWhenUsed/>
    <w:rsid w:val="002715A7"/>
    <w:pPr>
      <w:widowControl w:val="0"/>
      <w:spacing w:after="0" w:line="240" w:lineRule="auto"/>
      <w:jc w:val="both"/>
    </w:pPr>
    <w:rPr>
      <w:rFonts w:ascii="宋体" w:eastAsia="宋体" w:hAnsi="Courier New" w:cs="Courier New"/>
      <w:kern w:val="2"/>
      <w:sz w:val="21"/>
      <w:szCs w:val="21"/>
      <w:lang w:eastAsia="zh-CN"/>
    </w:rPr>
  </w:style>
  <w:style w:type="character" w:customStyle="1" w:styleId="aff">
    <w:name w:val="纯文本 字符"/>
    <w:basedOn w:val="a0"/>
    <w:link w:val="afe"/>
    <w:semiHidden/>
    <w:rsid w:val="002715A7"/>
    <w:rPr>
      <w:rFonts w:ascii="宋体" w:eastAsia="宋体" w:hAnsi="Courier New" w:cs="Courier New"/>
      <w:kern w:val="2"/>
      <w:sz w:val="21"/>
      <w:szCs w:val="21"/>
      <w:lang w:val="en-US" w:eastAsia="zh-CN"/>
    </w:rPr>
  </w:style>
  <w:style w:type="paragraph" w:styleId="aff0">
    <w:name w:val="List Paragraph"/>
    <w:basedOn w:val="a"/>
    <w:uiPriority w:val="34"/>
    <w:qFormat/>
    <w:rsid w:val="002715A7"/>
    <w:pPr>
      <w:spacing w:after="160" w:line="256" w:lineRule="auto"/>
      <w:ind w:left="720"/>
      <w:contextualSpacing/>
    </w:pPr>
    <w:rPr>
      <w:rFonts w:asciiTheme="minorHAnsi" w:eastAsiaTheme="minorEastAsia" w:hAnsiTheme="minorHAnsi" w:cstheme="minorBidi"/>
      <w:lang w:val="el-GR" w:eastAsia="en-US"/>
    </w:rPr>
  </w:style>
  <w:style w:type="paragraph" w:customStyle="1" w:styleId="EndNoteCategoryHeading">
    <w:name w:val="EndNote Category Heading"/>
    <w:basedOn w:val="a"/>
    <w:link w:val="EndNoteCategoryHeadingChar"/>
    <w:rsid w:val="00866467"/>
    <w:pPr>
      <w:spacing w:before="120" w:after="120"/>
    </w:pPr>
  </w:style>
  <w:style w:type="character" w:customStyle="1" w:styleId="EndNoteCategoryHeadingChar">
    <w:name w:val="EndNote Category Heading Char"/>
    <w:basedOn w:val="EndNoteBibliographyChar"/>
    <w:link w:val="EndNoteCategoryHeading"/>
    <w:rsid w:val="00866467"/>
    <w:rPr>
      <w:rFonts w:cs="Calibri"/>
      <w:noProof/>
      <w:sz w:val="22"/>
      <w:szCs w:val="22"/>
      <w:lang w:val="en-US" w:eastAsia="ko-KR"/>
    </w:rPr>
  </w:style>
  <w:style w:type="paragraph" w:customStyle="1" w:styleId="EndNoteCategoryTitle">
    <w:name w:val="EndNote Category Title"/>
    <w:basedOn w:val="a"/>
    <w:link w:val="EndNoteCategoryTitleChar"/>
    <w:rsid w:val="00866467"/>
    <w:pPr>
      <w:spacing w:before="120" w:after="120"/>
      <w:jc w:val="center"/>
    </w:pPr>
  </w:style>
  <w:style w:type="character" w:customStyle="1" w:styleId="EndNoteCategoryTitleChar">
    <w:name w:val="EndNote Category Title Char"/>
    <w:basedOn w:val="EndNoteBibliographyChar"/>
    <w:link w:val="EndNoteCategoryTitle"/>
    <w:rsid w:val="00866467"/>
    <w:rPr>
      <w:rFonts w:cs="Calibri"/>
      <w:noProof/>
      <w:sz w:val="22"/>
      <w:szCs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6216">
      <w:bodyDiv w:val="1"/>
      <w:marLeft w:val="0"/>
      <w:marRight w:val="0"/>
      <w:marTop w:val="0"/>
      <w:marBottom w:val="0"/>
      <w:divBdr>
        <w:top w:val="none" w:sz="0" w:space="0" w:color="auto"/>
        <w:left w:val="none" w:sz="0" w:space="0" w:color="auto"/>
        <w:bottom w:val="none" w:sz="0" w:space="0" w:color="auto"/>
        <w:right w:val="none" w:sz="0" w:space="0" w:color="auto"/>
      </w:divBdr>
    </w:div>
    <w:div w:id="42874142">
      <w:bodyDiv w:val="1"/>
      <w:marLeft w:val="0"/>
      <w:marRight w:val="0"/>
      <w:marTop w:val="0"/>
      <w:marBottom w:val="0"/>
      <w:divBdr>
        <w:top w:val="none" w:sz="0" w:space="0" w:color="auto"/>
        <w:left w:val="none" w:sz="0" w:space="0" w:color="auto"/>
        <w:bottom w:val="none" w:sz="0" w:space="0" w:color="auto"/>
        <w:right w:val="none" w:sz="0" w:space="0" w:color="auto"/>
      </w:divBdr>
    </w:div>
    <w:div w:id="187717860">
      <w:bodyDiv w:val="1"/>
      <w:marLeft w:val="0"/>
      <w:marRight w:val="0"/>
      <w:marTop w:val="0"/>
      <w:marBottom w:val="0"/>
      <w:divBdr>
        <w:top w:val="none" w:sz="0" w:space="0" w:color="auto"/>
        <w:left w:val="none" w:sz="0" w:space="0" w:color="auto"/>
        <w:bottom w:val="none" w:sz="0" w:space="0" w:color="auto"/>
        <w:right w:val="none" w:sz="0" w:space="0" w:color="auto"/>
      </w:divBdr>
    </w:div>
    <w:div w:id="224223010">
      <w:bodyDiv w:val="1"/>
      <w:marLeft w:val="0"/>
      <w:marRight w:val="0"/>
      <w:marTop w:val="0"/>
      <w:marBottom w:val="0"/>
      <w:divBdr>
        <w:top w:val="none" w:sz="0" w:space="0" w:color="auto"/>
        <w:left w:val="none" w:sz="0" w:space="0" w:color="auto"/>
        <w:bottom w:val="none" w:sz="0" w:space="0" w:color="auto"/>
        <w:right w:val="none" w:sz="0" w:space="0" w:color="auto"/>
      </w:divBdr>
    </w:div>
    <w:div w:id="406533755">
      <w:bodyDiv w:val="1"/>
      <w:marLeft w:val="0"/>
      <w:marRight w:val="0"/>
      <w:marTop w:val="0"/>
      <w:marBottom w:val="0"/>
      <w:divBdr>
        <w:top w:val="none" w:sz="0" w:space="0" w:color="auto"/>
        <w:left w:val="none" w:sz="0" w:space="0" w:color="auto"/>
        <w:bottom w:val="none" w:sz="0" w:space="0" w:color="auto"/>
        <w:right w:val="none" w:sz="0" w:space="0" w:color="auto"/>
      </w:divBdr>
    </w:div>
    <w:div w:id="688678979">
      <w:bodyDiv w:val="1"/>
      <w:marLeft w:val="0"/>
      <w:marRight w:val="0"/>
      <w:marTop w:val="0"/>
      <w:marBottom w:val="0"/>
      <w:divBdr>
        <w:top w:val="none" w:sz="0" w:space="0" w:color="auto"/>
        <w:left w:val="none" w:sz="0" w:space="0" w:color="auto"/>
        <w:bottom w:val="none" w:sz="0" w:space="0" w:color="auto"/>
        <w:right w:val="none" w:sz="0" w:space="0" w:color="auto"/>
      </w:divBdr>
    </w:div>
    <w:div w:id="717436489">
      <w:bodyDiv w:val="1"/>
      <w:marLeft w:val="0"/>
      <w:marRight w:val="0"/>
      <w:marTop w:val="0"/>
      <w:marBottom w:val="0"/>
      <w:divBdr>
        <w:top w:val="none" w:sz="0" w:space="0" w:color="auto"/>
        <w:left w:val="none" w:sz="0" w:space="0" w:color="auto"/>
        <w:bottom w:val="none" w:sz="0" w:space="0" w:color="auto"/>
        <w:right w:val="none" w:sz="0" w:space="0" w:color="auto"/>
      </w:divBdr>
    </w:div>
    <w:div w:id="728380257">
      <w:bodyDiv w:val="1"/>
      <w:marLeft w:val="0"/>
      <w:marRight w:val="0"/>
      <w:marTop w:val="0"/>
      <w:marBottom w:val="0"/>
      <w:divBdr>
        <w:top w:val="none" w:sz="0" w:space="0" w:color="auto"/>
        <w:left w:val="none" w:sz="0" w:space="0" w:color="auto"/>
        <w:bottom w:val="none" w:sz="0" w:space="0" w:color="auto"/>
        <w:right w:val="none" w:sz="0" w:space="0" w:color="auto"/>
      </w:divBdr>
    </w:div>
    <w:div w:id="1535191358">
      <w:bodyDiv w:val="1"/>
      <w:marLeft w:val="0"/>
      <w:marRight w:val="0"/>
      <w:marTop w:val="0"/>
      <w:marBottom w:val="0"/>
      <w:divBdr>
        <w:top w:val="none" w:sz="0" w:space="0" w:color="auto"/>
        <w:left w:val="none" w:sz="0" w:space="0" w:color="auto"/>
        <w:bottom w:val="none" w:sz="0" w:space="0" w:color="auto"/>
        <w:right w:val="none" w:sz="0" w:space="0" w:color="auto"/>
      </w:divBdr>
    </w:div>
    <w:div w:id="1602180786">
      <w:bodyDiv w:val="1"/>
      <w:marLeft w:val="0"/>
      <w:marRight w:val="0"/>
      <w:marTop w:val="0"/>
      <w:marBottom w:val="0"/>
      <w:divBdr>
        <w:top w:val="none" w:sz="0" w:space="0" w:color="auto"/>
        <w:left w:val="none" w:sz="0" w:space="0" w:color="auto"/>
        <w:bottom w:val="none" w:sz="0" w:space="0" w:color="auto"/>
        <w:right w:val="none" w:sz="0" w:space="0" w:color="auto"/>
      </w:divBdr>
    </w:div>
    <w:div w:id="1723870754">
      <w:bodyDiv w:val="1"/>
      <w:marLeft w:val="0"/>
      <w:marRight w:val="0"/>
      <w:marTop w:val="0"/>
      <w:marBottom w:val="0"/>
      <w:divBdr>
        <w:top w:val="none" w:sz="0" w:space="0" w:color="auto"/>
        <w:left w:val="none" w:sz="0" w:space="0" w:color="auto"/>
        <w:bottom w:val="none" w:sz="0" w:space="0" w:color="auto"/>
        <w:right w:val="none" w:sz="0" w:space="0" w:color="auto"/>
      </w:divBdr>
    </w:div>
    <w:div w:id="1748650385">
      <w:bodyDiv w:val="1"/>
      <w:marLeft w:val="0"/>
      <w:marRight w:val="0"/>
      <w:marTop w:val="0"/>
      <w:marBottom w:val="0"/>
      <w:divBdr>
        <w:top w:val="none" w:sz="0" w:space="0" w:color="auto"/>
        <w:left w:val="none" w:sz="0" w:space="0" w:color="auto"/>
        <w:bottom w:val="none" w:sz="0" w:space="0" w:color="auto"/>
        <w:right w:val="none" w:sz="0" w:space="0" w:color="auto"/>
      </w:divBdr>
    </w:div>
    <w:div w:id="1837647042">
      <w:bodyDiv w:val="1"/>
      <w:marLeft w:val="0"/>
      <w:marRight w:val="0"/>
      <w:marTop w:val="0"/>
      <w:marBottom w:val="0"/>
      <w:divBdr>
        <w:top w:val="none" w:sz="0" w:space="0" w:color="auto"/>
        <w:left w:val="none" w:sz="0" w:space="0" w:color="auto"/>
        <w:bottom w:val="none" w:sz="0" w:space="0" w:color="auto"/>
        <w:right w:val="none" w:sz="0" w:space="0" w:color="auto"/>
      </w:divBdr>
    </w:div>
    <w:div w:id="1970430886">
      <w:bodyDiv w:val="1"/>
      <w:marLeft w:val="0"/>
      <w:marRight w:val="0"/>
      <w:marTop w:val="0"/>
      <w:marBottom w:val="0"/>
      <w:divBdr>
        <w:top w:val="none" w:sz="0" w:space="0" w:color="auto"/>
        <w:left w:val="none" w:sz="0" w:space="0" w:color="auto"/>
        <w:bottom w:val="none" w:sz="0" w:space="0" w:color="auto"/>
        <w:right w:val="none" w:sz="0" w:space="0" w:color="auto"/>
      </w:divBdr>
    </w:div>
    <w:div w:id="197749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C8BC9-8A94-400C-B6AC-15241E618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4782</Words>
  <Characters>27263</Characters>
  <Application>Microsoft Office Word</Application>
  <DocSecurity>0</DocSecurity>
  <Lines>227</Lines>
  <Paragraphs>63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배경</vt:lpstr>
      <vt:lpstr>배경</vt:lpstr>
    </vt:vector>
  </TitlesOfParts>
  <Company>Microsoft</Company>
  <LinksUpToDate>false</LinksUpToDate>
  <CharactersWithSpaces>31982</CharactersWithSpaces>
  <SharedDoc>false</SharedDoc>
  <HLinks>
    <vt:vector size="12" baseType="variant">
      <vt:variant>
        <vt:i4>393289</vt:i4>
      </vt:variant>
      <vt:variant>
        <vt:i4>80</vt:i4>
      </vt:variant>
      <vt:variant>
        <vt:i4>0</vt:i4>
      </vt:variant>
      <vt:variant>
        <vt:i4>5</vt:i4>
      </vt:variant>
      <vt:variant>
        <vt:lpwstr>https://doi.org/10.1016/j.krcp.2012.04.320.PMC4715133</vt:lpwstr>
      </vt:variant>
      <vt:variant>
        <vt:lpwstr/>
      </vt:variant>
      <vt:variant>
        <vt:i4>1376318</vt:i4>
      </vt:variant>
      <vt:variant>
        <vt:i4>0</vt:i4>
      </vt:variant>
      <vt:variant>
        <vt:i4>0</vt:i4>
      </vt:variant>
      <vt:variant>
        <vt:i4>5</vt:i4>
      </vt:variant>
      <vt:variant>
        <vt:lpwstr>mailto:sejoong@snubh.org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배경</dc:title>
  <dc:creator>snubh</dc:creator>
  <cp:lastModifiedBy>Liansheng Ma</cp:lastModifiedBy>
  <cp:revision>2</cp:revision>
  <dcterms:created xsi:type="dcterms:W3CDTF">2020-05-29T22:10:00Z</dcterms:created>
  <dcterms:modified xsi:type="dcterms:W3CDTF">2020-05-29T22:10:00Z</dcterms:modified>
</cp:coreProperties>
</file>