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C77388" w14:textId="3E9A602D" w:rsidR="003C0ACF" w:rsidRPr="00A163A1" w:rsidRDefault="003C0ACF" w:rsidP="00A163A1">
      <w:pPr>
        <w:pStyle w:val="Default"/>
        <w:snapToGrid w:val="0"/>
        <w:spacing w:line="360" w:lineRule="auto"/>
        <w:jc w:val="both"/>
        <w:rPr>
          <w:rFonts w:cs="Times New Roman"/>
          <w:i/>
          <w:color w:val="000000" w:themeColor="text1"/>
          <w:kern w:val="2"/>
        </w:rPr>
      </w:pPr>
      <w:r w:rsidRPr="00A163A1">
        <w:rPr>
          <w:rFonts w:cs="Times New Roman"/>
          <w:b/>
          <w:color w:val="000000" w:themeColor="text1"/>
          <w:kern w:val="2"/>
        </w:rPr>
        <w:t>Name of Journal</w:t>
      </w:r>
      <w:r w:rsidRPr="00A412BE">
        <w:rPr>
          <w:rFonts w:cs="Times New Roman"/>
          <w:b/>
          <w:color w:val="000000" w:themeColor="text1"/>
          <w:kern w:val="2"/>
        </w:rPr>
        <w:t>:</w:t>
      </w:r>
      <w:r w:rsidRPr="00A163A1">
        <w:rPr>
          <w:rFonts w:cs="Times New Roman"/>
          <w:color w:val="000000" w:themeColor="text1"/>
          <w:kern w:val="2"/>
        </w:rPr>
        <w:t xml:space="preserve"> </w:t>
      </w:r>
      <w:r w:rsidR="00961AE8" w:rsidRPr="00A163A1">
        <w:rPr>
          <w:rFonts w:cs="Times New Roman"/>
          <w:i/>
          <w:color w:val="000000" w:themeColor="text1"/>
          <w:kern w:val="2"/>
        </w:rPr>
        <w:t xml:space="preserve">World Journal of </w:t>
      </w:r>
      <w:r w:rsidR="004B46B7" w:rsidRPr="00A163A1">
        <w:rPr>
          <w:rFonts w:cs="Times New Roman"/>
          <w:i/>
          <w:color w:val="000000" w:themeColor="text1"/>
          <w:kern w:val="2"/>
        </w:rPr>
        <w:t>Clinical Cases</w:t>
      </w:r>
    </w:p>
    <w:p w14:paraId="36A7EF24" w14:textId="2A239C25" w:rsidR="003C0ACF" w:rsidRPr="00A163A1" w:rsidRDefault="003C0ACF" w:rsidP="00A163A1">
      <w:pPr>
        <w:pStyle w:val="Default"/>
        <w:snapToGrid w:val="0"/>
        <w:spacing w:line="360" w:lineRule="auto"/>
        <w:jc w:val="both"/>
        <w:rPr>
          <w:rFonts w:cs="Times New Roman"/>
          <w:color w:val="000000" w:themeColor="text1"/>
          <w:kern w:val="2"/>
        </w:rPr>
      </w:pPr>
      <w:r w:rsidRPr="00A163A1">
        <w:rPr>
          <w:rFonts w:cs="Times New Roman"/>
          <w:b/>
          <w:color w:val="000000" w:themeColor="text1"/>
          <w:kern w:val="2"/>
        </w:rPr>
        <w:t>Manuscript NO</w:t>
      </w:r>
      <w:r w:rsidRPr="00A412BE">
        <w:rPr>
          <w:rFonts w:cs="Times New Roman"/>
          <w:b/>
          <w:color w:val="000000" w:themeColor="text1"/>
          <w:kern w:val="2"/>
        </w:rPr>
        <w:t>:</w:t>
      </w:r>
      <w:r w:rsidRPr="00A163A1">
        <w:rPr>
          <w:rFonts w:cs="Times New Roman"/>
          <w:color w:val="000000" w:themeColor="text1"/>
          <w:kern w:val="2"/>
        </w:rPr>
        <w:t xml:space="preserve"> </w:t>
      </w:r>
      <w:r w:rsidR="00526A47" w:rsidRPr="00A163A1">
        <w:rPr>
          <w:rFonts w:cs="Times New Roman"/>
          <w:color w:val="000000" w:themeColor="text1"/>
          <w:kern w:val="2"/>
        </w:rPr>
        <w:t>55</w:t>
      </w:r>
      <w:r w:rsidR="00E17780" w:rsidRPr="00A163A1">
        <w:rPr>
          <w:rFonts w:cs="Times New Roman"/>
          <w:color w:val="000000" w:themeColor="text1"/>
          <w:kern w:val="2"/>
        </w:rPr>
        <w:t>781</w:t>
      </w:r>
    </w:p>
    <w:p w14:paraId="638DFD89" w14:textId="77777777" w:rsidR="003C0ACF" w:rsidRPr="00A163A1" w:rsidRDefault="003C0ACF" w:rsidP="00A163A1">
      <w:pPr>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b/>
          <w:color w:val="000000" w:themeColor="text1"/>
          <w:sz w:val="24"/>
          <w:szCs w:val="24"/>
        </w:rPr>
        <w:t>Manuscript Type</w:t>
      </w:r>
      <w:r w:rsidRPr="00A412BE">
        <w:rPr>
          <w:rFonts w:ascii="Book Antiqua" w:hAnsi="Book Antiqua" w:cs="Times New Roman"/>
          <w:b/>
          <w:color w:val="000000" w:themeColor="text1"/>
          <w:sz w:val="24"/>
          <w:szCs w:val="24"/>
        </w:rPr>
        <w:t>:</w:t>
      </w:r>
      <w:r w:rsidRPr="00A163A1">
        <w:rPr>
          <w:rFonts w:ascii="Book Antiqua" w:hAnsi="Book Antiqua" w:cs="Times New Roman"/>
          <w:color w:val="000000" w:themeColor="text1"/>
          <w:sz w:val="24"/>
          <w:szCs w:val="24"/>
        </w:rPr>
        <w:t xml:space="preserve"> CASE REPORT</w:t>
      </w:r>
    </w:p>
    <w:p w14:paraId="53E87B1A" w14:textId="77777777" w:rsidR="003C0ACF" w:rsidRPr="00A163A1" w:rsidRDefault="003C0ACF" w:rsidP="00A163A1">
      <w:pPr>
        <w:adjustRightInd w:val="0"/>
        <w:snapToGrid w:val="0"/>
        <w:spacing w:line="360" w:lineRule="auto"/>
        <w:rPr>
          <w:rFonts w:ascii="Book Antiqua" w:hAnsi="Book Antiqua" w:cs="Times New Roman"/>
          <w:b/>
          <w:color w:val="000000" w:themeColor="text1"/>
          <w:sz w:val="24"/>
          <w:szCs w:val="24"/>
        </w:rPr>
      </w:pPr>
    </w:p>
    <w:p w14:paraId="4F0DF073" w14:textId="2FD69F91" w:rsidR="009360A4" w:rsidRPr="00A163A1" w:rsidRDefault="003C0ACF" w:rsidP="00A163A1">
      <w:pPr>
        <w:adjustRightInd w:val="0"/>
        <w:snapToGrid w:val="0"/>
        <w:spacing w:line="360" w:lineRule="auto"/>
        <w:rPr>
          <w:rFonts w:ascii="Book Antiqua" w:hAnsi="Book Antiqua" w:cs="Times New Roman"/>
          <w:b/>
          <w:color w:val="000000" w:themeColor="text1"/>
          <w:sz w:val="24"/>
          <w:szCs w:val="24"/>
        </w:rPr>
      </w:pPr>
      <w:r w:rsidRPr="00A163A1">
        <w:rPr>
          <w:rFonts w:ascii="Book Antiqua" w:hAnsi="Book Antiqua" w:cs="Times New Roman"/>
          <w:b/>
          <w:caps/>
          <w:color w:val="000000" w:themeColor="text1"/>
          <w:sz w:val="24"/>
          <w:szCs w:val="24"/>
        </w:rPr>
        <w:t>a</w:t>
      </w:r>
      <w:r w:rsidRPr="00A163A1">
        <w:rPr>
          <w:rFonts w:ascii="Book Antiqua" w:hAnsi="Book Antiqua" w:cs="Times New Roman"/>
          <w:b/>
          <w:color w:val="000000" w:themeColor="text1"/>
          <w:sz w:val="24"/>
          <w:szCs w:val="24"/>
        </w:rPr>
        <w:t>dult duodenal intussusception with horizontal adenoma</w:t>
      </w:r>
      <w:r w:rsidR="009262A4" w:rsidRPr="00A163A1">
        <w:rPr>
          <w:rFonts w:ascii="Book Antiqua" w:hAnsi="Book Antiqua" w:cs="Times New Roman"/>
          <w:b/>
          <w:color w:val="000000" w:themeColor="text1"/>
          <w:sz w:val="24"/>
          <w:szCs w:val="24"/>
        </w:rPr>
        <w:t>: A rare case report</w:t>
      </w:r>
    </w:p>
    <w:p w14:paraId="49D8C81B" w14:textId="77777777" w:rsidR="00A14325" w:rsidRPr="00A163A1" w:rsidRDefault="00A14325" w:rsidP="00A163A1">
      <w:pPr>
        <w:adjustRightInd w:val="0"/>
        <w:snapToGrid w:val="0"/>
        <w:spacing w:line="360" w:lineRule="auto"/>
        <w:rPr>
          <w:rFonts w:ascii="Book Antiqua" w:hAnsi="Book Antiqua" w:cs="Times New Roman"/>
          <w:b/>
          <w:color w:val="000000" w:themeColor="text1"/>
          <w:sz w:val="24"/>
          <w:szCs w:val="24"/>
        </w:rPr>
      </w:pPr>
    </w:p>
    <w:p w14:paraId="37BE4355" w14:textId="5AD9D9FE" w:rsidR="00C8272A" w:rsidRPr="00A163A1" w:rsidRDefault="00C8272A" w:rsidP="00A163A1">
      <w:pPr>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t>Wang</w:t>
      </w:r>
      <w:r w:rsidRPr="00A163A1">
        <w:rPr>
          <w:rFonts w:ascii="Book Antiqua" w:hAnsi="Book Antiqua" w:cs="Times New Roman"/>
          <w:b/>
          <w:color w:val="000000" w:themeColor="text1"/>
          <w:sz w:val="24"/>
          <w:szCs w:val="24"/>
        </w:rPr>
        <w:t xml:space="preserve"> </w:t>
      </w:r>
      <w:r w:rsidRPr="00A163A1">
        <w:rPr>
          <w:rFonts w:ascii="Book Antiqua" w:hAnsi="Book Antiqua" w:cs="Times New Roman"/>
          <w:color w:val="000000" w:themeColor="text1"/>
          <w:sz w:val="24"/>
          <w:szCs w:val="24"/>
        </w:rPr>
        <w:t xml:space="preserve">KP </w:t>
      </w:r>
      <w:r w:rsidR="008E45A4" w:rsidRPr="00A163A1">
        <w:rPr>
          <w:rFonts w:ascii="Book Antiqua" w:hAnsi="Book Antiqua" w:cs="Times New Roman"/>
          <w:i/>
          <w:color w:val="000000" w:themeColor="text1"/>
          <w:sz w:val="24"/>
          <w:szCs w:val="24"/>
        </w:rPr>
        <w:t>et al</w:t>
      </w:r>
      <w:r w:rsidRPr="00A163A1">
        <w:rPr>
          <w:rFonts w:ascii="Book Antiqua" w:hAnsi="Book Antiqua" w:cs="Times New Roman"/>
          <w:color w:val="000000" w:themeColor="text1"/>
          <w:sz w:val="24"/>
          <w:szCs w:val="24"/>
        </w:rPr>
        <w:t>. Adult duodenal intussusception with horizontal adenoma</w:t>
      </w:r>
    </w:p>
    <w:p w14:paraId="69269651" w14:textId="77777777" w:rsidR="00C8272A" w:rsidRPr="00A163A1" w:rsidRDefault="00C8272A" w:rsidP="00A163A1">
      <w:pPr>
        <w:adjustRightInd w:val="0"/>
        <w:snapToGrid w:val="0"/>
        <w:spacing w:line="360" w:lineRule="auto"/>
        <w:rPr>
          <w:rFonts w:ascii="Book Antiqua" w:hAnsi="Book Antiqua" w:cs="Times New Roman"/>
          <w:b/>
          <w:color w:val="000000" w:themeColor="text1"/>
          <w:sz w:val="24"/>
          <w:szCs w:val="24"/>
        </w:rPr>
      </w:pPr>
    </w:p>
    <w:p w14:paraId="01D6F0AC" w14:textId="3492D514" w:rsidR="009262A4" w:rsidRPr="00A163A1" w:rsidRDefault="009262A4" w:rsidP="00A163A1">
      <w:pPr>
        <w:adjustRightInd w:val="0"/>
        <w:snapToGrid w:val="0"/>
        <w:spacing w:line="360" w:lineRule="auto"/>
        <w:rPr>
          <w:rFonts w:ascii="Book Antiqua" w:hAnsi="Book Antiqua" w:cs="Times New Roman"/>
          <w:color w:val="000000" w:themeColor="text1"/>
          <w:sz w:val="24"/>
          <w:szCs w:val="24"/>
        </w:rPr>
      </w:pPr>
      <w:bookmarkStart w:id="0" w:name="OLE_LINK105"/>
      <w:bookmarkStart w:id="1" w:name="OLE_LINK106"/>
      <w:r w:rsidRPr="00A163A1">
        <w:rPr>
          <w:rFonts w:ascii="Book Antiqua" w:hAnsi="Book Antiqua" w:cs="Times New Roman"/>
          <w:color w:val="000000" w:themeColor="text1"/>
          <w:sz w:val="24"/>
          <w:szCs w:val="24"/>
        </w:rPr>
        <w:t>Kun</w:t>
      </w:r>
      <w:r w:rsidR="00A14325" w:rsidRPr="00A163A1">
        <w:rPr>
          <w:rFonts w:ascii="Book Antiqua" w:hAnsi="Book Antiqua" w:cs="Times New Roman"/>
          <w:color w:val="000000" w:themeColor="text1"/>
          <w:sz w:val="24"/>
          <w:szCs w:val="24"/>
        </w:rPr>
        <w:t>-</w:t>
      </w:r>
      <w:r w:rsidRPr="00A163A1">
        <w:rPr>
          <w:rFonts w:ascii="Book Antiqua" w:hAnsi="Book Antiqua" w:cs="Times New Roman"/>
          <w:color w:val="000000" w:themeColor="text1"/>
          <w:sz w:val="24"/>
          <w:szCs w:val="24"/>
        </w:rPr>
        <w:t xml:space="preserve">Peng </w:t>
      </w:r>
      <w:bookmarkStart w:id="2" w:name="OLE_LINK119"/>
      <w:bookmarkStart w:id="3" w:name="OLE_LINK120"/>
      <w:r w:rsidRPr="00A163A1">
        <w:rPr>
          <w:rFonts w:ascii="Book Antiqua" w:hAnsi="Book Antiqua" w:cs="Times New Roman"/>
          <w:color w:val="000000" w:themeColor="text1"/>
          <w:sz w:val="24"/>
          <w:szCs w:val="24"/>
        </w:rPr>
        <w:t>Wang</w:t>
      </w:r>
      <w:bookmarkEnd w:id="2"/>
      <w:bookmarkEnd w:id="3"/>
      <w:r w:rsidR="00A14325" w:rsidRPr="00A163A1">
        <w:rPr>
          <w:rFonts w:ascii="Book Antiqua" w:hAnsi="Book Antiqua" w:cs="Times New Roman"/>
          <w:color w:val="000000" w:themeColor="text1"/>
          <w:sz w:val="24"/>
          <w:szCs w:val="24"/>
        </w:rPr>
        <w:t xml:space="preserve">, </w:t>
      </w:r>
      <w:r w:rsidRPr="00A163A1">
        <w:rPr>
          <w:rFonts w:ascii="Book Antiqua" w:hAnsi="Book Antiqua" w:cs="Times New Roman"/>
          <w:color w:val="000000" w:themeColor="text1"/>
          <w:sz w:val="24"/>
          <w:szCs w:val="24"/>
        </w:rPr>
        <w:t>Hao Jiang</w:t>
      </w:r>
      <w:r w:rsidR="00A14325" w:rsidRPr="00A163A1">
        <w:rPr>
          <w:rFonts w:ascii="Book Antiqua" w:hAnsi="Book Antiqua" w:cs="Times New Roman"/>
          <w:color w:val="000000" w:themeColor="text1"/>
          <w:sz w:val="24"/>
          <w:szCs w:val="24"/>
        </w:rPr>
        <w:t xml:space="preserve">, </w:t>
      </w:r>
      <w:r w:rsidRPr="00A163A1">
        <w:rPr>
          <w:rFonts w:ascii="Book Antiqua" w:hAnsi="Book Antiqua" w:cs="Times New Roman"/>
          <w:color w:val="000000" w:themeColor="text1"/>
          <w:sz w:val="24"/>
          <w:szCs w:val="24"/>
        </w:rPr>
        <w:t>Can Kong</w:t>
      </w:r>
      <w:r w:rsidR="00A14325" w:rsidRPr="00A163A1">
        <w:rPr>
          <w:rFonts w:ascii="Book Antiqua" w:hAnsi="Book Antiqua" w:cs="Times New Roman"/>
          <w:color w:val="000000" w:themeColor="text1"/>
          <w:sz w:val="24"/>
          <w:szCs w:val="24"/>
        </w:rPr>
        <w:t xml:space="preserve">, </w:t>
      </w:r>
      <w:r w:rsidRPr="00A163A1">
        <w:rPr>
          <w:rFonts w:ascii="Book Antiqua" w:hAnsi="Book Antiqua" w:cs="Times New Roman"/>
          <w:color w:val="000000" w:themeColor="text1"/>
          <w:sz w:val="24"/>
          <w:szCs w:val="24"/>
        </w:rPr>
        <w:t>Lie</w:t>
      </w:r>
      <w:r w:rsidR="00A14325" w:rsidRPr="00A163A1">
        <w:rPr>
          <w:rFonts w:ascii="Book Antiqua" w:hAnsi="Book Antiqua" w:cs="Times New Roman"/>
          <w:color w:val="000000" w:themeColor="text1"/>
          <w:sz w:val="24"/>
          <w:szCs w:val="24"/>
        </w:rPr>
        <w:t xml:space="preserve">-Zhi </w:t>
      </w:r>
      <w:r w:rsidRPr="00A163A1">
        <w:rPr>
          <w:rFonts w:ascii="Book Antiqua" w:hAnsi="Book Antiqua" w:cs="Times New Roman"/>
          <w:color w:val="000000" w:themeColor="text1"/>
          <w:sz w:val="24"/>
          <w:szCs w:val="24"/>
        </w:rPr>
        <w:t>Wang</w:t>
      </w:r>
      <w:r w:rsidR="00A14325" w:rsidRPr="00A163A1">
        <w:rPr>
          <w:rFonts w:ascii="Book Antiqua" w:hAnsi="Book Antiqua" w:cs="Times New Roman"/>
          <w:color w:val="000000" w:themeColor="text1"/>
          <w:sz w:val="24"/>
          <w:szCs w:val="24"/>
        </w:rPr>
        <w:t xml:space="preserve">, </w:t>
      </w:r>
      <w:bookmarkStart w:id="4" w:name="OLE_LINK289"/>
      <w:bookmarkStart w:id="5" w:name="OLE_LINK290"/>
      <w:r w:rsidRPr="00A163A1">
        <w:rPr>
          <w:rFonts w:ascii="Book Antiqua" w:hAnsi="Book Antiqua" w:cs="Times New Roman"/>
          <w:color w:val="000000" w:themeColor="text1"/>
          <w:sz w:val="24"/>
          <w:szCs w:val="24"/>
        </w:rPr>
        <w:t>Guo</w:t>
      </w:r>
      <w:r w:rsidR="00A14325" w:rsidRPr="00A163A1">
        <w:rPr>
          <w:rFonts w:ascii="Book Antiqua" w:hAnsi="Book Antiqua" w:cs="Times New Roman"/>
          <w:color w:val="000000" w:themeColor="text1"/>
          <w:sz w:val="24"/>
          <w:szCs w:val="24"/>
        </w:rPr>
        <w:t>-Yu</w:t>
      </w:r>
      <w:bookmarkEnd w:id="4"/>
      <w:bookmarkEnd w:id="5"/>
      <w:r w:rsidR="00A14325" w:rsidRPr="00A163A1">
        <w:rPr>
          <w:rFonts w:ascii="Book Antiqua" w:hAnsi="Book Antiqua" w:cs="Times New Roman"/>
          <w:color w:val="000000" w:themeColor="text1"/>
          <w:sz w:val="24"/>
          <w:szCs w:val="24"/>
        </w:rPr>
        <w:t xml:space="preserve"> </w:t>
      </w:r>
      <w:r w:rsidRPr="00A163A1">
        <w:rPr>
          <w:rFonts w:ascii="Book Antiqua" w:hAnsi="Book Antiqua" w:cs="Times New Roman"/>
          <w:color w:val="000000" w:themeColor="text1"/>
          <w:sz w:val="24"/>
          <w:szCs w:val="24"/>
        </w:rPr>
        <w:t>Wang</w:t>
      </w:r>
      <w:r w:rsidR="00A14325" w:rsidRPr="00A163A1">
        <w:rPr>
          <w:rFonts w:ascii="Book Antiqua" w:hAnsi="Book Antiqua" w:cs="Times New Roman"/>
          <w:color w:val="000000" w:themeColor="text1"/>
          <w:sz w:val="24"/>
          <w:szCs w:val="24"/>
        </w:rPr>
        <w:t xml:space="preserve">, </w:t>
      </w:r>
      <w:r w:rsidRPr="00A163A1">
        <w:rPr>
          <w:rFonts w:ascii="Book Antiqua" w:hAnsi="Book Antiqua" w:cs="Times New Roman"/>
          <w:color w:val="000000" w:themeColor="text1"/>
          <w:sz w:val="24"/>
          <w:szCs w:val="24"/>
        </w:rPr>
        <w:t>Jing</w:t>
      </w:r>
      <w:r w:rsidR="00A14325" w:rsidRPr="00A163A1">
        <w:rPr>
          <w:rFonts w:ascii="Book Antiqua" w:hAnsi="Book Antiqua" w:cs="Times New Roman"/>
          <w:color w:val="000000" w:themeColor="text1"/>
          <w:sz w:val="24"/>
          <w:szCs w:val="24"/>
        </w:rPr>
        <w:t>-</w:t>
      </w:r>
      <w:r w:rsidRPr="00A163A1">
        <w:rPr>
          <w:rFonts w:ascii="Book Antiqua" w:hAnsi="Book Antiqua" w:cs="Times New Roman"/>
          <w:caps/>
          <w:color w:val="000000" w:themeColor="text1"/>
          <w:sz w:val="24"/>
          <w:szCs w:val="24"/>
        </w:rPr>
        <w:t>g</w:t>
      </w:r>
      <w:r w:rsidRPr="00A163A1">
        <w:rPr>
          <w:rFonts w:ascii="Book Antiqua" w:hAnsi="Book Antiqua" w:cs="Times New Roman"/>
          <w:color w:val="000000" w:themeColor="text1"/>
          <w:sz w:val="24"/>
          <w:szCs w:val="24"/>
        </w:rPr>
        <w:t>ang Mo</w:t>
      </w:r>
      <w:r w:rsidR="00A14325" w:rsidRPr="00A163A1">
        <w:rPr>
          <w:rFonts w:ascii="Book Antiqua" w:hAnsi="Book Antiqua" w:cs="Times New Roman"/>
          <w:color w:val="000000" w:themeColor="text1"/>
          <w:sz w:val="24"/>
          <w:szCs w:val="24"/>
        </w:rPr>
        <w:t xml:space="preserve">, </w:t>
      </w:r>
      <w:r w:rsidRPr="00A163A1">
        <w:rPr>
          <w:rFonts w:ascii="Book Antiqua" w:hAnsi="Book Antiqua" w:cs="Times New Roman"/>
          <w:color w:val="000000" w:themeColor="text1"/>
          <w:sz w:val="24"/>
          <w:szCs w:val="24"/>
        </w:rPr>
        <w:t>Chong Jin</w:t>
      </w:r>
    </w:p>
    <w:bookmarkEnd w:id="0"/>
    <w:bookmarkEnd w:id="1"/>
    <w:p w14:paraId="1A351798" w14:textId="77777777" w:rsidR="009262A4" w:rsidRPr="00A163A1" w:rsidRDefault="009262A4" w:rsidP="00A163A1">
      <w:pPr>
        <w:adjustRightInd w:val="0"/>
        <w:snapToGrid w:val="0"/>
        <w:spacing w:line="360" w:lineRule="auto"/>
        <w:rPr>
          <w:rFonts w:ascii="Book Antiqua" w:hAnsi="Book Antiqua" w:cs="Times New Roman"/>
          <w:b/>
          <w:color w:val="000000" w:themeColor="text1"/>
          <w:sz w:val="24"/>
          <w:szCs w:val="24"/>
        </w:rPr>
      </w:pPr>
    </w:p>
    <w:p w14:paraId="1D8AB473" w14:textId="1B9DF7F2" w:rsidR="003C0ACF" w:rsidRPr="00A163A1" w:rsidRDefault="00A14325" w:rsidP="00A163A1">
      <w:pPr>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b/>
          <w:color w:val="000000" w:themeColor="text1"/>
          <w:sz w:val="24"/>
          <w:szCs w:val="24"/>
        </w:rPr>
        <w:t>Kun-Peng Wang, Hao Jiang, Can Kong, Lie-Zhi Wang, Jing-</w:t>
      </w:r>
      <w:r w:rsidRPr="00A163A1">
        <w:rPr>
          <w:rFonts w:ascii="Book Antiqua" w:hAnsi="Book Antiqua" w:cs="Times New Roman"/>
          <w:b/>
          <w:caps/>
          <w:color w:val="000000" w:themeColor="text1"/>
          <w:sz w:val="24"/>
          <w:szCs w:val="24"/>
        </w:rPr>
        <w:t>g</w:t>
      </w:r>
      <w:r w:rsidRPr="00A163A1">
        <w:rPr>
          <w:rFonts w:ascii="Book Antiqua" w:hAnsi="Book Antiqua" w:cs="Times New Roman"/>
          <w:b/>
          <w:color w:val="000000" w:themeColor="text1"/>
          <w:sz w:val="24"/>
          <w:szCs w:val="24"/>
        </w:rPr>
        <w:t>ang Mo, Chong Jin,</w:t>
      </w:r>
      <w:r w:rsidRPr="00A163A1">
        <w:rPr>
          <w:rFonts w:ascii="Book Antiqua" w:hAnsi="Book Antiqua" w:cs="Times New Roman"/>
          <w:color w:val="000000" w:themeColor="text1"/>
          <w:sz w:val="24"/>
          <w:szCs w:val="24"/>
        </w:rPr>
        <w:t xml:space="preserve"> </w:t>
      </w:r>
      <w:r w:rsidR="003C0ACF" w:rsidRPr="00A163A1">
        <w:rPr>
          <w:rFonts w:ascii="Book Antiqua" w:hAnsi="Book Antiqua" w:cs="Times New Roman"/>
          <w:color w:val="000000" w:themeColor="text1"/>
          <w:sz w:val="24"/>
          <w:szCs w:val="24"/>
        </w:rPr>
        <w:t xml:space="preserve">Department of General Surgery, Taizhou Central Hospital (Taizhou University Hospital), </w:t>
      </w:r>
      <w:r w:rsidRPr="00A163A1">
        <w:rPr>
          <w:rFonts w:ascii="Book Antiqua" w:hAnsi="Book Antiqua" w:cs="Times New Roman"/>
          <w:color w:val="000000" w:themeColor="text1"/>
          <w:sz w:val="24"/>
          <w:szCs w:val="24"/>
        </w:rPr>
        <w:t>Taizhou 318000, Zhe</w:t>
      </w:r>
      <w:r w:rsidR="008E45A4" w:rsidRPr="00A163A1">
        <w:rPr>
          <w:rFonts w:ascii="Book Antiqua" w:hAnsi="Book Antiqua" w:cs="Times New Roman"/>
          <w:color w:val="000000" w:themeColor="text1"/>
          <w:sz w:val="24"/>
          <w:szCs w:val="24"/>
        </w:rPr>
        <w:t>j</w:t>
      </w:r>
      <w:r w:rsidRPr="00A163A1">
        <w:rPr>
          <w:rFonts w:ascii="Book Antiqua" w:hAnsi="Book Antiqua" w:cs="Times New Roman"/>
          <w:color w:val="000000" w:themeColor="text1"/>
          <w:sz w:val="24"/>
          <w:szCs w:val="24"/>
        </w:rPr>
        <w:t>iang Province, China</w:t>
      </w:r>
    </w:p>
    <w:p w14:paraId="68CDCF1E" w14:textId="77777777" w:rsidR="00A14325" w:rsidRPr="00A163A1" w:rsidRDefault="00A14325" w:rsidP="00A163A1">
      <w:pPr>
        <w:adjustRightInd w:val="0"/>
        <w:snapToGrid w:val="0"/>
        <w:spacing w:line="360" w:lineRule="auto"/>
        <w:rPr>
          <w:rFonts w:ascii="Book Antiqua" w:hAnsi="Book Antiqua" w:cs="Times New Roman"/>
          <w:color w:val="000000" w:themeColor="text1"/>
          <w:sz w:val="24"/>
          <w:szCs w:val="24"/>
        </w:rPr>
      </w:pPr>
    </w:p>
    <w:p w14:paraId="74EA0DB9" w14:textId="57677E35" w:rsidR="00A976A1" w:rsidRPr="00A163A1" w:rsidRDefault="00A14325" w:rsidP="00A163A1">
      <w:pPr>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b/>
          <w:color w:val="000000" w:themeColor="text1"/>
          <w:sz w:val="24"/>
          <w:szCs w:val="24"/>
        </w:rPr>
        <w:t xml:space="preserve">Guo-Yu Wang, </w:t>
      </w:r>
      <w:r w:rsidR="00A976A1" w:rsidRPr="00A163A1">
        <w:rPr>
          <w:rFonts w:ascii="Book Antiqua" w:hAnsi="Book Antiqua" w:cs="Times New Roman"/>
          <w:color w:val="000000" w:themeColor="text1"/>
          <w:sz w:val="24"/>
          <w:szCs w:val="24"/>
        </w:rPr>
        <w:t xml:space="preserve">Department of Radiology, Taizhou Central Hospital (Taizhou University Hospital), </w:t>
      </w:r>
      <w:r w:rsidRPr="00A163A1">
        <w:rPr>
          <w:rFonts w:ascii="Book Antiqua" w:hAnsi="Book Antiqua" w:cs="Times New Roman"/>
          <w:color w:val="000000" w:themeColor="text1"/>
          <w:sz w:val="24"/>
          <w:szCs w:val="24"/>
        </w:rPr>
        <w:t>Taizhou 318000, Zhe</w:t>
      </w:r>
      <w:r w:rsidR="008E45A4" w:rsidRPr="00A163A1">
        <w:rPr>
          <w:rFonts w:ascii="Book Antiqua" w:hAnsi="Book Antiqua" w:cs="Times New Roman"/>
          <w:color w:val="000000" w:themeColor="text1"/>
          <w:sz w:val="24"/>
          <w:szCs w:val="24"/>
        </w:rPr>
        <w:t>ji</w:t>
      </w:r>
      <w:r w:rsidRPr="00A163A1">
        <w:rPr>
          <w:rFonts w:ascii="Book Antiqua" w:hAnsi="Book Antiqua" w:cs="Times New Roman"/>
          <w:color w:val="000000" w:themeColor="text1"/>
          <w:sz w:val="24"/>
          <w:szCs w:val="24"/>
        </w:rPr>
        <w:t>ang Province, China</w:t>
      </w:r>
    </w:p>
    <w:p w14:paraId="6BFFB330" w14:textId="77777777" w:rsidR="00A976A1" w:rsidRPr="00A163A1" w:rsidRDefault="00A976A1" w:rsidP="00A163A1">
      <w:pPr>
        <w:adjustRightInd w:val="0"/>
        <w:snapToGrid w:val="0"/>
        <w:spacing w:line="360" w:lineRule="auto"/>
        <w:rPr>
          <w:rFonts w:ascii="Book Antiqua" w:hAnsi="Book Antiqua" w:cs="Times New Roman"/>
          <w:color w:val="000000" w:themeColor="text1"/>
          <w:sz w:val="24"/>
          <w:szCs w:val="24"/>
        </w:rPr>
      </w:pPr>
    </w:p>
    <w:p w14:paraId="4B8A3A37" w14:textId="0D809598" w:rsidR="00A976A1" w:rsidRPr="00A163A1" w:rsidRDefault="00A976A1" w:rsidP="00A163A1">
      <w:pPr>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b/>
          <w:color w:val="000000" w:themeColor="text1"/>
          <w:sz w:val="24"/>
          <w:szCs w:val="24"/>
        </w:rPr>
        <w:t>Author contributions:</w:t>
      </w:r>
      <w:r w:rsidRPr="00A163A1">
        <w:rPr>
          <w:rFonts w:ascii="Book Antiqua" w:hAnsi="Book Antiqua" w:cs="Times New Roman"/>
          <w:color w:val="000000" w:themeColor="text1"/>
          <w:sz w:val="24"/>
          <w:szCs w:val="24"/>
        </w:rPr>
        <w:t xml:space="preserve"> Mo </w:t>
      </w:r>
      <w:r w:rsidR="008E45A4" w:rsidRPr="00A163A1">
        <w:rPr>
          <w:rFonts w:ascii="Book Antiqua" w:hAnsi="Book Antiqua" w:cs="Times New Roman"/>
          <w:color w:val="000000" w:themeColor="text1"/>
          <w:sz w:val="24"/>
          <w:szCs w:val="24"/>
        </w:rPr>
        <w:t xml:space="preserve">JG </w:t>
      </w:r>
      <w:r w:rsidRPr="00A163A1">
        <w:rPr>
          <w:rFonts w:ascii="Book Antiqua" w:hAnsi="Book Antiqua" w:cs="Times New Roman"/>
          <w:color w:val="000000" w:themeColor="text1"/>
          <w:sz w:val="24"/>
          <w:szCs w:val="24"/>
        </w:rPr>
        <w:t xml:space="preserve">and Wang </w:t>
      </w:r>
      <w:r w:rsidR="008E45A4" w:rsidRPr="00A163A1">
        <w:rPr>
          <w:rFonts w:ascii="Book Antiqua" w:hAnsi="Book Antiqua" w:cs="Times New Roman"/>
          <w:color w:val="000000" w:themeColor="text1"/>
          <w:sz w:val="24"/>
          <w:szCs w:val="24"/>
        </w:rPr>
        <w:t xml:space="preserve">LZ </w:t>
      </w:r>
      <w:r w:rsidRPr="00A163A1">
        <w:rPr>
          <w:rFonts w:ascii="Book Antiqua" w:hAnsi="Book Antiqua" w:cs="Times New Roman"/>
          <w:color w:val="000000" w:themeColor="text1"/>
          <w:sz w:val="24"/>
          <w:szCs w:val="24"/>
        </w:rPr>
        <w:t xml:space="preserve">reviewed the literature; Jiang </w:t>
      </w:r>
      <w:r w:rsidR="008E45A4" w:rsidRPr="00A163A1">
        <w:rPr>
          <w:rFonts w:ascii="Book Antiqua" w:hAnsi="Book Antiqua" w:cs="Times New Roman"/>
          <w:color w:val="000000" w:themeColor="text1"/>
          <w:sz w:val="24"/>
          <w:szCs w:val="24"/>
        </w:rPr>
        <w:t xml:space="preserve">J </w:t>
      </w:r>
      <w:r w:rsidRPr="00A163A1">
        <w:rPr>
          <w:rFonts w:ascii="Book Antiqua" w:hAnsi="Book Antiqua" w:cs="Times New Roman"/>
          <w:color w:val="000000" w:themeColor="text1"/>
          <w:sz w:val="24"/>
          <w:szCs w:val="24"/>
        </w:rPr>
        <w:t xml:space="preserve">and Kong </w:t>
      </w:r>
      <w:r w:rsidR="008E45A4" w:rsidRPr="00A163A1">
        <w:rPr>
          <w:rFonts w:ascii="Book Antiqua" w:hAnsi="Book Antiqua" w:cs="Times New Roman"/>
          <w:color w:val="000000" w:themeColor="text1"/>
          <w:sz w:val="24"/>
          <w:szCs w:val="24"/>
        </w:rPr>
        <w:t xml:space="preserve">C </w:t>
      </w:r>
      <w:r w:rsidRPr="00A163A1">
        <w:rPr>
          <w:rFonts w:ascii="Book Antiqua" w:hAnsi="Book Antiqua" w:cs="Times New Roman"/>
          <w:color w:val="000000" w:themeColor="text1"/>
          <w:sz w:val="24"/>
          <w:szCs w:val="24"/>
        </w:rPr>
        <w:t>collected the patient</w:t>
      </w:r>
      <w:r w:rsidR="008E45A4" w:rsidRPr="00A163A1">
        <w:rPr>
          <w:rFonts w:ascii="Book Antiqua" w:hAnsi="Book Antiqua" w:cs="Times New Roman"/>
          <w:color w:val="000000" w:themeColor="text1"/>
          <w:sz w:val="24"/>
          <w:szCs w:val="24"/>
        </w:rPr>
        <w:t>’</w:t>
      </w:r>
      <w:r w:rsidRPr="00A163A1">
        <w:rPr>
          <w:rFonts w:ascii="Book Antiqua" w:hAnsi="Book Antiqua" w:cs="Times New Roman"/>
          <w:color w:val="000000" w:themeColor="text1"/>
          <w:sz w:val="24"/>
          <w:szCs w:val="24"/>
        </w:rPr>
        <w:t>s clinical dat</w:t>
      </w:r>
      <w:r w:rsidR="00B25D9A" w:rsidRPr="00A163A1">
        <w:rPr>
          <w:rFonts w:ascii="Book Antiqua" w:hAnsi="Book Antiqua" w:cs="Times New Roman"/>
          <w:color w:val="000000" w:themeColor="text1"/>
          <w:sz w:val="24"/>
          <w:szCs w:val="24"/>
        </w:rPr>
        <w:t>a</w:t>
      </w:r>
      <w:r w:rsidRPr="00A163A1">
        <w:rPr>
          <w:rFonts w:ascii="Book Antiqua" w:hAnsi="Book Antiqua" w:cs="Times New Roman"/>
          <w:color w:val="000000" w:themeColor="text1"/>
          <w:sz w:val="24"/>
          <w:szCs w:val="24"/>
        </w:rPr>
        <w:t xml:space="preserve">; Wang </w:t>
      </w:r>
      <w:r w:rsidR="008E45A4" w:rsidRPr="00A163A1">
        <w:rPr>
          <w:rFonts w:ascii="Book Antiqua" w:hAnsi="Book Antiqua" w:cs="Times New Roman"/>
          <w:color w:val="000000" w:themeColor="text1"/>
          <w:sz w:val="24"/>
          <w:szCs w:val="24"/>
        </w:rPr>
        <w:t xml:space="preserve">GY </w:t>
      </w:r>
      <w:r w:rsidRPr="00A163A1">
        <w:rPr>
          <w:rFonts w:ascii="Book Antiqua" w:hAnsi="Book Antiqua" w:cs="Times New Roman"/>
          <w:color w:val="000000" w:themeColor="text1"/>
          <w:sz w:val="24"/>
          <w:szCs w:val="24"/>
        </w:rPr>
        <w:t>contributed to image collection;</w:t>
      </w:r>
      <w:r w:rsidRPr="00A163A1">
        <w:rPr>
          <w:rFonts w:ascii="Book Antiqua" w:hAnsi="Book Antiqua" w:cs="Times New Roman"/>
          <w:color w:val="000000" w:themeColor="text1"/>
          <w:sz w:val="24"/>
          <w:szCs w:val="24"/>
          <w:vertAlign w:val="superscript"/>
        </w:rPr>
        <w:t xml:space="preserve"> </w:t>
      </w:r>
      <w:r w:rsidRPr="00A163A1">
        <w:rPr>
          <w:rFonts w:ascii="Book Antiqua" w:hAnsi="Book Antiqua" w:cs="Times New Roman"/>
          <w:color w:val="000000" w:themeColor="text1"/>
          <w:sz w:val="24"/>
          <w:szCs w:val="24"/>
        </w:rPr>
        <w:t xml:space="preserve">Wang </w:t>
      </w:r>
      <w:r w:rsidR="008E45A4" w:rsidRPr="00A163A1">
        <w:rPr>
          <w:rFonts w:ascii="Book Antiqua" w:hAnsi="Book Antiqua" w:cs="Times New Roman"/>
          <w:color w:val="000000" w:themeColor="text1"/>
          <w:sz w:val="24"/>
          <w:szCs w:val="24"/>
        </w:rPr>
        <w:t xml:space="preserve">KP </w:t>
      </w:r>
      <w:r w:rsidRPr="00A163A1">
        <w:rPr>
          <w:rFonts w:ascii="Book Antiqua" w:hAnsi="Book Antiqua" w:cs="Times New Roman"/>
          <w:color w:val="000000" w:themeColor="text1"/>
          <w:sz w:val="24"/>
          <w:szCs w:val="24"/>
        </w:rPr>
        <w:t xml:space="preserve">and Jin </w:t>
      </w:r>
      <w:r w:rsidR="008E45A4" w:rsidRPr="00A163A1">
        <w:rPr>
          <w:rFonts w:ascii="Book Antiqua" w:hAnsi="Book Antiqua" w:cs="Times New Roman"/>
          <w:color w:val="000000" w:themeColor="text1"/>
          <w:sz w:val="24"/>
          <w:szCs w:val="24"/>
        </w:rPr>
        <w:t xml:space="preserve">C </w:t>
      </w:r>
      <w:r w:rsidRPr="00A163A1">
        <w:rPr>
          <w:rFonts w:ascii="Book Antiqua" w:hAnsi="Book Antiqua" w:cs="Times New Roman"/>
          <w:color w:val="000000" w:themeColor="text1"/>
          <w:sz w:val="24"/>
          <w:szCs w:val="24"/>
        </w:rPr>
        <w:t xml:space="preserve">were responsible for the drafting and revision of the manuscript; </w:t>
      </w:r>
      <w:r w:rsidR="00A412BE">
        <w:rPr>
          <w:rFonts w:ascii="Book Antiqua" w:hAnsi="Book Antiqua" w:cs="Times New Roman"/>
          <w:color w:val="000000" w:themeColor="text1"/>
          <w:sz w:val="24"/>
          <w:szCs w:val="24"/>
        </w:rPr>
        <w:t>a</w:t>
      </w:r>
      <w:r w:rsidR="00A412BE" w:rsidRPr="00A163A1">
        <w:rPr>
          <w:rFonts w:ascii="Book Antiqua" w:hAnsi="Book Antiqua" w:cs="Times New Roman"/>
          <w:color w:val="000000" w:themeColor="text1"/>
          <w:sz w:val="24"/>
          <w:szCs w:val="24"/>
        </w:rPr>
        <w:t xml:space="preserve">ll </w:t>
      </w:r>
      <w:r w:rsidRPr="00A163A1">
        <w:rPr>
          <w:rFonts w:ascii="Book Antiqua" w:hAnsi="Book Antiqua" w:cs="Times New Roman"/>
          <w:color w:val="000000" w:themeColor="text1"/>
          <w:sz w:val="24"/>
          <w:szCs w:val="24"/>
        </w:rPr>
        <w:t>authors issued final approval for the version to be submitted.</w:t>
      </w:r>
    </w:p>
    <w:p w14:paraId="10E81A8A" w14:textId="77777777" w:rsidR="00A976A1" w:rsidRPr="00A163A1" w:rsidRDefault="00A976A1" w:rsidP="00A163A1">
      <w:pPr>
        <w:adjustRightInd w:val="0"/>
        <w:snapToGrid w:val="0"/>
        <w:spacing w:line="360" w:lineRule="auto"/>
        <w:rPr>
          <w:rFonts w:ascii="Book Antiqua" w:hAnsi="Book Antiqua" w:cs="Times New Roman"/>
          <w:color w:val="000000" w:themeColor="text1"/>
          <w:sz w:val="24"/>
          <w:szCs w:val="24"/>
        </w:rPr>
      </w:pPr>
    </w:p>
    <w:p w14:paraId="34B162A3" w14:textId="1DF74415" w:rsidR="00A14325" w:rsidRPr="00A163A1" w:rsidRDefault="00A14325" w:rsidP="00A163A1">
      <w:pPr>
        <w:adjustRightInd w:val="0"/>
        <w:snapToGrid w:val="0"/>
        <w:spacing w:line="360" w:lineRule="auto"/>
        <w:rPr>
          <w:rFonts w:ascii="Book Antiqua" w:hAnsi="Book Antiqua"/>
          <w:b/>
          <w:color w:val="000000" w:themeColor="text1"/>
          <w:sz w:val="24"/>
          <w:szCs w:val="24"/>
        </w:rPr>
      </w:pPr>
      <w:r w:rsidRPr="00A163A1">
        <w:rPr>
          <w:rFonts w:ascii="Book Antiqua" w:hAnsi="Book Antiqua" w:cs="Times New Roman"/>
          <w:b/>
          <w:color w:val="000000" w:themeColor="text1"/>
          <w:sz w:val="24"/>
          <w:szCs w:val="24"/>
        </w:rPr>
        <w:t>Supported by</w:t>
      </w:r>
      <w:r w:rsidR="008E41D9" w:rsidRPr="00A163A1">
        <w:rPr>
          <w:rFonts w:ascii="Book Antiqua" w:hAnsi="Book Antiqua"/>
          <w:b/>
          <w:color w:val="000000" w:themeColor="text1"/>
          <w:sz w:val="24"/>
          <w:szCs w:val="24"/>
        </w:rPr>
        <w:t xml:space="preserve"> </w:t>
      </w:r>
      <w:bookmarkStart w:id="6" w:name="OLE_LINK303"/>
      <w:bookmarkStart w:id="7" w:name="OLE_LINK304"/>
      <w:r w:rsidRPr="00A163A1">
        <w:rPr>
          <w:rFonts w:ascii="Book Antiqua" w:hAnsi="Book Antiqua" w:cs="Times New Roman"/>
          <w:color w:val="000000" w:themeColor="text1"/>
          <w:sz w:val="24"/>
          <w:szCs w:val="24"/>
        </w:rPr>
        <w:t>Project of Taizhou Science and Technology Department</w:t>
      </w:r>
      <w:bookmarkEnd w:id="6"/>
      <w:bookmarkEnd w:id="7"/>
      <w:r w:rsidRPr="00A163A1">
        <w:rPr>
          <w:rFonts w:ascii="Book Antiqua" w:hAnsi="Book Antiqua" w:cs="Times New Roman"/>
          <w:color w:val="000000" w:themeColor="text1"/>
          <w:sz w:val="24"/>
          <w:szCs w:val="24"/>
        </w:rPr>
        <w:t xml:space="preserve">, No. </w:t>
      </w:r>
      <w:bookmarkStart w:id="8" w:name="OLE_LINK305"/>
      <w:bookmarkStart w:id="9" w:name="OLE_LINK306"/>
      <w:r w:rsidR="00A27D95" w:rsidRPr="00A163A1">
        <w:rPr>
          <w:rFonts w:ascii="Book Antiqua" w:hAnsi="Book Antiqua" w:cs="Times New Roman"/>
          <w:color w:val="000000" w:themeColor="text1"/>
          <w:sz w:val="24"/>
          <w:szCs w:val="24"/>
        </w:rPr>
        <w:t>1701KY36</w:t>
      </w:r>
      <w:bookmarkEnd w:id="8"/>
      <w:bookmarkEnd w:id="9"/>
      <w:r w:rsidRPr="00A163A1">
        <w:rPr>
          <w:rFonts w:ascii="Book Antiqua" w:hAnsi="Book Antiqua" w:cs="Times New Roman"/>
          <w:color w:val="000000" w:themeColor="text1"/>
          <w:sz w:val="24"/>
          <w:szCs w:val="24"/>
        </w:rPr>
        <w:t xml:space="preserve">; </w:t>
      </w:r>
      <w:bookmarkStart w:id="10" w:name="OLE_LINK307"/>
      <w:bookmarkStart w:id="11" w:name="OLE_LINK308"/>
      <w:r w:rsidRPr="00A163A1">
        <w:rPr>
          <w:rFonts w:ascii="Book Antiqua" w:hAnsi="Book Antiqua" w:cs="Times New Roman"/>
          <w:color w:val="000000" w:themeColor="text1"/>
          <w:sz w:val="24"/>
          <w:szCs w:val="24"/>
        </w:rPr>
        <w:t>Project of Taizhou University</w:t>
      </w:r>
      <w:bookmarkEnd w:id="10"/>
      <w:bookmarkEnd w:id="11"/>
      <w:r w:rsidRPr="00A163A1">
        <w:rPr>
          <w:rFonts w:ascii="Book Antiqua" w:hAnsi="Book Antiqua" w:cs="Times New Roman"/>
          <w:color w:val="000000" w:themeColor="text1"/>
          <w:sz w:val="24"/>
          <w:szCs w:val="24"/>
        </w:rPr>
        <w:t>, No. 2018PY057;</w:t>
      </w:r>
      <w:r w:rsidRPr="00A163A1">
        <w:rPr>
          <w:rFonts w:ascii="Book Antiqua" w:hAnsi="Book Antiqua"/>
          <w:color w:val="000000" w:themeColor="text1"/>
          <w:sz w:val="24"/>
          <w:szCs w:val="24"/>
        </w:rPr>
        <w:t xml:space="preserve"> </w:t>
      </w:r>
      <w:bookmarkStart w:id="12" w:name="OLE_LINK309"/>
      <w:bookmarkStart w:id="13" w:name="OLE_LINK310"/>
      <w:r w:rsidRPr="00A163A1">
        <w:rPr>
          <w:rFonts w:ascii="Book Antiqua" w:hAnsi="Book Antiqua" w:cs="Times New Roman"/>
          <w:color w:val="000000" w:themeColor="text1"/>
          <w:sz w:val="24"/>
          <w:szCs w:val="24"/>
        </w:rPr>
        <w:t>Project of Taizhou Central Hospital</w:t>
      </w:r>
      <w:bookmarkEnd w:id="12"/>
      <w:bookmarkEnd w:id="13"/>
      <w:r w:rsidRPr="00A163A1">
        <w:rPr>
          <w:rFonts w:ascii="Book Antiqua" w:hAnsi="Book Antiqua" w:cs="Times New Roman"/>
          <w:color w:val="000000" w:themeColor="text1"/>
          <w:sz w:val="24"/>
          <w:szCs w:val="24"/>
        </w:rPr>
        <w:t>, No. 2019KT003.</w:t>
      </w:r>
    </w:p>
    <w:p w14:paraId="54E83DB7" w14:textId="77777777" w:rsidR="00A14325" w:rsidRPr="00A163A1" w:rsidRDefault="00A14325" w:rsidP="00A163A1">
      <w:pPr>
        <w:adjustRightInd w:val="0"/>
        <w:snapToGrid w:val="0"/>
        <w:spacing w:line="360" w:lineRule="auto"/>
        <w:rPr>
          <w:rFonts w:ascii="Book Antiqua" w:hAnsi="Book Antiqua" w:cs="Times New Roman"/>
          <w:color w:val="000000" w:themeColor="text1"/>
          <w:sz w:val="24"/>
          <w:szCs w:val="24"/>
        </w:rPr>
      </w:pPr>
    </w:p>
    <w:p w14:paraId="334EC958" w14:textId="662B4639" w:rsidR="00A976A1" w:rsidRPr="00A163A1" w:rsidRDefault="00A976A1" w:rsidP="00A163A1">
      <w:pPr>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b/>
          <w:color w:val="000000" w:themeColor="text1"/>
          <w:sz w:val="24"/>
          <w:szCs w:val="24"/>
        </w:rPr>
        <w:t>Corresponding author</w:t>
      </w:r>
      <w:r w:rsidR="00B936A0" w:rsidRPr="00A163A1">
        <w:rPr>
          <w:rFonts w:ascii="Book Antiqua" w:hAnsi="Book Antiqua" w:cs="Times New Roman"/>
          <w:b/>
          <w:color w:val="000000" w:themeColor="text1"/>
          <w:sz w:val="24"/>
          <w:szCs w:val="24"/>
        </w:rPr>
        <w:t xml:space="preserve">: </w:t>
      </w:r>
      <w:r w:rsidR="000D2804" w:rsidRPr="00A163A1">
        <w:rPr>
          <w:rFonts w:ascii="Book Antiqua" w:hAnsi="Book Antiqua" w:cs="Times New Roman"/>
          <w:b/>
          <w:color w:val="000000" w:themeColor="text1"/>
          <w:sz w:val="24"/>
          <w:szCs w:val="24"/>
        </w:rPr>
        <w:t>Chong Jin,</w:t>
      </w:r>
      <w:r w:rsidR="00B936A0" w:rsidRPr="00A163A1">
        <w:rPr>
          <w:rFonts w:ascii="Book Antiqua" w:hAnsi="Book Antiqua"/>
          <w:b/>
          <w:color w:val="000000" w:themeColor="text1"/>
          <w:sz w:val="24"/>
          <w:szCs w:val="24"/>
        </w:rPr>
        <w:t xml:space="preserve"> </w:t>
      </w:r>
      <w:r w:rsidR="00B936A0" w:rsidRPr="00A163A1">
        <w:rPr>
          <w:rFonts w:ascii="Book Antiqua" w:hAnsi="Book Antiqua" w:cs="Times New Roman"/>
          <w:b/>
          <w:color w:val="000000" w:themeColor="text1"/>
          <w:sz w:val="24"/>
          <w:szCs w:val="24"/>
        </w:rPr>
        <w:t xml:space="preserve">Associate </w:t>
      </w:r>
      <w:r w:rsidR="00B936A0" w:rsidRPr="00A163A1">
        <w:rPr>
          <w:rFonts w:ascii="Book Antiqua" w:hAnsi="Book Antiqua" w:cs="Times New Roman"/>
          <w:b/>
          <w:caps/>
          <w:color w:val="000000" w:themeColor="text1"/>
          <w:sz w:val="24"/>
          <w:szCs w:val="24"/>
        </w:rPr>
        <w:t>p</w:t>
      </w:r>
      <w:r w:rsidR="00B936A0" w:rsidRPr="00A163A1">
        <w:rPr>
          <w:rFonts w:ascii="Book Antiqua" w:hAnsi="Book Antiqua" w:cs="Times New Roman"/>
          <w:b/>
          <w:color w:val="000000" w:themeColor="text1"/>
          <w:sz w:val="24"/>
          <w:szCs w:val="24"/>
        </w:rPr>
        <w:t>rofessor</w:t>
      </w:r>
      <w:r w:rsidR="000D2804" w:rsidRPr="00A163A1">
        <w:rPr>
          <w:rFonts w:ascii="Book Antiqua" w:hAnsi="Book Antiqua" w:cs="Times New Roman"/>
          <w:b/>
          <w:color w:val="000000" w:themeColor="text1"/>
          <w:sz w:val="24"/>
          <w:szCs w:val="24"/>
        </w:rPr>
        <w:t>,</w:t>
      </w:r>
      <w:bookmarkStart w:id="14" w:name="OLE_LINK291"/>
      <w:bookmarkStart w:id="15" w:name="OLE_LINK292"/>
      <w:r w:rsidR="004B393E" w:rsidRPr="00A163A1">
        <w:rPr>
          <w:rFonts w:ascii="Book Antiqua" w:hAnsi="Book Antiqua" w:cs="Times New Roman"/>
          <w:b/>
          <w:color w:val="000000" w:themeColor="text1"/>
          <w:sz w:val="24"/>
          <w:szCs w:val="24"/>
        </w:rPr>
        <w:t xml:space="preserve"> Surgeon, </w:t>
      </w:r>
      <w:r w:rsidR="000D2804" w:rsidRPr="00A163A1">
        <w:rPr>
          <w:rFonts w:ascii="Book Antiqua" w:hAnsi="Book Antiqua" w:cs="Times New Roman"/>
          <w:color w:val="000000" w:themeColor="text1"/>
          <w:sz w:val="24"/>
          <w:szCs w:val="24"/>
        </w:rPr>
        <w:t>Department of General Surgery</w:t>
      </w:r>
      <w:bookmarkEnd w:id="14"/>
      <w:bookmarkEnd w:id="15"/>
      <w:r w:rsidR="000D2804" w:rsidRPr="00A163A1">
        <w:rPr>
          <w:rFonts w:ascii="Book Antiqua" w:hAnsi="Book Antiqua" w:cs="Times New Roman"/>
          <w:color w:val="000000" w:themeColor="text1"/>
          <w:sz w:val="24"/>
          <w:szCs w:val="24"/>
        </w:rPr>
        <w:t xml:space="preserve">, </w:t>
      </w:r>
      <w:bookmarkStart w:id="16" w:name="OLE_LINK293"/>
      <w:bookmarkStart w:id="17" w:name="OLE_LINK294"/>
      <w:r w:rsidR="000D2804" w:rsidRPr="00A163A1">
        <w:rPr>
          <w:rFonts w:ascii="Book Antiqua" w:hAnsi="Book Antiqua" w:cs="Times New Roman"/>
          <w:color w:val="000000" w:themeColor="text1"/>
          <w:sz w:val="24"/>
          <w:szCs w:val="24"/>
        </w:rPr>
        <w:t>Taizhou Central Hospital (Taizhou University Hospital)</w:t>
      </w:r>
      <w:bookmarkEnd w:id="16"/>
      <w:bookmarkEnd w:id="17"/>
      <w:r w:rsidR="000D2804" w:rsidRPr="00A163A1">
        <w:rPr>
          <w:rFonts w:ascii="Book Antiqua" w:hAnsi="Book Antiqua" w:cs="Times New Roman"/>
          <w:color w:val="000000" w:themeColor="text1"/>
          <w:sz w:val="24"/>
          <w:szCs w:val="24"/>
        </w:rPr>
        <w:t xml:space="preserve">, </w:t>
      </w:r>
      <w:bookmarkStart w:id="18" w:name="OLE_LINK295"/>
      <w:bookmarkStart w:id="19" w:name="OLE_LINK296"/>
      <w:r w:rsidR="003B0843" w:rsidRPr="00A163A1">
        <w:rPr>
          <w:rFonts w:ascii="Book Antiqua" w:hAnsi="Book Antiqua" w:cs="Times New Roman"/>
          <w:color w:val="000000" w:themeColor="text1"/>
          <w:sz w:val="24"/>
          <w:szCs w:val="24"/>
        </w:rPr>
        <w:t>No. 999, Donghai Avenue, Jiaojiang District</w:t>
      </w:r>
      <w:bookmarkEnd w:id="18"/>
      <w:bookmarkEnd w:id="19"/>
      <w:r w:rsidR="003B0843" w:rsidRPr="00A163A1">
        <w:rPr>
          <w:rFonts w:ascii="Book Antiqua" w:hAnsi="Book Antiqua" w:cs="Times New Roman"/>
          <w:color w:val="000000" w:themeColor="text1"/>
          <w:sz w:val="24"/>
          <w:szCs w:val="24"/>
        </w:rPr>
        <w:t xml:space="preserve">, </w:t>
      </w:r>
      <w:bookmarkStart w:id="20" w:name="OLE_LINK297"/>
      <w:bookmarkStart w:id="21" w:name="OLE_LINK298"/>
      <w:r w:rsidR="000D2804" w:rsidRPr="00A163A1">
        <w:rPr>
          <w:rFonts w:ascii="Book Antiqua" w:hAnsi="Book Antiqua" w:cs="Times New Roman"/>
          <w:color w:val="000000" w:themeColor="text1"/>
          <w:sz w:val="24"/>
          <w:szCs w:val="24"/>
        </w:rPr>
        <w:t xml:space="preserve">Taizhou </w:t>
      </w:r>
      <w:bookmarkEnd w:id="20"/>
      <w:bookmarkEnd w:id="21"/>
      <w:r w:rsidR="000D2804" w:rsidRPr="00A163A1">
        <w:rPr>
          <w:rFonts w:ascii="Book Antiqua" w:hAnsi="Book Antiqua" w:cs="Times New Roman"/>
          <w:color w:val="000000" w:themeColor="text1"/>
          <w:sz w:val="24"/>
          <w:szCs w:val="24"/>
        </w:rPr>
        <w:t xml:space="preserve">318000, </w:t>
      </w:r>
      <w:bookmarkStart w:id="22" w:name="OLE_LINK299"/>
      <w:bookmarkStart w:id="23" w:name="OLE_LINK300"/>
      <w:r w:rsidR="000D2804" w:rsidRPr="00A163A1">
        <w:rPr>
          <w:rFonts w:ascii="Book Antiqua" w:hAnsi="Book Antiqua" w:cs="Times New Roman"/>
          <w:color w:val="000000" w:themeColor="text1"/>
          <w:sz w:val="24"/>
          <w:szCs w:val="24"/>
        </w:rPr>
        <w:t>Zhe</w:t>
      </w:r>
      <w:r w:rsidR="00E04334" w:rsidRPr="00A163A1">
        <w:rPr>
          <w:rFonts w:ascii="Book Antiqua" w:hAnsi="Book Antiqua" w:cs="Times New Roman"/>
          <w:color w:val="000000" w:themeColor="text1"/>
          <w:sz w:val="24"/>
          <w:szCs w:val="24"/>
        </w:rPr>
        <w:t>ji</w:t>
      </w:r>
      <w:r w:rsidR="000D2804" w:rsidRPr="00A163A1">
        <w:rPr>
          <w:rFonts w:ascii="Book Antiqua" w:hAnsi="Book Antiqua" w:cs="Times New Roman"/>
          <w:color w:val="000000" w:themeColor="text1"/>
          <w:sz w:val="24"/>
          <w:szCs w:val="24"/>
        </w:rPr>
        <w:t>ang</w:t>
      </w:r>
      <w:r w:rsidR="00FB064D" w:rsidRPr="00A163A1">
        <w:rPr>
          <w:rFonts w:ascii="Book Antiqua" w:hAnsi="Book Antiqua" w:cs="Times New Roman"/>
          <w:color w:val="000000" w:themeColor="text1"/>
          <w:sz w:val="24"/>
          <w:szCs w:val="24"/>
        </w:rPr>
        <w:t xml:space="preserve"> Province</w:t>
      </w:r>
      <w:bookmarkEnd w:id="22"/>
      <w:bookmarkEnd w:id="23"/>
      <w:r w:rsidR="000D2804" w:rsidRPr="00A163A1">
        <w:rPr>
          <w:rFonts w:ascii="Book Antiqua" w:hAnsi="Book Antiqua" w:cs="Times New Roman"/>
          <w:color w:val="000000" w:themeColor="text1"/>
          <w:sz w:val="24"/>
          <w:szCs w:val="24"/>
        </w:rPr>
        <w:t>, China. 13757689065@163.com</w:t>
      </w:r>
    </w:p>
    <w:p w14:paraId="6D135417" w14:textId="77777777" w:rsidR="000D2804" w:rsidRPr="00A163A1" w:rsidRDefault="000D2804" w:rsidP="00A163A1">
      <w:pPr>
        <w:adjustRightInd w:val="0"/>
        <w:snapToGrid w:val="0"/>
        <w:spacing w:line="360" w:lineRule="auto"/>
        <w:rPr>
          <w:rFonts w:ascii="Book Antiqua" w:hAnsi="Book Antiqua" w:cs="Times New Roman"/>
          <w:color w:val="000000" w:themeColor="text1"/>
          <w:sz w:val="24"/>
          <w:szCs w:val="24"/>
        </w:rPr>
      </w:pPr>
    </w:p>
    <w:p w14:paraId="452AE90B" w14:textId="07687E5E" w:rsidR="006A5D49" w:rsidRPr="00A163A1" w:rsidRDefault="006A5D49" w:rsidP="00A163A1">
      <w:pPr>
        <w:snapToGrid w:val="0"/>
        <w:spacing w:line="360" w:lineRule="auto"/>
        <w:rPr>
          <w:rFonts w:ascii="Book Antiqua" w:hAnsi="Book Antiqua"/>
          <w:b/>
          <w:color w:val="000000" w:themeColor="text1"/>
          <w:sz w:val="24"/>
          <w:szCs w:val="24"/>
        </w:rPr>
      </w:pPr>
      <w:bookmarkStart w:id="24" w:name="OLE_LINK108"/>
      <w:bookmarkStart w:id="25" w:name="OLE_LINK109"/>
      <w:bookmarkStart w:id="26" w:name="OLE_LINK47"/>
      <w:bookmarkStart w:id="27" w:name="OLE_LINK37"/>
      <w:bookmarkStart w:id="28" w:name="OLE_LINK189"/>
      <w:bookmarkStart w:id="29" w:name="OLE_LINK177"/>
      <w:r w:rsidRPr="00A163A1">
        <w:rPr>
          <w:rFonts w:ascii="Book Antiqua" w:hAnsi="Book Antiqua"/>
          <w:b/>
          <w:color w:val="000000" w:themeColor="text1"/>
          <w:sz w:val="24"/>
          <w:szCs w:val="24"/>
        </w:rPr>
        <w:t xml:space="preserve">Received: </w:t>
      </w:r>
      <w:r w:rsidR="00835EA9" w:rsidRPr="00A163A1">
        <w:rPr>
          <w:rFonts w:ascii="Book Antiqua" w:hAnsi="Book Antiqua"/>
          <w:color w:val="000000" w:themeColor="text1"/>
          <w:sz w:val="24"/>
          <w:szCs w:val="24"/>
        </w:rPr>
        <w:t>April</w:t>
      </w:r>
      <w:r w:rsidRPr="00A163A1">
        <w:rPr>
          <w:rFonts w:ascii="Book Antiqua" w:hAnsi="Book Antiqua"/>
          <w:color w:val="000000" w:themeColor="text1"/>
          <w:sz w:val="24"/>
          <w:szCs w:val="24"/>
        </w:rPr>
        <w:t xml:space="preserve"> </w:t>
      </w:r>
      <w:r w:rsidR="00835EA9" w:rsidRPr="00A163A1">
        <w:rPr>
          <w:rFonts w:ascii="Book Antiqua" w:hAnsi="Book Antiqua"/>
          <w:color w:val="000000" w:themeColor="text1"/>
          <w:sz w:val="24"/>
          <w:szCs w:val="24"/>
        </w:rPr>
        <w:t>2</w:t>
      </w:r>
      <w:r w:rsidRPr="00A163A1">
        <w:rPr>
          <w:rFonts w:ascii="Book Antiqua" w:hAnsi="Book Antiqua"/>
          <w:color w:val="000000" w:themeColor="text1"/>
          <w:sz w:val="24"/>
          <w:szCs w:val="24"/>
        </w:rPr>
        <w:t xml:space="preserve">, </w:t>
      </w:r>
      <w:r w:rsidR="00835EA9" w:rsidRPr="00A163A1">
        <w:rPr>
          <w:rFonts w:ascii="Book Antiqua" w:hAnsi="Book Antiqua"/>
          <w:color w:val="000000" w:themeColor="text1"/>
          <w:sz w:val="24"/>
          <w:szCs w:val="24"/>
        </w:rPr>
        <w:t>2020</w:t>
      </w:r>
    </w:p>
    <w:p w14:paraId="1A3B3506" w14:textId="69DFA963" w:rsidR="006A5D49" w:rsidRPr="00A163A1" w:rsidRDefault="006A5D49" w:rsidP="00A163A1">
      <w:pPr>
        <w:snapToGrid w:val="0"/>
        <w:spacing w:line="360" w:lineRule="auto"/>
        <w:rPr>
          <w:rFonts w:ascii="Book Antiqua" w:hAnsi="Book Antiqua"/>
          <w:b/>
          <w:color w:val="000000" w:themeColor="text1"/>
          <w:sz w:val="24"/>
          <w:szCs w:val="24"/>
        </w:rPr>
      </w:pPr>
      <w:r w:rsidRPr="00A163A1">
        <w:rPr>
          <w:rFonts w:ascii="Book Antiqua" w:hAnsi="Book Antiqua"/>
          <w:b/>
          <w:color w:val="000000" w:themeColor="text1"/>
          <w:sz w:val="24"/>
          <w:szCs w:val="24"/>
        </w:rPr>
        <w:t xml:space="preserve">Revised: </w:t>
      </w:r>
      <w:r w:rsidR="00F069B6" w:rsidRPr="00A163A1">
        <w:rPr>
          <w:rFonts w:ascii="Book Antiqua" w:hAnsi="Book Antiqua"/>
          <w:color w:val="000000" w:themeColor="text1"/>
          <w:sz w:val="24"/>
          <w:szCs w:val="24"/>
        </w:rPr>
        <w:t>May 1</w:t>
      </w:r>
      <w:r w:rsidRPr="00A163A1">
        <w:rPr>
          <w:rFonts w:ascii="Book Antiqua" w:hAnsi="Book Antiqua"/>
          <w:color w:val="000000" w:themeColor="text1"/>
          <w:sz w:val="24"/>
          <w:szCs w:val="24"/>
        </w:rPr>
        <w:t xml:space="preserve">, </w:t>
      </w:r>
      <w:r w:rsidR="00F069B6" w:rsidRPr="00A163A1">
        <w:rPr>
          <w:rFonts w:ascii="Book Antiqua" w:hAnsi="Book Antiqua"/>
          <w:color w:val="000000" w:themeColor="text1"/>
          <w:sz w:val="24"/>
          <w:szCs w:val="24"/>
        </w:rPr>
        <w:t>2020</w:t>
      </w:r>
    </w:p>
    <w:p w14:paraId="6C6DDB7A" w14:textId="4A2A1049" w:rsidR="006A5D49" w:rsidRPr="00A163A1" w:rsidRDefault="006A5D49" w:rsidP="00A163A1">
      <w:pPr>
        <w:snapToGrid w:val="0"/>
        <w:spacing w:line="360" w:lineRule="auto"/>
        <w:rPr>
          <w:rFonts w:ascii="Book Antiqua" w:hAnsi="Book Antiqua"/>
          <w:b/>
          <w:color w:val="000000" w:themeColor="text1"/>
          <w:sz w:val="24"/>
          <w:szCs w:val="24"/>
        </w:rPr>
      </w:pPr>
      <w:r w:rsidRPr="00A163A1">
        <w:rPr>
          <w:rFonts w:ascii="Book Antiqua" w:hAnsi="Book Antiqua"/>
          <w:b/>
          <w:color w:val="000000" w:themeColor="text1"/>
          <w:sz w:val="24"/>
          <w:szCs w:val="24"/>
        </w:rPr>
        <w:t>Accepted:</w:t>
      </w:r>
      <w:r w:rsidR="00CE5BAF" w:rsidRPr="00A163A1">
        <w:rPr>
          <w:sz w:val="24"/>
          <w:szCs w:val="24"/>
        </w:rPr>
        <w:t xml:space="preserve"> </w:t>
      </w:r>
      <w:r w:rsidR="00CE5BAF" w:rsidRPr="00A163A1">
        <w:rPr>
          <w:rFonts w:ascii="Book Antiqua" w:hAnsi="Book Antiqua"/>
          <w:bCs/>
          <w:color w:val="000000" w:themeColor="text1"/>
          <w:sz w:val="24"/>
          <w:szCs w:val="24"/>
        </w:rPr>
        <w:t>July 15, 2020</w:t>
      </w:r>
      <w:r w:rsidRPr="00A163A1">
        <w:rPr>
          <w:bCs/>
          <w:color w:val="000000" w:themeColor="text1"/>
          <w:sz w:val="24"/>
          <w:szCs w:val="24"/>
        </w:rPr>
        <w:t xml:space="preserve"> </w:t>
      </w:r>
    </w:p>
    <w:p w14:paraId="4D89CF48" w14:textId="77777777" w:rsidR="006A5D49" w:rsidRPr="00A163A1" w:rsidRDefault="006A5D49" w:rsidP="00A163A1">
      <w:pPr>
        <w:snapToGrid w:val="0"/>
        <w:spacing w:line="360" w:lineRule="auto"/>
        <w:rPr>
          <w:rFonts w:ascii="Book Antiqua" w:hAnsi="Book Antiqua"/>
          <w:b/>
          <w:color w:val="000000" w:themeColor="text1"/>
          <w:sz w:val="24"/>
          <w:szCs w:val="24"/>
        </w:rPr>
      </w:pPr>
      <w:r w:rsidRPr="00A163A1">
        <w:rPr>
          <w:rFonts w:ascii="Book Antiqua" w:hAnsi="Book Antiqua"/>
          <w:b/>
          <w:color w:val="000000" w:themeColor="text1"/>
          <w:sz w:val="24"/>
          <w:szCs w:val="24"/>
        </w:rPr>
        <w:t xml:space="preserve">Published online: </w:t>
      </w:r>
    </w:p>
    <w:bookmarkEnd w:id="24"/>
    <w:bookmarkEnd w:id="25"/>
    <w:bookmarkEnd w:id="26"/>
    <w:bookmarkEnd w:id="27"/>
    <w:bookmarkEnd w:id="28"/>
    <w:bookmarkEnd w:id="29"/>
    <w:p w14:paraId="485A92FC" w14:textId="77777777" w:rsidR="003B0843" w:rsidRPr="00A163A1" w:rsidRDefault="003B0843" w:rsidP="00A163A1">
      <w:pPr>
        <w:adjustRightInd w:val="0"/>
        <w:snapToGrid w:val="0"/>
        <w:spacing w:line="360" w:lineRule="auto"/>
        <w:rPr>
          <w:rFonts w:ascii="Book Antiqua" w:hAnsi="Book Antiqua" w:cs="Times New Roman"/>
          <w:color w:val="000000" w:themeColor="text1"/>
          <w:sz w:val="24"/>
          <w:szCs w:val="24"/>
        </w:rPr>
        <w:sectPr w:rsidR="003B0843" w:rsidRPr="00A163A1" w:rsidSect="00A163A1">
          <w:footerReference w:type="default" r:id="rId9"/>
          <w:pgSz w:w="11906" w:h="16838" w:code="9"/>
          <w:pgMar w:top="1440" w:right="1440" w:bottom="1440" w:left="1440" w:header="850" w:footer="994" w:gutter="0"/>
          <w:cols w:space="425"/>
          <w:docGrid w:linePitch="312"/>
        </w:sectPr>
      </w:pPr>
    </w:p>
    <w:p w14:paraId="64CE56EC" w14:textId="744D13BC" w:rsidR="006B7632" w:rsidRPr="00A163A1" w:rsidRDefault="000054B4" w:rsidP="00A163A1">
      <w:pPr>
        <w:adjustRightInd w:val="0"/>
        <w:snapToGrid w:val="0"/>
        <w:spacing w:line="360" w:lineRule="auto"/>
        <w:rPr>
          <w:rFonts w:ascii="Book Antiqua" w:hAnsi="Book Antiqua" w:cs="Times New Roman"/>
          <w:b/>
          <w:color w:val="000000" w:themeColor="text1"/>
          <w:sz w:val="24"/>
          <w:szCs w:val="24"/>
        </w:rPr>
      </w:pPr>
      <w:r w:rsidRPr="00A163A1">
        <w:rPr>
          <w:rFonts w:ascii="Book Antiqua" w:hAnsi="Book Antiqua" w:cs="Times New Roman"/>
          <w:b/>
          <w:color w:val="000000" w:themeColor="text1"/>
          <w:sz w:val="24"/>
          <w:szCs w:val="24"/>
        </w:rPr>
        <w:lastRenderedPageBreak/>
        <w:t>Abstract</w:t>
      </w:r>
    </w:p>
    <w:p w14:paraId="5AE99232" w14:textId="77777777" w:rsidR="006B7632" w:rsidRPr="00A163A1" w:rsidRDefault="000054B4" w:rsidP="00A163A1">
      <w:pPr>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t>BACKGROUND</w:t>
      </w:r>
    </w:p>
    <w:p w14:paraId="4D9A68AC" w14:textId="1A091ED1" w:rsidR="006B7632" w:rsidRPr="00A163A1" w:rsidRDefault="000054B4" w:rsidP="00A163A1">
      <w:pPr>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t xml:space="preserve">Adult duodenal intussusception </w:t>
      </w:r>
      <w:r w:rsidRPr="00A163A1">
        <w:rPr>
          <w:rFonts w:ascii="Book Antiqua" w:eastAsia="等线" w:hAnsi="Book Antiqua" w:cs="Times New Roman"/>
          <w:color w:val="000000" w:themeColor="text1"/>
          <w:sz w:val="24"/>
          <w:szCs w:val="24"/>
        </w:rPr>
        <w:t>rarely occurs, and the</w:t>
      </w:r>
      <w:r w:rsidRPr="00A163A1">
        <w:rPr>
          <w:rFonts w:ascii="Book Antiqua" w:hAnsi="Book Antiqua" w:cs="Times New Roman"/>
          <w:color w:val="000000" w:themeColor="text1"/>
          <w:sz w:val="24"/>
          <w:szCs w:val="24"/>
        </w:rPr>
        <w:t xml:space="preserve"> majority of duodenal adenomas are located in the descending part of the duodenum. Therefore, adenomas in the horizontal part of the duodenum presenting as duodenal intussusception in adults are extremely rare.</w:t>
      </w:r>
    </w:p>
    <w:p w14:paraId="33073680" w14:textId="77777777" w:rsidR="009262A4" w:rsidRPr="00A163A1" w:rsidRDefault="009262A4" w:rsidP="00A163A1">
      <w:pPr>
        <w:adjustRightInd w:val="0"/>
        <w:snapToGrid w:val="0"/>
        <w:spacing w:line="360" w:lineRule="auto"/>
        <w:rPr>
          <w:rFonts w:ascii="Book Antiqua" w:hAnsi="Book Antiqua" w:cs="Times New Roman"/>
          <w:color w:val="000000" w:themeColor="text1"/>
          <w:sz w:val="24"/>
          <w:szCs w:val="24"/>
        </w:rPr>
      </w:pPr>
    </w:p>
    <w:p w14:paraId="37AE6687" w14:textId="77777777" w:rsidR="006B7632" w:rsidRPr="00A163A1" w:rsidRDefault="000054B4" w:rsidP="00A163A1">
      <w:pPr>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t>CASE SUMMARY</w:t>
      </w:r>
    </w:p>
    <w:p w14:paraId="38A00CEE" w14:textId="0FC0970A" w:rsidR="006B7632" w:rsidRPr="00A163A1" w:rsidRDefault="000054B4" w:rsidP="00A163A1">
      <w:pPr>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t xml:space="preserve">A 36-year-old man </w:t>
      </w:r>
      <w:r w:rsidRPr="00A163A1">
        <w:rPr>
          <w:rFonts w:ascii="Book Antiqua" w:eastAsia="等线" w:hAnsi="Book Antiqua" w:cs="Times New Roman"/>
          <w:color w:val="000000" w:themeColor="text1"/>
          <w:sz w:val="24"/>
          <w:szCs w:val="24"/>
        </w:rPr>
        <w:t>complained</w:t>
      </w:r>
      <w:r w:rsidRPr="00A163A1">
        <w:rPr>
          <w:rFonts w:ascii="Book Antiqua" w:hAnsi="Book Antiqua" w:cs="Times New Roman"/>
          <w:color w:val="000000" w:themeColor="text1"/>
          <w:sz w:val="24"/>
          <w:szCs w:val="24"/>
        </w:rPr>
        <w:t xml:space="preserve"> of abdominal pain for 13 d.</w:t>
      </w:r>
      <w:r w:rsidRPr="00A163A1">
        <w:rPr>
          <w:rFonts w:ascii="Book Antiqua" w:hAnsi="Book Antiqua"/>
          <w:color w:val="000000" w:themeColor="text1"/>
          <w:sz w:val="24"/>
          <w:szCs w:val="24"/>
        </w:rPr>
        <w:t xml:space="preserve"> </w:t>
      </w:r>
      <w:r w:rsidRPr="00A163A1">
        <w:rPr>
          <w:rFonts w:ascii="Book Antiqua" w:hAnsi="Book Antiqua" w:cs="Times New Roman"/>
          <w:color w:val="000000" w:themeColor="text1"/>
          <w:sz w:val="24"/>
          <w:szCs w:val="24"/>
        </w:rPr>
        <w:t>Blood analysis showed</w:t>
      </w:r>
      <w:r w:rsidRPr="00A163A1">
        <w:rPr>
          <w:rFonts w:ascii="Book Antiqua" w:eastAsia="等线" w:hAnsi="Book Antiqua" w:cs="Times New Roman"/>
          <w:color w:val="000000" w:themeColor="text1"/>
          <w:sz w:val="24"/>
          <w:szCs w:val="24"/>
        </w:rPr>
        <w:t xml:space="preserve"> </w:t>
      </w:r>
      <w:r w:rsidR="001810AD" w:rsidRPr="00A163A1">
        <w:rPr>
          <w:rFonts w:ascii="Book Antiqua" w:hAnsi="Book Antiqua" w:cs="Times New Roman"/>
          <w:color w:val="000000" w:themeColor="text1"/>
          <w:sz w:val="24"/>
          <w:szCs w:val="24"/>
        </w:rPr>
        <w:t>anemia.</w:t>
      </w:r>
      <w:r w:rsidR="001810AD" w:rsidRPr="00A163A1">
        <w:rPr>
          <w:rFonts w:ascii="Book Antiqua" w:hAnsi="Book Antiqua"/>
          <w:color w:val="000000" w:themeColor="text1"/>
          <w:sz w:val="24"/>
          <w:szCs w:val="24"/>
        </w:rPr>
        <w:t xml:space="preserve"> </w:t>
      </w:r>
      <w:r w:rsidR="00F069B6" w:rsidRPr="00A163A1">
        <w:rPr>
          <w:rFonts w:ascii="Book Antiqua" w:hAnsi="Book Antiqua" w:cs="Times New Roman"/>
          <w:color w:val="000000" w:themeColor="text1"/>
          <w:sz w:val="24"/>
          <w:szCs w:val="24"/>
        </w:rPr>
        <w:t xml:space="preserve">Magnetic resonance </w:t>
      </w:r>
      <w:r w:rsidR="00F069B6" w:rsidRPr="00A163A1">
        <w:rPr>
          <w:rFonts w:ascii="Book Antiqua" w:eastAsia="等线" w:hAnsi="Book Antiqua" w:cs="Times New Roman"/>
          <w:color w:val="000000" w:themeColor="text1"/>
          <w:sz w:val="24"/>
          <w:szCs w:val="24"/>
        </w:rPr>
        <w:t>cholangiopancreatography</w:t>
      </w:r>
      <w:r w:rsidR="00F069B6" w:rsidRPr="00A163A1">
        <w:rPr>
          <w:rFonts w:ascii="Book Antiqua" w:hAnsi="Book Antiqua" w:cs="Times New Roman"/>
          <w:color w:val="000000" w:themeColor="text1"/>
          <w:sz w:val="24"/>
          <w:szCs w:val="24"/>
        </w:rPr>
        <w:t xml:space="preserve"> </w:t>
      </w:r>
      <w:r w:rsidR="001810AD" w:rsidRPr="00A163A1">
        <w:rPr>
          <w:rFonts w:ascii="Book Antiqua" w:hAnsi="Book Antiqua" w:cs="Times New Roman"/>
          <w:color w:val="000000" w:themeColor="text1"/>
          <w:sz w:val="24"/>
          <w:szCs w:val="24"/>
        </w:rPr>
        <w:t xml:space="preserve">and </w:t>
      </w:r>
      <w:r w:rsidR="00F069B6" w:rsidRPr="00A163A1">
        <w:rPr>
          <w:rFonts w:ascii="Book Antiqua" w:hAnsi="Book Antiqua" w:cs="Times New Roman"/>
          <w:color w:val="000000" w:themeColor="text1"/>
          <w:sz w:val="24"/>
          <w:szCs w:val="24"/>
        </w:rPr>
        <w:t xml:space="preserve">computed tomography </w:t>
      </w:r>
      <w:r w:rsidR="001810AD" w:rsidRPr="00A163A1">
        <w:rPr>
          <w:rFonts w:ascii="Book Antiqua" w:hAnsi="Book Antiqua" w:cs="Times New Roman"/>
          <w:color w:val="000000" w:themeColor="text1"/>
          <w:sz w:val="24"/>
          <w:szCs w:val="24"/>
        </w:rPr>
        <w:t>revealed a tumor in the horizontal part of the duoden</w:t>
      </w:r>
      <w:r w:rsidRPr="00A163A1">
        <w:rPr>
          <w:rFonts w:ascii="Book Antiqua" w:hAnsi="Book Antiqua" w:cs="Times New Roman"/>
          <w:color w:val="000000" w:themeColor="text1"/>
          <w:sz w:val="24"/>
          <w:szCs w:val="24"/>
        </w:rPr>
        <w:t>um</w:t>
      </w:r>
      <w:r w:rsidR="001810AD" w:rsidRPr="00A163A1">
        <w:rPr>
          <w:rFonts w:ascii="Book Antiqua" w:hAnsi="Book Antiqua" w:cs="Times New Roman"/>
          <w:color w:val="000000" w:themeColor="text1"/>
          <w:sz w:val="24"/>
          <w:szCs w:val="24"/>
        </w:rPr>
        <w:t xml:space="preserve"> as the </w:t>
      </w:r>
      <w:r w:rsidRPr="00A163A1">
        <w:rPr>
          <w:rFonts w:ascii="Book Antiqua" w:hAnsi="Book Antiqua" w:cs="Times New Roman"/>
          <w:color w:val="000000" w:themeColor="text1"/>
          <w:sz w:val="24"/>
          <w:szCs w:val="24"/>
        </w:rPr>
        <w:t>main finding</w:t>
      </w:r>
      <w:r w:rsidR="00B25D9A" w:rsidRPr="00A163A1">
        <w:rPr>
          <w:rFonts w:ascii="Book Antiqua" w:hAnsi="Book Antiqua" w:cs="Times New Roman"/>
          <w:color w:val="000000" w:themeColor="text1"/>
          <w:sz w:val="24"/>
          <w:szCs w:val="24"/>
        </w:rPr>
        <w:t>,</w:t>
      </w:r>
      <w:r w:rsidR="001810AD" w:rsidRPr="00A163A1">
        <w:rPr>
          <w:rFonts w:ascii="Book Antiqua" w:hAnsi="Book Antiqua" w:cs="Times New Roman"/>
          <w:color w:val="000000" w:themeColor="text1"/>
          <w:sz w:val="24"/>
          <w:szCs w:val="24"/>
        </w:rPr>
        <w:t xml:space="preserve"> </w:t>
      </w:r>
      <w:r w:rsidRPr="00A163A1">
        <w:rPr>
          <w:rFonts w:ascii="Book Antiqua" w:eastAsia="等线" w:hAnsi="Book Antiqua" w:cs="Times New Roman"/>
          <w:color w:val="000000" w:themeColor="text1"/>
          <w:sz w:val="24"/>
          <w:szCs w:val="24"/>
        </w:rPr>
        <w:t>leading</w:t>
      </w:r>
      <w:r w:rsidR="001810AD" w:rsidRPr="00A163A1">
        <w:rPr>
          <w:rFonts w:ascii="Book Antiqua" w:hAnsi="Book Antiqua" w:cs="Times New Roman"/>
          <w:color w:val="000000" w:themeColor="text1"/>
          <w:sz w:val="24"/>
          <w:szCs w:val="24"/>
        </w:rPr>
        <w:t xml:space="preserve"> to duodeno</w:t>
      </w:r>
      <w:r w:rsidRPr="00A163A1">
        <w:rPr>
          <w:rFonts w:ascii="Book Antiqua" w:hAnsi="Book Antiqua" w:cs="Times New Roman"/>
          <w:color w:val="000000" w:themeColor="text1"/>
          <w:sz w:val="24"/>
          <w:szCs w:val="24"/>
        </w:rPr>
        <w:t>-</w:t>
      </w:r>
      <w:r w:rsidR="001810AD" w:rsidRPr="00A163A1">
        <w:rPr>
          <w:rFonts w:ascii="Book Antiqua" w:hAnsi="Book Antiqua" w:cs="Times New Roman"/>
          <w:color w:val="000000" w:themeColor="text1"/>
          <w:sz w:val="24"/>
          <w:szCs w:val="24"/>
        </w:rPr>
        <w:t xml:space="preserve">duodenal intussusception. No obvious abnormalities were found </w:t>
      </w:r>
      <w:r w:rsidRPr="00A163A1">
        <w:rPr>
          <w:rFonts w:ascii="Book Antiqua" w:hAnsi="Book Antiqua" w:cs="Times New Roman"/>
          <w:color w:val="000000" w:themeColor="text1"/>
          <w:sz w:val="24"/>
          <w:szCs w:val="24"/>
        </w:rPr>
        <w:t>o</w:t>
      </w:r>
      <w:r w:rsidR="001810AD" w:rsidRPr="00A163A1">
        <w:rPr>
          <w:rFonts w:ascii="Book Antiqua" w:hAnsi="Book Antiqua" w:cs="Times New Roman"/>
          <w:color w:val="000000" w:themeColor="text1"/>
          <w:sz w:val="24"/>
          <w:szCs w:val="24"/>
        </w:rPr>
        <w:t xml:space="preserve">n endoscopy </w:t>
      </w:r>
      <w:r w:rsidRPr="00A163A1">
        <w:rPr>
          <w:rFonts w:ascii="Book Antiqua" w:eastAsia="等线" w:hAnsi="Book Antiqua" w:cs="Times New Roman"/>
          <w:color w:val="000000" w:themeColor="text1"/>
          <w:sz w:val="24"/>
          <w:szCs w:val="24"/>
        </w:rPr>
        <w:t>or</w:t>
      </w:r>
      <w:r w:rsidR="001810AD" w:rsidRPr="00A163A1">
        <w:rPr>
          <w:rFonts w:ascii="Book Antiqua" w:hAnsi="Book Antiqua" w:cs="Times New Roman"/>
          <w:color w:val="000000" w:themeColor="text1"/>
          <w:sz w:val="24"/>
          <w:szCs w:val="24"/>
        </w:rPr>
        <w:t xml:space="preserve"> upper gastrointestinal radiography. He was diagnosed with duodenal intussusception secondary to duodenal adenoma. Laparotomy showed duodeno</w:t>
      </w:r>
      <w:r w:rsidRPr="00A163A1">
        <w:rPr>
          <w:rFonts w:ascii="Book Antiqua" w:hAnsi="Book Antiqua" w:cs="Times New Roman"/>
          <w:color w:val="000000" w:themeColor="text1"/>
          <w:sz w:val="24"/>
          <w:szCs w:val="24"/>
        </w:rPr>
        <w:t>-</w:t>
      </w:r>
      <w:r w:rsidR="001810AD" w:rsidRPr="00A163A1">
        <w:rPr>
          <w:rFonts w:ascii="Book Antiqua" w:hAnsi="Book Antiqua" w:cs="Times New Roman"/>
          <w:color w:val="000000" w:themeColor="text1"/>
          <w:sz w:val="24"/>
          <w:szCs w:val="24"/>
        </w:rPr>
        <w:t xml:space="preserve">duodenal intussusception and </w:t>
      </w:r>
      <w:r w:rsidR="00574603" w:rsidRPr="00A163A1">
        <w:rPr>
          <w:rFonts w:ascii="Book Antiqua" w:hAnsi="Book Antiqua" w:cs="Times New Roman"/>
          <w:color w:val="000000" w:themeColor="text1"/>
          <w:sz w:val="24"/>
          <w:szCs w:val="24"/>
        </w:rPr>
        <w:t>a tumor in the horizontal part of the duodenum near the ascending part.</w:t>
      </w:r>
      <w:r w:rsidR="00574603" w:rsidRPr="00A163A1">
        <w:rPr>
          <w:rFonts w:ascii="Book Antiqua" w:hAnsi="Book Antiqua"/>
          <w:color w:val="000000" w:themeColor="text1"/>
          <w:sz w:val="24"/>
          <w:szCs w:val="24"/>
        </w:rPr>
        <w:t xml:space="preserve"> </w:t>
      </w:r>
      <w:r w:rsidR="00574603" w:rsidRPr="00A163A1">
        <w:rPr>
          <w:rFonts w:ascii="Book Antiqua" w:hAnsi="Book Antiqua" w:cs="Times New Roman"/>
          <w:color w:val="000000" w:themeColor="text1"/>
          <w:sz w:val="24"/>
          <w:szCs w:val="24"/>
        </w:rPr>
        <w:t>Postoperative pathology revealed tubular-villous adenoma with low-grade glandular intraepithelial neoplasia (local high-grade intraepithelial neoplasia). He was discharged without complications</w:t>
      </w:r>
      <w:r w:rsidRPr="00A163A1">
        <w:rPr>
          <w:rFonts w:ascii="Book Antiqua" w:eastAsia="等线" w:hAnsi="Book Antiqua" w:cs="Times New Roman"/>
          <w:color w:val="000000" w:themeColor="text1"/>
          <w:sz w:val="24"/>
          <w:szCs w:val="24"/>
        </w:rPr>
        <w:t>.</w:t>
      </w:r>
    </w:p>
    <w:p w14:paraId="0786084C" w14:textId="77777777" w:rsidR="009262A4" w:rsidRPr="00A163A1" w:rsidRDefault="009262A4" w:rsidP="00A163A1">
      <w:pPr>
        <w:adjustRightInd w:val="0"/>
        <w:snapToGrid w:val="0"/>
        <w:spacing w:line="360" w:lineRule="auto"/>
        <w:rPr>
          <w:rFonts w:ascii="Book Antiqua" w:hAnsi="Book Antiqua" w:cs="Times New Roman"/>
          <w:b/>
          <w:color w:val="000000" w:themeColor="text1"/>
          <w:sz w:val="24"/>
          <w:szCs w:val="24"/>
        </w:rPr>
      </w:pPr>
    </w:p>
    <w:p w14:paraId="6F1CCFAA" w14:textId="77777777" w:rsidR="006B7632" w:rsidRPr="00A163A1" w:rsidRDefault="000054B4" w:rsidP="00A163A1">
      <w:pPr>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t>CONCLUSION</w:t>
      </w:r>
    </w:p>
    <w:p w14:paraId="3F57985B" w14:textId="4403DCBF" w:rsidR="006B7632" w:rsidRPr="00A163A1" w:rsidRDefault="000054B4" w:rsidP="00A163A1">
      <w:pPr>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t xml:space="preserve">This case highlights that rational use of </w:t>
      </w:r>
      <w:r w:rsidR="00B25D9A" w:rsidRPr="00A163A1">
        <w:rPr>
          <w:rFonts w:ascii="Book Antiqua" w:hAnsi="Book Antiqua" w:cs="Times New Roman"/>
          <w:color w:val="000000" w:themeColor="text1"/>
          <w:sz w:val="24"/>
          <w:szCs w:val="24"/>
        </w:rPr>
        <w:t>computed tomography</w:t>
      </w:r>
      <w:r w:rsidRPr="00A163A1">
        <w:rPr>
          <w:rFonts w:ascii="Book Antiqua" w:hAnsi="Book Antiqua" w:cs="Times New Roman"/>
          <w:color w:val="000000" w:themeColor="text1"/>
          <w:sz w:val="24"/>
          <w:szCs w:val="24"/>
        </w:rPr>
        <w:t xml:space="preserve">, </w:t>
      </w:r>
      <w:r w:rsidR="00B25D9A" w:rsidRPr="00A163A1">
        <w:rPr>
          <w:rFonts w:ascii="Book Antiqua" w:hAnsi="Book Antiqua" w:cs="Times New Roman"/>
          <w:color w:val="000000" w:themeColor="text1"/>
          <w:sz w:val="24"/>
          <w:szCs w:val="24"/>
        </w:rPr>
        <w:t xml:space="preserve">magnetic resonance </w:t>
      </w:r>
      <w:r w:rsidR="00B25D9A" w:rsidRPr="00A163A1">
        <w:rPr>
          <w:rFonts w:ascii="Book Antiqua" w:eastAsia="等线" w:hAnsi="Book Antiqua" w:cs="Times New Roman"/>
          <w:color w:val="000000" w:themeColor="text1"/>
          <w:sz w:val="24"/>
          <w:szCs w:val="24"/>
        </w:rPr>
        <w:t>cholangiopancreatography</w:t>
      </w:r>
      <w:r w:rsidRPr="00A163A1">
        <w:rPr>
          <w:rFonts w:ascii="Book Antiqua" w:hAnsi="Book Antiqua" w:cs="Times New Roman"/>
          <w:color w:val="000000" w:themeColor="text1"/>
          <w:sz w:val="24"/>
          <w:szCs w:val="24"/>
        </w:rPr>
        <w:t>, endoscopy and upper gastrointestinal radiography for preoperative diagnosis and timely surgery is an effective strategy for the treatment of</w:t>
      </w:r>
      <w:r w:rsidR="00961AE8" w:rsidRPr="00A163A1">
        <w:rPr>
          <w:rFonts w:ascii="Book Antiqua" w:hAnsi="Book Antiqua" w:cs="Times New Roman"/>
          <w:color w:val="000000" w:themeColor="text1"/>
          <w:sz w:val="24"/>
          <w:szCs w:val="24"/>
        </w:rPr>
        <w:t xml:space="preserve"> adult</w:t>
      </w:r>
      <w:r w:rsidRPr="00A163A1">
        <w:rPr>
          <w:rFonts w:ascii="Book Antiqua" w:hAnsi="Book Antiqua" w:cs="Times New Roman"/>
          <w:color w:val="000000" w:themeColor="text1"/>
          <w:sz w:val="24"/>
          <w:szCs w:val="24"/>
        </w:rPr>
        <w:t xml:space="preserve"> duodenal intussusception with duodenal masses.</w:t>
      </w:r>
    </w:p>
    <w:p w14:paraId="1E7CAE9B" w14:textId="77777777" w:rsidR="006B7632" w:rsidRPr="00A163A1" w:rsidRDefault="006B7632" w:rsidP="00A163A1">
      <w:pPr>
        <w:adjustRightInd w:val="0"/>
        <w:snapToGrid w:val="0"/>
        <w:spacing w:line="360" w:lineRule="auto"/>
        <w:rPr>
          <w:rFonts w:ascii="Book Antiqua" w:hAnsi="Book Antiqua" w:cs="Times New Roman"/>
          <w:color w:val="000000" w:themeColor="text1"/>
          <w:sz w:val="24"/>
          <w:szCs w:val="24"/>
        </w:rPr>
      </w:pPr>
    </w:p>
    <w:p w14:paraId="30433817" w14:textId="7866CF3B" w:rsidR="006B7632" w:rsidRPr="00A163A1" w:rsidRDefault="000054B4" w:rsidP="00A163A1">
      <w:pPr>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b/>
          <w:color w:val="000000" w:themeColor="text1"/>
          <w:sz w:val="24"/>
          <w:szCs w:val="24"/>
        </w:rPr>
        <w:t>Key words</w:t>
      </w:r>
      <w:r w:rsidR="00C13AB1" w:rsidRPr="00A412BE">
        <w:rPr>
          <w:rFonts w:ascii="Book Antiqua" w:hAnsi="Book Antiqua" w:cs="Times New Roman"/>
          <w:b/>
          <w:color w:val="000000" w:themeColor="text1"/>
          <w:sz w:val="24"/>
          <w:szCs w:val="24"/>
        </w:rPr>
        <w:t>:</w:t>
      </w:r>
      <w:r w:rsidR="00C13AB1" w:rsidRPr="00A163A1">
        <w:rPr>
          <w:rFonts w:ascii="Book Antiqua" w:hAnsi="Book Antiqua" w:cs="Times New Roman"/>
          <w:color w:val="000000" w:themeColor="text1"/>
          <w:sz w:val="24"/>
          <w:szCs w:val="24"/>
        </w:rPr>
        <w:t xml:space="preserve"> </w:t>
      </w:r>
      <w:r w:rsidR="007B181F" w:rsidRPr="00A163A1">
        <w:rPr>
          <w:rFonts w:ascii="Book Antiqua" w:hAnsi="Book Antiqua" w:cs="Times New Roman"/>
          <w:color w:val="000000" w:themeColor="text1"/>
          <w:sz w:val="24"/>
          <w:szCs w:val="24"/>
        </w:rPr>
        <w:t>Adult d</w:t>
      </w:r>
      <w:r w:rsidR="00C13AB1" w:rsidRPr="00A163A1">
        <w:rPr>
          <w:rFonts w:ascii="Book Antiqua" w:hAnsi="Book Antiqua" w:cs="Times New Roman"/>
          <w:color w:val="000000" w:themeColor="text1"/>
          <w:sz w:val="24"/>
          <w:szCs w:val="24"/>
        </w:rPr>
        <w:t xml:space="preserve">uodenal intussusception; Duodenal adenoma; Horizontal part of </w:t>
      </w:r>
      <w:r w:rsidRPr="00A163A1">
        <w:rPr>
          <w:rFonts w:ascii="Book Antiqua" w:hAnsi="Book Antiqua" w:cs="Times New Roman"/>
          <w:color w:val="000000" w:themeColor="text1"/>
          <w:sz w:val="24"/>
          <w:szCs w:val="24"/>
        </w:rPr>
        <w:t xml:space="preserve">the </w:t>
      </w:r>
      <w:r w:rsidR="00C13AB1" w:rsidRPr="00A163A1">
        <w:rPr>
          <w:rFonts w:ascii="Book Antiqua" w:hAnsi="Book Antiqua" w:cs="Times New Roman"/>
          <w:color w:val="000000" w:themeColor="text1"/>
          <w:sz w:val="24"/>
          <w:szCs w:val="24"/>
        </w:rPr>
        <w:t>duodenum; Intestinal obstruction; Case report</w:t>
      </w:r>
    </w:p>
    <w:p w14:paraId="1DCBA4A5" w14:textId="77777777" w:rsidR="004755FB" w:rsidRPr="00A163A1" w:rsidRDefault="004755FB" w:rsidP="00A163A1">
      <w:pPr>
        <w:adjustRightInd w:val="0"/>
        <w:snapToGrid w:val="0"/>
        <w:spacing w:line="360" w:lineRule="auto"/>
        <w:rPr>
          <w:rFonts w:ascii="Book Antiqua" w:hAnsi="Book Antiqua" w:cs="Times New Roman"/>
          <w:color w:val="000000" w:themeColor="text1"/>
          <w:sz w:val="24"/>
          <w:szCs w:val="24"/>
        </w:rPr>
      </w:pPr>
    </w:p>
    <w:p w14:paraId="2626A501" w14:textId="0F918E2C" w:rsidR="00D070C1" w:rsidRPr="00A163A1" w:rsidRDefault="00D070C1" w:rsidP="00A163A1">
      <w:pPr>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t xml:space="preserve">Wang KP, Jiang H, Kong C, Wang LZ, Wang GY, Mo JG, Jin C. </w:t>
      </w:r>
      <w:r w:rsidRPr="00A163A1">
        <w:rPr>
          <w:rFonts w:ascii="Book Antiqua" w:hAnsi="Book Antiqua" w:cs="Times New Roman"/>
          <w:caps/>
          <w:color w:val="000000" w:themeColor="text1"/>
          <w:sz w:val="24"/>
          <w:szCs w:val="24"/>
        </w:rPr>
        <w:t>a</w:t>
      </w:r>
      <w:r w:rsidRPr="00A163A1">
        <w:rPr>
          <w:rFonts w:ascii="Book Antiqua" w:hAnsi="Book Antiqua" w:cs="Times New Roman"/>
          <w:color w:val="000000" w:themeColor="text1"/>
          <w:sz w:val="24"/>
          <w:szCs w:val="24"/>
        </w:rPr>
        <w:t xml:space="preserve">dult duodenal intussusception with horizontal adenoma: A rare case report. </w:t>
      </w:r>
      <w:r w:rsidR="002D6D8D" w:rsidRPr="00A163A1">
        <w:rPr>
          <w:rFonts w:ascii="Book Antiqua" w:eastAsia="宋体" w:hAnsi="Book Antiqua" w:cs="Times New Roman"/>
          <w:i/>
          <w:color w:val="000000" w:themeColor="text1"/>
          <w:kern w:val="0"/>
          <w:sz w:val="24"/>
          <w:szCs w:val="24"/>
        </w:rPr>
        <w:t>World J Clin Cases</w:t>
      </w:r>
      <w:r w:rsidR="002D6D8D" w:rsidRPr="00A163A1">
        <w:rPr>
          <w:rFonts w:ascii="Book Antiqua" w:eastAsia="宋体" w:hAnsi="Book Antiqua" w:cs="Times New Roman"/>
          <w:color w:val="000000" w:themeColor="text1"/>
          <w:kern w:val="0"/>
          <w:sz w:val="24"/>
          <w:szCs w:val="24"/>
        </w:rPr>
        <w:t xml:space="preserve"> 2020; In press</w:t>
      </w:r>
    </w:p>
    <w:p w14:paraId="23769DFE" w14:textId="77777777" w:rsidR="00F069B6" w:rsidRPr="00A163A1" w:rsidRDefault="00F069B6" w:rsidP="00A163A1">
      <w:pPr>
        <w:adjustRightInd w:val="0"/>
        <w:snapToGrid w:val="0"/>
        <w:spacing w:line="360" w:lineRule="auto"/>
        <w:rPr>
          <w:rFonts w:ascii="Book Antiqua" w:hAnsi="Book Antiqua" w:cs="Times New Roman"/>
          <w:color w:val="000000" w:themeColor="text1"/>
          <w:sz w:val="24"/>
          <w:szCs w:val="24"/>
        </w:rPr>
      </w:pPr>
    </w:p>
    <w:p w14:paraId="20CF84DF" w14:textId="78896194" w:rsidR="000D2804" w:rsidRPr="00A163A1" w:rsidRDefault="000054B4" w:rsidP="00A163A1">
      <w:pPr>
        <w:adjustRightInd w:val="0"/>
        <w:snapToGrid w:val="0"/>
        <w:spacing w:line="360" w:lineRule="auto"/>
        <w:rPr>
          <w:rFonts w:ascii="Book Antiqua" w:hAnsi="Book Antiqua" w:cs="Times New Roman"/>
          <w:b/>
          <w:color w:val="000000" w:themeColor="text1"/>
          <w:sz w:val="24"/>
          <w:szCs w:val="24"/>
        </w:rPr>
        <w:sectPr w:rsidR="000D2804" w:rsidRPr="00A163A1" w:rsidSect="00A163A1">
          <w:pgSz w:w="11906" w:h="16838" w:code="9"/>
          <w:pgMar w:top="1440" w:right="1440" w:bottom="1440" w:left="1440" w:header="850" w:footer="994" w:gutter="0"/>
          <w:cols w:space="425"/>
          <w:docGrid w:linePitch="312"/>
        </w:sectPr>
      </w:pPr>
      <w:r w:rsidRPr="00A163A1">
        <w:rPr>
          <w:rFonts w:ascii="Book Antiqua" w:hAnsi="Book Antiqua" w:cs="Times New Roman"/>
          <w:b/>
          <w:color w:val="000000" w:themeColor="text1"/>
          <w:sz w:val="24"/>
          <w:szCs w:val="24"/>
        </w:rPr>
        <w:t>Core tip:</w:t>
      </w:r>
      <w:r w:rsidR="009262A4" w:rsidRPr="00A163A1">
        <w:rPr>
          <w:rFonts w:ascii="Book Antiqua" w:hAnsi="Book Antiqua" w:cs="Times New Roman"/>
          <w:b/>
          <w:color w:val="000000" w:themeColor="text1"/>
          <w:sz w:val="24"/>
          <w:szCs w:val="24"/>
        </w:rPr>
        <w:t xml:space="preserve"> </w:t>
      </w:r>
      <w:bookmarkStart w:id="30" w:name="OLE_LINK311"/>
      <w:bookmarkStart w:id="31" w:name="OLE_LINK312"/>
      <w:r w:rsidR="007B181F" w:rsidRPr="00A163A1">
        <w:rPr>
          <w:rFonts w:ascii="Book Antiqua" w:hAnsi="Book Antiqua" w:cs="Times New Roman"/>
          <w:color w:val="000000" w:themeColor="text1"/>
          <w:sz w:val="24"/>
          <w:szCs w:val="24"/>
        </w:rPr>
        <w:t>Adult d</w:t>
      </w:r>
      <w:r w:rsidRPr="00A163A1">
        <w:rPr>
          <w:rFonts w:ascii="Book Antiqua" w:hAnsi="Book Antiqua" w:cs="Times New Roman"/>
          <w:color w:val="000000" w:themeColor="text1"/>
          <w:sz w:val="24"/>
          <w:szCs w:val="24"/>
        </w:rPr>
        <w:t xml:space="preserve">uodenal intussusception is a challenging disease because of its extremely </w:t>
      </w:r>
      <w:r w:rsidRPr="00A163A1">
        <w:rPr>
          <w:rFonts w:ascii="Book Antiqua" w:eastAsia="等线" w:hAnsi="Book Antiqua" w:cs="Times New Roman"/>
          <w:color w:val="000000" w:themeColor="text1"/>
          <w:sz w:val="24"/>
          <w:szCs w:val="24"/>
        </w:rPr>
        <w:t>rare</w:t>
      </w:r>
      <w:r w:rsidRPr="00A163A1">
        <w:rPr>
          <w:rFonts w:ascii="Book Antiqua" w:hAnsi="Book Antiqua" w:cs="Times New Roman"/>
          <w:color w:val="000000" w:themeColor="text1"/>
          <w:sz w:val="24"/>
          <w:szCs w:val="24"/>
        </w:rPr>
        <w:t xml:space="preserve"> occurrenc</w:t>
      </w:r>
      <w:r w:rsidR="0071392A" w:rsidRPr="00A163A1">
        <w:rPr>
          <w:rFonts w:ascii="Book Antiqua" w:hAnsi="Book Antiqua" w:cs="Times New Roman"/>
          <w:color w:val="000000" w:themeColor="text1"/>
          <w:sz w:val="24"/>
          <w:szCs w:val="24"/>
        </w:rPr>
        <w:t>e a</w:t>
      </w:r>
      <w:r w:rsidRPr="00A163A1">
        <w:rPr>
          <w:rFonts w:ascii="Book Antiqua" w:hAnsi="Book Antiqua" w:cs="Times New Roman"/>
          <w:color w:val="000000" w:themeColor="text1"/>
          <w:sz w:val="24"/>
          <w:szCs w:val="24"/>
        </w:rPr>
        <w:t>nd nonspecific clinical manifestation, and the differential diagnosis should include digestive tract obstruction and pancreatitis.</w:t>
      </w:r>
      <w:r w:rsidR="002D6D8D" w:rsidRPr="00A163A1">
        <w:rPr>
          <w:rFonts w:ascii="Book Antiqua" w:hAnsi="Book Antiqua" w:cs="Times New Roman"/>
          <w:color w:val="000000" w:themeColor="text1"/>
          <w:sz w:val="24"/>
          <w:szCs w:val="24"/>
        </w:rPr>
        <w:t xml:space="preserve"> </w:t>
      </w:r>
      <w:r w:rsidRPr="00A163A1">
        <w:rPr>
          <w:rFonts w:ascii="Book Antiqua" w:hAnsi="Book Antiqua" w:cs="Times New Roman"/>
          <w:color w:val="000000" w:themeColor="text1"/>
          <w:sz w:val="24"/>
          <w:szCs w:val="24"/>
        </w:rPr>
        <w:t xml:space="preserve">Here, we present a case of adult duodeno-duodenal intussusception with horizontal adenoma near the ascending part of the duodenum to elucidate and review the pathogenesis, presentation, diagnosis and consensus recommendations of duodenal intussusception. This case highlights </w:t>
      </w:r>
      <w:r w:rsidRPr="00A163A1">
        <w:rPr>
          <w:rFonts w:ascii="Book Antiqua" w:eastAsia="等线" w:hAnsi="Book Antiqua" w:cs="Times New Roman"/>
          <w:color w:val="000000" w:themeColor="text1"/>
          <w:sz w:val="24"/>
          <w:szCs w:val="24"/>
        </w:rPr>
        <w:t xml:space="preserve">the </w:t>
      </w:r>
      <w:r w:rsidRPr="00A163A1">
        <w:rPr>
          <w:rFonts w:ascii="Book Antiqua" w:hAnsi="Book Antiqua" w:cs="Times New Roman"/>
          <w:color w:val="000000" w:themeColor="text1"/>
          <w:sz w:val="24"/>
          <w:szCs w:val="24"/>
        </w:rPr>
        <w:t xml:space="preserve">rational use of </w:t>
      </w:r>
      <w:r w:rsidR="006F67AA" w:rsidRPr="00A163A1">
        <w:rPr>
          <w:rFonts w:ascii="Book Antiqua" w:hAnsi="Book Antiqua" w:cs="Times New Roman"/>
          <w:color w:val="000000" w:themeColor="text1"/>
          <w:sz w:val="24"/>
          <w:szCs w:val="24"/>
        </w:rPr>
        <w:t>computed tomography</w:t>
      </w:r>
      <w:r w:rsidRPr="00A163A1">
        <w:rPr>
          <w:rFonts w:ascii="Book Antiqua" w:hAnsi="Book Antiqua" w:cs="Times New Roman"/>
          <w:color w:val="000000" w:themeColor="text1"/>
          <w:sz w:val="24"/>
          <w:szCs w:val="24"/>
        </w:rPr>
        <w:t xml:space="preserve">, </w:t>
      </w:r>
      <w:r w:rsidR="0069627B" w:rsidRPr="00A163A1">
        <w:rPr>
          <w:rFonts w:ascii="Book Antiqua" w:hAnsi="Book Antiqua" w:cs="Times New Roman"/>
          <w:color w:val="000000" w:themeColor="text1"/>
          <w:sz w:val="24"/>
          <w:szCs w:val="24"/>
        </w:rPr>
        <w:t>magnetic resonance cholangiopancreatography</w:t>
      </w:r>
      <w:r w:rsidRPr="00A163A1">
        <w:rPr>
          <w:rFonts w:ascii="Book Antiqua" w:hAnsi="Book Antiqua" w:cs="Times New Roman"/>
          <w:color w:val="000000" w:themeColor="text1"/>
          <w:sz w:val="24"/>
          <w:szCs w:val="24"/>
        </w:rPr>
        <w:t>, endoscopy and upper gastrointestinal radiography for preoperative diagnosis</w:t>
      </w:r>
      <w:r w:rsidR="00B25D9A" w:rsidRPr="00A163A1">
        <w:rPr>
          <w:rFonts w:ascii="Book Antiqua" w:hAnsi="Book Antiqua" w:cs="Times New Roman"/>
          <w:color w:val="000000" w:themeColor="text1"/>
          <w:sz w:val="24"/>
          <w:szCs w:val="24"/>
        </w:rPr>
        <w:t>. T</w:t>
      </w:r>
      <w:r w:rsidRPr="00A163A1">
        <w:rPr>
          <w:rFonts w:ascii="Book Antiqua" w:hAnsi="Book Antiqua" w:cs="Times New Roman"/>
          <w:color w:val="000000" w:themeColor="text1"/>
          <w:sz w:val="24"/>
          <w:szCs w:val="24"/>
        </w:rPr>
        <w:t xml:space="preserve">imely surgery is an effective strategy for the treatment of </w:t>
      </w:r>
      <w:r w:rsidR="007B181F" w:rsidRPr="00A163A1">
        <w:rPr>
          <w:rFonts w:ascii="Book Antiqua" w:hAnsi="Book Antiqua" w:cs="Times New Roman"/>
          <w:color w:val="000000" w:themeColor="text1"/>
          <w:sz w:val="24"/>
          <w:szCs w:val="24"/>
        </w:rPr>
        <w:t xml:space="preserve">adult </w:t>
      </w:r>
      <w:r w:rsidRPr="00A163A1">
        <w:rPr>
          <w:rFonts w:ascii="Book Antiqua" w:hAnsi="Book Antiqua" w:cs="Times New Roman"/>
          <w:color w:val="000000" w:themeColor="text1"/>
          <w:sz w:val="24"/>
          <w:szCs w:val="24"/>
        </w:rPr>
        <w:t>duodenal intussusception with duodenal masses.</w:t>
      </w:r>
      <w:bookmarkEnd w:id="30"/>
      <w:bookmarkEnd w:id="31"/>
    </w:p>
    <w:p w14:paraId="59AA85BB" w14:textId="77777777" w:rsidR="006B7632" w:rsidRPr="00A163A1" w:rsidRDefault="000054B4" w:rsidP="00A163A1">
      <w:pPr>
        <w:adjustRightInd w:val="0"/>
        <w:snapToGrid w:val="0"/>
        <w:spacing w:line="360" w:lineRule="auto"/>
        <w:rPr>
          <w:rFonts w:ascii="Book Antiqua" w:hAnsi="Book Antiqua" w:cs="Times New Roman"/>
          <w:b/>
          <w:color w:val="000000" w:themeColor="text1"/>
          <w:sz w:val="24"/>
          <w:szCs w:val="24"/>
          <w:u w:val="single"/>
        </w:rPr>
      </w:pPr>
      <w:r w:rsidRPr="00A163A1">
        <w:rPr>
          <w:rFonts w:ascii="Book Antiqua" w:hAnsi="Book Antiqua" w:cs="Times New Roman"/>
          <w:b/>
          <w:color w:val="000000" w:themeColor="text1"/>
          <w:sz w:val="24"/>
          <w:szCs w:val="24"/>
          <w:u w:val="single"/>
        </w:rPr>
        <w:lastRenderedPageBreak/>
        <w:t>INTRODUCTION</w:t>
      </w:r>
    </w:p>
    <w:p w14:paraId="7DD940BB" w14:textId="1DEB0BCF" w:rsidR="0071798A" w:rsidRPr="00A163A1" w:rsidRDefault="0032422F" w:rsidP="00A163A1">
      <w:pPr>
        <w:autoSpaceDE w:val="0"/>
        <w:autoSpaceDN w:val="0"/>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t xml:space="preserve">Intussusception is not common in adults. Duodenal intussusception </w:t>
      </w:r>
      <w:r w:rsidR="000054B4" w:rsidRPr="00A163A1">
        <w:rPr>
          <w:rFonts w:ascii="Book Antiqua" w:eastAsia="等线" w:hAnsi="Book Antiqua" w:cs="Times New Roman"/>
          <w:color w:val="000000" w:themeColor="text1"/>
          <w:sz w:val="24"/>
          <w:szCs w:val="24"/>
        </w:rPr>
        <w:t xml:space="preserve">rarely occurs </w:t>
      </w:r>
      <w:r w:rsidRPr="00A163A1">
        <w:rPr>
          <w:rFonts w:ascii="Book Antiqua" w:hAnsi="Book Antiqua" w:cs="Times New Roman"/>
          <w:color w:val="000000" w:themeColor="text1"/>
          <w:sz w:val="24"/>
          <w:szCs w:val="24"/>
        </w:rPr>
        <w:t>because the duodenum is relatively fixed in the retroperitone</w:t>
      </w:r>
      <w:r w:rsidR="000054B4" w:rsidRPr="00A163A1">
        <w:rPr>
          <w:rFonts w:ascii="Book Antiqua" w:hAnsi="Book Antiqua" w:cs="Times New Roman"/>
          <w:color w:val="000000" w:themeColor="text1"/>
          <w:sz w:val="24"/>
          <w:szCs w:val="24"/>
        </w:rPr>
        <w:t>um</w:t>
      </w:r>
      <w:r w:rsidR="00D36B2D" w:rsidRPr="00A163A1">
        <w:rPr>
          <w:rFonts w:ascii="Book Antiqua" w:hAnsi="Book Antiqua" w:cs="Times New Roman"/>
          <w:color w:val="000000" w:themeColor="text1"/>
          <w:kern w:val="0"/>
          <w:sz w:val="24"/>
          <w:szCs w:val="24"/>
          <w:vertAlign w:val="superscript"/>
        </w:rPr>
        <w:t>[1]</w:t>
      </w:r>
      <w:r w:rsidR="00AB745C" w:rsidRPr="00A163A1">
        <w:rPr>
          <w:rFonts w:ascii="Book Antiqua" w:hAnsi="Book Antiqua" w:cs="Times New Roman"/>
          <w:color w:val="000000" w:themeColor="text1"/>
          <w:sz w:val="24"/>
          <w:szCs w:val="24"/>
        </w:rPr>
        <w:t>.</w:t>
      </w:r>
      <w:r w:rsidR="00C13AB1" w:rsidRPr="00A163A1">
        <w:rPr>
          <w:rFonts w:ascii="Book Antiqua" w:hAnsi="Book Antiqua"/>
          <w:color w:val="000000" w:themeColor="text1"/>
          <w:sz w:val="24"/>
          <w:szCs w:val="24"/>
        </w:rPr>
        <w:t xml:space="preserve"> </w:t>
      </w:r>
      <w:r w:rsidR="000054B4" w:rsidRPr="00A163A1">
        <w:rPr>
          <w:rFonts w:ascii="Book Antiqua" w:eastAsia="等线" w:hAnsi="Book Antiqua" w:cs="Times New Roman"/>
          <w:color w:val="000000" w:themeColor="text1"/>
          <w:sz w:val="24"/>
          <w:szCs w:val="24"/>
        </w:rPr>
        <w:t>However</w:t>
      </w:r>
      <w:r w:rsidR="00444719" w:rsidRPr="00A163A1">
        <w:rPr>
          <w:rFonts w:ascii="Book Antiqua" w:hAnsi="Book Antiqua" w:cs="Times New Roman"/>
          <w:color w:val="000000" w:themeColor="text1"/>
          <w:sz w:val="24"/>
          <w:szCs w:val="24"/>
        </w:rPr>
        <w:t xml:space="preserve">, its </w:t>
      </w:r>
      <w:r w:rsidR="000054B4" w:rsidRPr="00A163A1">
        <w:rPr>
          <w:rFonts w:ascii="Book Antiqua" w:hAnsi="Book Antiqua" w:cs="Times New Roman"/>
          <w:color w:val="000000" w:themeColor="text1"/>
          <w:sz w:val="24"/>
          <w:szCs w:val="24"/>
        </w:rPr>
        <w:t xml:space="preserve">occurrence </w:t>
      </w:r>
      <w:r w:rsidR="00444719" w:rsidRPr="00A163A1">
        <w:rPr>
          <w:rFonts w:ascii="Book Antiqua" w:hAnsi="Book Antiqua" w:cs="Times New Roman"/>
          <w:color w:val="000000" w:themeColor="text1"/>
          <w:sz w:val="24"/>
          <w:szCs w:val="24"/>
        </w:rPr>
        <w:t xml:space="preserve">is usually secondary to malrotational </w:t>
      </w:r>
      <w:proofErr w:type="gramStart"/>
      <w:r w:rsidR="000054B4" w:rsidRPr="00A163A1">
        <w:rPr>
          <w:rFonts w:ascii="Book Antiqua" w:eastAsia="等线" w:hAnsi="Book Antiqua" w:cs="Times New Roman"/>
          <w:color w:val="000000" w:themeColor="text1"/>
          <w:sz w:val="24"/>
          <w:szCs w:val="24"/>
        </w:rPr>
        <w:t>abnormalities</w:t>
      </w:r>
      <w:r w:rsidR="00D36B2D" w:rsidRPr="00A163A1">
        <w:rPr>
          <w:rFonts w:ascii="Book Antiqua" w:hAnsi="Book Antiqua" w:cs="Times New Roman"/>
          <w:color w:val="000000" w:themeColor="text1"/>
          <w:kern w:val="0"/>
          <w:sz w:val="24"/>
          <w:szCs w:val="24"/>
          <w:vertAlign w:val="superscript"/>
        </w:rPr>
        <w:t>[</w:t>
      </w:r>
      <w:proofErr w:type="gramEnd"/>
      <w:r w:rsidR="00D36B2D" w:rsidRPr="00A163A1">
        <w:rPr>
          <w:rFonts w:ascii="Book Antiqua" w:hAnsi="Book Antiqua" w:cs="Times New Roman"/>
          <w:color w:val="000000" w:themeColor="text1"/>
          <w:kern w:val="0"/>
          <w:sz w:val="24"/>
          <w:szCs w:val="24"/>
          <w:vertAlign w:val="superscript"/>
        </w:rPr>
        <w:t>2]</w:t>
      </w:r>
      <w:r w:rsidR="00B86FE5" w:rsidRPr="00A163A1">
        <w:rPr>
          <w:rFonts w:ascii="Book Antiqua" w:hAnsi="Book Antiqua" w:cs="Times New Roman"/>
          <w:color w:val="000000" w:themeColor="text1"/>
          <w:sz w:val="24"/>
          <w:szCs w:val="24"/>
        </w:rPr>
        <w:t xml:space="preserve"> and </w:t>
      </w:r>
      <w:r w:rsidR="000054B4" w:rsidRPr="00A163A1">
        <w:rPr>
          <w:rFonts w:ascii="Book Antiqua" w:hAnsi="Book Antiqua" w:cs="Times New Roman"/>
          <w:color w:val="000000" w:themeColor="text1"/>
          <w:sz w:val="24"/>
          <w:szCs w:val="24"/>
        </w:rPr>
        <w:t xml:space="preserve">to </w:t>
      </w:r>
      <w:r w:rsidR="00A00672" w:rsidRPr="00A163A1">
        <w:rPr>
          <w:rFonts w:ascii="Book Antiqua" w:hAnsi="Book Antiqua" w:cs="Times New Roman"/>
          <w:color w:val="000000" w:themeColor="text1"/>
          <w:sz w:val="24"/>
          <w:szCs w:val="24"/>
        </w:rPr>
        <w:t xml:space="preserve">benign or malignant </w:t>
      </w:r>
      <w:r w:rsidR="000054B4" w:rsidRPr="00A163A1">
        <w:rPr>
          <w:rFonts w:ascii="Book Antiqua" w:eastAsia="等线" w:hAnsi="Book Antiqua" w:cs="Times New Roman"/>
          <w:color w:val="000000" w:themeColor="text1"/>
          <w:sz w:val="24"/>
          <w:szCs w:val="24"/>
        </w:rPr>
        <w:t>tumors</w:t>
      </w:r>
      <w:r w:rsidR="00A00672" w:rsidRPr="00A163A1">
        <w:rPr>
          <w:rFonts w:ascii="Book Antiqua" w:hAnsi="Book Antiqua" w:cs="Times New Roman"/>
          <w:color w:val="000000" w:themeColor="text1"/>
          <w:sz w:val="24"/>
          <w:szCs w:val="24"/>
        </w:rPr>
        <w:t xml:space="preserve"> of</w:t>
      </w:r>
      <w:r w:rsidR="000054B4" w:rsidRPr="00A163A1">
        <w:rPr>
          <w:rFonts w:ascii="Book Antiqua" w:eastAsia="等线" w:hAnsi="Book Antiqua" w:cs="Times New Roman"/>
          <w:color w:val="000000" w:themeColor="text1"/>
          <w:sz w:val="24"/>
          <w:szCs w:val="24"/>
        </w:rPr>
        <w:t xml:space="preserve"> the</w:t>
      </w:r>
      <w:r w:rsidR="00A00672" w:rsidRPr="00A163A1">
        <w:rPr>
          <w:rFonts w:ascii="Book Antiqua" w:hAnsi="Book Antiqua" w:cs="Times New Roman"/>
          <w:color w:val="000000" w:themeColor="text1"/>
          <w:sz w:val="24"/>
          <w:szCs w:val="24"/>
        </w:rPr>
        <w:t xml:space="preserve"> duodenum, such as hamartoma, adenoma and </w:t>
      </w:r>
      <w:r w:rsidR="000054B4" w:rsidRPr="00A163A1">
        <w:rPr>
          <w:rFonts w:ascii="Book Antiqua" w:eastAsia="等线" w:hAnsi="Book Antiqua" w:cs="Times New Roman"/>
          <w:color w:val="000000" w:themeColor="text1"/>
          <w:sz w:val="24"/>
          <w:szCs w:val="24"/>
        </w:rPr>
        <w:t>stromal tumors</w:t>
      </w:r>
      <w:r w:rsidR="00D36B2D" w:rsidRPr="00A163A1">
        <w:rPr>
          <w:rFonts w:ascii="Book Antiqua" w:hAnsi="Book Antiqua" w:cs="Times New Roman"/>
          <w:color w:val="000000" w:themeColor="text1"/>
          <w:kern w:val="0"/>
          <w:sz w:val="24"/>
          <w:szCs w:val="24"/>
          <w:vertAlign w:val="superscript"/>
        </w:rPr>
        <w:t>[3]</w:t>
      </w:r>
      <w:r w:rsidR="00444719" w:rsidRPr="00A163A1">
        <w:rPr>
          <w:rFonts w:ascii="Book Antiqua" w:hAnsi="Book Antiqua" w:cs="Times New Roman"/>
          <w:color w:val="000000" w:themeColor="text1"/>
          <w:sz w:val="24"/>
          <w:szCs w:val="24"/>
        </w:rPr>
        <w:t xml:space="preserve">. It </w:t>
      </w:r>
      <w:r w:rsidR="000054B4" w:rsidRPr="00A163A1">
        <w:rPr>
          <w:rFonts w:ascii="Book Antiqua" w:eastAsia="等线" w:hAnsi="Book Antiqua" w:cs="Times New Roman"/>
          <w:color w:val="000000" w:themeColor="text1"/>
          <w:sz w:val="24"/>
          <w:szCs w:val="24"/>
        </w:rPr>
        <w:t>has been</w:t>
      </w:r>
      <w:r w:rsidR="00444719" w:rsidRPr="00A163A1">
        <w:rPr>
          <w:rFonts w:ascii="Book Antiqua" w:hAnsi="Book Antiqua" w:cs="Times New Roman"/>
          <w:color w:val="000000" w:themeColor="text1"/>
          <w:sz w:val="24"/>
          <w:szCs w:val="24"/>
        </w:rPr>
        <w:t xml:space="preserve"> reported that 88% of duodenal adenomas are located in the descending part of the duodenum, and adenomas located in the horizonta</w:t>
      </w:r>
      <w:r w:rsidR="006F67AA" w:rsidRPr="00A163A1">
        <w:rPr>
          <w:rFonts w:ascii="Book Antiqua" w:hAnsi="Book Antiqua" w:cs="Times New Roman"/>
          <w:color w:val="000000" w:themeColor="text1"/>
          <w:sz w:val="24"/>
          <w:szCs w:val="24"/>
        </w:rPr>
        <w:t>l part of the duodenum are rare</w:t>
      </w:r>
      <w:r w:rsidR="00D36B2D" w:rsidRPr="00A163A1">
        <w:rPr>
          <w:rFonts w:ascii="Book Antiqua" w:hAnsi="Book Antiqua" w:cs="Times New Roman"/>
          <w:color w:val="000000" w:themeColor="text1"/>
          <w:kern w:val="0"/>
          <w:sz w:val="24"/>
          <w:szCs w:val="24"/>
          <w:vertAlign w:val="superscript"/>
        </w:rPr>
        <w:t>[4]</w:t>
      </w:r>
      <w:r w:rsidR="00B8553C" w:rsidRPr="00A163A1">
        <w:rPr>
          <w:rFonts w:ascii="Book Antiqua" w:hAnsi="Book Antiqua" w:cs="Times New Roman"/>
          <w:color w:val="000000" w:themeColor="text1"/>
          <w:sz w:val="24"/>
          <w:szCs w:val="24"/>
        </w:rPr>
        <w:t>. Therefore, adenomas in the horizontal part of the duodenum presenting as duodenal intussusception in adults are extremely rare. Here, we present a case of adult duodeno</w:t>
      </w:r>
      <w:r w:rsidR="000054B4" w:rsidRPr="00A163A1">
        <w:rPr>
          <w:rFonts w:ascii="Book Antiqua" w:hAnsi="Book Antiqua" w:cs="Times New Roman"/>
          <w:color w:val="000000" w:themeColor="text1"/>
          <w:sz w:val="24"/>
          <w:szCs w:val="24"/>
        </w:rPr>
        <w:t>-</w:t>
      </w:r>
      <w:r w:rsidR="00B8553C" w:rsidRPr="00A163A1">
        <w:rPr>
          <w:rFonts w:ascii="Book Antiqua" w:hAnsi="Book Antiqua" w:cs="Times New Roman"/>
          <w:color w:val="000000" w:themeColor="text1"/>
          <w:sz w:val="24"/>
          <w:szCs w:val="24"/>
        </w:rPr>
        <w:t>duodenal intussusception with horizontal adenoma near the ascending part of the duodenum to elucidate and review the pathogenesis, presentation, diagnosis and consensus recommendations of duodenal intussusception.</w:t>
      </w:r>
    </w:p>
    <w:p w14:paraId="1295320F" w14:textId="77777777" w:rsidR="0071798A" w:rsidRPr="00A163A1" w:rsidRDefault="0071798A" w:rsidP="00A163A1">
      <w:pPr>
        <w:autoSpaceDE w:val="0"/>
        <w:autoSpaceDN w:val="0"/>
        <w:adjustRightInd w:val="0"/>
        <w:snapToGrid w:val="0"/>
        <w:spacing w:line="360" w:lineRule="auto"/>
        <w:ind w:firstLineChars="200" w:firstLine="480"/>
        <w:rPr>
          <w:rFonts w:ascii="Book Antiqua" w:hAnsi="Book Antiqua" w:cs="Times New Roman"/>
          <w:color w:val="000000" w:themeColor="text1"/>
          <w:sz w:val="24"/>
          <w:szCs w:val="24"/>
        </w:rPr>
      </w:pPr>
    </w:p>
    <w:p w14:paraId="00AE2120" w14:textId="77777777" w:rsidR="0071798A" w:rsidRPr="00A163A1" w:rsidRDefault="000054B4" w:rsidP="00A163A1">
      <w:pPr>
        <w:autoSpaceDE w:val="0"/>
        <w:autoSpaceDN w:val="0"/>
        <w:adjustRightInd w:val="0"/>
        <w:snapToGrid w:val="0"/>
        <w:spacing w:line="360" w:lineRule="auto"/>
        <w:rPr>
          <w:rFonts w:ascii="Book Antiqua" w:hAnsi="Book Antiqua" w:cs="Times New Roman"/>
          <w:b/>
          <w:color w:val="000000" w:themeColor="text1"/>
          <w:sz w:val="24"/>
          <w:szCs w:val="24"/>
          <w:u w:val="single"/>
        </w:rPr>
      </w:pPr>
      <w:r w:rsidRPr="00A163A1">
        <w:rPr>
          <w:rFonts w:ascii="Book Antiqua" w:hAnsi="Book Antiqua" w:cs="Times New Roman"/>
          <w:b/>
          <w:color w:val="000000" w:themeColor="text1"/>
          <w:sz w:val="24"/>
          <w:szCs w:val="24"/>
          <w:u w:val="single"/>
        </w:rPr>
        <w:t>CASE PRESENTATION</w:t>
      </w:r>
    </w:p>
    <w:p w14:paraId="33397A87" w14:textId="77777777" w:rsidR="0071798A" w:rsidRPr="00A163A1" w:rsidRDefault="000054B4" w:rsidP="00A163A1">
      <w:pPr>
        <w:autoSpaceDE w:val="0"/>
        <w:autoSpaceDN w:val="0"/>
        <w:adjustRightInd w:val="0"/>
        <w:snapToGrid w:val="0"/>
        <w:spacing w:line="360" w:lineRule="auto"/>
        <w:rPr>
          <w:rFonts w:ascii="Book Antiqua" w:hAnsi="Book Antiqua" w:cs="Times New Roman"/>
          <w:b/>
          <w:i/>
          <w:color w:val="000000" w:themeColor="text1"/>
          <w:sz w:val="24"/>
          <w:szCs w:val="24"/>
        </w:rPr>
      </w:pPr>
      <w:r w:rsidRPr="00A163A1">
        <w:rPr>
          <w:rFonts w:ascii="Book Antiqua" w:hAnsi="Book Antiqua" w:cs="Times New Roman"/>
          <w:b/>
          <w:i/>
          <w:color w:val="000000" w:themeColor="text1"/>
          <w:sz w:val="24"/>
          <w:szCs w:val="24"/>
        </w:rPr>
        <w:t>Chief complaints</w:t>
      </w:r>
    </w:p>
    <w:p w14:paraId="3F1E65D6" w14:textId="2C26E59C" w:rsidR="0071798A" w:rsidRPr="00A163A1" w:rsidRDefault="000054B4" w:rsidP="00A163A1">
      <w:pPr>
        <w:autoSpaceDE w:val="0"/>
        <w:autoSpaceDN w:val="0"/>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t xml:space="preserve">A 36-year-old man presented to the </w:t>
      </w:r>
      <w:r w:rsidRPr="00A163A1">
        <w:rPr>
          <w:rFonts w:ascii="Book Antiqua" w:eastAsia="等线" w:hAnsi="Book Antiqua" w:cs="Times New Roman"/>
          <w:color w:val="000000" w:themeColor="text1"/>
          <w:sz w:val="24"/>
          <w:szCs w:val="24"/>
        </w:rPr>
        <w:t>general</w:t>
      </w:r>
      <w:r w:rsidRPr="00A163A1">
        <w:rPr>
          <w:rFonts w:ascii="Book Antiqua" w:hAnsi="Book Antiqua" w:cs="Times New Roman"/>
          <w:color w:val="000000" w:themeColor="text1"/>
          <w:sz w:val="24"/>
          <w:szCs w:val="24"/>
        </w:rPr>
        <w:t xml:space="preserve"> surgery clinic of our hospital complaining of abdominal pain for 13 d.</w:t>
      </w:r>
    </w:p>
    <w:p w14:paraId="350ACA5E" w14:textId="77777777" w:rsidR="00A14325" w:rsidRPr="00A163A1" w:rsidRDefault="00A14325" w:rsidP="00A163A1">
      <w:pPr>
        <w:autoSpaceDE w:val="0"/>
        <w:autoSpaceDN w:val="0"/>
        <w:adjustRightInd w:val="0"/>
        <w:snapToGrid w:val="0"/>
        <w:spacing w:line="360" w:lineRule="auto"/>
        <w:rPr>
          <w:rFonts w:ascii="Book Antiqua" w:hAnsi="Book Antiqua" w:cs="Times New Roman"/>
          <w:b/>
          <w:i/>
          <w:color w:val="000000" w:themeColor="text1"/>
          <w:sz w:val="24"/>
          <w:szCs w:val="24"/>
        </w:rPr>
      </w:pPr>
    </w:p>
    <w:p w14:paraId="0C358B17" w14:textId="77777777" w:rsidR="00355849" w:rsidRPr="00A163A1" w:rsidRDefault="000054B4" w:rsidP="00A163A1">
      <w:pPr>
        <w:autoSpaceDE w:val="0"/>
        <w:autoSpaceDN w:val="0"/>
        <w:adjustRightInd w:val="0"/>
        <w:snapToGrid w:val="0"/>
        <w:spacing w:line="360" w:lineRule="auto"/>
        <w:rPr>
          <w:rFonts w:ascii="Book Antiqua" w:hAnsi="Book Antiqua" w:cs="Times New Roman"/>
          <w:b/>
          <w:i/>
          <w:color w:val="000000" w:themeColor="text1"/>
          <w:sz w:val="24"/>
          <w:szCs w:val="24"/>
        </w:rPr>
      </w:pPr>
      <w:r w:rsidRPr="00A163A1">
        <w:rPr>
          <w:rFonts w:ascii="Book Antiqua" w:hAnsi="Book Antiqua" w:cs="Times New Roman"/>
          <w:b/>
          <w:i/>
          <w:color w:val="000000" w:themeColor="text1"/>
          <w:sz w:val="24"/>
          <w:szCs w:val="24"/>
        </w:rPr>
        <w:t>History of present illness</w:t>
      </w:r>
    </w:p>
    <w:p w14:paraId="7D259FF5" w14:textId="5D30D545" w:rsidR="005D203B" w:rsidRPr="00A163A1" w:rsidRDefault="000054B4" w:rsidP="00A163A1">
      <w:pPr>
        <w:autoSpaceDE w:val="0"/>
        <w:autoSpaceDN w:val="0"/>
        <w:adjustRightInd w:val="0"/>
        <w:snapToGrid w:val="0"/>
        <w:spacing w:line="360" w:lineRule="auto"/>
        <w:rPr>
          <w:rFonts w:ascii="Book Antiqua" w:eastAsia="等线" w:hAnsi="Book Antiqua" w:cs="Times New Roman"/>
          <w:color w:val="000000" w:themeColor="text1"/>
          <w:sz w:val="24"/>
          <w:szCs w:val="24"/>
        </w:rPr>
      </w:pPr>
      <w:r w:rsidRPr="00A163A1">
        <w:rPr>
          <w:rFonts w:ascii="Book Antiqua" w:eastAsia="等线" w:hAnsi="Book Antiqua" w:cs="Times New Roman"/>
          <w:color w:val="000000" w:themeColor="text1"/>
          <w:sz w:val="24"/>
          <w:szCs w:val="24"/>
        </w:rPr>
        <w:t>The patient’s</w:t>
      </w:r>
      <w:r w:rsidRPr="00A163A1">
        <w:rPr>
          <w:rFonts w:ascii="Book Antiqua" w:hAnsi="Book Antiqua" w:cs="Times New Roman"/>
          <w:color w:val="000000" w:themeColor="text1"/>
          <w:sz w:val="24"/>
          <w:szCs w:val="24"/>
        </w:rPr>
        <w:t xml:space="preserve"> symptoms started 13 d ago and were characterized by persistent dull pain in the upper abdomen; the symptoms had been relieved after symptomatic treatment in a local hospital. However, abdominal pain occurred again 1 </w:t>
      </w:r>
      <w:r w:rsidRPr="00A163A1">
        <w:rPr>
          <w:rFonts w:ascii="Book Antiqua" w:eastAsia="等线" w:hAnsi="Book Antiqua" w:cs="Times New Roman"/>
          <w:color w:val="000000" w:themeColor="text1"/>
          <w:sz w:val="24"/>
          <w:szCs w:val="24"/>
        </w:rPr>
        <w:t>d</w:t>
      </w:r>
      <w:r w:rsidRPr="00A163A1">
        <w:rPr>
          <w:rFonts w:ascii="Book Antiqua" w:hAnsi="Book Antiqua" w:cs="Times New Roman"/>
          <w:color w:val="000000" w:themeColor="text1"/>
          <w:sz w:val="24"/>
          <w:szCs w:val="24"/>
        </w:rPr>
        <w:t xml:space="preserve"> ago, and the symptoms </w:t>
      </w:r>
      <w:r w:rsidRPr="00A163A1">
        <w:rPr>
          <w:rFonts w:ascii="Book Antiqua" w:eastAsia="等线" w:hAnsi="Book Antiqua" w:cs="Times New Roman"/>
          <w:color w:val="000000" w:themeColor="text1"/>
          <w:sz w:val="24"/>
          <w:szCs w:val="24"/>
        </w:rPr>
        <w:t>were</w:t>
      </w:r>
      <w:r w:rsidRPr="00A163A1">
        <w:rPr>
          <w:rFonts w:ascii="Book Antiqua" w:hAnsi="Book Antiqua" w:cs="Times New Roman"/>
          <w:color w:val="000000" w:themeColor="text1"/>
          <w:sz w:val="24"/>
          <w:szCs w:val="24"/>
        </w:rPr>
        <w:t xml:space="preserve"> the same as </w:t>
      </w:r>
      <w:r w:rsidR="00B25D9A" w:rsidRPr="00A163A1">
        <w:rPr>
          <w:rFonts w:ascii="Book Antiqua" w:hAnsi="Book Antiqua" w:cs="Times New Roman"/>
          <w:color w:val="000000" w:themeColor="text1"/>
          <w:sz w:val="24"/>
          <w:szCs w:val="24"/>
        </w:rPr>
        <w:t>previously experienced</w:t>
      </w:r>
      <w:r w:rsidRPr="00A163A1">
        <w:rPr>
          <w:rFonts w:ascii="Book Antiqua" w:hAnsi="Book Antiqua" w:cs="Times New Roman"/>
          <w:color w:val="000000" w:themeColor="text1"/>
          <w:sz w:val="24"/>
          <w:szCs w:val="24"/>
        </w:rPr>
        <w:t>.</w:t>
      </w:r>
    </w:p>
    <w:p w14:paraId="14C718B0" w14:textId="77777777" w:rsidR="00A14325" w:rsidRPr="00A163A1" w:rsidRDefault="00A14325" w:rsidP="00A163A1">
      <w:pPr>
        <w:autoSpaceDE w:val="0"/>
        <w:autoSpaceDN w:val="0"/>
        <w:adjustRightInd w:val="0"/>
        <w:snapToGrid w:val="0"/>
        <w:spacing w:line="360" w:lineRule="auto"/>
        <w:rPr>
          <w:rFonts w:ascii="Book Antiqua" w:hAnsi="Book Antiqua" w:cs="Times New Roman"/>
          <w:b/>
          <w:i/>
          <w:color w:val="000000" w:themeColor="text1"/>
          <w:sz w:val="24"/>
          <w:szCs w:val="24"/>
        </w:rPr>
      </w:pPr>
    </w:p>
    <w:p w14:paraId="27767975" w14:textId="77777777" w:rsidR="00355849" w:rsidRPr="00A163A1" w:rsidRDefault="000054B4" w:rsidP="00A163A1">
      <w:pPr>
        <w:autoSpaceDE w:val="0"/>
        <w:autoSpaceDN w:val="0"/>
        <w:adjustRightInd w:val="0"/>
        <w:snapToGrid w:val="0"/>
        <w:spacing w:line="360" w:lineRule="auto"/>
        <w:rPr>
          <w:rFonts w:ascii="Book Antiqua" w:hAnsi="Book Antiqua" w:cs="Times New Roman"/>
          <w:b/>
          <w:i/>
          <w:color w:val="000000" w:themeColor="text1"/>
          <w:sz w:val="24"/>
          <w:szCs w:val="24"/>
        </w:rPr>
      </w:pPr>
      <w:r w:rsidRPr="00A163A1">
        <w:rPr>
          <w:rFonts w:ascii="Book Antiqua" w:hAnsi="Book Antiqua" w:cs="Times New Roman"/>
          <w:b/>
          <w:i/>
          <w:color w:val="000000" w:themeColor="text1"/>
          <w:sz w:val="24"/>
          <w:szCs w:val="24"/>
        </w:rPr>
        <w:t>History of past illness</w:t>
      </w:r>
    </w:p>
    <w:p w14:paraId="071E564C" w14:textId="2BA50660" w:rsidR="00355849" w:rsidRPr="00A163A1" w:rsidRDefault="000054B4" w:rsidP="00A163A1">
      <w:pPr>
        <w:autoSpaceDE w:val="0"/>
        <w:autoSpaceDN w:val="0"/>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t>The patient had no previous medical history.</w:t>
      </w:r>
    </w:p>
    <w:p w14:paraId="17E70568" w14:textId="77777777" w:rsidR="00A14325" w:rsidRPr="00A163A1" w:rsidRDefault="00A14325" w:rsidP="00A163A1">
      <w:pPr>
        <w:autoSpaceDE w:val="0"/>
        <w:autoSpaceDN w:val="0"/>
        <w:adjustRightInd w:val="0"/>
        <w:snapToGrid w:val="0"/>
        <w:spacing w:line="360" w:lineRule="auto"/>
        <w:rPr>
          <w:rFonts w:ascii="Book Antiqua" w:hAnsi="Book Antiqua" w:cs="Times New Roman"/>
          <w:b/>
          <w:i/>
          <w:color w:val="000000" w:themeColor="text1"/>
          <w:sz w:val="24"/>
          <w:szCs w:val="24"/>
        </w:rPr>
      </w:pPr>
    </w:p>
    <w:p w14:paraId="31E15E74" w14:textId="77777777" w:rsidR="00214B58" w:rsidRPr="00A163A1" w:rsidRDefault="000054B4" w:rsidP="00A163A1">
      <w:pPr>
        <w:autoSpaceDE w:val="0"/>
        <w:autoSpaceDN w:val="0"/>
        <w:adjustRightInd w:val="0"/>
        <w:snapToGrid w:val="0"/>
        <w:spacing w:line="360" w:lineRule="auto"/>
        <w:rPr>
          <w:rFonts w:ascii="Book Antiqua" w:hAnsi="Book Antiqua" w:cs="Times New Roman"/>
          <w:b/>
          <w:i/>
          <w:color w:val="000000" w:themeColor="text1"/>
          <w:sz w:val="24"/>
          <w:szCs w:val="24"/>
        </w:rPr>
      </w:pPr>
      <w:r w:rsidRPr="00A163A1">
        <w:rPr>
          <w:rFonts w:ascii="Book Antiqua" w:hAnsi="Book Antiqua" w:cs="Times New Roman"/>
          <w:b/>
          <w:i/>
          <w:color w:val="000000" w:themeColor="text1"/>
          <w:sz w:val="24"/>
          <w:szCs w:val="24"/>
        </w:rPr>
        <w:t>Physical examination</w:t>
      </w:r>
    </w:p>
    <w:p w14:paraId="2DF14E80" w14:textId="3572A670" w:rsidR="00214B58" w:rsidRPr="00A163A1" w:rsidRDefault="000054B4" w:rsidP="00A163A1">
      <w:pPr>
        <w:autoSpaceDE w:val="0"/>
        <w:autoSpaceDN w:val="0"/>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t>The patient’s temperature was 36.8 °C, heart rate was 87 bpm, respiratory rate was 18 breaths per minute and blood pressure was 122/76 mmHg.</w:t>
      </w:r>
      <w:r w:rsidRPr="00A163A1">
        <w:rPr>
          <w:rFonts w:ascii="Book Antiqua" w:hAnsi="Book Antiqua"/>
          <w:color w:val="000000" w:themeColor="text1"/>
          <w:sz w:val="24"/>
          <w:szCs w:val="24"/>
        </w:rPr>
        <w:t xml:space="preserve"> </w:t>
      </w:r>
      <w:r w:rsidRPr="00A163A1">
        <w:rPr>
          <w:rFonts w:ascii="Book Antiqua" w:hAnsi="Book Antiqua" w:cs="Times New Roman"/>
          <w:color w:val="000000" w:themeColor="text1"/>
          <w:sz w:val="24"/>
          <w:szCs w:val="24"/>
        </w:rPr>
        <w:t xml:space="preserve">Anemia signs and </w:t>
      </w:r>
      <w:r w:rsidRPr="00A163A1">
        <w:rPr>
          <w:rFonts w:ascii="Book Antiqua" w:hAnsi="Book Antiqua" w:cs="Times New Roman"/>
          <w:color w:val="000000" w:themeColor="text1"/>
          <w:sz w:val="24"/>
          <w:szCs w:val="24"/>
        </w:rPr>
        <w:lastRenderedPageBreak/>
        <w:t>slight tenderness in the upper abdomen were observed,</w:t>
      </w:r>
      <w:r w:rsidRPr="00A163A1">
        <w:rPr>
          <w:rFonts w:ascii="Book Antiqua" w:eastAsia="等线" w:hAnsi="Book Antiqua" w:cs="Times New Roman"/>
          <w:color w:val="000000" w:themeColor="text1"/>
          <w:sz w:val="24"/>
          <w:szCs w:val="24"/>
        </w:rPr>
        <w:t xml:space="preserve"> </w:t>
      </w:r>
      <w:r w:rsidRPr="00A163A1">
        <w:rPr>
          <w:rFonts w:ascii="Book Antiqua" w:hAnsi="Book Antiqua" w:cs="Times New Roman"/>
          <w:color w:val="000000" w:themeColor="text1"/>
          <w:sz w:val="24"/>
          <w:szCs w:val="24"/>
        </w:rPr>
        <w:t>and there were no other typical pathological signs. Our first clinical considerations for the abdominal pain were as follows: space-occupying lesions of the small intestine (possible stromal tumor), followed by possible choledocholithiasis.</w:t>
      </w:r>
    </w:p>
    <w:p w14:paraId="52CCDA7E" w14:textId="77777777" w:rsidR="00A14325" w:rsidRPr="00A163A1" w:rsidRDefault="00A14325" w:rsidP="00A163A1">
      <w:pPr>
        <w:autoSpaceDE w:val="0"/>
        <w:autoSpaceDN w:val="0"/>
        <w:adjustRightInd w:val="0"/>
        <w:snapToGrid w:val="0"/>
        <w:spacing w:line="360" w:lineRule="auto"/>
        <w:rPr>
          <w:rFonts w:ascii="Book Antiqua" w:hAnsi="Book Antiqua" w:cs="Times New Roman"/>
          <w:b/>
          <w:i/>
          <w:color w:val="000000" w:themeColor="text1"/>
          <w:sz w:val="24"/>
          <w:szCs w:val="24"/>
        </w:rPr>
      </w:pPr>
    </w:p>
    <w:p w14:paraId="1D5D4D7C" w14:textId="77777777" w:rsidR="00214B58" w:rsidRPr="00A163A1" w:rsidRDefault="000054B4" w:rsidP="00A163A1">
      <w:pPr>
        <w:autoSpaceDE w:val="0"/>
        <w:autoSpaceDN w:val="0"/>
        <w:adjustRightInd w:val="0"/>
        <w:snapToGrid w:val="0"/>
        <w:spacing w:line="360" w:lineRule="auto"/>
        <w:rPr>
          <w:rFonts w:ascii="Book Antiqua" w:hAnsi="Book Antiqua" w:cs="Times New Roman"/>
          <w:b/>
          <w:i/>
          <w:color w:val="000000" w:themeColor="text1"/>
          <w:sz w:val="24"/>
          <w:szCs w:val="24"/>
        </w:rPr>
      </w:pPr>
      <w:r w:rsidRPr="00A163A1">
        <w:rPr>
          <w:rFonts w:ascii="Book Antiqua" w:hAnsi="Book Antiqua" w:cs="Times New Roman"/>
          <w:b/>
          <w:i/>
          <w:color w:val="000000" w:themeColor="text1"/>
          <w:sz w:val="24"/>
          <w:szCs w:val="24"/>
        </w:rPr>
        <w:t>Laboratory examinations</w:t>
      </w:r>
    </w:p>
    <w:p w14:paraId="1F723E61" w14:textId="0D4D2CB1" w:rsidR="00A00672" w:rsidRPr="00A163A1" w:rsidRDefault="000054B4" w:rsidP="00A163A1">
      <w:pPr>
        <w:autoSpaceDE w:val="0"/>
        <w:autoSpaceDN w:val="0"/>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t xml:space="preserve">Blood analysis showed a hemoglobin level of </w:t>
      </w:r>
      <w:r w:rsidRPr="00A163A1">
        <w:rPr>
          <w:rFonts w:ascii="Book Antiqua" w:eastAsia="等线" w:hAnsi="Book Antiqua" w:cs="Times New Roman"/>
          <w:color w:val="000000" w:themeColor="text1"/>
          <w:sz w:val="24"/>
          <w:szCs w:val="24"/>
        </w:rPr>
        <w:t>75 g/L</w:t>
      </w:r>
      <w:r w:rsidRPr="00A163A1">
        <w:rPr>
          <w:rFonts w:ascii="Book Antiqua" w:hAnsi="Book Antiqua" w:cs="Times New Roman"/>
          <w:color w:val="000000" w:themeColor="text1"/>
          <w:sz w:val="24"/>
          <w:szCs w:val="24"/>
        </w:rPr>
        <w:t xml:space="preserve"> (normal </w:t>
      </w:r>
      <w:r w:rsidRPr="00A163A1">
        <w:rPr>
          <w:rFonts w:ascii="Book Antiqua" w:eastAsia="等线" w:hAnsi="Book Antiqua" w:cs="Times New Roman"/>
          <w:color w:val="000000" w:themeColor="text1"/>
          <w:sz w:val="24"/>
          <w:szCs w:val="24"/>
        </w:rPr>
        <w:t>range</w:t>
      </w:r>
      <w:r w:rsidR="00B25D9A" w:rsidRPr="00A163A1">
        <w:rPr>
          <w:rFonts w:ascii="Book Antiqua" w:eastAsia="等线" w:hAnsi="Book Antiqua" w:cs="Times New Roman"/>
          <w:color w:val="000000" w:themeColor="text1"/>
          <w:sz w:val="24"/>
          <w:szCs w:val="24"/>
        </w:rPr>
        <w:t xml:space="preserve"> &gt; </w:t>
      </w:r>
      <w:r w:rsidRPr="00A163A1">
        <w:rPr>
          <w:rFonts w:ascii="Book Antiqua" w:eastAsia="等线" w:hAnsi="Book Antiqua" w:cs="Times New Roman"/>
          <w:color w:val="000000" w:themeColor="text1"/>
          <w:sz w:val="24"/>
          <w:szCs w:val="24"/>
        </w:rPr>
        <w:t>120 g/L</w:t>
      </w:r>
      <w:r w:rsidRPr="00A163A1">
        <w:rPr>
          <w:rFonts w:ascii="Book Antiqua" w:hAnsi="Book Antiqua" w:cs="Times New Roman"/>
          <w:color w:val="000000" w:themeColor="text1"/>
          <w:sz w:val="24"/>
          <w:szCs w:val="24"/>
        </w:rPr>
        <w:t xml:space="preserve">) with a normal leukocytosis level and platelet count. The prothrombin and partial thromboplastin times, the serum C-reactive protein level and the blood biochemistry and urine analyses were normal. The electrocardiogram and chest </w:t>
      </w:r>
      <w:r w:rsidR="00A163A1">
        <w:rPr>
          <w:rFonts w:ascii="Book Antiqua" w:hAnsi="Book Antiqua" w:cs="Times New Roman"/>
          <w:color w:val="000000" w:themeColor="text1"/>
          <w:sz w:val="24"/>
          <w:szCs w:val="24"/>
        </w:rPr>
        <w:t>x</w:t>
      </w:r>
      <w:r w:rsidRPr="00A163A1">
        <w:rPr>
          <w:rFonts w:ascii="Book Antiqua" w:hAnsi="Book Antiqua" w:cs="Times New Roman"/>
          <w:color w:val="000000" w:themeColor="text1"/>
          <w:sz w:val="24"/>
          <w:szCs w:val="24"/>
        </w:rPr>
        <w:t>-ray results were also normal.</w:t>
      </w:r>
    </w:p>
    <w:p w14:paraId="2F5E6170" w14:textId="77777777" w:rsidR="00A14325" w:rsidRPr="00A163A1" w:rsidRDefault="00A14325" w:rsidP="00A163A1">
      <w:pPr>
        <w:autoSpaceDE w:val="0"/>
        <w:autoSpaceDN w:val="0"/>
        <w:adjustRightInd w:val="0"/>
        <w:snapToGrid w:val="0"/>
        <w:spacing w:line="360" w:lineRule="auto"/>
        <w:rPr>
          <w:rFonts w:ascii="Book Antiqua" w:hAnsi="Book Antiqua" w:cs="Times New Roman"/>
          <w:b/>
          <w:i/>
          <w:color w:val="000000" w:themeColor="text1"/>
          <w:sz w:val="24"/>
          <w:szCs w:val="24"/>
        </w:rPr>
      </w:pPr>
    </w:p>
    <w:p w14:paraId="7CCFC8C8" w14:textId="77777777" w:rsidR="008E4DC3" w:rsidRPr="00A163A1" w:rsidRDefault="000054B4" w:rsidP="00A163A1">
      <w:pPr>
        <w:autoSpaceDE w:val="0"/>
        <w:autoSpaceDN w:val="0"/>
        <w:adjustRightInd w:val="0"/>
        <w:snapToGrid w:val="0"/>
        <w:spacing w:line="360" w:lineRule="auto"/>
        <w:rPr>
          <w:rFonts w:ascii="Book Antiqua" w:hAnsi="Book Antiqua" w:cs="Times New Roman"/>
          <w:b/>
          <w:i/>
          <w:color w:val="000000" w:themeColor="text1"/>
          <w:sz w:val="24"/>
          <w:szCs w:val="24"/>
        </w:rPr>
      </w:pPr>
      <w:r w:rsidRPr="00A163A1">
        <w:rPr>
          <w:rFonts w:ascii="Book Antiqua" w:hAnsi="Book Antiqua" w:cs="Times New Roman"/>
          <w:b/>
          <w:i/>
          <w:color w:val="000000" w:themeColor="text1"/>
          <w:sz w:val="24"/>
          <w:szCs w:val="24"/>
        </w:rPr>
        <w:t>Imaging examinations</w:t>
      </w:r>
    </w:p>
    <w:p w14:paraId="4A568DAD" w14:textId="09EA2D39" w:rsidR="008E4DC3" w:rsidRPr="00A163A1" w:rsidRDefault="000054B4" w:rsidP="00A163A1">
      <w:pPr>
        <w:autoSpaceDE w:val="0"/>
        <w:autoSpaceDN w:val="0"/>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t xml:space="preserve">Magnetic resonance </w:t>
      </w:r>
      <w:r w:rsidRPr="00A163A1">
        <w:rPr>
          <w:rFonts w:ascii="Book Antiqua" w:eastAsia="等线" w:hAnsi="Book Antiqua" w:cs="Times New Roman"/>
          <w:color w:val="000000" w:themeColor="text1"/>
          <w:sz w:val="24"/>
          <w:szCs w:val="24"/>
        </w:rPr>
        <w:t>cholangiopancreatography</w:t>
      </w:r>
      <w:r w:rsidRPr="00A163A1">
        <w:rPr>
          <w:rFonts w:ascii="Book Antiqua" w:hAnsi="Book Antiqua" w:cs="Times New Roman"/>
          <w:color w:val="000000" w:themeColor="text1"/>
          <w:sz w:val="24"/>
          <w:szCs w:val="24"/>
        </w:rPr>
        <w:t xml:space="preserve"> (MRCP) revealed </w:t>
      </w:r>
      <w:r w:rsidRPr="00A163A1">
        <w:rPr>
          <w:rFonts w:ascii="Book Antiqua" w:eastAsia="等线" w:hAnsi="Book Antiqua" w:cs="Times New Roman"/>
          <w:color w:val="000000" w:themeColor="text1"/>
          <w:sz w:val="24"/>
          <w:szCs w:val="24"/>
        </w:rPr>
        <w:t>an</w:t>
      </w:r>
      <w:r w:rsidRPr="00A163A1">
        <w:rPr>
          <w:rFonts w:ascii="Book Antiqua" w:hAnsi="Book Antiqua" w:cs="Times New Roman"/>
          <w:color w:val="000000" w:themeColor="text1"/>
          <w:sz w:val="24"/>
          <w:szCs w:val="24"/>
        </w:rPr>
        <w:t xml:space="preserve"> abnormal mass signal in </w:t>
      </w:r>
      <w:r w:rsidRPr="00A163A1">
        <w:rPr>
          <w:rFonts w:ascii="Book Antiqua" w:eastAsia="等线" w:hAnsi="Book Antiqua" w:cs="Times New Roman"/>
          <w:color w:val="000000" w:themeColor="text1"/>
          <w:sz w:val="24"/>
          <w:szCs w:val="24"/>
        </w:rPr>
        <w:t xml:space="preserve">the </w:t>
      </w:r>
      <w:r w:rsidRPr="00A163A1">
        <w:rPr>
          <w:rFonts w:ascii="Book Antiqua" w:hAnsi="Book Antiqua" w:cs="Times New Roman"/>
          <w:color w:val="000000" w:themeColor="text1"/>
          <w:sz w:val="24"/>
          <w:szCs w:val="24"/>
        </w:rPr>
        <w:t>distal duodenum with proximal intussusception (Figure 1).</w:t>
      </w:r>
      <w:r w:rsidRPr="00A163A1">
        <w:rPr>
          <w:rFonts w:ascii="Book Antiqua" w:hAnsi="Book Antiqua"/>
          <w:color w:val="000000" w:themeColor="text1"/>
          <w:sz w:val="24"/>
          <w:szCs w:val="24"/>
        </w:rPr>
        <w:t xml:space="preserve"> </w:t>
      </w:r>
      <w:r w:rsidR="004F7C05" w:rsidRPr="00A163A1">
        <w:rPr>
          <w:rFonts w:ascii="Book Antiqua" w:hAnsi="Book Antiqua" w:cs="Times New Roman"/>
          <w:color w:val="000000" w:themeColor="text1"/>
          <w:sz w:val="24"/>
          <w:szCs w:val="24"/>
        </w:rPr>
        <w:t>A</w:t>
      </w:r>
      <w:r w:rsidRPr="00A163A1">
        <w:rPr>
          <w:rFonts w:ascii="Book Antiqua" w:hAnsi="Book Antiqua" w:cs="Times New Roman"/>
          <w:color w:val="000000" w:themeColor="text1"/>
          <w:sz w:val="24"/>
          <w:szCs w:val="24"/>
        </w:rPr>
        <w:t>n a</w:t>
      </w:r>
      <w:r w:rsidR="004F7C05" w:rsidRPr="00A163A1">
        <w:rPr>
          <w:rFonts w:ascii="Book Antiqua" w:hAnsi="Book Antiqua" w:cs="Times New Roman"/>
          <w:color w:val="000000" w:themeColor="text1"/>
          <w:sz w:val="24"/>
          <w:szCs w:val="24"/>
        </w:rPr>
        <w:t xml:space="preserve">bdominal enhanced </w:t>
      </w:r>
      <w:bookmarkStart w:id="32" w:name="OLE_LINK121"/>
      <w:bookmarkStart w:id="33" w:name="OLE_LINK122"/>
      <w:r w:rsidR="004F7C05" w:rsidRPr="00A163A1">
        <w:rPr>
          <w:rFonts w:ascii="Book Antiqua" w:hAnsi="Book Antiqua" w:cs="Times New Roman"/>
          <w:color w:val="000000" w:themeColor="text1"/>
          <w:sz w:val="24"/>
          <w:szCs w:val="24"/>
        </w:rPr>
        <w:t>computed tomography (CT)</w:t>
      </w:r>
      <w:bookmarkEnd w:id="32"/>
      <w:bookmarkEnd w:id="33"/>
      <w:r w:rsidR="004F7C05" w:rsidRPr="00A163A1">
        <w:rPr>
          <w:rFonts w:ascii="Book Antiqua" w:hAnsi="Book Antiqua" w:cs="Times New Roman"/>
          <w:color w:val="000000" w:themeColor="text1"/>
          <w:sz w:val="24"/>
          <w:szCs w:val="24"/>
        </w:rPr>
        <w:t xml:space="preserve"> scan suggested gallstones in the lower part of the common bile duct, mild dilatation of the main pancreatic duct, </w:t>
      </w:r>
      <w:r w:rsidRPr="00A163A1">
        <w:rPr>
          <w:rFonts w:ascii="Book Antiqua" w:hAnsi="Book Antiqua" w:cs="Times New Roman"/>
          <w:color w:val="000000" w:themeColor="text1"/>
          <w:sz w:val="24"/>
          <w:szCs w:val="24"/>
        </w:rPr>
        <w:t xml:space="preserve">a </w:t>
      </w:r>
      <w:r w:rsidR="004F7C05" w:rsidRPr="00A163A1">
        <w:rPr>
          <w:rFonts w:ascii="Book Antiqua" w:hAnsi="Book Antiqua" w:cs="Times New Roman"/>
          <w:color w:val="000000" w:themeColor="text1"/>
          <w:sz w:val="24"/>
          <w:szCs w:val="24"/>
        </w:rPr>
        <w:t xml:space="preserve">slightly disordered horizontal structure of the duodenum </w:t>
      </w:r>
      <w:r w:rsidRPr="00A163A1">
        <w:rPr>
          <w:rFonts w:ascii="Book Antiqua" w:hAnsi="Book Antiqua" w:cs="Times New Roman"/>
          <w:color w:val="000000" w:themeColor="text1"/>
          <w:sz w:val="24"/>
          <w:szCs w:val="24"/>
        </w:rPr>
        <w:t xml:space="preserve">and a </w:t>
      </w:r>
      <w:r w:rsidR="004F7C05" w:rsidRPr="00A163A1">
        <w:rPr>
          <w:rFonts w:ascii="Book Antiqua" w:hAnsi="Book Antiqua" w:cs="Times New Roman"/>
          <w:color w:val="000000" w:themeColor="text1"/>
          <w:sz w:val="24"/>
          <w:szCs w:val="24"/>
        </w:rPr>
        <w:t>suspicious space occupying the ascending part of the duodenum with proximal duodenal intussusception (Figure 2A)</w:t>
      </w:r>
      <w:r w:rsidR="00B25D9A" w:rsidRPr="00A163A1">
        <w:rPr>
          <w:rFonts w:ascii="Book Antiqua" w:hAnsi="Book Antiqua" w:cs="Times New Roman"/>
          <w:color w:val="000000" w:themeColor="text1"/>
          <w:sz w:val="24"/>
          <w:szCs w:val="24"/>
        </w:rPr>
        <w:t>. A</w:t>
      </w:r>
      <w:r w:rsidR="004F7C05" w:rsidRPr="00A163A1">
        <w:rPr>
          <w:rFonts w:ascii="Book Antiqua" w:hAnsi="Book Antiqua" w:cs="Times New Roman"/>
          <w:color w:val="000000" w:themeColor="text1"/>
          <w:sz w:val="24"/>
          <w:szCs w:val="24"/>
        </w:rPr>
        <w:t xml:space="preserve"> space occupying stromal tumor</w:t>
      </w:r>
      <w:r w:rsidRPr="00A163A1">
        <w:rPr>
          <w:rFonts w:ascii="Book Antiqua" w:hAnsi="Book Antiqua" w:cs="Times New Roman"/>
          <w:color w:val="000000" w:themeColor="text1"/>
          <w:sz w:val="24"/>
          <w:szCs w:val="24"/>
        </w:rPr>
        <w:t xml:space="preserve"> was considered</w:t>
      </w:r>
      <w:r w:rsidR="004F7C05" w:rsidRPr="00A163A1">
        <w:rPr>
          <w:rFonts w:ascii="Book Antiqua" w:hAnsi="Book Antiqua" w:cs="Times New Roman"/>
          <w:color w:val="000000" w:themeColor="text1"/>
          <w:sz w:val="24"/>
          <w:szCs w:val="24"/>
        </w:rPr>
        <w:t xml:space="preserve">, and the tumor boundary </w:t>
      </w:r>
      <w:r w:rsidRPr="00A163A1">
        <w:rPr>
          <w:rFonts w:ascii="Book Antiqua" w:hAnsi="Book Antiqua" w:cs="Times New Roman"/>
          <w:color w:val="000000" w:themeColor="text1"/>
          <w:sz w:val="24"/>
          <w:szCs w:val="24"/>
        </w:rPr>
        <w:t>wa</w:t>
      </w:r>
      <w:r w:rsidR="004F7C05" w:rsidRPr="00A163A1">
        <w:rPr>
          <w:rFonts w:ascii="Book Antiqua" w:hAnsi="Book Antiqua" w:cs="Times New Roman"/>
          <w:color w:val="000000" w:themeColor="text1"/>
          <w:sz w:val="24"/>
          <w:szCs w:val="24"/>
        </w:rPr>
        <w:t>s cle</w:t>
      </w:r>
      <w:r w:rsidR="00A14325" w:rsidRPr="00A163A1">
        <w:rPr>
          <w:rFonts w:ascii="Book Antiqua" w:hAnsi="Book Antiqua" w:cs="Times New Roman"/>
          <w:color w:val="000000" w:themeColor="text1"/>
          <w:sz w:val="24"/>
          <w:szCs w:val="24"/>
        </w:rPr>
        <w:t>ar (Figure 2</w:t>
      </w:r>
      <w:r w:rsidR="004F7C05" w:rsidRPr="00A163A1">
        <w:rPr>
          <w:rFonts w:ascii="Book Antiqua" w:hAnsi="Book Antiqua" w:cs="Times New Roman"/>
          <w:color w:val="000000" w:themeColor="text1"/>
          <w:sz w:val="24"/>
          <w:szCs w:val="24"/>
        </w:rPr>
        <w:t>B).</w:t>
      </w:r>
      <w:r w:rsidR="004E31C4" w:rsidRPr="00A163A1">
        <w:rPr>
          <w:rFonts w:ascii="Book Antiqua" w:hAnsi="Book Antiqua"/>
          <w:color w:val="000000" w:themeColor="text1"/>
          <w:sz w:val="24"/>
          <w:szCs w:val="24"/>
        </w:rPr>
        <w:t xml:space="preserve"> </w:t>
      </w:r>
      <w:r w:rsidR="004E31C4" w:rsidRPr="00A163A1">
        <w:rPr>
          <w:rFonts w:ascii="Book Antiqua" w:hAnsi="Book Antiqua" w:cs="Times New Roman"/>
          <w:color w:val="000000" w:themeColor="text1"/>
          <w:sz w:val="24"/>
          <w:szCs w:val="24"/>
        </w:rPr>
        <w:t>Upper gastrointestinal radiography revealed</w:t>
      </w:r>
      <w:r w:rsidRPr="00A163A1">
        <w:rPr>
          <w:rFonts w:ascii="Book Antiqua" w:eastAsia="等线" w:hAnsi="Book Antiqua" w:cs="Times New Roman"/>
          <w:color w:val="000000" w:themeColor="text1"/>
          <w:sz w:val="24"/>
          <w:szCs w:val="24"/>
        </w:rPr>
        <w:t xml:space="preserve"> that</w:t>
      </w:r>
      <w:r w:rsidR="004E31C4" w:rsidRPr="00A163A1">
        <w:rPr>
          <w:rFonts w:ascii="Book Antiqua" w:hAnsi="Book Antiqua" w:cs="Times New Roman"/>
          <w:color w:val="000000" w:themeColor="text1"/>
          <w:sz w:val="24"/>
          <w:szCs w:val="24"/>
        </w:rPr>
        <w:t xml:space="preserve"> the duodenal bulb was </w:t>
      </w:r>
      <w:r w:rsidRPr="00A163A1">
        <w:rPr>
          <w:rFonts w:ascii="Book Antiqua" w:hAnsi="Book Antiqua" w:cs="Times New Roman"/>
          <w:color w:val="000000" w:themeColor="text1"/>
          <w:sz w:val="24"/>
          <w:szCs w:val="24"/>
        </w:rPr>
        <w:t>adequately</w:t>
      </w:r>
      <w:r w:rsidR="004E31C4" w:rsidRPr="00A163A1">
        <w:rPr>
          <w:rFonts w:ascii="Book Antiqua" w:hAnsi="Book Antiqua" w:cs="Times New Roman"/>
          <w:color w:val="000000" w:themeColor="text1"/>
          <w:sz w:val="24"/>
          <w:szCs w:val="24"/>
        </w:rPr>
        <w:t xml:space="preserve"> filled, the descending part of the duodenum was tortuous and long, the distal end was filled and passed well and there were no signs of obstruction.</w:t>
      </w:r>
      <w:r w:rsidR="004E31C4" w:rsidRPr="00A163A1">
        <w:rPr>
          <w:rFonts w:ascii="Book Antiqua" w:hAnsi="Book Antiqua"/>
          <w:color w:val="000000" w:themeColor="text1"/>
          <w:sz w:val="24"/>
          <w:szCs w:val="24"/>
        </w:rPr>
        <w:t xml:space="preserve"> </w:t>
      </w:r>
      <w:r w:rsidR="004E31C4" w:rsidRPr="00A163A1">
        <w:rPr>
          <w:rFonts w:ascii="Book Antiqua" w:hAnsi="Book Antiqua" w:cs="Times New Roman"/>
          <w:color w:val="000000" w:themeColor="text1"/>
          <w:sz w:val="24"/>
          <w:szCs w:val="24"/>
        </w:rPr>
        <w:t>Gastroscopy revealed a 0.</w:t>
      </w:r>
      <w:r w:rsidRPr="00A163A1">
        <w:rPr>
          <w:rFonts w:ascii="Book Antiqua" w:eastAsia="等线" w:hAnsi="Book Antiqua" w:cs="Times New Roman"/>
          <w:color w:val="000000" w:themeColor="text1"/>
          <w:sz w:val="24"/>
          <w:szCs w:val="24"/>
        </w:rPr>
        <w:t>6 cm</w:t>
      </w:r>
      <w:r w:rsidR="006F67AA" w:rsidRPr="00A163A1">
        <w:rPr>
          <w:rFonts w:ascii="Book Antiqua" w:eastAsia="等线" w:hAnsi="Book Antiqua" w:cs="Times New Roman"/>
          <w:color w:val="000000" w:themeColor="text1"/>
          <w:sz w:val="24"/>
          <w:szCs w:val="24"/>
        </w:rPr>
        <w:t xml:space="preserve"> </w:t>
      </w:r>
      <w:r w:rsidR="00B25D9A" w:rsidRPr="00A163A1">
        <w:rPr>
          <w:rFonts w:ascii="Book Antiqua" w:eastAsia="等线" w:hAnsi="Book Antiqua" w:cs="Times New Roman"/>
          <w:color w:val="000000" w:themeColor="text1"/>
          <w:sz w:val="24"/>
          <w:szCs w:val="24"/>
        </w:rPr>
        <w:t>×</w:t>
      </w:r>
      <w:r w:rsidR="006F67AA" w:rsidRPr="00A163A1">
        <w:rPr>
          <w:rFonts w:ascii="Book Antiqua" w:eastAsia="等线" w:hAnsi="Book Antiqua" w:cs="Times New Roman"/>
          <w:color w:val="000000" w:themeColor="text1"/>
          <w:sz w:val="24"/>
          <w:szCs w:val="24"/>
        </w:rPr>
        <w:t xml:space="preserve"> </w:t>
      </w:r>
      <w:r w:rsidRPr="00A163A1">
        <w:rPr>
          <w:rFonts w:ascii="Book Antiqua" w:eastAsia="等线" w:hAnsi="Book Antiqua" w:cs="Times New Roman"/>
          <w:color w:val="000000" w:themeColor="text1"/>
          <w:sz w:val="24"/>
          <w:szCs w:val="24"/>
        </w:rPr>
        <w:t>0</w:t>
      </w:r>
      <w:r w:rsidR="004E31C4" w:rsidRPr="00A163A1">
        <w:rPr>
          <w:rFonts w:ascii="Book Antiqua" w:hAnsi="Book Antiqua" w:cs="Times New Roman"/>
          <w:color w:val="000000" w:themeColor="text1"/>
          <w:sz w:val="24"/>
          <w:szCs w:val="24"/>
        </w:rPr>
        <w:t>.5 cm ulcer</w:t>
      </w:r>
      <w:r w:rsidRPr="00A163A1">
        <w:rPr>
          <w:rFonts w:ascii="Book Antiqua" w:eastAsia="等线" w:hAnsi="Book Antiqua" w:cs="Times New Roman"/>
          <w:color w:val="000000" w:themeColor="text1"/>
          <w:sz w:val="24"/>
          <w:szCs w:val="24"/>
        </w:rPr>
        <w:t xml:space="preserve"> </w:t>
      </w:r>
      <w:r w:rsidR="004E31C4" w:rsidRPr="00A163A1">
        <w:rPr>
          <w:rFonts w:ascii="Book Antiqua" w:hAnsi="Book Antiqua" w:cs="Times New Roman"/>
          <w:color w:val="000000" w:themeColor="text1"/>
          <w:sz w:val="24"/>
          <w:szCs w:val="24"/>
        </w:rPr>
        <w:t xml:space="preserve">in the anterior wall of the duodenal bulb, and no abnormality was found in the descending part of the </w:t>
      </w:r>
      <w:r w:rsidRPr="00A163A1">
        <w:rPr>
          <w:rFonts w:ascii="Book Antiqua" w:eastAsia="等线" w:hAnsi="Book Antiqua" w:cs="Times New Roman"/>
          <w:color w:val="000000" w:themeColor="text1"/>
          <w:sz w:val="24"/>
          <w:szCs w:val="24"/>
        </w:rPr>
        <w:t>duodenum</w:t>
      </w:r>
      <w:r w:rsidR="004E31C4" w:rsidRPr="00A163A1">
        <w:rPr>
          <w:rFonts w:ascii="Book Antiqua" w:hAnsi="Book Antiqua" w:cs="Times New Roman"/>
          <w:color w:val="000000" w:themeColor="text1"/>
          <w:sz w:val="24"/>
          <w:szCs w:val="24"/>
        </w:rPr>
        <w:t>.</w:t>
      </w:r>
    </w:p>
    <w:p w14:paraId="6CA22623" w14:textId="77777777" w:rsidR="00A14325" w:rsidRPr="00A163A1" w:rsidRDefault="00A14325" w:rsidP="00A163A1">
      <w:pPr>
        <w:autoSpaceDE w:val="0"/>
        <w:autoSpaceDN w:val="0"/>
        <w:adjustRightInd w:val="0"/>
        <w:snapToGrid w:val="0"/>
        <w:spacing w:line="360" w:lineRule="auto"/>
        <w:rPr>
          <w:rFonts w:ascii="Book Antiqua" w:hAnsi="Book Antiqua" w:cs="Times New Roman"/>
          <w:b/>
          <w:color w:val="000000" w:themeColor="text1"/>
          <w:sz w:val="24"/>
          <w:szCs w:val="24"/>
        </w:rPr>
      </w:pPr>
    </w:p>
    <w:p w14:paraId="75860AC6" w14:textId="77777777" w:rsidR="004F7C05" w:rsidRPr="00A163A1" w:rsidRDefault="000054B4" w:rsidP="00A163A1">
      <w:pPr>
        <w:autoSpaceDE w:val="0"/>
        <w:autoSpaceDN w:val="0"/>
        <w:adjustRightInd w:val="0"/>
        <w:snapToGrid w:val="0"/>
        <w:spacing w:line="360" w:lineRule="auto"/>
        <w:rPr>
          <w:rFonts w:ascii="Book Antiqua" w:hAnsi="Book Antiqua" w:cs="Times New Roman"/>
          <w:b/>
          <w:color w:val="000000" w:themeColor="text1"/>
          <w:sz w:val="24"/>
          <w:szCs w:val="24"/>
          <w:u w:val="single"/>
        </w:rPr>
      </w:pPr>
      <w:r w:rsidRPr="00A163A1">
        <w:rPr>
          <w:rFonts w:ascii="Book Antiqua" w:hAnsi="Book Antiqua" w:cs="Times New Roman"/>
          <w:b/>
          <w:color w:val="000000" w:themeColor="text1"/>
          <w:sz w:val="24"/>
          <w:szCs w:val="24"/>
          <w:u w:val="single"/>
        </w:rPr>
        <w:t>FINAL DIAGNOSIS</w:t>
      </w:r>
    </w:p>
    <w:p w14:paraId="32584178" w14:textId="77777777" w:rsidR="00A00672" w:rsidRPr="00A163A1" w:rsidRDefault="000054B4" w:rsidP="00A163A1">
      <w:pPr>
        <w:autoSpaceDE w:val="0"/>
        <w:autoSpaceDN w:val="0"/>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t>The final diagnosis was duodenal adenoma with duodenal intussusception.</w:t>
      </w:r>
    </w:p>
    <w:p w14:paraId="2B8AA078" w14:textId="77777777" w:rsidR="00A14325" w:rsidRPr="00A163A1" w:rsidRDefault="00A14325" w:rsidP="00A163A1">
      <w:pPr>
        <w:autoSpaceDE w:val="0"/>
        <w:autoSpaceDN w:val="0"/>
        <w:adjustRightInd w:val="0"/>
        <w:snapToGrid w:val="0"/>
        <w:spacing w:line="360" w:lineRule="auto"/>
        <w:rPr>
          <w:rFonts w:ascii="Book Antiqua" w:hAnsi="Book Antiqua" w:cs="Times New Roman"/>
          <w:b/>
          <w:color w:val="000000" w:themeColor="text1"/>
          <w:sz w:val="24"/>
          <w:szCs w:val="24"/>
        </w:rPr>
      </w:pPr>
    </w:p>
    <w:p w14:paraId="69F30819" w14:textId="003AD8F7" w:rsidR="00A14325" w:rsidRPr="00A163A1" w:rsidRDefault="000054B4" w:rsidP="00A163A1">
      <w:pPr>
        <w:autoSpaceDE w:val="0"/>
        <w:autoSpaceDN w:val="0"/>
        <w:adjustRightInd w:val="0"/>
        <w:snapToGrid w:val="0"/>
        <w:spacing w:line="360" w:lineRule="auto"/>
        <w:rPr>
          <w:rFonts w:ascii="Book Antiqua" w:hAnsi="Book Antiqua" w:cs="Times New Roman"/>
          <w:b/>
          <w:color w:val="000000" w:themeColor="text1"/>
          <w:sz w:val="24"/>
          <w:szCs w:val="24"/>
          <w:u w:val="single"/>
        </w:rPr>
      </w:pPr>
      <w:r w:rsidRPr="00A163A1">
        <w:rPr>
          <w:rFonts w:ascii="Book Antiqua" w:hAnsi="Book Antiqua" w:cs="Times New Roman"/>
          <w:b/>
          <w:color w:val="000000" w:themeColor="text1"/>
          <w:sz w:val="24"/>
          <w:szCs w:val="24"/>
          <w:u w:val="single"/>
        </w:rPr>
        <w:t>TREATMENT</w:t>
      </w:r>
    </w:p>
    <w:p w14:paraId="37C0D7CA" w14:textId="3DB8C513" w:rsidR="00A00672" w:rsidRPr="00A163A1" w:rsidRDefault="001C19EB" w:rsidP="00A163A1">
      <w:pPr>
        <w:autoSpaceDE w:val="0"/>
        <w:autoSpaceDN w:val="0"/>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lastRenderedPageBreak/>
        <w:t>After symptomatic support treatment</w:t>
      </w:r>
      <w:r w:rsidR="000054B4" w:rsidRPr="00A163A1">
        <w:rPr>
          <w:rFonts w:ascii="Book Antiqua" w:eastAsia="等线" w:hAnsi="Book Antiqua" w:cs="Times New Roman"/>
          <w:color w:val="000000" w:themeColor="text1"/>
          <w:sz w:val="24"/>
          <w:szCs w:val="24"/>
        </w:rPr>
        <w:t>,</w:t>
      </w:r>
      <w:r w:rsidRPr="00A163A1">
        <w:rPr>
          <w:rFonts w:ascii="Book Antiqua" w:hAnsi="Book Antiqua" w:cs="Times New Roman"/>
          <w:color w:val="000000" w:themeColor="text1"/>
          <w:sz w:val="24"/>
          <w:szCs w:val="24"/>
        </w:rPr>
        <w:t xml:space="preserve"> such as fasting, rehydration and stomach protection, the patient's abdominal pain was relieved</w:t>
      </w:r>
      <w:r w:rsidR="000054B4" w:rsidRPr="00A163A1">
        <w:rPr>
          <w:rFonts w:ascii="Book Antiqua" w:eastAsia="等线" w:hAnsi="Book Antiqua" w:cs="Times New Roman"/>
          <w:color w:val="000000" w:themeColor="text1"/>
          <w:sz w:val="24"/>
          <w:szCs w:val="24"/>
        </w:rPr>
        <w:t>,</w:t>
      </w:r>
      <w:r w:rsidRPr="00A163A1">
        <w:rPr>
          <w:rFonts w:ascii="Book Antiqua" w:hAnsi="Book Antiqua" w:cs="Times New Roman"/>
          <w:color w:val="000000" w:themeColor="text1"/>
          <w:sz w:val="24"/>
          <w:szCs w:val="24"/>
        </w:rPr>
        <w:t xml:space="preserve"> and exploratory laparotomy was performed. </w:t>
      </w:r>
      <w:r w:rsidR="00994BEC" w:rsidRPr="00A163A1">
        <w:rPr>
          <w:rFonts w:ascii="Book Antiqua" w:hAnsi="Book Antiqua" w:cs="Times New Roman"/>
          <w:color w:val="000000" w:themeColor="text1"/>
          <w:sz w:val="24"/>
          <w:szCs w:val="24"/>
        </w:rPr>
        <w:t xml:space="preserve">It was found that the ascending part of the duodenum inserted into the junction of the horizontal part of the duodenum and the descending part (Figure 3A). </w:t>
      </w:r>
      <w:r w:rsidR="00BA7FC7" w:rsidRPr="00A163A1">
        <w:rPr>
          <w:rFonts w:ascii="Book Antiqua" w:hAnsi="Book Antiqua" w:cs="Times New Roman"/>
          <w:color w:val="000000" w:themeColor="text1"/>
          <w:sz w:val="24"/>
          <w:szCs w:val="24"/>
        </w:rPr>
        <w:t xml:space="preserve">At the </w:t>
      </w:r>
      <w:r w:rsidR="00994BEC" w:rsidRPr="00A163A1">
        <w:rPr>
          <w:rFonts w:ascii="Book Antiqua" w:hAnsi="Book Antiqua" w:cs="Times New Roman"/>
          <w:color w:val="000000" w:themeColor="text1"/>
          <w:sz w:val="24"/>
          <w:szCs w:val="24"/>
        </w:rPr>
        <w:t>intussusception</w:t>
      </w:r>
      <w:r w:rsidR="00BA7FC7" w:rsidRPr="00A163A1">
        <w:rPr>
          <w:rFonts w:ascii="Book Antiqua" w:hAnsi="Book Antiqua" w:cs="Times New Roman"/>
          <w:color w:val="000000" w:themeColor="text1"/>
          <w:sz w:val="24"/>
          <w:szCs w:val="24"/>
        </w:rPr>
        <w:t xml:space="preserve">, the </w:t>
      </w:r>
      <w:r w:rsidR="00994BEC" w:rsidRPr="00A163A1">
        <w:rPr>
          <w:rFonts w:ascii="Book Antiqua" w:hAnsi="Book Antiqua" w:cs="Times New Roman"/>
          <w:color w:val="000000" w:themeColor="text1"/>
          <w:sz w:val="24"/>
          <w:szCs w:val="24"/>
        </w:rPr>
        <w:t>intestinal wall</w:t>
      </w:r>
      <w:r w:rsidR="00BA7FC7" w:rsidRPr="00A163A1">
        <w:rPr>
          <w:rFonts w:ascii="Book Antiqua" w:hAnsi="Book Antiqua" w:cs="Times New Roman"/>
          <w:color w:val="000000" w:themeColor="text1"/>
          <w:sz w:val="24"/>
          <w:szCs w:val="24"/>
        </w:rPr>
        <w:t xml:space="preserve"> was cut open and t</w:t>
      </w:r>
      <w:bookmarkStart w:id="34" w:name="_GoBack"/>
      <w:bookmarkEnd w:id="34"/>
      <w:r w:rsidR="00994BEC" w:rsidRPr="00A163A1">
        <w:rPr>
          <w:rFonts w:ascii="Book Antiqua" w:hAnsi="Book Antiqua" w:cs="Times New Roman"/>
          <w:color w:val="000000" w:themeColor="text1"/>
          <w:sz w:val="24"/>
          <w:szCs w:val="24"/>
        </w:rPr>
        <w:t xml:space="preserve">here was a </w:t>
      </w:r>
      <w:proofErr w:type="spellStart"/>
      <w:r w:rsidR="00994BEC" w:rsidRPr="00A163A1">
        <w:rPr>
          <w:rFonts w:ascii="Book Antiqua" w:hAnsi="Book Antiqua" w:cs="Times New Roman"/>
          <w:color w:val="000000" w:themeColor="text1"/>
          <w:sz w:val="24"/>
          <w:szCs w:val="24"/>
        </w:rPr>
        <w:t>pedicled</w:t>
      </w:r>
      <w:proofErr w:type="spellEnd"/>
      <w:r w:rsidR="00994BEC" w:rsidRPr="00A163A1">
        <w:rPr>
          <w:rFonts w:ascii="Book Antiqua" w:hAnsi="Book Antiqua" w:cs="Times New Roman"/>
          <w:color w:val="000000" w:themeColor="text1"/>
          <w:sz w:val="24"/>
          <w:szCs w:val="24"/>
        </w:rPr>
        <w:t xml:space="preserve"> tumor in the horizontal part of the duodenum near the ascending part</w:t>
      </w:r>
      <w:r w:rsidR="003457CA" w:rsidRPr="00A163A1">
        <w:rPr>
          <w:rFonts w:ascii="Book Antiqua" w:hAnsi="Book Antiqua" w:cs="Times New Roman"/>
          <w:color w:val="000000" w:themeColor="text1"/>
          <w:sz w:val="24"/>
          <w:szCs w:val="24"/>
        </w:rPr>
        <w:t>. T</w:t>
      </w:r>
      <w:r w:rsidR="00994BEC" w:rsidRPr="00A163A1">
        <w:rPr>
          <w:rFonts w:ascii="Book Antiqua" w:hAnsi="Book Antiqua" w:cs="Times New Roman"/>
          <w:color w:val="000000" w:themeColor="text1"/>
          <w:sz w:val="24"/>
          <w:szCs w:val="24"/>
        </w:rPr>
        <w:t>he tumor was approximately 5.0 cm</w:t>
      </w:r>
      <w:r w:rsidR="00A14325" w:rsidRPr="00A163A1">
        <w:rPr>
          <w:rFonts w:ascii="Book Antiqua" w:hAnsi="Book Antiqua" w:cs="Times New Roman"/>
          <w:color w:val="000000" w:themeColor="text1"/>
          <w:sz w:val="24"/>
          <w:szCs w:val="24"/>
        </w:rPr>
        <w:t xml:space="preserve"> </w:t>
      </w:r>
      <w:r w:rsidR="00B25D9A" w:rsidRPr="00A163A1">
        <w:rPr>
          <w:rFonts w:ascii="Book Antiqua" w:hAnsi="Book Antiqua" w:cs="Times New Roman"/>
          <w:color w:val="000000" w:themeColor="text1"/>
          <w:sz w:val="24"/>
          <w:szCs w:val="24"/>
        </w:rPr>
        <w:t>×</w:t>
      </w:r>
      <w:r w:rsidR="00A14325" w:rsidRPr="00A163A1">
        <w:rPr>
          <w:rFonts w:ascii="Book Antiqua" w:hAnsi="Book Antiqua" w:cs="Times New Roman"/>
          <w:color w:val="000000" w:themeColor="text1"/>
          <w:sz w:val="24"/>
          <w:szCs w:val="24"/>
        </w:rPr>
        <w:t xml:space="preserve"> </w:t>
      </w:r>
      <w:r w:rsidR="001D7AF3" w:rsidRPr="00A163A1">
        <w:rPr>
          <w:rFonts w:ascii="Book Antiqua" w:hAnsi="Book Antiqua" w:cs="Times New Roman"/>
          <w:color w:val="000000" w:themeColor="text1"/>
          <w:sz w:val="24"/>
          <w:szCs w:val="24"/>
        </w:rPr>
        <w:t>3.5 cm (Figure 3B</w:t>
      </w:r>
      <w:r w:rsidR="00ED6454" w:rsidRPr="00A163A1">
        <w:rPr>
          <w:rFonts w:ascii="Book Antiqua" w:hAnsi="Book Antiqua" w:cs="Times New Roman"/>
          <w:color w:val="000000" w:themeColor="text1"/>
          <w:sz w:val="24"/>
          <w:szCs w:val="24"/>
        </w:rPr>
        <w:t xml:space="preserve"> and </w:t>
      </w:r>
      <w:r w:rsidR="001D7AF3" w:rsidRPr="00A163A1">
        <w:rPr>
          <w:rFonts w:ascii="Book Antiqua" w:hAnsi="Book Antiqua" w:cs="Times New Roman"/>
          <w:color w:val="000000" w:themeColor="text1"/>
          <w:sz w:val="24"/>
          <w:szCs w:val="24"/>
        </w:rPr>
        <w:t>C)</w:t>
      </w:r>
      <w:r w:rsidR="00994BEC" w:rsidRPr="00A163A1">
        <w:rPr>
          <w:rFonts w:ascii="Book Antiqua" w:hAnsi="Book Antiqua" w:cs="Times New Roman"/>
          <w:color w:val="000000" w:themeColor="text1"/>
          <w:sz w:val="24"/>
          <w:szCs w:val="24"/>
        </w:rPr>
        <w:t>.</w:t>
      </w:r>
      <w:r w:rsidR="001D7AF3" w:rsidRPr="00A163A1">
        <w:rPr>
          <w:rFonts w:ascii="Book Antiqua" w:hAnsi="Book Antiqua" w:cs="Times New Roman"/>
          <w:color w:val="000000" w:themeColor="text1"/>
          <w:sz w:val="24"/>
          <w:szCs w:val="24"/>
        </w:rPr>
        <w:t xml:space="preserve"> </w:t>
      </w:r>
      <w:r w:rsidR="00994BEC" w:rsidRPr="00A163A1">
        <w:rPr>
          <w:rFonts w:ascii="Book Antiqua" w:hAnsi="Book Antiqua" w:cs="Times New Roman"/>
          <w:color w:val="000000" w:themeColor="text1"/>
          <w:sz w:val="24"/>
          <w:szCs w:val="24"/>
        </w:rPr>
        <w:t>Complete resection of the mass 1</w:t>
      </w:r>
      <w:r w:rsidR="006F67AA" w:rsidRPr="00A163A1">
        <w:rPr>
          <w:rFonts w:ascii="Book Antiqua" w:hAnsi="Book Antiqua" w:cs="Times New Roman"/>
          <w:color w:val="000000" w:themeColor="text1"/>
          <w:sz w:val="24"/>
          <w:szCs w:val="24"/>
        </w:rPr>
        <w:t xml:space="preserve"> </w:t>
      </w:r>
      <w:r w:rsidR="00994BEC" w:rsidRPr="00A163A1">
        <w:rPr>
          <w:rFonts w:ascii="Book Antiqua" w:hAnsi="Book Antiqua" w:cs="Times New Roman"/>
          <w:color w:val="000000" w:themeColor="text1"/>
          <w:sz w:val="24"/>
          <w:szCs w:val="24"/>
        </w:rPr>
        <w:t>cm from the edge of the tumor</w:t>
      </w:r>
      <w:r w:rsidR="00041AD9" w:rsidRPr="00A163A1">
        <w:rPr>
          <w:rFonts w:ascii="Book Antiqua" w:hAnsi="Book Antiqua" w:cs="Times New Roman"/>
          <w:color w:val="000000" w:themeColor="text1"/>
          <w:sz w:val="24"/>
          <w:szCs w:val="24"/>
        </w:rPr>
        <w:t xml:space="preserve"> and rapid intraoperative frozen section</w:t>
      </w:r>
      <w:r w:rsidR="000054B4" w:rsidRPr="00A163A1">
        <w:rPr>
          <w:rFonts w:ascii="Book Antiqua" w:hAnsi="Book Antiqua" w:cs="Times New Roman"/>
          <w:color w:val="000000" w:themeColor="text1"/>
          <w:sz w:val="24"/>
          <w:szCs w:val="24"/>
        </w:rPr>
        <w:t>s</w:t>
      </w:r>
      <w:r w:rsidR="00041AD9" w:rsidRPr="00A163A1">
        <w:rPr>
          <w:rFonts w:ascii="Book Antiqua" w:hAnsi="Book Antiqua" w:cs="Times New Roman"/>
          <w:color w:val="000000" w:themeColor="text1"/>
          <w:sz w:val="24"/>
          <w:szCs w:val="24"/>
        </w:rPr>
        <w:t xml:space="preserve"> revealed tubular-villous adenoma with low-grade glandular epithelial intraepithelial neoplasia (partial moderate dysplasia).</w:t>
      </w:r>
      <w:r w:rsidR="000054B4" w:rsidRPr="00A163A1">
        <w:rPr>
          <w:rFonts w:ascii="Book Antiqua" w:eastAsia="等线" w:hAnsi="Book Antiqua" w:cs="Times New Roman"/>
          <w:color w:val="000000" w:themeColor="text1"/>
          <w:sz w:val="24"/>
          <w:szCs w:val="24"/>
        </w:rPr>
        <w:t xml:space="preserve"> </w:t>
      </w:r>
      <w:r w:rsidR="00FD1505" w:rsidRPr="00A163A1">
        <w:rPr>
          <w:rFonts w:ascii="Book Antiqua" w:eastAsia="等线" w:hAnsi="Book Antiqua" w:cs="Times New Roman"/>
          <w:color w:val="000000" w:themeColor="text1"/>
          <w:sz w:val="24"/>
          <w:szCs w:val="24"/>
        </w:rPr>
        <w:t>Intestinal anastomosis</w:t>
      </w:r>
      <w:r w:rsidR="00041AD9" w:rsidRPr="00A163A1">
        <w:rPr>
          <w:rFonts w:ascii="Book Antiqua" w:hAnsi="Book Antiqua" w:cs="Times New Roman"/>
          <w:color w:val="000000" w:themeColor="text1"/>
          <w:sz w:val="24"/>
          <w:szCs w:val="24"/>
        </w:rPr>
        <w:t xml:space="preserve"> was performed, and </w:t>
      </w:r>
      <w:r w:rsidR="000054B4" w:rsidRPr="00A163A1">
        <w:rPr>
          <w:rFonts w:ascii="Book Antiqua" w:hAnsi="Book Antiqua" w:cs="Times New Roman"/>
          <w:color w:val="000000" w:themeColor="text1"/>
          <w:sz w:val="24"/>
          <w:szCs w:val="24"/>
        </w:rPr>
        <w:t>a</w:t>
      </w:r>
      <w:r w:rsidR="00041AD9" w:rsidRPr="00A163A1">
        <w:rPr>
          <w:rFonts w:ascii="Book Antiqua" w:hAnsi="Book Antiqua" w:cs="Times New Roman"/>
          <w:color w:val="000000" w:themeColor="text1"/>
          <w:sz w:val="24"/>
          <w:szCs w:val="24"/>
        </w:rPr>
        <w:t xml:space="preserve"> jejunal nutrition tube was placed to end the operation.</w:t>
      </w:r>
      <w:r w:rsidR="00041AD9" w:rsidRPr="00A163A1">
        <w:rPr>
          <w:rFonts w:ascii="Book Antiqua" w:hAnsi="Book Antiqua"/>
          <w:color w:val="000000" w:themeColor="text1"/>
          <w:sz w:val="24"/>
          <w:szCs w:val="24"/>
        </w:rPr>
        <w:t xml:space="preserve"> </w:t>
      </w:r>
      <w:r w:rsidR="00041AD9" w:rsidRPr="00A163A1">
        <w:rPr>
          <w:rFonts w:ascii="Book Antiqua" w:hAnsi="Book Antiqua" w:cs="Times New Roman"/>
          <w:color w:val="000000" w:themeColor="text1"/>
          <w:sz w:val="24"/>
          <w:szCs w:val="24"/>
        </w:rPr>
        <w:t>After</w:t>
      </w:r>
      <w:r w:rsidR="000054B4" w:rsidRPr="00A163A1">
        <w:rPr>
          <w:rFonts w:ascii="Book Antiqua" w:eastAsia="等线" w:hAnsi="Book Antiqua" w:cs="Times New Roman"/>
          <w:color w:val="000000" w:themeColor="text1"/>
          <w:sz w:val="24"/>
          <w:szCs w:val="24"/>
        </w:rPr>
        <w:t xml:space="preserve"> the</w:t>
      </w:r>
      <w:r w:rsidR="00041AD9" w:rsidRPr="00A163A1">
        <w:rPr>
          <w:rFonts w:ascii="Book Antiqua" w:hAnsi="Book Antiqua" w:cs="Times New Roman"/>
          <w:color w:val="000000" w:themeColor="text1"/>
          <w:sz w:val="24"/>
          <w:szCs w:val="24"/>
        </w:rPr>
        <w:t xml:space="preserve"> operation, </w:t>
      </w:r>
      <w:r w:rsidR="000054B4" w:rsidRPr="00A163A1">
        <w:rPr>
          <w:rFonts w:ascii="Book Antiqua" w:hAnsi="Book Antiqua" w:cs="Times New Roman"/>
          <w:color w:val="000000" w:themeColor="text1"/>
          <w:sz w:val="24"/>
          <w:szCs w:val="24"/>
        </w:rPr>
        <w:t xml:space="preserve">the </w:t>
      </w:r>
      <w:r w:rsidR="00041AD9" w:rsidRPr="00A163A1">
        <w:rPr>
          <w:rFonts w:ascii="Book Antiqua" w:hAnsi="Book Antiqua" w:cs="Times New Roman"/>
          <w:color w:val="000000" w:themeColor="text1"/>
          <w:sz w:val="24"/>
          <w:szCs w:val="24"/>
        </w:rPr>
        <w:t>patient w</w:t>
      </w:r>
      <w:r w:rsidR="000054B4" w:rsidRPr="00A163A1">
        <w:rPr>
          <w:rFonts w:ascii="Book Antiqua" w:hAnsi="Book Antiqua" w:cs="Times New Roman"/>
          <w:color w:val="000000" w:themeColor="text1"/>
          <w:sz w:val="24"/>
          <w:szCs w:val="24"/>
        </w:rPr>
        <w:t>as</w:t>
      </w:r>
      <w:r w:rsidR="00041AD9" w:rsidRPr="00A163A1">
        <w:rPr>
          <w:rFonts w:ascii="Book Antiqua" w:hAnsi="Book Antiqua" w:cs="Times New Roman"/>
          <w:color w:val="000000" w:themeColor="text1"/>
          <w:sz w:val="24"/>
          <w:szCs w:val="24"/>
        </w:rPr>
        <w:t xml:space="preserve"> given symptomatic support treatment</w:t>
      </w:r>
      <w:r w:rsidR="000054B4" w:rsidRPr="00A163A1">
        <w:rPr>
          <w:rFonts w:ascii="Book Antiqua" w:eastAsia="等线" w:hAnsi="Book Antiqua" w:cs="Times New Roman"/>
          <w:color w:val="000000" w:themeColor="text1"/>
          <w:sz w:val="24"/>
          <w:szCs w:val="24"/>
        </w:rPr>
        <w:t>,</w:t>
      </w:r>
      <w:r w:rsidR="00041AD9" w:rsidRPr="00A163A1">
        <w:rPr>
          <w:rFonts w:ascii="Book Antiqua" w:hAnsi="Book Antiqua" w:cs="Times New Roman"/>
          <w:color w:val="000000" w:themeColor="text1"/>
          <w:sz w:val="24"/>
          <w:szCs w:val="24"/>
        </w:rPr>
        <w:t xml:space="preserve"> such as liver protection, stomach protection </w:t>
      </w:r>
      <w:r w:rsidR="000054B4" w:rsidRPr="00A163A1">
        <w:rPr>
          <w:rFonts w:ascii="Book Antiqua" w:hAnsi="Book Antiqua" w:cs="Times New Roman"/>
          <w:color w:val="000000" w:themeColor="text1"/>
          <w:sz w:val="24"/>
          <w:szCs w:val="24"/>
        </w:rPr>
        <w:t xml:space="preserve">and </w:t>
      </w:r>
      <w:r w:rsidR="00041AD9" w:rsidRPr="00A163A1">
        <w:rPr>
          <w:rFonts w:ascii="Book Antiqua" w:hAnsi="Book Antiqua" w:cs="Times New Roman"/>
          <w:color w:val="000000" w:themeColor="text1"/>
          <w:sz w:val="24"/>
          <w:szCs w:val="24"/>
        </w:rPr>
        <w:t>fluid replacement.</w:t>
      </w:r>
    </w:p>
    <w:p w14:paraId="2F2B9979" w14:textId="77777777" w:rsidR="00A14325" w:rsidRPr="00A163A1" w:rsidRDefault="00A14325" w:rsidP="00A163A1">
      <w:pPr>
        <w:autoSpaceDE w:val="0"/>
        <w:autoSpaceDN w:val="0"/>
        <w:adjustRightInd w:val="0"/>
        <w:snapToGrid w:val="0"/>
        <w:spacing w:line="360" w:lineRule="auto"/>
        <w:rPr>
          <w:rFonts w:ascii="Book Antiqua" w:hAnsi="Book Antiqua" w:cs="Times New Roman"/>
          <w:b/>
          <w:color w:val="000000" w:themeColor="text1"/>
          <w:sz w:val="24"/>
          <w:szCs w:val="24"/>
        </w:rPr>
      </w:pPr>
    </w:p>
    <w:p w14:paraId="7C2333ED" w14:textId="77777777" w:rsidR="00041AD9" w:rsidRPr="00A163A1" w:rsidRDefault="000054B4" w:rsidP="00A163A1">
      <w:pPr>
        <w:autoSpaceDE w:val="0"/>
        <w:autoSpaceDN w:val="0"/>
        <w:adjustRightInd w:val="0"/>
        <w:snapToGrid w:val="0"/>
        <w:spacing w:line="360" w:lineRule="auto"/>
        <w:rPr>
          <w:rFonts w:ascii="Book Antiqua" w:hAnsi="Book Antiqua" w:cs="Times New Roman"/>
          <w:b/>
          <w:color w:val="000000" w:themeColor="text1"/>
          <w:sz w:val="24"/>
          <w:szCs w:val="24"/>
          <w:u w:val="single"/>
        </w:rPr>
      </w:pPr>
      <w:r w:rsidRPr="00A163A1">
        <w:rPr>
          <w:rFonts w:ascii="Book Antiqua" w:hAnsi="Book Antiqua" w:cs="Times New Roman"/>
          <w:b/>
          <w:color w:val="000000" w:themeColor="text1"/>
          <w:sz w:val="24"/>
          <w:szCs w:val="24"/>
          <w:u w:val="single"/>
        </w:rPr>
        <w:t>OUTCOME AND FOLLOW-UP</w:t>
      </w:r>
    </w:p>
    <w:p w14:paraId="6D8BF93D" w14:textId="1F707A53" w:rsidR="00A00672" w:rsidRPr="00A163A1" w:rsidRDefault="00A262EA" w:rsidP="00A163A1">
      <w:pPr>
        <w:autoSpaceDE w:val="0"/>
        <w:autoSpaceDN w:val="0"/>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t>Postoperative routine pathology revealed tubular-villous adenoma with low-grade glandular intraepithelial neoplasia (local high-grade intraepithelial neoplasia) (Figure 4)</w:t>
      </w:r>
      <w:r w:rsidR="000054B4" w:rsidRPr="00A163A1">
        <w:rPr>
          <w:rFonts w:ascii="Book Antiqua" w:eastAsia="等线" w:hAnsi="Book Antiqua" w:cs="Times New Roman"/>
          <w:color w:val="000000" w:themeColor="text1"/>
          <w:sz w:val="24"/>
          <w:szCs w:val="24"/>
        </w:rPr>
        <w:t>.</w:t>
      </w:r>
      <w:r w:rsidRPr="00A163A1">
        <w:rPr>
          <w:rFonts w:ascii="Book Antiqua" w:hAnsi="Book Antiqua" w:cs="Times New Roman"/>
          <w:color w:val="000000" w:themeColor="text1"/>
          <w:sz w:val="24"/>
          <w:szCs w:val="24"/>
        </w:rPr>
        <w:t xml:space="preserve"> On the 12th d after the operation, the patient fully recovered and was discharged from the hospital.</w:t>
      </w:r>
      <w:r w:rsidRPr="00A163A1">
        <w:rPr>
          <w:rFonts w:ascii="Book Antiqua" w:hAnsi="Book Antiqua"/>
          <w:color w:val="000000" w:themeColor="text1"/>
          <w:sz w:val="24"/>
          <w:szCs w:val="24"/>
        </w:rPr>
        <w:t xml:space="preserve"> </w:t>
      </w:r>
      <w:r w:rsidRPr="00A163A1">
        <w:rPr>
          <w:rFonts w:ascii="Book Antiqua" w:hAnsi="Book Antiqua" w:cs="Times New Roman"/>
          <w:color w:val="000000" w:themeColor="text1"/>
          <w:sz w:val="24"/>
          <w:szCs w:val="24"/>
        </w:rPr>
        <w:t>The patient w</w:t>
      </w:r>
      <w:r w:rsidR="000054B4" w:rsidRPr="00A163A1">
        <w:rPr>
          <w:rFonts w:ascii="Book Antiqua" w:hAnsi="Book Antiqua" w:cs="Times New Roman"/>
          <w:color w:val="000000" w:themeColor="text1"/>
          <w:sz w:val="24"/>
          <w:szCs w:val="24"/>
        </w:rPr>
        <w:t>as</w:t>
      </w:r>
      <w:r w:rsidRPr="00A163A1">
        <w:rPr>
          <w:rFonts w:ascii="Book Antiqua" w:hAnsi="Book Antiqua" w:cs="Times New Roman"/>
          <w:color w:val="000000" w:themeColor="text1"/>
          <w:sz w:val="24"/>
          <w:szCs w:val="24"/>
        </w:rPr>
        <w:t xml:space="preserve"> followed for </w:t>
      </w:r>
      <w:r w:rsidR="00BA7FC7" w:rsidRPr="00A163A1">
        <w:rPr>
          <w:rFonts w:ascii="Book Antiqua" w:hAnsi="Book Antiqua" w:cs="Times New Roman"/>
          <w:color w:val="000000" w:themeColor="text1"/>
          <w:sz w:val="24"/>
          <w:szCs w:val="24"/>
        </w:rPr>
        <w:t xml:space="preserve">1 </w:t>
      </w:r>
      <w:r w:rsidRPr="00A163A1">
        <w:rPr>
          <w:rFonts w:ascii="Book Antiqua" w:hAnsi="Book Antiqua" w:cs="Times New Roman"/>
          <w:color w:val="000000" w:themeColor="text1"/>
          <w:sz w:val="24"/>
          <w:szCs w:val="24"/>
        </w:rPr>
        <w:t>year</w:t>
      </w:r>
      <w:r w:rsidR="000054B4" w:rsidRPr="00A163A1">
        <w:rPr>
          <w:rFonts w:ascii="Book Antiqua" w:eastAsia="等线" w:hAnsi="Book Antiqua" w:cs="Times New Roman"/>
          <w:color w:val="000000" w:themeColor="text1"/>
          <w:sz w:val="24"/>
          <w:szCs w:val="24"/>
        </w:rPr>
        <w:t>,</w:t>
      </w:r>
      <w:r w:rsidRPr="00A163A1">
        <w:rPr>
          <w:rFonts w:ascii="Book Antiqua" w:hAnsi="Book Antiqua" w:cs="Times New Roman"/>
          <w:color w:val="000000" w:themeColor="text1"/>
          <w:sz w:val="24"/>
          <w:szCs w:val="24"/>
        </w:rPr>
        <w:t xml:space="preserve"> and there was no recurrence.</w:t>
      </w:r>
    </w:p>
    <w:p w14:paraId="2DE599F7" w14:textId="77777777" w:rsidR="00A262EA" w:rsidRPr="00A163A1" w:rsidRDefault="00A262EA" w:rsidP="00A163A1">
      <w:pPr>
        <w:autoSpaceDE w:val="0"/>
        <w:autoSpaceDN w:val="0"/>
        <w:adjustRightInd w:val="0"/>
        <w:snapToGrid w:val="0"/>
        <w:spacing w:line="360" w:lineRule="auto"/>
        <w:ind w:firstLineChars="150" w:firstLine="360"/>
        <w:rPr>
          <w:rFonts w:ascii="Book Antiqua" w:hAnsi="Book Antiqua" w:cs="Times New Roman"/>
          <w:color w:val="000000" w:themeColor="text1"/>
          <w:sz w:val="24"/>
          <w:szCs w:val="24"/>
        </w:rPr>
      </w:pPr>
    </w:p>
    <w:p w14:paraId="5C50557F" w14:textId="77777777" w:rsidR="00A262EA" w:rsidRPr="00A163A1" w:rsidRDefault="000054B4" w:rsidP="00A163A1">
      <w:pPr>
        <w:autoSpaceDE w:val="0"/>
        <w:autoSpaceDN w:val="0"/>
        <w:adjustRightInd w:val="0"/>
        <w:snapToGrid w:val="0"/>
        <w:spacing w:line="360" w:lineRule="auto"/>
        <w:rPr>
          <w:rFonts w:ascii="Book Antiqua" w:hAnsi="Book Antiqua" w:cs="Times New Roman"/>
          <w:b/>
          <w:color w:val="000000" w:themeColor="text1"/>
          <w:sz w:val="24"/>
          <w:szCs w:val="24"/>
          <w:u w:val="single"/>
        </w:rPr>
      </w:pPr>
      <w:r w:rsidRPr="00A163A1">
        <w:rPr>
          <w:rFonts w:ascii="Book Antiqua" w:hAnsi="Book Antiqua" w:cs="Times New Roman"/>
          <w:b/>
          <w:color w:val="000000" w:themeColor="text1"/>
          <w:sz w:val="24"/>
          <w:szCs w:val="24"/>
          <w:u w:val="single"/>
        </w:rPr>
        <w:t>DISCUSSION</w:t>
      </w:r>
    </w:p>
    <w:p w14:paraId="10ECCEE4" w14:textId="143DCECF" w:rsidR="00A262EA" w:rsidRPr="00A163A1" w:rsidRDefault="000054B4" w:rsidP="00A163A1">
      <w:pPr>
        <w:autoSpaceDE w:val="0"/>
        <w:autoSpaceDN w:val="0"/>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t>Duodenal intussusception is a</w:t>
      </w:r>
      <w:r w:rsidRPr="00A163A1">
        <w:rPr>
          <w:rFonts w:ascii="Book Antiqua" w:hAnsi="Book Antiqua"/>
          <w:color w:val="000000" w:themeColor="text1"/>
          <w:sz w:val="24"/>
          <w:szCs w:val="24"/>
        </w:rPr>
        <w:t xml:space="preserve"> </w:t>
      </w:r>
      <w:r w:rsidRPr="00A163A1">
        <w:rPr>
          <w:rFonts w:ascii="Book Antiqua" w:hAnsi="Book Antiqua" w:cs="Times New Roman"/>
          <w:color w:val="000000" w:themeColor="text1"/>
          <w:sz w:val="24"/>
          <w:szCs w:val="24"/>
        </w:rPr>
        <w:t>critical condition in which the proximal duodenum</w:t>
      </w:r>
      <w:r w:rsidRPr="00A163A1">
        <w:rPr>
          <w:rFonts w:ascii="Book Antiqua" w:hAnsi="Book Antiqua"/>
          <w:color w:val="000000" w:themeColor="text1"/>
          <w:sz w:val="24"/>
          <w:szCs w:val="24"/>
        </w:rPr>
        <w:t xml:space="preserve"> </w:t>
      </w:r>
      <w:r w:rsidRPr="00A163A1">
        <w:rPr>
          <w:rFonts w:ascii="Book Antiqua" w:hAnsi="Book Antiqua" w:cs="Times New Roman"/>
          <w:color w:val="000000" w:themeColor="text1"/>
          <w:sz w:val="24"/>
          <w:szCs w:val="24"/>
        </w:rPr>
        <w:t>pro</w:t>
      </w:r>
      <w:r w:rsidR="006F67AA" w:rsidRPr="00A163A1">
        <w:rPr>
          <w:rFonts w:ascii="Book Antiqua" w:hAnsi="Book Antiqua" w:cs="Times New Roman"/>
          <w:color w:val="000000" w:themeColor="text1"/>
          <w:sz w:val="24"/>
          <w:szCs w:val="24"/>
        </w:rPr>
        <w:t>trudes into the distal duodenum</w:t>
      </w:r>
      <w:r w:rsidR="00D36B2D" w:rsidRPr="00A163A1">
        <w:rPr>
          <w:rFonts w:ascii="Book Antiqua" w:hAnsi="Book Antiqua" w:cs="Times New Roman"/>
          <w:color w:val="000000" w:themeColor="text1"/>
          <w:kern w:val="0"/>
          <w:sz w:val="24"/>
          <w:szCs w:val="24"/>
          <w:vertAlign w:val="superscript"/>
        </w:rPr>
        <w:t>[5]</w:t>
      </w:r>
      <w:r w:rsidR="00FA5174" w:rsidRPr="00A163A1">
        <w:rPr>
          <w:rFonts w:ascii="Book Antiqua" w:hAnsi="Book Antiqua" w:cs="Times New Roman"/>
          <w:color w:val="000000" w:themeColor="text1"/>
          <w:sz w:val="24"/>
          <w:szCs w:val="24"/>
        </w:rPr>
        <w:t>.</w:t>
      </w:r>
      <w:r w:rsidR="00FA5174" w:rsidRPr="00A163A1">
        <w:rPr>
          <w:rFonts w:ascii="Book Antiqua" w:hAnsi="Book Antiqua"/>
          <w:color w:val="000000" w:themeColor="text1"/>
          <w:sz w:val="24"/>
          <w:szCs w:val="24"/>
        </w:rPr>
        <w:t xml:space="preserve"> </w:t>
      </w:r>
      <w:r w:rsidR="00984BE4" w:rsidRPr="00A163A1">
        <w:rPr>
          <w:rFonts w:ascii="Book Antiqua" w:hAnsi="Book Antiqua" w:cs="Times New Roman"/>
          <w:color w:val="000000" w:themeColor="text1"/>
          <w:sz w:val="24"/>
          <w:szCs w:val="24"/>
        </w:rPr>
        <w:t>It</w:t>
      </w:r>
      <w:r w:rsidRPr="00A163A1">
        <w:rPr>
          <w:rFonts w:ascii="Book Antiqua" w:eastAsia="等线" w:hAnsi="Book Antiqua" w:cs="Times New Roman"/>
          <w:color w:val="000000" w:themeColor="text1"/>
          <w:sz w:val="24"/>
          <w:szCs w:val="24"/>
        </w:rPr>
        <w:t xml:space="preserve"> has been</w:t>
      </w:r>
      <w:r w:rsidR="00984BE4" w:rsidRPr="00A163A1">
        <w:rPr>
          <w:rFonts w:ascii="Book Antiqua" w:hAnsi="Book Antiqua" w:cs="Times New Roman"/>
          <w:color w:val="000000" w:themeColor="text1"/>
          <w:sz w:val="24"/>
          <w:szCs w:val="24"/>
        </w:rPr>
        <w:t xml:space="preserve"> reported that duodenal intussusception tends to occur more freq</w:t>
      </w:r>
      <w:r w:rsidR="006F67AA" w:rsidRPr="00A163A1">
        <w:rPr>
          <w:rFonts w:ascii="Book Antiqua" w:hAnsi="Book Antiqua" w:cs="Times New Roman"/>
          <w:color w:val="000000" w:themeColor="text1"/>
          <w:sz w:val="24"/>
          <w:szCs w:val="24"/>
        </w:rPr>
        <w:t>uently in adult female patients</w:t>
      </w:r>
      <w:r w:rsidR="00D36B2D" w:rsidRPr="00A163A1">
        <w:rPr>
          <w:rFonts w:ascii="Book Antiqua" w:hAnsi="Book Antiqua" w:cs="Times New Roman"/>
          <w:color w:val="000000" w:themeColor="text1"/>
          <w:kern w:val="0"/>
          <w:sz w:val="24"/>
          <w:szCs w:val="24"/>
          <w:vertAlign w:val="superscript"/>
        </w:rPr>
        <w:t>[6]</w:t>
      </w:r>
      <w:r w:rsidR="00FA5174" w:rsidRPr="00A163A1">
        <w:rPr>
          <w:rFonts w:ascii="Book Antiqua" w:hAnsi="Book Antiqua" w:cs="Times New Roman"/>
          <w:color w:val="000000" w:themeColor="text1"/>
          <w:sz w:val="24"/>
          <w:szCs w:val="24"/>
        </w:rPr>
        <w:t>.</w:t>
      </w:r>
      <w:r w:rsidR="00984BE4" w:rsidRPr="00A163A1">
        <w:rPr>
          <w:rFonts w:ascii="Book Antiqua" w:hAnsi="Book Antiqua"/>
          <w:color w:val="000000" w:themeColor="text1"/>
          <w:sz w:val="24"/>
          <w:szCs w:val="24"/>
        </w:rPr>
        <w:t xml:space="preserve"> </w:t>
      </w:r>
      <w:r w:rsidR="00984BE4" w:rsidRPr="00A163A1">
        <w:rPr>
          <w:rFonts w:ascii="Book Antiqua" w:hAnsi="Book Antiqua" w:cs="Times New Roman"/>
          <w:color w:val="000000" w:themeColor="text1"/>
          <w:sz w:val="24"/>
          <w:szCs w:val="24"/>
        </w:rPr>
        <w:t xml:space="preserve">However, there </w:t>
      </w:r>
      <w:r w:rsidRPr="00A163A1">
        <w:rPr>
          <w:rFonts w:ascii="Book Antiqua" w:eastAsia="等线" w:hAnsi="Book Antiqua" w:cs="Times New Roman"/>
          <w:color w:val="000000" w:themeColor="text1"/>
          <w:sz w:val="24"/>
          <w:szCs w:val="24"/>
        </w:rPr>
        <w:t>are</w:t>
      </w:r>
      <w:r w:rsidR="00984BE4" w:rsidRPr="00A163A1">
        <w:rPr>
          <w:rFonts w:ascii="Book Antiqua" w:hAnsi="Book Antiqua" w:cs="Times New Roman"/>
          <w:color w:val="000000" w:themeColor="text1"/>
          <w:sz w:val="24"/>
          <w:szCs w:val="24"/>
        </w:rPr>
        <w:t xml:space="preserve"> no statistical data </w:t>
      </w:r>
      <w:r w:rsidRPr="00A163A1">
        <w:rPr>
          <w:rFonts w:ascii="Book Antiqua" w:hAnsi="Book Antiqua" w:cs="Times New Roman"/>
          <w:color w:val="000000" w:themeColor="text1"/>
          <w:sz w:val="24"/>
          <w:szCs w:val="24"/>
        </w:rPr>
        <w:t>regarding</w:t>
      </w:r>
      <w:r w:rsidR="00984BE4" w:rsidRPr="00A163A1">
        <w:rPr>
          <w:rFonts w:ascii="Book Antiqua" w:hAnsi="Book Antiqua" w:cs="Times New Roman"/>
          <w:color w:val="000000" w:themeColor="text1"/>
          <w:sz w:val="24"/>
          <w:szCs w:val="24"/>
        </w:rPr>
        <w:t xml:space="preserve"> its epidemiology.</w:t>
      </w:r>
    </w:p>
    <w:p w14:paraId="67C9CDED" w14:textId="3AFC43D7" w:rsidR="0046353A" w:rsidRPr="00A163A1" w:rsidRDefault="003457CA" w:rsidP="00A163A1">
      <w:pPr>
        <w:autoSpaceDE w:val="0"/>
        <w:autoSpaceDN w:val="0"/>
        <w:adjustRightInd w:val="0"/>
        <w:snapToGrid w:val="0"/>
        <w:spacing w:line="360" w:lineRule="auto"/>
        <w:ind w:firstLineChars="150" w:firstLine="360"/>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t>An u</w:t>
      </w:r>
      <w:r w:rsidR="009B78A3" w:rsidRPr="00A163A1">
        <w:rPr>
          <w:rFonts w:ascii="Book Antiqua" w:hAnsi="Book Antiqua" w:cs="Times New Roman"/>
          <w:color w:val="000000" w:themeColor="text1"/>
          <w:sz w:val="24"/>
          <w:szCs w:val="24"/>
        </w:rPr>
        <w:t>nknown topic is the elucidation of the mechanism of duodenal intussusception.</w:t>
      </w:r>
      <w:r w:rsidR="009B78A3" w:rsidRPr="00A163A1">
        <w:rPr>
          <w:rFonts w:ascii="Book Antiqua" w:hAnsi="Book Antiqua"/>
          <w:color w:val="000000" w:themeColor="text1"/>
          <w:sz w:val="24"/>
          <w:szCs w:val="24"/>
        </w:rPr>
        <w:t xml:space="preserve"> </w:t>
      </w:r>
      <w:r w:rsidR="009B78A3" w:rsidRPr="00A163A1">
        <w:rPr>
          <w:rFonts w:ascii="Book Antiqua" w:hAnsi="Book Antiqua" w:cs="Times New Roman"/>
          <w:color w:val="000000" w:themeColor="text1"/>
          <w:sz w:val="24"/>
          <w:szCs w:val="24"/>
        </w:rPr>
        <w:t>It is widely recognized that m</w:t>
      </w:r>
      <w:r w:rsidR="000D6F55" w:rsidRPr="00A163A1">
        <w:rPr>
          <w:rFonts w:ascii="Book Antiqua" w:hAnsi="Book Antiqua" w:cs="Times New Roman"/>
          <w:color w:val="000000" w:themeColor="text1"/>
          <w:sz w:val="24"/>
          <w:szCs w:val="24"/>
        </w:rPr>
        <w:t xml:space="preserve">alrotational </w:t>
      </w:r>
      <w:r w:rsidR="000054B4" w:rsidRPr="00A163A1">
        <w:rPr>
          <w:rFonts w:ascii="Book Antiqua" w:eastAsia="等线" w:hAnsi="Book Antiqua" w:cs="Times New Roman"/>
          <w:color w:val="000000" w:themeColor="text1"/>
          <w:sz w:val="24"/>
          <w:szCs w:val="24"/>
        </w:rPr>
        <w:t>abnormalities</w:t>
      </w:r>
      <w:r w:rsidR="000D6F55" w:rsidRPr="00A163A1">
        <w:rPr>
          <w:rFonts w:ascii="Book Antiqua" w:hAnsi="Book Antiqua" w:cs="Times New Roman"/>
          <w:color w:val="000000" w:themeColor="text1"/>
          <w:sz w:val="24"/>
          <w:szCs w:val="24"/>
        </w:rPr>
        <w:t xml:space="preserve"> and duodenal space occupation are the main causes of duo</w:t>
      </w:r>
      <w:r w:rsidR="00A14325" w:rsidRPr="00A163A1">
        <w:rPr>
          <w:rFonts w:ascii="Book Antiqua" w:hAnsi="Book Antiqua" w:cs="Times New Roman"/>
          <w:color w:val="000000" w:themeColor="text1"/>
          <w:sz w:val="24"/>
          <w:szCs w:val="24"/>
        </w:rPr>
        <w:t>denal intussusception in adults</w:t>
      </w:r>
      <w:r w:rsidR="00A14325" w:rsidRPr="00A163A1">
        <w:rPr>
          <w:rFonts w:ascii="Book Antiqua" w:hAnsi="Book Antiqua" w:cs="Times New Roman"/>
          <w:color w:val="000000" w:themeColor="text1"/>
          <w:kern w:val="0"/>
          <w:sz w:val="24"/>
          <w:szCs w:val="24"/>
          <w:vertAlign w:val="superscript"/>
        </w:rPr>
        <w:t>[1,2,</w:t>
      </w:r>
      <w:r w:rsidR="00D36B2D" w:rsidRPr="00A163A1">
        <w:rPr>
          <w:rFonts w:ascii="Book Antiqua" w:hAnsi="Book Antiqua" w:cs="Times New Roman"/>
          <w:color w:val="000000" w:themeColor="text1"/>
          <w:kern w:val="0"/>
          <w:sz w:val="24"/>
          <w:szCs w:val="24"/>
          <w:vertAlign w:val="superscript"/>
        </w:rPr>
        <w:t>7]</w:t>
      </w:r>
      <w:r w:rsidR="000054B4" w:rsidRPr="00A163A1">
        <w:rPr>
          <w:rFonts w:ascii="Book Antiqua" w:hAnsi="Book Antiqua" w:cs="Times New Roman"/>
          <w:color w:val="000000" w:themeColor="text1"/>
          <w:sz w:val="24"/>
          <w:szCs w:val="24"/>
        </w:rPr>
        <w:t>.</w:t>
      </w:r>
      <w:r w:rsidR="00A80DBC" w:rsidRPr="00A163A1">
        <w:rPr>
          <w:rFonts w:ascii="Book Antiqua" w:hAnsi="Book Antiqua"/>
          <w:color w:val="000000" w:themeColor="text1"/>
          <w:sz w:val="24"/>
          <w:szCs w:val="24"/>
        </w:rPr>
        <w:t xml:space="preserve"> </w:t>
      </w:r>
      <w:r w:rsidR="000D6F55" w:rsidRPr="00A163A1">
        <w:rPr>
          <w:rFonts w:ascii="Book Antiqua" w:hAnsi="Book Antiqua" w:cs="Times New Roman"/>
          <w:color w:val="000000" w:themeColor="text1"/>
          <w:sz w:val="24"/>
          <w:szCs w:val="24"/>
        </w:rPr>
        <w:t>There are also rare cases of duodenal ulcer</w:t>
      </w:r>
      <w:r w:rsidR="000054B4" w:rsidRPr="00A163A1">
        <w:rPr>
          <w:rFonts w:ascii="Book Antiqua" w:hAnsi="Book Antiqua" w:cs="Times New Roman"/>
          <w:color w:val="000000" w:themeColor="text1"/>
          <w:sz w:val="24"/>
          <w:szCs w:val="24"/>
        </w:rPr>
        <w:t>s</w:t>
      </w:r>
      <w:r w:rsidR="000D6F55" w:rsidRPr="00A163A1">
        <w:rPr>
          <w:rFonts w:ascii="Book Antiqua" w:hAnsi="Book Antiqua" w:cs="Times New Roman"/>
          <w:color w:val="000000" w:themeColor="text1"/>
          <w:sz w:val="24"/>
          <w:szCs w:val="24"/>
        </w:rPr>
        <w:t xml:space="preserve"> as </w:t>
      </w:r>
      <w:r w:rsidR="000054B4" w:rsidRPr="00A163A1">
        <w:rPr>
          <w:rFonts w:ascii="Book Antiqua" w:hAnsi="Book Antiqua" w:cs="Times New Roman"/>
          <w:color w:val="000000" w:themeColor="text1"/>
          <w:sz w:val="24"/>
          <w:szCs w:val="24"/>
        </w:rPr>
        <w:t>the main finding</w:t>
      </w:r>
      <w:r w:rsidR="000D6F55" w:rsidRPr="00A163A1">
        <w:rPr>
          <w:rFonts w:ascii="Book Antiqua" w:hAnsi="Book Antiqua" w:cs="Times New Roman"/>
          <w:color w:val="000000" w:themeColor="text1"/>
          <w:sz w:val="24"/>
          <w:szCs w:val="24"/>
        </w:rPr>
        <w:t xml:space="preserve">, resulting in duodenal </w:t>
      </w:r>
      <w:r w:rsidR="00A14325" w:rsidRPr="00A163A1">
        <w:rPr>
          <w:rFonts w:ascii="Book Antiqua" w:hAnsi="Book Antiqua" w:cs="Times New Roman"/>
          <w:color w:val="000000" w:themeColor="text1"/>
          <w:sz w:val="24"/>
          <w:szCs w:val="24"/>
        </w:rPr>
        <w:t>intussusception</w:t>
      </w:r>
      <w:r w:rsidR="00D36B2D" w:rsidRPr="00A163A1">
        <w:rPr>
          <w:rFonts w:ascii="Book Antiqua" w:hAnsi="Book Antiqua" w:cs="Times New Roman"/>
          <w:color w:val="000000" w:themeColor="text1"/>
          <w:kern w:val="0"/>
          <w:sz w:val="24"/>
          <w:szCs w:val="24"/>
          <w:vertAlign w:val="superscript"/>
        </w:rPr>
        <w:t>[5]</w:t>
      </w:r>
      <w:r w:rsidR="00A80DBC" w:rsidRPr="00A163A1">
        <w:rPr>
          <w:rFonts w:ascii="Book Antiqua" w:hAnsi="Book Antiqua" w:cs="Times New Roman"/>
          <w:color w:val="000000" w:themeColor="text1"/>
          <w:sz w:val="24"/>
          <w:szCs w:val="24"/>
        </w:rPr>
        <w:t>.</w:t>
      </w:r>
      <w:r w:rsidR="000054B4" w:rsidRPr="00A163A1">
        <w:rPr>
          <w:rFonts w:ascii="Book Antiqua" w:hAnsi="Book Antiqua"/>
          <w:color w:val="000000" w:themeColor="text1"/>
          <w:sz w:val="24"/>
          <w:szCs w:val="24"/>
        </w:rPr>
        <w:t xml:space="preserve"> </w:t>
      </w:r>
      <w:r w:rsidR="00D63B35" w:rsidRPr="00A163A1">
        <w:rPr>
          <w:rFonts w:ascii="Book Antiqua" w:hAnsi="Book Antiqua" w:cs="Times New Roman"/>
          <w:color w:val="000000" w:themeColor="text1"/>
          <w:sz w:val="24"/>
          <w:szCs w:val="24"/>
        </w:rPr>
        <w:t>In case</w:t>
      </w:r>
      <w:r w:rsidR="000054B4" w:rsidRPr="00A163A1">
        <w:rPr>
          <w:rFonts w:ascii="Book Antiqua" w:hAnsi="Book Antiqua" w:cs="Times New Roman"/>
          <w:color w:val="000000" w:themeColor="text1"/>
          <w:sz w:val="24"/>
          <w:szCs w:val="24"/>
        </w:rPr>
        <w:t>s</w:t>
      </w:r>
      <w:r w:rsidR="00D63B35" w:rsidRPr="00A163A1">
        <w:rPr>
          <w:rFonts w:ascii="Book Antiqua" w:hAnsi="Book Antiqua" w:cs="Times New Roman"/>
          <w:color w:val="000000" w:themeColor="text1"/>
          <w:sz w:val="24"/>
          <w:szCs w:val="24"/>
        </w:rPr>
        <w:t xml:space="preserve"> of </w:t>
      </w:r>
      <w:r w:rsidR="000054B4" w:rsidRPr="00A163A1">
        <w:rPr>
          <w:rFonts w:ascii="Book Antiqua" w:eastAsia="等线" w:hAnsi="Book Antiqua" w:cs="Times New Roman"/>
          <w:color w:val="000000" w:themeColor="text1"/>
          <w:sz w:val="24"/>
          <w:szCs w:val="24"/>
        </w:rPr>
        <w:t>nonrotational</w:t>
      </w:r>
      <w:r w:rsidR="00D63B35" w:rsidRPr="00A163A1">
        <w:rPr>
          <w:rFonts w:ascii="Book Antiqua" w:hAnsi="Book Antiqua" w:cs="Times New Roman"/>
          <w:color w:val="000000" w:themeColor="text1"/>
          <w:sz w:val="24"/>
          <w:szCs w:val="24"/>
        </w:rPr>
        <w:t xml:space="preserve"> abnormalities, tumors, </w:t>
      </w:r>
      <w:r w:rsidR="00D63B35" w:rsidRPr="00A163A1">
        <w:rPr>
          <w:rFonts w:ascii="Book Antiqua" w:hAnsi="Book Antiqua" w:cs="Times New Roman"/>
          <w:color w:val="000000" w:themeColor="text1"/>
          <w:sz w:val="24"/>
          <w:szCs w:val="24"/>
        </w:rPr>
        <w:lastRenderedPageBreak/>
        <w:t xml:space="preserve">polyps and ulcers </w:t>
      </w:r>
      <w:r w:rsidR="00BA7FC7" w:rsidRPr="00A163A1">
        <w:rPr>
          <w:rFonts w:ascii="Book Antiqua" w:eastAsia="等线" w:hAnsi="Book Antiqua" w:cs="Times New Roman"/>
          <w:color w:val="000000" w:themeColor="text1"/>
          <w:sz w:val="24"/>
          <w:szCs w:val="24"/>
        </w:rPr>
        <w:t>are</w:t>
      </w:r>
      <w:r w:rsidR="00BA7FC7" w:rsidRPr="00A163A1">
        <w:rPr>
          <w:rFonts w:ascii="Book Antiqua" w:hAnsi="Book Antiqua" w:cs="Times New Roman"/>
          <w:color w:val="000000" w:themeColor="text1"/>
          <w:sz w:val="24"/>
          <w:szCs w:val="24"/>
        </w:rPr>
        <w:t xml:space="preserve"> </w:t>
      </w:r>
      <w:r w:rsidR="00D63B35" w:rsidRPr="00A163A1">
        <w:rPr>
          <w:rFonts w:ascii="Book Antiqua" w:hAnsi="Book Antiqua" w:cs="Times New Roman"/>
          <w:color w:val="000000" w:themeColor="text1"/>
          <w:sz w:val="24"/>
          <w:szCs w:val="24"/>
        </w:rPr>
        <w:t xml:space="preserve">the </w:t>
      </w:r>
      <w:r w:rsidR="000C73F4" w:rsidRPr="00A163A1">
        <w:rPr>
          <w:rFonts w:ascii="Book Antiqua" w:hAnsi="Book Antiqua" w:cs="Times New Roman"/>
          <w:color w:val="000000" w:themeColor="text1"/>
          <w:sz w:val="24"/>
          <w:szCs w:val="24"/>
        </w:rPr>
        <w:t>lead point,</w:t>
      </w:r>
      <w:r w:rsidR="00D63B35" w:rsidRPr="00A163A1">
        <w:rPr>
          <w:rFonts w:ascii="Book Antiqua" w:hAnsi="Book Antiqua" w:cs="Times New Roman"/>
          <w:color w:val="000000" w:themeColor="text1"/>
          <w:sz w:val="24"/>
          <w:szCs w:val="24"/>
        </w:rPr>
        <w:t xml:space="preserve"> which </w:t>
      </w:r>
      <w:r w:rsidR="000054B4" w:rsidRPr="00A163A1">
        <w:rPr>
          <w:rFonts w:ascii="Book Antiqua" w:hAnsi="Book Antiqua" w:cs="Times New Roman"/>
          <w:color w:val="000000" w:themeColor="text1"/>
          <w:sz w:val="24"/>
          <w:szCs w:val="24"/>
        </w:rPr>
        <w:t>represents</w:t>
      </w:r>
      <w:r w:rsidR="00D63B35" w:rsidRPr="00A163A1">
        <w:rPr>
          <w:rFonts w:ascii="Book Antiqua" w:hAnsi="Book Antiqua" w:cs="Times New Roman"/>
          <w:color w:val="000000" w:themeColor="text1"/>
          <w:sz w:val="24"/>
          <w:szCs w:val="24"/>
        </w:rPr>
        <w:t xml:space="preserve"> the main pathogenesis of duodenal intussusception. In this case report, </w:t>
      </w:r>
      <w:r w:rsidR="000054B4" w:rsidRPr="00A163A1">
        <w:rPr>
          <w:rFonts w:ascii="Book Antiqua" w:hAnsi="Book Antiqua" w:cs="Times New Roman"/>
          <w:color w:val="000000" w:themeColor="text1"/>
          <w:sz w:val="24"/>
          <w:szCs w:val="24"/>
        </w:rPr>
        <w:t>a</w:t>
      </w:r>
      <w:r w:rsidR="00D63B35" w:rsidRPr="00A163A1">
        <w:rPr>
          <w:rFonts w:ascii="Book Antiqua" w:hAnsi="Book Antiqua" w:cs="Times New Roman"/>
          <w:color w:val="000000" w:themeColor="text1"/>
          <w:sz w:val="24"/>
          <w:szCs w:val="24"/>
        </w:rPr>
        <w:t xml:space="preserve"> horizontal adenoma near the ascending part of the duodenum </w:t>
      </w:r>
      <w:r w:rsidR="000054B4" w:rsidRPr="00A163A1">
        <w:rPr>
          <w:rFonts w:ascii="Book Antiqua" w:hAnsi="Book Antiqua" w:cs="Times New Roman"/>
          <w:color w:val="000000" w:themeColor="text1"/>
          <w:sz w:val="24"/>
          <w:szCs w:val="24"/>
        </w:rPr>
        <w:t>w</w:t>
      </w:r>
      <w:r w:rsidR="00D63B35" w:rsidRPr="00A163A1">
        <w:rPr>
          <w:rFonts w:ascii="Book Antiqua" w:hAnsi="Book Antiqua" w:cs="Times New Roman"/>
          <w:color w:val="000000" w:themeColor="text1"/>
          <w:sz w:val="24"/>
          <w:szCs w:val="24"/>
        </w:rPr>
        <w:t xml:space="preserve">as </w:t>
      </w:r>
      <w:r w:rsidR="000054B4" w:rsidRPr="00A163A1">
        <w:rPr>
          <w:rFonts w:ascii="Book Antiqua" w:hAnsi="Book Antiqua" w:cs="Times New Roman"/>
          <w:color w:val="000000" w:themeColor="text1"/>
          <w:sz w:val="24"/>
          <w:szCs w:val="24"/>
        </w:rPr>
        <w:t>the main finding</w:t>
      </w:r>
      <w:r w:rsidR="00D63B35" w:rsidRPr="00A163A1">
        <w:rPr>
          <w:rFonts w:ascii="Book Antiqua" w:hAnsi="Book Antiqua" w:cs="Times New Roman"/>
          <w:color w:val="000000" w:themeColor="text1"/>
          <w:sz w:val="24"/>
          <w:szCs w:val="24"/>
        </w:rPr>
        <w:t>, which led to duodeno</w:t>
      </w:r>
      <w:r w:rsidR="000054B4" w:rsidRPr="00A163A1">
        <w:rPr>
          <w:rFonts w:ascii="Book Antiqua" w:hAnsi="Book Antiqua" w:cs="Times New Roman"/>
          <w:color w:val="000000" w:themeColor="text1"/>
          <w:sz w:val="24"/>
          <w:szCs w:val="24"/>
        </w:rPr>
        <w:t>-</w:t>
      </w:r>
      <w:r w:rsidR="00D63B35" w:rsidRPr="00A163A1">
        <w:rPr>
          <w:rFonts w:ascii="Book Antiqua" w:hAnsi="Book Antiqua" w:cs="Times New Roman"/>
          <w:color w:val="000000" w:themeColor="text1"/>
          <w:sz w:val="24"/>
          <w:szCs w:val="24"/>
        </w:rPr>
        <w:t>duodenal intussusception</w:t>
      </w:r>
      <w:r w:rsidR="000C73F4" w:rsidRPr="00A163A1">
        <w:rPr>
          <w:rFonts w:ascii="Book Antiqua" w:hAnsi="Book Antiqua" w:cs="Times New Roman"/>
          <w:color w:val="000000" w:themeColor="text1"/>
          <w:sz w:val="24"/>
          <w:szCs w:val="24"/>
        </w:rPr>
        <w:t>, and</w:t>
      </w:r>
      <w:r w:rsidR="009B78A3" w:rsidRPr="00A163A1">
        <w:rPr>
          <w:rFonts w:ascii="Book Antiqua" w:hAnsi="Book Antiqua" w:cs="Times New Roman"/>
          <w:color w:val="000000" w:themeColor="text1"/>
          <w:sz w:val="24"/>
          <w:szCs w:val="24"/>
        </w:rPr>
        <w:t xml:space="preserve"> </w:t>
      </w:r>
      <w:r w:rsidR="000C73F4" w:rsidRPr="00A163A1">
        <w:rPr>
          <w:rFonts w:ascii="Book Antiqua" w:hAnsi="Book Antiqua" w:cs="Times New Roman"/>
          <w:color w:val="000000" w:themeColor="text1"/>
          <w:sz w:val="24"/>
          <w:szCs w:val="24"/>
        </w:rPr>
        <w:t>n</w:t>
      </w:r>
      <w:r w:rsidR="009B78A3" w:rsidRPr="00A163A1">
        <w:rPr>
          <w:rFonts w:ascii="Book Antiqua" w:hAnsi="Book Antiqua" w:cs="Times New Roman"/>
          <w:color w:val="000000" w:themeColor="text1"/>
          <w:sz w:val="24"/>
          <w:szCs w:val="24"/>
        </w:rPr>
        <w:t xml:space="preserve">o </w:t>
      </w:r>
      <w:proofErr w:type="spellStart"/>
      <w:r w:rsidR="009B78A3" w:rsidRPr="00A163A1">
        <w:rPr>
          <w:rFonts w:ascii="Book Antiqua" w:hAnsi="Book Antiqua" w:cs="Times New Roman"/>
          <w:color w:val="000000" w:themeColor="text1"/>
          <w:sz w:val="24"/>
          <w:szCs w:val="24"/>
        </w:rPr>
        <w:t>malrotational</w:t>
      </w:r>
      <w:proofErr w:type="spellEnd"/>
      <w:r w:rsidR="009B78A3" w:rsidRPr="00A163A1">
        <w:rPr>
          <w:rFonts w:ascii="Book Antiqua" w:hAnsi="Book Antiqua" w:cs="Times New Roman"/>
          <w:color w:val="000000" w:themeColor="text1"/>
          <w:sz w:val="24"/>
          <w:szCs w:val="24"/>
        </w:rPr>
        <w:t xml:space="preserve"> </w:t>
      </w:r>
      <w:r w:rsidR="00214AD3" w:rsidRPr="00A163A1">
        <w:rPr>
          <w:rFonts w:ascii="Book Antiqua" w:hAnsi="Book Antiqua" w:cs="Times New Roman"/>
          <w:color w:val="000000" w:themeColor="text1"/>
          <w:sz w:val="24"/>
          <w:szCs w:val="24"/>
        </w:rPr>
        <w:t>abnormalities were</w:t>
      </w:r>
      <w:r w:rsidR="009B78A3" w:rsidRPr="00A163A1">
        <w:rPr>
          <w:rFonts w:ascii="Book Antiqua" w:hAnsi="Book Antiqua" w:cs="Times New Roman"/>
          <w:color w:val="000000" w:themeColor="text1"/>
          <w:sz w:val="24"/>
          <w:szCs w:val="24"/>
        </w:rPr>
        <w:t xml:space="preserve"> found.</w:t>
      </w:r>
      <w:r w:rsidR="003C223C" w:rsidRPr="00A163A1">
        <w:rPr>
          <w:rFonts w:ascii="Book Antiqua" w:hAnsi="Book Antiqua" w:cs="Times New Roman"/>
          <w:color w:val="000000" w:themeColor="text1"/>
          <w:sz w:val="24"/>
          <w:szCs w:val="24"/>
        </w:rPr>
        <w:t xml:space="preserve"> </w:t>
      </w:r>
      <w:r w:rsidR="00BA7FC7" w:rsidRPr="00A163A1">
        <w:rPr>
          <w:rFonts w:ascii="Book Antiqua" w:hAnsi="Book Antiqua" w:cs="Times New Roman"/>
          <w:color w:val="000000" w:themeColor="text1"/>
          <w:sz w:val="24"/>
          <w:szCs w:val="24"/>
        </w:rPr>
        <w:t>T</w:t>
      </w:r>
      <w:r w:rsidR="000C73F4" w:rsidRPr="00A163A1">
        <w:rPr>
          <w:rFonts w:ascii="Book Antiqua" w:hAnsi="Book Antiqua" w:cs="Times New Roman"/>
          <w:color w:val="000000" w:themeColor="text1"/>
          <w:sz w:val="24"/>
          <w:szCs w:val="24"/>
        </w:rPr>
        <w:t xml:space="preserve">he pathogenesis </w:t>
      </w:r>
      <w:r w:rsidR="00BA7FC7" w:rsidRPr="00A163A1">
        <w:rPr>
          <w:rFonts w:ascii="Book Antiqua" w:hAnsi="Book Antiqua" w:cs="Times New Roman"/>
          <w:color w:val="000000" w:themeColor="text1"/>
          <w:sz w:val="24"/>
          <w:szCs w:val="24"/>
        </w:rPr>
        <w:t>likely involves</w:t>
      </w:r>
      <w:r w:rsidR="000C73F4" w:rsidRPr="00A163A1">
        <w:rPr>
          <w:rFonts w:ascii="Book Antiqua" w:hAnsi="Book Antiqua" w:cs="Times New Roman"/>
          <w:color w:val="000000" w:themeColor="text1"/>
          <w:sz w:val="24"/>
          <w:szCs w:val="24"/>
        </w:rPr>
        <w:t xml:space="preserve"> t</w:t>
      </w:r>
      <w:r w:rsidR="009B78A3" w:rsidRPr="00A163A1">
        <w:rPr>
          <w:rFonts w:ascii="Book Antiqua" w:hAnsi="Book Antiqua" w:cs="Times New Roman"/>
          <w:color w:val="000000" w:themeColor="text1"/>
          <w:sz w:val="24"/>
          <w:szCs w:val="24"/>
        </w:rPr>
        <w:t>he adenoma near the ascending part of the duodenum as the lead point, whereby the enveloping mucosa is elongated</w:t>
      </w:r>
      <w:r w:rsidR="00BA7FC7" w:rsidRPr="00A163A1">
        <w:rPr>
          <w:rFonts w:ascii="Book Antiqua" w:hAnsi="Book Antiqua" w:cs="Times New Roman"/>
          <w:color w:val="000000" w:themeColor="text1"/>
          <w:sz w:val="24"/>
          <w:szCs w:val="24"/>
        </w:rPr>
        <w:t>, resulting</w:t>
      </w:r>
      <w:r w:rsidR="009B78A3" w:rsidRPr="00A163A1">
        <w:rPr>
          <w:rFonts w:ascii="Book Antiqua" w:hAnsi="Book Antiqua" w:cs="Times New Roman"/>
          <w:color w:val="000000" w:themeColor="text1"/>
          <w:sz w:val="24"/>
          <w:szCs w:val="24"/>
        </w:rPr>
        <w:t xml:space="preserve"> in a mucosal stalk</w:t>
      </w:r>
      <w:r w:rsidR="00BA7FC7" w:rsidRPr="00A163A1">
        <w:rPr>
          <w:rFonts w:ascii="Book Antiqua" w:hAnsi="Book Antiqua" w:cs="Times New Roman"/>
          <w:color w:val="000000" w:themeColor="text1"/>
          <w:sz w:val="24"/>
          <w:szCs w:val="24"/>
        </w:rPr>
        <w:t>,</w:t>
      </w:r>
      <w:r w:rsidR="009B78A3" w:rsidRPr="00A163A1">
        <w:rPr>
          <w:rFonts w:ascii="Book Antiqua" w:hAnsi="Book Antiqua" w:cs="Times New Roman"/>
          <w:color w:val="000000" w:themeColor="text1"/>
          <w:sz w:val="24"/>
          <w:szCs w:val="24"/>
        </w:rPr>
        <w:t xml:space="preserve"> as a tumor migrates distally by peristalsis. While the tumor migrates more distally, the wall of the descending part of the duodenum and the horizontal part of the duodenum become deformed</w:t>
      </w:r>
      <w:r w:rsidR="000C73F4" w:rsidRPr="00A163A1">
        <w:rPr>
          <w:rFonts w:ascii="Book Antiqua" w:hAnsi="Book Antiqua" w:cs="Times New Roman"/>
          <w:color w:val="000000" w:themeColor="text1"/>
          <w:kern w:val="0"/>
          <w:sz w:val="24"/>
          <w:szCs w:val="24"/>
          <w:vertAlign w:val="superscript"/>
        </w:rPr>
        <w:t>[1]</w:t>
      </w:r>
      <w:r w:rsidR="000C73F4" w:rsidRPr="00A163A1">
        <w:rPr>
          <w:rFonts w:ascii="Book Antiqua" w:hAnsi="Book Antiqua" w:cs="Times New Roman"/>
          <w:color w:val="000000" w:themeColor="text1"/>
          <w:sz w:val="24"/>
          <w:szCs w:val="24"/>
        </w:rPr>
        <w:t>.</w:t>
      </w:r>
    </w:p>
    <w:p w14:paraId="43EDF9C7" w14:textId="3572BF87" w:rsidR="0025422F" w:rsidRPr="00A163A1" w:rsidRDefault="00A97C13" w:rsidP="00A163A1">
      <w:pPr>
        <w:autoSpaceDE w:val="0"/>
        <w:autoSpaceDN w:val="0"/>
        <w:adjustRightInd w:val="0"/>
        <w:snapToGrid w:val="0"/>
        <w:spacing w:line="360" w:lineRule="auto"/>
        <w:ind w:firstLineChars="150" w:firstLine="360"/>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t xml:space="preserve">The clinical manifestation of duodenal intussusception is nonspecific, </w:t>
      </w:r>
      <w:r w:rsidR="000054B4" w:rsidRPr="00A163A1">
        <w:rPr>
          <w:rFonts w:ascii="Book Antiqua" w:eastAsia="等线" w:hAnsi="Book Antiqua" w:cs="Times New Roman"/>
          <w:color w:val="000000" w:themeColor="text1"/>
          <w:sz w:val="24"/>
          <w:szCs w:val="24"/>
        </w:rPr>
        <w:t xml:space="preserve">and </w:t>
      </w:r>
      <w:r w:rsidRPr="00A163A1">
        <w:rPr>
          <w:rFonts w:ascii="Book Antiqua" w:hAnsi="Book Antiqua" w:cs="Times New Roman"/>
          <w:color w:val="000000" w:themeColor="text1"/>
          <w:sz w:val="24"/>
          <w:szCs w:val="24"/>
        </w:rPr>
        <w:t>there are usually symptoms of acute, chronic or inte</w:t>
      </w:r>
      <w:r w:rsidR="006F67AA" w:rsidRPr="00A163A1">
        <w:rPr>
          <w:rFonts w:ascii="Book Antiqua" w:hAnsi="Book Antiqua" w:cs="Times New Roman"/>
          <w:color w:val="000000" w:themeColor="text1"/>
          <w:sz w:val="24"/>
          <w:szCs w:val="24"/>
        </w:rPr>
        <w:t>rmittent intestinal obstruction</w:t>
      </w:r>
      <w:r w:rsidR="00D36B2D" w:rsidRPr="00A163A1">
        <w:rPr>
          <w:rFonts w:ascii="Book Antiqua" w:hAnsi="Book Antiqua" w:cs="Times New Roman"/>
          <w:color w:val="000000" w:themeColor="text1"/>
          <w:kern w:val="0"/>
          <w:sz w:val="24"/>
          <w:szCs w:val="24"/>
          <w:vertAlign w:val="superscript"/>
        </w:rPr>
        <w:t>[8]</w:t>
      </w:r>
      <w:r w:rsidR="000D6F55" w:rsidRPr="00A163A1">
        <w:rPr>
          <w:rFonts w:ascii="Book Antiqua" w:hAnsi="Book Antiqua" w:cs="Times New Roman"/>
          <w:color w:val="000000" w:themeColor="text1"/>
          <w:sz w:val="24"/>
          <w:szCs w:val="24"/>
        </w:rPr>
        <w:t>.</w:t>
      </w:r>
      <w:r w:rsidR="000D6F55" w:rsidRPr="00A163A1">
        <w:rPr>
          <w:rFonts w:ascii="Book Antiqua" w:hAnsi="Book Antiqua"/>
          <w:color w:val="000000" w:themeColor="text1"/>
          <w:sz w:val="24"/>
          <w:szCs w:val="24"/>
        </w:rPr>
        <w:t xml:space="preserve"> </w:t>
      </w:r>
      <w:r w:rsidRPr="00A163A1">
        <w:rPr>
          <w:rFonts w:ascii="Book Antiqua" w:hAnsi="Book Antiqua" w:cs="Times New Roman"/>
          <w:color w:val="000000" w:themeColor="text1"/>
          <w:sz w:val="24"/>
          <w:szCs w:val="24"/>
        </w:rPr>
        <w:t>Some patients may also present with</w:t>
      </w:r>
      <w:r w:rsidR="000054B4" w:rsidRPr="00A163A1">
        <w:rPr>
          <w:rFonts w:ascii="Book Antiqua" w:eastAsia="等线" w:hAnsi="Book Antiqua" w:cs="Times New Roman"/>
          <w:color w:val="000000" w:themeColor="text1"/>
          <w:sz w:val="24"/>
          <w:szCs w:val="24"/>
        </w:rPr>
        <w:t xml:space="preserve"> </w:t>
      </w:r>
      <w:r w:rsidRPr="00A163A1">
        <w:rPr>
          <w:rFonts w:ascii="Book Antiqua" w:hAnsi="Book Antiqua" w:cs="Times New Roman"/>
          <w:color w:val="000000" w:themeColor="text1"/>
          <w:sz w:val="24"/>
          <w:szCs w:val="24"/>
        </w:rPr>
        <w:t>anemia, low fever, bloody stool, weigh</w:t>
      </w:r>
      <w:r w:rsidR="00A14325" w:rsidRPr="00A163A1">
        <w:rPr>
          <w:rFonts w:ascii="Book Antiqua" w:hAnsi="Book Antiqua" w:cs="Times New Roman"/>
          <w:color w:val="000000" w:themeColor="text1"/>
          <w:sz w:val="24"/>
          <w:szCs w:val="24"/>
        </w:rPr>
        <w:t xml:space="preserve">t loss or even abdominal </w:t>
      </w:r>
      <w:proofErr w:type="gramStart"/>
      <w:r w:rsidR="00A14325" w:rsidRPr="00A163A1">
        <w:rPr>
          <w:rFonts w:ascii="Book Antiqua" w:hAnsi="Book Antiqua" w:cs="Times New Roman"/>
          <w:color w:val="000000" w:themeColor="text1"/>
          <w:sz w:val="24"/>
          <w:szCs w:val="24"/>
        </w:rPr>
        <w:t>lumps</w:t>
      </w:r>
      <w:r w:rsidR="00D36B2D" w:rsidRPr="00A163A1">
        <w:rPr>
          <w:rFonts w:ascii="Book Antiqua" w:hAnsi="Book Antiqua" w:cs="Times New Roman"/>
          <w:color w:val="000000" w:themeColor="text1"/>
          <w:kern w:val="0"/>
          <w:sz w:val="24"/>
          <w:szCs w:val="24"/>
          <w:vertAlign w:val="superscript"/>
        </w:rPr>
        <w:t>[</w:t>
      </w:r>
      <w:proofErr w:type="gramEnd"/>
      <w:r w:rsidR="00D36B2D" w:rsidRPr="00A163A1">
        <w:rPr>
          <w:rFonts w:ascii="Book Antiqua" w:hAnsi="Book Antiqua" w:cs="Times New Roman"/>
          <w:color w:val="000000" w:themeColor="text1"/>
          <w:kern w:val="0"/>
          <w:sz w:val="24"/>
          <w:szCs w:val="24"/>
          <w:vertAlign w:val="superscript"/>
        </w:rPr>
        <w:t>6]</w:t>
      </w:r>
      <w:r w:rsidR="000D6F55" w:rsidRPr="00A163A1">
        <w:rPr>
          <w:rFonts w:ascii="Book Antiqua" w:hAnsi="Book Antiqua" w:cs="Times New Roman"/>
          <w:color w:val="000000" w:themeColor="text1"/>
          <w:sz w:val="24"/>
          <w:szCs w:val="24"/>
        </w:rPr>
        <w:t>.</w:t>
      </w:r>
      <w:r w:rsidRPr="00A163A1">
        <w:rPr>
          <w:rFonts w:ascii="Book Antiqua" w:hAnsi="Book Antiqua"/>
          <w:color w:val="000000" w:themeColor="text1"/>
          <w:sz w:val="24"/>
          <w:szCs w:val="24"/>
        </w:rPr>
        <w:t xml:space="preserve"> </w:t>
      </w:r>
      <w:r w:rsidR="00EC34D3" w:rsidRPr="00A163A1">
        <w:rPr>
          <w:rFonts w:ascii="Book Antiqua" w:hAnsi="Book Antiqua" w:cs="Times New Roman"/>
          <w:color w:val="000000" w:themeColor="text1"/>
          <w:sz w:val="24"/>
          <w:szCs w:val="24"/>
        </w:rPr>
        <w:t xml:space="preserve">When </w:t>
      </w:r>
      <w:r w:rsidR="000054B4" w:rsidRPr="00A163A1">
        <w:rPr>
          <w:rFonts w:ascii="Book Antiqua" w:hAnsi="Book Antiqua" w:cs="Times New Roman"/>
          <w:color w:val="000000" w:themeColor="text1"/>
          <w:sz w:val="24"/>
          <w:szCs w:val="24"/>
        </w:rPr>
        <w:t xml:space="preserve">the intussusception </w:t>
      </w:r>
      <w:r w:rsidR="00EC34D3" w:rsidRPr="00A163A1">
        <w:rPr>
          <w:rFonts w:ascii="Book Antiqua" w:hAnsi="Book Antiqua" w:cs="Times New Roman"/>
          <w:color w:val="000000" w:themeColor="text1"/>
          <w:sz w:val="24"/>
          <w:szCs w:val="24"/>
        </w:rPr>
        <w:t>affect</w:t>
      </w:r>
      <w:r w:rsidR="000054B4" w:rsidRPr="00A163A1">
        <w:rPr>
          <w:rFonts w:ascii="Book Antiqua" w:hAnsi="Book Antiqua" w:cs="Times New Roman"/>
          <w:color w:val="000000" w:themeColor="text1"/>
          <w:sz w:val="24"/>
          <w:szCs w:val="24"/>
        </w:rPr>
        <w:t>s</w:t>
      </w:r>
      <w:r w:rsidR="00EC34D3" w:rsidRPr="00A163A1">
        <w:rPr>
          <w:rFonts w:ascii="Book Antiqua" w:hAnsi="Book Antiqua" w:cs="Times New Roman"/>
          <w:color w:val="000000" w:themeColor="text1"/>
          <w:sz w:val="24"/>
          <w:szCs w:val="24"/>
        </w:rPr>
        <w:t xml:space="preserve"> the hepatopancreatic ampulla, patients may </w:t>
      </w:r>
      <w:r w:rsidR="000054B4" w:rsidRPr="00A163A1">
        <w:rPr>
          <w:rFonts w:ascii="Book Antiqua" w:eastAsia="等线" w:hAnsi="Book Antiqua" w:cs="Times New Roman"/>
          <w:color w:val="000000" w:themeColor="text1"/>
          <w:sz w:val="24"/>
          <w:szCs w:val="24"/>
        </w:rPr>
        <w:t>experience</w:t>
      </w:r>
      <w:r w:rsidR="00EC34D3" w:rsidRPr="00A163A1">
        <w:rPr>
          <w:rFonts w:ascii="Book Antiqua" w:hAnsi="Book Antiqua" w:cs="Times New Roman"/>
          <w:color w:val="000000" w:themeColor="text1"/>
          <w:sz w:val="24"/>
          <w:szCs w:val="24"/>
        </w:rPr>
        <w:t xml:space="preserve"> symptoms </w:t>
      </w:r>
      <w:r w:rsidR="000054B4" w:rsidRPr="00A163A1">
        <w:rPr>
          <w:rFonts w:ascii="Book Antiqua" w:hAnsi="Book Antiqua" w:cs="Times New Roman"/>
          <w:color w:val="000000" w:themeColor="text1"/>
          <w:sz w:val="24"/>
          <w:szCs w:val="24"/>
        </w:rPr>
        <w:t>associated with the</w:t>
      </w:r>
      <w:r w:rsidR="00EC34D3" w:rsidRPr="00A163A1">
        <w:rPr>
          <w:rFonts w:ascii="Book Antiqua" w:hAnsi="Book Antiqua" w:cs="Times New Roman"/>
          <w:color w:val="000000" w:themeColor="text1"/>
          <w:sz w:val="24"/>
          <w:szCs w:val="24"/>
        </w:rPr>
        <w:t xml:space="preserve"> common bile duct and pancreatic duct obstruction, and </w:t>
      </w:r>
      <w:r w:rsidR="000054B4" w:rsidRPr="00A163A1">
        <w:rPr>
          <w:rFonts w:ascii="Book Antiqua" w:hAnsi="Book Antiqua" w:cs="Times New Roman"/>
          <w:color w:val="000000" w:themeColor="text1"/>
          <w:sz w:val="24"/>
          <w:szCs w:val="24"/>
        </w:rPr>
        <w:t xml:space="preserve">patients with </w:t>
      </w:r>
      <w:r w:rsidR="00EC34D3" w:rsidRPr="00A163A1">
        <w:rPr>
          <w:rFonts w:ascii="Book Antiqua" w:hAnsi="Book Antiqua" w:cs="Times New Roman"/>
          <w:color w:val="000000" w:themeColor="text1"/>
          <w:sz w:val="24"/>
          <w:szCs w:val="24"/>
        </w:rPr>
        <w:t>duodenal intussusception can present with obstructive jaundice o</w:t>
      </w:r>
      <w:r w:rsidR="00A14325" w:rsidRPr="00A163A1">
        <w:rPr>
          <w:rFonts w:ascii="Book Antiqua" w:hAnsi="Book Antiqua" w:cs="Times New Roman"/>
          <w:color w:val="000000" w:themeColor="text1"/>
          <w:sz w:val="24"/>
          <w:szCs w:val="24"/>
        </w:rPr>
        <w:t>r acute or chronic pancreatitis</w:t>
      </w:r>
      <w:r w:rsidR="00A14325" w:rsidRPr="00A163A1">
        <w:rPr>
          <w:rFonts w:ascii="Book Antiqua" w:hAnsi="Book Antiqua" w:cs="Times New Roman"/>
          <w:color w:val="000000" w:themeColor="text1"/>
          <w:kern w:val="0"/>
          <w:sz w:val="24"/>
          <w:szCs w:val="24"/>
          <w:vertAlign w:val="superscript"/>
        </w:rPr>
        <w:t>[3,</w:t>
      </w:r>
      <w:r w:rsidR="00D36B2D" w:rsidRPr="00A163A1">
        <w:rPr>
          <w:rFonts w:ascii="Book Antiqua" w:hAnsi="Book Antiqua" w:cs="Times New Roman"/>
          <w:color w:val="000000" w:themeColor="text1"/>
          <w:kern w:val="0"/>
          <w:sz w:val="24"/>
          <w:szCs w:val="24"/>
          <w:vertAlign w:val="superscript"/>
        </w:rPr>
        <w:t>9]</w:t>
      </w:r>
      <w:r w:rsidR="00EC34D3" w:rsidRPr="00A163A1">
        <w:rPr>
          <w:rFonts w:ascii="Book Antiqua" w:hAnsi="Book Antiqua" w:cs="Times New Roman"/>
          <w:color w:val="000000" w:themeColor="text1"/>
          <w:sz w:val="24"/>
          <w:szCs w:val="24"/>
        </w:rPr>
        <w:t>. In our case,</w:t>
      </w:r>
      <w:r w:rsidR="00543D06" w:rsidRPr="00A163A1">
        <w:rPr>
          <w:rFonts w:ascii="Book Antiqua" w:hAnsi="Book Antiqua" w:cs="Times New Roman"/>
          <w:color w:val="000000" w:themeColor="text1"/>
          <w:sz w:val="24"/>
          <w:szCs w:val="24"/>
        </w:rPr>
        <w:t xml:space="preserve"> </w:t>
      </w:r>
      <w:r w:rsidR="003C223C" w:rsidRPr="00A163A1">
        <w:rPr>
          <w:rFonts w:ascii="Book Antiqua" w:hAnsi="Book Antiqua" w:cs="Times New Roman"/>
          <w:color w:val="000000" w:themeColor="text1"/>
          <w:sz w:val="24"/>
          <w:szCs w:val="24"/>
        </w:rPr>
        <w:t>the patient had symptoms of abdominal pain, but it was relieved after conservative treatment</w:t>
      </w:r>
      <w:r w:rsidR="00BA7FC7" w:rsidRPr="00A163A1">
        <w:rPr>
          <w:rFonts w:ascii="Book Antiqua" w:hAnsi="Book Antiqua" w:cs="Times New Roman"/>
          <w:color w:val="000000" w:themeColor="text1"/>
          <w:sz w:val="24"/>
          <w:szCs w:val="24"/>
        </w:rPr>
        <w:t>. N</w:t>
      </w:r>
      <w:r w:rsidR="003C223C" w:rsidRPr="00A163A1">
        <w:rPr>
          <w:rFonts w:ascii="Book Antiqua" w:hAnsi="Book Antiqua" w:cs="Times New Roman"/>
          <w:color w:val="000000" w:themeColor="text1"/>
          <w:sz w:val="24"/>
          <w:szCs w:val="24"/>
        </w:rPr>
        <w:t>o obvious abnormality was found on upper gastrointestinal radiography before the operation, probably because the duodenal adenoma did not cause complete intestinal obstruction, so there was no intestinal necrosis</w:t>
      </w:r>
      <w:r w:rsidR="00543D06" w:rsidRPr="00A163A1">
        <w:rPr>
          <w:rFonts w:ascii="Book Antiqua" w:hAnsi="Book Antiqua" w:cs="Times New Roman"/>
          <w:color w:val="000000" w:themeColor="text1"/>
          <w:sz w:val="24"/>
          <w:szCs w:val="24"/>
        </w:rPr>
        <w:t xml:space="preserve">. Moreover, </w:t>
      </w:r>
      <w:r w:rsidR="000054B4" w:rsidRPr="00A163A1">
        <w:rPr>
          <w:rFonts w:ascii="Book Antiqua" w:eastAsia="等线" w:hAnsi="Book Antiqua" w:cs="Times New Roman"/>
          <w:color w:val="000000" w:themeColor="text1"/>
          <w:sz w:val="24"/>
          <w:szCs w:val="24"/>
        </w:rPr>
        <w:t>imaging</w:t>
      </w:r>
      <w:r w:rsidR="00543D06" w:rsidRPr="00A163A1">
        <w:rPr>
          <w:rFonts w:ascii="Book Antiqua" w:hAnsi="Book Antiqua" w:cs="Times New Roman"/>
          <w:color w:val="000000" w:themeColor="text1"/>
          <w:sz w:val="24"/>
          <w:szCs w:val="24"/>
        </w:rPr>
        <w:t xml:space="preserve"> examination </w:t>
      </w:r>
      <w:r w:rsidR="000054B4" w:rsidRPr="00A163A1">
        <w:rPr>
          <w:rFonts w:ascii="Book Antiqua" w:hAnsi="Book Antiqua" w:cs="Times New Roman"/>
          <w:color w:val="000000" w:themeColor="text1"/>
          <w:sz w:val="24"/>
          <w:szCs w:val="24"/>
        </w:rPr>
        <w:t xml:space="preserve">demonstrated </w:t>
      </w:r>
      <w:r w:rsidR="00543D06" w:rsidRPr="00A163A1">
        <w:rPr>
          <w:rFonts w:ascii="Book Antiqua" w:hAnsi="Book Antiqua" w:cs="Times New Roman"/>
          <w:color w:val="000000" w:themeColor="text1"/>
          <w:sz w:val="24"/>
          <w:szCs w:val="24"/>
        </w:rPr>
        <w:t>mild dilatation of the main pancreatic duct and common bile duct, but no stones or masses were found in the lower segment of the common bile duct during the operation, which may be related to the influence of adenoma and intussusception on the opening of the duodenal papilla.</w:t>
      </w:r>
      <w:r w:rsidR="003C223C" w:rsidRPr="00A163A1">
        <w:rPr>
          <w:rFonts w:ascii="Book Antiqua" w:hAnsi="Book Antiqua"/>
          <w:color w:val="000000" w:themeColor="text1"/>
          <w:sz w:val="24"/>
          <w:szCs w:val="24"/>
        </w:rPr>
        <w:t xml:space="preserve"> </w:t>
      </w:r>
    </w:p>
    <w:p w14:paraId="1B942ABA" w14:textId="711F7E8F" w:rsidR="00984BE4" w:rsidRPr="00A163A1" w:rsidRDefault="00923065" w:rsidP="00A163A1">
      <w:pPr>
        <w:autoSpaceDE w:val="0"/>
        <w:autoSpaceDN w:val="0"/>
        <w:adjustRightInd w:val="0"/>
        <w:snapToGrid w:val="0"/>
        <w:spacing w:line="360" w:lineRule="auto"/>
        <w:ind w:firstLineChars="150" w:firstLine="360"/>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t xml:space="preserve">CT seems to be the most reliable </w:t>
      </w:r>
      <w:r w:rsidR="000054B4" w:rsidRPr="00A163A1">
        <w:rPr>
          <w:rFonts w:ascii="Book Antiqua" w:hAnsi="Book Antiqua" w:cs="Times New Roman"/>
          <w:color w:val="000000" w:themeColor="text1"/>
          <w:sz w:val="24"/>
          <w:szCs w:val="24"/>
        </w:rPr>
        <w:t xml:space="preserve">method of </w:t>
      </w:r>
      <w:r w:rsidRPr="00A163A1">
        <w:rPr>
          <w:rFonts w:ascii="Book Antiqua" w:hAnsi="Book Antiqua" w:cs="Times New Roman"/>
          <w:color w:val="000000" w:themeColor="text1"/>
          <w:sz w:val="24"/>
          <w:szCs w:val="24"/>
        </w:rPr>
        <w:t xml:space="preserve">investigation </w:t>
      </w:r>
      <w:r w:rsidR="000054B4" w:rsidRPr="00A163A1">
        <w:rPr>
          <w:rFonts w:ascii="Book Antiqua" w:hAnsi="Book Antiqua" w:cs="Times New Roman"/>
          <w:color w:val="000000" w:themeColor="text1"/>
          <w:sz w:val="24"/>
          <w:szCs w:val="24"/>
        </w:rPr>
        <w:t>for</w:t>
      </w:r>
      <w:r w:rsidRPr="00A163A1">
        <w:rPr>
          <w:rFonts w:ascii="Book Antiqua" w:hAnsi="Book Antiqua" w:cs="Times New Roman"/>
          <w:color w:val="000000" w:themeColor="text1"/>
          <w:sz w:val="24"/>
          <w:szCs w:val="24"/>
        </w:rPr>
        <w:t xml:space="preserve"> </w:t>
      </w:r>
      <w:r w:rsidR="00A14325" w:rsidRPr="00A163A1">
        <w:rPr>
          <w:rFonts w:ascii="Book Antiqua" w:hAnsi="Book Antiqua" w:cs="Times New Roman"/>
          <w:color w:val="000000" w:themeColor="text1"/>
          <w:sz w:val="24"/>
          <w:szCs w:val="24"/>
        </w:rPr>
        <w:t>making a preoperative diagnosis</w:t>
      </w:r>
      <w:r w:rsidR="00D36B2D" w:rsidRPr="00A163A1">
        <w:rPr>
          <w:rFonts w:ascii="Book Antiqua" w:hAnsi="Book Antiqua" w:cs="Times New Roman"/>
          <w:color w:val="000000" w:themeColor="text1"/>
          <w:kern w:val="0"/>
          <w:sz w:val="24"/>
          <w:szCs w:val="24"/>
          <w:vertAlign w:val="superscript"/>
        </w:rPr>
        <w:t>[10]</w:t>
      </w:r>
      <w:r w:rsidRPr="00A163A1">
        <w:rPr>
          <w:rFonts w:ascii="Book Antiqua" w:hAnsi="Book Antiqua" w:cs="Times New Roman"/>
          <w:color w:val="000000" w:themeColor="text1"/>
          <w:sz w:val="24"/>
          <w:szCs w:val="24"/>
        </w:rPr>
        <w:t>.</w:t>
      </w:r>
      <w:r w:rsidR="0046353A" w:rsidRPr="00A163A1">
        <w:rPr>
          <w:rFonts w:ascii="Book Antiqua" w:hAnsi="Book Antiqua" w:cs="Times New Roman"/>
          <w:color w:val="000000" w:themeColor="text1"/>
          <w:sz w:val="24"/>
          <w:szCs w:val="24"/>
        </w:rPr>
        <w:t xml:space="preserve"> However, </w:t>
      </w:r>
      <w:r w:rsidR="000054B4" w:rsidRPr="00A163A1">
        <w:rPr>
          <w:rFonts w:ascii="Book Antiqua" w:eastAsia="等线" w:hAnsi="Book Antiqua" w:cs="Times New Roman"/>
          <w:color w:val="000000" w:themeColor="text1"/>
          <w:sz w:val="24"/>
          <w:szCs w:val="24"/>
        </w:rPr>
        <w:t>distal</w:t>
      </w:r>
      <w:r w:rsidR="0046353A" w:rsidRPr="00A163A1">
        <w:rPr>
          <w:rFonts w:ascii="Book Antiqua" w:hAnsi="Book Antiqua" w:cs="Times New Roman"/>
          <w:color w:val="000000" w:themeColor="text1"/>
          <w:sz w:val="24"/>
          <w:szCs w:val="24"/>
        </w:rPr>
        <w:t xml:space="preserve"> metastasis of duodenal </w:t>
      </w:r>
      <w:r w:rsidR="000054B4" w:rsidRPr="00A163A1">
        <w:rPr>
          <w:rFonts w:ascii="Book Antiqua" w:eastAsia="等线" w:hAnsi="Book Antiqua" w:cs="Times New Roman"/>
          <w:color w:val="000000" w:themeColor="text1"/>
          <w:sz w:val="24"/>
          <w:szCs w:val="24"/>
        </w:rPr>
        <w:t>tumors</w:t>
      </w:r>
      <w:r w:rsidR="0046353A" w:rsidRPr="00A163A1">
        <w:rPr>
          <w:rFonts w:ascii="Book Antiqua" w:hAnsi="Book Antiqua" w:cs="Times New Roman"/>
          <w:color w:val="000000" w:themeColor="text1"/>
          <w:sz w:val="24"/>
          <w:szCs w:val="24"/>
        </w:rPr>
        <w:t xml:space="preserve"> is sometimes difficult to differentiate from true duodenal intussusception </w:t>
      </w:r>
      <w:r w:rsidR="000054B4" w:rsidRPr="00A163A1">
        <w:rPr>
          <w:rFonts w:ascii="Book Antiqua" w:hAnsi="Book Antiqua" w:cs="Times New Roman"/>
          <w:color w:val="000000" w:themeColor="text1"/>
          <w:sz w:val="24"/>
          <w:szCs w:val="24"/>
        </w:rPr>
        <w:t>with</w:t>
      </w:r>
      <w:r w:rsidR="0046353A" w:rsidRPr="00A163A1">
        <w:rPr>
          <w:rFonts w:ascii="Book Antiqua" w:hAnsi="Book Antiqua" w:cs="Times New Roman"/>
          <w:color w:val="000000" w:themeColor="text1"/>
          <w:sz w:val="24"/>
          <w:szCs w:val="24"/>
        </w:rPr>
        <w:t xml:space="preserve"> imaging</w:t>
      </w:r>
      <w:r w:rsidR="000054B4" w:rsidRPr="00A163A1">
        <w:rPr>
          <w:rFonts w:ascii="Book Antiqua" w:eastAsia="等线" w:hAnsi="Book Antiqua" w:cs="Times New Roman"/>
          <w:color w:val="000000" w:themeColor="text1"/>
          <w:sz w:val="24"/>
          <w:szCs w:val="24"/>
        </w:rPr>
        <w:t>.</w:t>
      </w:r>
      <w:r w:rsidR="0046353A" w:rsidRPr="00A163A1">
        <w:rPr>
          <w:rFonts w:ascii="Book Antiqua" w:hAnsi="Book Antiqua" w:cs="Times New Roman"/>
          <w:color w:val="000000" w:themeColor="text1"/>
          <w:sz w:val="24"/>
          <w:szCs w:val="24"/>
        </w:rPr>
        <w:t xml:space="preserve"> This phenomenon was introduced as mucosal prolapse</w:t>
      </w:r>
      <w:r w:rsidR="00D36B2D" w:rsidRPr="00A163A1">
        <w:rPr>
          <w:rFonts w:ascii="Book Antiqua" w:hAnsi="Book Antiqua" w:cs="Times New Roman"/>
          <w:color w:val="000000" w:themeColor="text1"/>
          <w:kern w:val="0"/>
          <w:sz w:val="24"/>
          <w:szCs w:val="24"/>
          <w:vertAlign w:val="superscript"/>
        </w:rPr>
        <w:t>[1]</w:t>
      </w:r>
      <w:r w:rsidRPr="00A163A1">
        <w:rPr>
          <w:rFonts w:ascii="Book Antiqua" w:hAnsi="Book Antiqua" w:cs="Times New Roman"/>
          <w:color w:val="000000" w:themeColor="text1"/>
          <w:sz w:val="24"/>
          <w:szCs w:val="24"/>
        </w:rPr>
        <w:t xml:space="preserve">. Therefore, there may be misdiagnosis </w:t>
      </w:r>
      <w:r w:rsidR="000054B4" w:rsidRPr="00A163A1">
        <w:rPr>
          <w:rFonts w:ascii="Book Antiqua" w:hAnsi="Book Antiqua" w:cs="Times New Roman"/>
          <w:color w:val="000000" w:themeColor="text1"/>
          <w:sz w:val="24"/>
          <w:szCs w:val="24"/>
        </w:rPr>
        <w:t>with</w:t>
      </w:r>
      <w:r w:rsidRPr="00A163A1">
        <w:rPr>
          <w:rFonts w:ascii="Book Antiqua" w:hAnsi="Book Antiqua" w:cs="Times New Roman"/>
          <w:color w:val="000000" w:themeColor="text1"/>
          <w:sz w:val="24"/>
          <w:szCs w:val="24"/>
        </w:rPr>
        <w:t xml:space="preserve"> CT before </w:t>
      </w:r>
      <w:r w:rsidR="000054B4" w:rsidRPr="00A163A1">
        <w:rPr>
          <w:rFonts w:ascii="Book Antiqua" w:hAnsi="Book Antiqua" w:cs="Times New Roman"/>
          <w:color w:val="000000" w:themeColor="text1"/>
          <w:sz w:val="24"/>
          <w:szCs w:val="24"/>
        </w:rPr>
        <w:t>surgery</w:t>
      </w:r>
      <w:r w:rsidRPr="00A163A1">
        <w:rPr>
          <w:rFonts w:ascii="Book Antiqua" w:hAnsi="Book Antiqua" w:cs="Times New Roman"/>
          <w:color w:val="000000" w:themeColor="text1"/>
          <w:sz w:val="24"/>
          <w:szCs w:val="24"/>
        </w:rPr>
        <w:t xml:space="preserve">. </w:t>
      </w:r>
      <w:r w:rsidR="000054B4" w:rsidRPr="00A163A1">
        <w:rPr>
          <w:rFonts w:ascii="Book Antiqua" w:eastAsia="等线" w:hAnsi="Book Antiqua" w:cs="Times New Roman"/>
          <w:color w:val="000000" w:themeColor="text1"/>
          <w:sz w:val="24"/>
          <w:szCs w:val="24"/>
        </w:rPr>
        <w:t xml:space="preserve">Endoscopy </w:t>
      </w:r>
      <w:r w:rsidRPr="00A163A1">
        <w:rPr>
          <w:rFonts w:ascii="Book Antiqua" w:hAnsi="Book Antiqua" w:cs="Times New Roman"/>
          <w:color w:val="000000" w:themeColor="text1"/>
          <w:sz w:val="24"/>
          <w:szCs w:val="24"/>
        </w:rPr>
        <w:t xml:space="preserve">is of good value in the diagnosis of duodenal intussusception caused by lesions above the horizontal part of the duodenum. </w:t>
      </w:r>
      <w:r w:rsidR="001B640D" w:rsidRPr="00A163A1">
        <w:rPr>
          <w:rFonts w:ascii="Book Antiqua" w:hAnsi="Book Antiqua" w:cs="Times New Roman"/>
          <w:color w:val="000000" w:themeColor="text1"/>
          <w:sz w:val="24"/>
          <w:szCs w:val="24"/>
        </w:rPr>
        <w:t xml:space="preserve">In our case, because the adenoma was located in the horizontal part </w:t>
      </w:r>
      <w:r w:rsidR="001B640D" w:rsidRPr="00A163A1">
        <w:rPr>
          <w:rFonts w:ascii="Book Antiqua" w:hAnsi="Book Antiqua" w:cs="Times New Roman"/>
          <w:color w:val="000000" w:themeColor="text1"/>
          <w:sz w:val="24"/>
          <w:szCs w:val="24"/>
        </w:rPr>
        <w:lastRenderedPageBreak/>
        <w:t>of the duodenum near the ascending part of the duodenum, no abnormality was found with preoperative endoscopy.</w:t>
      </w:r>
      <w:r w:rsidR="00FD1505" w:rsidRPr="00A163A1">
        <w:rPr>
          <w:rFonts w:ascii="Book Antiqua" w:hAnsi="Book Antiqua" w:cs="Times New Roman"/>
          <w:color w:val="000000" w:themeColor="text1"/>
          <w:sz w:val="24"/>
          <w:szCs w:val="24"/>
        </w:rPr>
        <w:t xml:space="preserve"> </w:t>
      </w:r>
      <w:r w:rsidRPr="00A163A1">
        <w:rPr>
          <w:rFonts w:ascii="Book Antiqua" w:hAnsi="Book Antiqua" w:cs="Times New Roman"/>
          <w:color w:val="000000" w:themeColor="text1"/>
          <w:sz w:val="24"/>
          <w:szCs w:val="24"/>
        </w:rPr>
        <w:t>MRCP is also a necessary preoperative examination when there are abnormal manifestations of the pancreaticobiliary duct system.</w:t>
      </w:r>
      <w:r w:rsidRPr="00A163A1">
        <w:rPr>
          <w:rFonts w:ascii="Book Antiqua" w:hAnsi="Book Antiqua"/>
          <w:color w:val="000000" w:themeColor="text1"/>
          <w:sz w:val="24"/>
          <w:szCs w:val="24"/>
        </w:rPr>
        <w:t xml:space="preserve"> </w:t>
      </w:r>
      <w:r w:rsidRPr="00A163A1">
        <w:rPr>
          <w:rFonts w:ascii="Book Antiqua" w:hAnsi="Book Antiqua" w:cs="Times New Roman"/>
          <w:color w:val="000000" w:themeColor="text1"/>
          <w:sz w:val="24"/>
          <w:szCs w:val="24"/>
        </w:rPr>
        <w:t>Upper gastrointestinal radiography is also important in the diagnosis of duodenal intussusception with intestinal obstruction.</w:t>
      </w:r>
      <w:r w:rsidR="00A233EF" w:rsidRPr="00A163A1">
        <w:rPr>
          <w:rFonts w:ascii="Book Antiqua" w:hAnsi="Book Antiqua"/>
          <w:color w:val="000000" w:themeColor="text1"/>
          <w:sz w:val="24"/>
          <w:szCs w:val="24"/>
        </w:rPr>
        <w:t xml:space="preserve"> </w:t>
      </w:r>
      <w:r w:rsidR="00F50895" w:rsidRPr="00A163A1">
        <w:rPr>
          <w:rFonts w:ascii="Book Antiqua" w:hAnsi="Book Antiqua" w:cs="Times New Roman"/>
          <w:color w:val="000000" w:themeColor="text1"/>
          <w:sz w:val="24"/>
          <w:szCs w:val="24"/>
        </w:rPr>
        <w:t xml:space="preserve">In short, </w:t>
      </w:r>
      <w:r w:rsidR="000054B4" w:rsidRPr="00A163A1">
        <w:rPr>
          <w:rFonts w:ascii="Book Antiqua" w:eastAsia="等线" w:hAnsi="Book Antiqua" w:cs="Times New Roman"/>
          <w:color w:val="000000" w:themeColor="text1"/>
          <w:sz w:val="24"/>
          <w:szCs w:val="24"/>
        </w:rPr>
        <w:t>the</w:t>
      </w:r>
      <w:r w:rsidR="00F50895" w:rsidRPr="00A163A1">
        <w:rPr>
          <w:rFonts w:ascii="Book Antiqua" w:hAnsi="Book Antiqua" w:cs="Times New Roman"/>
          <w:color w:val="000000" w:themeColor="text1"/>
          <w:sz w:val="24"/>
          <w:szCs w:val="24"/>
        </w:rPr>
        <w:t xml:space="preserve"> final diagnosis of duodenal adenoma with duodenal intussusception may only be made during surgery and confirmed histopathologically.</w:t>
      </w:r>
    </w:p>
    <w:p w14:paraId="5F2B9C93" w14:textId="0C966655" w:rsidR="009D5939" w:rsidRPr="00A163A1" w:rsidRDefault="00083C26" w:rsidP="00A163A1">
      <w:pPr>
        <w:autoSpaceDE w:val="0"/>
        <w:autoSpaceDN w:val="0"/>
        <w:adjustRightInd w:val="0"/>
        <w:snapToGrid w:val="0"/>
        <w:spacing w:line="360" w:lineRule="auto"/>
        <w:ind w:firstLineChars="150" w:firstLine="360"/>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t>It is generally believed that adult duodenal intussusception should be t</w:t>
      </w:r>
      <w:r w:rsidR="00A14325" w:rsidRPr="00A163A1">
        <w:rPr>
          <w:rFonts w:ascii="Book Antiqua" w:hAnsi="Book Antiqua" w:cs="Times New Roman"/>
          <w:color w:val="000000" w:themeColor="text1"/>
          <w:sz w:val="24"/>
          <w:szCs w:val="24"/>
        </w:rPr>
        <w:t>reated by surgery without delay</w:t>
      </w:r>
      <w:r w:rsidR="00D36B2D" w:rsidRPr="00A163A1">
        <w:rPr>
          <w:rFonts w:ascii="Book Antiqua" w:hAnsi="Book Antiqua" w:cs="Times New Roman"/>
          <w:color w:val="000000" w:themeColor="text1"/>
          <w:kern w:val="0"/>
          <w:sz w:val="24"/>
          <w:szCs w:val="24"/>
          <w:vertAlign w:val="superscript"/>
        </w:rPr>
        <w:t>[10]</w:t>
      </w:r>
      <w:r w:rsidR="000054B4" w:rsidRPr="00A163A1">
        <w:rPr>
          <w:rFonts w:ascii="Book Antiqua" w:hAnsi="Book Antiqua" w:cs="Times New Roman"/>
          <w:color w:val="000000" w:themeColor="text1"/>
          <w:sz w:val="24"/>
          <w:szCs w:val="24"/>
        </w:rPr>
        <w:t>.</w:t>
      </w:r>
      <w:r w:rsidR="00CC189B" w:rsidRPr="00A163A1">
        <w:rPr>
          <w:rFonts w:ascii="Book Antiqua" w:hAnsi="Book Antiqua"/>
          <w:color w:val="000000" w:themeColor="text1"/>
          <w:sz w:val="24"/>
          <w:szCs w:val="24"/>
        </w:rPr>
        <w:t xml:space="preserve"> </w:t>
      </w:r>
      <w:r w:rsidR="000054B4" w:rsidRPr="00A163A1">
        <w:rPr>
          <w:rFonts w:ascii="Book Antiqua" w:hAnsi="Book Antiqua" w:cs="Times New Roman"/>
          <w:color w:val="000000" w:themeColor="text1"/>
          <w:sz w:val="24"/>
          <w:szCs w:val="24"/>
        </w:rPr>
        <w:t>The s</w:t>
      </w:r>
      <w:r w:rsidR="00CC189B" w:rsidRPr="00A163A1">
        <w:rPr>
          <w:rFonts w:ascii="Book Antiqua" w:hAnsi="Book Antiqua" w:cs="Times New Roman"/>
          <w:color w:val="000000" w:themeColor="text1"/>
          <w:sz w:val="24"/>
          <w:szCs w:val="24"/>
        </w:rPr>
        <w:t xml:space="preserve">urgical procedures </w:t>
      </w:r>
      <w:r w:rsidR="000054B4" w:rsidRPr="00A163A1">
        <w:rPr>
          <w:rFonts w:ascii="Book Antiqua" w:hAnsi="Book Antiqua" w:cs="Times New Roman"/>
          <w:color w:val="000000" w:themeColor="text1"/>
          <w:sz w:val="24"/>
          <w:szCs w:val="24"/>
        </w:rPr>
        <w:t xml:space="preserve">used </w:t>
      </w:r>
      <w:r w:rsidR="00CC189B" w:rsidRPr="00A163A1">
        <w:rPr>
          <w:rFonts w:ascii="Book Antiqua" w:hAnsi="Book Antiqua" w:cs="Times New Roman"/>
          <w:color w:val="000000" w:themeColor="text1"/>
          <w:sz w:val="24"/>
          <w:szCs w:val="24"/>
        </w:rPr>
        <w:t>for duodenal intussusception include endoscopic resection and laparotomy or laparoscopy.</w:t>
      </w:r>
      <w:r w:rsidR="00CC189B" w:rsidRPr="00A163A1">
        <w:rPr>
          <w:rFonts w:ascii="Book Antiqua" w:hAnsi="Book Antiqua"/>
          <w:color w:val="000000" w:themeColor="text1"/>
          <w:sz w:val="24"/>
          <w:szCs w:val="24"/>
        </w:rPr>
        <w:t xml:space="preserve"> </w:t>
      </w:r>
      <w:r w:rsidR="00CC189B" w:rsidRPr="00A163A1">
        <w:rPr>
          <w:rFonts w:ascii="Book Antiqua" w:hAnsi="Book Antiqua" w:cs="Times New Roman"/>
          <w:color w:val="000000" w:themeColor="text1"/>
          <w:sz w:val="24"/>
          <w:szCs w:val="24"/>
        </w:rPr>
        <w:t xml:space="preserve">Only </w:t>
      </w:r>
      <w:r w:rsidR="000054B4" w:rsidRPr="00A163A1">
        <w:rPr>
          <w:rFonts w:ascii="Book Antiqua" w:hAnsi="Book Antiqua" w:cs="Times New Roman"/>
          <w:color w:val="000000" w:themeColor="text1"/>
          <w:sz w:val="24"/>
          <w:szCs w:val="24"/>
        </w:rPr>
        <w:t xml:space="preserve">in cases where </w:t>
      </w:r>
      <w:r w:rsidR="00CC189B" w:rsidRPr="00A163A1">
        <w:rPr>
          <w:rFonts w:ascii="Book Antiqua" w:hAnsi="Book Antiqua" w:cs="Times New Roman"/>
          <w:color w:val="000000" w:themeColor="text1"/>
          <w:sz w:val="24"/>
          <w:szCs w:val="24"/>
        </w:rPr>
        <w:t xml:space="preserve">the lesions of the duodenum are limited to the mucous layer and </w:t>
      </w:r>
      <w:r w:rsidR="000054B4" w:rsidRPr="00A163A1">
        <w:rPr>
          <w:rFonts w:ascii="Book Antiqua" w:hAnsi="Book Antiqua" w:cs="Times New Roman"/>
          <w:color w:val="000000" w:themeColor="text1"/>
          <w:sz w:val="24"/>
          <w:szCs w:val="24"/>
        </w:rPr>
        <w:t xml:space="preserve">where </w:t>
      </w:r>
      <w:r w:rsidR="00CC189B" w:rsidRPr="00A163A1">
        <w:rPr>
          <w:rFonts w:ascii="Book Antiqua" w:hAnsi="Book Antiqua" w:cs="Times New Roman"/>
          <w:color w:val="000000" w:themeColor="text1"/>
          <w:sz w:val="24"/>
          <w:szCs w:val="24"/>
        </w:rPr>
        <w:t xml:space="preserve">the extent of the lesions </w:t>
      </w:r>
      <w:r w:rsidR="000054B4" w:rsidRPr="00A163A1">
        <w:rPr>
          <w:rFonts w:ascii="Book Antiqua" w:hAnsi="Book Antiqua" w:cs="Times New Roman"/>
          <w:color w:val="000000" w:themeColor="text1"/>
          <w:sz w:val="24"/>
          <w:szCs w:val="24"/>
        </w:rPr>
        <w:t xml:space="preserve">is </w:t>
      </w:r>
      <w:r w:rsidR="00CC189B" w:rsidRPr="00A163A1">
        <w:rPr>
          <w:rFonts w:ascii="Book Antiqua" w:hAnsi="Book Antiqua" w:cs="Times New Roman"/>
          <w:color w:val="000000" w:themeColor="text1"/>
          <w:sz w:val="24"/>
          <w:szCs w:val="24"/>
        </w:rPr>
        <w:t xml:space="preserve">less than </w:t>
      </w:r>
      <w:r w:rsidR="000054B4" w:rsidRPr="00A163A1">
        <w:rPr>
          <w:rFonts w:ascii="Book Antiqua" w:eastAsia="等线" w:hAnsi="Book Antiqua" w:cs="Times New Roman"/>
          <w:color w:val="000000" w:themeColor="text1"/>
          <w:sz w:val="24"/>
          <w:szCs w:val="24"/>
        </w:rPr>
        <w:t>2 cm</w:t>
      </w:r>
      <w:r w:rsidR="00FA718A" w:rsidRPr="00A163A1">
        <w:rPr>
          <w:rFonts w:ascii="Book Antiqua" w:hAnsi="Book Antiqua" w:cs="Times New Roman"/>
          <w:color w:val="000000" w:themeColor="text1"/>
          <w:sz w:val="24"/>
          <w:szCs w:val="24"/>
        </w:rPr>
        <w:t xml:space="preserve"> can endoscopic resection be performed. Wh</w:t>
      </w:r>
      <w:r w:rsidR="000054B4" w:rsidRPr="00A163A1">
        <w:rPr>
          <w:rFonts w:ascii="Book Antiqua" w:hAnsi="Book Antiqua" w:cs="Times New Roman"/>
          <w:color w:val="000000" w:themeColor="text1"/>
          <w:sz w:val="24"/>
          <w:szCs w:val="24"/>
        </w:rPr>
        <w:t>en</w:t>
      </w:r>
      <w:r w:rsidR="00FA718A" w:rsidRPr="00A163A1">
        <w:rPr>
          <w:rFonts w:ascii="Book Antiqua" w:hAnsi="Book Antiqua"/>
          <w:color w:val="000000" w:themeColor="text1"/>
          <w:sz w:val="24"/>
          <w:szCs w:val="24"/>
        </w:rPr>
        <w:t xml:space="preserve"> </w:t>
      </w:r>
      <w:r w:rsidR="00FA718A" w:rsidRPr="00A163A1">
        <w:rPr>
          <w:rFonts w:ascii="Book Antiqua" w:hAnsi="Book Antiqua" w:cs="Times New Roman"/>
          <w:color w:val="000000" w:themeColor="text1"/>
          <w:sz w:val="24"/>
          <w:szCs w:val="24"/>
        </w:rPr>
        <w:t xml:space="preserve">the lesion exceeds the mucous layer and the range is more than </w:t>
      </w:r>
      <w:r w:rsidR="000054B4" w:rsidRPr="00A163A1">
        <w:rPr>
          <w:rFonts w:ascii="Book Antiqua" w:eastAsia="等线" w:hAnsi="Book Antiqua" w:cs="Times New Roman"/>
          <w:color w:val="000000" w:themeColor="text1"/>
          <w:sz w:val="24"/>
          <w:szCs w:val="24"/>
        </w:rPr>
        <w:t>2 cm</w:t>
      </w:r>
      <w:r w:rsidR="00FA718A" w:rsidRPr="00A163A1">
        <w:rPr>
          <w:rFonts w:ascii="Book Antiqua" w:hAnsi="Book Antiqua" w:cs="Times New Roman"/>
          <w:color w:val="000000" w:themeColor="text1"/>
          <w:sz w:val="24"/>
          <w:szCs w:val="24"/>
        </w:rPr>
        <w:t>, surgical resection is recommended</w:t>
      </w:r>
      <w:r w:rsidR="00D36B2D" w:rsidRPr="00A163A1">
        <w:rPr>
          <w:rFonts w:ascii="Book Antiqua" w:hAnsi="Book Antiqua" w:cs="Times New Roman"/>
          <w:color w:val="000000" w:themeColor="text1"/>
          <w:kern w:val="0"/>
          <w:sz w:val="24"/>
          <w:szCs w:val="24"/>
          <w:vertAlign w:val="superscript"/>
        </w:rPr>
        <w:t>[9]</w:t>
      </w:r>
      <w:r w:rsidR="00FA718A" w:rsidRPr="00A163A1">
        <w:rPr>
          <w:rFonts w:ascii="Book Antiqua" w:hAnsi="Book Antiqua" w:cs="Times New Roman"/>
          <w:color w:val="000000" w:themeColor="text1"/>
          <w:sz w:val="24"/>
          <w:szCs w:val="24"/>
        </w:rPr>
        <w:t xml:space="preserve">. In addition, </w:t>
      </w:r>
      <w:r w:rsidR="000054B4" w:rsidRPr="00A163A1">
        <w:rPr>
          <w:rFonts w:ascii="Book Antiqua" w:eastAsia="等线" w:hAnsi="Book Antiqua" w:cs="Times New Roman"/>
          <w:color w:val="000000" w:themeColor="text1"/>
          <w:sz w:val="24"/>
          <w:szCs w:val="24"/>
        </w:rPr>
        <w:t xml:space="preserve">in regard </w:t>
      </w:r>
      <w:r w:rsidR="00FA718A" w:rsidRPr="00A163A1">
        <w:rPr>
          <w:rFonts w:ascii="Book Antiqua" w:hAnsi="Book Antiqua" w:cs="Times New Roman"/>
          <w:color w:val="000000" w:themeColor="text1"/>
          <w:sz w:val="24"/>
          <w:szCs w:val="24"/>
        </w:rPr>
        <w:t>to idiopathic intussusception</w:t>
      </w:r>
      <w:r w:rsidRPr="00A163A1">
        <w:rPr>
          <w:rFonts w:ascii="Book Antiqua" w:hAnsi="Book Antiqua" w:cs="Times New Roman"/>
          <w:color w:val="000000" w:themeColor="text1"/>
          <w:sz w:val="24"/>
          <w:szCs w:val="24"/>
        </w:rPr>
        <w:t>,</w:t>
      </w:r>
      <w:r w:rsidR="00D36B2D" w:rsidRPr="00A163A1">
        <w:rPr>
          <w:rFonts w:ascii="Book Antiqua" w:hAnsi="Book Antiqua" w:cs="Times New Roman"/>
          <w:color w:val="000000" w:themeColor="text1"/>
          <w:sz w:val="24"/>
          <w:szCs w:val="24"/>
        </w:rPr>
        <w:t xml:space="preserve"> simple reduction is recommended after excluding intestinal ischemic necr</w:t>
      </w:r>
      <w:r w:rsidR="00A14325" w:rsidRPr="00A163A1">
        <w:rPr>
          <w:rFonts w:ascii="Book Antiqua" w:hAnsi="Book Antiqua" w:cs="Times New Roman"/>
          <w:color w:val="000000" w:themeColor="text1"/>
          <w:sz w:val="24"/>
          <w:szCs w:val="24"/>
        </w:rPr>
        <w:t>osis and intestinal perforation</w:t>
      </w:r>
      <w:r w:rsidR="00D36B2D" w:rsidRPr="00A163A1">
        <w:rPr>
          <w:rFonts w:ascii="Book Antiqua" w:hAnsi="Book Antiqua" w:cs="Times New Roman"/>
          <w:color w:val="000000" w:themeColor="text1"/>
          <w:kern w:val="0"/>
          <w:sz w:val="24"/>
          <w:szCs w:val="24"/>
          <w:vertAlign w:val="superscript"/>
        </w:rPr>
        <w:t>[9]</w:t>
      </w:r>
      <w:r w:rsidR="00FA718A" w:rsidRPr="00A163A1">
        <w:rPr>
          <w:rFonts w:ascii="Book Antiqua" w:hAnsi="Book Antiqua" w:cs="Times New Roman"/>
          <w:color w:val="000000" w:themeColor="text1"/>
          <w:sz w:val="24"/>
          <w:szCs w:val="24"/>
        </w:rPr>
        <w:t>.</w:t>
      </w:r>
      <w:r w:rsidRPr="00A163A1">
        <w:rPr>
          <w:rFonts w:ascii="Book Antiqua" w:hAnsi="Book Antiqua"/>
          <w:color w:val="000000" w:themeColor="text1"/>
          <w:sz w:val="24"/>
          <w:szCs w:val="24"/>
        </w:rPr>
        <w:t xml:space="preserve"> </w:t>
      </w:r>
      <w:r w:rsidRPr="00A163A1">
        <w:rPr>
          <w:rFonts w:ascii="Book Antiqua" w:hAnsi="Book Antiqua" w:cs="Times New Roman"/>
          <w:color w:val="000000" w:themeColor="text1"/>
          <w:sz w:val="24"/>
          <w:szCs w:val="24"/>
        </w:rPr>
        <w:t xml:space="preserve">The choice of operation depends on the situation </w:t>
      </w:r>
      <w:r w:rsidR="000054B4" w:rsidRPr="00A163A1">
        <w:rPr>
          <w:rFonts w:ascii="Book Antiqua" w:hAnsi="Book Antiqua" w:cs="Times New Roman"/>
          <w:color w:val="000000" w:themeColor="text1"/>
          <w:sz w:val="24"/>
          <w:szCs w:val="24"/>
        </w:rPr>
        <w:t xml:space="preserve">observed </w:t>
      </w:r>
      <w:r w:rsidRPr="00A163A1">
        <w:rPr>
          <w:rFonts w:ascii="Book Antiqua" w:hAnsi="Book Antiqua" w:cs="Times New Roman"/>
          <w:color w:val="000000" w:themeColor="text1"/>
          <w:sz w:val="24"/>
          <w:szCs w:val="24"/>
        </w:rPr>
        <w:t>during the operation.</w:t>
      </w:r>
      <w:r w:rsidRPr="00A163A1">
        <w:rPr>
          <w:rFonts w:ascii="Book Antiqua" w:hAnsi="Book Antiqua"/>
          <w:color w:val="000000" w:themeColor="text1"/>
          <w:sz w:val="24"/>
          <w:szCs w:val="24"/>
        </w:rPr>
        <w:t xml:space="preserve"> </w:t>
      </w:r>
      <w:r w:rsidR="000054B4" w:rsidRPr="00A163A1">
        <w:rPr>
          <w:rFonts w:ascii="Book Antiqua" w:hAnsi="Book Antiqua" w:cs="Times New Roman"/>
          <w:color w:val="000000" w:themeColor="text1"/>
          <w:sz w:val="24"/>
          <w:szCs w:val="24"/>
        </w:rPr>
        <w:t>The presence of a m</w:t>
      </w:r>
      <w:r w:rsidR="00D36B2D" w:rsidRPr="00A163A1">
        <w:rPr>
          <w:rFonts w:ascii="Book Antiqua" w:hAnsi="Book Antiqua" w:cs="Times New Roman"/>
          <w:color w:val="000000" w:themeColor="text1"/>
          <w:sz w:val="24"/>
          <w:szCs w:val="24"/>
        </w:rPr>
        <w:t xml:space="preserve">alignant tumor or </w:t>
      </w:r>
      <w:r w:rsidR="000054B4" w:rsidRPr="00A163A1">
        <w:rPr>
          <w:rFonts w:ascii="Book Antiqua" w:hAnsi="Book Antiqua" w:cs="Times New Roman"/>
          <w:color w:val="000000" w:themeColor="text1"/>
          <w:sz w:val="24"/>
          <w:szCs w:val="24"/>
        </w:rPr>
        <w:t xml:space="preserve">the </w:t>
      </w:r>
      <w:r w:rsidR="00D36B2D" w:rsidRPr="00A163A1">
        <w:rPr>
          <w:rFonts w:ascii="Book Antiqua" w:hAnsi="Book Antiqua" w:cs="Times New Roman"/>
          <w:color w:val="000000" w:themeColor="text1"/>
          <w:sz w:val="24"/>
          <w:szCs w:val="24"/>
        </w:rPr>
        <w:t xml:space="preserve">complete resection of the tumor will affect the function of the ampulla, </w:t>
      </w:r>
      <w:r w:rsidR="000054B4" w:rsidRPr="00A163A1">
        <w:rPr>
          <w:rFonts w:ascii="Book Antiqua" w:eastAsia="等线" w:hAnsi="Book Antiqua" w:cs="Times New Roman"/>
          <w:color w:val="000000" w:themeColor="text1"/>
          <w:sz w:val="24"/>
          <w:szCs w:val="24"/>
        </w:rPr>
        <w:t xml:space="preserve">and </w:t>
      </w:r>
      <w:r w:rsidR="00D36B2D" w:rsidRPr="00A163A1">
        <w:rPr>
          <w:rFonts w:ascii="Book Antiqua" w:hAnsi="Book Antiqua" w:cs="Times New Roman"/>
          <w:color w:val="000000" w:themeColor="text1"/>
          <w:sz w:val="24"/>
          <w:szCs w:val="24"/>
        </w:rPr>
        <w:t>pancreaticoduodenecto</w:t>
      </w:r>
      <w:r w:rsidR="002C2133" w:rsidRPr="00A163A1">
        <w:rPr>
          <w:rFonts w:ascii="Book Antiqua" w:hAnsi="Book Antiqua" w:cs="Times New Roman"/>
          <w:color w:val="000000" w:themeColor="text1"/>
          <w:sz w:val="24"/>
          <w:szCs w:val="24"/>
        </w:rPr>
        <w:t>my may be an appropriate choice</w:t>
      </w:r>
      <w:r w:rsidR="00D36B2D" w:rsidRPr="00A163A1">
        <w:rPr>
          <w:rFonts w:ascii="Book Antiqua" w:hAnsi="Book Antiqua" w:cs="Times New Roman"/>
          <w:color w:val="000000" w:themeColor="text1"/>
          <w:kern w:val="0"/>
          <w:sz w:val="24"/>
          <w:szCs w:val="24"/>
          <w:vertAlign w:val="superscript"/>
        </w:rPr>
        <w:t>[1]</w:t>
      </w:r>
      <w:r w:rsidRPr="00A163A1">
        <w:rPr>
          <w:rFonts w:ascii="Book Antiqua" w:hAnsi="Book Antiqua" w:cs="Times New Roman"/>
          <w:color w:val="000000" w:themeColor="text1"/>
          <w:sz w:val="24"/>
          <w:szCs w:val="24"/>
        </w:rPr>
        <w:t>. In our case,</w:t>
      </w:r>
      <w:r w:rsidR="00D36B2D" w:rsidRPr="00A163A1">
        <w:rPr>
          <w:rFonts w:ascii="Book Antiqua" w:hAnsi="Book Antiqua"/>
          <w:color w:val="000000" w:themeColor="text1"/>
          <w:sz w:val="24"/>
          <w:szCs w:val="24"/>
        </w:rPr>
        <w:t xml:space="preserve"> </w:t>
      </w:r>
      <w:r w:rsidR="00D36B2D" w:rsidRPr="00A163A1">
        <w:rPr>
          <w:rFonts w:ascii="Book Antiqua" w:hAnsi="Book Antiqua" w:cs="Times New Roman"/>
          <w:color w:val="000000" w:themeColor="text1"/>
          <w:sz w:val="24"/>
          <w:szCs w:val="24"/>
        </w:rPr>
        <w:t>due to the rapid intraoperative frozen section</w:t>
      </w:r>
      <w:r w:rsidR="000054B4" w:rsidRPr="00A163A1">
        <w:rPr>
          <w:rFonts w:ascii="Book Antiqua" w:hAnsi="Book Antiqua" w:cs="Times New Roman"/>
          <w:color w:val="000000" w:themeColor="text1"/>
          <w:sz w:val="24"/>
          <w:szCs w:val="24"/>
        </w:rPr>
        <w:t>s</w:t>
      </w:r>
      <w:r w:rsidR="00D36B2D" w:rsidRPr="00A163A1">
        <w:rPr>
          <w:rFonts w:ascii="Book Antiqua" w:hAnsi="Book Antiqua" w:cs="Times New Roman"/>
          <w:color w:val="000000" w:themeColor="text1"/>
          <w:sz w:val="24"/>
          <w:szCs w:val="24"/>
        </w:rPr>
        <w:t xml:space="preserve"> </w:t>
      </w:r>
      <w:r w:rsidR="000054B4" w:rsidRPr="00A163A1">
        <w:rPr>
          <w:rFonts w:ascii="Book Antiqua" w:eastAsia="等线" w:hAnsi="Book Antiqua" w:cs="Times New Roman"/>
          <w:color w:val="000000" w:themeColor="text1"/>
          <w:sz w:val="24"/>
          <w:szCs w:val="24"/>
        </w:rPr>
        <w:t>revealing</w:t>
      </w:r>
      <w:r w:rsidR="00D36B2D" w:rsidRPr="00A163A1">
        <w:rPr>
          <w:rFonts w:ascii="Book Antiqua" w:hAnsi="Book Antiqua" w:cs="Times New Roman"/>
          <w:color w:val="000000" w:themeColor="text1"/>
          <w:sz w:val="24"/>
          <w:szCs w:val="24"/>
        </w:rPr>
        <w:t xml:space="preserve"> tubular-villous adenoma with low-grade glandular epithelial intraepithelial neoplasia (partial moderate dysplasia), pancreaticoduodenectomy was not performed.</w:t>
      </w:r>
    </w:p>
    <w:p w14:paraId="4D9B23C6" w14:textId="77777777" w:rsidR="00A14325" w:rsidRPr="00A163A1" w:rsidRDefault="00A14325" w:rsidP="00A163A1">
      <w:pPr>
        <w:autoSpaceDE w:val="0"/>
        <w:autoSpaceDN w:val="0"/>
        <w:adjustRightInd w:val="0"/>
        <w:snapToGrid w:val="0"/>
        <w:spacing w:line="360" w:lineRule="auto"/>
        <w:rPr>
          <w:rFonts w:ascii="Book Antiqua" w:hAnsi="Book Antiqua" w:cs="Times New Roman"/>
          <w:b/>
          <w:color w:val="000000" w:themeColor="text1"/>
          <w:sz w:val="24"/>
          <w:szCs w:val="24"/>
        </w:rPr>
      </w:pPr>
    </w:p>
    <w:p w14:paraId="27228B38" w14:textId="77777777" w:rsidR="00D36B2D" w:rsidRPr="00A163A1" w:rsidRDefault="000054B4" w:rsidP="00A163A1">
      <w:pPr>
        <w:autoSpaceDE w:val="0"/>
        <w:autoSpaceDN w:val="0"/>
        <w:adjustRightInd w:val="0"/>
        <w:snapToGrid w:val="0"/>
        <w:spacing w:line="360" w:lineRule="auto"/>
        <w:rPr>
          <w:rFonts w:ascii="Book Antiqua" w:hAnsi="Book Antiqua" w:cs="Times New Roman"/>
          <w:b/>
          <w:color w:val="000000" w:themeColor="text1"/>
          <w:sz w:val="24"/>
          <w:szCs w:val="24"/>
          <w:u w:val="single"/>
        </w:rPr>
      </w:pPr>
      <w:r w:rsidRPr="00A163A1">
        <w:rPr>
          <w:rFonts w:ascii="Book Antiqua" w:hAnsi="Book Antiqua" w:cs="Times New Roman"/>
          <w:b/>
          <w:color w:val="000000" w:themeColor="text1"/>
          <w:sz w:val="24"/>
          <w:szCs w:val="24"/>
          <w:u w:val="single"/>
        </w:rPr>
        <w:t>CONCLUSION</w:t>
      </w:r>
    </w:p>
    <w:p w14:paraId="7343B8AF" w14:textId="0E2A689A" w:rsidR="00D36B2D" w:rsidRPr="00A163A1" w:rsidRDefault="000054B4" w:rsidP="00A163A1">
      <w:pPr>
        <w:autoSpaceDE w:val="0"/>
        <w:autoSpaceDN w:val="0"/>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t xml:space="preserve">Duodenal intussusception is a challenging disease because of its extremely </w:t>
      </w:r>
      <w:r w:rsidRPr="00A163A1">
        <w:rPr>
          <w:rFonts w:ascii="Book Antiqua" w:eastAsia="等线" w:hAnsi="Book Antiqua" w:cs="Times New Roman"/>
          <w:color w:val="000000" w:themeColor="text1"/>
          <w:sz w:val="24"/>
          <w:szCs w:val="24"/>
        </w:rPr>
        <w:t>rare</w:t>
      </w:r>
      <w:r w:rsidRPr="00A163A1">
        <w:rPr>
          <w:rFonts w:ascii="Book Antiqua" w:hAnsi="Book Antiqua" w:cs="Times New Roman"/>
          <w:color w:val="000000" w:themeColor="text1"/>
          <w:sz w:val="24"/>
          <w:szCs w:val="24"/>
        </w:rPr>
        <w:t xml:space="preserve"> occurrenc</w:t>
      </w:r>
      <w:r w:rsidR="0071392A" w:rsidRPr="00A163A1">
        <w:rPr>
          <w:rFonts w:ascii="Book Antiqua" w:hAnsi="Book Antiqua" w:cs="Times New Roman"/>
          <w:color w:val="000000" w:themeColor="text1"/>
          <w:sz w:val="24"/>
          <w:szCs w:val="24"/>
        </w:rPr>
        <w:t>e a</w:t>
      </w:r>
      <w:r w:rsidRPr="00A163A1">
        <w:rPr>
          <w:rFonts w:ascii="Book Antiqua" w:hAnsi="Book Antiqua" w:cs="Times New Roman"/>
          <w:color w:val="000000" w:themeColor="text1"/>
          <w:sz w:val="24"/>
          <w:szCs w:val="24"/>
        </w:rPr>
        <w:t>nd nonspecific clinical manifestation</w:t>
      </w:r>
      <w:r w:rsidR="00690B95" w:rsidRPr="00A163A1">
        <w:rPr>
          <w:rFonts w:ascii="Book Antiqua" w:hAnsi="Book Antiqua" w:cs="Times New Roman"/>
          <w:color w:val="000000" w:themeColor="text1"/>
          <w:sz w:val="24"/>
          <w:szCs w:val="24"/>
        </w:rPr>
        <w:t>. T</w:t>
      </w:r>
      <w:r w:rsidRPr="00A163A1">
        <w:rPr>
          <w:rFonts w:ascii="Book Antiqua" w:hAnsi="Book Antiqua" w:cs="Times New Roman"/>
          <w:color w:val="000000" w:themeColor="text1"/>
          <w:sz w:val="24"/>
          <w:szCs w:val="24"/>
        </w:rPr>
        <w:t>he differential diagnosis should include digestive tract obstruction and pancreatitis. Rational use of CT, MRCP, endoscopy and upper gastrointestinal radiography for preoperative diagnosis and timely surgery is an effective strategy for the treatment of duodenal intussusception with duodenal masses.</w:t>
      </w:r>
    </w:p>
    <w:p w14:paraId="08110D82" w14:textId="1B0651DA" w:rsidR="00D36B2D" w:rsidRPr="00A163A1" w:rsidRDefault="00D36B2D" w:rsidP="00A163A1">
      <w:pPr>
        <w:autoSpaceDE w:val="0"/>
        <w:autoSpaceDN w:val="0"/>
        <w:adjustRightInd w:val="0"/>
        <w:snapToGrid w:val="0"/>
        <w:spacing w:line="360" w:lineRule="auto"/>
        <w:rPr>
          <w:rFonts w:ascii="Book Antiqua" w:hAnsi="Book Antiqua" w:cs="Times New Roman"/>
          <w:color w:val="000000" w:themeColor="text1"/>
          <w:sz w:val="24"/>
          <w:szCs w:val="24"/>
        </w:rPr>
      </w:pPr>
    </w:p>
    <w:p w14:paraId="09F8F8E6" w14:textId="0BFB8529" w:rsidR="003C0ACF" w:rsidRPr="00A163A1" w:rsidRDefault="003C0ACF" w:rsidP="00A163A1">
      <w:pPr>
        <w:autoSpaceDE w:val="0"/>
        <w:autoSpaceDN w:val="0"/>
        <w:adjustRightInd w:val="0"/>
        <w:snapToGrid w:val="0"/>
        <w:spacing w:line="360" w:lineRule="auto"/>
        <w:rPr>
          <w:rFonts w:ascii="Book Antiqua" w:hAnsi="Book Antiqua" w:cs="Times New Roman"/>
          <w:b/>
          <w:caps/>
          <w:color w:val="000000" w:themeColor="text1"/>
          <w:sz w:val="24"/>
          <w:szCs w:val="24"/>
          <w:u w:val="single"/>
        </w:rPr>
      </w:pPr>
      <w:r w:rsidRPr="00A163A1">
        <w:rPr>
          <w:rFonts w:ascii="Book Antiqua" w:hAnsi="Book Antiqua" w:cs="Times New Roman"/>
          <w:b/>
          <w:caps/>
          <w:color w:val="000000" w:themeColor="text1"/>
          <w:sz w:val="24"/>
          <w:szCs w:val="24"/>
          <w:u w:val="single"/>
        </w:rPr>
        <w:lastRenderedPageBreak/>
        <w:t>Acknowledgments</w:t>
      </w:r>
    </w:p>
    <w:p w14:paraId="2F713D56" w14:textId="63E100D3" w:rsidR="003C0ACF" w:rsidRPr="00A163A1" w:rsidRDefault="003C0ACF" w:rsidP="00A163A1">
      <w:pPr>
        <w:autoSpaceDE w:val="0"/>
        <w:autoSpaceDN w:val="0"/>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t>We are very grateful to our colleagues for providing the pictures.</w:t>
      </w:r>
    </w:p>
    <w:p w14:paraId="49E98441" w14:textId="6B8635E5" w:rsidR="003C0ACF" w:rsidRPr="00A163A1" w:rsidRDefault="003C0ACF" w:rsidP="00A163A1">
      <w:pPr>
        <w:autoSpaceDE w:val="0"/>
        <w:autoSpaceDN w:val="0"/>
        <w:adjustRightInd w:val="0"/>
        <w:snapToGrid w:val="0"/>
        <w:spacing w:line="360" w:lineRule="auto"/>
        <w:rPr>
          <w:rFonts w:ascii="Book Antiqua" w:hAnsi="Book Antiqua" w:cs="Times New Roman"/>
          <w:color w:val="000000" w:themeColor="text1"/>
          <w:sz w:val="24"/>
          <w:szCs w:val="24"/>
        </w:rPr>
      </w:pPr>
    </w:p>
    <w:p w14:paraId="16CE7480" w14:textId="7E50C9EC" w:rsidR="003C0ACF" w:rsidRPr="00A163A1" w:rsidRDefault="003C0ACF" w:rsidP="00A163A1">
      <w:pPr>
        <w:autoSpaceDE w:val="0"/>
        <w:autoSpaceDN w:val="0"/>
        <w:adjustRightInd w:val="0"/>
        <w:snapToGrid w:val="0"/>
        <w:spacing w:line="360" w:lineRule="auto"/>
        <w:rPr>
          <w:rFonts w:ascii="Book Antiqua" w:hAnsi="Book Antiqua" w:cs="Times New Roman"/>
          <w:b/>
          <w:color w:val="000000" w:themeColor="text1"/>
          <w:sz w:val="24"/>
          <w:szCs w:val="24"/>
        </w:rPr>
      </w:pPr>
      <w:r w:rsidRPr="00A163A1">
        <w:rPr>
          <w:rFonts w:ascii="Book Antiqua" w:hAnsi="Book Antiqua" w:cs="Times New Roman"/>
          <w:b/>
          <w:color w:val="000000" w:themeColor="text1"/>
          <w:sz w:val="24"/>
          <w:szCs w:val="24"/>
        </w:rPr>
        <w:t>REFERENCES</w:t>
      </w:r>
    </w:p>
    <w:p w14:paraId="65E53533" w14:textId="77777777" w:rsidR="007B092E" w:rsidRPr="00A163A1" w:rsidRDefault="007B092E" w:rsidP="00A163A1">
      <w:pPr>
        <w:snapToGrid w:val="0"/>
        <w:spacing w:line="360" w:lineRule="auto"/>
        <w:rPr>
          <w:rFonts w:ascii="Book Antiqua" w:eastAsia="宋体" w:hAnsi="Book Antiqua" w:cs="Times New Roman"/>
          <w:sz w:val="24"/>
          <w:szCs w:val="24"/>
        </w:rPr>
      </w:pPr>
      <w:r w:rsidRPr="00A163A1">
        <w:rPr>
          <w:rFonts w:ascii="Book Antiqua" w:eastAsia="宋体" w:hAnsi="Book Antiqua" w:cs="Times New Roman"/>
          <w:sz w:val="24"/>
          <w:szCs w:val="24"/>
        </w:rPr>
        <w:t xml:space="preserve">1 </w:t>
      </w:r>
      <w:r w:rsidRPr="00A163A1">
        <w:rPr>
          <w:rFonts w:ascii="Book Antiqua" w:eastAsia="宋体" w:hAnsi="Book Antiqua" w:cs="Times New Roman"/>
          <w:b/>
          <w:sz w:val="24"/>
          <w:szCs w:val="24"/>
        </w:rPr>
        <w:t>Hirata M</w:t>
      </w:r>
      <w:r w:rsidRPr="00A163A1">
        <w:rPr>
          <w:rFonts w:ascii="Book Antiqua" w:eastAsia="宋体" w:hAnsi="Book Antiqua" w:cs="Times New Roman"/>
          <w:sz w:val="24"/>
          <w:szCs w:val="24"/>
        </w:rPr>
        <w:t xml:space="preserve">, </w:t>
      </w:r>
      <w:proofErr w:type="spellStart"/>
      <w:r w:rsidRPr="00A163A1">
        <w:rPr>
          <w:rFonts w:ascii="Book Antiqua" w:eastAsia="宋体" w:hAnsi="Book Antiqua" w:cs="Times New Roman"/>
          <w:sz w:val="24"/>
          <w:szCs w:val="24"/>
        </w:rPr>
        <w:t>Shirakata</w:t>
      </w:r>
      <w:proofErr w:type="spellEnd"/>
      <w:r w:rsidRPr="00A163A1">
        <w:rPr>
          <w:rFonts w:ascii="Book Antiqua" w:eastAsia="宋体" w:hAnsi="Book Antiqua" w:cs="Times New Roman"/>
          <w:sz w:val="24"/>
          <w:szCs w:val="24"/>
        </w:rPr>
        <w:t xml:space="preserve"> Y, Yamanaka K. Duodenal intussusception secondary to ampullary adenoma: A case report. </w:t>
      </w:r>
      <w:r w:rsidRPr="00A163A1">
        <w:rPr>
          <w:rFonts w:ascii="Book Antiqua" w:eastAsia="宋体" w:hAnsi="Book Antiqua" w:cs="Times New Roman"/>
          <w:i/>
          <w:sz w:val="24"/>
          <w:szCs w:val="24"/>
        </w:rPr>
        <w:t>World J Clin Cases</w:t>
      </w:r>
      <w:r w:rsidRPr="00A163A1">
        <w:rPr>
          <w:rFonts w:ascii="Book Antiqua" w:eastAsia="宋体" w:hAnsi="Book Antiqua" w:cs="Times New Roman"/>
          <w:sz w:val="24"/>
          <w:szCs w:val="24"/>
        </w:rPr>
        <w:t xml:space="preserve"> 2019; </w:t>
      </w:r>
      <w:r w:rsidRPr="00A163A1">
        <w:rPr>
          <w:rFonts w:ascii="Book Antiqua" w:eastAsia="宋体" w:hAnsi="Book Antiqua" w:cs="Times New Roman"/>
          <w:b/>
          <w:sz w:val="24"/>
          <w:szCs w:val="24"/>
        </w:rPr>
        <w:t>7</w:t>
      </w:r>
      <w:r w:rsidRPr="00A163A1">
        <w:rPr>
          <w:rFonts w:ascii="Book Antiqua" w:eastAsia="宋体" w:hAnsi="Book Antiqua" w:cs="Times New Roman"/>
          <w:sz w:val="24"/>
          <w:szCs w:val="24"/>
        </w:rPr>
        <w:t>: 1857-1864 [PMID: 31417932 DOI: 10.12998/wjcc.v7.i14.1857]</w:t>
      </w:r>
    </w:p>
    <w:p w14:paraId="2536C8BC" w14:textId="77777777" w:rsidR="007B092E" w:rsidRPr="00A163A1" w:rsidRDefault="007B092E" w:rsidP="00A163A1">
      <w:pPr>
        <w:snapToGrid w:val="0"/>
        <w:spacing w:line="360" w:lineRule="auto"/>
        <w:rPr>
          <w:rFonts w:ascii="Book Antiqua" w:eastAsia="宋体" w:hAnsi="Book Antiqua" w:cs="Times New Roman"/>
          <w:sz w:val="24"/>
          <w:szCs w:val="24"/>
        </w:rPr>
      </w:pPr>
      <w:r w:rsidRPr="00A163A1">
        <w:rPr>
          <w:rFonts w:ascii="Book Antiqua" w:eastAsia="宋体" w:hAnsi="Book Antiqua" w:cs="Times New Roman"/>
          <w:sz w:val="24"/>
          <w:szCs w:val="24"/>
        </w:rPr>
        <w:t xml:space="preserve">2 </w:t>
      </w:r>
      <w:r w:rsidRPr="00A163A1">
        <w:rPr>
          <w:rFonts w:ascii="Book Antiqua" w:eastAsia="宋体" w:hAnsi="Book Antiqua" w:cs="Times New Roman"/>
          <w:b/>
          <w:sz w:val="24"/>
          <w:szCs w:val="24"/>
        </w:rPr>
        <w:t>Gardner-Thorpe J</w:t>
      </w:r>
      <w:r w:rsidRPr="00A163A1">
        <w:rPr>
          <w:rFonts w:ascii="Book Antiqua" w:eastAsia="宋体" w:hAnsi="Book Antiqua" w:cs="Times New Roman"/>
          <w:sz w:val="24"/>
          <w:szCs w:val="24"/>
        </w:rPr>
        <w:t xml:space="preserve">, Hardwick RH, Carroll NR, Gibbs P, Jamieson NV, </w:t>
      </w:r>
      <w:proofErr w:type="spellStart"/>
      <w:r w:rsidRPr="00A163A1">
        <w:rPr>
          <w:rFonts w:ascii="Book Antiqua" w:eastAsia="宋体" w:hAnsi="Book Antiqua" w:cs="Times New Roman"/>
          <w:sz w:val="24"/>
          <w:szCs w:val="24"/>
        </w:rPr>
        <w:t>Praseedom</w:t>
      </w:r>
      <w:proofErr w:type="spellEnd"/>
      <w:r w:rsidRPr="00A163A1">
        <w:rPr>
          <w:rFonts w:ascii="Book Antiqua" w:eastAsia="宋体" w:hAnsi="Book Antiqua" w:cs="Times New Roman"/>
          <w:sz w:val="24"/>
          <w:szCs w:val="24"/>
        </w:rPr>
        <w:t xml:space="preserve"> RK. Adult duodenal intussusception associated with congenital malrotation. </w:t>
      </w:r>
      <w:r w:rsidRPr="00A163A1">
        <w:rPr>
          <w:rFonts w:ascii="Book Antiqua" w:eastAsia="宋体" w:hAnsi="Book Antiqua" w:cs="Times New Roman"/>
          <w:i/>
          <w:sz w:val="24"/>
          <w:szCs w:val="24"/>
        </w:rPr>
        <w:t>World J Gastroenterol</w:t>
      </w:r>
      <w:r w:rsidRPr="00A163A1">
        <w:rPr>
          <w:rFonts w:ascii="Book Antiqua" w:eastAsia="宋体" w:hAnsi="Book Antiqua" w:cs="Times New Roman"/>
          <w:sz w:val="24"/>
          <w:szCs w:val="24"/>
        </w:rPr>
        <w:t xml:space="preserve"> 2007; </w:t>
      </w:r>
      <w:r w:rsidRPr="00A163A1">
        <w:rPr>
          <w:rFonts w:ascii="Book Antiqua" w:eastAsia="宋体" w:hAnsi="Book Antiqua" w:cs="Times New Roman"/>
          <w:b/>
          <w:sz w:val="24"/>
          <w:szCs w:val="24"/>
        </w:rPr>
        <w:t>13</w:t>
      </w:r>
      <w:r w:rsidRPr="00A163A1">
        <w:rPr>
          <w:rFonts w:ascii="Book Antiqua" w:eastAsia="宋体" w:hAnsi="Book Antiqua" w:cs="Times New Roman"/>
          <w:sz w:val="24"/>
          <w:szCs w:val="24"/>
        </w:rPr>
        <w:t>: 3892-3894 [PMID: 17657849 DOI: 10.3748/wjg.v13.i28.3892]</w:t>
      </w:r>
    </w:p>
    <w:p w14:paraId="41BF9AA8" w14:textId="77777777" w:rsidR="007B092E" w:rsidRPr="00A163A1" w:rsidRDefault="007B092E" w:rsidP="00A163A1">
      <w:pPr>
        <w:snapToGrid w:val="0"/>
        <w:spacing w:line="360" w:lineRule="auto"/>
        <w:rPr>
          <w:rFonts w:ascii="Book Antiqua" w:eastAsia="宋体" w:hAnsi="Book Antiqua" w:cs="Times New Roman"/>
          <w:sz w:val="24"/>
          <w:szCs w:val="24"/>
        </w:rPr>
      </w:pPr>
      <w:r w:rsidRPr="00A163A1">
        <w:rPr>
          <w:rFonts w:ascii="Book Antiqua" w:eastAsia="宋体" w:hAnsi="Book Antiqua" w:cs="Times New Roman"/>
          <w:sz w:val="24"/>
          <w:szCs w:val="24"/>
        </w:rPr>
        <w:t xml:space="preserve">3 </w:t>
      </w:r>
      <w:r w:rsidRPr="00A163A1">
        <w:rPr>
          <w:rFonts w:ascii="Book Antiqua" w:eastAsia="宋体" w:hAnsi="Book Antiqua" w:cs="Times New Roman"/>
          <w:b/>
          <w:bCs/>
          <w:sz w:val="24"/>
          <w:szCs w:val="24"/>
        </w:rPr>
        <w:t>Watanabe F</w:t>
      </w:r>
      <w:r w:rsidRPr="00A163A1">
        <w:rPr>
          <w:rFonts w:ascii="Book Antiqua" w:eastAsia="宋体" w:hAnsi="Book Antiqua" w:cs="Times New Roman"/>
          <w:sz w:val="24"/>
          <w:szCs w:val="24"/>
        </w:rPr>
        <w:t xml:space="preserve">, Noda H, Okamura J, Toyama N, </w:t>
      </w:r>
      <w:proofErr w:type="spellStart"/>
      <w:r w:rsidRPr="00A163A1">
        <w:rPr>
          <w:rFonts w:ascii="Book Antiqua" w:eastAsia="宋体" w:hAnsi="Book Antiqua" w:cs="Times New Roman"/>
          <w:sz w:val="24"/>
          <w:szCs w:val="24"/>
        </w:rPr>
        <w:t>Konishi</w:t>
      </w:r>
      <w:proofErr w:type="spellEnd"/>
      <w:r w:rsidRPr="00A163A1">
        <w:rPr>
          <w:rFonts w:ascii="Book Antiqua" w:eastAsia="宋体" w:hAnsi="Book Antiqua" w:cs="Times New Roman"/>
          <w:sz w:val="24"/>
          <w:szCs w:val="24"/>
        </w:rPr>
        <w:t xml:space="preserve"> F. Acute pancreatitis secondary to </w:t>
      </w:r>
      <w:proofErr w:type="spellStart"/>
      <w:r w:rsidRPr="00A163A1">
        <w:rPr>
          <w:rFonts w:ascii="Book Antiqua" w:eastAsia="宋体" w:hAnsi="Book Antiqua" w:cs="Times New Roman"/>
          <w:sz w:val="24"/>
          <w:szCs w:val="24"/>
        </w:rPr>
        <w:t>duodenoduodenal</w:t>
      </w:r>
      <w:proofErr w:type="spellEnd"/>
      <w:r w:rsidRPr="00A163A1">
        <w:rPr>
          <w:rFonts w:ascii="Book Antiqua" w:eastAsia="宋体" w:hAnsi="Book Antiqua" w:cs="Times New Roman"/>
          <w:sz w:val="24"/>
          <w:szCs w:val="24"/>
        </w:rPr>
        <w:t xml:space="preserve"> intussusception in duodenal adenoma. </w:t>
      </w:r>
      <w:r w:rsidRPr="00A163A1">
        <w:rPr>
          <w:rFonts w:ascii="Book Antiqua" w:eastAsia="宋体" w:hAnsi="Book Antiqua" w:cs="Times New Roman"/>
          <w:i/>
          <w:iCs/>
          <w:sz w:val="24"/>
          <w:szCs w:val="24"/>
        </w:rPr>
        <w:t>Case Rep Gastroenterol</w:t>
      </w:r>
      <w:r w:rsidRPr="00A163A1">
        <w:rPr>
          <w:rFonts w:ascii="Book Antiqua" w:eastAsia="宋体" w:hAnsi="Book Antiqua" w:cs="Times New Roman"/>
          <w:sz w:val="24"/>
          <w:szCs w:val="24"/>
        </w:rPr>
        <w:t xml:space="preserve"> 2012; </w:t>
      </w:r>
      <w:r w:rsidRPr="00A163A1">
        <w:rPr>
          <w:rFonts w:ascii="Book Antiqua" w:eastAsia="宋体" w:hAnsi="Book Antiqua" w:cs="Times New Roman"/>
          <w:b/>
          <w:bCs/>
          <w:sz w:val="24"/>
          <w:szCs w:val="24"/>
        </w:rPr>
        <w:t>6</w:t>
      </w:r>
      <w:r w:rsidRPr="00A163A1">
        <w:rPr>
          <w:rFonts w:ascii="Book Antiqua" w:eastAsia="宋体" w:hAnsi="Book Antiqua" w:cs="Times New Roman"/>
          <w:sz w:val="24"/>
          <w:szCs w:val="24"/>
        </w:rPr>
        <w:t>: 143-149 [PMID: 22679401 DOI: 10.1159/000337868]</w:t>
      </w:r>
    </w:p>
    <w:p w14:paraId="6E9CE802" w14:textId="77777777" w:rsidR="007B092E" w:rsidRPr="00A163A1" w:rsidRDefault="007B092E" w:rsidP="00A163A1">
      <w:pPr>
        <w:snapToGrid w:val="0"/>
        <w:spacing w:line="360" w:lineRule="auto"/>
        <w:rPr>
          <w:rFonts w:ascii="Book Antiqua" w:eastAsia="宋体" w:hAnsi="Book Antiqua" w:cs="Times New Roman"/>
          <w:sz w:val="24"/>
          <w:szCs w:val="24"/>
        </w:rPr>
      </w:pPr>
      <w:r w:rsidRPr="00A163A1">
        <w:rPr>
          <w:rFonts w:ascii="Book Antiqua" w:eastAsia="宋体" w:hAnsi="Book Antiqua" w:cs="Times New Roman"/>
          <w:sz w:val="24"/>
          <w:szCs w:val="24"/>
        </w:rPr>
        <w:t xml:space="preserve">4 </w:t>
      </w:r>
      <w:proofErr w:type="spellStart"/>
      <w:r w:rsidRPr="00A163A1">
        <w:rPr>
          <w:rFonts w:ascii="Book Antiqua" w:eastAsia="宋体" w:hAnsi="Book Antiqua" w:cs="Times New Roman"/>
          <w:b/>
          <w:sz w:val="24"/>
          <w:szCs w:val="24"/>
        </w:rPr>
        <w:t>Chappuis</w:t>
      </w:r>
      <w:proofErr w:type="spellEnd"/>
      <w:r w:rsidRPr="00A163A1">
        <w:rPr>
          <w:rFonts w:ascii="Book Antiqua" w:eastAsia="宋体" w:hAnsi="Book Antiqua" w:cs="Times New Roman"/>
          <w:b/>
          <w:sz w:val="24"/>
          <w:szCs w:val="24"/>
        </w:rPr>
        <w:t xml:space="preserve"> CW</w:t>
      </w:r>
      <w:r w:rsidRPr="00A163A1">
        <w:rPr>
          <w:rFonts w:ascii="Book Antiqua" w:eastAsia="宋体" w:hAnsi="Book Antiqua" w:cs="Times New Roman"/>
          <w:sz w:val="24"/>
          <w:szCs w:val="24"/>
        </w:rPr>
        <w:t xml:space="preserve">, </w:t>
      </w:r>
      <w:proofErr w:type="spellStart"/>
      <w:r w:rsidRPr="00A163A1">
        <w:rPr>
          <w:rFonts w:ascii="Book Antiqua" w:eastAsia="宋体" w:hAnsi="Book Antiqua" w:cs="Times New Roman"/>
          <w:sz w:val="24"/>
          <w:szCs w:val="24"/>
        </w:rPr>
        <w:t>Divincenti</w:t>
      </w:r>
      <w:proofErr w:type="spellEnd"/>
      <w:r w:rsidRPr="00A163A1">
        <w:rPr>
          <w:rFonts w:ascii="Book Antiqua" w:eastAsia="宋体" w:hAnsi="Book Antiqua" w:cs="Times New Roman"/>
          <w:sz w:val="24"/>
          <w:szCs w:val="24"/>
        </w:rPr>
        <w:t xml:space="preserve"> FC, Cohn I Jr. Villous tumors of the duodenum. </w:t>
      </w:r>
      <w:r w:rsidRPr="00A163A1">
        <w:rPr>
          <w:rFonts w:ascii="Book Antiqua" w:eastAsia="宋体" w:hAnsi="Book Antiqua" w:cs="Times New Roman"/>
          <w:i/>
          <w:sz w:val="24"/>
          <w:szCs w:val="24"/>
        </w:rPr>
        <w:t>Ann Surg</w:t>
      </w:r>
      <w:r w:rsidRPr="00A163A1">
        <w:rPr>
          <w:rFonts w:ascii="Book Antiqua" w:eastAsia="宋体" w:hAnsi="Book Antiqua" w:cs="Times New Roman"/>
          <w:sz w:val="24"/>
          <w:szCs w:val="24"/>
        </w:rPr>
        <w:t xml:space="preserve"> 1989; </w:t>
      </w:r>
      <w:r w:rsidRPr="00A163A1">
        <w:rPr>
          <w:rFonts w:ascii="Book Antiqua" w:eastAsia="宋体" w:hAnsi="Book Antiqua" w:cs="Times New Roman"/>
          <w:b/>
          <w:sz w:val="24"/>
          <w:szCs w:val="24"/>
        </w:rPr>
        <w:t>209</w:t>
      </w:r>
      <w:r w:rsidRPr="00A163A1">
        <w:rPr>
          <w:rFonts w:ascii="Book Antiqua" w:eastAsia="宋体" w:hAnsi="Book Antiqua" w:cs="Times New Roman"/>
          <w:sz w:val="24"/>
          <w:szCs w:val="24"/>
        </w:rPr>
        <w:t>: 593-8; discussion 598-9 [PMID: 2650645 DOI: 10.1097/00000658-198905000-00012]</w:t>
      </w:r>
    </w:p>
    <w:p w14:paraId="147D91C9" w14:textId="77777777" w:rsidR="007B092E" w:rsidRPr="00A163A1" w:rsidRDefault="007B092E" w:rsidP="00A163A1">
      <w:pPr>
        <w:snapToGrid w:val="0"/>
        <w:spacing w:line="360" w:lineRule="auto"/>
        <w:rPr>
          <w:rFonts w:ascii="Book Antiqua" w:eastAsia="宋体" w:hAnsi="Book Antiqua" w:cs="Times New Roman"/>
          <w:sz w:val="24"/>
          <w:szCs w:val="24"/>
        </w:rPr>
      </w:pPr>
      <w:r w:rsidRPr="00A163A1">
        <w:rPr>
          <w:rFonts w:ascii="Book Antiqua" w:eastAsia="宋体" w:hAnsi="Book Antiqua" w:cs="Times New Roman"/>
          <w:sz w:val="24"/>
          <w:szCs w:val="24"/>
        </w:rPr>
        <w:t xml:space="preserve">5 </w:t>
      </w:r>
      <w:r w:rsidRPr="00A163A1">
        <w:rPr>
          <w:rFonts w:ascii="Book Antiqua" w:eastAsia="宋体" w:hAnsi="Book Antiqua" w:cs="Times New Roman"/>
          <w:b/>
          <w:sz w:val="24"/>
          <w:szCs w:val="24"/>
        </w:rPr>
        <w:t>Lingala S</w:t>
      </w:r>
      <w:r w:rsidRPr="00A163A1">
        <w:rPr>
          <w:rFonts w:ascii="Book Antiqua" w:eastAsia="宋体" w:hAnsi="Book Antiqua" w:cs="Times New Roman"/>
          <w:sz w:val="24"/>
          <w:szCs w:val="24"/>
        </w:rPr>
        <w:t xml:space="preserve">, Moore A, </w:t>
      </w:r>
      <w:proofErr w:type="spellStart"/>
      <w:r w:rsidRPr="00A163A1">
        <w:rPr>
          <w:rFonts w:ascii="Book Antiqua" w:eastAsia="宋体" w:hAnsi="Book Antiqua" w:cs="Times New Roman"/>
          <w:sz w:val="24"/>
          <w:szCs w:val="24"/>
        </w:rPr>
        <w:t>Kadire</w:t>
      </w:r>
      <w:proofErr w:type="spellEnd"/>
      <w:r w:rsidRPr="00A163A1">
        <w:rPr>
          <w:rFonts w:ascii="Book Antiqua" w:eastAsia="宋体" w:hAnsi="Book Antiqua" w:cs="Times New Roman"/>
          <w:sz w:val="24"/>
          <w:szCs w:val="24"/>
        </w:rPr>
        <w:t xml:space="preserve"> S, Shankar S, Das K, </w:t>
      </w:r>
      <w:proofErr w:type="spellStart"/>
      <w:r w:rsidRPr="00A163A1">
        <w:rPr>
          <w:rFonts w:ascii="Book Antiqua" w:eastAsia="宋体" w:hAnsi="Book Antiqua" w:cs="Times New Roman"/>
          <w:sz w:val="24"/>
          <w:szCs w:val="24"/>
        </w:rPr>
        <w:t>Howden</w:t>
      </w:r>
      <w:proofErr w:type="spellEnd"/>
      <w:r w:rsidRPr="00A163A1">
        <w:rPr>
          <w:rFonts w:ascii="Book Antiqua" w:eastAsia="宋体" w:hAnsi="Book Antiqua" w:cs="Times New Roman"/>
          <w:sz w:val="24"/>
          <w:szCs w:val="24"/>
        </w:rPr>
        <w:t xml:space="preserve"> CW. Unusual Presentation of Duodenal Ulcer Presenting with Duodenal Intussusception. </w:t>
      </w:r>
      <w:r w:rsidRPr="00A163A1">
        <w:rPr>
          <w:rFonts w:ascii="Book Antiqua" w:eastAsia="宋体" w:hAnsi="Book Antiqua" w:cs="Times New Roman"/>
          <w:i/>
          <w:sz w:val="24"/>
          <w:szCs w:val="24"/>
        </w:rPr>
        <w:t>ACG Case Rep J</w:t>
      </w:r>
      <w:r w:rsidRPr="00A163A1">
        <w:rPr>
          <w:rFonts w:ascii="Book Antiqua" w:eastAsia="宋体" w:hAnsi="Book Antiqua" w:cs="Times New Roman"/>
          <w:sz w:val="24"/>
          <w:szCs w:val="24"/>
        </w:rPr>
        <w:t xml:space="preserve"> 2018; </w:t>
      </w:r>
      <w:r w:rsidRPr="00A163A1">
        <w:rPr>
          <w:rFonts w:ascii="Book Antiqua" w:eastAsia="宋体" w:hAnsi="Book Antiqua" w:cs="Times New Roman"/>
          <w:b/>
          <w:sz w:val="24"/>
          <w:szCs w:val="24"/>
        </w:rPr>
        <w:t>5</w:t>
      </w:r>
      <w:r w:rsidRPr="00A163A1">
        <w:rPr>
          <w:rFonts w:ascii="Book Antiqua" w:eastAsia="宋体" w:hAnsi="Book Antiqua" w:cs="Times New Roman"/>
          <w:sz w:val="24"/>
          <w:szCs w:val="24"/>
        </w:rPr>
        <w:t>: e25 [PMID: 29619400 DOI: 10.14309/crj.2018.25]</w:t>
      </w:r>
    </w:p>
    <w:p w14:paraId="304E85A4" w14:textId="77777777" w:rsidR="007B092E" w:rsidRPr="00A163A1" w:rsidRDefault="007B092E" w:rsidP="00A163A1">
      <w:pPr>
        <w:snapToGrid w:val="0"/>
        <w:spacing w:line="360" w:lineRule="auto"/>
        <w:rPr>
          <w:rFonts w:ascii="Book Antiqua" w:eastAsia="宋体" w:hAnsi="Book Antiqua" w:cs="Times New Roman"/>
          <w:sz w:val="24"/>
          <w:szCs w:val="24"/>
        </w:rPr>
      </w:pPr>
      <w:r w:rsidRPr="00A163A1">
        <w:rPr>
          <w:rFonts w:ascii="Book Antiqua" w:eastAsia="宋体" w:hAnsi="Book Antiqua" w:cs="Times New Roman"/>
          <w:sz w:val="24"/>
          <w:szCs w:val="24"/>
        </w:rPr>
        <w:t xml:space="preserve">6 </w:t>
      </w:r>
      <w:r w:rsidRPr="00A163A1">
        <w:rPr>
          <w:rFonts w:ascii="Book Antiqua" w:eastAsia="宋体" w:hAnsi="Book Antiqua" w:cs="Times New Roman"/>
          <w:b/>
          <w:sz w:val="24"/>
          <w:szCs w:val="24"/>
        </w:rPr>
        <w:t>Pradhan D</w:t>
      </w:r>
      <w:r w:rsidRPr="00A163A1">
        <w:rPr>
          <w:rFonts w:ascii="Book Antiqua" w:eastAsia="宋体" w:hAnsi="Book Antiqua" w:cs="Times New Roman"/>
          <w:sz w:val="24"/>
          <w:szCs w:val="24"/>
        </w:rPr>
        <w:t xml:space="preserve">, Kaur N, </w:t>
      </w:r>
      <w:proofErr w:type="spellStart"/>
      <w:r w:rsidRPr="00A163A1">
        <w:rPr>
          <w:rFonts w:ascii="Book Antiqua" w:eastAsia="宋体" w:hAnsi="Book Antiqua" w:cs="Times New Roman"/>
          <w:sz w:val="24"/>
          <w:szCs w:val="24"/>
        </w:rPr>
        <w:t>Nagi</w:t>
      </w:r>
      <w:proofErr w:type="spellEnd"/>
      <w:r w:rsidRPr="00A163A1">
        <w:rPr>
          <w:rFonts w:ascii="Book Antiqua" w:eastAsia="宋体" w:hAnsi="Book Antiqua" w:cs="Times New Roman"/>
          <w:sz w:val="24"/>
          <w:szCs w:val="24"/>
        </w:rPr>
        <w:t xml:space="preserve"> B. </w:t>
      </w:r>
      <w:proofErr w:type="spellStart"/>
      <w:r w:rsidRPr="00A163A1">
        <w:rPr>
          <w:rFonts w:ascii="Book Antiqua" w:eastAsia="宋体" w:hAnsi="Book Antiqua" w:cs="Times New Roman"/>
          <w:sz w:val="24"/>
          <w:szCs w:val="24"/>
        </w:rPr>
        <w:t>Duodenoduodenal</w:t>
      </w:r>
      <w:proofErr w:type="spellEnd"/>
      <w:r w:rsidRPr="00A163A1">
        <w:rPr>
          <w:rFonts w:ascii="Book Antiqua" w:eastAsia="宋体" w:hAnsi="Book Antiqua" w:cs="Times New Roman"/>
          <w:sz w:val="24"/>
          <w:szCs w:val="24"/>
        </w:rPr>
        <w:t xml:space="preserve"> intussusception: Report of three challenging cases with literature review. </w:t>
      </w:r>
      <w:r w:rsidRPr="00A163A1">
        <w:rPr>
          <w:rFonts w:ascii="Book Antiqua" w:eastAsia="宋体" w:hAnsi="Book Antiqua" w:cs="Times New Roman"/>
          <w:i/>
          <w:sz w:val="24"/>
          <w:szCs w:val="24"/>
        </w:rPr>
        <w:t xml:space="preserve">J Cancer Res </w:t>
      </w:r>
      <w:proofErr w:type="spellStart"/>
      <w:r w:rsidRPr="00A163A1">
        <w:rPr>
          <w:rFonts w:ascii="Book Antiqua" w:eastAsia="宋体" w:hAnsi="Book Antiqua" w:cs="Times New Roman"/>
          <w:i/>
          <w:sz w:val="24"/>
          <w:szCs w:val="24"/>
        </w:rPr>
        <w:t>Ther</w:t>
      </w:r>
      <w:proofErr w:type="spellEnd"/>
      <w:r w:rsidRPr="00A163A1">
        <w:rPr>
          <w:rFonts w:ascii="Book Antiqua" w:eastAsia="宋体" w:hAnsi="Book Antiqua" w:cs="Times New Roman"/>
          <w:sz w:val="24"/>
          <w:szCs w:val="24"/>
        </w:rPr>
        <w:t xml:space="preserve"> 2015; </w:t>
      </w:r>
      <w:r w:rsidRPr="00A163A1">
        <w:rPr>
          <w:rFonts w:ascii="Book Antiqua" w:eastAsia="宋体" w:hAnsi="Book Antiqua" w:cs="Times New Roman"/>
          <w:b/>
          <w:sz w:val="24"/>
          <w:szCs w:val="24"/>
        </w:rPr>
        <w:t>11</w:t>
      </w:r>
      <w:r w:rsidRPr="00A163A1">
        <w:rPr>
          <w:rFonts w:ascii="Book Antiqua" w:eastAsia="宋体" w:hAnsi="Book Antiqua" w:cs="Times New Roman"/>
          <w:sz w:val="24"/>
          <w:szCs w:val="24"/>
        </w:rPr>
        <w:t>: 1031 [PMID: 26881619 DOI: 10.4103/0973-1482.154068]</w:t>
      </w:r>
    </w:p>
    <w:p w14:paraId="4F69B234" w14:textId="77777777" w:rsidR="007B092E" w:rsidRPr="00A163A1" w:rsidRDefault="007B092E" w:rsidP="00A163A1">
      <w:pPr>
        <w:snapToGrid w:val="0"/>
        <w:spacing w:line="360" w:lineRule="auto"/>
        <w:rPr>
          <w:rFonts w:ascii="Book Antiqua" w:eastAsia="宋体" w:hAnsi="Book Antiqua" w:cs="Times New Roman"/>
          <w:sz w:val="24"/>
          <w:szCs w:val="24"/>
        </w:rPr>
      </w:pPr>
      <w:r w:rsidRPr="00A163A1">
        <w:rPr>
          <w:rFonts w:ascii="Book Antiqua" w:eastAsia="宋体" w:hAnsi="Book Antiqua" w:cs="Times New Roman"/>
          <w:sz w:val="24"/>
          <w:szCs w:val="24"/>
        </w:rPr>
        <w:t xml:space="preserve">7 </w:t>
      </w:r>
      <w:r w:rsidRPr="00A163A1">
        <w:rPr>
          <w:rFonts w:ascii="Book Antiqua" w:eastAsia="宋体" w:hAnsi="Book Antiqua" w:cs="Times New Roman"/>
          <w:b/>
          <w:sz w:val="24"/>
          <w:szCs w:val="24"/>
        </w:rPr>
        <w:t>Desai G</w:t>
      </w:r>
      <w:r w:rsidRPr="00A163A1">
        <w:rPr>
          <w:rFonts w:ascii="Book Antiqua" w:eastAsia="宋体" w:hAnsi="Book Antiqua" w:cs="Times New Roman"/>
          <w:sz w:val="24"/>
          <w:szCs w:val="24"/>
        </w:rPr>
        <w:t xml:space="preserve">, Yadav K, </w:t>
      </w:r>
      <w:proofErr w:type="spellStart"/>
      <w:r w:rsidRPr="00A163A1">
        <w:rPr>
          <w:rFonts w:ascii="Book Antiqua" w:eastAsia="宋体" w:hAnsi="Book Antiqua" w:cs="Times New Roman"/>
          <w:sz w:val="24"/>
          <w:szCs w:val="24"/>
        </w:rPr>
        <w:t>Pande</w:t>
      </w:r>
      <w:proofErr w:type="spellEnd"/>
      <w:r w:rsidRPr="00A163A1">
        <w:rPr>
          <w:rFonts w:ascii="Book Antiqua" w:eastAsia="宋体" w:hAnsi="Book Antiqua" w:cs="Times New Roman"/>
          <w:sz w:val="24"/>
          <w:szCs w:val="24"/>
        </w:rPr>
        <w:t xml:space="preserve"> P, </w:t>
      </w:r>
      <w:proofErr w:type="spellStart"/>
      <w:r w:rsidRPr="00A163A1">
        <w:rPr>
          <w:rFonts w:ascii="Book Antiqua" w:eastAsia="宋体" w:hAnsi="Book Antiqua" w:cs="Times New Roman"/>
          <w:sz w:val="24"/>
          <w:szCs w:val="24"/>
        </w:rPr>
        <w:t>Sali</w:t>
      </w:r>
      <w:proofErr w:type="spellEnd"/>
      <w:r w:rsidRPr="00A163A1">
        <w:rPr>
          <w:rFonts w:ascii="Book Antiqua" w:eastAsia="宋体" w:hAnsi="Book Antiqua" w:cs="Times New Roman"/>
          <w:sz w:val="24"/>
          <w:szCs w:val="24"/>
        </w:rPr>
        <w:t xml:space="preserve"> P, </w:t>
      </w:r>
      <w:proofErr w:type="spellStart"/>
      <w:r w:rsidRPr="00A163A1">
        <w:rPr>
          <w:rFonts w:ascii="Book Antiqua" w:eastAsia="宋体" w:hAnsi="Book Antiqua" w:cs="Times New Roman"/>
          <w:sz w:val="24"/>
          <w:szCs w:val="24"/>
        </w:rPr>
        <w:t>Tampi</w:t>
      </w:r>
      <w:proofErr w:type="spellEnd"/>
      <w:r w:rsidRPr="00A163A1">
        <w:rPr>
          <w:rFonts w:ascii="Book Antiqua" w:eastAsia="宋体" w:hAnsi="Book Antiqua" w:cs="Times New Roman"/>
          <w:sz w:val="24"/>
          <w:szCs w:val="24"/>
        </w:rPr>
        <w:t xml:space="preserve"> C, </w:t>
      </w:r>
      <w:proofErr w:type="spellStart"/>
      <w:r w:rsidRPr="00A163A1">
        <w:rPr>
          <w:rFonts w:ascii="Book Antiqua" w:eastAsia="宋体" w:hAnsi="Book Antiqua" w:cs="Times New Roman"/>
          <w:sz w:val="24"/>
          <w:szCs w:val="24"/>
        </w:rPr>
        <w:t>Wagle</w:t>
      </w:r>
      <w:proofErr w:type="spellEnd"/>
      <w:r w:rsidRPr="00A163A1">
        <w:rPr>
          <w:rFonts w:ascii="Book Antiqua" w:eastAsia="宋体" w:hAnsi="Book Antiqua" w:cs="Times New Roman"/>
          <w:sz w:val="24"/>
          <w:szCs w:val="24"/>
        </w:rPr>
        <w:t xml:space="preserve"> P. Brunner gland adenoma masquerading as duodenal gastrointestinal stromal tumor with intussusception: case report. </w:t>
      </w:r>
      <w:proofErr w:type="spellStart"/>
      <w:r w:rsidRPr="00A163A1">
        <w:rPr>
          <w:rFonts w:ascii="Book Antiqua" w:eastAsia="宋体" w:hAnsi="Book Antiqua" w:cs="Times New Roman"/>
          <w:i/>
          <w:sz w:val="24"/>
          <w:szCs w:val="24"/>
        </w:rPr>
        <w:t>Arq</w:t>
      </w:r>
      <w:proofErr w:type="spellEnd"/>
      <w:r w:rsidRPr="00A163A1">
        <w:rPr>
          <w:rFonts w:ascii="Book Antiqua" w:eastAsia="宋体" w:hAnsi="Book Antiqua" w:cs="Times New Roman"/>
          <w:i/>
          <w:sz w:val="24"/>
          <w:szCs w:val="24"/>
        </w:rPr>
        <w:t xml:space="preserve"> Bras Cir Dig</w:t>
      </w:r>
      <w:r w:rsidRPr="00A163A1">
        <w:rPr>
          <w:rFonts w:ascii="Book Antiqua" w:eastAsia="宋体" w:hAnsi="Book Antiqua" w:cs="Times New Roman"/>
          <w:sz w:val="24"/>
          <w:szCs w:val="24"/>
        </w:rPr>
        <w:t xml:space="preserve"> 2017; </w:t>
      </w:r>
      <w:r w:rsidRPr="00A163A1">
        <w:rPr>
          <w:rFonts w:ascii="Book Antiqua" w:eastAsia="宋体" w:hAnsi="Book Antiqua" w:cs="Times New Roman"/>
          <w:b/>
          <w:sz w:val="24"/>
          <w:szCs w:val="24"/>
        </w:rPr>
        <w:t>30</w:t>
      </w:r>
      <w:r w:rsidRPr="00A163A1">
        <w:rPr>
          <w:rFonts w:ascii="Book Antiqua" w:eastAsia="宋体" w:hAnsi="Book Antiqua" w:cs="Times New Roman"/>
          <w:sz w:val="24"/>
          <w:szCs w:val="24"/>
        </w:rPr>
        <w:t>: 71-72 [PMID: 28489176 DOI: 10.1590/0102-6720201700010020]</w:t>
      </w:r>
    </w:p>
    <w:p w14:paraId="24E655A0" w14:textId="77777777" w:rsidR="007B092E" w:rsidRPr="00A163A1" w:rsidRDefault="007B092E" w:rsidP="00A163A1">
      <w:pPr>
        <w:snapToGrid w:val="0"/>
        <w:spacing w:line="360" w:lineRule="auto"/>
        <w:rPr>
          <w:rFonts w:ascii="Book Antiqua" w:eastAsia="宋体" w:hAnsi="Book Antiqua" w:cs="Times New Roman"/>
          <w:sz w:val="24"/>
          <w:szCs w:val="24"/>
        </w:rPr>
      </w:pPr>
      <w:r w:rsidRPr="00A163A1">
        <w:rPr>
          <w:rFonts w:ascii="Book Antiqua" w:eastAsia="宋体" w:hAnsi="Book Antiqua" w:cs="Times New Roman"/>
          <w:sz w:val="24"/>
          <w:szCs w:val="24"/>
        </w:rPr>
        <w:t xml:space="preserve">8 </w:t>
      </w:r>
      <w:r w:rsidRPr="00A163A1">
        <w:rPr>
          <w:rFonts w:ascii="Book Antiqua" w:eastAsia="宋体" w:hAnsi="Book Antiqua" w:cs="Times New Roman"/>
          <w:b/>
          <w:sz w:val="24"/>
          <w:szCs w:val="24"/>
        </w:rPr>
        <w:t>Singhal M</w:t>
      </w:r>
      <w:r w:rsidRPr="00A163A1">
        <w:rPr>
          <w:rFonts w:ascii="Book Antiqua" w:eastAsia="宋体" w:hAnsi="Book Antiqua" w:cs="Times New Roman"/>
          <w:sz w:val="24"/>
          <w:szCs w:val="24"/>
        </w:rPr>
        <w:t xml:space="preserve">, Kang M, Narayanan S, Gupta R, Wig JD, Bal A. </w:t>
      </w:r>
      <w:proofErr w:type="spellStart"/>
      <w:r w:rsidRPr="00A163A1">
        <w:rPr>
          <w:rFonts w:ascii="Book Antiqua" w:eastAsia="宋体" w:hAnsi="Book Antiqua" w:cs="Times New Roman"/>
          <w:sz w:val="24"/>
          <w:szCs w:val="24"/>
        </w:rPr>
        <w:t>Duodenoduodenal</w:t>
      </w:r>
      <w:proofErr w:type="spellEnd"/>
      <w:r w:rsidRPr="00A163A1">
        <w:rPr>
          <w:rFonts w:ascii="Book Antiqua" w:eastAsia="宋体" w:hAnsi="Book Antiqua" w:cs="Times New Roman"/>
          <w:sz w:val="24"/>
          <w:szCs w:val="24"/>
        </w:rPr>
        <w:t xml:space="preserve"> intussusception. </w:t>
      </w:r>
      <w:r w:rsidRPr="00A163A1">
        <w:rPr>
          <w:rFonts w:ascii="Book Antiqua" w:eastAsia="宋体" w:hAnsi="Book Antiqua" w:cs="Times New Roman"/>
          <w:i/>
          <w:sz w:val="24"/>
          <w:szCs w:val="24"/>
        </w:rPr>
        <w:t xml:space="preserve">J </w:t>
      </w:r>
      <w:proofErr w:type="spellStart"/>
      <w:r w:rsidRPr="00A163A1">
        <w:rPr>
          <w:rFonts w:ascii="Book Antiqua" w:eastAsia="宋体" w:hAnsi="Book Antiqua" w:cs="Times New Roman"/>
          <w:i/>
          <w:sz w:val="24"/>
          <w:szCs w:val="24"/>
        </w:rPr>
        <w:t>Gastrointest</w:t>
      </w:r>
      <w:proofErr w:type="spellEnd"/>
      <w:r w:rsidRPr="00A163A1">
        <w:rPr>
          <w:rFonts w:ascii="Book Antiqua" w:eastAsia="宋体" w:hAnsi="Book Antiqua" w:cs="Times New Roman"/>
          <w:i/>
          <w:sz w:val="24"/>
          <w:szCs w:val="24"/>
        </w:rPr>
        <w:t xml:space="preserve"> </w:t>
      </w:r>
      <w:proofErr w:type="spellStart"/>
      <w:r w:rsidRPr="00A163A1">
        <w:rPr>
          <w:rFonts w:ascii="Book Antiqua" w:eastAsia="宋体" w:hAnsi="Book Antiqua" w:cs="Times New Roman"/>
          <w:i/>
          <w:sz w:val="24"/>
          <w:szCs w:val="24"/>
        </w:rPr>
        <w:t>Surg</w:t>
      </w:r>
      <w:proofErr w:type="spellEnd"/>
      <w:r w:rsidRPr="00A163A1">
        <w:rPr>
          <w:rFonts w:ascii="Book Antiqua" w:eastAsia="宋体" w:hAnsi="Book Antiqua" w:cs="Times New Roman"/>
          <w:sz w:val="24"/>
          <w:szCs w:val="24"/>
        </w:rPr>
        <w:t xml:space="preserve"> 2009; </w:t>
      </w:r>
      <w:r w:rsidRPr="00A163A1">
        <w:rPr>
          <w:rFonts w:ascii="Book Antiqua" w:eastAsia="宋体" w:hAnsi="Book Antiqua" w:cs="Times New Roman"/>
          <w:b/>
          <w:sz w:val="24"/>
          <w:szCs w:val="24"/>
        </w:rPr>
        <w:t>13</w:t>
      </w:r>
      <w:r w:rsidRPr="00A163A1">
        <w:rPr>
          <w:rFonts w:ascii="Book Antiqua" w:eastAsia="宋体" w:hAnsi="Book Antiqua" w:cs="Times New Roman"/>
          <w:sz w:val="24"/>
          <w:szCs w:val="24"/>
        </w:rPr>
        <w:t>: 386-388 [PMID: 18389325 DOI: 10.1007/s11605-008-0509-8]</w:t>
      </w:r>
    </w:p>
    <w:p w14:paraId="336FA1B5" w14:textId="77777777" w:rsidR="007B092E" w:rsidRPr="00A163A1" w:rsidRDefault="007B092E" w:rsidP="00A163A1">
      <w:pPr>
        <w:snapToGrid w:val="0"/>
        <w:spacing w:line="360" w:lineRule="auto"/>
        <w:rPr>
          <w:rFonts w:ascii="Book Antiqua" w:eastAsia="宋体" w:hAnsi="Book Antiqua" w:cs="Times New Roman"/>
          <w:sz w:val="24"/>
          <w:szCs w:val="24"/>
        </w:rPr>
      </w:pPr>
      <w:r w:rsidRPr="00A163A1">
        <w:rPr>
          <w:rFonts w:ascii="Book Antiqua" w:eastAsia="宋体" w:hAnsi="Book Antiqua" w:cs="Times New Roman"/>
          <w:sz w:val="24"/>
          <w:szCs w:val="24"/>
        </w:rPr>
        <w:t xml:space="preserve">9 </w:t>
      </w:r>
      <w:proofErr w:type="spellStart"/>
      <w:r w:rsidRPr="00A163A1">
        <w:rPr>
          <w:rFonts w:ascii="Book Antiqua" w:eastAsia="宋体" w:hAnsi="Book Antiqua" w:cs="Times New Roman"/>
          <w:b/>
          <w:sz w:val="24"/>
          <w:szCs w:val="24"/>
        </w:rPr>
        <w:t>Limi</w:t>
      </w:r>
      <w:proofErr w:type="spellEnd"/>
      <w:r w:rsidRPr="00A163A1">
        <w:rPr>
          <w:rFonts w:ascii="Book Antiqua" w:eastAsia="宋体" w:hAnsi="Book Antiqua" w:cs="Times New Roman"/>
          <w:b/>
          <w:sz w:val="24"/>
          <w:szCs w:val="24"/>
        </w:rPr>
        <w:t xml:space="preserve"> L</w:t>
      </w:r>
      <w:r w:rsidRPr="00A163A1">
        <w:rPr>
          <w:rFonts w:ascii="Book Antiqua" w:eastAsia="宋体" w:hAnsi="Book Antiqua" w:cs="Times New Roman"/>
          <w:sz w:val="24"/>
          <w:szCs w:val="24"/>
        </w:rPr>
        <w:t xml:space="preserve">, </w:t>
      </w:r>
      <w:proofErr w:type="spellStart"/>
      <w:r w:rsidRPr="00A163A1">
        <w:rPr>
          <w:rFonts w:ascii="Book Antiqua" w:eastAsia="宋体" w:hAnsi="Book Antiqua" w:cs="Times New Roman"/>
          <w:sz w:val="24"/>
          <w:szCs w:val="24"/>
        </w:rPr>
        <w:t>Liew</w:t>
      </w:r>
      <w:proofErr w:type="spellEnd"/>
      <w:r w:rsidRPr="00A163A1">
        <w:rPr>
          <w:rFonts w:ascii="Book Antiqua" w:eastAsia="宋体" w:hAnsi="Book Antiqua" w:cs="Times New Roman"/>
          <w:sz w:val="24"/>
          <w:szCs w:val="24"/>
        </w:rPr>
        <w:t xml:space="preserve"> NC, </w:t>
      </w:r>
      <w:proofErr w:type="spellStart"/>
      <w:r w:rsidRPr="00A163A1">
        <w:rPr>
          <w:rFonts w:ascii="Book Antiqua" w:eastAsia="宋体" w:hAnsi="Book Antiqua" w:cs="Times New Roman"/>
          <w:sz w:val="24"/>
          <w:szCs w:val="24"/>
        </w:rPr>
        <w:t>Badrul</w:t>
      </w:r>
      <w:proofErr w:type="spellEnd"/>
      <w:r w:rsidRPr="00A163A1">
        <w:rPr>
          <w:rFonts w:ascii="Book Antiqua" w:eastAsia="宋体" w:hAnsi="Book Antiqua" w:cs="Times New Roman"/>
          <w:sz w:val="24"/>
          <w:szCs w:val="24"/>
        </w:rPr>
        <w:t xml:space="preserve"> RH, Faisal MJ, Daniel YP.</w:t>
      </w:r>
      <w:bookmarkStart w:id="35" w:name="OLE_LINK128"/>
      <w:bookmarkStart w:id="36" w:name="OLE_LINK129"/>
      <w:r w:rsidRPr="00A163A1">
        <w:rPr>
          <w:rFonts w:ascii="Book Antiqua" w:eastAsia="宋体" w:hAnsi="Book Antiqua" w:cs="Times New Roman"/>
          <w:sz w:val="24"/>
          <w:szCs w:val="24"/>
        </w:rPr>
        <w:t xml:space="preserve"> Duodenal intussusception of Brunner's gland adenoma mimicking a pancreatic </w:t>
      </w:r>
      <w:proofErr w:type="spellStart"/>
      <w:r w:rsidRPr="00A163A1">
        <w:rPr>
          <w:rFonts w:ascii="Book Antiqua" w:eastAsia="宋体" w:hAnsi="Book Antiqua" w:cs="Times New Roman"/>
          <w:sz w:val="24"/>
          <w:szCs w:val="24"/>
        </w:rPr>
        <w:t>tumour</w:t>
      </w:r>
      <w:proofErr w:type="spellEnd"/>
      <w:r w:rsidRPr="00A163A1">
        <w:rPr>
          <w:rFonts w:ascii="Book Antiqua" w:eastAsia="宋体" w:hAnsi="Book Antiqua" w:cs="Times New Roman"/>
          <w:sz w:val="24"/>
          <w:szCs w:val="24"/>
        </w:rPr>
        <w:t xml:space="preserve">. </w:t>
      </w:r>
      <w:r w:rsidRPr="00A163A1">
        <w:rPr>
          <w:rFonts w:ascii="Book Antiqua" w:eastAsia="宋体" w:hAnsi="Book Antiqua" w:cs="Times New Roman"/>
          <w:i/>
          <w:sz w:val="24"/>
          <w:szCs w:val="24"/>
        </w:rPr>
        <w:t>Med J Malaysia</w:t>
      </w:r>
      <w:r w:rsidRPr="00A163A1">
        <w:rPr>
          <w:rFonts w:ascii="Book Antiqua" w:eastAsia="宋体" w:hAnsi="Book Antiqua" w:cs="Times New Roman"/>
          <w:sz w:val="24"/>
          <w:szCs w:val="24"/>
        </w:rPr>
        <w:t xml:space="preserve"> 2010</w:t>
      </w:r>
      <w:bookmarkEnd w:id="35"/>
      <w:bookmarkEnd w:id="36"/>
      <w:r w:rsidRPr="00A163A1">
        <w:rPr>
          <w:rFonts w:ascii="Book Antiqua" w:eastAsia="宋体" w:hAnsi="Book Antiqua" w:cs="Times New Roman"/>
          <w:sz w:val="24"/>
          <w:szCs w:val="24"/>
        </w:rPr>
        <w:t xml:space="preserve">; </w:t>
      </w:r>
      <w:r w:rsidRPr="00A163A1">
        <w:rPr>
          <w:rFonts w:ascii="Book Antiqua" w:eastAsia="宋体" w:hAnsi="Book Antiqua" w:cs="Times New Roman"/>
          <w:b/>
          <w:sz w:val="24"/>
          <w:szCs w:val="24"/>
        </w:rPr>
        <w:t>65</w:t>
      </w:r>
      <w:r w:rsidRPr="00A163A1">
        <w:rPr>
          <w:rFonts w:ascii="Book Antiqua" w:eastAsia="宋体" w:hAnsi="Book Antiqua" w:cs="Times New Roman"/>
          <w:sz w:val="24"/>
          <w:szCs w:val="24"/>
        </w:rPr>
        <w:t xml:space="preserve">: </w:t>
      </w:r>
      <w:r w:rsidRPr="00A163A1">
        <w:rPr>
          <w:rFonts w:ascii="Book Antiqua" w:eastAsia="宋体" w:hAnsi="Book Antiqua" w:cs="Times New Roman"/>
          <w:sz w:val="24"/>
          <w:szCs w:val="24"/>
        </w:rPr>
        <w:lastRenderedPageBreak/>
        <w:t>311-312 [PMID: 21901954]</w:t>
      </w:r>
    </w:p>
    <w:p w14:paraId="5C9B7AA3" w14:textId="77777777" w:rsidR="007B092E" w:rsidRPr="00A163A1" w:rsidRDefault="007B092E" w:rsidP="00A163A1">
      <w:pPr>
        <w:snapToGrid w:val="0"/>
        <w:spacing w:line="360" w:lineRule="auto"/>
        <w:rPr>
          <w:rFonts w:ascii="Book Antiqua" w:eastAsia="宋体" w:hAnsi="Book Antiqua" w:cs="Times New Roman"/>
          <w:sz w:val="24"/>
          <w:szCs w:val="24"/>
        </w:rPr>
      </w:pPr>
      <w:r w:rsidRPr="00A163A1">
        <w:rPr>
          <w:rFonts w:ascii="Book Antiqua" w:eastAsia="宋体" w:hAnsi="Book Antiqua" w:cs="Times New Roman"/>
          <w:sz w:val="24"/>
          <w:szCs w:val="24"/>
        </w:rPr>
        <w:t xml:space="preserve">10 </w:t>
      </w:r>
      <w:r w:rsidRPr="00A163A1">
        <w:rPr>
          <w:rFonts w:ascii="Book Antiqua" w:eastAsia="宋体" w:hAnsi="Book Antiqua" w:cs="Times New Roman"/>
          <w:b/>
          <w:sz w:val="24"/>
          <w:szCs w:val="24"/>
        </w:rPr>
        <w:t>Loo GH</w:t>
      </w:r>
      <w:r w:rsidRPr="00A163A1">
        <w:rPr>
          <w:rFonts w:ascii="Book Antiqua" w:eastAsia="宋体" w:hAnsi="Book Antiqua" w:cs="Times New Roman"/>
          <w:sz w:val="24"/>
          <w:szCs w:val="24"/>
        </w:rPr>
        <w:t xml:space="preserve">, Mohamad Abu </w:t>
      </w:r>
      <w:proofErr w:type="spellStart"/>
      <w:r w:rsidRPr="00A163A1">
        <w:rPr>
          <w:rFonts w:ascii="Book Antiqua" w:eastAsia="宋体" w:hAnsi="Book Antiqua" w:cs="Times New Roman"/>
          <w:sz w:val="24"/>
          <w:szCs w:val="24"/>
        </w:rPr>
        <w:t>Zeid</w:t>
      </w:r>
      <w:proofErr w:type="spellEnd"/>
      <w:r w:rsidRPr="00A163A1">
        <w:rPr>
          <w:rFonts w:ascii="Book Antiqua" w:eastAsia="宋体" w:hAnsi="Book Antiqua" w:cs="Times New Roman"/>
          <w:sz w:val="24"/>
          <w:szCs w:val="24"/>
        </w:rPr>
        <w:t xml:space="preserve"> WM, Lim SL, Ismail AM. Rare presentation of idiopathic </w:t>
      </w:r>
      <w:proofErr w:type="spellStart"/>
      <w:r w:rsidRPr="00A163A1">
        <w:rPr>
          <w:rFonts w:ascii="Book Antiqua" w:eastAsia="宋体" w:hAnsi="Book Antiqua" w:cs="Times New Roman"/>
          <w:sz w:val="24"/>
          <w:szCs w:val="24"/>
        </w:rPr>
        <w:t>duodenoduodenal</w:t>
      </w:r>
      <w:proofErr w:type="spellEnd"/>
      <w:r w:rsidRPr="00A163A1">
        <w:rPr>
          <w:rFonts w:ascii="Book Antiqua" w:eastAsia="宋体" w:hAnsi="Book Antiqua" w:cs="Times New Roman"/>
          <w:sz w:val="24"/>
          <w:szCs w:val="24"/>
        </w:rPr>
        <w:t xml:space="preserve"> intussusception. </w:t>
      </w:r>
      <w:r w:rsidRPr="00A163A1">
        <w:rPr>
          <w:rFonts w:ascii="Book Antiqua" w:eastAsia="宋体" w:hAnsi="Book Antiqua" w:cs="Times New Roman"/>
          <w:i/>
          <w:sz w:val="24"/>
          <w:szCs w:val="24"/>
        </w:rPr>
        <w:t xml:space="preserve">Ann R </w:t>
      </w:r>
      <w:proofErr w:type="spellStart"/>
      <w:r w:rsidRPr="00A163A1">
        <w:rPr>
          <w:rFonts w:ascii="Book Antiqua" w:eastAsia="宋体" w:hAnsi="Book Antiqua" w:cs="Times New Roman"/>
          <w:i/>
          <w:sz w:val="24"/>
          <w:szCs w:val="24"/>
        </w:rPr>
        <w:t>Coll</w:t>
      </w:r>
      <w:proofErr w:type="spellEnd"/>
      <w:r w:rsidRPr="00A163A1">
        <w:rPr>
          <w:rFonts w:ascii="Book Antiqua" w:eastAsia="宋体" w:hAnsi="Book Antiqua" w:cs="Times New Roman"/>
          <w:i/>
          <w:sz w:val="24"/>
          <w:szCs w:val="24"/>
        </w:rPr>
        <w:t xml:space="preserve"> </w:t>
      </w:r>
      <w:proofErr w:type="spellStart"/>
      <w:r w:rsidRPr="00A163A1">
        <w:rPr>
          <w:rFonts w:ascii="Book Antiqua" w:eastAsia="宋体" w:hAnsi="Book Antiqua" w:cs="Times New Roman"/>
          <w:i/>
          <w:sz w:val="24"/>
          <w:szCs w:val="24"/>
        </w:rPr>
        <w:t>Surg</w:t>
      </w:r>
      <w:proofErr w:type="spellEnd"/>
      <w:r w:rsidRPr="00A163A1">
        <w:rPr>
          <w:rFonts w:ascii="Book Antiqua" w:eastAsia="宋体" w:hAnsi="Book Antiqua" w:cs="Times New Roman"/>
          <w:i/>
          <w:sz w:val="24"/>
          <w:szCs w:val="24"/>
        </w:rPr>
        <w:t xml:space="preserve"> </w:t>
      </w:r>
      <w:proofErr w:type="spellStart"/>
      <w:r w:rsidRPr="00A163A1">
        <w:rPr>
          <w:rFonts w:ascii="Book Antiqua" w:eastAsia="宋体" w:hAnsi="Book Antiqua" w:cs="Times New Roman"/>
          <w:i/>
          <w:sz w:val="24"/>
          <w:szCs w:val="24"/>
        </w:rPr>
        <w:t>Engl</w:t>
      </w:r>
      <w:proofErr w:type="spellEnd"/>
      <w:r w:rsidRPr="00A163A1">
        <w:rPr>
          <w:rFonts w:ascii="Book Antiqua" w:eastAsia="宋体" w:hAnsi="Book Antiqua" w:cs="Times New Roman"/>
          <w:sz w:val="24"/>
          <w:szCs w:val="24"/>
        </w:rPr>
        <w:t xml:space="preserve"> 2017; </w:t>
      </w:r>
      <w:r w:rsidRPr="00A163A1">
        <w:rPr>
          <w:rFonts w:ascii="Book Antiqua" w:eastAsia="宋体" w:hAnsi="Book Antiqua" w:cs="Times New Roman"/>
          <w:b/>
          <w:sz w:val="24"/>
          <w:szCs w:val="24"/>
        </w:rPr>
        <w:t>99</w:t>
      </w:r>
      <w:r w:rsidRPr="00A163A1">
        <w:rPr>
          <w:rFonts w:ascii="Book Antiqua" w:eastAsia="宋体" w:hAnsi="Book Antiqua" w:cs="Times New Roman"/>
          <w:sz w:val="24"/>
          <w:szCs w:val="24"/>
        </w:rPr>
        <w:t>: e188-e190 [PMID: 28660832 DOI: 10.1308/rcsann.2017.0104]</w:t>
      </w:r>
    </w:p>
    <w:p w14:paraId="37EF2E14" w14:textId="08B53851" w:rsidR="007B092E" w:rsidRPr="00A163A1" w:rsidRDefault="007B092E" w:rsidP="00A163A1">
      <w:pPr>
        <w:autoSpaceDE w:val="0"/>
        <w:autoSpaceDN w:val="0"/>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color w:val="000000" w:themeColor="text1"/>
          <w:sz w:val="24"/>
          <w:szCs w:val="24"/>
        </w:rPr>
        <w:br w:type="page"/>
      </w:r>
    </w:p>
    <w:p w14:paraId="6DC78ECD" w14:textId="77777777" w:rsidR="003C0ACF" w:rsidRPr="00A163A1" w:rsidRDefault="003C0ACF" w:rsidP="00A163A1">
      <w:pPr>
        <w:pStyle w:val="Default"/>
        <w:snapToGrid w:val="0"/>
        <w:spacing w:line="360" w:lineRule="auto"/>
        <w:jc w:val="both"/>
        <w:rPr>
          <w:rFonts w:cs="Times New Roman"/>
          <w:color w:val="000000" w:themeColor="text1"/>
        </w:rPr>
      </w:pPr>
      <w:r w:rsidRPr="00A163A1">
        <w:rPr>
          <w:rFonts w:cs="Times New Roman"/>
          <w:b/>
          <w:bCs/>
          <w:color w:val="000000" w:themeColor="text1"/>
        </w:rPr>
        <w:lastRenderedPageBreak/>
        <w:t xml:space="preserve">Footnotes </w:t>
      </w:r>
    </w:p>
    <w:p w14:paraId="1BBE5100" w14:textId="77777777" w:rsidR="003C0ACF" w:rsidRPr="00A163A1" w:rsidRDefault="003C0ACF" w:rsidP="00A163A1">
      <w:pPr>
        <w:pStyle w:val="Default"/>
        <w:snapToGrid w:val="0"/>
        <w:spacing w:line="360" w:lineRule="auto"/>
        <w:jc w:val="both"/>
        <w:rPr>
          <w:rFonts w:cs="Times New Roman"/>
          <w:color w:val="000000" w:themeColor="text1"/>
        </w:rPr>
      </w:pPr>
      <w:r w:rsidRPr="00A163A1">
        <w:rPr>
          <w:rFonts w:cs="Times New Roman"/>
          <w:b/>
          <w:bCs/>
          <w:color w:val="000000" w:themeColor="text1"/>
        </w:rPr>
        <w:t xml:space="preserve">Informed consent statement: </w:t>
      </w:r>
      <w:r w:rsidRPr="00A163A1">
        <w:rPr>
          <w:rFonts w:cs="Times New Roman"/>
          <w:color w:val="000000" w:themeColor="text1"/>
        </w:rPr>
        <w:t xml:space="preserve">Informed written consent was obtained from the patient for publication of this report and any accompanying images. </w:t>
      </w:r>
    </w:p>
    <w:p w14:paraId="3D427CAC" w14:textId="77777777" w:rsidR="007B092E" w:rsidRPr="00A163A1" w:rsidRDefault="007B092E" w:rsidP="00A163A1">
      <w:pPr>
        <w:pStyle w:val="Default"/>
        <w:snapToGrid w:val="0"/>
        <w:spacing w:line="360" w:lineRule="auto"/>
        <w:jc w:val="both"/>
        <w:rPr>
          <w:rFonts w:cs="Times New Roman"/>
          <w:color w:val="000000" w:themeColor="text1"/>
        </w:rPr>
      </w:pPr>
    </w:p>
    <w:p w14:paraId="6F3630A8" w14:textId="582A9739" w:rsidR="003C0ACF" w:rsidRPr="00A163A1" w:rsidRDefault="003C0ACF" w:rsidP="00A163A1">
      <w:pPr>
        <w:autoSpaceDE w:val="0"/>
        <w:autoSpaceDN w:val="0"/>
        <w:adjustRightInd w:val="0"/>
        <w:snapToGrid w:val="0"/>
        <w:spacing w:line="360" w:lineRule="auto"/>
        <w:rPr>
          <w:rFonts w:ascii="Book Antiqua" w:hAnsi="Book Antiqua" w:cs="Times New Roman"/>
          <w:color w:val="000000" w:themeColor="text1"/>
          <w:sz w:val="24"/>
          <w:szCs w:val="24"/>
        </w:rPr>
      </w:pPr>
      <w:r w:rsidRPr="00A163A1">
        <w:rPr>
          <w:rFonts w:ascii="Book Antiqua" w:hAnsi="Book Antiqua" w:cs="Times New Roman"/>
          <w:b/>
          <w:bCs/>
          <w:color w:val="000000" w:themeColor="text1"/>
          <w:sz w:val="24"/>
          <w:szCs w:val="24"/>
        </w:rPr>
        <w:t xml:space="preserve">Conflict-of-interest statement: </w:t>
      </w:r>
      <w:r w:rsidRPr="00A163A1">
        <w:rPr>
          <w:rFonts w:ascii="Book Antiqua" w:hAnsi="Book Antiqua" w:cs="Times New Roman"/>
          <w:color w:val="000000" w:themeColor="text1"/>
          <w:sz w:val="24"/>
          <w:szCs w:val="24"/>
        </w:rPr>
        <w:t>The authors declare that they have no conflict of interest</w:t>
      </w:r>
      <w:r w:rsidR="007B092E" w:rsidRPr="00A163A1">
        <w:rPr>
          <w:rFonts w:ascii="Book Antiqua" w:hAnsi="Book Antiqua" w:cs="Times New Roman"/>
          <w:color w:val="000000" w:themeColor="text1"/>
          <w:sz w:val="24"/>
          <w:szCs w:val="24"/>
        </w:rPr>
        <w:t>.</w:t>
      </w:r>
    </w:p>
    <w:p w14:paraId="0CF59E10" w14:textId="77777777" w:rsidR="003C0ACF" w:rsidRPr="00A163A1" w:rsidRDefault="003C0ACF" w:rsidP="00A163A1">
      <w:pPr>
        <w:autoSpaceDE w:val="0"/>
        <w:autoSpaceDN w:val="0"/>
        <w:adjustRightInd w:val="0"/>
        <w:snapToGrid w:val="0"/>
        <w:spacing w:line="360" w:lineRule="auto"/>
        <w:rPr>
          <w:rFonts w:ascii="Book Antiqua" w:hAnsi="Book Antiqua" w:cs="Times New Roman"/>
          <w:color w:val="000000" w:themeColor="text1"/>
          <w:sz w:val="24"/>
          <w:szCs w:val="24"/>
        </w:rPr>
      </w:pPr>
    </w:p>
    <w:p w14:paraId="0628EC59" w14:textId="77777777" w:rsidR="007B092E" w:rsidRPr="00A163A1" w:rsidRDefault="007B092E" w:rsidP="00A163A1">
      <w:pPr>
        <w:autoSpaceDE w:val="0"/>
        <w:autoSpaceDN w:val="0"/>
        <w:adjustRightInd w:val="0"/>
        <w:snapToGrid w:val="0"/>
        <w:spacing w:line="360" w:lineRule="auto"/>
        <w:rPr>
          <w:rFonts w:ascii="Book Antiqua" w:hAnsi="Book Antiqua"/>
          <w:sz w:val="24"/>
          <w:szCs w:val="24"/>
        </w:rPr>
      </w:pPr>
      <w:r w:rsidRPr="00A163A1">
        <w:rPr>
          <w:rFonts w:ascii="Book Antiqua" w:hAnsi="Book Antiqua" w:cs="Tahoma"/>
          <w:b/>
          <w:sz w:val="24"/>
          <w:szCs w:val="24"/>
        </w:rPr>
        <w:t>CARE Checklist (2016) statement:</w:t>
      </w:r>
      <w:r w:rsidRPr="00A163A1">
        <w:rPr>
          <w:rFonts w:ascii="Book Antiqua" w:hAnsi="Book Antiqua" w:cs="Tahoma"/>
          <w:sz w:val="24"/>
          <w:szCs w:val="24"/>
        </w:rPr>
        <w:t xml:space="preserve"> </w:t>
      </w:r>
      <w:r w:rsidRPr="00A163A1">
        <w:rPr>
          <w:rFonts w:ascii="Book Antiqua" w:hAnsi="Book Antiqua" w:cs="TimesNewRomanPSMT"/>
          <w:sz w:val="24"/>
          <w:szCs w:val="24"/>
        </w:rPr>
        <w:t>The authors have read the CARE Checklist (2016), and the manuscript was prepared and revised according to the CARE Checklist (2016).</w:t>
      </w:r>
    </w:p>
    <w:p w14:paraId="6AFFC176" w14:textId="77777777" w:rsidR="007B092E" w:rsidRPr="00A163A1" w:rsidRDefault="007B092E" w:rsidP="00A163A1">
      <w:pPr>
        <w:adjustRightInd w:val="0"/>
        <w:snapToGrid w:val="0"/>
        <w:spacing w:line="360" w:lineRule="auto"/>
        <w:rPr>
          <w:rFonts w:ascii="Book Antiqua" w:hAnsi="Book Antiqua"/>
          <w:b/>
          <w:color w:val="000000"/>
          <w:sz w:val="24"/>
          <w:szCs w:val="24"/>
        </w:rPr>
      </w:pPr>
      <w:bookmarkStart w:id="37" w:name="OLE_LINK507"/>
      <w:bookmarkStart w:id="38" w:name="OLE_LINK506"/>
      <w:bookmarkStart w:id="39" w:name="OLE_LINK496"/>
      <w:bookmarkStart w:id="40" w:name="OLE_LINK479"/>
      <w:bookmarkStart w:id="41" w:name="OLE_LINK1"/>
    </w:p>
    <w:p w14:paraId="70ADAF5F" w14:textId="77777777" w:rsidR="007B092E" w:rsidRPr="00A163A1" w:rsidRDefault="007B092E" w:rsidP="00A163A1">
      <w:pPr>
        <w:adjustRightInd w:val="0"/>
        <w:snapToGrid w:val="0"/>
        <w:spacing w:line="360" w:lineRule="auto"/>
        <w:rPr>
          <w:rFonts w:ascii="Book Antiqua" w:hAnsi="Book Antiqua"/>
          <w:color w:val="000000"/>
          <w:sz w:val="24"/>
          <w:szCs w:val="24"/>
        </w:rPr>
      </w:pPr>
      <w:bookmarkStart w:id="42" w:name="OLE_LINK90"/>
      <w:bookmarkStart w:id="43" w:name="OLE_LINK93"/>
      <w:bookmarkStart w:id="44" w:name="OLE_LINK80"/>
      <w:r w:rsidRPr="00A163A1">
        <w:rPr>
          <w:rFonts w:ascii="Book Antiqua" w:hAnsi="Book Antiqua"/>
          <w:b/>
          <w:color w:val="000000"/>
          <w:sz w:val="24"/>
          <w:szCs w:val="24"/>
        </w:rPr>
        <w:t xml:space="preserve">Open-Access: </w:t>
      </w:r>
      <w:bookmarkStart w:id="45" w:name="OLE_LINK171"/>
      <w:bookmarkStart w:id="46" w:name="OLE_LINK172"/>
      <w:bookmarkStart w:id="47" w:name="OLE_LINK144"/>
      <w:bookmarkStart w:id="48" w:name="OLE_LINK146"/>
      <w:bookmarkStart w:id="49" w:name="OLE_LINK116"/>
      <w:bookmarkStart w:id="50" w:name="OLE_LINK245"/>
      <w:bookmarkStart w:id="51" w:name="OLE_LINK39"/>
      <w:bookmarkEnd w:id="37"/>
      <w:bookmarkEnd w:id="38"/>
      <w:bookmarkEnd w:id="39"/>
      <w:bookmarkEnd w:id="40"/>
      <w:r w:rsidRPr="00A163A1">
        <w:rPr>
          <w:rFonts w:ascii="Book Antiqua" w:hAnsi="Book Antiqua"/>
          <w:color w:val="000000"/>
          <w:sz w:val="24"/>
          <w:szCs w:val="24"/>
        </w:rPr>
        <w:t xml:space="preserve">This article is an open-access </w:t>
      </w:r>
      <w:r w:rsidRPr="00A163A1">
        <w:rPr>
          <w:rFonts w:ascii="Book Antiqua" w:hAnsi="Book Antiqua"/>
          <w:sz w:val="24"/>
          <w:szCs w:val="24"/>
        </w:rPr>
        <w:t xml:space="preserve">article that was selected </w:t>
      </w:r>
      <w:r w:rsidRPr="00A163A1">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41"/>
      <w:bookmarkEnd w:id="45"/>
      <w:bookmarkEnd w:id="46"/>
    </w:p>
    <w:bookmarkEnd w:id="42"/>
    <w:bookmarkEnd w:id="43"/>
    <w:bookmarkEnd w:id="44"/>
    <w:bookmarkEnd w:id="47"/>
    <w:bookmarkEnd w:id="48"/>
    <w:bookmarkEnd w:id="49"/>
    <w:bookmarkEnd w:id="50"/>
    <w:bookmarkEnd w:id="51"/>
    <w:p w14:paraId="74F84576" w14:textId="77777777" w:rsidR="007B092E" w:rsidRPr="00A163A1" w:rsidRDefault="007B092E" w:rsidP="00A163A1">
      <w:pPr>
        <w:autoSpaceDE w:val="0"/>
        <w:autoSpaceDN w:val="0"/>
        <w:adjustRightInd w:val="0"/>
        <w:snapToGrid w:val="0"/>
        <w:spacing w:line="360" w:lineRule="auto"/>
        <w:rPr>
          <w:rFonts w:ascii="Book Antiqua" w:hAnsi="Book Antiqua" w:cs="Times New Roman"/>
          <w:color w:val="000000" w:themeColor="text1"/>
          <w:sz w:val="24"/>
          <w:szCs w:val="24"/>
        </w:rPr>
      </w:pPr>
    </w:p>
    <w:p w14:paraId="634B218C" w14:textId="11E49126" w:rsidR="004179DD" w:rsidRPr="00A163A1" w:rsidRDefault="004179DD" w:rsidP="00A163A1">
      <w:pPr>
        <w:adjustRightInd w:val="0"/>
        <w:snapToGrid w:val="0"/>
        <w:spacing w:line="360" w:lineRule="auto"/>
        <w:rPr>
          <w:rFonts w:ascii="Book Antiqua" w:hAnsi="Book Antiqua" w:cs="宋体"/>
          <w:sz w:val="24"/>
          <w:szCs w:val="24"/>
        </w:rPr>
      </w:pPr>
      <w:bookmarkStart w:id="52" w:name="OLE_LINK77"/>
      <w:bookmarkStart w:id="53" w:name="OLE_LINK78"/>
      <w:bookmarkStart w:id="54" w:name="OLE_LINK50"/>
      <w:r w:rsidRPr="00A163A1">
        <w:rPr>
          <w:rFonts w:ascii="Book Antiqua" w:hAnsi="Book Antiqua" w:cs="宋体"/>
          <w:b/>
          <w:sz w:val="24"/>
          <w:szCs w:val="24"/>
        </w:rPr>
        <w:t>Manuscript source:</w:t>
      </w:r>
      <w:r w:rsidRPr="00A163A1">
        <w:rPr>
          <w:rFonts w:ascii="Book Antiqua" w:hAnsi="Book Antiqua" w:cs="宋体"/>
          <w:sz w:val="24"/>
          <w:szCs w:val="24"/>
        </w:rPr>
        <w:t> Unsolicited manuscript</w:t>
      </w:r>
    </w:p>
    <w:bookmarkEnd w:id="52"/>
    <w:bookmarkEnd w:id="53"/>
    <w:p w14:paraId="5452E973" w14:textId="77777777" w:rsidR="004179DD" w:rsidRPr="00A163A1" w:rsidRDefault="004179DD" w:rsidP="00A163A1">
      <w:pPr>
        <w:adjustRightInd w:val="0"/>
        <w:snapToGrid w:val="0"/>
        <w:spacing w:line="360" w:lineRule="auto"/>
        <w:rPr>
          <w:rFonts w:ascii="Book Antiqua" w:hAnsi="Book Antiqua" w:cs="宋体"/>
          <w:sz w:val="24"/>
          <w:szCs w:val="24"/>
        </w:rPr>
      </w:pPr>
    </w:p>
    <w:p w14:paraId="20F0030C" w14:textId="38089884" w:rsidR="004179DD" w:rsidRPr="00A163A1" w:rsidRDefault="004179DD" w:rsidP="00A163A1">
      <w:pPr>
        <w:snapToGrid w:val="0"/>
        <w:spacing w:line="360" w:lineRule="auto"/>
        <w:rPr>
          <w:rFonts w:ascii="Book Antiqua" w:eastAsia="等线" w:hAnsi="Book Antiqua"/>
          <w:b/>
          <w:bCs/>
          <w:color w:val="000000"/>
          <w:sz w:val="24"/>
          <w:szCs w:val="24"/>
        </w:rPr>
      </w:pPr>
      <w:bookmarkStart w:id="55" w:name="OLE_LINK83"/>
      <w:bookmarkStart w:id="56" w:name="OLE_LINK84"/>
      <w:r w:rsidRPr="00A163A1">
        <w:rPr>
          <w:rFonts w:ascii="Book Antiqua" w:eastAsia="等线" w:hAnsi="Book Antiqua"/>
          <w:b/>
          <w:bCs/>
          <w:color w:val="000000"/>
          <w:sz w:val="24"/>
          <w:szCs w:val="24"/>
        </w:rPr>
        <w:t>Corresponding Author's Membership in Professional Societies:</w:t>
      </w:r>
      <w:r w:rsidRPr="00A163A1">
        <w:rPr>
          <w:rFonts w:ascii="Book Antiqua" w:eastAsia="等线" w:hAnsi="Book Antiqua"/>
          <w:bCs/>
          <w:color w:val="000000"/>
          <w:sz w:val="24"/>
          <w:szCs w:val="24"/>
        </w:rPr>
        <w:t xml:space="preserve"> Member of </w:t>
      </w:r>
      <w:r w:rsidRPr="00A163A1">
        <w:rPr>
          <w:rFonts w:ascii="Book Antiqua" w:eastAsia="等线" w:hAnsi="Book Antiqua"/>
          <w:bCs/>
          <w:caps/>
          <w:color w:val="000000"/>
          <w:sz w:val="24"/>
          <w:szCs w:val="24"/>
        </w:rPr>
        <w:t>m</w:t>
      </w:r>
      <w:r w:rsidRPr="00A163A1">
        <w:rPr>
          <w:rFonts w:ascii="Book Antiqua" w:eastAsia="等线" w:hAnsi="Book Antiqua"/>
          <w:bCs/>
          <w:color w:val="000000"/>
          <w:sz w:val="24"/>
          <w:szCs w:val="24"/>
        </w:rPr>
        <w:t xml:space="preserve">inimally </w:t>
      </w:r>
      <w:r w:rsidRPr="00A163A1">
        <w:rPr>
          <w:rFonts w:ascii="Book Antiqua" w:eastAsia="等线" w:hAnsi="Book Antiqua"/>
          <w:bCs/>
          <w:caps/>
          <w:color w:val="000000"/>
          <w:sz w:val="24"/>
          <w:szCs w:val="24"/>
        </w:rPr>
        <w:t>i</w:t>
      </w:r>
      <w:r w:rsidRPr="00A163A1">
        <w:rPr>
          <w:rFonts w:ascii="Book Antiqua" w:eastAsia="等线" w:hAnsi="Book Antiqua"/>
          <w:bCs/>
          <w:color w:val="000000"/>
          <w:sz w:val="24"/>
          <w:szCs w:val="24"/>
        </w:rPr>
        <w:t xml:space="preserve">nvasive </w:t>
      </w:r>
      <w:r w:rsidRPr="00A163A1">
        <w:rPr>
          <w:rFonts w:ascii="Book Antiqua" w:eastAsia="等线" w:hAnsi="Book Antiqua"/>
          <w:bCs/>
          <w:caps/>
          <w:color w:val="000000"/>
          <w:sz w:val="24"/>
          <w:szCs w:val="24"/>
        </w:rPr>
        <w:t>s</w:t>
      </w:r>
      <w:r w:rsidRPr="00A163A1">
        <w:rPr>
          <w:rFonts w:ascii="Book Antiqua" w:eastAsia="等线" w:hAnsi="Book Antiqua"/>
          <w:bCs/>
          <w:color w:val="000000"/>
          <w:sz w:val="24"/>
          <w:szCs w:val="24"/>
        </w:rPr>
        <w:t xml:space="preserve">urgery Branch of Zhejiang Physicians Association; Youth </w:t>
      </w:r>
      <w:r w:rsidRPr="00A163A1">
        <w:rPr>
          <w:rFonts w:ascii="Book Antiqua" w:eastAsia="等线" w:hAnsi="Book Antiqua"/>
          <w:bCs/>
          <w:caps/>
          <w:color w:val="000000"/>
          <w:sz w:val="24"/>
          <w:szCs w:val="24"/>
        </w:rPr>
        <w:t>m</w:t>
      </w:r>
      <w:r w:rsidRPr="00A163A1">
        <w:rPr>
          <w:rFonts w:ascii="Book Antiqua" w:eastAsia="等线" w:hAnsi="Book Antiqua"/>
          <w:bCs/>
          <w:color w:val="000000"/>
          <w:sz w:val="24"/>
          <w:szCs w:val="24"/>
        </w:rPr>
        <w:t xml:space="preserve">ember of General </w:t>
      </w:r>
      <w:r w:rsidRPr="00A163A1">
        <w:rPr>
          <w:rFonts w:ascii="Book Antiqua" w:eastAsia="等线" w:hAnsi="Book Antiqua"/>
          <w:bCs/>
          <w:caps/>
          <w:color w:val="000000"/>
          <w:sz w:val="24"/>
          <w:szCs w:val="24"/>
        </w:rPr>
        <w:t>s</w:t>
      </w:r>
      <w:r w:rsidRPr="00A163A1">
        <w:rPr>
          <w:rFonts w:ascii="Book Antiqua" w:eastAsia="等线" w:hAnsi="Book Antiqua"/>
          <w:bCs/>
          <w:color w:val="000000"/>
          <w:sz w:val="24"/>
          <w:szCs w:val="24"/>
        </w:rPr>
        <w:t xml:space="preserve">urgery Branch of Zhejiang Society of Integrated </w:t>
      </w:r>
      <w:r w:rsidRPr="00A163A1">
        <w:rPr>
          <w:rFonts w:ascii="Book Antiqua" w:eastAsia="等线" w:hAnsi="Book Antiqua"/>
          <w:bCs/>
          <w:caps/>
          <w:color w:val="000000"/>
          <w:sz w:val="24"/>
          <w:szCs w:val="24"/>
        </w:rPr>
        <w:t>t</w:t>
      </w:r>
      <w:r w:rsidRPr="00A163A1">
        <w:rPr>
          <w:rFonts w:ascii="Book Antiqua" w:eastAsia="等线" w:hAnsi="Book Antiqua"/>
          <w:bCs/>
          <w:color w:val="000000"/>
          <w:sz w:val="24"/>
          <w:szCs w:val="24"/>
        </w:rPr>
        <w:t>raditional Chinese and Western Medicine.</w:t>
      </w:r>
    </w:p>
    <w:bookmarkEnd w:id="55"/>
    <w:bookmarkEnd w:id="56"/>
    <w:p w14:paraId="306A78C2" w14:textId="77777777" w:rsidR="004179DD" w:rsidRPr="00A163A1" w:rsidRDefault="004179DD" w:rsidP="00A163A1">
      <w:pPr>
        <w:snapToGrid w:val="0"/>
        <w:spacing w:line="360" w:lineRule="auto"/>
        <w:rPr>
          <w:rFonts w:ascii="Book Antiqua" w:eastAsia="等线" w:hAnsi="Book Antiqua"/>
          <w:b/>
          <w:bCs/>
          <w:color w:val="000000"/>
          <w:sz w:val="24"/>
          <w:szCs w:val="24"/>
        </w:rPr>
      </w:pPr>
    </w:p>
    <w:p w14:paraId="7FA77C5F" w14:textId="23C2A642" w:rsidR="004179DD" w:rsidRPr="00A163A1" w:rsidRDefault="004179DD" w:rsidP="00A163A1">
      <w:pPr>
        <w:snapToGrid w:val="0"/>
        <w:spacing w:line="360" w:lineRule="auto"/>
        <w:rPr>
          <w:rFonts w:ascii="Book Antiqua" w:hAnsi="Book Antiqua"/>
          <w:b/>
          <w:sz w:val="24"/>
          <w:szCs w:val="24"/>
        </w:rPr>
      </w:pPr>
      <w:bookmarkStart w:id="57" w:name="OLE_LINK191"/>
      <w:bookmarkStart w:id="58" w:name="OLE_LINK192"/>
      <w:bookmarkStart w:id="59" w:name="OLE_LINK112"/>
      <w:bookmarkStart w:id="60" w:name="OLE_LINK113"/>
      <w:r w:rsidRPr="00A163A1">
        <w:rPr>
          <w:rFonts w:ascii="Book Antiqua" w:hAnsi="Book Antiqua"/>
          <w:b/>
          <w:sz w:val="24"/>
          <w:szCs w:val="24"/>
        </w:rPr>
        <w:t>Peer-review started:</w:t>
      </w:r>
      <w:r w:rsidRPr="00A163A1">
        <w:rPr>
          <w:rFonts w:ascii="Book Antiqua" w:hAnsi="Book Antiqua"/>
          <w:sz w:val="24"/>
          <w:szCs w:val="24"/>
        </w:rPr>
        <w:t xml:space="preserve"> </w:t>
      </w:r>
      <w:bookmarkStart w:id="61" w:name="OLE_LINK134"/>
      <w:bookmarkStart w:id="62" w:name="OLE_LINK135"/>
      <w:r w:rsidR="00283A86" w:rsidRPr="00A163A1">
        <w:rPr>
          <w:rFonts w:ascii="Book Antiqua" w:hAnsi="Book Antiqua"/>
          <w:sz w:val="24"/>
          <w:szCs w:val="24"/>
        </w:rPr>
        <w:t>April</w:t>
      </w:r>
      <w:r w:rsidRPr="00A163A1">
        <w:rPr>
          <w:rFonts w:ascii="Book Antiqua" w:hAnsi="Book Antiqua"/>
          <w:sz w:val="24"/>
          <w:szCs w:val="24"/>
        </w:rPr>
        <w:t xml:space="preserve"> </w:t>
      </w:r>
      <w:bookmarkEnd w:id="61"/>
      <w:bookmarkEnd w:id="62"/>
      <w:r w:rsidR="00283A86" w:rsidRPr="00A163A1">
        <w:rPr>
          <w:rFonts w:ascii="Book Antiqua" w:hAnsi="Book Antiqua"/>
          <w:sz w:val="24"/>
          <w:szCs w:val="24"/>
        </w:rPr>
        <w:t>2</w:t>
      </w:r>
      <w:r w:rsidRPr="00A163A1">
        <w:rPr>
          <w:rFonts w:ascii="Book Antiqua" w:hAnsi="Book Antiqua"/>
          <w:sz w:val="24"/>
          <w:szCs w:val="24"/>
        </w:rPr>
        <w:t xml:space="preserve">, </w:t>
      </w:r>
      <w:r w:rsidR="00283A86" w:rsidRPr="00A163A1">
        <w:rPr>
          <w:rFonts w:ascii="Book Antiqua" w:hAnsi="Book Antiqua"/>
          <w:sz w:val="24"/>
          <w:szCs w:val="24"/>
        </w:rPr>
        <w:t>2020</w:t>
      </w:r>
    </w:p>
    <w:p w14:paraId="575B36CE" w14:textId="3C15E065" w:rsidR="004179DD" w:rsidRPr="00A163A1" w:rsidRDefault="004179DD" w:rsidP="00A163A1">
      <w:pPr>
        <w:snapToGrid w:val="0"/>
        <w:spacing w:line="360" w:lineRule="auto"/>
        <w:rPr>
          <w:rFonts w:ascii="Book Antiqua" w:hAnsi="Book Antiqua"/>
          <w:b/>
          <w:sz w:val="24"/>
          <w:szCs w:val="24"/>
        </w:rPr>
      </w:pPr>
      <w:r w:rsidRPr="00A163A1">
        <w:rPr>
          <w:rFonts w:ascii="Book Antiqua" w:hAnsi="Book Antiqua"/>
          <w:b/>
          <w:sz w:val="24"/>
          <w:szCs w:val="24"/>
        </w:rPr>
        <w:t>First decision:</w:t>
      </w:r>
      <w:r w:rsidRPr="00A163A1">
        <w:rPr>
          <w:rFonts w:ascii="Book Antiqua" w:hAnsi="Book Antiqua"/>
          <w:sz w:val="24"/>
          <w:szCs w:val="24"/>
        </w:rPr>
        <w:t xml:space="preserve"> </w:t>
      </w:r>
      <w:r w:rsidR="005D2217" w:rsidRPr="00A163A1">
        <w:rPr>
          <w:rFonts w:ascii="Book Antiqua" w:hAnsi="Book Antiqua"/>
          <w:sz w:val="24"/>
          <w:szCs w:val="24"/>
        </w:rPr>
        <w:t xml:space="preserve">April </w:t>
      </w:r>
      <w:r w:rsidRPr="00A163A1">
        <w:rPr>
          <w:rFonts w:ascii="Book Antiqua" w:hAnsi="Book Antiqua"/>
          <w:sz w:val="24"/>
          <w:szCs w:val="24"/>
        </w:rPr>
        <w:t>2</w:t>
      </w:r>
      <w:r w:rsidR="005D2217" w:rsidRPr="00A163A1">
        <w:rPr>
          <w:rFonts w:ascii="Book Antiqua" w:hAnsi="Book Antiqua"/>
          <w:sz w:val="24"/>
          <w:szCs w:val="24"/>
        </w:rPr>
        <w:t>9</w:t>
      </w:r>
      <w:r w:rsidRPr="00A163A1">
        <w:rPr>
          <w:rFonts w:ascii="Book Antiqua" w:hAnsi="Book Antiqua"/>
          <w:sz w:val="24"/>
          <w:szCs w:val="24"/>
        </w:rPr>
        <w:t xml:space="preserve">, </w:t>
      </w:r>
      <w:r w:rsidR="005D2217" w:rsidRPr="00A163A1">
        <w:rPr>
          <w:rFonts w:ascii="Book Antiqua" w:hAnsi="Book Antiqua"/>
          <w:sz w:val="24"/>
          <w:szCs w:val="24"/>
        </w:rPr>
        <w:t>2020</w:t>
      </w:r>
    </w:p>
    <w:p w14:paraId="6152650F" w14:textId="77777777" w:rsidR="004179DD" w:rsidRPr="00A163A1" w:rsidRDefault="004179DD" w:rsidP="00A163A1">
      <w:pPr>
        <w:snapToGrid w:val="0"/>
        <w:spacing w:line="360" w:lineRule="auto"/>
        <w:rPr>
          <w:rFonts w:ascii="Book Antiqua" w:hAnsi="Book Antiqua"/>
          <w:sz w:val="24"/>
          <w:szCs w:val="24"/>
        </w:rPr>
      </w:pPr>
      <w:r w:rsidRPr="00A163A1">
        <w:rPr>
          <w:rFonts w:ascii="Book Antiqua" w:hAnsi="Book Antiqua"/>
          <w:b/>
          <w:sz w:val="24"/>
          <w:szCs w:val="24"/>
        </w:rPr>
        <w:t>Article in press:</w:t>
      </w:r>
      <w:r w:rsidRPr="00A163A1">
        <w:rPr>
          <w:rFonts w:ascii="Book Antiqua" w:hAnsi="Book Antiqua"/>
          <w:sz w:val="24"/>
          <w:szCs w:val="24"/>
        </w:rPr>
        <w:t xml:space="preserve"> </w:t>
      </w:r>
    </w:p>
    <w:p w14:paraId="30FBE3B1" w14:textId="77777777" w:rsidR="004179DD" w:rsidRPr="00A163A1" w:rsidRDefault="004179DD" w:rsidP="00A163A1">
      <w:pPr>
        <w:snapToGrid w:val="0"/>
        <w:spacing w:line="360" w:lineRule="auto"/>
        <w:rPr>
          <w:rFonts w:ascii="Book Antiqua" w:hAnsi="Book Antiqua"/>
          <w:sz w:val="24"/>
          <w:szCs w:val="24"/>
        </w:rPr>
      </w:pPr>
    </w:p>
    <w:p w14:paraId="4A5ABEB6" w14:textId="77777777" w:rsidR="004179DD" w:rsidRPr="00A163A1" w:rsidRDefault="004179DD" w:rsidP="00A163A1">
      <w:pPr>
        <w:snapToGrid w:val="0"/>
        <w:spacing w:line="360" w:lineRule="auto"/>
        <w:rPr>
          <w:rFonts w:ascii="Book Antiqua" w:hAnsi="Book Antiqua" w:cs="Helvetica"/>
          <w:b/>
          <w:sz w:val="24"/>
          <w:szCs w:val="24"/>
        </w:rPr>
      </w:pPr>
      <w:r w:rsidRPr="00A163A1">
        <w:rPr>
          <w:rFonts w:ascii="Book Antiqua" w:hAnsi="Book Antiqua" w:cs="Helvetica"/>
          <w:b/>
          <w:sz w:val="24"/>
          <w:szCs w:val="24"/>
        </w:rPr>
        <w:t xml:space="preserve">Specialty type: </w:t>
      </w:r>
      <w:r w:rsidRPr="00A163A1">
        <w:rPr>
          <w:rFonts w:ascii="Book Antiqua" w:eastAsia="微软雅黑" w:hAnsi="Book Antiqua" w:cs="宋体"/>
          <w:sz w:val="24"/>
          <w:szCs w:val="24"/>
        </w:rPr>
        <w:t>Medicine, research and experimental</w:t>
      </w:r>
    </w:p>
    <w:p w14:paraId="16533BEA" w14:textId="5C68FD1E" w:rsidR="004179DD" w:rsidRPr="00A163A1" w:rsidRDefault="004179DD" w:rsidP="00A163A1">
      <w:pPr>
        <w:snapToGrid w:val="0"/>
        <w:spacing w:line="360" w:lineRule="auto"/>
        <w:rPr>
          <w:rFonts w:ascii="Book Antiqua" w:hAnsi="Book Antiqua" w:cs="Helvetica"/>
          <w:b/>
          <w:sz w:val="24"/>
          <w:szCs w:val="24"/>
        </w:rPr>
      </w:pPr>
      <w:r w:rsidRPr="00A163A1">
        <w:rPr>
          <w:rFonts w:ascii="Book Antiqua" w:hAnsi="Book Antiqua" w:cs="Helvetica"/>
          <w:b/>
          <w:sz w:val="24"/>
          <w:szCs w:val="24"/>
        </w:rPr>
        <w:lastRenderedPageBreak/>
        <w:t xml:space="preserve">Country/Territory of origin: </w:t>
      </w:r>
      <w:r w:rsidR="001A25F1" w:rsidRPr="00A163A1">
        <w:rPr>
          <w:rFonts w:ascii="Book Antiqua" w:hAnsi="Book Antiqua"/>
          <w:sz w:val="24"/>
          <w:szCs w:val="24"/>
        </w:rPr>
        <w:t>China</w:t>
      </w:r>
    </w:p>
    <w:p w14:paraId="122E33C9" w14:textId="77777777" w:rsidR="004179DD" w:rsidRPr="00A163A1" w:rsidRDefault="004179DD" w:rsidP="00A163A1">
      <w:pPr>
        <w:snapToGrid w:val="0"/>
        <w:spacing w:line="360" w:lineRule="auto"/>
        <w:rPr>
          <w:rFonts w:ascii="Book Antiqua" w:hAnsi="Book Antiqua" w:cs="Helvetica"/>
          <w:b/>
          <w:sz w:val="24"/>
          <w:szCs w:val="24"/>
        </w:rPr>
      </w:pPr>
      <w:r w:rsidRPr="00A163A1">
        <w:rPr>
          <w:rFonts w:ascii="Book Antiqua" w:hAnsi="Book Antiqua" w:cs="Helvetica"/>
          <w:b/>
          <w:sz w:val="24"/>
          <w:szCs w:val="24"/>
        </w:rPr>
        <w:t>Peer-review report’s scientific quality classification</w:t>
      </w:r>
    </w:p>
    <w:p w14:paraId="11856D34" w14:textId="77777777" w:rsidR="004179DD" w:rsidRPr="00A163A1" w:rsidRDefault="004179DD" w:rsidP="00A163A1">
      <w:pPr>
        <w:snapToGrid w:val="0"/>
        <w:spacing w:line="360" w:lineRule="auto"/>
        <w:rPr>
          <w:rFonts w:ascii="Book Antiqua" w:hAnsi="Book Antiqua" w:cs="Helvetica"/>
          <w:sz w:val="24"/>
          <w:szCs w:val="24"/>
        </w:rPr>
      </w:pPr>
      <w:r w:rsidRPr="00A163A1">
        <w:rPr>
          <w:rFonts w:ascii="Book Antiqua" w:hAnsi="Book Antiqua" w:cs="Helvetica"/>
          <w:sz w:val="24"/>
          <w:szCs w:val="24"/>
        </w:rPr>
        <w:t xml:space="preserve">Grade A (Excellent): </w:t>
      </w:r>
      <w:bookmarkStart w:id="63" w:name="OLE_LINK136"/>
      <w:bookmarkStart w:id="64" w:name="OLE_LINK137"/>
      <w:r w:rsidRPr="00A163A1">
        <w:rPr>
          <w:rFonts w:ascii="Book Antiqua" w:hAnsi="Book Antiqua" w:cs="Helvetica"/>
          <w:sz w:val="24"/>
          <w:szCs w:val="24"/>
        </w:rPr>
        <w:t>0</w:t>
      </w:r>
      <w:bookmarkEnd w:id="63"/>
      <w:bookmarkEnd w:id="64"/>
    </w:p>
    <w:p w14:paraId="46BB2CCC" w14:textId="7DDCBD1E" w:rsidR="004179DD" w:rsidRPr="00A163A1" w:rsidRDefault="004179DD" w:rsidP="00A163A1">
      <w:pPr>
        <w:snapToGrid w:val="0"/>
        <w:spacing w:line="360" w:lineRule="auto"/>
        <w:rPr>
          <w:rFonts w:ascii="Book Antiqua" w:hAnsi="Book Antiqua" w:cs="Helvetica"/>
          <w:sz w:val="24"/>
          <w:szCs w:val="24"/>
        </w:rPr>
      </w:pPr>
      <w:r w:rsidRPr="00A163A1">
        <w:rPr>
          <w:rFonts w:ascii="Book Antiqua" w:hAnsi="Book Antiqua" w:cs="Helvetica"/>
          <w:sz w:val="24"/>
          <w:szCs w:val="24"/>
        </w:rPr>
        <w:t xml:space="preserve">Grade B (Very good): </w:t>
      </w:r>
      <w:r w:rsidR="00FE12E9" w:rsidRPr="00A163A1">
        <w:rPr>
          <w:rFonts w:ascii="Book Antiqua" w:hAnsi="Book Antiqua" w:cs="Helvetica"/>
          <w:sz w:val="24"/>
          <w:szCs w:val="24"/>
        </w:rPr>
        <w:t>0</w:t>
      </w:r>
    </w:p>
    <w:p w14:paraId="15B25DD6" w14:textId="77777777" w:rsidR="004179DD" w:rsidRPr="00A163A1" w:rsidRDefault="004179DD" w:rsidP="00A163A1">
      <w:pPr>
        <w:snapToGrid w:val="0"/>
        <w:spacing w:line="360" w:lineRule="auto"/>
        <w:rPr>
          <w:rFonts w:ascii="Book Antiqua" w:hAnsi="Book Antiqua" w:cs="Helvetica"/>
          <w:sz w:val="24"/>
          <w:szCs w:val="24"/>
        </w:rPr>
      </w:pPr>
      <w:r w:rsidRPr="00A163A1">
        <w:rPr>
          <w:rFonts w:ascii="Book Antiqua" w:hAnsi="Book Antiqua" w:cs="Helvetica"/>
          <w:sz w:val="24"/>
          <w:szCs w:val="24"/>
        </w:rPr>
        <w:t>Grade C (Good): C</w:t>
      </w:r>
    </w:p>
    <w:p w14:paraId="76C69868" w14:textId="77777777" w:rsidR="004179DD" w:rsidRPr="00A163A1" w:rsidRDefault="004179DD" w:rsidP="00A163A1">
      <w:pPr>
        <w:snapToGrid w:val="0"/>
        <w:spacing w:line="360" w:lineRule="auto"/>
        <w:rPr>
          <w:rFonts w:ascii="Book Antiqua" w:hAnsi="Book Antiqua" w:cs="Helvetica"/>
          <w:sz w:val="24"/>
          <w:szCs w:val="24"/>
        </w:rPr>
      </w:pPr>
      <w:r w:rsidRPr="00A163A1">
        <w:rPr>
          <w:rFonts w:ascii="Book Antiqua" w:hAnsi="Book Antiqua" w:cs="Helvetica"/>
          <w:sz w:val="24"/>
          <w:szCs w:val="24"/>
        </w:rPr>
        <w:t xml:space="preserve">Grade D (Fair): 0 </w:t>
      </w:r>
    </w:p>
    <w:p w14:paraId="3BD1BA6E" w14:textId="77777777" w:rsidR="004179DD" w:rsidRPr="00A163A1" w:rsidRDefault="004179DD" w:rsidP="00A163A1">
      <w:pPr>
        <w:snapToGrid w:val="0"/>
        <w:spacing w:line="360" w:lineRule="auto"/>
        <w:rPr>
          <w:rFonts w:ascii="Book Antiqua" w:hAnsi="Book Antiqua" w:cs="Calibri"/>
          <w:sz w:val="24"/>
          <w:szCs w:val="24"/>
        </w:rPr>
      </w:pPr>
      <w:r w:rsidRPr="00A163A1">
        <w:rPr>
          <w:rFonts w:ascii="Book Antiqua" w:hAnsi="Book Antiqua" w:cs="Helvetica"/>
          <w:sz w:val="24"/>
          <w:szCs w:val="24"/>
        </w:rPr>
        <w:t>Grade E (Poor): 0</w:t>
      </w:r>
    </w:p>
    <w:p w14:paraId="77E9CFF8" w14:textId="77777777" w:rsidR="004179DD" w:rsidRPr="00A163A1" w:rsidRDefault="004179DD" w:rsidP="00A163A1">
      <w:pPr>
        <w:pStyle w:val="ab"/>
        <w:snapToGrid w:val="0"/>
        <w:spacing w:line="360" w:lineRule="auto"/>
        <w:ind w:firstLine="480"/>
        <w:rPr>
          <w:rFonts w:ascii="Book Antiqua" w:hAnsi="Book Antiqua" w:cs="Calibri"/>
          <w:sz w:val="24"/>
          <w:szCs w:val="24"/>
        </w:rPr>
      </w:pPr>
    </w:p>
    <w:bookmarkEnd w:id="57"/>
    <w:bookmarkEnd w:id="58"/>
    <w:p w14:paraId="5FDC5E45" w14:textId="10F611A0" w:rsidR="004179DD" w:rsidRPr="00A163A1" w:rsidRDefault="004179DD" w:rsidP="00A163A1">
      <w:pPr>
        <w:pStyle w:val="ac"/>
        <w:snapToGrid w:val="0"/>
        <w:spacing w:line="360" w:lineRule="auto"/>
        <w:jc w:val="left"/>
        <w:rPr>
          <w:rFonts w:ascii="Book Antiqua" w:hAnsi="Book Antiqua"/>
          <w:b/>
          <w:sz w:val="24"/>
          <w:szCs w:val="24"/>
        </w:rPr>
      </w:pPr>
      <w:r w:rsidRPr="00A163A1">
        <w:rPr>
          <w:rFonts w:ascii="Book Antiqua" w:hAnsi="Book Antiqua"/>
          <w:b/>
          <w:sz w:val="24"/>
          <w:szCs w:val="24"/>
        </w:rPr>
        <w:t xml:space="preserve">P-Reviewer: </w:t>
      </w:r>
      <w:r w:rsidR="00793216" w:rsidRPr="00A163A1">
        <w:rPr>
          <w:rFonts w:ascii="Book Antiqua" w:hAnsi="Book Antiqua"/>
          <w:color w:val="000000"/>
          <w:sz w:val="24"/>
          <w:szCs w:val="24"/>
        </w:rPr>
        <w:t xml:space="preserve">Mungazi </w:t>
      </w:r>
      <w:r w:rsidR="00793216" w:rsidRPr="00A163A1">
        <w:rPr>
          <w:rFonts w:ascii="Book Antiqua" w:hAnsi="Book Antiqua"/>
          <w:caps/>
          <w:color w:val="000000"/>
          <w:sz w:val="24"/>
          <w:szCs w:val="24"/>
        </w:rPr>
        <w:t>sg</w:t>
      </w:r>
      <w:r w:rsidRPr="00A163A1">
        <w:rPr>
          <w:rFonts w:ascii="Book Antiqua" w:hAnsi="Book Antiqua"/>
          <w:color w:val="000000"/>
          <w:sz w:val="24"/>
          <w:szCs w:val="24"/>
        </w:rPr>
        <w:t xml:space="preserve"> </w:t>
      </w:r>
      <w:r w:rsidRPr="00A163A1">
        <w:rPr>
          <w:rFonts w:ascii="Book Antiqua" w:hAnsi="Book Antiqua"/>
          <w:b/>
          <w:sz w:val="24"/>
          <w:szCs w:val="24"/>
        </w:rPr>
        <w:t xml:space="preserve">S-Editor: </w:t>
      </w:r>
      <w:r w:rsidRPr="00A163A1">
        <w:rPr>
          <w:rFonts w:ascii="Book Antiqua" w:hAnsi="Book Antiqua"/>
          <w:sz w:val="24"/>
          <w:szCs w:val="24"/>
        </w:rPr>
        <w:t>Ma YJ</w:t>
      </w:r>
      <w:r w:rsidRPr="00A163A1">
        <w:rPr>
          <w:rFonts w:ascii="Book Antiqua" w:hAnsi="Book Antiqua"/>
          <w:b/>
          <w:sz w:val="24"/>
          <w:szCs w:val="24"/>
        </w:rPr>
        <w:t xml:space="preserve"> L-Editor:</w:t>
      </w:r>
      <w:r w:rsidR="00F50C15" w:rsidRPr="00A163A1">
        <w:rPr>
          <w:rFonts w:ascii="Book Antiqua" w:hAnsi="Book Antiqua"/>
          <w:bCs/>
          <w:sz w:val="24"/>
          <w:szCs w:val="24"/>
        </w:rPr>
        <w:t xml:space="preserve"> Filipodia</w:t>
      </w:r>
      <w:r w:rsidRPr="00A163A1">
        <w:rPr>
          <w:rFonts w:ascii="Book Antiqua" w:hAnsi="Book Antiqua"/>
          <w:b/>
          <w:sz w:val="24"/>
          <w:szCs w:val="24"/>
        </w:rPr>
        <w:t xml:space="preserve"> E-Editor: </w:t>
      </w:r>
    </w:p>
    <w:bookmarkEnd w:id="59"/>
    <w:bookmarkEnd w:id="60"/>
    <w:p w14:paraId="24195C9A" w14:textId="5270FD9E" w:rsidR="004179DD" w:rsidRPr="00A163A1" w:rsidRDefault="004179DD" w:rsidP="00A163A1">
      <w:pPr>
        <w:snapToGrid w:val="0"/>
        <w:spacing w:line="360" w:lineRule="auto"/>
        <w:rPr>
          <w:rFonts w:ascii="Book Antiqua" w:hAnsi="Book Antiqua" w:cs="Courier New"/>
          <w:b/>
          <w:sz w:val="24"/>
          <w:szCs w:val="24"/>
        </w:rPr>
      </w:pPr>
      <w:r w:rsidRPr="00A163A1">
        <w:rPr>
          <w:rFonts w:ascii="Book Antiqua" w:hAnsi="Book Antiqua" w:cs="Courier New"/>
          <w:b/>
          <w:sz w:val="24"/>
          <w:szCs w:val="24"/>
        </w:rPr>
        <w:br w:type="page"/>
      </w:r>
    </w:p>
    <w:p w14:paraId="7C024A1F" w14:textId="77777777" w:rsidR="004179DD" w:rsidRPr="00A163A1" w:rsidRDefault="004179DD" w:rsidP="00A163A1">
      <w:pPr>
        <w:adjustRightInd w:val="0"/>
        <w:snapToGrid w:val="0"/>
        <w:spacing w:line="360" w:lineRule="auto"/>
        <w:rPr>
          <w:rFonts w:ascii="Book Antiqua" w:hAnsi="Book Antiqua"/>
          <w:b/>
          <w:sz w:val="24"/>
          <w:szCs w:val="24"/>
        </w:rPr>
      </w:pPr>
      <w:r w:rsidRPr="00A163A1">
        <w:rPr>
          <w:rFonts w:ascii="Book Antiqua" w:hAnsi="Book Antiqua"/>
          <w:b/>
          <w:sz w:val="24"/>
          <w:szCs w:val="24"/>
        </w:rPr>
        <w:lastRenderedPageBreak/>
        <w:t>Figure Legends</w:t>
      </w:r>
    </w:p>
    <w:bookmarkEnd w:id="54"/>
    <w:p w14:paraId="5E2C9918" w14:textId="1F10E745" w:rsidR="00793216" w:rsidRPr="00A163A1" w:rsidRDefault="006D7A7B" w:rsidP="00A163A1">
      <w:pPr>
        <w:autoSpaceDE w:val="0"/>
        <w:autoSpaceDN w:val="0"/>
        <w:adjustRightInd w:val="0"/>
        <w:snapToGrid w:val="0"/>
        <w:spacing w:line="360" w:lineRule="auto"/>
        <w:rPr>
          <w:rFonts w:ascii="Book Antiqua" w:hAnsi="Book Antiqua" w:cs="Times New Roman"/>
          <w:color w:val="000000" w:themeColor="text1"/>
          <w:sz w:val="24"/>
          <w:szCs w:val="24"/>
        </w:rPr>
      </w:pPr>
      <w:r w:rsidRPr="00A163A1">
        <w:rPr>
          <w:noProof/>
          <w:sz w:val="24"/>
          <w:szCs w:val="24"/>
        </w:rPr>
        <w:drawing>
          <wp:inline distT="0" distB="0" distL="0" distR="0" wp14:anchorId="099FD03F" wp14:editId="5304A66D">
            <wp:extent cx="5278120" cy="14947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8120" cy="1494790"/>
                    </a:xfrm>
                    <a:prstGeom prst="rect">
                      <a:avLst/>
                    </a:prstGeom>
                  </pic:spPr>
                </pic:pic>
              </a:graphicData>
            </a:graphic>
          </wp:inline>
        </w:drawing>
      </w:r>
      <w:r w:rsidRPr="00A163A1">
        <w:rPr>
          <w:rFonts w:ascii="Book Antiqua" w:hAnsi="Book Antiqua" w:cs="Times New Roman"/>
          <w:b/>
          <w:color w:val="000000" w:themeColor="text1"/>
          <w:sz w:val="24"/>
          <w:szCs w:val="24"/>
        </w:rPr>
        <w:t xml:space="preserve"> </w:t>
      </w:r>
      <w:r w:rsidR="000054B4" w:rsidRPr="00A163A1">
        <w:rPr>
          <w:rFonts w:ascii="Book Antiqua" w:hAnsi="Book Antiqua" w:cs="Times New Roman"/>
          <w:b/>
          <w:color w:val="000000" w:themeColor="text1"/>
          <w:sz w:val="24"/>
          <w:szCs w:val="24"/>
        </w:rPr>
        <w:t>Figure 1</w:t>
      </w:r>
      <w:r w:rsidR="00793216" w:rsidRPr="00A163A1">
        <w:rPr>
          <w:rFonts w:ascii="Book Antiqua" w:hAnsi="Book Antiqua" w:cs="Times New Roman"/>
          <w:color w:val="000000" w:themeColor="text1"/>
          <w:sz w:val="24"/>
          <w:szCs w:val="24"/>
        </w:rPr>
        <w:t xml:space="preserve"> </w:t>
      </w:r>
      <w:r w:rsidR="00793216" w:rsidRPr="00A163A1">
        <w:rPr>
          <w:rFonts w:ascii="Book Antiqua" w:hAnsi="Book Antiqua" w:cs="Times New Roman"/>
          <w:b/>
          <w:color w:val="000000" w:themeColor="text1"/>
          <w:sz w:val="24"/>
          <w:szCs w:val="24"/>
        </w:rPr>
        <w:t xml:space="preserve">Magnetic resonance </w:t>
      </w:r>
      <w:r w:rsidR="00793216" w:rsidRPr="00A163A1">
        <w:rPr>
          <w:rFonts w:ascii="Book Antiqua" w:eastAsia="等线" w:hAnsi="Book Antiqua" w:cs="Times New Roman"/>
          <w:b/>
          <w:color w:val="000000" w:themeColor="text1"/>
          <w:sz w:val="24"/>
          <w:szCs w:val="24"/>
        </w:rPr>
        <w:t>cholangiopancreatography.</w:t>
      </w:r>
      <w:r w:rsidRPr="00A163A1">
        <w:rPr>
          <w:rFonts w:ascii="Book Antiqua" w:hAnsi="Book Antiqua" w:cs="Times New Roman"/>
          <w:color w:val="000000" w:themeColor="text1"/>
          <w:sz w:val="24"/>
          <w:szCs w:val="24"/>
        </w:rPr>
        <w:t xml:space="preserve"> </w:t>
      </w:r>
      <w:r w:rsidR="00793216" w:rsidRPr="00A163A1">
        <w:rPr>
          <w:rFonts w:ascii="Book Antiqua" w:hAnsi="Book Antiqua" w:cs="Times New Roman"/>
          <w:color w:val="000000" w:themeColor="text1"/>
          <w:sz w:val="24"/>
          <w:szCs w:val="24"/>
        </w:rPr>
        <w:t>A:</w:t>
      </w:r>
      <w:r w:rsidR="000054B4" w:rsidRPr="00A163A1">
        <w:rPr>
          <w:rFonts w:ascii="Book Antiqua" w:hAnsi="Book Antiqua" w:cs="Times New Roman"/>
          <w:color w:val="000000" w:themeColor="text1"/>
          <w:sz w:val="24"/>
          <w:szCs w:val="24"/>
        </w:rPr>
        <w:t xml:space="preserve"> </w:t>
      </w:r>
      <w:r w:rsidR="00793216" w:rsidRPr="00A163A1">
        <w:rPr>
          <w:rFonts w:ascii="Book Antiqua" w:hAnsi="Book Antiqua" w:cs="Times New Roman"/>
          <w:color w:val="000000" w:themeColor="text1"/>
          <w:sz w:val="24"/>
          <w:szCs w:val="24"/>
        </w:rPr>
        <w:t xml:space="preserve">Magnetic resonance </w:t>
      </w:r>
      <w:r w:rsidR="00793216" w:rsidRPr="00A163A1">
        <w:rPr>
          <w:rFonts w:ascii="Book Antiqua" w:eastAsia="等线" w:hAnsi="Book Antiqua" w:cs="Times New Roman"/>
          <w:color w:val="000000" w:themeColor="text1"/>
          <w:sz w:val="24"/>
          <w:szCs w:val="24"/>
        </w:rPr>
        <w:t>cholangiopancreatography</w:t>
      </w:r>
      <w:r w:rsidR="00793216" w:rsidRPr="00A163A1">
        <w:rPr>
          <w:rFonts w:ascii="Book Antiqua" w:hAnsi="Book Antiqua" w:cs="Times New Roman"/>
          <w:color w:val="000000" w:themeColor="text1"/>
          <w:sz w:val="24"/>
          <w:szCs w:val="24"/>
        </w:rPr>
        <w:t xml:space="preserve"> (</w:t>
      </w:r>
      <w:r w:rsidR="000054B4" w:rsidRPr="00A163A1">
        <w:rPr>
          <w:rFonts w:ascii="Book Antiqua" w:hAnsi="Book Antiqua" w:cs="Times New Roman"/>
          <w:color w:val="000000" w:themeColor="text1"/>
          <w:sz w:val="24"/>
          <w:szCs w:val="24"/>
        </w:rPr>
        <w:t>MRCP</w:t>
      </w:r>
      <w:r w:rsidR="00793216" w:rsidRPr="00A163A1">
        <w:rPr>
          <w:rFonts w:ascii="Book Antiqua" w:hAnsi="Book Antiqua" w:cs="Times New Roman"/>
          <w:color w:val="000000" w:themeColor="text1"/>
          <w:sz w:val="24"/>
          <w:szCs w:val="24"/>
        </w:rPr>
        <w:t>)</w:t>
      </w:r>
      <w:r w:rsidR="000054B4" w:rsidRPr="00A163A1">
        <w:rPr>
          <w:rFonts w:ascii="Book Antiqua" w:hAnsi="Book Antiqua" w:cs="Times New Roman"/>
          <w:color w:val="000000" w:themeColor="text1"/>
          <w:sz w:val="24"/>
          <w:szCs w:val="24"/>
        </w:rPr>
        <w:t xml:space="preserve"> revealed </w:t>
      </w:r>
      <w:r w:rsidR="000054B4" w:rsidRPr="00A163A1">
        <w:rPr>
          <w:rFonts w:ascii="Book Antiqua" w:eastAsia="等线" w:hAnsi="Book Antiqua" w:cs="Times New Roman"/>
          <w:color w:val="000000" w:themeColor="text1"/>
          <w:sz w:val="24"/>
          <w:szCs w:val="24"/>
        </w:rPr>
        <w:t>an</w:t>
      </w:r>
      <w:r w:rsidR="000054B4" w:rsidRPr="00A163A1">
        <w:rPr>
          <w:rFonts w:ascii="Book Antiqua" w:hAnsi="Book Antiqua" w:cs="Times New Roman"/>
          <w:color w:val="000000" w:themeColor="text1"/>
          <w:sz w:val="24"/>
          <w:szCs w:val="24"/>
        </w:rPr>
        <w:t xml:space="preserve"> abnormal mass signal in</w:t>
      </w:r>
      <w:r w:rsidR="000054B4" w:rsidRPr="00A163A1">
        <w:rPr>
          <w:rFonts w:ascii="Book Antiqua" w:eastAsia="等线" w:hAnsi="Book Antiqua" w:cs="Times New Roman"/>
          <w:color w:val="000000" w:themeColor="text1"/>
          <w:sz w:val="24"/>
          <w:szCs w:val="24"/>
        </w:rPr>
        <w:t xml:space="preserve"> the</w:t>
      </w:r>
      <w:r w:rsidR="00793216" w:rsidRPr="00A163A1">
        <w:rPr>
          <w:rFonts w:ascii="Book Antiqua" w:hAnsi="Book Antiqua" w:cs="Times New Roman"/>
          <w:color w:val="000000" w:themeColor="text1"/>
          <w:sz w:val="24"/>
          <w:szCs w:val="24"/>
        </w:rPr>
        <w:t xml:space="preserve"> distal duodenum; B:</w:t>
      </w:r>
      <w:r w:rsidR="000054B4" w:rsidRPr="00A163A1">
        <w:rPr>
          <w:rFonts w:ascii="Book Antiqua" w:hAnsi="Book Antiqua" w:cs="Times New Roman"/>
          <w:color w:val="000000" w:themeColor="text1"/>
          <w:sz w:val="24"/>
          <w:szCs w:val="24"/>
        </w:rPr>
        <w:t xml:space="preserve"> MRCP revealed du</w:t>
      </w:r>
      <w:r w:rsidR="00793216" w:rsidRPr="00A163A1">
        <w:rPr>
          <w:rFonts w:ascii="Book Antiqua" w:hAnsi="Book Antiqua" w:cs="Times New Roman"/>
          <w:color w:val="000000" w:themeColor="text1"/>
          <w:sz w:val="24"/>
          <w:szCs w:val="24"/>
        </w:rPr>
        <w:t>odeno</w:t>
      </w:r>
      <w:r w:rsidR="00214AD3" w:rsidRPr="00A163A1">
        <w:rPr>
          <w:rFonts w:ascii="Book Antiqua" w:hAnsi="Book Antiqua" w:cs="Times New Roman"/>
          <w:color w:val="000000" w:themeColor="text1"/>
          <w:sz w:val="24"/>
          <w:szCs w:val="24"/>
        </w:rPr>
        <w:t>-</w:t>
      </w:r>
      <w:r w:rsidR="00793216" w:rsidRPr="00A163A1">
        <w:rPr>
          <w:rFonts w:ascii="Book Antiqua" w:hAnsi="Book Antiqua" w:cs="Times New Roman"/>
          <w:color w:val="000000" w:themeColor="text1"/>
          <w:sz w:val="24"/>
          <w:szCs w:val="24"/>
        </w:rPr>
        <w:t>duodenal intussusception; C:</w:t>
      </w:r>
      <w:r w:rsidR="000054B4" w:rsidRPr="00A163A1">
        <w:rPr>
          <w:rFonts w:ascii="Book Antiqua" w:hAnsi="Book Antiqua" w:cs="Times New Roman"/>
          <w:color w:val="000000" w:themeColor="text1"/>
          <w:sz w:val="24"/>
          <w:szCs w:val="24"/>
        </w:rPr>
        <w:t xml:space="preserve"> Location of mass and intussusception after MRCP recombination.</w:t>
      </w:r>
      <w:r w:rsidR="00793216" w:rsidRPr="00A163A1">
        <w:rPr>
          <w:rFonts w:ascii="Book Antiqua" w:hAnsi="Book Antiqua" w:cs="Times New Roman"/>
          <w:color w:val="000000" w:themeColor="text1"/>
          <w:sz w:val="24"/>
          <w:szCs w:val="24"/>
        </w:rPr>
        <w:br w:type="page"/>
      </w:r>
    </w:p>
    <w:p w14:paraId="67ACD988" w14:textId="77777777" w:rsidR="006B38CE" w:rsidRPr="00A163A1" w:rsidRDefault="00723428" w:rsidP="00A163A1">
      <w:pPr>
        <w:autoSpaceDE w:val="0"/>
        <w:autoSpaceDN w:val="0"/>
        <w:adjustRightInd w:val="0"/>
        <w:snapToGrid w:val="0"/>
        <w:spacing w:line="360" w:lineRule="auto"/>
        <w:rPr>
          <w:rFonts w:ascii="Book Antiqua" w:hAnsi="Book Antiqua" w:cs="Times New Roman"/>
          <w:b/>
          <w:color w:val="000000" w:themeColor="text1"/>
          <w:sz w:val="24"/>
          <w:szCs w:val="24"/>
        </w:rPr>
      </w:pPr>
      <w:r w:rsidRPr="00A163A1">
        <w:rPr>
          <w:rFonts w:ascii="Book Antiqua" w:hAnsi="Book Antiqua" w:cs="Times New Roman"/>
          <w:color w:val="000000" w:themeColor="text1"/>
          <w:sz w:val="24"/>
          <w:szCs w:val="24"/>
        </w:rPr>
        <w:lastRenderedPageBreak/>
        <w:t xml:space="preserve">   </w:t>
      </w:r>
      <w:r w:rsidR="006B38CE" w:rsidRPr="00A163A1">
        <w:rPr>
          <w:rFonts w:ascii="Book Antiqua" w:hAnsi="Book Antiqua" w:cs="Times New Roman"/>
          <w:color w:val="000000" w:themeColor="text1"/>
          <w:sz w:val="24"/>
          <w:szCs w:val="24"/>
        </w:rPr>
        <w:t xml:space="preserve">                               </w:t>
      </w:r>
      <w:r w:rsidR="006D7A7B" w:rsidRPr="00A163A1">
        <w:rPr>
          <w:noProof/>
          <w:sz w:val="24"/>
          <w:szCs w:val="24"/>
        </w:rPr>
        <w:drawing>
          <wp:inline distT="0" distB="0" distL="0" distR="0" wp14:anchorId="3A49DA03" wp14:editId="3E3D7EB4">
            <wp:extent cx="5278120" cy="206946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8120" cy="2069465"/>
                    </a:xfrm>
                    <a:prstGeom prst="rect">
                      <a:avLst/>
                    </a:prstGeom>
                  </pic:spPr>
                </pic:pic>
              </a:graphicData>
            </a:graphic>
          </wp:inline>
        </w:drawing>
      </w:r>
      <w:r w:rsidR="006D7A7B" w:rsidRPr="00A163A1">
        <w:rPr>
          <w:rFonts w:ascii="Book Antiqua" w:hAnsi="Book Antiqua" w:cs="Times New Roman"/>
          <w:b/>
          <w:color w:val="000000" w:themeColor="text1"/>
          <w:sz w:val="24"/>
          <w:szCs w:val="24"/>
        </w:rPr>
        <w:t xml:space="preserve"> </w:t>
      </w:r>
    </w:p>
    <w:p w14:paraId="50EC679F" w14:textId="66850C18" w:rsidR="00723428" w:rsidRPr="00A163A1" w:rsidRDefault="000054B4" w:rsidP="00A163A1">
      <w:pPr>
        <w:autoSpaceDE w:val="0"/>
        <w:autoSpaceDN w:val="0"/>
        <w:adjustRightInd w:val="0"/>
        <w:snapToGrid w:val="0"/>
        <w:spacing w:line="360" w:lineRule="auto"/>
        <w:rPr>
          <w:rFonts w:ascii="Book Antiqua" w:hAnsi="Book Antiqua"/>
          <w:color w:val="000000" w:themeColor="text1"/>
          <w:sz w:val="24"/>
          <w:szCs w:val="24"/>
        </w:rPr>
      </w:pPr>
      <w:r w:rsidRPr="00A163A1">
        <w:rPr>
          <w:rFonts w:ascii="Book Antiqua" w:hAnsi="Book Antiqua" w:cs="Times New Roman"/>
          <w:b/>
          <w:color w:val="000000" w:themeColor="text1"/>
          <w:sz w:val="24"/>
          <w:szCs w:val="24"/>
        </w:rPr>
        <w:t>Figure 2</w:t>
      </w:r>
      <w:r w:rsidR="00C16CD5" w:rsidRPr="00A163A1">
        <w:rPr>
          <w:rFonts w:ascii="Book Antiqua" w:hAnsi="Book Antiqua" w:cs="Times New Roman"/>
          <w:b/>
          <w:caps/>
          <w:color w:val="000000" w:themeColor="text1"/>
          <w:sz w:val="24"/>
          <w:szCs w:val="24"/>
        </w:rPr>
        <w:t xml:space="preserve"> c</w:t>
      </w:r>
      <w:r w:rsidR="00C16CD5" w:rsidRPr="00A163A1">
        <w:rPr>
          <w:rFonts w:ascii="Book Antiqua" w:hAnsi="Book Antiqua" w:cs="Times New Roman"/>
          <w:b/>
          <w:color w:val="000000" w:themeColor="text1"/>
          <w:sz w:val="24"/>
          <w:szCs w:val="24"/>
        </w:rPr>
        <w:t>omputed tomography.</w:t>
      </w:r>
      <w:r w:rsidR="00C16CD5" w:rsidRPr="00A163A1">
        <w:rPr>
          <w:rFonts w:ascii="Book Antiqua" w:hAnsi="Book Antiqua" w:cs="Times New Roman"/>
          <w:color w:val="000000" w:themeColor="text1"/>
          <w:sz w:val="24"/>
          <w:szCs w:val="24"/>
        </w:rPr>
        <w:t xml:space="preserve"> A:</w:t>
      </w:r>
      <w:r w:rsidRPr="00A163A1">
        <w:rPr>
          <w:rFonts w:ascii="Book Antiqua" w:hAnsi="Book Antiqua" w:cs="Times New Roman"/>
          <w:color w:val="000000" w:themeColor="text1"/>
          <w:sz w:val="24"/>
          <w:szCs w:val="24"/>
        </w:rPr>
        <w:t xml:space="preserve"> </w:t>
      </w:r>
      <w:r w:rsidR="00C16CD5" w:rsidRPr="00A163A1">
        <w:rPr>
          <w:rFonts w:ascii="Book Antiqua" w:hAnsi="Book Antiqua" w:cs="Times New Roman"/>
          <w:caps/>
          <w:color w:val="000000" w:themeColor="text1"/>
          <w:sz w:val="24"/>
          <w:szCs w:val="24"/>
        </w:rPr>
        <w:t>c</w:t>
      </w:r>
      <w:r w:rsidR="00C16CD5" w:rsidRPr="00A163A1">
        <w:rPr>
          <w:rFonts w:ascii="Book Antiqua" w:hAnsi="Book Antiqua" w:cs="Times New Roman"/>
          <w:color w:val="000000" w:themeColor="text1"/>
          <w:sz w:val="24"/>
          <w:szCs w:val="24"/>
        </w:rPr>
        <w:t xml:space="preserve">omputed tomography </w:t>
      </w:r>
      <w:r w:rsidR="001D7AF3" w:rsidRPr="00A163A1">
        <w:rPr>
          <w:rFonts w:ascii="Book Antiqua" w:hAnsi="Book Antiqua" w:cs="Times New Roman"/>
          <w:color w:val="000000" w:themeColor="text1"/>
          <w:sz w:val="24"/>
          <w:szCs w:val="24"/>
        </w:rPr>
        <w:t>(</w:t>
      </w:r>
      <w:r w:rsidRPr="00A163A1">
        <w:rPr>
          <w:rFonts w:ascii="Book Antiqua" w:hAnsi="Book Antiqua" w:cs="Times New Roman"/>
          <w:color w:val="000000" w:themeColor="text1"/>
          <w:sz w:val="24"/>
          <w:szCs w:val="24"/>
        </w:rPr>
        <w:t>CT</w:t>
      </w:r>
      <w:r w:rsidR="001D7AF3" w:rsidRPr="00A163A1">
        <w:rPr>
          <w:rFonts w:ascii="Book Antiqua" w:hAnsi="Book Antiqua" w:cs="Times New Roman"/>
          <w:color w:val="000000" w:themeColor="text1"/>
          <w:sz w:val="24"/>
          <w:szCs w:val="24"/>
        </w:rPr>
        <w:t>)</w:t>
      </w:r>
      <w:r w:rsidRPr="00A163A1">
        <w:rPr>
          <w:rFonts w:ascii="Book Antiqua" w:hAnsi="Book Antiqua" w:cs="Times New Roman"/>
          <w:color w:val="000000" w:themeColor="text1"/>
          <w:sz w:val="24"/>
          <w:szCs w:val="24"/>
        </w:rPr>
        <w:t xml:space="preserve"> revealed </w:t>
      </w:r>
      <w:r w:rsidRPr="00A163A1">
        <w:rPr>
          <w:rFonts w:ascii="Book Antiqua" w:eastAsia="等线" w:hAnsi="Book Antiqua" w:cs="Times New Roman"/>
          <w:color w:val="000000" w:themeColor="text1"/>
          <w:sz w:val="24"/>
          <w:szCs w:val="24"/>
        </w:rPr>
        <w:t>an</w:t>
      </w:r>
      <w:r w:rsidRPr="00A163A1">
        <w:rPr>
          <w:rFonts w:ascii="Book Antiqua" w:hAnsi="Book Antiqua" w:cs="Times New Roman"/>
          <w:color w:val="000000" w:themeColor="text1"/>
          <w:sz w:val="24"/>
          <w:szCs w:val="24"/>
        </w:rPr>
        <w:t xml:space="preserve"> abnormal mass signal in </w:t>
      </w:r>
      <w:r w:rsidRPr="00A163A1">
        <w:rPr>
          <w:rFonts w:ascii="Book Antiqua" w:eastAsia="等线" w:hAnsi="Book Antiqua" w:cs="Times New Roman"/>
          <w:color w:val="000000" w:themeColor="text1"/>
          <w:sz w:val="24"/>
          <w:szCs w:val="24"/>
        </w:rPr>
        <w:t xml:space="preserve">the </w:t>
      </w:r>
      <w:r w:rsidR="00C16CD5" w:rsidRPr="00A163A1">
        <w:rPr>
          <w:rFonts w:ascii="Book Antiqua" w:hAnsi="Book Antiqua" w:cs="Times New Roman"/>
          <w:color w:val="000000" w:themeColor="text1"/>
          <w:sz w:val="24"/>
          <w:szCs w:val="24"/>
        </w:rPr>
        <w:t>distal duodenum; B:</w:t>
      </w:r>
      <w:r w:rsidRPr="00A163A1">
        <w:rPr>
          <w:rFonts w:ascii="Book Antiqua" w:hAnsi="Book Antiqua" w:cs="Times New Roman"/>
          <w:color w:val="000000" w:themeColor="text1"/>
          <w:sz w:val="24"/>
          <w:szCs w:val="24"/>
        </w:rPr>
        <w:t xml:space="preserve"> CT revealed duodeno</w:t>
      </w:r>
      <w:r w:rsidR="00214AD3" w:rsidRPr="00A163A1">
        <w:rPr>
          <w:rFonts w:ascii="Book Antiqua" w:hAnsi="Book Antiqua" w:cs="Times New Roman"/>
          <w:color w:val="000000" w:themeColor="text1"/>
          <w:sz w:val="24"/>
          <w:szCs w:val="24"/>
        </w:rPr>
        <w:t>-</w:t>
      </w:r>
      <w:r w:rsidRPr="00A163A1">
        <w:rPr>
          <w:rFonts w:ascii="Book Antiqua" w:hAnsi="Book Antiqua" w:cs="Times New Roman"/>
          <w:color w:val="000000" w:themeColor="text1"/>
          <w:sz w:val="24"/>
          <w:szCs w:val="24"/>
        </w:rPr>
        <w:t>duodenal intussusception.</w:t>
      </w:r>
    </w:p>
    <w:p w14:paraId="0ADBE2E1" w14:textId="77777777" w:rsidR="00B5459A" w:rsidRPr="00A163A1" w:rsidRDefault="001D7AF3" w:rsidP="00A163A1">
      <w:pPr>
        <w:autoSpaceDE w:val="0"/>
        <w:autoSpaceDN w:val="0"/>
        <w:adjustRightInd w:val="0"/>
        <w:snapToGrid w:val="0"/>
        <w:spacing w:line="360" w:lineRule="auto"/>
        <w:rPr>
          <w:rFonts w:ascii="Book Antiqua" w:hAnsi="Book Antiqua"/>
          <w:color w:val="000000" w:themeColor="text1"/>
          <w:sz w:val="24"/>
          <w:szCs w:val="24"/>
        </w:rPr>
      </w:pPr>
      <w:r w:rsidRPr="00A163A1">
        <w:rPr>
          <w:rFonts w:ascii="Book Antiqua" w:hAnsi="Book Antiqua"/>
          <w:color w:val="000000" w:themeColor="text1"/>
          <w:sz w:val="24"/>
          <w:szCs w:val="24"/>
        </w:rPr>
        <w:br w:type="page"/>
      </w:r>
    </w:p>
    <w:p w14:paraId="5849EC8D" w14:textId="077A69D1" w:rsidR="00B5459A" w:rsidRPr="00A163A1" w:rsidRDefault="00B5459A" w:rsidP="00A163A1">
      <w:pPr>
        <w:autoSpaceDE w:val="0"/>
        <w:autoSpaceDN w:val="0"/>
        <w:adjustRightInd w:val="0"/>
        <w:snapToGrid w:val="0"/>
        <w:spacing w:line="360" w:lineRule="auto"/>
        <w:rPr>
          <w:rFonts w:ascii="Book Antiqua" w:hAnsi="Book Antiqua"/>
          <w:color w:val="000000" w:themeColor="text1"/>
          <w:sz w:val="24"/>
          <w:szCs w:val="24"/>
        </w:rPr>
      </w:pPr>
      <w:r w:rsidRPr="00A163A1">
        <w:rPr>
          <w:noProof/>
          <w:sz w:val="24"/>
          <w:szCs w:val="24"/>
        </w:rPr>
        <w:lastRenderedPageBreak/>
        <w:drawing>
          <wp:inline distT="0" distB="0" distL="0" distR="0" wp14:anchorId="7E3A2022" wp14:editId="1F738621">
            <wp:extent cx="5278120" cy="1572260"/>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8120" cy="1572260"/>
                    </a:xfrm>
                    <a:prstGeom prst="rect">
                      <a:avLst/>
                    </a:prstGeom>
                  </pic:spPr>
                </pic:pic>
              </a:graphicData>
            </a:graphic>
          </wp:inline>
        </w:drawing>
      </w:r>
    </w:p>
    <w:p w14:paraId="5D986F57" w14:textId="1F181D1F" w:rsidR="006B4E28" w:rsidRPr="00A163A1" w:rsidRDefault="000054B4" w:rsidP="00A163A1">
      <w:pPr>
        <w:autoSpaceDE w:val="0"/>
        <w:autoSpaceDN w:val="0"/>
        <w:adjustRightInd w:val="0"/>
        <w:snapToGrid w:val="0"/>
        <w:spacing w:line="360" w:lineRule="auto"/>
        <w:rPr>
          <w:rFonts w:ascii="Book Antiqua" w:hAnsi="Book Antiqua"/>
          <w:color w:val="000000" w:themeColor="text1"/>
          <w:sz w:val="24"/>
          <w:szCs w:val="24"/>
        </w:rPr>
      </w:pPr>
      <w:r w:rsidRPr="00A163A1">
        <w:rPr>
          <w:rFonts w:ascii="Book Antiqua" w:hAnsi="Book Antiqua" w:cs="Times New Roman"/>
          <w:b/>
          <w:color w:val="000000" w:themeColor="text1"/>
          <w:sz w:val="24"/>
          <w:szCs w:val="24"/>
        </w:rPr>
        <w:t>Figure 3</w:t>
      </w:r>
      <w:r w:rsidR="00184894" w:rsidRPr="00A163A1">
        <w:rPr>
          <w:rFonts w:ascii="Book Antiqua" w:hAnsi="Book Antiqua" w:cs="Times New Roman"/>
          <w:color w:val="000000" w:themeColor="text1"/>
          <w:sz w:val="24"/>
          <w:szCs w:val="24"/>
        </w:rPr>
        <w:t xml:space="preserve"> </w:t>
      </w:r>
      <w:r w:rsidR="00A163A1">
        <w:rPr>
          <w:rFonts w:ascii="Book Antiqua" w:hAnsi="Book Antiqua" w:cs="Times New Roman"/>
          <w:b/>
          <w:caps/>
          <w:color w:val="000000" w:themeColor="text1"/>
          <w:sz w:val="24"/>
          <w:szCs w:val="24"/>
        </w:rPr>
        <w:t>A</w:t>
      </w:r>
      <w:r w:rsidR="006B4E28" w:rsidRPr="00A163A1">
        <w:rPr>
          <w:rFonts w:ascii="Book Antiqua" w:hAnsi="Book Antiqua" w:cs="Times New Roman"/>
          <w:b/>
          <w:color w:val="000000" w:themeColor="text1"/>
          <w:sz w:val="24"/>
          <w:szCs w:val="24"/>
        </w:rPr>
        <w:t xml:space="preserve">scending </w:t>
      </w:r>
      <w:proofErr w:type="gramStart"/>
      <w:r w:rsidR="006B4E28" w:rsidRPr="00A163A1">
        <w:rPr>
          <w:rFonts w:ascii="Book Antiqua" w:hAnsi="Book Antiqua" w:cs="Times New Roman"/>
          <w:b/>
          <w:color w:val="000000" w:themeColor="text1"/>
          <w:sz w:val="24"/>
          <w:szCs w:val="24"/>
        </w:rPr>
        <w:t>part</w:t>
      </w:r>
      <w:proofErr w:type="gramEnd"/>
      <w:r w:rsidR="006B4E28" w:rsidRPr="00A163A1">
        <w:rPr>
          <w:rFonts w:ascii="Book Antiqua" w:hAnsi="Book Antiqua" w:cs="Times New Roman"/>
          <w:b/>
          <w:color w:val="000000" w:themeColor="text1"/>
          <w:sz w:val="24"/>
          <w:szCs w:val="24"/>
        </w:rPr>
        <w:t xml:space="preserve"> of the duodenum and diameter of</w:t>
      </w:r>
      <w:r w:rsidR="006B4E28" w:rsidRPr="00A163A1">
        <w:rPr>
          <w:rFonts w:ascii="Book Antiqua" w:hAnsi="Book Antiqua" w:cs="Times New Roman"/>
          <w:color w:val="000000" w:themeColor="text1"/>
          <w:sz w:val="24"/>
          <w:szCs w:val="24"/>
        </w:rPr>
        <w:t xml:space="preserve"> </w:t>
      </w:r>
      <w:r w:rsidR="006B4E28" w:rsidRPr="00A163A1">
        <w:rPr>
          <w:rFonts w:ascii="Book Antiqua" w:hAnsi="Book Antiqua" w:cs="Times New Roman"/>
          <w:b/>
          <w:color w:val="000000" w:themeColor="text1"/>
          <w:sz w:val="24"/>
          <w:szCs w:val="24"/>
        </w:rPr>
        <w:t xml:space="preserve">the adenoma. </w:t>
      </w:r>
      <w:r w:rsidRPr="00A163A1">
        <w:rPr>
          <w:rFonts w:ascii="Book Antiqua" w:hAnsi="Book Antiqua" w:cs="Times New Roman"/>
          <w:color w:val="000000" w:themeColor="text1"/>
          <w:sz w:val="24"/>
          <w:szCs w:val="24"/>
        </w:rPr>
        <w:t>A</w:t>
      </w:r>
      <w:r w:rsidR="006B4E28" w:rsidRPr="00A163A1">
        <w:rPr>
          <w:rFonts w:ascii="Book Antiqua" w:hAnsi="Book Antiqua" w:cs="Times New Roman"/>
          <w:color w:val="000000" w:themeColor="text1"/>
          <w:sz w:val="24"/>
          <w:szCs w:val="24"/>
        </w:rPr>
        <w:t>:</w:t>
      </w:r>
      <w:r w:rsidRPr="00A163A1">
        <w:rPr>
          <w:rFonts w:ascii="Book Antiqua" w:hAnsi="Book Antiqua"/>
          <w:color w:val="000000" w:themeColor="text1"/>
          <w:sz w:val="24"/>
          <w:szCs w:val="24"/>
        </w:rPr>
        <w:t xml:space="preserve"> </w:t>
      </w:r>
      <w:r w:rsidR="00A163A1">
        <w:rPr>
          <w:rFonts w:ascii="Book Antiqua" w:hAnsi="Book Antiqua" w:cs="Times New Roman"/>
          <w:color w:val="000000" w:themeColor="text1"/>
          <w:sz w:val="24"/>
          <w:szCs w:val="24"/>
        </w:rPr>
        <w:t>I</w:t>
      </w:r>
      <w:r w:rsidR="0048584F" w:rsidRPr="00A163A1">
        <w:rPr>
          <w:rFonts w:ascii="Book Antiqua" w:hAnsi="Book Antiqua" w:cs="Times New Roman"/>
          <w:color w:val="000000" w:themeColor="text1"/>
          <w:sz w:val="24"/>
          <w:szCs w:val="24"/>
        </w:rPr>
        <w:t>ntussusception of the descending part of the duodenum entered the horizon</w:t>
      </w:r>
      <w:r w:rsidR="006B4E28" w:rsidRPr="00A163A1">
        <w:rPr>
          <w:rFonts w:ascii="Book Antiqua" w:hAnsi="Book Antiqua" w:cs="Times New Roman"/>
          <w:color w:val="000000" w:themeColor="text1"/>
          <w:sz w:val="24"/>
          <w:szCs w:val="24"/>
        </w:rPr>
        <w:t>tal part and combined closely; B:</w:t>
      </w:r>
      <w:r w:rsidR="0048584F" w:rsidRPr="00A163A1">
        <w:rPr>
          <w:rFonts w:ascii="Book Antiqua" w:hAnsi="Book Antiqua" w:cs="Times New Roman"/>
          <w:color w:val="000000" w:themeColor="text1"/>
          <w:sz w:val="24"/>
          <w:szCs w:val="24"/>
        </w:rPr>
        <w:t xml:space="preserve"> </w:t>
      </w:r>
      <w:bookmarkStart w:id="65" w:name="OLE_LINK138"/>
      <w:r w:rsidR="00A163A1">
        <w:rPr>
          <w:rFonts w:ascii="Book Antiqua" w:hAnsi="Book Antiqua" w:cs="Times New Roman"/>
          <w:color w:val="000000" w:themeColor="text1"/>
          <w:sz w:val="24"/>
          <w:szCs w:val="24"/>
        </w:rPr>
        <w:t>D</w:t>
      </w:r>
      <w:r w:rsidR="0048584F" w:rsidRPr="00A163A1">
        <w:rPr>
          <w:rFonts w:ascii="Book Antiqua" w:hAnsi="Book Antiqua" w:cs="Times New Roman"/>
          <w:color w:val="000000" w:themeColor="text1"/>
          <w:sz w:val="24"/>
          <w:szCs w:val="24"/>
        </w:rPr>
        <w:t>iameter of</w:t>
      </w:r>
      <w:bookmarkEnd w:id="65"/>
      <w:r w:rsidR="0048584F" w:rsidRPr="00A163A1">
        <w:rPr>
          <w:rFonts w:ascii="Book Antiqua" w:hAnsi="Book Antiqua" w:cs="Times New Roman"/>
          <w:color w:val="000000" w:themeColor="text1"/>
          <w:sz w:val="24"/>
          <w:szCs w:val="24"/>
        </w:rPr>
        <w:t xml:space="preserve"> the longitudinal axis of the adenoma was </w:t>
      </w:r>
      <w:r w:rsidRPr="00A163A1">
        <w:rPr>
          <w:rFonts w:ascii="Book Antiqua" w:eastAsia="等线" w:hAnsi="Book Antiqua" w:cs="Times New Roman"/>
          <w:color w:val="000000" w:themeColor="text1"/>
          <w:sz w:val="24"/>
          <w:szCs w:val="24"/>
        </w:rPr>
        <w:t>approximately</w:t>
      </w:r>
      <w:r w:rsidR="006B4E28" w:rsidRPr="00A163A1">
        <w:rPr>
          <w:rFonts w:ascii="Book Antiqua" w:hAnsi="Book Antiqua" w:cs="Times New Roman"/>
          <w:color w:val="000000" w:themeColor="text1"/>
          <w:sz w:val="24"/>
          <w:szCs w:val="24"/>
        </w:rPr>
        <w:t xml:space="preserve"> 3.5 cm; C:</w:t>
      </w:r>
      <w:r w:rsidR="0048584F" w:rsidRPr="00A163A1">
        <w:rPr>
          <w:rFonts w:ascii="Book Antiqua" w:hAnsi="Book Antiqua" w:cs="Times New Roman"/>
          <w:color w:val="000000" w:themeColor="text1"/>
          <w:sz w:val="24"/>
          <w:szCs w:val="24"/>
        </w:rPr>
        <w:t xml:space="preserve"> </w:t>
      </w:r>
      <w:r w:rsidR="00A163A1">
        <w:rPr>
          <w:rFonts w:ascii="Book Antiqua" w:hAnsi="Book Antiqua" w:cs="Times New Roman"/>
          <w:color w:val="000000" w:themeColor="text1"/>
          <w:sz w:val="24"/>
          <w:szCs w:val="24"/>
        </w:rPr>
        <w:t>D</w:t>
      </w:r>
      <w:r w:rsidR="0048584F" w:rsidRPr="00A163A1">
        <w:rPr>
          <w:rFonts w:ascii="Book Antiqua" w:hAnsi="Book Antiqua" w:cs="Times New Roman"/>
          <w:color w:val="000000" w:themeColor="text1"/>
          <w:sz w:val="24"/>
          <w:szCs w:val="24"/>
        </w:rPr>
        <w:t xml:space="preserve">iameter of the transverse axis of the adenoma was </w:t>
      </w:r>
      <w:r w:rsidRPr="00A163A1">
        <w:rPr>
          <w:rFonts w:ascii="Book Antiqua" w:eastAsia="等线" w:hAnsi="Book Antiqua" w:cs="Times New Roman"/>
          <w:color w:val="000000" w:themeColor="text1"/>
          <w:sz w:val="24"/>
          <w:szCs w:val="24"/>
        </w:rPr>
        <w:t>approximately</w:t>
      </w:r>
      <w:r w:rsidR="0048584F" w:rsidRPr="00A163A1">
        <w:rPr>
          <w:rFonts w:ascii="Book Antiqua" w:hAnsi="Book Antiqua" w:cs="Times New Roman"/>
          <w:color w:val="000000" w:themeColor="text1"/>
          <w:sz w:val="24"/>
          <w:szCs w:val="24"/>
        </w:rPr>
        <w:t xml:space="preserve"> 5.0 cm.</w:t>
      </w:r>
      <w:r w:rsidR="006B4E28" w:rsidRPr="00A163A1">
        <w:rPr>
          <w:rFonts w:ascii="Book Antiqua" w:hAnsi="Book Antiqua" w:cs="Times New Roman"/>
          <w:color w:val="000000" w:themeColor="text1"/>
          <w:sz w:val="24"/>
          <w:szCs w:val="24"/>
        </w:rPr>
        <w:br w:type="page"/>
      </w:r>
    </w:p>
    <w:p w14:paraId="7E90D837" w14:textId="01A60382" w:rsidR="003C0ACF" w:rsidRPr="00A163A1" w:rsidRDefault="00723428" w:rsidP="00A163A1">
      <w:pPr>
        <w:autoSpaceDE w:val="0"/>
        <w:autoSpaceDN w:val="0"/>
        <w:adjustRightInd w:val="0"/>
        <w:snapToGrid w:val="0"/>
        <w:spacing w:line="360" w:lineRule="auto"/>
        <w:rPr>
          <w:rFonts w:ascii="Book Antiqua" w:hAnsi="Book Antiqua"/>
          <w:color w:val="000000" w:themeColor="text1"/>
          <w:sz w:val="24"/>
          <w:szCs w:val="24"/>
        </w:rPr>
      </w:pPr>
      <w:r w:rsidRPr="00A163A1">
        <w:rPr>
          <w:rFonts w:ascii="Book Antiqua" w:hAnsi="Book Antiqua"/>
          <w:noProof/>
          <w:color w:val="000000" w:themeColor="text1"/>
          <w:sz w:val="24"/>
          <w:szCs w:val="24"/>
        </w:rPr>
        <w:lastRenderedPageBreak/>
        <w:drawing>
          <wp:inline distT="0" distB="0" distL="0" distR="0" wp14:anchorId="352F896F" wp14:editId="42B4302C">
            <wp:extent cx="2170706" cy="1632280"/>
            <wp:effectExtent l="0" t="0" r="1270" b="635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98486" cy="1653169"/>
                    </a:xfrm>
                    <a:prstGeom prst="rect">
                      <a:avLst/>
                    </a:prstGeom>
                  </pic:spPr>
                </pic:pic>
              </a:graphicData>
            </a:graphic>
          </wp:inline>
        </w:drawing>
      </w:r>
    </w:p>
    <w:p w14:paraId="5275936F" w14:textId="476826D1" w:rsidR="009360A4" w:rsidRPr="00A163A1" w:rsidRDefault="000054B4" w:rsidP="00A163A1">
      <w:pPr>
        <w:autoSpaceDE w:val="0"/>
        <w:autoSpaceDN w:val="0"/>
        <w:adjustRightInd w:val="0"/>
        <w:snapToGrid w:val="0"/>
        <w:spacing w:line="360" w:lineRule="auto"/>
        <w:rPr>
          <w:rFonts w:ascii="Book Antiqua" w:hAnsi="Book Antiqua"/>
          <w:color w:val="000000" w:themeColor="text1"/>
          <w:sz w:val="24"/>
          <w:szCs w:val="24"/>
        </w:rPr>
      </w:pPr>
      <w:r w:rsidRPr="00A163A1">
        <w:rPr>
          <w:rFonts w:ascii="Book Antiqua" w:hAnsi="Book Antiqua" w:cs="Times New Roman"/>
          <w:b/>
          <w:color w:val="000000" w:themeColor="text1"/>
          <w:sz w:val="24"/>
          <w:szCs w:val="24"/>
        </w:rPr>
        <w:t>Figure 4</w:t>
      </w:r>
      <w:r w:rsidR="006B4E28" w:rsidRPr="00A163A1">
        <w:rPr>
          <w:rFonts w:ascii="Book Antiqua" w:hAnsi="Book Antiqua" w:cs="Times New Roman"/>
          <w:color w:val="000000" w:themeColor="text1"/>
          <w:sz w:val="24"/>
          <w:szCs w:val="24"/>
        </w:rPr>
        <w:t xml:space="preserve"> </w:t>
      </w:r>
      <w:r w:rsidRPr="00A163A1">
        <w:rPr>
          <w:rFonts w:ascii="Book Antiqua" w:hAnsi="Book Antiqua" w:cs="Times New Roman"/>
          <w:b/>
          <w:color w:val="000000" w:themeColor="text1"/>
          <w:sz w:val="24"/>
          <w:szCs w:val="24"/>
        </w:rPr>
        <w:t>Postoperative routine pathology revealed tubular-villous adenoma with low-grade glandular intraepithelial neoplasia (local high-grade intraepithelial neoplasia).</w:t>
      </w:r>
    </w:p>
    <w:sectPr w:rsidR="009360A4" w:rsidRPr="00A163A1" w:rsidSect="00A163A1">
      <w:pgSz w:w="11906" w:h="16838" w:code="9"/>
      <w:pgMar w:top="1440" w:right="1440" w:bottom="1440" w:left="1440" w:header="850" w:footer="994" w:gutter="0"/>
      <w:cols w:space="425"/>
      <w:docGrid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078722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078722E" w16cid:durableId="22BB20C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4AE110" w14:textId="77777777" w:rsidR="00E23E83" w:rsidRDefault="00E23E83" w:rsidP="003C0ACF">
      <w:r>
        <w:separator/>
      </w:r>
    </w:p>
  </w:endnote>
  <w:endnote w:type="continuationSeparator" w:id="0">
    <w:p w14:paraId="2BF76698" w14:textId="77777777" w:rsidR="00E23E83" w:rsidRDefault="00E23E83" w:rsidP="003C0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NewRomanPSMT">
    <w:altName w:val="Times New Roman"/>
    <w:charset w:val="00"/>
    <w:family w:val="roman"/>
    <w:pitch w:val="default"/>
    <w:sig w:usb0="00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276615"/>
      <w:docPartObj>
        <w:docPartGallery w:val="Page Numbers (Bottom of Page)"/>
        <w:docPartUnique/>
      </w:docPartObj>
    </w:sdtPr>
    <w:sdtEndPr>
      <w:rPr>
        <w:rFonts w:ascii="Book Antiqua" w:hAnsi="Book Antiqua" w:cs="Times New Roman"/>
        <w:noProof/>
        <w:sz w:val="24"/>
        <w:szCs w:val="24"/>
      </w:rPr>
    </w:sdtEndPr>
    <w:sdtContent>
      <w:p w14:paraId="1EC3F999" w14:textId="58436B5A" w:rsidR="00B25D9A" w:rsidRPr="00A412BE" w:rsidRDefault="00B25D9A">
        <w:pPr>
          <w:pStyle w:val="a4"/>
          <w:jc w:val="right"/>
          <w:rPr>
            <w:rFonts w:ascii="Book Antiqua" w:hAnsi="Book Antiqua" w:cs="Times New Roman"/>
            <w:sz w:val="24"/>
            <w:szCs w:val="24"/>
          </w:rPr>
        </w:pPr>
        <w:r w:rsidRPr="00A412BE">
          <w:rPr>
            <w:rFonts w:ascii="Book Antiqua" w:hAnsi="Book Antiqua" w:cs="Times New Roman"/>
            <w:sz w:val="24"/>
            <w:szCs w:val="24"/>
          </w:rPr>
          <w:fldChar w:fldCharType="begin"/>
        </w:r>
        <w:r w:rsidRPr="00A412BE">
          <w:rPr>
            <w:rFonts w:ascii="Book Antiqua" w:hAnsi="Book Antiqua" w:cs="Times New Roman"/>
            <w:sz w:val="24"/>
            <w:szCs w:val="24"/>
          </w:rPr>
          <w:instrText xml:space="preserve"> PAGE   \* MERGEFORMAT </w:instrText>
        </w:r>
        <w:r w:rsidRPr="00A412BE">
          <w:rPr>
            <w:rFonts w:ascii="Book Antiqua" w:hAnsi="Book Antiqua" w:cs="Times New Roman"/>
            <w:sz w:val="24"/>
            <w:szCs w:val="24"/>
          </w:rPr>
          <w:fldChar w:fldCharType="separate"/>
        </w:r>
        <w:r w:rsidR="00A412BE">
          <w:rPr>
            <w:rFonts w:ascii="Book Antiqua" w:hAnsi="Book Antiqua" w:cs="Times New Roman"/>
            <w:noProof/>
            <w:sz w:val="24"/>
            <w:szCs w:val="24"/>
          </w:rPr>
          <w:t>7</w:t>
        </w:r>
        <w:r w:rsidRPr="00A412BE">
          <w:rPr>
            <w:rFonts w:ascii="Book Antiqua" w:hAnsi="Book Antiqua" w:cs="Times New Roman"/>
            <w:noProof/>
            <w:sz w:val="24"/>
            <w:szCs w:val="24"/>
          </w:rPr>
          <w:fldChar w:fldCharType="end"/>
        </w:r>
        <w:r w:rsidR="00A163A1" w:rsidRPr="00A412BE">
          <w:rPr>
            <w:rFonts w:ascii="Book Antiqua" w:hAnsi="Book Antiqua" w:cs="Times New Roman"/>
            <w:noProof/>
            <w:sz w:val="24"/>
            <w:szCs w:val="24"/>
          </w:rPr>
          <w:t xml:space="preserve"> </w:t>
        </w:r>
        <w:r w:rsidRPr="00A412BE">
          <w:rPr>
            <w:rFonts w:ascii="Book Antiqua" w:hAnsi="Book Antiqua" w:cs="Times New Roman"/>
            <w:noProof/>
            <w:sz w:val="24"/>
            <w:szCs w:val="24"/>
          </w:rPr>
          <w:t>/</w:t>
        </w:r>
        <w:r w:rsidR="00A163A1" w:rsidRPr="00A412BE">
          <w:rPr>
            <w:rFonts w:ascii="Book Antiqua" w:hAnsi="Book Antiqua" w:cs="Times New Roman"/>
            <w:noProof/>
            <w:sz w:val="24"/>
            <w:szCs w:val="24"/>
          </w:rPr>
          <w:t xml:space="preserve"> </w:t>
        </w:r>
        <w:r w:rsidRPr="00A412BE">
          <w:rPr>
            <w:rFonts w:ascii="Book Antiqua" w:hAnsi="Book Antiqua" w:cs="Times New Roman"/>
            <w:noProof/>
            <w:sz w:val="24"/>
            <w:szCs w:val="24"/>
          </w:rPr>
          <w:t>17</w:t>
        </w:r>
      </w:p>
    </w:sdtContent>
  </w:sdt>
  <w:p w14:paraId="7318571A" w14:textId="77777777" w:rsidR="00FA2BBA" w:rsidRDefault="00FA2BB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DBF274" w14:textId="77777777" w:rsidR="00E23E83" w:rsidRDefault="00E23E83" w:rsidP="003C0ACF">
      <w:r>
        <w:separator/>
      </w:r>
    </w:p>
  </w:footnote>
  <w:footnote w:type="continuationSeparator" w:id="0">
    <w:p w14:paraId="73B1AD28" w14:textId="77777777" w:rsidR="00E23E83" w:rsidRDefault="00E23E83" w:rsidP="003C0A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31526D"/>
    <w:multiLevelType w:val="hybridMultilevel"/>
    <w:tmpl w:val="AA2E586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hineID" w:val="185|199|197|204|203|197|203|206|197|205|207|197|188|185|197|200|203|"/>
    <w:docVar w:name="NE.Ref{23FD1E66-078D-47DB-80CE-9DC4C41C7D4C}" w:val=" ADDIN NE.Ref.{23FD1E66-078D-47DB-80CE-9DC4C41C7D4C}&lt;Citation&gt;&lt;Group&gt;&lt;References&gt;&lt;Item&gt;&lt;ID&gt;1&lt;/ID&gt;&lt;UID&gt;{70A3D605-6EE9-4D1E-BD68-F89C978075A2}&lt;/UID&gt;&lt;Title&gt;Duodenal intussusception secondary to ampullary adenoma: A case report&lt;/Title&gt;&lt;Template&gt;Journal Article&lt;/Template&gt;&lt;Star&gt;0&lt;/Star&gt;&lt;Tag&gt;0&lt;/Tag&gt;&lt;Author&gt;Hirata, M; Shirakata, Y; Yamanaka, K&lt;/Author&gt;&lt;Year&gt;2019&lt;/Year&gt;&lt;Details&gt;&lt;_accessed&gt;63216900&lt;/_accessed&gt;&lt;_accession_num&gt;31417932&lt;/_accession_num&gt;&lt;_author_adr&gt;Department of Surgery, Hyogo Prefectural Amagasaki General Medical Center, Amagasaki, Hyogo 660-0892, Japan. mhirata6341@gmail.com.; Department of Surgery, Hyogo Prefectural Amagasaki General Medical Center, Amagasaki, Hyogo 660-0892, Japan.; Department of Surgery, Hyogo Prefectural Amagasaki General Medical Center, Amagasaki, Hyogo 660-0892, Japan.&lt;/_author_adr&gt;&lt;_collection_scope&gt;SCIE&lt;/_collection_scope&gt;&lt;_created&gt;63216837&lt;/_created&gt;&lt;_date&gt;2019-07-26&lt;/_date&gt;&lt;_date_display&gt;2019 Jul 26&lt;/_date_display&gt;&lt;_doi&gt;10.12998/wjcc.v7.i14.1857&lt;/_doi&gt;&lt;_impact_factor&gt;   1.153&lt;/_impact_factor&gt;&lt;_isbn&gt;2307-8960 (Print); 2307-8960 (Linking)&lt;/_isbn&gt;&lt;_issue&gt;14&lt;/_issue&gt;&lt;_journal&gt;World J Clin Cases&lt;/_journal&gt;&lt;_keywords&gt;Ampullary adenoma; Case report; Duodenal intussusception; Mucosal prolapse&lt;/_keywords&gt;&lt;_language&gt;eng&lt;/_language&gt;&lt;_modified&gt;63216853&lt;/_modified&gt;&lt;_pages&gt;1857-1864&lt;/_pages&gt;&lt;_tertiary_title&gt;World journal of clinical cases&lt;/_tertiary_title&gt;&lt;_type_work&gt;Case Reports&lt;/_type_work&gt;&lt;_url&gt;http://www.ncbi.nlm.nih.gov/entrez/query.fcgi?cmd=Retrieve&amp;amp;db=pubmed&amp;amp;dopt=Abstract&amp;amp;list_uids=31417932&amp;amp;query_hl=1&lt;/_url&gt;&lt;_volume&gt;7&lt;/_volume&gt;&lt;/Details&gt;&lt;Extra&gt;&lt;DBUID&gt;{E710FC2A-2740-4A6C-91C4-18D84F491FF1}&lt;/DBUID&gt;&lt;/Extra&gt;&lt;/Item&gt;&lt;/References&gt;&lt;/Group&gt;&lt;/Citation&gt;_x000a_"/>
    <w:docVar w:name="NE.Ref{6556323C-9204-4DAB-8A22-F5FE0C4E347B}" w:val=" ADDIN NE.Ref.{6556323C-9204-4DAB-8A22-F5FE0C4E347B}&lt;Citation&gt;&lt;Group&gt;&lt;References&gt;&lt;Item&gt;&lt;ID&gt;36&lt;/ID&gt;&lt;UID&gt;{FCA9A615-DE7B-432F-8CD2-9299991A95AB}&lt;/UID&gt;&lt;Title&gt;Unusual Presentation of Duodenal Ulcer Presenting with Duodenal Intussusception&lt;/Title&gt;&lt;Template&gt;Journal Article&lt;/Template&gt;&lt;Star&gt;0&lt;/Star&gt;&lt;Tag&gt;0&lt;/Tag&gt;&lt;Author&gt;Lingala, Shilpa; Moore, Andrew; Kadire, Siri; Shankar, Sridhar; Das, Kanak; Howden, Colin W&lt;/Author&gt;&lt;Year&gt;2018&lt;/Year&gt;&lt;Details&gt;&lt;_date_display&gt;2018/03/28&lt;/_date_display&gt;&lt;_date&gt;2018-03-28&lt;/_date&gt;&lt;_doi&gt;10.14309/crj.2018.25&lt;/_doi&gt;&lt;_isbn&gt;2326-3253&lt;/_isbn&gt;&lt;_journal&gt;ACG case reports journal&lt;/_journal&gt;&lt;_ori_publication&gt;American College of Gastroenterology&lt;/_ori_publication&gt;&lt;_pages&gt;e25-e25&lt;/_pages&gt;&lt;_url&gt;https://pubmed.ncbi.nlm.nih.gov/29619400_x000d__x000a_https://www.ncbi.nlm.nih.gov/pmc/articles/PMC5876451/&lt;/_url&gt;&lt;_volume&gt;5&lt;/_volume&gt;&lt;_created&gt;63219744&lt;/_created&gt;&lt;_modified&gt;63219745&lt;/_modified&gt;&lt;_accessed&gt;63219745&lt;/_accessed&gt;&lt;/Details&gt;&lt;Extra&gt;&lt;DBUID&gt;{E710FC2A-2740-4A6C-91C4-18D84F491FF1}&lt;/DBUID&gt;&lt;/Extra&gt;&lt;/Item&gt;&lt;/References&gt;&lt;/Group&gt;&lt;/Citation&gt;_x000a_"/>
    <w:docVar w:name="NE.Ref{66E7E2A6-C73D-4F48-A313-AAAC585E6FF2}" w:val=" ADDIN NE.Ref.{66E7E2A6-C73D-4F48-A313-AAAC585E6FF2}&lt;Citation&gt;&lt;Group&gt;&lt;References&gt;&lt;Item&gt;&lt;ID&gt;1&lt;/ID&gt;&lt;UID&gt;{70A3D605-6EE9-4D1E-BD68-F89C978075A2}&lt;/UID&gt;&lt;Title&gt;Duodenal intussusception secondary to ampullary adenoma: A case report&lt;/Title&gt;&lt;Template&gt;Journal Article&lt;/Template&gt;&lt;Star&gt;0&lt;/Star&gt;&lt;Tag&gt;0&lt;/Tag&gt;&lt;Author&gt;Hirata, M; Shirakata, Y; Yamanaka, K&lt;/Author&gt;&lt;Year&gt;2019&lt;/Year&gt;&lt;Details&gt;&lt;_accessed&gt;63216900&lt;/_accessed&gt;&lt;_accession_num&gt;31417932&lt;/_accession_num&gt;&lt;_author_adr&gt;Department of Surgery, Hyogo Prefectural Amagasaki General Medical Center, Amagasaki, Hyogo 660-0892, Japan. mhirata6341@gmail.com.; Department of Surgery, Hyogo Prefectural Amagasaki General Medical Center, Amagasaki, Hyogo 660-0892, Japan.; Department of Surgery, Hyogo Prefectural Amagasaki General Medical Center, Amagasaki, Hyogo 660-0892, Japan.&lt;/_author_adr&gt;&lt;_collection_scope&gt;SCIE&lt;/_collection_scope&gt;&lt;_created&gt;63216837&lt;/_created&gt;&lt;_date&gt;2019-07-26&lt;/_date&gt;&lt;_date_display&gt;2019 Jul 26&lt;/_date_display&gt;&lt;_doi&gt;10.12998/wjcc.v7.i14.1857&lt;/_doi&gt;&lt;_impact_factor&gt;   1.153&lt;/_impact_factor&gt;&lt;_isbn&gt;2307-8960 (Print); 2307-8960 (Linking)&lt;/_isbn&gt;&lt;_issue&gt;14&lt;/_issue&gt;&lt;_journal&gt;World J Clin Cases&lt;/_journal&gt;&lt;_keywords&gt;Ampullary adenoma; Case report; Duodenal intussusception; Mucosal prolapse&lt;/_keywords&gt;&lt;_language&gt;eng&lt;/_language&gt;&lt;_modified&gt;63216853&lt;/_modified&gt;&lt;_pages&gt;1857-1864&lt;/_pages&gt;&lt;_tertiary_title&gt;World journal of clinical cases&lt;/_tertiary_title&gt;&lt;_type_work&gt;Case Reports&lt;/_type_work&gt;&lt;_url&gt;http://www.ncbi.nlm.nih.gov/entrez/query.fcgi?cmd=Retrieve&amp;amp;db=pubmed&amp;amp;dopt=Abstract&amp;amp;list_uids=31417932&amp;amp;query_hl=1&lt;/_url&gt;&lt;_volume&gt;7&lt;/_volume&gt;&lt;/Details&gt;&lt;Extra&gt;&lt;DBUID&gt;{E710FC2A-2740-4A6C-91C4-18D84F491FF1}&lt;/DBUID&gt;&lt;/Extra&gt;&lt;/Item&gt;&lt;/References&gt;&lt;/Group&gt;&lt;/Citation&gt;_x000a_"/>
    <w:docVar w:name="NE.Ref{759FD9E1-81D7-4B52-83D7-D1F56C7E9AC8}" w:val=" ADDIN NE.Ref.{759FD9E1-81D7-4B52-83D7-D1F56C7E9AC8}&lt;Citation&gt;&lt;Group&gt;&lt;References&gt;&lt;Item&gt;&lt;ID&gt;6&lt;/ID&gt;&lt;UID&gt;{CAD71F41-3066-4833-88C8-80F9105B5757}&lt;/UID&gt;&lt;Title&gt;Duodenoduodenal intussusception: Report of three challenging cases with literature review&lt;/Title&gt;&lt;Template&gt;Journal Article&lt;/Template&gt;&lt;Star&gt;0&lt;/Star&gt;&lt;Tag&gt;0&lt;/Tag&gt;&lt;Author&gt;Pradhan, D; Kaur, N; Nagi, B&lt;/Author&gt;&lt;Year&gt;2015&lt;/Year&gt;&lt;Details&gt;&lt;_accessed&gt;63219773&lt;/_accessed&gt;&lt;_accession_num&gt;26881619&lt;/_accession_num&gt;&lt;_author_adr&gt;Department of Pathology, University of Pittsburgh Medical Center, Pittsburgh, Pennsylvania, India.&lt;/_author_adr&gt;&lt;_collection_scope&gt;SCIE&lt;/_collection_scope&gt;&lt;_created&gt;63216837&lt;/_created&gt;&lt;_date&gt;2015-10-01&lt;/_date&gt;&lt;_date_display&gt;2015 Oct-Dec&lt;/_date_display&gt;&lt;_doi&gt;10.4103/0973-1482.154068&lt;/_doi&gt;&lt;_impact_factor&gt;   1.392&lt;/_impact_factor&gt;&lt;_isbn&gt;1998-4138 (Electronic); 1998-4138 (Linking)&lt;/_isbn&gt;&lt;_issue&gt;4&lt;/_issue&gt;&lt;_journal&gt;J Cancer Res Ther&lt;/_journal&gt;&lt;_keywords&gt;Adolescent; Adult; Duodenal Neoplasms/*complications/diagnosis; Female; Humans; Intussusception/diagnosis/*etiology; Male; Middle Aged; Prognosis&lt;/_keywords&gt;&lt;_language&gt;eng&lt;/_language&gt;&lt;_modified&gt;63216890&lt;/_modified&gt;&lt;_pages&gt;1031&lt;/_pages&gt;&lt;_tertiary_title&gt;Journal of cancer research and therapeutics&lt;/_tertiary_title&gt;&lt;_type_work&gt;Case Reports; Letter; Review&lt;/_type_work&gt;&lt;_url&gt;http://www.ncbi.nlm.nih.gov/entrez/query.fcgi?cmd=Retrieve&amp;amp;db=pubmed&amp;amp;dopt=Abstract&amp;amp;list_uids=26881619&amp;amp;query_hl=1&lt;/_url&gt;&lt;_volume&gt;11&lt;/_volume&gt;&lt;/Details&gt;&lt;Extra&gt;&lt;DBUID&gt;{E710FC2A-2740-4A6C-91C4-18D84F491FF1}&lt;/DBUID&gt;&lt;/Extra&gt;&lt;/Item&gt;&lt;/References&gt;&lt;/Group&gt;&lt;/Citation&gt;_x000a_"/>
    <w:docVar w:name="NE.Ref{835B1944-AA5C-4505-BAC9-CC523DBBB6AF}" w:val=" ADDIN NE.Ref.{835B1944-AA5C-4505-BAC9-CC523DBBB6AF}&lt;Citation&gt;&lt;Group&gt;&lt;References&gt;&lt;Item&gt;&lt;ID&gt;2&lt;/ID&gt;&lt;UID&gt;{682135BC-5F13-4640-B564-F0CB94805EF8}&lt;/UID&gt;&lt;Title&gt;Rare presentation of idiopathic duodenoduodenal intussusception&lt;/Title&gt;&lt;Template&gt;Journal Article&lt;/Template&gt;&lt;Star&gt;0&lt;/Star&gt;&lt;Tag&gt;0&lt;/Tag&gt;&lt;Author&gt;Loo, G H; Mohamad, Abu Zeid WM; Lim, S L; Ismail, A M&lt;/Author&gt;&lt;Year&gt;2017&lt;/Year&gt;&lt;Details&gt;&lt;_accessed&gt;63219893&lt;/_accessed&gt;&lt;_accession_num&gt;28660832&lt;/_accession_num&gt;&lt;_author_adr&gt;General Surgery, Bintulu Hospital, Bintulu City , Bintulu , Malaysia.; General Surgery, Bintulu Hospital, Bintulu City , Bintulu , Malaysia.; General Surgery, Bintulu Hospital, Bintulu City , Bintulu , Malaysia.; Pathology Department, Hospital Umum Sarawak , Kuching, Sarawak , Malaysia.&lt;/_author_adr&gt;&lt;_created&gt;63216837&lt;/_created&gt;&lt;_date&gt;2017-07-01&lt;/_date&gt;&lt;_date_display&gt;2017 Jul&lt;/_date_display&gt;&lt;_doi&gt;10.1308/rcsann.2017.0104&lt;/_doi&gt;&lt;_impact_factor&gt;   1.259&lt;/_impact_factor&gt;&lt;_isbn&gt;1478-7083 (Electronic); 0035-8843 (Linking)&lt;/_isbn&gt;&lt;_issue&gt;6&lt;/_issue&gt;&lt;_journal&gt;Ann R Coll Surg Engl&lt;/_journal&gt;&lt;_keywords&gt;Abdominal Pain; Adult; *Duodenal Diseases/diagnostic imaging/pathology/surgery; Humans; *Intussusception/diagnostic imaging/pathology/surgery; Male; Pancreaticoduodenectomy; Young AdultDuodenal intussusception; Duodenoduodenal intussusception; Idiopathic duodenal intussusception&lt;/_keywords&gt;&lt;_language&gt;eng&lt;/_language&gt;&lt;_modified&gt;63216871&lt;/_modified&gt;&lt;_pages&gt;e188-e190&lt;/_pages&gt;&lt;_tertiary_title&gt;Annals of the Royal College of Surgeons of England&lt;/_tertiary_title&gt;&lt;_type_work&gt;Case Reports; Journal Article&lt;/_type_work&gt;&lt;_url&gt;http://www.ncbi.nlm.nih.gov/entrez/query.fcgi?cmd=Retrieve&amp;amp;db=pubmed&amp;amp;dopt=Abstract&amp;amp;list_uids=28660832&amp;amp;query_hl=1&lt;/_url&gt;&lt;_volume&gt;99&lt;/_volume&gt;&lt;/Details&gt;&lt;Extra&gt;&lt;DBUID&gt;{E710FC2A-2740-4A6C-91C4-18D84F491FF1}&lt;/DBUID&gt;&lt;/Extra&gt;&lt;/Item&gt;&lt;/References&gt;&lt;/Group&gt;&lt;/Citation&gt;_x000a_"/>
    <w:docVar w:name="NE.Ref{935F644D-A440-46DF-8893-F4F805DE1C38}" w:val=" ADDIN NE.Ref.{935F644D-A440-46DF-8893-F4F805DE1C38}&lt;Citation&gt;&lt;Group&gt;&lt;References&gt;&lt;Item&gt;&lt;ID&gt;9&lt;/ID&gt;&lt;UID&gt;{C55FDA97-F4D2-421F-A782-81F6EBC52B44}&lt;/UID&gt;&lt;Title&gt;Acute pancreatitis secondary to duodenoduodenal intussusception in duodenal adenoma&lt;/Title&gt;&lt;Template&gt;Journal Article&lt;/Template&gt;&lt;Star&gt;0&lt;/Star&gt;&lt;Tag&gt;0&lt;/Tag&gt;&lt;Author&gt;Watanabe, F; Noda, H; Okamura, J; Toyama, N; Konishi, F&lt;/Author&gt;&lt;Year&gt;2012&lt;/Year&gt;&lt;Details&gt;&lt;_accessed&gt;63218683&lt;/_accessed&gt;&lt;_accession_num&gt;22679401&lt;/_accession_num&gt;&lt;_author_adr&gt;Department of Surgery, Saitama Medical Center, Jichi Medical University, Saitama, Japan.&lt;/_author_adr&gt;&lt;_created&gt;63216837&lt;/_created&gt;&lt;_date&gt;2012-01-01&lt;/_date&gt;&lt;_date_display&gt;2012 Jan&lt;/_date_display&gt;&lt;_doi&gt;10.1159/000337868&lt;/_doi&gt;&lt;_isbn&gt;1662-0631 (Electronic); 1662-0631 (Linking)&lt;/_isbn&gt;&lt;_issue&gt;1&lt;/_issue&gt;&lt;_journal&gt;Case Rep Gastroenterol&lt;/_journal&gt;&lt;_keywords&gt;Epigastric pain; Invagination; Tubulovillous adenoma&lt;/_keywords&gt;&lt;_language&gt;eng&lt;/_language&gt;&lt;_modified&gt;63216936&lt;/_modified&gt;&lt;_pages&gt;143-9&lt;/_pages&gt;&lt;_tertiary_title&gt;Case reports in gastroenterology&lt;/_tertiary_title&gt;&lt;_type_work&gt;Case Reports&lt;/_type_work&gt;&lt;_url&gt;http://www.ncbi.nlm.nih.gov/entrez/query.fcgi?cmd=Retrieve&amp;amp;db=pubmed&amp;amp;dopt=Abstract&amp;amp;list_uids=22679401&amp;amp;query_hl=1&lt;/_url&gt;&lt;_volume&gt;6&lt;/_volume&gt;&lt;/Details&gt;&lt;Extra&gt;&lt;DBUID&gt;{E710FC2A-2740-4A6C-91C4-18D84F491FF1}&lt;/DBUID&gt;&lt;/Extra&gt;&lt;/Item&gt;&lt;/References&gt;&lt;/Group&gt;&lt;/Citation&gt;_x000a_"/>
    <w:docVar w:name="NE.Ref{93D79E4F-99EF-40A4-88B1-5058309CDAC3}" w:val=" ADDIN NE.Ref.{93D79E4F-99EF-40A4-88B1-5058309CDAC3}&lt;Citation&gt;&lt;Group&gt;&lt;References&gt;&lt;Item&gt;&lt;ID&gt;11&lt;/ID&gt;&lt;UID&gt;{4AFF6E92-AE6B-47FA-974E-473733E16AA0}&lt;/UID&gt;&lt;Title&gt;Duodenal intussusception of Brunner&amp;apos;s gland adenoma mimicking a pancreatic tumour&lt;/Title&gt;&lt;Template&gt;Journal Article&lt;/Template&gt;&lt;Star&gt;0&lt;/Star&gt;&lt;Tag&gt;0&lt;/Tag&gt;&lt;Author&gt;Limi, L; Liew, N C; Badrul, R H; Faisal, M J; Daniel, Y P&lt;/Author&gt;&lt;Year&gt;2010&lt;/Year&gt;&lt;Details&gt;&lt;_accessed&gt;63219848&lt;/_accessed&gt;&lt;_accession_num&gt;21901954&lt;/_accession_num&gt;&lt;_author_adr&gt;Department of Surgery, Faculty of Medicine and Health Sciences, Universiti Putra  Malaysia, Aras 10B, Grand Season Avenue, 72, Jalan Pahang, 53000 Kuala Lumpur, Malaysia. leelimi@yahoo.com&lt;/_author_adr&gt;&lt;_created&gt;63216837&lt;/_created&gt;&lt;_date&gt;2010-12-01&lt;/_date&gt;&lt;_date_display&gt;2010 Dec&lt;/_date_display&gt;&lt;_isbn&gt;0300-5283 (Print); 0300-5283 (Linking)&lt;/_isbn&gt;&lt;_issue&gt;4&lt;/_issue&gt;&lt;_journal&gt;Med J Malaysia&lt;/_journal&gt;&lt;_keywords&gt;Adenoma/complications/*diagnosis; Adult; Brunner Glands/*pathology; Diagnosis, Differential; Duodenal Neoplasms/complications/*diagnosis; Female; Humans; Intussusception/*etiology; Pancreatic Neoplasms/diagnosis&lt;/_keywords&gt;&lt;_language&gt;eng&lt;/_language&gt;&lt;_modified&gt;63216947&lt;/_modified&gt;&lt;_pages&gt;311-2&lt;/_pages&gt;&lt;_tertiary_title&gt;The Medical journal of Malaysia&lt;/_tertiary_title&gt;&lt;_type_work&gt;Case Reports; Journal Article&lt;/_type_work&gt;&lt;_url&gt;http://www.ncbi.nlm.nih.gov/entrez/query.fcgi?cmd=Retrieve&amp;amp;db=pubmed&amp;amp;dopt=Abstract&amp;amp;list_uids=21901954&amp;amp;query_hl=1&lt;/_url&gt;&lt;_volume&gt;65&lt;/_volume&gt;&lt;/Details&gt;&lt;Extra&gt;&lt;DBUID&gt;{E710FC2A-2740-4A6C-91C4-18D84F491FF1}&lt;/DBUID&gt;&lt;/Extra&gt;&lt;/Item&gt;&lt;/References&gt;&lt;/Group&gt;&lt;/Citation&gt;_x000a_"/>
    <w:docVar w:name="NE.Ref{95264B7F-C521-44CF-8EB4-1B7055BC023B}" w:val=" ADDIN NE.Ref.{95264B7F-C521-44CF-8EB4-1B7055BC023B}&lt;Citation&gt;&lt;Group&gt;&lt;References&gt;&lt;Item&gt;&lt;ID&gt;1&lt;/ID&gt;&lt;UID&gt;{70A3D605-6EE9-4D1E-BD68-F89C978075A2}&lt;/UID&gt;&lt;Title&gt;Duodenal intussusception secondary to ampullary adenoma: A case report&lt;/Title&gt;&lt;Template&gt;Journal Article&lt;/Template&gt;&lt;Star&gt;0&lt;/Star&gt;&lt;Tag&gt;0&lt;/Tag&gt;&lt;Author&gt;Hirata, M; Shirakata, Y; Yamanaka, K&lt;/Author&gt;&lt;Year&gt;2019&lt;/Year&gt;&lt;Details&gt;&lt;_accessed&gt;63216900&lt;/_accessed&gt;&lt;_accession_num&gt;31417932&lt;/_accession_num&gt;&lt;_author_adr&gt;Department of Surgery, Hyogo Prefectural Amagasaki General Medical Center, Amagasaki, Hyogo 660-0892, Japan. mhirata6341@gmail.com.; Department of Surgery, Hyogo Prefectural Amagasaki General Medical Center, Amagasaki, Hyogo 660-0892, Japan.; Department of Surgery, Hyogo Prefectural Amagasaki General Medical Center, Amagasaki, Hyogo 660-0892, Japan.&lt;/_author_adr&gt;&lt;_collection_scope&gt;SCIE&lt;/_collection_scope&gt;&lt;_created&gt;63216837&lt;/_created&gt;&lt;_date&gt;2019-07-26&lt;/_date&gt;&lt;_date_display&gt;2019 Jul 26&lt;/_date_display&gt;&lt;_doi&gt;10.12998/wjcc.v7.i14.1857&lt;/_doi&gt;&lt;_impact_factor&gt;   1.153&lt;/_impact_factor&gt;&lt;_isbn&gt;2307-8960 (Print); 2307-8960 (Linking)&lt;/_isbn&gt;&lt;_issue&gt;14&lt;/_issue&gt;&lt;_journal&gt;World J Clin Cases&lt;/_journal&gt;&lt;_keywords&gt;Ampullary adenoma; Case report; Duodenal intussusception; Mucosal prolapse&lt;/_keywords&gt;&lt;_language&gt;eng&lt;/_language&gt;&lt;_modified&gt;63216853&lt;/_modified&gt;&lt;_pages&gt;1857-1864&lt;/_pages&gt;&lt;_tertiary_title&gt;World journal of clinical cases&lt;/_tertiary_title&gt;&lt;_type_work&gt;Case Reports&lt;/_type_work&gt;&lt;_url&gt;http://www.ncbi.nlm.nih.gov/entrez/query.fcgi?cmd=Retrieve&amp;amp;db=pubmed&amp;amp;dopt=Abstract&amp;amp;list_uids=31417932&amp;amp;query_hl=1&lt;/_url&gt;&lt;_volume&gt;7&lt;/_volume&gt;&lt;/Details&gt;&lt;Extra&gt;&lt;DBUID&gt;{E710FC2A-2740-4A6C-91C4-18D84F491FF1}&lt;/DBUID&gt;&lt;/Extra&gt;&lt;/Item&gt;&lt;/References&gt;&lt;/Group&gt;&lt;/Citation&gt;_x000a_"/>
    <w:docVar w:name="NE.Ref{97E468B5-DC80-49A4-AFFE-36AAB96A2C8E}" w:val=" ADDIN NE.Ref.{97E468B5-DC80-49A4-AFFE-36AAB96A2C8E}&lt;Citation&gt;&lt;Group&gt;&lt;References&gt;&lt;Item&gt;&lt;ID&gt;36&lt;/ID&gt;&lt;UID&gt;{FCA9A615-DE7B-432F-8CD2-9299991A95AB}&lt;/UID&gt;&lt;Title&gt;Unusual Presentation of Duodenal Ulcer Presenting with Duodenal Intussusception&lt;/Title&gt;&lt;Template&gt;Journal Article&lt;/Template&gt;&lt;Star&gt;0&lt;/Star&gt;&lt;Tag&gt;0&lt;/Tag&gt;&lt;Author&gt;Lingala, Shilpa; Moore, Andrew; Kadire, Siri; Shankar, Sridhar; Das, Kanak; Howden, Colin W&lt;/Author&gt;&lt;Year&gt;2018&lt;/Year&gt;&lt;Details&gt;&lt;_date_display&gt;2018/03/28&lt;/_date_display&gt;&lt;_date&gt;2018-03-28&lt;/_date&gt;&lt;_doi&gt;10.14309/crj.2018.25&lt;/_doi&gt;&lt;_isbn&gt;2326-3253&lt;/_isbn&gt;&lt;_journal&gt;ACG case reports journal&lt;/_journal&gt;&lt;_ori_publication&gt;American College of Gastroenterology&lt;/_ori_publication&gt;&lt;_pages&gt;e25-e25&lt;/_pages&gt;&lt;_url&gt;https://pubmed.ncbi.nlm.nih.gov/29619400_x000d__x000a_https://www.ncbi.nlm.nih.gov/pmc/articles/PMC5876451/&lt;/_url&gt;&lt;_volume&gt;5&lt;/_volume&gt;&lt;_created&gt;63219744&lt;/_created&gt;&lt;_modified&gt;63219745&lt;/_modified&gt;&lt;_accessed&gt;63219745&lt;/_accessed&gt;&lt;/Details&gt;&lt;Extra&gt;&lt;DBUID&gt;{E710FC2A-2740-4A6C-91C4-18D84F491FF1}&lt;/DBUID&gt;&lt;/Extra&gt;&lt;/Item&gt;&lt;/References&gt;&lt;/Group&gt;&lt;/Citation&gt;_x000a_"/>
    <w:docVar w:name="NE.Ref{9C206021-9C82-4472-80C5-E157F1407409}" w:val=" ADDIN NE.Ref.{9C206021-9C82-4472-80C5-E157F1407409}&lt;Citation&gt;&lt;Group&gt;&lt;References&gt;&lt;Item&gt;&lt;ID&gt;1&lt;/ID&gt;&lt;UID&gt;{70A3D605-6EE9-4D1E-BD68-F89C978075A2}&lt;/UID&gt;&lt;Title&gt;Duodenal intussusception secondary to ampullary adenoma: A case report&lt;/Title&gt;&lt;Template&gt;Journal Article&lt;/Template&gt;&lt;Star&gt;0&lt;/Star&gt;&lt;Tag&gt;0&lt;/Tag&gt;&lt;Author&gt;Hirata, M; Shirakata, Y; Yamanaka, K&lt;/Author&gt;&lt;Year&gt;2019&lt;/Year&gt;&lt;Details&gt;&lt;_accessed&gt;63216900&lt;/_accessed&gt;&lt;_accession_num&gt;31417932&lt;/_accession_num&gt;&lt;_author_adr&gt;Department of Surgery, Hyogo Prefectural Amagasaki General Medical Center, Amagasaki, Hyogo 660-0892, Japan. mhirata6341@gmail.com.; Department of Surgery, Hyogo Prefectural Amagasaki General Medical Center, Amagasaki, Hyogo 660-0892, Japan.; Department of Surgery, Hyogo Prefectural Amagasaki General Medical Center, Amagasaki, Hyogo 660-0892, Japan.&lt;/_author_adr&gt;&lt;_collection_scope&gt;SCIE&lt;/_collection_scope&gt;&lt;_created&gt;63216837&lt;/_created&gt;&lt;_date&gt;2019-07-26&lt;/_date&gt;&lt;_date_display&gt;2019 Jul 26&lt;/_date_display&gt;&lt;_doi&gt;10.12998/wjcc.v7.i14.1857&lt;/_doi&gt;&lt;_impact_factor&gt;   1.153&lt;/_impact_factor&gt;&lt;_isbn&gt;2307-8960 (Print); 2307-8960 (Linking)&lt;/_isbn&gt;&lt;_issue&gt;14&lt;/_issue&gt;&lt;_journal&gt;World J Clin Cases&lt;/_journal&gt;&lt;_keywords&gt;Ampullary adenoma; Case report; Duodenal intussusception; Mucosal prolapse&lt;/_keywords&gt;&lt;_language&gt;eng&lt;/_language&gt;&lt;_modified&gt;63216853&lt;/_modified&gt;&lt;_pages&gt;1857-1864&lt;/_pages&gt;&lt;_tertiary_title&gt;World journal of clinical cases&lt;/_tertiary_title&gt;&lt;_type_work&gt;Case Reports&lt;/_type_work&gt;&lt;_url&gt;http://www.ncbi.nlm.nih.gov/entrez/query.fcgi?cmd=Retrieve&amp;amp;db=pubmed&amp;amp;dopt=Abstract&amp;amp;list_uids=31417932&amp;amp;query_hl=1&lt;/_url&gt;&lt;_volume&gt;7&lt;/_volume&gt;&lt;/Details&gt;&lt;Extra&gt;&lt;DBUID&gt;{E710FC2A-2740-4A6C-91C4-18D84F491FF1}&lt;/DBUID&gt;&lt;/Extra&gt;&lt;/Item&gt;&lt;/References&gt;&lt;/Group&gt;&lt;/Citation&gt;_x000a_"/>
    <w:docVar w:name="NE.Ref{9F6536EA-0ECC-45AA-8366-117C747B1ACF}" w:val=" ADDIN NE.Ref.{9F6536EA-0ECC-45AA-8366-117C747B1ACF}&lt;Citation&gt;&lt;Group&gt;&lt;References&gt;&lt;Item&gt;&lt;ID&gt;11&lt;/ID&gt;&lt;UID&gt;{4AFF6E92-AE6B-47FA-974E-473733E16AA0}&lt;/UID&gt;&lt;Title&gt;Duodenal intussusception of Brunner&amp;apos;s gland adenoma mimicking a pancreatic tumour&lt;/Title&gt;&lt;Template&gt;Journal Article&lt;/Template&gt;&lt;Star&gt;0&lt;/Star&gt;&lt;Tag&gt;0&lt;/Tag&gt;&lt;Author&gt;Limi, L; Liew, N C; Badrul, R H; Faisal, M J; Daniel, Y P&lt;/Author&gt;&lt;Year&gt;2010&lt;/Year&gt;&lt;Details&gt;&lt;_accessed&gt;63219848&lt;/_accessed&gt;&lt;_accession_num&gt;21901954&lt;/_accession_num&gt;&lt;_author_adr&gt;Department of Surgery, Faculty of Medicine and Health Sciences, Universiti Putra  Malaysia, Aras 10B, Grand Season Avenue, 72, Jalan Pahang, 53000 Kuala Lumpur, Malaysia. leelimi@yahoo.com&lt;/_author_adr&gt;&lt;_created&gt;63216837&lt;/_created&gt;&lt;_date&gt;2010-12-01&lt;/_date&gt;&lt;_date_display&gt;2010 Dec&lt;/_date_display&gt;&lt;_isbn&gt;0300-5283 (Print); 0300-5283 (Linking)&lt;/_isbn&gt;&lt;_issue&gt;4&lt;/_issue&gt;&lt;_journal&gt;Med J Malaysia&lt;/_journal&gt;&lt;_keywords&gt;Adenoma/complications/*diagnosis; Adult; Brunner Glands/*pathology; Diagnosis, Differential; Duodenal Neoplasms/complications/*diagnosis; Female; Humans; Intussusception/*etiology; Pancreatic Neoplasms/diagnosis&lt;/_keywords&gt;&lt;_language&gt;eng&lt;/_language&gt;&lt;_modified&gt;63216947&lt;/_modified&gt;&lt;_pages&gt;311-2&lt;/_pages&gt;&lt;_tertiary_title&gt;The Medical journal of Malaysia&lt;/_tertiary_title&gt;&lt;_type_work&gt;Case Reports; Journal Article&lt;/_type_work&gt;&lt;_url&gt;http://www.ncbi.nlm.nih.gov/entrez/query.fcgi?cmd=Retrieve&amp;amp;db=pubmed&amp;amp;dopt=Abstract&amp;amp;list_uids=21901954&amp;amp;query_hl=1&lt;/_url&gt;&lt;_volume&gt;65&lt;/_volume&gt;&lt;/Details&gt;&lt;Extra&gt;&lt;DBUID&gt;{E710FC2A-2740-4A6C-91C4-18D84F491FF1}&lt;/DBUID&gt;&lt;/Extra&gt;&lt;/Item&gt;&lt;/References&gt;&lt;/Group&gt;&lt;/Citation&gt;_x000a_"/>
    <w:docVar w:name="NE.Ref{B0E1AB18-D512-41A9-B5D1-DA31092E7342}" w:val=" ADDIN NE.Ref.{B0E1AB18-D512-41A9-B5D1-DA31092E7342}&lt;Citation&gt;&lt;Group&gt;&lt;References&gt;&lt;Item&gt;&lt;ID&gt;35&lt;/ID&gt;&lt;UID&gt;{E8358408-1DFF-44BC-B949-97A402FB9BF8}&lt;/UID&gt;&lt;Title&gt;Villous tumors of the duodenum&lt;/Title&gt;&lt;Template&gt;Journal Article&lt;/Template&gt;&lt;Star&gt;0&lt;/Star&gt;&lt;Tag&gt;0&lt;/Tag&gt;&lt;Author&gt;Chappuis, C W; Divincenti, F C; Cohn, I Jr&lt;/Author&gt;&lt;Year&gt;1989&lt;/Year&gt;&lt;Details&gt;&lt;_date_display&gt;1989/05/&lt;/_date_display&gt;&lt;_date&gt;1989-05-01&lt;/_date&gt;&lt;_doi&gt;10.1097/00000658-198905000-00012&lt;/_doi&gt;&lt;_isbn&gt;0003-4932&lt;/_isbn&gt;&lt;_issue&gt;5&lt;/_issue&gt;&lt;_journal&gt;Annals of surgery&lt;/_journal&gt;&lt;_keywords&gt;Adenoma/diagnosis; Adult; Aged; Aged, 80 and over; Carcinoma/diagnosis/surgery; Duodenal Neoplasms/*diagnosis/surgery; Duodenoscopy; Female; Humans; Male; Middle Aged; Papilloma/diagnosis; Recurrence&lt;/_keywords&gt;&lt;_pages&gt;593-599&lt;/_pages&gt;&lt;_url&gt;https://pubmed.ncbi.nlm.nih.gov/2650645_x000d__x000a_https://www.ncbi.nlm.nih.gov/pmc/articles/PMC1494062/&lt;/_url&gt;&lt;_volume&gt;209&lt;/_volume&gt;&lt;_created&gt;63218773&lt;/_created&gt;&lt;_modified&gt;63218773&lt;/_modified&gt;&lt;_impact_factor&gt;   9.476&lt;/_impact_factor&gt;&lt;_collection_scope&gt;SCI;SCIE&lt;/_collection_scope&gt;&lt;_accessed&gt;63218773&lt;/_accessed&gt;&lt;/Details&gt;&lt;Extra&gt;&lt;DBUID&gt;{E710FC2A-2740-4A6C-91C4-18D84F491FF1}&lt;/DBUID&gt;&lt;/Extra&gt;&lt;/Item&gt;&lt;/References&gt;&lt;/Group&gt;&lt;/Citation&gt;_x000a_"/>
    <w:docVar w:name="NE.Ref{B28F837E-99BA-4A2E-A3DF-31D502E1893F}" w:val=" ADDIN NE.Ref.{B28F837E-99BA-4A2E-A3DF-31D502E1893F}&lt;Citation&gt;&lt;Group&gt;&lt;References&gt;&lt;Item&gt;&lt;ID&gt;14&lt;/ID&gt;&lt;UID&gt;{A622895D-4EEB-414E-93E0-8C2DAA6E2C18}&lt;/UID&gt;&lt;Title&gt;Duodenal adenoma presenting as duodenojejunal intussusception&lt;/Title&gt;&lt;Template&gt;Journal Article&lt;/Template&gt;&lt;Star&gt;0&lt;/Star&gt;&lt;Tag&gt;0&lt;/Tag&gt;&lt;Author&gt;Neogi, P; Misra, A; Agrawal, R&lt;/Author&gt;&lt;Year&gt;2008&lt;/Year&gt;&lt;Details&gt;&lt;_accessed&gt;63218731&lt;/_accessed&gt;&lt;_accession_num&gt;18788510&lt;/_accession_num&gt;&lt;_author_adr&gt;MLN Medical College, Allahabad, India.&lt;/_author_adr&gt;&lt;_created&gt;63216837&lt;/_created&gt;&lt;_date&gt;2008-08-01&lt;/_date&gt;&lt;_date_display&gt;2008 Aug&lt;/_date_display&gt;&lt;_isbn&gt;0392-4203 (Print); 0392-4203 (Linking)&lt;/_isbn&gt;&lt;_issue&gt;2&lt;/_issue&gt;&lt;_journal&gt;Acta Biomed&lt;/_journal&gt;&lt;_keywords&gt;Adenoma/*pathology/surgery; Adult; Colonoscopy/methods; Diagnosis, Differential; Duodenal Diseases/*diagnosis/pathology; Duodenal Neoplasms/*pathology/surgery; Female; Humans; Intussusception/*diagnosis/pathology; Jejunal Diseases/*diagnosis/pathology&lt;/_keywords&gt;&lt;_language&gt;eng&lt;/_language&gt;&lt;_modified&gt;63216981&lt;/_modified&gt;&lt;_pages&gt;137-9&lt;/_pages&gt;&lt;_tertiary_title&gt;Acta bio-medica : Atenei Parmensis&lt;/_tertiary_title&gt;&lt;_type_work&gt;Case Reports; Journal Article&lt;/_type_work&gt;&lt;_url&gt;http://www.ncbi.nlm.nih.gov/entrez/query.fcgi?cmd=Retrieve&amp;amp;db=pubmed&amp;amp;dopt=Abstract&amp;amp;list_uids=18788510&amp;amp;query_hl=1&lt;/_url&gt;&lt;_volume&gt;79&lt;/_volume&gt;&lt;/Details&gt;&lt;Extra&gt;&lt;DBUID&gt;{E710FC2A-2740-4A6C-91C4-18D84F491FF1}&lt;/DBUID&gt;&lt;/Extra&gt;&lt;/Item&gt;&lt;/References&gt;&lt;/Group&gt;&lt;/Citation&gt;_x000a_"/>
    <w:docVar w:name="NE.Ref{B79CB91A-29BD-49A0-849F-4D6A363D3950}" w:val=" ADDIN NE.Ref.{B79CB91A-29BD-49A0-849F-4D6A363D3950}&lt;Citation&gt;&lt;Group&gt;&lt;References&gt;&lt;Item&gt;&lt;ID&gt;16&lt;/ID&gt;&lt;UID&gt;{913EC96C-AEAA-4E59-9431-5E9DC2854EE2}&lt;/UID&gt;&lt;Title&gt;Adult duodenal intussusception associated with congenital malrotation&lt;/Title&gt;&lt;Template&gt;Journal Article&lt;/Template&gt;&lt;Star&gt;0&lt;/Star&gt;&lt;Tag&gt;0&lt;/Tag&gt;&lt;Author&gt;Gardner-Thorpe, J; Hardwick, R H; Carroll, N R; Gibbs, P; Jamieson, N V; Praseedom, R K&lt;/Author&gt;&lt;Year&gt;2007&lt;/Year&gt;&lt;Details&gt;&lt;_accessed&gt;63216900&lt;/_accessed&gt;&lt;_accession_num&gt;17657849&lt;/_accession_num&gt;&lt;_author_adr&gt;Cambridge Surgical HPB Unit, Addenbrooke&amp;apos;s Hospital, Hills Rd, Cambridge, CB2 2QQ, United Kingdom.&lt;/_author_adr&gt;&lt;_created&gt;63216837&lt;/_created&gt;&lt;_date&gt;2007-07-28&lt;/_date&gt;&lt;_date_display&gt;2007 Jul 28&lt;/_date_display&gt;&lt;_doi&gt;10.3748/wjg.v13.i28.3892&lt;/_doi&gt;&lt;_impact_factor&gt;   3.411&lt;/_impact_factor&gt;&lt;_isbn&gt;1007-9327 (Print); 1007-9327 (Linking)&lt;/_isbn&gt;&lt;_issue&gt;28&lt;/_issue&gt;&lt;_journal&gt;World J Gastroenterol&lt;/_journal&gt;&lt;_keywords&gt;Adenoma, Bile Duct/*complications; Aged; Common Bile Duct Neoplasms/*complications; Duodenal Obstruction/diagnosis/*etiology; Duodenum/*abnormalities; Female; Humans; Intussusception/diagnosis/*etiology; Rotation&lt;/_keywords&gt;&lt;_language&gt;eng&lt;/_language&gt;&lt;_modified&gt;63216867&lt;/_modified&gt;&lt;_pages&gt;3892-4&lt;/_pages&gt;&lt;_tertiary_title&gt;World journal of gastroenterology&lt;/_tertiary_title&gt;&lt;_type_work&gt;Case Reports; Journal Article&lt;/_type_work&gt;&lt;_url&gt;http://www.ncbi.nlm.nih.gov/entrez/query.fcgi?cmd=Retrieve&amp;amp;db=pubmed&amp;amp;dopt=Abstract&amp;amp;list_uids=17657849&amp;amp;query_hl=1&lt;/_url&gt;&lt;_volume&gt;13&lt;/_volume&gt;&lt;/Details&gt;&lt;Extra&gt;&lt;DBUID&gt;{E710FC2A-2740-4A6C-91C4-18D84F491FF1}&lt;/DBUID&gt;&lt;/Extra&gt;&lt;/Item&gt;&lt;/References&gt;&lt;/Group&gt;&lt;/Citation&gt;_x000a_"/>
    <w:docVar w:name="NE.Ref{B8D0DC47-B049-4B75-A19D-7A32ED0FC66F}" w:val=" ADDIN NE.Ref.{B8D0DC47-B049-4B75-A19D-7A32ED0FC66F}&lt;Citation&gt;&lt;Group&gt;&lt;References&gt;&lt;Item&gt;&lt;ID&gt;16&lt;/ID&gt;&lt;UID&gt;{913EC96C-AEAA-4E59-9431-5E9DC2854EE2}&lt;/UID&gt;&lt;Title&gt;Adult duodenal intussusception associated with congenital malrotation&lt;/Title&gt;&lt;Template&gt;Journal Article&lt;/Template&gt;&lt;Star&gt;0&lt;/Star&gt;&lt;Tag&gt;0&lt;/Tag&gt;&lt;Author&gt;Gardner-Thorpe, J; Hardwick, R H; Carroll, N R; Gibbs, P; Jamieson, N V; Praseedom, R K&lt;/Author&gt;&lt;Year&gt;2007&lt;/Year&gt;&lt;Details&gt;&lt;_accessed&gt;63216900&lt;/_accessed&gt;&lt;_accession_num&gt;17657849&lt;/_accession_num&gt;&lt;_author_adr&gt;Cambridge Surgical HPB Unit, Addenbrooke&amp;apos;s Hospital, Hills Rd, Cambridge, CB2 2QQ, United Kingdom.&lt;/_author_adr&gt;&lt;_created&gt;63216837&lt;/_created&gt;&lt;_date&gt;2007-07-28&lt;/_date&gt;&lt;_date_display&gt;2007 Jul 28&lt;/_date_display&gt;&lt;_doi&gt;10.3748/wjg.v13.i28.3892&lt;/_doi&gt;&lt;_impact_factor&gt;   3.411&lt;/_impact_factor&gt;&lt;_isbn&gt;1007-9327 (Print); 1007-9327 (Linking)&lt;/_isbn&gt;&lt;_issue&gt;28&lt;/_issue&gt;&lt;_journal&gt;World J Gastroenterol&lt;/_journal&gt;&lt;_keywords&gt;Adenoma, Bile Duct/*complications; Aged; Common Bile Duct Neoplasms/*complications; Duodenal Obstruction/diagnosis/*etiology; Duodenum/*abnormalities; Female; Humans; Intussusception/diagnosis/*etiology; Rotation&lt;/_keywords&gt;&lt;_language&gt;eng&lt;/_language&gt;&lt;_modified&gt;63216867&lt;/_modified&gt;&lt;_pages&gt;3892-4&lt;/_pages&gt;&lt;_tertiary_title&gt;World journal of gastroenterology&lt;/_tertiary_title&gt;&lt;_type_work&gt;Case Reports; Journal Article&lt;/_type_work&gt;&lt;_url&gt;http://www.ncbi.nlm.nih.gov/entrez/query.fcgi?cmd=Retrieve&amp;amp;db=pubmed&amp;amp;dopt=Abstract&amp;amp;list_uids=17657849&amp;amp;query_hl=1&lt;/_url&gt;&lt;_volume&gt;13&lt;/_volume&gt;&lt;/Details&gt;&lt;Extra&gt;&lt;DBUID&gt;{E710FC2A-2740-4A6C-91C4-18D84F491FF1}&lt;/DBUID&gt;&lt;/Extra&gt;&lt;/Item&gt;&lt;/References&gt;&lt;/Group&gt;&lt;Group&gt;&lt;References&gt;&lt;Item&gt;&lt;ID&gt;1&lt;/ID&gt;&lt;UID&gt;{70A3D605-6EE9-4D1E-BD68-F89C978075A2}&lt;/UID&gt;&lt;Title&gt;Duodenal intussusception secondary to ampullary adenoma: A case report&lt;/Title&gt;&lt;Template&gt;Journal Article&lt;/Template&gt;&lt;Star&gt;0&lt;/Star&gt;&lt;Tag&gt;0&lt;/Tag&gt;&lt;Author&gt;Hirata, M; Shirakata, Y; Yamanaka, K&lt;/Author&gt;&lt;Year&gt;2019&lt;/Year&gt;&lt;Details&gt;&lt;_accessed&gt;63216900&lt;/_accessed&gt;&lt;_accession_num&gt;31417932&lt;/_accession_num&gt;&lt;_author_adr&gt;Department of Surgery, Hyogo Prefectural Amagasaki General Medical Center, Amagasaki, Hyogo 660-0892, Japan. mhirata6341@gmail.com.; Department of Surgery, Hyogo Prefectural Amagasaki General Medical Center, Amagasaki, Hyogo 660-0892, Japan.; Department of Surgery, Hyogo Prefectural Amagasaki General Medical Center, Amagasaki, Hyogo 660-0892, Japan.&lt;/_author_adr&gt;&lt;_collection_scope&gt;SCIE&lt;/_collection_scope&gt;&lt;_created&gt;63216837&lt;/_created&gt;&lt;_date&gt;2019-07-26&lt;/_date&gt;&lt;_date_display&gt;2019 Jul 26&lt;/_date_display&gt;&lt;_doi&gt;10.12998/wjcc.v7.i14.1857&lt;/_doi&gt;&lt;_impact_factor&gt;   1.153&lt;/_impact_factor&gt;&lt;_isbn&gt;2307-8960 (Print); 2307-8960 (Linking)&lt;/_isbn&gt;&lt;_issue&gt;14&lt;/_issue&gt;&lt;_journal&gt;World J Clin Cases&lt;/_journal&gt;&lt;_keywords&gt;Ampullary adenoma; Case report; Duodenal intussusception; Mucosal prolapse&lt;/_keywords&gt;&lt;_language&gt;eng&lt;/_language&gt;&lt;_modified&gt;63216853&lt;/_modified&gt;&lt;_pages&gt;1857-1864&lt;/_pages&gt;&lt;_tertiary_title&gt;World journal of clinical cases&lt;/_tertiary_title&gt;&lt;_type_work&gt;Case Reports&lt;/_type_work&gt;&lt;_url&gt;http://www.ncbi.nlm.nih.gov/entrez/query.fcgi?cmd=Retrieve&amp;amp;db=pubmed&amp;amp;dopt=Abstract&amp;amp;list_uids=31417932&amp;amp;query_hl=1&lt;/_url&gt;&lt;_volume&gt;7&lt;/_volume&gt;&lt;/Details&gt;&lt;Extra&gt;&lt;DBUID&gt;{E710FC2A-2740-4A6C-91C4-18D84F491FF1}&lt;/DBUID&gt;&lt;/Extra&gt;&lt;/Item&gt;&lt;/References&gt;&lt;/Group&gt;&lt;Group&gt;&lt;References&gt;&lt;Item&gt;&lt;ID&gt;3&lt;/ID&gt;&lt;UID&gt;{D017286F-A2E4-4F30-B251-5682860AA208}&lt;/UID&gt;&lt;Title&gt;BRUNNER GLAND ADENOMA MASQUERADING AS DUODENAL GASTROINTESTINAL STROMAL TUMOR WITH INTUSSUSCEPTION: CASE REPORT&lt;/Title&gt;&lt;Template&gt;Journal Article&lt;/Template&gt;&lt;Star&gt;0&lt;/Star&gt;&lt;Tag&gt;0&lt;/Tag&gt;&lt;Author&gt;Desai, G; Yadav, K; Pande, P; Sali, P; Tampi, C; Wagle, P&lt;/Author&gt;&lt;Year&gt;2017&lt;/Year&gt;&lt;Details&gt;&lt;_accessed&gt;63219877&lt;/_accessed&gt;&lt;_accession_num&gt;28489176&lt;/_accession_num&gt;&lt;_author_adr&gt;Department of Gastrointestinal Surgery.; Department of Gastrointestinal Surgery.; Department of Gastrointestinal Surgery.; Department of Gastrointestinal Surgery.; Pathology, Lilavati Hospital and Research Center, Bandra Reclamation, Bandra West, Mumbai 400050, Maharashtra, India.; Department of Gastrointestinal Surgery.&lt;/_author_adr&gt;&lt;_created&gt;63216837&lt;/_created&gt;&lt;_date&gt;2017-01-01&lt;/_date&gt;&lt;_date_display&gt;2017 Jan-Mar&lt;/_date_display&gt;&lt;_doi&gt;10.1590/0102-6720201700010020&lt;/_doi&gt;&lt;_isbn&gt;2317-6326 (Electronic); 0102-6720 (Linking)&lt;/_isbn&gt;&lt;_issue&gt;1&lt;/_issue&gt;&lt;_journal&gt;Arq Bras Cir Dig&lt;/_journal&gt;&lt;_keywords&gt;Adenoma/complications/*diagnosis; Adult; *Brunner Glands; Diagnosis, Differential; Duodenal Diseases/complications; Duodenal Neoplasms/complications/*diagnosis; Female; Gastrointestinal Stromal Tumors/complications/*diagnosis; Humans; Intussusception/complications&lt;/_keywords&gt;&lt;_language&gt;eng; por&lt;/_language&gt;&lt;_modified&gt;63216851&lt;/_modified&gt;&lt;_pages&gt;71-72&lt;/_pages&gt;&lt;_tertiary_title&gt;Arquivos brasileiros de cirurgia digestiva : ABCD = Brazilian archives of_x000d__x000a_      digestive surgery&lt;/_tertiary_title&gt;&lt;_type_work&gt;Case Reports; Letter&lt;/_type_work&gt;&lt;_url&gt;http://www.ncbi.nlm.nih.gov/entrez/query.fcgi?cmd=Retrieve&amp;amp;db=pubmed&amp;amp;dopt=Abstract&amp;amp;list_uids=28489176&amp;amp;query_hl=1&lt;/_url&gt;&lt;_volume&gt;30&lt;/_volume&gt;&lt;/Details&gt;&lt;Extra&gt;&lt;DBUID&gt;{E710FC2A-2740-4A6C-91C4-18D84F491FF1}&lt;/DBUID&gt;&lt;/Extra&gt;&lt;/Item&gt;&lt;/References&gt;&lt;/Group&gt;&lt;/Citation&gt;_x000a_"/>
    <w:docVar w:name="NE.Ref{BC37A3A9-0BE6-4F6F-B82A-E5DE2415679D}" w:val=" ADDIN NE.Ref.{BC37A3A9-0BE6-4F6F-B82A-E5DE2415679D} ADDIN NE.Ref.{BC37A3A9-0BE6-4F6F-B82A-E5DE2415679D}&lt;Citation&gt;&lt;Group&gt;&lt;References&gt;&lt;Item&gt;&lt;ID&gt;56&lt;/ID&gt;&lt;UID&gt;{DCCFF056-D511-4543-B605-BDC602923467}&lt;/UID&gt;&lt;Title&gt;Cholecystolithotomy, a new approach to reduce recurrent gallstone ileus&lt;/Title&gt;&lt;Template&gt;Journal Article&lt;/Template&gt;&lt;Star&gt;0&lt;/Star&gt;&lt;Tag&gt;0&lt;/Tag&gt;&lt;Author&gt;Rabie, M A; Sokker, A&lt;/Author&gt;&lt;Year&gt;2019&lt;/Year&gt;&lt;Details&gt;&lt;_accession_num&gt;30976433&lt;/_accession_num&gt;&lt;_author_adr&gt;General Surgery The Queen Elizabeth Hospital in Kings Lynn Kings Lynn UK.; General Surgery Ain Shams University Hospital Cairo Egypt.; General Surgery The Queen Elizabeth Hospital in Kings Lynn Kings Lynn UK.&lt;/_author_adr&gt;&lt;_date_display&gt;2019 Apr&lt;/_date_display&gt;&lt;_date&gt;2019-04-01&lt;/_date&gt;&lt;_doi&gt;10.1002/ams2.404&lt;/_doi&gt;&lt;_isbn&gt;2052-8817 (Electronic); 2052-8817 (Linking)&lt;/_isbn&gt;&lt;_issue&gt;2&lt;/_issue&gt;&lt;_journal&gt;Acute Med Surg&lt;/_journal&gt;&lt;_keywords&gt;Cholecystectomy; cholecystolithotomy; gallstone; ileus; recurrent&lt;/_keywords&gt;&lt;_language&gt;eng&lt;/_language&gt;&lt;_pages&gt;95-100&lt;/_pages&gt;&lt;_tertiary_title&gt;Acute medicine &amp;amp; surgery&lt;/_tertiary_title&gt;&lt;_type_work&gt;Journal Article; Review&lt;/_type_work&gt;&lt;_url&gt;http://www.ncbi.nlm.nih.gov/entrez/query.fcgi?cmd=Retrieve&amp;amp;db=pubmed&amp;amp;dopt=Abstract&amp;amp;list_uids=30976433&amp;amp;query_hl=1&lt;/_url&gt;&lt;_volume&gt;6&lt;/_volume&gt;&lt;_created&gt;63131668&lt;/_created&gt;&lt;_modified&gt;63131668&lt;/_modified&gt;&lt;_accessed&gt;63131785&lt;/_accessed&gt;&lt;/Details&gt;&lt;Extra&gt;&lt;DBUID&gt;{0669B974-124F-4DF2-BF1A-95B137F8B9FB}&lt;/DBUID&gt;&lt;/Extra&gt;&lt;/Item&gt;&lt;/References&gt;&lt;/Group&gt;&lt;/Citation&gt;_x000a_"/>
    <w:docVar w:name="NE.Ref{C4E58E23-8447-4A65-AEB0-93B3229B747E}" w:val=" ADDIN NE.Ref.{C4E58E23-8447-4A65-AEB0-93B3229B747E}&lt;Citation&gt;&lt;Group&gt;&lt;References&gt;&lt;Item&gt;&lt;ID&gt;1&lt;/ID&gt;&lt;UID&gt;{70A3D605-6EE9-4D1E-BD68-F89C978075A2}&lt;/UID&gt;&lt;Title&gt;Duodenal intussusception secondary to ampullary adenoma: A case report&lt;/Title&gt;&lt;Template&gt;Journal Article&lt;/Template&gt;&lt;Star&gt;0&lt;/Star&gt;&lt;Tag&gt;0&lt;/Tag&gt;&lt;Author&gt;Hirata, M; Shirakata, Y; Yamanaka, K&lt;/Author&gt;&lt;Year&gt;2019&lt;/Year&gt;&lt;Details&gt;&lt;_accessed&gt;63216900&lt;/_accessed&gt;&lt;_accession_num&gt;31417932&lt;/_accession_num&gt;&lt;_author_adr&gt;Department of Surgery, Hyogo Prefectural Amagasaki General Medical Center, Amagasaki, Hyogo 660-0892, Japan. mhirata6341@gmail.com.; Department of Surgery, Hyogo Prefectural Amagasaki General Medical Center, Amagasaki, Hyogo 660-0892, Japan.; Department of Surgery, Hyogo Prefectural Amagasaki General Medical Center, Amagasaki, Hyogo 660-0892, Japan.&lt;/_author_adr&gt;&lt;_collection_scope&gt;SCIE&lt;/_collection_scope&gt;&lt;_created&gt;63216837&lt;/_created&gt;&lt;_date&gt;2019-07-26&lt;/_date&gt;&lt;_date_display&gt;2019 Jul 26&lt;/_date_display&gt;&lt;_doi&gt;10.12998/wjcc.v7.i14.1857&lt;/_doi&gt;&lt;_impact_factor&gt;   1.153&lt;/_impact_factor&gt;&lt;_isbn&gt;2307-8960 (Print); 2307-8960 (Linking)&lt;/_isbn&gt;&lt;_issue&gt;14&lt;/_issue&gt;&lt;_journal&gt;World J Clin Cases&lt;/_journal&gt;&lt;_keywords&gt;Ampullary adenoma; Case report; Duodenal intussusception; Mucosal prolapse&lt;/_keywords&gt;&lt;_language&gt;eng&lt;/_language&gt;&lt;_modified&gt;63216853&lt;/_modified&gt;&lt;_pages&gt;1857-1864&lt;/_pages&gt;&lt;_tertiary_title&gt;World journal of clinical cases&lt;/_tertiary_title&gt;&lt;_type_work&gt;Case Reports&lt;/_type_work&gt;&lt;_url&gt;http://www.ncbi.nlm.nih.gov/entrez/query.fcgi?cmd=Retrieve&amp;amp;db=pubmed&amp;amp;dopt=Abstract&amp;amp;list_uids=31417932&amp;amp;query_hl=1&lt;/_url&gt;&lt;_volume&gt;7&lt;/_volume&gt;&lt;/Details&gt;&lt;Extra&gt;&lt;DBUID&gt;{E710FC2A-2740-4A6C-91C4-18D84F491FF1}&lt;/DBUID&gt;&lt;/Extra&gt;&lt;/Item&gt;&lt;/References&gt;&lt;/Group&gt;&lt;/Citation&gt;_x000a_"/>
    <w:docVar w:name="NE.Ref{D9AFAFF1-442A-4C5F-AD6A-11C583CA6C01}" w:val=" ADDIN NE.Ref.{D9AFAFF1-442A-4C5F-AD6A-11C583CA6C01}&lt;Citation&gt;&lt;Group&gt;&lt;References&gt;&lt;Item&gt;&lt;ID&gt;9&lt;/ID&gt;&lt;UID&gt;{C55FDA97-F4D2-421F-A782-81F6EBC52B44}&lt;/UID&gt;&lt;Title&gt;Acute pancreatitis secondary to duodenoduodenal intussusception in duodenal adenoma&lt;/Title&gt;&lt;Template&gt;Journal Article&lt;/Template&gt;&lt;Star&gt;0&lt;/Star&gt;&lt;Tag&gt;0&lt;/Tag&gt;&lt;Author&gt;Watanabe, F; Noda, H; Okamura, J; Toyama, N; Konishi, F&lt;/Author&gt;&lt;Year&gt;2012&lt;/Year&gt;&lt;Details&gt;&lt;_accessed&gt;63218683&lt;/_accessed&gt;&lt;_accession_num&gt;22679401&lt;/_accession_num&gt;&lt;_author_adr&gt;Department of Surgery, Saitama Medical Center, Jichi Medical University, Saitama, Japan.&lt;/_author_adr&gt;&lt;_created&gt;63216837&lt;/_created&gt;&lt;_date&gt;2012-01-01&lt;/_date&gt;&lt;_date_display&gt;2012 Jan&lt;/_date_display&gt;&lt;_doi&gt;10.1159/000337868&lt;/_doi&gt;&lt;_isbn&gt;1662-0631 (Electronic); 1662-0631 (Linking)&lt;/_isbn&gt;&lt;_issue&gt;1&lt;/_issue&gt;&lt;_journal&gt;Case Rep Gastroenterol&lt;/_journal&gt;&lt;_keywords&gt;Epigastric pain; Invagination; Tubulovillous adenoma&lt;/_keywords&gt;&lt;_language&gt;eng&lt;/_language&gt;&lt;_modified&gt;63216936&lt;/_modified&gt;&lt;_pages&gt;143-9&lt;/_pages&gt;&lt;_tertiary_title&gt;Case reports in gastroenterology&lt;/_tertiary_title&gt;&lt;_type_work&gt;Case Reports&lt;/_type_work&gt;&lt;_url&gt;http://www.ncbi.nlm.nih.gov/entrez/query.fcgi?cmd=Retrieve&amp;amp;db=pubmed&amp;amp;dopt=Abstract&amp;amp;list_uids=22679401&amp;amp;query_hl=1&lt;/_url&gt;&lt;_volume&gt;6&lt;/_volume&gt;&lt;/Details&gt;&lt;Extra&gt;&lt;DBUID&gt;{E710FC2A-2740-4A6C-91C4-18D84F491FF1}&lt;/DBUID&gt;&lt;/Extra&gt;&lt;/Item&gt;&lt;/References&gt;&lt;/Group&gt;&lt;Group&gt;&lt;References&gt;&lt;Item&gt;&lt;ID&gt;11&lt;/ID&gt;&lt;UID&gt;{4AFF6E92-AE6B-47FA-974E-473733E16AA0}&lt;/UID&gt;&lt;Title&gt;Duodenal intussusception of Brunner&amp;apos;s gland adenoma mimicking a pancreatic tumour&lt;/Title&gt;&lt;Template&gt;Journal Article&lt;/Template&gt;&lt;Star&gt;0&lt;/Star&gt;&lt;Tag&gt;0&lt;/Tag&gt;&lt;Author&gt;Limi, L; Liew, N C; Badrul, R H; Faisal, M J; Daniel, Y P&lt;/Author&gt;&lt;Year&gt;2010&lt;/Year&gt;&lt;Details&gt;&lt;_accessed&gt;63219848&lt;/_accessed&gt;&lt;_accession_num&gt;21901954&lt;/_accession_num&gt;&lt;_author_adr&gt;Department of Surgery, Faculty of Medicine and Health Sciences, Universiti Putra  Malaysia, Aras 10B, Grand Season Avenue, 72, Jalan Pahang, 53000 Kuala Lumpur, Malaysia. leelimi@yahoo.com&lt;/_author_adr&gt;&lt;_created&gt;63216837&lt;/_created&gt;&lt;_date&gt;2010-12-01&lt;/_date&gt;&lt;_date_display&gt;2010 Dec&lt;/_date_display&gt;&lt;_isbn&gt;0300-5283 (Print); 0300-5283 (Linking)&lt;/_isbn&gt;&lt;_issue&gt;4&lt;/_issue&gt;&lt;_journal&gt;Med J Malaysia&lt;/_journal&gt;&lt;_keywords&gt;Adenoma/complications/*diagnosis; Adult; Brunner Glands/*pathology; Diagnosis, Differential; Duodenal Neoplasms/complications/*diagnosis; Female; Humans; Intussusception/*etiology; Pancreatic Neoplasms/diagnosis&lt;/_keywords&gt;&lt;_language&gt;eng&lt;/_language&gt;&lt;_modified&gt;63216947&lt;/_modified&gt;&lt;_pages&gt;311-2&lt;/_pages&gt;&lt;_tertiary_title&gt;The Medical journal of Malaysia&lt;/_tertiary_title&gt;&lt;_type_work&gt;Case Reports; Journal Article&lt;/_type_work&gt;&lt;_url&gt;http://www.ncbi.nlm.nih.gov/entrez/query.fcgi?cmd=Retrieve&amp;amp;db=pubmed&amp;amp;dopt=Abstract&amp;amp;list_uids=21901954&amp;amp;query_hl=1&lt;/_url&gt;&lt;_volume&gt;65&lt;/_volume&gt;&lt;/Details&gt;&lt;Extra&gt;&lt;DBUID&gt;{E710FC2A-2740-4A6C-91C4-18D84F491FF1}&lt;/DBUID&gt;&lt;/Extra&gt;&lt;/Item&gt;&lt;/References&gt;&lt;/Group&gt;&lt;/Citation&gt;_x000a_"/>
    <w:docVar w:name="NE.Ref{F552F121-52DF-4CB9-B254-DB940B8D0CD1}" w:val=" ADDIN NE.Ref.{F552F121-52DF-4CB9-B254-DB940B8D0CD1}&lt;Citation&gt;&lt;Group&gt;&lt;References&gt;&lt;Item&gt;&lt;ID&gt;2&lt;/ID&gt;&lt;UID&gt;{682135BC-5F13-4640-B564-F0CB94805EF8}&lt;/UID&gt;&lt;Title&gt;Rare presentation of idiopathic duodenoduodenal intussusception&lt;/Title&gt;&lt;Template&gt;Journal Article&lt;/Template&gt;&lt;Star&gt;0&lt;/Star&gt;&lt;Tag&gt;0&lt;/Tag&gt;&lt;Author&gt;Loo, G H; Mohamad, Abu Zeid WM; Lim, S L; Ismail, A M&lt;/Author&gt;&lt;Year&gt;2017&lt;/Year&gt;&lt;Details&gt;&lt;_accessed&gt;63219893&lt;/_accessed&gt;&lt;_accession_num&gt;28660832&lt;/_accession_num&gt;&lt;_author_adr&gt;General Surgery, Bintulu Hospital, Bintulu City , Bintulu , Malaysia.; General Surgery, Bintulu Hospital, Bintulu City , Bintulu , Malaysia.; General Surgery, Bintulu Hospital, Bintulu City , Bintulu , Malaysia.; Pathology Department, Hospital Umum Sarawak , Kuching, Sarawak , Malaysia.&lt;/_author_adr&gt;&lt;_created&gt;63216837&lt;/_created&gt;&lt;_date&gt;2017-07-01&lt;/_date&gt;&lt;_date_display&gt;2017 Jul&lt;/_date_display&gt;&lt;_doi&gt;10.1308/rcsann.2017.0104&lt;/_doi&gt;&lt;_impact_factor&gt;   1.259&lt;/_impact_factor&gt;&lt;_isbn&gt;1478-7083 (Electronic); 0035-8843 (Linking)&lt;/_isbn&gt;&lt;_issue&gt;6&lt;/_issue&gt;&lt;_journal&gt;Ann R Coll Surg Engl&lt;/_journal&gt;&lt;_keywords&gt;Abdominal Pain; Adult; *Duodenal Diseases/diagnostic imaging/pathology/surgery; Humans; *Intussusception/diagnostic imaging/pathology/surgery; Male; Pancreaticoduodenectomy; Young AdultDuodenal intussusception; Duodenoduodenal intussusception; Idiopathic duodenal intussusception&lt;/_keywords&gt;&lt;_language&gt;eng&lt;/_language&gt;&lt;_modified&gt;63216871&lt;/_modified&gt;&lt;_pages&gt;e188-e190&lt;/_pages&gt;&lt;_tertiary_title&gt;Annals of the Royal College of Surgeons of England&lt;/_tertiary_title&gt;&lt;_type_work&gt;Case Reports; Journal Article&lt;/_type_work&gt;&lt;_url&gt;http://www.ncbi.nlm.nih.gov/entrez/query.fcgi?cmd=Retrieve&amp;amp;db=pubmed&amp;amp;dopt=Abstract&amp;amp;list_uids=28660832&amp;amp;query_hl=1&lt;/_url&gt;&lt;_volume&gt;99&lt;/_volume&gt;&lt;/Details&gt;&lt;Extra&gt;&lt;DBUID&gt;{E710FC2A-2740-4A6C-91C4-18D84F491FF1}&lt;/DBUID&gt;&lt;/Extra&gt;&lt;/Item&gt;&lt;/References&gt;&lt;/Group&gt;&lt;/Citation&gt;_x000a_"/>
    <w:docVar w:name="NE.Ref{F688A64B-CDAF-4A1E-976E-38407D9A8858}" w:val=" ADDIN NE.Ref.{F688A64B-CDAF-4A1E-976E-38407D9A8858}&lt;Citation&gt;&lt;Group&gt;&lt;References&gt;&lt;Item&gt;&lt;ID&gt;6&lt;/ID&gt;&lt;UID&gt;{CAD71F41-3066-4833-88C8-80F9105B5757}&lt;/UID&gt;&lt;Title&gt;Duodenoduodenal intussusception: Report of three challenging cases with literature review&lt;/Title&gt;&lt;Template&gt;Journal Article&lt;/Template&gt;&lt;Star&gt;0&lt;/Star&gt;&lt;Tag&gt;0&lt;/Tag&gt;&lt;Author&gt;Pradhan, D; Kaur, N; Nagi, B&lt;/Author&gt;&lt;Year&gt;2015&lt;/Year&gt;&lt;Details&gt;&lt;_accessed&gt;63219773&lt;/_accessed&gt;&lt;_accession_num&gt;26881619&lt;/_accession_num&gt;&lt;_author_adr&gt;Department of Pathology, University of Pittsburgh Medical Center, Pittsburgh, Pennsylvania, India.&lt;/_author_adr&gt;&lt;_collection_scope&gt;SCIE&lt;/_collection_scope&gt;&lt;_created&gt;63216837&lt;/_created&gt;&lt;_date&gt;2015-10-01&lt;/_date&gt;&lt;_date_display&gt;2015 Oct-Dec&lt;/_date_display&gt;&lt;_doi&gt;10.4103/0973-1482.154068&lt;/_doi&gt;&lt;_impact_factor&gt;   1.392&lt;/_impact_factor&gt;&lt;_isbn&gt;1998-4138 (Electronic); 1998-4138 (Linking)&lt;/_isbn&gt;&lt;_issue&gt;4&lt;/_issue&gt;&lt;_journal&gt;J Cancer Res Ther&lt;/_journal&gt;&lt;_keywords&gt;Adolescent; Adult; Duodenal Neoplasms/*complications/diagnosis; Female; Humans; Intussusception/diagnosis/*etiology; Male; Middle Aged; Prognosis&lt;/_keywords&gt;&lt;_language&gt;eng&lt;/_language&gt;&lt;_modified&gt;63216890&lt;/_modified&gt;&lt;_pages&gt;1031&lt;/_pages&gt;&lt;_tertiary_title&gt;Journal of cancer research and therapeutics&lt;/_tertiary_title&gt;&lt;_type_work&gt;Case Reports; Letter; Review&lt;/_type_work&gt;&lt;_url&gt;http://www.ncbi.nlm.nih.gov/entrez/query.fcgi?cmd=Retrieve&amp;amp;db=pubmed&amp;amp;dopt=Abstract&amp;amp;list_uids=26881619&amp;amp;query_hl=1&lt;/_url&gt;&lt;_volume&gt;11&lt;/_volume&gt;&lt;/Details&gt;&lt;Extra&gt;&lt;DBUID&gt;{E710FC2A-2740-4A6C-91C4-18D84F491FF1}&lt;/DBUID&gt;&lt;/Extra&gt;&lt;/Item&gt;&lt;/References&gt;&lt;/Group&gt;&lt;/Citation&gt;_x000a_"/>
    <w:docVar w:name="NE.Ref{FCF7B3B8-34F6-4CEE-9409-C6A49C8467EE}" w:val=" ADDIN NE.Ref.{FCF7B3B8-34F6-4CEE-9409-C6A49C8467EE}&lt;Citation&gt;&lt;Group&gt;&lt;References&gt;&lt;Item&gt;&lt;ID&gt;1&lt;/ID&gt;&lt;UID&gt;{70A3D605-6EE9-4D1E-BD68-F89C978075A2}&lt;/UID&gt;&lt;Title&gt;Duodenal intussusception secondary to ampullary adenoma: A case report&lt;/Title&gt;&lt;Template&gt;Journal Article&lt;/Template&gt;&lt;Star&gt;0&lt;/Star&gt;&lt;Tag&gt;0&lt;/Tag&gt;&lt;Author&gt;Hirata, M; Shirakata, Y; Yamanaka, K&lt;/Author&gt;&lt;Year&gt;2019&lt;/Year&gt;&lt;Details&gt;&lt;_accessed&gt;63216900&lt;/_accessed&gt;&lt;_accession_num&gt;31417932&lt;/_accession_num&gt;&lt;_author_adr&gt;Department of Surgery, Hyogo Prefectural Amagasaki General Medical Center, Amagasaki, Hyogo 660-0892, Japan. mhirata6341@gmail.com.; Department of Surgery, Hyogo Prefectural Amagasaki General Medical Center, Amagasaki, Hyogo 660-0892, Japan.; Department of Surgery, Hyogo Prefectural Amagasaki General Medical Center, Amagasaki, Hyogo 660-0892, Japan.&lt;/_author_adr&gt;&lt;_collection_scope&gt;SCIE&lt;/_collection_scope&gt;&lt;_created&gt;63216837&lt;/_created&gt;&lt;_date&gt;2019-07-26&lt;/_date&gt;&lt;_date_display&gt;2019 Jul 26&lt;/_date_display&gt;&lt;_doi&gt;10.12998/wjcc.v7.i14.1857&lt;/_doi&gt;&lt;_impact_factor&gt;   1.153&lt;/_impact_factor&gt;&lt;_isbn&gt;2307-8960 (Print); 2307-8960 (Linking)&lt;/_isbn&gt;&lt;_issue&gt;14&lt;/_issue&gt;&lt;_journal&gt;World J Clin Cases&lt;/_journal&gt;&lt;_keywords&gt;Ampullary adenoma; Case report; Duodenal intussusception; Mucosal prolapse&lt;/_keywords&gt;&lt;_language&gt;eng&lt;/_language&gt;&lt;_modified&gt;63216853&lt;/_modified&gt;&lt;_pages&gt;1857-1864&lt;/_pages&gt;&lt;_tertiary_title&gt;World journal of clinical cases&lt;/_tertiary_title&gt;&lt;_type_work&gt;Case Reports&lt;/_type_work&gt;&lt;_url&gt;http://www.ncbi.nlm.nih.gov/entrez/query.fcgi?cmd=Retrieve&amp;amp;db=pubmed&amp;amp;dopt=Abstract&amp;amp;list_uids=31417932&amp;amp;query_hl=1&lt;/_url&gt;&lt;_volume&gt;7&lt;/_volume&gt;&lt;/Details&gt;&lt;Extra&gt;&lt;DBUID&gt;{E710FC2A-2740-4A6C-91C4-18D84F491FF1}&lt;/DBUID&gt;&lt;/Extra&gt;&lt;/Item&gt;&lt;/References&gt;&lt;/Group&gt;&lt;/Citation&gt;_x000a_"/>
    <w:docVar w:name="NE.Ref{FF66A9B4-BC2A-4EC8-BD5B-182D686F39CC}" w:val=" ADDIN NE.Ref.{FF66A9B4-BC2A-4EC8-BD5B-182D686F39CC}&lt;Citation&gt;&lt;Group&gt;&lt;References&gt;&lt;Item&gt;&lt;ID&gt;15&lt;/ID&gt;&lt;UID&gt;{F076376C-3AF6-47B7-973A-B53C4EA545CB}&lt;/UID&gt;&lt;Title&gt;Duodenoduodenal intussusception&lt;/Title&gt;&lt;Template&gt;Journal Article&lt;/Template&gt;&lt;Star&gt;0&lt;/Star&gt;&lt;Tag&gt;0&lt;/Tag&gt;&lt;Author&gt;Singhal, M; Kang, M; Narayanan, S; Gupta, R; Wig, J D; Bal, A&lt;/Author&gt;&lt;Year&gt;2009&lt;/Year&gt;&lt;Details&gt;&lt;_accessed&gt;63219845&lt;/_accessed&gt;&lt;_accession_num&gt;18389325&lt;/_accession_num&gt;&lt;_author_adr&gt;Postgraduate Institute of Medical Education and Research, Chandigarh, India.&lt;/_author_adr&gt;&lt;_collection_scope&gt;SCIE&lt;/_collection_scope&gt;&lt;_created&gt;63216837&lt;/_created&gt;&lt;_date&gt;2009-02-01&lt;/_date&gt;&lt;_date_display&gt;2009 Feb&lt;/_date_display&gt;&lt;_doi&gt;10.1007/s11605-008-0509-8&lt;/_doi&gt;&lt;_impact_factor&gt;   2.686&lt;/_impact_factor&gt;&lt;_isbn&gt;1873-4626 (Electronic); 1091-255X (Linking)&lt;/_isbn&gt;&lt;_issue&gt;2&lt;/_issue&gt;&lt;_journal&gt;J Gastrointest Surg&lt;/_journal&gt;&lt;_keywords&gt;Adenoma, Villous/*pathology/surgery; Diagnostic Imaging; Duodenal Neoplasms/*pathology/surgery; Female; Humans; Intussusception/*diagnosis/*etiology/surgery; Middle Aged&lt;/_keywords&gt;&lt;_language&gt;eng&lt;/_language&gt;&lt;_modified&gt;63216981&lt;/_modified&gt;&lt;_pages&gt;386-8&lt;/_pages&gt;&lt;_tertiary_title&gt;Journal of gastrointestinal surgery : official journal of the Society for Surgery_x000d__x000a_      of the Alimentary Tract&lt;/_tertiary_title&gt;&lt;_type_work&gt;Case Reports; Journal Article&lt;/_type_work&gt;&lt;_url&gt;http://www.ncbi.nlm.nih.gov/entrez/query.fcgi?cmd=Retrieve&amp;amp;db=pubmed&amp;amp;dopt=Abstract&amp;amp;list_uids=18389325&amp;amp;query_hl=1&lt;/_url&gt;&lt;_volume&gt;13&lt;/_volume&gt;&lt;/Details&gt;&lt;Extra&gt;&lt;DBUID&gt;{E710FC2A-2740-4A6C-91C4-18D84F491FF1}&lt;/DBUID&gt;&lt;/Extra&gt;&lt;/Item&gt;&lt;/References&gt;&lt;/Group&gt;&lt;/Citation&gt;_x000a_"/>
    <w:docVar w:name="ne_docsoft" w:val="MSWord"/>
    <w:docVar w:name="ne_docversion" w:val="NoteExpress 2.0"/>
    <w:docVar w:name="ne_stylename" w:val="中华人民共和国国家标准_GBT_7714-2005"/>
    <w:docVar w:name="Username" w:val="Editor"/>
  </w:docVars>
  <w:rsids>
    <w:rsidRoot w:val="00FF5BA5"/>
    <w:rsid w:val="000054B4"/>
    <w:rsid w:val="00041AD9"/>
    <w:rsid w:val="0005163F"/>
    <w:rsid w:val="00060F14"/>
    <w:rsid w:val="00083C26"/>
    <w:rsid w:val="000A1CD0"/>
    <w:rsid w:val="000C4C23"/>
    <w:rsid w:val="000C73F4"/>
    <w:rsid w:val="000D2804"/>
    <w:rsid w:val="000D6F55"/>
    <w:rsid w:val="001075D4"/>
    <w:rsid w:val="00133D11"/>
    <w:rsid w:val="00172D10"/>
    <w:rsid w:val="001810AD"/>
    <w:rsid w:val="00184894"/>
    <w:rsid w:val="00193673"/>
    <w:rsid w:val="00195FFC"/>
    <w:rsid w:val="001A25F1"/>
    <w:rsid w:val="001B640D"/>
    <w:rsid w:val="001C19EB"/>
    <w:rsid w:val="001D04DB"/>
    <w:rsid w:val="001D1D65"/>
    <w:rsid w:val="001D7AF3"/>
    <w:rsid w:val="001E6F62"/>
    <w:rsid w:val="00212DB9"/>
    <w:rsid w:val="00214AD3"/>
    <w:rsid w:val="00214B58"/>
    <w:rsid w:val="00225A74"/>
    <w:rsid w:val="0025422F"/>
    <w:rsid w:val="00266FB4"/>
    <w:rsid w:val="00281227"/>
    <w:rsid w:val="00283A86"/>
    <w:rsid w:val="002A32E2"/>
    <w:rsid w:val="002B7C97"/>
    <w:rsid w:val="002C2133"/>
    <w:rsid w:val="002D6D8D"/>
    <w:rsid w:val="0031553F"/>
    <w:rsid w:val="0032422F"/>
    <w:rsid w:val="003457CA"/>
    <w:rsid w:val="0035305D"/>
    <w:rsid w:val="00355849"/>
    <w:rsid w:val="0035715A"/>
    <w:rsid w:val="00363FCF"/>
    <w:rsid w:val="00370391"/>
    <w:rsid w:val="00374A1A"/>
    <w:rsid w:val="003B0843"/>
    <w:rsid w:val="003B6CB0"/>
    <w:rsid w:val="003C0ACF"/>
    <w:rsid w:val="003C223C"/>
    <w:rsid w:val="003D01E8"/>
    <w:rsid w:val="003D6EFA"/>
    <w:rsid w:val="003E6529"/>
    <w:rsid w:val="004179CE"/>
    <w:rsid w:val="004179DD"/>
    <w:rsid w:val="0044114D"/>
    <w:rsid w:val="00444719"/>
    <w:rsid w:val="00445CCA"/>
    <w:rsid w:val="00446789"/>
    <w:rsid w:val="0046353A"/>
    <w:rsid w:val="004755FB"/>
    <w:rsid w:val="0048584F"/>
    <w:rsid w:val="0049628F"/>
    <w:rsid w:val="004B393E"/>
    <w:rsid w:val="004B46B7"/>
    <w:rsid w:val="004E31C4"/>
    <w:rsid w:val="004E5E08"/>
    <w:rsid w:val="004F7C05"/>
    <w:rsid w:val="00507DF2"/>
    <w:rsid w:val="00510284"/>
    <w:rsid w:val="00526A47"/>
    <w:rsid w:val="00536974"/>
    <w:rsid w:val="00543D06"/>
    <w:rsid w:val="0056653A"/>
    <w:rsid w:val="00574603"/>
    <w:rsid w:val="005749BA"/>
    <w:rsid w:val="00592520"/>
    <w:rsid w:val="00593BE2"/>
    <w:rsid w:val="005D203B"/>
    <w:rsid w:val="005D2217"/>
    <w:rsid w:val="005E1002"/>
    <w:rsid w:val="006446EB"/>
    <w:rsid w:val="0067189E"/>
    <w:rsid w:val="00690B95"/>
    <w:rsid w:val="00694070"/>
    <w:rsid w:val="0069627B"/>
    <w:rsid w:val="006A5D49"/>
    <w:rsid w:val="006B38CE"/>
    <w:rsid w:val="006B4E28"/>
    <w:rsid w:val="006B7632"/>
    <w:rsid w:val="006D7A7B"/>
    <w:rsid w:val="006F1669"/>
    <w:rsid w:val="006F67AA"/>
    <w:rsid w:val="006F7C83"/>
    <w:rsid w:val="0071392A"/>
    <w:rsid w:val="0071798A"/>
    <w:rsid w:val="00723428"/>
    <w:rsid w:val="00730B3B"/>
    <w:rsid w:val="00776632"/>
    <w:rsid w:val="00793216"/>
    <w:rsid w:val="007A0172"/>
    <w:rsid w:val="007B092E"/>
    <w:rsid w:val="007B181F"/>
    <w:rsid w:val="007B3797"/>
    <w:rsid w:val="007C61C4"/>
    <w:rsid w:val="008125AA"/>
    <w:rsid w:val="00814F8A"/>
    <w:rsid w:val="00823956"/>
    <w:rsid w:val="00835EA9"/>
    <w:rsid w:val="0084122E"/>
    <w:rsid w:val="00880A82"/>
    <w:rsid w:val="008A1A16"/>
    <w:rsid w:val="008D5E61"/>
    <w:rsid w:val="008D6872"/>
    <w:rsid w:val="008E41D9"/>
    <w:rsid w:val="008E45A4"/>
    <w:rsid w:val="008E4DC3"/>
    <w:rsid w:val="008F2A1C"/>
    <w:rsid w:val="009100F6"/>
    <w:rsid w:val="00923065"/>
    <w:rsid w:val="009262A4"/>
    <w:rsid w:val="009360A4"/>
    <w:rsid w:val="009456C4"/>
    <w:rsid w:val="00961AE8"/>
    <w:rsid w:val="00984BE4"/>
    <w:rsid w:val="00994BEC"/>
    <w:rsid w:val="009B78A3"/>
    <w:rsid w:val="009C0DDA"/>
    <w:rsid w:val="009C697D"/>
    <w:rsid w:val="009D5939"/>
    <w:rsid w:val="00A00672"/>
    <w:rsid w:val="00A14325"/>
    <w:rsid w:val="00A163A1"/>
    <w:rsid w:val="00A233EF"/>
    <w:rsid w:val="00A262EA"/>
    <w:rsid w:val="00A27D95"/>
    <w:rsid w:val="00A36952"/>
    <w:rsid w:val="00A412BE"/>
    <w:rsid w:val="00A80DBC"/>
    <w:rsid w:val="00A976A1"/>
    <w:rsid w:val="00A97C13"/>
    <w:rsid w:val="00AB5DD8"/>
    <w:rsid w:val="00AB745C"/>
    <w:rsid w:val="00B24B51"/>
    <w:rsid w:val="00B25D9A"/>
    <w:rsid w:val="00B5459A"/>
    <w:rsid w:val="00B8553C"/>
    <w:rsid w:val="00B86FE5"/>
    <w:rsid w:val="00B936A0"/>
    <w:rsid w:val="00BA7FC7"/>
    <w:rsid w:val="00BC6EBA"/>
    <w:rsid w:val="00BD4384"/>
    <w:rsid w:val="00BD702D"/>
    <w:rsid w:val="00BF4DD8"/>
    <w:rsid w:val="00C07887"/>
    <w:rsid w:val="00C13AB1"/>
    <w:rsid w:val="00C16CD5"/>
    <w:rsid w:val="00C2121E"/>
    <w:rsid w:val="00C40723"/>
    <w:rsid w:val="00C5100B"/>
    <w:rsid w:val="00C646CF"/>
    <w:rsid w:val="00C8272A"/>
    <w:rsid w:val="00CA2219"/>
    <w:rsid w:val="00CC189B"/>
    <w:rsid w:val="00CE5BAF"/>
    <w:rsid w:val="00D02F83"/>
    <w:rsid w:val="00D070C1"/>
    <w:rsid w:val="00D10989"/>
    <w:rsid w:val="00D360DD"/>
    <w:rsid w:val="00D36B2D"/>
    <w:rsid w:val="00D63B35"/>
    <w:rsid w:val="00DE2D24"/>
    <w:rsid w:val="00DF2052"/>
    <w:rsid w:val="00DF48A7"/>
    <w:rsid w:val="00E04334"/>
    <w:rsid w:val="00E11EAC"/>
    <w:rsid w:val="00E17780"/>
    <w:rsid w:val="00E207C8"/>
    <w:rsid w:val="00E23E83"/>
    <w:rsid w:val="00E87E71"/>
    <w:rsid w:val="00EC34D3"/>
    <w:rsid w:val="00ED6454"/>
    <w:rsid w:val="00EE6ED4"/>
    <w:rsid w:val="00F069B6"/>
    <w:rsid w:val="00F07D0F"/>
    <w:rsid w:val="00F4014C"/>
    <w:rsid w:val="00F50895"/>
    <w:rsid w:val="00F50C15"/>
    <w:rsid w:val="00FA2BBA"/>
    <w:rsid w:val="00FA5174"/>
    <w:rsid w:val="00FA718A"/>
    <w:rsid w:val="00FB064D"/>
    <w:rsid w:val="00FB26FB"/>
    <w:rsid w:val="00FD1505"/>
    <w:rsid w:val="00FE12E9"/>
    <w:rsid w:val="00FF5B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D49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样式1"/>
    <w:basedOn w:val="a"/>
    <w:link w:val="10"/>
    <w:qFormat/>
    <w:rsid w:val="008D6872"/>
    <w:rPr>
      <w:rFonts w:eastAsia="黑体"/>
      <w:sz w:val="28"/>
    </w:rPr>
  </w:style>
  <w:style w:type="character" w:customStyle="1" w:styleId="10">
    <w:name w:val="样式1 字符"/>
    <w:basedOn w:val="a0"/>
    <w:link w:val="1"/>
    <w:rsid w:val="008D6872"/>
    <w:rPr>
      <w:rFonts w:eastAsia="黑体"/>
      <w:sz w:val="28"/>
    </w:rPr>
  </w:style>
  <w:style w:type="paragraph" w:customStyle="1" w:styleId="11">
    <w:name w:val="标题1"/>
    <w:basedOn w:val="a"/>
    <w:link w:val="12"/>
    <w:rsid w:val="008A1A16"/>
    <w:rPr>
      <w:rFonts w:eastAsia="黑体"/>
      <w:sz w:val="28"/>
    </w:rPr>
  </w:style>
  <w:style w:type="character" w:customStyle="1" w:styleId="12">
    <w:name w:val="标题1 字符"/>
    <w:basedOn w:val="a0"/>
    <w:link w:val="11"/>
    <w:rsid w:val="008A1A16"/>
    <w:rPr>
      <w:rFonts w:eastAsia="黑体"/>
      <w:sz w:val="28"/>
    </w:rPr>
  </w:style>
  <w:style w:type="paragraph" w:styleId="a3">
    <w:name w:val="header"/>
    <w:basedOn w:val="a"/>
    <w:link w:val="Char"/>
    <w:uiPriority w:val="99"/>
    <w:unhideWhenUsed/>
    <w:rsid w:val="00BF4DD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F4DD8"/>
    <w:rPr>
      <w:sz w:val="18"/>
      <w:szCs w:val="18"/>
    </w:rPr>
  </w:style>
  <w:style w:type="paragraph" w:styleId="a4">
    <w:name w:val="footer"/>
    <w:basedOn w:val="a"/>
    <w:link w:val="Char0"/>
    <w:uiPriority w:val="99"/>
    <w:unhideWhenUsed/>
    <w:rsid w:val="00BF4DD8"/>
    <w:pPr>
      <w:tabs>
        <w:tab w:val="center" w:pos="4153"/>
        <w:tab w:val="right" w:pos="8306"/>
      </w:tabs>
      <w:snapToGrid w:val="0"/>
      <w:jc w:val="left"/>
    </w:pPr>
    <w:rPr>
      <w:sz w:val="18"/>
      <w:szCs w:val="18"/>
    </w:rPr>
  </w:style>
  <w:style w:type="character" w:customStyle="1" w:styleId="Char0">
    <w:name w:val="页脚 Char"/>
    <w:basedOn w:val="a0"/>
    <w:link w:val="a4"/>
    <w:uiPriority w:val="99"/>
    <w:rsid w:val="00BF4DD8"/>
    <w:rPr>
      <w:sz w:val="18"/>
      <w:szCs w:val="18"/>
    </w:rPr>
  </w:style>
  <w:style w:type="paragraph" w:customStyle="1" w:styleId="Default">
    <w:name w:val="Default"/>
    <w:rsid w:val="0031553F"/>
    <w:pPr>
      <w:widowControl w:val="0"/>
      <w:autoSpaceDE w:val="0"/>
      <w:autoSpaceDN w:val="0"/>
      <w:adjustRightInd w:val="0"/>
    </w:pPr>
    <w:rPr>
      <w:rFonts w:ascii="Book Antiqua" w:hAnsi="Book Antiqua" w:cs="Book Antiqua"/>
      <w:color w:val="000000"/>
      <w:kern w:val="0"/>
      <w:sz w:val="24"/>
      <w:szCs w:val="24"/>
    </w:rPr>
  </w:style>
  <w:style w:type="paragraph" w:styleId="a5">
    <w:name w:val="annotation text"/>
    <w:basedOn w:val="a"/>
    <w:link w:val="Char1"/>
    <w:uiPriority w:val="99"/>
    <w:semiHidden/>
    <w:unhideWhenUsed/>
    <w:rsid w:val="0071392A"/>
    <w:rPr>
      <w:rFonts w:ascii="Tahoma" w:hAnsi="Tahoma" w:cs="Tahoma"/>
      <w:sz w:val="16"/>
      <w:szCs w:val="20"/>
    </w:rPr>
  </w:style>
  <w:style w:type="character" w:customStyle="1" w:styleId="Char1">
    <w:name w:val="批注文字 Char"/>
    <w:basedOn w:val="a0"/>
    <w:link w:val="a5"/>
    <w:uiPriority w:val="99"/>
    <w:semiHidden/>
    <w:rsid w:val="0071392A"/>
    <w:rPr>
      <w:rFonts w:ascii="Tahoma" w:hAnsi="Tahoma" w:cs="Tahoma"/>
      <w:sz w:val="16"/>
      <w:szCs w:val="20"/>
    </w:rPr>
  </w:style>
  <w:style w:type="character" w:styleId="a6">
    <w:name w:val="annotation reference"/>
    <w:basedOn w:val="a0"/>
    <w:uiPriority w:val="99"/>
    <w:semiHidden/>
    <w:unhideWhenUsed/>
    <w:rsid w:val="0071392A"/>
    <w:rPr>
      <w:rFonts w:ascii="Tahoma" w:hAnsi="Tahoma" w:cs="Tahoma"/>
      <w:b w:val="0"/>
      <w:i w:val="0"/>
      <w:caps w:val="0"/>
      <w:strike w:val="0"/>
      <w:sz w:val="16"/>
      <w:szCs w:val="16"/>
      <w:u w:val="none"/>
    </w:rPr>
  </w:style>
  <w:style w:type="paragraph" w:styleId="a7">
    <w:name w:val="annotation subject"/>
    <w:basedOn w:val="a5"/>
    <w:next w:val="a5"/>
    <w:link w:val="Char2"/>
    <w:uiPriority w:val="99"/>
    <w:semiHidden/>
    <w:unhideWhenUsed/>
    <w:rsid w:val="0071392A"/>
    <w:rPr>
      <w:rFonts w:asciiTheme="minorHAnsi" w:hAnsiTheme="minorHAnsi" w:cstheme="minorBidi"/>
      <w:b/>
      <w:bCs/>
      <w:sz w:val="20"/>
    </w:rPr>
  </w:style>
  <w:style w:type="character" w:customStyle="1" w:styleId="Char2">
    <w:name w:val="批注主题 Char"/>
    <w:basedOn w:val="Char1"/>
    <w:link w:val="a7"/>
    <w:uiPriority w:val="99"/>
    <w:semiHidden/>
    <w:rsid w:val="0071392A"/>
    <w:rPr>
      <w:rFonts w:ascii="Tahoma" w:hAnsi="Tahoma" w:cs="Tahoma"/>
      <w:b/>
      <w:bCs/>
      <w:sz w:val="20"/>
      <w:szCs w:val="20"/>
    </w:rPr>
  </w:style>
  <w:style w:type="paragraph" w:styleId="a8">
    <w:name w:val="Balloon Text"/>
    <w:basedOn w:val="a"/>
    <w:link w:val="Char3"/>
    <w:uiPriority w:val="99"/>
    <w:semiHidden/>
    <w:unhideWhenUsed/>
    <w:rsid w:val="0071392A"/>
    <w:rPr>
      <w:rFonts w:ascii="Segoe UI" w:hAnsi="Segoe UI" w:cs="Segoe UI"/>
      <w:sz w:val="18"/>
      <w:szCs w:val="18"/>
    </w:rPr>
  </w:style>
  <w:style w:type="character" w:customStyle="1" w:styleId="Char3">
    <w:name w:val="批注框文本 Char"/>
    <w:basedOn w:val="a0"/>
    <w:link w:val="a8"/>
    <w:uiPriority w:val="99"/>
    <w:semiHidden/>
    <w:rsid w:val="0071392A"/>
    <w:rPr>
      <w:rFonts w:ascii="Segoe UI" w:hAnsi="Segoe UI" w:cs="Segoe UI"/>
      <w:sz w:val="18"/>
      <w:szCs w:val="18"/>
    </w:rPr>
  </w:style>
  <w:style w:type="character" w:styleId="a9">
    <w:name w:val="Hyperlink"/>
    <w:basedOn w:val="a0"/>
    <w:uiPriority w:val="99"/>
    <w:unhideWhenUsed/>
    <w:rsid w:val="00A976A1"/>
    <w:rPr>
      <w:color w:val="0563C1" w:themeColor="hyperlink"/>
      <w:u w:val="single"/>
    </w:rPr>
  </w:style>
  <w:style w:type="character" w:styleId="aa">
    <w:name w:val="line number"/>
    <w:basedOn w:val="a0"/>
    <w:uiPriority w:val="99"/>
    <w:semiHidden/>
    <w:unhideWhenUsed/>
    <w:rsid w:val="000D2804"/>
  </w:style>
  <w:style w:type="paragraph" w:styleId="ab">
    <w:name w:val="List Paragraph"/>
    <w:basedOn w:val="a"/>
    <w:uiPriority w:val="34"/>
    <w:qFormat/>
    <w:rsid w:val="00A14325"/>
    <w:pPr>
      <w:ind w:firstLineChars="200" w:firstLine="420"/>
    </w:pPr>
  </w:style>
  <w:style w:type="paragraph" w:styleId="ac">
    <w:name w:val="Plain Text"/>
    <w:basedOn w:val="a"/>
    <w:link w:val="Char4"/>
    <w:rsid w:val="004179DD"/>
    <w:rPr>
      <w:rFonts w:ascii="宋体" w:eastAsia="宋体" w:hAnsi="Courier New" w:cs="Courier New"/>
      <w:szCs w:val="21"/>
    </w:rPr>
  </w:style>
  <w:style w:type="character" w:customStyle="1" w:styleId="Char4">
    <w:name w:val="纯文本 Char"/>
    <w:basedOn w:val="a0"/>
    <w:link w:val="ac"/>
    <w:rsid w:val="004179DD"/>
    <w:rPr>
      <w:rFonts w:ascii="宋体" w:eastAsia="宋体"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样式1"/>
    <w:basedOn w:val="a"/>
    <w:link w:val="10"/>
    <w:qFormat/>
    <w:rsid w:val="008D6872"/>
    <w:rPr>
      <w:rFonts w:eastAsia="黑体"/>
      <w:sz w:val="28"/>
    </w:rPr>
  </w:style>
  <w:style w:type="character" w:customStyle="1" w:styleId="10">
    <w:name w:val="样式1 字符"/>
    <w:basedOn w:val="a0"/>
    <w:link w:val="1"/>
    <w:rsid w:val="008D6872"/>
    <w:rPr>
      <w:rFonts w:eastAsia="黑体"/>
      <w:sz w:val="28"/>
    </w:rPr>
  </w:style>
  <w:style w:type="paragraph" w:customStyle="1" w:styleId="11">
    <w:name w:val="标题1"/>
    <w:basedOn w:val="a"/>
    <w:link w:val="12"/>
    <w:rsid w:val="008A1A16"/>
    <w:rPr>
      <w:rFonts w:eastAsia="黑体"/>
      <w:sz w:val="28"/>
    </w:rPr>
  </w:style>
  <w:style w:type="character" w:customStyle="1" w:styleId="12">
    <w:name w:val="标题1 字符"/>
    <w:basedOn w:val="a0"/>
    <w:link w:val="11"/>
    <w:rsid w:val="008A1A16"/>
    <w:rPr>
      <w:rFonts w:eastAsia="黑体"/>
      <w:sz w:val="28"/>
    </w:rPr>
  </w:style>
  <w:style w:type="paragraph" w:styleId="a3">
    <w:name w:val="header"/>
    <w:basedOn w:val="a"/>
    <w:link w:val="Char"/>
    <w:uiPriority w:val="99"/>
    <w:unhideWhenUsed/>
    <w:rsid w:val="00BF4DD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F4DD8"/>
    <w:rPr>
      <w:sz w:val="18"/>
      <w:szCs w:val="18"/>
    </w:rPr>
  </w:style>
  <w:style w:type="paragraph" w:styleId="a4">
    <w:name w:val="footer"/>
    <w:basedOn w:val="a"/>
    <w:link w:val="Char0"/>
    <w:uiPriority w:val="99"/>
    <w:unhideWhenUsed/>
    <w:rsid w:val="00BF4DD8"/>
    <w:pPr>
      <w:tabs>
        <w:tab w:val="center" w:pos="4153"/>
        <w:tab w:val="right" w:pos="8306"/>
      </w:tabs>
      <w:snapToGrid w:val="0"/>
      <w:jc w:val="left"/>
    </w:pPr>
    <w:rPr>
      <w:sz w:val="18"/>
      <w:szCs w:val="18"/>
    </w:rPr>
  </w:style>
  <w:style w:type="character" w:customStyle="1" w:styleId="Char0">
    <w:name w:val="页脚 Char"/>
    <w:basedOn w:val="a0"/>
    <w:link w:val="a4"/>
    <w:uiPriority w:val="99"/>
    <w:rsid w:val="00BF4DD8"/>
    <w:rPr>
      <w:sz w:val="18"/>
      <w:szCs w:val="18"/>
    </w:rPr>
  </w:style>
  <w:style w:type="paragraph" w:customStyle="1" w:styleId="Default">
    <w:name w:val="Default"/>
    <w:rsid w:val="0031553F"/>
    <w:pPr>
      <w:widowControl w:val="0"/>
      <w:autoSpaceDE w:val="0"/>
      <w:autoSpaceDN w:val="0"/>
      <w:adjustRightInd w:val="0"/>
    </w:pPr>
    <w:rPr>
      <w:rFonts w:ascii="Book Antiqua" w:hAnsi="Book Antiqua" w:cs="Book Antiqua"/>
      <w:color w:val="000000"/>
      <w:kern w:val="0"/>
      <w:sz w:val="24"/>
      <w:szCs w:val="24"/>
    </w:rPr>
  </w:style>
  <w:style w:type="paragraph" w:styleId="a5">
    <w:name w:val="annotation text"/>
    <w:basedOn w:val="a"/>
    <w:link w:val="Char1"/>
    <w:uiPriority w:val="99"/>
    <w:semiHidden/>
    <w:unhideWhenUsed/>
    <w:rsid w:val="0071392A"/>
    <w:rPr>
      <w:rFonts w:ascii="Tahoma" w:hAnsi="Tahoma" w:cs="Tahoma"/>
      <w:sz w:val="16"/>
      <w:szCs w:val="20"/>
    </w:rPr>
  </w:style>
  <w:style w:type="character" w:customStyle="1" w:styleId="Char1">
    <w:name w:val="批注文字 Char"/>
    <w:basedOn w:val="a0"/>
    <w:link w:val="a5"/>
    <w:uiPriority w:val="99"/>
    <w:semiHidden/>
    <w:rsid w:val="0071392A"/>
    <w:rPr>
      <w:rFonts w:ascii="Tahoma" w:hAnsi="Tahoma" w:cs="Tahoma"/>
      <w:sz w:val="16"/>
      <w:szCs w:val="20"/>
    </w:rPr>
  </w:style>
  <w:style w:type="character" w:styleId="a6">
    <w:name w:val="annotation reference"/>
    <w:basedOn w:val="a0"/>
    <w:uiPriority w:val="99"/>
    <w:semiHidden/>
    <w:unhideWhenUsed/>
    <w:rsid w:val="0071392A"/>
    <w:rPr>
      <w:rFonts w:ascii="Tahoma" w:hAnsi="Tahoma" w:cs="Tahoma"/>
      <w:b w:val="0"/>
      <w:i w:val="0"/>
      <w:caps w:val="0"/>
      <w:strike w:val="0"/>
      <w:sz w:val="16"/>
      <w:szCs w:val="16"/>
      <w:u w:val="none"/>
    </w:rPr>
  </w:style>
  <w:style w:type="paragraph" w:styleId="a7">
    <w:name w:val="annotation subject"/>
    <w:basedOn w:val="a5"/>
    <w:next w:val="a5"/>
    <w:link w:val="Char2"/>
    <w:uiPriority w:val="99"/>
    <w:semiHidden/>
    <w:unhideWhenUsed/>
    <w:rsid w:val="0071392A"/>
    <w:rPr>
      <w:rFonts w:asciiTheme="minorHAnsi" w:hAnsiTheme="minorHAnsi" w:cstheme="minorBidi"/>
      <w:b/>
      <w:bCs/>
      <w:sz w:val="20"/>
    </w:rPr>
  </w:style>
  <w:style w:type="character" w:customStyle="1" w:styleId="Char2">
    <w:name w:val="批注主题 Char"/>
    <w:basedOn w:val="Char1"/>
    <w:link w:val="a7"/>
    <w:uiPriority w:val="99"/>
    <w:semiHidden/>
    <w:rsid w:val="0071392A"/>
    <w:rPr>
      <w:rFonts w:ascii="Tahoma" w:hAnsi="Tahoma" w:cs="Tahoma"/>
      <w:b/>
      <w:bCs/>
      <w:sz w:val="20"/>
      <w:szCs w:val="20"/>
    </w:rPr>
  </w:style>
  <w:style w:type="paragraph" w:styleId="a8">
    <w:name w:val="Balloon Text"/>
    <w:basedOn w:val="a"/>
    <w:link w:val="Char3"/>
    <w:uiPriority w:val="99"/>
    <w:semiHidden/>
    <w:unhideWhenUsed/>
    <w:rsid w:val="0071392A"/>
    <w:rPr>
      <w:rFonts w:ascii="Segoe UI" w:hAnsi="Segoe UI" w:cs="Segoe UI"/>
      <w:sz w:val="18"/>
      <w:szCs w:val="18"/>
    </w:rPr>
  </w:style>
  <w:style w:type="character" w:customStyle="1" w:styleId="Char3">
    <w:name w:val="批注框文本 Char"/>
    <w:basedOn w:val="a0"/>
    <w:link w:val="a8"/>
    <w:uiPriority w:val="99"/>
    <w:semiHidden/>
    <w:rsid w:val="0071392A"/>
    <w:rPr>
      <w:rFonts w:ascii="Segoe UI" w:hAnsi="Segoe UI" w:cs="Segoe UI"/>
      <w:sz w:val="18"/>
      <w:szCs w:val="18"/>
    </w:rPr>
  </w:style>
  <w:style w:type="character" w:styleId="a9">
    <w:name w:val="Hyperlink"/>
    <w:basedOn w:val="a0"/>
    <w:uiPriority w:val="99"/>
    <w:unhideWhenUsed/>
    <w:rsid w:val="00A976A1"/>
    <w:rPr>
      <w:color w:val="0563C1" w:themeColor="hyperlink"/>
      <w:u w:val="single"/>
    </w:rPr>
  </w:style>
  <w:style w:type="character" w:styleId="aa">
    <w:name w:val="line number"/>
    <w:basedOn w:val="a0"/>
    <w:uiPriority w:val="99"/>
    <w:semiHidden/>
    <w:unhideWhenUsed/>
    <w:rsid w:val="000D2804"/>
  </w:style>
  <w:style w:type="paragraph" w:styleId="ab">
    <w:name w:val="List Paragraph"/>
    <w:basedOn w:val="a"/>
    <w:uiPriority w:val="34"/>
    <w:qFormat/>
    <w:rsid w:val="00A14325"/>
    <w:pPr>
      <w:ind w:firstLineChars="200" w:firstLine="420"/>
    </w:pPr>
  </w:style>
  <w:style w:type="paragraph" w:styleId="ac">
    <w:name w:val="Plain Text"/>
    <w:basedOn w:val="a"/>
    <w:link w:val="Char4"/>
    <w:rsid w:val="004179DD"/>
    <w:rPr>
      <w:rFonts w:ascii="宋体" w:eastAsia="宋体" w:hAnsi="Courier New" w:cs="Courier New"/>
      <w:szCs w:val="21"/>
    </w:rPr>
  </w:style>
  <w:style w:type="character" w:customStyle="1" w:styleId="Char4">
    <w:name w:val="纯文本 Char"/>
    <w:basedOn w:val="a0"/>
    <w:link w:val="ac"/>
    <w:rsid w:val="004179DD"/>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microsoft.com/office/2011/relationships/commentsExtended" Target="commentsExtended.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DAD26-9C1F-4079-8069-F544251DF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2804</Words>
  <Characters>15986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Www.SangSan.Cn</Company>
  <LinksUpToDate>false</LinksUpToDate>
  <CharactersWithSpaces>18753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桑三博客</dc:creator>
  <dc:description>NE.Ref</dc:description>
  <cp:lastModifiedBy>Jin-Lei Wang</cp:lastModifiedBy>
  <cp:revision>6</cp:revision>
  <dcterms:created xsi:type="dcterms:W3CDTF">2020-07-15T17:08:00Z</dcterms:created>
  <dcterms:modified xsi:type="dcterms:W3CDTF">2020-07-22T09:02:00Z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false</vt:bool>
  </property>
  <property fmtid="{D5CDD505-2E9C-101B-9397-08002B2CF9AE}" pid="3" name="LastTick">
    <vt:r8>43910.4442824074</vt:r8>
  </property>
</Properties>
</file>