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BF" w:rsidRPr="00E013E6" w:rsidRDefault="004B6CBF" w:rsidP="00924E97">
      <w:pPr>
        <w:adjustRightInd w:val="0"/>
        <w:snapToGrid w:val="0"/>
        <w:spacing w:after="0" w:line="360" w:lineRule="auto"/>
        <w:ind w:left="0" w:right="0" w:firstLine="0"/>
        <w:jc w:val="both"/>
        <w:rPr>
          <w:rFonts w:ascii="Book Antiqua" w:eastAsia="BatangChe" w:hAnsi="Book Antiqua"/>
          <w:i/>
          <w:sz w:val="24"/>
          <w:szCs w:val="24"/>
          <w:lang w:val="en-GB"/>
        </w:rPr>
      </w:pPr>
      <w:bookmarkStart w:id="0" w:name="OLE_LINK19"/>
      <w:bookmarkStart w:id="1" w:name="OLE_LINK20"/>
      <w:r w:rsidRPr="00E013E6">
        <w:rPr>
          <w:rFonts w:ascii="Book Antiqua" w:eastAsia="BatangChe" w:hAnsi="Book Antiqua"/>
          <w:b/>
          <w:sz w:val="24"/>
          <w:szCs w:val="24"/>
          <w:lang w:val="en-GB"/>
        </w:rPr>
        <w:t>Name of journal: World Journal of Gastroenterology</w:t>
      </w:r>
    </w:p>
    <w:p w:rsidR="004B6CBF" w:rsidRPr="00E013E6" w:rsidRDefault="004B6CBF" w:rsidP="00924E97">
      <w:pPr>
        <w:adjustRightInd w:val="0"/>
        <w:snapToGrid w:val="0"/>
        <w:spacing w:after="0" w:line="360" w:lineRule="auto"/>
        <w:ind w:left="0" w:right="0" w:firstLine="0"/>
        <w:jc w:val="both"/>
        <w:rPr>
          <w:rFonts w:ascii="Book Antiqua" w:hAnsi="Book Antiqua"/>
          <w:b/>
          <w:sz w:val="24"/>
          <w:szCs w:val="24"/>
          <w:lang w:val="en-GB" w:eastAsia="zh-CN"/>
        </w:rPr>
      </w:pPr>
      <w:r w:rsidRPr="00E013E6">
        <w:rPr>
          <w:rFonts w:ascii="Book Antiqua" w:eastAsia="BatangChe" w:hAnsi="Book Antiqua"/>
          <w:b/>
          <w:sz w:val="24"/>
          <w:szCs w:val="24"/>
          <w:lang w:val="en-GB"/>
        </w:rPr>
        <w:t>ESPS Manuscript NO:</w:t>
      </w:r>
      <w:r w:rsidRPr="00E013E6">
        <w:rPr>
          <w:rFonts w:ascii="Book Antiqua" w:hAnsi="Book Antiqua"/>
          <w:b/>
          <w:sz w:val="24"/>
          <w:szCs w:val="24"/>
          <w:lang w:val="en-GB"/>
        </w:rPr>
        <w:t xml:space="preserve"> </w:t>
      </w:r>
      <w:r w:rsidRPr="00E013E6">
        <w:rPr>
          <w:rFonts w:ascii="Book Antiqua" w:hAnsi="Book Antiqua"/>
          <w:b/>
          <w:sz w:val="24"/>
          <w:szCs w:val="24"/>
          <w:lang w:val="en-GB" w:eastAsia="zh-CN"/>
        </w:rPr>
        <w:t>5601</w:t>
      </w:r>
    </w:p>
    <w:p w:rsidR="004B6CBF" w:rsidRPr="00836D60" w:rsidRDefault="004B6CBF" w:rsidP="00924E97">
      <w:pPr>
        <w:spacing w:after="0" w:line="360" w:lineRule="auto"/>
        <w:ind w:left="0" w:right="0" w:firstLine="0"/>
        <w:jc w:val="both"/>
        <w:rPr>
          <w:rFonts w:ascii="Book Antiqua" w:hAnsi="Book Antiqua"/>
          <w:b/>
          <w:sz w:val="24"/>
          <w:szCs w:val="24"/>
          <w:lang w:val="en-GB" w:eastAsia="zh-CN"/>
        </w:rPr>
      </w:pPr>
      <w:r w:rsidRPr="00E013E6">
        <w:rPr>
          <w:rFonts w:ascii="Book Antiqua" w:eastAsia="BatangChe" w:hAnsi="Book Antiqua"/>
          <w:b/>
          <w:sz w:val="24"/>
          <w:szCs w:val="24"/>
          <w:lang w:val="en-GB"/>
        </w:rPr>
        <w:t>Columns:</w:t>
      </w:r>
      <w:bookmarkEnd w:id="0"/>
      <w:bookmarkEnd w:id="1"/>
      <w:r w:rsidRPr="00E013E6">
        <w:rPr>
          <w:rFonts w:ascii="Book Antiqua" w:hAnsi="Book Antiqua"/>
          <w:sz w:val="24"/>
          <w:szCs w:val="24"/>
          <w:lang w:val="en-GB"/>
        </w:rPr>
        <w:t xml:space="preserve"> </w:t>
      </w:r>
      <w:r w:rsidRPr="00E013E6">
        <w:rPr>
          <w:rFonts w:ascii="Book Antiqua" w:eastAsia="BatangChe" w:hAnsi="Book Antiqua"/>
          <w:b/>
          <w:sz w:val="24"/>
          <w:szCs w:val="24"/>
          <w:lang w:val="en-GB"/>
        </w:rPr>
        <w:t>TOPIC HIGHLIGHT</w:t>
      </w:r>
    </w:p>
    <w:p w:rsidR="004B6CBF" w:rsidRPr="00836D60" w:rsidRDefault="004B6CBF" w:rsidP="00924E97">
      <w:pPr>
        <w:spacing w:after="0" w:line="360" w:lineRule="auto"/>
        <w:ind w:left="0" w:right="0" w:firstLine="0"/>
        <w:jc w:val="both"/>
        <w:rPr>
          <w:rFonts w:ascii="Book Antiqua" w:hAnsi="Book Antiqua"/>
          <w:b/>
          <w:sz w:val="24"/>
          <w:szCs w:val="24"/>
          <w:lang w:val="en-GB" w:eastAsia="zh-CN"/>
        </w:rPr>
      </w:pPr>
    </w:p>
    <w:p w:rsidR="004B6CBF" w:rsidRPr="00B0503E" w:rsidRDefault="004B6CBF" w:rsidP="00354597">
      <w:pPr>
        <w:spacing w:after="0" w:line="360" w:lineRule="auto"/>
        <w:ind w:leftChars="-5" w:left="0" w:right="0" w:hangingChars="4" w:hanging="10"/>
        <w:rPr>
          <w:rFonts w:ascii="Book Antiqua" w:hAnsi="Book Antiqua"/>
          <w:sz w:val="24"/>
        </w:rPr>
      </w:pPr>
      <w:r w:rsidRPr="00B0503E">
        <w:rPr>
          <w:rFonts w:ascii="Book Antiqua" w:hAnsi="Book Antiqua" w:cs="TwCenMT-Bold"/>
          <w:bCs/>
          <w:sz w:val="24"/>
        </w:rPr>
        <w:t>WJG 20th Anniversary Special Issues</w:t>
      </w:r>
      <w:r w:rsidRPr="00B0503E">
        <w:rPr>
          <w:rFonts w:ascii="Book Antiqua" w:hAnsi="Book Antiqua"/>
          <w:sz w:val="24"/>
        </w:rPr>
        <w:t xml:space="preserve"> (9): Hepatitis B virus</w:t>
      </w:r>
    </w:p>
    <w:p w:rsidR="004B6CBF" w:rsidRPr="00DA1594" w:rsidRDefault="004B6CBF" w:rsidP="00924E97">
      <w:pPr>
        <w:spacing w:after="0" w:line="360" w:lineRule="auto"/>
        <w:ind w:left="0" w:right="0" w:firstLine="0"/>
        <w:jc w:val="both"/>
        <w:rPr>
          <w:rFonts w:ascii="Book Antiqua" w:hAnsi="Book Antiqua"/>
          <w:b/>
          <w:sz w:val="24"/>
          <w:szCs w:val="24"/>
          <w:lang w:eastAsia="zh-CN"/>
        </w:rPr>
      </w:pP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b/>
          <w:sz w:val="24"/>
          <w:szCs w:val="24"/>
          <w:lang w:val="en-GB"/>
        </w:rPr>
        <w:t xml:space="preserve">Chronic hepatitis B in 2013: Great therapeutic progress, large diagnostic deficit </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 xml:space="preserve"> </w:t>
      </w:r>
    </w:p>
    <w:p w:rsidR="004B6CBF" w:rsidRPr="00CB3806" w:rsidRDefault="004B6CBF" w:rsidP="00924E97">
      <w:pPr>
        <w:spacing w:after="0" w:line="360" w:lineRule="auto"/>
        <w:ind w:left="0" w:right="0" w:firstLine="0"/>
        <w:jc w:val="both"/>
        <w:rPr>
          <w:rFonts w:ascii="Book Antiqua" w:hAnsi="Book Antiqua"/>
          <w:sz w:val="24"/>
          <w:szCs w:val="24"/>
          <w:lang w:val="de-DE" w:eastAsia="zh-CN"/>
        </w:rPr>
      </w:pPr>
      <w:r w:rsidRPr="00E013E6">
        <w:rPr>
          <w:rFonts w:ascii="Book Antiqua" w:hAnsi="Book Antiqua"/>
          <w:sz w:val="24"/>
          <w:szCs w:val="24"/>
          <w:lang w:val="de-DE"/>
        </w:rPr>
        <w:t>Niederau</w:t>
      </w:r>
      <w:r w:rsidRPr="00CB3806">
        <w:rPr>
          <w:rFonts w:ascii="Book Antiqua" w:hAnsi="Book Antiqua"/>
          <w:sz w:val="24"/>
          <w:szCs w:val="24"/>
          <w:lang w:val="de-DE"/>
        </w:rPr>
        <w:t xml:space="preserve"> </w:t>
      </w:r>
      <w:r w:rsidRPr="00CB3806">
        <w:rPr>
          <w:rFonts w:ascii="Book Antiqua" w:hAnsi="Book Antiqua"/>
          <w:sz w:val="24"/>
          <w:szCs w:val="24"/>
          <w:lang w:val="de-DE" w:eastAsia="zh-CN"/>
        </w:rPr>
        <w:t>C</w:t>
      </w:r>
      <w:r w:rsidRPr="00CB3806">
        <w:rPr>
          <w:rFonts w:ascii="Book Antiqua" w:hAnsi="Book Antiqua"/>
          <w:i/>
          <w:sz w:val="24"/>
          <w:szCs w:val="24"/>
          <w:lang w:val="de-DE" w:eastAsia="zh-CN"/>
        </w:rPr>
        <w:t xml:space="preserve"> et al. </w:t>
      </w:r>
      <w:r w:rsidRPr="00CB3806">
        <w:rPr>
          <w:rFonts w:ascii="Book Antiqua" w:hAnsi="Book Antiqua"/>
          <w:sz w:val="24"/>
          <w:szCs w:val="24"/>
          <w:lang w:val="de-DE"/>
        </w:rPr>
        <w:t xml:space="preserve">Diagnostic deficits in hepatitis B </w:t>
      </w:r>
    </w:p>
    <w:p w:rsidR="004B6CBF" w:rsidRPr="00CB3806" w:rsidRDefault="004B6CBF" w:rsidP="00924E97">
      <w:pPr>
        <w:spacing w:after="0" w:line="360" w:lineRule="auto"/>
        <w:ind w:left="0" w:right="0" w:firstLine="0"/>
        <w:jc w:val="both"/>
        <w:rPr>
          <w:rFonts w:ascii="Book Antiqua" w:hAnsi="Book Antiqua"/>
          <w:sz w:val="24"/>
          <w:szCs w:val="24"/>
          <w:lang w:val="de-DE" w:eastAsia="zh-CN"/>
        </w:rPr>
      </w:pPr>
    </w:p>
    <w:p w:rsidR="004B6CBF" w:rsidRDefault="004B6CBF" w:rsidP="00924E97">
      <w:pPr>
        <w:spacing w:after="0" w:line="360" w:lineRule="auto"/>
        <w:ind w:left="0" w:right="0" w:firstLine="0"/>
        <w:jc w:val="both"/>
        <w:rPr>
          <w:rFonts w:ascii="Book Antiqua" w:hAnsi="Book Antiqua"/>
          <w:sz w:val="24"/>
          <w:szCs w:val="24"/>
          <w:lang w:val="de-DE" w:eastAsia="zh-CN"/>
        </w:rPr>
      </w:pPr>
      <w:r w:rsidRPr="00E013E6">
        <w:rPr>
          <w:rFonts w:ascii="Book Antiqua" w:hAnsi="Book Antiqua"/>
          <w:sz w:val="24"/>
          <w:szCs w:val="24"/>
          <w:lang w:val="de-DE"/>
        </w:rPr>
        <w:t>Claus Niederau</w:t>
      </w:r>
    </w:p>
    <w:p w:rsidR="004B6CBF" w:rsidRPr="00CB3806" w:rsidRDefault="00540567" w:rsidP="00924E97">
      <w:pPr>
        <w:spacing w:after="0" w:line="360" w:lineRule="auto"/>
        <w:ind w:left="0" w:right="0" w:firstLine="0"/>
        <w:jc w:val="both"/>
        <w:rPr>
          <w:rFonts w:ascii="Book Antiqua" w:hAnsi="Book Antiqua"/>
          <w:sz w:val="24"/>
          <w:szCs w:val="24"/>
          <w:lang w:val="de-DE"/>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101600</wp:posOffset>
                </wp:positionV>
                <wp:extent cx="5905500" cy="0"/>
                <wp:effectExtent l="20955" t="25400" r="2667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pt" to="46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sYEgIAACkEAAAOAAAAZHJzL2Uyb0RvYy54bWysU8GO2jAQvVfqP1i+QxI2UI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WIlzjBTp&#10;QKKtUBxNQmd64woIqNTOhtroWT2braY/HFK6aok68Mjw5WIgLQsZyZuUsHEG8Pf9V80ghhy9jm06&#10;N7YLkNAAdI5qXO5q8LNHFA6ni3Q6TUE0OvgSUgyJxjr/hesOBaPEEjhHYHLaOh+IkGIICfcovRFS&#10;RrGlQn2JH+YZQAeX01Kw4I0be9hX0qITgXmZp+GLZb0Ls/qoWERrOWHrm+2JkFcbbpcq4EEtwOdm&#10;XQfi5yJdrOfreT7KJ7P1KE/revR5U+Wj2Sb7NK0f6qqqs1+BWpYXrWCMq8BuGM4s/zvxb8/kOlb3&#10;8bz3IXmLHhsGZId/JB3FDPpdJ2Gv2WVnB5FhHmPw7e2EgX+9B/v1C1/9BgAA//8DAFBLAwQUAAYA&#10;CAAAACEA0SUY79wAAAAIAQAADwAAAGRycy9kb3ducmV2LnhtbEyPzW7CMBCE75X6DtYi9VKBQ5AQ&#10;pHFQ1Z8Lh0oNfQAn3vyIeJ3aBsLbd6seynFnRrPz5bvJDuKMPvSOFCwXCQik2pmeWgVfh/f5BkSI&#10;moweHKGCKwbYFfd3uc6Mu9AnnsvYCi6hkGkFXYxjJmWoO7Q6LNyIxF7jvNWRT99K4/WFy+0g0yRZ&#10;S6t74g+dHvGlw/pYnqyC77121Vu3X11fm9XHwZfYbP2jUg+z6fkJRMQp/ofhdz5Ph4I3Ve5EJohB&#10;wXyZcpL1NSOxv003jFL9CbLI5S1A8QMAAP//AwBQSwECLQAUAAYACAAAACEAtoM4kv4AAADhAQAA&#10;EwAAAAAAAAAAAAAAAAAAAAAAW0NvbnRlbnRfVHlwZXNdLnhtbFBLAQItABQABgAIAAAAIQA4/SH/&#10;1gAAAJQBAAALAAAAAAAAAAAAAAAAAC8BAABfcmVscy8ucmVsc1BLAQItABQABgAIAAAAIQDPOUsY&#10;EgIAACkEAAAOAAAAAAAAAAAAAAAAAC4CAABkcnMvZTJvRG9jLnhtbFBLAQItABQABgAIAAAAIQDR&#10;JRjv3AAAAAgBAAAPAAAAAAAAAAAAAAAAAGwEAABkcnMvZG93bnJldi54bWxQSwUGAAAAAAQABADz&#10;AAAAdQUAAAAA&#10;" strokecolor="gray" strokeweight="3pt"/>
            </w:pict>
          </mc:Fallback>
        </mc:AlternateContent>
      </w:r>
    </w:p>
    <w:p w:rsidR="004B6CBF" w:rsidRPr="00E013E6" w:rsidRDefault="004B6CBF" w:rsidP="00924E97">
      <w:pPr>
        <w:spacing w:after="0" w:line="360" w:lineRule="auto"/>
        <w:ind w:left="0" w:right="0" w:firstLine="0"/>
        <w:jc w:val="both"/>
        <w:rPr>
          <w:rFonts w:ascii="Book Antiqua" w:hAnsi="Book Antiqua"/>
          <w:sz w:val="24"/>
          <w:szCs w:val="24"/>
          <w:lang w:val="de-DE" w:eastAsia="zh-CN"/>
        </w:rPr>
      </w:pPr>
      <w:r w:rsidRPr="00E013E6">
        <w:rPr>
          <w:rFonts w:ascii="Book Antiqua" w:hAnsi="Book Antiqua"/>
          <w:b/>
          <w:sz w:val="24"/>
          <w:szCs w:val="24"/>
          <w:lang w:val="de-DE"/>
        </w:rPr>
        <w:t>Claus Niederau</w:t>
      </w:r>
      <w:r w:rsidRPr="00E013E6">
        <w:rPr>
          <w:rFonts w:ascii="Book Antiqua" w:hAnsi="Book Antiqua"/>
          <w:sz w:val="24"/>
          <w:szCs w:val="24"/>
          <w:lang w:val="de-DE" w:eastAsia="zh-CN"/>
        </w:rPr>
        <w:t xml:space="preserve">, </w:t>
      </w:r>
      <w:r w:rsidRPr="00E013E6">
        <w:rPr>
          <w:rFonts w:ascii="Book Antiqua" w:hAnsi="Book Antiqua"/>
          <w:sz w:val="24"/>
          <w:szCs w:val="24"/>
          <w:lang w:val="de-DE"/>
        </w:rPr>
        <w:t>Katholisches Klinikum Oberhausen GmbH, St.</w:t>
      </w:r>
      <w:r w:rsidRPr="00E013E6">
        <w:rPr>
          <w:rFonts w:ascii="Book Antiqua" w:hAnsi="Book Antiqua"/>
          <w:sz w:val="24"/>
          <w:szCs w:val="24"/>
          <w:lang w:val="de-DE" w:eastAsia="zh-CN"/>
        </w:rPr>
        <w:t xml:space="preserve"> </w:t>
      </w:r>
      <w:r w:rsidRPr="00E013E6">
        <w:rPr>
          <w:rFonts w:ascii="Book Antiqua" w:hAnsi="Book Antiqua"/>
          <w:sz w:val="24"/>
          <w:szCs w:val="24"/>
          <w:lang w:val="de-DE"/>
        </w:rPr>
        <w:t>Josef Hospital, Klinik für Innere Medizin</w:t>
      </w:r>
      <w:r w:rsidRPr="00E013E6">
        <w:rPr>
          <w:rFonts w:ascii="Book Antiqua" w:hAnsi="Book Antiqua"/>
          <w:sz w:val="24"/>
          <w:szCs w:val="24"/>
          <w:lang w:val="de-DE" w:eastAsia="zh-CN"/>
        </w:rPr>
        <w:t xml:space="preserve">, </w:t>
      </w:r>
      <w:r w:rsidRPr="00E013E6">
        <w:rPr>
          <w:rFonts w:ascii="Book Antiqua" w:hAnsi="Book Antiqua"/>
          <w:sz w:val="24"/>
          <w:szCs w:val="24"/>
          <w:lang w:val="de-DE"/>
        </w:rPr>
        <w:t>Akademisches Lehrkrankenhaus der Universität Duisburg-Essen</w:t>
      </w:r>
      <w:r w:rsidRPr="00E013E6">
        <w:rPr>
          <w:rFonts w:ascii="Book Antiqua" w:hAnsi="Book Antiqua"/>
          <w:sz w:val="24"/>
          <w:szCs w:val="24"/>
          <w:lang w:val="de-DE" w:eastAsia="zh-CN"/>
        </w:rPr>
        <w:t xml:space="preserve">, </w:t>
      </w:r>
      <w:r w:rsidRPr="00E013E6">
        <w:rPr>
          <w:rFonts w:ascii="Book Antiqua" w:hAnsi="Book Antiqua"/>
          <w:sz w:val="24"/>
          <w:szCs w:val="24"/>
          <w:lang w:val="de-DE"/>
        </w:rPr>
        <w:t>46045 Oberhausen, Germany</w:t>
      </w:r>
    </w:p>
    <w:p w:rsidR="004B6CBF" w:rsidRPr="00E013E6" w:rsidRDefault="004B6CBF" w:rsidP="00924E97">
      <w:pPr>
        <w:spacing w:after="0" w:line="360" w:lineRule="auto"/>
        <w:ind w:left="0" w:right="0" w:firstLine="0"/>
        <w:jc w:val="both"/>
        <w:rPr>
          <w:rFonts w:ascii="Book Antiqua" w:hAnsi="Book Antiqua"/>
          <w:sz w:val="24"/>
          <w:szCs w:val="24"/>
          <w:lang w:val="de-DE" w:eastAsia="zh-CN"/>
        </w:rPr>
      </w:pPr>
    </w:p>
    <w:p w:rsidR="004B6CBF" w:rsidRPr="00E013E6" w:rsidRDefault="004B6CBF" w:rsidP="00924E97">
      <w:pPr>
        <w:pStyle w:val="a4"/>
        <w:spacing w:after="0" w:line="360" w:lineRule="auto"/>
        <w:ind w:left="0" w:right="0" w:firstLine="0"/>
        <w:jc w:val="both"/>
        <w:rPr>
          <w:rFonts w:ascii="Book Antiqua" w:hAnsi="Book Antiqua"/>
          <w:sz w:val="24"/>
          <w:szCs w:val="24"/>
          <w:vertAlign w:val="superscript"/>
          <w:lang w:val="en-GB"/>
        </w:rPr>
      </w:pPr>
      <w:r w:rsidRPr="00E013E6">
        <w:rPr>
          <w:rFonts w:ascii="Book Antiqua" w:hAnsi="Book Antiqua"/>
          <w:b/>
          <w:sz w:val="24"/>
          <w:szCs w:val="24"/>
          <w:lang w:val="en-GB"/>
        </w:rPr>
        <w:t>Author contributions:</w:t>
      </w:r>
      <w:r w:rsidRPr="00E013E6">
        <w:rPr>
          <w:rFonts w:ascii="Book Antiqua" w:hAnsi="Book Antiqua"/>
          <w:sz w:val="24"/>
          <w:szCs w:val="24"/>
          <w:lang w:val="en-GB"/>
        </w:rPr>
        <w:t xml:space="preserve"> Niederau C</w:t>
      </w:r>
      <w:r w:rsidRPr="00E013E6">
        <w:rPr>
          <w:rFonts w:ascii="Book Antiqua" w:hAnsi="Book Antiqua" w:cs="Tahoma"/>
          <w:spacing w:val="-5"/>
          <w:sz w:val="24"/>
          <w:szCs w:val="24"/>
          <w:lang w:val="en-GB"/>
        </w:rPr>
        <w:t xml:space="preserve"> solely contributed to this paper.</w:t>
      </w:r>
      <w:r w:rsidRPr="00E013E6">
        <w:rPr>
          <w:rFonts w:ascii="Book Antiqua" w:hAnsi="Book Antiqua"/>
          <w:sz w:val="24"/>
          <w:szCs w:val="24"/>
          <w:vertAlign w:val="superscript"/>
          <w:lang w:val="en-GB"/>
        </w:rPr>
        <w:t xml:space="preserve"> </w:t>
      </w:r>
    </w:p>
    <w:p w:rsidR="004B6CBF" w:rsidRPr="00E013E6" w:rsidRDefault="004B6CBF" w:rsidP="00924E97">
      <w:pPr>
        <w:spacing w:after="0" w:line="360" w:lineRule="auto"/>
        <w:ind w:left="0" w:right="0" w:firstLine="0"/>
        <w:jc w:val="both"/>
        <w:rPr>
          <w:rFonts w:ascii="Book Antiqua" w:hAnsi="Book Antiqua"/>
          <w:b/>
          <w:sz w:val="24"/>
          <w:szCs w:val="24"/>
          <w:lang w:val="en-GB" w:eastAsia="zh-CN"/>
        </w:rPr>
      </w:pPr>
    </w:p>
    <w:p w:rsidR="004B6CBF" w:rsidRPr="00E013E6" w:rsidRDefault="004B6CBF" w:rsidP="00924E97">
      <w:pPr>
        <w:spacing w:after="0" w:line="360" w:lineRule="auto"/>
        <w:ind w:left="0" w:right="0" w:firstLine="0"/>
        <w:jc w:val="both"/>
        <w:rPr>
          <w:rFonts w:ascii="Book Antiqua" w:hAnsi="Book Antiqua"/>
          <w:color w:val="auto"/>
          <w:sz w:val="24"/>
          <w:szCs w:val="24"/>
          <w:lang w:val="en-GB" w:eastAsia="zh-CN"/>
        </w:rPr>
      </w:pPr>
      <w:r w:rsidRPr="00CB3806">
        <w:rPr>
          <w:rFonts w:ascii="Book Antiqua" w:hAnsi="Book Antiqua"/>
          <w:b/>
          <w:sz w:val="24"/>
          <w:szCs w:val="24"/>
          <w:lang w:val="de-DE"/>
        </w:rPr>
        <w:t>Correspondence to:</w:t>
      </w:r>
      <w:r w:rsidRPr="00CB3806">
        <w:rPr>
          <w:rFonts w:ascii="Book Antiqua" w:hAnsi="Book Antiqua"/>
          <w:sz w:val="24"/>
          <w:szCs w:val="24"/>
          <w:lang w:val="de-DE"/>
        </w:rPr>
        <w:t xml:space="preserve"> </w:t>
      </w:r>
      <w:r w:rsidRPr="00CB3806">
        <w:rPr>
          <w:rFonts w:ascii="Book Antiqua" w:hAnsi="Book Antiqua"/>
          <w:b/>
          <w:sz w:val="24"/>
          <w:szCs w:val="24"/>
          <w:lang w:val="de-DE"/>
        </w:rPr>
        <w:t>Claus Niederau</w:t>
      </w:r>
      <w:r w:rsidRPr="00CB3806">
        <w:rPr>
          <w:rFonts w:ascii="Book Antiqua" w:hAnsi="Book Antiqua"/>
          <w:b/>
          <w:sz w:val="24"/>
          <w:szCs w:val="24"/>
          <w:lang w:val="de-DE" w:eastAsia="zh-CN"/>
        </w:rPr>
        <w:t xml:space="preserve">, Professor, </w:t>
      </w:r>
      <w:r w:rsidRPr="00CB3806">
        <w:rPr>
          <w:rFonts w:ascii="Book Antiqua" w:hAnsi="Book Antiqua"/>
          <w:sz w:val="24"/>
          <w:szCs w:val="24"/>
          <w:lang w:val="de-DE"/>
        </w:rPr>
        <w:t>Katholische Kliniken Oberhausen gGmbH, St. Josef Hospital, Klinik für Innere Medizin</w:t>
      </w:r>
      <w:r w:rsidRPr="00CB3806">
        <w:rPr>
          <w:rFonts w:ascii="Book Antiqua" w:hAnsi="Book Antiqua"/>
          <w:sz w:val="24"/>
          <w:szCs w:val="24"/>
          <w:lang w:val="de-DE" w:eastAsia="zh-CN"/>
        </w:rPr>
        <w:t xml:space="preserve"> , </w:t>
      </w:r>
      <w:r w:rsidRPr="00CB3806">
        <w:rPr>
          <w:rFonts w:ascii="Book Antiqua" w:hAnsi="Book Antiqua"/>
          <w:sz w:val="24"/>
          <w:szCs w:val="24"/>
          <w:lang w:val="de-DE"/>
        </w:rPr>
        <w:t>Akademisches Lehrkrankenhaus der Universität Duisburg-Essen</w:t>
      </w:r>
      <w:r w:rsidRPr="00CB3806">
        <w:rPr>
          <w:rFonts w:ascii="Book Antiqua" w:hAnsi="Book Antiqua"/>
          <w:sz w:val="24"/>
          <w:szCs w:val="24"/>
          <w:lang w:val="de-DE" w:eastAsia="zh-CN"/>
        </w:rPr>
        <w:t xml:space="preserve">, </w:t>
      </w:r>
      <w:r w:rsidRPr="00CB3806">
        <w:rPr>
          <w:rFonts w:ascii="Book Antiqua" w:hAnsi="Book Antiqua"/>
          <w:sz w:val="24"/>
          <w:szCs w:val="24"/>
          <w:lang w:val="de-DE"/>
        </w:rPr>
        <w:t>Mülheimer Str. 83, 46045 Oberhausen, Germany</w:t>
      </w:r>
      <w:r w:rsidRPr="00CB3806">
        <w:rPr>
          <w:rFonts w:ascii="Book Antiqua" w:hAnsi="Book Antiqua"/>
          <w:sz w:val="24"/>
          <w:szCs w:val="24"/>
          <w:lang w:val="de-DE" w:eastAsia="zh-CN"/>
        </w:rPr>
        <w:t>.</w:t>
      </w:r>
      <w:r w:rsidRPr="00CB3806">
        <w:rPr>
          <w:rFonts w:ascii="Book Antiqua" w:hAnsi="Book Antiqua"/>
          <w:color w:val="auto"/>
          <w:sz w:val="24"/>
          <w:szCs w:val="24"/>
          <w:lang w:val="de-DE" w:eastAsia="zh-CN"/>
        </w:rPr>
        <w:t xml:space="preserve"> </w:t>
      </w:r>
      <w:hyperlink r:id="rId8" w:history="1">
        <w:r w:rsidRPr="00E013E6">
          <w:rPr>
            <w:rStyle w:val="aa"/>
            <w:rFonts w:ascii="Book Antiqua" w:hAnsi="Book Antiqua" w:cs="Arial"/>
            <w:color w:val="auto"/>
            <w:sz w:val="24"/>
            <w:szCs w:val="24"/>
            <w:u w:val="none"/>
            <w:lang w:val="en-GB"/>
          </w:rPr>
          <w:t>c.niederau@kk-ob.de</w:t>
        </w:r>
      </w:hyperlink>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b/>
          <w:sz w:val="24"/>
          <w:szCs w:val="24"/>
          <w:lang w:val="en-GB"/>
        </w:rPr>
        <w:t>Telephone</w:t>
      </w:r>
      <w:r w:rsidRPr="00E013E6">
        <w:rPr>
          <w:rFonts w:ascii="Book Antiqua" w:hAnsi="Book Antiqua"/>
          <w:sz w:val="24"/>
          <w:szCs w:val="24"/>
          <w:lang w:val="en-GB"/>
        </w:rPr>
        <w:t>: + 49</w:t>
      </w:r>
      <w:r w:rsidRPr="00E013E6">
        <w:rPr>
          <w:rFonts w:ascii="Book Antiqua" w:hAnsi="Book Antiqua"/>
          <w:sz w:val="24"/>
          <w:szCs w:val="24"/>
          <w:lang w:val="en-GB" w:eastAsia="zh-CN"/>
        </w:rPr>
        <w:t>-</w:t>
      </w:r>
      <w:r w:rsidRPr="00E013E6">
        <w:rPr>
          <w:rFonts w:ascii="Book Antiqua" w:hAnsi="Book Antiqua"/>
          <w:sz w:val="24"/>
          <w:szCs w:val="24"/>
          <w:lang w:val="en-GB"/>
        </w:rPr>
        <w:t>208</w:t>
      </w:r>
      <w:r w:rsidRPr="00E013E6">
        <w:rPr>
          <w:rFonts w:ascii="Book Antiqua" w:hAnsi="Book Antiqua"/>
          <w:sz w:val="24"/>
          <w:szCs w:val="24"/>
          <w:lang w:val="en-GB" w:eastAsia="zh-CN"/>
        </w:rPr>
        <w:t>-</w:t>
      </w:r>
      <w:r w:rsidRPr="00E013E6">
        <w:rPr>
          <w:rFonts w:ascii="Book Antiqua" w:hAnsi="Book Antiqua"/>
          <w:sz w:val="24"/>
          <w:szCs w:val="24"/>
          <w:lang w:val="en-GB"/>
        </w:rPr>
        <w:t>8374501</w:t>
      </w:r>
      <w:r w:rsidRPr="00E013E6">
        <w:rPr>
          <w:rFonts w:ascii="Book Antiqua" w:hAnsi="Book Antiqua"/>
          <w:sz w:val="24"/>
          <w:szCs w:val="24"/>
          <w:lang w:val="en-GB" w:eastAsia="zh-CN"/>
        </w:rPr>
        <w:tab/>
      </w:r>
      <w:r w:rsidRPr="00E013E6">
        <w:rPr>
          <w:rFonts w:ascii="Book Antiqua" w:hAnsi="Book Antiqua"/>
          <w:sz w:val="24"/>
          <w:szCs w:val="24"/>
          <w:lang w:val="en-GB" w:eastAsia="zh-CN"/>
        </w:rPr>
        <w:tab/>
      </w:r>
      <w:r w:rsidRPr="00E013E6">
        <w:rPr>
          <w:rFonts w:ascii="Book Antiqua" w:hAnsi="Book Antiqua"/>
          <w:b/>
          <w:sz w:val="24"/>
          <w:szCs w:val="24"/>
          <w:lang w:val="en-GB"/>
        </w:rPr>
        <w:t>Fax</w:t>
      </w:r>
      <w:r w:rsidRPr="00E013E6">
        <w:rPr>
          <w:rFonts w:ascii="Book Antiqua" w:hAnsi="Book Antiqua"/>
          <w:sz w:val="24"/>
          <w:szCs w:val="24"/>
          <w:lang w:val="en-GB"/>
        </w:rPr>
        <w:t>: +49</w:t>
      </w:r>
      <w:r w:rsidRPr="00E013E6">
        <w:rPr>
          <w:rFonts w:ascii="Book Antiqua" w:hAnsi="Book Antiqua"/>
          <w:sz w:val="24"/>
          <w:szCs w:val="24"/>
          <w:lang w:val="en-GB" w:eastAsia="zh-CN"/>
        </w:rPr>
        <w:t>-</w:t>
      </w:r>
      <w:r w:rsidRPr="00E013E6">
        <w:rPr>
          <w:rFonts w:ascii="Book Antiqua" w:hAnsi="Book Antiqua"/>
          <w:sz w:val="24"/>
          <w:szCs w:val="24"/>
          <w:lang w:val="en-GB"/>
        </w:rPr>
        <w:t>208</w:t>
      </w:r>
      <w:r w:rsidRPr="00E013E6">
        <w:rPr>
          <w:rFonts w:ascii="Book Antiqua" w:hAnsi="Book Antiqua"/>
          <w:sz w:val="24"/>
          <w:szCs w:val="24"/>
          <w:lang w:val="en-GB" w:eastAsia="zh-CN"/>
        </w:rPr>
        <w:t>-</w:t>
      </w:r>
      <w:r w:rsidRPr="00E013E6">
        <w:rPr>
          <w:rFonts w:ascii="Book Antiqua" w:hAnsi="Book Antiqua"/>
          <w:sz w:val="24"/>
          <w:szCs w:val="24"/>
          <w:lang w:val="en-GB"/>
        </w:rPr>
        <w:t xml:space="preserve">8374569 </w:t>
      </w:r>
    </w:p>
    <w:p w:rsidR="004B6CBF" w:rsidRDefault="004B6CBF" w:rsidP="00924E97">
      <w:pPr>
        <w:spacing w:after="0" w:line="360" w:lineRule="auto"/>
        <w:ind w:left="0" w:right="0"/>
        <w:rPr>
          <w:rFonts w:ascii="Book Antiqua" w:hAnsi="Book Antiqua"/>
          <w:b/>
          <w:sz w:val="24"/>
          <w:szCs w:val="24"/>
          <w:lang w:eastAsia="zh-CN"/>
        </w:rPr>
      </w:pPr>
      <w:bookmarkStart w:id="2" w:name="OLE_LINK4"/>
      <w:bookmarkStart w:id="3" w:name="OLE_LINK5"/>
      <w:bookmarkStart w:id="4" w:name="OLE_LINK332"/>
      <w:bookmarkStart w:id="5" w:name="OLE_LINK329"/>
      <w:bookmarkStart w:id="6" w:name="OLE_LINK381"/>
    </w:p>
    <w:p w:rsidR="004B6CBF" w:rsidRPr="00E013E6" w:rsidRDefault="004B6CBF" w:rsidP="00924E97">
      <w:pPr>
        <w:spacing w:after="0" w:line="360" w:lineRule="auto"/>
        <w:ind w:leftChars="-5" w:left="-3" w:right="0" w:hangingChars="3" w:hanging="7"/>
        <w:rPr>
          <w:rFonts w:ascii="Book Antiqua" w:hAnsi="Book Antiqua"/>
          <w:sz w:val="24"/>
          <w:szCs w:val="24"/>
          <w:lang w:eastAsia="zh-CN"/>
        </w:rPr>
      </w:pPr>
      <w:r w:rsidRPr="00E013E6">
        <w:rPr>
          <w:rFonts w:ascii="Book Antiqua" w:hAnsi="Book Antiqua"/>
          <w:b/>
          <w:sz w:val="24"/>
          <w:szCs w:val="24"/>
        </w:rPr>
        <w:t xml:space="preserve">Received: </w:t>
      </w:r>
      <w:r w:rsidRPr="00E013E6">
        <w:rPr>
          <w:rFonts w:ascii="Book Antiqua" w:hAnsi="Book Antiqua"/>
          <w:sz w:val="24"/>
          <w:szCs w:val="24"/>
          <w:lang w:eastAsia="zh-CN"/>
        </w:rPr>
        <w:t>September 16, 2013</w:t>
      </w:r>
      <w:r>
        <w:rPr>
          <w:rFonts w:ascii="Book Antiqua" w:hAnsi="Book Antiqua"/>
          <w:b/>
          <w:sz w:val="24"/>
          <w:szCs w:val="24"/>
          <w:lang w:eastAsia="zh-CN"/>
        </w:rPr>
        <w:tab/>
      </w:r>
      <w:r>
        <w:rPr>
          <w:rFonts w:ascii="Book Antiqua" w:hAnsi="Book Antiqua"/>
          <w:b/>
          <w:sz w:val="24"/>
          <w:szCs w:val="24"/>
          <w:lang w:eastAsia="zh-CN"/>
        </w:rPr>
        <w:tab/>
      </w:r>
      <w:r w:rsidRPr="00E013E6">
        <w:rPr>
          <w:rFonts w:ascii="Book Antiqua" w:hAnsi="Book Antiqua"/>
          <w:b/>
          <w:sz w:val="24"/>
          <w:szCs w:val="24"/>
        </w:rPr>
        <w:t>Revised:</w:t>
      </w:r>
      <w:r>
        <w:rPr>
          <w:rFonts w:ascii="Book Antiqua" w:hAnsi="Book Antiqua"/>
          <w:b/>
          <w:sz w:val="24"/>
          <w:szCs w:val="24"/>
          <w:lang w:eastAsia="zh-CN"/>
        </w:rPr>
        <w:t xml:space="preserve"> </w:t>
      </w:r>
      <w:r w:rsidRPr="00E013E6">
        <w:rPr>
          <w:rFonts w:ascii="Book Antiqua" w:hAnsi="Book Antiqua"/>
          <w:sz w:val="24"/>
          <w:szCs w:val="24"/>
          <w:lang w:eastAsia="zh-CN"/>
        </w:rPr>
        <w:t>January 3, 2014</w:t>
      </w:r>
    </w:p>
    <w:p w:rsidR="00540567" w:rsidRPr="00C25943" w:rsidRDefault="004B6CBF" w:rsidP="00540567">
      <w:pPr>
        <w:rPr>
          <w:rFonts w:ascii="Book Antiqua" w:hAnsi="Book Antiqua"/>
          <w:sz w:val="24"/>
          <w:szCs w:val="24"/>
        </w:rPr>
      </w:pPr>
      <w:r w:rsidRPr="00E013E6">
        <w:rPr>
          <w:rFonts w:ascii="Book Antiqua" w:hAnsi="Book Antiqua"/>
          <w:b/>
          <w:sz w:val="24"/>
          <w:szCs w:val="24"/>
        </w:rPr>
        <w:t xml:space="preserve">Accepted: </w:t>
      </w:r>
      <w:r w:rsidR="00540567" w:rsidRPr="00C25943">
        <w:rPr>
          <w:rFonts w:ascii="Book Antiqua" w:hAnsi="Book Antiqua"/>
          <w:sz w:val="24"/>
          <w:szCs w:val="24"/>
        </w:rPr>
        <w:t>April 27, 2014</w:t>
      </w:r>
    </w:p>
    <w:p w:rsidR="004B6CBF" w:rsidRPr="00E013E6" w:rsidRDefault="004B6CBF" w:rsidP="00924E97">
      <w:pPr>
        <w:spacing w:after="0" w:line="360" w:lineRule="auto"/>
        <w:ind w:leftChars="-5" w:left="-3" w:right="0" w:hangingChars="3" w:hanging="7"/>
        <w:rPr>
          <w:rFonts w:ascii="Book Antiqua" w:hAnsi="Book Antiqua"/>
          <w:b/>
          <w:sz w:val="24"/>
          <w:szCs w:val="24"/>
        </w:rPr>
      </w:pPr>
      <w:bookmarkStart w:id="7" w:name="_GoBack"/>
      <w:bookmarkEnd w:id="7"/>
    </w:p>
    <w:p w:rsidR="004B6CBF" w:rsidRPr="00E013E6" w:rsidRDefault="004B6CBF" w:rsidP="00924E97">
      <w:pPr>
        <w:spacing w:after="0" w:line="360" w:lineRule="auto"/>
        <w:ind w:leftChars="-5" w:left="-3" w:right="0" w:hangingChars="3" w:hanging="7"/>
        <w:rPr>
          <w:rFonts w:ascii="Book Antiqua" w:hAnsi="Book Antiqua"/>
          <w:sz w:val="24"/>
          <w:szCs w:val="24"/>
        </w:rPr>
      </w:pPr>
      <w:r w:rsidRPr="00E013E6">
        <w:rPr>
          <w:rFonts w:ascii="Book Antiqua" w:hAnsi="Book Antiqua"/>
          <w:b/>
          <w:sz w:val="24"/>
          <w:szCs w:val="24"/>
        </w:rPr>
        <w:t xml:space="preserve">Published online: </w:t>
      </w:r>
    </w:p>
    <w:bookmarkEnd w:id="2"/>
    <w:bookmarkEnd w:id="3"/>
    <w:bookmarkEnd w:id="4"/>
    <w:bookmarkEnd w:id="5"/>
    <w:bookmarkEnd w:id="6"/>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hanging="10"/>
        <w:jc w:val="both"/>
        <w:rPr>
          <w:rFonts w:ascii="Book Antiqua" w:hAnsi="Book Antiqua"/>
          <w:sz w:val="24"/>
          <w:szCs w:val="24"/>
          <w:lang w:val="en-GB"/>
        </w:rPr>
      </w:pPr>
      <w:r>
        <w:rPr>
          <w:rFonts w:ascii="Book Antiqua" w:hAnsi="Book Antiqua"/>
          <w:b/>
          <w:sz w:val="24"/>
          <w:szCs w:val="24"/>
          <w:lang w:val="en-GB"/>
        </w:rPr>
        <w:br w:type="page"/>
      </w:r>
      <w:r w:rsidRPr="00E013E6">
        <w:rPr>
          <w:rFonts w:ascii="Book Antiqua" w:hAnsi="Book Antiqua"/>
          <w:b/>
          <w:sz w:val="24"/>
          <w:szCs w:val="24"/>
          <w:lang w:val="en-GB"/>
        </w:rPr>
        <w:lastRenderedPageBreak/>
        <w:t xml:space="preserve">Abstract </w:t>
      </w:r>
    </w:p>
    <w:p w:rsidR="004B6CBF"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 xml:space="preserve">This review analyzes progress and limitations of diagnosis, screening, and therapy of patients with </w:t>
      </w:r>
      <w:r>
        <w:rPr>
          <w:rFonts w:ascii="Book Antiqua" w:hAnsi="Book Antiqua"/>
          <w:sz w:val="24"/>
          <w:szCs w:val="24"/>
          <w:lang w:val="en-GB"/>
        </w:rPr>
        <w:t xml:space="preserve">chronic hepatitis B infection. </w:t>
      </w:r>
      <w:r w:rsidRPr="00E013E6">
        <w:rPr>
          <w:rFonts w:ascii="Book Antiqua" w:hAnsi="Book Antiqua"/>
          <w:sz w:val="24"/>
          <w:szCs w:val="24"/>
          <w:lang w:val="en-GB"/>
        </w:rPr>
        <w:t xml:space="preserve">A literature review was carried out by framing the study questions. Vaccination in early childhood has been introduced in most countries and reduces the infection rate. Treatment of chronic hepatitis B can control viral replication in most patients today. It reduces risks for progression and may reverse liver fibrosis. The treatment effect on development of hepatocellular carcinoma is less pronounced when cirrhosis is already present. Despite the success of vaccination and therapy chronic hepatitis B remains a problem since many infected patients do not know of their disease. Although all guidelines recommend screening in high risk groups such as migrants, these suggestions have not been implemented. In addition, the performance of </w:t>
      </w:r>
      <w:r w:rsidRPr="005A0117">
        <w:rPr>
          <w:rFonts w:ascii="Book Antiqua" w:hAnsi="Book Antiqua"/>
          <w:sz w:val="24"/>
          <w:szCs w:val="24"/>
          <w:lang w:val="en-GB"/>
        </w:rPr>
        <w:t xml:space="preserve">hepatocellular cancer </w:t>
      </w:r>
      <w:r w:rsidRPr="00E013E6">
        <w:rPr>
          <w:rFonts w:ascii="Book Antiqua" w:hAnsi="Book Antiqua"/>
          <w:sz w:val="24"/>
          <w:szCs w:val="24"/>
          <w:lang w:val="en-GB"/>
        </w:rPr>
        <w:t xml:space="preserve">surveillance under real-life conditions is bad. The majority people with chronic hepatitis B live in resource-constrained settings where effective drugs are not available. Despite the success of vaccination and therapy chronic hepatitis B infection remains a major problem since many patients do not know of their disease. The problems in diagnosis and screening may be overcome by raising awareness, promoting partnerships, and mobilizing resources. </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p>
    <w:p w:rsidR="004B6CBF" w:rsidRPr="00A7393F" w:rsidRDefault="004B6CBF" w:rsidP="00035ABD">
      <w:pPr>
        <w:spacing w:after="0" w:line="360" w:lineRule="auto"/>
        <w:ind w:leftChars="-5" w:left="0" w:right="0" w:hangingChars="4" w:hanging="10"/>
        <w:rPr>
          <w:rFonts w:ascii="Book Antiqua" w:hAnsi="Book Antiqua"/>
          <w:sz w:val="24"/>
        </w:rPr>
      </w:pPr>
      <w:bookmarkStart w:id="8" w:name="OLE_LINK344"/>
      <w:bookmarkStart w:id="9" w:name="OLE_LINK345"/>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bookmarkEnd w:id="8"/>
    <w:bookmarkEnd w:id="9"/>
    <w:p w:rsidR="004B6CBF" w:rsidRPr="00E013E6" w:rsidRDefault="004B6CBF" w:rsidP="00924E97">
      <w:pPr>
        <w:spacing w:after="0" w:line="360" w:lineRule="auto"/>
        <w:ind w:left="0" w:right="0" w:hanging="10"/>
        <w:jc w:val="both"/>
        <w:rPr>
          <w:rFonts w:ascii="Book Antiqua" w:hAnsi="Book Antiqua"/>
          <w:b/>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b/>
          <w:sz w:val="24"/>
          <w:szCs w:val="24"/>
          <w:lang w:val="en-GB"/>
        </w:rPr>
        <w:t>Key words:</w:t>
      </w:r>
      <w:r w:rsidRPr="00E013E6">
        <w:rPr>
          <w:rFonts w:ascii="Book Antiqua" w:hAnsi="Book Antiqua"/>
          <w:sz w:val="24"/>
          <w:szCs w:val="24"/>
          <w:lang w:val="en-GB"/>
        </w:rPr>
        <w:t xml:space="preserve"> Chronic hepatitis B</w:t>
      </w:r>
      <w:r>
        <w:rPr>
          <w:rFonts w:ascii="Book Antiqua" w:hAnsi="Book Antiqua"/>
          <w:sz w:val="24"/>
          <w:szCs w:val="24"/>
          <w:lang w:val="en-GB" w:eastAsia="zh-CN"/>
        </w:rPr>
        <w:t>;</w:t>
      </w:r>
      <w:r w:rsidRPr="00E013E6">
        <w:rPr>
          <w:rFonts w:ascii="Book Antiqua" w:hAnsi="Book Antiqua"/>
          <w:sz w:val="24"/>
          <w:szCs w:val="24"/>
          <w:lang w:val="en-GB"/>
        </w:rPr>
        <w:t xml:space="preserve"> HBsAg</w:t>
      </w:r>
      <w:r>
        <w:rPr>
          <w:rFonts w:ascii="Book Antiqua" w:hAnsi="Book Antiqua"/>
          <w:sz w:val="24"/>
          <w:szCs w:val="24"/>
          <w:lang w:val="en-GB" w:eastAsia="zh-CN"/>
        </w:rPr>
        <w:t xml:space="preserve">; </w:t>
      </w:r>
      <w:r w:rsidRPr="00E013E6">
        <w:rPr>
          <w:rFonts w:ascii="Book Antiqua" w:hAnsi="Book Antiqua"/>
          <w:sz w:val="24"/>
          <w:szCs w:val="24"/>
          <w:lang w:val="en-GB"/>
        </w:rPr>
        <w:t>Screening</w:t>
      </w:r>
      <w:r>
        <w:rPr>
          <w:rFonts w:ascii="Book Antiqua" w:hAnsi="Book Antiqua"/>
          <w:sz w:val="24"/>
          <w:szCs w:val="24"/>
          <w:lang w:val="en-GB" w:eastAsia="zh-CN"/>
        </w:rPr>
        <w:t>; L</w:t>
      </w:r>
      <w:r w:rsidRPr="00E013E6">
        <w:rPr>
          <w:rFonts w:ascii="Book Antiqua" w:hAnsi="Book Antiqua"/>
          <w:sz w:val="24"/>
          <w:szCs w:val="24"/>
          <w:lang w:val="en-GB"/>
        </w:rPr>
        <w:t>iver cirrhosis</w:t>
      </w:r>
      <w:r>
        <w:rPr>
          <w:rFonts w:ascii="Book Antiqua" w:hAnsi="Book Antiqua"/>
          <w:sz w:val="24"/>
          <w:szCs w:val="24"/>
          <w:lang w:val="en-GB" w:eastAsia="zh-CN"/>
        </w:rPr>
        <w:t>;</w:t>
      </w:r>
      <w:r w:rsidRPr="00E013E6">
        <w:rPr>
          <w:rFonts w:ascii="Book Antiqua" w:hAnsi="Book Antiqua"/>
          <w:sz w:val="24"/>
          <w:szCs w:val="24"/>
          <w:lang w:val="en-GB"/>
        </w:rPr>
        <w:t xml:space="preserve"> Hepatocellular cancer</w:t>
      </w:r>
      <w:r>
        <w:rPr>
          <w:rFonts w:ascii="Book Antiqua" w:hAnsi="Book Antiqua"/>
          <w:sz w:val="24"/>
          <w:szCs w:val="24"/>
          <w:lang w:val="en-GB" w:eastAsia="zh-CN"/>
        </w:rPr>
        <w:t>;</w:t>
      </w:r>
      <w:r w:rsidRPr="00E013E6">
        <w:rPr>
          <w:rFonts w:ascii="Book Antiqua" w:hAnsi="Book Antiqua"/>
          <w:sz w:val="24"/>
          <w:szCs w:val="24"/>
          <w:lang w:val="en-GB"/>
        </w:rPr>
        <w:t xml:space="preserve"> Entecavir</w:t>
      </w:r>
      <w:r>
        <w:rPr>
          <w:rFonts w:ascii="Book Antiqua" w:hAnsi="Book Antiqua"/>
          <w:sz w:val="24"/>
          <w:szCs w:val="24"/>
          <w:lang w:val="en-GB" w:eastAsia="zh-CN"/>
        </w:rPr>
        <w:t>;</w:t>
      </w:r>
      <w:r w:rsidRPr="00E013E6">
        <w:rPr>
          <w:rFonts w:ascii="Book Antiqua" w:hAnsi="Book Antiqua"/>
          <w:sz w:val="24"/>
          <w:szCs w:val="24"/>
          <w:lang w:val="en-GB"/>
        </w:rPr>
        <w:t xml:space="preserve"> Tenofovi</w:t>
      </w:r>
      <w:r>
        <w:rPr>
          <w:rFonts w:ascii="Book Antiqua" w:hAnsi="Book Antiqua"/>
          <w:sz w:val="24"/>
          <w:szCs w:val="24"/>
          <w:lang w:val="en-GB" w:eastAsia="zh-CN"/>
        </w:rPr>
        <w:t>;</w:t>
      </w:r>
      <w:r w:rsidRPr="00E013E6">
        <w:rPr>
          <w:rFonts w:ascii="Book Antiqua" w:hAnsi="Book Antiqua"/>
          <w:sz w:val="24"/>
          <w:szCs w:val="24"/>
          <w:lang w:val="en-GB"/>
        </w:rPr>
        <w:t xml:space="preserve"> Telbivudine</w:t>
      </w:r>
      <w:r>
        <w:rPr>
          <w:rFonts w:ascii="Book Antiqua" w:hAnsi="Book Antiqua"/>
          <w:sz w:val="24"/>
          <w:szCs w:val="24"/>
          <w:lang w:val="en-GB" w:eastAsia="zh-CN"/>
        </w:rPr>
        <w:t>;</w:t>
      </w:r>
      <w:r w:rsidRPr="00E013E6">
        <w:rPr>
          <w:rFonts w:ascii="Book Antiqua" w:hAnsi="Book Antiqua"/>
          <w:sz w:val="24"/>
          <w:szCs w:val="24"/>
          <w:lang w:val="en-GB"/>
        </w:rPr>
        <w:t xml:space="preserve"> Adefovir</w:t>
      </w:r>
      <w:r>
        <w:rPr>
          <w:rFonts w:ascii="Book Antiqua" w:hAnsi="Book Antiqua"/>
          <w:sz w:val="24"/>
          <w:szCs w:val="24"/>
          <w:lang w:val="en-GB" w:eastAsia="zh-CN"/>
        </w:rPr>
        <w:t xml:space="preserve">; </w:t>
      </w:r>
      <w:r w:rsidRPr="00E013E6">
        <w:rPr>
          <w:rFonts w:ascii="Book Antiqua" w:hAnsi="Book Antiqua"/>
          <w:sz w:val="24"/>
          <w:szCs w:val="24"/>
          <w:lang w:val="en-GB"/>
        </w:rPr>
        <w:t>Lamivudine</w:t>
      </w:r>
      <w:r>
        <w:rPr>
          <w:rFonts w:ascii="Book Antiqua" w:hAnsi="Book Antiqua"/>
          <w:sz w:val="24"/>
          <w:szCs w:val="24"/>
          <w:lang w:val="en-GB" w:eastAsia="zh-CN"/>
        </w:rPr>
        <w:t xml:space="preserve">; </w:t>
      </w:r>
      <w:r w:rsidRPr="00E013E6">
        <w:rPr>
          <w:rFonts w:ascii="Book Antiqua" w:hAnsi="Book Antiqua"/>
          <w:sz w:val="24"/>
          <w:szCs w:val="24"/>
          <w:lang w:val="en-GB"/>
        </w:rPr>
        <w:t xml:space="preserve">Interferon </w:t>
      </w: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b/>
          <w:sz w:val="24"/>
          <w:szCs w:val="24"/>
          <w:lang w:val="en-GB"/>
        </w:rPr>
        <w:t>Core tip:</w:t>
      </w:r>
      <w:r w:rsidRPr="00E013E6">
        <w:rPr>
          <w:rFonts w:ascii="Book Antiqua" w:hAnsi="Book Antiqua"/>
          <w:sz w:val="24"/>
          <w:szCs w:val="24"/>
          <w:lang w:val="en-GB"/>
        </w:rPr>
        <w:t xml:space="preserve"> This review analyzes progress and limitations of diagnosis, screening, and therapy of patients with chronic hepatitis B.</w:t>
      </w:r>
      <w:r>
        <w:rPr>
          <w:rFonts w:ascii="Book Antiqua" w:hAnsi="Book Antiqua"/>
          <w:sz w:val="24"/>
          <w:szCs w:val="24"/>
          <w:lang w:val="en-GB"/>
        </w:rPr>
        <w:t xml:space="preserve"> </w:t>
      </w:r>
      <w:r w:rsidRPr="00E013E6">
        <w:rPr>
          <w:rFonts w:ascii="Book Antiqua" w:hAnsi="Book Antiqua"/>
          <w:sz w:val="24"/>
          <w:szCs w:val="24"/>
          <w:lang w:val="en-GB"/>
        </w:rPr>
        <w:t xml:space="preserve">Treatment can control viral replication in most patients today. It reduces risks for progression and may reverse fibrosis. However, screening recommendations have not been implemented, and the performance of </w:t>
      </w:r>
      <w:r w:rsidRPr="007D3CF9">
        <w:rPr>
          <w:rFonts w:ascii="Book Antiqua" w:hAnsi="Book Antiqua"/>
          <w:sz w:val="24"/>
          <w:szCs w:val="24"/>
          <w:lang w:val="en-GB"/>
        </w:rPr>
        <w:t xml:space="preserve">hepatocellular carcinoma </w:t>
      </w:r>
      <w:r w:rsidRPr="00E013E6">
        <w:rPr>
          <w:rFonts w:ascii="Book Antiqua" w:hAnsi="Book Antiqua"/>
          <w:sz w:val="24"/>
          <w:szCs w:val="24"/>
          <w:lang w:val="en-GB"/>
        </w:rPr>
        <w:t xml:space="preserve">surveillance is bad. Many patients with chronic hepatitis B live in resource-constrained settings where effective drugs are not available. Despite the therapeutic progress chronic hepatitis B remains a problem since many patients do not know of their disease. These problems may be overcome by raising awareness, promoting partnerships, and mobilizing resources. </w:t>
      </w:r>
    </w:p>
    <w:p w:rsidR="004B6CBF" w:rsidRPr="00E013E6" w:rsidRDefault="004B6CBF" w:rsidP="00924E97">
      <w:pPr>
        <w:spacing w:after="0" w:line="360" w:lineRule="auto"/>
        <w:ind w:left="0" w:right="0"/>
        <w:jc w:val="both"/>
        <w:rPr>
          <w:rFonts w:ascii="Book Antiqua" w:hAnsi="Book Antiqua"/>
          <w:sz w:val="24"/>
          <w:szCs w:val="24"/>
          <w:lang w:val="en-GB"/>
        </w:rPr>
      </w:pPr>
    </w:p>
    <w:p w:rsidR="004B6CBF" w:rsidRPr="0015232C" w:rsidRDefault="004B6CBF" w:rsidP="0015232C">
      <w:pPr>
        <w:spacing w:after="0" w:line="360" w:lineRule="auto"/>
        <w:ind w:left="0" w:right="0" w:firstLine="0"/>
        <w:jc w:val="both"/>
        <w:rPr>
          <w:rFonts w:ascii="Book Antiqua" w:hAnsi="Book Antiqua"/>
          <w:sz w:val="24"/>
        </w:rPr>
      </w:pPr>
      <w:r w:rsidRPr="00CB3806">
        <w:rPr>
          <w:rFonts w:ascii="Book Antiqua" w:hAnsi="Book Antiqua"/>
          <w:sz w:val="24"/>
          <w:szCs w:val="24"/>
          <w:lang w:val="en-US"/>
        </w:rPr>
        <w:t>Niederau</w:t>
      </w:r>
      <w:r w:rsidRPr="00E013E6">
        <w:rPr>
          <w:rFonts w:ascii="Book Antiqua" w:hAnsi="Book Antiqua"/>
          <w:sz w:val="24"/>
          <w:szCs w:val="24"/>
          <w:lang w:val="en-GB"/>
        </w:rPr>
        <w:t xml:space="preserve"> </w:t>
      </w:r>
      <w:r w:rsidRPr="00E013E6">
        <w:rPr>
          <w:rFonts w:ascii="Book Antiqua" w:hAnsi="Book Antiqua"/>
          <w:sz w:val="24"/>
          <w:szCs w:val="24"/>
          <w:lang w:val="en-GB" w:eastAsia="zh-CN"/>
        </w:rPr>
        <w:t>C</w:t>
      </w:r>
      <w:r>
        <w:rPr>
          <w:rFonts w:ascii="Book Antiqua" w:hAnsi="Book Antiqua"/>
          <w:sz w:val="24"/>
          <w:szCs w:val="24"/>
          <w:lang w:val="en-GB" w:eastAsia="zh-CN"/>
        </w:rPr>
        <w:t xml:space="preserve">. </w:t>
      </w:r>
      <w:r w:rsidRPr="00E013E6">
        <w:rPr>
          <w:rFonts w:ascii="Book Antiqua" w:hAnsi="Book Antiqua"/>
          <w:sz w:val="24"/>
          <w:szCs w:val="24"/>
          <w:lang w:val="en-GB" w:eastAsia="zh-CN"/>
        </w:rPr>
        <w:t>Chronic Hepatitis B in 2013: Great therapeutic progress, large diagnostic deficit</w:t>
      </w:r>
      <w:r>
        <w:rPr>
          <w:rFonts w:ascii="Book Antiqua" w:hAnsi="Book Antiqua"/>
          <w:sz w:val="24"/>
          <w:szCs w:val="24"/>
          <w:lang w:val="en-GB" w:eastAsia="zh-CN"/>
        </w:rPr>
        <w:t xml:space="preserve">. </w:t>
      </w: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sz w:val="24"/>
        </w:rPr>
        <w:t>4</w:t>
      </w:r>
      <w:r w:rsidRPr="00A7393F">
        <w:rPr>
          <w:rFonts w:ascii="Book Antiqua" w:hAnsi="Book Antiqua"/>
          <w:sz w:val="24"/>
        </w:rPr>
        <w:t>;</w:t>
      </w:r>
      <w:r>
        <w:rPr>
          <w:rFonts w:ascii="Book Antiqua" w:hAnsi="Book Antiqua"/>
          <w:sz w:val="24"/>
        </w:rPr>
        <w:t xml:space="preserve"> </w:t>
      </w:r>
      <w:r w:rsidRPr="0015232C">
        <w:rPr>
          <w:rFonts w:ascii="Book Antiqua" w:hAnsi="Book Antiqua"/>
          <w:sz w:val="24"/>
        </w:rPr>
        <w:t>In press</w:t>
      </w:r>
    </w:p>
    <w:p w:rsidR="004B6CBF" w:rsidRPr="00E013E6" w:rsidRDefault="004B6CBF" w:rsidP="00924E97">
      <w:pPr>
        <w:spacing w:after="0" w:line="360" w:lineRule="auto"/>
        <w:ind w:left="0" w:right="0" w:hanging="10"/>
        <w:jc w:val="both"/>
        <w:rPr>
          <w:rFonts w:ascii="Book Antiqua" w:hAnsi="Book Antiqua"/>
          <w:b/>
          <w:sz w:val="24"/>
          <w:szCs w:val="24"/>
          <w:lang w:val="en-GB"/>
        </w:rPr>
      </w:pPr>
    </w:p>
    <w:p w:rsidR="004B6CBF" w:rsidRPr="00E013E6" w:rsidRDefault="004B6CBF" w:rsidP="00924E97">
      <w:pPr>
        <w:spacing w:after="0" w:line="360" w:lineRule="auto"/>
        <w:ind w:left="0" w:right="0" w:hanging="10"/>
        <w:jc w:val="both"/>
        <w:rPr>
          <w:rFonts w:ascii="Book Antiqua" w:hAnsi="Book Antiqua"/>
          <w:sz w:val="24"/>
          <w:szCs w:val="24"/>
          <w:lang w:val="en-GB"/>
        </w:rPr>
      </w:pPr>
      <w:r>
        <w:rPr>
          <w:rFonts w:ascii="Book Antiqua" w:hAnsi="Book Antiqua"/>
          <w:b/>
          <w:sz w:val="24"/>
          <w:szCs w:val="24"/>
          <w:lang w:val="en-GB"/>
        </w:rPr>
        <w:br w:type="page"/>
      </w:r>
      <w:r w:rsidRPr="00E013E6">
        <w:rPr>
          <w:rFonts w:ascii="Book Antiqua" w:hAnsi="Book Antiqua"/>
          <w:b/>
          <w:sz w:val="24"/>
          <w:szCs w:val="24"/>
          <w:lang w:val="en-GB"/>
        </w:rPr>
        <w:lastRenderedPageBreak/>
        <w:t xml:space="preserve">INTRODUCTION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Infection with the hepatitis B virus (HBV) is a major health problem in many countries around the world. It can lead to chronic hepatitis, liver cirrhosis, hepatocellular cancer (HCC), liver transplantation (LTX), and death</w:t>
      </w:r>
      <w:r w:rsidRPr="00E013E6">
        <w:rPr>
          <w:rFonts w:ascii="Book Antiqua" w:hAnsi="Book Antiqua"/>
          <w:sz w:val="24"/>
          <w:szCs w:val="24"/>
          <w:vertAlign w:val="superscript"/>
          <w:lang w:val="en-GB" w:eastAsia="zh-CN"/>
        </w:rPr>
        <w:t>[1,2]</w:t>
      </w:r>
      <w:r w:rsidRPr="00E013E6">
        <w:rPr>
          <w:rFonts w:ascii="Book Antiqua" w:hAnsi="Book Antiqua"/>
          <w:sz w:val="24"/>
          <w:szCs w:val="24"/>
          <w:lang w:val="en-GB"/>
        </w:rPr>
        <w:t>. Large progress has been made in particular in the fields of vaccination and therapy. In many industrialized countries three interferons and six nucleot(s)ides (NUC) are now approved for treatment of chronic hepatitis B</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 Oral administration of recent NUC leads to effective, long-lasting suppression of HBV replication</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 In most patients this treatment is without major side-effects; however, it usually does not lead to HBsAg seroconversion and therefore these drugs have to be given for many years or even indefinitely</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 Interferons may lead to HBsAg seroconversion slightly more often when compared with NUC, but they are associated with more side-effects and cannot be given in patients with advanced or even decompensated cirrhosis</w:t>
      </w:r>
      <w:r w:rsidRPr="00E013E6">
        <w:rPr>
          <w:rFonts w:ascii="Book Antiqua" w:hAnsi="Book Antiqua"/>
          <w:sz w:val="24"/>
          <w:szCs w:val="24"/>
          <w:vertAlign w:val="superscript"/>
          <w:lang w:val="en-GB" w:eastAsia="zh-CN"/>
        </w:rPr>
        <w:t>[3-5]</w:t>
      </w:r>
      <w:r>
        <w:rPr>
          <w:rFonts w:ascii="Book Antiqua" w:hAnsi="Book Antiqua"/>
          <w:sz w:val="24"/>
          <w:szCs w:val="24"/>
          <w:lang w:val="en-GB"/>
        </w:rPr>
        <w:t xml:space="preserve">. </w:t>
      </w:r>
      <w:r w:rsidRPr="00E013E6">
        <w:rPr>
          <w:rFonts w:ascii="Book Antiqua" w:hAnsi="Book Antiqua"/>
          <w:sz w:val="24"/>
          <w:szCs w:val="24"/>
          <w:lang w:val="en-GB"/>
        </w:rPr>
        <w:t>Overall, treatment of chronic hepatitis B can effectively control viral replication in the long run in almost all patients today</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w:t>
      </w:r>
      <w:r>
        <w:rPr>
          <w:rFonts w:ascii="Book Antiqua" w:hAnsi="Book Antiqua"/>
          <w:sz w:val="24"/>
          <w:szCs w:val="24"/>
          <w:lang w:val="en-GB"/>
        </w:rPr>
        <w:t xml:space="preserve"> </w:t>
      </w:r>
      <w:r w:rsidRPr="00E013E6">
        <w:rPr>
          <w:rFonts w:ascii="Book Antiqua" w:hAnsi="Book Antiqua"/>
          <w:sz w:val="24"/>
          <w:szCs w:val="24"/>
          <w:lang w:val="en-GB"/>
        </w:rPr>
        <w:t>It thereby reduces the risk for progression and deterioration of liver disease</w:t>
      </w:r>
      <w:r w:rsidRPr="00E013E6">
        <w:rPr>
          <w:rFonts w:ascii="Book Antiqua" w:hAnsi="Book Antiqua"/>
          <w:sz w:val="24"/>
          <w:szCs w:val="24"/>
          <w:vertAlign w:val="superscript"/>
          <w:lang w:val="en-GB" w:eastAsia="zh-CN"/>
        </w:rPr>
        <w:t>[6-7]</w:t>
      </w:r>
      <w:r w:rsidRPr="00E013E6">
        <w:rPr>
          <w:rFonts w:ascii="Book Antiqua" w:hAnsi="Book Antiqua"/>
          <w:sz w:val="24"/>
          <w:szCs w:val="24"/>
          <w:lang w:val="en-GB"/>
        </w:rPr>
        <w:t xml:space="preserve"> and can even reverse liver fibrosis and initial cirrhosis</w:t>
      </w:r>
      <w:r w:rsidRPr="00E013E6">
        <w:rPr>
          <w:rFonts w:ascii="Book Antiqua" w:hAnsi="Book Antiqua"/>
          <w:sz w:val="24"/>
          <w:szCs w:val="24"/>
          <w:vertAlign w:val="superscript"/>
          <w:lang w:val="en-GB" w:eastAsia="zh-CN"/>
        </w:rPr>
        <w:t>[8-9]</w:t>
      </w:r>
      <w:r w:rsidRPr="00E013E6">
        <w:rPr>
          <w:rFonts w:ascii="Book Antiqua" w:hAnsi="Book Antiqua"/>
          <w:sz w:val="24"/>
          <w:szCs w:val="24"/>
          <w:lang w:val="en-GB"/>
        </w:rPr>
        <w:t>. The treatment effect on reducing the incidence of HCC is less pronounced in particular when cirrhosis is already present</w:t>
      </w:r>
      <w:r w:rsidRPr="00E013E6">
        <w:rPr>
          <w:rFonts w:ascii="Book Antiqua" w:hAnsi="Book Antiqua"/>
          <w:sz w:val="24"/>
          <w:szCs w:val="24"/>
          <w:vertAlign w:val="superscript"/>
          <w:lang w:val="en-GB" w:eastAsia="zh-CN"/>
        </w:rPr>
        <w:t>[10-14]</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Patients with chronic hepatitis B are in general at risk for development of cirrhosis and HCC</w:t>
      </w:r>
      <w:r w:rsidRPr="00E013E6">
        <w:rPr>
          <w:rFonts w:ascii="Book Antiqua" w:hAnsi="Book Antiqua"/>
          <w:sz w:val="24"/>
          <w:szCs w:val="24"/>
          <w:vertAlign w:val="superscript"/>
          <w:lang w:val="en-GB" w:eastAsia="zh-CN"/>
        </w:rPr>
        <w:t>[15-16]</w:t>
      </w:r>
      <w:r w:rsidRPr="00E013E6">
        <w:rPr>
          <w:rFonts w:ascii="Book Antiqua" w:hAnsi="Book Antiqua"/>
          <w:sz w:val="24"/>
          <w:szCs w:val="24"/>
          <w:lang w:val="en-GB"/>
        </w:rPr>
        <w:t>. This risk is associated mainly with serum HBV-DNA (viral load), length of infection, and degree of fibrosis and inflammation. Most cases of HCC develop in cirrhotic livers, but some cases are also seen in patients without cirrhosis. Mortality in patients with HCC is high in particular when the HCC already presents with symptoms. However, despite screening programmes in patients with HBV infection, HCC is often detected at an advanced stage. NUC can be given in patients with advanced or even decompensated cirrhosis and in patients after LTX</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w:t>
      </w:r>
      <w:r>
        <w:rPr>
          <w:rFonts w:ascii="Book Antiqua" w:hAnsi="Book Antiqua"/>
          <w:sz w:val="24"/>
          <w:szCs w:val="24"/>
          <w:lang w:val="en-GB"/>
        </w:rPr>
        <w:t xml:space="preserve"> </w:t>
      </w:r>
      <w:r w:rsidRPr="00E013E6">
        <w:rPr>
          <w:rFonts w:ascii="Book Antiqua" w:hAnsi="Book Antiqua"/>
          <w:sz w:val="24"/>
          <w:szCs w:val="24"/>
          <w:lang w:val="en-GB"/>
        </w:rPr>
        <w:t>Unfortunately, the most effective NUC are not approved or reimbursed in several countries with a high prevalence of HBV for economical reasons</w:t>
      </w:r>
      <w:r w:rsidRPr="00E013E6">
        <w:rPr>
          <w:rFonts w:ascii="Book Antiqua" w:hAnsi="Book Antiqua"/>
          <w:sz w:val="24"/>
          <w:szCs w:val="24"/>
          <w:vertAlign w:val="superscript"/>
          <w:lang w:val="en-GB" w:eastAsia="zh-CN"/>
        </w:rPr>
        <w:t>[17-18]</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Default="004B6CBF" w:rsidP="00924E97">
      <w:pPr>
        <w:spacing w:after="0" w:line="360" w:lineRule="auto"/>
        <w:ind w:left="0" w:right="0" w:firstLineChars="200" w:firstLine="480"/>
        <w:jc w:val="both"/>
        <w:rPr>
          <w:rFonts w:ascii="Book Antiqua" w:hAnsi="Book Antiqua"/>
          <w:sz w:val="24"/>
          <w:szCs w:val="24"/>
          <w:lang w:val="en-GB" w:eastAsia="zh-CN"/>
        </w:rPr>
      </w:pPr>
      <w:r w:rsidRPr="00E013E6">
        <w:rPr>
          <w:rFonts w:ascii="Book Antiqua" w:hAnsi="Book Antiqua"/>
          <w:sz w:val="24"/>
          <w:szCs w:val="24"/>
          <w:lang w:val="en-GB"/>
        </w:rPr>
        <w:t>Despite the success of vaccination and anti-viral therapy, chronic HBV infection remains a major problem since many chronically infected patients are unaware of their disease</w:t>
      </w:r>
      <w:r w:rsidRPr="00E013E6">
        <w:rPr>
          <w:rFonts w:ascii="Book Antiqua" w:hAnsi="Book Antiqua"/>
          <w:sz w:val="24"/>
          <w:szCs w:val="24"/>
          <w:vertAlign w:val="superscript"/>
          <w:lang w:val="en-GB" w:eastAsia="zh-CN"/>
        </w:rPr>
        <w:t>[19-26]</w:t>
      </w:r>
      <w:r w:rsidRPr="00E013E6">
        <w:rPr>
          <w:rFonts w:ascii="Book Antiqua" w:hAnsi="Book Antiqua"/>
          <w:sz w:val="24"/>
          <w:szCs w:val="24"/>
          <w:lang w:val="en-GB"/>
        </w:rPr>
        <w:t xml:space="preserve">. Most of these patients have been born in countries with a high HBV prevalence and have been infected perinatally or in early childhood. In many </w:t>
      </w:r>
      <w:r w:rsidRPr="00E013E6">
        <w:rPr>
          <w:rFonts w:ascii="Book Antiqua" w:hAnsi="Book Antiqua"/>
          <w:sz w:val="24"/>
          <w:szCs w:val="24"/>
          <w:lang w:val="en-GB"/>
        </w:rPr>
        <w:lastRenderedPageBreak/>
        <w:t>industrialized countries the majority of patients with chronic HBV infection are migrants from such countries</w:t>
      </w:r>
      <w:r w:rsidRPr="00E013E6">
        <w:rPr>
          <w:rFonts w:ascii="Book Antiqua" w:hAnsi="Book Antiqua"/>
          <w:sz w:val="24"/>
          <w:szCs w:val="24"/>
          <w:vertAlign w:val="superscript"/>
          <w:lang w:val="en-GB" w:eastAsia="zh-CN"/>
        </w:rPr>
        <w:t>[27]</w:t>
      </w:r>
      <w:r w:rsidRPr="00E013E6">
        <w:rPr>
          <w:rFonts w:ascii="Book Antiqua" w:hAnsi="Book Antiqua"/>
          <w:sz w:val="24"/>
          <w:szCs w:val="24"/>
          <w:lang w:val="en-GB"/>
        </w:rPr>
        <w:t>. Even in most industrialized countries there is no systematic screening of high risk groups such as migrants, and in those with screening programs still many patients with chronic hepatitis B are not diagnosed and treated for various reasons.</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 xml:space="preserve">The present review will focus both on the great therapeutic progress and on the large deficits in diagnosis and screening. It will not discuss vaccination and LTX in greater detail. Also, co-infections with hepatitis </w:t>
      </w:r>
      <w:r>
        <w:rPr>
          <w:rFonts w:ascii="Book Antiqua" w:hAnsi="Book Antiqua"/>
          <w:sz w:val="24"/>
          <w:szCs w:val="24"/>
          <w:lang w:val="en-GB"/>
        </w:rPr>
        <w:t xml:space="preserve">C </w:t>
      </w:r>
      <w:r w:rsidRPr="00E013E6">
        <w:rPr>
          <w:rFonts w:ascii="Book Antiqua" w:hAnsi="Book Antiqua"/>
          <w:sz w:val="24"/>
          <w:szCs w:val="24"/>
          <w:lang w:val="en-GB"/>
        </w:rPr>
        <w:t xml:space="preserve">virus </w:t>
      </w:r>
      <w:r>
        <w:rPr>
          <w:rFonts w:ascii="Book Antiqua" w:hAnsi="Book Antiqua"/>
          <w:sz w:val="24"/>
          <w:szCs w:val="24"/>
          <w:lang w:val="en-GB"/>
        </w:rPr>
        <w:t>(</w:t>
      </w:r>
      <w:r w:rsidRPr="00E013E6">
        <w:rPr>
          <w:rFonts w:ascii="Book Antiqua" w:hAnsi="Book Antiqua"/>
          <w:sz w:val="24"/>
          <w:szCs w:val="24"/>
          <w:lang w:val="en-GB"/>
        </w:rPr>
        <w:t>HCV</w:t>
      </w:r>
      <w:r>
        <w:rPr>
          <w:rFonts w:ascii="Book Antiqua" w:hAnsi="Book Antiqua"/>
          <w:sz w:val="24"/>
          <w:szCs w:val="24"/>
          <w:lang w:val="en-GB"/>
        </w:rPr>
        <w:t>)</w:t>
      </w:r>
      <w:r w:rsidRPr="00E013E6">
        <w:rPr>
          <w:rFonts w:ascii="Book Antiqua" w:hAnsi="Book Antiqua"/>
          <w:sz w:val="24"/>
          <w:szCs w:val="24"/>
          <w:lang w:val="en-GB"/>
        </w:rPr>
        <w:t xml:space="preserve">, </w:t>
      </w:r>
      <w:r w:rsidRPr="00B318D4">
        <w:rPr>
          <w:rFonts w:ascii="Book Antiqua" w:hAnsi="Book Antiqua"/>
          <w:sz w:val="24"/>
          <w:szCs w:val="24"/>
          <w:lang w:val="en-GB"/>
        </w:rPr>
        <w:t xml:space="preserve">human immunodeficiency virus </w:t>
      </w:r>
      <w:r>
        <w:rPr>
          <w:rFonts w:ascii="Book Antiqua" w:hAnsi="Book Antiqua"/>
          <w:sz w:val="24"/>
          <w:szCs w:val="24"/>
          <w:lang w:val="en-GB"/>
        </w:rPr>
        <w:t>(</w:t>
      </w:r>
      <w:r w:rsidRPr="00E013E6">
        <w:rPr>
          <w:rFonts w:ascii="Book Antiqua" w:hAnsi="Book Antiqua"/>
          <w:sz w:val="24"/>
          <w:szCs w:val="24"/>
          <w:lang w:val="en-GB"/>
        </w:rPr>
        <w:t>HIV</w:t>
      </w:r>
      <w:r>
        <w:rPr>
          <w:rFonts w:ascii="Book Antiqua" w:hAnsi="Book Antiqua"/>
          <w:sz w:val="24"/>
          <w:szCs w:val="24"/>
          <w:lang w:val="en-GB"/>
        </w:rPr>
        <w:t>)</w:t>
      </w:r>
      <w:r w:rsidRPr="00E013E6">
        <w:rPr>
          <w:rFonts w:ascii="Book Antiqua" w:hAnsi="Book Antiqua"/>
          <w:sz w:val="24"/>
          <w:szCs w:val="24"/>
          <w:lang w:val="en-GB"/>
        </w:rPr>
        <w:t xml:space="preserve">, and hepatitis </w:t>
      </w:r>
      <w:r>
        <w:rPr>
          <w:rFonts w:ascii="Book Antiqua" w:hAnsi="Book Antiqua"/>
          <w:sz w:val="24"/>
          <w:szCs w:val="24"/>
          <w:lang w:val="en-GB"/>
        </w:rPr>
        <w:t>D</w:t>
      </w:r>
      <w:r w:rsidRPr="00E013E6">
        <w:rPr>
          <w:rFonts w:ascii="Book Antiqua" w:hAnsi="Book Antiqua"/>
          <w:sz w:val="24"/>
          <w:szCs w:val="24"/>
          <w:lang w:val="en-GB"/>
        </w:rPr>
        <w:t xml:space="preserve"> virus </w:t>
      </w:r>
      <w:r>
        <w:rPr>
          <w:rFonts w:ascii="Book Antiqua" w:hAnsi="Book Antiqua"/>
          <w:sz w:val="24"/>
          <w:szCs w:val="24"/>
          <w:lang w:val="en-GB"/>
        </w:rPr>
        <w:t>(</w:t>
      </w:r>
      <w:r w:rsidRPr="00E013E6">
        <w:rPr>
          <w:rFonts w:ascii="Book Antiqua" w:hAnsi="Book Antiqua"/>
          <w:sz w:val="24"/>
          <w:szCs w:val="24"/>
          <w:lang w:val="en-GB"/>
        </w:rPr>
        <w:t>HDV</w:t>
      </w:r>
      <w:r>
        <w:rPr>
          <w:rFonts w:ascii="Book Antiqua" w:hAnsi="Book Antiqua"/>
          <w:sz w:val="24"/>
          <w:szCs w:val="24"/>
          <w:lang w:val="en-GB"/>
        </w:rPr>
        <w:t>)</w:t>
      </w:r>
      <w:r w:rsidRPr="00E013E6">
        <w:rPr>
          <w:rFonts w:ascii="Book Antiqua" w:hAnsi="Book Antiqua"/>
          <w:sz w:val="24"/>
          <w:szCs w:val="24"/>
          <w:lang w:val="en-GB"/>
        </w:rPr>
        <w:t xml:space="preserve"> are not covered systematically.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b/>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t xml:space="preserve">GLOBAL IMPORTANCE AND EPIDEMIOLOGY </w:t>
      </w:r>
    </w:p>
    <w:p w:rsidR="004B6CBF"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Globally, more than two billion people are estimated to have been infected with HBV while more than 240</w:t>
      </w:r>
      <w:r>
        <w:rPr>
          <w:rFonts w:ascii="Book Antiqua" w:hAnsi="Book Antiqua"/>
          <w:sz w:val="24"/>
          <w:szCs w:val="24"/>
          <w:lang w:val="en-GB" w:eastAsia="zh-CN"/>
        </w:rPr>
        <w:t>-</w:t>
      </w:r>
      <w:r w:rsidRPr="00E013E6">
        <w:rPr>
          <w:rFonts w:ascii="Book Antiqua" w:hAnsi="Book Antiqua"/>
          <w:sz w:val="24"/>
          <w:szCs w:val="24"/>
          <w:lang w:val="en-GB"/>
        </w:rPr>
        <w:t>400 million have chronic HBV infection</w:t>
      </w:r>
      <w:r w:rsidRPr="00E013E6">
        <w:rPr>
          <w:rFonts w:ascii="Book Antiqua" w:hAnsi="Book Antiqua"/>
          <w:sz w:val="24"/>
          <w:szCs w:val="24"/>
          <w:vertAlign w:val="superscript"/>
          <w:lang w:val="en-GB" w:eastAsia="zh-CN"/>
        </w:rPr>
        <w:t>[1,3]</w:t>
      </w:r>
      <w:r w:rsidRPr="00E013E6">
        <w:rPr>
          <w:rFonts w:ascii="Book Antiqua" w:hAnsi="Book Antiqua"/>
          <w:sz w:val="24"/>
          <w:szCs w:val="24"/>
          <w:lang w:val="en-GB"/>
        </w:rPr>
        <w:t xml:space="preserve">. </w:t>
      </w:r>
      <w:r>
        <w:rPr>
          <w:rFonts w:ascii="Book Antiqua" w:hAnsi="Book Antiqua"/>
          <w:sz w:val="24"/>
          <w:szCs w:val="24"/>
          <w:lang w:val="en-GB"/>
        </w:rPr>
        <w:t>Approximately 600</w:t>
      </w:r>
      <w:r w:rsidRPr="00E013E6">
        <w:rPr>
          <w:rFonts w:ascii="Book Antiqua" w:hAnsi="Book Antiqua"/>
          <w:sz w:val="24"/>
          <w:szCs w:val="24"/>
          <w:lang w:val="en-GB"/>
        </w:rPr>
        <w:t xml:space="preserve">000 </w:t>
      </w:r>
      <w:r>
        <w:rPr>
          <w:rFonts w:ascii="Book Antiqua" w:hAnsi="Book Antiqua"/>
          <w:sz w:val="24"/>
          <w:szCs w:val="24"/>
          <w:lang w:val="en-GB" w:eastAsia="zh-CN"/>
        </w:rPr>
        <w:t>-</w:t>
      </w:r>
      <w:r w:rsidRPr="00E013E6">
        <w:rPr>
          <w:rFonts w:ascii="Book Antiqua" w:hAnsi="Book Antiqua"/>
          <w:sz w:val="24"/>
          <w:szCs w:val="24"/>
          <w:lang w:val="en-GB"/>
        </w:rPr>
        <w:t>1 million people die every year from its consequences</w:t>
      </w:r>
      <w:r w:rsidRPr="00E013E6">
        <w:rPr>
          <w:rFonts w:ascii="Book Antiqua" w:hAnsi="Book Antiqua"/>
          <w:sz w:val="24"/>
          <w:szCs w:val="24"/>
          <w:vertAlign w:val="superscript"/>
          <w:lang w:val="en-GB" w:eastAsia="zh-CN"/>
        </w:rPr>
        <w:t>[1,28-32]</w:t>
      </w:r>
      <w:r w:rsidRPr="00E013E6">
        <w:rPr>
          <w:rFonts w:ascii="Book Antiqua" w:hAnsi="Book Antiqua"/>
          <w:sz w:val="24"/>
          <w:szCs w:val="24"/>
          <w:lang w:val="en-GB"/>
        </w:rPr>
        <w:t>. It is estimated that 15 – 25% of perinatally infected subjects will die from HBV related liver disease</w:t>
      </w:r>
      <w:r w:rsidRPr="00E013E6">
        <w:rPr>
          <w:rFonts w:ascii="Book Antiqua" w:hAnsi="Book Antiqua"/>
          <w:sz w:val="24"/>
          <w:szCs w:val="24"/>
          <w:vertAlign w:val="superscript"/>
          <w:lang w:val="en-GB" w:eastAsia="zh-CN"/>
        </w:rPr>
        <w:t>[1,3]</w:t>
      </w:r>
      <w:r w:rsidRPr="00E013E6">
        <w:rPr>
          <w:rFonts w:ascii="Book Antiqua" w:hAnsi="Book Antiqua"/>
          <w:sz w:val="24"/>
          <w:szCs w:val="24"/>
          <w:lang w:val="en-GB"/>
        </w:rPr>
        <w:t>. Because of the global importance of chronic HBV and HCV infection, the WHO organizes the “World Hepatitis Day” on July 28 every year to increase awareness and understanding of viral hepatitis</w:t>
      </w:r>
      <w:r w:rsidRPr="00E013E6">
        <w:rPr>
          <w:rFonts w:ascii="Book Antiqua" w:hAnsi="Book Antiqua"/>
          <w:sz w:val="24"/>
          <w:szCs w:val="24"/>
          <w:vertAlign w:val="superscript"/>
          <w:lang w:val="en-GB" w:eastAsia="zh-CN"/>
        </w:rPr>
        <w:t>[1]</w:t>
      </w:r>
      <w:r w:rsidRPr="00E013E6">
        <w:rPr>
          <w:rFonts w:ascii="Book Antiqua" w:hAnsi="Book Antiqua"/>
          <w:sz w:val="24"/>
          <w:szCs w:val="24"/>
          <w:lang w:val="en-GB"/>
        </w:rPr>
        <w:t>. Many patient support groups and scientific organizations participate in this important event.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150" w:firstLine="360"/>
        <w:jc w:val="both"/>
        <w:rPr>
          <w:rFonts w:ascii="Book Antiqua" w:hAnsi="Book Antiqua"/>
          <w:sz w:val="24"/>
          <w:szCs w:val="24"/>
          <w:lang w:val="en-GB"/>
        </w:rPr>
      </w:pPr>
      <w:r w:rsidRPr="00E013E6">
        <w:rPr>
          <w:rFonts w:ascii="Book Antiqua" w:hAnsi="Book Antiqua"/>
          <w:sz w:val="24"/>
          <w:szCs w:val="24"/>
          <w:lang w:val="en-GB"/>
        </w:rPr>
        <w:t>The World Health Organization (WHO) has identified three types of regions according to the prevalence of chronic HBV infection: a) high (&gt;</w:t>
      </w:r>
      <w:r>
        <w:rPr>
          <w:rFonts w:ascii="Book Antiqua" w:hAnsi="Book Antiqua"/>
          <w:sz w:val="24"/>
          <w:szCs w:val="24"/>
          <w:lang w:val="en-GB" w:eastAsia="zh-CN"/>
        </w:rPr>
        <w:t xml:space="preserve"> </w:t>
      </w:r>
      <w:r w:rsidRPr="00E013E6">
        <w:rPr>
          <w:rFonts w:ascii="Book Antiqua" w:hAnsi="Book Antiqua"/>
          <w:sz w:val="24"/>
          <w:szCs w:val="24"/>
          <w:lang w:val="en-GB"/>
        </w:rPr>
        <w:t>8%), b) intermediate (2 – 8%), and c) low (&lt;</w:t>
      </w:r>
      <w:r>
        <w:rPr>
          <w:rFonts w:ascii="Book Antiqua" w:hAnsi="Book Antiqua"/>
          <w:sz w:val="24"/>
          <w:szCs w:val="24"/>
          <w:lang w:val="en-GB" w:eastAsia="zh-CN"/>
        </w:rPr>
        <w:t xml:space="preserve"> </w:t>
      </w:r>
      <w:r w:rsidRPr="00E013E6">
        <w:rPr>
          <w:rFonts w:ascii="Book Antiqua" w:hAnsi="Book Antiqua"/>
          <w:sz w:val="24"/>
          <w:szCs w:val="24"/>
          <w:lang w:val="en-GB"/>
        </w:rPr>
        <w:t>2%)</w:t>
      </w:r>
      <w:r w:rsidRPr="00E013E6">
        <w:rPr>
          <w:rFonts w:ascii="Book Antiqua" w:hAnsi="Book Antiqua"/>
          <w:sz w:val="24"/>
          <w:szCs w:val="24"/>
          <w:vertAlign w:val="superscript"/>
          <w:lang w:val="en-GB" w:eastAsia="zh-CN"/>
        </w:rPr>
        <w:t xml:space="preserve">[33-35]. </w:t>
      </w:r>
      <w:r w:rsidRPr="00E013E6">
        <w:rPr>
          <w:rFonts w:ascii="Book Antiqua" w:hAnsi="Book Antiqua"/>
          <w:sz w:val="24"/>
          <w:szCs w:val="24"/>
          <w:lang w:val="en-GB"/>
        </w:rPr>
        <w:t>High endemicity areas include south-east Asia and the Pacific Basin (excluding Japan, Australia, and New Zealand), sub-Saharan Africa, the Amazon basin, parts of the Middle East, the central Asian Republics, and some countries in eastern Europe. In these areas 70</w:t>
      </w:r>
      <w:r>
        <w:rPr>
          <w:rFonts w:ascii="Book Antiqua" w:hAnsi="Book Antiqua"/>
          <w:sz w:val="24"/>
          <w:szCs w:val="24"/>
          <w:lang w:val="en-GB" w:eastAsia="zh-CN"/>
        </w:rPr>
        <w:t>%-</w:t>
      </w:r>
      <w:r w:rsidRPr="00E013E6">
        <w:rPr>
          <w:rFonts w:ascii="Book Antiqua" w:hAnsi="Book Antiqua"/>
          <w:sz w:val="24"/>
          <w:szCs w:val="24"/>
          <w:lang w:val="en-GB"/>
        </w:rPr>
        <w:t>90 % of people are infected by HBV before age 40, and 8</w:t>
      </w:r>
      <w:r>
        <w:rPr>
          <w:rFonts w:ascii="Book Antiqua" w:hAnsi="Book Antiqua"/>
          <w:sz w:val="24"/>
          <w:szCs w:val="24"/>
          <w:lang w:val="en-GB" w:eastAsia="zh-CN"/>
        </w:rPr>
        <w:t>%-</w:t>
      </w:r>
      <w:r w:rsidRPr="00E013E6">
        <w:rPr>
          <w:rFonts w:ascii="Book Antiqua" w:hAnsi="Book Antiqua"/>
          <w:sz w:val="24"/>
          <w:szCs w:val="24"/>
          <w:lang w:val="en-GB"/>
        </w:rPr>
        <w:t>20 % are HBV carriers</w:t>
      </w:r>
      <w:r w:rsidRPr="00E013E6">
        <w:rPr>
          <w:rFonts w:ascii="Book Antiqua" w:hAnsi="Book Antiqua"/>
          <w:sz w:val="24"/>
          <w:szCs w:val="24"/>
          <w:vertAlign w:val="superscript"/>
          <w:lang w:val="en-GB" w:eastAsia="zh-CN"/>
        </w:rPr>
        <w:t>[33]</w:t>
      </w:r>
      <w:r w:rsidRPr="00E013E6">
        <w:rPr>
          <w:rFonts w:ascii="Book Antiqua" w:hAnsi="Book Antiqua"/>
          <w:sz w:val="24"/>
          <w:szCs w:val="24"/>
          <w:lang w:val="en-GB"/>
        </w:rPr>
        <w:t xml:space="preserve">. In countries such as China, Senegal, and Thailand, infection rates are very high in infants and early childhood with HBsAg </w:t>
      </w:r>
      <w:hyperlink r:id="rId9" w:anchor="prevalence">
        <w:r w:rsidRPr="00E013E6">
          <w:rPr>
            <w:rFonts w:ascii="Book Antiqua" w:hAnsi="Book Antiqua"/>
            <w:sz w:val="24"/>
            <w:szCs w:val="24"/>
            <w:lang w:val="en-GB"/>
          </w:rPr>
          <w:t>prevalence</w:t>
        </w:r>
      </w:hyperlink>
      <w:hyperlink r:id="rId10" w:anchor="prevalence">
        <w:r w:rsidRPr="00E013E6">
          <w:rPr>
            <w:rFonts w:ascii="Book Antiqua" w:hAnsi="Book Antiqua"/>
            <w:sz w:val="24"/>
            <w:szCs w:val="24"/>
            <w:lang w:val="en-GB"/>
          </w:rPr>
          <w:t xml:space="preserve"> </w:t>
        </w:r>
      </w:hyperlink>
      <w:r w:rsidRPr="00E013E6">
        <w:rPr>
          <w:rFonts w:ascii="Book Antiqua" w:hAnsi="Book Antiqua"/>
          <w:sz w:val="24"/>
          <w:szCs w:val="24"/>
          <w:lang w:val="en-GB"/>
        </w:rPr>
        <w:t>exceeding 25%. In Panama, New Guinea, Solomon Islands, Greenland, and in populations such as Alaskan Indians, infection rates in infants are relatively low and increase rapidly during early childhood</w:t>
      </w:r>
      <w:r w:rsidRPr="00E013E6">
        <w:rPr>
          <w:rFonts w:ascii="Book Antiqua" w:hAnsi="Book Antiqua"/>
          <w:sz w:val="24"/>
          <w:szCs w:val="24"/>
          <w:vertAlign w:val="superscript"/>
          <w:lang w:val="en-GB" w:eastAsia="zh-CN"/>
        </w:rPr>
        <w:t>[1]</w:t>
      </w:r>
      <w:r>
        <w:rPr>
          <w:rFonts w:ascii="Book Antiqua" w:hAnsi="Book Antiqua"/>
          <w:sz w:val="24"/>
          <w:szCs w:val="24"/>
          <w:lang w:val="en-GB"/>
        </w:rPr>
        <w:t xml:space="preserve">. </w:t>
      </w:r>
      <w:r w:rsidRPr="00E013E6">
        <w:rPr>
          <w:rFonts w:ascii="Book Antiqua" w:hAnsi="Book Antiqua"/>
          <w:sz w:val="24"/>
          <w:szCs w:val="24"/>
          <w:lang w:val="en-GB"/>
        </w:rPr>
        <w:t xml:space="preserve">China is estimated to have 120 million people with chronic HBV infection, followed by India and Indonesia with 40 million </w:t>
      </w:r>
      <w:r w:rsidRPr="00E013E6">
        <w:rPr>
          <w:rFonts w:ascii="Book Antiqua" w:hAnsi="Book Antiqua"/>
          <w:sz w:val="24"/>
          <w:szCs w:val="24"/>
          <w:lang w:val="en-GB"/>
        </w:rPr>
        <w:lastRenderedPageBreak/>
        <w:t>and 12 million, respectively. North America, Western and Northern Europe, Australia, and parts of South America are considered low endemicity areas with carrier rates &lt; 2% and with &lt; 20% of the population being infected with HBV</w:t>
      </w:r>
      <w:r w:rsidRPr="00E013E6">
        <w:rPr>
          <w:rFonts w:ascii="Book Antiqua" w:hAnsi="Book Antiqua"/>
          <w:sz w:val="24"/>
          <w:szCs w:val="24"/>
          <w:vertAlign w:val="superscript"/>
          <w:lang w:val="en-GB" w:eastAsia="zh-CN"/>
        </w:rPr>
        <w:t>[1,33-34]</w:t>
      </w:r>
      <w:r w:rsidRPr="00E013E6">
        <w:rPr>
          <w:rFonts w:ascii="Book Antiqua" w:hAnsi="Book Antiqua"/>
          <w:sz w:val="24"/>
          <w:szCs w:val="24"/>
          <w:lang w:val="en-GB"/>
        </w:rPr>
        <w:t>. The rest of the world falls into the intermediate range of HBV prevalence with 2</w:t>
      </w:r>
      <w:r>
        <w:rPr>
          <w:rFonts w:ascii="Book Antiqua" w:hAnsi="Book Antiqua"/>
          <w:sz w:val="24"/>
          <w:szCs w:val="24"/>
          <w:lang w:val="en-GB" w:eastAsia="zh-CN"/>
        </w:rPr>
        <w:t>%-</w:t>
      </w:r>
      <w:r w:rsidRPr="00E013E6">
        <w:rPr>
          <w:rFonts w:ascii="Book Antiqua" w:hAnsi="Book Antiqua"/>
          <w:sz w:val="24"/>
          <w:szCs w:val="24"/>
          <w:lang w:val="en-GB"/>
        </w:rPr>
        <w:t>8% being HBsAg positive</w:t>
      </w:r>
      <w:r w:rsidRPr="00E013E6">
        <w:rPr>
          <w:rFonts w:ascii="Book Antiqua" w:hAnsi="Book Antiqua"/>
          <w:sz w:val="24"/>
          <w:szCs w:val="24"/>
          <w:vertAlign w:val="superscript"/>
          <w:lang w:val="en-GB" w:eastAsia="zh-CN"/>
        </w:rPr>
        <w:t>[1]</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t>A recent systematic WHO review</w:t>
      </w:r>
      <w:r w:rsidRPr="00E013E6">
        <w:rPr>
          <w:rFonts w:ascii="Book Antiqua" w:hAnsi="Book Antiqua"/>
          <w:sz w:val="24"/>
          <w:szCs w:val="24"/>
          <w:vertAlign w:val="superscript"/>
          <w:lang w:val="en-GB" w:eastAsia="zh-CN"/>
        </w:rPr>
        <w:t>[36]</w:t>
      </w:r>
      <w:r w:rsidRPr="00E013E6">
        <w:rPr>
          <w:rFonts w:ascii="Book Antiqua" w:hAnsi="Book Antiqua"/>
          <w:sz w:val="24"/>
          <w:szCs w:val="24"/>
          <w:lang w:val="en-GB"/>
        </w:rPr>
        <w:t xml:space="preserve"> showed that the prevalence of chronic HBV infection decreased from 1990 to 2005 in most regions of the world, in particular in Central sub-Saharan Africa, Tropical and Central Latin America, South East Asia and Central Europe. The decline of prevalence may be related to the success of HBV immunization. Despite this decrease in prevalence, the absolute number of HBsAg positive persons increased worldwide from 1990 to 2005</w:t>
      </w:r>
      <w:r w:rsidRPr="00E013E6">
        <w:rPr>
          <w:rFonts w:ascii="Book Antiqua" w:hAnsi="Book Antiqua"/>
          <w:sz w:val="24"/>
          <w:szCs w:val="24"/>
          <w:vertAlign w:val="superscript"/>
          <w:lang w:val="en-GB" w:eastAsia="zh-CN"/>
        </w:rPr>
        <w:t>[36]</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hanging="355"/>
        <w:jc w:val="both"/>
        <w:rPr>
          <w:rFonts w:ascii="Book Antiqua" w:hAnsi="Book Antiqua"/>
          <w:sz w:val="24"/>
          <w:szCs w:val="24"/>
          <w:lang w:val="en-GB" w:eastAsia="zh-CN"/>
        </w:rPr>
      </w:pPr>
    </w:p>
    <w:p w:rsidR="004B6CBF" w:rsidRPr="00E013E6" w:rsidRDefault="004B6CBF" w:rsidP="00017521">
      <w:pPr>
        <w:spacing w:after="0" w:line="360" w:lineRule="auto"/>
        <w:ind w:leftChars="-1" w:left="-2" w:right="0" w:firstLine="0"/>
        <w:jc w:val="both"/>
        <w:rPr>
          <w:rFonts w:ascii="Book Antiqua" w:hAnsi="Book Antiqua"/>
          <w:sz w:val="24"/>
          <w:szCs w:val="24"/>
          <w:lang w:val="en-GB"/>
        </w:rPr>
      </w:pPr>
      <w:r w:rsidRPr="00E013E6">
        <w:rPr>
          <w:rFonts w:ascii="Book Antiqua" w:hAnsi="Book Antiqua"/>
          <w:b/>
          <w:sz w:val="24"/>
          <w:szCs w:val="24"/>
          <w:lang w:val="en-GB"/>
        </w:rPr>
        <w:t xml:space="preserve">DIAGNOSIS AND DEFINITIONS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Acute HBV infection is a clinical diagnosis characterized by symptoms, high serum aminotransferases, and the presence of HBsAg. Usually IgM antibodies against HBc can be detected and HBV-DNA is present. HBeAg can also be detected in most acute infections, but is of little clinical value in this situation. Chronic infection is defined by the persistence of HBsAg for more that</w:t>
      </w:r>
      <w:r>
        <w:rPr>
          <w:rFonts w:ascii="Book Antiqua" w:hAnsi="Book Antiqua"/>
          <w:sz w:val="24"/>
          <w:szCs w:val="24"/>
          <w:lang w:val="en-GB" w:eastAsia="zh-CN"/>
        </w:rPr>
        <w:t xml:space="preserve"> 6</w:t>
      </w:r>
      <w:r w:rsidRPr="00E013E6">
        <w:rPr>
          <w:rFonts w:ascii="Book Antiqua" w:hAnsi="Book Antiqua"/>
          <w:sz w:val="24"/>
          <w:szCs w:val="24"/>
          <w:lang w:val="en-GB"/>
        </w:rPr>
        <w:t xml:space="preserve"> mo</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 Patients with chronic HBV infection are usually not diagnosed by clinical disease but by laboratory means. HBsAg is the major tool for screening and diagnosis of chronic HBV infection. HBV-DNA is usually not measured for screening purposes, but determines the risk for major liver disease and the indication for therapy in HBsAg positive subjects. Screening may also include anti-HBc in order to detect rare cases of HBsAg escape variants. Most recent practice guidelines</w:t>
      </w:r>
      <w:r w:rsidRPr="00E013E6">
        <w:rPr>
          <w:rFonts w:ascii="Book Antiqua" w:hAnsi="Book Antiqua"/>
          <w:sz w:val="24"/>
          <w:szCs w:val="24"/>
          <w:vertAlign w:val="superscript"/>
          <w:lang w:val="en-GB" w:eastAsia="zh-CN"/>
        </w:rPr>
        <w:t>[3-5]</w:t>
      </w:r>
      <w:r w:rsidRPr="00E013E6">
        <w:rPr>
          <w:rFonts w:ascii="Book Antiqua" w:hAnsi="Book Antiqua"/>
          <w:sz w:val="24"/>
          <w:szCs w:val="24"/>
          <w:lang w:val="en-GB"/>
        </w:rPr>
        <w:t xml:space="preserve"> recommend HBV screening in the most important risk groups (see Table 1).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t xml:space="preserve">MODES OF INFECTION AND NATURAL HISTORY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Acute infection with HBV in early childhood is usually asymptomatic and often results in chronic infection. Infection after childhood is usually self-limited and may lead to acute illness with or without jaundice</w:t>
      </w:r>
      <w:r w:rsidRPr="00E013E6">
        <w:rPr>
          <w:rFonts w:ascii="Book Antiqua" w:hAnsi="Book Antiqua"/>
          <w:sz w:val="24"/>
          <w:szCs w:val="24"/>
          <w:vertAlign w:val="superscript"/>
          <w:lang w:val="en-GB" w:eastAsia="zh-CN"/>
        </w:rPr>
        <w:t>[37-40]</w:t>
      </w:r>
      <w:r w:rsidRPr="00E013E6">
        <w:rPr>
          <w:rFonts w:ascii="Book Antiqua" w:hAnsi="Book Antiqua"/>
          <w:sz w:val="24"/>
          <w:szCs w:val="24"/>
          <w:lang w:val="en-GB"/>
        </w:rPr>
        <w:t>. Incubation time varies from 30</w:t>
      </w:r>
      <w:r>
        <w:rPr>
          <w:rFonts w:ascii="Book Antiqua" w:hAnsi="Book Antiqua"/>
          <w:sz w:val="24"/>
          <w:szCs w:val="24"/>
          <w:lang w:val="en-GB" w:eastAsia="zh-CN"/>
        </w:rPr>
        <w:t>-</w:t>
      </w:r>
      <w:r w:rsidRPr="00E013E6">
        <w:rPr>
          <w:rFonts w:ascii="Book Antiqua" w:hAnsi="Book Antiqua"/>
          <w:sz w:val="24"/>
          <w:szCs w:val="24"/>
          <w:lang w:val="en-GB"/>
        </w:rPr>
        <w:t>180 d with a mean of 75 d. In highly endemic regions perinatal infection is predominant whereas in regions with low endemicity sexual transmission and</w:t>
      </w:r>
      <w:r w:rsidRPr="00E013E6">
        <w:rPr>
          <w:rFonts w:ascii="Book Antiqua" w:hAnsi="Book Antiqua"/>
          <w:i/>
          <w:sz w:val="24"/>
          <w:szCs w:val="24"/>
          <w:lang w:val="en-GB"/>
        </w:rPr>
        <w:t xml:space="preserve"> i.v.</w:t>
      </w:r>
      <w:r>
        <w:rPr>
          <w:rFonts w:ascii="Book Antiqua" w:hAnsi="Book Antiqua"/>
          <w:i/>
          <w:sz w:val="24"/>
          <w:szCs w:val="24"/>
          <w:lang w:val="en-GB" w:eastAsia="zh-CN"/>
        </w:rPr>
        <w:t>,</w:t>
      </w:r>
      <w:r w:rsidRPr="00E013E6">
        <w:rPr>
          <w:rFonts w:ascii="Book Antiqua" w:hAnsi="Book Antiqua"/>
          <w:sz w:val="24"/>
          <w:szCs w:val="24"/>
          <w:lang w:val="en-GB"/>
        </w:rPr>
        <w:t xml:space="preserve"> drug abuse are common </w:t>
      </w:r>
      <w:r w:rsidRPr="00E013E6">
        <w:rPr>
          <w:rFonts w:ascii="Book Antiqua" w:hAnsi="Book Antiqua"/>
          <w:sz w:val="24"/>
          <w:szCs w:val="24"/>
          <w:lang w:val="en-GB"/>
        </w:rPr>
        <w:lastRenderedPageBreak/>
        <w:t>modes of infection</w:t>
      </w:r>
      <w:r w:rsidRPr="00E013E6">
        <w:rPr>
          <w:rFonts w:ascii="Book Antiqua" w:hAnsi="Book Antiqua"/>
          <w:sz w:val="24"/>
          <w:szCs w:val="24"/>
          <w:vertAlign w:val="superscript"/>
          <w:lang w:val="en-GB" w:eastAsia="zh-CN"/>
        </w:rPr>
        <w:t>[38-41]</w:t>
      </w:r>
      <w:r w:rsidRPr="00E013E6">
        <w:rPr>
          <w:rFonts w:ascii="Book Antiqua" w:hAnsi="Book Antiqua"/>
          <w:sz w:val="24"/>
          <w:szCs w:val="24"/>
          <w:lang w:val="en-GB"/>
        </w:rPr>
        <w:t xml:space="preserve">. In most countries blood products are today not a significant risk for HBV infection. </w:t>
      </w:r>
    </w:p>
    <w:p w:rsidR="004B6CBF" w:rsidRPr="00E013E6" w:rsidRDefault="004B6CBF" w:rsidP="00924E97">
      <w:pPr>
        <w:spacing w:after="0" w:line="360" w:lineRule="auto"/>
        <w:ind w:left="0" w:right="0" w:firstLine="0"/>
        <w:jc w:val="both"/>
        <w:rPr>
          <w:rFonts w:ascii="Book Antiqua" w:hAnsi="Book Antiqua"/>
          <w:sz w:val="24"/>
          <w:szCs w:val="24"/>
          <w:lang w:val="en-GB"/>
        </w:rPr>
      </w:pPr>
      <w:r>
        <w:rPr>
          <w:rFonts w:ascii="Book Antiqua" w:hAnsi="Book Antiqua"/>
          <w:sz w:val="24"/>
          <w:szCs w:val="24"/>
          <w:lang w:val="en-GB"/>
        </w:rPr>
        <w:t xml:space="preserve"> </w:t>
      </w:r>
      <w:r>
        <w:rPr>
          <w:rFonts w:ascii="Book Antiqua" w:hAnsi="Book Antiqua"/>
          <w:sz w:val="24"/>
          <w:szCs w:val="24"/>
          <w:lang w:val="en-GB" w:eastAsia="zh-CN"/>
        </w:rPr>
        <w:t xml:space="preserve">  </w:t>
      </w:r>
      <w:r w:rsidRPr="00E013E6">
        <w:rPr>
          <w:rFonts w:ascii="Book Antiqua" w:hAnsi="Book Antiqua"/>
          <w:sz w:val="24"/>
          <w:szCs w:val="24"/>
          <w:lang w:val="en-GB"/>
        </w:rPr>
        <w:t>The natural history of chronic HBV infection ranges from an inactive carrier with a good prognosis to progressive chronic hepatitis B with high risk for cirrhosis, LTX, HCC, and liver-associated death</w:t>
      </w:r>
      <w:r w:rsidRPr="00E013E6">
        <w:rPr>
          <w:rFonts w:ascii="Book Antiqua" w:hAnsi="Book Antiqua"/>
          <w:sz w:val="24"/>
          <w:szCs w:val="24"/>
          <w:vertAlign w:val="superscript"/>
          <w:lang w:val="en-GB" w:eastAsia="zh-CN"/>
        </w:rPr>
        <w:t>[1-5,15-16]</w:t>
      </w:r>
      <w:r w:rsidRPr="00E013E6">
        <w:rPr>
          <w:rFonts w:ascii="Book Antiqua" w:hAnsi="Book Antiqua"/>
          <w:sz w:val="24"/>
          <w:szCs w:val="24"/>
          <w:lang w:val="en-GB"/>
        </w:rPr>
        <w:t>. Liver cirrhosis develops in 20</w:t>
      </w:r>
      <w:r>
        <w:rPr>
          <w:rFonts w:ascii="Book Antiqua" w:hAnsi="Book Antiqua"/>
          <w:sz w:val="24"/>
          <w:szCs w:val="24"/>
          <w:lang w:val="en-GB" w:eastAsia="zh-CN"/>
        </w:rPr>
        <w:t>%-</w:t>
      </w:r>
      <w:r w:rsidRPr="00E013E6">
        <w:rPr>
          <w:rFonts w:ascii="Book Antiqua" w:hAnsi="Book Antiqua"/>
          <w:sz w:val="24"/>
          <w:szCs w:val="24"/>
          <w:lang w:val="en-GB"/>
        </w:rPr>
        <w:t>30% of patients with chronic HBV infection</w:t>
      </w:r>
      <w:r w:rsidRPr="00E013E6">
        <w:rPr>
          <w:rFonts w:ascii="Book Antiqua" w:hAnsi="Book Antiqua"/>
          <w:sz w:val="24"/>
          <w:szCs w:val="24"/>
          <w:vertAlign w:val="superscript"/>
          <w:lang w:val="en-GB" w:eastAsia="zh-CN"/>
        </w:rPr>
        <w:t>[15-16]</w:t>
      </w:r>
      <w:r w:rsidRPr="00E013E6">
        <w:rPr>
          <w:rFonts w:ascii="Book Antiqua" w:hAnsi="Book Antiqua"/>
          <w:sz w:val="24"/>
          <w:szCs w:val="24"/>
          <w:lang w:val="en-GB"/>
        </w:rPr>
        <w:t>. Cirrhosis is associated with a HCC risk of approximately 25%, and HBV infection causes 10</w:t>
      </w:r>
      <w:r>
        <w:rPr>
          <w:rFonts w:ascii="Book Antiqua" w:hAnsi="Book Antiqua"/>
          <w:sz w:val="24"/>
          <w:szCs w:val="24"/>
          <w:lang w:val="en-GB" w:eastAsia="zh-CN"/>
        </w:rPr>
        <w:t>%-</w:t>
      </w:r>
      <w:r w:rsidRPr="00E013E6">
        <w:rPr>
          <w:rFonts w:ascii="Book Antiqua" w:hAnsi="Book Antiqua"/>
          <w:sz w:val="24"/>
          <w:szCs w:val="24"/>
          <w:lang w:val="en-GB"/>
        </w:rPr>
        <w:t>15% of all HCC cases</w:t>
      </w:r>
      <w:r w:rsidRPr="00E013E6">
        <w:rPr>
          <w:rFonts w:ascii="Book Antiqua" w:hAnsi="Book Antiqua"/>
          <w:sz w:val="24"/>
          <w:szCs w:val="24"/>
          <w:vertAlign w:val="superscript"/>
          <w:lang w:val="en-GB" w:eastAsia="zh-CN"/>
        </w:rPr>
        <w:t>[42]</w:t>
      </w:r>
      <w:r w:rsidRPr="00E013E6">
        <w:rPr>
          <w:rFonts w:ascii="Book Antiqua" w:hAnsi="Book Antiqua"/>
          <w:sz w:val="24"/>
          <w:szCs w:val="24"/>
          <w:lang w:val="en-GB"/>
        </w:rPr>
        <w:t>. HBV infection is therefore also associated with an increase in total mortality</w:t>
      </w:r>
      <w:r>
        <w:rPr>
          <w:rFonts w:ascii="Book Antiqua" w:hAnsi="Book Antiqua"/>
          <w:sz w:val="24"/>
          <w:szCs w:val="24"/>
          <w:vertAlign w:val="superscript"/>
          <w:lang w:val="en-GB" w:eastAsia="zh-CN"/>
        </w:rPr>
        <w:t>[43-45]</w:t>
      </w:r>
      <w:r w:rsidRPr="00E013E6">
        <w:rPr>
          <w:rFonts w:ascii="Book Antiqua" w:hAnsi="Book Antiqua"/>
          <w:sz w:val="24"/>
          <w:szCs w:val="24"/>
          <w:lang w:val="en-GB"/>
        </w:rPr>
        <w:t xml:space="preserve"> which is due to HCC in about 50% of deaths. Vaccination may reduce disease burden and mortality also in industrialized countries</w:t>
      </w:r>
      <w:r>
        <w:rPr>
          <w:rFonts w:ascii="Book Antiqua" w:hAnsi="Book Antiqua"/>
          <w:sz w:val="24"/>
          <w:szCs w:val="24"/>
          <w:vertAlign w:val="superscript"/>
          <w:lang w:val="en-GB" w:eastAsia="zh-CN"/>
        </w:rPr>
        <w:t>[41,46-47]</w:t>
      </w:r>
      <w:r w:rsidRPr="00E013E6">
        <w:rPr>
          <w:rFonts w:ascii="Book Antiqua" w:hAnsi="Book Antiqua"/>
          <w:sz w:val="24"/>
          <w:szCs w:val="24"/>
          <w:lang w:val="en-GB"/>
        </w:rPr>
        <w:t>; however, the increased flow of migrants counteracts this trend</w:t>
      </w:r>
      <w:r>
        <w:rPr>
          <w:rFonts w:ascii="Book Antiqua" w:hAnsi="Book Antiqua"/>
          <w:sz w:val="24"/>
          <w:szCs w:val="24"/>
          <w:vertAlign w:val="superscript"/>
          <w:lang w:val="en-GB" w:eastAsia="zh-CN"/>
        </w:rPr>
        <w:t>[1-2]</w:t>
      </w:r>
      <w:r w:rsidRPr="00E013E6">
        <w:rPr>
          <w:rFonts w:ascii="Book Antiqua" w:hAnsi="Book Antiqua"/>
          <w:sz w:val="24"/>
          <w:szCs w:val="24"/>
          <w:lang w:val="en-GB" w:eastAsia="zh-CN"/>
        </w:rPr>
        <w:t>.</w:t>
      </w:r>
      <w:r w:rsidRPr="00E013E6">
        <w:rPr>
          <w:rFonts w:ascii="Book Antiqua" w:hAnsi="Book Antiqua"/>
          <w:sz w:val="24"/>
          <w:szCs w:val="24"/>
          <w:lang w:val="en-GB"/>
        </w:rPr>
        <w:t xml:space="preserve"> The prevalence of the HBeAg-negative form of the disease has increased in many areas including Europe over the last 10 - 20 years due to migration processes and predominance of specific HBV genotypes</w:t>
      </w:r>
      <w:r w:rsidRPr="00E013E6">
        <w:rPr>
          <w:rFonts w:ascii="Book Antiqua" w:hAnsi="Book Antiqua"/>
          <w:sz w:val="24"/>
          <w:szCs w:val="24"/>
          <w:vertAlign w:val="superscript"/>
          <w:lang w:val="en-GB" w:eastAsia="zh-CN"/>
        </w:rPr>
        <w:t>[1,29-32,48-52)</w:t>
      </w:r>
      <w:r w:rsidRPr="00E013E6">
        <w:rPr>
          <w:rFonts w:ascii="Book Antiqua" w:hAnsi="Book Antiqua"/>
          <w:sz w:val="24"/>
          <w:szCs w:val="24"/>
          <w:lang w:val="en-GB"/>
        </w:rPr>
        <w:t>.</w:t>
      </w:r>
    </w:p>
    <w:p w:rsidR="004B6CBF" w:rsidRPr="00E013E6" w:rsidRDefault="004B6CBF" w:rsidP="00924E97">
      <w:pPr>
        <w:spacing w:after="0" w:line="360" w:lineRule="auto"/>
        <w:ind w:left="0" w:right="0" w:firstLine="0"/>
        <w:jc w:val="both"/>
        <w:rPr>
          <w:rFonts w:ascii="Book Antiqua" w:hAnsi="Book Antiqua"/>
          <w:sz w:val="24"/>
          <w:szCs w:val="24"/>
          <w:lang w:val="en-GB"/>
        </w:rPr>
      </w:pPr>
      <w:r>
        <w:rPr>
          <w:rFonts w:ascii="Book Antiqua" w:hAnsi="Book Antiqua"/>
          <w:sz w:val="24"/>
          <w:szCs w:val="24"/>
          <w:lang w:val="en-GB"/>
        </w:rPr>
        <w:t xml:space="preserve"> </w:t>
      </w:r>
      <w:r>
        <w:rPr>
          <w:rFonts w:ascii="Book Antiqua" w:hAnsi="Book Antiqua"/>
          <w:sz w:val="24"/>
          <w:szCs w:val="24"/>
          <w:lang w:val="en-GB" w:eastAsia="zh-CN"/>
        </w:rPr>
        <w:t xml:space="preserve">  </w:t>
      </w:r>
      <w:r w:rsidRPr="00E013E6">
        <w:rPr>
          <w:rFonts w:ascii="Book Antiqua" w:hAnsi="Book Antiqua"/>
          <w:sz w:val="24"/>
          <w:szCs w:val="24"/>
          <w:lang w:val="en-GB"/>
        </w:rPr>
        <w:t>The complication rate of chronic hepatitis B is associated with the degree of viral replication, inflammation, and fibrosis. The risk for cirrhosis is also increased in the presence of fibrosis, a long disease duration, male gender, co-morbidities like alcohol consumption, diabetes mellitus type 2, obesity, and co-infection in particular with HDV or HIV</w:t>
      </w:r>
      <w:r w:rsidRPr="00E013E6">
        <w:rPr>
          <w:rFonts w:ascii="Book Antiqua" w:hAnsi="Book Antiqua"/>
          <w:sz w:val="24"/>
          <w:szCs w:val="24"/>
          <w:vertAlign w:val="superscript"/>
          <w:lang w:val="en-GB" w:eastAsia="zh-CN"/>
        </w:rPr>
        <w:t>[53-63]</w:t>
      </w:r>
      <w:r w:rsidRPr="00E013E6">
        <w:rPr>
          <w:rFonts w:ascii="Book Antiqua" w:hAnsi="Book Antiqua"/>
          <w:sz w:val="24"/>
          <w:szCs w:val="24"/>
          <w:lang w:val="en-GB"/>
        </w:rPr>
        <w:t>. The community-based REVEAL study showed that presence of HBeAg and the detection of HBV-DNA values &gt;</w:t>
      </w:r>
      <w:r>
        <w:rPr>
          <w:rFonts w:ascii="Book Antiqua" w:hAnsi="Book Antiqua"/>
          <w:sz w:val="24"/>
          <w:szCs w:val="24"/>
          <w:lang w:val="en-GB" w:eastAsia="zh-CN"/>
        </w:rPr>
        <w:t xml:space="preserve"> </w:t>
      </w:r>
      <w:r>
        <w:rPr>
          <w:rFonts w:ascii="Book Antiqua" w:hAnsi="Book Antiqua"/>
          <w:sz w:val="24"/>
          <w:szCs w:val="24"/>
          <w:lang w:val="en-GB"/>
        </w:rPr>
        <w:t>2</w:t>
      </w:r>
      <w:r w:rsidRPr="00E013E6">
        <w:rPr>
          <w:rFonts w:ascii="Book Antiqua" w:hAnsi="Book Antiqua"/>
          <w:sz w:val="24"/>
          <w:szCs w:val="24"/>
          <w:lang w:val="en-GB"/>
        </w:rPr>
        <w:t>000 IU/mL are important risk factors for cirrhosis and HCC in an adult asian population</w:t>
      </w:r>
      <w:r w:rsidRPr="00E013E6">
        <w:rPr>
          <w:rFonts w:ascii="Book Antiqua" w:hAnsi="Book Antiqua"/>
          <w:sz w:val="24"/>
          <w:szCs w:val="24"/>
          <w:vertAlign w:val="superscript"/>
          <w:lang w:val="en-GB" w:eastAsia="zh-CN"/>
        </w:rPr>
        <w:t>[60-63]</w:t>
      </w:r>
      <w:r w:rsidRPr="00E013E6">
        <w:rPr>
          <w:rFonts w:ascii="Book Antiqua" w:hAnsi="Book Antiqua"/>
          <w:sz w:val="24"/>
          <w:szCs w:val="24"/>
          <w:lang w:val="en-GB"/>
        </w:rPr>
        <w:t>. The incidence of HCC is further increased in the presence of cirrhosis and in patients with elevated ALT or ALT flares</w:t>
      </w:r>
      <w:r w:rsidRPr="00E013E6">
        <w:rPr>
          <w:rFonts w:ascii="Book Antiqua" w:hAnsi="Book Antiqua"/>
          <w:sz w:val="24"/>
          <w:szCs w:val="24"/>
          <w:vertAlign w:val="superscript"/>
          <w:lang w:val="en-GB" w:eastAsia="zh-CN"/>
        </w:rPr>
        <w:t>[56-58]</w:t>
      </w:r>
      <w:r w:rsidRPr="00E013E6">
        <w:rPr>
          <w:rFonts w:ascii="Book Antiqua" w:hAnsi="Book Antiqua"/>
          <w:sz w:val="24"/>
          <w:szCs w:val="24"/>
          <w:lang w:val="en-GB"/>
        </w:rPr>
        <w:t>. The 5-years cumulative incidence of cirrhosis ranges from 8 – 20 % after diagnosis, and the 5-year incidence of decompensation is 20 % for untreated patients with compensated cirrhosis</w:t>
      </w:r>
      <w:r w:rsidRPr="00E013E6">
        <w:rPr>
          <w:rFonts w:ascii="Book Antiqua" w:hAnsi="Book Antiqua"/>
          <w:sz w:val="24"/>
          <w:szCs w:val="24"/>
          <w:vertAlign w:val="superscript"/>
          <w:lang w:val="en-GB" w:eastAsia="zh-CN"/>
        </w:rPr>
        <w:t>[29,32,49-52,64-68]</w:t>
      </w:r>
      <w:r w:rsidRPr="00E013E6">
        <w:rPr>
          <w:rFonts w:ascii="Book Antiqua" w:hAnsi="Book Antiqua"/>
          <w:sz w:val="24"/>
          <w:szCs w:val="24"/>
          <w:lang w:val="en-GB"/>
        </w:rPr>
        <w:t>. Decompensated cirrhosis is associated with a 14 – 35 % 5-years survival when patients remain untreated</w:t>
      </w:r>
      <w:r w:rsidRPr="00E013E6">
        <w:rPr>
          <w:rFonts w:ascii="Book Antiqua" w:hAnsi="Book Antiqua"/>
          <w:sz w:val="24"/>
          <w:szCs w:val="24"/>
          <w:vertAlign w:val="superscript"/>
          <w:lang w:val="en-GB" w:eastAsia="zh-CN"/>
        </w:rPr>
        <w:t>[49-50,65]</w:t>
      </w:r>
      <w:r w:rsidRPr="00E013E6">
        <w:rPr>
          <w:rFonts w:ascii="Book Antiqua" w:hAnsi="Book Antiqua"/>
          <w:sz w:val="24"/>
          <w:szCs w:val="24"/>
          <w:lang w:val="en-GB"/>
        </w:rPr>
        <w:t>. The yearly incidence of HCC ranges from 2</w:t>
      </w:r>
      <w:r>
        <w:rPr>
          <w:rFonts w:ascii="Book Antiqua" w:hAnsi="Book Antiqua"/>
          <w:sz w:val="24"/>
          <w:szCs w:val="24"/>
          <w:lang w:val="en-GB" w:eastAsia="zh-CN"/>
        </w:rPr>
        <w:t>%-</w:t>
      </w:r>
      <w:r w:rsidRPr="00E013E6">
        <w:rPr>
          <w:rFonts w:ascii="Book Antiqua" w:hAnsi="Book Antiqua"/>
          <w:sz w:val="24"/>
          <w:szCs w:val="24"/>
          <w:lang w:val="en-GB"/>
        </w:rPr>
        <w:t>6 % when cirrhosis is present</w:t>
      </w:r>
      <w:r w:rsidRPr="00E013E6">
        <w:rPr>
          <w:rFonts w:ascii="Book Antiqua" w:hAnsi="Book Antiqua"/>
          <w:sz w:val="24"/>
          <w:szCs w:val="24"/>
          <w:vertAlign w:val="superscript"/>
          <w:lang w:val="en-GB" w:eastAsia="zh-CN"/>
        </w:rPr>
        <w:t>[63,58-59]</w:t>
      </w:r>
      <w:r w:rsidRPr="00E013E6">
        <w:rPr>
          <w:rFonts w:ascii="Book Antiqua" w:hAnsi="Book Antiqua"/>
          <w:sz w:val="24"/>
          <w:szCs w:val="24"/>
          <w:lang w:val="en-GB"/>
        </w:rPr>
        <w:t xml:space="preserve">. </w:t>
      </w:r>
    </w:p>
    <w:p w:rsidR="004B6CBF" w:rsidRDefault="004B6CBF" w:rsidP="00924E97">
      <w:pPr>
        <w:spacing w:after="0" w:line="360" w:lineRule="auto"/>
        <w:ind w:left="0" w:right="0" w:firstLineChars="200" w:firstLine="480"/>
        <w:jc w:val="both"/>
        <w:rPr>
          <w:rFonts w:ascii="Book Antiqua" w:hAnsi="Book Antiqua"/>
          <w:sz w:val="24"/>
          <w:szCs w:val="24"/>
          <w:lang w:val="en-GB" w:eastAsia="zh-CN"/>
        </w:rPr>
      </w:pPr>
      <w:r w:rsidRPr="00E013E6">
        <w:rPr>
          <w:rFonts w:ascii="Book Antiqua" w:hAnsi="Book Antiqua"/>
          <w:sz w:val="24"/>
          <w:szCs w:val="24"/>
          <w:lang w:val="en-GB"/>
        </w:rPr>
        <w:t>HBV infection may also cause extrahepatic complications such as membranous glomerulonephritis, membranoproliferative glomerulonephritis, IgA-mediated nephropathy, polyarthritis, polyarteritis nodosa, bullous pemphigoid, lichen ruber planus, and cryoglobulinaemia which may be associated with neuropathy (further literature in</w:t>
      </w:r>
      <w:r w:rsidRPr="00E013E6">
        <w:rPr>
          <w:rFonts w:ascii="Book Antiqua" w:hAnsi="Book Antiqua"/>
          <w:sz w:val="24"/>
          <w:szCs w:val="24"/>
          <w:vertAlign w:val="superscript"/>
          <w:lang w:val="en-GB"/>
        </w:rPr>
        <w:t>[69]</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eastAsia="zh-CN"/>
        </w:rPr>
      </w:pP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lastRenderedPageBreak/>
        <w:t xml:space="preserve">VACCINATION AND FURTHER PREVENTION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A vaccine against hepatitis B has been available since 1982. HBV vaccination has been introduced already in 1982; it is safe and effective. In many countries it is now applied in early childhood in the general population</w:t>
      </w:r>
      <w:r w:rsidRPr="00E013E6">
        <w:rPr>
          <w:rFonts w:ascii="Book Antiqua" w:hAnsi="Book Antiqua"/>
          <w:sz w:val="24"/>
          <w:szCs w:val="24"/>
          <w:vertAlign w:val="superscript"/>
          <w:lang w:val="en-GB"/>
        </w:rPr>
        <w:t>[70]</w:t>
      </w:r>
      <w:r w:rsidRPr="00E013E6">
        <w:rPr>
          <w:rFonts w:ascii="Book Antiqua" w:hAnsi="Book Antiqua"/>
          <w:sz w:val="24"/>
          <w:szCs w:val="24"/>
          <w:lang w:val="en-GB"/>
        </w:rPr>
        <w:t>.For regions with high HBV prevalence the WHO recommends that all infants receive active and passive HBV vaccination as soon as possible after birth, preferably within 24 h in order to minimize the risk for perinatal infection. The vaccination after birth should be followed by 2 or 3 doses to complete basic vaccination which induces immunological protection in more than 95% of subjects independent of their age for many years and often lifelong. Hepatitis B vaccine is safe and only rarely has side-effects</w:t>
      </w:r>
      <w:r w:rsidRPr="00E013E6">
        <w:rPr>
          <w:rFonts w:ascii="Book Antiqua" w:hAnsi="Book Antiqua"/>
          <w:sz w:val="24"/>
          <w:szCs w:val="24"/>
          <w:vertAlign w:val="superscript"/>
          <w:lang w:val="en-GB"/>
        </w:rPr>
        <w:t>[71-73]</w:t>
      </w:r>
      <w:r w:rsidRPr="00E013E6">
        <w:rPr>
          <w:rFonts w:ascii="Book Antiqua" w:hAnsi="Book Antiqua"/>
          <w:sz w:val="24"/>
          <w:szCs w:val="24"/>
          <w:lang w:val="en-GB"/>
        </w:rPr>
        <w:t>. In countries with a low HBV endemicity WHO and local authorities recommend to vaccinate children and adolescents if they have not been previously vaccinated, as well as all adults with an increased risk of HBV infection (Table 2).</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The WHO states that over one billion doses of hepatitis B vaccine have been used worldwide since 1982. This is a major increase compared with 31 countries in 1992 when the WHO first recommended global HBV vaccination in children. In 2011 a total of 179 WHO Member States regularly vaccinate against hepatitis B, and 93 Member States vaccinate already at birth</w:t>
      </w:r>
      <w:r w:rsidRPr="00E013E6">
        <w:rPr>
          <w:rFonts w:ascii="Book Antiqua" w:hAnsi="Book Antiqua"/>
          <w:sz w:val="24"/>
          <w:szCs w:val="24"/>
          <w:vertAlign w:val="superscript"/>
          <w:lang w:val="en-GB"/>
        </w:rPr>
        <w:t>[1,70]</w:t>
      </w:r>
      <w:r w:rsidRPr="00E013E6">
        <w:rPr>
          <w:rFonts w:ascii="Book Antiqua" w:hAnsi="Book Antiqua"/>
          <w:sz w:val="24"/>
          <w:szCs w:val="24"/>
          <w:lang w:val="en-GB"/>
        </w:rPr>
        <w:t>. This progress has decreased perinatal and childhood HBV infection in high endemicity countries from up to 15% to less than 1%. The vaccine is also effective in reducing both the incidence of HCC and mortality from HCC</w:t>
      </w:r>
      <w:r w:rsidRPr="00E013E6">
        <w:rPr>
          <w:rFonts w:ascii="Book Antiqua" w:hAnsi="Book Antiqua"/>
          <w:sz w:val="24"/>
          <w:szCs w:val="24"/>
          <w:vertAlign w:val="superscript"/>
          <w:lang w:val="en-GB"/>
        </w:rPr>
        <w:t>[74-80]</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 xml:space="preserve">In many countries HBV screening is recommended for all pregnant women. If tested positive for HBsAg the newborn should receive active and passive vaccination also as soon as possible after birth. In particular the active vaccination markedly reduces the risk for infection from an HBsAg positive mother to her child. The vaccination after birth should be followed by 2 or 3 doses to complete basic vaccination. In pregnant women with a very high HBV replication, it is recommended to consider NUC therapy in the last trimester because in the presence of a high HBV-DNA perinatal infection may occur despite regular vaccination procedures.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 xml:space="preserve">For three decades there have been increasingly rigorous blood safety strategies that drastically reduced corresponding HBV infections. In drug users education and practice of safe injections significantly reduce the rate of HBV infection. In addition safer sex </w:t>
      </w:r>
      <w:r w:rsidRPr="00E013E6">
        <w:rPr>
          <w:rFonts w:ascii="Book Antiqua" w:hAnsi="Book Antiqua"/>
          <w:sz w:val="24"/>
          <w:szCs w:val="24"/>
          <w:lang w:val="en-GB"/>
        </w:rPr>
        <w:lastRenderedPageBreak/>
        <w:t xml:space="preserve">practices protect against HBV infection; the latter advice is important in particular for sex workers, subjects with multiple sexual partners, and men having sex with men.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b/>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t>SCREENING FOR HBV INFECTION</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Although the recent EASL (European Association for the Study of the Liver) and AASLD (American Association for the Study of Liver Diseases) guidelines</w:t>
      </w:r>
      <w:r w:rsidRPr="00E013E6">
        <w:rPr>
          <w:rFonts w:ascii="Book Antiqua" w:hAnsi="Book Antiqua"/>
          <w:sz w:val="24"/>
          <w:szCs w:val="24"/>
          <w:vertAlign w:val="superscript"/>
          <w:lang w:val="en-GB"/>
        </w:rPr>
        <w:t>[3-4]</w:t>
      </w:r>
      <w:r w:rsidRPr="00E013E6">
        <w:rPr>
          <w:rFonts w:ascii="Book Antiqua" w:hAnsi="Book Antiqua"/>
          <w:sz w:val="24"/>
          <w:szCs w:val="24"/>
          <w:lang w:val="en-GB"/>
        </w:rPr>
        <w:t xml:space="preserve"> mention important unresolved issues and unmet needs in subjects with chronic hepatitis B infection, they do not focus on the largest defict;</w:t>
      </w:r>
      <w:r w:rsidRPr="00E013E6">
        <w:rPr>
          <w:rFonts w:ascii="Book Antiqua" w:hAnsi="Book Antiqua"/>
          <w:i/>
          <w:sz w:val="24"/>
          <w:szCs w:val="24"/>
          <w:lang w:val="en-GB"/>
        </w:rPr>
        <w:t xml:space="preserve"> i.e.</w:t>
      </w:r>
      <w:r>
        <w:rPr>
          <w:rFonts w:ascii="Book Antiqua" w:hAnsi="Book Antiqua"/>
          <w:sz w:val="24"/>
          <w:szCs w:val="24"/>
          <w:lang w:val="en-GB" w:eastAsia="zh-CN"/>
        </w:rPr>
        <w:t>,</w:t>
      </w:r>
      <w:r w:rsidRPr="00E013E6">
        <w:rPr>
          <w:rFonts w:ascii="Book Antiqua" w:hAnsi="Book Antiqua"/>
          <w:sz w:val="24"/>
          <w:szCs w:val="24"/>
          <w:lang w:val="en-GB"/>
        </w:rPr>
        <w:t xml:space="preserve"> the high rate of HVB infected patients who do not know of their infection and the corresponding failure of implementation of diagnostic and screening recommendations. As stated by EASL and other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little is known as yet about the the natural history and indication for treatment in immunotolerant patients with normal or almost normal ALT. There is also a need to better identify those patients in whom NUC therapy can be discontinued. Lastly, there is still a need to develop drugs to enhance the as yet unsatisfactory rate in HBsAg seroconversion.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HBsAg prevalence markedly differs not only between continents, but even in smaller regions like Europe; in the general population it ranges between 0.1% and 5.6% among European countries with high levels seen in particular in Greece and Romania</w:t>
      </w:r>
      <w:r w:rsidRPr="00E013E6">
        <w:rPr>
          <w:rFonts w:ascii="Book Antiqua" w:hAnsi="Book Antiqua"/>
          <w:sz w:val="24"/>
          <w:szCs w:val="24"/>
          <w:vertAlign w:val="superscript"/>
          <w:lang w:val="en-GB"/>
        </w:rPr>
        <w:t>[1,25,81-90]</w:t>
      </w:r>
      <w:r w:rsidRPr="00E013E6">
        <w:rPr>
          <w:rFonts w:ascii="Book Antiqua" w:hAnsi="Book Antiqua"/>
          <w:sz w:val="24"/>
          <w:szCs w:val="24"/>
          <w:lang w:val="en-GB"/>
        </w:rPr>
        <w:t>. The Centre for Disease Control (CDC) recommends HBsAg screening for subjects born in count</w:t>
      </w:r>
      <w:r>
        <w:rPr>
          <w:rFonts w:ascii="Book Antiqua" w:hAnsi="Book Antiqua"/>
          <w:sz w:val="24"/>
          <w:szCs w:val="24"/>
          <w:lang w:val="en-GB"/>
        </w:rPr>
        <w:t>ries with a HBsAg prevalence &gt;</w:t>
      </w:r>
      <w:r>
        <w:rPr>
          <w:rFonts w:ascii="Book Antiqua" w:hAnsi="Book Antiqua"/>
          <w:sz w:val="24"/>
          <w:szCs w:val="24"/>
          <w:lang w:val="en-GB" w:eastAsia="zh-CN"/>
        </w:rPr>
        <w:t xml:space="preserve"> </w:t>
      </w:r>
      <w:r w:rsidRPr="00E013E6">
        <w:rPr>
          <w:rFonts w:ascii="Book Antiqua" w:hAnsi="Book Antiqua"/>
          <w:sz w:val="24"/>
          <w:szCs w:val="24"/>
          <w:lang w:val="en-GB"/>
        </w:rPr>
        <w:t>2%</w:t>
      </w:r>
      <w:r w:rsidRPr="00E013E6">
        <w:rPr>
          <w:rFonts w:ascii="Book Antiqua" w:hAnsi="Book Antiqua"/>
          <w:sz w:val="24"/>
          <w:szCs w:val="24"/>
          <w:vertAlign w:val="superscript"/>
          <w:lang w:val="en-GB"/>
        </w:rPr>
        <w:t>[91-92]</w:t>
      </w:r>
      <w:r w:rsidRPr="00E013E6">
        <w:rPr>
          <w:rFonts w:ascii="Book Antiqua" w:hAnsi="Book Antiqua"/>
          <w:sz w:val="24"/>
          <w:szCs w:val="24"/>
          <w:lang w:val="en-GB"/>
        </w:rPr>
        <w:t>. Similar recommendations have been published for Australia and New Zealand by the local Digestive Health Foundation</w:t>
      </w:r>
      <w:r w:rsidRPr="00E013E6">
        <w:rPr>
          <w:rFonts w:ascii="Book Antiqua" w:hAnsi="Book Antiqua"/>
          <w:sz w:val="24"/>
          <w:szCs w:val="24"/>
          <w:vertAlign w:val="superscript"/>
          <w:lang w:val="en-GB"/>
        </w:rPr>
        <w:t>[93]</w:t>
      </w:r>
      <w:r w:rsidRPr="00E013E6">
        <w:rPr>
          <w:rFonts w:ascii="Book Antiqua" w:hAnsi="Book Antiqua"/>
          <w:sz w:val="24"/>
          <w:szCs w:val="24"/>
          <w:lang w:val="en-GB"/>
        </w:rPr>
        <w:t>. Indeed in the USA HBsAg prevalence is higher than 5% in many important migrant populations</w:t>
      </w:r>
      <w:r w:rsidRPr="00E013E6">
        <w:rPr>
          <w:rFonts w:ascii="Book Antiqua" w:hAnsi="Book Antiqua"/>
          <w:sz w:val="24"/>
          <w:szCs w:val="24"/>
          <w:vertAlign w:val="superscript"/>
          <w:lang w:val="en-GB"/>
        </w:rPr>
        <w:t>[22]</w:t>
      </w:r>
      <w:r w:rsidRPr="00E013E6">
        <w:rPr>
          <w:rFonts w:ascii="Book Antiqua" w:hAnsi="Book Antiqua"/>
          <w:sz w:val="24"/>
          <w:szCs w:val="24"/>
          <w:lang w:val="en-GB"/>
        </w:rPr>
        <w:t>; prevalence of HBsAg was even 17.4% in subjects born in Vietnam</w:t>
      </w:r>
      <w:r w:rsidRPr="00E013E6">
        <w:rPr>
          <w:rFonts w:ascii="Book Antiqua" w:hAnsi="Book Antiqua"/>
          <w:sz w:val="24"/>
          <w:szCs w:val="24"/>
          <w:vertAlign w:val="superscript"/>
          <w:lang w:val="en-GB"/>
        </w:rPr>
        <w:t>[22]</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r>
        <w:rPr>
          <w:rFonts w:ascii="Book Antiqua" w:hAnsi="Book Antiqua"/>
          <w:sz w:val="24"/>
          <w:szCs w:val="24"/>
          <w:lang w:val="en-GB"/>
        </w:rPr>
        <w:t xml:space="preserve"> </w:t>
      </w:r>
      <w:r>
        <w:rPr>
          <w:rFonts w:ascii="Book Antiqua" w:hAnsi="Book Antiqua"/>
          <w:sz w:val="24"/>
          <w:szCs w:val="24"/>
          <w:lang w:val="en-GB" w:eastAsia="zh-CN"/>
        </w:rPr>
        <w:t xml:space="preserve">       </w:t>
      </w:r>
      <w:r w:rsidRPr="00E013E6">
        <w:rPr>
          <w:rFonts w:ascii="Book Antiqua" w:hAnsi="Book Antiqua"/>
          <w:sz w:val="24"/>
          <w:szCs w:val="24"/>
          <w:lang w:val="en-GB"/>
        </w:rPr>
        <w:t xml:space="preserve">Recent studies estimate that a total of 1.3 million foreign-born persons live in the </w:t>
      </w:r>
      <w:r w:rsidRPr="007D3CF9">
        <w:rPr>
          <w:rFonts w:ascii="Book Antiqua" w:hAnsi="Book Antiqua"/>
          <w:sz w:val="24"/>
          <w:szCs w:val="24"/>
          <w:lang w:val="en-GB"/>
        </w:rPr>
        <w:t xml:space="preserve">United States </w:t>
      </w:r>
      <w:r w:rsidRPr="00E013E6">
        <w:rPr>
          <w:rFonts w:ascii="Book Antiqua" w:hAnsi="Book Antiqua"/>
          <w:sz w:val="24"/>
          <w:szCs w:val="24"/>
          <w:lang w:val="en-GB"/>
        </w:rPr>
        <w:t>with a chronic HBV infection whereas HB</w:t>
      </w:r>
      <w:r>
        <w:rPr>
          <w:rFonts w:ascii="Book Antiqua" w:hAnsi="Book Antiqua"/>
          <w:sz w:val="24"/>
          <w:szCs w:val="24"/>
          <w:lang w:val="en-GB"/>
        </w:rPr>
        <w:t>V infection is seen in only 300</w:t>
      </w:r>
      <w:r w:rsidRPr="00E013E6">
        <w:rPr>
          <w:rFonts w:ascii="Book Antiqua" w:hAnsi="Book Antiqua"/>
          <w:sz w:val="24"/>
          <w:szCs w:val="24"/>
          <w:lang w:val="en-GB"/>
        </w:rPr>
        <w:t xml:space="preserve">000 persons born in the </w:t>
      </w:r>
      <w:r>
        <w:rPr>
          <w:rFonts w:ascii="Book Antiqua" w:hAnsi="Book Antiqua"/>
          <w:sz w:val="24"/>
          <w:szCs w:val="24"/>
          <w:lang w:val="en-GB"/>
        </w:rPr>
        <w:t>United States</w:t>
      </w:r>
      <w:r w:rsidRPr="00E013E6">
        <w:rPr>
          <w:rFonts w:ascii="Book Antiqua" w:hAnsi="Book Antiqua"/>
          <w:sz w:val="24"/>
          <w:szCs w:val="24"/>
          <w:vertAlign w:val="superscript"/>
          <w:lang w:val="en-GB"/>
        </w:rPr>
        <w:t>[94]</w:t>
      </w:r>
      <w:r w:rsidRPr="00E013E6">
        <w:rPr>
          <w:rFonts w:ascii="Book Antiqua" w:hAnsi="Book Antiqua"/>
          <w:sz w:val="24"/>
          <w:szCs w:val="24"/>
          <w:lang w:val="en-GB"/>
        </w:rPr>
        <w:t xml:space="preserve">. Despite the fact that there are up to 2 million patients with chronic HBV infections in the </w:t>
      </w:r>
      <w:r w:rsidRPr="001A1F4C">
        <w:rPr>
          <w:rFonts w:ascii="Book Antiqua" w:hAnsi="Book Antiqua"/>
          <w:sz w:val="24"/>
          <w:szCs w:val="24"/>
          <w:lang w:val="en-GB"/>
        </w:rPr>
        <w:t xml:space="preserve">United States </w:t>
      </w:r>
      <w:r w:rsidRPr="00E013E6">
        <w:rPr>
          <w:rFonts w:ascii="Book Antiqua" w:hAnsi="Book Antiqua"/>
          <w:sz w:val="24"/>
          <w:szCs w:val="24"/>
          <w:lang w:val="en-GB"/>
        </w:rPr>
        <w:t>less than 50.000 people received prescriptions for HBV antivirals per year (2.5%). This is probably largely due to the fact that many HBV infected persons remain undiagnosed and/or have no access to the health system</w:t>
      </w:r>
      <w:r w:rsidRPr="00E013E6">
        <w:rPr>
          <w:rFonts w:ascii="Book Antiqua" w:hAnsi="Book Antiqua"/>
          <w:sz w:val="24"/>
          <w:szCs w:val="24"/>
          <w:vertAlign w:val="superscript"/>
          <w:lang w:val="en-GB"/>
        </w:rPr>
        <w:t>[17]</w:t>
      </w:r>
      <w:r w:rsidRPr="00E013E6">
        <w:rPr>
          <w:rFonts w:ascii="Book Antiqua" w:hAnsi="Book Antiqua"/>
          <w:sz w:val="24"/>
          <w:szCs w:val="24"/>
          <w:lang w:val="en-GB"/>
        </w:rPr>
        <w:t xml:space="preserve">. Chronic HBV infection is rarely symptomatic. HBV has been called ‘the silent killer’ because infected adults often remain </w:t>
      </w:r>
      <w:r w:rsidRPr="00E013E6">
        <w:rPr>
          <w:rFonts w:ascii="Book Antiqua" w:hAnsi="Book Antiqua"/>
          <w:sz w:val="24"/>
          <w:szCs w:val="24"/>
          <w:lang w:val="en-GB"/>
        </w:rPr>
        <w:lastRenderedPageBreak/>
        <w:t>undiagnosed and thus untreated until it is “too late”</w:t>
      </w:r>
      <w:r w:rsidRPr="00E013E6">
        <w:rPr>
          <w:rFonts w:ascii="Book Antiqua" w:hAnsi="Book Antiqua"/>
          <w:sz w:val="24"/>
          <w:szCs w:val="24"/>
          <w:vertAlign w:val="superscript"/>
          <w:lang w:val="en-GB"/>
        </w:rPr>
        <w:t>[2]</w:t>
      </w:r>
      <w:r w:rsidRPr="00E013E6">
        <w:rPr>
          <w:rFonts w:ascii="Book Antiqua" w:hAnsi="Book Antiqua"/>
          <w:sz w:val="24"/>
          <w:szCs w:val="24"/>
          <w:lang w:val="en-GB"/>
        </w:rPr>
        <w:t>. Among several European countries only approximately 20</w:t>
      </w:r>
      <w:r>
        <w:rPr>
          <w:rFonts w:ascii="Book Antiqua" w:hAnsi="Book Antiqua"/>
          <w:sz w:val="24"/>
          <w:szCs w:val="24"/>
          <w:lang w:val="en-GB" w:eastAsia="zh-CN"/>
        </w:rPr>
        <w:t>%-</w:t>
      </w:r>
      <w:r w:rsidRPr="00E013E6">
        <w:rPr>
          <w:rFonts w:ascii="Book Antiqua" w:hAnsi="Book Antiqua"/>
          <w:sz w:val="24"/>
          <w:szCs w:val="24"/>
          <w:lang w:val="en-GB"/>
        </w:rPr>
        <w:t>40% of patients knew of hepatitis B at the time of diagnosis</w:t>
      </w:r>
      <w:r w:rsidRPr="00E013E6">
        <w:rPr>
          <w:rFonts w:ascii="Book Antiqua" w:hAnsi="Book Antiqua"/>
          <w:sz w:val="24"/>
          <w:szCs w:val="24"/>
          <w:vertAlign w:val="superscript"/>
          <w:lang w:val="en-GB"/>
        </w:rPr>
        <w:t>[19-26]</w:t>
      </w:r>
      <w:r w:rsidRPr="00E013E6">
        <w:rPr>
          <w:rFonts w:ascii="Book Antiqua" w:hAnsi="Book Antiqua"/>
          <w:sz w:val="24"/>
          <w:szCs w:val="24"/>
          <w:lang w:val="en-GB"/>
        </w:rPr>
        <w:t>. In addition, only 27% knew they belonged to a high risk group</w:t>
      </w:r>
      <w:r w:rsidRPr="00E013E6">
        <w:rPr>
          <w:rFonts w:ascii="Book Antiqua" w:hAnsi="Book Antiqua"/>
          <w:sz w:val="24"/>
          <w:szCs w:val="24"/>
          <w:vertAlign w:val="superscript"/>
          <w:lang w:val="en-GB"/>
        </w:rPr>
        <w:t>[19]</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The majority of the 240</w:t>
      </w:r>
      <w:r>
        <w:rPr>
          <w:rFonts w:ascii="Book Antiqua" w:hAnsi="Book Antiqua"/>
          <w:sz w:val="24"/>
          <w:szCs w:val="24"/>
          <w:lang w:val="en-GB" w:eastAsia="zh-CN"/>
        </w:rPr>
        <w:t>-</w:t>
      </w:r>
      <w:r w:rsidRPr="00E013E6">
        <w:rPr>
          <w:rFonts w:ascii="Book Antiqua" w:hAnsi="Book Antiqua"/>
          <w:sz w:val="24"/>
          <w:szCs w:val="24"/>
          <w:lang w:val="en-GB"/>
        </w:rPr>
        <w:t>350 million people with chronic HBV infection, however, live in resource-constrained settings. Here, the problems of missed diagnoses are certainly even higher when compared to industrialized countries. In addition, effective antiviral drugs are not widely available or utilized for HBV infected persons in these regions. Most antiviral agents used for treatment of HIV infection do not adequately suppress HBV, which is of concern for the 10% of HBV/HIV-coinfected subjects in Africa</w:t>
      </w:r>
      <w:r w:rsidRPr="00E013E6">
        <w:rPr>
          <w:rFonts w:ascii="Book Antiqua" w:hAnsi="Book Antiqua"/>
          <w:sz w:val="24"/>
          <w:szCs w:val="24"/>
          <w:vertAlign w:val="superscript"/>
          <w:lang w:val="en-GB"/>
        </w:rPr>
        <w:t>[18]</w:t>
      </w:r>
      <w:r w:rsidRPr="00E013E6">
        <w:rPr>
          <w:rFonts w:ascii="Book Antiqua" w:hAnsi="Book Antiqua"/>
          <w:sz w:val="24"/>
          <w:szCs w:val="24"/>
          <w:lang w:val="en-GB"/>
        </w:rPr>
        <w:t>. HBV/HIV-coinfection is often associated with progressive liver disease</w:t>
      </w:r>
      <w:r w:rsidRPr="00E013E6">
        <w:rPr>
          <w:rFonts w:ascii="Book Antiqua" w:hAnsi="Book Antiqua"/>
          <w:sz w:val="24"/>
          <w:szCs w:val="24"/>
          <w:vertAlign w:val="superscript"/>
          <w:lang w:val="en-GB"/>
        </w:rPr>
        <w:t>[18]</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To date routine screening recommendations from the NIH (National Institute of Health), the AALSD, and the CDC for all high-risk groups (Table 2) have been expanded to include individuals born i</w:t>
      </w:r>
      <w:r>
        <w:rPr>
          <w:rFonts w:ascii="Book Antiqua" w:hAnsi="Book Antiqua"/>
          <w:sz w:val="24"/>
          <w:szCs w:val="24"/>
          <w:lang w:val="en-GB"/>
        </w:rPr>
        <w:t>n regions with intermediate (28%) and high prevalence (&gt;</w:t>
      </w:r>
      <w:r>
        <w:rPr>
          <w:rFonts w:ascii="Book Antiqua" w:hAnsi="Book Antiqua"/>
          <w:sz w:val="24"/>
          <w:szCs w:val="24"/>
          <w:lang w:val="en-GB" w:eastAsia="zh-CN"/>
        </w:rPr>
        <w:t xml:space="preserve"> </w:t>
      </w:r>
      <w:r>
        <w:rPr>
          <w:rFonts w:ascii="Book Antiqua" w:hAnsi="Book Antiqua"/>
          <w:sz w:val="24"/>
          <w:szCs w:val="24"/>
          <w:lang w:val="en-GB"/>
        </w:rPr>
        <w:t>8</w:t>
      </w:r>
      <w:r w:rsidRPr="00E013E6">
        <w:rPr>
          <w:rFonts w:ascii="Book Antiqua" w:hAnsi="Book Antiqua"/>
          <w:sz w:val="24"/>
          <w:szCs w:val="24"/>
          <w:lang w:val="en-GB"/>
        </w:rPr>
        <w:t>%). Indeed 45% of people worldwide live in regions with high prevalence and further 43 % in regions of intermediate endemicity</w:t>
      </w:r>
      <w:r w:rsidRPr="00E013E6">
        <w:rPr>
          <w:rFonts w:ascii="Book Antiqua" w:hAnsi="Book Antiqua"/>
          <w:sz w:val="24"/>
          <w:szCs w:val="24"/>
          <w:vertAlign w:val="superscript"/>
          <w:lang w:val="en-GB"/>
        </w:rPr>
        <w:t>[92]</w:t>
      </w:r>
      <w:r w:rsidRPr="00E013E6">
        <w:rPr>
          <w:rFonts w:ascii="Book Antiqua" w:hAnsi="Book Antiqua"/>
          <w:sz w:val="24"/>
          <w:szCs w:val="24"/>
          <w:lang w:val="en-GB"/>
        </w:rPr>
        <w:t>. Although health authorities and scientific organizations recommend to better identify chronically infected patients born in foreign countries</w:t>
      </w:r>
      <w:r w:rsidRPr="00E013E6">
        <w:rPr>
          <w:rFonts w:ascii="Book Antiqua" w:hAnsi="Book Antiqua"/>
          <w:sz w:val="24"/>
          <w:szCs w:val="24"/>
          <w:vertAlign w:val="superscript"/>
          <w:lang w:val="en-GB"/>
        </w:rPr>
        <w:t>[95-96]</w:t>
      </w:r>
      <w:r w:rsidRPr="00E013E6">
        <w:rPr>
          <w:rFonts w:ascii="Book Antiqua" w:hAnsi="Book Antiqua"/>
          <w:sz w:val="24"/>
          <w:szCs w:val="24"/>
          <w:lang w:val="en-GB"/>
        </w:rPr>
        <w:t xml:space="preserve">, as yet such recommendations have not been implemented in systematic or mandatory screening programs.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eastAsia="zh-CN"/>
        </w:rPr>
      </w:pPr>
      <w:r w:rsidRPr="00E013E6">
        <w:rPr>
          <w:rFonts w:ascii="Book Antiqua" w:hAnsi="Book Antiqua"/>
          <w:sz w:val="24"/>
          <w:szCs w:val="24"/>
          <w:lang w:val="en-GB"/>
        </w:rPr>
        <w:t>Chronically infected immigrants also are a reservoir for new infections in host countries</w:t>
      </w:r>
      <w:r w:rsidRPr="00E013E6">
        <w:rPr>
          <w:rFonts w:ascii="Book Antiqua" w:hAnsi="Book Antiqua"/>
          <w:sz w:val="24"/>
          <w:szCs w:val="24"/>
          <w:vertAlign w:val="superscript"/>
          <w:lang w:val="en-GB"/>
        </w:rPr>
        <w:t>[92]</w:t>
      </w:r>
      <w:r w:rsidRPr="00E013E6">
        <w:rPr>
          <w:rFonts w:ascii="Book Antiqua" w:hAnsi="Book Antiqua"/>
          <w:sz w:val="24"/>
          <w:szCs w:val="24"/>
          <w:lang w:val="en-GB"/>
        </w:rPr>
        <w:t>. Hepatitis B testing is reliable and inexpensive</w:t>
      </w:r>
      <w:r w:rsidRPr="00E013E6">
        <w:rPr>
          <w:rFonts w:ascii="Book Antiqua" w:hAnsi="Book Antiqua"/>
          <w:sz w:val="24"/>
          <w:szCs w:val="24"/>
          <w:vertAlign w:val="superscript"/>
          <w:lang w:val="en-GB"/>
        </w:rPr>
        <w:t>[92]</w:t>
      </w:r>
      <w:r w:rsidRPr="00E013E6">
        <w:rPr>
          <w:rFonts w:ascii="Book Antiqua" w:hAnsi="Book Antiqua"/>
          <w:sz w:val="24"/>
          <w:szCs w:val="24"/>
          <w:lang w:val="en-GB"/>
        </w:rPr>
        <w:t>. HBsAg screening among migrant populations has been shown to be cost-effective</w:t>
      </w:r>
      <w:r w:rsidRPr="00E013E6">
        <w:rPr>
          <w:rFonts w:ascii="Book Antiqua" w:hAnsi="Book Antiqua"/>
          <w:sz w:val="24"/>
          <w:szCs w:val="24"/>
          <w:vertAlign w:val="superscript"/>
          <w:lang w:val="en-GB"/>
        </w:rPr>
        <w:t>[97-100]</w:t>
      </w:r>
      <w:r w:rsidRPr="00E013E6">
        <w:rPr>
          <w:rFonts w:ascii="Book Antiqua" w:hAnsi="Book Antiqua"/>
          <w:sz w:val="24"/>
          <w:szCs w:val="24"/>
          <w:lang w:val="en-GB"/>
        </w:rPr>
        <w:t>. Studies have also shown that HBV screening and vaccinating is also effective in infants, children and selected high-risk groups</w:t>
      </w:r>
      <w:r w:rsidRPr="00E013E6">
        <w:rPr>
          <w:rFonts w:ascii="Book Antiqua" w:hAnsi="Book Antiqua"/>
          <w:sz w:val="24"/>
          <w:szCs w:val="24"/>
          <w:vertAlign w:val="superscript"/>
          <w:lang w:val="en-GB"/>
        </w:rPr>
        <w:t>[101]</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Similar data have been described for other countries with large migrant population such as Germany where more that 2/3 of patients with chronic HBV infection have been born in foreign countries with an intermediate or high prevalence of HBsAg</w:t>
      </w:r>
      <w:r w:rsidRPr="00E013E6">
        <w:rPr>
          <w:rFonts w:ascii="Book Antiqua" w:hAnsi="Book Antiqua"/>
          <w:sz w:val="24"/>
          <w:szCs w:val="24"/>
          <w:vertAlign w:val="superscript"/>
          <w:lang w:val="en-GB"/>
        </w:rPr>
        <w:t>[102-107]</w:t>
      </w:r>
      <w:r w:rsidRPr="00E013E6">
        <w:rPr>
          <w:rFonts w:ascii="Book Antiqua" w:hAnsi="Book Antiqua"/>
          <w:sz w:val="24"/>
          <w:szCs w:val="24"/>
          <w:lang w:val="en-GB"/>
        </w:rPr>
        <w:t>. Migrants from Turkey account for 22</w:t>
      </w:r>
      <w:r>
        <w:rPr>
          <w:rFonts w:ascii="Book Antiqua" w:hAnsi="Book Antiqua"/>
          <w:sz w:val="24"/>
          <w:szCs w:val="24"/>
          <w:lang w:val="en-GB" w:eastAsia="zh-CN"/>
        </w:rPr>
        <w:t>%-</w:t>
      </w:r>
      <w:r w:rsidRPr="00E013E6">
        <w:rPr>
          <w:rFonts w:ascii="Book Antiqua" w:hAnsi="Book Antiqua"/>
          <w:sz w:val="24"/>
          <w:szCs w:val="24"/>
          <w:lang w:val="en-GB"/>
        </w:rPr>
        <w:t>33 % of all HBV infected people living in Germany. The HBsAg prevalence in the general Turkish population is about 4%; its prevalence may be as high as 7 % in Turkish migrants living in Germany</w:t>
      </w:r>
      <w:r w:rsidRPr="00E013E6">
        <w:rPr>
          <w:rFonts w:ascii="Book Antiqua" w:hAnsi="Book Antiqua"/>
          <w:sz w:val="24"/>
          <w:szCs w:val="24"/>
          <w:vertAlign w:val="superscript"/>
          <w:lang w:val="en-GB"/>
        </w:rPr>
        <w:t>[102-103]</w:t>
      </w:r>
      <w:r w:rsidRPr="00E013E6">
        <w:rPr>
          <w:rFonts w:ascii="Book Antiqua" w:hAnsi="Book Antiqua"/>
          <w:sz w:val="24"/>
          <w:szCs w:val="24"/>
          <w:lang w:val="en-GB"/>
        </w:rPr>
        <w:t>. Similar data come from the Netherlands, Italy and other European countries</w:t>
      </w:r>
      <w:r w:rsidRPr="00E013E6">
        <w:rPr>
          <w:rFonts w:ascii="Book Antiqua" w:hAnsi="Book Antiqua"/>
          <w:sz w:val="24"/>
          <w:szCs w:val="24"/>
          <w:vertAlign w:val="superscript"/>
          <w:lang w:val="en-GB"/>
        </w:rPr>
        <w:t>[23,107-109]</w:t>
      </w:r>
      <w:r w:rsidRPr="00E013E6">
        <w:rPr>
          <w:rFonts w:ascii="Book Antiqua" w:hAnsi="Book Antiqua"/>
          <w:sz w:val="24"/>
          <w:szCs w:val="24"/>
          <w:lang w:val="en-GB"/>
        </w:rPr>
        <w:t xml:space="preserve">. It has also been shown that HBsAg prevalence is particularly high in large cities and </w:t>
      </w:r>
      <w:r w:rsidRPr="00E013E6">
        <w:rPr>
          <w:rFonts w:ascii="Book Antiqua" w:hAnsi="Book Antiqua"/>
          <w:sz w:val="24"/>
          <w:szCs w:val="24"/>
          <w:lang w:val="en-GB"/>
        </w:rPr>
        <w:lastRenderedPageBreak/>
        <w:t>emergency units</w:t>
      </w:r>
      <w:r w:rsidRPr="00E013E6">
        <w:rPr>
          <w:rFonts w:ascii="Book Antiqua" w:hAnsi="Book Antiqua"/>
          <w:sz w:val="24"/>
          <w:szCs w:val="24"/>
          <w:vertAlign w:val="superscript"/>
          <w:lang w:val="en-GB"/>
        </w:rPr>
        <w:t>[110-111]</w:t>
      </w:r>
      <w:r w:rsidRPr="00E013E6">
        <w:rPr>
          <w:rFonts w:ascii="Book Antiqua" w:hAnsi="Book Antiqua"/>
          <w:sz w:val="24"/>
          <w:szCs w:val="24"/>
          <w:lang w:val="en-GB"/>
        </w:rPr>
        <w:t>. In all these countries there is no national strategy to implement the screening guidelines</w:t>
      </w:r>
      <w:r w:rsidRPr="00E013E6">
        <w:rPr>
          <w:rFonts w:ascii="Book Antiqua" w:hAnsi="Book Antiqua"/>
          <w:sz w:val="24"/>
          <w:szCs w:val="24"/>
          <w:vertAlign w:val="superscript"/>
          <w:lang w:val="en-GB"/>
        </w:rPr>
        <w:t>[105-106]</w:t>
      </w:r>
      <w:r w:rsidRPr="00E013E6">
        <w:rPr>
          <w:rFonts w:ascii="Book Antiqua" w:hAnsi="Book Antiqua"/>
          <w:sz w:val="24"/>
          <w:szCs w:val="24"/>
          <w:lang w:val="en-GB"/>
        </w:rPr>
        <w:t xml:space="preserve"> into daily practice, however.</w:t>
      </w:r>
      <w:r>
        <w:rPr>
          <w:rFonts w:ascii="Book Antiqua" w:hAnsi="Book Antiqua"/>
          <w:sz w:val="24"/>
          <w:szCs w:val="24"/>
          <w:lang w:val="en-GB"/>
        </w:rPr>
        <w:t xml:space="preserve"> </w:t>
      </w:r>
    </w:p>
    <w:p w:rsidR="004B6CBF" w:rsidRPr="00E013E6" w:rsidRDefault="004B6CBF" w:rsidP="00017521">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It is in addition necessary to implement recent guidelines which recommend to screen for HBV (and HCV) in subjects with elevated ALT</w:t>
      </w:r>
      <w:r w:rsidRPr="00E013E6">
        <w:rPr>
          <w:rFonts w:ascii="Book Antiqua" w:hAnsi="Book Antiqua"/>
          <w:sz w:val="24"/>
          <w:szCs w:val="24"/>
          <w:vertAlign w:val="superscript"/>
          <w:lang w:val="en-GB"/>
        </w:rPr>
        <w:t>[3-5]</w:t>
      </w:r>
      <w:r w:rsidRPr="00E013E6">
        <w:rPr>
          <w:rFonts w:ascii="Book Antiqua" w:hAnsi="Book Antiqua"/>
          <w:sz w:val="24"/>
          <w:szCs w:val="24"/>
          <w:lang w:val="en-GB"/>
        </w:rPr>
        <w:t>. It has been shown that even this recommendation is not followed by the majority of general practitioners in industrialized countries</w:t>
      </w:r>
      <w:r w:rsidRPr="00E013E6">
        <w:rPr>
          <w:rFonts w:ascii="Book Antiqua" w:hAnsi="Book Antiqua"/>
          <w:sz w:val="24"/>
          <w:szCs w:val="24"/>
          <w:vertAlign w:val="superscript"/>
          <w:lang w:val="en-GB"/>
        </w:rPr>
        <w:t>[112-113]</w:t>
      </w:r>
      <w:r w:rsidRPr="00E013E6">
        <w:rPr>
          <w:rFonts w:ascii="Book Antiqua" w:hAnsi="Book Antiqua"/>
          <w:sz w:val="24"/>
          <w:szCs w:val="24"/>
          <w:lang w:val="en-GB"/>
        </w:rPr>
        <w:t>, although a large part of undiagnosed HBV infections could be detected by this approach</w:t>
      </w:r>
      <w:r w:rsidRPr="00E013E6">
        <w:rPr>
          <w:rFonts w:ascii="Book Antiqua" w:hAnsi="Book Antiqua"/>
          <w:sz w:val="24"/>
          <w:szCs w:val="24"/>
          <w:vertAlign w:val="superscript"/>
          <w:lang w:val="en-GB"/>
        </w:rPr>
        <w:t>[114]</w:t>
      </w:r>
      <w:r w:rsidRPr="00E013E6">
        <w:rPr>
          <w:rFonts w:ascii="Book Antiqua" w:hAnsi="Book Antiqua"/>
          <w:sz w:val="24"/>
          <w:szCs w:val="24"/>
          <w:lang w:val="en-GB"/>
        </w:rPr>
        <w:t>. A recent literature analysis</w:t>
      </w:r>
      <w:r w:rsidRPr="00E013E6">
        <w:rPr>
          <w:rFonts w:ascii="Book Antiqua" w:hAnsi="Book Antiqua"/>
          <w:sz w:val="24"/>
          <w:szCs w:val="24"/>
          <w:vertAlign w:val="superscript"/>
          <w:lang w:val="en-GB"/>
        </w:rPr>
        <w:t>[115]</w:t>
      </w:r>
      <w:r w:rsidRPr="00E013E6">
        <w:rPr>
          <w:rFonts w:ascii="Book Antiqua" w:hAnsi="Book Antiqua"/>
          <w:sz w:val="24"/>
          <w:szCs w:val="24"/>
          <w:lang w:val="en-GB"/>
        </w:rPr>
        <w:t xml:space="preserve"> has identified several deficits in migrant screening for viral hepatitis in the European Union (EU). This review and another recent study showed that key factors for a successful screening are support from the local ethnic communities</w:t>
      </w:r>
      <w:r w:rsidRPr="00E013E6">
        <w:rPr>
          <w:rFonts w:ascii="Book Antiqua" w:hAnsi="Book Antiqua"/>
          <w:sz w:val="24"/>
          <w:szCs w:val="24"/>
          <w:vertAlign w:val="superscript"/>
          <w:lang w:val="en-GB"/>
        </w:rPr>
        <w:t>[115-116]</w:t>
      </w:r>
      <w:r w:rsidRPr="00E013E6">
        <w:rPr>
          <w:rFonts w:ascii="Book Antiqua" w:hAnsi="Book Antiqua"/>
          <w:sz w:val="24"/>
          <w:szCs w:val="24"/>
          <w:lang w:val="en-GB"/>
        </w:rPr>
        <w:t>. There are obviously also barriers for some migrant populations with already diagnosed HBV infection to have access to treatment and monitoring in industrialized countries</w:t>
      </w:r>
      <w:r w:rsidRPr="00E013E6">
        <w:rPr>
          <w:rFonts w:ascii="Book Antiqua" w:hAnsi="Book Antiqua"/>
          <w:sz w:val="24"/>
          <w:szCs w:val="24"/>
          <w:vertAlign w:val="superscript"/>
          <w:lang w:val="en-GB"/>
        </w:rPr>
        <w:t>[117]</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723"/>
        <w:jc w:val="both"/>
        <w:rPr>
          <w:rFonts w:ascii="Book Antiqua" w:hAnsi="Book Antiqua"/>
          <w:sz w:val="24"/>
          <w:szCs w:val="24"/>
          <w:lang w:val="en-GB"/>
        </w:rPr>
      </w:pPr>
      <w:r w:rsidRPr="00E013E6">
        <w:rPr>
          <w:rFonts w:ascii="Book Antiqua" w:hAnsi="Book Antiqua"/>
          <w:sz w:val="24"/>
          <w:szCs w:val="24"/>
          <w:lang w:val="en-GB"/>
        </w:rPr>
        <w:t>Recent studies showed that knowledge gaps of physicians in hepatitis B diagnosis and management translate into missed opportunities to screen for HBV infection</w:t>
      </w:r>
      <w:r w:rsidRPr="00E013E6">
        <w:rPr>
          <w:rFonts w:ascii="Book Antiqua" w:hAnsi="Book Antiqua"/>
          <w:sz w:val="24"/>
          <w:szCs w:val="24"/>
          <w:vertAlign w:val="superscript"/>
          <w:lang w:val="en-GB"/>
        </w:rPr>
        <w:t>[118-121]</w:t>
      </w:r>
      <w:r w:rsidRPr="00E013E6">
        <w:rPr>
          <w:rFonts w:ascii="Book Antiqua" w:hAnsi="Book Antiqua"/>
          <w:sz w:val="24"/>
          <w:szCs w:val="24"/>
          <w:lang w:val="en-GB"/>
        </w:rPr>
        <w:t>. Several studies have shown that antenatal HBsAg screening is cost-effective even in regions with low HBsAg prevalence</w:t>
      </w:r>
      <w:r w:rsidRPr="00E013E6">
        <w:rPr>
          <w:rFonts w:ascii="Book Antiqua" w:hAnsi="Book Antiqua"/>
          <w:sz w:val="24"/>
          <w:szCs w:val="24"/>
          <w:vertAlign w:val="superscript"/>
          <w:lang w:val="en-GB"/>
        </w:rPr>
        <w:t>[122-126]</w:t>
      </w:r>
      <w:r w:rsidRPr="00E013E6">
        <w:rPr>
          <w:rFonts w:ascii="Book Antiqua" w:hAnsi="Book Antiqua"/>
          <w:sz w:val="24"/>
          <w:szCs w:val="24"/>
          <w:lang w:val="en-GB"/>
        </w:rPr>
        <w:t>. One study even suggests that general population screening for HBsAg is cost-effective in populations with a preva</w:t>
      </w:r>
      <w:r>
        <w:rPr>
          <w:rFonts w:ascii="Book Antiqua" w:hAnsi="Book Antiqua"/>
          <w:sz w:val="24"/>
          <w:szCs w:val="24"/>
          <w:lang w:val="en-GB"/>
        </w:rPr>
        <w:t>lence above 0.3</w:t>
      </w:r>
      <w:r w:rsidRPr="00E013E6">
        <w:rPr>
          <w:rFonts w:ascii="Book Antiqua" w:hAnsi="Book Antiqua"/>
          <w:sz w:val="24"/>
          <w:szCs w:val="24"/>
          <w:lang w:val="en-GB"/>
        </w:rPr>
        <w:t>%</w:t>
      </w:r>
      <w:r w:rsidRPr="00E013E6">
        <w:rPr>
          <w:rFonts w:ascii="Book Antiqua" w:hAnsi="Book Antiqua"/>
          <w:sz w:val="24"/>
          <w:szCs w:val="24"/>
          <w:vertAlign w:val="superscript"/>
          <w:lang w:val="en-GB"/>
        </w:rPr>
        <w:t>[127]</w:t>
      </w:r>
      <w:r w:rsidRPr="00E013E6">
        <w:rPr>
          <w:rFonts w:ascii="Book Antiqua" w:hAnsi="Book Antiqua"/>
          <w:sz w:val="24"/>
          <w:szCs w:val="24"/>
          <w:lang w:val="en-GB"/>
        </w:rPr>
        <w:t xml:space="preserve">. This study, however, has methodological problems and cannot fully prove its conclusion. Recently it was criticized that immigrants in the </w:t>
      </w:r>
      <w:r w:rsidRPr="001A1F4C">
        <w:rPr>
          <w:rFonts w:ascii="Book Antiqua" w:hAnsi="Book Antiqua"/>
          <w:sz w:val="24"/>
          <w:szCs w:val="24"/>
          <w:lang w:val="en-GB"/>
        </w:rPr>
        <w:t xml:space="preserve">United Kingdom </w:t>
      </w:r>
      <w:r w:rsidRPr="00E013E6">
        <w:rPr>
          <w:rFonts w:ascii="Book Antiqua" w:hAnsi="Book Antiqua"/>
          <w:sz w:val="24"/>
          <w:szCs w:val="24"/>
          <w:lang w:val="en-GB"/>
        </w:rPr>
        <w:t>are now screened for tuberculosis, but not for HBV infection</w:t>
      </w:r>
      <w:r w:rsidRPr="00E013E6">
        <w:rPr>
          <w:rFonts w:ascii="Book Antiqua" w:hAnsi="Book Antiqua"/>
          <w:sz w:val="24"/>
          <w:szCs w:val="24"/>
          <w:vertAlign w:val="superscript"/>
          <w:lang w:val="en-GB"/>
        </w:rPr>
        <w:t>[128]</w:t>
      </w:r>
      <w:r>
        <w:rPr>
          <w:rFonts w:ascii="Book Antiqua" w:hAnsi="Book Antiqua"/>
          <w:sz w:val="24"/>
          <w:szCs w:val="24"/>
          <w:lang w:val="en-GB"/>
        </w:rPr>
        <w:t>. In 2007, 194</w:t>
      </w:r>
      <w:r w:rsidRPr="00E013E6">
        <w:rPr>
          <w:rFonts w:ascii="Book Antiqua" w:hAnsi="Book Antiqua"/>
          <w:sz w:val="24"/>
          <w:szCs w:val="24"/>
          <w:lang w:val="en-GB"/>
        </w:rPr>
        <w:t>000</w:t>
      </w:r>
      <w:r>
        <w:rPr>
          <w:rFonts w:ascii="Book Antiqua" w:hAnsi="Book Antiqua"/>
          <w:sz w:val="24"/>
          <w:szCs w:val="24"/>
          <w:lang w:val="en-GB"/>
        </w:rPr>
        <w:t xml:space="preserve"> of the total of 326</w:t>
      </w:r>
      <w:r w:rsidRPr="00E013E6">
        <w:rPr>
          <w:rFonts w:ascii="Book Antiqua" w:hAnsi="Book Antiqua"/>
          <w:sz w:val="24"/>
          <w:szCs w:val="24"/>
          <w:lang w:val="en-GB"/>
        </w:rPr>
        <w:t xml:space="preserve">000 people with chronic HBV infection in the United </w:t>
      </w:r>
      <w:r>
        <w:rPr>
          <w:rFonts w:ascii="Book Antiqua" w:hAnsi="Book Antiqua"/>
          <w:sz w:val="24"/>
          <w:szCs w:val="24"/>
          <w:lang w:val="en-GB"/>
        </w:rPr>
        <w:t>Kingdom</w:t>
      </w:r>
      <w:r w:rsidRPr="00E013E6">
        <w:rPr>
          <w:rFonts w:ascii="Book Antiqua" w:hAnsi="Book Antiqua"/>
          <w:sz w:val="24"/>
          <w:szCs w:val="24"/>
          <w:lang w:val="en-GB"/>
        </w:rPr>
        <w:t xml:space="preserve"> were born in other countries</w:t>
      </w:r>
      <w:r w:rsidRPr="00E013E6">
        <w:rPr>
          <w:rFonts w:ascii="Book Antiqua" w:hAnsi="Book Antiqua"/>
          <w:sz w:val="24"/>
          <w:szCs w:val="24"/>
          <w:vertAlign w:val="superscript"/>
          <w:lang w:val="en-GB"/>
        </w:rPr>
        <w:t>[129]</w:t>
      </w:r>
      <w:r w:rsidRPr="00E013E6">
        <w:rPr>
          <w:rFonts w:ascii="Book Antiqua" w:hAnsi="Book Antiqua"/>
          <w:sz w:val="24"/>
          <w:szCs w:val="24"/>
          <w:lang w:val="en-GB"/>
        </w:rPr>
        <w:t xml:space="preserve">. In 15 </w:t>
      </w:r>
      <w:r w:rsidRPr="00017521">
        <w:rPr>
          <w:rFonts w:ascii="Book Antiqua" w:hAnsi="Book Antiqua"/>
          <w:sz w:val="24"/>
          <w:szCs w:val="24"/>
          <w:lang w:val="en-GB"/>
        </w:rPr>
        <w:t>United Kingdom</w:t>
      </w:r>
      <w:r>
        <w:rPr>
          <w:rFonts w:ascii="Book Antiqua" w:hAnsi="Book Antiqua"/>
          <w:sz w:val="24"/>
          <w:szCs w:val="24"/>
          <w:lang w:val="en-GB" w:eastAsia="zh-CN"/>
        </w:rPr>
        <w:t xml:space="preserve"> </w:t>
      </w:r>
      <w:r w:rsidRPr="00E013E6">
        <w:rPr>
          <w:rFonts w:ascii="Book Antiqua" w:hAnsi="Book Antiqua"/>
          <w:sz w:val="24"/>
          <w:szCs w:val="24"/>
          <w:lang w:val="en-GB"/>
        </w:rPr>
        <w:t xml:space="preserve">liver centres 81 % of all HBV-infected people were born outside the </w:t>
      </w:r>
      <w:r>
        <w:rPr>
          <w:rFonts w:ascii="Book Antiqua" w:hAnsi="Book Antiqua"/>
          <w:sz w:val="24"/>
          <w:szCs w:val="24"/>
          <w:lang w:val="en-GB"/>
        </w:rPr>
        <w:t>United Kingdom</w:t>
      </w:r>
      <w:r w:rsidRPr="00E013E6">
        <w:rPr>
          <w:rFonts w:ascii="Book Antiqua" w:hAnsi="Book Antiqua"/>
          <w:sz w:val="24"/>
          <w:szCs w:val="24"/>
          <w:vertAlign w:val="superscript"/>
          <w:lang w:val="en-GB"/>
        </w:rPr>
        <w:t>[130]</w:t>
      </w:r>
      <w:r w:rsidRPr="00E013E6">
        <w:rPr>
          <w:rFonts w:ascii="Book Antiqua" w:hAnsi="Book Antiqua"/>
          <w:sz w:val="24"/>
          <w:szCs w:val="24"/>
          <w:lang w:val="en-GB"/>
        </w:rPr>
        <w:t>.</w:t>
      </w:r>
      <w:r>
        <w:rPr>
          <w:rFonts w:ascii="Book Antiqua" w:hAnsi="Book Antiqua"/>
          <w:sz w:val="24"/>
          <w:szCs w:val="24"/>
          <w:lang w:val="en-GB"/>
        </w:rPr>
        <w:t xml:space="preserve"> </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Prevalence of HBsAg in migrants from regions with intermediate or high HBsAg prevalence is 5 - 90 times higher than that in the host population</w:t>
      </w:r>
      <w:r w:rsidRPr="00E013E6">
        <w:rPr>
          <w:rFonts w:ascii="Book Antiqua" w:hAnsi="Book Antiqua"/>
          <w:sz w:val="24"/>
          <w:szCs w:val="24"/>
          <w:vertAlign w:val="superscript"/>
          <w:lang w:val="en-GB"/>
        </w:rPr>
        <w:t>[27,131-136]</w:t>
      </w:r>
      <w:r w:rsidRPr="00E013E6">
        <w:rPr>
          <w:rFonts w:ascii="Book Antiqua" w:hAnsi="Book Antiqua"/>
          <w:sz w:val="24"/>
          <w:szCs w:val="24"/>
          <w:lang w:val="en-GB"/>
        </w:rPr>
        <w:t xml:space="preserve"> (Fig</w:t>
      </w:r>
      <w:r>
        <w:rPr>
          <w:rFonts w:ascii="Book Antiqua" w:hAnsi="Book Antiqua"/>
          <w:sz w:val="24"/>
          <w:szCs w:val="24"/>
          <w:lang w:val="en-GB" w:eastAsia="zh-CN"/>
        </w:rPr>
        <w:t>ure</w:t>
      </w:r>
      <w:r w:rsidRPr="00E013E6">
        <w:rPr>
          <w:rFonts w:ascii="Book Antiqua" w:hAnsi="Book Antiqua"/>
          <w:sz w:val="24"/>
          <w:szCs w:val="24"/>
          <w:lang w:val="en-GB"/>
        </w:rPr>
        <w:t xml:space="preserve"> 1) and may range up to 15.4 % in Albanian refugees in Greece</w:t>
      </w:r>
      <w:r w:rsidRPr="00E013E6">
        <w:rPr>
          <w:rFonts w:ascii="Book Antiqua" w:hAnsi="Book Antiqua"/>
          <w:sz w:val="24"/>
          <w:szCs w:val="24"/>
          <w:vertAlign w:val="superscript"/>
          <w:lang w:val="en-GB"/>
        </w:rPr>
        <w:t>[137-154]</w:t>
      </w:r>
      <w:r w:rsidRPr="00E013E6">
        <w:rPr>
          <w:rFonts w:ascii="Book Antiqua" w:hAnsi="Book Antiqua"/>
          <w:sz w:val="24"/>
          <w:szCs w:val="24"/>
          <w:lang w:val="en-GB"/>
        </w:rPr>
        <w:t xml:space="preserve">. In asylum seekers and refugees in the </w:t>
      </w:r>
      <w:r w:rsidRPr="001A1F4C">
        <w:rPr>
          <w:rFonts w:ascii="Book Antiqua" w:hAnsi="Book Antiqua"/>
          <w:sz w:val="24"/>
          <w:szCs w:val="24"/>
          <w:lang w:val="en-GB"/>
        </w:rPr>
        <w:t xml:space="preserve">United Kingdom </w:t>
      </w:r>
      <w:r w:rsidRPr="00E013E6">
        <w:rPr>
          <w:rFonts w:ascii="Book Antiqua" w:hAnsi="Book Antiqua"/>
          <w:sz w:val="24"/>
          <w:szCs w:val="24"/>
          <w:lang w:val="en-GB"/>
        </w:rPr>
        <w:t>the HBsAg pr</w:t>
      </w:r>
      <w:r>
        <w:rPr>
          <w:rFonts w:ascii="Book Antiqua" w:hAnsi="Book Antiqua"/>
          <w:sz w:val="24"/>
          <w:szCs w:val="24"/>
          <w:lang w:val="en-GB"/>
        </w:rPr>
        <w:t>evalence ranged from 5.7</w:t>
      </w:r>
      <w:r>
        <w:rPr>
          <w:rFonts w:ascii="Book Antiqua" w:hAnsi="Book Antiqua"/>
          <w:sz w:val="24"/>
          <w:szCs w:val="24"/>
          <w:lang w:val="en-GB" w:eastAsia="zh-CN"/>
        </w:rPr>
        <w:t>%</w:t>
      </w:r>
      <w:r>
        <w:rPr>
          <w:rFonts w:ascii="Book Antiqua" w:hAnsi="Book Antiqua"/>
          <w:sz w:val="24"/>
          <w:szCs w:val="24"/>
          <w:lang w:val="en-GB"/>
        </w:rPr>
        <w:t xml:space="preserve"> to 9.3</w:t>
      </w:r>
      <w:r w:rsidRPr="00E013E6">
        <w:rPr>
          <w:rFonts w:ascii="Book Antiqua" w:hAnsi="Book Antiqua"/>
          <w:sz w:val="24"/>
          <w:szCs w:val="24"/>
          <w:lang w:val="en-GB"/>
        </w:rPr>
        <w:t>%</w:t>
      </w:r>
      <w:r w:rsidRPr="00E013E6">
        <w:rPr>
          <w:rFonts w:ascii="Book Antiqua" w:hAnsi="Book Antiqua"/>
          <w:sz w:val="24"/>
          <w:szCs w:val="24"/>
          <w:vertAlign w:val="superscript"/>
          <w:lang w:val="en-GB"/>
        </w:rPr>
        <w:t>[155]</w:t>
      </w:r>
      <w:r w:rsidRPr="00E013E6">
        <w:rPr>
          <w:rFonts w:ascii="Book Antiqua" w:hAnsi="Book Antiqua"/>
          <w:sz w:val="24"/>
          <w:szCs w:val="24"/>
          <w:lang w:val="en-GB"/>
        </w:rPr>
        <w:t>. HBsAg prevalence may be even higher than 10 % in some migrant ethnic minorities</w:t>
      </w:r>
      <w:r w:rsidRPr="00E013E6">
        <w:rPr>
          <w:rFonts w:ascii="Book Antiqua" w:hAnsi="Book Antiqua"/>
          <w:sz w:val="24"/>
          <w:szCs w:val="24"/>
          <w:vertAlign w:val="superscript"/>
          <w:lang w:val="en-GB"/>
        </w:rPr>
        <w:t>[146-150]</w:t>
      </w:r>
      <w:r w:rsidRPr="00E013E6">
        <w:rPr>
          <w:rFonts w:ascii="Book Antiqua" w:hAnsi="Book Antiqua"/>
          <w:sz w:val="24"/>
          <w:szCs w:val="24"/>
          <w:lang w:val="en-GB"/>
        </w:rPr>
        <w:t xml:space="preserve">. All studies agree that a large proportion of immigrants would benefit from screening for chronic HBV infection given that recent studies have shown that it is cost-effective to screen for chronic HBV infection </w:t>
      </w:r>
      <w:r>
        <w:rPr>
          <w:rFonts w:ascii="Book Antiqua" w:hAnsi="Book Antiqua"/>
          <w:sz w:val="24"/>
          <w:szCs w:val="24"/>
          <w:lang w:val="en-GB"/>
        </w:rPr>
        <w:t>at a seroprevalence as low as 1</w:t>
      </w:r>
      <w:r w:rsidRPr="00E013E6">
        <w:rPr>
          <w:rFonts w:ascii="Book Antiqua" w:hAnsi="Book Antiqua"/>
          <w:sz w:val="24"/>
          <w:szCs w:val="24"/>
          <w:lang w:val="en-GB"/>
        </w:rPr>
        <w:t>%</w:t>
      </w:r>
      <w:r w:rsidRPr="00E013E6">
        <w:rPr>
          <w:rFonts w:ascii="Book Antiqua" w:hAnsi="Book Antiqua"/>
          <w:sz w:val="24"/>
          <w:szCs w:val="24"/>
          <w:vertAlign w:val="superscript"/>
          <w:lang w:val="en-GB"/>
        </w:rPr>
        <w:t>[97-100]</w:t>
      </w:r>
      <w:r w:rsidRPr="00E013E6">
        <w:rPr>
          <w:rFonts w:ascii="Book Antiqua" w:hAnsi="Book Antiqua"/>
          <w:sz w:val="24"/>
          <w:szCs w:val="24"/>
          <w:lang w:val="en-GB"/>
        </w:rPr>
        <w:t xml:space="preserve">. Furthermore, over half of all migrants were found to be susceptible to HBV and could </w:t>
      </w:r>
      <w:r w:rsidRPr="00E013E6">
        <w:rPr>
          <w:rFonts w:ascii="Book Antiqua" w:hAnsi="Book Antiqua"/>
          <w:sz w:val="24"/>
          <w:szCs w:val="24"/>
          <w:lang w:val="en-GB"/>
        </w:rPr>
        <w:lastRenderedPageBreak/>
        <w:t>benefit from HBV immunization programs. It was also shown that HBsAg prevalence is even higher in refugees compared to immigrants probably due to experienced violent acts</w:t>
      </w:r>
      <w:r w:rsidRPr="00E013E6">
        <w:rPr>
          <w:rFonts w:ascii="Book Antiqua" w:hAnsi="Book Antiqua"/>
          <w:sz w:val="24"/>
          <w:szCs w:val="24"/>
          <w:vertAlign w:val="superscript"/>
          <w:lang w:val="en-GB"/>
        </w:rPr>
        <w:t>[137-138]</w:t>
      </w:r>
      <w:r w:rsidRPr="00E013E6">
        <w:rPr>
          <w:rFonts w:ascii="Book Antiqua" w:hAnsi="Book Antiqua"/>
          <w:sz w:val="24"/>
          <w:szCs w:val="24"/>
          <w:lang w:val="en-GB"/>
        </w:rPr>
        <w:t>. The largest estimated number of HBV-infected migrants live in the United States (1.6 million),</w:t>
      </w:r>
      <w:r>
        <w:rPr>
          <w:rFonts w:ascii="Book Antiqua" w:hAnsi="Book Antiqua"/>
          <w:sz w:val="24"/>
          <w:szCs w:val="24"/>
          <w:lang w:val="en-GB"/>
        </w:rPr>
        <w:t xml:space="preserve"> Canada (285000), Germany (284</w:t>
      </w:r>
      <w:r w:rsidRPr="00E013E6">
        <w:rPr>
          <w:rFonts w:ascii="Book Antiqua" w:hAnsi="Book Antiqua"/>
          <w:sz w:val="24"/>
          <w:szCs w:val="24"/>
          <w:lang w:val="en-GB"/>
        </w:rPr>
        <w:t xml:space="preserve">000), Italy (201000), the </w:t>
      </w:r>
      <w:r w:rsidRPr="001A1F4C">
        <w:rPr>
          <w:rFonts w:ascii="Book Antiqua" w:hAnsi="Book Antiqua"/>
          <w:sz w:val="24"/>
          <w:szCs w:val="24"/>
          <w:lang w:val="en-GB"/>
        </w:rPr>
        <w:t xml:space="preserve">United Kingdom </w:t>
      </w:r>
      <w:r>
        <w:rPr>
          <w:rFonts w:ascii="Book Antiqua" w:hAnsi="Book Antiqua"/>
          <w:sz w:val="24"/>
          <w:szCs w:val="24"/>
          <w:lang w:val="en-GB"/>
        </w:rPr>
        <w:t>(193000), and Australia (176</w:t>
      </w:r>
      <w:r w:rsidRPr="00E013E6">
        <w:rPr>
          <w:rFonts w:ascii="Book Antiqua" w:hAnsi="Book Antiqua"/>
          <w:sz w:val="24"/>
          <w:szCs w:val="24"/>
          <w:lang w:val="en-GB"/>
        </w:rPr>
        <w:t>000)</w:t>
      </w:r>
      <w:r w:rsidRPr="00E013E6">
        <w:rPr>
          <w:rFonts w:ascii="Book Antiqua" w:hAnsi="Book Antiqua"/>
          <w:sz w:val="24"/>
          <w:szCs w:val="24"/>
          <w:vertAlign w:val="superscript"/>
          <w:lang w:val="en-GB"/>
        </w:rPr>
        <w:t>[27]</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479"/>
        <w:jc w:val="both"/>
        <w:rPr>
          <w:rFonts w:ascii="Book Antiqua" w:hAnsi="Book Antiqua"/>
          <w:sz w:val="24"/>
          <w:szCs w:val="24"/>
          <w:lang w:val="en-GB"/>
        </w:rPr>
      </w:pPr>
      <w:r w:rsidRPr="00E013E6">
        <w:rPr>
          <w:rFonts w:ascii="Book Antiqua" w:hAnsi="Book Antiqua"/>
          <w:sz w:val="24"/>
          <w:szCs w:val="24"/>
          <w:lang w:val="en-GB"/>
        </w:rPr>
        <w:t>Immigrants from high endemicity regions are not routinely screened prior to or after arrival in most low endemicity immigrant-receiving countries</w:t>
      </w:r>
      <w:r w:rsidRPr="00E013E6">
        <w:rPr>
          <w:rFonts w:ascii="Book Antiqua" w:hAnsi="Book Antiqua"/>
          <w:sz w:val="24"/>
          <w:szCs w:val="24"/>
          <w:vertAlign w:val="superscript"/>
          <w:lang w:val="en-GB"/>
        </w:rPr>
        <w:t>[139]</w:t>
      </w:r>
      <w:r w:rsidRPr="00E013E6">
        <w:rPr>
          <w:rFonts w:ascii="Book Antiqua" w:hAnsi="Book Antiqua"/>
          <w:sz w:val="24"/>
          <w:szCs w:val="24"/>
          <w:lang w:val="en-GB"/>
        </w:rPr>
        <w:t>. Probably due to high rate of undetected and untreated HBV infection HCC incidence and mortality are higher in migrants when compared to subjects born in the host country</w:t>
      </w:r>
      <w:r w:rsidRPr="00E013E6">
        <w:rPr>
          <w:rFonts w:ascii="Book Antiqua" w:hAnsi="Book Antiqua"/>
          <w:sz w:val="24"/>
          <w:szCs w:val="24"/>
          <w:vertAlign w:val="superscript"/>
          <w:lang w:val="en-GB"/>
        </w:rPr>
        <w:t>[140-141]</w:t>
      </w:r>
      <w:r w:rsidRPr="00E013E6">
        <w:rPr>
          <w:rFonts w:ascii="Book Antiqua" w:hAnsi="Book Antiqua"/>
          <w:sz w:val="24"/>
          <w:szCs w:val="24"/>
          <w:lang w:val="en-GB"/>
        </w:rPr>
        <w:t>. The proportion of immigrants being screened, however, remains low despite these recent recommendations</w:t>
      </w:r>
      <w:r w:rsidRPr="00E013E6">
        <w:rPr>
          <w:rFonts w:ascii="Book Antiqua" w:hAnsi="Book Antiqua"/>
          <w:sz w:val="24"/>
          <w:szCs w:val="24"/>
          <w:vertAlign w:val="superscript"/>
          <w:lang w:val="en-GB"/>
        </w:rPr>
        <w:t>[99,142]</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A recent study identified several problems in prevention and control of HBV infection, such as knowledge and awareness gaps in parts of health care and social service providers, high-risk populations, and in the public and policymakers. Ignorance regarding the seriousness of this health problem results in inadequate public resources allocated to HBV prevention and screening programmes</w:t>
      </w:r>
      <w:r w:rsidRPr="00E013E6">
        <w:rPr>
          <w:rFonts w:ascii="Book Antiqua" w:hAnsi="Book Antiqua"/>
          <w:sz w:val="24"/>
          <w:szCs w:val="24"/>
          <w:vertAlign w:val="superscript"/>
          <w:lang w:val="en-GB"/>
        </w:rPr>
        <w:t>[22,143]</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t>Antenatal screening for HBsAg has been introduced in many countries</w:t>
      </w:r>
      <w:r w:rsidRPr="00E013E6">
        <w:rPr>
          <w:rFonts w:ascii="Book Antiqua" w:hAnsi="Book Antiqua"/>
          <w:sz w:val="24"/>
          <w:szCs w:val="24"/>
          <w:vertAlign w:val="superscript"/>
          <w:lang w:val="en-GB"/>
        </w:rPr>
        <w:t>[156-160]</w:t>
      </w:r>
      <w:r w:rsidRPr="00E013E6">
        <w:rPr>
          <w:rFonts w:ascii="Book Antiqua" w:hAnsi="Book Antiqua"/>
          <w:sz w:val="24"/>
          <w:szCs w:val="24"/>
          <w:lang w:val="en-GB"/>
        </w:rPr>
        <w:t>. The proportion of pregnant women screened have usually been higher that 90 %</w:t>
      </w:r>
      <w:r w:rsidRPr="00E013E6">
        <w:rPr>
          <w:rFonts w:ascii="Book Antiqua" w:hAnsi="Book Antiqua"/>
          <w:sz w:val="24"/>
          <w:szCs w:val="24"/>
          <w:vertAlign w:val="superscript"/>
          <w:lang w:val="en-GB"/>
        </w:rPr>
        <w:t>[135,139,161-166]</w:t>
      </w:r>
      <w:r w:rsidRPr="00E013E6">
        <w:rPr>
          <w:rFonts w:ascii="Book Antiqua" w:hAnsi="Book Antiqua"/>
          <w:sz w:val="24"/>
          <w:szCs w:val="24"/>
          <w:lang w:val="en-GB"/>
        </w:rPr>
        <w:t>. All published analyses showed that screening of all pregnant women for HBsAg in order to prevent perinatal infection is highly cost-effective</w:t>
      </w:r>
      <w:r w:rsidRPr="00E013E6">
        <w:rPr>
          <w:rFonts w:ascii="Book Antiqua" w:hAnsi="Book Antiqua"/>
          <w:sz w:val="24"/>
          <w:szCs w:val="24"/>
          <w:vertAlign w:val="superscript"/>
          <w:lang w:val="en-GB"/>
        </w:rPr>
        <w:t>[122-124]</w:t>
      </w:r>
      <w:r w:rsidRPr="00E013E6">
        <w:rPr>
          <w:rFonts w:ascii="Book Antiqua" w:hAnsi="Book Antiqua"/>
          <w:sz w:val="24"/>
          <w:szCs w:val="24"/>
          <w:lang w:val="en-GB"/>
        </w:rPr>
        <w:t>. In most countries and regions like the EU there are directives on blood safety including screening for HBV</w:t>
      </w:r>
      <w:r w:rsidRPr="00E013E6">
        <w:rPr>
          <w:rFonts w:ascii="Book Antiqua" w:hAnsi="Book Antiqua"/>
          <w:sz w:val="24"/>
          <w:szCs w:val="24"/>
          <w:vertAlign w:val="superscript"/>
          <w:lang w:val="en-GB"/>
        </w:rPr>
        <w:t>[167-169]</w:t>
      </w:r>
      <w:r w:rsidRPr="00E013E6">
        <w:rPr>
          <w:rFonts w:ascii="Book Antiqua" w:hAnsi="Book Antiqua"/>
          <w:sz w:val="24"/>
          <w:szCs w:val="24"/>
          <w:lang w:val="en-GB"/>
        </w:rPr>
        <w:t>. This report states that in all 33 reporting member states, each donation is tested for HBV and HCV. Some countries have put some effort to increase the testing for HBV among drug users</w:t>
      </w:r>
      <w:r w:rsidRPr="00E013E6">
        <w:rPr>
          <w:rFonts w:ascii="Book Antiqua" w:hAnsi="Book Antiqua"/>
          <w:sz w:val="24"/>
          <w:szCs w:val="24"/>
          <w:vertAlign w:val="superscript"/>
          <w:lang w:val="en-GB"/>
        </w:rPr>
        <w:t>[170-171]</w:t>
      </w:r>
      <w:r w:rsidRPr="00E013E6">
        <w:rPr>
          <w:rFonts w:ascii="Book Antiqua" w:hAnsi="Book Antiqua"/>
          <w:sz w:val="24"/>
          <w:szCs w:val="24"/>
          <w:lang w:val="en-GB"/>
        </w:rPr>
        <w:t xml:space="preserve"> and in men who have sex with men</w:t>
      </w:r>
      <w:r w:rsidRPr="00E013E6">
        <w:rPr>
          <w:rFonts w:ascii="Book Antiqua" w:hAnsi="Book Antiqua"/>
          <w:sz w:val="24"/>
          <w:szCs w:val="24"/>
          <w:vertAlign w:val="superscript"/>
          <w:lang w:val="en-GB"/>
        </w:rPr>
        <w:t>[171]</w:t>
      </w:r>
      <w:r w:rsidRPr="00E013E6">
        <w:rPr>
          <w:rFonts w:ascii="Book Antiqua" w:hAnsi="Book Antiqua"/>
          <w:sz w:val="24"/>
          <w:szCs w:val="24"/>
          <w:lang w:val="en-GB"/>
        </w:rPr>
        <w:t>. A study from the Netherlands showed that only 4 % of the eligible migrant population with chronic hepatitis B receives treatment also because there is no active screening done</w:t>
      </w:r>
      <w:r w:rsidRPr="00E013E6">
        <w:rPr>
          <w:rFonts w:ascii="Book Antiqua" w:hAnsi="Book Antiqua"/>
          <w:sz w:val="24"/>
          <w:szCs w:val="24"/>
          <w:vertAlign w:val="superscript"/>
          <w:lang w:val="en-GB"/>
        </w:rPr>
        <w:t>[98]</w:t>
      </w:r>
      <w:r w:rsidRPr="00E013E6">
        <w:rPr>
          <w:rFonts w:ascii="Book Antiqua" w:hAnsi="Book Antiqua"/>
          <w:sz w:val="24"/>
          <w:szCs w:val="24"/>
          <w:lang w:val="en-GB"/>
        </w:rPr>
        <w:t>. It was further demonstrated that screening for HBV infection in migrants is highly cost-effective</w:t>
      </w:r>
      <w:r w:rsidRPr="00E013E6">
        <w:rPr>
          <w:rFonts w:ascii="Book Antiqua" w:hAnsi="Book Antiqua"/>
          <w:sz w:val="24"/>
          <w:szCs w:val="24"/>
          <w:vertAlign w:val="superscript"/>
          <w:lang w:val="en-GB"/>
        </w:rPr>
        <w:t>[98]</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300" w:firstLine="720"/>
        <w:jc w:val="both"/>
        <w:rPr>
          <w:rFonts w:ascii="Book Antiqua" w:hAnsi="Book Antiqua"/>
          <w:sz w:val="24"/>
          <w:szCs w:val="24"/>
          <w:lang w:val="en-GB"/>
        </w:rPr>
      </w:pPr>
      <w:r w:rsidRPr="00E013E6">
        <w:rPr>
          <w:rFonts w:ascii="Book Antiqua" w:hAnsi="Book Antiqua"/>
          <w:sz w:val="24"/>
          <w:szCs w:val="24"/>
          <w:lang w:val="en-GB"/>
        </w:rPr>
        <w:t>In 2012 CDC updated its recommendation</w:t>
      </w:r>
      <w:r w:rsidRPr="00E013E6">
        <w:rPr>
          <w:rFonts w:ascii="Book Antiqua" w:hAnsi="Book Antiqua"/>
          <w:sz w:val="24"/>
          <w:szCs w:val="24"/>
          <w:vertAlign w:val="superscript"/>
          <w:lang w:val="en-GB"/>
        </w:rPr>
        <w:t>[172]</w:t>
      </w:r>
      <w:r w:rsidRPr="00E013E6">
        <w:rPr>
          <w:rFonts w:ascii="Book Antiqua" w:hAnsi="Book Antiqua"/>
          <w:sz w:val="24"/>
          <w:szCs w:val="24"/>
          <w:lang w:val="en-GB"/>
        </w:rPr>
        <w:t xml:space="preserve"> that HBV infection alone should not disqualify infected persons from the practice or study of surgery, dentistry, medicine, or allied health fields. For those healthcare professionals requiring oversight, the CDC has published specific suggestions for composition of expert review panels </w:t>
      </w:r>
      <w:r w:rsidRPr="00E013E6">
        <w:rPr>
          <w:rFonts w:ascii="Book Antiqua" w:hAnsi="Book Antiqua"/>
          <w:sz w:val="24"/>
          <w:szCs w:val="24"/>
          <w:lang w:val="en-GB"/>
        </w:rPr>
        <w:lastRenderedPageBreak/>
        <w:t>and threshold value of serum HBV-DNA considered “safe” for practice (&lt; 1.000 IU/ml). For most chronically HBV-infected providers and students who conform to current standards for infection control, HBV infection status alone does not require any curtailing of their practices or supervised learning experiences</w:t>
      </w:r>
      <w:r w:rsidRPr="00E013E6">
        <w:rPr>
          <w:rFonts w:ascii="Book Antiqua" w:hAnsi="Book Antiqua"/>
          <w:sz w:val="24"/>
          <w:szCs w:val="24"/>
          <w:vertAlign w:val="superscript"/>
          <w:lang w:val="en-GB"/>
        </w:rPr>
        <w:t>[172]</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p>
    <w:p w:rsidR="004B6CBF" w:rsidRPr="00E013E6" w:rsidRDefault="004B6CBF" w:rsidP="00924E97">
      <w:pPr>
        <w:spacing w:after="0" w:line="360" w:lineRule="auto"/>
        <w:ind w:left="0" w:right="0" w:hanging="10"/>
        <w:jc w:val="both"/>
        <w:rPr>
          <w:rFonts w:ascii="Book Antiqua" w:hAnsi="Book Antiqua"/>
          <w:b/>
          <w:sz w:val="24"/>
          <w:szCs w:val="24"/>
          <w:lang w:val="en-US"/>
        </w:rPr>
      </w:pPr>
      <w:r w:rsidRPr="00E013E6">
        <w:rPr>
          <w:rFonts w:ascii="Book Antiqua" w:hAnsi="Book Antiqua"/>
          <w:b/>
          <w:sz w:val="24"/>
          <w:szCs w:val="24"/>
          <w:lang w:val="en-US"/>
        </w:rPr>
        <w:t xml:space="preserve">THERAPY </w:t>
      </w:r>
    </w:p>
    <w:p w:rsidR="004B6CBF" w:rsidRPr="001A1F4C" w:rsidRDefault="004B6CBF" w:rsidP="00924E97">
      <w:pPr>
        <w:spacing w:after="0" w:line="360" w:lineRule="auto"/>
        <w:ind w:left="0" w:right="0" w:firstLine="0"/>
        <w:jc w:val="both"/>
        <w:rPr>
          <w:rFonts w:ascii="Book Antiqua" w:hAnsi="Book Antiqua"/>
          <w:i/>
          <w:sz w:val="24"/>
          <w:szCs w:val="24"/>
          <w:lang w:val="en-US"/>
        </w:rPr>
      </w:pPr>
      <w:r w:rsidRPr="001A1F4C">
        <w:rPr>
          <w:rFonts w:ascii="Book Antiqua" w:hAnsi="Book Antiqua"/>
          <w:b/>
          <w:i/>
          <w:sz w:val="24"/>
          <w:szCs w:val="24"/>
          <w:lang w:val="en-US"/>
        </w:rPr>
        <w:t xml:space="preserve">Acute hepatitis B </w:t>
      </w:r>
    </w:p>
    <w:p w:rsidR="004B6CBF" w:rsidRDefault="004B6CBF" w:rsidP="00924E97">
      <w:pPr>
        <w:spacing w:after="0" w:line="360" w:lineRule="auto"/>
        <w:ind w:left="0" w:right="0" w:firstLine="0"/>
        <w:jc w:val="both"/>
        <w:rPr>
          <w:rFonts w:ascii="Book Antiqua" w:hAnsi="Book Antiqua"/>
          <w:b/>
          <w:sz w:val="24"/>
          <w:szCs w:val="24"/>
          <w:lang w:val="en-GB" w:eastAsia="zh-CN"/>
        </w:rPr>
      </w:pPr>
      <w:r w:rsidRPr="00E013E6">
        <w:rPr>
          <w:rFonts w:ascii="Book Antiqua" w:hAnsi="Book Antiqua"/>
          <w:sz w:val="24"/>
          <w:szCs w:val="24"/>
          <w:lang w:val="en-GB"/>
        </w:rPr>
        <w:t>There is no specific treatment for acute hepatitis B. There are some hints that patients with severe acute hepatitis B and liver failure may profit from administration of NUC (for further literature see</w:t>
      </w:r>
      <w:r w:rsidRPr="00E013E6">
        <w:rPr>
          <w:rFonts w:ascii="Book Antiqua" w:hAnsi="Book Antiqua"/>
          <w:sz w:val="24"/>
          <w:szCs w:val="24"/>
          <w:vertAlign w:val="superscript"/>
          <w:lang w:val="en-GB"/>
        </w:rPr>
        <w:t>[173]</w:t>
      </w:r>
      <w:r w:rsidRPr="00E013E6">
        <w:rPr>
          <w:rFonts w:ascii="Book Antiqua" w:hAnsi="Book Antiqua"/>
          <w:sz w:val="24"/>
          <w:szCs w:val="24"/>
          <w:lang w:val="en-GB"/>
        </w:rPr>
        <w:t>. Although this concept has not definitely been proven, such treatment is often done in many liver centers in patients with acute hepatitis B and liver failure. LTX also still needs to be done in some patients with fulminant acute hepatitis B.</w:t>
      </w:r>
      <w:r w:rsidRPr="00E013E6">
        <w:rPr>
          <w:rFonts w:ascii="Book Antiqua" w:hAnsi="Book Antiqua"/>
          <w:b/>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p>
    <w:p w:rsidR="004B6CBF" w:rsidRPr="001A1F4C" w:rsidRDefault="004B6CBF" w:rsidP="00924E97">
      <w:pPr>
        <w:spacing w:after="0" w:line="360" w:lineRule="auto"/>
        <w:ind w:left="0" w:right="0" w:hanging="10"/>
        <w:jc w:val="both"/>
        <w:rPr>
          <w:rFonts w:ascii="Book Antiqua" w:hAnsi="Book Antiqua"/>
          <w:i/>
          <w:sz w:val="24"/>
          <w:szCs w:val="24"/>
          <w:lang w:val="en-GB"/>
        </w:rPr>
      </w:pPr>
      <w:r w:rsidRPr="001A1F4C">
        <w:rPr>
          <w:rFonts w:ascii="Book Antiqua" w:hAnsi="Book Antiqua"/>
          <w:b/>
          <w:i/>
          <w:sz w:val="24"/>
          <w:szCs w:val="24"/>
          <w:lang w:val="en-GB"/>
        </w:rPr>
        <w:t xml:space="preserve">Treatment goals in chronic hepatitis B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The best treatment goal as yet is HBsAg seroconversion which is considered the closest outcome to clinical cure</w:t>
      </w:r>
      <w:r w:rsidRPr="00E013E6">
        <w:rPr>
          <w:rFonts w:ascii="Book Antiqua" w:hAnsi="Book Antiqua"/>
          <w:sz w:val="24"/>
          <w:szCs w:val="24"/>
          <w:vertAlign w:val="superscript"/>
          <w:lang w:val="en-GB"/>
        </w:rPr>
        <w:t>[3-5,26,174-175]</w:t>
      </w:r>
      <w:r w:rsidRPr="00E013E6">
        <w:rPr>
          <w:rFonts w:ascii="Book Antiqua" w:hAnsi="Book Antiqua"/>
          <w:sz w:val="24"/>
          <w:szCs w:val="24"/>
          <w:lang w:val="en-GB"/>
        </w:rPr>
        <w:t>. However, HBsAg seroconversion is infrequently achieved with the current antiviral drugs</w:t>
      </w:r>
      <w:r w:rsidRPr="00E013E6">
        <w:rPr>
          <w:rFonts w:ascii="Book Antiqua" w:hAnsi="Book Antiqua"/>
          <w:sz w:val="24"/>
          <w:szCs w:val="24"/>
          <w:vertAlign w:val="superscript"/>
          <w:lang w:val="en-GB"/>
        </w:rPr>
        <w:t>[3-5,175-176]</w:t>
      </w:r>
      <w:r w:rsidRPr="00E013E6">
        <w:rPr>
          <w:rFonts w:ascii="Book Antiqua" w:hAnsi="Book Antiqua"/>
          <w:sz w:val="24"/>
          <w:szCs w:val="24"/>
          <w:lang w:val="en-GB"/>
        </w:rPr>
        <w:t>. In HBeAg-positive patients seroconversion of HBeAg is also considered a desired goal because it is often associated with a low replicative state and an improvement of prognosis</w:t>
      </w:r>
      <w:r w:rsidRPr="00E013E6">
        <w:rPr>
          <w:rFonts w:ascii="Book Antiqua" w:hAnsi="Book Antiqua"/>
          <w:sz w:val="24"/>
          <w:szCs w:val="24"/>
          <w:vertAlign w:val="superscript"/>
          <w:lang w:val="en-GB"/>
        </w:rPr>
        <w:t>[3-5,177]</w:t>
      </w:r>
      <w:r w:rsidRPr="00E013E6">
        <w:rPr>
          <w:rFonts w:ascii="Book Antiqua" w:hAnsi="Book Antiqua"/>
          <w:sz w:val="24"/>
          <w:szCs w:val="24"/>
          <w:lang w:val="en-GB"/>
        </w:rPr>
        <w:t>. The long-term, effective suppression of HBV replication is today the most realistic goal and in general is associated with normalization of ALT, histological improvement of inflammation and fibrosis, and a reduction of complications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p>
    <w:p w:rsidR="004B6CBF" w:rsidRPr="001A1F4C" w:rsidRDefault="004B6CBF" w:rsidP="00924E97">
      <w:pPr>
        <w:spacing w:after="0" w:line="360" w:lineRule="auto"/>
        <w:ind w:left="0" w:right="0" w:firstLine="0"/>
        <w:jc w:val="both"/>
        <w:rPr>
          <w:rFonts w:ascii="Book Antiqua" w:hAnsi="Book Antiqua"/>
          <w:b/>
          <w:i/>
          <w:sz w:val="24"/>
          <w:szCs w:val="24"/>
          <w:lang w:val="en-GB" w:eastAsia="zh-CN"/>
        </w:rPr>
      </w:pPr>
      <w:r w:rsidRPr="001A1F4C">
        <w:rPr>
          <w:rFonts w:ascii="Book Antiqua" w:hAnsi="Book Antiqua"/>
          <w:b/>
          <w:i/>
          <w:sz w:val="24"/>
          <w:szCs w:val="24"/>
          <w:lang w:val="en-GB"/>
        </w:rPr>
        <w:t>Indications for treatment</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Indications for treatment slightly differ between recent EASL versus APASL and AASLD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(Table 3). In the EASL guidelines, indications for treatment are generally the same for both HBeAg-positive and HBeAg-negative patients; in patients without cirrhosis therapy is considered if HBV-DNA is &gt; 2.000 IU/mL for both HBeAg positive and negative patients. In contrast to the EASL consensus, the APASL (Asian-Pacific Association for the Study of the Liver) and AASLD guidelines still differentiate between HBeAg positive and negative patients.</w:t>
      </w:r>
      <w:r>
        <w:rPr>
          <w:rFonts w:ascii="Book Antiqua" w:hAnsi="Book Antiqua"/>
          <w:sz w:val="24"/>
          <w:szCs w:val="24"/>
          <w:lang w:val="en-GB"/>
        </w:rPr>
        <w:t xml:space="preserve"> </w:t>
      </w:r>
    </w:p>
    <w:p w:rsidR="004B6CBF"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lastRenderedPageBreak/>
        <w:t>In the APASL and AASLD guidelines</w:t>
      </w:r>
      <w:r w:rsidRPr="00E013E6">
        <w:rPr>
          <w:rFonts w:ascii="Book Antiqua" w:hAnsi="Book Antiqua"/>
          <w:sz w:val="24"/>
          <w:szCs w:val="24"/>
          <w:vertAlign w:val="superscript"/>
          <w:lang w:val="en-GB"/>
        </w:rPr>
        <w:t>[4-5]</w:t>
      </w:r>
      <w:r w:rsidRPr="00E013E6">
        <w:rPr>
          <w:rFonts w:ascii="Book Antiqua" w:hAnsi="Book Antiqua"/>
          <w:sz w:val="24"/>
          <w:szCs w:val="24"/>
          <w:lang w:val="en-GB"/>
        </w:rPr>
        <w:t xml:space="preserve"> HBeAg positive patients should be considered for treatment if </w:t>
      </w:r>
      <w:r w:rsidRPr="00E013E6">
        <w:rPr>
          <w:rFonts w:ascii="Book Antiqua" w:hAnsi="Book Antiqua"/>
          <w:color w:val="222222"/>
          <w:sz w:val="24"/>
          <w:szCs w:val="24"/>
          <w:lang w:val="en-GB"/>
        </w:rPr>
        <w:t>alanine aminotransferase (</w:t>
      </w:r>
      <w:r w:rsidRPr="00E013E6">
        <w:rPr>
          <w:rFonts w:ascii="Book Antiqua" w:hAnsi="Book Antiqua"/>
          <w:sz w:val="24"/>
          <w:szCs w:val="24"/>
          <w:lang w:val="en-GB"/>
        </w:rPr>
        <w:t>ALT) is greater than two times the upper limit of normal (ULN) or if there is moderate/severe hepatitis on liver bio</w:t>
      </w:r>
      <w:r>
        <w:rPr>
          <w:rFonts w:ascii="Book Antiqua" w:hAnsi="Book Antiqua"/>
          <w:sz w:val="24"/>
          <w:szCs w:val="24"/>
          <w:lang w:val="en-GB"/>
        </w:rPr>
        <w:t>psy, and if HBV DNA is above 20</w:t>
      </w:r>
      <w:r w:rsidRPr="00E013E6">
        <w:rPr>
          <w:rFonts w:ascii="Book Antiqua" w:hAnsi="Book Antiqua"/>
          <w:sz w:val="24"/>
          <w:szCs w:val="24"/>
          <w:lang w:val="en-GB"/>
        </w:rPr>
        <w:t>000 IU/mL (Fig</w:t>
      </w:r>
      <w:r>
        <w:rPr>
          <w:rFonts w:ascii="Book Antiqua" w:hAnsi="Book Antiqua"/>
          <w:sz w:val="24"/>
          <w:szCs w:val="24"/>
          <w:lang w:val="en-GB" w:eastAsia="zh-CN"/>
        </w:rPr>
        <w:t>ure</w:t>
      </w:r>
      <w:r w:rsidRPr="00E013E6">
        <w:rPr>
          <w:rFonts w:ascii="Book Antiqua" w:hAnsi="Book Antiqua"/>
          <w:sz w:val="24"/>
          <w:szCs w:val="24"/>
          <w:lang w:val="en-GB"/>
        </w:rPr>
        <w:t xml:space="preserve"> 2). In contrast, in HBeAg-negative patients therapy should be considered already </w:t>
      </w:r>
      <w:r>
        <w:rPr>
          <w:rFonts w:ascii="Book Antiqua" w:hAnsi="Book Antiqua"/>
          <w:sz w:val="24"/>
          <w:szCs w:val="24"/>
          <w:lang w:val="en-GB"/>
        </w:rPr>
        <w:t>if the serum HBV-DNA is above 2</w:t>
      </w:r>
      <w:r w:rsidRPr="00E013E6">
        <w:rPr>
          <w:rFonts w:ascii="Book Antiqua" w:hAnsi="Book Antiqua"/>
          <w:sz w:val="24"/>
          <w:szCs w:val="24"/>
          <w:lang w:val="en-GB"/>
        </w:rPr>
        <w:t>000 IU/mL. The APASL and AASLD guidelines recommend consideration for liver biopsy in HBeAg negative patients wi</w:t>
      </w:r>
      <w:r>
        <w:rPr>
          <w:rFonts w:ascii="Book Antiqua" w:hAnsi="Book Antiqua"/>
          <w:sz w:val="24"/>
          <w:szCs w:val="24"/>
          <w:lang w:val="en-GB"/>
        </w:rPr>
        <w:t>th HBV-DNA between 2000 and 20</w:t>
      </w:r>
      <w:r w:rsidRPr="00E013E6">
        <w:rPr>
          <w:rFonts w:ascii="Book Antiqua" w:hAnsi="Book Antiqua"/>
          <w:sz w:val="24"/>
          <w:szCs w:val="24"/>
          <w:lang w:val="en-GB"/>
        </w:rPr>
        <w:t>000 IU/mL and in those with borderline normal or minimally elevated ALT. In the latter patients treatment may be initiated if there is moderate or severe inflammation or significant fibrosis on biopsy.</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 xml:space="preserve">In all guidelines treatment indication is based on the serum HBV-DNA and ALT and on the severity of liver disease which is usually assessed by liver biopsy. Treatment should be </w:t>
      </w:r>
      <w:r>
        <w:rPr>
          <w:rFonts w:ascii="Book Antiqua" w:hAnsi="Book Antiqua"/>
          <w:sz w:val="24"/>
          <w:szCs w:val="24"/>
          <w:lang w:val="en-GB"/>
        </w:rPr>
        <w:t>considered if HBV-DNA exceeds 2</w:t>
      </w:r>
      <w:r w:rsidRPr="00E013E6">
        <w:rPr>
          <w:rFonts w:ascii="Book Antiqua" w:hAnsi="Book Antiqua"/>
          <w:sz w:val="24"/>
          <w:szCs w:val="24"/>
          <w:lang w:val="en-GB"/>
        </w:rPr>
        <w:t>000 IU/mL, ALT levels are above the ULN, and moderate to severe inflammation and/or at least moderate fibrosis is documented by histology. It is mentioned that non-invasive markers may be used instead of liver biopsy once they have been validated in HBV infected patients. Treatment may be initiated also in patients with n</w:t>
      </w:r>
      <w:r>
        <w:rPr>
          <w:rFonts w:ascii="Book Antiqua" w:hAnsi="Book Antiqua"/>
          <w:sz w:val="24"/>
          <w:szCs w:val="24"/>
          <w:lang w:val="en-GB"/>
        </w:rPr>
        <w:t>ormal ALT if HBV-DNA is above 2</w:t>
      </w:r>
      <w:r w:rsidRPr="00E013E6">
        <w:rPr>
          <w:rFonts w:ascii="Book Antiqua" w:hAnsi="Book Antiqua"/>
          <w:sz w:val="24"/>
          <w:szCs w:val="24"/>
          <w:lang w:val="en-GB"/>
        </w:rPr>
        <w:t xml:space="preserve">000 IU/mL and if histology shows at least moderate inflammation and fibrosis.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In the EASL guidelines</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need for liver biopsy and treatment should be considered separately in immunotolerant patients. These patients, defined as HBeAg positive subjects under 30</w:t>
      </w:r>
      <w:r>
        <w:rPr>
          <w:rFonts w:ascii="Book Antiqua" w:hAnsi="Book Antiqua"/>
          <w:sz w:val="24"/>
          <w:szCs w:val="24"/>
          <w:lang w:val="en-GB" w:eastAsia="zh-CN"/>
        </w:rPr>
        <w:t>-</w:t>
      </w:r>
      <w:r w:rsidRPr="00E013E6">
        <w:rPr>
          <w:rFonts w:ascii="Book Antiqua" w:hAnsi="Book Antiqua"/>
          <w:sz w:val="24"/>
          <w:szCs w:val="24"/>
          <w:lang w:val="en-GB"/>
        </w:rPr>
        <w:t>40 years of age with persistently normal ALT levels and high HBV-DNA levels without evidence of liver disease and without a family history of HCC or cirrhosis, do not require immediate liver biopsy or therapy. These patients should, however, be monitored every 3</w:t>
      </w:r>
      <w:r>
        <w:rPr>
          <w:rFonts w:ascii="Book Antiqua" w:hAnsi="Book Antiqua"/>
          <w:sz w:val="24"/>
          <w:szCs w:val="24"/>
          <w:lang w:val="en-GB" w:eastAsia="zh-CN"/>
        </w:rPr>
        <w:t>-</w:t>
      </w:r>
      <w:r w:rsidRPr="00E013E6">
        <w:rPr>
          <w:rFonts w:ascii="Book Antiqua" w:hAnsi="Book Antiqua"/>
          <w:sz w:val="24"/>
          <w:szCs w:val="24"/>
          <w:lang w:val="en-GB"/>
        </w:rPr>
        <w:t>6 mo</w:t>
      </w:r>
      <w:r w:rsidRPr="00E013E6">
        <w:rPr>
          <w:rFonts w:ascii="Book Antiqua" w:hAnsi="Book Antiqua"/>
          <w:sz w:val="24"/>
          <w:szCs w:val="24"/>
          <w:vertAlign w:val="superscript"/>
          <w:lang w:val="en-GB"/>
        </w:rPr>
        <w:t>[178-179]</w:t>
      </w:r>
      <w:r w:rsidRPr="00E013E6">
        <w:rPr>
          <w:rFonts w:ascii="Book Antiqua" w:hAnsi="Book Antiqua"/>
          <w:sz w:val="24"/>
          <w:szCs w:val="24"/>
          <w:lang w:val="en-GB"/>
        </w:rPr>
        <w:t>. Liver biopsy and therapy should be considered in such immunotolerant patients older than 30</w:t>
      </w:r>
      <w:r>
        <w:rPr>
          <w:rFonts w:ascii="Book Antiqua" w:hAnsi="Book Antiqua"/>
          <w:sz w:val="24"/>
          <w:szCs w:val="24"/>
          <w:lang w:val="en-GB" w:eastAsia="zh-CN"/>
        </w:rPr>
        <w:t>-</w:t>
      </w:r>
      <w:r w:rsidRPr="00E013E6">
        <w:rPr>
          <w:rFonts w:ascii="Book Antiqua" w:hAnsi="Book Antiqua"/>
          <w:sz w:val="24"/>
          <w:szCs w:val="24"/>
          <w:lang w:val="en-GB"/>
        </w:rPr>
        <w:t>40 years and/or with a family history of HCC or cirrhosis</w:t>
      </w:r>
      <w:r w:rsidRPr="00E013E6">
        <w:rPr>
          <w:rFonts w:ascii="Book Antiqua" w:hAnsi="Book Antiqua"/>
          <w:sz w:val="24"/>
          <w:szCs w:val="24"/>
          <w:vertAlign w:val="superscript"/>
          <w:lang w:val="en-GB"/>
        </w:rPr>
        <w:t>[4-5,180-181]</w:t>
      </w:r>
      <w:r w:rsidRPr="00E013E6">
        <w:rPr>
          <w:rFonts w:ascii="Book Antiqua" w:hAnsi="Book Antiqua"/>
          <w:sz w:val="24"/>
          <w:szCs w:val="24"/>
          <w:lang w:val="en-GB"/>
        </w:rPr>
        <w:t>. More frequent monitoring and/or liver biopsy should be performed when ALT levels become elevated</w:t>
      </w:r>
      <w:r w:rsidRPr="00E013E6">
        <w:rPr>
          <w:rFonts w:ascii="Book Antiqua" w:hAnsi="Book Antiqua"/>
          <w:sz w:val="24"/>
          <w:szCs w:val="24"/>
          <w:vertAlign w:val="superscript"/>
          <w:lang w:val="en-GB"/>
        </w:rPr>
        <w:t>[4,182-185]</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rPr>
      </w:pPr>
      <w:r>
        <w:rPr>
          <w:rFonts w:ascii="Book Antiqua" w:hAnsi="Book Antiqua"/>
          <w:sz w:val="24"/>
          <w:szCs w:val="24"/>
          <w:lang w:val="en-GB"/>
        </w:rPr>
        <w:t xml:space="preserve"> </w:t>
      </w:r>
      <w:r>
        <w:rPr>
          <w:rFonts w:ascii="Book Antiqua" w:hAnsi="Book Antiqua"/>
          <w:sz w:val="24"/>
          <w:szCs w:val="24"/>
          <w:lang w:val="en-GB" w:eastAsia="zh-CN"/>
        </w:rPr>
        <w:t xml:space="preserve">       </w:t>
      </w:r>
      <w:r w:rsidRPr="00E013E6">
        <w:rPr>
          <w:rFonts w:ascii="Book Antiqua" w:hAnsi="Book Antiqua"/>
          <w:sz w:val="24"/>
          <w:szCs w:val="24"/>
          <w:lang w:val="en-GB"/>
        </w:rPr>
        <w:t>Thus, differences in the guidelines particularly refer to patients with</w:t>
      </w:r>
      <w:r>
        <w:rPr>
          <w:rFonts w:ascii="Book Antiqua" w:hAnsi="Book Antiqua"/>
          <w:sz w:val="24"/>
          <w:szCs w:val="24"/>
          <w:lang w:val="en-GB"/>
        </w:rPr>
        <w:t xml:space="preserve"> a HBV-DNA between 2000 and 20</w:t>
      </w:r>
      <w:r w:rsidRPr="00E013E6">
        <w:rPr>
          <w:rFonts w:ascii="Book Antiqua" w:hAnsi="Book Antiqua"/>
          <w:sz w:val="24"/>
          <w:szCs w:val="24"/>
          <w:lang w:val="en-GB"/>
        </w:rPr>
        <w:t>000 IU/mL and minimally elevated or almost normal ALT (Fig</w:t>
      </w:r>
      <w:r>
        <w:rPr>
          <w:rFonts w:ascii="Book Antiqua" w:hAnsi="Book Antiqua"/>
          <w:sz w:val="24"/>
          <w:szCs w:val="24"/>
          <w:lang w:val="en-GB" w:eastAsia="zh-CN"/>
        </w:rPr>
        <w:t>ure</w:t>
      </w:r>
      <w:r w:rsidRPr="00E013E6">
        <w:rPr>
          <w:rFonts w:ascii="Book Antiqua" w:hAnsi="Book Antiqua"/>
          <w:sz w:val="24"/>
          <w:szCs w:val="24"/>
          <w:lang w:val="en-GB"/>
        </w:rPr>
        <w:t xml:space="preserve"> 2). All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actually recommend that such patients should be monitored closely and also should be considered for liver biopsy in order to further clarify the need for treatment. Patients with persistently normal ALT often have minor histological </w:t>
      </w:r>
      <w:r w:rsidRPr="00E013E6">
        <w:rPr>
          <w:rFonts w:ascii="Book Antiqua" w:hAnsi="Book Antiqua"/>
          <w:sz w:val="24"/>
          <w:szCs w:val="24"/>
          <w:lang w:val="en-GB"/>
        </w:rPr>
        <w:lastRenderedPageBreak/>
        <w:t>changes and due to the APASL guidelines may not need treatment</w:t>
      </w:r>
      <w:r w:rsidRPr="00E013E6">
        <w:rPr>
          <w:rFonts w:ascii="Book Antiqua" w:hAnsi="Book Antiqua"/>
          <w:sz w:val="24"/>
          <w:szCs w:val="24"/>
          <w:vertAlign w:val="superscript"/>
          <w:lang w:val="en-GB"/>
        </w:rPr>
        <w:t>[5]</w:t>
      </w:r>
      <w:r w:rsidRPr="00E013E6">
        <w:rPr>
          <w:rFonts w:ascii="Book Antiqua" w:hAnsi="Book Antiqua"/>
          <w:sz w:val="24"/>
          <w:szCs w:val="24"/>
          <w:lang w:val="en-GB"/>
        </w:rPr>
        <w:t xml:space="preserve"> urgently unless they have advanced fibrosis or cirrhosis</w:t>
      </w:r>
      <w:r w:rsidRPr="00E013E6">
        <w:rPr>
          <w:rFonts w:ascii="Book Antiqua" w:hAnsi="Book Antiqua"/>
          <w:sz w:val="24"/>
          <w:szCs w:val="24"/>
          <w:vertAlign w:val="superscript"/>
          <w:lang w:val="en-GB"/>
        </w:rPr>
        <w:t>[186-187]</w:t>
      </w:r>
      <w:r w:rsidRPr="00E013E6">
        <w:rPr>
          <w:rFonts w:ascii="Book Antiqua" w:hAnsi="Book Antiqua"/>
          <w:sz w:val="24"/>
          <w:szCs w:val="24"/>
          <w:lang w:val="en-GB"/>
        </w:rPr>
        <w:t>. All guidelines</w:t>
      </w:r>
      <w:r w:rsidRPr="00E013E6">
        <w:rPr>
          <w:rFonts w:ascii="Book Antiqua" w:hAnsi="Book Antiqua"/>
          <w:sz w:val="24"/>
          <w:szCs w:val="24"/>
          <w:vertAlign w:val="superscript"/>
          <w:lang w:val="en-GB"/>
        </w:rPr>
        <w:t xml:space="preserve">[3-5] </w:t>
      </w:r>
      <w:r w:rsidRPr="00E013E6">
        <w:rPr>
          <w:rFonts w:ascii="Book Antiqua" w:hAnsi="Book Antiqua"/>
          <w:sz w:val="24"/>
          <w:szCs w:val="24"/>
          <w:lang w:val="en-GB"/>
        </w:rPr>
        <w:t>agree that these patients should be monitored every 3</w:t>
      </w:r>
      <w:r>
        <w:rPr>
          <w:rFonts w:ascii="Book Antiqua" w:hAnsi="Book Antiqua"/>
          <w:sz w:val="24"/>
          <w:szCs w:val="24"/>
          <w:lang w:val="en-GB" w:eastAsia="zh-CN"/>
        </w:rPr>
        <w:t>-</w:t>
      </w:r>
      <w:r w:rsidRPr="00E013E6">
        <w:rPr>
          <w:rFonts w:ascii="Book Antiqua" w:hAnsi="Book Antiqua"/>
          <w:sz w:val="24"/>
          <w:szCs w:val="24"/>
          <w:lang w:val="en-GB"/>
        </w:rPr>
        <w:t>6 mo in order to not to oversee ALT fl</w:t>
      </w:r>
      <w:r>
        <w:rPr>
          <w:rFonts w:ascii="Book Antiqua" w:hAnsi="Book Antiqua"/>
          <w:sz w:val="24"/>
          <w:szCs w:val="24"/>
          <w:lang w:val="en-GB"/>
        </w:rPr>
        <w:t>ares. Patients with HBV-DNA &gt;</w:t>
      </w:r>
      <w:r>
        <w:rPr>
          <w:rFonts w:ascii="Book Antiqua" w:hAnsi="Book Antiqua"/>
          <w:sz w:val="24"/>
          <w:szCs w:val="24"/>
          <w:lang w:val="en-GB" w:eastAsia="zh-CN"/>
        </w:rPr>
        <w:t xml:space="preserve"> </w:t>
      </w:r>
      <w:r>
        <w:rPr>
          <w:rFonts w:ascii="Book Antiqua" w:hAnsi="Book Antiqua"/>
          <w:sz w:val="24"/>
          <w:szCs w:val="24"/>
          <w:lang w:val="en-GB"/>
        </w:rPr>
        <w:t>20</w:t>
      </w:r>
      <w:r w:rsidRPr="00E013E6">
        <w:rPr>
          <w:rFonts w:ascii="Book Antiqua" w:hAnsi="Book Antiqua"/>
          <w:sz w:val="24"/>
          <w:szCs w:val="24"/>
          <w:lang w:val="en-GB"/>
        </w:rPr>
        <w:t>000 IU/mL and normal ALT should be monitored even more closely than those with lower HBV-DNA.</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HBeAg negative patients with persistently normal A</w:t>
      </w:r>
      <w:r>
        <w:rPr>
          <w:rFonts w:ascii="Book Antiqua" w:hAnsi="Book Antiqua"/>
          <w:sz w:val="24"/>
          <w:szCs w:val="24"/>
          <w:lang w:val="en-GB"/>
        </w:rPr>
        <w:t>LT and HBV-DNA levels between 2000 and 20</w:t>
      </w:r>
      <w:r w:rsidRPr="00E013E6">
        <w:rPr>
          <w:rFonts w:ascii="Book Antiqua" w:hAnsi="Book Antiqua"/>
          <w:sz w:val="24"/>
          <w:szCs w:val="24"/>
          <w:lang w:val="en-GB"/>
        </w:rPr>
        <w:t>000 IU/mL and without any evidence of liver disease also do not require immediate liver biopsy or therapy. Monitoring every 6</w:t>
      </w:r>
      <w:r>
        <w:rPr>
          <w:rFonts w:ascii="Book Antiqua" w:hAnsi="Book Antiqua"/>
          <w:sz w:val="24"/>
          <w:szCs w:val="24"/>
          <w:lang w:val="en-GB" w:eastAsia="zh-CN"/>
        </w:rPr>
        <w:t>-</w:t>
      </w:r>
      <w:r w:rsidRPr="00E013E6">
        <w:rPr>
          <w:rFonts w:ascii="Book Antiqua" w:hAnsi="Book Antiqua"/>
          <w:sz w:val="24"/>
          <w:szCs w:val="24"/>
          <w:lang w:val="en-GB"/>
        </w:rPr>
        <w:t>12 mo is considered mandatory in this group.</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t>HBeAg-positive and HBeAg-negative patients with ALT above two times</w:t>
      </w:r>
      <w:r>
        <w:rPr>
          <w:rFonts w:ascii="Book Antiqua" w:hAnsi="Book Antiqua"/>
          <w:sz w:val="24"/>
          <w:szCs w:val="24"/>
          <w:lang w:val="en-GB"/>
        </w:rPr>
        <w:t xml:space="preserve"> ULN and serum HBV-DNA above 20</w:t>
      </w:r>
      <w:r w:rsidRPr="00E013E6">
        <w:rPr>
          <w:rFonts w:ascii="Book Antiqua" w:hAnsi="Book Antiqua"/>
          <w:sz w:val="24"/>
          <w:szCs w:val="24"/>
          <w:lang w:val="en-GB"/>
        </w:rPr>
        <w:t>000 IU/mL may start treatment even without a liver biopsy. In such patients, liver biopsy may provide additional useful information, but it does not usually change the decision for treatment</w:t>
      </w:r>
      <w:r w:rsidRPr="00E013E6">
        <w:rPr>
          <w:rFonts w:ascii="Book Antiqua" w:hAnsi="Book Antiqua"/>
          <w:sz w:val="24"/>
          <w:szCs w:val="24"/>
          <w:vertAlign w:val="superscript"/>
          <w:lang w:val="en-GB"/>
        </w:rPr>
        <w:t>[3-5]</w:t>
      </w:r>
      <w:r w:rsidRPr="00E013E6">
        <w:rPr>
          <w:rFonts w:ascii="Book Antiqua" w:hAnsi="Book Antiqua"/>
          <w:sz w:val="24"/>
          <w:szCs w:val="24"/>
          <w:lang w:val="en-GB"/>
        </w:rPr>
        <w:t>. A non-invasive method for the estimation of the extent of fibrosis and most importantly to confirm or rule out cirrhosis is considered useful in patients who start treatment without liver biopsy. If liver biopsy is not feasible, noninvasive assessment of liver fibrosis is an alternative</w:t>
      </w:r>
      <w:r w:rsidRPr="00E013E6">
        <w:rPr>
          <w:rFonts w:ascii="Book Antiqua" w:hAnsi="Book Antiqua"/>
          <w:sz w:val="24"/>
          <w:szCs w:val="24"/>
          <w:vertAlign w:val="superscript"/>
          <w:lang w:val="en-GB"/>
        </w:rPr>
        <w:t>[4,56-57,188-189]</w:t>
      </w:r>
      <w:r w:rsidRPr="00E013E6">
        <w:rPr>
          <w:rFonts w:ascii="Book Antiqua" w:hAnsi="Book Antiqua"/>
          <w:sz w:val="24"/>
          <w:szCs w:val="24"/>
          <w:lang w:val="en-GB"/>
        </w:rPr>
        <w:t xml:space="preserve">. Age, health status, family history of HCC or cirrhosis, and extrahepatic manifestations also need to be considered when treatment indication is evaluated.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Indications for treatment also slightly differ between recent EASL versus APASL and AASLD guidelines for patients with compensated cirrhosis. In the EASL guidelines these patients must be considered for treatment if HBV-DNA is detectable even though ALT levels are normal. In contrast APASL and AASLD guidelines</w:t>
      </w:r>
      <w:r w:rsidRPr="00E013E6">
        <w:rPr>
          <w:rFonts w:ascii="Book Antiqua" w:hAnsi="Book Antiqua"/>
          <w:sz w:val="24"/>
          <w:szCs w:val="24"/>
          <w:vertAlign w:val="superscript"/>
          <w:lang w:val="en-GB"/>
        </w:rPr>
        <w:t>[4-5]</w:t>
      </w:r>
      <w:r w:rsidRPr="00E013E6">
        <w:rPr>
          <w:rFonts w:ascii="Book Antiqua" w:hAnsi="Book Antiqua"/>
          <w:sz w:val="24"/>
          <w:szCs w:val="24"/>
          <w:lang w:val="en-GB"/>
        </w:rPr>
        <w:t xml:space="preserve"> recommend treatment in patients with compensated cirrh</w:t>
      </w:r>
      <w:r>
        <w:rPr>
          <w:rFonts w:ascii="Book Antiqua" w:hAnsi="Book Antiqua"/>
          <w:sz w:val="24"/>
          <w:szCs w:val="24"/>
          <w:lang w:val="en-GB"/>
        </w:rPr>
        <w:t>osis only if HBV-DNA is above 2</w:t>
      </w:r>
      <w:r w:rsidRPr="00E013E6">
        <w:rPr>
          <w:rFonts w:ascii="Book Antiqua" w:hAnsi="Book Antiqua"/>
          <w:sz w:val="24"/>
          <w:szCs w:val="24"/>
          <w:lang w:val="en-GB"/>
        </w:rPr>
        <w:t xml:space="preserve">000 IU/mL. This difference in guidelines is due to the fact that it is unknown whether cirrhotic patients </w:t>
      </w:r>
      <w:r>
        <w:rPr>
          <w:rFonts w:ascii="Book Antiqua" w:hAnsi="Book Antiqua"/>
          <w:sz w:val="24"/>
          <w:szCs w:val="24"/>
          <w:lang w:val="en-GB"/>
        </w:rPr>
        <w:t>with a HBV-DNA between 20 and 2</w:t>
      </w:r>
      <w:r w:rsidRPr="00E013E6">
        <w:rPr>
          <w:rFonts w:ascii="Book Antiqua" w:hAnsi="Book Antiqua"/>
          <w:sz w:val="24"/>
          <w:szCs w:val="24"/>
          <w:lang w:val="en-GB"/>
        </w:rPr>
        <w:t>000 IU/mL will benefit from antiviral therapy. There is no doubt that cirrhotic patients have the highest risk for decompensation and HCC; thus the author strongly supports the EASL recommendation</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to treat all cirrhotic patients with detectable HBV-DNA independent of the level of HBV-DNA and ALT.</w:t>
      </w:r>
      <w:r w:rsidRPr="00E013E6">
        <w:rPr>
          <w:rFonts w:ascii="Book Antiqua" w:hAnsi="Book Antiqua" w:cs="Times New Roman"/>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All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recommend that patients with decompensated cirrhosis and detectable HBV-DNA require urgent antiviral treatment with a NUC with a high antiviral efficacy and a high resistance barrier. Such effective antiviral therapy in some </w:t>
      </w:r>
      <w:r w:rsidRPr="00E013E6">
        <w:rPr>
          <w:rFonts w:ascii="Book Antiqua" w:hAnsi="Book Antiqua"/>
          <w:sz w:val="24"/>
          <w:szCs w:val="24"/>
          <w:lang w:val="en-GB"/>
        </w:rPr>
        <w:lastRenderedPageBreak/>
        <w:t>patients may lead to improvement in patients with decompensated cirrhosis, while other patients still need evaluation for LTX</w:t>
      </w:r>
      <w:r w:rsidRPr="00E013E6">
        <w:rPr>
          <w:rFonts w:ascii="Book Antiqua" w:hAnsi="Book Antiqua"/>
          <w:sz w:val="24"/>
          <w:szCs w:val="24"/>
          <w:vertAlign w:val="superscript"/>
          <w:lang w:val="en-GB"/>
        </w:rPr>
        <w:t>[190-191]</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t xml:space="preserve">TREATMENT STRATEGIES </w:t>
      </w:r>
    </w:p>
    <w:p w:rsidR="004B6CBF" w:rsidRPr="00E013E6" w:rsidRDefault="004B6CBF" w:rsidP="00017521">
      <w:pPr>
        <w:spacing w:after="0" w:line="360" w:lineRule="auto"/>
        <w:ind w:leftChars="-1" w:left="-2" w:right="0" w:firstLine="0"/>
        <w:jc w:val="both"/>
        <w:rPr>
          <w:rFonts w:ascii="Book Antiqua" w:hAnsi="Book Antiqua"/>
          <w:sz w:val="24"/>
          <w:szCs w:val="24"/>
          <w:lang w:val="en-GB"/>
        </w:rPr>
      </w:pPr>
      <w:r w:rsidRPr="00E013E6">
        <w:rPr>
          <w:rFonts w:ascii="Book Antiqua" w:hAnsi="Book Antiqua"/>
          <w:sz w:val="24"/>
          <w:szCs w:val="24"/>
          <w:lang w:val="en-GB"/>
        </w:rPr>
        <w:t>In general, there are two different strategies to treat chronic hepatitis B</w:t>
      </w:r>
      <w:r w:rsidRPr="00E013E6">
        <w:rPr>
          <w:rFonts w:ascii="Book Antiqua" w:hAnsi="Book Antiqua"/>
          <w:sz w:val="24"/>
          <w:szCs w:val="24"/>
          <w:vertAlign w:val="superscript"/>
          <w:lang w:val="en-GB"/>
        </w:rPr>
        <w:t>[3-5]</w:t>
      </w:r>
      <w:r>
        <w:rPr>
          <w:rFonts w:ascii="Book Antiqua" w:hAnsi="Book Antiqua"/>
          <w:sz w:val="24"/>
          <w:szCs w:val="24"/>
          <w:lang w:val="en-GB"/>
        </w:rPr>
        <w:t xml:space="preserve">: </w:t>
      </w:r>
      <w:r>
        <w:rPr>
          <w:rFonts w:ascii="Book Antiqua" w:hAnsi="Book Antiqua"/>
          <w:sz w:val="24"/>
          <w:szCs w:val="24"/>
          <w:lang w:val="en-GB" w:eastAsia="zh-CN"/>
        </w:rPr>
        <w:t xml:space="preserve">(1) </w:t>
      </w:r>
      <w:r w:rsidRPr="00E013E6">
        <w:rPr>
          <w:rFonts w:ascii="Book Antiqua" w:hAnsi="Book Antiqua"/>
          <w:sz w:val="24"/>
          <w:szCs w:val="24"/>
          <w:lang w:val="en-GB"/>
        </w:rPr>
        <w:t>pegylated Interferon (PEG-IFN) may be used with a finite duration</w:t>
      </w:r>
      <w:r>
        <w:rPr>
          <w:rFonts w:ascii="Book Antiqua" w:hAnsi="Book Antiqua"/>
          <w:sz w:val="24"/>
          <w:szCs w:val="24"/>
          <w:lang w:val="en-GB" w:eastAsia="zh-CN"/>
        </w:rPr>
        <w:t xml:space="preserve">; (2) </w:t>
      </w:r>
      <w:r w:rsidRPr="00E013E6">
        <w:rPr>
          <w:rFonts w:ascii="Book Antiqua" w:hAnsi="Book Antiqua"/>
          <w:sz w:val="24"/>
          <w:szCs w:val="24"/>
          <w:lang w:val="en-GB"/>
        </w:rPr>
        <w:t>NUC are usually given without a finite duration as a long-term treatment.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Although EASL guidelines</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mention that NUC may also be used for a finite duration, in many patients these substances have to be given for an indefinite duration. EASL guidelines recommend that NUC aimed for a finite treatment should have the highest barrier to resistance to rapidly reduce levels of viremia to undetectable levels and avoid breakthroughs due to HBV resistance</w:t>
      </w:r>
      <w:r w:rsidRPr="00E013E6">
        <w:rPr>
          <w:rFonts w:ascii="Book Antiqua" w:hAnsi="Book Antiqua"/>
          <w:sz w:val="24"/>
          <w:szCs w:val="24"/>
          <w:vertAlign w:val="superscript"/>
          <w:lang w:val="en-GB"/>
        </w:rPr>
        <w:t>[3]</w:t>
      </w:r>
      <w:r w:rsidRPr="00E013E6">
        <w:rPr>
          <w:rFonts w:ascii="Book Antiqua" w:hAnsi="Book Antiqua"/>
          <w:sz w:val="24"/>
          <w:szCs w:val="24"/>
          <w:lang w:val="en-GB"/>
        </w:rPr>
        <w:t>. In HBeAg positive patients NUC (as well as interferons) may lead to HBeAg seroconversion which may be associated with a decrease of HBV-DNA to a low replication state. In such patients there may be no need for further antiviral treatment if they remain in a low replicative state after HBeAg seroconversion. In mos</w:t>
      </w:r>
      <w:r>
        <w:rPr>
          <w:rFonts w:ascii="Book Antiqua" w:hAnsi="Book Antiqua"/>
          <w:sz w:val="24"/>
          <w:szCs w:val="24"/>
          <w:lang w:val="en-GB"/>
        </w:rPr>
        <w:t>t series, however, less than 30</w:t>
      </w:r>
      <w:r w:rsidRPr="00E013E6">
        <w:rPr>
          <w:rFonts w:ascii="Book Antiqua" w:hAnsi="Book Antiqua"/>
          <w:sz w:val="24"/>
          <w:szCs w:val="24"/>
          <w:lang w:val="en-GB"/>
        </w:rPr>
        <w:t>% of patients will have such seroconversion during and after treatment with NUC or interferons</w:t>
      </w:r>
      <w:r w:rsidRPr="00E013E6">
        <w:rPr>
          <w:rFonts w:ascii="Book Antiqua" w:hAnsi="Book Antiqua"/>
          <w:sz w:val="24"/>
          <w:szCs w:val="24"/>
          <w:vertAlign w:val="superscript"/>
          <w:lang w:val="en-GB"/>
        </w:rPr>
        <w:t>[3-5,192-198]</w:t>
      </w:r>
      <w:r w:rsidRPr="00E013E6">
        <w:rPr>
          <w:rFonts w:ascii="Book Antiqua" w:hAnsi="Book Antiqua"/>
          <w:sz w:val="24"/>
          <w:szCs w:val="24"/>
          <w:lang w:val="en-GB"/>
        </w:rPr>
        <w:t>; in addition some seroconverted patients will later either reseroconvert to a positive HBeAg or may have a level of HBV-DNA and ALT requiring further treatment. When HBeAg seroconversion occurs during NUC treatment, therapy should be prolonged for an additional 12 months</w:t>
      </w:r>
      <w:r w:rsidRPr="00E013E6">
        <w:rPr>
          <w:rFonts w:ascii="Book Antiqua" w:hAnsi="Book Antiqua"/>
          <w:sz w:val="24"/>
          <w:szCs w:val="24"/>
          <w:vertAlign w:val="superscript"/>
          <w:lang w:val="en-GB"/>
        </w:rPr>
        <w:t>[194]</w:t>
      </w:r>
      <w:r w:rsidRPr="00E013E6">
        <w:rPr>
          <w:rFonts w:ascii="Book Antiqua" w:hAnsi="Book Antiqua"/>
          <w:sz w:val="24"/>
          <w:szCs w:val="24"/>
          <w:lang w:val="en-GB"/>
        </w:rPr>
        <w:t>; a durable off-treatment response (persistence of anti-HBe seroconversion) may then range from 40</w:t>
      </w:r>
      <w:r>
        <w:rPr>
          <w:rFonts w:ascii="Book Antiqua" w:hAnsi="Book Antiqua"/>
          <w:sz w:val="24"/>
          <w:szCs w:val="24"/>
          <w:lang w:val="en-GB" w:eastAsia="zh-CN"/>
        </w:rPr>
        <w:t>%-</w:t>
      </w:r>
      <w:r w:rsidRPr="00E013E6">
        <w:rPr>
          <w:rFonts w:ascii="Book Antiqua" w:hAnsi="Book Antiqua"/>
          <w:sz w:val="24"/>
          <w:szCs w:val="24"/>
          <w:lang w:val="en-GB"/>
        </w:rPr>
        <w:t>80 %</w:t>
      </w:r>
      <w:r w:rsidRPr="00E013E6">
        <w:rPr>
          <w:rFonts w:ascii="Book Antiqua" w:hAnsi="Book Antiqua"/>
          <w:sz w:val="24"/>
          <w:szCs w:val="24"/>
          <w:vertAlign w:val="superscript"/>
          <w:lang w:val="en-GB"/>
        </w:rPr>
        <w:t>[192-198]</w:t>
      </w:r>
      <w:r w:rsidRPr="00E013E6">
        <w:rPr>
          <w:rFonts w:ascii="Book Antiqua" w:hAnsi="Book Antiqua"/>
          <w:sz w:val="24"/>
          <w:szCs w:val="24"/>
          <w:lang w:val="en-GB"/>
        </w:rPr>
        <w:t xml:space="preserve">. In any case, all patients require close virological monitoring after treatment cessation following HBeAg seroconversion. </w:t>
      </w:r>
    </w:p>
    <w:p w:rsidR="004B6CBF" w:rsidRPr="00E013E6" w:rsidRDefault="004B6CBF" w:rsidP="00924E97">
      <w:pPr>
        <w:spacing w:after="0" w:line="360" w:lineRule="auto"/>
        <w:ind w:left="0" w:right="0" w:firstLine="0"/>
        <w:jc w:val="both"/>
        <w:rPr>
          <w:rFonts w:ascii="Book Antiqua" w:hAnsi="Book Antiqua"/>
          <w:sz w:val="24"/>
          <w:szCs w:val="24"/>
          <w:lang w:val="en-GB"/>
        </w:rPr>
      </w:pPr>
      <w:r>
        <w:rPr>
          <w:rFonts w:ascii="Book Antiqua" w:hAnsi="Book Antiqua"/>
          <w:sz w:val="24"/>
          <w:szCs w:val="24"/>
          <w:lang w:val="en-GB"/>
        </w:rPr>
        <w:t xml:space="preserve"> </w:t>
      </w:r>
      <w:r>
        <w:rPr>
          <w:rFonts w:ascii="Book Antiqua" w:hAnsi="Book Antiqua"/>
          <w:sz w:val="24"/>
          <w:szCs w:val="24"/>
          <w:lang w:val="en-GB" w:eastAsia="zh-CN"/>
        </w:rPr>
        <w:t xml:space="preserve">   </w:t>
      </w:r>
      <w:r w:rsidRPr="00E013E6">
        <w:rPr>
          <w:rFonts w:ascii="Book Antiqua" w:hAnsi="Book Antiqua"/>
          <w:sz w:val="24"/>
          <w:szCs w:val="24"/>
          <w:lang w:val="en-GB"/>
        </w:rPr>
        <w:t>There are some hints that HBeAg seroconversion after interferon therapy are more frequent and may be more durable when compared with NUC due to a better immune-mediated control of HBV infection</w:t>
      </w:r>
      <w:r w:rsidRPr="00E013E6">
        <w:rPr>
          <w:rFonts w:ascii="Book Antiqua" w:hAnsi="Book Antiqua"/>
          <w:sz w:val="24"/>
          <w:szCs w:val="24"/>
          <w:vertAlign w:val="superscript"/>
          <w:lang w:val="en-GB"/>
        </w:rPr>
        <w:t>[199-204]</w:t>
      </w:r>
      <w:r w:rsidRPr="00E013E6">
        <w:rPr>
          <w:rFonts w:ascii="Book Antiqua" w:hAnsi="Book Antiqua"/>
          <w:sz w:val="24"/>
          <w:szCs w:val="24"/>
          <w:lang w:val="en-GB"/>
        </w:rPr>
        <w:t>. Rates of HBeAg seroconversion due to therapy with PEG-IFN approa</w:t>
      </w:r>
      <w:r>
        <w:rPr>
          <w:rFonts w:ascii="Book Antiqua" w:hAnsi="Book Antiqua"/>
          <w:sz w:val="24"/>
          <w:szCs w:val="24"/>
          <w:lang w:val="en-GB"/>
        </w:rPr>
        <w:t>ch 30% and those due to NUC 20</w:t>
      </w:r>
      <w:r w:rsidRPr="00E013E6">
        <w:rPr>
          <w:rFonts w:ascii="Book Antiqua" w:hAnsi="Book Antiqua"/>
          <w:sz w:val="24"/>
          <w:szCs w:val="24"/>
          <w:lang w:val="en-GB"/>
        </w:rPr>
        <w:t>%</w:t>
      </w:r>
      <w:r w:rsidRPr="00E013E6">
        <w:rPr>
          <w:rFonts w:ascii="Book Antiqua" w:hAnsi="Book Antiqua"/>
          <w:sz w:val="24"/>
          <w:szCs w:val="24"/>
          <w:vertAlign w:val="superscript"/>
          <w:lang w:val="en-GB"/>
        </w:rPr>
        <w:t>[190-191,205-221]</w:t>
      </w:r>
      <w:r w:rsidRPr="00E013E6">
        <w:rPr>
          <w:rFonts w:ascii="Book Antiqua" w:hAnsi="Book Antiqua"/>
          <w:sz w:val="24"/>
          <w:szCs w:val="24"/>
          <w:lang w:val="en-GB"/>
        </w:rPr>
        <w:t>. In patients adherent to treatment, virological remission rates of &gt; 90 can be maintained with ongoing entecavir or tenofovir for up to 8 years</w:t>
      </w:r>
      <w:r w:rsidRPr="00E013E6">
        <w:rPr>
          <w:rFonts w:ascii="Book Antiqua" w:hAnsi="Book Antiqua"/>
          <w:sz w:val="24"/>
          <w:szCs w:val="24"/>
          <w:vertAlign w:val="superscript"/>
          <w:lang w:val="en-GB"/>
        </w:rPr>
        <w:t>[222-224]</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t xml:space="preserve">PEG-INTERFERON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lastRenderedPageBreak/>
        <w:t>Only PEG-IFN</w:t>
      </w:r>
      <w:r w:rsidRPr="001A1F4C">
        <w:rPr>
          <w:rFonts w:ascii="Symbol" w:hAnsi="Symbol"/>
          <w:sz w:val="24"/>
          <w:szCs w:val="24"/>
          <w:lang w:val="en-GB"/>
        </w:rPr>
        <w:t></w:t>
      </w:r>
      <w:r>
        <w:rPr>
          <w:rFonts w:ascii="Book Antiqua" w:hAnsi="Book Antiqua" w:cs="Book Antiqua"/>
          <w:sz w:val="24"/>
          <w:szCs w:val="24"/>
        </w:rPr>
        <w:t></w:t>
      </w:r>
      <w:r w:rsidRPr="00E013E6">
        <w:rPr>
          <w:rFonts w:ascii="Book Antiqua" w:hAnsi="Book Antiqua"/>
          <w:sz w:val="24"/>
          <w:szCs w:val="24"/>
          <w:lang w:val="en-GB"/>
        </w:rPr>
        <w:t>2a is approved for treatment of chronic hepatitis B; it has largely replaced standard interferon (IFN) mainly due to practical and convenience reasons (injection only once weekly). Recent guidelines recommend that PEG-IFN should be given in general for 48 w</w:t>
      </w:r>
      <w:r>
        <w:rPr>
          <w:rFonts w:ascii="Book Antiqua" w:hAnsi="Book Antiqua"/>
          <w:sz w:val="24"/>
          <w:szCs w:val="24"/>
          <w:lang w:val="en-GB"/>
        </w:rPr>
        <w:t>k</w:t>
      </w:r>
      <w:r w:rsidRPr="00E013E6">
        <w:rPr>
          <w:rFonts w:ascii="Book Antiqua" w:hAnsi="Book Antiqua"/>
          <w:sz w:val="24"/>
          <w:szCs w:val="24"/>
          <w:lang w:val="en-GB"/>
        </w:rPr>
        <w:t>, preferably in HBeAg positive patients with good chances for HBeAg seroconversion. It is problaby less effective in HBeAg-negative patients. Because of higher risk of side-effects and inconveniences associated with (PEG)-IFN versus NUC the decision of the antiviral agent should be discussed with the individual patient in detail. Combinations of interferon or PEG-IFN with NUC did not show long-term advantage over corresponding mono-therapies</w:t>
      </w:r>
      <w:r w:rsidRPr="00E013E6">
        <w:rPr>
          <w:rFonts w:ascii="Book Antiqua" w:hAnsi="Book Antiqua"/>
          <w:sz w:val="24"/>
          <w:szCs w:val="24"/>
          <w:vertAlign w:val="superscript"/>
          <w:lang w:val="en-GB"/>
        </w:rPr>
        <w:t>[225-226]</w:t>
      </w:r>
      <w:r w:rsidRPr="00E013E6">
        <w:rPr>
          <w:rFonts w:ascii="Book Antiqua" w:hAnsi="Book Antiqua"/>
          <w:sz w:val="24"/>
          <w:szCs w:val="24"/>
          <w:lang w:val="en-GB"/>
        </w:rPr>
        <w:t xml:space="preserve"> and are neither approved by the drug agencies nor recommended by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Since interferon often has side-effects, one would like to stop treatment if there is only little probability for response. Such predictors of response to IFN-based therapy include baseline and on-treatment factors. High baseline ALT and low baseline HBV-DNA are associated with a higher response rates; HBV genotypes and IL28B genotypes are also associated with HBeAg and HBsAg seroconversion</w:t>
      </w:r>
      <w:r w:rsidRPr="00E013E6">
        <w:rPr>
          <w:rFonts w:ascii="Book Antiqua" w:hAnsi="Book Antiqua"/>
          <w:sz w:val="24"/>
          <w:szCs w:val="24"/>
          <w:vertAlign w:val="superscript"/>
          <w:lang w:val="en-GB"/>
        </w:rPr>
        <w:t>[191,199,202,224]</w:t>
      </w:r>
      <w:r w:rsidRPr="00E013E6">
        <w:rPr>
          <w:rFonts w:ascii="Book Antiqua" w:hAnsi="Book Antiqua"/>
          <w:sz w:val="24"/>
          <w:szCs w:val="24"/>
          <w:lang w:val="en-GB"/>
        </w:rPr>
        <w:t xml:space="preserve">. On-treatment HBsAg levels and the kinetics of its decline are good predictors of sustained response to Peg-IFN.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t>HBeAg seroconversion at 6-mo post-treatment are higher in patients with HBsAg levels &lt;</w:t>
      </w:r>
      <w:r>
        <w:rPr>
          <w:rFonts w:ascii="Book Antiqua" w:hAnsi="Book Antiqua"/>
          <w:sz w:val="24"/>
          <w:szCs w:val="24"/>
          <w:lang w:val="en-GB" w:eastAsia="zh-CN"/>
        </w:rPr>
        <w:t xml:space="preserve"> </w:t>
      </w:r>
      <w:r w:rsidRPr="00E013E6">
        <w:rPr>
          <w:rFonts w:ascii="Book Antiqua" w:hAnsi="Book Antiqua"/>
          <w:sz w:val="24"/>
          <w:szCs w:val="24"/>
          <w:lang w:val="en-GB"/>
        </w:rPr>
        <w:t>1.500 IU/mL at weeks 12 and 24 when compared with those with HBsAg levels &gt;</w:t>
      </w:r>
      <w:r>
        <w:rPr>
          <w:rFonts w:ascii="Book Antiqua" w:hAnsi="Book Antiqua"/>
          <w:sz w:val="24"/>
          <w:szCs w:val="24"/>
          <w:lang w:val="en-GB" w:eastAsia="zh-CN"/>
        </w:rPr>
        <w:t xml:space="preserve"> </w:t>
      </w:r>
      <w:r w:rsidRPr="00E013E6">
        <w:rPr>
          <w:rFonts w:ascii="Book Antiqua" w:hAnsi="Book Antiqua"/>
          <w:sz w:val="24"/>
          <w:szCs w:val="24"/>
          <w:lang w:val="en-GB"/>
        </w:rPr>
        <w:t>20.000 IU/mL</w:t>
      </w:r>
      <w:r>
        <w:rPr>
          <w:rFonts w:ascii="Book Antiqua" w:hAnsi="Book Antiqua"/>
          <w:sz w:val="24"/>
          <w:szCs w:val="24"/>
          <w:lang w:val="en-GB"/>
        </w:rPr>
        <w:t xml:space="preserve"> at the same time points (57 </w:t>
      </w:r>
      <w:r w:rsidRPr="001A1F4C">
        <w:rPr>
          <w:rFonts w:ascii="Book Antiqua" w:hAnsi="Book Antiqua"/>
          <w:i/>
          <w:sz w:val="24"/>
          <w:szCs w:val="24"/>
          <w:lang w:val="en-GB"/>
        </w:rPr>
        <w:t>vs</w:t>
      </w:r>
      <w:r w:rsidRPr="00E013E6">
        <w:rPr>
          <w:rFonts w:ascii="Book Antiqua" w:hAnsi="Book Antiqua"/>
          <w:sz w:val="24"/>
          <w:szCs w:val="24"/>
          <w:lang w:val="en-GB"/>
        </w:rPr>
        <w:t xml:space="preserve"> </w:t>
      </w:r>
      <w:r>
        <w:rPr>
          <w:rFonts w:ascii="Book Antiqua" w:hAnsi="Book Antiqua"/>
          <w:sz w:val="24"/>
          <w:szCs w:val="24"/>
          <w:lang w:val="en-GB"/>
        </w:rPr>
        <w:t xml:space="preserve">16% at wk 12, and 54 </w:t>
      </w:r>
      <w:r w:rsidRPr="001A1F4C">
        <w:rPr>
          <w:rFonts w:ascii="Book Antiqua" w:hAnsi="Book Antiqua"/>
          <w:i/>
          <w:sz w:val="24"/>
          <w:szCs w:val="24"/>
          <w:lang w:val="en-GB"/>
        </w:rPr>
        <w:t>vs</w:t>
      </w:r>
      <w:r w:rsidRPr="00E013E6">
        <w:rPr>
          <w:rFonts w:ascii="Book Antiqua" w:hAnsi="Book Antiqua"/>
          <w:sz w:val="24"/>
          <w:szCs w:val="24"/>
          <w:lang w:val="en-GB"/>
        </w:rPr>
        <w:t xml:space="preserve"> 15 % at week 24)</w:t>
      </w:r>
      <w:r w:rsidRPr="00E013E6">
        <w:rPr>
          <w:rFonts w:ascii="Book Antiqua" w:hAnsi="Book Antiqua"/>
          <w:sz w:val="24"/>
          <w:szCs w:val="24"/>
          <w:vertAlign w:val="superscript"/>
          <w:lang w:val="en-GB"/>
        </w:rPr>
        <w:t>[215,222]</w:t>
      </w:r>
      <w:r w:rsidRPr="00E013E6">
        <w:rPr>
          <w:rFonts w:ascii="Book Antiqua" w:hAnsi="Book Antiqua"/>
          <w:sz w:val="24"/>
          <w:szCs w:val="24"/>
          <w:lang w:val="en-GB"/>
        </w:rPr>
        <w:t>. Patients without a decline of HBsAg at week 12 had a 82</w:t>
      </w:r>
      <w:r>
        <w:rPr>
          <w:rFonts w:ascii="Book Antiqua" w:hAnsi="Book Antiqua"/>
          <w:sz w:val="24"/>
          <w:szCs w:val="24"/>
          <w:lang w:val="en-GB" w:eastAsia="zh-CN"/>
        </w:rPr>
        <w:t>%-</w:t>
      </w:r>
      <w:r w:rsidRPr="00E013E6">
        <w:rPr>
          <w:rFonts w:ascii="Book Antiqua" w:hAnsi="Book Antiqua"/>
          <w:sz w:val="24"/>
          <w:szCs w:val="24"/>
          <w:lang w:val="en-GB"/>
        </w:rPr>
        <w:t>97 % probability of non-response during post-treatment follow-up</w:t>
      </w:r>
      <w:r w:rsidRPr="00E013E6">
        <w:rPr>
          <w:rFonts w:ascii="Book Antiqua" w:hAnsi="Book Antiqua"/>
          <w:sz w:val="24"/>
          <w:szCs w:val="24"/>
          <w:vertAlign w:val="superscript"/>
          <w:lang w:val="en-GB"/>
        </w:rPr>
        <w:t>[227-231]</w:t>
      </w:r>
      <w:r w:rsidRPr="00E013E6">
        <w:rPr>
          <w:rFonts w:ascii="Book Antiqua" w:hAnsi="Book Antiqua"/>
          <w:sz w:val="24"/>
          <w:szCs w:val="24"/>
          <w:lang w:val="en-GB"/>
        </w:rPr>
        <w:t>. Therefore, stopping PEG-IFN therapy may be considered in the latter situation</w:t>
      </w:r>
      <w:r w:rsidRPr="00E013E6">
        <w:rPr>
          <w:rFonts w:ascii="Book Antiqua" w:hAnsi="Book Antiqua"/>
          <w:sz w:val="24"/>
          <w:szCs w:val="24"/>
          <w:vertAlign w:val="superscript"/>
          <w:lang w:val="en-GB"/>
        </w:rPr>
        <w:t>[3-4]</w:t>
      </w:r>
      <w:r w:rsidRPr="00E013E6">
        <w:rPr>
          <w:rFonts w:ascii="Book Antiqua" w:hAnsi="Book Antiqua"/>
          <w:sz w:val="24"/>
          <w:szCs w:val="24"/>
          <w:lang w:val="en-GB"/>
        </w:rPr>
        <w:t xml:space="preserve">. </w:t>
      </w:r>
    </w:p>
    <w:p w:rsidR="004B6CBF" w:rsidRPr="001A1F4C" w:rsidRDefault="004B6CBF" w:rsidP="00924E97">
      <w:pPr>
        <w:spacing w:after="0" w:line="360" w:lineRule="auto"/>
        <w:ind w:left="0" w:right="0" w:firstLineChars="200" w:firstLine="480"/>
        <w:jc w:val="both"/>
        <w:rPr>
          <w:rFonts w:ascii="Book Antiqua" w:hAnsi="Book Antiqua"/>
          <w:color w:val="FF0000"/>
          <w:sz w:val="24"/>
          <w:szCs w:val="24"/>
          <w:lang w:val="en-GB" w:eastAsia="zh-CN"/>
        </w:rPr>
      </w:pPr>
      <w:r w:rsidRPr="00E013E6">
        <w:rPr>
          <w:rFonts w:ascii="Book Antiqua" w:hAnsi="Book Antiqua"/>
          <w:sz w:val="24"/>
          <w:szCs w:val="24"/>
          <w:lang w:val="en-GB"/>
        </w:rPr>
        <w:t>Peg-IFN treatment is probably less useful in HBeAg negative patients since treatment goals are ill defined; only some patients remain in a low replicative state after treatment with PEG-IFN for 48 w</w:t>
      </w:r>
      <w:r>
        <w:rPr>
          <w:rFonts w:ascii="Book Antiqua" w:hAnsi="Book Antiqua"/>
          <w:sz w:val="24"/>
          <w:szCs w:val="24"/>
          <w:lang w:val="en-GB"/>
        </w:rPr>
        <w:t>k</w:t>
      </w:r>
      <w:r w:rsidRPr="00E013E6">
        <w:rPr>
          <w:rFonts w:ascii="Book Antiqua" w:hAnsi="Book Antiqua"/>
          <w:sz w:val="24"/>
          <w:szCs w:val="24"/>
          <w:lang w:val="en-GB"/>
        </w:rPr>
        <w:t>. HBeAg negative patients who were treated with PEG-IFN and fail to achieve any decline in HBsAg levels or have a HBsAg &gt;</w:t>
      </w:r>
      <w:r>
        <w:rPr>
          <w:rFonts w:ascii="Book Antiqua" w:hAnsi="Book Antiqua"/>
          <w:sz w:val="24"/>
          <w:szCs w:val="24"/>
          <w:lang w:val="en-GB" w:eastAsia="zh-CN"/>
        </w:rPr>
        <w:t xml:space="preserve"> </w:t>
      </w:r>
      <w:r>
        <w:rPr>
          <w:rFonts w:ascii="Book Antiqua" w:hAnsi="Book Antiqua"/>
          <w:sz w:val="24"/>
          <w:szCs w:val="24"/>
          <w:lang w:val="en-GB"/>
        </w:rPr>
        <w:t>20</w:t>
      </w:r>
      <w:r w:rsidRPr="00E013E6">
        <w:rPr>
          <w:rFonts w:ascii="Book Antiqua" w:hAnsi="Book Antiqua"/>
          <w:sz w:val="24"/>
          <w:szCs w:val="24"/>
          <w:lang w:val="en-GB"/>
        </w:rPr>
        <w:t>000 IU/mL at week 12 have a very low probability of response; therefore, PEG-IFN therapy may be stopped at that time</w:t>
      </w:r>
      <w:r w:rsidRPr="00E013E6">
        <w:rPr>
          <w:rFonts w:ascii="Book Antiqua" w:hAnsi="Book Antiqua"/>
          <w:sz w:val="24"/>
          <w:szCs w:val="24"/>
          <w:vertAlign w:val="superscript"/>
          <w:lang w:val="en-GB"/>
        </w:rPr>
        <w:t>[232-233]</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(PEG)-Interferon(s) are associated with more side-effects than NUC and they are contraindicated in decompensated HBV-associated cirrhosis, autoimmune diseases, severe depression/psychosis, and in pregnant women</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b/>
          <w:bCs/>
          <w:sz w:val="24"/>
          <w:szCs w:val="24"/>
          <w:lang w:val="en-GB"/>
        </w:rPr>
      </w:pPr>
      <w:r w:rsidRPr="00E013E6">
        <w:rPr>
          <w:rFonts w:ascii="Book Antiqua" w:hAnsi="Book Antiqua"/>
          <w:b/>
          <w:sz w:val="24"/>
          <w:szCs w:val="24"/>
          <w:lang w:val="en-GB"/>
        </w:rPr>
        <w:lastRenderedPageBreak/>
        <w:t xml:space="preserve"> </w:t>
      </w:r>
      <w:r w:rsidRPr="00E013E6">
        <w:rPr>
          <w:rFonts w:ascii="Book Antiqua" w:hAnsi="Book Antiqua"/>
          <w:b/>
          <w:bCs/>
          <w:sz w:val="24"/>
          <w:szCs w:val="24"/>
          <w:lang w:val="en-GB"/>
        </w:rPr>
        <w:t xml:space="preserve">ORAL THERAPY IN HBV INFECTION </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Entecavir and tenofovir are today the most potent HBV inhibitors with a high barrier to resistance</w:t>
      </w:r>
      <w:r w:rsidRPr="00E013E6">
        <w:rPr>
          <w:rFonts w:ascii="Book Antiqua" w:hAnsi="Book Antiqua"/>
          <w:sz w:val="24"/>
          <w:szCs w:val="24"/>
          <w:vertAlign w:val="superscript"/>
          <w:lang w:val="en-GB"/>
        </w:rPr>
        <w:t>[210,213,221,223-224,234]</w:t>
      </w:r>
      <w:r w:rsidRPr="00E013E6">
        <w:rPr>
          <w:rFonts w:ascii="Book Antiqua" w:hAnsi="Book Antiqua"/>
          <w:sz w:val="24"/>
          <w:szCs w:val="24"/>
          <w:lang w:val="en-GB"/>
        </w:rPr>
        <w:t xml:space="preserve"> in treatment-naïve patients. Thus, they can be confidently used as first-line monotherapies</w:t>
      </w:r>
      <w:r w:rsidRPr="00E013E6">
        <w:rPr>
          <w:rFonts w:ascii="Book Antiqua" w:hAnsi="Book Antiqua"/>
          <w:sz w:val="24"/>
          <w:szCs w:val="24"/>
          <w:vertAlign w:val="superscript"/>
          <w:lang w:val="en-GB"/>
        </w:rPr>
        <w:t>[3-5]</w:t>
      </w:r>
      <w:r w:rsidRPr="00E013E6">
        <w:rPr>
          <w:rFonts w:ascii="Book Antiqua" w:hAnsi="Book Antiqua"/>
          <w:sz w:val="24"/>
          <w:szCs w:val="24"/>
          <w:lang w:val="en-GB"/>
        </w:rPr>
        <w:t>. Patients with resistance or failure to lamivudine or telbivudine should receive tenofovir if treatment is indicated</w:t>
      </w:r>
      <w:r w:rsidRPr="00E013E6">
        <w:rPr>
          <w:rFonts w:ascii="Book Antiqua" w:hAnsi="Book Antiqua"/>
          <w:sz w:val="24"/>
          <w:szCs w:val="24"/>
          <w:vertAlign w:val="superscript"/>
          <w:lang w:val="en-GB"/>
        </w:rPr>
        <w:t>[3-4]</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Due to EASL guidelines</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the further three NUC lamivudine, telbivudine and adefovir may only be used if more potent drugs with high barrier to resistance are not available. Similar to the EASL guidelines</w:t>
      </w:r>
      <w:r w:rsidRPr="00E013E6">
        <w:rPr>
          <w:rFonts w:ascii="Book Antiqua" w:hAnsi="Book Antiqua"/>
          <w:sz w:val="24"/>
          <w:szCs w:val="24"/>
          <w:vertAlign w:val="superscript"/>
          <w:lang w:val="en-GB"/>
        </w:rPr>
        <w:t>[3]</w:t>
      </w:r>
      <w:r w:rsidRPr="00E013E6">
        <w:rPr>
          <w:rFonts w:ascii="Book Antiqua" w:hAnsi="Book Antiqua"/>
          <w:sz w:val="24"/>
          <w:szCs w:val="24"/>
          <w:lang w:val="en-GB"/>
        </w:rPr>
        <w:t>, AASLD guidelines also</w:t>
      </w:r>
      <w:r w:rsidRPr="00E013E6">
        <w:rPr>
          <w:rFonts w:ascii="Book Antiqua" w:hAnsi="Book Antiqua"/>
          <w:sz w:val="24"/>
          <w:szCs w:val="24"/>
          <w:vertAlign w:val="superscript"/>
          <w:lang w:val="en-GB"/>
        </w:rPr>
        <w:t>[5]</w:t>
      </w:r>
      <w:r w:rsidRPr="00E013E6">
        <w:rPr>
          <w:rFonts w:ascii="Book Antiqua" w:hAnsi="Book Antiqua"/>
          <w:sz w:val="24"/>
          <w:szCs w:val="24"/>
          <w:lang w:val="en-GB"/>
        </w:rPr>
        <w:t xml:space="preserve"> state that PEG-IFN, tenofovir or entecavir are preferred for initial treatment. APASL guidelines</w:t>
      </w:r>
      <w:r w:rsidRPr="00E013E6">
        <w:rPr>
          <w:rFonts w:ascii="Book Antiqua" w:hAnsi="Book Antiqua"/>
          <w:sz w:val="24"/>
          <w:szCs w:val="24"/>
          <w:vertAlign w:val="superscript"/>
          <w:lang w:val="en-GB"/>
        </w:rPr>
        <w:t xml:space="preserve">[4] </w:t>
      </w:r>
      <w:r w:rsidRPr="00E013E6">
        <w:rPr>
          <w:rFonts w:ascii="Book Antiqua" w:hAnsi="Book Antiqua"/>
          <w:sz w:val="24"/>
          <w:szCs w:val="24"/>
          <w:lang w:val="en-GB"/>
        </w:rPr>
        <w:t>recommend that the decision as to which agent to be used should be an individual one, based on disease severity, history of flares, hepatic function, the rapidity of drug action, resistance profile, side effects, drug costs, and patient choice. Cost-effectiveness of drug therapy is specific for each country and should be studied independently to guide the choice of drug. EASL also states that entecavir or tenofovir is the preferred NUC</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Due to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IFN-based therapy is preferred in younger patients. IFN-based therapy has more side effects and requires closer monitoring. For patients with ALT level &gt;</w:t>
      </w:r>
      <w:r>
        <w:rPr>
          <w:rFonts w:ascii="Book Antiqua" w:hAnsi="Book Antiqua"/>
          <w:sz w:val="24"/>
          <w:szCs w:val="24"/>
          <w:lang w:val="en-GB" w:eastAsia="zh-CN"/>
        </w:rPr>
        <w:t xml:space="preserve"> </w:t>
      </w:r>
      <w:r w:rsidRPr="00E013E6">
        <w:rPr>
          <w:rFonts w:ascii="Book Antiqua" w:hAnsi="Book Antiqua"/>
          <w:sz w:val="24"/>
          <w:szCs w:val="24"/>
          <w:lang w:val="en-GB"/>
        </w:rPr>
        <w:t>5 times ULN NUC are recommended if there is a concern about hepatic decompensation</w:t>
      </w:r>
      <w:r w:rsidRPr="00E013E6">
        <w:rPr>
          <w:rFonts w:ascii="Book Antiqua" w:hAnsi="Book Antiqua"/>
          <w:sz w:val="24"/>
          <w:szCs w:val="24"/>
          <w:vertAlign w:val="superscript"/>
          <w:lang w:val="en-GB"/>
        </w:rPr>
        <w:t>[4]</w:t>
      </w:r>
      <w:r w:rsidRPr="00E013E6">
        <w:rPr>
          <w:rFonts w:ascii="Book Antiqua" w:hAnsi="Book Antiqua"/>
          <w:sz w:val="24"/>
          <w:szCs w:val="24"/>
          <w:lang w:val="en-GB"/>
        </w:rPr>
        <w:t>. IFN-based therapy is also effective in patients with higher ALT level if there is no concern about hepatic decompensation. For HBeAg-positive patients with an ALT level between 2 and 5 times ULN, the choice between IFN-based therapy and NUC is less clear, and either agent may be used</w:t>
      </w:r>
      <w:r w:rsidRPr="00E013E6">
        <w:rPr>
          <w:rFonts w:ascii="Book Antiqua" w:hAnsi="Book Antiqua"/>
          <w:sz w:val="24"/>
          <w:szCs w:val="24"/>
          <w:vertAlign w:val="superscript"/>
          <w:lang w:val="en-GB"/>
        </w:rPr>
        <w:t>[4]</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Lamivudine was the first NUC approved for treatment of hepatitis B and it is now the most inexpensive agent. However, it is associated with high rates of resistance</w:t>
      </w:r>
      <w:r w:rsidRPr="00E013E6">
        <w:rPr>
          <w:rFonts w:ascii="Book Antiqua" w:hAnsi="Book Antiqua"/>
          <w:sz w:val="24"/>
          <w:szCs w:val="24"/>
          <w:vertAlign w:val="superscript"/>
          <w:lang w:val="en-GB"/>
        </w:rPr>
        <w:t>[235-238]</w:t>
      </w:r>
      <w:r w:rsidRPr="00E013E6">
        <w:rPr>
          <w:rFonts w:ascii="Book Antiqua" w:hAnsi="Book Antiqua"/>
          <w:sz w:val="24"/>
          <w:szCs w:val="24"/>
          <w:lang w:val="en-GB"/>
        </w:rPr>
        <w:t>. Thus, the European Medicines Agency (EMA) advises to not use lamivudine any longer for initiation of therapy.</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Adefovir was the second NUC approved for treatment of hepatitis B; it is also associated with risks of resistance. Thus, for some time the combination of lamivudine and adefovir was used for patients with resistance problems</w:t>
      </w:r>
      <w:r w:rsidRPr="00E013E6">
        <w:rPr>
          <w:rFonts w:ascii="Book Antiqua" w:hAnsi="Book Antiqua"/>
          <w:sz w:val="24"/>
          <w:szCs w:val="24"/>
          <w:vertAlign w:val="superscript"/>
          <w:lang w:val="en-GB"/>
        </w:rPr>
        <w:t>[213,224,239]</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Similar to lamivudine, telbivudine has a relatively low barrier to resistance. Resistance rate are high in particular in patients with high baseline HBV-DNA levels and in those with detectable HBV-DNA after 6 months of therapy</w:t>
      </w:r>
      <w:r w:rsidRPr="00E013E6">
        <w:rPr>
          <w:rFonts w:ascii="Book Antiqua" w:hAnsi="Book Antiqua"/>
          <w:sz w:val="24"/>
          <w:szCs w:val="24"/>
          <w:vertAlign w:val="superscript"/>
          <w:lang w:val="en-GB"/>
        </w:rPr>
        <w:t>[211,220]</w:t>
      </w:r>
      <w:r w:rsidRPr="00E013E6">
        <w:rPr>
          <w:rFonts w:ascii="Book Antiqua" w:hAnsi="Book Antiqua"/>
          <w:sz w:val="24"/>
          <w:szCs w:val="24"/>
          <w:lang w:val="en-GB"/>
        </w:rPr>
        <w:t>; resistance rates to telbivudine are relatively low in patients with a baseline HBV-DNA &lt;</w:t>
      </w:r>
      <w:r>
        <w:rPr>
          <w:rFonts w:ascii="Book Antiqua" w:hAnsi="Book Antiqua"/>
          <w:sz w:val="24"/>
          <w:szCs w:val="24"/>
          <w:lang w:val="en-GB" w:eastAsia="zh-CN"/>
        </w:rPr>
        <w:t xml:space="preserve"> </w:t>
      </w:r>
      <w:r w:rsidRPr="00E013E6">
        <w:rPr>
          <w:rFonts w:ascii="Book Antiqua" w:hAnsi="Book Antiqua"/>
          <w:sz w:val="24"/>
          <w:szCs w:val="24"/>
          <w:lang w:val="en-GB"/>
        </w:rPr>
        <w:t>2 x 10</w:t>
      </w:r>
      <w:r w:rsidRPr="00E013E6">
        <w:rPr>
          <w:rFonts w:ascii="Book Antiqua" w:hAnsi="Book Antiqua"/>
          <w:sz w:val="24"/>
          <w:szCs w:val="24"/>
          <w:vertAlign w:val="superscript"/>
          <w:lang w:val="en-GB"/>
        </w:rPr>
        <w:t xml:space="preserve">8 </w:t>
      </w:r>
      <w:r w:rsidRPr="00E013E6">
        <w:rPr>
          <w:rFonts w:ascii="Book Antiqua" w:hAnsi="Book Antiqua"/>
          <w:sz w:val="24"/>
          <w:szCs w:val="24"/>
          <w:lang w:val="en-GB"/>
        </w:rPr>
        <w:t xml:space="preserve">IU/mL </w:t>
      </w:r>
      <w:r w:rsidRPr="00E013E6">
        <w:rPr>
          <w:rFonts w:ascii="Book Antiqua" w:hAnsi="Book Antiqua"/>
          <w:sz w:val="24"/>
          <w:szCs w:val="24"/>
          <w:lang w:val="en-GB"/>
        </w:rPr>
        <w:lastRenderedPageBreak/>
        <w:t>for HBeAg-positive and &lt;</w:t>
      </w:r>
      <w:r>
        <w:rPr>
          <w:rFonts w:ascii="Book Antiqua" w:hAnsi="Book Antiqua"/>
          <w:sz w:val="24"/>
          <w:szCs w:val="24"/>
          <w:lang w:val="en-GB" w:eastAsia="zh-CN"/>
        </w:rPr>
        <w:t xml:space="preserve"> </w:t>
      </w:r>
      <w:r w:rsidRPr="00E013E6">
        <w:rPr>
          <w:rFonts w:ascii="Book Antiqua" w:hAnsi="Book Antiqua"/>
          <w:sz w:val="24"/>
          <w:szCs w:val="24"/>
          <w:lang w:val="en-GB"/>
        </w:rPr>
        <w:t>2 x10</w:t>
      </w:r>
      <w:r w:rsidRPr="00E013E6">
        <w:rPr>
          <w:rFonts w:ascii="Book Antiqua" w:hAnsi="Book Antiqua"/>
          <w:sz w:val="24"/>
          <w:szCs w:val="24"/>
          <w:vertAlign w:val="superscript"/>
          <w:lang w:val="en-GB"/>
        </w:rPr>
        <w:t>6</w:t>
      </w:r>
      <w:r w:rsidRPr="00E013E6">
        <w:rPr>
          <w:rFonts w:ascii="Book Antiqua" w:hAnsi="Book Antiqua"/>
          <w:sz w:val="24"/>
          <w:szCs w:val="24"/>
          <w:lang w:val="en-GB"/>
        </w:rPr>
        <w:t xml:space="preserve"> IU/mL for HBeAg-negative patients who achieve a negative HBV-DNA 6 mo after begin of treatment</w:t>
      </w:r>
      <w:r w:rsidRPr="00E013E6">
        <w:rPr>
          <w:rFonts w:ascii="Book Antiqua" w:hAnsi="Book Antiqua"/>
          <w:sz w:val="24"/>
          <w:szCs w:val="24"/>
          <w:vertAlign w:val="superscript"/>
          <w:lang w:val="en-GB"/>
        </w:rPr>
        <w:t>[220,240]</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300" w:firstLine="720"/>
        <w:jc w:val="both"/>
        <w:rPr>
          <w:rFonts w:ascii="Book Antiqua" w:hAnsi="Book Antiqua"/>
          <w:sz w:val="24"/>
          <w:szCs w:val="24"/>
          <w:lang w:val="en-GB" w:eastAsia="zh-CN"/>
        </w:rPr>
      </w:pPr>
      <w:r w:rsidRPr="00E013E6">
        <w:rPr>
          <w:rFonts w:ascii="Book Antiqua" w:hAnsi="Book Antiqua"/>
          <w:sz w:val="24"/>
          <w:szCs w:val="24"/>
          <w:lang w:val="en-GB"/>
        </w:rPr>
        <w:t>In most patients NUC need to be given as a long-term treatment. Only 20</w:t>
      </w:r>
      <w:r>
        <w:rPr>
          <w:rFonts w:ascii="Book Antiqua" w:hAnsi="Book Antiqua"/>
          <w:sz w:val="24"/>
          <w:szCs w:val="24"/>
          <w:lang w:val="en-GB" w:eastAsia="zh-CN"/>
        </w:rPr>
        <w:t>%-</w:t>
      </w:r>
      <w:r w:rsidRPr="00E013E6">
        <w:rPr>
          <w:rFonts w:ascii="Book Antiqua" w:hAnsi="Book Antiqua"/>
          <w:sz w:val="24"/>
          <w:szCs w:val="24"/>
          <w:lang w:val="en-GB"/>
        </w:rPr>
        <w:t>30% of HBeAg positive patients have an HBeAg seroconversion and some of them may not need long-treatment. HBeAg negative patients require long-term treatment because most of them have a relapse of HBV replication after stop of therapy. The rate of HBsAg seroconversion in HBeAg negative patients under treatment with NUC is very low. Long-term treatment is also recommended for patients with cirrhosis irrespective of HBeAg status or anti-HBe seroconversion on treatment. EASL guidelines</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recommend that the most potent drugs with the optimal resistance profile,</w:t>
      </w:r>
      <w:r w:rsidRPr="007D3CF9">
        <w:rPr>
          <w:rFonts w:ascii="Book Antiqua" w:hAnsi="Book Antiqua"/>
          <w:i/>
          <w:sz w:val="24"/>
          <w:szCs w:val="24"/>
          <w:lang w:val="en-GB"/>
        </w:rPr>
        <w:t xml:space="preserve"> i.e.</w:t>
      </w:r>
      <w:r w:rsidRPr="007D3CF9">
        <w:rPr>
          <w:rFonts w:ascii="Book Antiqua" w:hAnsi="Book Antiqua"/>
          <w:i/>
          <w:sz w:val="24"/>
          <w:szCs w:val="24"/>
          <w:lang w:val="en-GB" w:eastAsia="zh-CN"/>
        </w:rPr>
        <w:t>,</w:t>
      </w:r>
      <w:r w:rsidRPr="00E013E6">
        <w:rPr>
          <w:rFonts w:ascii="Book Antiqua" w:hAnsi="Book Antiqua"/>
          <w:sz w:val="24"/>
          <w:szCs w:val="24"/>
          <w:lang w:val="en-GB"/>
        </w:rPr>
        <w:t xml:space="preserve"> tenofovir or entecavir, should be used as first-line mono-therapies. Whatever drug is used, HBV-DNA should effectively be suppressed</w:t>
      </w:r>
      <w:r w:rsidRPr="00E013E6">
        <w:rPr>
          <w:rFonts w:ascii="Book Antiqua" w:hAnsi="Book Antiqua"/>
          <w:sz w:val="24"/>
          <w:szCs w:val="24"/>
          <w:vertAlign w:val="superscript"/>
          <w:lang w:val="en-GB"/>
        </w:rPr>
        <w:t>[3-5]</w:t>
      </w:r>
      <w:r w:rsidRPr="00E013E6">
        <w:rPr>
          <w:rFonts w:ascii="Book Antiqua" w:hAnsi="Book Antiqua"/>
          <w:sz w:val="24"/>
          <w:szCs w:val="24"/>
          <w:lang w:val="en-GB"/>
        </w:rPr>
        <w:t>.</w:t>
      </w:r>
      <w:r>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t>There are as yet no data to indicate an advantage of de novo combination treatment with NUC in NUC naive patients receiving either entecavir or tenofovir</w:t>
      </w:r>
      <w:r w:rsidRPr="00E013E6">
        <w:rPr>
          <w:rFonts w:ascii="Book Antiqua" w:hAnsi="Book Antiqua"/>
          <w:sz w:val="24"/>
          <w:szCs w:val="24"/>
          <w:vertAlign w:val="superscript"/>
          <w:lang w:val="en-GB"/>
        </w:rPr>
        <w:t>[241]</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In patients with lamivudine resistance a switch to tenofovir is recommended</w:t>
      </w:r>
      <w:r w:rsidRPr="00E013E6">
        <w:rPr>
          <w:rFonts w:ascii="Book Antiqua" w:hAnsi="Book Antiqua"/>
          <w:sz w:val="24"/>
          <w:szCs w:val="24"/>
          <w:vertAlign w:val="superscript"/>
          <w:lang w:val="en-GB"/>
        </w:rPr>
        <w:t>[3]</w:t>
      </w:r>
      <w:r w:rsidRPr="00E013E6">
        <w:rPr>
          <w:rFonts w:ascii="Book Antiqua" w:hAnsi="Book Antiqua"/>
          <w:sz w:val="24"/>
          <w:szCs w:val="24"/>
          <w:lang w:val="en-GB"/>
        </w:rPr>
        <w:t xml:space="preserve">. In patients with adefovir resistance recommendations consider the prior treatment: If the patient was not previously treated with NUC a switch to entecavir or tenofovir is recommended with entecavir preferred in patients with high viraemia. If the patient had prior lamivudine resistance, a switch to tenofovir and addition of a nucleoside analogue is recommended. In the presence of telbivudine or entecavir resistance a switch to or addition of tenofovir is feasible. Tenofovir resistance has not been described as yet.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E013E6">
        <w:rPr>
          <w:rFonts w:ascii="Book Antiqua" w:hAnsi="Book Antiqua"/>
          <w:b/>
          <w:sz w:val="24"/>
          <w:szCs w:val="24"/>
          <w:lang w:val="en-GB"/>
        </w:rPr>
        <w:t xml:space="preserve">MONITORING UNDER NUC TREATMENT </w:t>
      </w: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The monitoring under NUC treatment is described in detail in current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In general HBV-DNA and other laboratory values need to be checked every 3 months after begin of therapy. Undetectable HBV-DNA by real-time PCR (</w:t>
      </w:r>
      <w:r w:rsidRPr="001A1F4C">
        <w:rPr>
          <w:rFonts w:ascii="Book Antiqua" w:hAnsi="Book Antiqua"/>
          <w:i/>
          <w:sz w:val="24"/>
          <w:szCs w:val="24"/>
          <w:lang w:val="en-GB"/>
        </w:rPr>
        <w:t>i.e.</w:t>
      </w:r>
      <w:r>
        <w:rPr>
          <w:rFonts w:ascii="Book Antiqua" w:hAnsi="Book Antiqua"/>
          <w:sz w:val="24"/>
          <w:szCs w:val="24"/>
          <w:lang w:val="en-GB" w:eastAsia="zh-CN"/>
        </w:rPr>
        <w:t>,</w:t>
      </w:r>
      <w:r w:rsidRPr="00E013E6">
        <w:rPr>
          <w:rFonts w:ascii="Book Antiqua" w:hAnsi="Book Antiqua"/>
          <w:sz w:val="24"/>
          <w:szCs w:val="24"/>
          <w:lang w:val="en-GB"/>
        </w:rPr>
        <w:t xml:space="preserve"> &lt; 10</w:t>
      </w:r>
      <w:r>
        <w:rPr>
          <w:rFonts w:ascii="Book Antiqua" w:hAnsi="Book Antiqua"/>
          <w:sz w:val="24"/>
          <w:szCs w:val="24"/>
          <w:lang w:val="en-GB" w:eastAsia="zh-CN"/>
        </w:rPr>
        <w:t>-</w:t>
      </w:r>
      <w:r w:rsidRPr="00E013E6">
        <w:rPr>
          <w:rFonts w:ascii="Book Antiqua" w:hAnsi="Book Antiqua"/>
          <w:sz w:val="24"/>
          <w:szCs w:val="24"/>
          <w:lang w:val="en-GB"/>
        </w:rPr>
        <w:t>15 IU/mL) should be achieved to avoid resistance. Once HBV-DNA remains undetectable and ALT normal, the regular interval may be expanded to 6 months. Treatment with tenofovir or entecavir is preferred in all guidelines because of their potency and minimal risk of resistance</w:t>
      </w:r>
      <w:r w:rsidRPr="00E013E6">
        <w:rPr>
          <w:rFonts w:ascii="Book Antiqua" w:hAnsi="Book Antiqua"/>
          <w:sz w:val="24"/>
          <w:szCs w:val="24"/>
          <w:vertAlign w:val="superscript"/>
          <w:lang w:val="en-GB"/>
        </w:rPr>
        <w:t>[3-5,242-243]</w:t>
      </w:r>
      <w:r w:rsidRPr="00E013E6">
        <w:rPr>
          <w:rFonts w:ascii="Book Antiqua" w:hAnsi="Book Antiqua"/>
          <w:sz w:val="24"/>
          <w:szCs w:val="24"/>
          <w:lang w:val="en-GB"/>
        </w:rPr>
        <w:t xml:space="preserve">. The dose of NUC needs to be adjusted if the estimated creatinine </w:t>
      </w:r>
      <w:r w:rsidRPr="00E013E6">
        <w:rPr>
          <w:rFonts w:ascii="Book Antiqua" w:hAnsi="Book Antiqua"/>
          <w:sz w:val="24"/>
          <w:szCs w:val="24"/>
          <w:lang w:val="en-GB"/>
        </w:rPr>
        <w:lastRenderedPageBreak/>
        <w:t>clearance is reduced. Thus, renal function and serum phosphate need to be monitored in particular with adefovir and tenofovir treatment</w:t>
      </w:r>
      <w:r w:rsidRPr="00E013E6">
        <w:rPr>
          <w:rFonts w:ascii="Book Antiqua" w:hAnsi="Book Antiqua"/>
          <w:sz w:val="24"/>
          <w:szCs w:val="24"/>
          <w:vertAlign w:val="superscript"/>
          <w:lang w:val="en-GB"/>
        </w:rPr>
        <w:t>[244]</w:t>
      </w:r>
      <w:r>
        <w:rPr>
          <w:rFonts w:ascii="Book Antiqua" w:hAnsi="Book Antiqua"/>
          <w:sz w:val="24"/>
          <w:szCs w:val="24"/>
          <w:lang w:val="en-GB"/>
        </w:rPr>
        <w:t xml:space="preserve">. </w:t>
      </w:r>
    </w:p>
    <w:p w:rsidR="004B6CBF" w:rsidRDefault="004B6CBF" w:rsidP="00924E97">
      <w:pPr>
        <w:spacing w:after="0" w:line="360" w:lineRule="auto"/>
        <w:ind w:left="0" w:right="0" w:firstLineChars="250" w:firstLine="600"/>
        <w:jc w:val="both"/>
        <w:rPr>
          <w:rFonts w:ascii="Book Antiqua" w:hAnsi="Book Antiqua"/>
          <w:sz w:val="24"/>
          <w:szCs w:val="24"/>
          <w:lang w:val="en-GB" w:eastAsia="zh-CN"/>
        </w:rPr>
      </w:pPr>
      <w:r w:rsidRPr="00E013E6">
        <w:rPr>
          <w:rFonts w:ascii="Book Antiqua" w:hAnsi="Book Antiqua"/>
          <w:sz w:val="24"/>
          <w:szCs w:val="24"/>
          <w:lang w:val="en-GB"/>
        </w:rPr>
        <w:t>Patients with cirrhosis require intensively careful monitoring for resistance and flares in order stabilize patients and to prevent the progression to decompensated liver disease</w:t>
      </w:r>
      <w:r w:rsidRPr="00E013E6">
        <w:rPr>
          <w:rFonts w:ascii="Book Antiqua" w:hAnsi="Book Antiqua"/>
          <w:sz w:val="24"/>
          <w:szCs w:val="24"/>
          <w:vertAlign w:val="superscript"/>
          <w:lang w:val="en-GB"/>
        </w:rPr>
        <w:t>[245-246]</w:t>
      </w:r>
      <w:r w:rsidRPr="00E013E6">
        <w:rPr>
          <w:rFonts w:ascii="Book Antiqua" w:hAnsi="Book Antiqua"/>
          <w:sz w:val="24"/>
          <w:szCs w:val="24"/>
          <w:lang w:val="en-GB"/>
        </w:rPr>
        <w:t>. Regression of fibrosis and even reversal of Child A cirrhosis have been reported in patients with prolonged suppression of viral replication</w:t>
      </w:r>
      <w:r w:rsidRPr="00E013E6">
        <w:rPr>
          <w:rFonts w:ascii="Book Antiqua" w:hAnsi="Book Antiqua"/>
          <w:sz w:val="24"/>
          <w:szCs w:val="24"/>
          <w:vertAlign w:val="superscript"/>
          <w:lang w:val="en-GB"/>
        </w:rPr>
        <w:t>[8-9]</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100" w:firstLine="240"/>
        <w:jc w:val="both"/>
        <w:rPr>
          <w:rFonts w:ascii="Book Antiqua" w:hAnsi="Book Antiqua"/>
          <w:sz w:val="24"/>
          <w:szCs w:val="24"/>
          <w:lang w:val="en-GB"/>
        </w:rPr>
      </w:pPr>
      <w:r w:rsidRPr="00E013E6">
        <w:rPr>
          <w:rFonts w:ascii="Book Antiqua" w:hAnsi="Book Antiqua"/>
          <w:sz w:val="24"/>
          <w:szCs w:val="24"/>
          <w:lang w:val="en-GB"/>
        </w:rPr>
        <w:t>Patients with decompensated cirrhosis should be treated in liver centres with a backup</w:t>
      </w:r>
      <w:r>
        <w:rPr>
          <w:rFonts w:ascii="Book Antiqua" w:hAnsi="Book Antiqua"/>
          <w:sz w:val="24"/>
          <w:szCs w:val="24"/>
          <w:lang w:val="en-GB" w:eastAsia="zh-CN"/>
        </w:rPr>
        <w:t xml:space="preserve"> </w:t>
      </w:r>
      <w:r w:rsidRPr="00E013E6">
        <w:rPr>
          <w:rFonts w:ascii="Book Antiqua" w:hAnsi="Book Antiqua"/>
          <w:sz w:val="24"/>
          <w:szCs w:val="24"/>
          <w:lang w:val="en-GB"/>
        </w:rPr>
        <w:t>of liver transplantation. Antiviral treatment is indicated irrespective of the HBV-DNA level in order to prevent reactivation</w:t>
      </w:r>
      <w:r w:rsidRPr="00E013E6">
        <w:rPr>
          <w:rFonts w:ascii="Book Antiqua" w:hAnsi="Book Antiqua"/>
          <w:sz w:val="24"/>
          <w:szCs w:val="24"/>
          <w:vertAlign w:val="superscript"/>
          <w:lang w:val="en-GB"/>
        </w:rPr>
        <w:t>[190-191,205]</w:t>
      </w:r>
      <w:r w:rsidRPr="00E013E6">
        <w:rPr>
          <w:rFonts w:ascii="Book Antiqua" w:hAnsi="Book Antiqua"/>
          <w:sz w:val="24"/>
          <w:szCs w:val="24"/>
          <w:lang w:val="en-GB"/>
        </w:rPr>
        <w:t>. Entecavir or tenofovir should be used since they are effective and safe in this subgroup</w:t>
      </w:r>
      <w:r w:rsidRPr="00E013E6">
        <w:rPr>
          <w:rFonts w:ascii="Book Antiqua" w:hAnsi="Book Antiqua"/>
          <w:sz w:val="24"/>
          <w:szCs w:val="24"/>
          <w:vertAlign w:val="superscript"/>
          <w:lang w:val="en-GB"/>
        </w:rPr>
        <w:t>[190-191,205]</w:t>
      </w:r>
      <w:r w:rsidRPr="00E013E6">
        <w:rPr>
          <w:rFonts w:ascii="Book Antiqua" w:hAnsi="Book Antiqua"/>
          <w:sz w:val="24"/>
          <w:szCs w:val="24"/>
          <w:lang w:val="en-GB"/>
        </w:rPr>
        <w:t>. If patients with decompensated cirrhosis show clinical improvement LTX may be avoided. In such patients indefinite treatment with entecavir or tenofovir is recommended. Patients who need LTX should also be treated continuously with entecavir or tenofovir to ensure maximal suppression of HBV-DNA at the time of LTX and thus to reduce the risk of HBV recurrence</w:t>
      </w:r>
      <w:r w:rsidRPr="00E013E6">
        <w:rPr>
          <w:rFonts w:ascii="Book Antiqua" w:hAnsi="Book Antiqua"/>
          <w:sz w:val="24"/>
          <w:szCs w:val="24"/>
          <w:vertAlign w:val="superscript"/>
          <w:lang w:val="en-GB"/>
        </w:rPr>
        <w:t>[247-249]</w:t>
      </w:r>
      <w:r w:rsidRPr="00E013E6">
        <w:rPr>
          <w:rFonts w:ascii="Book Antiqua" w:hAnsi="Book Antiqua"/>
          <w:sz w:val="24"/>
          <w:szCs w:val="24"/>
          <w:lang w:val="en-GB"/>
        </w:rPr>
        <w:t>. Long-term monitoring for HCC is necessary despite virological remission since there is still a risk of developing HCC in particular in patients with pre-existing cirrhosis</w:t>
      </w:r>
      <w:r w:rsidRPr="00E013E6">
        <w:rPr>
          <w:rFonts w:ascii="Book Antiqua" w:hAnsi="Book Antiqua"/>
          <w:sz w:val="24"/>
          <w:szCs w:val="24"/>
          <w:vertAlign w:val="superscript"/>
          <w:lang w:val="en-GB"/>
        </w:rPr>
        <w:t>[7,10,250]</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b/>
          <w:sz w:val="24"/>
          <w:szCs w:val="24"/>
          <w:lang w:val="en-GB"/>
        </w:rPr>
      </w:pPr>
      <w:r w:rsidRPr="00E013E6">
        <w:rPr>
          <w:rFonts w:ascii="Book Antiqua" w:hAnsi="Book Antiqua"/>
          <w:b/>
          <w:sz w:val="24"/>
          <w:szCs w:val="24"/>
          <w:lang w:val="en-GB"/>
        </w:rPr>
        <w:t>SURVEILLANCE OF HCC</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HCC is the sixth most common cancer in the world and the third most common cause of cancer mortality</w:t>
      </w:r>
      <w:r w:rsidRPr="00E013E6">
        <w:rPr>
          <w:rFonts w:ascii="Book Antiqua" w:hAnsi="Book Antiqua"/>
          <w:sz w:val="24"/>
          <w:szCs w:val="24"/>
          <w:vertAlign w:val="superscript"/>
          <w:lang w:val="en-GB"/>
        </w:rPr>
        <w:t>[251]</w:t>
      </w:r>
      <w:r w:rsidRPr="00E013E6">
        <w:rPr>
          <w:rFonts w:ascii="Book Antiqua" w:hAnsi="Book Antiqua"/>
          <w:sz w:val="24"/>
          <w:szCs w:val="24"/>
          <w:lang w:val="en-GB"/>
        </w:rPr>
        <w:t>. HCC is the most devastating outcome of chronic HBV infection and it is often diagnosed in late stages with little curative chances. Overall 5-years s</w:t>
      </w:r>
      <w:r>
        <w:rPr>
          <w:rFonts w:ascii="Book Antiqua" w:hAnsi="Book Antiqua"/>
          <w:sz w:val="24"/>
          <w:szCs w:val="24"/>
          <w:lang w:val="en-GB"/>
        </w:rPr>
        <w:t>urvival is only approximately 5</w:t>
      </w:r>
      <w:r w:rsidRPr="00E013E6">
        <w:rPr>
          <w:rFonts w:ascii="Book Antiqua" w:hAnsi="Book Antiqua"/>
          <w:sz w:val="24"/>
          <w:szCs w:val="24"/>
          <w:lang w:val="en-GB"/>
        </w:rPr>
        <w:t>%; in subgroups of HCC patients with an early diagnosis 5-years survival may be improved to 40</w:t>
      </w:r>
      <w:r>
        <w:rPr>
          <w:rFonts w:ascii="Book Antiqua" w:hAnsi="Book Antiqua"/>
          <w:sz w:val="24"/>
          <w:szCs w:val="24"/>
          <w:lang w:val="en-GB" w:eastAsia="zh-CN"/>
        </w:rPr>
        <w:t>%-</w:t>
      </w:r>
      <w:r>
        <w:rPr>
          <w:rFonts w:ascii="Book Antiqua" w:hAnsi="Book Antiqua"/>
          <w:sz w:val="24"/>
          <w:szCs w:val="24"/>
          <w:lang w:val="en-GB"/>
        </w:rPr>
        <w:t>70</w:t>
      </w:r>
      <w:r w:rsidRPr="00E013E6">
        <w:rPr>
          <w:rFonts w:ascii="Book Antiqua" w:hAnsi="Book Antiqua"/>
          <w:sz w:val="24"/>
          <w:szCs w:val="24"/>
          <w:lang w:val="en-GB"/>
        </w:rPr>
        <w:t>%</w:t>
      </w:r>
      <w:r w:rsidRPr="00E013E6">
        <w:rPr>
          <w:rFonts w:ascii="Book Antiqua" w:hAnsi="Book Antiqua"/>
          <w:sz w:val="24"/>
          <w:szCs w:val="24"/>
          <w:vertAlign w:val="superscript"/>
          <w:lang w:val="en-GB"/>
        </w:rPr>
        <w:t>[252]</w:t>
      </w:r>
      <w:r w:rsidRPr="00E013E6">
        <w:rPr>
          <w:rFonts w:ascii="Book Antiqua" w:hAnsi="Book Antiqua"/>
          <w:sz w:val="24"/>
          <w:szCs w:val="24"/>
          <w:lang w:val="en-GB"/>
        </w:rPr>
        <w:t>. However, only a small number of patients is diagnosed in stages early enough to have a chance for cure. In population-based U.S. studies only approximately 10% of HCC patients receive treatment with such a curative approach</w:t>
      </w:r>
      <w:r w:rsidRPr="00E013E6">
        <w:rPr>
          <w:rFonts w:ascii="Book Antiqua" w:hAnsi="Book Antiqua"/>
          <w:sz w:val="24"/>
          <w:szCs w:val="24"/>
          <w:vertAlign w:val="superscript"/>
          <w:lang w:val="en-GB"/>
        </w:rPr>
        <w:t>[253]</w:t>
      </w:r>
      <w:r w:rsidRPr="00E013E6">
        <w:rPr>
          <w:rFonts w:ascii="Book Antiqua" w:hAnsi="Book Antiqua"/>
          <w:sz w:val="24"/>
          <w:szCs w:val="24"/>
          <w:lang w:val="en-GB"/>
        </w:rPr>
        <w:t>. Therefore, HCC surveillance has been advocated to detect HCC at an early stage in order to assure a curative approach</w:t>
      </w:r>
      <w:r w:rsidRPr="00E013E6">
        <w:rPr>
          <w:rFonts w:ascii="Book Antiqua" w:hAnsi="Book Antiqua"/>
          <w:sz w:val="24"/>
          <w:szCs w:val="24"/>
          <w:vertAlign w:val="superscript"/>
          <w:lang w:val="en-GB"/>
        </w:rPr>
        <w:t>[3-5,254]</w:t>
      </w:r>
      <w:r w:rsidRPr="00E013E6">
        <w:rPr>
          <w:rFonts w:ascii="Book Antiqua" w:hAnsi="Book Antiqua"/>
          <w:sz w:val="24"/>
          <w:szCs w:val="24"/>
          <w:lang w:val="en-GB"/>
        </w:rPr>
        <w:t>. All three current major international HCC guidelines</w:t>
      </w:r>
      <w:r w:rsidRPr="00E013E6">
        <w:rPr>
          <w:rFonts w:ascii="Book Antiqua" w:hAnsi="Book Antiqua"/>
          <w:sz w:val="24"/>
          <w:szCs w:val="24"/>
          <w:vertAlign w:val="superscript"/>
          <w:lang w:val="en-GB"/>
        </w:rPr>
        <w:t>[255-257]</w:t>
      </w:r>
      <w:r w:rsidRPr="00E013E6">
        <w:rPr>
          <w:rFonts w:ascii="Book Antiqua" w:hAnsi="Book Antiqua"/>
          <w:sz w:val="24"/>
          <w:szCs w:val="24"/>
          <w:lang w:val="en-GB"/>
        </w:rPr>
        <w:t xml:space="preserve"> and all three major international HBV guidelines</w:t>
      </w:r>
      <w:r w:rsidRPr="00E013E6">
        <w:rPr>
          <w:rFonts w:ascii="Book Antiqua" w:hAnsi="Book Antiqua"/>
          <w:sz w:val="24"/>
          <w:szCs w:val="24"/>
          <w:vertAlign w:val="superscript"/>
          <w:lang w:val="en-GB"/>
        </w:rPr>
        <w:t>[3-5]</w:t>
      </w:r>
      <w:r w:rsidRPr="00E013E6">
        <w:rPr>
          <w:rFonts w:ascii="Book Antiqua" w:hAnsi="Book Antiqua"/>
          <w:sz w:val="24"/>
          <w:szCs w:val="24"/>
          <w:lang w:val="en-GB"/>
        </w:rPr>
        <w:t xml:space="preserve"> recommend to perform surveillance for HCC in high-risk populations. These recommendations also consider the cost-effectiveness of such screening which depends on the HCC incidence in the target populations. According to </w:t>
      </w:r>
      <w:r w:rsidRPr="00E013E6">
        <w:rPr>
          <w:rFonts w:ascii="Book Antiqua" w:hAnsi="Book Antiqua"/>
          <w:sz w:val="24"/>
          <w:szCs w:val="24"/>
          <w:lang w:val="en-GB"/>
        </w:rPr>
        <w:lastRenderedPageBreak/>
        <w:t>the AASLD guideline surveillance is cost-effective if the expected HCC risk exceeds 1.5% per year in patients with hepatitis C and 0.2 % per year in patients with hepatitis B</w:t>
      </w:r>
      <w:r w:rsidRPr="00E013E6">
        <w:rPr>
          <w:rFonts w:ascii="Book Antiqua" w:hAnsi="Book Antiqua"/>
          <w:sz w:val="24"/>
          <w:szCs w:val="24"/>
          <w:vertAlign w:val="superscript"/>
          <w:lang w:val="en-GB"/>
        </w:rPr>
        <w:t>[257]</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The efficacy and cost-effectiveness of surveillance depend on the incidence of HCC in the target population. The HCC risk increases in HBV-infected patients with the degree of fibrosis, age &gt; 40-50 years, duration of infection, height of HBV-DNA, inflammatory activity, co-infections, co-morbidities, and a family history of HCC. Thus, it is rather difficult to exactly identify all subgroups of HBV-infected patients who should be screened</w:t>
      </w:r>
      <w:r w:rsidRPr="00E013E6">
        <w:rPr>
          <w:rFonts w:ascii="Book Antiqua" w:hAnsi="Book Antiqua"/>
          <w:sz w:val="24"/>
          <w:szCs w:val="24"/>
          <w:vertAlign w:val="superscript"/>
          <w:lang w:val="en-GB"/>
        </w:rPr>
        <w:t>[258]</w:t>
      </w:r>
      <w:r w:rsidRPr="00E013E6">
        <w:rPr>
          <w:rFonts w:ascii="Book Antiqua" w:hAnsi="Book Antiqua"/>
          <w:sz w:val="24"/>
          <w:szCs w:val="24"/>
          <w:lang w:val="en-GB"/>
        </w:rPr>
        <w:t>. In addition, thresholds for cost-effectiveness of surveillance program vary according to the economic situation of each country</w:t>
      </w:r>
      <w:r w:rsidRPr="00E013E6">
        <w:rPr>
          <w:rFonts w:ascii="Book Antiqua" w:hAnsi="Book Antiqua"/>
          <w:sz w:val="24"/>
          <w:szCs w:val="24"/>
          <w:vertAlign w:val="superscript"/>
          <w:lang w:val="en-GB"/>
        </w:rPr>
        <w:t>[257]</w:t>
      </w:r>
      <w:r w:rsidRPr="00E013E6">
        <w:rPr>
          <w:rFonts w:ascii="Book Antiqua" w:hAnsi="Book Antiqua"/>
          <w:sz w:val="24"/>
          <w:szCs w:val="24"/>
          <w:lang w:val="en-GB"/>
        </w:rPr>
        <w:t>. In any case, all guidelines agree that all patients with HBV infection and cirrhosis or severe fibrosis should be included in HCC surveillance programmes. One large controlled randomized study from China has proved the benefit of surveillance in more than 18.000 patients with chronic HBV infection</w:t>
      </w:r>
      <w:r w:rsidRPr="00E013E6">
        <w:rPr>
          <w:rFonts w:ascii="Book Antiqua" w:hAnsi="Book Antiqua"/>
          <w:sz w:val="24"/>
          <w:szCs w:val="24"/>
          <w:vertAlign w:val="superscript"/>
          <w:lang w:val="en-GB"/>
        </w:rPr>
        <w:t>[258]</w:t>
      </w:r>
      <w:r w:rsidRPr="00E013E6">
        <w:rPr>
          <w:rFonts w:ascii="Book Antiqua" w:hAnsi="Book Antiqua"/>
          <w:sz w:val="24"/>
          <w:szCs w:val="24"/>
          <w:lang w:val="en-GB"/>
        </w:rPr>
        <w:t>. Surveillance with ultrasound and AFP measurement every 6 months reduced HCC mortality by 37% despite of the fact that the compliance o</w:t>
      </w:r>
      <w:r>
        <w:rPr>
          <w:rFonts w:ascii="Book Antiqua" w:hAnsi="Book Antiqua"/>
          <w:sz w:val="24"/>
          <w:szCs w:val="24"/>
          <w:lang w:val="en-GB"/>
        </w:rPr>
        <w:t>f scheduled tests was only 58.2</w:t>
      </w:r>
      <w:r w:rsidRPr="00E013E6">
        <w:rPr>
          <w:rFonts w:ascii="Book Antiqua" w:hAnsi="Book Antiqua"/>
          <w:sz w:val="24"/>
          <w:szCs w:val="24"/>
          <w:lang w:val="en-GB"/>
        </w:rPr>
        <w:t>%</w:t>
      </w:r>
      <w:r w:rsidRPr="00E013E6">
        <w:rPr>
          <w:rFonts w:ascii="Book Antiqua" w:hAnsi="Book Antiqua"/>
          <w:sz w:val="24"/>
          <w:szCs w:val="24"/>
          <w:vertAlign w:val="superscript"/>
          <w:lang w:val="en-GB"/>
        </w:rPr>
        <w:t>[258]</w:t>
      </w:r>
      <w:r w:rsidRPr="00E013E6">
        <w:rPr>
          <w:rFonts w:ascii="Book Antiqua" w:hAnsi="Book Antiqua"/>
          <w:sz w:val="24"/>
          <w:szCs w:val="24"/>
          <w:lang w:val="en-GB"/>
        </w:rPr>
        <w:t xml:space="preserve">. Former guidelines recommended HCC surveillance using ultrasound and serum </w:t>
      </w:r>
      <w:r w:rsidRPr="00E013E6">
        <w:rPr>
          <w:rFonts w:ascii="Book Antiqua" w:hAnsi="Book Antiqua" w:cs="Book Antiqua"/>
          <w:sz w:val="24"/>
          <w:szCs w:val="24"/>
          <w:lang w:val="en-GB"/>
        </w:rPr>
        <w:t></w:t>
      </w:r>
      <w:r w:rsidRPr="00E013E6">
        <w:rPr>
          <w:rFonts w:ascii="Book Antiqua" w:hAnsi="Book Antiqua"/>
          <w:sz w:val="24"/>
          <w:szCs w:val="24"/>
          <w:lang w:val="en-GB"/>
        </w:rPr>
        <w:t>-fetoprotein (AFP) every 6 months for high-risk HBV-infected individuals (cirrhosis, males, age &gt;</w:t>
      </w:r>
      <w:r>
        <w:rPr>
          <w:rFonts w:ascii="Book Antiqua" w:hAnsi="Book Antiqua"/>
          <w:sz w:val="24"/>
          <w:szCs w:val="24"/>
          <w:lang w:val="en-GB" w:eastAsia="zh-CN"/>
        </w:rPr>
        <w:t xml:space="preserve"> </w:t>
      </w:r>
      <w:r w:rsidRPr="00E013E6">
        <w:rPr>
          <w:rFonts w:ascii="Book Antiqua" w:hAnsi="Book Antiqua"/>
          <w:sz w:val="24"/>
          <w:szCs w:val="24"/>
          <w:lang w:val="en-GB"/>
        </w:rPr>
        <w:t>40 years, positive family history of HCC, high viral replication)</w:t>
      </w:r>
      <w:r w:rsidRPr="00E013E6">
        <w:rPr>
          <w:rFonts w:ascii="Book Antiqua" w:hAnsi="Book Antiqua"/>
          <w:sz w:val="24"/>
          <w:szCs w:val="24"/>
          <w:vertAlign w:val="superscript"/>
          <w:lang w:val="en-GB"/>
        </w:rPr>
        <w:t>[31,254]</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Most recent studies have shown that sensitivity, specificity, and diagnostic accuracy of ultrasound is higher than those of AFP (for detailed literature see</w:t>
      </w:r>
      <w:r w:rsidRPr="00E013E6">
        <w:rPr>
          <w:rFonts w:ascii="Book Antiqua" w:hAnsi="Book Antiqua"/>
          <w:sz w:val="24"/>
          <w:szCs w:val="24"/>
          <w:vertAlign w:val="superscript"/>
          <w:lang w:val="en-GB"/>
        </w:rPr>
        <w:t>[25-257]</w:t>
      </w:r>
      <w:r w:rsidRPr="00E013E6">
        <w:rPr>
          <w:rFonts w:ascii="Book Antiqua" w:hAnsi="Book Antiqua"/>
          <w:sz w:val="24"/>
          <w:szCs w:val="24"/>
          <w:lang w:val="en-GB"/>
        </w:rPr>
        <w:t>. Ultrasound is the most widely used imaging technique used for HCC surveillance with an acceptable sensitivity (58</w:t>
      </w:r>
      <w:r>
        <w:rPr>
          <w:rFonts w:ascii="Book Antiqua" w:hAnsi="Book Antiqua"/>
          <w:sz w:val="24"/>
          <w:szCs w:val="24"/>
          <w:lang w:val="en-GB" w:eastAsia="zh-CN"/>
        </w:rPr>
        <w:t>%</w:t>
      </w:r>
      <w:r>
        <w:rPr>
          <w:rFonts w:ascii="Book Antiqua" w:hAnsi="Book Antiqua"/>
          <w:sz w:val="24"/>
          <w:szCs w:val="24"/>
          <w:lang w:val="en-GB"/>
        </w:rPr>
        <w:t>-89</w:t>
      </w:r>
      <w:r w:rsidRPr="00E013E6">
        <w:rPr>
          <w:rFonts w:ascii="Book Antiqua" w:hAnsi="Book Antiqua"/>
          <w:sz w:val="24"/>
          <w:szCs w:val="24"/>
          <w:lang w:val="en-GB"/>
        </w:rPr>
        <w:t>%</w:t>
      </w:r>
      <w:r>
        <w:rPr>
          <w:rFonts w:ascii="Book Antiqua" w:hAnsi="Book Antiqua"/>
          <w:sz w:val="24"/>
          <w:szCs w:val="24"/>
          <w:lang w:val="en-GB"/>
        </w:rPr>
        <w:t>) and a specificity of up to 90</w:t>
      </w:r>
      <w:r w:rsidRPr="00E013E6">
        <w:rPr>
          <w:rFonts w:ascii="Book Antiqua" w:hAnsi="Book Antiqua"/>
          <w:sz w:val="24"/>
          <w:szCs w:val="24"/>
          <w:lang w:val="en-GB"/>
        </w:rPr>
        <w:t>%</w:t>
      </w:r>
      <w:r w:rsidRPr="00E013E6">
        <w:rPr>
          <w:rFonts w:ascii="Book Antiqua" w:hAnsi="Book Antiqua"/>
          <w:sz w:val="24"/>
          <w:szCs w:val="24"/>
          <w:vertAlign w:val="superscript"/>
          <w:lang w:val="en-GB"/>
        </w:rPr>
        <w:t>[259-260]</w:t>
      </w:r>
      <w:r w:rsidRPr="00E013E6">
        <w:rPr>
          <w:rFonts w:ascii="Book Antiqua" w:hAnsi="Book Antiqua"/>
          <w:sz w:val="24"/>
          <w:szCs w:val="24"/>
          <w:lang w:val="en-GB"/>
        </w:rPr>
        <w:t>. A meta-analysis including 19 studies showed that ultrasound surveillance detected the majority of HCC tumours before they presented clin</w:t>
      </w:r>
      <w:r>
        <w:rPr>
          <w:rFonts w:ascii="Book Antiqua" w:hAnsi="Book Antiqua"/>
          <w:sz w:val="24"/>
          <w:szCs w:val="24"/>
          <w:lang w:val="en-GB"/>
        </w:rPr>
        <w:t>ically with a sensitivity of 94</w:t>
      </w:r>
      <w:r w:rsidRPr="00E013E6">
        <w:rPr>
          <w:rFonts w:ascii="Book Antiqua" w:hAnsi="Book Antiqua"/>
          <w:sz w:val="24"/>
          <w:szCs w:val="24"/>
          <w:lang w:val="en-GB"/>
        </w:rPr>
        <w:t>%</w:t>
      </w:r>
      <w:r w:rsidRPr="00E013E6">
        <w:rPr>
          <w:rFonts w:ascii="Book Antiqua" w:hAnsi="Book Antiqua"/>
          <w:sz w:val="24"/>
          <w:szCs w:val="24"/>
          <w:vertAlign w:val="superscript"/>
          <w:lang w:val="en-GB"/>
        </w:rPr>
        <w:t>[261]</w:t>
      </w:r>
      <w:r w:rsidRPr="00E013E6">
        <w:rPr>
          <w:rFonts w:ascii="Book Antiqua" w:hAnsi="Book Antiqua"/>
          <w:sz w:val="24"/>
          <w:szCs w:val="24"/>
          <w:lang w:val="en-GB"/>
        </w:rPr>
        <w:t>. However, ultrasound was less effective for detecting early-stage HC</w:t>
      </w:r>
      <w:r>
        <w:rPr>
          <w:rFonts w:ascii="Book Antiqua" w:hAnsi="Book Antiqua"/>
          <w:sz w:val="24"/>
          <w:szCs w:val="24"/>
          <w:lang w:val="en-GB"/>
        </w:rPr>
        <w:t>C with a sensitivity of only 63</w:t>
      </w:r>
      <w:r w:rsidRPr="00E013E6">
        <w:rPr>
          <w:rFonts w:ascii="Book Antiqua" w:hAnsi="Book Antiqua"/>
          <w:sz w:val="24"/>
          <w:szCs w:val="24"/>
          <w:lang w:val="en-GB"/>
        </w:rPr>
        <w:t>%</w:t>
      </w:r>
      <w:r w:rsidRPr="00E013E6">
        <w:rPr>
          <w:rFonts w:ascii="Book Antiqua" w:hAnsi="Book Antiqua"/>
          <w:sz w:val="24"/>
          <w:szCs w:val="24"/>
          <w:vertAlign w:val="superscript"/>
          <w:lang w:val="en-GB"/>
        </w:rPr>
        <w:t>[262]</w:t>
      </w:r>
      <w:r w:rsidRPr="00E013E6">
        <w:rPr>
          <w:rFonts w:ascii="Book Antiqua" w:hAnsi="Book Antiqua"/>
          <w:sz w:val="24"/>
          <w:szCs w:val="24"/>
          <w:lang w:val="en-GB"/>
        </w:rPr>
        <w:t>. In contrast, in a Japanese cohort ultrasound surveillance performed by skilled physicians resulted in a mean size of the detected tum</w:t>
      </w:r>
      <w:r>
        <w:rPr>
          <w:rFonts w:ascii="Book Antiqua" w:hAnsi="Book Antiqua"/>
          <w:sz w:val="24"/>
          <w:szCs w:val="24"/>
          <w:lang w:val="en-GB"/>
        </w:rPr>
        <w:t>ours of &lt; 2 cm with less than 2</w:t>
      </w:r>
      <w:r w:rsidRPr="00E013E6">
        <w:rPr>
          <w:rFonts w:ascii="Book Antiqua" w:hAnsi="Book Antiqua"/>
          <w:sz w:val="24"/>
          <w:szCs w:val="24"/>
          <w:lang w:val="en-GB"/>
        </w:rPr>
        <w:t>% of the cases exceeding 3 cm</w:t>
      </w:r>
      <w:r w:rsidRPr="00E013E6">
        <w:rPr>
          <w:rFonts w:ascii="Book Antiqua" w:hAnsi="Book Antiqua"/>
          <w:sz w:val="24"/>
          <w:szCs w:val="24"/>
          <w:vertAlign w:val="superscript"/>
          <w:lang w:val="en-GB"/>
        </w:rPr>
        <w:t>[263]</w:t>
      </w:r>
      <w:r w:rsidRPr="00E013E6">
        <w:rPr>
          <w:rFonts w:ascii="Book Antiqua" w:hAnsi="Book Antiqua"/>
          <w:sz w:val="24"/>
          <w:szCs w:val="24"/>
          <w:lang w:val="en-GB"/>
        </w:rPr>
        <w:t>. The widespread use of ultrasound relies on its non-invasiveness, good acceptance by patients, and moderate costs. However, detection of a small HCC in a cirrhotic liver may be difficult even for a skilled investigator</w:t>
      </w:r>
      <w:r w:rsidRPr="00E013E6">
        <w:rPr>
          <w:rFonts w:ascii="Book Antiqua" w:hAnsi="Book Antiqua"/>
          <w:sz w:val="24"/>
          <w:szCs w:val="24"/>
          <w:vertAlign w:val="superscript"/>
          <w:lang w:val="en-GB"/>
        </w:rPr>
        <w:t>[255]</w:t>
      </w:r>
      <w:r w:rsidRPr="00E013E6">
        <w:rPr>
          <w:rFonts w:ascii="Book Antiqua" w:hAnsi="Book Antiqua"/>
          <w:sz w:val="24"/>
          <w:szCs w:val="24"/>
          <w:lang w:val="en-GB"/>
        </w:rPr>
        <w:t>.</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lastRenderedPageBreak/>
        <w:t>AFP is still the most widely tested tumour marker in HCC. It is known that persistently elevated and increasing AFP values indicate a risk for HCC development</w:t>
      </w:r>
      <w:r w:rsidRPr="00E013E6">
        <w:rPr>
          <w:rFonts w:ascii="Book Antiqua" w:hAnsi="Book Antiqua"/>
          <w:sz w:val="24"/>
          <w:szCs w:val="24"/>
          <w:vertAlign w:val="superscript"/>
          <w:lang w:val="en-GB"/>
        </w:rPr>
        <w:t>[264]</w:t>
      </w:r>
      <w:r w:rsidRPr="00E013E6">
        <w:rPr>
          <w:rFonts w:ascii="Book Antiqua" w:hAnsi="Book Antiqua"/>
          <w:sz w:val="24"/>
          <w:szCs w:val="24"/>
          <w:lang w:val="en-GB"/>
        </w:rPr>
        <w:t>. However, AFP is not very useful for surveillance purpose. AFP is often unreliable in patients with chronic hepatitis B because of fluctuating levels which also depend on the inflammatory activity</w:t>
      </w:r>
      <w:r w:rsidRPr="00E013E6">
        <w:rPr>
          <w:rFonts w:ascii="Book Antiqua" w:hAnsi="Book Antiqua"/>
          <w:sz w:val="24"/>
          <w:szCs w:val="24"/>
          <w:vertAlign w:val="superscript"/>
          <w:lang w:val="en-GB"/>
        </w:rPr>
        <w:t>[265]</w:t>
      </w:r>
      <w:r w:rsidRPr="00E013E6">
        <w:rPr>
          <w:rFonts w:ascii="Book Antiqua" w:hAnsi="Book Antiqua"/>
          <w:sz w:val="24"/>
          <w:szCs w:val="24"/>
          <w:lang w:val="en-GB"/>
        </w:rPr>
        <w:t>. In addition a considerable rate of HCC is not associated with any AFP elevation</w:t>
      </w:r>
      <w:r w:rsidRPr="00E013E6">
        <w:rPr>
          <w:rFonts w:ascii="Book Antiqua" w:hAnsi="Book Antiqua"/>
          <w:sz w:val="24"/>
          <w:szCs w:val="24"/>
          <w:vertAlign w:val="superscript"/>
          <w:lang w:val="en-GB"/>
        </w:rPr>
        <w:t>[266-269]</w:t>
      </w:r>
      <w:r w:rsidRPr="00E013E6">
        <w:rPr>
          <w:rFonts w:ascii="Book Antiqua" w:hAnsi="Book Antiqua"/>
          <w:sz w:val="24"/>
          <w:szCs w:val="24"/>
          <w:lang w:val="en-GB"/>
        </w:rPr>
        <w:t>. For diagnostic purposes, an AFP cut-off of 20 ng/mL showed good sensitivity but low specificity, whereas a cut-off of 200 ng/mL was associate</w:t>
      </w:r>
      <w:r>
        <w:rPr>
          <w:rFonts w:ascii="Book Antiqua" w:hAnsi="Book Antiqua"/>
          <w:sz w:val="24"/>
          <w:szCs w:val="24"/>
          <w:lang w:val="en-GB"/>
        </w:rPr>
        <w:t>d with a sensitivity of only 22</w:t>
      </w:r>
      <w:r w:rsidRPr="00E013E6">
        <w:rPr>
          <w:rFonts w:ascii="Book Antiqua" w:hAnsi="Book Antiqua"/>
          <w:sz w:val="24"/>
          <w:szCs w:val="24"/>
          <w:lang w:val="en-GB"/>
        </w:rPr>
        <w:t>%</w:t>
      </w:r>
      <w:r w:rsidRPr="00E013E6">
        <w:rPr>
          <w:rFonts w:ascii="Book Antiqua" w:hAnsi="Book Antiqua"/>
          <w:sz w:val="24"/>
          <w:szCs w:val="24"/>
          <w:vertAlign w:val="superscript"/>
          <w:lang w:val="en-GB"/>
        </w:rPr>
        <w:t>[270]</w:t>
      </w:r>
      <w:r w:rsidRPr="00E013E6">
        <w:rPr>
          <w:rFonts w:ascii="Book Antiqua" w:hAnsi="Book Antiqua"/>
          <w:sz w:val="24"/>
          <w:szCs w:val="24"/>
          <w:lang w:val="en-GB"/>
        </w:rPr>
        <w:t>. A randomized study</w:t>
      </w:r>
      <w:r w:rsidRPr="00E013E6">
        <w:rPr>
          <w:rFonts w:ascii="Book Antiqua" w:hAnsi="Book Antiqua"/>
          <w:sz w:val="24"/>
          <w:szCs w:val="24"/>
          <w:vertAlign w:val="superscript"/>
          <w:lang w:val="en-GB"/>
        </w:rPr>
        <w:t>[271]</w:t>
      </w:r>
      <w:r w:rsidRPr="00E013E6">
        <w:rPr>
          <w:rFonts w:ascii="Book Antiqua" w:hAnsi="Book Antiqua"/>
          <w:sz w:val="24"/>
          <w:szCs w:val="24"/>
          <w:lang w:val="en-GB"/>
        </w:rPr>
        <w:t xml:space="preserve"> and a population-based observational study</w:t>
      </w:r>
      <w:r w:rsidRPr="00E013E6">
        <w:rPr>
          <w:rFonts w:ascii="Book Antiqua" w:hAnsi="Book Antiqua"/>
          <w:sz w:val="24"/>
          <w:szCs w:val="24"/>
          <w:vertAlign w:val="superscript"/>
          <w:lang w:val="en-GB"/>
        </w:rPr>
        <w:t>[265]</w:t>
      </w:r>
      <w:r w:rsidRPr="00E013E6">
        <w:rPr>
          <w:rFonts w:ascii="Book Antiqua" w:hAnsi="Book Antiqua"/>
          <w:sz w:val="24"/>
          <w:szCs w:val="24"/>
          <w:lang w:val="en-GB"/>
        </w:rPr>
        <w:t xml:space="preserve"> showed controversial results concerning the use of AFP measurements. The randomized study showed that screening with AFP resulted in earlier diagnosis of HCC, but not in any overall reduction in mortality, because therapy for the patients found by screening was ineffective</w:t>
      </w:r>
      <w:r w:rsidRPr="00E013E6">
        <w:rPr>
          <w:rFonts w:ascii="Book Antiqua" w:hAnsi="Book Antiqua"/>
          <w:sz w:val="24"/>
          <w:szCs w:val="24"/>
          <w:vertAlign w:val="superscript"/>
          <w:lang w:val="en-GB"/>
        </w:rPr>
        <w:t>[271]</w:t>
      </w:r>
      <w:r w:rsidRPr="00E013E6">
        <w:rPr>
          <w:rFonts w:ascii="Book Antiqua" w:hAnsi="Book Antiqua"/>
          <w:sz w:val="24"/>
          <w:szCs w:val="24"/>
          <w:lang w:val="en-GB"/>
        </w:rPr>
        <w:t>. The second prospective population-based study determined HCC screening in HBV-infected Alaska natives with AFP determination done every 6 mo</w:t>
      </w:r>
      <w:r w:rsidRPr="00E013E6">
        <w:rPr>
          <w:rFonts w:ascii="Book Antiqua" w:hAnsi="Book Antiqua"/>
          <w:sz w:val="24"/>
          <w:szCs w:val="24"/>
          <w:vertAlign w:val="superscript"/>
          <w:lang w:val="en-GB"/>
        </w:rPr>
        <w:t>[265]</w:t>
      </w:r>
      <w:r w:rsidRPr="00E013E6">
        <w:rPr>
          <w:rFonts w:ascii="Book Antiqua" w:hAnsi="Book Antiqua"/>
          <w:sz w:val="24"/>
          <w:szCs w:val="24"/>
          <w:lang w:val="en-GB"/>
        </w:rPr>
        <w:t>. Subjects with an elevated AFP level were then evaluated for the presence of HCC by ultrasound</w:t>
      </w:r>
      <w:r w:rsidRPr="00E013E6">
        <w:rPr>
          <w:rFonts w:ascii="Book Antiqua" w:hAnsi="Book Antiqua"/>
          <w:sz w:val="24"/>
          <w:szCs w:val="24"/>
          <w:vertAlign w:val="superscript"/>
          <w:lang w:val="en-GB"/>
        </w:rPr>
        <w:t>[265]</w:t>
      </w:r>
      <w:r w:rsidRPr="00E013E6">
        <w:rPr>
          <w:rFonts w:ascii="Book Antiqua" w:hAnsi="Book Antiqua"/>
          <w:sz w:val="24"/>
          <w:szCs w:val="24"/>
          <w:lang w:val="en-GB"/>
        </w:rPr>
        <w:t>. In the latter study screening with AFP every 6 mos was effective in detecting most HCC tumours at a resectable stage and significantly prolonged survival rates when compared with historical controls in this population</w:t>
      </w:r>
      <w:r w:rsidRPr="00E013E6">
        <w:rPr>
          <w:rFonts w:ascii="Book Antiqua" w:hAnsi="Book Antiqua"/>
          <w:sz w:val="24"/>
          <w:szCs w:val="24"/>
          <w:vertAlign w:val="superscript"/>
          <w:lang w:val="en-GB"/>
        </w:rPr>
        <w:t>[265]</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Most recent studies agree that AFP determination lacks adequate sensitivity and specificity for surveillance as well as for diagnosis</w:t>
      </w:r>
      <w:r w:rsidRPr="00E013E6">
        <w:rPr>
          <w:rFonts w:ascii="Book Antiqua" w:hAnsi="Book Antiqua"/>
          <w:sz w:val="24"/>
          <w:szCs w:val="24"/>
          <w:vertAlign w:val="superscript"/>
          <w:lang w:val="en-GB"/>
        </w:rPr>
        <w:t>[262-264,266-273]</w:t>
      </w:r>
      <w:r w:rsidRPr="00E013E6">
        <w:rPr>
          <w:rFonts w:ascii="Book Antiqua" w:hAnsi="Book Antiqua"/>
          <w:sz w:val="24"/>
          <w:szCs w:val="24"/>
          <w:lang w:val="en-GB"/>
        </w:rPr>
        <w:t>. Thus, according to AASLD and EASL guidelines</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xml:space="preserve"> surveillance has to be based mainly on ultrasound examination. Better tumour markers need to be developed for HCC surveillance</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As yet also AFP-L3 and DCP are not considered useful for routine practice</w:t>
      </w:r>
      <w:r w:rsidRPr="00E013E6">
        <w:rPr>
          <w:rFonts w:ascii="Book Antiqua" w:hAnsi="Book Antiqua"/>
          <w:sz w:val="24"/>
          <w:szCs w:val="24"/>
          <w:vertAlign w:val="superscript"/>
          <w:lang w:val="en-GB"/>
        </w:rPr>
        <w:t>[255-256]</w:t>
      </w:r>
      <w:r w:rsidRPr="00E013E6">
        <w:rPr>
          <w:rFonts w:ascii="Book Antiqua" w:hAnsi="Book Antiqua"/>
          <w:sz w:val="24"/>
          <w:szCs w:val="24"/>
          <w:lang w:val="en-GB"/>
        </w:rPr>
        <w:t>.</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The recommended surveillance interval is still 6 mo</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Candidates for surveillance include HBV-infected subjects with cirrhosis or severe fibrosis, Asian men &gt; 40 years and Asian women &gt; 50 years, subjects with a family history of HCC, Africans &gt; 20 years, and all subjects &gt; 40 years with persistent or intermittent ALT el</w:t>
      </w:r>
      <w:r>
        <w:rPr>
          <w:rFonts w:ascii="Book Antiqua" w:hAnsi="Book Antiqua"/>
          <w:sz w:val="24"/>
          <w:szCs w:val="24"/>
          <w:lang w:val="en-GB"/>
        </w:rPr>
        <w:t>evation and/or HBV DNA level &gt;</w:t>
      </w:r>
      <w:r>
        <w:rPr>
          <w:rFonts w:ascii="Book Antiqua" w:hAnsi="Book Antiqua"/>
          <w:sz w:val="24"/>
          <w:szCs w:val="24"/>
          <w:lang w:val="en-GB" w:eastAsia="zh-CN"/>
        </w:rPr>
        <w:t xml:space="preserve"> </w:t>
      </w:r>
      <w:r>
        <w:rPr>
          <w:rFonts w:ascii="Book Antiqua" w:hAnsi="Book Antiqua"/>
          <w:sz w:val="24"/>
          <w:szCs w:val="24"/>
          <w:lang w:val="en-GB"/>
        </w:rPr>
        <w:t>2</w:t>
      </w:r>
      <w:r w:rsidRPr="00E013E6">
        <w:rPr>
          <w:rFonts w:ascii="Book Antiqua" w:hAnsi="Book Antiqua"/>
          <w:sz w:val="24"/>
          <w:szCs w:val="24"/>
          <w:lang w:val="en-GB"/>
        </w:rPr>
        <w:t>000 IU/mL</w:t>
      </w:r>
      <w:r w:rsidRPr="00E013E6">
        <w:rPr>
          <w:rFonts w:ascii="Book Antiqua" w:hAnsi="Book Antiqua"/>
          <w:sz w:val="24"/>
          <w:szCs w:val="24"/>
          <w:vertAlign w:val="superscript"/>
          <w:lang w:val="en-GB"/>
        </w:rPr>
        <w:t>[256]</w:t>
      </w:r>
      <w:r w:rsidRPr="00E013E6">
        <w:rPr>
          <w:rFonts w:ascii="Book Antiqua" w:hAnsi="Book Antiqua"/>
          <w:sz w:val="24"/>
          <w:szCs w:val="24"/>
          <w:lang w:val="en-GB"/>
        </w:rPr>
        <w:t>. Screening with AFP should be considered only when ultrasound is not readily available</w:t>
      </w:r>
      <w:r w:rsidRPr="00E013E6">
        <w:rPr>
          <w:rFonts w:ascii="Book Antiqua" w:hAnsi="Book Antiqua"/>
          <w:sz w:val="24"/>
          <w:szCs w:val="24"/>
          <w:vertAlign w:val="superscript"/>
          <w:lang w:val="en-GB"/>
        </w:rPr>
        <w:t>[256,265]</w:t>
      </w:r>
      <w:r w:rsidRPr="00E013E6">
        <w:rPr>
          <w:rFonts w:ascii="Book Antiqua" w:hAnsi="Book Antiqua"/>
          <w:sz w:val="24"/>
          <w:szCs w:val="24"/>
          <w:lang w:val="en-GB"/>
        </w:rPr>
        <w:t>. When combined with ultrasound, AFP led only to HCC detection in an additional 6</w:t>
      </w:r>
      <w:r>
        <w:rPr>
          <w:rFonts w:ascii="Book Antiqua" w:hAnsi="Book Antiqua"/>
          <w:sz w:val="24"/>
          <w:szCs w:val="24"/>
          <w:lang w:val="en-GB" w:eastAsia="zh-CN"/>
        </w:rPr>
        <w:t>%-</w:t>
      </w:r>
      <w:r>
        <w:rPr>
          <w:rFonts w:ascii="Book Antiqua" w:hAnsi="Book Antiqua"/>
          <w:sz w:val="24"/>
          <w:szCs w:val="24"/>
          <w:lang w:val="en-GB"/>
        </w:rPr>
        <w:t>8</w:t>
      </w:r>
      <w:r w:rsidRPr="00E013E6">
        <w:rPr>
          <w:rFonts w:ascii="Book Antiqua" w:hAnsi="Book Antiqua"/>
          <w:sz w:val="24"/>
          <w:szCs w:val="24"/>
          <w:lang w:val="en-GB"/>
        </w:rPr>
        <w:t>% of cases not identified by ultrasound alone</w:t>
      </w:r>
      <w:r w:rsidRPr="00E013E6">
        <w:rPr>
          <w:rFonts w:ascii="Book Antiqua" w:hAnsi="Book Antiqua"/>
          <w:sz w:val="24"/>
          <w:szCs w:val="24"/>
          <w:vertAlign w:val="superscript"/>
          <w:lang w:val="en-GB"/>
        </w:rPr>
        <w:t>[265]</w:t>
      </w:r>
      <w:r w:rsidRPr="00E013E6">
        <w:rPr>
          <w:rFonts w:ascii="Book Antiqua" w:hAnsi="Book Antiqua"/>
          <w:sz w:val="24"/>
          <w:szCs w:val="24"/>
          <w:lang w:val="en-GB"/>
        </w:rPr>
        <w:t xml:space="preserve">. The best interval of HCC surveillance for HCC depends on the rate of tumour growth and on the tumour incidence in the target population. According </w:t>
      </w:r>
      <w:r w:rsidRPr="00E013E6">
        <w:rPr>
          <w:rFonts w:ascii="Book Antiqua" w:hAnsi="Book Antiqua"/>
          <w:sz w:val="24"/>
          <w:szCs w:val="24"/>
          <w:lang w:val="en-GB"/>
        </w:rPr>
        <w:lastRenderedPageBreak/>
        <w:t>to the estimated doubling time of HCC volume</w:t>
      </w:r>
      <w:r w:rsidRPr="00E013E6">
        <w:rPr>
          <w:rFonts w:ascii="Book Antiqua" w:hAnsi="Book Antiqua"/>
          <w:sz w:val="24"/>
          <w:szCs w:val="24"/>
          <w:vertAlign w:val="superscript"/>
          <w:lang w:val="en-GB"/>
        </w:rPr>
        <w:t>[274-277]</w:t>
      </w:r>
      <w:r w:rsidRPr="00E013E6">
        <w:rPr>
          <w:rFonts w:ascii="Book Antiqua" w:hAnsi="Book Antiqua"/>
          <w:sz w:val="24"/>
          <w:szCs w:val="24"/>
          <w:lang w:val="en-GB"/>
        </w:rPr>
        <w:t xml:space="preserve"> a 6-month interval is most often used in clinical practice and recommended by recent guidelines</w:t>
      </w:r>
      <w:r w:rsidRPr="00E013E6">
        <w:rPr>
          <w:rFonts w:ascii="Book Antiqua" w:hAnsi="Book Antiqua"/>
          <w:sz w:val="24"/>
          <w:szCs w:val="24"/>
          <w:vertAlign w:val="superscript"/>
          <w:lang w:val="en-GB"/>
        </w:rPr>
        <w:t>[3-5,255-257]</w:t>
      </w:r>
      <w:r w:rsidRPr="00E013E6">
        <w:rPr>
          <w:rFonts w:ascii="Book Antiqua" w:hAnsi="Book Antiqua"/>
          <w:sz w:val="24"/>
          <w:szCs w:val="24"/>
          <w:lang w:val="en-GB"/>
        </w:rPr>
        <w:t>. Some studies comparing the efficacy of 6 versus 12-mo intervals showed a similar efficacy</w:t>
      </w:r>
      <w:r w:rsidRPr="00E013E6">
        <w:rPr>
          <w:rFonts w:ascii="Book Antiqua" w:hAnsi="Book Antiqua"/>
          <w:sz w:val="24"/>
          <w:szCs w:val="24"/>
          <w:vertAlign w:val="superscript"/>
          <w:lang w:val="en-GB"/>
        </w:rPr>
        <w:t>[265,278-279]</w:t>
      </w:r>
      <w:r w:rsidRPr="00E013E6">
        <w:rPr>
          <w:rFonts w:ascii="Book Antiqua" w:hAnsi="Book Antiqua"/>
          <w:sz w:val="24"/>
          <w:szCs w:val="24"/>
          <w:lang w:val="en-GB"/>
        </w:rPr>
        <w:t xml:space="preserve"> whereas other studies showed a better one with the 6-months intervals</w:t>
      </w:r>
      <w:r w:rsidRPr="00E013E6">
        <w:rPr>
          <w:rFonts w:ascii="Book Antiqua" w:hAnsi="Book Antiqua"/>
          <w:sz w:val="24"/>
          <w:szCs w:val="24"/>
          <w:vertAlign w:val="superscript"/>
          <w:lang w:val="en-GB"/>
        </w:rPr>
        <w:t>[280-281]</w:t>
      </w:r>
      <w:r w:rsidRPr="00E013E6">
        <w:rPr>
          <w:rFonts w:ascii="Book Antiqua" w:hAnsi="Book Antiqua"/>
          <w:sz w:val="24"/>
          <w:szCs w:val="24"/>
          <w:lang w:val="en-GB"/>
        </w:rPr>
        <w:t>. A shorter 3-months interval has been proposed for patients with a very high HCC risk and by Japanese guidelines</w:t>
      </w:r>
      <w:r w:rsidRPr="00E013E6">
        <w:rPr>
          <w:rFonts w:ascii="Book Antiqua" w:hAnsi="Book Antiqua"/>
          <w:sz w:val="24"/>
          <w:szCs w:val="24"/>
          <w:vertAlign w:val="superscript"/>
          <w:lang w:val="en-GB"/>
        </w:rPr>
        <w:t>[282-283]</w:t>
      </w:r>
      <w:r w:rsidRPr="00E013E6">
        <w:rPr>
          <w:rFonts w:ascii="Book Antiqua" w:hAnsi="Book Antiqua"/>
          <w:sz w:val="24"/>
          <w:szCs w:val="24"/>
          <w:lang w:val="en-GB"/>
        </w:rPr>
        <w:t>. In contrast to the latter guideline recommendation, there is no evidence that surveillance with a 3-months interval is better than with a 6-months interval</w:t>
      </w:r>
      <w:r w:rsidRPr="00E013E6">
        <w:rPr>
          <w:rFonts w:ascii="Book Antiqua" w:hAnsi="Book Antiqua"/>
          <w:sz w:val="24"/>
          <w:szCs w:val="24"/>
          <w:vertAlign w:val="superscript"/>
          <w:lang w:val="en-GB"/>
        </w:rPr>
        <w:t>[284]</w:t>
      </w:r>
      <w:r w:rsidRPr="00E013E6">
        <w:rPr>
          <w:rFonts w:ascii="Book Antiqua" w:hAnsi="Book Antiqua"/>
          <w:sz w:val="24"/>
          <w:szCs w:val="24"/>
          <w:lang w:val="en-GB"/>
        </w:rPr>
        <w:t>.</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 xml:space="preserve">Groups at high risk include all patients with severe fibrosis or cirrhosis in all guidelines </w:t>
      </w:r>
      <w:r w:rsidRPr="00E013E6">
        <w:rPr>
          <w:rFonts w:ascii="Book Antiqua" w:hAnsi="Book Antiqua"/>
          <w:sz w:val="24"/>
          <w:szCs w:val="24"/>
          <w:vertAlign w:val="superscript"/>
          <w:lang w:val="en-GB"/>
        </w:rPr>
        <w:t>[3-6,255-257]</w:t>
      </w:r>
      <w:r w:rsidRPr="00E013E6">
        <w:rPr>
          <w:rFonts w:ascii="Book Antiqua" w:hAnsi="Book Antiqua"/>
          <w:sz w:val="24"/>
          <w:szCs w:val="24"/>
          <w:lang w:val="en-GB"/>
        </w:rPr>
        <w:t>.</w:t>
      </w:r>
      <w:r>
        <w:rPr>
          <w:rFonts w:ascii="Book Antiqua" w:hAnsi="Book Antiqua"/>
          <w:sz w:val="24"/>
          <w:szCs w:val="24"/>
          <w:lang w:val="en-GB"/>
        </w:rPr>
        <w:t xml:space="preserve"> </w:t>
      </w:r>
      <w:r w:rsidRPr="00E013E6">
        <w:rPr>
          <w:rFonts w:ascii="Book Antiqua" w:hAnsi="Book Antiqua"/>
          <w:sz w:val="24"/>
          <w:szCs w:val="24"/>
          <w:lang w:val="en-GB"/>
        </w:rPr>
        <w:t>In general, however, all patients with chronic HBV infection are at some risk of HCC development. Unfortunately, the risk of HCC development is less well established in non-cirrhotic individuals</w:t>
      </w:r>
      <w:r w:rsidRPr="00E013E6">
        <w:rPr>
          <w:rFonts w:ascii="Book Antiqua" w:hAnsi="Book Antiqua"/>
          <w:sz w:val="24"/>
          <w:szCs w:val="24"/>
          <w:vertAlign w:val="superscript"/>
          <w:lang w:val="en-GB"/>
        </w:rPr>
        <w:t>[255-257]</w:t>
      </w:r>
      <w:r w:rsidRPr="00E013E6">
        <w:rPr>
          <w:rFonts w:ascii="Book Antiqua" w:hAnsi="Book Antiqua"/>
          <w:sz w:val="24"/>
          <w:szCs w:val="24"/>
          <w:lang w:val="en-GB"/>
        </w:rPr>
        <w:t>. In Caucasian patients the HCC risk is mainly restricted to patients with cirrhosis</w:t>
      </w:r>
      <w:r w:rsidRPr="00E013E6">
        <w:rPr>
          <w:rFonts w:ascii="Book Antiqua" w:hAnsi="Book Antiqua"/>
          <w:sz w:val="24"/>
          <w:szCs w:val="24"/>
          <w:vertAlign w:val="superscript"/>
          <w:lang w:val="en-GB"/>
        </w:rPr>
        <w:t>[285-286]</w:t>
      </w:r>
      <w:r w:rsidRPr="00E013E6">
        <w:rPr>
          <w:rFonts w:ascii="Book Antiqua" w:hAnsi="Book Antiqua"/>
          <w:sz w:val="24"/>
          <w:szCs w:val="24"/>
          <w:lang w:val="en-GB"/>
        </w:rPr>
        <w:t>.According to EASL and AASLD guidelines</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xml:space="preserve"> is it unclear whether these patients should have a HCC surveillance. Thus, surveillance is not generally recommended in Caucasian non-cirrhotic patients when viral replication and inflammation is low</w:t>
      </w:r>
      <w:r w:rsidRPr="00E013E6">
        <w:rPr>
          <w:rFonts w:ascii="Book Antiqua" w:hAnsi="Book Antiqua"/>
          <w:sz w:val="24"/>
          <w:szCs w:val="24"/>
          <w:vertAlign w:val="superscript"/>
          <w:lang w:val="en-GB"/>
        </w:rPr>
        <w:t>[255-256,287-291]</w:t>
      </w:r>
      <w:r w:rsidRPr="00E013E6">
        <w:rPr>
          <w:rFonts w:ascii="Book Antiqua" w:hAnsi="Book Antiqua"/>
          <w:sz w:val="24"/>
          <w:szCs w:val="24"/>
          <w:lang w:val="en-GB"/>
        </w:rPr>
        <w:t>. The HCC risk, however, is increased also in non-cirrhotic Caucasians with older age, higher viral replication, co-infection (such as HCV, HDV and HIV) and concomitant other liver diseases</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Such subgroups of adult non-cirrhotic Caucasian patients should also undergo surveillance in addition to all cirrhotic patients</w:t>
      </w:r>
      <w:r w:rsidRPr="00E013E6">
        <w:rPr>
          <w:rFonts w:ascii="Book Antiqua" w:hAnsi="Book Antiqua"/>
          <w:sz w:val="24"/>
          <w:szCs w:val="24"/>
          <w:vertAlign w:val="superscript"/>
          <w:lang w:val="en-GB"/>
        </w:rPr>
        <w:t xml:space="preserve">[255-256] </w:t>
      </w:r>
      <w:r w:rsidRPr="00E013E6">
        <w:rPr>
          <w:rFonts w:ascii="Book Antiqua" w:hAnsi="Book Antiqua"/>
          <w:sz w:val="24"/>
          <w:szCs w:val="24"/>
          <w:lang w:val="en-GB"/>
        </w:rPr>
        <w:t>(Table 4).</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In contrast to Causasians, Asian patients without cirrhosis, however, appear to have a higher risk for HCC regardless of the HBV-DNA values</w:t>
      </w:r>
      <w:r w:rsidRPr="00E013E6">
        <w:rPr>
          <w:rFonts w:ascii="Book Antiqua" w:hAnsi="Book Antiqua"/>
          <w:sz w:val="24"/>
          <w:szCs w:val="24"/>
          <w:vertAlign w:val="superscript"/>
          <w:lang w:val="en-GB"/>
        </w:rPr>
        <w:t xml:space="preserve">[58,287,292-293] </w:t>
      </w:r>
      <w:r w:rsidRPr="00E013E6">
        <w:rPr>
          <w:rFonts w:ascii="Book Antiqua" w:hAnsi="Book Antiqua"/>
          <w:sz w:val="24"/>
          <w:szCs w:val="24"/>
          <w:lang w:val="en-GB"/>
        </w:rPr>
        <w:t>and thus should undergo surveillance</w:t>
      </w:r>
      <w:r w:rsidRPr="00E013E6">
        <w:rPr>
          <w:rFonts w:ascii="Book Antiqua" w:hAnsi="Book Antiqua"/>
          <w:sz w:val="24"/>
          <w:szCs w:val="24"/>
          <w:vertAlign w:val="superscript"/>
          <w:lang w:val="en-GB"/>
        </w:rPr>
        <w:t>[256,294]</w:t>
      </w:r>
      <w:r w:rsidRPr="00E013E6">
        <w:rPr>
          <w:rFonts w:ascii="Book Antiqua" w:hAnsi="Book Antiqua"/>
          <w:sz w:val="24"/>
          <w:szCs w:val="24"/>
          <w:lang w:val="en-GB"/>
        </w:rPr>
        <w:t>. The annual HCC ris</w:t>
      </w:r>
      <w:r>
        <w:rPr>
          <w:rFonts w:ascii="Book Antiqua" w:hAnsi="Book Antiqua"/>
          <w:sz w:val="24"/>
          <w:szCs w:val="24"/>
          <w:lang w:val="en-GB"/>
        </w:rPr>
        <w:t>k in Asian patients exceeds 0.2% when HBV-DNA is &gt; 2</w:t>
      </w:r>
      <w:r w:rsidRPr="00E013E6">
        <w:rPr>
          <w:rFonts w:ascii="Book Antiqua" w:hAnsi="Book Antiqua"/>
          <w:sz w:val="24"/>
          <w:szCs w:val="24"/>
          <w:lang w:val="en-GB"/>
        </w:rPr>
        <w:t>000 IU/mL</w:t>
      </w:r>
      <w:r w:rsidRPr="00E013E6">
        <w:rPr>
          <w:rFonts w:ascii="Book Antiqua" w:hAnsi="Book Antiqua"/>
          <w:sz w:val="24"/>
          <w:szCs w:val="24"/>
          <w:vertAlign w:val="superscript"/>
          <w:lang w:val="en-GB"/>
        </w:rPr>
        <w:t>[295]</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The incidence of HCC in male Asia</w:t>
      </w:r>
      <w:r>
        <w:rPr>
          <w:rFonts w:ascii="Book Antiqua" w:hAnsi="Book Antiqua"/>
          <w:sz w:val="24"/>
          <w:szCs w:val="24"/>
          <w:lang w:val="en-GB"/>
        </w:rPr>
        <w:t>n patients starts to exceed 0.2</w:t>
      </w:r>
      <w:r w:rsidRPr="00E013E6">
        <w:rPr>
          <w:rFonts w:ascii="Book Antiqua" w:hAnsi="Book Antiqua"/>
          <w:sz w:val="24"/>
          <w:szCs w:val="24"/>
          <w:lang w:val="en-GB"/>
        </w:rPr>
        <w:t>% at age 40</w:t>
      </w:r>
      <w:r w:rsidRPr="00E013E6">
        <w:rPr>
          <w:rFonts w:ascii="Book Antiqua" w:hAnsi="Book Antiqua"/>
          <w:sz w:val="24"/>
          <w:szCs w:val="24"/>
          <w:vertAlign w:val="superscript"/>
          <w:lang w:val="en-GB"/>
        </w:rPr>
        <w:t>[296]</w:t>
      </w:r>
      <w:r w:rsidRPr="00E013E6">
        <w:rPr>
          <w:rFonts w:ascii="Book Antiqua" w:hAnsi="Book Antiqua"/>
          <w:sz w:val="24"/>
          <w:szCs w:val="24"/>
          <w:lang w:val="en-GB"/>
        </w:rPr>
        <w:t>; therefore HBV-infected Asian men above age 40 should undergo surveillance; according to AASLD guidelines Asian women should undergo surveillance above age 50</w:t>
      </w:r>
      <w:r w:rsidRPr="00E013E6">
        <w:rPr>
          <w:rFonts w:ascii="Book Antiqua" w:hAnsi="Book Antiqua"/>
          <w:sz w:val="24"/>
          <w:szCs w:val="24"/>
          <w:vertAlign w:val="superscript"/>
          <w:lang w:val="en-GB"/>
        </w:rPr>
        <w:t>[256]</w:t>
      </w:r>
      <w:r w:rsidRPr="00E013E6">
        <w:rPr>
          <w:rFonts w:ascii="Book Antiqua" w:hAnsi="Book Antiqua"/>
          <w:sz w:val="24"/>
          <w:szCs w:val="24"/>
          <w:lang w:val="en-GB"/>
        </w:rPr>
        <w:t>. The annual HCC risk in Asian patients exceeds 0.2 % when HBV-DNA is &gt; 2,000 IU/mL</w:t>
      </w:r>
      <w:r w:rsidRPr="00E013E6">
        <w:rPr>
          <w:rFonts w:ascii="Book Antiqua" w:hAnsi="Book Antiqua"/>
          <w:sz w:val="24"/>
          <w:szCs w:val="24"/>
          <w:vertAlign w:val="superscript"/>
          <w:lang w:val="en-GB"/>
        </w:rPr>
        <w:t>[256]</w:t>
      </w:r>
      <w:r w:rsidRPr="00E013E6">
        <w:rPr>
          <w:rFonts w:ascii="Book Antiqua" w:hAnsi="Book Antiqua"/>
          <w:sz w:val="24"/>
          <w:szCs w:val="24"/>
          <w:lang w:val="en-GB"/>
        </w:rPr>
        <w:t>. Interestingly, the APASL guidelines recommend general surveillance only in cirrhotic patients</w:t>
      </w:r>
      <w:r w:rsidRPr="00E013E6">
        <w:rPr>
          <w:rFonts w:ascii="Book Antiqua" w:hAnsi="Book Antiqua"/>
          <w:sz w:val="24"/>
          <w:szCs w:val="24"/>
          <w:vertAlign w:val="superscript"/>
          <w:lang w:val="en-GB"/>
        </w:rPr>
        <w:t>[257]</w:t>
      </w:r>
      <w:r w:rsidRPr="00E013E6">
        <w:rPr>
          <w:rFonts w:ascii="Book Antiqua" w:hAnsi="Book Antiqua"/>
          <w:sz w:val="24"/>
          <w:szCs w:val="24"/>
          <w:lang w:val="en-GB"/>
        </w:rPr>
        <w:t>. In the presence of a history of a first degree relative with HCC, surveillance should start at a younger age</w:t>
      </w:r>
      <w:r w:rsidRPr="00E013E6">
        <w:rPr>
          <w:rFonts w:ascii="Book Antiqua" w:hAnsi="Book Antiqua"/>
          <w:sz w:val="24"/>
          <w:szCs w:val="24"/>
          <w:vertAlign w:val="superscript"/>
          <w:lang w:val="en-GB"/>
        </w:rPr>
        <w:t>[296-297]</w:t>
      </w:r>
      <w:r w:rsidRPr="00E013E6">
        <w:rPr>
          <w:rFonts w:ascii="Book Antiqua" w:hAnsi="Book Antiqua"/>
          <w:sz w:val="24"/>
          <w:szCs w:val="24"/>
          <w:lang w:val="en-GB"/>
        </w:rPr>
        <w:t xml:space="preserve"> while the exact age still needs to be </w:t>
      </w:r>
      <w:r w:rsidRPr="00E013E6">
        <w:rPr>
          <w:rFonts w:ascii="Book Antiqua" w:hAnsi="Book Antiqua"/>
          <w:sz w:val="24"/>
          <w:szCs w:val="24"/>
          <w:lang w:val="en-GB"/>
        </w:rPr>
        <w:lastRenderedPageBreak/>
        <w:t>defined. Africans with hepatitis B also seem to get HCC at a younger age than Caucasians and thus should undergo surveillance at a younger age</w:t>
      </w:r>
      <w:r w:rsidRPr="00E013E6">
        <w:rPr>
          <w:rFonts w:ascii="Book Antiqua" w:hAnsi="Book Antiqua"/>
          <w:sz w:val="24"/>
          <w:szCs w:val="24"/>
          <w:vertAlign w:val="superscript"/>
          <w:lang w:val="en-GB"/>
        </w:rPr>
        <w:t>[298-299]</w:t>
      </w:r>
      <w:r w:rsidRPr="00E013E6">
        <w:rPr>
          <w:rFonts w:ascii="Book Antiqua" w:hAnsi="Book Antiqua"/>
          <w:sz w:val="24"/>
          <w:szCs w:val="24"/>
          <w:lang w:val="en-GB"/>
        </w:rPr>
        <w:t>.</w:t>
      </w:r>
    </w:p>
    <w:p w:rsidR="004B6CBF" w:rsidRPr="00E013E6" w:rsidRDefault="004B6CBF" w:rsidP="00924E97">
      <w:pPr>
        <w:spacing w:after="0" w:line="360" w:lineRule="auto"/>
        <w:ind w:left="0" w:right="0" w:firstLineChars="200" w:firstLine="480"/>
        <w:jc w:val="both"/>
        <w:rPr>
          <w:rFonts w:ascii="Book Antiqua" w:hAnsi="Book Antiqua"/>
          <w:sz w:val="24"/>
          <w:szCs w:val="24"/>
          <w:lang w:val="en-GB"/>
        </w:rPr>
      </w:pPr>
      <w:r w:rsidRPr="00E013E6">
        <w:rPr>
          <w:rFonts w:ascii="Book Antiqua" w:hAnsi="Book Antiqua"/>
          <w:sz w:val="24"/>
          <w:szCs w:val="24"/>
          <w:lang w:val="en-GB"/>
        </w:rPr>
        <w:t>Risk scores have been developed to better identify those HBV-infected patients who should have survei</w:t>
      </w:r>
      <w:r>
        <w:rPr>
          <w:rFonts w:ascii="Book Antiqua" w:hAnsi="Book Antiqua"/>
          <w:sz w:val="24"/>
          <w:szCs w:val="24"/>
          <w:lang w:val="en-GB"/>
        </w:rPr>
        <w:t xml:space="preserve">llance. The score by Yuen </w:t>
      </w:r>
      <w:r w:rsidRPr="001A1F4C">
        <w:rPr>
          <w:rFonts w:ascii="Book Antiqua" w:hAnsi="Book Antiqua"/>
          <w:i/>
          <w:sz w:val="24"/>
          <w:szCs w:val="24"/>
          <w:lang w:val="en-GB"/>
        </w:rPr>
        <w:t>et al</w:t>
      </w:r>
      <w:r w:rsidRPr="00E013E6">
        <w:rPr>
          <w:rFonts w:ascii="Book Antiqua" w:hAnsi="Book Antiqua"/>
          <w:sz w:val="24"/>
          <w:szCs w:val="24"/>
          <w:vertAlign w:val="superscript"/>
          <w:lang w:val="en-GB"/>
        </w:rPr>
        <w:t>[300]</w:t>
      </w:r>
      <w:r w:rsidRPr="00E013E6">
        <w:rPr>
          <w:rFonts w:ascii="Book Antiqua" w:hAnsi="Book Antiqua"/>
          <w:sz w:val="24"/>
          <w:szCs w:val="24"/>
          <w:lang w:val="en-GB"/>
        </w:rPr>
        <w:t xml:space="preserve"> includes factors as male gender, older age, higher HBV-DNA levels, core promoter mutations, and cirrhosis. A similar score has been based on the data from the REVEAL study</w:t>
      </w:r>
      <w:r w:rsidRPr="00E013E6">
        <w:rPr>
          <w:rFonts w:ascii="Book Antiqua" w:hAnsi="Book Antiqua"/>
          <w:sz w:val="24"/>
          <w:szCs w:val="24"/>
          <w:vertAlign w:val="superscript"/>
          <w:lang w:val="en-GB"/>
        </w:rPr>
        <w:t>[301-301]</w:t>
      </w:r>
      <w:r w:rsidRPr="00E013E6">
        <w:rPr>
          <w:rFonts w:ascii="Book Antiqua" w:hAnsi="Book Antiqua"/>
          <w:sz w:val="24"/>
          <w:szCs w:val="24"/>
          <w:lang w:val="en-GB"/>
        </w:rPr>
        <w:t>. Both scores are not ready to be used in clinical practice</w:t>
      </w:r>
      <w:r w:rsidRPr="00E013E6">
        <w:rPr>
          <w:rFonts w:ascii="Book Antiqua" w:hAnsi="Book Antiqua"/>
          <w:sz w:val="24"/>
          <w:szCs w:val="24"/>
          <w:vertAlign w:val="superscript"/>
          <w:lang w:val="en-GB"/>
        </w:rPr>
        <w:t>[256]</w:t>
      </w:r>
      <w:r w:rsidRPr="00E013E6">
        <w:rPr>
          <w:rFonts w:ascii="Book Antiqua" w:hAnsi="Book Antiqua"/>
          <w:sz w:val="24"/>
          <w:szCs w:val="24"/>
          <w:lang w:val="en-GB"/>
        </w:rPr>
        <w:t>.</w:t>
      </w: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Chars="300" w:firstLine="720"/>
        <w:jc w:val="both"/>
        <w:rPr>
          <w:rFonts w:ascii="Book Antiqua" w:hAnsi="Book Antiqua"/>
          <w:sz w:val="24"/>
          <w:szCs w:val="24"/>
          <w:lang w:val="en-GB"/>
        </w:rPr>
      </w:pPr>
      <w:r w:rsidRPr="00E013E6">
        <w:rPr>
          <w:rFonts w:ascii="Book Antiqua" w:hAnsi="Book Antiqua"/>
          <w:sz w:val="24"/>
          <w:szCs w:val="24"/>
          <w:lang w:val="en-GB"/>
        </w:rPr>
        <w:t>The need for surveillance under long-term antiviral treatment with NUC is not well defined as yet. Several studies suggest that long-term effective NUC treatment will reduce but eliminate the HCC risk which is still present in males, in patients &gt; 40 years of age and in those with cirrhosis</w:t>
      </w:r>
      <w:r w:rsidRPr="00E013E6">
        <w:rPr>
          <w:rFonts w:ascii="Book Antiqua" w:hAnsi="Book Antiqua"/>
          <w:sz w:val="24"/>
          <w:szCs w:val="24"/>
          <w:vertAlign w:val="superscript"/>
          <w:lang w:val="en-GB"/>
        </w:rPr>
        <w:t>[10-14,303-305]</w:t>
      </w:r>
      <w:r w:rsidRPr="00E013E6">
        <w:rPr>
          <w:rFonts w:ascii="Book Antiqua" w:hAnsi="Book Antiqua"/>
          <w:sz w:val="24"/>
          <w:szCs w:val="24"/>
          <w:lang w:val="en-GB"/>
        </w:rPr>
        <w:t>. Thus, the latter patients should have a HCC surveillance even if the HBV-DNA is undetectable and ALT values are normal under long-term NUC treatment</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xml:space="preserve">. </w:t>
      </w:r>
    </w:p>
    <w:p w:rsidR="004B6CBF" w:rsidRPr="00E013E6" w:rsidRDefault="004B6CBF" w:rsidP="00924E97">
      <w:pPr>
        <w:spacing w:after="0" w:line="360" w:lineRule="auto"/>
        <w:ind w:left="0" w:right="0" w:firstLineChars="250" w:firstLine="600"/>
        <w:jc w:val="both"/>
        <w:rPr>
          <w:rFonts w:ascii="Book Antiqua" w:hAnsi="Book Antiqua"/>
          <w:sz w:val="24"/>
          <w:szCs w:val="24"/>
          <w:lang w:val="en-GB"/>
        </w:rPr>
      </w:pPr>
      <w:r w:rsidRPr="00E013E6">
        <w:rPr>
          <w:rFonts w:ascii="Book Antiqua" w:hAnsi="Book Antiqua"/>
          <w:sz w:val="24"/>
          <w:szCs w:val="24"/>
          <w:lang w:val="en-GB"/>
        </w:rPr>
        <w:t>In summary, the more recent EASL and AASLD guidelines</w:t>
      </w:r>
      <w:r w:rsidRPr="00E013E6">
        <w:rPr>
          <w:rFonts w:ascii="Book Antiqua" w:hAnsi="Book Antiqua"/>
          <w:sz w:val="24"/>
          <w:szCs w:val="24"/>
          <w:vertAlign w:val="superscript"/>
          <w:lang w:val="en-GB"/>
        </w:rPr>
        <w:t>[255-256]</w:t>
      </w:r>
      <w:r w:rsidRPr="00E013E6">
        <w:rPr>
          <w:rFonts w:ascii="Book Antiqua" w:hAnsi="Book Antiqua"/>
          <w:sz w:val="24"/>
          <w:szCs w:val="24"/>
          <w:lang w:val="en-GB"/>
        </w:rPr>
        <w:t xml:space="preserve"> recommend to use ultrasound as the only surveillance tool; AFP is not considered useful for this purpose. Only the recent APASL guideline</w:t>
      </w:r>
      <w:r w:rsidRPr="00E013E6">
        <w:rPr>
          <w:rFonts w:ascii="Book Antiqua" w:hAnsi="Book Antiqua"/>
          <w:sz w:val="24"/>
          <w:szCs w:val="24"/>
          <w:vertAlign w:val="superscript"/>
          <w:lang w:val="en-GB"/>
        </w:rPr>
        <w:t>[257]</w:t>
      </w:r>
      <w:r w:rsidRPr="00E013E6">
        <w:rPr>
          <w:rFonts w:ascii="Book Antiqua" w:hAnsi="Book Antiqua"/>
          <w:sz w:val="24"/>
          <w:szCs w:val="24"/>
          <w:lang w:val="en-GB"/>
        </w:rPr>
        <w:t xml:space="preserve"> still recommends to do both ultrasound and APF measurement every 6 months for HCC surveillance in cirrhotic patients with chronic HBV infection. </w:t>
      </w: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b/>
          <w:sz w:val="24"/>
          <w:szCs w:val="24"/>
          <w:lang w:val="en-GB"/>
        </w:rPr>
      </w:pPr>
      <w:r w:rsidRPr="00E013E6">
        <w:rPr>
          <w:rFonts w:ascii="Book Antiqua" w:hAnsi="Book Antiqua"/>
          <w:b/>
          <w:sz w:val="24"/>
          <w:szCs w:val="24"/>
          <w:lang w:val="en-GB"/>
        </w:rPr>
        <w:t>PERFORMANCE OF HCC SURVEILLANCE UNDER REAL-LIFE CONDITIONS</w:t>
      </w:r>
    </w:p>
    <w:p w:rsidR="004B6CBF" w:rsidRDefault="004B6CBF" w:rsidP="00924E97">
      <w:pPr>
        <w:spacing w:after="0" w:line="360" w:lineRule="auto"/>
        <w:ind w:left="0" w:right="0" w:firstLine="0"/>
        <w:jc w:val="both"/>
        <w:rPr>
          <w:rFonts w:ascii="Book Antiqua" w:hAnsi="Book Antiqua"/>
          <w:sz w:val="24"/>
          <w:szCs w:val="24"/>
          <w:lang w:val="en-GB" w:eastAsia="zh-CN"/>
        </w:rPr>
      </w:pPr>
      <w:r w:rsidRPr="00E013E6">
        <w:rPr>
          <w:rFonts w:ascii="Book Antiqua" w:hAnsi="Book Antiqua"/>
          <w:sz w:val="24"/>
          <w:szCs w:val="24"/>
          <w:lang w:val="en-GB"/>
        </w:rPr>
        <w:t>The performance of HCC surveillance under real-life conditions is bad both for HBV- and HCV-infected individuals. In a recent study of 13,002 HCV-infected veterans diagnosed with cirr</w:t>
      </w:r>
      <w:r>
        <w:rPr>
          <w:rFonts w:ascii="Book Antiqua" w:hAnsi="Book Antiqua"/>
          <w:sz w:val="24"/>
          <w:szCs w:val="24"/>
          <w:lang w:val="en-GB"/>
        </w:rPr>
        <w:t>hosis during 1998–2005, only 12</w:t>
      </w:r>
      <w:r w:rsidRPr="00E013E6">
        <w:rPr>
          <w:rFonts w:ascii="Book Antiqua" w:hAnsi="Book Antiqua"/>
          <w:sz w:val="24"/>
          <w:szCs w:val="24"/>
          <w:lang w:val="en-GB"/>
        </w:rPr>
        <w:t>% received annual surveillance in the 3 years following their cirrho</w:t>
      </w:r>
      <w:r>
        <w:rPr>
          <w:rFonts w:ascii="Book Antiqua" w:hAnsi="Book Antiqua"/>
          <w:sz w:val="24"/>
          <w:szCs w:val="24"/>
          <w:lang w:val="en-GB"/>
        </w:rPr>
        <w:t>sis diagnosis, and less than 50</w:t>
      </w:r>
      <w:r w:rsidRPr="00E013E6">
        <w:rPr>
          <w:rFonts w:ascii="Book Antiqua" w:hAnsi="Book Antiqua"/>
          <w:sz w:val="24"/>
          <w:szCs w:val="24"/>
          <w:lang w:val="en-GB"/>
        </w:rPr>
        <w:t>% received a surveillance test in the first year following diagnosis of cirrhosis</w:t>
      </w:r>
      <w:r w:rsidRPr="00E013E6">
        <w:rPr>
          <w:rFonts w:ascii="Book Antiqua" w:hAnsi="Book Antiqua"/>
          <w:sz w:val="24"/>
          <w:szCs w:val="24"/>
          <w:vertAlign w:val="superscript"/>
          <w:lang w:val="en-GB"/>
        </w:rPr>
        <w:t>[306]</w:t>
      </w:r>
      <w:r w:rsidRPr="00E013E6">
        <w:rPr>
          <w:rFonts w:ascii="Book Antiqua" w:hAnsi="Book Antiqua"/>
          <w:sz w:val="24"/>
          <w:szCs w:val="24"/>
          <w:lang w:val="en-GB"/>
        </w:rPr>
        <w:t>. At least three retrospective studies among patients with a newly diagnosed HCC reported very low rates of surveillance prior to the HCC diagnosis</w:t>
      </w:r>
      <w:r w:rsidRPr="00E013E6">
        <w:rPr>
          <w:rFonts w:ascii="Book Antiqua" w:hAnsi="Book Antiqua"/>
          <w:sz w:val="24"/>
          <w:szCs w:val="24"/>
          <w:vertAlign w:val="superscript"/>
          <w:lang w:val="en-GB"/>
        </w:rPr>
        <w:t>[307-308]</w:t>
      </w:r>
      <w:r w:rsidRPr="00E013E6">
        <w:rPr>
          <w:rFonts w:ascii="Book Antiqua" w:hAnsi="Book Antiqua"/>
          <w:sz w:val="24"/>
          <w:szCs w:val="24"/>
          <w:lang w:val="en-GB"/>
        </w:rPr>
        <w:t>. In one of these studies only 29 %</w:t>
      </w:r>
      <w:r w:rsidRPr="00E013E6">
        <w:rPr>
          <w:rFonts w:ascii="Book Antiqua" w:hAnsi="Book Antiqua"/>
          <w:sz w:val="24"/>
          <w:szCs w:val="24"/>
          <w:vertAlign w:val="superscript"/>
          <w:lang w:val="en-GB"/>
        </w:rPr>
        <w:t>[308]</w:t>
      </w:r>
      <w:r w:rsidRPr="00E013E6">
        <w:rPr>
          <w:rFonts w:ascii="Book Antiqua" w:hAnsi="Book Antiqua"/>
          <w:sz w:val="24"/>
          <w:szCs w:val="24"/>
          <w:lang w:val="en-GB"/>
        </w:rPr>
        <w:t xml:space="preserve"> of subjects received annual surveillance in the 3 years before the diagnosis of cirrhosis</w:t>
      </w:r>
      <w:r w:rsidRPr="00E013E6">
        <w:rPr>
          <w:rFonts w:ascii="Book Antiqua" w:hAnsi="Book Antiqua"/>
          <w:sz w:val="24"/>
          <w:szCs w:val="24"/>
          <w:vertAlign w:val="superscript"/>
          <w:lang w:val="en-GB"/>
        </w:rPr>
        <w:t>[308]</w:t>
      </w:r>
      <w:r w:rsidRPr="00E013E6">
        <w:rPr>
          <w:rFonts w:ascii="Book Antiqua" w:hAnsi="Book Antiqua"/>
          <w:sz w:val="24"/>
          <w:szCs w:val="24"/>
          <w:lang w:val="en-GB"/>
        </w:rPr>
        <w:t>. These deficits likely reflect both knowledge gaps of guidelines as well as logistical problems such as lack of recall systems. Direct patient involvement in HCC surveillance has been shown to improve performance of surveillance</w:t>
      </w:r>
      <w:r w:rsidRPr="00E013E6">
        <w:rPr>
          <w:rFonts w:ascii="Book Antiqua" w:hAnsi="Book Antiqua"/>
          <w:sz w:val="24"/>
          <w:szCs w:val="24"/>
          <w:vertAlign w:val="superscript"/>
          <w:lang w:val="en-GB"/>
        </w:rPr>
        <w:t>[309]</w:t>
      </w:r>
      <w:r w:rsidRPr="00E013E6">
        <w:rPr>
          <w:rFonts w:ascii="Book Antiqua" w:hAnsi="Book Antiqua"/>
          <w:sz w:val="24"/>
          <w:szCs w:val="24"/>
          <w:lang w:val="en-GB"/>
        </w:rPr>
        <w:t xml:space="preserve">. Also, implementation of </w:t>
      </w:r>
      <w:r w:rsidRPr="00E013E6">
        <w:rPr>
          <w:rFonts w:ascii="Book Antiqua" w:hAnsi="Book Antiqua"/>
          <w:sz w:val="24"/>
          <w:szCs w:val="24"/>
          <w:lang w:val="en-GB"/>
        </w:rPr>
        <w:lastRenderedPageBreak/>
        <w:t>quality measures incorporating automatic recall systems for providers may improve HCC surveillance</w:t>
      </w:r>
      <w:r w:rsidRPr="00E013E6">
        <w:rPr>
          <w:rFonts w:ascii="Book Antiqua" w:hAnsi="Book Antiqua"/>
          <w:sz w:val="24"/>
          <w:szCs w:val="24"/>
          <w:vertAlign w:val="superscript"/>
          <w:lang w:val="en-GB"/>
        </w:rPr>
        <w:t>[310]</w:t>
      </w:r>
      <w:r w:rsidRPr="00E013E6">
        <w:rPr>
          <w:rFonts w:ascii="Book Antiqua" w:hAnsi="Book Antiqua"/>
          <w:sz w:val="24"/>
          <w:szCs w:val="24"/>
          <w:lang w:val="en-GB"/>
        </w:rPr>
        <w:t>.</w:t>
      </w:r>
    </w:p>
    <w:p w:rsidR="004B6CBF" w:rsidRDefault="004B6CBF" w:rsidP="00924E97">
      <w:pPr>
        <w:spacing w:after="0" w:line="360" w:lineRule="auto"/>
        <w:ind w:left="0" w:right="0" w:firstLine="0"/>
        <w:jc w:val="both"/>
        <w:rPr>
          <w:rFonts w:ascii="Book Antiqua" w:hAnsi="Book Antiqua"/>
          <w:sz w:val="24"/>
          <w:szCs w:val="24"/>
          <w:lang w:val="en-GB" w:eastAsia="zh-CN"/>
        </w:rPr>
      </w:pPr>
    </w:p>
    <w:p w:rsidR="004B6CBF" w:rsidRPr="00E013E6" w:rsidRDefault="004B6CBF" w:rsidP="00924E97">
      <w:pPr>
        <w:spacing w:after="0" w:line="360" w:lineRule="auto"/>
        <w:ind w:left="0" w:right="0" w:firstLine="0"/>
        <w:jc w:val="both"/>
        <w:rPr>
          <w:rFonts w:ascii="Book Antiqua" w:hAnsi="Book Antiqua"/>
          <w:sz w:val="24"/>
          <w:szCs w:val="24"/>
          <w:lang w:val="en-GB" w:eastAsia="zh-CN"/>
        </w:rPr>
      </w:pPr>
      <w:r w:rsidRPr="001A1F4C">
        <w:rPr>
          <w:rFonts w:ascii="Book Antiqua" w:hAnsi="Book Antiqua"/>
          <w:b/>
          <w:sz w:val="24"/>
          <w:szCs w:val="24"/>
          <w:lang w:val="en-GB"/>
        </w:rPr>
        <w:t>CONCLUSION</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Despite of the success of vaccination and the progress of antiviral therapy, chronic HBV infection remains a major health problem since many patients do not know of their disease. There is a corresponding lack of awareness both in the general population and in high risk groups (Fig</w:t>
      </w:r>
      <w:r>
        <w:rPr>
          <w:rFonts w:ascii="Book Antiqua" w:hAnsi="Book Antiqua"/>
          <w:sz w:val="24"/>
          <w:szCs w:val="24"/>
          <w:lang w:val="en-GB" w:eastAsia="zh-CN"/>
        </w:rPr>
        <w:t>ure</w:t>
      </w:r>
      <w:r w:rsidRPr="00E013E6">
        <w:rPr>
          <w:rFonts w:ascii="Book Antiqua" w:hAnsi="Book Antiqua"/>
          <w:sz w:val="24"/>
          <w:szCs w:val="24"/>
          <w:lang w:val="en-GB"/>
        </w:rPr>
        <w:t xml:space="preserve"> 3). As yet the allocation of public resources is insufficient to increase the awareness and to implement national and international guidelines. In addition deficits in knowledge and awareness of physicians and healthcare providers have been identified. The performance of HCC surveillance under real-life conditions is bad, too. All these problems add to barriers for screening and treatment of high risk groups and finally increase the risk for morbidity and mortality of HBV infected individuals who in addition might infect family members and other people. These problems may be overcome by raising awareness, promoting partnerships, and mobilizing resources. </w:t>
      </w:r>
    </w:p>
    <w:p w:rsidR="004B6CBF" w:rsidRPr="00E013E6" w:rsidRDefault="004B6CBF" w:rsidP="00924E97">
      <w:pPr>
        <w:spacing w:after="0" w:line="360" w:lineRule="auto"/>
        <w:ind w:left="0" w:right="0" w:hanging="10"/>
        <w:jc w:val="both"/>
        <w:rPr>
          <w:rFonts w:ascii="Book Antiqua" w:hAnsi="Book Antiqua"/>
          <w:sz w:val="24"/>
          <w:szCs w:val="24"/>
          <w:lang w:val="en-GB"/>
        </w:rPr>
      </w:pPr>
    </w:p>
    <w:p w:rsidR="004B6CBF" w:rsidRPr="00E013E6" w:rsidRDefault="004B6CBF" w:rsidP="00924E97">
      <w:pPr>
        <w:spacing w:after="0" w:line="360" w:lineRule="auto"/>
        <w:ind w:left="0" w:right="0" w:hanging="10"/>
        <w:jc w:val="both"/>
        <w:rPr>
          <w:rFonts w:ascii="Book Antiqua" w:hAnsi="Book Antiqua"/>
          <w:sz w:val="24"/>
          <w:szCs w:val="24"/>
          <w:lang w:val="en-GB"/>
        </w:rPr>
      </w:pPr>
    </w:p>
    <w:p w:rsidR="004B6CBF" w:rsidRPr="00E013E6" w:rsidRDefault="004B6CBF" w:rsidP="00924E97">
      <w:pPr>
        <w:spacing w:after="0" w:line="360" w:lineRule="auto"/>
        <w:ind w:left="0" w:right="0" w:hanging="355"/>
        <w:jc w:val="both"/>
        <w:rPr>
          <w:rFonts w:ascii="Book Antiqua" w:hAnsi="Book Antiqua"/>
          <w:sz w:val="24"/>
          <w:szCs w:val="24"/>
          <w:lang w:val="en-GB"/>
        </w:rPr>
      </w:pPr>
    </w:p>
    <w:p w:rsidR="004B6CBF" w:rsidRPr="00E013E6" w:rsidRDefault="004B6CBF" w:rsidP="00924E97">
      <w:pPr>
        <w:spacing w:after="0" w:line="360" w:lineRule="auto"/>
        <w:ind w:left="0" w:right="0" w:hanging="355"/>
        <w:jc w:val="both"/>
        <w:rPr>
          <w:rFonts w:ascii="Book Antiqua" w:hAnsi="Book Antiqua"/>
          <w:sz w:val="24"/>
          <w:szCs w:val="24"/>
          <w:lang w:eastAsia="zh-CN"/>
        </w:rPr>
      </w:pPr>
      <w:r>
        <w:rPr>
          <w:rFonts w:ascii="Book Antiqua" w:hAnsi="Book Antiqua"/>
          <w:b/>
          <w:sz w:val="24"/>
          <w:szCs w:val="24"/>
          <w:lang w:val="en-GB"/>
        </w:rPr>
        <w:br w:type="page"/>
      </w:r>
      <w:r w:rsidRPr="00E013E6">
        <w:rPr>
          <w:rFonts w:ascii="Book Antiqua" w:hAnsi="Book Antiqua"/>
          <w:sz w:val="24"/>
          <w:szCs w:val="24"/>
        </w:rPr>
        <w:lastRenderedPageBreak/>
        <w:t xml:space="preserve"> </w:t>
      </w:r>
      <w:r w:rsidRPr="00E013E6">
        <w:rPr>
          <w:rFonts w:ascii="Book Antiqua" w:hAnsi="Book Antiqua"/>
          <w:b/>
          <w:sz w:val="24"/>
          <w:szCs w:val="24"/>
          <w:lang w:val="en-GB"/>
        </w:rPr>
        <w:t xml:space="preserve">REFERENCES </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 </w:t>
      </w:r>
      <w:r w:rsidRPr="00E4410F">
        <w:rPr>
          <w:rFonts w:ascii="Book Antiqua" w:hAnsi="Book Antiqua" w:cs="宋体"/>
          <w:b/>
          <w:sz w:val="24"/>
          <w:szCs w:val="24"/>
        </w:rPr>
        <w:t>World Health Organization</w:t>
      </w:r>
      <w:r w:rsidRPr="00E4410F">
        <w:rPr>
          <w:rFonts w:ascii="Book Antiqua" w:hAnsi="Book Antiqua" w:cs="宋体"/>
          <w:sz w:val="24"/>
          <w:szCs w:val="24"/>
        </w:rPr>
        <w:t>: Global alert and response: hepatitis B. Available from: URL:</w:t>
      </w:r>
      <w:r>
        <w:rPr>
          <w:rFonts w:ascii="Book Antiqua" w:hAnsi="Book Antiqua" w:cs="宋体"/>
          <w:sz w:val="24"/>
          <w:szCs w:val="24"/>
        </w:rPr>
        <w:t xml:space="preserve"> http://</w:t>
      </w:r>
      <w:r w:rsidRPr="00E4410F">
        <w:rPr>
          <w:rFonts w:ascii="Book Antiqua" w:hAnsi="Book Antiqua" w:cs="宋体"/>
          <w:sz w:val="24"/>
          <w:szCs w:val="24"/>
        </w:rPr>
        <w:t>www.who.int/csr/disease/hepatitis/whocdscsrlyo20022/en/index8.html</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 </w:t>
      </w:r>
      <w:r w:rsidRPr="00E4410F">
        <w:rPr>
          <w:rFonts w:ascii="Book Antiqua" w:hAnsi="Book Antiqua" w:cs="宋体"/>
          <w:b/>
          <w:sz w:val="24"/>
          <w:szCs w:val="24"/>
        </w:rPr>
        <w:t xml:space="preserve">Blachier M, </w:t>
      </w:r>
      <w:r w:rsidRPr="00E4410F">
        <w:rPr>
          <w:rFonts w:ascii="Book Antiqua" w:hAnsi="Book Antiqua" w:cs="宋体"/>
          <w:sz w:val="24"/>
          <w:szCs w:val="24"/>
        </w:rPr>
        <w:t>Leleu H, Peck-Radosavljevic M, Valla DC, Roudot-Thoraval F. The burden of liver disease in Europe. EASL 2013. Available from: URL:</w:t>
      </w:r>
      <w:r>
        <w:rPr>
          <w:rFonts w:ascii="Book Antiqua" w:hAnsi="Book Antiqua" w:cs="宋体"/>
          <w:sz w:val="24"/>
          <w:szCs w:val="24"/>
        </w:rPr>
        <w:t xml:space="preserve"> http://</w:t>
      </w:r>
      <w:r w:rsidRPr="00E4410F">
        <w:rPr>
          <w:rFonts w:ascii="Book Antiqua" w:hAnsi="Book Antiqua" w:cs="宋体"/>
          <w:sz w:val="24"/>
          <w:szCs w:val="24"/>
        </w:rPr>
        <w:t xml:space="preserve">www.easl.eu/assets/.../54ae845caec619f_file.pdf </w:t>
      </w:r>
      <w:r w:rsidRPr="00E4410F">
        <w:rPr>
          <w:rFonts w:ascii="Times New Roman" w:eastAsia="MS Gothic" w:hAnsi="Times New Roman" w:cs="Times New Roman"/>
          <w:sz w:val="24"/>
          <w:szCs w:val="24"/>
          <w:lang w:bidi="he-IL"/>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3 </w:t>
      </w:r>
      <w:r w:rsidRPr="00E4410F">
        <w:rPr>
          <w:rFonts w:ascii="Book Antiqua" w:hAnsi="Book Antiqua" w:cs="宋体"/>
          <w:b/>
          <w:sz w:val="24"/>
          <w:szCs w:val="24"/>
        </w:rPr>
        <w:t>European Associations for the Study of the Liver.</w:t>
      </w:r>
      <w:r>
        <w:rPr>
          <w:rFonts w:ascii="Book Antiqua" w:hAnsi="Book Antiqua" w:cs="宋体"/>
          <w:sz w:val="24"/>
          <w:szCs w:val="24"/>
        </w:rPr>
        <w:t xml:space="preserve"> </w:t>
      </w:r>
      <w:r w:rsidRPr="00E4410F">
        <w:rPr>
          <w:rFonts w:ascii="Book Antiqua" w:hAnsi="Book Antiqua" w:cs="宋体"/>
          <w:sz w:val="24"/>
          <w:szCs w:val="24"/>
        </w:rPr>
        <w:t>EASL clinical practice guidelines: Management of chronic hepatitis B virus infection. </w:t>
      </w:r>
      <w:r w:rsidRPr="00E4410F">
        <w:rPr>
          <w:rFonts w:ascii="Book Antiqua" w:hAnsi="Book Antiqua" w:cs="宋体"/>
          <w:i/>
          <w:iCs/>
          <w:sz w:val="24"/>
          <w:szCs w:val="24"/>
        </w:rPr>
        <w:t>J Hepatol</w:t>
      </w:r>
      <w:r w:rsidRPr="00E4410F">
        <w:rPr>
          <w:rFonts w:ascii="Book Antiqua" w:hAnsi="Book Antiqua" w:cs="宋体"/>
          <w:sz w:val="24"/>
          <w:szCs w:val="24"/>
        </w:rPr>
        <w:t> 2012; </w:t>
      </w:r>
      <w:r w:rsidRPr="00E4410F">
        <w:rPr>
          <w:rFonts w:ascii="Book Antiqua" w:hAnsi="Book Antiqua" w:cs="宋体"/>
          <w:b/>
          <w:bCs/>
          <w:sz w:val="24"/>
          <w:szCs w:val="24"/>
        </w:rPr>
        <w:t>57</w:t>
      </w:r>
      <w:r w:rsidRPr="00E4410F">
        <w:rPr>
          <w:rFonts w:ascii="Book Antiqua" w:hAnsi="Book Antiqua" w:cs="宋体"/>
          <w:sz w:val="24"/>
          <w:szCs w:val="24"/>
        </w:rPr>
        <w:t>: 167-185 [PMID: 22436845]</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4 </w:t>
      </w:r>
      <w:r w:rsidRPr="00E4410F">
        <w:rPr>
          <w:rFonts w:ascii="Book Antiqua" w:hAnsi="Book Antiqua" w:cs="宋体"/>
          <w:b/>
          <w:sz w:val="24"/>
          <w:szCs w:val="24"/>
        </w:rPr>
        <w:t>Liaw YF,</w:t>
      </w:r>
      <w:r w:rsidRPr="00E4410F">
        <w:rPr>
          <w:rFonts w:ascii="Book Antiqua" w:hAnsi="Book Antiqua" w:cs="宋体"/>
          <w:sz w:val="24"/>
          <w:szCs w:val="24"/>
        </w:rPr>
        <w:t xml:space="preserve"> Kao JH, Piratvuth T, Chan HLY, Chien RN, Liu CJ. Asian-Pacific consensus statement on the management of chronic hepatitis B: a 2012 update. </w:t>
      </w:r>
      <w:r w:rsidRPr="00E4410F">
        <w:rPr>
          <w:rFonts w:ascii="Book Antiqua" w:hAnsi="Book Antiqua" w:cs="宋体"/>
          <w:i/>
          <w:sz w:val="24"/>
          <w:szCs w:val="24"/>
        </w:rPr>
        <w:t>Hepatol Int</w:t>
      </w:r>
      <w:r>
        <w:rPr>
          <w:rFonts w:ascii="Book Antiqua" w:hAnsi="Book Antiqua" w:cs="宋体"/>
          <w:sz w:val="24"/>
          <w:szCs w:val="24"/>
        </w:rPr>
        <w:t xml:space="preserve"> </w:t>
      </w:r>
      <w:r w:rsidRPr="00E4410F">
        <w:rPr>
          <w:rFonts w:ascii="Book Antiqua" w:hAnsi="Book Antiqua" w:cs="宋体"/>
          <w:sz w:val="24"/>
          <w:szCs w:val="24"/>
        </w:rPr>
        <w:t xml:space="preserve">2012; </w:t>
      </w:r>
      <w:r w:rsidRPr="00E4410F">
        <w:rPr>
          <w:rFonts w:ascii="Book Antiqua" w:hAnsi="Book Antiqua" w:cs="宋体"/>
          <w:b/>
          <w:sz w:val="24"/>
          <w:szCs w:val="24"/>
        </w:rPr>
        <w:t>6</w:t>
      </w:r>
      <w:r>
        <w:rPr>
          <w:rFonts w:ascii="Book Antiqua" w:hAnsi="Book Antiqua" w:cs="宋体"/>
          <w:sz w:val="24"/>
          <w:szCs w:val="24"/>
        </w:rPr>
        <w:t>: 531-561</w:t>
      </w:r>
      <w:r w:rsidRPr="00E4410F">
        <w:rPr>
          <w:rFonts w:ascii="Book Antiqua" w:hAnsi="Book Antiqua" w:cs="宋体"/>
          <w:sz w:val="24"/>
          <w:szCs w:val="24"/>
        </w:rPr>
        <w:t xml:space="preserve"> </w:t>
      </w:r>
      <w:r>
        <w:rPr>
          <w:rFonts w:ascii="Book Antiqua" w:hAnsi="Book Antiqua" w:cs="宋体"/>
          <w:sz w:val="24"/>
          <w:szCs w:val="24"/>
        </w:rPr>
        <w:t>[</w:t>
      </w:r>
      <w:r w:rsidRPr="00E4410F">
        <w:rPr>
          <w:rFonts w:ascii="Book Antiqua" w:hAnsi="Book Antiqua" w:cs="宋体"/>
          <w:sz w:val="24"/>
          <w:szCs w:val="24"/>
        </w:rPr>
        <w:t>DOI 10.1007/s12072-012-9365-9364</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5 </w:t>
      </w:r>
      <w:r w:rsidRPr="00E4410F">
        <w:rPr>
          <w:rFonts w:ascii="Book Antiqua" w:hAnsi="Book Antiqua" w:cs="宋体"/>
          <w:b/>
          <w:bCs/>
          <w:sz w:val="24"/>
          <w:szCs w:val="24"/>
        </w:rPr>
        <w:t>Lok AS</w:t>
      </w:r>
      <w:r w:rsidRPr="00E4410F">
        <w:rPr>
          <w:rFonts w:ascii="Book Antiqua" w:hAnsi="Book Antiqua" w:cs="宋体"/>
          <w:sz w:val="24"/>
          <w:szCs w:val="24"/>
        </w:rPr>
        <w:t>, McMahon BJ. Chronic hepatitis B: update 2009. </w:t>
      </w:r>
      <w:r w:rsidRPr="00E4410F">
        <w:rPr>
          <w:rFonts w:ascii="Book Antiqua" w:hAnsi="Book Antiqua" w:cs="宋体"/>
          <w:i/>
          <w:iCs/>
          <w:sz w:val="24"/>
          <w:szCs w:val="24"/>
        </w:rPr>
        <w:t>Hepatology</w:t>
      </w:r>
      <w:r w:rsidRPr="00E4410F">
        <w:rPr>
          <w:rFonts w:ascii="Book Antiqua" w:hAnsi="Book Antiqua" w:cs="宋体"/>
          <w:sz w:val="24"/>
          <w:szCs w:val="24"/>
        </w:rPr>
        <w:t> 2009; </w:t>
      </w:r>
      <w:r w:rsidRPr="00E4410F">
        <w:rPr>
          <w:rFonts w:ascii="Book Antiqua" w:hAnsi="Book Antiqua" w:cs="宋体"/>
          <w:b/>
          <w:bCs/>
          <w:sz w:val="24"/>
          <w:szCs w:val="24"/>
        </w:rPr>
        <w:t>50</w:t>
      </w:r>
      <w:r w:rsidRPr="00E4410F">
        <w:rPr>
          <w:rFonts w:ascii="Book Antiqua" w:hAnsi="Book Antiqua" w:cs="宋体"/>
          <w:sz w:val="24"/>
          <w:szCs w:val="24"/>
        </w:rPr>
        <w:t xml:space="preserve">: 661-662 [PMID: </w:t>
      </w:r>
      <w:r>
        <w:rPr>
          <w:rFonts w:ascii="Book Antiqua" w:hAnsi="Book Antiqua" w:cs="宋体"/>
          <w:sz w:val="24"/>
          <w:szCs w:val="24"/>
        </w:rPr>
        <w:t>19714720 DOI: 10.1002/hep.23190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6 </w:t>
      </w:r>
      <w:r w:rsidRPr="00E4410F">
        <w:rPr>
          <w:rFonts w:ascii="Book Antiqua" w:hAnsi="Book Antiqua" w:cs="宋体"/>
          <w:b/>
          <w:bCs/>
          <w:sz w:val="24"/>
          <w:szCs w:val="24"/>
        </w:rPr>
        <w:t>Marcellin P</w:t>
      </w:r>
      <w:r w:rsidRPr="00E4410F">
        <w:rPr>
          <w:rFonts w:ascii="Book Antiqua" w:hAnsi="Book Antiqua" w:cs="宋体"/>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E4410F">
        <w:rPr>
          <w:rFonts w:ascii="Book Antiqua" w:hAnsi="Book Antiqua" w:cs="宋体"/>
          <w:i/>
          <w:iCs/>
          <w:sz w:val="24"/>
          <w:szCs w:val="24"/>
        </w:rPr>
        <w:t>Lancet</w:t>
      </w:r>
      <w:r w:rsidRPr="00E4410F">
        <w:rPr>
          <w:rFonts w:ascii="Book Antiqua" w:hAnsi="Book Antiqua" w:cs="宋体"/>
          <w:sz w:val="24"/>
          <w:szCs w:val="24"/>
        </w:rPr>
        <w:t> 2013; </w:t>
      </w:r>
      <w:r w:rsidRPr="00E4410F">
        <w:rPr>
          <w:rFonts w:ascii="Book Antiqua" w:hAnsi="Book Antiqua" w:cs="宋体"/>
          <w:b/>
          <w:bCs/>
          <w:sz w:val="24"/>
          <w:szCs w:val="24"/>
        </w:rPr>
        <w:t>381</w:t>
      </w:r>
      <w:r w:rsidRPr="00E4410F">
        <w:rPr>
          <w:rFonts w:ascii="Book Antiqua" w:hAnsi="Book Antiqua" w:cs="宋体"/>
          <w:sz w:val="24"/>
          <w:szCs w:val="24"/>
        </w:rPr>
        <w:t>: 468-475 [PMID: 23234725 DOI</w:t>
      </w:r>
      <w:r>
        <w:rPr>
          <w:rFonts w:ascii="Book Antiqua" w:hAnsi="Book Antiqua" w:cs="宋体"/>
          <w:sz w:val="24"/>
          <w:szCs w:val="24"/>
        </w:rPr>
        <w:t>: 10.1016/S0140-6736(12)61425-1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7 </w:t>
      </w:r>
      <w:r w:rsidRPr="00E4410F">
        <w:rPr>
          <w:rFonts w:ascii="Book Antiqua" w:hAnsi="Book Antiqua" w:cs="宋体"/>
          <w:b/>
          <w:bCs/>
          <w:sz w:val="24"/>
          <w:szCs w:val="24"/>
        </w:rPr>
        <w:t>Chang TT</w:t>
      </w:r>
      <w:r w:rsidRPr="00E4410F">
        <w:rPr>
          <w:rFonts w:ascii="Book Antiqua" w:hAnsi="Book Antiqua" w:cs="宋体"/>
          <w:sz w:val="24"/>
          <w:szCs w:val="24"/>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E4410F">
        <w:rPr>
          <w:rFonts w:ascii="Book Antiqua" w:hAnsi="Book Antiqua" w:cs="宋体"/>
          <w:i/>
          <w:iCs/>
          <w:sz w:val="24"/>
          <w:szCs w:val="24"/>
        </w:rPr>
        <w:t>Hepatology</w:t>
      </w:r>
      <w:r w:rsidRPr="00E4410F">
        <w:rPr>
          <w:rFonts w:ascii="Book Antiqua" w:hAnsi="Book Antiqua" w:cs="宋体"/>
          <w:sz w:val="24"/>
          <w:szCs w:val="24"/>
        </w:rPr>
        <w:t> 2010; </w:t>
      </w:r>
      <w:r w:rsidRPr="00E4410F">
        <w:rPr>
          <w:rFonts w:ascii="Book Antiqua" w:hAnsi="Book Antiqua" w:cs="宋体"/>
          <w:b/>
          <w:bCs/>
          <w:sz w:val="24"/>
          <w:szCs w:val="24"/>
        </w:rPr>
        <w:t>52</w:t>
      </w:r>
      <w:r w:rsidRPr="00E4410F">
        <w:rPr>
          <w:rFonts w:ascii="Book Antiqua" w:hAnsi="Book Antiqua" w:cs="宋体"/>
          <w:sz w:val="24"/>
          <w:szCs w:val="24"/>
        </w:rPr>
        <w:t>: 886-893 [PMID: 20683932 DOI: 10.1002/hep.23785]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8 </w:t>
      </w:r>
      <w:r w:rsidRPr="00E4410F">
        <w:rPr>
          <w:rFonts w:ascii="Book Antiqua" w:hAnsi="Book Antiqua" w:cs="宋体"/>
          <w:b/>
          <w:bCs/>
          <w:sz w:val="24"/>
          <w:szCs w:val="24"/>
        </w:rPr>
        <w:t>Niro GA</w:t>
      </w:r>
      <w:r w:rsidRPr="00E4410F">
        <w:rPr>
          <w:rFonts w:ascii="Book Antiqua" w:hAnsi="Book Antiqua" w:cs="宋体"/>
          <w:sz w:val="24"/>
          <w:szCs w:val="24"/>
        </w:rPr>
        <w:t>, Ippolito AM, Fontana R, Valvano MR, Gioffreda D, Iacobellis A, Merla A, Durazzo M, Lotti G, Di Mauro L, Andriulli A. Long-term outcome of hepatitis B virus-related Chronic Hepatitis under protracted nucleos(t)ide analogues. </w:t>
      </w:r>
      <w:r w:rsidRPr="00E4410F">
        <w:rPr>
          <w:rFonts w:ascii="Book Antiqua" w:hAnsi="Book Antiqua" w:cs="宋体"/>
          <w:i/>
          <w:iCs/>
          <w:sz w:val="24"/>
          <w:szCs w:val="24"/>
        </w:rPr>
        <w:t>J Viral Hepat</w:t>
      </w:r>
      <w:r w:rsidRPr="00E4410F">
        <w:rPr>
          <w:rFonts w:ascii="Book Antiqua" w:hAnsi="Book Antiqua" w:cs="宋体"/>
          <w:sz w:val="24"/>
          <w:szCs w:val="24"/>
        </w:rPr>
        <w:t> 2013; </w:t>
      </w:r>
      <w:r w:rsidRPr="00E4410F">
        <w:rPr>
          <w:rFonts w:ascii="Book Antiqua" w:hAnsi="Book Antiqua" w:cs="宋体"/>
          <w:b/>
          <w:bCs/>
          <w:sz w:val="24"/>
          <w:szCs w:val="24"/>
        </w:rPr>
        <w:t>20</w:t>
      </w:r>
      <w:r w:rsidRPr="00E4410F">
        <w:rPr>
          <w:rFonts w:ascii="Book Antiqua" w:hAnsi="Book Antiqua" w:cs="宋体"/>
          <w:sz w:val="24"/>
          <w:szCs w:val="24"/>
        </w:rPr>
        <w:t xml:space="preserve">: 502-509 [PMID: </w:t>
      </w:r>
      <w:r>
        <w:rPr>
          <w:rFonts w:ascii="Book Antiqua" w:hAnsi="Book Antiqua" w:cs="宋体"/>
          <w:sz w:val="24"/>
          <w:szCs w:val="24"/>
        </w:rPr>
        <w:t>23730844 DOI: 10.1111/jvh.12054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9 </w:t>
      </w:r>
      <w:r w:rsidRPr="00E4410F">
        <w:rPr>
          <w:rFonts w:ascii="Book Antiqua" w:hAnsi="Book Antiqua" w:cs="宋体"/>
          <w:b/>
          <w:bCs/>
          <w:sz w:val="24"/>
          <w:szCs w:val="24"/>
        </w:rPr>
        <w:t>Kim CH</w:t>
      </w:r>
      <w:r w:rsidRPr="00E4410F">
        <w:rPr>
          <w:rFonts w:ascii="Book Antiqua" w:hAnsi="Book Antiqua" w:cs="宋体"/>
          <w:sz w:val="24"/>
          <w:szCs w:val="24"/>
        </w:rPr>
        <w:t>, Um SH, Seo YS, Jung JY, Kim JD, Yim HJ, Keum B, Kim YS, Jeen YT, Lee HS, Chun HJ, Kim CD, Ryu HS. Prognosis of hepatitis B-related liver cirrhosis in the era of oral nucleos(t)ide analog antiviral agents. </w:t>
      </w:r>
      <w:r w:rsidRPr="00E4410F">
        <w:rPr>
          <w:rFonts w:ascii="Book Antiqua" w:hAnsi="Book Antiqua" w:cs="宋体"/>
          <w:i/>
          <w:iCs/>
          <w:sz w:val="24"/>
          <w:szCs w:val="24"/>
        </w:rPr>
        <w:t>J Gastroenterol Hepatol</w:t>
      </w:r>
      <w:r w:rsidRPr="00E4410F">
        <w:rPr>
          <w:rFonts w:ascii="Book Antiqua" w:hAnsi="Book Antiqua" w:cs="宋体"/>
          <w:sz w:val="24"/>
          <w:szCs w:val="24"/>
        </w:rPr>
        <w:t> 2012; </w:t>
      </w:r>
      <w:r w:rsidRPr="00E4410F">
        <w:rPr>
          <w:rFonts w:ascii="Book Antiqua" w:hAnsi="Book Antiqua" w:cs="宋体"/>
          <w:b/>
          <w:bCs/>
          <w:sz w:val="24"/>
          <w:szCs w:val="24"/>
        </w:rPr>
        <w:t>27</w:t>
      </w:r>
      <w:r w:rsidRPr="00E4410F">
        <w:rPr>
          <w:rFonts w:ascii="Book Antiqua" w:hAnsi="Book Antiqua" w:cs="宋体"/>
          <w:sz w:val="24"/>
          <w:szCs w:val="24"/>
        </w:rPr>
        <w:t>: 1589-1595 [PMID: 22554121 DOI: 10.</w:t>
      </w:r>
      <w:r>
        <w:rPr>
          <w:rFonts w:ascii="Book Antiqua" w:hAnsi="Book Antiqua" w:cs="宋体"/>
          <w:sz w:val="24"/>
          <w:szCs w:val="24"/>
        </w:rPr>
        <w:t>1111/j.1440-1746.2012.07167.x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10 </w:t>
      </w:r>
      <w:r w:rsidRPr="00E4410F">
        <w:rPr>
          <w:rFonts w:ascii="Book Antiqua" w:hAnsi="Book Antiqua" w:cs="宋体"/>
          <w:b/>
          <w:bCs/>
          <w:sz w:val="24"/>
          <w:szCs w:val="24"/>
        </w:rPr>
        <w:t>Papatheodoridis GV</w:t>
      </w:r>
      <w:r w:rsidRPr="00E4410F">
        <w:rPr>
          <w:rFonts w:ascii="Book Antiqua" w:hAnsi="Book Antiqua" w:cs="宋体"/>
          <w:sz w:val="24"/>
          <w:szCs w:val="24"/>
        </w:rPr>
        <w:t>, Manolakopoulos S, Touloumi G, Vourli G, Raptopoulou-Gigi M, Vafiadis-Zoumbouli I, Vasiliadis T, Mimidis K, Gogos C, Ketikoglou I, Manesis EK. 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E4410F">
        <w:rPr>
          <w:rFonts w:ascii="Book Antiqua" w:hAnsi="Book Antiqua" w:cs="宋体"/>
          <w:i/>
          <w:iCs/>
          <w:sz w:val="24"/>
          <w:szCs w:val="24"/>
        </w:rPr>
        <w:t>Gut</w:t>
      </w:r>
      <w:r w:rsidRPr="00E4410F">
        <w:rPr>
          <w:rFonts w:ascii="Book Antiqua" w:hAnsi="Book Antiqua" w:cs="宋体"/>
          <w:sz w:val="24"/>
          <w:szCs w:val="24"/>
        </w:rPr>
        <w:t> 2011; </w:t>
      </w:r>
      <w:r w:rsidRPr="00E4410F">
        <w:rPr>
          <w:rFonts w:ascii="Book Antiqua" w:hAnsi="Book Antiqua" w:cs="宋体"/>
          <w:b/>
          <w:bCs/>
          <w:sz w:val="24"/>
          <w:szCs w:val="24"/>
        </w:rPr>
        <w:t>60</w:t>
      </w:r>
      <w:r w:rsidRPr="00E4410F">
        <w:rPr>
          <w:rFonts w:ascii="Book Antiqua" w:hAnsi="Book Antiqua" w:cs="宋体"/>
          <w:sz w:val="24"/>
          <w:szCs w:val="24"/>
        </w:rPr>
        <w:t>: 1109-1116 [PMID: 21270118 DOI: 10</w:t>
      </w:r>
      <w:r>
        <w:rPr>
          <w:rFonts w:ascii="Book Antiqua" w:hAnsi="Book Antiqua" w:cs="宋体"/>
          <w:sz w:val="24"/>
          <w:szCs w:val="24"/>
        </w:rPr>
        <w:t>.1136/gut.2010.221846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11 </w:t>
      </w:r>
      <w:r w:rsidRPr="00E4410F">
        <w:rPr>
          <w:rFonts w:ascii="Book Antiqua" w:hAnsi="Book Antiqua" w:cs="宋体"/>
          <w:b/>
          <w:bCs/>
          <w:sz w:val="24"/>
          <w:szCs w:val="24"/>
        </w:rPr>
        <w:t>Jin YJ</w:t>
      </w:r>
      <w:r w:rsidRPr="00E4410F">
        <w:rPr>
          <w:rFonts w:ascii="Book Antiqua" w:hAnsi="Book Antiqua" w:cs="宋体"/>
          <w:sz w:val="24"/>
          <w:szCs w:val="24"/>
        </w:rPr>
        <w:t>, Shim JH, Lee HC, Yoo DJ, Kim KM, Lim YS, Suh DJ. Suppressive effects of entecavir on hepatitis B virus and hepatocellular carcinoma. </w:t>
      </w:r>
      <w:r w:rsidRPr="00E4410F">
        <w:rPr>
          <w:rFonts w:ascii="Book Antiqua" w:hAnsi="Book Antiqua" w:cs="宋体"/>
          <w:i/>
          <w:iCs/>
          <w:sz w:val="24"/>
          <w:szCs w:val="24"/>
        </w:rPr>
        <w:t>J Gastroenterol Hepatol</w:t>
      </w:r>
      <w:r w:rsidRPr="00E4410F">
        <w:rPr>
          <w:rFonts w:ascii="Book Antiqua" w:hAnsi="Book Antiqua" w:cs="宋体"/>
          <w:sz w:val="24"/>
          <w:szCs w:val="24"/>
        </w:rPr>
        <w:t> 2011; </w:t>
      </w:r>
      <w:r w:rsidRPr="00E4410F">
        <w:rPr>
          <w:rFonts w:ascii="Book Antiqua" w:hAnsi="Book Antiqua" w:cs="宋体"/>
          <w:b/>
          <w:bCs/>
          <w:sz w:val="24"/>
          <w:szCs w:val="24"/>
        </w:rPr>
        <w:t>26</w:t>
      </w:r>
      <w:r w:rsidRPr="00E4410F">
        <w:rPr>
          <w:rFonts w:ascii="Book Antiqua" w:hAnsi="Book Antiqua" w:cs="宋体"/>
          <w:sz w:val="24"/>
          <w:szCs w:val="24"/>
        </w:rPr>
        <w:t>: 1380-1388 [PMID: 21884247 DOI: 10.1111/j.1440-1746.201</w:t>
      </w:r>
      <w:r>
        <w:rPr>
          <w:rFonts w:ascii="Book Antiqua" w:hAnsi="Book Antiqua" w:cs="宋体"/>
          <w:sz w:val="24"/>
          <w:szCs w:val="24"/>
        </w:rPr>
        <w:t>1.06776.x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12 </w:t>
      </w:r>
      <w:r w:rsidRPr="00E4410F">
        <w:rPr>
          <w:rFonts w:ascii="Book Antiqua" w:hAnsi="Book Antiqua" w:cs="宋体"/>
          <w:b/>
          <w:bCs/>
          <w:sz w:val="24"/>
          <w:szCs w:val="24"/>
        </w:rPr>
        <w:t>Hosaka T</w:t>
      </w:r>
      <w:r w:rsidRPr="00E4410F">
        <w:rPr>
          <w:rFonts w:ascii="Book Antiqua" w:hAnsi="Book Antiqua" w:cs="宋体"/>
          <w:sz w:val="24"/>
          <w:szCs w:val="24"/>
        </w:rPr>
        <w:t>, Suzuki F, Kobayashi M, Seko Y, Kawamura Y, Sezaki H, Akuta N, Suzuki Y, Saitoh S, Arase Y, Ikeda K, Kobayashi M, Kumada H. Long-term entecavir treatment reduces hepatocellular carcinoma incidence in patients with hepatitis B virus infection. </w:t>
      </w:r>
      <w:r w:rsidRPr="00E4410F">
        <w:rPr>
          <w:rFonts w:ascii="Book Antiqua" w:hAnsi="Book Antiqua" w:cs="宋体"/>
          <w:i/>
          <w:iCs/>
          <w:sz w:val="24"/>
          <w:szCs w:val="24"/>
        </w:rPr>
        <w:t>Hepatology</w:t>
      </w:r>
      <w:r w:rsidRPr="00E4410F">
        <w:rPr>
          <w:rFonts w:ascii="Book Antiqua" w:hAnsi="Book Antiqua" w:cs="宋体"/>
          <w:sz w:val="24"/>
          <w:szCs w:val="24"/>
        </w:rPr>
        <w:t> 2013; </w:t>
      </w:r>
      <w:r w:rsidRPr="00E4410F">
        <w:rPr>
          <w:rFonts w:ascii="Book Antiqua" w:hAnsi="Book Antiqua" w:cs="宋体"/>
          <w:b/>
          <w:bCs/>
          <w:sz w:val="24"/>
          <w:szCs w:val="24"/>
        </w:rPr>
        <w:t>58</w:t>
      </w:r>
      <w:r w:rsidRPr="00E4410F">
        <w:rPr>
          <w:rFonts w:ascii="Book Antiqua" w:hAnsi="Book Antiqua" w:cs="宋体"/>
          <w:sz w:val="24"/>
          <w:szCs w:val="24"/>
        </w:rPr>
        <w:t xml:space="preserve">: 98-107 [PMID: </w:t>
      </w:r>
      <w:r>
        <w:rPr>
          <w:rFonts w:ascii="Book Antiqua" w:hAnsi="Book Antiqua" w:cs="宋体"/>
          <w:sz w:val="24"/>
          <w:szCs w:val="24"/>
        </w:rPr>
        <w:t>23213040 DOI: 10.1002/hep.26180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13 </w:t>
      </w:r>
      <w:r w:rsidRPr="00E4410F">
        <w:rPr>
          <w:rFonts w:ascii="Book Antiqua" w:hAnsi="Book Antiqua" w:cs="宋体"/>
          <w:b/>
          <w:bCs/>
          <w:sz w:val="24"/>
          <w:szCs w:val="24"/>
        </w:rPr>
        <w:t>Zoutendijk R</w:t>
      </w:r>
      <w:r w:rsidRPr="00E4410F">
        <w:rPr>
          <w:rFonts w:ascii="Book Antiqua" w:hAnsi="Book Antiqua" w:cs="宋体"/>
          <w:sz w:val="24"/>
          <w:szCs w:val="24"/>
        </w:rPr>
        <w:t>, Reijnders JG, Zoulim F, Brown A, Mutimer DJ, Deterding K, Hofmann WP, Petersen J, Fasano M, Buti M, Berg T, Hansen BE, Sonneveld MJ, Wedemeyer H, Janssen HL. Virological response to entecavir is associated with a better clinical outcome in chronic hepatitis B patients with cirrhosis. </w:t>
      </w:r>
      <w:r w:rsidRPr="00E4410F">
        <w:rPr>
          <w:rFonts w:ascii="Book Antiqua" w:hAnsi="Book Antiqua" w:cs="宋体"/>
          <w:i/>
          <w:iCs/>
          <w:sz w:val="24"/>
          <w:szCs w:val="24"/>
        </w:rPr>
        <w:t>Gut</w:t>
      </w:r>
      <w:r w:rsidRPr="00E4410F">
        <w:rPr>
          <w:rFonts w:ascii="Book Antiqua" w:hAnsi="Book Antiqua" w:cs="宋体"/>
          <w:sz w:val="24"/>
          <w:szCs w:val="24"/>
        </w:rPr>
        <w:t> 2013; </w:t>
      </w:r>
      <w:r w:rsidRPr="00E4410F">
        <w:rPr>
          <w:rFonts w:ascii="Book Antiqua" w:hAnsi="Book Antiqua" w:cs="宋体"/>
          <w:b/>
          <w:bCs/>
          <w:sz w:val="24"/>
          <w:szCs w:val="24"/>
        </w:rPr>
        <w:t>62</w:t>
      </w:r>
      <w:r w:rsidRPr="00E4410F">
        <w:rPr>
          <w:rFonts w:ascii="Book Antiqua" w:hAnsi="Book Antiqua" w:cs="宋体"/>
          <w:sz w:val="24"/>
          <w:szCs w:val="24"/>
        </w:rPr>
        <w:t xml:space="preserve">: 760-765 [PMID: 22490523 </w:t>
      </w:r>
      <w:r>
        <w:rPr>
          <w:rFonts w:ascii="Book Antiqua" w:hAnsi="Book Antiqua" w:cs="宋体"/>
          <w:sz w:val="24"/>
          <w:szCs w:val="24"/>
        </w:rPr>
        <w:t>DOI: 10.1136/gutjnl-2012-302024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14 </w:t>
      </w:r>
      <w:r w:rsidRPr="00E4410F">
        <w:rPr>
          <w:rFonts w:ascii="Book Antiqua" w:hAnsi="Book Antiqua" w:cs="宋体"/>
          <w:b/>
          <w:bCs/>
          <w:sz w:val="24"/>
          <w:szCs w:val="24"/>
        </w:rPr>
        <w:t>Singal AK</w:t>
      </w:r>
      <w:r w:rsidRPr="00E4410F">
        <w:rPr>
          <w:rFonts w:ascii="Book Antiqua" w:hAnsi="Book Antiqua" w:cs="宋体"/>
          <w:sz w:val="24"/>
          <w:szCs w:val="24"/>
        </w:rPr>
        <w:t>, Salameh H, Kuo YF, Fontana RJ. Meta-analysis: the impact of oral anti-viral agents on the incidence of hepatocellular carcinoma in chronic hepatitis B. </w:t>
      </w:r>
      <w:r w:rsidRPr="00E4410F">
        <w:rPr>
          <w:rFonts w:ascii="Book Antiqua" w:hAnsi="Book Antiqua" w:cs="宋体"/>
          <w:i/>
          <w:iCs/>
          <w:sz w:val="24"/>
          <w:szCs w:val="24"/>
        </w:rPr>
        <w:t>Aliment Pharmacol Ther</w:t>
      </w:r>
      <w:r w:rsidRPr="00E4410F">
        <w:rPr>
          <w:rFonts w:ascii="Book Antiqua" w:hAnsi="Book Antiqua" w:cs="宋体"/>
          <w:sz w:val="24"/>
          <w:szCs w:val="24"/>
        </w:rPr>
        <w:t> 2013; </w:t>
      </w:r>
      <w:r w:rsidRPr="00E4410F">
        <w:rPr>
          <w:rFonts w:ascii="Book Antiqua" w:hAnsi="Book Antiqua" w:cs="宋体"/>
          <w:b/>
          <w:bCs/>
          <w:sz w:val="24"/>
          <w:szCs w:val="24"/>
        </w:rPr>
        <w:t>38</w:t>
      </w:r>
      <w:r w:rsidRPr="00E4410F">
        <w:rPr>
          <w:rFonts w:ascii="Book Antiqua" w:hAnsi="Book Antiqua" w:cs="宋体"/>
          <w:sz w:val="24"/>
          <w:szCs w:val="24"/>
        </w:rPr>
        <w:t xml:space="preserve">: 98-106 [PMID: </w:t>
      </w:r>
      <w:r>
        <w:rPr>
          <w:rFonts w:ascii="Book Antiqua" w:hAnsi="Book Antiqua" w:cs="宋体"/>
          <w:sz w:val="24"/>
          <w:szCs w:val="24"/>
        </w:rPr>
        <w:t>23713520 DOI: 10.1111/apt.12344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15 </w:t>
      </w:r>
      <w:r w:rsidRPr="00E4410F">
        <w:rPr>
          <w:rFonts w:ascii="Book Antiqua" w:hAnsi="Book Antiqua" w:cs="宋体"/>
          <w:b/>
          <w:bCs/>
          <w:sz w:val="24"/>
          <w:szCs w:val="24"/>
        </w:rPr>
        <w:t>Cadranel JF</w:t>
      </w:r>
      <w:r w:rsidRPr="00E4410F">
        <w:rPr>
          <w:rFonts w:ascii="Book Antiqua" w:hAnsi="Book Antiqua" w:cs="宋体"/>
          <w:sz w:val="24"/>
          <w:szCs w:val="24"/>
        </w:rPr>
        <w:t>, Lahmek P, Causse X, Bellaiche G, Bettan L, Fontanges T, Medini A, Henrion J, Chousterman M, Condat B, Hervio P, Periac P, Eugène C, Moindrot H, Grasset D, Nouel O, Pilette C, Szostak-Talbodec N, Cayla JM, Si-Ahmed SN, Dumouchel P, Pariente A, Lesgourgues B, Denis J. Epidemiology of chronic hepatitis B infection in France: risk factors for significant fibrosis--results of a nationwide survey. </w:t>
      </w:r>
      <w:r w:rsidRPr="00E4410F">
        <w:rPr>
          <w:rFonts w:ascii="Book Antiqua" w:hAnsi="Book Antiqua" w:cs="宋体"/>
          <w:i/>
          <w:iCs/>
          <w:sz w:val="24"/>
          <w:szCs w:val="24"/>
        </w:rPr>
        <w:t>Aliment Pharmacol Ther</w:t>
      </w:r>
      <w:r w:rsidRPr="00E4410F">
        <w:rPr>
          <w:rFonts w:ascii="Book Antiqua" w:hAnsi="Book Antiqua" w:cs="宋体"/>
          <w:sz w:val="24"/>
          <w:szCs w:val="24"/>
        </w:rPr>
        <w:t> 2007; </w:t>
      </w:r>
      <w:r w:rsidRPr="00E4410F">
        <w:rPr>
          <w:rFonts w:ascii="Book Antiqua" w:hAnsi="Book Antiqua" w:cs="宋体"/>
          <w:b/>
          <w:bCs/>
          <w:sz w:val="24"/>
          <w:szCs w:val="24"/>
        </w:rPr>
        <w:t>26</w:t>
      </w:r>
      <w:r w:rsidRPr="00E4410F">
        <w:rPr>
          <w:rFonts w:ascii="Book Antiqua" w:hAnsi="Book Antiqua" w:cs="宋体"/>
          <w:sz w:val="24"/>
          <w:szCs w:val="24"/>
        </w:rPr>
        <w:t>: 565-576 [PMID: 17661760]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16 </w:t>
      </w:r>
      <w:r w:rsidRPr="00E4410F">
        <w:rPr>
          <w:rFonts w:ascii="Book Antiqua" w:hAnsi="Book Antiqua" w:cs="宋体"/>
          <w:b/>
          <w:bCs/>
          <w:sz w:val="24"/>
          <w:szCs w:val="24"/>
        </w:rPr>
        <w:t>Mota A</w:t>
      </w:r>
      <w:r w:rsidRPr="00E4410F">
        <w:rPr>
          <w:rFonts w:ascii="Book Antiqua" w:hAnsi="Book Antiqua" w:cs="宋体"/>
          <w:sz w:val="24"/>
          <w:szCs w:val="24"/>
        </w:rPr>
        <w:t>, Areias J, Cardoso MF. Chronic liver disease and cirrhosis among patients with hepatitis B virus infection in northern Portugal with reference to the viral genotypes. </w:t>
      </w:r>
      <w:r w:rsidRPr="00E4410F">
        <w:rPr>
          <w:rFonts w:ascii="Book Antiqua" w:hAnsi="Book Antiqua" w:cs="宋体"/>
          <w:i/>
          <w:iCs/>
          <w:sz w:val="24"/>
          <w:szCs w:val="24"/>
        </w:rPr>
        <w:t>J Med Virol</w:t>
      </w:r>
      <w:r w:rsidRPr="00E4410F">
        <w:rPr>
          <w:rFonts w:ascii="Book Antiqua" w:hAnsi="Book Antiqua" w:cs="宋体"/>
          <w:sz w:val="24"/>
          <w:szCs w:val="24"/>
        </w:rPr>
        <w:t> 2011; </w:t>
      </w:r>
      <w:r w:rsidRPr="00E4410F">
        <w:rPr>
          <w:rFonts w:ascii="Book Antiqua" w:hAnsi="Book Antiqua" w:cs="宋体"/>
          <w:b/>
          <w:bCs/>
          <w:sz w:val="24"/>
          <w:szCs w:val="24"/>
        </w:rPr>
        <w:t>83</w:t>
      </w:r>
      <w:r w:rsidRPr="00E4410F">
        <w:rPr>
          <w:rFonts w:ascii="Book Antiqua" w:hAnsi="Book Antiqua" w:cs="宋体"/>
          <w:sz w:val="24"/>
          <w:szCs w:val="24"/>
        </w:rPr>
        <w:t xml:space="preserve">: 71-77 [PMID: </w:t>
      </w:r>
      <w:r>
        <w:rPr>
          <w:rFonts w:ascii="Book Antiqua" w:hAnsi="Book Antiqua" w:cs="宋体"/>
          <w:sz w:val="24"/>
          <w:szCs w:val="24"/>
        </w:rPr>
        <w:t>21108341 DOI: 10.1002/jmv.21939</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17 </w:t>
      </w:r>
      <w:r w:rsidRPr="00E4410F">
        <w:rPr>
          <w:rFonts w:ascii="Book Antiqua" w:hAnsi="Book Antiqua" w:cs="宋体"/>
          <w:b/>
          <w:bCs/>
          <w:sz w:val="24"/>
          <w:szCs w:val="24"/>
        </w:rPr>
        <w:t>Larsen JJ</w:t>
      </w:r>
      <w:r w:rsidRPr="00E4410F">
        <w:rPr>
          <w:rFonts w:ascii="Book Antiqua" w:hAnsi="Book Antiqua" w:cs="宋体"/>
          <w:sz w:val="24"/>
          <w:szCs w:val="24"/>
        </w:rPr>
        <w:t>. alpha And beta-adrenoceptors in the detrusor muscle and bladder base of the pig and beta-adrenoceptors in the detrusor muscle of man. </w:t>
      </w:r>
      <w:r w:rsidRPr="00E4410F">
        <w:rPr>
          <w:rFonts w:ascii="Book Antiqua" w:hAnsi="Book Antiqua" w:cs="宋体"/>
          <w:i/>
          <w:iCs/>
          <w:sz w:val="24"/>
          <w:szCs w:val="24"/>
        </w:rPr>
        <w:t>Br J Pharmacol</w:t>
      </w:r>
      <w:r w:rsidRPr="00E4410F">
        <w:rPr>
          <w:rFonts w:ascii="Book Antiqua" w:hAnsi="Book Antiqua" w:cs="宋体"/>
          <w:sz w:val="24"/>
          <w:szCs w:val="24"/>
        </w:rPr>
        <w:t> 1979; </w:t>
      </w:r>
      <w:r w:rsidRPr="00E4410F">
        <w:rPr>
          <w:rFonts w:ascii="Book Antiqua" w:hAnsi="Book Antiqua" w:cs="宋体"/>
          <w:b/>
          <w:bCs/>
          <w:sz w:val="24"/>
          <w:szCs w:val="24"/>
        </w:rPr>
        <w:t>65</w:t>
      </w:r>
      <w:r w:rsidRPr="00E4410F">
        <w:rPr>
          <w:rFonts w:ascii="Book Antiqua" w:hAnsi="Book Antiqua" w:cs="宋体"/>
          <w:sz w:val="24"/>
          <w:szCs w:val="24"/>
        </w:rPr>
        <w:t xml:space="preserve">: 215-222 [PMID: 216452 DOI: </w:t>
      </w:r>
      <w:r>
        <w:rPr>
          <w:rFonts w:ascii="Book Antiqua" w:hAnsi="Book Antiqua" w:cs="宋体"/>
          <w:sz w:val="24"/>
          <w:szCs w:val="24"/>
        </w:rPr>
        <w:t>10.1111/j.14783231.2010.02373.x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18 </w:t>
      </w:r>
      <w:r w:rsidRPr="00E4410F">
        <w:rPr>
          <w:rFonts w:ascii="Book Antiqua" w:hAnsi="Book Antiqua" w:cs="宋体"/>
          <w:b/>
          <w:bCs/>
          <w:sz w:val="24"/>
          <w:szCs w:val="24"/>
        </w:rPr>
        <w:t>Almasio PL</w:t>
      </w:r>
      <w:r w:rsidRPr="00E4410F">
        <w:rPr>
          <w:rFonts w:ascii="Book Antiqua" w:hAnsi="Book Antiqua" w:cs="宋体"/>
          <w:sz w:val="24"/>
          <w:szCs w:val="24"/>
        </w:rPr>
        <w:t>, Craxì A. Management of hepatitis B virus infection in the underprivileged world. </w:t>
      </w:r>
      <w:r w:rsidRPr="00E4410F">
        <w:rPr>
          <w:rFonts w:ascii="Book Antiqua" w:hAnsi="Book Antiqua" w:cs="宋体"/>
          <w:i/>
          <w:iCs/>
          <w:sz w:val="24"/>
          <w:szCs w:val="24"/>
        </w:rPr>
        <w:t>Liver Int</w:t>
      </w:r>
      <w:r w:rsidRPr="00E4410F">
        <w:rPr>
          <w:rFonts w:ascii="Book Antiqua" w:hAnsi="Book Antiqua" w:cs="宋体"/>
          <w:sz w:val="24"/>
          <w:szCs w:val="24"/>
        </w:rPr>
        <w:t> 2011; </w:t>
      </w:r>
      <w:r w:rsidRPr="00E4410F">
        <w:rPr>
          <w:rFonts w:ascii="Book Antiqua" w:hAnsi="Book Antiqua" w:cs="宋体"/>
          <w:b/>
          <w:bCs/>
          <w:sz w:val="24"/>
          <w:szCs w:val="24"/>
        </w:rPr>
        <w:t>31</w:t>
      </w:r>
      <w:r w:rsidRPr="00E4410F">
        <w:rPr>
          <w:rFonts w:ascii="Book Antiqua" w:hAnsi="Book Antiqua" w:cs="宋体"/>
          <w:sz w:val="24"/>
          <w:szCs w:val="24"/>
        </w:rPr>
        <w:t>: 749-750 [PMID: 21645204 DOI: 1</w:t>
      </w:r>
      <w:r>
        <w:rPr>
          <w:rFonts w:ascii="Book Antiqua" w:hAnsi="Book Antiqua" w:cs="宋体"/>
          <w:sz w:val="24"/>
          <w:szCs w:val="24"/>
        </w:rPr>
        <w:t>0.1111/j.1478-3231.2011.02477.x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19 </w:t>
      </w:r>
      <w:r w:rsidRPr="00E4410F">
        <w:rPr>
          <w:rFonts w:ascii="Book Antiqua" w:hAnsi="Book Antiqua" w:cs="宋体"/>
          <w:b/>
          <w:sz w:val="24"/>
          <w:szCs w:val="24"/>
        </w:rPr>
        <w:t>European Liver Patients Association.</w:t>
      </w:r>
      <w:r w:rsidRPr="00E4410F">
        <w:rPr>
          <w:rFonts w:ascii="Book Antiqua" w:hAnsi="Book Antiqua" w:cs="宋体"/>
          <w:sz w:val="24"/>
          <w:szCs w:val="24"/>
        </w:rPr>
        <w:t xml:space="preserve"> Report on hepatitis patient self-help in Europe; 2010. Available from: URL:</w:t>
      </w:r>
      <w:r>
        <w:rPr>
          <w:rFonts w:ascii="Book Antiqua" w:hAnsi="Book Antiqua" w:cs="宋体"/>
          <w:sz w:val="24"/>
          <w:szCs w:val="24"/>
        </w:rPr>
        <w:t xml:space="preserve"> </w:t>
      </w:r>
      <w:r w:rsidRPr="00E4410F">
        <w:rPr>
          <w:rFonts w:ascii="Book Antiqua" w:hAnsi="Book Antiqua" w:cs="宋体"/>
          <w:sz w:val="24"/>
          <w:szCs w:val="24"/>
        </w:rPr>
        <w:t>http: //www.hepbcppa.org/wp-content/uploads/2011/11/Report-on-Patient-Self-Help.pdf</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20 </w:t>
      </w:r>
      <w:r w:rsidRPr="00E4410F">
        <w:rPr>
          <w:rFonts w:ascii="Book Antiqua" w:hAnsi="Book Antiqua" w:cs="宋体"/>
          <w:b/>
          <w:bCs/>
          <w:sz w:val="24"/>
          <w:szCs w:val="24"/>
        </w:rPr>
        <w:t>Piorkowsky NY</w:t>
      </w:r>
      <w:r w:rsidRPr="00E4410F">
        <w:rPr>
          <w:rFonts w:ascii="Book Antiqua" w:hAnsi="Book Antiqua" w:cs="宋体"/>
          <w:sz w:val="24"/>
          <w:szCs w:val="24"/>
        </w:rPr>
        <w:t>. Europe's hepatitis challenge: defusing the "viral time bomb". </w:t>
      </w:r>
      <w:r w:rsidRPr="00E4410F">
        <w:rPr>
          <w:rFonts w:ascii="Book Antiqua" w:hAnsi="Book Antiqua" w:cs="宋体"/>
          <w:i/>
          <w:iCs/>
          <w:sz w:val="24"/>
          <w:szCs w:val="24"/>
        </w:rPr>
        <w:t>J Hepatol</w:t>
      </w:r>
      <w:r w:rsidRPr="00E4410F">
        <w:rPr>
          <w:rFonts w:ascii="Book Antiqua" w:hAnsi="Book Antiqua" w:cs="宋体"/>
          <w:sz w:val="24"/>
          <w:szCs w:val="24"/>
        </w:rPr>
        <w:t> 2009; </w:t>
      </w:r>
      <w:r w:rsidRPr="00E4410F">
        <w:rPr>
          <w:rFonts w:ascii="Book Antiqua" w:hAnsi="Book Antiqua" w:cs="宋体"/>
          <w:b/>
          <w:bCs/>
          <w:sz w:val="24"/>
          <w:szCs w:val="24"/>
        </w:rPr>
        <w:t>51</w:t>
      </w:r>
      <w:r w:rsidRPr="00E4410F">
        <w:rPr>
          <w:rFonts w:ascii="Book Antiqua" w:hAnsi="Book Antiqua" w:cs="宋体"/>
          <w:sz w:val="24"/>
          <w:szCs w:val="24"/>
        </w:rPr>
        <w:t xml:space="preserve">: 1068-1073 [PMID: 19854528 </w:t>
      </w:r>
      <w:r>
        <w:rPr>
          <w:rFonts w:ascii="Book Antiqua" w:hAnsi="Book Antiqua" w:cs="宋体"/>
          <w:sz w:val="24"/>
          <w:szCs w:val="24"/>
        </w:rPr>
        <w:t>DOI: 10.1016/j.jhep.2009.09.010]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21 </w:t>
      </w:r>
      <w:r w:rsidRPr="00E4410F">
        <w:rPr>
          <w:rFonts w:ascii="Book Antiqua" w:hAnsi="Book Antiqua" w:cs="宋体"/>
          <w:b/>
          <w:bCs/>
          <w:sz w:val="24"/>
          <w:szCs w:val="24"/>
        </w:rPr>
        <w:t>McPherson S</w:t>
      </w:r>
      <w:r w:rsidRPr="00E4410F">
        <w:rPr>
          <w:rFonts w:ascii="Book Antiqua" w:hAnsi="Book Antiqua" w:cs="宋体"/>
          <w:sz w:val="24"/>
          <w:szCs w:val="24"/>
        </w:rPr>
        <w:t>, Valappil M, Moses SE, Eltringham G, Miller C, Baxter K, Chan A, Shafiq K, Saeed A, Qureshi R, Hudson M, Bassendine MF. Targeted case finding for hepatitis B using dry blood spot testing in the British-Chinese and South Asian populations of the North-East of England. </w:t>
      </w:r>
      <w:r w:rsidRPr="00E4410F">
        <w:rPr>
          <w:rFonts w:ascii="Book Antiqua" w:hAnsi="Book Antiqua" w:cs="宋体"/>
          <w:i/>
          <w:iCs/>
          <w:sz w:val="24"/>
          <w:szCs w:val="24"/>
        </w:rPr>
        <w:t>J Viral Hepat</w:t>
      </w:r>
      <w:r w:rsidRPr="00E4410F">
        <w:rPr>
          <w:rFonts w:ascii="Book Antiqua" w:hAnsi="Book Antiqua" w:cs="宋体"/>
          <w:sz w:val="24"/>
          <w:szCs w:val="24"/>
        </w:rPr>
        <w:t> 2013; </w:t>
      </w:r>
      <w:r w:rsidRPr="00E4410F">
        <w:rPr>
          <w:rFonts w:ascii="Book Antiqua" w:hAnsi="Book Antiqua" w:cs="宋体"/>
          <w:b/>
          <w:bCs/>
          <w:sz w:val="24"/>
          <w:szCs w:val="24"/>
        </w:rPr>
        <w:t>20</w:t>
      </w:r>
      <w:r w:rsidRPr="00E4410F">
        <w:rPr>
          <w:rFonts w:ascii="Book Antiqua" w:hAnsi="Book Antiqua" w:cs="宋体"/>
          <w:sz w:val="24"/>
          <w:szCs w:val="24"/>
        </w:rPr>
        <w:t xml:space="preserve">: 638-644 [PMID: </w:t>
      </w:r>
      <w:r>
        <w:rPr>
          <w:rFonts w:ascii="Book Antiqua" w:hAnsi="Book Antiqua" w:cs="宋体"/>
          <w:sz w:val="24"/>
          <w:szCs w:val="24"/>
        </w:rPr>
        <w:t>23910648 DOI: 10.1111/jvh.12084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22 </w:t>
      </w:r>
      <w:r w:rsidRPr="00E4410F">
        <w:rPr>
          <w:rFonts w:ascii="Book Antiqua" w:hAnsi="Book Antiqua" w:cs="宋体"/>
          <w:b/>
          <w:bCs/>
          <w:sz w:val="24"/>
          <w:szCs w:val="24"/>
        </w:rPr>
        <w:t>Cohen C</w:t>
      </w:r>
      <w:r w:rsidRPr="00E4410F">
        <w:rPr>
          <w:rFonts w:ascii="Book Antiqua" w:hAnsi="Book Antiqua" w:cs="宋体"/>
          <w:sz w:val="24"/>
          <w:szCs w:val="24"/>
        </w:rPr>
        <w:t>, Holmberg SD, McMahon BJ, Block JM, Brosgart CL, Gish RG, London WT, Block TM. Is chronic hepatitis B being undertreated in the United States? </w:t>
      </w:r>
      <w:r w:rsidRPr="00E4410F">
        <w:rPr>
          <w:rFonts w:ascii="Book Antiqua" w:hAnsi="Book Antiqua" w:cs="宋体"/>
          <w:i/>
          <w:iCs/>
          <w:sz w:val="24"/>
          <w:szCs w:val="24"/>
        </w:rPr>
        <w:t>J Viral Hepat</w:t>
      </w:r>
      <w:r w:rsidRPr="00E4410F">
        <w:rPr>
          <w:rFonts w:ascii="Book Antiqua" w:hAnsi="Book Antiqua" w:cs="宋体"/>
          <w:sz w:val="24"/>
          <w:szCs w:val="24"/>
        </w:rPr>
        <w:t> 2011; </w:t>
      </w:r>
      <w:r w:rsidRPr="00E4410F">
        <w:rPr>
          <w:rFonts w:ascii="Book Antiqua" w:hAnsi="Book Antiqua" w:cs="宋体"/>
          <w:b/>
          <w:bCs/>
          <w:sz w:val="24"/>
          <w:szCs w:val="24"/>
        </w:rPr>
        <w:t>18</w:t>
      </w:r>
      <w:r w:rsidRPr="00E4410F">
        <w:rPr>
          <w:rFonts w:ascii="Book Antiqua" w:hAnsi="Book Antiqua" w:cs="宋体"/>
          <w:sz w:val="24"/>
          <w:szCs w:val="24"/>
        </w:rPr>
        <w:t xml:space="preserve">: 377-383 [PMID: 21143343 DOI: </w:t>
      </w:r>
      <w:r>
        <w:rPr>
          <w:rFonts w:ascii="Book Antiqua" w:hAnsi="Book Antiqua" w:cs="宋体"/>
          <w:sz w:val="24"/>
          <w:szCs w:val="24"/>
        </w:rPr>
        <w:t>10.1111/j.13652893.2010.01401.x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23 </w:t>
      </w:r>
      <w:r w:rsidRPr="00E4410F">
        <w:rPr>
          <w:rFonts w:ascii="Book Antiqua" w:hAnsi="Book Antiqua" w:cs="宋体"/>
          <w:b/>
          <w:bCs/>
          <w:sz w:val="24"/>
          <w:szCs w:val="24"/>
        </w:rPr>
        <w:t>Richter C</w:t>
      </w:r>
      <w:r w:rsidRPr="00E4410F">
        <w:rPr>
          <w:rFonts w:ascii="Book Antiqua" w:hAnsi="Book Antiqua" w:cs="宋体"/>
          <w:sz w:val="24"/>
          <w:szCs w:val="24"/>
        </w:rPr>
        <w:t>, Beest GT, Sancak I, Aydinly R, Bulbul K, Laetemia-Tomata F, De Leeuw M, Waegemaekers T, Swanink C, Roovers E. Hepatitis B prevalence in the Turkish population of Arnhem: implications for national screening policy? </w:t>
      </w:r>
      <w:r w:rsidRPr="00E4410F">
        <w:rPr>
          <w:rFonts w:ascii="Book Antiqua" w:hAnsi="Book Antiqua" w:cs="宋体"/>
          <w:i/>
          <w:iCs/>
          <w:sz w:val="24"/>
          <w:szCs w:val="24"/>
        </w:rPr>
        <w:t>Epidemiol Infect</w:t>
      </w:r>
      <w:r w:rsidRPr="00E4410F">
        <w:rPr>
          <w:rFonts w:ascii="Book Antiqua" w:hAnsi="Book Antiqua" w:cs="宋体"/>
          <w:sz w:val="24"/>
          <w:szCs w:val="24"/>
        </w:rPr>
        <w:t> 2012; </w:t>
      </w:r>
      <w:r w:rsidRPr="00E4410F">
        <w:rPr>
          <w:rFonts w:ascii="Book Antiqua" w:hAnsi="Book Antiqua" w:cs="宋体"/>
          <w:b/>
          <w:bCs/>
          <w:sz w:val="24"/>
          <w:szCs w:val="24"/>
        </w:rPr>
        <w:t>140</w:t>
      </w:r>
      <w:r w:rsidRPr="00E4410F">
        <w:rPr>
          <w:rFonts w:ascii="Book Antiqua" w:hAnsi="Book Antiqua" w:cs="宋体"/>
          <w:sz w:val="24"/>
          <w:szCs w:val="24"/>
        </w:rPr>
        <w:t>: 724-730 [PMID: 21740610</w:t>
      </w:r>
      <w:r>
        <w:rPr>
          <w:rFonts w:ascii="Book Antiqua" w:hAnsi="Book Antiqua" w:cs="宋体"/>
          <w:sz w:val="24"/>
          <w:szCs w:val="24"/>
        </w:rPr>
        <w:t xml:space="preserve"> DOI: 10.1017/S0950268811001270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24 </w:t>
      </w:r>
      <w:r w:rsidRPr="00E4410F">
        <w:rPr>
          <w:rFonts w:ascii="Book Antiqua" w:hAnsi="Book Antiqua" w:cs="宋体"/>
          <w:b/>
          <w:bCs/>
          <w:sz w:val="24"/>
          <w:szCs w:val="24"/>
        </w:rPr>
        <w:t>Meffre C</w:t>
      </w:r>
      <w:r w:rsidRPr="00E4410F">
        <w:rPr>
          <w:rFonts w:ascii="Book Antiqua" w:hAnsi="Book Antiqua" w:cs="宋体"/>
          <w:sz w:val="24"/>
          <w:szCs w:val="24"/>
        </w:rPr>
        <w:t>, Le Strat Y, Delarocque-Astagneau E, Dubois F, Antona D, Lemasson JM, Warszawski J, Steinmetz J, Coste D, Meyer JF, Leiser S, Giordanella JP, Gueguen R, Desenclos JC. Prevalence of hepatitis B and hepatitis C virus infections in France in 2004: social factors are important predictors after adjusting for known risk factors. </w:t>
      </w:r>
      <w:r w:rsidRPr="00E4410F">
        <w:rPr>
          <w:rFonts w:ascii="Book Antiqua" w:hAnsi="Book Antiqua" w:cs="宋体"/>
          <w:i/>
          <w:iCs/>
          <w:sz w:val="24"/>
          <w:szCs w:val="24"/>
        </w:rPr>
        <w:t>J Med Virol</w:t>
      </w:r>
      <w:r w:rsidRPr="00E4410F">
        <w:rPr>
          <w:rFonts w:ascii="Book Antiqua" w:hAnsi="Book Antiqua" w:cs="宋体"/>
          <w:sz w:val="24"/>
          <w:szCs w:val="24"/>
        </w:rPr>
        <w:t> 2010; </w:t>
      </w:r>
      <w:r w:rsidRPr="00E4410F">
        <w:rPr>
          <w:rFonts w:ascii="Book Antiqua" w:hAnsi="Book Antiqua" w:cs="宋体"/>
          <w:b/>
          <w:bCs/>
          <w:sz w:val="24"/>
          <w:szCs w:val="24"/>
        </w:rPr>
        <w:t>82</w:t>
      </w:r>
      <w:r w:rsidRPr="00E4410F">
        <w:rPr>
          <w:rFonts w:ascii="Book Antiqua" w:hAnsi="Book Antiqua" w:cs="宋体"/>
          <w:sz w:val="24"/>
          <w:szCs w:val="24"/>
        </w:rPr>
        <w:t>: 546-555 [PMID: 20166185 DOI: 10.1002/jmv.21734]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25 </w:t>
      </w:r>
      <w:r w:rsidRPr="00E4410F">
        <w:rPr>
          <w:rFonts w:ascii="Book Antiqua" w:hAnsi="Book Antiqua" w:cs="宋体"/>
          <w:b/>
          <w:bCs/>
          <w:sz w:val="24"/>
          <w:szCs w:val="24"/>
        </w:rPr>
        <w:t>Hahné SJ</w:t>
      </w:r>
      <w:r w:rsidRPr="00E4410F">
        <w:rPr>
          <w:rFonts w:ascii="Book Antiqua" w:hAnsi="Book Antiqua" w:cs="宋体"/>
          <w:sz w:val="24"/>
          <w:szCs w:val="24"/>
        </w:rPr>
        <w:t>, De Melker HE, Kretzschmar M, Mollema L, Van Der Klis FR, Van Der Sande MA, Boot HJ. Prevalence of hepatitis B virus infection in The Netherlands in 1996 and 2007. </w:t>
      </w:r>
      <w:r w:rsidRPr="00E4410F">
        <w:rPr>
          <w:rFonts w:ascii="Book Antiqua" w:hAnsi="Book Antiqua" w:cs="宋体"/>
          <w:i/>
          <w:iCs/>
          <w:sz w:val="24"/>
          <w:szCs w:val="24"/>
        </w:rPr>
        <w:t>Epidemiol Infect</w:t>
      </w:r>
      <w:r w:rsidRPr="00E4410F">
        <w:rPr>
          <w:rFonts w:ascii="Book Antiqua" w:hAnsi="Book Antiqua" w:cs="宋体"/>
          <w:sz w:val="24"/>
          <w:szCs w:val="24"/>
        </w:rPr>
        <w:t> 2012; </w:t>
      </w:r>
      <w:r w:rsidRPr="00E4410F">
        <w:rPr>
          <w:rFonts w:ascii="Book Antiqua" w:hAnsi="Book Antiqua" w:cs="宋体"/>
          <w:b/>
          <w:bCs/>
          <w:sz w:val="24"/>
          <w:szCs w:val="24"/>
        </w:rPr>
        <w:t>140</w:t>
      </w:r>
      <w:r w:rsidRPr="00E4410F">
        <w:rPr>
          <w:rFonts w:ascii="Book Antiqua" w:hAnsi="Book Antiqua" w:cs="宋体"/>
          <w:sz w:val="24"/>
          <w:szCs w:val="24"/>
        </w:rPr>
        <w:t>: 1469-1480 [PMID: 22078095 DOI: 10.1017/S0950268</w:t>
      </w:r>
      <w:r>
        <w:rPr>
          <w:rFonts w:ascii="Book Antiqua" w:hAnsi="Book Antiqua" w:cs="宋体"/>
          <w:sz w:val="24"/>
          <w:szCs w:val="24"/>
        </w:rPr>
        <w:t>81100224X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26 </w:t>
      </w:r>
      <w:r w:rsidRPr="00E4410F">
        <w:rPr>
          <w:rFonts w:ascii="Book Antiqua" w:hAnsi="Book Antiqua" w:cs="宋体"/>
          <w:b/>
          <w:bCs/>
          <w:sz w:val="24"/>
          <w:szCs w:val="24"/>
        </w:rPr>
        <w:t>Lin SY</w:t>
      </w:r>
      <w:r w:rsidRPr="00E4410F">
        <w:rPr>
          <w:rFonts w:ascii="Book Antiqua" w:hAnsi="Book Antiqua" w:cs="宋体"/>
          <w:sz w:val="24"/>
          <w:szCs w:val="24"/>
        </w:rPr>
        <w:t>, Chang ET, So SK. Stopping a silent killer in the underserved asian and pacific islander community: a chronic hepatitis B and liver cancer prevention clinic by medical students. </w:t>
      </w:r>
      <w:r w:rsidRPr="00E4410F">
        <w:rPr>
          <w:rFonts w:ascii="Book Antiqua" w:hAnsi="Book Antiqua" w:cs="宋体"/>
          <w:i/>
          <w:iCs/>
          <w:sz w:val="24"/>
          <w:szCs w:val="24"/>
        </w:rPr>
        <w:t>Asian Pac J Cancer Prev</w:t>
      </w:r>
      <w:r w:rsidRPr="00E4410F">
        <w:rPr>
          <w:rFonts w:ascii="Book Antiqua" w:hAnsi="Book Antiqua" w:cs="宋体"/>
          <w:sz w:val="24"/>
          <w:szCs w:val="24"/>
        </w:rPr>
        <w:t> </w:t>
      </w:r>
      <w:r>
        <w:rPr>
          <w:rFonts w:ascii="Book Antiqua" w:hAnsi="Book Antiqua" w:cs="宋体"/>
          <w:sz w:val="24"/>
          <w:szCs w:val="24"/>
        </w:rPr>
        <w:t>2009</w:t>
      </w:r>
      <w:r w:rsidRPr="00E4410F">
        <w:rPr>
          <w:rFonts w:ascii="Book Antiqua" w:hAnsi="Book Antiqua" w:cs="宋体"/>
          <w:sz w:val="24"/>
          <w:szCs w:val="24"/>
        </w:rPr>
        <w:t>; </w:t>
      </w:r>
      <w:r w:rsidRPr="00E4410F">
        <w:rPr>
          <w:rFonts w:ascii="Book Antiqua" w:hAnsi="Book Antiqua" w:cs="宋体"/>
          <w:b/>
          <w:bCs/>
          <w:sz w:val="24"/>
          <w:szCs w:val="24"/>
        </w:rPr>
        <w:t>10</w:t>
      </w:r>
      <w:r w:rsidRPr="00E4410F">
        <w:rPr>
          <w:rFonts w:ascii="Book Antiqua" w:hAnsi="Book Antiqua" w:cs="宋体"/>
          <w:sz w:val="24"/>
          <w:szCs w:val="24"/>
        </w:rPr>
        <w:t>: 383-386 [PMID: 19640178]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27</w:t>
      </w:r>
      <w:r w:rsidRPr="00E4410F">
        <w:rPr>
          <w:rFonts w:ascii="Book Antiqua" w:hAnsi="Book Antiqua" w:cs="宋体"/>
          <w:b/>
          <w:sz w:val="24"/>
          <w:szCs w:val="24"/>
        </w:rPr>
        <w:t xml:space="preserve"> Rossi C, </w:t>
      </w:r>
      <w:r w:rsidRPr="00E4410F">
        <w:rPr>
          <w:rFonts w:ascii="Book Antiqua" w:hAnsi="Book Antiqua" w:cs="宋体"/>
          <w:sz w:val="24"/>
          <w:szCs w:val="24"/>
        </w:rPr>
        <w:t xml:space="preserve">Shrier I, Marshall L, Cnossen S, Schwartzman K, Klein MB. Seroprevalence of chronic hepatitis B virus infection and prior immunity in immigrants and refugees: a systematic review and metaanalysis. </w:t>
      </w:r>
      <w:r w:rsidRPr="00E4410F">
        <w:rPr>
          <w:rFonts w:ascii="Book Antiqua" w:hAnsi="Book Antiqua" w:cs="宋体"/>
          <w:i/>
          <w:sz w:val="24"/>
          <w:szCs w:val="24"/>
        </w:rPr>
        <w:t>PLoS One</w:t>
      </w:r>
      <w:r w:rsidRPr="00E4410F">
        <w:rPr>
          <w:rFonts w:ascii="Book Antiqua" w:hAnsi="Book Antiqua" w:cs="宋体"/>
          <w:sz w:val="24"/>
          <w:szCs w:val="24"/>
        </w:rPr>
        <w:t xml:space="preserve">. 2012; </w:t>
      </w:r>
      <w:r w:rsidRPr="00E4410F">
        <w:rPr>
          <w:rFonts w:ascii="Book Antiqua" w:hAnsi="Book Antiqua" w:cs="宋体"/>
          <w:b/>
          <w:sz w:val="24"/>
          <w:szCs w:val="24"/>
        </w:rPr>
        <w:t>7</w:t>
      </w:r>
      <w:r w:rsidRPr="00E4410F">
        <w:rPr>
          <w:rFonts w:ascii="Book Antiqua" w:hAnsi="Book Antiqua" w:cs="宋体"/>
          <w:sz w:val="24"/>
          <w:szCs w:val="24"/>
        </w:rPr>
        <w:t>: e44611</w:t>
      </w:r>
      <w:r>
        <w:rPr>
          <w:rFonts w:ascii="Book Antiqua" w:hAnsi="Book Antiqua" w:cs="宋体"/>
          <w:sz w:val="24"/>
          <w:szCs w:val="24"/>
        </w:rPr>
        <w:t xml:space="preserve"> [</w:t>
      </w:r>
      <w:r w:rsidRPr="00E4410F">
        <w:rPr>
          <w:rFonts w:ascii="Book Antiqua" w:hAnsi="Book Antiqua" w:cs="宋体"/>
          <w:sz w:val="24"/>
          <w:szCs w:val="24"/>
        </w:rPr>
        <w:t>DOI: 10.137</w:t>
      </w:r>
      <w:r>
        <w:rPr>
          <w:rFonts w:ascii="Book Antiqua" w:hAnsi="Book Antiqua" w:cs="宋体"/>
          <w:sz w:val="24"/>
          <w:szCs w:val="24"/>
        </w:rPr>
        <w:t>1/journal.pone.0044611]</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28 </w:t>
      </w:r>
      <w:r w:rsidRPr="00E4410F">
        <w:rPr>
          <w:rFonts w:ascii="Book Antiqua" w:hAnsi="Book Antiqua" w:cs="宋体"/>
          <w:b/>
          <w:sz w:val="24"/>
          <w:szCs w:val="24"/>
        </w:rPr>
        <w:t xml:space="preserve">Viral Hepatitis Prevention Board. </w:t>
      </w:r>
      <w:r w:rsidRPr="00E4410F">
        <w:rPr>
          <w:rFonts w:ascii="Book Antiqua" w:hAnsi="Book Antiqua" w:cs="宋体"/>
          <w:sz w:val="24"/>
          <w:szCs w:val="24"/>
        </w:rPr>
        <w:t>The clock is running. 1997: Deadline for integrating hepatitis B vaccinations into all national immunization programmes, 1996 (Fact Sheet VHPB/ 1996/1, http: //hgins.uia.ac.be/esoc/VHPB/vhfs1.html</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29 </w:t>
      </w:r>
      <w:r w:rsidRPr="00E4410F">
        <w:rPr>
          <w:rFonts w:ascii="Book Antiqua" w:hAnsi="Book Antiqua" w:cs="宋体"/>
          <w:b/>
          <w:bCs/>
          <w:sz w:val="24"/>
          <w:szCs w:val="24"/>
        </w:rPr>
        <w:t>Ganem D</w:t>
      </w:r>
      <w:r w:rsidRPr="00E4410F">
        <w:rPr>
          <w:rFonts w:ascii="Book Antiqua" w:hAnsi="Book Antiqua" w:cs="宋体"/>
          <w:sz w:val="24"/>
          <w:szCs w:val="24"/>
        </w:rPr>
        <w:t>, Prince AM. Hepatitis B virus infection--natural history and clinical consequences. </w:t>
      </w:r>
      <w:r w:rsidRPr="00E4410F">
        <w:rPr>
          <w:rFonts w:ascii="Book Antiqua" w:hAnsi="Book Antiqua" w:cs="宋体"/>
          <w:i/>
          <w:iCs/>
          <w:sz w:val="24"/>
          <w:szCs w:val="24"/>
        </w:rPr>
        <w:t>N Engl J Med</w:t>
      </w:r>
      <w:r w:rsidRPr="00E4410F">
        <w:rPr>
          <w:rFonts w:ascii="Book Antiqua" w:hAnsi="Book Antiqua" w:cs="宋体"/>
          <w:sz w:val="24"/>
          <w:szCs w:val="24"/>
        </w:rPr>
        <w:t> 2004; </w:t>
      </w:r>
      <w:r w:rsidRPr="00E4410F">
        <w:rPr>
          <w:rFonts w:ascii="Book Antiqua" w:hAnsi="Book Antiqua" w:cs="宋体"/>
          <w:b/>
          <w:bCs/>
          <w:sz w:val="24"/>
          <w:szCs w:val="24"/>
        </w:rPr>
        <w:t>350</w:t>
      </w:r>
      <w:r w:rsidRPr="00E4410F">
        <w:rPr>
          <w:rFonts w:ascii="Book Antiqua" w:hAnsi="Book Antiqua" w:cs="宋体"/>
          <w:sz w:val="24"/>
          <w:szCs w:val="24"/>
        </w:rPr>
        <w:t>: 1118-1129 [PMID: 15014185]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30 </w:t>
      </w:r>
      <w:r w:rsidRPr="00E4410F">
        <w:rPr>
          <w:rFonts w:ascii="Book Antiqua" w:hAnsi="Book Antiqua" w:cs="宋体"/>
          <w:b/>
          <w:bCs/>
          <w:sz w:val="24"/>
          <w:szCs w:val="24"/>
        </w:rPr>
        <w:t>Hoofnagle JH</w:t>
      </w:r>
      <w:r w:rsidRPr="00E4410F">
        <w:rPr>
          <w:rFonts w:ascii="Book Antiqua" w:hAnsi="Book Antiqua" w:cs="宋体"/>
          <w:sz w:val="24"/>
          <w:szCs w:val="24"/>
        </w:rPr>
        <w:t>, Doo E, Liang TJ, Fleischer R, Lok AS. Management of hepatitis B: summary of a clinical research workshop. </w:t>
      </w:r>
      <w:r w:rsidRPr="00E4410F">
        <w:rPr>
          <w:rFonts w:ascii="Book Antiqua" w:hAnsi="Book Antiqua" w:cs="宋体"/>
          <w:i/>
          <w:iCs/>
          <w:sz w:val="24"/>
          <w:szCs w:val="24"/>
        </w:rPr>
        <w:t>Hepatology</w:t>
      </w:r>
      <w:r w:rsidRPr="00E4410F">
        <w:rPr>
          <w:rFonts w:ascii="Book Antiqua" w:hAnsi="Book Antiqua" w:cs="宋体"/>
          <w:sz w:val="24"/>
          <w:szCs w:val="24"/>
        </w:rPr>
        <w:t> 2007; </w:t>
      </w:r>
      <w:r w:rsidRPr="00E4410F">
        <w:rPr>
          <w:rFonts w:ascii="Book Antiqua" w:hAnsi="Book Antiqua" w:cs="宋体"/>
          <w:b/>
          <w:bCs/>
          <w:sz w:val="24"/>
          <w:szCs w:val="24"/>
        </w:rPr>
        <w:t>45</w:t>
      </w:r>
      <w:r w:rsidRPr="00E4410F">
        <w:rPr>
          <w:rFonts w:ascii="Book Antiqua" w:hAnsi="Book Antiqua" w:cs="宋体"/>
          <w:sz w:val="24"/>
          <w:szCs w:val="24"/>
        </w:rPr>
        <w:t>: 1056-1075 [PMID: 17393513]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31 </w:t>
      </w:r>
      <w:r w:rsidRPr="00E4410F">
        <w:rPr>
          <w:rFonts w:ascii="Book Antiqua" w:hAnsi="Book Antiqua" w:cs="宋体"/>
          <w:b/>
          <w:bCs/>
          <w:sz w:val="24"/>
          <w:szCs w:val="24"/>
        </w:rPr>
        <w:t>Liaw YF</w:t>
      </w:r>
      <w:r w:rsidRPr="00E4410F">
        <w:rPr>
          <w:rFonts w:ascii="Book Antiqua" w:hAnsi="Book Antiqua" w:cs="宋体"/>
          <w:sz w:val="24"/>
          <w:szCs w:val="24"/>
        </w:rPr>
        <w:t>. Prevention and surveillance of hepatitis B virus-related hepatocellular carcinoma. </w:t>
      </w:r>
      <w:r w:rsidRPr="00E4410F">
        <w:rPr>
          <w:rFonts w:ascii="Book Antiqua" w:hAnsi="Book Antiqua" w:cs="宋体"/>
          <w:i/>
          <w:iCs/>
          <w:sz w:val="24"/>
          <w:szCs w:val="24"/>
        </w:rPr>
        <w:t>Semin Liver Dis</w:t>
      </w:r>
      <w:r w:rsidRPr="00E4410F">
        <w:rPr>
          <w:rFonts w:ascii="Book Antiqua" w:hAnsi="Book Antiqua" w:cs="宋体"/>
          <w:sz w:val="24"/>
          <w:szCs w:val="24"/>
        </w:rPr>
        <w:t> 2005; </w:t>
      </w:r>
      <w:r w:rsidRPr="00E4410F">
        <w:rPr>
          <w:rFonts w:ascii="Book Antiqua" w:hAnsi="Book Antiqua" w:cs="宋体"/>
          <w:b/>
          <w:bCs/>
          <w:sz w:val="24"/>
          <w:szCs w:val="24"/>
        </w:rPr>
        <w:t xml:space="preserve">25 </w:t>
      </w:r>
      <w:r w:rsidRPr="00E4410F">
        <w:rPr>
          <w:rFonts w:ascii="Book Antiqua" w:hAnsi="Book Antiqua" w:cs="宋体"/>
          <w:bCs/>
          <w:sz w:val="24"/>
          <w:szCs w:val="24"/>
        </w:rPr>
        <w:t>Suppl 1</w:t>
      </w:r>
      <w:r w:rsidRPr="00E4410F">
        <w:rPr>
          <w:rFonts w:ascii="Book Antiqua" w:hAnsi="Book Antiqua" w:cs="宋体"/>
          <w:sz w:val="24"/>
          <w:szCs w:val="24"/>
        </w:rPr>
        <w:t>: 40-47 [PMID: 16103980]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32 </w:t>
      </w:r>
      <w:r w:rsidRPr="00E4410F">
        <w:rPr>
          <w:rFonts w:ascii="Book Antiqua" w:hAnsi="Book Antiqua" w:cs="宋体"/>
          <w:b/>
          <w:bCs/>
          <w:sz w:val="24"/>
          <w:szCs w:val="24"/>
        </w:rPr>
        <w:t>Lok AS</w:t>
      </w:r>
      <w:r w:rsidRPr="00E4410F">
        <w:rPr>
          <w:rFonts w:ascii="Book Antiqua" w:hAnsi="Book Antiqua" w:cs="宋体"/>
          <w:sz w:val="24"/>
          <w:szCs w:val="24"/>
        </w:rPr>
        <w:t>, McMahon BJ. Chronic hepatitis B. </w:t>
      </w:r>
      <w:r w:rsidRPr="00E4410F">
        <w:rPr>
          <w:rFonts w:ascii="Book Antiqua" w:hAnsi="Book Antiqua" w:cs="宋体"/>
          <w:i/>
          <w:iCs/>
          <w:sz w:val="24"/>
          <w:szCs w:val="24"/>
        </w:rPr>
        <w:t>Hepatology</w:t>
      </w:r>
      <w:r w:rsidRPr="00E4410F">
        <w:rPr>
          <w:rFonts w:ascii="Book Antiqua" w:hAnsi="Book Antiqua" w:cs="宋体"/>
          <w:sz w:val="24"/>
          <w:szCs w:val="24"/>
        </w:rPr>
        <w:t> 2007; </w:t>
      </w:r>
      <w:r w:rsidRPr="00E4410F">
        <w:rPr>
          <w:rFonts w:ascii="Book Antiqua" w:hAnsi="Book Antiqua" w:cs="宋体"/>
          <w:b/>
          <w:bCs/>
          <w:sz w:val="24"/>
          <w:szCs w:val="24"/>
        </w:rPr>
        <w:t>45</w:t>
      </w:r>
      <w:r w:rsidRPr="00E4410F">
        <w:rPr>
          <w:rFonts w:ascii="Book Antiqua" w:hAnsi="Book Antiqua" w:cs="宋体"/>
          <w:sz w:val="24"/>
          <w:szCs w:val="24"/>
        </w:rPr>
        <w:t>: 507-539 [PMID: 17256718]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33</w:t>
      </w:r>
      <w:r w:rsidRPr="00E4410F">
        <w:rPr>
          <w:rFonts w:ascii="Book Antiqua" w:hAnsi="Book Antiqua" w:cs="宋体"/>
          <w:b/>
          <w:sz w:val="24"/>
          <w:szCs w:val="24"/>
        </w:rPr>
        <w:t xml:space="preserve"> Hollinger FB</w:t>
      </w:r>
      <w:r w:rsidRPr="00E4410F">
        <w:rPr>
          <w:rFonts w:ascii="Book Antiqua" w:hAnsi="Book Antiqua" w:cs="宋体"/>
          <w:sz w:val="24"/>
          <w:szCs w:val="24"/>
        </w:rPr>
        <w:t>, Liang TJ. Hepatitis B Virus. In: Knipe DM. Fields Virology, 4th ed. Philadelphia, Lippincott Williams Wilkins, 2001: 2971-3036.</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34 </w:t>
      </w:r>
      <w:r w:rsidRPr="00E4410F">
        <w:rPr>
          <w:rFonts w:ascii="Book Antiqua" w:hAnsi="Book Antiqua" w:cs="宋体"/>
          <w:b/>
          <w:sz w:val="24"/>
          <w:szCs w:val="24"/>
        </w:rPr>
        <w:t xml:space="preserve">Mahoney FJ, </w:t>
      </w:r>
      <w:r w:rsidRPr="00E4410F">
        <w:rPr>
          <w:rFonts w:ascii="Book Antiqua" w:hAnsi="Book Antiqua" w:cs="宋体"/>
          <w:sz w:val="24"/>
          <w:szCs w:val="24"/>
        </w:rPr>
        <w:t>Kane M. Hepatitis B vaccine. In: Plotkin SA and Orenstein WA, eds. Vaccines, 3rd ed. Philadelphia, W.B. Saunders Company, 1999: 158-182.</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35 </w:t>
      </w:r>
      <w:r w:rsidRPr="00E4410F">
        <w:rPr>
          <w:rFonts w:ascii="Book Antiqua" w:hAnsi="Book Antiqua" w:cs="宋体"/>
          <w:b/>
          <w:sz w:val="24"/>
          <w:szCs w:val="24"/>
        </w:rPr>
        <w:t>Viral Hepatitis Prevention Board.</w:t>
      </w:r>
      <w:r w:rsidRPr="00E4410F">
        <w:rPr>
          <w:rFonts w:ascii="Book Antiqua" w:hAnsi="Book Antiqua" w:cs="宋体"/>
          <w:sz w:val="24"/>
          <w:szCs w:val="24"/>
        </w:rPr>
        <w:t xml:space="preserve"> Universal HB immuniza</w:t>
      </w:r>
      <w:r>
        <w:rPr>
          <w:rFonts w:ascii="Book Antiqua" w:hAnsi="Book Antiqua" w:cs="宋体"/>
          <w:sz w:val="24"/>
          <w:szCs w:val="24"/>
        </w:rPr>
        <w:t>tion by 1997: where are we now?</w:t>
      </w:r>
      <w:r w:rsidRPr="00E4410F">
        <w:rPr>
          <w:rFonts w:ascii="Book Antiqua" w:hAnsi="Book Antiqua" w:cs="宋体"/>
          <w:sz w:val="24"/>
          <w:szCs w:val="24"/>
        </w:rPr>
        <w:t xml:space="preserve"> 1998 (Fact Sheet VHPB/ 1998/2</w:t>
      </w:r>
      <w:r>
        <w:rPr>
          <w:rFonts w:ascii="Book Antiqua" w:hAnsi="Book Antiqua" w:cs="宋体"/>
          <w:sz w:val="24"/>
          <w:szCs w:val="24"/>
        </w:rPr>
        <w:t>)</w:t>
      </w:r>
      <w:r w:rsidRPr="00E4410F">
        <w:rPr>
          <w:rFonts w:ascii="Book Antiqua" w:hAnsi="Book Antiqua" w:cs="宋体"/>
          <w:sz w:val="24"/>
          <w:szCs w:val="24"/>
        </w:rPr>
        <w:t xml:space="preserve"> Available from: URL:</w:t>
      </w:r>
      <w:r>
        <w:rPr>
          <w:rFonts w:ascii="Book Antiqua" w:hAnsi="Book Antiqua" w:cs="宋体"/>
          <w:sz w:val="24"/>
          <w:szCs w:val="24"/>
        </w:rPr>
        <w:t xml:space="preserve"> </w:t>
      </w:r>
      <w:r w:rsidRPr="00E4410F">
        <w:rPr>
          <w:rFonts w:ascii="Book Antiqua" w:hAnsi="Book Antiqua" w:cs="宋体"/>
          <w:sz w:val="24"/>
          <w:szCs w:val="24"/>
        </w:rPr>
        <w:t>http: //hgins</w:t>
      </w:r>
      <w:r>
        <w:rPr>
          <w:rFonts w:ascii="Book Antiqua" w:hAnsi="Book Antiqua" w:cs="宋体"/>
          <w:sz w:val="24"/>
          <w:szCs w:val="24"/>
        </w:rPr>
        <w:t>.uia.ac.be/esoc/VHPB/vhfs2.html</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36 </w:t>
      </w:r>
      <w:r w:rsidRPr="00E4410F">
        <w:rPr>
          <w:rFonts w:ascii="Book Antiqua" w:hAnsi="Book Antiqua" w:cs="宋体"/>
          <w:b/>
          <w:bCs/>
          <w:sz w:val="24"/>
          <w:szCs w:val="24"/>
        </w:rPr>
        <w:t>Ott JJ</w:t>
      </w:r>
      <w:r w:rsidRPr="00E4410F">
        <w:rPr>
          <w:rFonts w:ascii="Book Antiqua" w:hAnsi="Book Antiqua" w:cs="宋体"/>
          <w:sz w:val="24"/>
          <w:szCs w:val="24"/>
        </w:rPr>
        <w:t>, Stevens GA, Groeger J, Wiersma ST. Global epidemiology of hepatitis B virus infection: new estimates of age-specific HBsAg seroprevalence and endemicity. </w:t>
      </w:r>
      <w:r w:rsidRPr="00E4410F">
        <w:rPr>
          <w:rFonts w:ascii="Book Antiqua" w:hAnsi="Book Antiqua" w:cs="宋体"/>
          <w:i/>
          <w:iCs/>
          <w:sz w:val="24"/>
          <w:szCs w:val="24"/>
        </w:rPr>
        <w:t>Vaccine</w:t>
      </w:r>
      <w:r w:rsidRPr="00E4410F">
        <w:rPr>
          <w:rFonts w:ascii="Book Antiqua" w:hAnsi="Book Antiqua" w:cs="宋体"/>
          <w:sz w:val="24"/>
          <w:szCs w:val="24"/>
        </w:rPr>
        <w:t> 2012; </w:t>
      </w:r>
      <w:r w:rsidRPr="00E4410F">
        <w:rPr>
          <w:rFonts w:ascii="Book Antiqua" w:hAnsi="Book Antiqua" w:cs="宋体"/>
          <w:b/>
          <w:bCs/>
          <w:sz w:val="24"/>
          <w:szCs w:val="24"/>
        </w:rPr>
        <w:t>30</w:t>
      </w:r>
      <w:r w:rsidRPr="00E4410F">
        <w:rPr>
          <w:rFonts w:ascii="Book Antiqua" w:hAnsi="Book Antiqua" w:cs="宋体"/>
          <w:sz w:val="24"/>
          <w:szCs w:val="24"/>
        </w:rPr>
        <w:t>: 2212-2219 [PMID: 22273662 DOI</w:t>
      </w:r>
      <w:r>
        <w:rPr>
          <w:rFonts w:ascii="Book Antiqua" w:hAnsi="Book Antiqua" w:cs="宋体"/>
          <w:sz w:val="24"/>
          <w:szCs w:val="24"/>
        </w:rPr>
        <w:t>: 10.1016/j.vaccine.2011.12.116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37 </w:t>
      </w:r>
      <w:r w:rsidRPr="00E4410F">
        <w:rPr>
          <w:rFonts w:ascii="Book Antiqua" w:hAnsi="Book Antiqua" w:cs="宋体"/>
          <w:b/>
          <w:bCs/>
          <w:sz w:val="24"/>
          <w:szCs w:val="24"/>
        </w:rPr>
        <w:t>Hyams KC</w:t>
      </w:r>
      <w:r w:rsidRPr="00E4410F">
        <w:rPr>
          <w:rFonts w:ascii="Book Antiqua" w:hAnsi="Book Antiqua" w:cs="宋体"/>
          <w:sz w:val="24"/>
          <w:szCs w:val="24"/>
        </w:rPr>
        <w:t>. Risks of chronicity following acute hepatitis B virus infection: a review. </w:t>
      </w:r>
      <w:r w:rsidRPr="00E4410F">
        <w:rPr>
          <w:rFonts w:ascii="Book Antiqua" w:hAnsi="Book Antiqua" w:cs="宋体"/>
          <w:i/>
          <w:iCs/>
          <w:sz w:val="24"/>
          <w:szCs w:val="24"/>
        </w:rPr>
        <w:t>Clin Infect Dis</w:t>
      </w:r>
      <w:r w:rsidRPr="00E4410F">
        <w:rPr>
          <w:rFonts w:ascii="Book Antiqua" w:hAnsi="Book Antiqua" w:cs="宋体"/>
          <w:sz w:val="24"/>
          <w:szCs w:val="24"/>
        </w:rPr>
        <w:t> 1995; </w:t>
      </w:r>
      <w:r w:rsidRPr="00E4410F">
        <w:rPr>
          <w:rFonts w:ascii="Book Antiqua" w:hAnsi="Book Antiqua" w:cs="宋体"/>
          <w:b/>
          <w:bCs/>
          <w:sz w:val="24"/>
          <w:szCs w:val="24"/>
        </w:rPr>
        <w:t>20</w:t>
      </w:r>
      <w:r w:rsidRPr="00E4410F">
        <w:rPr>
          <w:rFonts w:ascii="Book Antiqua" w:hAnsi="Book Antiqua" w:cs="宋体"/>
          <w:sz w:val="24"/>
          <w:szCs w:val="24"/>
        </w:rPr>
        <w:t>: 992-1000 [PMID: 7795104]</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lastRenderedPageBreak/>
        <w:t xml:space="preserve">38 </w:t>
      </w:r>
      <w:r w:rsidRPr="00E4410F">
        <w:rPr>
          <w:rFonts w:ascii="Book Antiqua" w:hAnsi="Book Antiqua" w:cs="宋体"/>
          <w:b/>
          <w:sz w:val="24"/>
          <w:szCs w:val="24"/>
        </w:rPr>
        <w:t xml:space="preserve">Custer B, </w:t>
      </w:r>
      <w:r w:rsidRPr="00E4410F">
        <w:rPr>
          <w:rFonts w:ascii="Book Antiqua" w:hAnsi="Book Antiqua" w:cs="宋体"/>
          <w:sz w:val="24"/>
          <w:szCs w:val="24"/>
        </w:rPr>
        <w:t>Sullivan SD, Hazlet TK, Iloeje U, Veenstra DL, Kowdley KV. "Global epid</w:t>
      </w:r>
      <w:r>
        <w:rPr>
          <w:rFonts w:ascii="Book Antiqua" w:hAnsi="Book Antiqua" w:cs="宋体"/>
          <w:sz w:val="24"/>
          <w:szCs w:val="24"/>
        </w:rPr>
        <w:t xml:space="preserve">emiology of hepatitis virus". J Clin Gastroenterol </w:t>
      </w:r>
      <w:r w:rsidRPr="00E4410F">
        <w:rPr>
          <w:rFonts w:ascii="Book Antiqua" w:hAnsi="Book Antiqua" w:cs="宋体"/>
          <w:sz w:val="24"/>
          <w:szCs w:val="24"/>
        </w:rPr>
        <w:t>2004</w:t>
      </w:r>
      <w:r>
        <w:rPr>
          <w:rFonts w:ascii="Book Antiqua" w:hAnsi="Book Antiqua" w:cs="宋体"/>
          <w:sz w:val="24"/>
          <w:szCs w:val="24"/>
        </w:rPr>
        <w:t xml:space="preserve">; </w:t>
      </w:r>
      <w:r w:rsidRPr="00E4410F">
        <w:rPr>
          <w:rFonts w:ascii="Book Antiqua" w:hAnsi="Book Antiqua" w:cs="宋体"/>
          <w:b/>
          <w:sz w:val="24"/>
          <w:szCs w:val="24"/>
        </w:rPr>
        <w:t>38</w:t>
      </w:r>
      <w:r>
        <w:rPr>
          <w:rFonts w:ascii="Book Antiqua" w:hAnsi="Book Antiqua" w:cs="宋体"/>
          <w:sz w:val="24"/>
          <w:szCs w:val="24"/>
        </w:rPr>
        <w:t>:S158-168</w:t>
      </w:r>
      <w:r w:rsidRPr="00E4410F">
        <w:rPr>
          <w:rFonts w:ascii="Book Antiqua" w:hAnsi="Book Antiqua" w:cs="宋体"/>
          <w:sz w:val="24"/>
          <w:szCs w:val="24"/>
        </w:rPr>
        <w:t xml:space="preserve"> </w:t>
      </w:r>
      <w:r>
        <w:rPr>
          <w:rFonts w:ascii="Book Antiqua" w:hAnsi="Book Antiqua" w:cs="宋体"/>
          <w:sz w:val="24"/>
          <w:szCs w:val="24"/>
        </w:rPr>
        <w:t>[</w:t>
      </w:r>
      <w:r w:rsidRPr="00E4410F">
        <w:rPr>
          <w:rFonts w:ascii="Book Antiqua" w:hAnsi="Book Antiqua" w:cs="宋体"/>
          <w:sz w:val="24"/>
          <w:szCs w:val="24"/>
        </w:rPr>
        <w:t>PMID 15602165</w:t>
      </w:r>
      <w:r>
        <w:rPr>
          <w:rFonts w:ascii="Book Antiqua" w:hAnsi="Book Antiqua" w:cs="宋体"/>
          <w:sz w:val="24"/>
          <w:szCs w:val="24"/>
        </w:rPr>
        <w:t xml:space="preserve"> </w:t>
      </w:r>
      <w:r w:rsidRPr="00E4410F">
        <w:rPr>
          <w:rFonts w:ascii="Book Antiqua" w:hAnsi="Book Antiqua" w:cs="宋体"/>
          <w:sz w:val="24"/>
          <w:szCs w:val="24"/>
        </w:rPr>
        <w:t>DOI:</w:t>
      </w:r>
      <w:r>
        <w:rPr>
          <w:rFonts w:ascii="Book Antiqua" w:hAnsi="Book Antiqua" w:cs="宋体"/>
          <w:sz w:val="24"/>
          <w:szCs w:val="24"/>
        </w:rPr>
        <w:t xml:space="preserve"> </w:t>
      </w:r>
      <w:r w:rsidRPr="00E4410F">
        <w:rPr>
          <w:rFonts w:ascii="Book Antiqua" w:hAnsi="Book Antiqua" w:cs="宋体"/>
          <w:sz w:val="24"/>
          <w:szCs w:val="24"/>
        </w:rPr>
        <w:t>10.1097</w:t>
      </w:r>
      <w:r>
        <w:rPr>
          <w:rFonts w:ascii="Book Antiqua" w:hAnsi="Book Antiqua" w:cs="宋体"/>
          <w:sz w:val="24"/>
          <w:szCs w:val="24"/>
        </w:rPr>
        <w:t>/00004836-200411003-00008]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39 </w:t>
      </w:r>
      <w:r w:rsidRPr="00E4410F">
        <w:rPr>
          <w:rFonts w:ascii="Book Antiqua" w:hAnsi="Book Antiqua" w:cs="宋体"/>
          <w:b/>
          <w:sz w:val="24"/>
          <w:szCs w:val="24"/>
        </w:rPr>
        <w:t>Redd JT,</w:t>
      </w:r>
      <w:r w:rsidRPr="00E4410F">
        <w:rPr>
          <w:rFonts w:ascii="Book Antiqua" w:hAnsi="Book Antiqua" w:cs="宋体"/>
          <w:sz w:val="24"/>
          <w:szCs w:val="24"/>
        </w:rPr>
        <w:t xml:space="preserve"> Baumbach J, Kohn W, Nainan O, Khristova M, Williams I. "Patient-to-patient transmission of hepatitis B virus associated with oral surgery".</w:t>
      </w:r>
      <w:r w:rsidRPr="00E4410F">
        <w:rPr>
          <w:rFonts w:ascii="Book Antiqua" w:hAnsi="Book Antiqua" w:cs="宋体"/>
          <w:i/>
          <w:sz w:val="24"/>
          <w:szCs w:val="24"/>
        </w:rPr>
        <w:t xml:space="preserve"> J Infect Dis </w:t>
      </w:r>
      <w:r w:rsidRPr="00E4410F">
        <w:rPr>
          <w:rFonts w:ascii="Book Antiqua" w:hAnsi="Book Antiqua" w:cs="宋体"/>
          <w:sz w:val="24"/>
          <w:szCs w:val="24"/>
        </w:rPr>
        <w:t>2007;</w:t>
      </w:r>
      <w:r>
        <w:rPr>
          <w:rFonts w:ascii="Book Antiqua" w:hAnsi="Book Antiqua" w:cs="宋体"/>
          <w:sz w:val="24"/>
          <w:szCs w:val="24"/>
        </w:rPr>
        <w:t xml:space="preserve"> </w:t>
      </w:r>
      <w:r w:rsidRPr="00E4410F">
        <w:rPr>
          <w:rFonts w:ascii="Book Antiqua" w:hAnsi="Book Antiqua" w:cs="宋体"/>
          <w:b/>
          <w:sz w:val="24"/>
          <w:szCs w:val="24"/>
        </w:rPr>
        <w:t>195</w:t>
      </w:r>
      <w:r w:rsidRPr="00E4410F">
        <w:rPr>
          <w:rFonts w:ascii="Book Antiqua" w:hAnsi="Book Antiqua" w:cs="宋体"/>
          <w:sz w:val="24"/>
          <w:szCs w:val="24"/>
        </w:rPr>
        <w:t>:</w:t>
      </w:r>
      <w:r>
        <w:rPr>
          <w:rFonts w:ascii="Book Antiqua" w:hAnsi="Book Antiqua" w:cs="宋体"/>
          <w:sz w:val="24"/>
          <w:szCs w:val="24"/>
        </w:rPr>
        <w:t xml:space="preserve"> 1311-1134</w:t>
      </w:r>
      <w:r w:rsidRPr="00E4410F">
        <w:rPr>
          <w:rFonts w:ascii="Book Antiqua" w:hAnsi="Book Antiqua" w:cs="宋体"/>
          <w:sz w:val="24"/>
          <w:szCs w:val="24"/>
        </w:rPr>
        <w:t xml:space="preserve"> </w:t>
      </w:r>
      <w:r>
        <w:rPr>
          <w:rFonts w:ascii="Book Antiqua" w:hAnsi="Book Antiqua" w:cs="宋体"/>
          <w:sz w:val="24"/>
          <w:szCs w:val="24"/>
        </w:rPr>
        <w:t>[</w:t>
      </w:r>
      <w:r w:rsidRPr="00E4410F">
        <w:rPr>
          <w:rFonts w:ascii="Book Antiqua" w:hAnsi="Book Antiqua" w:cs="宋体"/>
          <w:sz w:val="24"/>
          <w:szCs w:val="24"/>
        </w:rPr>
        <w:t>PMID:</w:t>
      </w:r>
      <w:r>
        <w:rPr>
          <w:rFonts w:ascii="Book Antiqua" w:hAnsi="Book Antiqua" w:cs="宋体"/>
          <w:sz w:val="24"/>
          <w:szCs w:val="24"/>
        </w:rPr>
        <w:t xml:space="preserve"> 17397000 </w:t>
      </w:r>
      <w:r w:rsidRPr="00E4410F">
        <w:rPr>
          <w:rFonts w:ascii="Book Antiqua" w:hAnsi="Book Antiqua" w:cs="宋体"/>
          <w:sz w:val="24"/>
          <w:szCs w:val="24"/>
        </w:rPr>
        <w:t>DOI:</w:t>
      </w:r>
      <w:r>
        <w:rPr>
          <w:rFonts w:ascii="Book Antiqua" w:hAnsi="Book Antiqua" w:cs="宋体"/>
          <w:sz w:val="24"/>
          <w:szCs w:val="24"/>
        </w:rPr>
        <w:t xml:space="preserve"> 10.1086/513435]</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40 </w:t>
      </w:r>
      <w:r w:rsidRPr="00E4410F">
        <w:rPr>
          <w:rFonts w:ascii="Book Antiqua" w:hAnsi="Book Antiqua" w:cs="宋体"/>
          <w:b/>
          <w:sz w:val="24"/>
          <w:szCs w:val="24"/>
        </w:rPr>
        <w:t>Alter MJ.</w:t>
      </w:r>
      <w:r w:rsidRPr="00E4410F">
        <w:rPr>
          <w:rFonts w:ascii="Book Antiqua" w:hAnsi="Book Antiqua" w:cs="宋体"/>
          <w:sz w:val="24"/>
          <w:szCs w:val="24"/>
        </w:rPr>
        <w:t xml:space="preserve"> "Epidemiology and prevention of hepatitis B". </w:t>
      </w:r>
      <w:r w:rsidRPr="00E4410F">
        <w:rPr>
          <w:rFonts w:ascii="Book Antiqua" w:hAnsi="Book Antiqua" w:cs="宋体"/>
          <w:i/>
          <w:sz w:val="24"/>
          <w:szCs w:val="24"/>
        </w:rPr>
        <w:t>Sem Liver Dis</w:t>
      </w:r>
      <w:r w:rsidRPr="00E4410F">
        <w:rPr>
          <w:rFonts w:ascii="Book Antiqua" w:hAnsi="Book Antiqua" w:cs="宋体"/>
          <w:sz w:val="24"/>
          <w:szCs w:val="24"/>
        </w:rPr>
        <w:t xml:space="preserve"> 2003;</w:t>
      </w:r>
      <w:r>
        <w:rPr>
          <w:rFonts w:ascii="Book Antiqua" w:hAnsi="Book Antiqua" w:cs="宋体"/>
          <w:sz w:val="24"/>
          <w:szCs w:val="24"/>
        </w:rPr>
        <w:t xml:space="preserve"> </w:t>
      </w:r>
      <w:r w:rsidRPr="00E4410F">
        <w:rPr>
          <w:rFonts w:ascii="Book Antiqua" w:hAnsi="Book Antiqua" w:cs="宋体"/>
          <w:b/>
          <w:sz w:val="24"/>
          <w:szCs w:val="24"/>
        </w:rPr>
        <w:t>23</w:t>
      </w:r>
      <w:r w:rsidRPr="00E4410F">
        <w:rPr>
          <w:rFonts w:ascii="Book Antiqua" w:hAnsi="Book Antiqua" w:cs="宋体"/>
          <w:sz w:val="24"/>
          <w:szCs w:val="24"/>
        </w:rPr>
        <w:t>:</w:t>
      </w:r>
      <w:r>
        <w:rPr>
          <w:rFonts w:ascii="Book Antiqua" w:hAnsi="Book Antiqua" w:cs="宋体"/>
          <w:sz w:val="24"/>
          <w:szCs w:val="24"/>
        </w:rPr>
        <w:t xml:space="preserve"> 39-46</w:t>
      </w:r>
      <w:r w:rsidRPr="00E4410F">
        <w:rPr>
          <w:rFonts w:ascii="Book Antiqua" w:hAnsi="Book Antiqua" w:cs="宋体"/>
          <w:sz w:val="24"/>
          <w:szCs w:val="24"/>
        </w:rPr>
        <w:t xml:space="preserve"> </w:t>
      </w:r>
      <w:r>
        <w:rPr>
          <w:rFonts w:ascii="Book Antiqua" w:hAnsi="Book Antiqua" w:cs="宋体"/>
          <w:sz w:val="24"/>
          <w:szCs w:val="24"/>
        </w:rPr>
        <w:t xml:space="preserve">[PMID 12616449 </w:t>
      </w:r>
      <w:r w:rsidRPr="00E4410F">
        <w:rPr>
          <w:rFonts w:ascii="Book Antiqua" w:hAnsi="Book Antiqua" w:cs="宋体"/>
          <w:sz w:val="24"/>
          <w:szCs w:val="24"/>
        </w:rPr>
        <w:t>DOI:</w:t>
      </w:r>
      <w:r>
        <w:rPr>
          <w:rFonts w:ascii="Book Antiqua" w:hAnsi="Book Antiqua" w:cs="宋体"/>
          <w:sz w:val="24"/>
          <w:szCs w:val="24"/>
        </w:rPr>
        <w:t xml:space="preserve"> </w:t>
      </w:r>
      <w:r w:rsidRPr="00E4410F">
        <w:rPr>
          <w:rFonts w:ascii="Book Antiqua" w:hAnsi="Book Antiqua" w:cs="宋体"/>
          <w:sz w:val="24"/>
          <w:szCs w:val="24"/>
        </w:rPr>
        <w:t>10.1</w:t>
      </w:r>
      <w:r>
        <w:rPr>
          <w:rFonts w:ascii="Book Antiqua" w:hAnsi="Book Antiqua" w:cs="宋体"/>
          <w:sz w:val="24"/>
          <w:szCs w:val="24"/>
        </w:rPr>
        <w:t>055/s2003-37583]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41 </w:t>
      </w:r>
      <w:r w:rsidRPr="00E4410F">
        <w:rPr>
          <w:rFonts w:ascii="Book Antiqua" w:hAnsi="Book Antiqua" w:cs="宋体"/>
          <w:b/>
          <w:bCs/>
          <w:sz w:val="24"/>
          <w:szCs w:val="24"/>
        </w:rPr>
        <w:t>Van Damme P</w:t>
      </w:r>
      <w:r w:rsidRPr="00E4410F">
        <w:rPr>
          <w:rFonts w:ascii="Book Antiqua" w:hAnsi="Book Antiqua" w:cs="宋体"/>
          <w:sz w:val="24"/>
          <w:szCs w:val="24"/>
        </w:rPr>
        <w:t>. Hepatitis B: vaccination programmes in Europe--an update. </w:t>
      </w:r>
      <w:r w:rsidRPr="00E4410F">
        <w:rPr>
          <w:rFonts w:ascii="Book Antiqua" w:hAnsi="Book Antiqua" w:cs="宋体"/>
          <w:i/>
          <w:iCs/>
          <w:sz w:val="24"/>
          <w:szCs w:val="24"/>
        </w:rPr>
        <w:t>Vaccine</w:t>
      </w:r>
      <w:r w:rsidRPr="00E4410F">
        <w:rPr>
          <w:rFonts w:ascii="Book Antiqua" w:hAnsi="Book Antiqua" w:cs="宋体"/>
          <w:sz w:val="24"/>
          <w:szCs w:val="24"/>
        </w:rPr>
        <w:t> 2001; </w:t>
      </w:r>
      <w:r w:rsidRPr="00E4410F">
        <w:rPr>
          <w:rFonts w:ascii="Book Antiqua" w:hAnsi="Book Antiqua" w:cs="宋体"/>
          <w:b/>
          <w:bCs/>
          <w:sz w:val="24"/>
          <w:szCs w:val="24"/>
        </w:rPr>
        <w:t>19</w:t>
      </w:r>
      <w:r w:rsidRPr="00E4410F">
        <w:rPr>
          <w:rFonts w:ascii="Book Antiqua" w:hAnsi="Book Antiqua" w:cs="宋体"/>
          <w:sz w:val="24"/>
          <w:szCs w:val="24"/>
        </w:rPr>
        <w:t>: 2375-2379 [PMID: 11257363]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42 </w:t>
      </w:r>
      <w:r w:rsidRPr="00E4410F">
        <w:rPr>
          <w:rFonts w:ascii="Book Antiqua" w:hAnsi="Book Antiqua" w:cs="宋体"/>
          <w:b/>
          <w:bCs/>
          <w:sz w:val="24"/>
          <w:szCs w:val="24"/>
        </w:rPr>
        <w:t>Hatzakis A</w:t>
      </w:r>
      <w:r w:rsidRPr="00E4410F">
        <w:rPr>
          <w:rFonts w:ascii="Book Antiqua" w:hAnsi="Book Antiqua" w:cs="宋体"/>
          <w:sz w:val="24"/>
          <w:szCs w:val="24"/>
        </w:rPr>
        <w:t>, Wait S, Bruix J, Buti M, Carballo M, Cavaleri M, Colombo M, Delarocque-Astagneau E, Dusheiko G, Esmat G, Esteban R, Goldberg D, Gore C, Lok AS, Manns M, Marcellin P, Papatheodoridis G, Peterle A, Prati D, Piorkowsky N, Rizzetto M, Roudot-Thoraval F, Soriano V, Thomas HC, Thursz M, Valla D, van Damme P, Veldhuijzen IK, Wedemeyer H, Wiessing L, Zanetti AR, Janssen HL. The state of hepatitis B and C in Europe: report from the hepatitis B and C summit conference*. </w:t>
      </w:r>
      <w:r w:rsidRPr="00E4410F">
        <w:rPr>
          <w:rFonts w:ascii="Book Antiqua" w:hAnsi="Book Antiqua" w:cs="宋体"/>
          <w:i/>
          <w:iCs/>
          <w:sz w:val="24"/>
          <w:szCs w:val="24"/>
        </w:rPr>
        <w:t>J Viral Hepat</w:t>
      </w:r>
      <w:r w:rsidRPr="00E4410F">
        <w:rPr>
          <w:rFonts w:ascii="Book Antiqua" w:hAnsi="Book Antiqua" w:cs="宋体"/>
          <w:sz w:val="24"/>
          <w:szCs w:val="24"/>
        </w:rPr>
        <w:t> 2011; </w:t>
      </w:r>
      <w:r w:rsidRPr="00E4410F">
        <w:rPr>
          <w:rFonts w:ascii="Book Antiqua" w:hAnsi="Book Antiqua" w:cs="宋体"/>
          <w:b/>
          <w:bCs/>
          <w:sz w:val="24"/>
          <w:szCs w:val="24"/>
        </w:rPr>
        <w:t xml:space="preserve">18 </w:t>
      </w:r>
      <w:r w:rsidRPr="00E4410F">
        <w:rPr>
          <w:rFonts w:ascii="Book Antiqua" w:hAnsi="Book Antiqua" w:cs="宋体"/>
          <w:bCs/>
          <w:sz w:val="24"/>
          <w:szCs w:val="24"/>
        </w:rPr>
        <w:t>Suppl 1</w:t>
      </w:r>
      <w:r w:rsidRPr="00E4410F">
        <w:rPr>
          <w:rFonts w:ascii="Book Antiqua" w:hAnsi="Book Antiqua" w:cs="宋体"/>
          <w:sz w:val="24"/>
          <w:szCs w:val="24"/>
        </w:rPr>
        <w:t>: 1-16 [PMID: 21824223 DOI: 1</w:t>
      </w:r>
      <w:r>
        <w:rPr>
          <w:rFonts w:ascii="Book Antiqua" w:hAnsi="Book Antiqua" w:cs="宋体"/>
          <w:sz w:val="24"/>
          <w:szCs w:val="24"/>
        </w:rPr>
        <w:t>0.1111/j.1365-2893.2011.01499.x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43 </w:t>
      </w:r>
      <w:r w:rsidRPr="00E4410F">
        <w:rPr>
          <w:rFonts w:ascii="Book Antiqua" w:hAnsi="Book Antiqua" w:cs="宋体"/>
          <w:b/>
          <w:bCs/>
          <w:sz w:val="24"/>
          <w:szCs w:val="24"/>
        </w:rPr>
        <w:t>Duberg AS</w:t>
      </w:r>
      <w:r w:rsidRPr="00E4410F">
        <w:rPr>
          <w:rFonts w:ascii="Book Antiqua" w:hAnsi="Book Antiqua" w:cs="宋体"/>
          <w:sz w:val="24"/>
          <w:szCs w:val="24"/>
        </w:rPr>
        <w:t>, Törner A, Davidsdóttir L, Aleman S, Blaxhult A, Svensson A, Hultcrantz R, Bäck E, Ekdahl K. Cause of death in individuals with chronic HBV and/or HCV infection, a nationwide community-based register study. </w:t>
      </w:r>
      <w:r w:rsidRPr="00E4410F">
        <w:rPr>
          <w:rFonts w:ascii="Book Antiqua" w:hAnsi="Book Antiqua" w:cs="宋体"/>
          <w:i/>
          <w:iCs/>
          <w:sz w:val="24"/>
          <w:szCs w:val="24"/>
        </w:rPr>
        <w:t>J Viral Hepat</w:t>
      </w:r>
      <w:r w:rsidRPr="00E4410F">
        <w:rPr>
          <w:rFonts w:ascii="Book Antiqua" w:hAnsi="Book Antiqua" w:cs="宋体"/>
          <w:sz w:val="24"/>
          <w:szCs w:val="24"/>
        </w:rPr>
        <w:t> 2008; </w:t>
      </w:r>
      <w:r w:rsidRPr="00E4410F">
        <w:rPr>
          <w:rFonts w:ascii="Book Antiqua" w:hAnsi="Book Antiqua" w:cs="宋体"/>
          <w:b/>
          <w:bCs/>
          <w:sz w:val="24"/>
          <w:szCs w:val="24"/>
        </w:rPr>
        <w:t>15</w:t>
      </w:r>
      <w:r w:rsidRPr="00E4410F">
        <w:rPr>
          <w:rFonts w:ascii="Book Antiqua" w:hAnsi="Book Antiqua" w:cs="宋体"/>
          <w:sz w:val="24"/>
          <w:szCs w:val="24"/>
        </w:rPr>
        <w:t>: 538-550 [PMID: 18397223 DOI: 1</w:t>
      </w:r>
      <w:r>
        <w:rPr>
          <w:rFonts w:ascii="Book Antiqua" w:hAnsi="Book Antiqua" w:cs="宋体"/>
          <w:sz w:val="24"/>
          <w:szCs w:val="24"/>
        </w:rPr>
        <w:t>0.1111/j.1365-2893.2008.00982.x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44 </w:t>
      </w:r>
      <w:r w:rsidRPr="00E4410F">
        <w:rPr>
          <w:rFonts w:ascii="Book Antiqua" w:hAnsi="Book Antiqua" w:cs="宋体"/>
          <w:b/>
          <w:bCs/>
          <w:sz w:val="24"/>
          <w:szCs w:val="24"/>
        </w:rPr>
        <w:t>García-Fulgueiras A</w:t>
      </w:r>
      <w:r w:rsidRPr="00E4410F">
        <w:rPr>
          <w:rFonts w:ascii="Book Antiqua" w:hAnsi="Book Antiqua" w:cs="宋体"/>
          <w:sz w:val="24"/>
          <w:szCs w:val="24"/>
        </w:rPr>
        <w:t>, García-Pina R, Morant C, García-Ortuzar V, Génova R, Alvarez E. Hepatitis C and hepatitis B-related mortality in Spain. </w:t>
      </w:r>
      <w:r w:rsidRPr="00E4410F">
        <w:rPr>
          <w:rFonts w:ascii="Book Antiqua" w:hAnsi="Book Antiqua" w:cs="宋体"/>
          <w:i/>
          <w:iCs/>
          <w:sz w:val="24"/>
          <w:szCs w:val="24"/>
        </w:rPr>
        <w:t>Eur J Gastroenterol Hepatol</w:t>
      </w:r>
      <w:r w:rsidRPr="00E4410F">
        <w:rPr>
          <w:rFonts w:ascii="Book Antiqua" w:hAnsi="Book Antiqua" w:cs="宋体"/>
          <w:sz w:val="24"/>
          <w:szCs w:val="24"/>
        </w:rPr>
        <w:t> 2009; </w:t>
      </w:r>
      <w:r w:rsidRPr="00E4410F">
        <w:rPr>
          <w:rFonts w:ascii="Book Antiqua" w:hAnsi="Book Antiqua" w:cs="宋体"/>
          <w:b/>
          <w:bCs/>
          <w:sz w:val="24"/>
          <w:szCs w:val="24"/>
        </w:rPr>
        <w:t>21</w:t>
      </w:r>
      <w:r w:rsidRPr="00E4410F">
        <w:rPr>
          <w:rFonts w:ascii="Book Antiqua" w:hAnsi="Book Antiqua" w:cs="宋体"/>
          <w:sz w:val="24"/>
          <w:szCs w:val="24"/>
        </w:rPr>
        <w:t>: 895-901 [PMID: 19357523 DO</w:t>
      </w:r>
      <w:r>
        <w:rPr>
          <w:rFonts w:ascii="Book Antiqua" w:hAnsi="Book Antiqua" w:cs="宋体"/>
          <w:sz w:val="24"/>
          <w:szCs w:val="24"/>
        </w:rPr>
        <w:t>I: 10.1097/MEG.0b013e328313139d</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45 </w:t>
      </w:r>
      <w:r w:rsidRPr="00E4410F">
        <w:rPr>
          <w:rFonts w:ascii="Book Antiqua" w:hAnsi="Book Antiqua" w:cs="宋体"/>
          <w:b/>
          <w:bCs/>
          <w:sz w:val="24"/>
          <w:szCs w:val="24"/>
        </w:rPr>
        <w:t>Marcellin P</w:t>
      </w:r>
      <w:r w:rsidRPr="00E4410F">
        <w:rPr>
          <w:rFonts w:ascii="Book Antiqua" w:hAnsi="Book Antiqua" w:cs="宋体"/>
          <w:sz w:val="24"/>
          <w:szCs w:val="24"/>
        </w:rPr>
        <w:t>, Pequignot F, Delarocque-Astagneau E, Zarski JP, Ganne N, Hillon P, Antona D, Bovet M, Mechain M, Asselah T, Desenclos JC, Jougla E. Mortality related to chronic hepatitis B and chronic hepatitis C in France: evidence for the role of HIV coinfection and alcohol consumption. </w:t>
      </w:r>
      <w:r w:rsidRPr="00E4410F">
        <w:rPr>
          <w:rFonts w:ascii="Book Antiqua" w:hAnsi="Book Antiqua" w:cs="宋体"/>
          <w:i/>
          <w:iCs/>
          <w:sz w:val="24"/>
          <w:szCs w:val="24"/>
        </w:rPr>
        <w:t>J Hepatol</w:t>
      </w:r>
      <w:r w:rsidRPr="00E4410F">
        <w:rPr>
          <w:rFonts w:ascii="Book Antiqua" w:hAnsi="Book Antiqua" w:cs="宋体"/>
          <w:sz w:val="24"/>
          <w:szCs w:val="24"/>
        </w:rPr>
        <w:t> 2008; </w:t>
      </w:r>
      <w:r w:rsidRPr="00E4410F">
        <w:rPr>
          <w:rFonts w:ascii="Book Antiqua" w:hAnsi="Book Antiqua" w:cs="宋体"/>
          <w:b/>
          <w:bCs/>
          <w:sz w:val="24"/>
          <w:szCs w:val="24"/>
        </w:rPr>
        <w:t>48</w:t>
      </w:r>
      <w:r w:rsidRPr="00E4410F">
        <w:rPr>
          <w:rFonts w:ascii="Book Antiqua" w:hAnsi="Book Antiqua" w:cs="宋体"/>
          <w:sz w:val="24"/>
          <w:szCs w:val="24"/>
        </w:rPr>
        <w:t>: 200-207 [PMID: 18086507]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46 </w:t>
      </w:r>
      <w:r w:rsidRPr="00E4410F">
        <w:rPr>
          <w:rFonts w:ascii="Book Antiqua" w:hAnsi="Book Antiqua" w:cs="宋体"/>
          <w:b/>
          <w:bCs/>
          <w:sz w:val="24"/>
          <w:szCs w:val="24"/>
        </w:rPr>
        <w:t>Salleras L</w:t>
      </w:r>
      <w:r w:rsidRPr="00E4410F">
        <w:rPr>
          <w:rFonts w:ascii="Book Antiqua" w:hAnsi="Book Antiqua" w:cs="宋体"/>
          <w:sz w:val="24"/>
          <w:szCs w:val="24"/>
        </w:rPr>
        <w:t>, Domínguez A, Bruguera M, Plans P, Espuñes J, Costa J, Cardeñosa N, Plasència A. Seroepidemiology of hepatitis B virus infection in pregnant women in Catalonia (Spain). </w:t>
      </w:r>
      <w:r w:rsidRPr="00E4410F">
        <w:rPr>
          <w:rFonts w:ascii="Book Antiqua" w:hAnsi="Book Antiqua" w:cs="宋体"/>
          <w:i/>
          <w:iCs/>
          <w:sz w:val="24"/>
          <w:szCs w:val="24"/>
        </w:rPr>
        <w:t>J Clin Virol</w:t>
      </w:r>
      <w:r w:rsidRPr="00E4410F">
        <w:rPr>
          <w:rFonts w:ascii="Book Antiqua" w:hAnsi="Book Antiqua" w:cs="宋体"/>
          <w:sz w:val="24"/>
          <w:szCs w:val="24"/>
        </w:rPr>
        <w:t> 2009; </w:t>
      </w:r>
      <w:r w:rsidRPr="00E4410F">
        <w:rPr>
          <w:rFonts w:ascii="Book Antiqua" w:hAnsi="Book Antiqua" w:cs="宋体"/>
          <w:b/>
          <w:bCs/>
          <w:sz w:val="24"/>
          <w:szCs w:val="24"/>
        </w:rPr>
        <w:t>44</w:t>
      </w:r>
      <w:r w:rsidRPr="00E4410F">
        <w:rPr>
          <w:rFonts w:ascii="Book Antiqua" w:hAnsi="Book Antiqua" w:cs="宋体"/>
          <w:sz w:val="24"/>
          <w:szCs w:val="24"/>
        </w:rPr>
        <w:t>: 329-332 [PMID: 19230752</w:t>
      </w:r>
      <w:r>
        <w:rPr>
          <w:rFonts w:ascii="Book Antiqua" w:hAnsi="Book Antiqua" w:cs="宋体"/>
          <w:sz w:val="24"/>
          <w:szCs w:val="24"/>
        </w:rPr>
        <w:t xml:space="preserve"> DOI: 10.1016/j.jcv.2009.01.002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47 </w:t>
      </w:r>
      <w:r w:rsidRPr="00E4410F">
        <w:rPr>
          <w:rFonts w:ascii="Book Antiqua" w:hAnsi="Book Antiqua" w:cs="宋体"/>
          <w:b/>
          <w:bCs/>
          <w:sz w:val="24"/>
          <w:szCs w:val="24"/>
        </w:rPr>
        <w:t>Zacharakis G</w:t>
      </w:r>
      <w:r w:rsidRPr="00E4410F">
        <w:rPr>
          <w:rFonts w:ascii="Book Antiqua" w:hAnsi="Book Antiqua" w:cs="宋体"/>
          <w:sz w:val="24"/>
          <w:szCs w:val="24"/>
        </w:rPr>
        <w:t>, Kotsiou S, Papoutselis M, Vafiadis N, Tzara F, Pouliou E, Maltezos E, Koskinas J, Papoutselis K. Changes in the epidemiology of hepatitis B virus infection following the implementation of immunisation programmes in northeastern Greece. </w:t>
      </w:r>
      <w:r w:rsidRPr="00E4410F">
        <w:rPr>
          <w:rFonts w:ascii="Book Antiqua" w:hAnsi="Book Antiqua" w:cs="宋体"/>
          <w:i/>
          <w:iCs/>
          <w:sz w:val="24"/>
          <w:szCs w:val="24"/>
        </w:rPr>
        <w:t>Euro Surveill</w:t>
      </w:r>
      <w:r w:rsidRPr="00E4410F">
        <w:rPr>
          <w:rFonts w:ascii="Book Antiqua" w:hAnsi="Book Antiqua" w:cs="宋体"/>
          <w:sz w:val="24"/>
          <w:szCs w:val="24"/>
        </w:rPr>
        <w:t> 2009; </w:t>
      </w:r>
      <w:r w:rsidRPr="00E4410F">
        <w:rPr>
          <w:rFonts w:ascii="Book Antiqua" w:hAnsi="Book Antiqua" w:cs="宋体"/>
          <w:b/>
          <w:bCs/>
          <w:sz w:val="24"/>
          <w:szCs w:val="24"/>
        </w:rPr>
        <w:t>14</w:t>
      </w:r>
      <w:r w:rsidRPr="00E4410F">
        <w:rPr>
          <w:rFonts w:ascii="Book Antiqua" w:hAnsi="Book Antiqua" w:cs="宋体"/>
          <w:sz w:val="24"/>
          <w:szCs w:val="24"/>
        </w:rPr>
        <w:t>: [PMID: 19679032]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48 </w:t>
      </w:r>
      <w:r w:rsidRPr="00E4410F">
        <w:rPr>
          <w:rFonts w:ascii="Book Antiqua" w:hAnsi="Book Antiqua" w:cs="宋体"/>
          <w:b/>
          <w:bCs/>
          <w:sz w:val="24"/>
          <w:szCs w:val="24"/>
        </w:rPr>
        <w:t>Fattovich G</w:t>
      </w:r>
      <w:r w:rsidRPr="00E4410F">
        <w:rPr>
          <w:rFonts w:ascii="Book Antiqua" w:hAnsi="Book Antiqua" w:cs="宋体"/>
          <w:sz w:val="24"/>
          <w:szCs w:val="24"/>
        </w:rPr>
        <w:t>. Natural history and prognosis of hepatitis B. </w:t>
      </w:r>
      <w:r w:rsidRPr="00E4410F">
        <w:rPr>
          <w:rFonts w:ascii="Book Antiqua" w:hAnsi="Book Antiqua" w:cs="宋体"/>
          <w:i/>
          <w:iCs/>
          <w:sz w:val="24"/>
          <w:szCs w:val="24"/>
        </w:rPr>
        <w:t>Semin Liver Dis</w:t>
      </w:r>
      <w:r w:rsidRPr="00E4410F">
        <w:rPr>
          <w:rFonts w:ascii="Book Antiqua" w:hAnsi="Book Antiqua" w:cs="宋体"/>
          <w:sz w:val="24"/>
          <w:szCs w:val="24"/>
        </w:rPr>
        <w:t> 2003; </w:t>
      </w:r>
      <w:r w:rsidRPr="00E4410F">
        <w:rPr>
          <w:rFonts w:ascii="Book Antiqua" w:hAnsi="Book Antiqua" w:cs="宋体"/>
          <w:b/>
          <w:bCs/>
          <w:sz w:val="24"/>
          <w:szCs w:val="24"/>
        </w:rPr>
        <w:t>23</w:t>
      </w:r>
      <w:r w:rsidRPr="00E4410F">
        <w:rPr>
          <w:rFonts w:ascii="Book Antiqua" w:hAnsi="Book Antiqua" w:cs="宋体"/>
          <w:sz w:val="24"/>
          <w:szCs w:val="24"/>
        </w:rPr>
        <w:t>: 47-58 [PMID: 12616450]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49 </w:t>
      </w:r>
      <w:r w:rsidRPr="00E4410F">
        <w:rPr>
          <w:rFonts w:ascii="Book Antiqua" w:hAnsi="Book Antiqua" w:cs="宋体"/>
          <w:b/>
          <w:bCs/>
          <w:sz w:val="24"/>
          <w:szCs w:val="24"/>
        </w:rPr>
        <w:t>McMahon BJ</w:t>
      </w:r>
      <w:r w:rsidRPr="00E4410F">
        <w:rPr>
          <w:rFonts w:ascii="Book Antiqua" w:hAnsi="Book Antiqua" w:cs="宋体"/>
          <w:sz w:val="24"/>
          <w:szCs w:val="24"/>
        </w:rPr>
        <w:t>. Epidemiology and natural history of hepatitis B. </w:t>
      </w:r>
      <w:r w:rsidRPr="00E4410F">
        <w:rPr>
          <w:rFonts w:ascii="Book Antiqua" w:hAnsi="Book Antiqua" w:cs="宋体"/>
          <w:i/>
          <w:iCs/>
          <w:sz w:val="24"/>
          <w:szCs w:val="24"/>
        </w:rPr>
        <w:t>Semin Liver Dis</w:t>
      </w:r>
      <w:r w:rsidRPr="00E4410F">
        <w:rPr>
          <w:rFonts w:ascii="Book Antiqua" w:hAnsi="Book Antiqua" w:cs="宋体"/>
          <w:sz w:val="24"/>
          <w:szCs w:val="24"/>
        </w:rPr>
        <w:t> 2005; </w:t>
      </w:r>
      <w:r w:rsidRPr="00E4410F">
        <w:rPr>
          <w:rFonts w:ascii="Book Antiqua" w:hAnsi="Book Antiqua" w:cs="宋体"/>
          <w:b/>
          <w:bCs/>
          <w:sz w:val="24"/>
          <w:szCs w:val="24"/>
        </w:rPr>
        <w:t>25 Suppl 1</w:t>
      </w:r>
      <w:r w:rsidRPr="00E4410F">
        <w:rPr>
          <w:rFonts w:ascii="Book Antiqua" w:hAnsi="Book Antiqua" w:cs="宋体"/>
          <w:sz w:val="24"/>
          <w:szCs w:val="24"/>
        </w:rPr>
        <w:t>: 3-8 [PMID: 16103976]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50 </w:t>
      </w:r>
      <w:r w:rsidRPr="00E4410F">
        <w:rPr>
          <w:rFonts w:ascii="Book Antiqua" w:hAnsi="Book Antiqua" w:cs="宋体"/>
          <w:b/>
          <w:bCs/>
          <w:sz w:val="24"/>
          <w:szCs w:val="24"/>
        </w:rPr>
        <w:t>Hadziyannis SJ</w:t>
      </w:r>
      <w:r w:rsidRPr="00E4410F">
        <w:rPr>
          <w:rFonts w:ascii="Book Antiqua" w:hAnsi="Book Antiqua" w:cs="宋体"/>
          <w:sz w:val="24"/>
          <w:szCs w:val="24"/>
        </w:rPr>
        <w:t>, Papatheodoridis GV. Hepatitis B e antigen-negative chronic hepatitis B: natural history and treatment. </w:t>
      </w:r>
      <w:r w:rsidRPr="00E4410F">
        <w:rPr>
          <w:rFonts w:ascii="Book Antiqua" w:hAnsi="Book Antiqua" w:cs="宋体"/>
          <w:i/>
          <w:iCs/>
          <w:sz w:val="24"/>
          <w:szCs w:val="24"/>
        </w:rPr>
        <w:t>Semin Liver Dis</w:t>
      </w:r>
      <w:r w:rsidRPr="00E4410F">
        <w:rPr>
          <w:rFonts w:ascii="Book Antiqua" w:hAnsi="Book Antiqua" w:cs="宋体"/>
          <w:sz w:val="24"/>
          <w:szCs w:val="24"/>
        </w:rPr>
        <w:t> 2006; </w:t>
      </w:r>
      <w:r w:rsidRPr="00E4410F">
        <w:rPr>
          <w:rFonts w:ascii="Book Antiqua" w:hAnsi="Book Antiqua" w:cs="宋体"/>
          <w:b/>
          <w:bCs/>
          <w:sz w:val="24"/>
          <w:szCs w:val="24"/>
        </w:rPr>
        <w:t>26</w:t>
      </w:r>
      <w:r w:rsidRPr="00E4410F">
        <w:rPr>
          <w:rFonts w:ascii="Book Antiqua" w:hAnsi="Book Antiqua" w:cs="宋体"/>
          <w:sz w:val="24"/>
          <w:szCs w:val="24"/>
        </w:rPr>
        <w:t>: 130-141 [PMID: 16673291]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51 </w:t>
      </w:r>
      <w:r w:rsidRPr="00E4410F">
        <w:rPr>
          <w:rFonts w:ascii="Book Antiqua" w:hAnsi="Book Antiqua" w:cs="宋体"/>
          <w:b/>
          <w:bCs/>
          <w:sz w:val="24"/>
          <w:szCs w:val="24"/>
        </w:rPr>
        <w:t>Zarski JP</w:t>
      </w:r>
      <w:r w:rsidRPr="00E4410F">
        <w:rPr>
          <w:rFonts w:ascii="Book Antiqua" w:hAnsi="Book Antiqua" w:cs="宋体"/>
          <w:sz w:val="24"/>
          <w:szCs w:val="24"/>
        </w:rPr>
        <w:t>, Marcellin P, Leroy V, Trepo C, Samuel D, Ganne-Carrie N, Barange K, Canva V, Doffoel M, Cales P. Characteristics of patients with chronic hepatitis B in France: predominant frequency of HBe antigen negative cases. </w:t>
      </w:r>
      <w:r w:rsidRPr="00E4410F">
        <w:rPr>
          <w:rFonts w:ascii="Book Antiqua" w:hAnsi="Book Antiqua" w:cs="宋体"/>
          <w:i/>
          <w:iCs/>
          <w:sz w:val="24"/>
          <w:szCs w:val="24"/>
        </w:rPr>
        <w:t>J Hepatol</w:t>
      </w:r>
      <w:r w:rsidRPr="00E4410F">
        <w:rPr>
          <w:rFonts w:ascii="Book Antiqua" w:hAnsi="Book Antiqua" w:cs="宋体"/>
          <w:sz w:val="24"/>
          <w:szCs w:val="24"/>
        </w:rPr>
        <w:t> 2006; </w:t>
      </w:r>
      <w:r w:rsidRPr="00E4410F">
        <w:rPr>
          <w:rFonts w:ascii="Book Antiqua" w:hAnsi="Book Antiqua" w:cs="宋体"/>
          <w:b/>
          <w:bCs/>
          <w:sz w:val="24"/>
          <w:szCs w:val="24"/>
        </w:rPr>
        <w:t>45</w:t>
      </w:r>
      <w:r w:rsidRPr="00E4410F">
        <w:rPr>
          <w:rFonts w:ascii="Book Antiqua" w:hAnsi="Book Antiqua" w:cs="宋体"/>
          <w:sz w:val="24"/>
          <w:szCs w:val="24"/>
        </w:rPr>
        <w:t>: 355-360 [PMID: 16750585]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52 </w:t>
      </w:r>
      <w:r w:rsidRPr="00E4410F">
        <w:rPr>
          <w:rFonts w:ascii="Book Antiqua" w:hAnsi="Book Antiqua" w:cs="宋体"/>
          <w:b/>
          <w:bCs/>
          <w:sz w:val="24"/>
          <w:szCs w:val="24"/>
        </w:rPr>
        <w:t>Funk ML</w:t>
      </w:r>
      <w:r w:rsidRPr="00E4410F">
        <w:rPr>
          <w:rFonts w:ascii="Book Antiqua" w:hAnsi="Book Antiqua" w:cs="宋体"/>
          <w:sz w:val="24"/>
          <w:szCs w:val="24"/>
        </w:rPr>
        <w:t>, Rosenberg DM, Lok AS. World-wide epidemiology of HBeAg-negative chronic hepatitis B and associated precore and core promoter variants. </w:t>
      </w:r>
      <w:r w:rsidRPr="00E4410F">
        <w:rPr>
          <w:rFonts w:ascii="Book Antiqua" w:hAnsi="Book Antiqua" w:cs="宋体"/>
          <w:i/>
          <w:iCs/>
          <w:sz w:val="24"/>
          <w:szCs w:val="24"/>
        </w:rPr>
        <w:t>J Viral Hepat</w:t>
      </w:r>
      <w:r w:rsidRPr="00E4410F">
        <w:rPr>
          <w:rFonts w:ascii="Book Antiqua" w:hAnsi="Book Antiqua" w:cs="宋体"/>
          <w:sz w:val="24"/>
          <w:szCs w:val="24"/>
        </w:rPr>
        <w:t> 2002; </w:t>
      </w:r>
      <w:r w:rsidRPr="00E4410F">
        <w:rPr>
          <w:rFonts w:ascii="Book Antiqua" w:hAnsi="Book Antiqua" w:cs="宋体"/>
          <w:b/>
          <w:bCs/>
          <w:sz w:val="24"/>
          <w:szCs w:val="24"/>
        </w:rPr>
        <w:t>9</w:t>
      </w:r>
      <w:r w:rsidRPr="00E4410F">
        <w:rPr>
          <w:rFonts w:ascii="Book Antiqua" w:hAnsi="Book Antiqua" w:cs="宋体"/>
          <w:sz w:val="24"/>
          <w:szCs w:val="24"/>
        </w:rPr>
        <w:t>: 52-61 [PMID: 11851903]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53 </w:t>
      </w:r>
      <w:r w:rsidRPr="00E4410F">
        <w:rPr>
          <w:rFonts w:ascii="Book Antiqua" w:hAnsi="Book Antiqua" w:cs="宋体"/>
          <w:b/>
          <w:bCs/>
          <w:sz w:val="24"/>
          <w:szCs w:val="24"/>
        </w:rPr>
        <w:t>Liaw YF</w:t>
      </w:r>
      <w:r w:rsidRPr="00E4410F">
        <w:rPr>
          <w:rFonts w:ascii="Book Antiqua" w:hAnsi="Book Antiqua" w:cs="宋体"/>
          <w:sz w:val="24"/>
          <w:szCs w:val="24"/>
        </w:rPr>
        <w:t>, Tai DI, Chu CM, Chen TJ. The development of cirrhosis in patients with chronic type B hepatitis: a prospective study. </w:t>
      </w:r>
      <w:r w:rsidRPr="00E4410F">
        <w:rPr>
          <w:rFonts w:ascii="Book Antiqua" w:hAnsi="Book Antiqua" w:cs="宋体"/>
          <w:i/>
          <w:iCs/>
          <w:sz w:val="24"/>
          <w:szCs w:val="24"/>
        </w:rPr>
        <w:t>Hepatology</w:t>
      </w:r>
      <w:r w:rsidRPr="00E4410F">
        <w:rPr>
          <w:rFonts w:ascii="Book Antiqua" w:hAnsi="Book Antiqua" w:cs="宋体"/>
          <w:sz w:val="24"/>
          <w:szCs w:val="24"/>
        </w:rPr>
        <w:t> ; </w:t>
      </w:r>
      <w:r w:rsidRPr="00E4410F">
        <w:rPr>
          <w:rFonts w:ascii="Book Antiqua" w:hAnsi="Book Antiqua" w:cs="宋体"/>
          <w:b/>
          <w:bCs/>
          <w:sz w:val="24"/>
          <w:szCs w:val="24"/>
        </w:rPr>
        <w:t>8</w:t>
      </w:r>
      <w:r w:rsidRPr="00E4410F">
        <w:rPr>
          <w:rFonts w:ascii="Book Antiqua" w:hAnsi="Book Antiqua" w:cs="宋体"/>
          <w:sz w:val="24"/>
          <w:szCs w:val="24"/>
        </w:rPr>
        <w:t>: 493-496 [PMID: 3371868]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54 </w:t>
      </w:r>
      <w:r w:rsidRPr="00E4410F">
        <w:rPr>
          <w:rFonts w:ascii="Book Antiqua" w:hAnsi="Book Antiqua" w:cs="宋体"/>
          <w:b/>
          <w:bCs/>
          <w:sz w:val="24"/>
          <w:szCs w:val="24"/>
        </w:rPr>
        <w:t>Lin SM</w:t>
      </w:r>
      <w:r w:rsidRPr="00E4410F">
        <w:rPr>
          <w:rFonts w:ascii="Book Antiqua" w:hAnsi="Book Antiqua" w:cs="宋体"/>
          <w:sz w:val="24"/>
          <w:szCs w:val="24"/>
        </w:rPr>
        <w:t>, Yu ML, Lee CM, Chien RN, Sheen IS, Chu CM, Liaw YF. Interferon therapy in HBeAg positive chronic hepatitis reduces progression to cirrhosis and hepatocellular carcinoma. </w:t>
      </w:r>
      <w:r w:rsidRPr="00E4410F">
        <w:rPr>
          <w:rFonts w:ascii="Book Antiqua" w:hAnsi="Book Antiqua" w:cs="宋体"/>
          <w:i/>
          <w:iCs/>
          <w:sz w:val="24"/>
          <w:szCs w:val="24"/>
        </w:rPr>
        <w:t>J Hepatol</w:t>
      </w:r>
      <w:r w:rsidRPr="00E4410F">
        <w:rPr>
          <w:rFonts w:ascii="Book Antiqua" w:hAnsi="Book Antiqua" w:cs="宋体"/>
          <w:sz w:val="24"/>
          <w:szCs w:val="24"/>
        </w:rPr>
        <w:t> 2007; </w:t>
      </w:r>
      <w:r w:rsidRPr="00E4410F">
        <w:rPr>
          <w:rFonts w:ascii="Book Antiqua" w:hAnsi="Book Antiqua" w:cs="宋体"/>
          <w:b/>
          <w:bCs/>
          <w:sz w:val="24"/>
          <w:szCs w:val="24"/>
        </w:rPr>
        <w:t>46</w:t>
      </w:r>
      <w:r w:rsidRPr="00E4410F">
        <w:rPr>
          <w:rFonts w:ascii="Book Antiqua" w:hAnsi="Book Antiqua" w:cs="宋体"/>
          <w:sz w:val="24"/>
          <w:szCs w:val="24"/>
        </w:rPr>
        <w:t>: 45-52 [PMID: 17107734]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55 </w:t>
      </w:r>
      <w:r w:rsidRPr="00E4410F">
        <w:rPr>
          <w:rFonts w:ascii="Book Antiqua" w:hAnsi="Book Antiqua" w:cs="宋体"/>
          <w:b/>
          <w:bCs/>
          <w:sz w:val="24"/>
          <w:szCs w:val="24"/>
        </w:rPr>
        <w:t>Park BK</w:t>
      </w:r>
      <w:r w:rsidRPr="00E4410F">
        <w:rPr>
          <w:rFonts w:ascii="Book Antiqua" w:hAnsi="Book Antiqua" w:cs="宋体"/>
          <w:sz w:val="24"/>
          <w:szCs w:val="24"/>
        </w:rPr>
        <w:t>, Park YN, Ahn SH, Lee KS, Chon CY, Moon YM, Park C, Han KH. Long-term outcome of chronic hepatitis B based on histological grade and stage. </w:t>
      </w:r>
      <w:r w:rsidRPr="00E4410F">
        <w:rPr>
          <w:rFonts w:ascii="Book Antiqua" w:hAnsi="Book Antiqua" w:cs="宋体"/>
          <w:i/>
          <w:iCs/>
          <w:sz w:val="24"/>
          <w:szCs w:val="24"/>
        </w:rPr>
        <w:t>J Gastroenterol Hepatol</w:t>
      </w:r>
      <w:r w:rsidRPr="00E4410F">
        <w:rPr>
          <w:rFonts w:ascii="Book Antiqua" w:hAnsi="Book Antiqua" w:cs="宋体"/>
          <w:sz w:val="24"/>
          <w:szCs w:val="24"/>
        </w:rPr>
        <w:t> 2007; </w:t>
      </w:r>
      <w:r w:rsidRPr="00E4410F">
        <w:rPr>
          <w:rFonts w:ascii="Book Antiqua" w:hAnsi="Book Antiqua" w:cs="宋体"/>
          <w:b/>
          <w:bCs/>
          <w:sz w:val="24"/>
          <w:szCs w:val="24"/>
        </w:rPr>
        <w:t>22</w:t>
      </w:r>
      <w:r w:rsidRPr="00E4410F">
        <w:rPr>
          <w:rFonts w:ascii="Book Antiqua" w:hAnsi="Book Antiqua" w:cs="宋体"/>
          <w:sz w:val="24"/>
          <w:szCs w:val="24"/>
        </w:rPr>
        <w:t>: 383-388 [PMID: 17295771]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56 </w:t>
      </w:r>
      <w:r w:rsidRPr="00E4410F">
        <w:rPr>
          <w:rFonts w:ascii="Book Antiqua" w:hAnsi="Book Antiqua" w:cs="宋体"/>
          <w:b/>
          <w:bCs/>
          <w:sz w:val="24"/>
          <w:szCs w:val="24"/>
        </w:rPr>
        <w:t>Wu CF</w:t>
      </w:r>
      <w:r w:rsidRPr="00E4410F">
        <w:rPr>
          <w:rFonts w:ascii="Book Antiqua" w:hAnsi="Book Antiqua" w:cs="宋体"/>
          <w:sz w:val="24"/>
          <w:szCs w:val="24"/>
        </w:rPr>
        <w:t>, Yu MW, Lin CL, Liu CJ, Shih WL, Tsai KS, Chen CJ. Long-term tracking of hepatitis B viral load and the relationship with risk for hepatocellular carcinoma in men. </w:t>
      </w:r>
      <w:r w:rsidRPr="00E4410F">
        <w:rPr>
          <w:rFonts w:ascii="Book Antiqua" w:hAnsi="Book Antiqua" w:cs="宋体"/>
          <w:i/>
          <w:iCs/>
          <w:sz w:val="24"/>
          <w:szCs w:val="24"/>
        </w:rPr>
        <w:t>Carcinogenesis</w:t>
      </w:r>
      <w:r w:rsidRPr="00E4410F">
        <w:rPr>
          <w:rFonts w:ascii="Book Antiqua" w:hAnsi="Book Antiqua" w:cs="宋体"/>
          <w:sz w:val="24"/>
          <w:szCs w:val="24"/>
        </w:rPr>
        <w:t> 2008; </w:t>
      </w:r>
      <w:r w:rsidRPr="00E4410F">
        <w:rPr>
          <w:rFonts w:ascii="Book Antiqua" w:hAnsi="Book Antiqua" w:cs="宋体"/>
          <w:b/>
          <w:bCs/>
          <w:sz w:val="24"/>
          <w:szCs w:val="24"/>
        </w:rPr>
        <w:t>29</w:t>
      </w:r>
      <w:r w:rsidRPr="00E4410F">
        <w:rPr>
          <w:rFonts w:ascii="Book Antiqua" w:hAnsi="Book Antiqua" w:cs="宋体"/>
          <w:sz w:val="24"/>
          <w:szCs w:val="24"/>
        </w:rPr>
        <w:t>: 106-112 [PMID: 17999990]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57 </w:t>
      </w:r>
      <w:r w:rsidRPr="00E4410F">
        <w:rPr>
          <w:rFonts w:ascii="Book Antiqua" w:hAnsi="Book Antiqua" w:cs="宋体"/>
          <w:b/>
          <w:bCs/>
          <w:sz w:val="24"/>
          <w:szCs w:val="24"/>
        </w:rPr>
        <w:t>Chen CF</w:t>
      </w:r>
      <w:r w:rsidRPr="00E4410F">
        <w:rPr>
          <w:rFonts w:ascii="Book Antiqua" w:hAnsi="Book Antiqua" w:cs="宋体"/>
          <w:sz w:val="24"/>
          <w:szCs w:val="24"/>
        </w:rPr>
        <w:t xml:space="preserve">, Lee WC, Yang HI, Chang HC, Jen CL, Iloeje UH, Su J, Hsiao CK, Wang LY, You SL, Lu SN, Chen CJ. Changes in serum levels of HBV DNA and alanine aminotransferase determine risk for hepatocellular </w:t>
      </w:r>
      <w:r w:rsidRPr="00E4410F">
        <w:rPr>
          <w:rFonts w:ascii="Book Antiqua" w:hAnsi="Book Antiqua" w:cs="宋体"/>
          <w:sz w:val="24"/>
          <w:szCs w:val="24"/>
        </w:rPr>
        <w:lastRenderedPageBreak/>
        <w:t>carcinoma. </w:t>
      </w:r>
      <w:r w:rsidRPr="00E4410F">
        <w:rPr>
          <w:rFonts w:ascii="Book Antiqua" w:hAnsi="Book Antiqua" w:cs="宋体"/>
          <w:i/>
          <w:iCs/>
          <w:sz w:val="24"/>
          <w:szCs w:val="24"/>
        </w:rPr>
        <w:t>Gastroenterology</w:t>
      </w:r>
      <w:r w:rsidRPr="00E4410F">
        <w:rPr>
          <w:rFonts w:ascii="Book Antiqua" w:hAnsi="Book Antiqua" w:cs="宋体"/>
          <w:sz w:val="24"/>
          <w:szCs w:val="24"/>
        </w:rPr>
        <w:t> 2011; </w:t>
      </w:r>
      <w:r w:rsidRPr="00E4410F">
        <w:rPr>
          <w:rFonts w:ascii="Book Antiqua" w:hAnsi="Book Antiqua" w:cs="宋体"/>
          <w:b/>
          <w:bCs/>
          <w:sz w:val="24"/>
          <w:szCs w:val="24"/>
        </w:rPr>
        <w:t>141</w:t>
      </w:r>
      <w:r w:rsidRPr="00E4410F">
        <w:rPr>
          <w:rFonts w:ascii="Book Antiqua" w:hAnsi="Book Antiqua" w:cs="宋体"/>
          <w:sz w:val="24"/>
          <w:szCs w:val="24"/>
        </w:rPr>
        <w:t>: 1240-128, 1240-128, [PMID: 2170</w:t>
      </w:r>
      <w:r>
        <w:rPr>
          <w:rFonts w:ascii="Book Antiqua" w:hAnsi="Book Antiqua" w:cs="宋体"/>
          <w:sz w:val="24"/>
          <w:szCs w:val="24"/>
        </w:rPr>
        <w:t>3214 DOI: 10.1053/j.gastro.2011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58 </w:t>
      </w:r>
      <w:r w:rsidRPr="00E4410F">
        <w:rPr>
          <w:rFonts w:ascii="Book Antiqua" w:hAnsi="Book Antiqua" w:cs="宋体"/>
          <w:b/>
          <w:bCs/>
          <w:sz w:val="24"/>
          <w:szCs w:val="24"/>
        </w:rPr>
        <w:t>Yang HI</w:t>
      </w:r>
      <w:r w:rsidRPr="00E4410F">
        <w:rPr>
          <w:rFonts w:ascii="Book Antiqua" w:hAnsi="Book Antiqua" w:cs="宋体"/>
          <w:sz w:val="24"/>
          <w:szCs w:val="24"/>
        </w:rPr>
        <w:t>, Lu SN, Liaw YF, You SL, Sun CA, Wang LY, Hsiao CK, Chen PJ, Chen DS, Chen CJ. Hepatitis B e antigen and the risk of hepatocellular carcinoma. </w:t>
      </w:r>
      <w:r w:rsidRPr="00E4410F">
        <w:rPr>
          <w:rFonts w:ascii="Book Antiqua" w:hAnsi="Book Antiqua" w:cs="宋体"/>
          <w:i/>
          <w:iCs/>
          <w:sz w:val="24"/>
          <w:szCs w:val="24"/>
        </w:rPr>
        <w:t>N Engl J Med</w:t>
      </w:r>
      <w:r w:rsidRPr="00E4410F">
        <w:rPr>
          <w:rFonts w:ascii="Book Antiqua" w:hAnsi="Book Antiqua" w:cs="宋体"/>
          <w:sz w:val="24"/>
          <w:szCs w:val="24"/>
        </w:rPr>
        <w:t> 2002; </w:t>
      </w:r>
      <w:r w:rsidRPr="00E4410F">
        <w:rPr>
          <w:rFonts w:ascii="Book Antiqua" w:hAnsi="Book Antiqua" w:cs="宋体"/>
          <w:b/>
          <w:bCs/>
          <w:sz w:val="24"/>
          <w:szCs w:val="24"/>
        </w:rPr>
        <w:t>347</w:t>
      </w:r>
      <w:r w:rsidRPr="00E4410F">
        <w:rPr>
          <w:rFonts w:ascii="Book Antiqua" w:hAnsi="Book Antiqua" w:cs="宋体"/>
          <w:sz w:val="24"/>
          <w:szCs w:val="24"/>
        </w:rPr>
        <w:t>: 168-174 [PMID: 12124405]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59 </w:t>
      </w:r>
      <w:r w:rsidRPr="00E4410F">
        <w:rPr>
          <w:rFonts w:ascii="Book Antiqua" w:hAnsi="Book Antiqua" w:cs="宋体"/>
          <w:b/>
          <w:bCs/>
          <w:sz w:val="24"/>
          <w:szCs w:val="24"/>
        </w:rPr>
        <w:t>Iloeje UH</w:t>
      </w:r>
      <w:r w:rsidRPr="00E4410F">
        <w:rPr>
          <w:rFonts w:ascii="Book Antiqua" w:hAnsi="Book Antiqua" w:cs="宋体"/>
          <w:sz w:val="24"/>
          <w:szCs w:val="24"/>
        </w:rPr>
        <w:t>, Yang HI, Su J, Jen CL, You SL, Chen CJ. Predicting cirrhosis risk based on the level of circulating hepatitis B viral load. </w:t>
      </w:r>
      <w:r w:rsidRPr="00E4410F">
        <w:rPr>
          <w:rFonts w:ascii="Book Antiqua" w:hAnsi="Book Antiqua" w:cs="宋体"/>
          <w:i/>
          <w:iCs/>
          <w:sz w:val="24"/>
          <w:szCs w:val="24"/>
        </w:rPr>
        <w:t>Gastroenterology</w:t>
      </w:r>
      <w:r w:rsidRPr="00E4410F">
        <w:rPr>
          <w:rFonts w:ascii="Book Antiqua" w:hAnsi="Book Antiqua" w:cs="宋体"/>
          <w:sz w:val="24"/>
          <w:szCs w:val="24"/>
        </w:rPr>
        <w:t> 2006; </w:t>
      </w:r>
      <w:r w:rsidRPr="00E4410F">
        <w:rPr>
          <w:rFonts w:ascii="Book Antiqua" w:hAnsi="Book Antiqua" w:cs="宋体"/>
          <w:b/>
          <w:bCs/>
          <w:sz w:val="24"/>
          <w:szCs w:val="24"/>
        </w:rPr>
        <w:t>130</w:t>
      </w:r>
      <w:r w:rsidRPr="00E4410F">
        <w:rPr>
          <w:rFonts w:ascii="Book Antiqua" w:hAnsi="Book Antiqua" w:cs="宋体"/>
          <w:sz w:val="24"/>
          <w:szCs w:val="24"/>
        </w:rPr>
        <w:t>: 678-686 [PMID: 16530509]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60 </w:t>
      </w:r>
      <w:r w:rsidRPr="00E4410F">
        <w:rPr>
          <w:rFonts w:ascii="Book Antiqua" w:hAnsi="Book Antiqua" w:cs="宋体"/>
          <w:b/>
          <w:bCs/>
          <w:sz w:val="24"/>
          <w:szCs w:val="24"/>
        </w:rPr>
        <w:t>Chen CJ</w:t>
      </w:r>
      <w:r w:rsidRPr="00E4410F">
        <w:rPr>
          <w:rFonts w:ascii="Book Antiqua" w:hAnsi="Book Antiqua" w:cs="宋体"/>
          <w:sz w:val="24"/>
          <w:szCs w:val="24"/>
        </w:rPr>
        <w:t>, Yang HI, Su J, Jen CL, You SL, Lu SN, Huang GT, Iloeje UH. Risk of hepatocellular carcinoma across a biological gradient of serum hepatitis B virus DNA level. </w:t>
      </w:r>
      <w:r w:rsidRPr="00E4410F">
        <w:rPr>
          <w:rFonts w:ascii="Book Antiqua" w:hAnsi="Book Antiqua" w:cs="宋体"/>
          <w:i/>
          <w:iCs/>
          <w:sz w:val="24"/>
          <w:szCs w:val="24"/>
        </w:rPr>
        <w:t>JAMA</w:t>
      </w:r>
      <w:r w:rsidRPr="00E4410F">
        <w:rPr>
          <w:rFonts w:ascii="Book Antiqua" w:hAnsi="Book Antiqua" w:cs="宋体"/>
          <w:sz w:val="24"/>
          <w:szCs w:val="24"/>
        </w:rPr>
        <w:t> 2006; </w:t>
      </w:r>
      <w:r w:rsidRPr="00E4410F">
        <w:rPr>
          <w:rFonts w:ascii="Book Antiqua" w:hAnsi="Book Antiqua" w:cs="宋体"/>
          <w:b/>
          <w:bCs/>
          <w:sz w:val="24"/>
          <w:szCs w:val="24"/>
        </w:rPr>
        <w:t>295</w:t>
      </w:r>
      <w:r w:rsidRPr="00E4410F">
        <w:rPr>
          <w:rFonts w:ascii="Book Antiqua" w:hAnsi="Book Antiqua" w:cs="宋体"/>
          <w:sz w:val="24"/>
          <w:szCs w:val="24"/>
        </w:rPr>
        <w:t>: 65-73 [PMID: 16391218]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61 </w:t>
      </w:r>
      <w:r w:rsidRPr="00E4410F">
        <w:rPr>
          <w:rFonts w:ascii="Book Antiqua" w:hAnsi="Book Antiqua" w:cs="宋体"/>
          <w:b/>
          <w:bCs/>
          <w:sz w:val="24"/>
          <w:szCs w:val="24"/>
        </w:rPr>
        <w:t>Chen CL</w:t>
      </w:r>
      <w:r w:rsidRPr="00E4410F">
        <w:rPr>
          <w:rFonts w:ascii="Book Antiqua" w:hAnsi="Book Antiqua" w:cs="宋体"/>
          <w:sz w:val="24"/>
          <w:szCs w:val="24"/>
        </w:rPr>
        <w:t>, Yang HI, Yang WS, Liu CJ, Chen PJ, You SL, Wang LY, Sun CA, Lu SN, Chen DS, Chen CJ. Metabolic factors and risk of hepatocellular carcinoma by chronic hepatitis B/C infection: a follow-up study in Taiwan. </w:t>
      </w:r>
      <w:r w:rsidRPr="00E4410F">
        <w:rPr>
          <w:rFonts w:ascii="Book Antiqua" w:hAnsi="Book Antiqua" w:cs="宋体"/>
          <w:i/>
          <w:iCs/>
          <w:sz w:val="24"/>
          <w:szCs w:val="24"/>
        </w:rPr>
        <w:t>Gastroenterology</w:t>
      </w:r>
      <w:r w:rsidRPr="00E4410F">
        <w:rPr>
          <w:rFonts w:ascii="Book Antiqua" w:hAnsi="Book Antiqua" w:cs="宋体"/>
          <w:sz w:val="24"/>
          <w:szCs w:val="24"/>
        </w:rPr>
        <w:t> 2008; </w:t>
      </w:r>
      <w:r w:rsidRPr="00E4410F">
        <w:rPr>
          <w:rFonts w:ascii="Book Antiqua" w:hAnsi="Book Antiqua" w:cs="宋体"/>
          <w:b/>
          <w:bCs/>
          <w:sz w:val="24"/>
          <w:szCs w:val="24"/>
        </w:rPr>
        <w:t>135</w:t>
      </w:r>
      <w:r w:rsidRPr="00E4410F">
        <w:rPr>
          <w:rFonts w:ascii="Book Antiqua" w:hAnsi="Book Antiqua" w:cs="宋体"/>
          <w:sz w:val="24"/>
          <w:szCs w:val="24"/>
        </w:rPr>
        <w:t>: 111-121 [PMID: 18505690 DO</w:t>
      </w:r>
      <w:r>
        <w:rPr>
          <w:rFonts w:ascii="Book Antiqua" w:hAnsi="Book Antiqua" w:cs="宋体"/>
          <w:sz w:val="24"/>
          <w:szCs w:val="24"/>
        </w:rPr>
        <w:t>I: 10.1053/j.gastro.2008.03.073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62 </w:t>
      </w:r>
      <w:r w:rsidRPr="00E4410F">
        <w:rPr>
          <w:rFonts w:ascii="Book Antiqua" w:hAnsi="Book Antiqua" w:cs="宋体"/>
          <w:b/>
          <w:bCs/>
          <w:sz w:val="24"/>
          <w:szCs w:val="24"/>
        </w:rPr>
        <w:t>Yu MW</w:t>
      </w:r>
      <w:r w:rsidRPr="00E4410F">
        <w:rPr>
          <w:rFonts w:ascii="Book Antiqua" w:hAnsi="Book Antiqua" w:cs="宋体"/>
          <w:sz w:val="24"/>
          <w:szCs w:val="24"/>
        </w:rPr>
        <w:t>, Shih WL, Lin CL, Liu CJ, Jian JW, Tsai KS, Chen CJ. Body-mass index and progression of hepatitis B: a population-based cohort study in men. </w:t>
      </w:r>
      <w:r w:rsidRPr="00E4410F">
        <w:rPr>
          <w:rFonts w:ascii="Book Antiqua" w:hAnsi="Book Antiqua" w:cs="宋体"/>
          <w:i/>
          <w:iCs/>
          <w:sz w:val="24"/>
          <w:szCs w:val="24"/>
        </w:rPr>
        <w:t>J Clin Oncol</w:t>
      </w:r>
      <w:r w:rsidRPr="00E4410F">
        <w:rPr>
          <w:rFonts w:ascii="Book Antiqua" w:hAnsi="Book Antiqua" w:cs="宋体"/>
          <w:sz w:val="24"/>
          <w:szCs w:val="24"/>
        </w:rPr>
        <w:t> 2008; </w:t>
      </w:r>
      <w:r w:rsidRPr="00E4410F">
        <w:rPr>
          <w:rFonts w:ascii="Book Antiqua" w:hAnsi="Book Antiqua" w:cs="宋体"/>
          <w:b/>
          <w:bCs/>
          <w:sz w:val="24"/>
          <w:szCs w:val="24"/>
        </w:rPr>
        <w:t>26</w:t>
      </w:r>
      <w:r w:rsidRPr="00E4410F">
        <w:rPr>
          <w:rFonts w:ascii="Book Antiqua" w:hAnsi="Book Antiqua" w:cs="宋体"/>
          <w:sz w:val="24"/>
          <w:szCs w:val="24"/>
        </w:rPr>
        <w:t>: 5576-5582 [PMID: 1895545</w:t>
      </w:r>
      <w:r>
        <w:rPr>
          <w:rFonts w:ascii="Book Antiqua" w:hAnsi="Book Antiqua" w:cs="宋体"/>
          <w:sz w:val="24"/>
          <w:szCs w:val="24"/>
        </w:rPr>
        <w:t>7 DOI: 10.1200/JCO.2008.16.1075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63 </w:t>
      </w:r>
      <w:r w:rsidRPr="00E4410F">
        <w:rPr>
          <w:rFonts w:ascii="Book Antiqua" w:hAnsi="Book Antiqua" w:cs="宋体"/>
          <w:b/>
          <w:bCs/>
          <w:sz w:val="24"/>
          <w:szCs w:val="24"/>
        </w:rPr>
        <w:t>Young EW</w:t>
      </w:r>
      <w:r w:rsidRPr="00E4410F">
        <w:rPr>
          <w:rFonts w:ascii="Book Antiqua" w:hAnsi="Book Antiqua" w:cs="宋体"/>
          <w:sz w:val="24"/>
          <w:szCs w:val="24"/>
        </w:rPr>
        <w:t>, Koch PB, Preston DB. AIDS and homosexuality: a longitudinal study of knowledge and attitude change among rural nurses. </w:t>
      </w:r>
      <w:r w:rsidRPr="00E4410F">
        <w:rPr>
          <w:rFonts w:ascii="Book Antiqua" w:hAnsi="Book Antiqua" w:cs="宋体"/>
          <w:i/>
          <w:iCs/>
          <w:sz w:val="24"/>
          <w:szCs w:val="24"/>
        </w:rPr>
        <w:t>Public Health Nurs</w:t>
      </w:r>
      <w:r w:rsidRPr="00E4410F">
        <w:rPr>
          <w:rFonts w:ascii="Book Antiqua" w:hAnsi="Book Antiqua" w:cs="宋体"/>
          <w:sz w:val="24"/>
          <w:szCs w:val="24"/>
        </w:rPr>
        <w:t> 1989; </w:t>
      </w:r>
      <w:r w:rsidRPr="00E4410F">
        <w:rPr>
          <w:rFonts w:ascii="Book Antiqua" w:hAnsi="Book Antiqua" w:cs="宋体"/>
          <w:b/>
          <w:bCs/>
          <w:sz w:val="24"/>
          <w:szCs w:val="24"/>
        </w:rPr>
        <w:t>6</w:t>
      </w:r>
      <w:r w:rsidRPr="00E4410F">
        <w:rPr>
          <w:rFonts w:ascii="Book Antiqua" w:hAnsi="Book Antiqua" w:cs="宋体"/>
          <w:sz w:val="24"/>
          <w:szCs w:val="24"/>
        </w:rPr>
        <w:t>: 189-196 [PMID: 2616450]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64 </w:t>
      </w:r>
      <w:r w:rsidRPr="00E4410F">
        <w:rPr>
          <w:rFonts w:ascii="Book Antiqua" w:hAnsi="Book Antiqua" w:cs="宋体"/>
          <w:b/>
          <w:bCs/>
          <w:sz w:val="24"/>
          <w:szCs w:val="24"/>
        </w:rPr>
        <w:t>Fattovich G</w:t>
      </w:r>
      <w:r w:rsidRPr="00E4410F">
        <w:rPr>
          <w:rFonts w:ascii="Book Antiqua" w:hAnsi="Book Antiqua" w:cs="宋体"/>
          <w:sz w:val="24"/>
          <w:szCs w:val="24"/>
        </w:rPr>
        <w:t>, Bortolotti F, Donato F. Natural history of chronic hepatitis B: special emphasis on disease progression and prognostic factors. </w:t>
      </w:r>
      <w:r w:rsidRPr="00E4410F">
        <w:rPr>
          <w:rFonts w:ascii="Book Antiqua" w:hAnsi="Book Antiqua" w:cs="宋体"/>
          <w:i/>
          <w:iCs/>
          <w:sz w:val="24"/>
          <w:szCs w:val="24"/>
        </w:rPr>
        <w:t>J Hepatol</w:t>
      </w:r>
      <w:r w:rsidRPr="00E4410F">
        <w:rPr>
          <w:rFonts w:ascii="Book Antiqua" w:hAnsi="Book Antiqua" w:cs="宋体"/>
          <w:sz w:val="24"/>
          <w:szCs w:val="24"/>
        </w:rPr>
        <w:t> 2008; </w:t>
      </w:r>
      <w:r w:rsidRPr="00E4410F">
        <w:rPr>
          <w:rFonts w:ascii="Book Antiqua" w:hAnsi="Book Antiqua" w:cs="宋体"/>
          <w:b/>
          <w:bCs/>
          <w:sz w:val="24"/>
          <w:szCs w:val="24"/>
        </w:rPr>
        <w:t>48</w:t>
      </w:r>
      <w:r w:rsidRPr="00E4410F">
        <w:rPr>
          <w:rFonts w:ascii="Book Antiqua" w:hAnsi="Book Antiqua" w:cs="宋体"/>
          <w:sz w:val="24"/>
          <w:szCs w:val="24"/>
        </w:rPr>
        <w:t>: 335-352 [PMID: 18096267]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65 </w:t>
      </w:r>
      <w:r w:rsidRPr="00E4410F">
        <w:rPr>
          <w:rFonts w:ascii="Book Antiqua" w:hAnsi="Book Antiqua" w:cs="宋体"/>
          <w:b/>
          <w:bCs/>
          <w:sz w:val="24"/>
          <w:szCs w:val="24"/>
        </w:rPr>
        <w:t>Fattovich G</w:t>
      </w:r>
      <w:r w:rsidRPr="00E4410F">
        <w:rPr>
          <w:rFonts w:ascii="Book Antiqua" w:hAnsi="Book Antiqua" w:cs="宋体"/>
          <w:sz w:val="24"/>
          <w:szCs w:val="24"/>
        </w:rPr>
        <w:t>, Olivari N, Pasino M, D'Onofrio M, Martone E, Donato F. Long-term outcome of chronic hepatitis B in Caucasian patients: mortality after 25 years. </w:t>
      </w:r>
      <w:r w:rsidRPr="00E4410F">
        <w:rPr>
          <w:rFonts w:ascii="Book Antiqua" w:hAnsi="Book Antiqua" w:cs="宋体"/>
          <w:i/>
          <w:iCs/>
          <w:sz w:val="24"/>
          <w:szCs w:val="24"/>
        </w:rPr>
        <w:t>Gut</w:t>
      </w:r>
      <w:r w:rsidRPr="00E4410F">
        <w:rPr>
          <w:rFonts w:ascii="Book Antiqua" w:hAnsi="Book Antiqua" w:cs="宋体"/>
          <w:sz w:val="24"/>
          <w:szCs w:val="24"/>
        </w:rPr>
        <w:t> 2008; </w:t>
      </w:r>
      <w:r w:rsidRPr="00E4410F">
        <w:rPr>
          <w:rFonts w:ascii="Book Antiqua" w:hAnsi="Book Antiqua" w:cs="宋体"/>
          <w:b/>
          <w:bCs/>
          <w:sz w:val="24"/>
          <w:szCs w:val="24"/>
        </w:rPr>
        <w:t>57</w:t>
      </w:r>
      <w:r w:rsidRPr="00E4410F">
        <w:rPr>
          <w:rFonts w:ascii="Book Antiqua" w:hAnsi="Book Antiqua" w:cs="宋体"/>
          <w:sz w:val="24"/>
          <w:szCs w:val="24"/>
        </w:rPr>
        <w:t>: 84-90 [PMID: 17715267]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66 </w:t>
      </w:r>
      <w:r w:rsidRPr="00E4410F">
        <w:rPr>
          <w:rFonts w:ascii="Book Antiqua" w:hAnsi="Book Antiqua" w:cs="宋体"/>
          <w:b/>
          <w:bCs/>
          <w:sz w:val="24"/>
          <w:szCs w:val="24"/>
        </w:rPr>
        <w:t>Fattovich G</w:t>
      </w:r>
      <w:r w:rsidRPr="00E4410F">
        <w:rPr>
          <w:rFonts w:ascii="Book Antiqua" w:hAnsi="Book Antiqua" w:cs="宋体"/>
          <w:sz w:val="24"/>
          <w:szCs w:val="24"/>
        </w:rPr>
        <w:t>, Stroffolini T, Zagni I, Donato F. Hepatocellular carcinoma in cirrhosis: incidence and risk factors. </w:t>
      </w:r>
      <w:r w:rsidRPr="00E4410F">
        <w:rPr>
          <w:rFonts w:ascii="Book Antiqua" w:hAnsi="Book Antiqua" w:cs="宋体"/>
          <w:i/>
          <w:iCs/>
          <w:sz w:val="24"/>
          <w:szCs w:val="24"/>
        </w:rPr>
        <w:t>Gastroenterology</w:t>
      </w:r>
      <w:r w:rsidRPr="00E4410F">
        <w:rPr>
          <w:rFonts w:ascii="Book Antiqua" w:hAnsi="Book Antiqua" w:cs="宋体"/>
          <w:sz w:val="24"/>
          <w:szCs w:val="24"/>
        </w:rPr>
        <w:t> 2004; </w:t>
      </w:r>
      <w:r w:rsidRPr="00E4410F">
        <w:rPr>
          <w:rFonts w:ascii="Book Antiqua" w:hAnsi="Book Antiqua" w:cs="宋体"/>
          <w:b/>
          <w:bCs/>
          <w:sz w:val="24"/>
          <w:szCs w:val="24"/>
        </w:rPr>
        <w:t>127</w:t>
      </w:r>
      <w:r w:rsidRPr="00E4410F">
        <w:rPr>
          <w:rFonts w:ascii="Book Antiqua" w:hAnsi="Book Antiqua" w:cs="宋体"/>
          <w:sz w:val="24"/>
          <w:szCs w:val="24"/>
        </w:rPr>
        <w:t>: S35-S50 [PMID: 15508101]</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67 </w:t>
      </w:r>
      <w:r w:rsidRPr="00E4410F">
        <w:rPr>
          <w:rFonts w:ascii="Book Antiqua" w:hAnsi="Book Antiqua" w:cs="宋体"/>
          <w:b/>
          <w:sz w:val="24"/>
          <w:szCs w:val="24"/>
        </w:rPr>
        <w:t>Chen YC,</w:t>
      </w:r>
      <w:r w:rsidRPr="00E4410F">
        <w:rPr>
          <w:rFonts w:ascii="Book Antiqua" w:hAnsi="Book Antiqua" w:cs="宋体"/>
          <w:sz w:val="24"/>
          <w:szCs w:val="24"/>
        </w:rPr>
        <w:t xml:space="preserve"> Chu CM, Yeh CT, Liaw YF. Natural course following the onset of cirrhosis in patients with chronic hepatitis B: a long term follow-up study. </w:t>
      </w:r>
      <w:r w:rsidRPr="00E4410F">
        <w:rPr>
          <w:rFonts w:ascii="Book Antiqua" w:hAnsi="Book Antiqua" w:cs="宋体"/>
          <w:i/>
          <w:sz w:val="24"/>
          <w:szCs w:val="24"/>
        </w:rPr>
        <w:t>Hepatol Int</w:t>
      </w:r>
      <w:r w:rsidRPr="00E4410F">
        <w:rPr>
          <w:rFonts w:ascii="Book Antiqua" w:hAnsi="Book Antiqua" w:cs="宋体"/>
          <w:sz w:val="24"/>
          <w:szCs w:val="24"/>
        </w:rPr>
        <w:t xml:space="preserve"> 2007; </w:t>
      </w:r>
      <w:r w:rsidRPr="00E4410F">
        <w:rPr>
          <w:rFonts w:ascii="Book Antiqua" w:hAnsi="Book Antiqua" w:cs="宋体"/>
          <w:b/>
          <w:sz w:val="24"/>
          <w:szCs w:val="24"/>
        </w:rPr>
        <w:t>1</w:t>
      </w:r>
      <w:r w:rsidRPr="00E4410F">
        <w:rPr>
          <w:rFonts w:ascii="Book Antiqua" w:hAnsi="Book Antiqua" w:cs="宋体"/>
          <w:sz w:val="24"/>
          <w:szCs w:val="24"/>
        </w:rPr>
        <w:t>: 267-273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68 </w:t>
      </w:r>
      <w:r w:rsidRPr="00E4410F">
        <w:rPr>
          <w:rFonts w:ascii="Book Antiqua" w:hAnsi="Book Antiqua" w:cs="宋体"/>
          <w:b/>
          <w:bCs/>
          <w:sz w:val="24"/>
          <w:szCs w:val="24"/>
        </w:rPr>
        <w:t>Chu CM</w:t>
      </w:r>
      <w:r w:rsidRPr="00E4410F">
        <w:rPr>
          <w:rFonts w:ascii="Book Antiqua" w:hAnsi="Book Antiqua" w:cs="宋体"/>
          <w:sz w:val="24"/>
          <w:szCs w:val="24"/>
        </w:rPr>
        <w:t>, Liaw YF. Hepatitis B virus-related cirrhosis: natural history and treatment. </w:t>
      </w:r>
      <w:r w:rsidRPr="00E4410F">
        <w:rPr>
          <w:rFonts w:ascii="Book Antiqua" w:hAnsi="Book Antiqua" w:cs="宋体"/>
          <w:i/>
          <w:iCs/>
          <w:sz w:val="24"/>
          <w:szCs w:val="24"/>
        </w:rPr>
        <w:t>Semin Liver Dis</w:t>
      </w:r>
      <w:r w:rsidRPr="00E4410F">
        <w:rPr>
          <w:rFonts w:ascii="Book Antiqua" w:hAnsi="Book Antiqua" w:cs="宋体"/>
          <w:sz w:val="24"/>
          <w:szCs w:val="24"/>
        </w:rPr>
        <w:t> 2006; </w:t>
      </w:r>
      <w:r w:rsidRPr="00E4410F">
        <w:rPr>
          <w:rFonts w:ascii="Book Antiqua" w:hAnsi="Book Antiqua" w:cs="宋体"/>
          <w:b/>
          <w:bCs/>
          <w:sz w:val="24"/>
          <w:szCs w:val="24"/>
        </w:rPr>
        <w:t>26</w:t>
      </w:r>
      <w:r w:rsidRPr="00E4410F">
        <w:rPr>
          <w:rFonts w:ascii="Book Antiqua" w:hAnsi="Book Antiqua" w:cs="宋体"/>
          <w:sz w:val="24"/>
          <w:szCs w:val="24"/>
        </w:rPr>
        <w:t>: 142-152 [PMID: 16673292]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69 </w:t>
      </w:r>
      <w:r w:rsidRPr="00E4410F">
        <w:rPr>
          <w:rFonts w:ascii="Book Antiqua" w:hAnsi="Book Antiqua" w:cs="宋体"/>
          <w:b/>
          <w:bCs/>
          <w:sz w:val="24"/>
          <w:szCs w:val="24"/>
        </w:rPr>
        <w:t>Kappus MR</w:t>
      </w:r>
      <w:r w:rsidRPr="00E4410F">
        <w:rPr>
          <w:rFonts w:ascii="Book Antiqua" w:hAnsi="Book Antiqua" w:cs="宋体"/>
          <w:sz w:val="24"/>
          <w:szCs w:val="24"/>
        </w:rPr>
        <w:t>, Sterling RK. Extrahepatic manifestations of acute hepatitis B virus infection. </w:t>
      </w:r>
      <w:r w:rsidRPr="00E4410F">
        <w:rPr>
          <w:rFonts w:ascii="Book Antiqua" w:hAnsi="Book Antiqua" w:cs="宋体"/>
          <w:i/>
          <w:iCs/>
          <w:sz w:val="24"/>
          <w:szCs w:val="24"/>
        </w:rPr>
        <w:t>Gastroenterol Hepatol (N Y)</w:t>
      </w:r>
      <w:r w:rsidRPr="00E4410F">
        <w:rPr>
          <w:rFonts w:ascii="Book Antiqua" w:hAnsi="Book Antiqua" w:cs="宋体"/>
          <w:sz w:val="24"/>
          <w:szCs w:val="24"/>
        </w:rPr>
        <w:t> 2013; </w:t>
      </w:r>
      <w:r w:rsidRPr="00E4410F">
        <w:rPr>
          <w:rFonts w:ascii="Book Antiqua" w:hAnsi="Book Antiqua" w:cs="宋体"/>
          <w:b/>
          <w:bCs/>
          <w:sz w:val="24"/>
          <w:szCs w:val="24"/>
        </w:rPr>
        <w:t>9</w:t>
      </w:r>
      <w:r w:rsidRPr="00E4410F">
        <w:rPr>
          <w:rFonts w:ascii="Book Antiqua" w:hAnsi="Book Antiqua" w:cs="宋体"/>
          <w:sz w:val="24"/>
          <w:szCs w:val="24"/>
        </w:rPr>
        <w:t>: 123-126 [PMID: 23983659]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70 World Health Organization position paper: Hepatitis B vaccines: Weekly epidemiological record: 2009; 40: 405-420.</w:t>
      </w:r>
      <w:r w:rsidRPr="00E4410F">
        <w:t xml:space="preserve"> </w:t>
      </w:r>
      <w:r w:rsidRPr="00E4410F">
        <w:rPr>
          <w:rFonts w:ascii="Book Antiqua" w:hAnsi="Book Antiqua" w:cs="宋体"/>
          <w:sz w:val="24"/>
          <w:szCs w:val="24"/>
        </w:rPr>
        <w:t>Available from: URL:</w:t>
      </w:r>
      <w:r>
        <w:rPr>
          <w:rFonts w:ascii="Book Antiqua" w:hAnsi="Book Antiqua" w:cs="宋体"/>
          <w:sz w:val="24"/>
          <w:szCs w:val="24"/>
        </w:rPr>
        <w:t xml:space="preserve"> </w:t>
      </w:r>
      <w:r w:rsidRPr="00E4410F">
        <w:rPr>
          <w:rFonts w:ascii="Book Antiqua" w:hAnsi="Book Antiqua" w:cs="宋体"/>
          <w:sz w:val="24"/>
          <w:szCs w:val="24"/>
        </w:rPr>
        <w:t>http: //www.who.int/wer</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71 </w:t>
      </w:r>
      <w:r w:rsidRPr="00E4410F">
        <w:rPr>
          <w:rFonts w:ascii="Book Antiqua" w:hAnsi="Book Antiqua" w:cs="宋体"/>
          <w:b/>
          <w:bCs/>
          <w:sz w:val="24"/>
          <w:szCs w:val="24"/>
        </w:rPr>
        <w:t>André FE</w:t>
      </w:r>
      <w:r w:rsidRPr="00E4410F">
        <w:rPr>
          <w:rFonts w:ascii="Book Antiqua" w:hAnsi="Book Antiqua" w:cs="宋体"/>
          <w:sz w:val="24"/>
          <w:szCs w:val="24"/>
        </w:rPr>
        <w:t>. Summary of safety and efficacy data on a yeast-derived hepatitis B vaccine. </w:t>
      </w:r>
      <w:r w:rsidRPr="00E4410F">
        <w:rPr>
          <w:rFonts w:ascii="Book Antiqua" w:hAnsi="Book Antiqua" w:cs="宋体"/>
          <w:i/>
          <w:iCs/>
          <w:sz w:val="24"/>
          <w:szCs w:val="24"/>
        </w:rPr>
        <w:t>Am J Med</w:t>
      </w:r>
      <w:r w:rsidRPr="00E4410F">
        <w:rPr>
          <w:rFonts w:ascii="Book Antiqua" w:hAnsi="Book Antiqua" w:cs="宋体"/>
          <w:sz w:val="24"/>
          <w:szCs w:val="24"/>
        </w:rPr>
        <w:t> 1989; </w:t>
      </w:r>
      <w:r w:rsidRPr="00E4410F">
        <w:rPr>
          <w:rFonts w:ascii="Book Antiqua" w:hAnsi="Book Antiqua" w:cs="宋体"/>
          <w:b/>
          <w:bCs/>
          <w:sz w:val="24"/>
          <w:szCs w:val="24"/>
        </w:rPr>
        <w:t>87</w:t>
      </w:r>
      <w:r w:rsidRPr="00E4410F">
        <w:rPr>
          <w:rFonts w:ascii="Book Antiqua" w:hAnsi="Book Antiqua" w:cs="宋体"/>
          <w:sz w:val="24"/>
          <w:szCs w:val="24"/>
        </w:rPr>
        <w:t>: 14S-20S [PMID: 2528292]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72 </w:t>
      </w:r>
      <w:r w:rsidRPr="00E4410F">
        <w:rPr>
          <w:rFonts w:ascii="Book Antiqua" w:hAnsi="Book Antiqua" w:cs="宋体"/>
          <w:b/>
          <w:bCs/>
          <w:sz w:val="24"/>
          <w:szCs w:val="24"/>
        </w:rPr>
        <w:t>McMahon BJ</w:t>
      </w:r>
      <w:r w:rsidRPr="00E4410F">
        <w:rPr>
          <w:rFonts w:ascii="Book Antiqua" w:hAnsi="Book Antiqua" w:cs="宋体"/>
          <w:sz w:val="24"/>
          <w:szCs w:val="24"/>
        </w:rPr>
        <w:t>, Helminiak C, Wainwright RB, Bulkow L, Trimble BA, Wainwright K. Frequency of adverse reactions to hepatitis B vaccine in 43,618 persons. </w:t>
      </w:r>
      <w:r w:rsidRPr="00E4410F">
        <w:rPr>
          <w:rFonts w:ascii="Book Antiqua" w:hAnsi="Book Antiqua" w:cs="宋体"/>
          <w:i/>
          <w:iCs/>
          <w:sz w:val="24"/>
          <w:szCs w:val="24"/>
        </w:rPr>
        <w:t>Am J Med</w:t>
      </w:r>
      <w:r w:rsidRPr="00E4410F">
        <w:rPr>
          <w:rFonts w:ascii="Book Antiqua" w:hAnsi="Book Antiqua" w:cs="宋体"/>
          <w:sz w:val="24"/>
          <w:szCs w:val="24"/>
        </w:rPr>
        <w:t> 1992; </w:t>
      </w:r>
      <w:r w:rsidRPr="00E4410F">
        <w:rPr>
          <w:rFonts w:ascii="Book Antiqua" w:hAnsi="Book Antiqua" w:cs="宋体"/>
          <w:b/>
          <w:bCs/>
          <w:sz w:val="24"/>
          <w:szCs w:val="24"/>
        </w:rPr>
        <w:t>92</w:t>
      </w:r>
      <w:r w:rsidRPr="00E4410F">
        <w:rPr>
          <w:rFonts w:ascii="Book Antiqua" w:hAnsi="Book Antiqua" w:cs="宋体"/>
          <w:sz w:val="24"/>
          <w:szCs w:val="24"/>
        </w:rPr>
        <w:t>: 254-256 [PMID: 1532114]</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73 </w:t>
      </w:r>
      <w:r w:rsidRPr="00E4410F">
        <w:rPr>
          <w:rFonts w:ascii="Book Antiqua" w:hAnsi="Book Antiqua" w:cs="宋体"/>
          <w:sz w:val="24"/>
          <w:szCs w:val="24"/>
        </w:rPr>
        <w:t>Update: vaccine side effects, adverse reactions, contraindications, and precautions. Recommendations of the Advisory Committee on Immunization Practices (ACIP) </w:t>
      </w:r>
      <w:r w:rsidRPr="00E4410F">
        <w:rPr>
          <w:rFonts w:ascii="Book Antiqua" w:hAnsi="Book Antiqua" w:cs="宋体"/>
          <w:i/>
          <w:iCs/>
          <w:sz w:val="24"/>
          <w:szCs w:val="24"/>
        </w:rPr>
        <w:t>MMWR Recomm Rep</w:t>
      </w:r>
      <w:r w:rsidRPr="00E4410F">
        <w:rPr>
          <w:rFonts w:ascii="Book Antiqua" w:hAnsi="Book Antiqua" w:cs="宋体"/>
          <w:sz w:val="24"/>
          <w:szCs w:val="24"/>
        </w:rPr>
        <w:t> 1996; </w:t>
      </w:r>
      <w:r w:rsidRPr="00E4410F">
        <w:rPr>
          <w:rFonts w:ascii="Book Antiqua" w:hAnsi="Book Antiqua" w:cs="宋体"/>
          <w:b/>
          <w:bCs/>
          <w:sz w:val="24"/>
          <w:szCs w:val="24"/>
        </w:rPr>
        <w:t>45</w:t>
      </w:r>
      <w:r w:rsidRPr="00E4410F">
        <w:rPr>
          <w:rFonts w:ascii="Book Antiqua" w:hAnsi="Book Antiqua" w:cs="宋体"/>
          <w:sz w:val="24"/>
          <w:szCs w:val="24"/>
        </w:rPr>
        <w:t>: 1-35 [PMID: 8801442]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74 </w:t>
      </w:r>
      <w:r w:rsidRPr="00E4410F">
        <w:rPr>
          <w:rFonts w:ascii="Book Antiqua" w:hAnsi="Book Antiqua" w:cs="宋体"/>
          <w:b/>
          <w:bCs/>
          <w:sz w:val="24"/>
          <w:szCs w:val="24"/>
        </w:rPr>
        <w:t>Chang MH</w:t>
      </w:r>
      <w:r w:rsidRPr="00E4410F">
        <w:rPr>
          <w:rFonts w:ascii="Book Antiqua" w:hAnsi="Book Antiqua" w:cs="宋体"/>
          <w:sz w:val="24"/>
          <w:szCs w:val="24"/>
        </w:rPr>
        <w:t>, Chen CJ, Lai MS, Hsu HM, Wu TC, Kong MS, Liang DC, Shau WY, Chen DS. Universal hepatitis B vaccination in Taiwan and the incidence of hepatocellular carcinoma in children. Taiwan Childhood Hepatoma Study Group. </w:t>
      </w:r>
      <w:r w:rsidRPr="00E4410F">
        <w:rPr>
          <w:rFonts w:ascii="Book Antiqua" w:hAnsi="Book Antiqua" w:cs="宋体"/>
          <w:i/>
          <w:iCs/>
          <w:sz w:val="24"/>
          <w:szCs w:val="24"/>
        </w:rPr>
        <w:t>N Engl J Med</w:t>
      </w:r>
      <w:r w:rsidRPr="00E4410F">
        <w:rPr>
          <w:rFonts w:ascii="Book Antiqua" w:hAnsi="Book Antiqua" w:cs="宋体"/>
          <w:sz w:val="24"/>
          <w:szCs w:val="24"/>
        </w:rPr>
        <w:t> 1997; </w:t>
      </w:r>
      <w:r w:rsidRPr="00E4410F">
        <w:rPr>
          <w:rFonts w:ascii="Book Antiqua" w:hAnsi="Book Antiqua" w:cs="宋体"/>
          <w:b/>
          <w:bCs/>
          <w:sz w:val="24"/>
          <w:szCs w:val="24"/>
        </w:rPr>
        <w:t>336</w:t>
      </w:r>
      <w:r w:rsidRPr="00E4410F">
        <w:rPr>
          <w:rFonts w:ascii="Book Antiqua" w:hAnsi="Book Antiqua" w:cs="宋体"/>
          <w:sz w:val="24"/>
          <w:szCs w:val="24"/>
        </w:rPr>
        <w:t>: 1855-1859 [PMID: 9197213]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 xml:space="preserve">75 </w:t>
      </w:r>
      <w:r w:rsidRPr="00E4410F">
        <w:rPr>
          <w:rFonts w:ascii="Book Antiqua" w:hAnsi="Book Antiqua" w:cs="宋体"/>
          <w:b/>
          <w:sz w:val="24"/>
          <w:szCs w:val="24"/>
        </w:rPr>
        <w:t>World Health Organization</w:t>
      </w:r>
      <w:r>
        <w:rPr>
          <w:rFonts w:ascii="Book Antiqua" w:hAnsi="Book Antiqua" w:cs="宋体"/>
          <w:b/>
          <w:sz w:val="24"/>
          <w:szCs w:val="24"/>
        </w:rPr>
        <w:t xml:space="preserve">. </w:t>
      </w:r>
      <w:r w:rsidRPr="00E4410F">
        <w:rPr>
          <w:rFonts w:ascii="Book Antiqua" w:hAnsi="Book Antiqua" w:cs="宋体"/>
          <w:sz w:val="24"/>
          <w:szCs w:val="24"/>
        </w:rPr>
        <w:t>Available from: URL: www.who.int/immunization/hepb_grad_24hours.pdf</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76 </w:t>
      </w:r>
      <w:r w:rsidRPr="00E4410F">
        <w:rPr>
          <w:rFonts w:ascii="Book Antiqua" w:hAnsi="Book Antiqua" w:cs="宋体"/>
          <w:b/>
          <w:bCs/>
          <w:sz w:val="24"/>
          <w:szCs w:val="24"/>
        </w:rPr>
        <w:t>McMahon BJ</w:t>
      </w:r>
      <w:r w:rsidRPr="00E4410F">
        <w:rPr>
          <w:rFonts w:ascii="Book Antiqua" w:hAnsi="Book Antiqua" w:cs="宋体"/>
          <w:sz w:val="24"/>
          <w:szCs w:val="24"/>
        </w:rPr>
        <w:t>, Bulkow LR, Singleton RJ, Williams J, Snowball M, Homan C, Parkinson AJ. Elimination of hepatocellular carcinoma and acute hepatitis B in children 25 years after a hepatitis B newborn and catch-up immunization program. </w:t>
      </w:r>
      <w:r w:rsidRPr="00E4410F">
        <w:rPr>
          <w:rFonts w:ascii="Book Antiqua" w:hAnsi="Book Antiqua" w:cs="宋体"/>
          <w:i/>
          <w:iCs/>
          <w:sz w:val="24"/>
          <w:szCs w:val="24"/>
        </w:rPr>
        <w:t>Hepatology</w:t>
      </w:r>
      <w:r w:rsidRPr="00E4410F">
        <w:rPr>
          <w:rFonts w:ascii="Book Antiqua" w:hAnsi="Book Antiqua" w:cs="宋体"/>
          <w:sz w:val="24"/>
          <w:szCs w:val="24"/>
        </w:rPr>
        <w:t> 2011; </w:t>
      </w:r>
      <w:r w:rsidRPr="00E4410F">
        <w:rPr>
          <w:rFonts w:ascii="Book Antiqua" w:hAnsi="Book Antiqua" w:cs="宋体"/>
          <w:b/>
          <w:bCs/>
          <w:sz w:val="24"/>
          <w:szCs w:val="24"/>
        </w:rPr>
        <w:t>54</w:t>
      </w:r>
      <w:r w:rsidRPr="00E4410F">
        <w:rPr>
          <w:rFonts w:ascii="Book Antiqua" w:hAnsi="Book Antiqua" w:cs="宋体"/>
          <w:sz w:val="24"/>
          <w:szCs w:val="24"/>
        </w:rPr>
        <w:t>: 801-807 [PMID: 21618565 DOI: 10.1002/hep.244</w:t>
      </w:r>
      <w:r>
        <w:rPr>
          <w:rFonts w:ascii="Book Antiqua" w:hAnsi="Book Antiqua" w:cs="宋体"/>
          <w:sz w:val="24"/>
          <w:szCs w:val="24"/>
        </w:rPr>
        <w:t>42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77 </w:t>
      </w:r>
      <w:r w:rsidRPr="00E4410F">
        <w:rPr>
          <w:rFonts w:ascii="Book Antiqua" w:hAnsi="Book Antiqua" w:cs="宋体"/>
          <w:b/>
          <w:bCs/>
          <w:sz w:val="24"/>
          <w:szCs w:val="24"/>
        </w:rPr>
        <w:t>Wong VW</w:t>
      </w:r>
      <w:r w:rsidRPr="00E4410F">
        <w:rPr>
          <w:rFonts w:ascii="Book Antiqua" w:hAnsi="Book Antiqua" w:cs="宋体"/>
          <w:sz w:val="24"/>
          <w:szCs w:val="24"/>
        </w:rPr>
        <w:t>, Chan HL. Prevention of hepatocellular carcinoma: a concise review of contemporary issues. </w:t>
      </w:r>
      <w:r w:rsidRPr="00E4410F">
        <w:rPr>
          <w:rFonts w:ascii="Book Antiqua" w:hAnsi="Book Antiqua" w:cs="宋体"/>
          <w:i/>
          <w:iCs/>
          <w:sz w:val="24"/>
          <w:szCs w:val="24"/>
        </w:rPr>
        <w:t>Ann Hepatol</w:t>
      </w:r>
      <w:r w:rsidRPr="00E4410F">
        <w:rPr>
          <w:rFonts w:ascii="Book Antiqua" w:hAnsi="Book Antiqua" w:cs="宋体"/>
          <w:sz w:val="24"/>
          <w:szCs w:val="24"/>
        </w:rPr>
        <w:t> </w:t>
      </w:r>
      <w:r>
        <w:rPr>
          <w:rFonts w:ascii="Book Antiqua" w:hAnsi="Book Antiqua" w:cs="宋体"/>
          <w:sz w:val="24"/>
          <w:szCs w:val="24"/>
        </w:rPr>
        <w:t>2012</w:t>
      </w:r>
      <w:r w:rsidRPr="00E4410F">
        <w:rPr>
          <w:rFonts w:ascii="Book Antiqua" w:hAnsi="Book Antiqua" w:cs="宋体"/>
          <w:sz w:val="24"/>
          <w:szCs w:val="24"/>
        </w:rPr>
        <w:t>; </w:t>
      </w:r>
      <w:r w:rsidRPr="00E4410F">
        <w:rPr>
          <w:rFonts w:ascii="Book Antiqua" w:hAnsi="Book Antiqua" w:cs="宋体"/>
          <w:b/>
          <w:bCs/>
          <w:sz w:val="24"/>
          <w:szCs w:val="24"/>
        </w:rPr>
        <w:t>11</w:t>
      </w:r>
      <w:r w:rsidRPr="00E4410F">
        <w:rPr>
          <w:rFonts w:ascii="Book Antiqua" w:hAnsi="Book Antiqua" w:cs="宋体"/>
          <w:sz w:val="24"/>
          <w:szCs w:val="24"/>
        </w:rPr>
        <w:t>: 284-293 [PMID: 22481445]</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78 </w:t>
      </w:r>
      <w:r w:rsidRPr="001834B5">
        <w:rPr>
          <w:rFonts w:ascii="Book Antiqua" w:hAnsi="Book Antiqua" w:cs="宋体"/>
          <w:b/>
          <w:sz w:val="24"/>
          <w:szCs w:val="24"/>
        </w:rPr>
        <w:t>Chen DS</w:t>
      </w:r>
      <w:r w:rsidRPr="001834B5">
        <w:rPr>
          <w:rFonts w:ascii="Book Antiqua" w:hAnsi="Book Antiqua" w:cs="宋体"/>
          <w:sz w:val="24"/>
          <w:szCs w:val="24"/>
        </w:rPr>
        <w:t>, Locarnini S, Wait S, Bae SH, Chen PJ, Fung JY, Kim HS, Lu SN, Sung J, Tanaka J, Wakita T, Ward J, Wallace J; CEVHAP North Asia Workshop on Viral Hepatitis.</w:t>
      </w:r>
      <w:r w:rsidRPr="00E4410F">
        <w:rPr>
          <w:rFonts w:ascii="Book Antiqua" w:hAnsi="Book Antiqua" w:cs="宋体"/>
          <w:sz w:val="24"/>
          <w:szCs w:val="24"/>
        </w:rPr>
        <w:t xml:space="preserve"> CEVHAP North Asia Workshop on Viral Hepatitis. Report from a Viral Hepatitis Policy Forum on implementing the WHO framework for global action on viral hepatitis </w:t>
      </w:r>
      <w:r>
        <w:rPr>
          <w:rFonts w:ascii="Book Antiqua" w:hAnsi="Book Antiqua" w:cs="宋体"/>
          <w:sz w:val="24"/>
          <w:szCs w:val="24"/>
        </w:rPr>
        <w:t xml:space="preserve">in </w:t>
      </w:r>
      <w:r>
        <w:rPr>
          <w:rFonts w:ascii="Book Antiqua" w:hAnsi="Book Antiqua" w:cs="宋体"/>
          <w:sz w:val="24"/>
          <w:szCs w:val="24"/>
        </w:rPr>
        <w:lastRenderedPageBreak/>
        <w:t xml:space="preserve">North Asia. </w:t>
      </w:r>
      <w:r w:rsidRPr="00E4410F">
        <w:rPr>
          <w:rFonts w:ascii="Book Antiqua" w:hAnsi="Book Antiqua" w:cs="宋体"/>
          <w:i/>
          <w:sz w:val="24"/>
          <w:szCs w:val="24"/>
        </w:rPr>
        <w:t xml:space="preserve">J Hepatol </w:t>
      </w:r>
      <w:r>
        <w:rPr>
          <w:rFonts w:ascii="Book Antiqua" w:hAnsi="Book Antiqua" w:cs="宋体"/>
          <w:sz w:val="24"/>
          <w:szCs w:val="24"/>
        </w:rPr>
        <w:t xml:space="preserve">2013; </w:t>
      </w:r>
      <w:r w:rsidRPr="001834B5">
        <w:rPr>
          <w:rFonts w:ascii="Book Antiqua" w:hAnsi="Book Antiqua" w:cs="宋体"/>
          <w:b/>
          <w:sz w:val="24"/>
          <w:szCs w:val="24"/>
        </w:rPr>
        <w:t>59</w:t>
      </w:r>
      <w:r w:rsidRPr="001834B5">
        <w:rPr>
          <w:rFonts w:ascii="Book Antiqua" w:hAnsi="Book Antiqua" w:cs="宋体"/>
          <w:sz w:val="24"/>
          <w:szCs w:val="24"/>
        </w:rPr>
        <w:t>:1073-</w:t>
      </w:r>
      <w:r>
        <w:rPr>
          <w:rFonts w:ascii="Book Antiqua" w:hAnsi="Book Antiqua" w:cs="宋体"/>
          <w:sz w:val="24"/>
          <w:szCs w:val="24"/>
        </w:rPr>
        <w:t>10</w:t>
      </w:r>
      <w:r w:rsidRPr="001834B5">
        <w:rPr>
          <w:rFonts w:ascii="Book Antiqua" w:hAnsi="Book Antiqua" w:cs="宋体"/>
          <w:sz w:val="24"/>
          <w:szCs w:val="24"/>
        </w:rPr>
        <w:t xml:space="preserve">80 </w:t>
      </w:r>
      <w:r>
        <w:rPr>
          <w:rFonts w:ascii="Book Antiqua" w:hAnsi="Book Antiqua" w:cs="宋体"/>
          <w:sz w:val="24"/>
          <w:szCs w:val="24"/>
        </w:rPr>
        <w:t>[</w:t>
      </w:r>
      <w:r w:rsidRPr="001834B5">
        <w:rPr>
          <w:rFonts w:ascii="Book Antiqua" w:hAnsi="Book Antiqua" w:cs="宋体"/>
          <w:sz w:val="24"/>
          <w:szCs w:val="24"/>
        </w:rPr>
        <w:t>PMID: 23850942</w:t>
      </w:r>
      <w:r>
        <w:rPr>
          <w:rFonts w:ascii="Book Antiqua" w:hAnsi="Book Antiqua" w:cs="宋体"/>
          <w:sz w:val="24"/>
          <w:szCs w:val="24"/>
        </w:rPr>
        <w:t xml:space="preserve"> </w:t>
      </w:r>
      <w:r w:rsidRPr="00E4410F">
        <w:rPr>
          <w:rFonts w:ascii="Book Antiqua" w:hAnsi="Book Antiqua" w:cs="宋体"/>
          <w:sz w:val="24"/>
          <w:szCs w:val="24"/>
        </w:rPr>
        <w:t>DOI: 10.1016/j.jhep.2013.06.029</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79 </w:t>
      </w:r>
      <w:r w:rsidRPr="00E4410F">
        <w:rPr>
          <w:rFonts w:ascii="Book Antiqua" w:hAnsi="Book Antiqua" w:cs="宋体"/>
          <w:b/>
          <w:bCs/>
          <w:sz w:val="24"/>
          <w:szCs w:val="24"/>
        </w:rPr>
        <w:t>Lee MS</w:t>
      </w:r>
      <w:r w:rsidRPr="00E4410F">
        <w:rPr>
          <w:rFonts w:ascii="Book Antiqua" w:hAnsi="Book Antiqua" w:cs="宋体"/>
          <w:sz w:val="24"/>
          <w:szCs w:val="24"/>
        </w:rPr>
        <w:t>, Kim DH, Kim H, Lee HS, Kim CY, Park TS, Yoo KY, Park BJ, Ahn YO. Hepatitis B vaccination and reduced risk of primary liver cancer among male adults: a cohort study in Korea. </w:t>
      </w:r>
      <w:r w:rsidRPr="00E4410F">
        <w:rPr>
          <w:rFonts w:ascii="Book Antiqua" w:hAnsi="Book Antiqua" w:cs="宋体"/>
          <w:i/>
          <w:iCs/>
          <w:sz w:val="24"/>
          <w:szCs w:val="24"/>
        </w:rPr>
        <w:t>Int J Epidemiol</w:t>
      </w:r>
      <w:r w:rsidRPr="00E4410F">
        <w:rPr>
          <w:rFonts w:ascii="Book Antiqua" w:hAnsi="Book Antiqua" w:cs="宋体"/>
          <w:sz w:val="24"/>
          <w:szCs w:val="24"/>
        </w:rPr>
        <w:t> 1998; </w:t>
      </w:r>
      <w:r w:rsidRPr="00E4410F">
        <w:rPr>
          <w:rFonts w:ascii="Book Antiqua" w:hAnsi="Book Antiqua" w:cs="宋体"/>
          <w:b/>
          <w:bCs/>
          <w:sz w:val="24"/>
          <w:szCs w:val="24"/>
        </w:rPr>
        <w:t>27</w:t>
      </w:r>
      <w:r w:rsidRPr="00E4410F">
        <w:rPr>
          <w:rFonts w:ascii="Book Antiqua" w:hAnsi="Book Antiqua" w:cs="宋体"/>
          <w:sz w:val="24"/>
          <w:szCs w:val="24"/>
        </w:rPr>
        <w:t>: 316-319 [PMID: 9602416]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80 </w:t>
      </w:r>
      <w:r w:rsidRPr="00E4410F">
        <w:rPr>
          <w:rFonts w:ascii="Book Antiqua" w:hAnsi="Book Antiqua" w:cs="宋体"/>
          <w:b/>
          <w:bCs/>
          <w:sz w:val="24"/>
          <w:szCs w:val="24"/>
        </w:rPr>
        <w:t>Blumberg BS</w:t>
      </w:r>
      <w:r w:rsidRPr="00E4410F">
        <w:rPr>
          <w:rFonts w:ascii="Book Antiqua" w:hAnsi="Book Antiqua" w:cs="宋体"/>
          <w:sz w:val="24"/>
          <w:szCs w:val="24"/>
        </w:rPr>
        <w:t>. Primary and secondary prevention of liver cancer caused by HBV. </w:t>
      </w:r>
      <w:r w:rsidRPr="00E4410F">
        <w:rPr>
          <w:rFonts w:ascii="Book Antiqua" w:hAnsi="Book Antiqua" w:cs="宋体"/>
          <w:i/>
          <w:iCs/>
          <w:sz w:val="24"/>
          <w:szCs w:val="24"/>
        </w:rPr>
        <w:t>Front Biosci</w:t>
      </w:r>
      <w:r w:rsidRPr="001834B5">
        <w:rPr>
          <w:rFonts w:ascii="Book Antiqua" w:hAnsi="Book Antiqua" w:cs="宋体"/>
          <w:iCs/>
          <w:sz w:val="24"/>
          <w:szCs w:val="24"/>
        </w:rPr>
        <w:t xml:space="preserve"> (Schol Ed)</w:t>
      </w:r>
      <w:r w:rsidRPr="00E4410F">
        <w:rPr>
          <w:rFonts w:ascii="Book Antiqua" w:hAnsi="Book Antiqua" w:cs="宋体"/>
          <w:sz w:val="24"/>
          <w:szCs w:val="24"/>
        </w:rPr>
        <w:t> 2010; </w:t>
      </w:r>
      <w:r w:rsidRPr="00E4410F">
        <w:rPr>
          <w:rFonts w:ascii="Book Antiqua" w:hAnsi="Book Antiqua" w:cs="宋体"/>
          <w:b/>
          <w:bCs/>
          <w:sz w:val="24"/>
          <w:szCs w:val="24"/>
        </w:rPr>
        <w:t>2</w:t>
      </w:r>
      <w:r w:rsidRPr="00E4410F">
        <w:rPr>
          <w:rFonts w:ascii="Book Antiqua" w:hAnsi="Book Antiqua" w:cs="宋体"/>
          <w:sz w:val="24"/>
          <w:szCs w:val="24"/>
        </w:rPr>
        <w:t>: 756-763 [PMID: 20036981]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81 </w:t>
      </w:r>
      <w:r w:rsidRPr="00E4410F">
        <w:rPr>
          <w:rFonts w:ascii="Book Antiqua" w:hAnsi="Book Antiqua" w:cs="宋体"/>
          <w:b/>
          <w:bCs/>
          <w:sz w:val="24"/>
          <w:szCs w:val="24"/>
        </w:rPr>
        <w:t>Quoilin S</w:t>
      </w:r>
      <w:r w:rsidRPr="00E4410F">
        <w:rPr>
          <w:rFonts w:ascii="Book Antiqua" w:hAnsi="Book Antiqua" w:cs="宋体"/>
          <w:sz w:val="24"/>
          <w:szCs w:val="24"/>
        </w:rPr>
        <w:t>, Hutse V, Vandenberghe H, Claeys F, Verhaegen E, De Cock L, Van Loock F, Top G, Van Damme P, Vranckx R, Van Oyen H. A population-based prevalence study of hepatitis A, B and C virus using oral fluid in Flanders, Belgium. </w:t>
      </w:r>
      <w:r w:rsidRPr="00E4410F">
        <w:rPr>
          <w:rFonts w:ascii="Book Antiqua" w:hAnsi="Book Antiqua" w:cs="宋体"/>
          <w:i/>
          <w:iCs/>
          <w:sz w:val="24"/>
          <w:szCs w:val="24"/>
        </w:rPr>
        <w:t>Eur J Epidemiol</w:t>
      </w:r>
      <w:r w:rsidRPr="00E4410F">
        <w:rPr>
          <w:rFonts w:ascii="Book Antiqua" w:hAnsi="Book Antiqua" w:cs="宋体"/>
          <w:sz w:val="24"/>
          <w:szCs w:val="24"/>
        </w:rPr>
        <w:t> 2007; </w:t>
      </w:r>
      <w:r w:rsidRPr="00E4410F">
        <w:rPr>
          <w:rFonts w:ascii="Book Antiqua" w:hAnsi="Book Antiqua" w:cs="宋体"/>
          <w:b/>
          <w:bCs/>
          <w:sz w:val="24"/>
          <w:szCs w:val="24"/>
        </w:rPr>
        <w:t>22</w:t>
      </w:r>
      <w:r w:rsidRPr="00E4410F">
        <w:rPr>
          <w:rFonts w:ascii="Book Antiqua" w:hAnsi="Book Antiqua" w:cs="宋体"/>
          <w:sz w:val="24"/>
          <w:szCs w:val="24"/>
        </w:rPr>
        <w:t>: 195-202 [PMID: 17356926]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82 </w:t>
      </w:r>
      <w:r w:rsidRPr="00E4410F">
        <w:rPr>
          <w:rFonts w:ascii="Book Antiqua" w:hAnsi="Book Antiqua" w:cs="宋体"/>
          <w:b/>
          <w:bCs/>
          <w:sz w:val="24"/>
          <w:szCs w:val="24"/>
        </w:rPr>
        <w:t>Nardone A</w:t>
      </w:r>
      <w:r w:rsidRPr="00E4410F">
        <w:rPr>
          <w:rFonts w:ascii="Book Antiqua" w:hAnsi="Book Antiqua" w:cs="宋体"/>
          <w:sz w:val="24"/>
          <w:szCs w:val="24"/>
        </w:rPr>
        <w:t>, Anastassopoulou CG, Theeten H, Kriz B, Davidkin I, Thierfelder W, O'Flanagan D, Bruzzone B, Mossong J, Boot HJ, Butur D, Slaciková M, Panait ML, Hellenbrand W, DE Melker H, Sobotová Z, Icardi G, Andrews N, Pebody RG, VAN Damme P, Kafatos G, Miller E, Hatzakis A. A comparison of hepatitis B seroepidemiology in ten European countries. </w:t>
      </w:r>
      <w:r w:rsidRPr="00E4410F">
        <w:rPr>
          <w:rFonts w:ascii="Book Antiqua" w:hAnsi="Book Antiqua" w:cs="宋体"/>
          <w:i/>
          <w:iCs/>
          <w:sz w:val="24"/>
          <w:szCs w:val="24"/>
        </w:rPr>
        <w:t>Epidemiol Infect</w:t>
      </w:r>
      <w:r w:rsidRPr="00E4410F">
        <w:rPr>
          <w:rFonts w:ascii="Book Antiqua" w:hAnsi="Book Antiqua" w:cs="宋体"/>
          <w:sz w:val="24"/>
          <w:szCs w:val="24"/>
        </w:rPr>
        <w:t> 2009; </w:t>
      </w:r>
      <w:r w:rsidRPr="00E4410F">
        <w:rPr>
          <w:rFonts w:ascii="Book Antiqua" w:hAnsi="Book Antiqua" w:cs="宋体"/>
          <w:b/>
          <w:bCs/>
          <w:sz w:val="24"/>
          <w:szCs w:val="24"/>
        </w:rPr>
        <w:t>137</w:t>
      </w:r>
      <w:r w:rsidRPr="00E4410F">
        <w:rPr>
          <w:rFonts w:ascii="Book Antiqua" w:hAnsi="Book Antiqua" w:cs="宋体"/>
          <w:sz w:val="24"/>
          <w:szCs w:val="24"/>
        </w:rPr>
        <w:t>: 961-969 [PMID: 19102797</w:t>
      </w:r>
      <w:r>
        <w:rPr>
          <w:rFonts w:ascii="Book Antiqua" w:hAnsi="Book Antiqua" w:cs="宋体"/>
          <w:sz w:val="24"/>
          <w:szCs w:val="24"/>
        </w:rPr>
        <w:t xml:space="preserve"> DOI: 10.1017/S0950268808001672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83 </w:t>
      </w:r>
      <w:r w:rsidRPr="00E4410F">
        <w:rPr>
          <w:rFonts w:ascii="Book Antiqua" w:hAnsi="Book Antiqua" w:cs="宋体"/>
          <w:b/>
          <w:bCs/>
          <w:sz w:val="24"/>
          <w:szCs w:val="24"/>
        </w:rPr>
        <w:t>Czarkowski MP</w:t>
      </w:r>
      <w:r w:rsidRPr="00E4410F">
        <w:rPr>
          <w:rFonts w:ascii="Book Antiqua" w:hAnsi="Book Antiqua" w:cs="宋体"/>
          <w:sz w:val="24"/>
          <w:szCs w:val="24"/>
        </w:rPr>
        <w:t>, Bobel D. [Hepatitis B in Poland in 2006]. </w:t>
      </w:r>
      <w:r w:rsidRPr="00E4410F">
        <w:rPr>
          <w:rFonts w:ascii="Book Antiqua" w:hAnsi="Book Antiqua" w:cs="宋体"/>
          <w:i/>
          <w:iCs/>
          <w:sz w:val="24"/>
          <w:szCs w:val="24"/>
        </w:rPr>
        <w:t>Przegl Epidemiol</w:t>
      </w:r>
      <w:r w:rsidRPr="00E4410F">
        <w:rPr>
          <w:rFonts w:ascii="Book Antiqua" w:hAnsi="Book Antiqua" w:cs="宋体"/>
          <w:sz w:val="24"/>
          <w:szCs w:val="24"/>
        </w:rPr>
        <w:t> 2008; </w:t>
      </w:r>
      <w:r w:rsidRPr="00E4410F">
        <w:rPr>
          <w:rFonts w:ascii="Book Antiqua" w:hAnsi="Book Antiqua" w:cs="宋体"/>
          <w:b/>
          <w:bCs/>
          <w:sz w:val="24"/>
          <w:szCs w:val="24"/>
        </w:rPr>
        <w:t>62</w:t>
      </w:r>
      <w:r w:rsidRPr="00E4410F">
        <w:rPr>
          <w:rFonts w:ascii="Book Antiqua" w:hAnsi="Book Antiqua" w:cs="宋体"/>
          <w:sz w:val="24"/>
          <w:szCs w:val="24"/>
        </w:rPr>
        <w:t>: 317-324 [PMID: 18807474]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84 </w:t>
      </w:r>
      <w:r w:rsidRPr="00E4410F">
        <w:rPr>
          <w:rFonts w:ascii="Book Antiqua" w:hAnsi="Book Antiqua" w:cs="宋体"/>
          <w:b/>
          <w:bCs/>
          <w:sz w:val="24"/>
          <w:szCs w:val="24"/>
        </w:rPr>
        <w:t>Czarkowski MP</w:t>
      </w:r>
      <w:r w:rsidRPr="00E4410F">
        <w:rPr>
          <w:rFonts w:ascii="Book Antiqua" w:hAnsi="Book Antiqua" w:cs="宋体"/>
          <w:sz w:val="24"/>
          <w:szCs w:val="24"/>
        </w:rPr>
        <w:t>, Rosińska M. [Hepatitis B in Poland in 2005]. </w:t>
      </w:r>
      <w:r w:rsidRPr="00E4410F">
        <w:rPr>
          <w:rFonts w:ascii="Book Antiqua" w:hAnsi="Book Antiqua" w:cs="宋体"/>
          <w:i/>
          <w:iCs/>
          <w:sz w:val="24"/>
          <w:szCs w:val="24"/>
        </w:rPr>
        <w:t>Przegl Epidemiol</w:t>
      </w:r>
      <w:r w:rsidRPr="00E4410F">
        <w:rPr>
          <w:rFonts w:ascii="Book Antiqua" w:hAnsi="Book Antiqua" w:cs="宋体"/>
          <w:sz w:val="24"/>
          <w:szCs w:val="24"/>
        </w:rPr>
        <w:t> 2007; </w:t>
      </w:r>
      <w:r w:rsidRPr="00E4410F">
        <w:rPr>
          <w:rFonts w:ascii="Book Antiqua" w:hAnsi="Book Antiqua" w:cs="宋体"/>
          <w:b/>
          <w:bCs/>
          <w:sz w:val="24"/>
          <w:szCs w:val="24"/>
        </w:rPr>
        <w:t>61</w:t>
      </w:r>
      <w:r w:rsidRPr="00E4410F">
        <w:rPr>
          <w:rFonts w:ascii="Book Antiqua" w:hAnsi="Book Antiqua" w:cs="宋体"/>
          <w:sz w:val="24"/>
          <w:szCs w:val="24"/>
        </w:rPr>
        <w:t>: 273-279 [PMID: 17956042]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85 </w:t>
      </w:r>
      <w:r w:rsidRPr="00E4410F">
        <w:rPr>
          <w:rFonts w:ascii="Book Antiqua" w:hAnsi="Book Antiqua" w:cs="宋体"/>
          <w:b/>
          <w:bCs/>
          <w:sz w:val="24"/>
          <w:szCs w:val="24"/>
        </w:rPr>
        <w:t>Pitigoi D</w:t>
      </w:r>
      <w:r w:rsidRPr="00E4410F">
        <w:rPr>
          <w:rFonts w:ascii="Book Antiqua" w:hAnsi="Book Antiqua" w:cs="宋体"/>
          <w:sz w:val="24"/>
          <w:szCs w:val="24"/>
        </w:rPr>
        <w:t>, Rafila A, Pistol A, Arama V, Molagic V, Streinu-Cercel A. Trends in hepatitis B incidence in Romania, 1989-2005. </w:t>
      </w:r>
      <w:r w:rsidRPr="00E4410F">
        <w:rPr>
          <w:rFonts w:ascii="Book Antiqua" w:hAnsi="Book Antiqua" w:cs="宋体"/>
          <w:i/>
          <w:iCs/>
          <w:sz w:val="24"/>
          <w:szCs w:val="24"/>
        </w:rPr>
        <w:t>Euro Surveill</w:t>
      </w:r>
      <w:r w:rsidRPr="00E4410F">
        <w:rPr>
          <w:rFonts w:ascii="Book Antiqua" w:hAnsi="Book Antiqua" w:cs="宋体"/>
          <w:sz w:val="24"/>
          <w:szCs w:val="24"/>
        </w:rPr>
        <w:t> 2008; </w:t>
      </w:r>
      <w:r w:rsidRPr="00E4410F">
        <w:rPr>
          <w:rFonts w:ascii="Book Antiqua" w:hAnsi="Book Antiqua" w:cs="宋体"/>
          <w:b/>
          <w:bCs/>
          <w:sz w:val="24"/>
          <w:szCs w:val="24"/>
        </w:rPr>
        <w:t>13</w:t>
      </w:r>
      <w:r w:rsidRPr="00E4410F">
        <w:rPr>
          <w:rFonts w:ascii="Book Antiqua" w:hAnsi="Book Antiqua" w:cs="宋体"/>
          <w:sz w:val="24"/>
          <w:szCs w:val="24"/>
        </w:rPr>
        <w:t>: [PMID: 18445385]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86 </w:t>
      </w:r>
      <w:r w:rsidRPr="00E4410F">
        <w:rPr>
          <w:rFonts w:ascii="Book Antiqua" w:hAnsi="Book Antiqua" w:cs="宋体"/>
          <w:b/>
          <w:bCs/>
          <w:sz w:val="24"/>
          <w:szCs w:val="24"/>
        </w:rPr>
        <w:t>Papaevangelou V</w:t>
      </w:r>
      <w:r w:rsidRPr="00E4410F">
        <w:rPr>
          <w:rFonts w:ascii="Book Antiqua" w:hAnsi="Book Antiqua" w:cs="宋体"/>
          <w:sz w:val="24"/>
          <w:szCs w:val="24"/>
        </w:rPr>
        <w:t>, Hadjichristodoulou C, Cassimos DC, Pantelaki K, Tzivaras A, Hatzimichael A, Theodoridou M. Seroepidemiology of hepatitis B in Greek children 6 years after the implementation of universal vaccination. </w:t>
      </w:r>
      <w:r w:rsidRPr="00E4410F">
        <w:rPr>
          <w:rFonts w:ascii="Book Antiqua" w:hAnsi="Book Antiqua" w:cs="宋体"/>
          <w:i/>
          <w:iCs/>
          <w:sz w:val="24"/>
          <w:szCs w:val="24"/>
        </w:rPr>
        <w:t>Infection</w:t>
      </w:r>
      <w:r w:rsidRPr="00E4410F">
        <w:rPr>
          <w:rFonts w:ascii="Book Antiqua" w:hAnsi="Book Antiqua" w:cs="宋体"/>
          <w:sz w:val="24"/>
          <w:szCs w:val="24"/>
        </w:rPr>
        <w:t> 2008; </w:t>
      </w:r>
      <w:r w:rsidRPr="00E4410F">
        <w:rPr>
          <w:rFonts w:ascii="Book Antiqua" w:hAnsi="Book Antiqua" w:cs="宋体"/>
          <w:b/>
          <w:bCs/>
          <w:sz w:val="24"/>
          <w:szCs w:val="24"/>
        </w:rPr>
        <w:t>36</w:t>
      </w:r>
      <w:r w:rsidRPr="00E4410F">
        <w:rPr>
          <w:rFonts w:ascii="Book Antiqua" w:hAnsi="Book Antiqua" w:cs="宋体"/>
          <w:sz w:val="24"/>
          <w:szCs w:val="24"/>
        </w:rPr>
        <w:t>: 135-139 [PMID: 18231718</w:t>
      </w:r>
      <w:r>
        <w:rPr>
          <w:rFonts w:ascii="Book Antiqua" w:hAnsi="Book Antiqua" w:cs="宋体"/>
          <w:sz w:val="24"/>
          <w:szCs w:val="24"/>
        </w:rPr>
        <w:t xml:space="preserve"> DOI: 10.1007/s15010-007-7096-6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87 </w:t>
      </w:r>
      <w:r w:rsidRPr="00E4410F">
        <w:rPr>
          <w:rFonts w:ascii="Book Antiqua" w:hAnsi="Book Antiqua" w:cs="宋体"/>
          <w:b/>
          <w:bCs/>
          <w:sz w:val="24"/>
          <w:szCs w:val="24"/>
        </w:rPr>
        <w:t>Fabris P</w:t>
      </w:r>
      <w:r w:rsidRPr="00E4410F">
        <w:rPr>
          <w:rFonts w:ascii="Book Antiqua" w:hAnsi="Book Antiqua" w:cs="宋体"/>
          <w:sz w:val="24"/>
          <w:szCs w:val="24"/>
        </w:rPr>
        <w:t>, Baldo V, Baldovin T, Bellotto E, Rassu M, Trivello R, Tramarin A, Tositti G, Floreani A. Changing epidemiology of HCV and HBV infections in Northern Italy: a survey in the general population. </w:t>
      </w:r>
      <w:r w:rsidRPr="00E4410F">
        <w:rPr>
          <w:rFonts w:ascii="Book Antiqua" w:hAnsi="Book Antiqua" w:cs="宋体"/>
          <w:i/>
          <w:iCs/>
          <w:sz w:val="24"/>
          <w:szCs w:val="24"/>
        </w:rPr>
        <w:t>J Clin Gastroenterol</w:t>
      </w:r>
      <w:r w:rsidRPr="00E4410F">
        <w:rPr>
          <w:rFonts w:ascii="Book Antiqua" w:hAnsi="Book Antiqua" w:cs="宋体"/>
          <w:sz w:val="24"/>
          <w:szCs w:val="24"/>
        </w:rPr>
        <w:t> ; </w:t>
      </w:r>
      <w:r w:rsidRPr="00E4410F">
        <w:rPr>
          <w:rFonts w:ascii="Book Antiqua" w:hAnsi="Book Antiqua" w:cs="宋体"/>
          <w:b/>
          <w:bCs/>
          <w:sz w:val="24"/>
          <w:szCs w:val="24"/>
        </w:rPr>
        <w:t>42</w:t>
      </w:r>
      <w:r w:rsidRPr="00E4410F">
        <w:rPr>
          <w:rFonts w:ascii="Book Antiqua" w:hAnsi="Book Antiqua" w:cs="宋体"/>
          <w:sz w:val="24"/>
          <w:szCs w:val="24"/>
        </w:rPr>
        <w:t>: 527-532 [PMID: 18277889 DO</w:t>
      </w:r>
      <w:r>
        <w:rPr>
          <w:rFonts w:ascii="Book Antiqua" w:hAnsi="Book Antiqua" w:cs="宋体"/>
          <w:sz w:val="24"/>
          <w:szCs w:val="24"/>
        </w:rPr>
        <w:t>I: 10.1097/MCG.0b013e318030e3ab</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88 </w:t>
      </w:r>
      <w:r w:rsidRPr="00E4410F">
        <w:rPr>
          <w:rFonts w:ascii="Book Antiqua" w:hAnsi="Book Antiqua" w:cs="宋体"/>
          <w:b/>
          <w:bCs/>
          <w:sz w:val="24"/>
          <w:szCs w:val="24"/>
        </w:rPr>
        <w:t>Baaten GG</w:t>
      </w:r>
      <w:r w:rsidRPr="00E4410F">
        <w:rPr>
          <w:rFonts w:ascii="Book Antiqua" w:hAnsi="Book Antiqua" w:cs="宋体"/>
          <w:sz w:val="24"/>
          <w:szCs w:val="24"/>
        </w:rPr>
        <w:t>, Sonder GJ, Dukers NH, Coutinho RA, Van den Hoek JA. Population-based study on the seroprevalence of hepatitis A, B, and C virus infection in Amsterdam, 2004. </w:t>
      </w:r>
      <w:r w:rsidRPr="00E4410F">
        <w:rPr>
          <w:rFonts w:ascii="Book Antiqua" w:hAnsi="Book Antiqua" w:cs="宋体"/>
          <w:i/>
          <w:iCs/>
          <w:sz w:val="24"/>
          <w:szCs w:val="24"/>
        </w:rPr>
        <w:t>J Med Virol</w:t>
      </w:r>
      <w:r w:rsidRPr="00E4410F">
        <w:rPr>
          <w:rFonts w:ascii="Book Antiqua" w:hAnsi="Book Antiqua" w:cs="宋体"/>
          <w:sz w:val="24"/>
          <w:szCs w:val="24"/>
        </w:rPr>
        <w:t> 2007; </w:t>
      </w:r>
      <w:r w:rsidRPr="00E4410F">
        <w:rPr>
          <w:rFonts w:ascii="Book Antiqua" w:hAnsi="Book Antiqua" w:cs="宋体"/>
          <w:b/>
          <w:bCs/>
          <w:sz w:val="24"/>
          <w:szCs w:val="24"/>
        </w:rPr>
        <w:t>79</w:t>
      </w:r>
      <w:r w:rsidRPr="00E4410F">
        <w:rPr>
          <w:rFonts w:ascii="Book Antiqua" w:hAnsi="Book Antiqua" w:cs="宋体"/>
          <w:sz w:val="24"/>
          <w:szCs w:val="24"/>
        </w:rPr>
        <w:t>: 1802-1810 [PMID: 17935187]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89 </w:t>
      </w:r>
      <w:r w:rsidRPr="00E4410F">
        <w:rPr>
          <w:rFonts w:ascii="Book Antiqua" w:hAnsi="Book Antiqua" w:cs="宋体"/>
          <w:b/>
          <w:bCs/>
          <w:sz w:val="24"/>
          <w:szCs w:val="24"/>
        </w:rPr>
        <w:t>Voiculescu M</w:t>
      </w:r>
      <w:r w:rsidRPr="00E4410F">
        <w:rPr>
          <w:rFonts w:ascii="Book Antiqua" w:hAnsi="Book Antiqua" w:cs="宋体"/>
          <w:sz w:val="24"/>
          <w:szCs w:val="24"/>
        </w:rPr>
        <w:t>, Iliescu L, Ionescu C, Micu L, Ismail G, Zilisteanu D, Radasan A, Micu G, Pertache I. A cross-sectional epidemiological study of HBV, HCV, HDV and HEV prevalence in the SubCarpathian and South-Eastern regions of Romania. </w:t>
      </w:r>
      <w:r w:rsidRPr="00E4410F">
        <w:rPr>
          <w:rFonts w:ascii="Book Antiqua" w:hAnsi="Book Antiqua" w:cs="宋体"/>
          <w:i/>
          <w:iCs/>
          <w:sz w:val="24"/>
          <w:szCs w:val="24"/>
        </w:rPr>
        <w:t>J Gastrointestin Liver Dis</w:t>
      </w:r>
      <w:r w:rsidRPr="00E4410F">
        <w:rPr>
          <w:rFonts w:ascii="Book Antiqua" w:hAnsi="Book Antiqua" w:cs="宋体"/>
          <w:sz w:val="24"/>
          <w:szCs w:val="24"/>
        </w:rPr>
        <w:t> 2010; </w:t>
      </w:r>
      <w:r w:rsidRPr="00E4410F">
        <w:rPr>
          <w:rFonts w:ascii="Book Antiqua" w:hAnsi="Book Antiqua" w:cs="宋体"/>
          <w:b/>
          <w:bCs/>
          <w:sz w:val="24"/>
          <w:szCs w:val="24"/>
        </w:rPr>
        <w:t>19</w:t>
      </w:r>
      <w:r w:rsidRPr="00E4410F">
        <w:rPr>
          <w:rFonts w:ascii="Book Antiqua" w:hAnsi="Book Antiqua" w:cs="宋体"/>
          <w:sz w:val="24"/>
          <w:szCs w:val="24"/>
        </w:rPr>
        <w:t>: 43-48 [PMID: 20361074]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90 </w:t>
      </w:r>
      <w:r w:rsidRPr="00E4410F">
        <w:rPr>
          <w:rFonts w:ascii="Book Antiqua" w:hAnsi="Book Antiqua" w:cs="宋体"/>
          <w:b/>
          <w:bCs/>
          <w:sz w:val="24"/>
          <w:szCs w:val="24"/>
        </w:rPr>
        <w:t>Salleras L</w:t>
      </w:r>
      <w:r w:rsidRPr="00E4410F">
        <w:rPr>
          <w:rFonts w:ascii="Book Antiqua" w:hAnsi="Book Antiqua" w:cs="宋体"/>
          <w:sz w:val="24"/>
          <w:szCs w:val="24"/>
        </w:rPr>
        <w:t>, Domínguez A, Bruguera M, Plans P, Costa J, Cardeñosa N, Batalla J, Plasència A. Declining prevalence of hepatitis B virus infection in Catalonia (Spain) 12 years after the introduction of universal vaccination. </w:t>
      </w:r>
      <w:r w:rsidRPr="00E4410F">
        <w:rPr>
          <w:rFonts w:ascii="Book Antiqua" w:hAnsi="Book Antiqua" w:cs="宋体"/>
          <w:i/>
          <w:iCs/>
          <w:sz w:val="24"/>
          <w:szCs w:val="24"/>
        </w:rPr>
        <w:t>Vaccine</w:t>
      </w:r>
      <w:r w:rsidRPr="00E4410F">
        <w:rPr>
          <w:rFonts w:ascii="Book Antiqua" w:hAnsi="Book Antiqua" w:cs="宋体"/>
          <w:sz w:val="24"/>
          <w:szCs w:val="24"/>
        </w:rPr>
        <w:t> 2007; </w:t>
      </w:r>
      <w:r w:rsidRPr="00E4410F">
        <w:rPr>
          <w:rFonts w:ascii="Book Antiqua" w:hAnsi="Book Antiqua" w:cs="宋体"/>
          <w:b/>
          <w:bCs/>
          <w:sz w:val="24"/>
          <w:szCs w:val="24"/>
        </w:rPr>
        <w:t>25</w:t>
      </w:r>
      <w:r w:rsidRPr="00E4410F">
        <w:rPr>
          <w:rFonts w:ascii="Book Antiqua" w:hAnsi="Book Antiqua" w:cs="宋体"/>
          <w:sz w:val="24"/>
          <w:szCs w:val="24"/>
        </w:rPr>
        <w:t>: 8726-8731 [PMID: 18045753]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91 </w:t>
      </w:r>
      <w:r w:rsidRPr="00E4410F">
        <w:rPr>
          <w:rFonts w:ascii="Book Antiqua" w:hAnsi="Book Antiqua" w:cs="宋体"/>
          <w:b/>
          <w:bCs/>
          <w:sz w:val="24"/>
          <w:szCs w:val="24"/>
        </w:rPr>
        <w:t>Sorrell MF</w:t>
      </w:r>
      <w:r w:rsidRPr="00E4410F">
        <w:rPr>
          <w:rFonts w:ascii="Book Antiqua" w:hAnsi="Book Antiqua" w:cs="宋体"/>
          <w:sz w:val="24"/>
          <w:szCs w:val="24"/>
        </w:rPr>
        <w:t>, Belongia EA, Costa J, Gareen IF, Grem JL, Inadomi JM, Kern ER, McHugh JA, Petersen GM, Rein MF, Strader DB, Trotter HT. National Institutes of Health Consensus Development Conference Statement: management of hepatitis B. </w:t>
      </w:r>
      <w:r w:rsidRPr="00E4410F">
        <w:rPr>
          <w:rFonts w:ascii="Book Antiqua" w:hAnsi="Book Antiqua" w:cs="宋体"/>
          <w:i/>
          <w:iCs/>
          <w:sz w:val="24"/>
          <w:szCs w:val="24"/>
        </w:rPr>
        <w:t>Ann Intern Med</w:t>
      </w:r>
      <w:r w:rsidRPr="00E4410F">
        <w:rPr>
          <w:rFonts w:ascii="Book Antiqua" w:hAnsi="Book Antiqua" w:cs="宋体"/>
          <w:sz w:val="24"/>
          <w:szCs w:val="24"/>
        </w:rPr>
        <w:t> 2009; </w:t>
      </w:r>
      <w:r w:rsidRPr="00E4410F">
        <w:rPr>
          <w:rFonts w:ascii="Book Antiqua" w:hAnsi="Book Antiqua" w:cs="宋体"/>
          <w:b/>
          <w:bCs/>
          <w:sz w:val="24"/>
          <w:szCs w:val="24"/>
        </w:rPr>
        <w:t>150</w:t>
      </w:r>
      <w:r w:rsidRPr="00E4410F">
        <w:rPr>
          <w:rFonts w:ascii="Book Antiqua" w:hAnsi="Book Antiqua" w:cs="宋体"/>
          <w:sz w:val="24"/>
          <w:szCs w:val="24"/>
        </w:rPr>
        <w:t>: 104-110 [PMID: 19124811]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92 </w:t>
      </w:r>
      <w:r w:rsidRPr="00E4410F">
        <w:rPr>
          <w:rFonts w:ascii="Book Antiqua" w:hAnsi="Book Antiqua" w:cs="宋体"/>
          <w:b/>
          <w:bCs/>
          <w:sz w:val="24"/>
          <w:szCs w:val="24"/>
        </w:rPr>
        <w:t>Weinbaum CM</w:t>
      </w:r>
      <w:r w:rsidRPr="00E4410F">
        <w:rPr>
          <w:rFonts w:ascii="Book Antiqua" w:hAnsi="Book Antiqua" w:cs="宋体"/>
          <w:sz w:val="24"/>
          <w:szCs w:val="24"/>
        </w:rPr>
        <w:t>, Williams I, Mast EE, Wang SA, Finelli L, Wasley A, Neitzel SM, Ward JW. Recommendations for identification and public health management of persons with chronic hepatitis B virus infection. </w:t>
      </w:r>
      <w:r w:rsidRPr="00E4410F">
        <w:rPr>
          <w:rFonts w:ascii="Book Antiqua" w:hAnsi="Book Antiqua" w:cs="宋体"/>
          <w:i/>
          <w:iCs/>
          <w:sz w:val="24"/>
          <w:szCs w:val="24"/>
        </w:rPr>
        <w:t>MMWR Recomm Rep</w:t>
      </w:r>
      <w:r w:rsidRPr="00E4410F">
        <w:rPr>
          <w:rFonts w:ascii="Book Antiqua" w:hAnsi="Book Antiqua" w:cs="宋体"/>
          <w:sz w:val="24"/>
          <w:szCs w:val="24"/>
        </w:rPr>
        <w:t> 2008; </w:t>
      </w:r>
      <w:r w:rsidRPr="00E4410F">
        <w:rPr>
          <w:rFonts w:ascii="Book Antiqua" w:hAnsi="Book Antiqua" w:cs="宋体"/>
          <w:b/>
          <w:bCs/>
          <w:sz w:val="24"/>
          <w:szCs w:val="24"/>
        </w:rPr>
        <w:t>57</w:t>
      </w:r>
      <w:r w:rsidRPr="00E4410F">
        <w:rPr>
          <w:rFonts w:ascii="Book Antiqua" w:hAnsi="Book Antiqua" w:cs="宋体"/>
          <w:sz w:val="24"/>
          <w:szCs w:val="24"/>
        </w:rPr>
        <w:t>: 1-20 [PMID: 18802412]</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93</w:t>
      </w:r>
      <w:r w:rsidRPr="006A66B8">
        <w:rPr>
          <w:rFonts w:ascii="Book Antiqua" w:hAnsi="Book Antiqua" w:cs="宋体"/>
          <w:b/>
          <w:sz w:val="24"/>
          <w:szCs w:val="24"/>
        </w:rPr>
        <w:t xml:space="preserve"> Gastroenterological Society of Australia and Digestive Health Foundation. </w:t>
      </w:r>
      <w:r w:rsidRPr="00E4410F">
        <w:rPr>
          <w:rFonts w:ascii="Book Antiqua" w:hAnsi="Book Antiqua" w:cs="宋体"/>
          <w:sz w:val="24"/>
          <w:szCs w:val="24"/>
        </w:rPr>
        <w:t>Australian and New Zealand chronic hepatitis B (CHB) recommendations. Clinical update [webpage on the Internet]. Victoria, Australia: The Digestive Health Foundation; 2010. Available from: http: //www.gesa.org.au/files/editor_upload/File/Professional/CHB.pdf.</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94 </w:t>
      </w:r>
      <w:r w:rsidRPr="006A66B8">
        <w:rPr>
          <w:rFonts w:ascii="Book Antiqua" w:hAnsi="Book Antiqua" w:cs="宋体"/>
          <w:b/>
          <w:sz w:val="24"/>
          <w:szCs w:val="24"/>
        </w:rPr>
        <w:t>Kowdley KV,</w:t>
      </w:r>
      <w:r w:rsidRPr="00E4410F">
        <w:rPr>
          <w:rFonts w:ascii="Book Antiqua" w:hAnsi="Book Antiqua" w:cs="宋体"/>
          <w:sz w:val="24"/>
          <w:szCs w:val="24"/>
        </w:rPr>
        <w:t xml:space="preserve"> Wang CC, Welch S, Roberts H, Brosgart CL. Prevalence of chronic hepatitis B among foreign-born persons living in the United States by</w:t>
      </w:r>
      <w:r>
        <w:rPr>
          <w:rFonts w:ascii="Book Antiqua" w:hAnsi="Book Antiqua" w:cs="宋体"/>
          <w:sz w:val="24"/>
          <w:szCs w:val="24"/>
        </w:rPr>
        <w:t xml:space="preserve"> country of origin. </w:t>
      </w:r>
      <w:r w:rsidRPr="006A66B8">
        <w:rPr>
          <w:rFonts w:ascii="Book Antiqua" w:hAnsi="Book Antiqua" w:cs="宋体"/>
          <w:i/>
          <w:sz w:val="24"/>
          <w:szCs w:val="24"/>
        </w:rPr>
        <w:t>Hepatology</w:t>
      </w:r>
      <w:r>
        <w:rPr>
          <w:rFonts w:ascii="Book Antiqua" w:hAnsi="Book Antiqua" w:cs="宋体"/>
          <w:sz w:val="24"/>
          <w:szCs w:val="24"/>
        </w:rPr>
        <w:t xml:space="preserve"> </w:t>
      </w:r>
      <w:r w:rsidRPr="00E4410F">
        <w:rPr>
          <w:rFonts w:ascii="Book Antiqua" w:hAnsi="Book Antiqua" w:cs="宋体"/>
          <w:sz w:val="24"/>
          <w:szCs w:val="24"/>
        </w:rPr>
        <w:t>2012;</w:t>
      </w:r>
      <w:r>
        <w:rPr>
          <w:rFonts w:ascii="Book Antiqua" w:hAnsi="Book Antiqua" w:cs="宋体"/>
          <w:sz w:val="24"/>
          <w:szCs w:val="24"/>
        </w:rPr>
        <w:t xml:space="preserve"> </w:t>
      </w:r>
      <w:r w:rsidRPr="006A66B8">
        <w:rPr>
          <w:rFonts w:ascii="Book Antiqua" w:hAnsi="Book Antiqua" w:cs="宋体"/>
          <w:b/>
          <w:sz w:val="24"/>
          <w:szCs w:val="24"/>
        </w:rPr>
        <w:t>56</w:t>
      </w:r>
      <w:r>
        <w:rPr>
          <w:rFonts w:ascii="Book Antiqua" w:hAnsi="Book Antiqua" w:cs="宋体"/>
          <w:sz w:val="24"/>
          <w:szCs w:val="24"/>
        </w:rPr>
        <w:t>: 422-433</w:t>
      </w:r>
      <w:r w:rsidRPr="00E4410F">
        <w:rPr>
          <w:rFonts w:ascii="Book Antiqua" w:hAnsi="Book Antiqua" w:cs="宋体"/>
          <w:sz w:val="24"/>
          <w:szCs w:val="24"/>
        </w:rPr>
        <w:t xml:space="preserve"> </w:t>
      </w:r>
      <w:r>
        <w:rPr>
          <w:rFonts w:ascii="Book Antiqua" w:hAnsi="Book Antiqua" w:cs="宋体"/>
          <w:sz w:val="24"/>
          <w:szCs w:val="24"/>
        </w:rPr>
        <w:t>[</w:t>
      </w:r>
      <w:r w:rsidRPr="00E4410F">
        <w:rPr>
          <w:rFonts w:ascii="Book Antiqua" w:hAnsi="Book Antiqua" w:cs="宋体"/>
          <w:sz w:val="24"/>
          <w:szCs w:val="24"/>
        </w:rPr>
        <w:t>DOI: 10.1002/hep.24804</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95 </w:t>
      </w:r>
      <w:r w:rsidRPr="006A66B8">
        <w:rPr>
          <w:rFonts w:ascii="Book Antiqua" w:hAnsi="Book Antiqua" w:cs="宋体"/>
          <w:b/>
          <w:sz w:val="24"/>
          <w:szCs w:val="24"/>
        </w:rPr>
        <w:t xml:space="preserve">Wilson JM, </w:t>
      </w:r>
      <w:r w:rsidRPr="00E4410F">
        <w:rPr>
          <w:rFonts w:ascii="Book Antiqua" w:hAnsi="Book Antiqua" w:cs="宋体"/>
          <w:sz w:val="24"/>
          <w:szCs w:val="24"/>
        </w:rPr>
        <w:t>Jungner G. Principles and practice of screening for disease. Geneva, Switzerland: World Health Organization; 1968.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96 </w:t>
      </w:r>
      <w:r w:rsidRPr="00E4410F">
        <w:rPr>
          <w:rFonts w:ascii="Book Antiqua" w:hAnsi="Book Antiqua" w:cs="宋体"/>
          <w:b/>
          <w:bCs/>
          <w:sz w:val="24"/>
          <w:szCs w:val="24"/>
        </w:rPr>
        <w:t>Almy TP</w:t>
      </w:r>
      <w:r w:rsidRPr="00E4410F">
        <w:rPr>
          <w:rFonts w:ascii="Book Antiqua" w:hAnsi="Book Antiqua" w:cs="宋体"/>
          <w:sz w:val="24"/>
          <w:szCs w:val="24"/>
        </w:rPr>
        <w:t>. Our "amber waves of grain". </w:t>
      </w:r>
      <w:r w:rsidRPr="00E4410F">
        <w:rPr>
          <w:rFonts w:ascii="Book Antiqua" w:hAnsi="Book Antiqua" w:cs="宋体"/>
          <w:i/>
          <w:iCs/>
          <w:sz w:val="24"/>
          <w:szCs w:val="24"/>
        </w:rPr>
        <w:t>Hosp Pract</w:t>
      </w:r>
      <w:r w:rsidRPr="00E4410F">
        <w:rPr>
          <w:rFonts w:ascii="Book Antiqua" w:hAnsi="Book Antiqua" w:cs="宋体"/>
          <w:sz w:val="24"/>
          <w:szCs w:val="24"/>
        </w:rPr>
        <w:t> 1976; </w:t>
      </w:r>
      <w:r w:rsidRPr="00E4410F">
        <w:rPr>
          <w:rFonts w:ascii="Book Antiqua" w:hAnsi="Book Antiqua" w:cs="宋体"/>
          <w:b/>
          <w:bCs/>
          <w:sz w:val="24"/>
          <w:szCs w:val="24"/>
        </w:rPr>
        <w:t>11</w:t>
      </w:r>
      <w:r w:rsidRPr="00E4410F">
        <w:rPr>
          <w:rFonts w:ascii="Book Antiqua" w:hAnsi="Book Antiqua" w:cs="宋体"/>
          <w:sz w:val="24"/>
          <w:szCs w:val="24"/>
        </w:rPr>
        <w:t>: 11, 16 [PMID: 1017829]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97 </w:t>
      </w:r>
      <w:r w:rsidRPr="00E4410F">
        <w:rPr>
          <w:rFonts w:ascii="Book Antiqua" w:hAnsi="Book Antiqua" w:cs="宋体"/>
          <w:b/>
          <w:bCs/>
          <w:sz w:val="24"/>
          <w:szCs w:val="24"/>
        </w:rPr>
        <w:t>Hutton DW</w:t>
      </w:r>
      <w:r w:rsidRPr="00E4410F">
        <w:rPr>
          <w:rFonts w:ascii="Book Antiqua" w:hAnsi="Book Antiqua" w:cs="宋体"/>
          <w:sz w:val="24"/>
          <w:szCs w:val="24"/>
        </w:rPr>
        <w:t>, Tan D, So SK, Brandeau ML. Cost-effectiveness of screening and vaccinating Asian and Pacific Islander adults for hepatitis B. </w:t>
      </w:r>
      <w:r w:rsidRPr="00E4410F">
        <w:rPr>
          <w:rFonts w:ascii="Book Antiqua" w:hAnsi="Book Antiqua" w:cs="宋体"/>
          <w:i/>
          <w:iCs/>
          <w:sz w:val="24"/>
          <w:szCs w:val="24"/>
        </w:rPr>
        <w:t>Ann Intern Med</w:t>
      </w:r>
      <w:r w:rsidRPr="00E4410F">
        <w:rPr>
          <w:rFonts w:ascii="Book Antiqua" w:hAnsi="Book Antiqua" w:cs="宋体"/>
          <w:sz w:val="24"/>
          <w:szCs w:val="24"/>
        </w:rPr>
        <w:t> 2007; </w:t>
      </w:r>
      <w:r w:rsidRPr="00E4410F">
        <w:rPr>
          <w:rFonts w:ascii="Book Antiqua" w:hAnsi="Book Antiqua" w:cs="宋体"/>
          <w:b/>
          <w:bCs/>
          <w:sz w:val="24"/>
          <w:szCs w:val="24"/>
        </w:rPr>
        <w:t>147</w:t>
      </w:r>
      <w:r w:rsidRPr="00E4410F">
        <w:rPr>
          <w:rFonts w:ascii="Book Antiqua" w:hAnsi="Book Antiqua" w:cs="宋体"/>
          <w:sz w:val="24"/>
          <w:szCs w:val="24"/>
        </w:rPr>
        <w:t>: 460-469 [PMID: 17909207]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98 </w:t>
      </w:r>
      <w:r w:rsidRPr="00E4410F">
        <w:rPr>
          <w:rFonts w:ascii="Book Antiqua" w:hAnsi="Book Antiqua" w:cs="宋体"/>
          <w:b/>
          <w:bCs/>
          <w:sz w:val="24"/>
          <w:szCs w:val="24"/>
        </w:rPr>
        <w:t>Veldhuijzen IK</w:t>
      </w:r>
      <w:r w:rsidRPr="00E4410F">
        <w:rPr>
          <w:rFonts w:ascii="Book Antiqua" w:hAnsi="Book Antiqua" w:cs="宋体"/>
          <w:sz w:val="24"/>
          <w:szCs w:val="24"/>
        </w:rPr>
        <w:t>, Toy M, Hahné SJ, De Wit GA, Schalm SW, de Man RA, Richardus JH. Screening and early treatment of migrants for chronic hepatitis B virus infection is cost-effective. </w:t>
      </w:r>
      <w:r w:rsidRPr="00E4410F">
        <w:rPr>
          <w:rFonts w:ascii="Book Antiqua" w:hAnsi="Book Antiqua" w:cs="宋体"/>
          <w:i/>
          <w:iCs/>
          <w:sz w:val="24"/>
          <w:szCs w:val="24"/>
        </w:rPr>
        <w:t>Gastroenterology</w:t>
      </w:r>
      <w:r w:rsidRPr="00E4410F">
        <w:rPr>
          <w:rFonts w:ascii="Book Antiqua" w:hAnsi="Book Antiqua" w:cs="宋体"/>
          <w:sz w:val="24"/>
          <w:szCs w:val="24"/>
        </w:rPr>
        <w:t> 2010; </w:t>
      </w:r>
      <w:r w:rsidRPr="00E4410F">
        <w:rPr>
          <w:rFonts w:ascii="Book Antiqua" w:hAnsi="Book Antiqua" w:cs="宋体"/>
          <w:b/>
          <w:bCs/>
          <w:sz w:val="24"/>
          <w:szCs w:val="24"/>
        </w:rPr>
        <w:t>138</w:t>
      </w:r>
      <w:r w:rsidRPr="00E4410F">
        <w:rPr>
          <w:rFonts w:ascii="Book Antiqua" w:hAnsi="Book Antiqua" w:cs="宋体"/>
          <w:sz w:val="24"/>
          <w:szCs w:val="24"/>
        </w:rPr>
        <w:t>: 522-530 [PMID: 19879275 DO</w:t>
      </w:r>
      <w:r>
        <w:rPr>
          <w:rFonts w:ascii="Book Antiqua" w:hAnsi="Book Antiqua" w:cs="宋体"/>
          <w:sz w:val="24"/>
          <w:szCs w:val="24"/>
        </w:rPr>
        <w:t>I: 10.1053/j.gastro.2009.10.039</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99 </w:t>
      </w:r>
      <w:r w:rsidRPr="00E4410F">
        <w:rPr>
          <w:rFonts w:ascii="Book Antiqua" w:hAnsi="Book Antiqua" w:cs="宋体"/>
          <w:b/>
          <w:bCs/>
          <w:sz w:val="24"/>
          <w:szCs w:val="24"/>
        </w:rPr>
        <w:t>Rein DB</w:t>
      </w:r>
      <w:r w:rsidRPr="00E4410F">
        <w:rPr>
          <w:rFonts w:ascii="Book Antiqua" w:hAnsi="Book Antiqua" w:cs="宋体"/>
          <w:sz w:val="24"/>
          <w:szCs w:val="24"/>
        </w:rPr>
        <w:t>, Lesesne SB, Smith BD, Weinbaum CM. Models of community-based hepatitis B surface antigen screening programs in the U.S. and their estimated outcomes and costs. </w:t>
      </w:r>
      <w:r w:rsidRPr="00E4410F">
        <w:rPr>
          <w:rFonts w:ascii="Book Antiqua" w:hAnsi="Book Antiqua" w:cs="宋体"/>
          <w:i/>
          <w:iCs/>
          <w:sz w:val="24"/>
          <w:szCs w:val="24"/>
        </w:rPr>
        <w:t>Public Health Rep</w:t>
      </w:r>
      <w:r w:rsidRPr="00E4410F">
        <w:rPr>
          <w:rFonts w:ascii="Book Antiqua" w:hAnsi="Book Antiqua" w:cs="宋体"/>
          <w:sz w:val="24"/>
          <w:szCs w:val="24"/>
        </w:rPr>
        <w:t> </w:t>
      </w:r>
      <w:r>
        <w:rPr>
          <w:rFonts w:ascii="Book Antiqua" w:hAnsi="Book Antiqua" w:cs="宋体"/>
          <w:sz w:val="24"/>
          <w:szCs w:val="24"/>
        </w:rPr>
        <w:t>2011</w:t>
      </w:r>
      <w:r w:rsidRPr="00E4410F">
        <w:rPr>
          <w:rFonts w:ascii="Book Antiqua" w:hAnsi="Book Antiqua" w:cs="宋体"/>
          <w:sz w:val="24"/>
          <w:szCs w:val="24"/>
        </w:rPr>
        <w:t>; </w:t>
      </w:r>
      <w:r w:rsidRPr="00E4410F">
        <w:rPr>
          <w:rFonts w:ascii="Book Antiqua" w:hAnsi="Book Antiqua" w:cs="宋体"/>
          <w:b/>
          <w:bCs/>
          <w:sz w:val="24"/>
          <w:szCs w:val="24"/>
        </w:rPr>
        <w:t>126</w:t>
      </w:r>
      <w:r w:rsidRPr="00E4410F">
        <w:rPr>
          <w:rFonts w:ascii="Book Antiqua" w:hAnsi="Book Antiqua" w:cs="宋体"/>
          <w:sz w:val="24"/>
          <w:szCs w:val="24"/>
        </w:rPr>
        <w:t>: 560-567 [PMID: 21800750]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100 </w:t>
      </w:r>
      <w:r w:rsidRPr="00E4410F">
        <w:rPr>
          <w:rFonts w:ascii="Book Antiqua" w:hAnsi="Book Antiqua" w:cs="宋体"/>
          <w:b/>
          <w:bCs/>
          <w:sz w:val="24"/>
          <w:szCs w:val="24"/>
        </w:rPr>
        <w:t>Wong WW</w:t>
      </w:r>
      <w:r w:rsidRPr="00E4410F">
        <w:rPr>
          <w:rFonts w:ascii="Book Antiqua" w:hAnsi="Book Antiqua" w:cs="宋体"/>
          <w:sz w:val="24"/>
          <w:szCs w:val="24"/>
        </w:rPr>
        <w:t>, Woo G, Jenny Heathcote E, Krahn M. Cost effectiveness of screening immigrants for hepatitis B. </w:t>
      </w:r>
      <w:r w:rsidRPr="00E4410F">
        <w:rPr>
          <w:rFonts w:ascii="Book Antiqua" w:hAnsi="Book Antiqua" w:cs="宋体"/>
          <w:i/>
          <w:iCs/>
          <w:sz w:val="24"/>
          <w:szCs w:val="24"/>
        </w:rPr>
        <w:t>Liver Int</w:t>
      </w:r>
      <w:r w:rsidRPr="00E4410F">
        <w:rPr>
          <w:rFonts w:ascii="Book Antiqua" w:hAnsi="Book Antiqua" w:cs="宋体"/>
          <w:sz w:val="24"/>
          <w:szCs w:val="24"/>
        </w:rPr>
        <w:t> 2011; </w:t>
      </w:r>
      <w:r w:rsidRPr="00E4410F">
        <w:rPr>
          <w:rFonts w:ascii="Book Antiqua" w:hAnsi="Book Antiqua" w:cs="宋体"/>
          <w:b/>
          <w:bCs/>
          <w:sz w:val="24"/>
          <w:szCs w:val="24"/>
        </w:rPr>
        <w:t>31</w:t>
      </w:r>
      <w:r w:rsidRPr="00E4410F">
        <w:rPr>
          <w:rFonts w:ascii="Book Antiqua" w:hAnsi="Book Antiqua" w:cs="宋体"/>
          <w:sz w:val="24"/>
          <w:szCs w:val="24"/>
        </w:rPr>
        <w:t>: 1179-1190 [PMID: 21745300 DOI: 1</w:t>
      </w:r>
      <w:r>
        <w:rPr>
          <w:rFonts w:ascii="Book Antiqua" w:hAnsi="Book Antiqua" w:cs="宋体"/>
          <w:sz w:val="24"/>
          <w:szCs w:val="24"/>
        </w:rPr>
        <w:t>0.1111/j.1478-3231.2011.02559.x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101 </w:t>
      </w:r>
      <w:r w:rsidRPr="006A66B8">
        <w:rPr>
          <w:rFonts w:ascii="Book Antiqua" w:hAnsi="Book Antiqua" w:cs="宋体"/>
          <w:b/>
          <w:sz w:val="24"/>
          <w:szCs w:val="24"/>
        </w:rPr>
        <w:t xml:space="preserve">Canadian Agency for Drugs and Technologies in Health. </w:t>
      </w:r>
      <w:r w:rsidRPr="00E4410F">
        <w:rPr>
          <w:rFonts w:ascii="Book Antiqua" w:hAnsi="Book Antiqua" w:cs="宋体"/>
          <w:sz w:val="24"/>
          <w:szCs w:val="24"/>
        </w:rPr>
        <w:t>Common Drug Review Drug Database. Ottawa, ON, Canada: Canadian Agency for Drugs and Technologies in Health, 2009. Available at http: //www.cadth.ca/en/products/cde</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102 </w:t>
      </w:r>
      <w:r w:rsidRPr="00E4410F">
        <w:rPr>
          <w:rFonts w:ascii="Book Antiqua" w:hAnsi="Book Antiqua" w:cs="宋体"/>
          <w:b/>
          <w:bCs/>
          <w:sz w:val="24"/>
          <w:szCs w:val="24"/>
        </w:rPr>
        <w:t>Fischer C</w:t>
      </w:r>
      <w:r w:rsidRPr="00E4410F">
        <w:rPr>
          <w:rFonts w:ascii="Book Antiqua" w:hAnsi="Book Antiqua" w:cs="宋体"/>
          <w:sz w:val="24"/>
          <w:szCs w:val="24"/>
        </w:rPr>
        <w:t>, Mauss S, Zehnter E, Bokemeyer B, Heyne R, Hüppe D. [Epidemiology and clinical characteristics of patients with chronic hepatitis B (CHB) in Germany</w:t>
      </w:r>
      <w:r>
        <w:rPr>
          <w:rFonts w:ascii="Book Antiqua" w:hAnsi="Book Antiqua" w:cs="宋体"/>
          <w:sz w:val="24"/>
          <w:szCs w:val="24"/>
        </w:rPr>
        <w:t>-</w:t>
      </w:r>
      <w:r w:rsidRPr="00E4410F">
        <w:rPr>
          <w:rFonts w:ascii="Book Antiqua" w:hAnsi="Book Antiqua" w:cs="宋体"/>
          <w:sz w:val="24"/>
          <w:szCs w:val="24"/>
        </w:rPr>
        <w:t>results of a nationwide cross-sectional study]. </w:t>
      </w:r>
      <w:r w:rsidRPr="00E4410F">
        <w:rPr>
          <w:rFonts w:ascii="Book Antiqua" w:hAnsi="Book Antiqua" w:cs="宋体"/>
          <w:i/>
          <w:iCs/>
          <w:sz w:val="24"/>
          <w:szCs w:val="24"/>
        </w:rPr>
        <w:t>Z Gastroenterol</w:t>
      </w:r>
      <w:r w:rsidRPr="00E4410F">
        <w:rPr>
          <w:rFonts w:ascii="Book Antiqua" w:hAnsi="Book Antiqua" w:cs="宋体"/>
          <w:sz w:val="24"/>
          <w:szCs w:val="24"/>
        </w:rPr>
        <w:t> 2012; </w:t>
      </w:r>
      <w:r w:rsidRPr="00E4410F">
        <w:rPr>
          <w:rFonts w:ascii="Book Antiqua" w:hAnsi="Book Antiqua" w:cs="宋体"/>
          <w:b/>
          <w:bCs/>
          <w:sz w:val="24"/>
          <w:szCs w:val="24"/>
        </w:rPr>
        <w:t>50</w:t>
      </w:r>
      <w:r w:rsidRPr="00E4410F">
        <w:rPr>
          <w:rFonts w:ascii="Book Antiqua" w:hAnsi="Book Antiqua" w:cs="宋体"/>
          <w:sz w:val="24"/>
          <w:szCs w:val="24"/>
        </w:rPr>
        <w:t>: 22-29 [PMID: 22222</w:t>
      </w:r>
      <w:r>
        <w:rPr>
          <w:rFonts w:ascii="Book Antiqua" w:hAnsi="Book Antiqua" w:cs="宋体"/>
          <w:sz w:val="24"/>
          <w:szCs w:val="24"/>
        </w:rPr>
        <w:t>794 DOI: 10.1055/s-0031-1281628</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103 </w:t>
      </w:r>
      <w:r w:rsidRPr="00E4410F">
        <w:rPr>
          <w:rFonts w:ascii="Book Antiqua" w:hAnsi="Book Antiqua" w:cs="宋体"/>
          <w:b/>
          <w:bCs/>
          <w:sz w:val="24"/>
          <w:szCs w:val="24"/>
        </w:rPr>
        <w:t>Niederau C</w:t>
      </w:r>
      <w:r w:rsidRPr="00E4410F">
        <w:rPr>
          <w:rFonts w:ascii="Book Antiqua" w:hAnsi="Book Antiqua" w:cs="宋体"/>
          <w:sz w:val="24"/>
          <w:szCs w:val="24"/>
        </w:rPr>
        <w:t>, Heintges T, Niederau M, Stremmel W, Strohmeyer G. [How many patients with chronic viral hepatitis qualify for interferon therapy? Prospective analysis of university ambulatory care]. </w:t>
      </w:r>
      <w:r w:rsidRPr="00E4410F">
        <w:rPr>
          <w:rFonts w:ascii="Book Antiqua" w:hAnsi="Book Antiqua" w:cs="宋体"/>
          <w:i/>
          <w:iCs/>
          <w:sz w:val="24"/>
          <w:szCs w:val="24"/>
        </w:rPr>
        <w:t>Med Klin (Munich)</w:t>
      </w:r>
      <w:r w:rsidRPr="00E4410F">
        <w:rPr>
          <w:rFonts w:ascii="Book Antiqua" w:hAnsi="Book Antiqua" w:cs="宋体"/>
          <w:sz w:val="24"/>
          <w:szCs w:val="24"/>
        </w:rPr>
        <w:t> 1993; </w:t>
      </w:r>
      <w:r w:rsidRPr="00E4410F">
        <w:rPr>
          <w:rFonts w:ascii="Book Antiqua" w:hAnsi="Book Antiqua" w:cs="宋体"/>
          <w:b/>
          <w:bCs/>
          <w:sz w:val="24"/>
          <w:szCs w:val="24"/>
        </w:rPr>
        <w:t>88</w:t>
      </w:r>
      <w:r w:rsidRPr="00E4410F">
        <w:rPr>
          <w:rFonts w:ascii="Book Antiqua" w:hAnsi="Book Antiqua" w:cs="宋体"/>
          <w:sz w:val="24"/>
          <w:szCs w:val="24"/>
        </w:rPr>
        <w:t>: 511-55, 562 [PMID: 8232088]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104 </w:t>
      </w:r>
      <w:r w:rsidRPr="00E4410F">
        <w:rPr>
          <w:rFonts w:ascii="Book Antiqua" w:hAnsi="Book Antiqua" w:cs="宋体"/>
          <w:b/>
          <w:bCs/>
          <w:sz w:val="24"/>
          <w:szCs w:val="24"/>
        </w:rPr>
        <w:t>Cornberg M</w:t>
      </w:r>
      <w:r w:rsidRPr="00E4410F">
        <w:rPr>
          <w:rFonts w:ascii="Book Antiqua" w:hAnsi="Book Antiqua" w:cs="宋体"/>
          <w:sz w:val="24"/>
          <w:szCs w:val="24"/>
        </w:rPr>
        <w:t>, Protzer U, Petersen J, Wedemeyer H, Berg T, Jilg W, Erhardt A, Wirth S, Sarrazin C, Dollinger MM, Schirmacher P, Dathe K, Kopp IB, Zeuzem S, Gerlich WH, Manns MP. [Prophylaxis, diagnosis and therapy of hepatitis B virus infection</w:t>
      </w:r>
      <w:r>
        <w:rPr>
          <w:rFonts w:ascii="Book Antiqua" w:hAnsi="Book Antiqua" w:cs="宋体"/>
          <w:sz w:val="24"/>
          <w:szCs w:val="24"/>
        </w:rPr>
        <w:t>-</w:t>
      </w:r>
      <w:r w:rsidRPr="00E4410F">
        <w:rPr>
          <w:rFonts w:ascii="Book Antiqua" w:hAnsi="Book Antiqua" w:cs="宋体"/>
          <w:sz w:val="24"/>
          <w:szCs w:val="24"/>
        </w:rPr>
        <w:t>the German guideline]. </w:t>
      </w:r>
      <w:r w:rsidRPr="00E4410F">
        <w:rPr>
          <w:rFonts w:ascii="Book Antiqua" w:hAnsi="Book Antiqua" w:cs="宋体"/>
          <w:i/>
          <w:iCs/>
          <w:sz w:val="24"/>
          <w:szCs w:val="24"/>
        </w:rPr>
        <w:t>Z Gastroenterol</w:t>
      </w:r>
      <w:r w:rsidRPr="00E4410F">
        <w:rPr>
          <w:rFonts w:ascii="Book Antiqua" w:hAnsi="Book Antiqua" w:cs="宋体"/>
          <w:sz w:val="24"/>
          <w:szCs w:val="24"/>
        </w:rPr>
        <w:t> 2011; </w:t>
      </w:r>
      <w:r w:rsidRPr="00E4410F">
        <w:rPr>
          <w:rFonts w:ascii="Book Antiqua" w:hAnsi="Book Antiqua" w:cs="宋体"/>
          <w:b/>
          <w:bCs/>
          <w:sz w:val="24"/>
          <w:szCs w:val="24"/>
        </w:rPr>
        <w:t>49</w:t>
      </w:r>
      <w:r w:rsidRPr="00E4410F">
        <w:rPr>
          <w:rFonts w:ascii="Book Antiqua" w:hAnsi="Book Antiqua" w:cs="宋体"/>
          <w:sz w:val="24"/>
          <w:szCs w:val="24"/>
        </w:rPr>
        <w:t>: 871-930 [PMID: 21748</w:t>
      </w:r>
      <w:r>
        <w:rPr>
          <w:rFonts w:ascii="Book Antiqua" w:hAnsi="Book Antiqua" w:cs="宋体"/>
          <w:sz w:val="24"/>
          <w:szCs w:val="24"/>
        </w:rPr>
        <w:t>700 DOI: 10.1055/s-0031-1273462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105 </w:t>
      </w:r>
      <w:r w:rsidRPr="00E4410F">
        <w:rPr>
          <w:rFonts w:ascii="Book Antiqua" w:hAnsi="Book Antiqua" w:cs="宋体"/>
          <w:b/>
          <w:bCs/>
          <w:sz w:val="24"/>
          <w:szCs w:val="24"/>
        </w:rPr>
        <w:t>Sarrazin C</w:t>
      </w:r>
      <w:r w:rsidRPr="00E4410F">
        <w:rPr>
          <w:rFonts w:ascii="Book Antiqua" w:hAnsi="Book Antiqua" w:cs="宋体"/>
          <w:sz w:val="24"/>
          <w:szCs w:val="24"/>
        </w:rPr>
        <w:t>, Berg T, Ross RS, Schirmacher P, Wedemeyer H, Neumann U, Schmidt HH, Spengler U, Wirth S, Kessler HH, Peck-Radosavljevic M, Ferenci P, Vogel W, Moradpour D, Heim M, Cornberg M, Protzer U, Manns MP, Fleig WE, Dollinger MM, Zeuzem S. [Prophylaxis, diagnosis and therapy of hepatitis C virus (HCV) infection: the German guidelines on the management of HCV infection]. </w:t>
      </w:r>
      <w:r w:rsidRPr="00E4410F">
        <w:rPr>
          <w:rFonts w:ascii="Book Antiqua" w:hAnsi="Book Antiqua" w:cs="宋体"/>
          <w:i/>
          <w:iCs/>
          <w:sz w:val="24"/>
          <w:szCs w:val="24"/>
        </w:rPr>
        <w:t>Z Gastroenterol</w:t>
      </w:r>
      <w:r w:rsidRPr="00E4410F">
        <w:rPr>
          <w:rFonts w:ascii="Book Antiqua" w:hAnsi="Book Antiqua" w:cs="宋体"/>
          <w:sz w:val="24"/>
          <w:szCs w:val="24"/>
        </w:rPr>
        <w:t> 2010; </w:t>
      </w:r>
      <w:r w:rsidRPr="00E4410F">
        <w:rPr>
          <w:rFonts w:ascii="Book Antiqua" w:hAnsi="Book Antiqua" w:cs="宋体"/>
          <w:b/>
          <w:bCs/>
          <w:sz w:val="24"/>
          <w:szCs w:val="24"/>
        </w:rPr>
        <w:t>48</w:t>
      </w:r>
      <w:r w:rsidRPr="00E4410F">
        <w:rPr>
          <w:rFonts w:ascii="Book Antiqua" w:hAnsi="Book Antiqua" w:cs="宋体"/>
          <w:sz w:val="24"/>
          <w:szCs w:val="24"/>
        </w:rPr>
        <w:t>: 289-351 [PMID: 20119896 DOI: 10.1055/s-0028-1110008.]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lastRenderedPageBreak/>
        <w:t xml:space="preserve">106 </w:t>
      </w:r>
      <w:r w:rsidRPr="006A66B8">
        <w:rPr>
          <w:rFonts w:ascii="Book Antiqua" w:hAnsi="Book Antiqua" w:cs="宋体"/>
          <w:b/>
          <w:sz w:val="24"/>
          <w:szCs w:val="24"/>
        </w:rPr>
        <w:t>Tozun N</w:t>
      </w:r>
      <w:r w:rsidRPr="00E4410F">
        <w:rPr>
          <w:rFonts w:ascii="Book Antiqua" w:hAnsi="Book Antiqua" w:cs="宋体"/>
          <w:sz w:val="24"/>
          <w:szCs w:val="24"/>
        </w:rPr>
        <w:t>, Ozdogan OC, Cakaloglu Y, Idilman R, Karasu Z, Akarca US. A Nationwide Prevalence Study and Risk Factors for Hepatitis A, B, C and D Infections in Turkey. AASLD National Meeting in Boston, 2010. A789.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107 </w:t>
      </w:r>
      <w:r w:rsidRPr="00E4410F">
        <w:rPr>
          <w:rFonts w:ascii="Book Antiqua" w:hAnsi="Book Antiqua" w:cs="宋体"/>
          <w:b/>
          <w:bCs/>
          <w:sz w:val="24"/>
          <w:szCs w:val="24"/>
        </w:rPr>
        <w:t>Contini C</w:t>
      </w:r>
      <w:r w:rsidRPr="00E4410F">
        <w:rPr>
          <w:rFonts w:ascii="Book Antiqua" w:hAnsi="Book Antiqua" w:cs="宋体"/>
          <w:sz w:val="24"/>
          <w:szCs w:val="24"/>
        </w:rPr>
        <w:t>, Badia L, Cultrera R, Grilli A, De Togni A. Epidemiological, clinical and laboratory features of chronic hepatitis B infection in a cohort of immigrant and Italian patients from Ferrara, Italy. </w:t>
      </w:r>
      <w:r w:rsidRPr="00E4410F">
        <w:rPr>
          <w:rFonts w:ascii="Book Antiqua" w:hAnsi="Book Antiqua" w:cs="宋体"/>
          <w:i/>
          <w:iCs/>
          <w:sz w:val="24"/>
          <w:szCs w:val="24"/>
        </w:rPr>
        <w:t>Ann Hepatol</w:t>
      </w:r>
      <w:r w:rsidRPr="00E4410F">
        <w:rPr>
          <w:rFonts w:ascii="Book Antiqua" w:hAnsi="Book Antiqua" w:cs="宋体"/>
          <w:sz w:val="24"/>
          <w:szCs w:val="24"/>
        </w:rPr>
        <w:t> ; </w:t>
      </w:r>
      <w:r w:rsidRPr="00E4410F">
        <w:rPr>
          <w:rFonts w:ascii="Book Antiqua" w:hAnsi="Book Antiqua" w:cs="宋体"/>
          <w:b/>
          <w:bCs/>
          <w:sz w:val="24"/>
          <w:szCs w:val="24"/>
        </w:rPr>
        <w:t>11</w:t>
      </w:r>
      <w:r w:rsidRPr="00E4410F">
        <w:rPr>
          <w:rFonts w:ascii="Book Antiqua" w:hAnsi="Book Antiqua" w:cs="宋体"/>
          <w:sz w:val="24"/>
          <w:szCs w:val="24"/>
        </w:rPr>
        <w:t>: 862-869 [PMID: 23109449]</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108 </w:t>
      </w:r>
      <w:r w:rsidRPr="006A66B8">
        <w:rPr>
          <w:rFonts w:ascii="Book Antiqua" w:hAnsi="Book Antiqua" w:cs="宋体"/>
          <w:b/>
          <w:sz w:val="24"/>
          <w:szCs w:val="24"/>
        </w:rPr>
        <w:t>Levi M,</w:t>
      </w:r>
      <w:r w:rsidRPr="00E4410F">
        <w:rPr>
          <w:rFonts w:ascii="Book Antiqua" w:hAnsi="Book Antiqua" w:cs="宋体"/>
          <w:sz w:val="24"/>
          <w:szCs w:val="24"/>
        </w:rPr>
        <w:t xml:space="preserve"> Bonanni P, Falla A, Veldhuijzen I. Awareness of hepatitis B and C screening and patients management guidelines among health care professionals in six eurpean countries. Annual Meeting of the European Association for the Study of the Liver, Amsterdam 2013.</w:t>
      </w:r>
      <w:r w:rsidRPr="006A66B8">
        <w:rPr>
          <w:rFonts w:ascii="Book Antiqua" w:hAnsi="Book Antiqua" w:cs="宋体"/>
          <w:i/>
          <w:sz w:val="24"/>
          <w:szCs w:val="24"/>
        </w:rPr>
        <w:t xml:space="preserve"> J Hepatol</w:t>
      </w:r>
      <w:r w:rsidRPr="00E4410F">
        <w:rPr>
          <w:rFonts w:ascii="Book Antiqua" w:hAnsi="Book Antiqua" w:cs="宋体"/>
          <w:sz w:val="24"/>
          <w:szCs w:val="24"/>
        </w:rPr>
        <w:t xml:space="preserve"> 2013; </w:t>
      </w:r>
      <w:r w:rsidRPr="006A66B8">
        <w:rPr>
          <w:rFonts w:ascii="Book Antiqua" w:hAnsi="Book Antiqua" w:cs="宋体"/>
          <w:b/>
          <w:sz w:val="24"/>
          <w:szCs w:val="24"/>
        </w:rPr>
        <w:t>58</w:t>
      </w:r>
      <w:r w:rsidRPr="00E4410F">
        <w:rPr>
          <w:rFonts w:ascii="Book Antiqua" w:hAnsi="Book Antiqua" w:cs="宋体"/>
          <w:sz w:val="24"/>
          <w:szCs w:val="24"/>
        </w:rPr>
        <w:t>: A2568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109 </w:t>
      </w:r>
      <w:r w:rsidRPr="006A66B8">
        <w:rPr>
          <w:rFonts w:ascii="Book Antiqua" w:hAnsi="Book Antiqua" w:cs="宋体"/>
          <w:b/>
          <w:sz w:val="24"/>
          <w:szCs w:val="24"/>
        </w:rPr>
        <w:t>Falla A,</w:t>
      </w:r>
      <w:r w:rsidRPr="00E4410F">
        <w:rPr>
          <w:rFonts w:ascii="Book Antiqua" w:hAnsi="Book Antiqua" w:cs="宋体"/>
          <w:sz w:val="24"/>
          <w:szCs w:val="24"/>
        </w:rPr>
        <w:t xml:space="preserve"> Veldhuijzen I, Ahmad A, Levi M, Richardus JH. Chronic hepatitis B and C management and treatment restrictions</w:t>
      </w:r>
      <w:r>
        <w:rPr>
          <w:rFonts w:ascii="Book Antiqua" w:hAnsi="Book Antiqua" w:cs="宋体"/>
          <w:sz w:val="24"/>
          <w:szCs w:val="24"/>
        </w:rPr>
        <w:t>-</w:t>
      </w:r>
      <w:r w:rsidRPr="00E4410F">
        <w:rPr>
          <w:rFonts w:ascii="Book Antiqua" w:hAnsi="Book Antiqua" w:cs="宋体"/>
          <w:sz w:val="24"/>
          <w:szCs w:val="24"/>
        </w:rPr>
        <w:t>current practice in 6 european countries. Annual Meeting of the European Association for the Study of the Liver, Amsterdam 2013.</w:t>
      </w:r>
      <w:r w:rsidRPr="006A66B8">
        <w:rPr>
          <w:rFonts w:ascii="Book Antiqua" w:hAnsi="Book Antiqua" w:cs="宋体"/>
          <w:i/>
          <w:sz w:val="24"/>
          <w:szCs w:val="24"/>
        </w:rPr>
        <w:t xml:space="preserve"> J Hepatol</w:t>
      </w:r>
      <w:r w:rsidRPr="00E4410F">
        <w:rPr>
          <w:rFonts w:ascii="Book Antiqua" w:hAnsi="Book Antiqua" w:cs="宋体"/>
          <w:sz w:val="24"/>
          <w:szCs w:val="24"/>
        </w:rPr>
        <w:t xml:space="preserve"> 2013; </w:t>
      </w:r>
      <w:r w:rsidRPr="006A66B8">
        <w:rPr>
          <w:rFonts w:ascii="Book Antiqua" w:hAnsi="Book Antiqua" w:cs="宋体"/>
          <w:b/>
          <w:sz w:val="24"/>
          <w:szCs w:val="24"/>
        </w:rPr>
        <w:t>58</w:t>
      </w:r>
      <w:r w:rsidRPr="00E4410F">
        <w:rPr>
          <w:rFonts w:ascii="Book Antiqua" w:hAnsi="Book Antiqua" w:cs="宋体"/>
          <w:sz w:val="24"/>
          <w:szCs w:val="24"/>
        </w:rPr>
        <w:t>: A2479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110 </w:t>
      </w:r>
      <w:r w:rsidRPr="00E4410F">
        <w:rPr>
          <w:rFonts w:ascii="Book Antiqua" w:hAnsi="Book Antiqua" w:cs="宋体"/>
          <w:b/>
          <w:bCs/>
          <w:sz w:val="24"/>
          <w:szCs w:val="24"/>
        </w:rPr>
        <w:t>Vermehren J</w:t>
      </w:r>
      <w:r w:rsidRPr="00E4410F">
        <w:rPr>
          <w:rFonts w:ascii="Book Antiqua" w:hAnsi="Book Antiqua" w:cs="宋体"/>
          <w:sz w:val="24"/>
          <w:szCs w:val="24"/>
        </w:rPr>
        <w:t>, Schlosser B, Domke D, Elanjimattom S, Müller C, Hintereder G, Hensel-Wiegel K, Tauber R, Berger A, Haas N, Walcher F, Möckel M, Lehmann R, Zeuzem S, Sarrazin C, Berg T. High prevalence of anti-HCV antibodies in two metropolitan emergency departments in Germany: a prospective screening analysis of 28,809 patients. </w:t>
      </w:r>
      <w:r w:rsidRPr="00E4410F">
        <w:rPr>
          <w:rFonts w:ascii="Book Antiqua" w:hAnsi="Book Antiqua" w:cs="宋体"/>
          <w:i/>
          <w:iCs/>
          <w:sz w:val="24"/>
          <w:szCs w:val="24"/>
        </w:rPr>
        <w:t>PLoS One</w:t>
      </w:r>
      <w:r w:rsidRPr="00E4410F">
        <w:rPr>
          <w:rFonts w:ascii="Book Antiqua" w:hAnsi="Book Antiqua" w:cs="宋体"/>
          <w:sz w:val="24"/>
          <w:szCs w:val="24"/>
        </w:rPr>
        <w:t> 2012; </w:t>
      </w:r>
      <w:r w:rsidRPr="00E4410F">
        <w:rPr>
          <w:rFonts w:ascii="Book Antiqua" w:hAnsi="Book Antiqua" w:cs="宋体"/>
          <w:b/>
          <w:bCs/>
          <w:sz w:val="24"/>
          <w:szCs w:val="24"/>
        </w:rPr>
        <w:t>7</w:t>
      </w:r>
      <w:r w:rsidRPr="00E4410F">
        <w:rPr>
          <w:rFonts w:ascii="Book Antiqua" w:hAnsi="Book Antiqua" w:cs="宋体"/>
          <w:sz w:val="24"/>
          <w:szCs w:val="24"/>
        </w:rPr>
        <w:t>: e41206 [PMID: 22848445 DOI: 10.1371/journal.pone.0041206.]</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111 </w:t>
      </w:r>
      <w:r w:rsidRPr="006A66B8">
        <w:rPr>
          <w:rFonts w:ascii="Book Antiqua" w:hAnsi="Book Antiqua" w:cs="宋体"/>
          <w:b/>
          <w:sz w:val="24"/>
          <w:szCs w:val="24"/>
        </w:rPr>
        <w:t>Buggisch P</w:t>
      </w:r>
      <w:r w:rsidRPr="00E4410F">
        <w:rPr>
          <w:rFonts w:ascii="Book Antiqua" w:hAnsi="Book Antiqua" w:cs="宋体"/>
          <w:sz w:val="24"/>
          <w:szCs w:val="24"/>
        </w:rPr>
        <w:t xml:space="preserve">, Petersen J, </w:t>
      </w:r>
      <w:r w:rsidRPr="006A66B8">
        <w:rPr>
          <w:rFonts w:ascii="Book Antiqua" w:hAnsi="Book Antiqua" w:cs="宋体"/>
          <w:sz w:val="24"/>
          <w:szCs w:val="24"/>
        </w:rPr>
        <w:t>Urlea-Schön I</w:t>
      </w:r>
      <w:r w:rsidRPr="00E4410F">
        <w:rPr>
          <w:rFonts w:ascii="Book Antiqua" w:hAnsi="Book Antiqua" w:cs="宋体"/>
          <w:sz w:val="24"/>
          <w:szCs w:val="24"/>
        </w:rPr>
        <w:t>. High prevalence of chronic hepatitis C in 8009 patients with migration background living in Germany. Meeting of the A</w:t>
      </w:r>
      <w:r>
        <w:rPr>
          <w:rFonts w:ascii="Book Antiqua" w:hAnsi="Book Antiqua" w:cs="宋体"/>
          <w:sz w:val="24"/>
          <w:szCs w:val="24"/>
        </w:rPr>
        <w:t xml:space="preserve">ASLD 2012 in Boston. </w:t>
      </w:r>
      <w:r w:rsidRPr="006A66B8">
        <w:rPr>
          <w:rFonts w:ascii="Book Antiqua" w:hAnsi="Book Antiqua" w:cs="宋体"/>
          <w:i/>
          <w:sz w:val="24"/>
          <w:szCs w:val="24"/>
        </w:rPr>
        <w:t xml:space="preserve">Hepatology </w:t>
      </w:r>
      <w:r w:rsidRPr="00E4410F">
        <w:rPr>
          <w:rFonts w:ascii="Book Antiqua" w:hAnsi="Book Antiqua" w:cs="宋体"/>
          <w:sz w:val="24"/>
          <w:szCs w:val="24"/>
        </w:rPr>
        <w:t xml:space="preserve">2012; </w:t>
      </w:r>
      <w:r w:rsidRPr="006A66B8">
        <w:rPr>
          <w:rFonts w:ascii="Book Antiqua" w:hAnsi="Book Antiqua" w:cs="宋体"/>
          <w:b/>
          <w:sz w:val="24"/>
          <w:szCs w:val="24"/>
        </w:rPr>
        <w:t>56</w:t>
      </w:r>
      <w:r>
        <w:rPr>
          <w:rFonts w:ascii="Book Antiqua" w:hAnsi="Book Antiqua" w:cs="宋体"/>
          <w:sz w:val="24"/>
          <w:szCs w:val="24"/>
        </w:rPr>
        <w:t>: A768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112</w:t>
      </w:r>
      <w:r w:rsidRPr="006A66B8">
        <w:rPr>
          <w:rFonts w:ascii="Book Antiqua" w:hAnsi="Book Antiqua" w:cs="宋体"/>
          <w:b/>
          <w:sz w:val="24"/>
          <w:szCs w:val="24"/>
        </w:rPr>
        <w:t xml:space="preserve"> Niederau C, </w:t>
      </w:r>
      <w:r w:rsidRPr="00E4410F">
        <w:rPr>
          <w:rFonts w:ascii="Book Antiqua" w:hAnsi="Book Antiqua" w:cs="宋体"/>
          <w:sz w:val="24"/>
          <w:szCs w:val="24"/>
        </w:rPr>
        <w:t xml:space="preserve">Zehnter E, Kapagiannidis C. Werden die Empfehlungen des Robert-Koch-Instituts (RKI) zur Diagnose der Hepatitis C im </w:t>
      </w:r>
      <w:r w:rsidRPr="006A66B8">
        <w:rPr>
          <w:rFonts w:ascii="Book Antiqua" w:hAnsi="Book Antiqua" w:cs="宋体"/>
          <w:sz w:val="24"/>
          <w:szCs w:val="24"/>
        </w:rPr>
        <w:t>hausärztlichen</w:t>
      </w:r>
      <w:r w:rsidRPr="00E4410F">
        <w:rPr>
          <w:rFonts w:ascii="Book Antiqua" w:hAnsi="Book Antiqua" w:cs="宋体"/>
          <w:sz w:val="24"/>
          <w:szCs w:val="24"/>
        </w:rPr>
        <w:t xml:space="preserve"> Bereich umgesetzt? Eine prospektive Untersuchung von 192 Hausarztpraxen </w:t>
      </w:r>
      <w:r>
        <w:rPr>
          <w:rFonts w:ascii="Book Antiqua" w:hAnsi="Book Antiqua" w:cs="宋体"/>
          <w:sz w:val="24"/>
          <w:szCs w:val="24"/>
        </w:rPr>
        <w:t xml:space="preserve">in Deutschland. </w:t>
      </w:r>
      <w:r w:rsidRPr="006A66B8">
        <w:rPr>
          <w:rFonts w:ascii="Book Antiqua" w:hAnsi="Book Antiqua" w:cs="宋体"/>
          <w:i/>
          <w:sz w:val="24"/>
          <w:szCs w:val="24"/>
        </w:rPr>
        <w:t>Z Gastroenterol</w:t>
      </w:r>
      <w:r w:rsidRPr="00E4410F">
        <w:rPr>
          <w:rFonts w:ascii="Book Antiqua" w:hAnsi="Book Antiqua" w:cs="宋体"/>
          <w:sz w:val="24"/>
          <w:szCs w:val="24"/>
        </w:rPr>
        <w:t xml:space="preserve"> 2006; </w:t>
      </w:r>
      <w:r w:rsidRPr="006A66B8">
        <w:rPr>
          <w:rFonts w:ascii="Book Antiqua" w:hAnsi="Book Antiqua" w:cs="宋体"/>
          <w:b/>
          <w:sz w:val="24"/>
          <w:szCs w:val="24"/>
        </w:rPr>
        <w:t>44</w:t>
      </w:r>
      <w:r w:rsidRPr="00E4410F">
        <w:rPr>
          <w:rFonts w:ascii="Book Antiqua" w:hAnsi="Book Antiqua" w:cs="宋体"/>
          <w:sz w:val="24"/>
          <w:szCs w:val="24"/>
        </w:rPr>
        <w:t>: A320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113 </w:t>
      </w:r>
      <w:r w:rsidRPr="00E4410F">
        <w:rPr>
          <w:rFonts w:ascii="Book Antiqua" w:hAnsi="Book Antiqua" w:cs="宋体"/>
          <w:b/>
          <w:bCs/>
          <w:sz w:val="24"/>
          <w:szCs w:val="24"/>
        </w:rPr>
        <w:t>Rossol S</w:t>
      </w:r>
      <w:r w:rsidRPr="00E4410F">
        <w:rPr>
          <w:rFonts w:ascii="Book Antiqua" w:hAnsi="Book Antiqua" w:cs="宋体"/>
          <w:sz w:val="24"/>
          <w:szCs w:val="24"/>
        </w:rPr>
        <w:t>, Bartel J. [Chronic hepatitis C virus infection]. </w:t>
      </w:r>
      <w:r w:rsidRPr="00E4410F">
        <w:rPr>
          <w:rFonts w:ascii="Book Antiqua" w:hAnsi="Book Antiqua" w:cs="宋体"/>
          <w:i/>
          <w:iCs/>
          <w:sz w:val="24"/>
          <w:szCs w:val="24"/>
        </w:rPr>
        <w:t>MMW Fortschr Med</w:t>
      </w:r>
      <w:r w:rsidRPr="00E4410F">
        <w:rPr>
          <w:rFonts w:ascii="Book Antiqua" w:hAnsi="Book Antiqua" w:cs="宋体"/>
          <w:sz w:val="24"/>
          <w:szCs w:val="24"/>
        </w:rPr>
        <w:t> 2006; </w:t>
      </w:r>
      <w:r w:rsidRPr="00E4410F">
        <w:rPr>
          <w:rFonts w:ascii="Book Antiqua" w:hAnsi="Book Antiqua" w:cs="宋体"/>
          <w:b/>
          <w:bCs/>
          <w:sz w:val="24"/>
          <w:szCs w:val="24"/>
        </w:rPr>
        <w:t>148</w:t>
      </w:r>
      <w:r w:rsidRPr="00E4410F">
        <w:rPr>
          <w:rFonts w:ascii="Book Antiqua" w:hAnsi="Book Antiqua" w:cs="宋体"/>
          <w:sz w:val="24"/>
          <w:szCs w:val="24"/>
        </w:rPr>
        <w:t>: 36-37 [PMID: 17619422]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114 </w:t>
      </w:r>
      <w:r w:rsidRPr="00E4410F">
        <w:rPr>
          <w:rFonts w:ascii="Book Antiqua" w:hAnsi="Book Antiqua" w:cs="宋体"/>
          <w:b/>
          <w:bCs/>
          <w:sz w:val="24"/>
          <w:szCs w:val="24"/>
        </w:rPr>
        <w:t>Wedemeyer H</w:t>
      </w:r>
      <w:r w:rsidRPr="00E4410F">
        <w:rPr>
          <w:rFonts w:ascii="Book Antiqua" w:hAnsi="Book Antiqua" w:cs="宋体"/>
          <w:sz w:val="24"/>
          <w:szCs w:val="24"/>
        </w:rPr>
        <w:t>, Hofmann WP, Lueth S, Malinski P, Thimme R, Tacke F, Wiegand J. [ALT screening for chronic liver diseases: scrutinizing the evidence]. </w:t>
      </w:r>
      <w:r w:rsidRPr="00E4410F">
        <w:rPr>
          <w:rFonts w:ascii="Book Antiqua" w:hAnsi="Book Antiqua" w:cs="宋体"/>
          <w:i/>
          <w:iCs/>
          <w:sz w:val="24"/>
          <w:szCs w:val="24"/>
        </w:rPr>
        <w:t>Z Gastroenterol</w:t>
      </w:r>
      <w:r w:rsidRPr="00E4410F">
        <w:rPr>
          <w:rFonts w:ascii="Book Antiqua" w:hAnsi="Book Antiqua" w:cs="宋体"/>
          <w:sz w:val="24"/>
          <w:szCs w:val="24"/>
        </w:rPr>
        <w:t> 2010; </w:t>
      </w:r>
      <w:r w:rsidRPr="00E4410F">
        <w:rPr>
          <w:rFonts w:ascii="Book Antiqua" w:hAnsi="Book Antiqua" w:cs="宋体"/>
          <w:b/>
          <w:bCs/>
          <w:sz w:val="24"/>
          <w:szCs w:val="24"/>
        </w:rPr>
        <w:t>48</w:t>
      </w:r>
      <w:r w:rsidRPr="00E4410F">
        <w:rPr>
          <w:rFonts w:ascii="Book Antiqua" w:hAnsi="Book Antiqua" w:cs="宋体"/>
          <w:sz w:val="24"/>
          <w:szCs w:val="24"/>
        </w:rPr>
        <w:t>: 46-55 [PMID: 20072996 DOI: 10.1055/s</w:t>
      </w:r>
      <w:r>
        <w:rPr>
          <w:rFonts w:ascii="Book Antiqua" w:hAnsi="Book Antiqua" w:cs="宋体"/>
          <w:sz w:val="24"/>
          <w:szCs w:val="24"/>
        </w:rPr>
        <w:t>-00281109980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lastRenderedPageBreak/>
        <w:t>115</w:t>
      </w:r>
      <w:r w:rsidRPr="006A66B8">
        <w:rPr>
          <w:rFonts w:ascii="Book Antiqua" w:hAnsi="Book Antiqua" w:cs="宋体"/>
          <w:b/>
          <w:sz w:val="24"/>
          <w:szCs w:val="24"/>
        </w:rPr>
        <w:t xml:space="preserve"> Kunkel J, </w:t>
      </w:r>
      <w:r w:rsidRPr="00E4410F">
        <w:rPr>
          <w:rFonts w:ascii="Book Antiqua" w:hAnsi="Book Antiqua" w:cs="宋体"/>
          <w:sz w:val="24"/>
          <w:szCs w:val="24"/>
        </w:rPr>
        <w:t>Ahmad A, Levi M, Reintjes R, Veldhuijzen, Foster G. Screening for viral hepatitis among migrants in the EU</w:t>
      </w:r>
      <w:r>
        <w:rPr>
          <w:rFonts w:ascii="Book Antiqua" w:hAnsi="Book Antiqua" w:cs="宋体"/>
          <w:sz w:val="24"/>
          <w:szCs w:val="24"/>
        </w:rPr>
        <w:t>-</w:t>
      </w:r>
      <w:r w:rsidRPr="00E4410F">
        <w:rPr>
          <w:rFonts w:ascii="Book Antiqua" w:hAnsi="Book Antiqua" w:cs="宋体"/>
          <w:sz w:val="24"/>
          <w:szCs w:val="24"/>
        </w:rPr>
        <w:t>The quest for “good screening practice”. Annual Meeting of the European Association for the Study of the Liver, Amsterdam 2013. J Hepatol. 2013; 58: A2281</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116 </w:t>
      </w:r>
      <w:r w:rsidRPr="006A66B8">
        <w:rPr>
          <w:rFonts w:ascii="Book Antiqua" w:hAnsi="Book Antiqua" w:cs="宋体"/>
          <w:b/>
          <w:sz w:val="24"/>
          <w:szCs w:val="24"/>
        </w:rPr>
        <w:t>van der Veen YJJ</w:t>
      </w:r>
      <w:r w:rsidRPr="006A66B8">
        <w:rPr>
          <w:rFonts w:ascii="Book Antiqua" w:hAnsi="Book Antiqua" w:cs="宋体"/>
          <w:sz w:val="24"/>
          <w:szCs w:val="24"/>
        </w:rPr>
        <w:t>, de Zwart O, Voeten HACM, Mackenbach JP, Richardus JH. Hepatitis B screening in the Turkish-Dutch population in Rotterdam, the Netherlands; qualitative assessment of socio-cultural</w:t>
      </w:r>
      <w:r>
        <w:rPr>
          <w:rFonts w:ascii="Book Antiqua" w:hAnsi="Book Antiqua" w:cs="宋体"/>
          <w:sz w:val="24"/>
          <w:szCs w:val="24"/>
        </w:rPr>
        <w:t xml:space="preserve"> determinants. </w:t>
      </w:r>
      <w:r w:rsidRPr="006A66B8">
        <w:rPr>
          <w:rFonts w:ascii="Book Antiqua" w:hAnsi="Book Antiqua" w:cs="宋体"/>
          <w:i/>
          <w:sz w:val="24"/>
          <w:szCs w:val="24"/>
        </w:rPr>
        <w:t>BMC Public Health</w:t>
      </w:r>
      <w:r w:rsidRPr="006A66B8">
        <w:rPr>
          <w:rFonts w:ascii="Book Antiqua" w:hAnsi="Book Antiqua" w:cs="宋体"/>
          <w:sz w:val="24"/>
          <w:szCs w:val="24"/>
        </w:rPr>
        <w:t xml:space="preserve"> 2009;</w:t>
      </w:r>
      <w:r>
        <w:rPr>
          <w:rFonts w:ascii="Book Antiqua" w:hAnsi="Book Antiqua" w:cs="宋体"/>
          <w:sz w:val="24"/>
          <w:szCs w:val="24"/>
        </w:rPr>
        <w:t xml:space="preserve"> </w:t>
      </w:r>
      <w:r w:rsidRPr="006A66B8">
        <w:rPr>
          <w:rFonts w:ascii="Book Antiqua" w:hAnsi="Book Antiqua" w:cs="宋体"/>
          <w:b/>
          <w:sz w:val="24"/>
          <w:szCs w:val="24"/>
        </w:rPr>
        <w:t>9</w:t>
      </w:r>
      <w:r w:rsidRPr="006A66B8">
        <w:rPr>
          <w:rFonts w:ascii="Book Antiqua" w:hAnsi="Book Antiqua" w:cs="宋体"/>
          <w:sz w:val="24"/>
          <w:szCs w:val="24"/>
        </w:rPr>
        <w:t>:</w:t>
      </w:r>
      <w:r>
        <w:rPr>
          <w:rFonts w:ascii="Book Antiqua" w:hAnsi="Book Antiqua" w:cs="宋体"/>
          <w:sz w:val="24"/>
          <w:szCs w:val="24"/>
        </w:rPr>
        <w:t xml:space="preserve"> 328-340</w:t>
      </w:r>
      <w:r w:rsidRPr="006A66B8">
        <w:rPr>
          <w:rFonts w:ascii="Book Antiqua" w:hAnsi="Book Antiqua" w:cs="宋体"/>
          <w:sz w:val="24"/>
          <w:szCs w:val="24"/>
        </w:rPr>
        <w:t xml:space="preserve"> </w:t>
      </w:r>
      <w:r>
        <w:rPr>
          <w:rFonts w:ascii="Book Antiqua" w:hAnsi="Book Antiqua" w:cs="宋体"/>
          <w:sz w:val="24"/>
          <w:szCs w:val="24"/>
        </w:rPr>
        <w:t>[</w:t>
      </w:r>
      <w:r w:rsidRPr="006A66B8">
        <w:rPr>
          <w:rFonts w:ascii="Book Antiqua" w:hAnsi="Book Antiqua" w:cs="宋体"/>
          <w:sz w:val="24"/>
          <w:szCs w:val="24"/>
        </w:rPr>
        <w:t>PMID: 19740421</w:t>
      </w:r>
      <w:r>
        <w:rPr>
          <w:rFonts w:ascii="Book Antiqua" w:hAnsi="Book Antiqua" w:cs="宋体"/>
          <w:sz w:val="24"/>
          <w:szCs w:val="24"/>
        </w:rPr>
        <w:t xml:space="preserve"> </w:t>
      </w:r>
      <w:r w:rsidRPr="006A66B8">
        <w:rPr>
          <w:rFonts w:ascii="Book Antiqua" w:hAnsi="Book Antiqua" w:cs="宋体"/>
          <w:sz w:val="24"/>
          <w:szCs w:val="24"/>
        </w:rPr>
        <w:t>DOI: 10.1186/1471-245</w:t>
      </w:r>
      <w:r>
        <w:rPr>
          <w:rFonts w:ascii="Book Antiqua" w:hAnsi="Book Antiqua" w:cs="宋体"/>
          <w:sz w:val="24"/>
          <w:szCs w:val="24"/>
        </w:rPr>
        <w:t>8-9-328]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117 </w:t>
      </w:r>
      <w:r w:rsidRPr="00E4410F">
        <w:rPr>
          <w:rFonts w:ascii="Book Antiqua" w:hAnsi="Book Antiqua" w:cs="宋体"/>
          <w:b/>
          <w:bCs/>
          <w:sz w:val="24"/>
          <w:szCs w:val="24"/>
        </w:rPr>
        <w:t>Malespin M</w:t>
      </w:r>
      <w:r w:rsidRPr="00E4410F">
        <w:rPr>
          <w:rFonts w:ascii="Book Antiqua" w:hAnsi="Book Antiqua" w:cs="宋体"/>
          <w:sz w:val="24"/>
          <w:szCs w:val="24"/>
        </w:rPr>
        <w:t>, Wong S, Siqueira F, Luc B, Ravaee B, Vainder C, Cotler SJ. Barriers to treatment of hepatitis B in an urban Chinatown community. </w:t>
      </w:r>
      <w:r w:rsidRPr="00E4410F">
        <w:rPr>
          <w:rFonts w:ascii="Book Antiqua" w:hAnsi="Book Antiqua" w:cs="宋体"/>
          <w:i/>
          <w:iCs/>
          <w:sz w:val="24"/>
          <w:szCs w:val="24"/>
        </w:rPr>
        <w:t>J Clin Gastroenterol</w:t>
      </w:r>
      <w:r w:rsidRPr="00E4410F">
        <w:rPr>
          <w:rFonts w:ascii="Book Antiqua" w:hAnsi="Book Antiqua" w:cs="宋体"/>
          <w:sz w:val="24"/>
          <w:szCs w:val="24"/>
        </w:rPr>
        <w:t> 2012; </w:t>
      </w:r>
      <w:r w:rsidRPr="00E4410F">
        <w:rPr>
          <w:rFonts w:ascii="Book Antiqua" w:hAnsi="Book Antiqua" w:cs="宋体"/>
          <w:b/>
          <w:bCs/>
          <w:sz w:val="24"/>
          <w:szCs w:val="24"/>
        </w:rPr>
        <w:t>46</w:t>
      </w:r>
      <w:r w:rsidRPr="00E4410F">
        <w:rPr>
          <w:rFonts w:ascii="Book Antiqua" w:hAnsi="Book Antiqua" w:cs="宋体"/>
          <w:sz w:val="24"/>
          <w:szCs w:val="24"/>
        </w:rPr>
        <w:t>: e66-e70 [PMID: 22460162 DOI: 10.1097/MCG.0b013e31824e159c.]</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118</w:t>
      </w:r>
      <w:r w:rsidRPr="006A66B8">
        <w:rPr>
          <w:rFonts w:ascii="Book Antiqua" w:hAnsi="Book Antiqua" w:cs="宋体"/>
          <w:b/>
          <w:sz w:val="24"/>
          <w:szCs w:val="24"/>
        </w:rPr>
        <w:t xml:space="preserve"> Robotin M, </w:t>
      </w:r>
      <w:r w:rsidRPr="00E4410F">
        <w:rPr>
          <w:rFonts w:ascii="Book Antiqua" w:hAnsi="Book Antiqua" w:cs="宋体"/>
          <w:sz w:val="24"/>
          <w:szCs w:val="24"/>
        </w:rPr>
        <w:t xml:space="preserve">Patton Y, George J. Getting it right: the impact of a continuing medical education program on hepatitis B knowledge of Australian primary care providers. </w:t>
      </w:r>
      <w:r w:rsidRPr="006A66B8">
        <w:rPr>
          <w:rFonts w:ascii="Book Antiqua" w:hAnsi="Book Antiqua" w:cs="宋体"/>
          <w:i/>
          <w:sz w:val="24"/>
          <w:szCs w:val="24"/>
        </w:rPr>
        <w:t>Int J Gen Med</w:t>
      </w:r>
      <w:r w:rsidRPr="00E4410F">
        <w:rPr>
          <w:rFonts w:ascii="Book Antiqua" w:hAnsi="Book Antiqua" w:cs="宋体"/>
          <w:sz w:val="24"/>
          <w:szCs w:val="24"/>
        </w:rPr>
        <w:t xml:space="preserve"> 2013: </w:t>
      </w:r>
      <w:r w:rsidRPr="006A66B8">
        <w:rPr>
          <w:rFonts w:ascii="Book Antiqua" w:hAnsi="Book Antiqua" w:cs="宋体"/>
          <w:b/>
          <w:sz w:val="24"/>
          <w:szCs w:val="24"/>
        </w:rPr>
        <w:t>6</w:t>
      </w:r>
      <w:r>
        <w:rPr>
          <w:rFonts w:ascii="Book Antiqua" w:hAnsi="Book Antiqua" w:cs="宋体"/>
          <w:sz w:val="24"/>
          <w:szCs w:val="24"/>
        </w:rPr>
        <w:t xml:space="preserve"> 115-122 [</w:t>
      </w:r>
      <w:r w:rsidRPr="00E4410F">
        <w:rPr>
          <w:rFonts w:ascii="Book Antiqua" w:hAnsi="Book Antiqua" w:cs="宋体"/>
          <w:sz w:val="24"/>
          <w:szCs w:val="24"/>
        </w:rPr>
        <w:t>DOI</w:t>
      </w:r>
      <w:r>
        <w:rPr>
          <w:rFonts w:ascii="Book Antiqua" w:hAnsi="Book Antiqua" w:cs="宋体"/>
          <w:sz w:val="24"/>
          <w:szCs w:val="24"/>
        </w:rPr>
        <w:t xml:space="preserve">: </w:t>
      </w:r>
      <w:r w:rsidRPr="00E4410F">
        <w:rPr>
          <w:rFonts w:ascii="Book Antiqua" w:hAnsi="Book Antiqua" w:cs="宋体"/>
          <w:sz w:val="24"/>
          <w:szCs w:val="24"/>
        </w:rPr>
        <w:t>10.2147/IJGM.S41299</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119 </w:t>
      </w:r>
      <w:r w:rsidRPr="00E4410F">
        <w:rPr>
          <w:rFonts w:ascii="Book Antiqua" w:hAnsi="Book Antiqua" w:cs="宋体"/>
          <w:b/>
          <w:bCs/>
          <w:sz w:val="24"/>
          <w:szCs w:val="24"/>
        </w:rPr>
        <w:t>Hahné SJ</w:t>
      </w:r>
      <w:r w:rsidRPr="00E4410F">
        <w:rPr>
          <w:rFonts w:ascii="Book Antiqua" w:hAnsi="Book Antiqua" w:cs="宋体"/>
          <w:sz w:val="24"/>
          <w:szCs w:val="24"/>
        </w:rPr>
        <w:t>, Veldhuijzen IK, Wiessing L, Lim TA, Salminen M, Laar Mv. Infection with hepatitis B and C virus in Europe: a systematic review of prevalence and cost-effectiveness of screening. </w:t>
      </w:r>
      <w:r w:rsidRPr="00E4410F">
        <w:rPr>
          <w:rFonts w:ascii="Book Antiqua" w:hAnsi="Book Antiqua" w:cs="宋体"/>
          <w:i/>
          <w:iCs/>
          <w:sz w:val="24"/>
          <w:szCs w:val="24"/>
        </w:rPr>
        <w:t>BMC Infect Dis</w:t>
      </w:r>
      <w:r w:rsidRPr="00E4410F">
        <w:rPr>
          <w:rFonts w:ascii="Book Antiqua" w:hAnsi="Book Antiqua" w:cs="宋体"/>
          <w:sz w:val="24"/>
          <w:szCs w:val="24"/>
        </w:rPr>
        <w:t> 2013; </w:t>
      </w:r>
      <w:r w:rsidRPr="00E4410F">
        <w:rPr>
          <w:rFonts w:ascii="Book Antiqua" w:hAnsi="Book Antiqua" w:cs="宋体"/>
          <w:b/>
          <w:bCs/>
          <w:sz w:val="24"/>
          <w:szCs w:val="24"/>
        </w:rPr>
        <w:t>13</w:t>
      </w:r>
      <w:r w:rsidRPr="00E4410F">
        <w:rPr>
          <w:rFonts w:ascii="Book Antiqua" w:hAnsi="Book Antiqua" w:cs="宋体"/>
          <w:sz w:val="24"/>
          <w:szCs w:val="24"/>
        </w:rPr>
        <w:t>: 181 [PMID: 23597411 DOI: 10.</w:t>
      </w:r>
      <w:r>
        <w:rPr>
          <w:rFonts w:ascii="Book Antiqua" w:hAnsi="Book Antiqua" w:cs="宋体"/>
          <w:sz w:val="24"/>
          <w:szCs w:val="24"/>
        </w:rPr>
        <w:t>1186/1471-2334-13-181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120</w:t>
      </w:r>
      <w:r w:rsidRPr="006A66B8">
        <w:rPr>
          <w:rFonts w:ascii="Book Antiqua" w:hAnsi="Book Antiqua" w:cs="宋体"/>
          <w:b/>
          <w:sz w:val="24"/>
          <w:szCs w:val="24"/>
        </w:rPr>
        <w:t xml:space="preserve"> Dulay M, </w:t>
      </w:r>
      <w:r w:rsidRPr="00E4410F">
        <w:rPr>
          <w:rFonts w:ascii="Book Antiqua" w:hAnsi="Book Antiqua" w:cs="宋体"/>
          <w:sz w:val="24"/>
          <w:szCs w:val="24"/>
        </w:rPr>
        <w:t xml:space="preserve">Zola J, Hwang J, Baron A, Lai C. Are primary care clinicians knowledgeable about screening for chronic hepatitis B infection? </w:t>
      </w:r>
      <w:r w:rsidRPr="006A66B8">
        <w:rPr>
          <w:rFonts w:ascii="Book Antiqua" w:hAnsi="Book Antiqua" w:cs="宋体"/>
          <w:i/>
          <w:sz w:val="24"/>
          <w:szCs w:val="24"/>
        </w:rPr>
        <w:t>J Gen Intern Med</w:t>
      </w:r>
      <w:r w:rsidRPr="00E4410F">
        <w:rPr>
          <w:rFonts w:ascii="Book Antiqua" w:hAnsi="Book Antiqua" w:cs="宋体"/>
          <w:sz w:val="24"/>
          <w:szCs w:val="24"/>
        </w:rPr>
        <w:t xml:space="preserve"> 2007; </w:t>
      </w:r>
      <w:r w:rsidRPr="006A66B8">
        <w:rPr>
          <w:rFonts w:ascii="Book Antiqua" w:hAnsi="Book Antiqua" w:cs="宋体"/>
          <w:b/>
          <w:sz w:val="24"/>
          <w:szCs w:val="24"/>
        </w:rPr>
        <w:t>22</w:t>
      </w:r>
      <w:r>
        <w:rPr>
          <w:rFonts w:ascii="Book Antiqua" w:hAnsi="Book Antiqua" w:cs="宋体"/>
          <w:sz w:val="24"/>
          <w:szCs w:val="24"/>
        </w:rPr>
        <w:t>: 747-753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121 </w:t>
      </w:r>
      <w:r w:rsidRPr="00E4410F">
        <w:rPr>
          <w:rFonts w:ascii="Book Antiqua" w:hAnsi="Book Antiqua" w:cs="宋体"/>
          <w:b/>
          <w:bCs/>
          <w:sz w:val="24"/>
          <w:szCs w:val="24"/>
        </w:rPr>
        <w:t>Lai CJ</w:t>
      </w:r>
      <w:r w:rsidRPr="00E4410F">
        <w:rPr>
          <w:rFonts w:ascii="Book Antiqua" w:hAnsi="Book Antiqua" w:cs="宋体"/>
          <w:sz w:val="24"/>
          <w:szCs w:val="24"/>
        </w:rPr>
        <w:t>, Nguyen TT, Hwang J, Stewart SL, Kwan A, McPhee SJ. Provider knowledge and practice regarding hepatitis B screening in Chinese-speaking patients. </w:t>
      </w:r>
      <w:r w:rsidRPr="00E4410F">
        <w:rPr>
          <w:rFonts w:ascii="Book Antiqua" w:hAnsi="Book Antiqua" w:cs="宋体"/>
          <w:i/>
          <w:iCs/>
          <w:sz w:val="24"/>
          <w:szCs w:val="24"/>
        </w:rPr>
        <w:t>J Cancer Educ</w:t>
      </w:r>
      <w:r w:rsidRPr="00E4410F">
        <w:rPr>
          <w:rFonts w:ascii="Book Antiqua" w:hAnsi="Book Antiqua" w:cs="宋体"/>
          <w:sz w:val="24"/>
          <w:szCs w:val="24"/>
        </w:rPr>
        <w:t> 2007; </w:t>
      </w:r>
      <w:r w:rsidRPr="00E4410F">
        <w:rPr>
          <w:rFonts w:ascii="Book Antiqua" w:hAnsi="Book Antiqua" w:cs="宋体"/>
          <w:b/>
          <w:bCs/>
          <w:sz w:val="24"/>
          <w:szCs w:val="24"/>
        </w:rPr>
        <w:t>22</w:t>
      </w:r>
      <w:r w:rsidRPr="00E4410F">
        <w:rPr>
          <w:rFonts w:ascii="Book Antiqua" w:hAnsi="Book Antiqua" w:cs="宋体"/>
          <w:sz w:val="24"/>
          <w:szCs w:val="24"/>
        </w:rPr>
        <w:t>: 37-41 [PMID: 17570807]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122 </w:t>
      </w:r>
      <w:r w:rsidRPr="00E4410F">
        <w:rPr>
          <w:rFonts w:ascii="Book Antiqua" w:hAnsi="Book Antiqua" w:cs="宋体"/>
          <w:b/>
          <w:bCs/>
          <w:sz w:val="24"/>
          <w:szCs w:val="24"/>
        </w:rPr>
        <w:t>Tormans G</w:t>
      </w:r>
      <w:r w:rsidRPr="00E4410F">
        <w:rPr>
          <w:rFonts w:ascii="Book Antiqua" w:hAnsi="Book Antiqua" w:cs="宋体"/>
          <w:sz w:val="24"/>
          <w:szCs w:val="24"/>
        </w:rPr>
        <w:t>, Van Damme P, Carrin G, Clara R, Eylenbosch W. Cost-effectiveness analysis of prenatal screening and vaccination against hepatitis B virus--the case of Belgium. </w:t>
      </w:r>
      <w:r w:rsidRPr="00E4410F">
        <w:rPr>
          <w:rFonts w:ascii="Book Antiqua" w:hAnsi="Book Antiqua" w:cs="宋体"/>
          <w:i/>
          <w:iCs/>
          <w:sz w:val="24"/>
          <w:szCs w:val="24"/>
        </w:rPr>
        <w:t>Soc Sci Med</w:t>
      </w:r>
      <w:r w:rsidRPr="00E4410F">
        <w:rPr>
          <w:rFonts w:ascii="Book Antiqua" w:hAnsi="Book Antiqua" w:cs="宋体"/>
          <w:sz w:val="24"/>
          <w:szCs w:val="24"/>
        </w:rPr>
        <w:t> 1993; </w:t>
      </w:r>
      <w:r w:rsidRPr="00E4410F">
        <w:rPr>
          <w:rFonts w:ascii="Book Antiqua" w:hAnsi="Book Antiqua" w:cs="宋体"/>
          <w:b/>
          <w:bCs/>
          <w:sz w:val="24"/>
          <w:szCs w:val="24"/>
        </w:rPr>
        <w:t>37</w:t>
      </w:r>
      <w:r w:rsidRPr="00E4410F">
        <w:rPr>
          <w:rFonts w:ascii="Book Antiqua" w:hAnsi="Book Antiqua" w:cs="宋体"/>
          <w:sz w:val="24"/>
          <w:szCs w:val="24"/>
        </w:rPr>
        <w:t>: 173-181 [PMID: 8351532]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123 </w:t>
      </w:r>
      <w:r w:rsidRPr="00E4410F">
        <w:rPr>
          <w:rFonts w:ascii="Book Antiqua" w:hAnsi="Book Antiqua" w:cs="宋体"/>
          <w:b/>
          <w:bCs/>
          <w:sz w:val="24"/>
          <w:szCs w:val="24"/>
        </w:rPr>
        <w:t>Jordan R</w:t>
      </w:r>
      <w:r w:rsidRPr="00E4410F">
        <w:rPr>
          <w:rFonts w:ascii="Book Antiqua" w:hAnsi="Book Antiqua" w:cs="宋体"/>
          <w:sz w:val="24"/>
          <w:szCs w:val="24"/>
        </w:rPr>
        <w:t>, Law M. An appraisal of the efficacy and cost effectiveness of antenatal screening for hepatitis B. </w:t>
      </w:r>
      <w:r w:rsidRPr="00E4410F">
        <w:rPr>
          <w:rFonts w:ascii="Book Antiqua" w:hAnsi="Book Antiqua" w:cs="宋体"/>
          <w:i/>
          <w:iCs/>
          <w:sz w:val="24"/>
          <w:szCs w:val="24"/>
        </w:rPr>
        <w:t>J Med Screen</w:t>
      </w:r>
      <w:r w:rsidRPr="00E4410F">
        <w:rPr>
          <w:rFonts w:ascii="Book Antiqua" w:hAnsi="Book Antiqua" w:cs="宋体"/>
          <w:sz w:val="24"/>
          <w:szCs w:val="24"/>
        </w:rPr>
        <w:t> 1997; </w:t>
      </w:r>
      <w:r w:rsidRPr="00E4410F">
        <w:rPr>
          <w:rFonts w:ascii="Book Antiqua" w:hAnsi="Book Antiqua" w:cs="宋体"/>
          <w:b/>
          <w:bCs/>
          <w:sz w:val="24"/>
          <w:szCs w:val="24"/>
        </w:rPr>
        <w:t>4</w:t>
      </w:r>
      <w:r w:rsidRPr="00E4410F">
        <w:rPr>
          <w:rFonts w:ascii="Book Antiqua" w:hAnsi="Book Antiqua" w:cs="宋体"/>
          <w:sz w:val="24"/>
          <w:szCs w:val="24"/>
        </w:rPr>
        <w:t>: 117-127 [PMID: 9368867]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124 </w:t>
      </w:r>
      <w:r w:rsidRPr="00E4410F">
        <w:rPr>
          <w:rFonts w:ascii="Book Antiqua" w:hAnsi="Book Antiqua" w:cs="宋体"/>
          <w:b/>
          <w:bCs/>
          <w:sz w:val="24"/>
          <w:szCs w:val="24"/>
        </w:rPr>
        <w:t>Dwyer MJ</w:t>
      </w:r>
      <w:r w:rsidRPr="00E4410F">
        <w:rPr>
          <w:rFonts w:ascii="Book Antiqua" w:hAnsi="Book Antiqua" w:cs="宋体"/>
          <w:sz w:val="24"/>
          <w:szCs w:val="24"/>
        </w:rPr>
        <w:t>, McIntyre PG. Ante-natal screening for hepatitis B surface antigen: an appraisal of its value in a low prevalence area. </w:t>
      </w:r>
      <w:r w:rsidRPr="00E4410F">
        <w:rPr>
          <w:rFonts w:ascii="Book Antiqua" w:hAnsi="Book Antiqua" w:cs="宋体"/>
          <w:i/>
          <w:iCs/>
          <w:sz w:val="24"/>
          <w:szCs w:val="24"/>
        </w:rPr>
        <w:t>Epidemiol Infect</w:t>
      </w:r>
      <w:r w:rsidRPr="00E4410F">
        <w:rPr>
          <w:rFonts w:ascii="Book Antiqua" w:hAnsi="Book Antiqua" w:cs="宋体"/>
          <w:sz w:val="24"/>
          <w:szCs w:val="24"/>
        </w:rPr>
        <w:t> 1996; </w:t>
      </w:r>
      <w:r w:rsidRPr="00E4410F">
        <w:rPr>
          <w:rFonts w:ascii="Book Antiqua" w:hAnsi="Book Antiqua" w:cs="宋体"/>
          <w:b/>
          <w:bCs/>
          <w:sz w:val="24"/>
          <w:szCs w:val="24"/>
        </w:rPr>
        <w:t>117</w:t>
      </w:r>
      <w:r w:rsidRPr="00E4410F">
        <w:rPr>
          <w:rFonts w:ascii="Book Antiqua" w:hAnsi="Book Antiqua" w:cs="宋体"/>
          <w:sz w:val="24"/>
          <w:szCs w:val="24"/>
        </w:rPr>
        <w:t>: 121-131 [PMID: 8760959]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125 </w:t>
      </w:r>
      <w:r w:rsidRPr="00E4410F">
        <w:rPr>
          <w:rFonts w:ascii="Book Antiqua" w:hAnsi="Book Antiqua" w:cs="宋体"/>
          <w:b/>
          <w:bCs/>
          <w:sz w:val="24"/>
          <w:szCs w:val="24"/>
        </w:rPr>
        <w:t>Audet AM</w:t>
      </w:r>
      <w:r w:rsidRPr="00E4410F">
        <w:rPr>
          <w:rFonts w:ascii="Book Antiqua" w:hAnsi="Book Antiqua" w:cs="宋体"/>
          <w:sz w:val="24"/>
          <w:szCs w:val="24"/>
        </w:rPr>
        <w:t>, Delage G, Remis RS. Screening for HBsAg in pregnant women: a cost analysis of the universal screening policy in the province of Quebec. </w:t>
      </w:r>
      <w:r w:rsidRPr="00E4410F">
        <w:rPr>
          <w:rFonts w:ascii="Book Antiqua" w:hAnsi="Book Antiqua" w:cs="宋体"/>
          <w:i/>
          <w:iCs/>
          <w:sz w:val="24"/>
          <w:szCs w:val="24"/>
        </w:rPr>
        <w:t>Can J Public Health</w:t>
      </w:r>
      <w:r w:rsidRPr="00E4410F">
        <w:rPr>
          <w:rFonts w:ascii="Book Antiqua" w:hAnsi="Book Antiqua" w:cs="宋体"/>
          <w:sz w:val="24"/>
          <w:szCs w:val="24"/>
        </w:rPr>
        <w:t> </w:t>
      </w:r>
      <w:r>
        <w:rPr>
          <w:rFonts w:ascii="Book Antiqua" w:hAnsi="Book Antiqua" w:cs="宋体"/>
          <w:sz w:val="24"/>
          <w:szCs w:val="24"/>
        </w:rPr>
        <w:t>1991</w:t>
      </w:r>
      <w:r w:rsidRPr="00E4410F">
        <w:rPr>
          <w:rFonts w:ascii="Book Antiqua" w:hAnsi="Book Antiqua" w:cs="宋体"/>
          <w:sz w:val="24"/>
          <w:szCs w:val="24"/>
        </w:rPr>
        <w:t>; </w:t>
      </w:r>
      <w:r w:rsidRPr="00E4410F">
        <w:rPr>
          <w:rFonts w:ascii="Book Antiqua" w:hAnsi="Book Antiqua" w:cs="宋体"/>
          <w:b/>
          <w:bCs/>
          <w:sz w:val="24"/>
          <w:szCs w:val="24"/>
        </w:rPr>
        <w:t>82</w:t>
      </w:r>
      <w:r w:rsidRPr="00E4410F">
        <w:rPr>
          <w:rFonts w:ascii="Book Antiqua" w:hAnsi="Book Antiqua" w:cs="宋体"/>
          <w:sz w:val="24"/>
          <w:szCs w:val="24"/>
        </w:rPr>
        <w:t>: 191-195 [PMID: 1909210]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126 </w:t>
      </w:r>
      <w:r w:rsidRPr="00E4410F">
        <w:rPr>
          <w:rFonts w:ascii="Book Antiqua" w:hAnsi="Book Antiqua" w:cs="宋体"/>
          <w:b/>
          <w:bCs/>
          <w:sz w:val="24"/>
          <w:szCs w:val="24"/>
        </w:rPr>
        <w:t>Thomas IL</w:t>
      </w:r>
      <w:r w:rsidRPr="00E4410F">
        <w:rPr>
          <w:rFonts w:ascii="Book Antiqua" w:hAnsi="Book Antiqua" w:cs="宋体"/>
          <w:sz w:val="24"/>
          <w:szCs w:val="24"/>
        </w:rPr>
        <w:t>. Cost effectiveness of antenatal hepatitis B screening and vaccination of infants. </w:t>
      </w:r>
      <w:r w:rsidRPr="00E4410F">
        <w:rPr>
          <w:rFonts w:ascii="Book Antiqua" w:hAnsi="Book Antiqua" w:cs="宋体"/>
          <w:i/>
          <w:iCs/>
          <w:sz w:val="24"/>
          <w:szCs w:val="24"/>
        </w:rPr>
        <w:t>Aust N Z J Obstet Gynaecol</w:t>
      </w:r>
      <w:r w:rsidRPr="00E4410F">
        <w:rPr>
          <w:rFonts w:ascii="Book Antiqua" w:hAnsi="Book Antiqua" w:cs="宋体"/>
          <w:sz w:val="24"/>
          <w:szCs w:val="24"/>
        </w:rPr>
        <w:t> 1990; </w:t>
      </w:r>
      <w:r w:rsidRPr="00E4410F">
        <w:rPr>
          <w:rFonts w:ascii="Book Antiqua" w:hAnsi="Book Antiqua" w:cs="宋体"/>
          <w:b/>
          <w:bCs/>
          <w:sz w:val="24"/>
          <w:szCs w:val="24"/>
        </w:rPr>
        <w:t>30</w:t>
      </w:r>
      <w:r w:rsidRPr="00E4410F">
        <w:rPr>
          <w:rFonts w:ascii="Book Antiqua" w:hAnsi="Book Antiqua" w:cs="宋体"/>
          <w:sz w:val="24"/>
          <w:szCs w:val="24"/>
        </w:rPr>
        <w:t>: 331-335 [PMID: 2150586]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127 </w:t>
      </w:r>
      <w:r w:rsidRPr="00E4410F">
        <w:rPr>
          <w:rFonts w:ascii="Book Antiqua" w:hAnsi="Book Antiqua" w:cs="宋体"/>
          <w:b/>
          <w:bCs/>
          <w:sz w:val="24"/>
          <w:szCs w:val="24"/>
        </w:rPr>
        <w:t>Eckman MH</w:t>
      </w:r>
      <w:r w:rsidRPr="00E4410F">
        <w:rPr>
          <w:rFonts w:ascii="Book Antiqua" w:hAnsi="Book Antiqua" w:cs="宋体"/>
          <w:sz w:val="24"/>
          <w:szCs w:val="24"/>
        </w:rPr>
        <w:t>, Kaiser TE, Sherman KE. The cost-effectiveness of screening for chronic hepatitis B infection in the United States. </w:t>
      </w:r>
      <w:r w:rsidRPr="00E4410F">
        <w:rPr>
          <w:rFonts w:ascii="Book Antiqua" w:hAnsi="Book Antiqua" w:cs="宋体"/>
          <w:i/>
          <w:iCs/>
          <w:sz w:val="24"/>
          <w:szCs w:val="24"/>
        </w:rPr>
        <w:t>Clin Infect Dis</w:t>
      </w:r>
      <w:r w:rsidRPr="00E4410F">
        <w:rPr>
          <w:rFonts w:ascii="Book Antiqua" w:hAnsi="Book Antiqua" w:cs="宋体"/>
          <w:sz w:val="24"/>
          <w:szCs w:val="24"/>
        </w:rPr>
        <w:t> 2011; </w:t>
      </w:r>
      <w:r w:rsidRPr="00E4410F">
        <w:rPr>
          <w:rFonts w:ascii="Book Antiqua" w:hAnsi="Book Antiqua" w:cs="宋体"/>
          <w:b/>
          <w:bCs/>
          <w:sz w:val="24"/>
          <w:szCs w:val="24"/>
        </w:rPr>
        <w:t>52</w:t>
      </w:r>
      <w:r w:rsidRPr="00E4410F">
        <w:rPr>
          <w:rFonts w:ascii="Book Antiqua" w:hAnsi="Book Antiqua" w:cs="宋体"/>
          <w:sz w:val="24"/>
          <w:szCs w:val="24"/>
        </w:rPr>
        <w:t>: 1294-1306 [PMID: 2</w:t>
      </w:r>
      <w:r>
        <w:rPr>
          <w:rFonts w:ascii="Book Antiqua" w:hAnsi="Book Antiqua" w:cs="宋体"/>
          <w:sz w:val="24"/>
          <w:szCs w:val="24"/>
        </w:rPr>
        <w:t>1540206 DOI: 10.1093/cid/cir199</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128 </w:t>
      </w:r>
      <w:r w:rsidRPr="00E4410F">
        <w:rPr>
          <w:rFonts w:ascii="Book Antiqua" w:hAnsi="Book Antiqua" w:cs="宋体"/>
          <w:b/>
          <w:bCs/>
          <w:sz w:val="24"/>
          <w:szCs w:val="24"/>
        </w:rPr>
        <w:t>Williams R</w:t>
      </w:r>
      <w:r w:rsidRPr="00E4410F">
        <w:rPr>
          <w:rFonts w:ascii="Book Antiqua" w:hAnsi="Book Antiqua" w:cs="宋体"/>
          <w:sz w:val="24"/>
          <w:szCs w:val="24"/>
        </w:rPr>
        <w:t>, Holt AP. Screening immigrants for tuberculosis--why not for HBV infection? </w:t>
      </w:r>
      <w:r w:rsidRPr="00E4410F">
        <w:rPr>
          <w:rFonts w:ascii="Book Antiqua" w:hAnsi="Book Antiqua" w:cs="宋体"/>
          <w:i/>
          <w:iCs/>
          <w:sz w:val="24"/>
          <w:szCs w:val="24"/>
        </w:rPr>
        <w:t>Lancet</w:t>
      </w:r>
      <w:r w:rsidRPr="00E4410F">
        <w:rPr>
          <w:rFonts w:ascii="Book Antiqua" w:hAnsi="Book Antiqua" w:cs="宋体"/>
          <w:sz w:val="24"/>
          <w:szCs w:val="24"/>
        </w:rPr>
        <w:t> 2013; </w:t>
      </w:r>
      <w:r w:rsidRPr="00E4410F">
        <w:rPr>
          <w:rFonts w:ascii="Book Antiqua" w:hAnsi="Book Antiqua" w:cs="宋体"/>
          <w:b/>
          <w:bCs/>
          <w:sz w:val="24"/>
          <w:szCs w:val="24"/>
        </w:rPr>
        <w:t>381</w:t>
      </w:r>
      <w:r w:rsidRPr="00E4410F">
        <w:rPr>
          <w:rFonts w:ascii="Book Antiqua" w:hAnsi="Book Antiqua" w:cs="宋体"/>
          <w:sz w:val="24"/>
          <w:szCs w:val="24"/>
        </w:rPr>
        <w:t>: 2164-2165 [PMID: 23791343 DOI</w:t>
      </w:r>
      <w:r>
        <w:rPr>
          <w:rFonts w:ascii="Book Antiqua" w:hAnsi="Book Antiqua" w:cs="宋体"/>
          <w:sz w:val="24"/>
          <w:szCs w:val="24"/>
        </w:rPr>
        <w:t>: 10.1016/S0140-6736(13)61438-5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129</w:t>
      </w:r>
      <w:r w:rsidRPr="006A66B8">
        <w:rPr>
          <w:rFonts w:ascii="Book Antiqua" w:hAnsi="Book Antiqua" w:cs="宋体"/>
          <w:b/>
          <w:sz w:val="24"/>
          <w:szCs w:val="24"/>
        </w:rPr>
        <w:t xml:space="preserve"> Pendleton S, </w:t>
      </w:r>
      <w:r w:rsidRPr="00E4410F">
        <w:rPr>
          <w:rFonts w:ascii="Book Antiqua" w:hAnsi="Book Antiqua" w:cs="宋体"/>
          <w:sz w:val="24"/>
          <w:szCs w:val="24"/>
        </w:rPr>
        <w:t xml:space="preserve">Wilson-Webb P. Rising curve: chronic hepatitis B infection in the UK. </w:t>
      </w:r>
      <w:r w:rsidRPr="006A66B8">
        <w:rPr>
          <w:rFonts w:ascii="Book Antiqua" w:hAnsi="Book Antiqua" w:cs="宋体"/>
          <w:sz w:val="24"/>
          <w:szCs w:val="24"/>
        </w:rPr>
        <w:t>Available from: URL:</w:t>
      </w:r>
      <w:r>
        <w:rPr>
          <w:rFonts w:ascii="Book Antiqua" w:hAnsi="Book Antiqua" w:cs="宋体"/>
          <w:sz w:val="24"/>
          <w:szCs w:val="24"/>
        </w:rPr>
        <w:t xml:space="preserve"> </w:t>
      </w:r>
      <w:r w:rsidRPr="00E4410F">
        <w:rPr>
          <w:rFonts w:ascii="Book Antiqua" w:hAnsi="Book Antiqua" w:cs="宋体"/>
          <w:sz w:val="24"/>
          <w:szCs w:val="24"/>
        </w:rPr>
        <w:t>http: //www.hepb.org.uk/information/resources/rising_curve_chronic_hepatitis_b_infection_in_the_uk/risin g_curve.pdf</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130 </w:t>
      </w:r>
      <w:r w:rsidRPr="00E4410F">
        <w:rPr>
          <w:rFonts w:ascii="Book Antiqua" w:hAnsi="Book Antiqua" w:cs="宋体"/>
          <w:b/>
          <w:bCs/>
          <w:sz w:val="24"/>
          <w:szCs w:val="24"/>
        </w:rPr>
        <w:t>Tedder RS</w:t>
      </w:r>
      <w:r w:rsidRPr="00E4410F">
        <w:rPr>
          <w:rFonts w:ascii="Book Antiqua" w:hAnsi="Book Antiqua" w:cs="宋体"/>
          <w:sz w:val="24"/>
          <w:szCs w:val="24"/>
        </w:rPr>
        <w:t>, Rodger AJ, Fries L, Ijaz S, Thursz M, Rosenberg W, Naoumov N, Banatvala J, Williams R, Dusheiko G, Chokshi S, Wong T, Rosenberg G, Moreea S, Bassendine M, Jacobs M, Mills PR, Mutimer D, Ryder SD, Bathgate A, Hussaini H, Dillon JF, Wright M, Bird G, Collier J, Anderson M, Johnson AM. The diversity and management of chronic hepatitis B virus infections in the United Kingdom: a wake-up call. </w:t>
      </w:r>
      <w:r w:rsidRPr="00E4410F">
        <w:rPr>
          <w:rFonts w:ascii="Book Antiqua" w:hAnsi="Book Antiqua" w:cs="宋体"/>
          <w:i/>
          <w:iCs/>
          <w:sz w:val="24"/>
          <w:szCs w:val="24"/>
        </w:rPr>
        <w:t>Clin Infect Dis</w:t>
      </w:r>
      <w:r w:rsidRPr="00E4410F">
        <w:rPr>
          <w:rFonts w:ascii="Book Antiqua" w:hAnsi="Book Antiqua" w:cs="宋体"/>
          <w:sz w:val="24"/>
          <w:szCs w:val="24"/>
        </w:rPr>
        <w:t> 2013; </w:t>
      </w:r>
      <w:r w:rsidRPr="00E4410F">
        <w:rPr>
          <w:rFonts w:ascii="Book Antiqua" w:hAnsi="Book Antiqua" w:cs="宋体"/>
          <w:b/>
          <w:bCs/>
          <w:sz w:val="24"/>
          <w:szCs w:val="24"/>
        </w:rPr>
        <w:t>56</w:t>
      </w:r>
      <w:r w:rsidRPr="00E4410F">
        <w:rPr>
          <w:rFonts w:ascii="Book Antiqua" w:hAnsi="Book Antiqua" w:cs="宋体"/>
          <w:sz w:val="24"/>
          <w:szCs w:val="24"/>
        </w:rPr>
        <w:t>: 951-960 [PMID: 23</w:t>
      </w:r>
      <w:r>
        <w:rPr>
          <w:rFonts w:ascii="Book Antiqua" w:hAnsi="Book Antiqua" w:cs="宋体"/>
          <w:sz w:val="24"/>
          <w:szCs w:val="24"/>
        </w:rPr>
        <w:t>223601 DOI: 10.1093/cid/cis1013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131 </w:t>
      </w:r>
      <w:r w:rsidRPr="00E4410F">
        <w:rPr>
          <w:rFonts w:ascii="Book Antiqua" w:hAnsi="Book Antiqua" w:cs="宋体"/>
          <w:b/>
          <w:bCs/>
          <w:sz w:val="24"/>
          <w:szCs w:val="24"/>
        </w:rPr>
        <w:t>Beutels M</w:t>
      </w:r>
      <w:r w:rsidRPr="00E4410F">
        <w:rPr>
          <w:rFonts w:ascii="Book Antiqua" w:hAnsi="Book Antiqua" w:cs="宋体"/>
          <w:sz w:val="24"/>
          <w:szCs w:val="24"/>
        </w:rPr>
        <w:t>, Van Damme P, Aelvoet W, Desmyter J, Dondeyne F, Goilav C, Mak R, Muylle L, Pierard D, Stroobant A, Van Loock F, Waumans P, Vranckx R. Prevalence of hepatitis A, B and C in the Flemish population. </w:t>
      </w:r>
      <w:r w:rsidRPr="00E4410F">
        <w:rPr>
          <w:rFonts w:ascii="Book Antiqua" w:hAnsi="Book Antiqua" w:cs="宋体"/>
          <w:i/>
          <w:iCs/>
          <w:sz w:val="24"/>
          <w:szCs w:val="24"/>
        </w:rPr>
        <w:t>Eur J Epidemiol</w:t>
      </w:r>
      <w:r w:rsidRPr="00E4410F">
        <w:rPr>
          <w:rFonts w:ascii="Book Antiqua" w:hAnsi="Book Antiqua" w:cs="宋体"/>
          <w:sz w:val="24"/>
          <w:szCs w:val="24"/>
        </w:rPr>
        <w:t> 1997; </w:t>
      </w:r>
      <w:r w:rsidRPr="00E4410F">
        <w:rPr>
          <w:rFonts w:ascii="Book Antiqua" w:hAnsi="Book Antiqua" w:cs="宋体"/>
          <w:b/>
          <w:bCs/>
          <w:sz w:val="24"/>
          <w:szCs w:val="24"/>
        </w:rPr>
        <w:t>13</w:t>
      </w:r>
      <w:r w:rsidRPr="00E4410F">
        <w:rPr>
          <w:rFonts w:ascii="Book Antiqua" w:hAnsi="Book Antiqua" w:cs="宋体"/>
          <w:sz w:val="24"/>
          <w:szCs w:val="24"/>
        </w:rPr>
        <w:t>: 275-280 [PMID: 9258525]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132 </w:t>
      </w:r>
      <w:r w:rsidRPr="00E4410F">
        <w:rPr>
          <w:rFonts w:ascii="Book Antiqua" w:hAnsi="Book Antiqua" w:cs="宋体"/>
          <w:b/>
          <w:bCs/>
          <w:sz w:val="24"/>
          <w:szCs w:val="24"/>
        </w:rPr>
        <w:t>Roudot-Thoraval F</w:t>
      </w:r>
      <w:r w:rsidRPr="00E4410F">
        <w:rPr>
          <w:rFonts w:ascii="Book Antiqua" w:hAnsi="Book Antiqua" w:cs="宋体"/>
          <w:sz w:val="24"/>
          <w:szCs w:val="24"/>
        </w:rPr>
        <w:t>, Kouadja F, Wirquin V, Thiers V, Avons P, Brechot C, Dhumeaux D. [Prevalence of HBs antigen carriers and markers of B virus replication in a population of pregnant women, in France]. </w:t>
      </w:r>
      <w:r w:rsidRPr="00E4410F">
        <w:rPr>
          <w:rFonts w:ascii="Book Antiqua" w:hAnsi="Book Antiqua" w:cs="宋体"/>
          <w:i/>
          <w:iCs/>
          <w:sz w:val="24"/>
          <w:szCs w:val="24"/>
        </w:rPr>
        <w:t>Gastroenterol Clin Biol</w:t>
      </w:r>
      <w:r w:rsidRPr="00E4410F">
        <w:rPr>
          <w:rFonts w:ascii="Book Antiqua" w:hAnsi="Book Antiqua" w:cs="宋体"/>
          <w:sz w:val="24"/>
          <w:szCs w:val="24"/>
        </w:rPr>
        <w:t> 1989; </w:t>
      </w:r>
      <w:r w:rsidRPr="00E4410F">
        <w:rPr>
          <w:rFonts w:ascii="Book Antiqua" w:hAnsi="Book Antiqua" w:cs="宋体"/>
          <w:b/>
          <w:bCs/>
          <w:sz w:val="24"/>
          <w:szCs w:val="24"/>
        </w:rPr>
        <w:t>13</w:t>
      </w:r>
      <w:r w:rsidRPr="00E4410F">
        <w:rPr>
          <w:rFonts w:ascii="Book Antiqua" w:hAnsi="Book Antiqua" w:cs="宋体"/>
          <w:sz w:val="24"/>
          <w:szCs w:val="24"/>
        </w:rPr>
        <w:t>: 353-356 [PMID: 2737390]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133 </w:t>
      </w:r>
      <w:r w:rsidRPr="00E4410F">
        <w:rPr>
          <w:rFonts w:ascii="Book Antiqua" w:hAnsi="Book Antiqua" w:cs="宋体"/>
          <w:b/>
          <w:bCs/>
          <w:sz w:val="24"/>
          <w:szCs w:val="24"/>
        </w:rPr>
        <w:t>Vall Mayans M</w:t>
      </w:r>
      <w:r w:rsidRPr="00E4410F">
        <w:rPr>
          <w:rFonts w:ascii="Book Antiqua" w:hAnsi="Book Antiqua" w:cs="宋体"/>
          <w:sz w:val="24"/>
          <w:szCs w:val="24"/>
        </w:rPr>
        <w:t xml:space="preserve">, Arellano E, Armengol P, Escribà JM, Loureiro E, Saladié P, Sanz B, Saravanya M, Vall M, Villena MJ. [HIV infection and other sexually-transmitted </w:t>
      </w:r>
      <w:r w:rsidRPr="00E4410F">
        <w:rPr>
          <w:rFonts w:ascii="Book Antiqua" w:hAnsi="Book Antiqua" w:cs="宋体"/>
          <w:sz w:val="24"/>
          <w:szCs w:val="24"/>
        </w:rPr>
        <w:lastRenderedPageBreak/>
        <w:t>infections among immigrants in Barcelona]. </w:t>
      </w:r>
      <w:r w:rsidRPr="00E4410F">
        <w:rPr>
          <w:rFonts w:ascii="Book Antiqua" w:hAnsi="Book Antiqua" w:cs="宋体"/>
          <w:i/>
          <w:iCs/>
          <w:sz w:val="24"/>
          <w:szCs w:val="24"/>
        </w:rPr>
        <w:t>Enferm Infecc Microbiol Clin</w:t>
      </w:r>
      <w:r w:rsidRPr="00E4410F">
        <w:rPr>
          <w:rFonts w:ascii="Book Antiqua" w:hAnsi="Book Antiqua" w:cs="宋体"/>
          <w:sz w:val="24"/>
          <w:szCs w:val="24"/>
        </w:rPr>
        <w:t> 2002; </w:t>
      </w:r>
      <w:r w:rsidRPr="00E4410F">
        <w:rPr>
          <w:rFonts w:ascii="Book Antiqua" w:hAnsi="Book Antiqua" w:cs="宋体"/>
          <w:b/>
          <w:bCs/>
          <w:sz w:val="24"/>
          <w:szCs w:val="24"/>
        </w:rPr>
        <w:t>20</w:t>
      </w:r>
      <w:r w:rsidRPr="00E4410F">
        <w:rPr>
          <w:rFonts w:ascii="Book Antiqua" w:hAnsi="Book Antiqua" w:cs="宋体"/>
          <w:sz w:val="24"/>
          <w:szCs w:val="24"/>
        </w:rPr>
        <w:t>: 154-156 [PMID: 11996700]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134 </w:t>
      </w:r>
      <w:r w:rsidRPr="00E4410F">
        <w:rPr>
          <w:rFonts w:ascii="Book Antiqua" w:hAnsi="Book Antiqua" w:cs="宋体"/>
          <w:b/>
          <w:bCs/>
          <w:sz w:val="24"/>
          <w:szCs w:val="24"/>
        </w:rPr>
        <w:t>Panagopoulos P</w:t>
      </w:r>
      <w:r w:rsidRPr="00E4410F">
        <w:rPr>
          <w:rFonts w:ascii="Book Antiqua" w:hAnsi="Book Antiqua" w:cs="宋体"/>
          <w:sz w:val="24"/>
          <w:szCs w:val="24"/>
        </w:rPr>
        <w:t>, Economou A, Kasimi A, Spyropoulou P, Kanellopoulos N, Dadiotis L, Salamalekis E. Prevalence of hepatitis B and C in the maternity department of a Greek district hospital. </w:t>
      </w:r>
      <w:r w:rsidRPr="00E4410F">
        <w:rPr>
          <w:rFonts w:ascii="Book Antiqua" w:hAnsi="Book Antiqua" w:cs="宋体"/>
          <w:i/>
          <w:iCs/>
          <w:sz w:val="24"/>
          <w:szCs w:val="24"/>
        </w:rPr>
        <w:t>J Matern Fetal Neonatal Med</w:t>
      </w:r>
      <w:r w:rsidRPr="00E4410F">
        <w:rPr>
          <w:rFonts w:ascii="Book Antiqua" w:hAnsi="Book Antiqua" w:cs="宋体"/>
          <w:sz w:val="24"/>
          <w:szCs w:val="24"/>
        </w:rPr>
        <w:t> 2004; </w:t>
      </w:r>
      <w:r w:rsidRPr="00E4410F">
        <w:rPr>
          <w:rFonts w:ascii="Book Antiqua" w:hAnsi="Book Antiqua" w:cs="宋体"/>
          <w:b/>
          <w:bCs/>
          <w:sz w:val="24"/>
          <w:szCs w:val="24"/>
        </w:rPr>
        <w:t>16</w:t>
      </w:r>
      <w:r w:rsidRPr="00E4410F">
        <w:rPr>
          <w:rFonts w:ascii="Book Antiqua" w:hAnsi="Book Antiqua" w:cs="宋体"/>
          <w:sz w:val="24"/>
          <w:szCs w:val="24"/>
        </w:rPr>
        <w:t>: 106-110 [PMID: 15512720]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135 </w:t>
      </w:r>
      <w:r w:rsidRPr="00E4410F">
        <w:rPr>
          <w:rFonts w:ascii="Book Antiqua" w:hAnsi="Book Antiqua" w:cs="宋体"/>
          <w:b/>
          <w:bCs/>
          <w:sz w:val="24"/>
          <w:szCs w:val="24"/>
        </w:rPr>
        <w:t>Stroffolini T</w:t>
      </w:r>
      <w:r w:rsidRPr="00E4410F">
        <w:rPr>
          <w:rFonts w:ascii="Book Antiqua" w:hAnsi="Book Antiqua" w:cs="宋体"/>
          <w:sz w:val="24"/>
          <w:szCs w:val="24"/>
        </w:rPr>
        <w:t>, Bianco E, Szklo A, Bernacchia R, Bove C, Colucci M, Cristina Coppola R, D'Argenio P, Lopalco P, Parlato A, Ragni P, Simonetti A, Zotti C, Mele A. Factors affecting the compliance of the antenatal hepatitis B screening programme in Italy. </w:t>
      </w:r>
      <w:r w:rsidRPr="00E4410F">
        <w:rPr>
          <w:rFonts w:ascii="Book Antiqua" w:hAnsi="Book Antiqua" w:cs="宋体"/>
          <w:i/>
          <w:iCs/>
          <w:sz w:val="24"/>
          <w:szCs w:val="24"/>
        </w:rPr>
        <w:t>Vaccine</w:t>
      </w:r>
      <w:r w:rsidRPr="00E4410F">
        <w:rPr>
          <w:rFonts w:ascii="Book Antiqua" w:hAnsi="Book Antiqua" w:cs="宋体"/>
          <w:sz w:val="24"/>
          <w:szCs w:val="24"/>
        </w:rPr>
        <w:t> 2003; </w:t>
      </w:r>
      <w:r w:rsidRPr="00E4410F">
        <w:rPr>
          <w:rFonts w:ascii="Book Antiqua" w:hAnsi="Book Antiqua" w:cs="宋体"/>
          <w:b/>
          <w:bCs/>
          <w:sz w:val="24"/>
          <w:szCs w:val="24"/>
        </w:rPr>
        <w:t>21</w:t>
      </w:r>
      <w:r w:rsidRPr="00E4410F">
        <w:rPr>
          <w:rFonts w:ascii="Book Antiqua" w:hAnsi="Book Antiqua" w:cs="宋体"/>
          <w:sz w:val="24"/>
          <w:szCs w:val="24"/>
        </w:rPr>
        <w:t>: 1246-1249 [PMID: 12559805]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136 </w:t>
      </w:r>
      <w:r w:rsidRPr="00E4410F">
        <w:rPr>
          <w:rFonts w:ascii="Book Antiqua" w:hAnsi="Book Antiqua" w:cs="宋体"/>
          <w:b/>
          <w:bCs/>
          <w:sz w:val="24"/>
          <w:szCs w:val="24"/>
        </w:rPr>
        <w:t>France AM</w:t>
      </w:r>
      <w:r w:rsidRPr="00E4410F">
        <w:rPr>
          <w:rFonts w:ascii="Book Antiqua" w:hAnsi="Book Antiqua" w:cs="宋体"/>
          <w:sz w:val="24"/>
          <w:szCs w:val="24"/>
        </w:rPr>
        <w:t>, Bornschlegel K, Lazaroff J, Kennedy J, Balter S. Estimating the prevalence of chronic hepatitis B virus infection--New York City, 2008. </w:t>
      </w:r>
      <w:r w:rsidRPr="00E4410F">
        <w:rPr>
          <w:rFonts w:ascii="Book Antiqua" w:hAnsi="Book Antiqua" w:cs="宋体"/>
          <w:i/>
          <w:iCs/>
          <w:sz w:val="24"/>
          <w:szCs w:val="24"/>
        </w:rPr>
        <w:t>J Urban Health</w:t>
      </w:r>
      <w:r w:rsidRPr="00E4410F">
        <w:rPr>
          <w:rFonts w:ascii="Book Antiqua" w:hAnsi="Book Antiqua" w:cs="宋体"/>
          <w:sz w:val="24"/>
          <w:szCs w:val="24"/>
        </w:rPr>
        <w:t> 2012; </w:t>
      </w:r>
      <w:r w:rsidRPr="00E4410F">
        <w:rPr>
          <w:rFonts w:ascii="Book Antiqua" w:hAnsi="Book Antiqua" w:cs="宋体"/>
          <w:b/>
          <w:bCs/>
          <w:sz w:val="24"/>
          <w:szCs w:val="24"/>
        </w:rPr>
        <w:t>89</w:t>
      </w:r>
      <w:r w:rsidRPr="00E4410F">
        <w:rPr>
          <w:rFonts w:ascii="Book Antiqua" w:hAnsi="Book Antiqua" w:cs="宋体"/>
          <w:sz w:val="24"/>
          <w:szCs w:val="24"/>
        </w:rPr>
        <w:t>: 373-383 [PMID: 22246675 DOI: 10.1007/s11524011-9653-7.]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137 </w:t>
      </w:r>
      <w:r w:rsidRPr="00E4410F">
        <w:rPr>
          <w:rFonts w:ascii="Book Antiqua" w:hAnsi="Book Antiqua" w:cs="宋体"/>
          <w:b/>
          <w:bCs/>
          <w:sz w:val="24"/>
          <w:szCs w:val="24"/>
        </w:rPr>
        <w:t>Connolly MA</w:t>
      </w:r>
      <w:r w:rsidRPr="00E4410F">
        <w:rPr>
          <w:rFonts w:ascii="Book Antiqua" w:hAnsi="Book Antiqua" w:cs="宋体"/>
          <w:sz w:val="24"/>
          <w:szCs w:val="24"/>
        </w:rPr>
        <w:t>, Gayer M, Ryan MJ, Salama P, Spiegel P, Heymann DL. Communicable diseases in complex emergencies: impact and challenges. </w:t>
      </w:r>
      <w:r w:rsidRPr="00E4410F">
        <w:rPr>
          <w:rFonts w:ascii="Book Antiqua" w:hAnsi="Book Antiqua" w:cs="宋体"/>
          <w:i/>
          <w:iCs/>
          <w:sz w:val="24"/>
          <w:szCs w:val="24"/>
        </w:rPr>
        <w:t>Lancet</w:t>
      </w:r>
      <w:r w:rsidRPr="00E4410F">
        <w:rPr>
          <w:rFonts w:ascii="Book Antiqua" w:hAnsi="Book Antiqua" w:cs="宋体"/>
          <w:sz w:val="24"/>
          <w:szCs w:val="24"/>
        </w:rPr>
        <w:t> </w:t>
      </w:r>
      <w:r>
        <w:rPr>
          <w:rFonts w:ascii="Book Antiqua" w:hAnsi="Book Antiqua" w:cs="宋体"/>
          <w:sz w:val="24"/>
          <w:szCs w:val="24"/>
        </w:rPr>
        <w:t>2004</w:t>
      </w:r>
      <w:r w:rsidRPr="00E4410F">
        <w:rPr>
          <w:rFonts w:ascii="Book Antiqua" w:hAnsi="Book Antiqua" w:cs="宋体"/>
          <w:sz w:val="24"/>
          <w:szCs w:val="24"/>
        </w:rPr>
        <w:t>; </w:t>
      </w:r>
      <w:r w:rsidRPr="00E4410F">
        <w:rPr>
          <w:rFonts w:ascii="Book Antiqua" w:hAnsi="Book Antiqua" w:cs="宋体"/>
          <w:b/>
          <w:bCs/>
          <w:sz w:val="24"/>
          <w:szCs w:val="24"/>
        </w:rPr>
        <w:t>364</w:t>
      </w:r>
      <w:r w:rsidRPr="00E4410F">
        <w:rPr>
          <w:rFonts w:ascii="Book Antiqua" w:hAnsi="Book Antiqua" w:cs="宋体"/>
          <w:sz w:val="24"/>
          <w:szCs w:val="24"/>
        </w:rPr>
        <w:t>: 1974-1983 [PMID: 15567014]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138 </w:t>
      </w:r>
      <w:r w:rsidRPr="00E4410F">
        <w:rPr>
          <w:rFonts w:ascii="Book Antiqua" w:hAnsi="Book Antiqua" w:cs="宋体"/>
          <w:b/>
          <w:bCs/>
          <w:sz w:val="24"/>
          <w:szCs w:val="24"/>
        </w:rPr>
        <w:t>Gayer M</w:t>
      </w:r>
      <w:r w:rsidRPr="00E4410F">
        <w:rPr>
          <w:rFonts w:ascii="Book Antiqua" w:hAnsi="Book Antiqua" w:cs="宋体"/>
          <w:sz w:val="24"/>
          <w:szCs w:val="24"/>
        </w:rPr>
        <w:t>, Legros D, Formenty P, Connolly MA. Conflict and emerging infectious diseases. </w:t>
      </w:r>
      <w:r w:rsidRPr="00E4410F">
        <w:rPr>
          <w:rFonts w:ascii="Book Antiqua" w:hAnsi="Book Antiqua" w:cs="宋体"/>
          <w:i/>
          <w:iCs/>
          <w:sz w:val="24"/>
          <w:szCs w:val="24"/>
        </w:rPr>
        <w:t>Emerg Infect Dis</w:t>
      </w:r>
      <w:r w:rsidRPr="00E4410F">
        <w:rPr>
          <w:rFonts w:ascii="Book Antiqua" w:hAnsi="Book Antiqua" w:cs="宋体"/>
          <w:sz w:val="24"/>
          <w:szCs w:val="24"/>
        </w:rPr>
        <w:t> 2007; </w:t>
      </w:r>
      <w:r w:rsidRPr="00E4410F">
        <w:rPr>
          <w:rFonts w:ascii="Book Antiqua" w:hAnsi="Book Antiqua" w:cs="宋体"/>
          <w:b/>
          <w:bCs/>
          <w:sz w:val="24"/>
          <w:szCs w:val="24"/>
        </w:rPr>
        <w:t>13</w:t>
      </w:r>
      <w:r w:rsidRPr="00E4410F">
        <w:rPr>
          <w:rFonts w:ascii="Book Antiqua" w:hAnsi="Book Antiqua" w:cs="宋体"/>
          <w:sz w:val="24"/>
          <w:szCs w:val="24"/>
        </w:rPr>
        <w:t>: 1625-1631 [PMID: 18217543]</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139</w:t>
      </w:r>
      <w:r w:rsidRPr="006A66B8">
        <w:rPr>
          <w:rFonts w:ascii="Book Antiqua" w:hAnsi="Book Antiqua" w:cs="宋体"/>
          <w:b/>
          <w:sz w:val="24"/>
          <w:szCs w:val="24"/>
        </w:rPr>
        <w:t xml:space="preserve"> European Centre for Disease Control and Prevention (2010)</w:t>
      </w:r>
      <w:r>
        <w:rPr>
          <w:rFonts w:ascii="Book Antiqua" w:hAnsi="Book Antiqua" w:cs="宋体"/>
          <w:b/>
          <w:sz w:val="24"/>
          <w:szCs w:val="24"/>
        </w:rPr>
        <w:t>.</w:t>
      </w:r>
      <w:r w:rsidRPr="00E4410F">
        <w:rPr>
          <w:rFonts w:ascii="Book Antiqua" w:hAnsi="Book Antiqua" w:cs="宋体"/>
          <w:sz w:val="24"/>
          <w:szCs w:val="24"/>
        </w:rPr>
        <w:t xml:space="preserve"> Hepatitis B and C in the EU neighbourhood: prevalence, burden of disease and screening policies. </w:t>
      </w:r>
      <w:r w:rsidRPr="006A66B8">
        <w:rPr>
          <w:rFonts w:ascii="Book Antiqua" w:hAnsi="Book Antiqua" w:cs="宋体"/>
          <w:sz w:val="24"/>
          <w:szCs w:val="24"/>
        </w:rPr>
        <w:t>Available from: URL:</w:t>
      </w:r>
      <w:r>
        <w:rPr>
          <w:rFonts w:ascii="Book Antiqua" w:hAnsi="Book Antiqua" w:cs="宋体"/>
          <w:sz w:val="24"/>
          <w:szCs w:val="24"/>
        </w:rPr>
        <w:t xml:space="preserve"> </w:t>
      </w:r>
      <w:r w:rsidRPr="00E4410F">
        <w:rPr>
          <w:rFonts w:ascii="Book Antiqua" w:hAnsi="Book Antiqua" w:cs="宋体"/>
          <w:sz w:val="24"/>
          <w:szCs w:val="24"/>
        </w:rPr>
        <w:t>http: //ecdc.europa.eu/en/publications/Publications/TER_100914_Hep_B_C _EU_neighbourhood.pdf.</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140 </w:t>
      </w:r>
      <w:r w:rsidRPr="00E4410F">
        <w:rPr>
          <w:rFonts w:ascii="Book Antiqua" w:hAnsi="Book Antiqua" w:cs="宋体"/>
          <w:b/>
          <w:bCs/>
          <w:sz w:val="24"/>
          <w:szCs w:val="24"/>
        </w:rPr>
        <w:t>McDermott S</w:t>
      </w:r>
      <w:r w:rsidRPr="00E4410F">
        <w:rPr>
          <w:rFonts w:ascii="Book Antiqua" w:hAnsi="Book Antiqua" w:cs="宋体"/>
          <w:sz w:val="24"/>
          <w:szCs w:val="24"/>
        </w:rPr>
        <w:t>, Desmeules M, Lewis R, Gold J, Payne J, Lafrance B, Vissandjée B, Kliewer E, Mao Y. Cancer incidence among Canadian immigrants, 1980-1998: results from a national cohort study. </w:t>
      </w:r>
      <w:r w:rsidRPr="00E4410F">
        <w:rPr>
          <w:rFonts w:ascii="Book Antiqua" w:hAnsi="Book Antiqua" w:cs="宋体"/>
          <w:i/>
          <w:iCs/>
          <w:sz w:val="24"/>
          <w:szCs w:val="24"/>
        </w:rPr>
        <w:t>J Immigr Minor Health</w:t>
      </w:r>
      <w:r w:rsidRPr="00E4410F">
        <w:rPr>
          <w:rFonts w:ascii="Book Antiqua" w:hAnsi="Book Antiqua" w:cs="宋体"/>
          <w:sz w:val="24"/>
          <w:szCs w:val="24"/>
        </w:rPr>
        <w:t> 2011; </w:t>
      </w:r>
      <w:r w:rsidRPr="00E4410F">
        <w:rPr>
          <w:rFonts w:ascii="Book Antiqua" w:hAnsi="Book Antiqua" w:cs="宋体"/>
          <w:b/>
          <w:bCs/>
          <w:sz w:val="24"/>
          <w:szCs w:val="24"/>
        </w:rPr>
        <w:t>13</w:t>
      </w:r>
      <w:r w:rsidRPr="00E4410F">
        <w:rPr>
          <w:rFonts w:ascii="Book Antiqua" w:hAnsi="Book Antiqua" w:cs="宋体"/>
          <w:sz w:val="24"/>
          <w:szCs w:val="24"/>
        </w:rPr>
        <w:t>: 15-26 [PMID: 20490685</w:t>
      </w:r>
      <w:r>
        <w:rPr>
          <w:rFonts w:ascii="Book Antiqua" w:hAnsi="Book Antiqua" w:cs="宋体"/>
          <w:sz w:val="24"/>
          <w:szCs w:val="24"/>
        </w:rPr>
        <w:t xml:space="preserve"> DOI: 10.1007/s10903-010-9347-3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141 </w:t>
      </w:r>
      <w:r w:rsidRPr="00E4410F">
        <w:rPr>
          <w:rFonts w:ascii="Book Antiqua" w:hAnsi="Book Antiqua" w:cs="宋体"/>
          <w:b/>
          <w:bCs/>
          <w:sz w:val="24"/>
          <w:szCs w:val="24"/>
        </w:rPr>
        <w:t>DesMeules M</w:t>
      </w:r>
      <w:r w:rsidRPr="00E4410F">
        <w:rPr>
          <w:rFonts w:ascii="Book Antiqua" w:hAnsi="Book Antiqua" w:cs="宋体"/>
          <w:sz w:val="24"/>
          <w:szCs w:val="24"/>
        </w:rPr>
        <w:t>, Gold J, McDermott S, Cao Z, Payne J, Lafrance B, Vissandjée B, Kliewer E, Mao Y. Disparities in mortality patterns among Canadian immigrants and refugees, 1980-1998: results of a national cohort study. </w:t>
      </w:r>
      <w:r w:rsidRPr="00E4410F">
        <w:rPr>
          <w:rFonts w:ascii="Book Antiqua" w:hAnsi="Book Antiqua" w:cs="宋体"/>
          <w:i/>
          <w:iCs/>
          <w:sz w:val="24"/>
          <w:szCs w:val="24"/>
        </w:rPr>
        <w:t>J Immigr Health</w:t>
      </w:r>
      <w:r w:rsidRPr="00E4410F">
        <w:rPr>
          <w:rFonts w:ascii="Book Antiqua" w:hAnsi="Book Antiqua" w:cs="宋体"/>
          <w:sz w:val="24"/>
          <w:szCs w:val="24"/>
        </w:rPr>
        <w:t> 2005; </w:t>
      </w:r>
      <w:r w:rsidRPr="00E4410F">
        <w:rPr>
          <w:rFonts w:ascii="Book Antiqua" w:hAnsi="Book Antiqua" w:cs="宋体"/>
          <w:b/>
          <w:bCs/>
          <w:sz w:val="24"/>
          <w:szCs w:val="24"/>
        </w:rPr>
        <w:t>7</w:t>
      </w:r>
      <w:r w:rsidRPr="00E4410F">
        <w:rPr>
          <w:rFonts w:ascii="Book Antiqua" w:hAnsi="Book Antiqua" w:cs="宋体"/>
          <w:sz w:val="24"/>
          <w:szCs w:val="24"/>
        </w:rPr>
        <w:t>: 221-232 [PMID: 19813288]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142 </w:t>
      </w:r>
      <w:r w:rsidRPr="00E4410F">
        <w:rPr>
          <w:rFonts w:ascii="Book Antiqua" w:hAnsi="Book Antiqua" w:cs="宋体"/>
          <w:b/>
          <w:bCs/>
          <w:sz w:val="24"/>
          <w:szCs w:val="24"/>
        </w:rPr>
        <w:t>Rein DB</w:t>
      </w:r>
      <w:r w:rsidRPr="00E4410F">
        <w:rPr>
          <w:rFonts w:ascii="Book Antiqua" w:hAnsi="Book Antiqua" w:cs="宋体"/>
          <w:sz w:val="24"/>
          <w:szCs w:val="24"/>
        </w:rPr>
        <w:t>, Lesesne SB, Leese PJ, Weinbaum CM. Community-based hepatitis B screening programs in the United States in 2008. </w:t>
      </w:r>
      <w:r w:rsidRPr="00E4410F">
        <w:rPr>
          <w:rFonts w:ascii="Book Antiqua" w:hAnsi="Book Antiqua" w:cs="宋体"/>
          <w:i/>
          <w:iCs/>
          <w:sz w:val="24"/>
          <w:szCs w:val="24"/>
        </w:rPr>
        <w:t>J Viral Hepat</w:t>
      </w:r>
      <w:r w:rsidRPr="00E4410F">
        <w:rPr>
          <w:rFonts w:ascii="Book Antiqua" w:hAnsi="Book Antiqua" w:cs="宋体"/>
          <w:sz w:val="24"/>
          <w:szCs w:val="24"/>
        </w:rPr>
        <w:t> 2010; </w:t>
      </w:r>
      <w:r w:rsidRPr="00E4410F">
        <w:rPr>
          <w:rFonts w:ascii="Book Antiqua" w:hAnsi="Book Antiqua" w:cs="宋体"/>
          <w:b/>
          <w:bCs/>
          <w:sz w:val="24"/>
          <w:szCs w:val="24"/>
        </w:rPr>
        <w:t>17</w:t>
      </w:r>
      <w:r w:rsidRPr="00E4410F">
        <w:rPr>
          <w:rFonts w:ascii="Book Antiqua" w:hAnsi="Book Antiqua" w:cs="宋体"/>
          <w:sz w:val="24"/>
          <w:szCs w:val="24"/>
        </w:rPr>
        <w:t>: 28-33 [PMID: 19674286 DOI: 1</w:t>
      </w:r>
      <w:r>
        <w:rPr>
          <w:rFonts w:ascii="Book Antiqua" w:hAnsi="Book Antiqua" w:cs="宋体"/>
          <w:sz w:val="24"/>
          <w:szCs w:val="24"/>
        </w:rPr>
        <w:t>0.1111/j.1365-2893.2009.01165.x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143 </w:t>
      </w:r>
      <w:r w:rsidRPr="006A66B8">
        <w:rPr>
          <w:rFonts w:ascii="Book Antiqua" w:hAnsi="Book Antiqua" w:cs="宋体"/>
          <w:b/>
          <w:sz w:val="24"/>
          <w:szCs w:val="24"/>
        </w:rPr>
        <w:t>IOM (Institute of Medicine).</w:t>
      </w:r>
      <w:r w:rsidRPr="00E4410F">
        <w:rPr>
          <w:rFonts w:ascii="Book Antiqua" w:hAnsi="Book Antiqua" w:cs="宋体"/>
          <w:sz w:val="24"/>
          <w:szCs w:val="24"/>
        </w:rPr>
        <w:t xml:space="preserve"> 2010. Hepatitis and Liver Cancer: A National Strategy for Prevention and Control of Hepatitis B and C. Washington, DC: The National Academies Press. </w:t>
      </w:r>
      <w:r w:rsidRPr="006A66B8">
        <w:rPr>
          <w:rFonts w:ascii="Book Antiqua" w:hAnsi="Book Antiqua" w:cs="宋体"/>
          <w:sz w:val="24"/>
          <w:szCs w:val="24"/>
        </w:rPr>
        <w:t>Available from: URL:</w:t>
      </w:r>
      <w:r w:rsidRPr="00E4410F">
        <w:rPr>
          <w:rFonts w:ascii="Book Antiqua" w:hAnsi="Book Antiqua" w:cs="宋体"/>
          <w:sz w:val="24"/>
          <w:szCs w:val="24"/>
        </w:rPr>
        <w:t xml:space="preserve"> http: //www.nap.edu/catalog/12793.html</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144 </w:t>
      </w:r>
      <w:r w:rsidRPr="00E4410F">
        <w:rPr>
          <w:rFonts w:ascii="Book Antiqua" w:hAnsi="Book Antiqua" w:cs="宋体"/>
          <w:b/>
          <w:bCs/>
          <w:sz w:val="24"/>
          <w:szCs w:val="24"/>
        </w:rPr>
        <w:t>Chironna M</w:t>
      </w:r>
      <w:r w:rsidRPr="00E4410F">
        <w:rPr>
          <w:rFonts w:ascii="Book Antiqua" w:hAnsi="Book Antiqua" w:cs="宋体"/>
          <w:sz w:val="24"/>
          <w:szCs w:val="24"/>
        </w:rPr>
        <w:t>, Germinario C, Lopalco PL, Carrozzini F, Barbuti S, Quarto M. Prevalence rates of viral hepatitis infections in refugee Kurds from Iraq and Turkey. </w:t>
      </w:r>
      <w:r w:rsidRPr="00E4410F">
        <w:rPr>
          <w:rFonts w:ascii="Book Antiqua" w:hAnsi="Book Antiqua" w:cs="宋体"/>
          <w:i/>
          <w:iCs/>
          <w:sz w:val="24"/>
          <w:szCs w:val="24"/>
        </w:rPr>
        <w:t>Infection</w:t>
      </w:r>
      <w:r w:rsidRPr="00E4410F">
        <w:rPr>
          <w:rFonts w:ascii="Book Antiqua" w:hAnsi="Book Antiqua" w:cs="宋体"/>
          <w:sz w:val="24"/>
          <w:szCs w:val="24"/>
        </w:rPr>
        <w:t> 2003; </w:t>
      </w:r>
      <w:r w:rsidRPr="00E4410F">
        <w:rPr>
          <w:rFonts w:ascii="Book Antiqua" w:hAnsi="Book Antiqua" w:cs="宋体"/>
          <w:b/>
          <w:bCs/>
          <w:sz w:val="24"/>
          <w:szCs w:val="24"/>
        </w:rPr>
        <w:t>31</w:t>
      </w:r>
      <w:r w:rsidRPr="00E4410F">
        <w:rPr>
          <w:rFonts w:ascii="Book Antiqua" w:hAnsi="Book Antiqua" w:cs="宋体"/>
          <w:sz w:val="24"/>
          <w:szCs w:val="24"/>
        </w:rPr>
        <w:t>: 70-74 [PMID: 12682810]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145 </w:t>
      </w:r>
      <w:r w:rsidRPr="00E4410F">
        <w:rPr>
          <w:rFonts w:ascii="Book Antiqua" w:hAnsi="Book Antiqua" w:cs="宋体"/>
          <w:b/>
          <w:bCs/>
          <w:sz w:val="24"/>
          <w:szCs w:val="24"/>
        </w:rPr>
        <w:t>Michos A</w:t>
      </w:r>
      <w:r w:rsidRPr="00E4410F">
        <w:rPr>
          <w:rFonts w:ascii="Book Antiqua" w:hAnsi="Book Antiqua" w:cs="宋体"/>
          <w:sz w:val="24"/>
          <w:szCs w:val="24"/>
        </w:rPr>
        <w:t>, Terzidis A, Kalampoki V, Pantelakis K, Spanos T, Petridou ET. Seroprevalence and risk factors for hepatitis A, B, and C among Roma and non-Roma children in a deprived area of Athens, Greece. </w:t>
      </w:r>
      <w:r w:rsidRPr="00E4410F">
        <w:rPr>
          <w:rFonts w:ascii="Book Antiqua" w:hAnsi="Book Antiqua" w:cs="宋体"/>
          <w:i/>
          <w:iCs/>
          <w:sz w:val="24"/>
          <w:szCs w:val="24"/>
        </w:rPr>
        <w:t>J Med Virol</w:t>
      </w:r>
      <w:r w:rsidRPr="00E4410F">
        <w:rPr>
          <w:rFonts w:ascii="Book Antiqua" w:hAnsi="Book Antiqua" w:cs="宋体"/>
          <w:sz w:val="24"/>
          <w:szCs w:val="24"/>
        </w:rPr>
        <w:t> 2008; </w:t>
      </w:r>
      <w:r w:rsidRPr="00E4410F">
        <w:rPr>
          <w:rFonts w:ascii="Book Antiqua" w:hAnsi="Book Antiqua" w:cs="宋体"/>
          <w:b/>
          <w:bCs/>
          <w:sz w:val="24"/>
          <w:szCs w:val="24"/>
        </w:rPr>
        <w:t>80</w:t>
      </w:r>
      <w:r w:rsidRPr="00E4410F">
        <w:rPr>
          <w:rFonts w:ascii="Book Antiqua" w:hAnsi="Book Antiqua" w:cs="宋体"/>
          <w:sz w:val="24"/>
          <w:szCs w:val="24"/>
        </w:rPr>
        <w:t>: 791-797 [PMID: 18360892]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146 </w:t>
      </w:r>
      <w:r w:rsidRPr="00E4410F">
        <w:rPr>
          <w:rFonts w:ascii="Book Antiqua" w:hAnsi="Book Antiqua" w:cs="宋体"/>
          <w:b/>
          <w:bCs/>
          <w:sz w:val="24"/>
          <w:szCs w:val="24"/>
        </w:rPr>
        <w:t>Roussos A</w:t>
      </w:r>
      <w:r w:rsidRPr="00E4410F">
        <w:rPr>
          <w:rFonts w:ascii="Book Antiqua" w:hAnsi="Book Antiqua" w:cs="宋体"/>
          <w:sz w:val="24"/>
          <w:szCs w:val="24"/>
        </w:rPr>
        <w:t>, Goritsas C, Pappas T, Spanaki M, Papadaki P, Ferti A. Prevalence of hepatitis B and C markers among refugees in Athens. </w:t>
      </w:r>
      <w:r w:rsidRPr="00E4410F">
        <w:rPr>
          <w:rFonts w:ascii="Book Antiqua" w:hAnsi="Book Antiqua" w:cs="宋体"/>
          <w:i/>
          <w:iCs/>
          <w:sz w:val="24"/>
          <w:szCs w:val="24"/>
        </w:rPr>
        <w:t>World J Gastroenterol</w:t>
      </w:r>
      <w:r w:rsidRPr="00E4410F">
        <w:rPr>
          <w:rFonts w:ascii="Book Antiqua" w:hAnsi="Book Antiqua" w:cs="宋体"/>
          <w:sz w:val="24"/>
          <w:szCs w:val="24"/>
        </w:rPr>
        <w:t> 2003; </w:t>
      </w:r>
      <w:r w:rsidRPr="00E4410F">
        <w:rPr>
          <w:rFonts w:ascii="Book Antiqua" w:hAnsi="Book Antiqua" w:cs="宋体"/>
          <w:b/>
          <w:bCs/>
          <w:sz w:val="24"/>
          <w:szCs w:val="24"/>
        </w:rPr>
        <w:t>9</w:t>
      </w:r>
      <w:r w:rsidRPr="00E4410F">
        <w:rPr>
          <w:rFonts w:ascii="Book Antiqua" w:hAnsi="Book Antiqua" w:cs="宋体"/>
          <w:sz w:val="24"/>
          <w:szCs w:val="24"/>
        </w:rPr>
        <w:t>: 993-995 [PMID: 12717844]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147 </w:t>
      </w:r>
      <w:r w:rsidRPr="00E4410F">
        <w:rPr>
          <w:rFonts w:ascii="Book Antiqua" w:hAnsi="Book Antiqua" w:cs="宋体"/>
          <w:b/>
          <w:bCs/>
          <w:sz w:val="24"/>
          <w:szCs w:val="24"/>
        </w:rPr>
        <w:t>Burnazian AI</w:t>
      </w:r>
      <w:r w:rsidRPr="00E4410F">
        <w:rPr>
          <w:rFonts w:ascii="Book Antiqua" w:hAnsi="Book Antiqua" w:cs="宋体"/>
          <w:sz w:val="24"/>
          <w:szCs w:val="24"/>
        </w:rPr>
        <w:t>. [Japanese public health system in Southern Sakhalin in 1945 (on the 30th anniversary of the victory over Japanese imperialism)]. </w:t>
      </w:r>
      <w:r w:rsidRPr="00E4410F">
        <w:rPr>
          <w:rFonts w:ascii="Book Antiqua" w:hAnsi="Book Antiqua" w:cs="宋体"/>
          <w:i/>
          <w:iCs/>
          <w:sz w:val="24"/>
          <w:szCs w:val="24"/>
        </w:rPr>
        <w:t>Sov Zdravookhr</w:t>
      </w:r>
      <w:r w:rsidRPr="00E4410F">
        <w:rPr>
          <w:rFonts w:ascii="Book Antiqua" w:hAnsi="Book Antiqua" w:cs="宋体"/>
          <w:sz w:val="24"/>
          <w:szCs w:val="24"/>
        </w:rPr>
        <w:t> 1975; </w:t>
      </w:r>
      <w:r>
        <w:rPr>
          <w:rFonts w:ascii="Book Antiqua" w:hAnsi="Book Antiqua" w:cs="宋体"/>
          <w:sz w:val="24"/>
          <w:szCs w:val="24"/>
        </w:rPr>
        <w:t>(10)</w:t>
      </w:r>
      <w:r w:rsidRPr="00E4410F">
        <w:rPr>
          <w:rFonts w:ascii="Book Antiqua" w:hAnsi="Book Antiqua" w:cs="宋体"/>
          <w:sz w:val="24"/>
          <w:szCs w:val="24"/>
        </w:rPr>
        <w:t>: 63-67 [PMID: 1105797]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148 </w:t>
      </w:r>
      <w:r w:rsidRPr="00E4410F">
        <w:rPr>
          <w:rFonts w:ascii="Book Antiqua" w:hAnsi="Book Antiqua" w:cs="宋体"/>
          <w:b/>
          <w:bCs/>
          <w:sz w:val="24"/>
          <w:szCs w:val="24"/>
        </w:rPr>
        <w:t>Palumbo E</w:t>
      </w:r>
      <w:r w:rsidRPr="00E4410F">
        <w:rPr>
          <w:rFonts w:ascii="Book Antiqua" w:hAnsi="Book Antiqua" w:cs="宋体"/>
          <w:sz w:val="24"/>
          <w:szCs w:val="24"/>
        </w:rPr>
        <w:t>, Scotto G, Faleo G, Cibelli DC, Angarano G. Prevalence of HBV genotypes in South American immigrants affected by HBV-related chronic active hepatitis. </w:t>
      </w:r>
      <w:r w:rsidRPr="00E4410F">
        <w:rPr>
          <w:rFonts w:ascii="Book Antiqua" w:hAnsi="Book Antiqua" w:cs="宋体"/>
          <w:i/>
          <w:iCs/>
          <w:sz w:val="24"/>
          <w:szCs w:val="24"/>
        </w:rPr>
        <w:t>Braz J Infect Dis</w:t>
      </w:r>
      <w:r w:rsidRPr="00E4410F">
        <w:rPr>
          <w:rFonts w:ascii="Book Antiqua" w:hAnsi="Book Antiqua" w:cs="宋体"/>
          <w:sz w:val="24"/>
          <w:szCs w:val="24"/>
        </w:rPr>
        <w:t> 2007; </w:t>
      </w:r>
      <w:r w:rsidRPr="00E4410F">
        <w:rPr>
          <w:rFonts w:ascii="Book Antiqua" w:hAnsi="Book Antiqua" w:cs="宋体"/>
          <w:b/>
          <w:bCs/>
          <w:sz w:val="24"/>
          <w:szCs w:val="24"/>
        </w:rPr>
        <w:t>11</w:t>
      </w:r>
      <w:r w:rsidRPr="00E4410F">
        <w:rPr>
          <w:rFonts w:ascii="Book Antiqua" w:hAnsi="Book Antiqua" w:cs="宋体"/>
          <w:sz w:val="24"/>
          <w:szCs w:val="24"/>
        </w:rPr>
        <w:t>: 311-313 [PMID: 17684630]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149 </w:t>
      </w:r>
      <w:r w:rsidRPr="00E4410F">
        <w:rPr>
          <w:rFonts w:ascii="Book Antiqua" w:hAnsi="Book Antiqua" w:cs="宋体"/>
          <w:b/>
          <w:bCs/>
          <w:sz w:val="24"/>
          <w:szCs w:val="24"/>
        </w:rPr>
        <w:t>Palumbo E</w:t>
      </w:r>
      <w:r w:rsidRPr="00E4410F">
        <w:rPr>
          <w:rFonts w:ascii="Book Antiqua" w:hAnsi="Book Antiqua" w:cs="宋体"/>
          <w:sz w:val="24"/>
          <w:szCs w:val="24"/>
        </w:rPr>
        <w:t>, Scotto G, Faleo G, Cibelli DC, Saracino A, Angarano G. Prevalence of HBV-genotypes in immigrants affected by HBV-related chronic active hepatitis. </w:t>
      </w:r>
      <w:r w:rsidRPr="00E4410F">
        <w:rPr>
          <w:rFonts w:ascii="Book Antiqua" w:hAnsi="Book Antiqua" w:cs="宋体"/>
          <w:i/>
          <w:iCs/>
          <w:sz w:val="24"/>
          <w:szCs w:val="24"/>
        </w:rPr>
        <w:t>Arq Gastroenterol</w:t>
      </w:r>
      <w:r w:rsidRPr="00E4410F">
        <w:rPr>
          <w:rFonts w:ascii="Book Antiqua" w:hAnsi="Book Antiqua" w:cs="宋体"/>
          <w:sz w:val="24"/>
          <w:szCs w:val="24"/>
        </w:rPr>
        <w:t> </w:t>
      </w:r>
      <w:r>
        <w:rPr>
          <w:rFonts w:ascii="Book Antiqua" w:hAnsi="Book Antiqua" w:cs="宋体"/>
          <w:sz w:val="24"/>
          <w:szCs w:val="24"/>
        </w:rPr>
        <w:t>2007</w:t>
      </w:r>
      <w:r w:rsidRPr="00E4410F">
        <w:rPr>
          <w:rFonts w:ascii="Book Antiqua" w:hAnsi="Book Antiqua" w:cs="宋体"/>
          <w:sz w:val="24"/>
          <w:szCs w:val="24"/>
        </w:rPr>
        <w:t>; </w:t>
      </w:r>
      <w:r w:rsidRPr="00E4410F">
        <w:rPr>
          <w:rFonts w:ascii="Book Antiqua" w:hAnsi="Book Antiqua" w:cs="宋体"/>
          <w:b/>
          <w:bCs/>
          <w:sz w:val="24"/>
          <w:szCs w:val="24"/>
        </w:rPr>
        <w:t>44</w:t>
      </w:r>
      <w:r w:rsidRPr="00E4410F">
        <w:rPr>
          <w:rFonts w:ascii="Book Antiqua" w:hAnsi="Book Antiqua" w:cs="宋体"/>
          <w:sz w:val="24"/>
          <w:szCs w:val="24"/>
        </w:rPr>
        <w:t>: 54-57 [PMID: 17639184]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150 </w:t>
      </w:r>
      <w:r w:rsidRPr="00E4410F">
        <w:rPr>
          <w:rFonts w:ascii="Book Antiqua" w:hAnsi="Book Antiqua" w:cs="宋体"/>
          <w:b/>
          <w:bCs/>
          <w:sz w:val="24"/>
          <w:szCs w:val="24"/>
        </w:rPr>
        <w:t>Majori S</w:t>
      </w:r>
      <w:r w:rsidRPr="00E4410F">
        <w:rPr>
          <w:rFonts w:ascii="Book Antiqua" w:hAnsi="Book Antiqua" w:cs="宋体"/>
          <w:sz w:val="24"/>
          <w:szCs w:val="24"/>
        </w:rPr>
        <w:t>, Baldo V, Tommasi I, Malizia M, Floreani A, Monteiro G, Ferrari A, Accordini A, Guzzo P, Baldovin T. Hepatitis A, B, and C infection in a community of sub-Saharan immigrants living in Verona (Italy). </w:t>
      </w:r>
      <w:r w:rsidRPr="00E4410F">
        <w:rPr>
          <w:rFonts w:ascii="Book Antiqua" w:hAnsi="Book Antiqua" w:cs="宋体"/>
          <w:i/>
          <w:iCs/>
          <w:sz w:val="24"/>
          <w:szCs w:val="24"/>
        </w:rPr>
        <w:t>J Travel Med</w:t>
      </w:r>
      <w:r w:rsidRPr="00E4410F">
        <w:rPr>
          <w:rFonts w:ascii="Book Antiqua" w:hAnsi="Book Antiqua" w:cs="宋体"/>
          <w:sz w:val="24"/>
          <w:szCs w:val="24"/>
        </w:rPr>
        <w:t> </w:t>
      </w:r>
      <w:r>
        <w:rPr>
          <w:rFonts w:ascii="Book Antiqua" w:hAnsi="Book Antiqua" w:cs="宋体"/>
          <w:sz w:val="24"/>
          <w:szCs w:val="24"/>
        </w:rPr>
        <w:t>2008</w:t>
      </w:r>
      <w:r w:rsidRPr="00E4410F">
        <w:rPr>
          <w:rFonts w:ascii="Book Antiqua" w:hAnsi="Book Antiqua" w:cs="宋体"/>
          <w:sz w:val="24"/>
          <w:szCs w:val="24"/>
        </w:rPr>
        <w:t>; </w:t>
      </w:r>
      <w:r w:rsidRPr="00E4410F">
        <w:rPr>
          <w:rFonts w:ascii="Book Antiqua" w:hAnsi="Book Antiqua" w:cs="宋体"/>
          <w:b/>
          <w:bCs/>
          <w:sz w:val="24"/>
          <w:szCs w:val="24"/>
        </w:rPr>
        <w:t>15</w:t>
      </w:r>
      <w:r w:rsidRPr="00E4410F">
        <w:rPr>
          <w:rFonts w:ascii="Book Antiqua" w:hAnsi="Book Antiqua" w:cs="宋体"/>
          <w:sz w:val="24"/>
          <w:szCs w:val="24"/>
        </w:rPr>
        <w:t>: 323-327 [PMID: 19006505 DOI: 1</w:t>
      </w:r>
      <w:r>
        <w:rPr>
          <w:rFonts w:ascii="Book Antiqua" w:hAnsi="Book Antiqua" w:cs="宋体"/>
          <w:sz w:val="24"/>
          <w:szCs w:val="24"/>
        </w:rPr>
        <w:t>0.1111/j.1708-8305.2008.00230.x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151 </w:t>
      </w:r>
      <w:r w:rsidRPr="00E4410F">
        <w:rPr>
          <w:rFonts w:ascii="Book Antiqua" w:hAnsi="Book Antiqua" w:cs="宋体"/>
          <w:b/>
          <w:bCs/>
          <w:sz w:val="24"/>
          <w:szCs w:val="24"/>
        </w:rPr>
        <w:t>Palumbo E</w:t>
      </w:r>
      <w:r w:rsidRPr="00E4410F">
        <w:rPr>
          <w:rFonts w:ascii="Book Antiqua" w:hAnsi="Book Antiqua" w:cs="宋体"/>
          <w:sz w:val="24"/>
          <w:szCs w:val="24"/>
        </w:rPr>
        <w:t>, Scotto G, Cibelli DC, Faleo G, Saracin A, Angarano G. Immigration and hepatitis B virus: epidemiological, clinical and therapeutic aspects. </w:t>
      </w:r>
      <w:r w:rsidRPr="00E4410F">
        <w:rPr>
          <w:rFonts w:ascii="Book Antiqua" w:hAnsi="Book Antiqua" w:cs="宋体"/>
          <w:i/>
          <w:iCs/>
          <w:sz w:val="24"/>
          <w:szCs w:val="24"/>
        </w:rPr>
        <w:t>East Mediterr Health J</w:t>
      </w:r>
      <w:r w:rsidRPr="00E4410F">
        <w:rPr>
          <w:rFonts w:ascii="Book Antiqua" w:hAnsi="Book Antiqua" w:cs="宋体"/>
          <w:sz w:val="24"/>
          <w:szCs w:val="24"/>
        </w:rPr>
        <w:t> </w:t>
      </w:r>
      <w:r>
        <w:rPr>
          <w:rFonts w:ascii="Book Antiqua" w:hAnsi="Book Antiqua" w:cs="宋体"/>
          <w:sz w:val="24"/>
          <w:szCs w:val="24"/>
        </w:rPr>
        <w:t>2008</w:t>
      </w:r>
      <w:r w:rsidRPr="00E4410F">
        <w:rPr>
          <w:rFonts w:ascii="Book Antiqua" w:hAnsi="Book Antiqua" w:cs="宋体"/>
          <w:sz w:val="24"/>
          <w:szCs w:val="24"/>
        </w:rPr>
        <w:t>; </w:t>
      </w:r>
      <w:r w:rsidRPr="00E4410F">
        <w:rPr>
          <w:rFonts w:ascii="Book Antiqua" w:hAnsi="Book Antiqua" w:cs="宋体"/>
          <w:b/>
          <w:bCs/>
          <w:sz w:val="24"/>
          <w:szCs w:val="24"/>
        </w:rPr>
        <w:t>14</w:t>
      </w:r>
      <w:r w:rsidRPr="00E4410F">
        <w:rPr>
          <w:rFonts w:ascii="Book Antiqua" w:hAnsi="Book Antiqua" w:cs="宋体"/>
          <w:sz w:val="24"/>
          <w:szCs w:val="24"/>
        </w:rPr>
        <w:t>: 784-790 [PMID: 19166160]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152 </w:t>
      </w:r>
      <w:r w:rsidRPr="00E4410F">
        <w:rPr>
          <w:rFonts w:ascii="Book Antiqua" w:hAnsi="Book Antiqua" w:cs="宋体"/>
          <w:b/>
          <w:bCs/>
          <w:sz w:val="24"/>
          <w:szCs w:val="24"/>
        </w:rPr>
        <w:t>Manzardo C</w:t>
      </w:r>
      <w:r w:rsidRPr="00E4410F">
        <w:rPr>
          <w:rFonts w:ascii="Book Antiqua" w:hAnsi="Book Antiqua" w:cs="宋体"/>
          <w:sz w:val="24"/>
          <w:szCs w:val="24"/>
        </w:rPr>
        <w:t>, Treviño B, Gómez i Prat J, Cabezos J, Monguí E, Clavería I, Luis Del Val J, Zabaleta E, Zarzuela F, Navarro R. Communicable diseases in the immigrant population attended to in a tropical medicine unit: epidemiological aspects and public health issues. </w:t>
      </w:r>
      <w:r w:rsidRPr="00E4410F">
        <w:rPr>
          <w:rFonts w:ascii="Book Antiqua" w:hAnsi="Book Antiqua" w:cs="宋体"/>
          <w:i/>
          <w:iCs/>
          <w:sz w:val="24"/>
          <w:szCs w:val="24"/>
        </w:rPr>
        <w:t>Travel Med Infect Dis</w:t>
      </w:r>
      <w:r w:rsidRPr="00E4410F">
        <w:rPr>
          <w:rFonts w:ascii="Book Antiqua" w:hAnsi="Book Antiqua" w:cs="宋体"/>
          <w:sz w:val="24"/>
          <w:szCs w:val="24"/>
        </w:rPr>
        <w:t> </w:t>
      </w:r>
      <w:r>
        <w:rPr>
          <w:rFonts w:ascii="Book Antiqua" w:hAnsi="Book Antiqua" w:cs="宋体"/>
          <w:sz w:val="24"/>
          <w:szCs w:val="24"/>
        </w:rPr>
        <w:t>2008</w:t>
      </w:r>
      <w:r w:rsidRPr="00E4410F">
        <w:rPr>
          <w:rFonts w:ascii="Book Antiqua" w:hAnsi="Book Antiqua" w:cs="宋体"/>
          <w:sz w:val="24"/>
          <w:szCs w:val="24"/>
        </w:rPr>
        <w:t>; </w:t>
      </w:r>
      <w:r w:rsidRPr="00E4410F">
        <w:rPr>
          <w:rFonts w:ascii="Book Antiqua" w:hAnsi="Book Antiqua" w:cs="宋体"/>
          <w:b/>
          <w:bCs/>
          <w:sz w:val="24"/>
          <w:szCs w:val="24"/>
        </w:rPr>
        <w:t>6</w:t>
      </w:r>
      <w:r w:rsidRPr="00E4410F">
        <w:rPr>
          <w:rFonts w:ascii="Book Antiqua" w:hAnsi="Book Antiqua" w:cs="宋体"/>
          <w:sz w:val="24"/>
          <w:szCs w:val="24"/>
        </w:rPr>
        <w:t>: 4-11 [PMID: 18342267 DOI: 10.1016/</w:t>
      </w:r>
      <w:r>
        <w:rPr>
          <w:rFonts w:ascii="Book Antiqua" w:hAnsi="Book Antiqua" w:cs="宋体"/>
          <w:sz w:val="24"/>
          <w:szCs w:val="24"/>
        </w:rPr>
        <w:t>j.tmaid.2007.11.002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153 </w:t>
      </w:r>
      <w:r w:rsidRPr="00E4410F">
        <w:rPr>
          <w:rFonts w:ascii="Book Antiqua" w:hAnsi="Book Antiqua" w:cs="宋体"/>
          <w:b/>
          <w:bCs/>
          <w:sz w:val="24"/>
          <w:szCs w:val="24"/>
        </w:rPr>
        <w:t>Aweis D</w:t>
      </w:r>
      <w:r w:rsidRPr="00E4410F">
        <w:rPr>
          <w:rFonts w:ascii="Book Antiqua" w:hAnsi="Book Antiqua" w:cs="宋体"/>
          <w:sz w:val="24"/>
          <w:szCs w:val="24"/>
        </w:rPr>
        <w:t>, Brabin BJ, Beeching NJ, Bunn JE, Cooper C, Gardner K, Iriyagolle C, Hart CA. Hepatitis B prevalence and risk factors for HBsAg carriage amongst Somali households in Liverpool. </w:t>
      </w:r>
      <w:r w:rsidRPr="00E4410F">
        <w:rPr>
          <w:rFonts w:ascii="Book Antiqua" w:hAnsi="Book Antiqua" w:cs="宋体"/>
          <w:i/>
          <w:iCs/>
          <w:sz w:val="24"/>
          <w:szCs w:val="24"/>
        </w:rPr>
        <w:t>Commun Dis Public Health</w:t>
      </w:r>
      <w:r w:rsidRPr="00E4410F">
        <w:rPr>
          <w:rFonts w:ascii="Book Antiqua" w:hAnsi="Book Antiqua" w:cs="宋体"/>
          <w:sz w:val="24"/>
          <w:szCs w:val="24"/>
        </w:rPr>
        <w:t> 2001; </w:t>
      </w:r>
      <w:r w:rsidRPr="00E4410F">
        <w:rPr>
          <w:rFonts w:ascii="Book Antiqua" w:hAnsi="Book Antiqua" w:cs="宋体"/>
          <w:b/>
          <w:bCs/>
          <w:sz w:val="24"/>
          <w:szCs w:val="24"/>
        </w:rPr>
        <w:t>4</w:t>
      </w:r>
      <w:r w:rsidRPr="00E4410F">
        <w:rPr>
          <w:rFonts w:ascii="Book Antiqua" w:hAnsi="Book Antiqua" w:cs="宋体"/>
          <w:sz w:val="24"/>
          <w:szCs w:val="24"/>
        </w:rPr>
        <w:t>: 247-252 [PMID: 12109390]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154 </w:t>
      </w:r>
      <w:r w:rsidRPr="00E4410F">
        <w:rPr>
          <w:rFonts w:ascii="Book Antiqua" w:hAnsi="Book Antiqua" w:cs="宋体"/>
          <w:b/>
          <w:bCs/>
          <w:sz w:val="24"/>
          <w:szCs w:val="24"/>
        </w:rPr>
        <w:t>Chironna M</w:t>
      </w:r>
      <w:r w:rsidRPr="00E4410F">
        <w:rPr>
          <w:rFonts w:ascii="Book Antiqua" w:hAnsi="Book Antiqua" w:cs="宋体"/>
          <w:sz w:val="24"/>
          <w:szCs w:val="24"/>
        </w:rPr>
        <w:t>, Germinario C, Lopalco PL, Carrozzini F, Quarto M. Prevalence of hepatitis virus infections in Kosovar refugees. </w:t>
      </w:r>
      <w:r w:rsidRPr="00E4410F">
        <w:rPr>
          <w:rFonts w:ascii="Book Antiqua" w:hAnsi="Book Antiqua" w:cs="宋体"/>
          <w:i/>
          <w:iCs/>
          <w:sz w:val="24"/>
          <w:szCs w:val="24"/>
        </w:rPr>
        <w:t>Int J Infect Dis</w:t>
      </w:r>
      <w:r w:rsidRPr="00E4410F">
        <w:rPr>
          <w:rFonts w:ascii="Book Antiqua" w:hAnsi="Book Antiqua" w:cs="宋体"/>
          <w:sz w:val="24"/>
          <w:szCs w:val="24"/>
        </w:rPr>
        <w:t> 2001; </w:t>
      </w:r>
      <w:r w:rsidRPr="00E4410F">
        <w:rPr>
          <w:rFonts w:ascii="Book Antiqua" w:hAnsi="Book Antiqua" w:cs="宋体"/>
          <w:b/>
          <w:bCs/>
          <w:sz w:val="24"/>
          <w:szCs w:val="24"/>
        </w:rPr>
        <w:t>5</w:t>
      </w:r>
      <w:r w:rsidRPr="00E4410F">
        <w:rPr>
          <w:rFonts w:ascii="Book Antiqua" w:hAnsi="Book Antiqua" w:cs="宋体"/>
          <w:sz w:val="24"/>
          <w:szCs w:val="24"/>
        </w:rPr>
        <w:t>: 209-213 [PMID: 11953219]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155 </w:t>
      </w:r>
      <w:r w:rsidRPr="00E4410F">
        <w:rPr>
          <w:rFonts w:ascii="Book Antiqua" w:hAnsi="Book Antiqua" w:cs="宋体"/>
          <w:b/>
          <w:bCs/>
          <w:sz w:val="24"/>
          <w:szCs w:val="24"/>
        </w:rPr>
        <w:t>Veldhuijzen IK</w:t>
      </w:r>
      <w:r w:rsidRPr="00E4410F">
        <w:rPr>
          <w:rFonts w:ascii="Book Antiqua" w:hAnsi="Book Antiqua" w:cs="宋体"/>
          <w:sz w:val="24"/>
          <w:szCs w:val="24"/>
        </w:rPr>
        <w:t>, van Driel HF, Vos D, de Zwart O, van Doornum GJ, de Man RA, Richardus JH. Viral hepatitis in a multi-ethnic neighborhood in the Netherlands: results of a community-based study in a low prevalence country. </w:t>
      </w:r>
      <w:r w:rsidRPr="00E4410F">
        <w:rPr>
          <w:rFonts w:ascii="Book Antiqua" w:hAnsi="Book Antiqua" w:cs="宋体"/>
          <w:i/>
          <w:iCs/>
          <w:sz w:val="24"/>
          <w:szCs w:val="24"/>
        </w:rPr>
        <w:t>Int J Infect Dis</w:t>
      </w:r>
      <w:r w:rsidRPr="00E4410F">
        <w:rPr>
          <w:rFonts w:ascii="Book Antiqua" w:hAnsi="Book Antiqua" w:cs="宋体"/>
          <w:sz w:val="24"/>
          <w:szCs w:val="24"/>
        </w:rPr>
        <w:t> 2009; </w:t>
      </w:r>
      <w:r w:rsidRPr="00E4410F">
        <w:rPr>
          <w:rFonts w:ascii="Book Antiqua" w:hAnsi="Book Antiqua" w:cs="宋体"/>
          <w:b/>
          <w:bCs/>
          <w:sz w:val="24"/>
          <w:szCs w:val="24"/>
        </w:rPr>
        <w:t>13</w:t>
      </w:r>
      <w:r w:rsidRPr="00E4410F">
        <w:rPr>
          <w:rFonts w:ascii="Book Antiqua" w:hAnsi="Book Antiqua" w:cs="宋体"/>
          <w:sz w:val="24"/>
          <w:szCs w:val="24"/>
        </w:rPr>
        <w:t>: e9-e13 [PMID: 18678</w:t>
      </w:r>
      <w:r>
        <w:rPr>
          <w:rFonts w:ascii="Book Antiqua" w:hAnsi="Book Antiqua" w:cs="宋体"/>
          <w:sz w:val="24"/>
          <w:szCs w:val="24"/>
        </w:rPr>
        <w:t>518 DOI: 10.1016/j.ijid.2008.05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156 </w:t>
      </w:r>
      <w:r w:rsidRPr="00E4410F">
        <w:rPr>
          <w:rFonts w:ascii="Book Antiqua" w:hAnsi="Book Antiqua" w:cs="宋体"/>
          <w:b/>
          <w:bCs/>
          <w:sz w:val="24"/>
          <w:szCs w:val="24"/>
        </w:rPr>
        <w:t>Cowan SA</w:t>
      </w:r>
      <w:r w:rsidRPr="00E4410F">
        <w:rPr>
          <w:rFonts w:ascii="Book Antiqua" w:hAnsi="Book Antiqua" w:cs="宋体"/>
          <w:sz w:val="24"/>
          <w:szCs w:val="24"/>
        </w:rPr>
        <w:t>, Bagdonaite J, Qureshi K. Universal hepatitis B screening of pregnant women in Denmark ascertains substantial additional infections: results from the first five months. </w:t>
      </w:r>
      <w:r w:rsidRPr="00E4410F">
        <w:rPr>
          <w:rFonts w:ascii="Book Antiqua" w:hAnsi="Book Antiqua" w:cs="宋体"/>
          <w:i/>
          <w:iCs/>
          <w:sz w:val="24"/>
          <w:szCs w:val="24"/>
        </w:rPr>
        <w:t>Euro Surveill</w:t>
      </w:r>
      <w:r w:rsidRPr="00E4410F">
        <w:rPr>
          <w:rFonts w:ascii="Book Antiqua" w:hAnsi="Book Antiqua" w:cs="宋体"/>
          <w:sz w:val="24"/>
          <w:szCs w:val="24"/>
        </w:rPr>
        <w:t> 2006; </w:t>
      </w:r>
      <w:r w:rsidRPr="00E4410F">
        <w:rPr>
          <w:rFonts w:ascii="Book Antiqua" w:hAnsi="Book Antiqua" w:cs="宋体"/>
          <w:b/>
          <w:bCs/>
          <w:sz w:val="24"/>
          <w:szCs w:val="24"/>
        </w:rPr>
        <w:t>11</w:t>
      </w:r>
      <w:r w:rsidRPr="00E4410F">
        <w:rPr>
          <w:rFonts w:ascii="Book Antiqua" w:hAnsi="Book Antiqua" w:cs="宋体"/>
          <w:sz w:val="24"/>
          <w:szCs w:val="24"/>
        </w:rPr>
        <w:t>: E060608.3 [PMID: 16819119]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157 </w:t>
      </w:r>
      <w:r w:rsidRPr="00E4410F">
        <w:rPr>
          <w:rFonts w:ascii="Book Antiqua" w:hAnsi="Book Antiqua" w:cs="宋体"/>
          <w:b/>
          <w:bCs/>
          <w:sz w:val="24"/>
          <w:szCs w:val="24"/>
        </w:rPr>
        <w:t>Keane FE</w:t>
      </w:r>
      <w:r w:rsidRPr="00E4410F">
        <w:rPr>
          <w:rFonts w:ascii="Book Antiqua" w:hAnsi="Book Antiqua" w:cs="宋体"/>
          <w:sz w:val="24"/>
          <w:szCs w:val="24"/>
        </w:rPr>
        <w:t>, Neale J, Phillips T, Heard L, Jones R, Guttridge B, Bendall R. Offering routine antenatal testing for HIV and hepatitis B in the rural setting of Cornwall. </w:t>
      </w:r>
      <w:r w:rsidRPr="00E4410F">
        <w:rPr>
          <w:rFonts w:ascii="Book Antiqua" w:hAnsi="Book Antiqua" w:cs="宋体"/>
          <w:i/>
          <w:iCs/>
          <w:sz w:val="24"/>
          <w:szCs w:val="24"/>
        </w:rPr>
        <w:t>Sex Transm Infect</w:t>
      </w:r>
      <w:r w:rsidRPr="00E4410F">
        <w:rPr>
          <w:rFonts w:ascii="Book Antiqua" w:hAnsi="Book Antiqua" w:cs="宋体"/>
          <w:sz w:val="24"/>
          <w:szCs w:val="24"/>
        </w:rPr>
        <w:t> 2002; </w:t>
      </w:r>
      <w:r w:rsidRPr="00E4410F">
        <w:rPr>
          <w:rFonts w:ascii="Book Antiqua" w:hAnsi="Book Antiqua" w:cs="宋体"/>
          <w:b/>
          <w:bCs/>
          <w:sz w:val="24"/>
          <w:szCs w:val="24"/>
        </w:rPr>
        <w:t>78</w:t>
      </w:r>
      <w:r w:rsidRPr="00E4410F">
        <w:rPr>
          <w:rFonts w:ascii="Book Antiqua" w:hAnsi="Book Antiqua" w:cs="宋体"/>
          <w:sz w:val="24"/>
          <w:szCs w:val="24"/>
        </w:rPr>
        <w:t>: 133-134 [PMID: 12081176]</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158 </w:t>
      </w:r>
      <w:r w:rsidRPr="00E4410F">
        <w:rPr>
          <w:rFonts w:ascii="Book Antiqua" w:hAnsi="Book Antiqua" w:cs="宋体"/>
          <w:sz w:val="24"/>
          <w:szCs w:val="24"/>
        </w:rPr>
        <w:t>Universal antenatal screening for hepatitis B and immunisation of babies at risk. </w:t>
      </w:r>
      <w:r w:rsidRPr="00E4410F">
        <w:rPr>
          <w:rFonts w:ascii="Book Antiqua" w:hAnsi="Book Antiqua" w:cs="宋体"/>
          <w:i/>
          <w:iCs/>
          <w:sz w:val="24"/>
          <w:szCs w:val="24"/>
        </w:rPr>
        <w:t>Commun Dis Rep CDR Wkly</w:t>
      </w:r>
      <w:r w:rsidRPr="00E4410F">
        <w:rPr>
          <w:rFonts w:ascii="Book Antiqua" w:hAnsi="Book Antiqua" w:cs="宋体"/>
          <w:sz w:val="24"/>
          <w:szCs w:val="24"/>
        </w:rPr>
        <w:t> 1998; </w:t>
      </w:r>
      <w:r w:rsidRPr="00E4410F">
        <w:rPr>
          <w:rFonts w:ascii="Book Antiqua" w:hAnsi="Book Antiqua" w:cs="宋体"/>
          <w:b/>
          <w:bCs/>
          <w:sz w:val="24"/>
          <w:szCs w:val="24"/>
        </w:rPr>
        <w:t>8</w:t>
      </w:r>
      <w:r w:rsidRPr="00E4410F">
        <w:rPr>
          <w:rFonts w:ascii="Book Antiqua" w:hAnsi="Book Antiqua" w:cs="宋体"/>
          <w:sz w:val="24"/>
          <w:szCs w:val="24"/>
        </w:rPr>
        <w:t>: 281, 284 [PMID: 9745169]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159 </w:t>
      </w:r>
      <w:r w:rsidRPr="00E4410F">
        <w:rPr>
          <w:rFonts w:ascii="Book Antiqua" w:hAnsi="Book Antiqua" w:cs="宋体"/>
          <w:b/>
          <w:bCs/>
          <w:sz w:val="24"/>
          <w:szCs w:val="24"/>
        </w:rPr>
        <w:t>Stroffolini T</w:t>
      </w:r>
      <w:r w:rsidRPr="00E4410F">
        <w:rPr>
          <w:rFonts w:ascii="Book Antiqua" w:hAnsi="Book Antiqua" w:cs="宋体"/>
          <w:sz w:val="24"/>
          <w:szCs w:val="24"/>
        </w:rPr>
        <w:t>, Pasquini P. Five years of vaccination campaign against hepatitis B in Italy in infants of hepatitis B surface antigen carrier mothers. </w:t>
      </w:r>
      <w:r w:rsidRPr="00E4410F">
        <w:rPr>
          <w:rFonts w:ascii="Book Antiqua" w:hAnsi="Book Antiqua" w:cs="宋体"/>
          <w:i/>
          <w:iCs/>
          <w:sz w:val="24"/>
          <w:szCs w:val="24"/>
        </w:rPr>
        <w:t>Ital J Gastroenterol</w:t>
      </w:r>
      <w:r w:rsidRPr="00E4410F">
        <w:rPr>
          <w:rFonts w:ascii="Book Antiqua" w:hAnsi="Book Antiqua" w:cs="宋体"/>
          <w:sz w:val="24"/>
          <w:szCs w:val="24"/>
        </w:rPr>
        <w:t> 1990; </w:t>
      </w:r>
      <w:r w:rsidRPr="00E4410F">
        <w:rPr>
          <w:rFonts w:ascii="Book Antiqua" w:hAnsi="Book Antiqua" w:cs="宋体"/>
          <w:b/>
          <w:bCs/>
          <w:sz w:val="24"/>
          <w:szCs w:val="24"/>
        </w:rPr>
        <w:t>22</w:t>
      </w:r>
      <w:r w:rsidRPr="00E4410F">
        <w:rPr>
          <w:rFonts w:ascii="Book Antiqua" w:hAnsi="Book Antiqua" w:cs="宋体"/>
          <w:sz w:val="24"/>
          <w:szCs w:val="24"/>
        </w:rPr>
        <w:t>: 195-197 [PMID: 2131945]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160 </w:t>
      </w:r>
      <w:r w:rsidRPr="00E4410F">
        <w:rPr>
          <w:rFonts w:ascii="Book Antiqua" w:hAnsi="Book Antiqua" w:cs="宋体"/>
          <w:b/>
          <w:bCs/>
          <w:sz w:val="24"/>
          <w:szCs w:val="24"/>
        </w:rPr>
        <w:t>Loubière S</w:t>
      </w:r>
      <w:r w:rsidRPr="00E4410F">
        <w:rPr>
          <w:rFonts w:ascii="Book Antiqua" w:hAnsi="Book Antiqua" w:cs="宋体"/>
          <w:sz w:val="24"/>
          <w:szCs w:val="24"/>
        </w:rPr>
        <w:t>, Rotily M, Moatti JP. Prevention could be less cost-effective than cure: the case of hepatitis C screening policies in France. </w:t>
      </w:r>
      <w:r w:rsidRPr="00E4410F">
        <w:rPr>
          <w:rFonts w:ascii="Book Antiqua" w:hAnsi="Book Antiqua" w:cs="宋体"/>
          <w:i/>
          <w:iCs/>
          <w:sz w:val="24"/>
          <w:szCs w:val="24"/>
        </w:rPr>
        <w:t>Int J Technol Assess Health Care</w:t>
      </w:r>
      <w:r w:rsidRPr="00E4410F">
        <w:rPr>
          <w:rFonts w:ascii="Book Antiqua" w:hAnsi="Book Antiqua" w:cs="宋体"/>
          <w:sz w:val="24"/>
          <w:szCs w:val="24"/>
        </w:rPr>
        <w:t> 2003; </w:t>
      </w:r>
      <w:r w:rsidRPr="00E4410F">
        <w:rPr>
          <w:rFonts w:ascii="Book Antiqua" w:hAnsi="Book Antiqua" w:cs="宋体"/>
          <w:b/>
          <w:bCs/>
          <w:sz w:val="24"/>
          <w:szCs w:val="24"/>
        </w:rPr>
        <w:t>19</w:t>
      </w:r>
      <w:r w:rsidRPr="00E4410F">
        <w:rPr>
          <w:rFonts w:ascii="Book Antiqua" w:hAnsi="Book Antiqua" w:cs="宋体"/>
          <w:sz w:val="24"/>
          <w:szCs w:val="24"/>
        </w:rPr>
        <w:t>: 632-645 [PMID: 15095769]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161 </w:t>
      </w:r>
      <w:r w:rsidRPr="00E4410F">
        <w:rPr>
          <w:rFonts w:ascii="Book Antiqua" w:hAnsi="Book Antiqua" w:cs="宋体"/>
          <w:b/>
          <w:bCs/>
          <w:sz w:val="24"/>
          <w:szCs w:val="24"/>
        </w:rPr>
        <w:t>Papaevangelou V</w:t>
      </w:r>
      <w:r w:rsidRPr="00E4410F">
        <w:rPr>
          <w:rFonts w:ascii="Book Antiqua" w:hAnsi="Book Antiqua" w:cs="宋体"/>
          <w:sz w:val="24"/>
          <w:szCs w:val="24"/>
        </w:rPr>
        <w:t>, Hadjichristodoulou C, Cassimos D, Theodoridou M. Adherence to the screening program for HBV infection in pregnant women delivering in Greece. </w:t>
      </w:r>
      <w:r w:rsidRPr="00E4410F">
        <w:rPr>
          <w:rFonts w:ascii="Book Antiqua" w:hAnsi="Book Antiqua" w:cs="宋体"/>
          <w:i/>
          <w:iCs/>
          <w:sz w:val="24"/>
          <w:szCs w:val="24"/>
        </w:rPr>
        <w:t>BMC Infect Dis</w:t>
      </w:r>
      <w:r w:rsidRPr="00E4410F">
        <w:rPr>
          <w:rFonts w:ascii="Book Antiqua" w:hAnsi="Book Antiqua" w:cs="宋体"/>
          <w:sz w:val="24"/>
          <w:szCs w:val="24"/>
        </w:rPr>
        <w:t> 2006; </w:t>
      </w:r>
      <w:r w:rsidRPr="00E4410F">
        <w:rPr>
          <w:rFonts w:ascii="Book Antiqua" w:hAnsi="Book Antiqua" w:cs="宋体"/>
          <w:b/>
          <w:bCs/>
          <w:sz w:val="24"/>
          <w:szCs w:val="24"/>
        </w:rPr>
        <w:t>6</w:t>
      </w:r>
      <w:r w:rsidRPr="00E4410F">
        <w:rPr>
          <w:rFonts w:ascii="Book Antiqua" w:hAnsi="Book Antiqua" w:cs="宋体"/>
          <w:sz w:val="24"/>
          <w:szCs w:val="24"/>
        </w:rPr>
        <w:t>: 84 [PMID: 16681862]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162 </w:t>
      </w:r>
      <w:r w:rsidRPr="00E4410F">
        <w:rPr>
          <w:rFonts w:ascii="Book Antiqua" w:hAnsi="Book Antiqua" w:cs="宋体"/>
          <w:b/>
          <w:bCs/>
          <w:sz w:val="24"/>
          <w:szCs w:val="24"/>
        </w:rPr>
        <w:t>Adamo B</w:t>
      </w:r>
      <w:r w:rsidRPr="00E4410F">
        <w:rPr>
          <w:rFonts w:ascii="Book Antiqua" w:hAnsi="Book Antiqua" w:cs="宋体"/>
          <w:sz w:val="24"/>
          <w:szCs w:val="24"/>
        </w:rPr>
        <w:t>, Stroffolini T, Sagliocca L, Simonetti A, Iadanza F, Fossi E, Tancredi F, Mele A. Ad hoc survey of hepatitis B vaccination campaign in newborns of HBsAg positive mothers and in 12-year-old subjects in southern Italy. </w:t>
      </w:r>
      <w:r w:rsidRPr="00E4410F">
        <w:rPr>
          <w:rFonts w:ascii="Book Antiqua" w:hAnsi="Book Antiqua" w:cs="宋体"/>
          <w:i/>
          <w:iCs/>
          <w:sz w:val="24"/>
          <w:szCs w:val="24"/>
        </w:rPr>
        <w:t>Vaccine</w:t>
      </w:r>
      <w:r w:rsidRPr="00E4410F">
        <w:rPr>
          <w:rFonts w:ascii="Book Antiqua" w:hAnsi="Book Antiqua" w:cs="宋体"/>
          <w:sz w:val="24"/>
          <w:szCs w:val="24"/>
        </w:rPr>
        <w:t> 1998; </w:t>
      </w:r>
      <w:r w:rsidRPr="00E4410F">
        <w:rPr>
          <w:rFonts w:ascii="Book Antiqua" w:hAnsi="Book Antiqua" w:cs="宋体"/>
          <w:b/>
          <w:bCs/>
          <w:sz w:val="24"/>
          <w:szCs w:val="24"/>
        </w:rPr>
        <w:t>16</w:t>
      </w:r>
      <w:r w:rsidRPr="00E4410F">
        <w:rPr>
          <w:rFonts w:ascii="Book Antiqua" w:hAnsi="Book Antiqua" w:cs="宋体"/>
          <w:sz w:val="24"/>
          <w:szCs w:val="24"/>
        </w:rPr>
        <w:t>: 775-777 [PMID: 9627934]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163 </w:t>
      </w:r>
      <w:r w:rsidRPr="00E4410F">
        <w:rPr>
          <w:rFonts w:ascii="Book Antiqua" w:hAnsi="Book Antiqua" w:cs="宋体"/>
          <w:b/>
          <w:bCs/>
          <w:sz w:val="24"/>
          <w:szCs w:val="24"/>
        </w:rPr>
        <w:t>Bonura F</w:t>
      </w:r>
      <w:r w:rsidRPr="00E4410F">
        <w:rPr>
          <w:rFonts w:ascii="Book Antiqua" w:hAnsi="Book Antiqua" w:cs="宋体"/>
          <w:sz w:val="24"/>
          <w:szCs w:val="24"/>
        </w:rPr>
        <w:t>, Sorgi M, Perna AM, Puccio G, Tramuto F, Cajozzo C, Romano N, Vitale F. Pregnant women as a sentinel population to target and implement hepatitis B virus (HBV) vaccine coverage: a three-year survey in Palermo, Sicily. </w:t>
      </w:r>
      <w:r w:rsidRPr="00E4410F">
        <w:rPr>
          <w:rFonts w:ascii="Book Antiqua" w:hAnsi="Book Antiqua" w:cs="宋体"/>
          <w:i/>
          <w:iCs/>
          <w:sz w:val="24"/>
          <w:szCs w:val="24"/>
        </w:rPr>
        <w:t>Vaccine</w:t>
      </w:r>
      <w:r w:rsidRPr="00E4410F">
        <w:rPr>
          <w:rFonts w:ascii="Book Antiqua" w:hAnsi="Book Antiqua" w:cs="宋体"/>
          <w:sz w:val="24"/>
          <w:szCs w:val="24"/>
        </w:rPr>
        <w:t> 2005; </w:t>
      </w:r>
      <w:r w:rsidRPr="00E4410F">
        <w:rPr>
          <w:rFonts w:ascii="Book Antiqua" w:hAnsi="Book Antiqua" w:cs="宋体"/>
          <w:b/>
          <w:bCs/>
          <w:sz w:val="24"/>
          <w:szCs w:val="24"/>
        </w:rPr>
        <w:t>23</w:t>
      </w:r>
      <w:r w:rsidRPr="00E4410F">
        <w:rPr>
          <w:rFonts w:ascii="Book Antiqua" w:hAnsi="Book Antiqua" w:cs="宋体"/>
          <w:sz w:val="24"/>
          <w:szCs w:val="24"/>
        </w:rPr>
        <w:t>: 3243-3246 [PMID: 15837228]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164 </w:t>
      </w:r>
      <w:r w:rsidRPr="00E4410F">
        <w:rPr>
          <w:rFonts w:ascii="Book Antiqua" w:hAnsi="Book Antiqua" w:cs="宋体"/>
          <w:b/>
          <w:bCs/>
          <w:sz w:val="24"/>
          <w:szCs w:val="24"/>
        </w:rPr>
        <w:t>Beckers K</w:t>
      </w:r>
      <w:r w:rsidRPr="00E4410F">
        <w:rPr>
          <w:rFonts w:ascii="Book Antiqua" w:hAnsi="Book Antiqua" w:cs="宋体"/>
          <w:sz w:val="24"/>
          <w:szCs w:val="24"/>
        </w:rPr>
        <w:t>, Schaad UB, Heininger U. Compliance with antenatal screening for hepatitis B surface antigen carrier status in pregnant women and consecutive procedures in exposed newborns. </w:t>
      </w:r>
      <w:r w:rsidRPr="00E4410F">
        <w:rPr>
          <w:rFonts w:ascii="Book Antiqua" w:hAnsi="Book Antiqua" w:cs="宋体"/>
          <w:i/>
          <w:iCs/>
          <w:sz w:val="24"/>
          <w:szCs w:val="24"/>
        </w:rPr>
        <w:t>Eur J Pediatr</w:t>
      </w:r>
      <w:r w:rsidRPr="00E4410F">
        <w:rPr>
          <w:rFonts w:ascii="Book Antiqua" w:hAnsi="Book Antiqua" w:cs="宋体"/>
          <w:sz w:val="24"/>
          <w:szCs w:val="24"/>
        </w:rPr>
        <w:t> 2004; </w:t>
      </w:r>
      <w:r w:rsidRPr="00E4410F">
        <w:rPr>
          <w:rFonts w:ascii="Book Antiqua" w:hAnsi="Book Antiqua" w:cs="宋体"/>
          <w:b/>
          <w:bCs/>
          <w:sz w:val="24"/>
          <w:szCs w:val="24"/>
        </w:rPr>
        <w:t>163</w:t>
      </w:r>
      <w:r w:rsidRPr="00E4410F">
        <w:rPr>
          <w:rFonts w:ascii="Book Antiqua" w:hAnsi="Book Antiqua" w:cs="宋体"/>
          <w:sz w:val="24"/>
          <w:szCs w:val="24"/>
        </w:rPr>
        <w:t>: 654-657 [PMID: 15316775]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165 </w:t>
      </w:r>
      <w:r w:rsidRPr="00E4410F">
        <w:rPr>
          <w:rFonts w:ascii="Book Antiqua" w:hAnsi="Book Antiqua" w:cs="宋体"/>
          <w:b/>
          <w:bCs/>
          <w:sz w:val="24"/>
          <w:szCs w:val="24"/>
        </w:rPr>
        <w:t>van Steenbergen JE</w:t>
      </w:r>
      <w:r w:rsidRPr="00E4410F">
        <w:rPr>
          <w:rFonts w:ascii="Book Antiqua" w:hAnsi="Book Antiqua" w:cs="宋体"/>
          <w:sz w:val="24"/>
          <w:szCs w:val="24"/>
        </w:rPr>
        <w:t>, Leentvaar-Kuijpers A, Baayen D, Dukers HT, van Doornum GJ, van den Hoek JA, Coutinho RA. Evaluation of the hepatitis B antenatal screening and neonatal immunization program in Amsterdam, 1993-1998. </w:t>
      </w:r>
      <w:r w:rsidRPr="00E4410F">
        <w:rPr>
          <w:rFonts w:ascii="Book Antiqua" w:hAnsi="Book Antiqua" w:cs="宋体"/>
          <w:i/>
          <w:iCs/>
          <w:sz w:val="24"/>
          <w:szCs w:val="24"/>
        </w:rPr>
        <w:t>Vaccine</w:t>
      </w:r>
      <w:r w:rsidRPr="00E4410F">
        <w:rPr>
          <w:rFonts w:ascii="Book Antiqua" w:hAnsi="Book Antiqua" w:cs="宋体"/>
          <w:sz w:val="24"/>
          <w:szCs w:val="24"/>
        </w:rPr>
        <w:t> 2001; </w:t>
      </w:r>
      <w:r w:rsidRPr="00E4410F">
        <w:rPr>
          <w:rFonts w:ascii="Book Antiqua" w:hAnsi="Book Antiqua" w:cs="宋体"/>
          <w:b/>
          <w:bCs/>
          <w:sz w:val="24"/>
          <w:szCs w:val="24"/>
        </w:rPr>
        <w:t>20</w:t>
      </w:r>
      <w:r w:rsidRPr="00E4410F">
        <w:rPr>
          <w:rFonts w:ascii="Book Antiqua" w:hAnsi="Book Antiqua" w:cs="宋体"/>
          <w:sz w:val="24"/>
          <w:szCs w:val="24"/>
        </w:rPr>
        <w:t>: 7-11 [PMID: 11567738]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166 </w:t>
      </w:r>
      <w:r w:rsidRPr="00E4410F">
        <w:rPr>
          <w:rFonts w:ascii="Book Antiqua" w:hAnsi="Book Antiqua" w:cs="宋体"/>
          <w:b/>
          <w:bCs/>
          <w:sz w:val="24"/>
          <w:szCs w:val="24"/>
        </w:rPr>
        <w:t>Bracebridge S</w:t>
      </w:r>
      <w:r w:rsidRPr="00E4410F">
        <w:rPr>
          <w:rFonts w:ascii="Book Antiqua" w:hAnsi="Book Antiqua" w:cs="宋体"/>
          <w:sz w:val="24"/>
          <w:szCs w:val="24"/>
        </w:rPr>
        <w:t>, Irwin D, Millership S. Prevention of perinatal hepatitis B transmission in a health authority area: an audit. </w:t>
      </w:r>
      <w:r w:rsidRPr="00E4410F">
        <w:rPr>
          <w:rFonts w:ascii="Book Antiqua" w:hAnsi="Book Antiqua" w:cs="宋体"/>
          <w:i/>
          <w:iCs/>
          <w:sz w:val="24"/>
          <w:szCs w:val="24"/>
        </w:rPr>
        <w:t>Commun Dis Public Health</w:t>
      </w:r>
      <w:r w:rsidRPr="00E4410F">
        <w:rPr>
          <w:rFonts w:ascii="Book Antiqua" w:hAnsi="Book Antiqua" w:cs="宋体"/>
          <w:sz w:val="24"/>
          <w:szCs w:val="24"/>
        </w:rPr>
        <w:t> 2004; </w:t>
      </w:r>
      <w:r w:rsidRPr="00E4410F">
        <w:rPr>
          <w:rFonts w:ascii="Book Antiqua" w:hAnsi="Book Antiqua" w:cs="宋体"/>
          <w:b/>
          <w:bCs/>
          <w:sz w:val="24"/>
          <w:szCs w:val="24"/>
        </w:rPr>
        <w:t>7</w:t>
      </w:r>
      <w:r w:rsidRPr="00E4410F">
        <w:rPr>
          <w:rFonts w:ascii="Book Antiqua" w:hAnsi="Book Antiqua" w:cs="宋体"/>
          <w:sz w:val="24"/>
          <w:szCs w:val="24"/>
        </w:rPr>
        <w:t>: 138-141 [PMID: 15259417]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167 </w:t>
      </w:r>
      <w:r w:rsidRPr="00E4410F">
        <w:rPr>
          <w:rFonts w:ascii="Book Antiqua" w:hAnsi="Book Antiqua" w:cs="宋体"/>
          <w:b/>
          <w:bCs/>
          <w:sz w:val="24"/>
          <w:szCs w:val="24"/>
        </w:rPr>
        <w:t>Lauer GM</w:t>
      </w:r>
      <w:r w:rsidRPr="00E4410F">
        <w:rPr>
          <w:rFonts w:ascii="Book Antiqua" w:hAnsi="Book Antiqua" w:cs="宋体"/>
          <w:sz w:val="24"/>
          <w:szCs w:val="24"/>
        </w:rPr>
        <w:t>, Walker BD. Hepatitis C virus infection. </w:t>
      </w:r>
      <w:r w:rsidRPr="00E4410F">
        <w:rPr>
          <w:rFonts w:ascii="Book Antiqua" w:hAnsi="Book Antiqua" w:cs="宋体"/>
          <w:i/>
          <w:iCs/>
          <w:sz w:val="24"/>
          <w:szCs w:val="24"/>
        </w:rPr>
        <w:t>N Engl J Med</w:t>
      </w:r>
      <w:r w:rsidRPr="00E4410F">
        <w:rPr>
          <w:rFonts w:ascii="Book Antiqua" w:hAnsi="Book Antiqua" w:cs="宋体"/>
          <w:sz w:val="24"/>
          <w:szCs w:val="24"/>
        </w:rPr>
        <w:t> 2001; </w:t>
      </w:r>
      <w:r w:rsidRPr="00E4410F">
        <w:rPr>
          <w:rFonts w:ascii="Book Antiqua" w:hAnsi="Book Antiqua" w:cs="宋体"/>
          <w:b/>
          <w:bCs/>
          <w:sz w:val="24"/>
          <w:szCs w:val="24"/>
        </w:rPr>
        <w:t>345</w:t>
      </w:r>
      <w:r w:rsidRPr="00E4410F">
        <w:rPr>
          <w:rFonts w:ascii="Book Antiqua" w:hAnsi="Book Antiqua" w:cs="宋体"/>
          <w:sz w:val="24"/>
          <w:szCs w:val="24"/>
        </w:rPr>
        <w:t>: 41-52 [PMID: 11439948]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168</w:t>
      </w:r>
      <w:r w:rsidRPr="006A66B8">
        <w:rPr>
          <w:rFonts w:ascii="Book Antiqua" w:hAnsi="Book Antiqua" w:cs="宋体"/>
          <w:b/>
          <w:sz w:val="24"/>
          <w:szCs w:val="24"/>
        </w:rPr>
        <w:t xml:space="preserve"> van der Poel CL</w:t>
      </w:r>
      <w:r w:rsidRPr="00E4410F">
        <w:rPr>
          <w:rFonts w:ascii="Book Antiqua" w:hAnsi="Book Antiqua" w:cs="宋体"/>
          <w:sz w:val="24"/>
          <w:szCs w:val="24"/>
        </w:rPr>
        <w:t>, Janssen MP, Borkent-Raven B. The collection, testing and use of blood and blood products in Europe in 2005. Final Report for the Council of Europe, 2009.</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169 </w:t>
      </w:r>
      <w:r w:rsidRPr="00E4410F">
        <w:rPr>
          <w:rFonts w:ascii="Book Antiqua" w:hAnsi="Book Antiqua" w:cs="宋体"/>
          <w:sz w:val="24"/>
          <w:szCs w:val="24"/>
        </w:rPr>
        <w:t>Directive 2002/98/EC of the European Parliament and of the Council of 27 January 2003 setting standards of quality and safety for the collection, testing, processing, storage and distribution of human blood and blood components and amending Directive 2001/83/EC.</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170 </w:t>
      </w:r>
      <w:r w:rsidRPr="00E4410F">
        <w:rPr>
          <w:rFonts w:ascii="Book Antiqua" w:hAnsi="Book Antiqua" w:cs="宋体"/>
          <w:b/>
          <w:bCs/>
          <w:sz w:val="24"/>
          <w:szCs w:val="24"/>
        </w:rPr>
        <w:t>Winstock AR</w:t>
      </w:r>
      <w:r w:rsidRPr="00E4410F">
        <w:rPr>
          <w:rFonts w:ascii="Book Antiqua" w:hAnsi="Book Antiqua" w:cs="宋体"/>
          <w:sz w:val="24"/>
          <w:szCs w:val="24"/>
        </w:rPr>
        <w:t>, Sheridan J, Lovell S, Farrell M, Strang J. National survey of hepatitis testing and vaccination services provided by drug services in England and Wales. </w:t>
      </w:r>
      <w:r w:rsidRPr="00E4410F">
        <w:rPr>
          <w:rFonts w:ascii="Book Antiqua" w:hAnsi="Book Antiqua" w:cs="宋体"/>
          <w:i/>
          <w:iCs/>
          <w:sz w:val="24"/>
          <w:szCs w:val="24"/>
        </w:rPr>
        <w:t>Eur J Clin Microbiol Infect Dis</w:t>
      </w:r>
      <w:r w:rsidRPr="00E4410F">
        <w:rPr>
          <w:rFonts w:ascii="Book Antiqua" w:hAnsi="Book Antiqua" w:cs="宋体"/>
          <w:sz w:val="24"/>
          <w:szCs w:val="24"/>
        </w:rPr>
        <w:t> 2000; </w:t>
      </w:r>
      <w:r w:rsidRPr="00E4410F">
        <w:rPr>
          <w:rFonts w:ascii="Book Antiqua" w:hAnsi="Book Antiqua" w:cs="宋体"/>
          <w:b/>
          <w:bCs/>
          <w:sz w:val="24"/>
          <w:szCs w:val="24"/>
        </w:rPr>
        <w:t>19</w:t>
      </w:r>
      <w:r w:rsidRPr="00E4410F">
        <w:rPr>
          <w:rFonts w:ascii="Book Antiqua" w:hAnsi="Book Antiqua" w:cs="宋体"/>
          <w:sz w:val="24"/>
          <w:szCs w:val="24"/>
        </w:rPr>
        <w:t>: 823-828 [PMID: 11152306]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171 </w:t>
      </w:r>
      <w:r w:rsidRPr="00E4410F">
        <w:rPr>
          <w:rFonts w:ascii="Book Antiqua" w:hAnsi="Book Antiqua" w:cs="宋体"/>
          <w:b/>
          <w:bCs/>
          <w:sz w:val="24"/>
          <w:szCs w:val="24"/>
        </w:rPr>
        <w:t>van Steenbergen JE</w:t>
      </w:r>
      <w:r w:rsidRPr="00E4410F">
        <w:rPr>
          <w:rFonts w:ascii="Book Antiqua" w:hAnsi="Book Antiqua" w:cs="宋体"/>
          <w:sz w:val="24"/>
          <w:szCs w:val="24"/>
        </w:rPr>
        <w:t xml:space="preserve">. Results of an enhanced-outreach programme of hepatitis B vaccination in the Netherlands (1998-2000) among men who have sex with men, hard </w:t>
      </w:r>
      <w:r w:rsidRPr="00E4410F">
        <w:rPr>
          <w:rFonts w:ascii="Book Antiqua" w:hAnsi="Book Antiqua" w:cs="宋体"/>
          <w:sz w:val="24"/>
          <w:szCs w:val="24"/>
        </w:rPr>
        <w:lastRenderedPageBreak/>
        <w:t>drug users, sex workers and heterosexual persons with multiple partners. </w:t>
      </w:r>
      <w:r w:rsidRPr="00E4410F">
        <w:rPr>
          <w:rFonts w:ascii="Book Antiqua" w:hAnsi="Book Antiqua" w:cs="宋体"/>
          <w:i/>
          <w:iCs/>
          <w:sz w:val="24"/>
          <w:szCs w:val="24"/>
        </w:rPr>
        <w:t>J Hepatol</w:t>
      </w:r>
      <w:r w:rsidRPr="00E4410F">
        <w:rPr>
          <w:rFonts w:ascii="Book Antiqua" w:hAnsi="Book Antiqua" w:cs="宋体"/>
          <w:sz w:val="24"/>
          <w:szCs w:val="24"/>
        </w:rPr>
        <w:t> 2002; </w:t>
      </w:r>
      <w:r w:rsidRPr="00E4410F">
        <w:rPr>
          <w:rFonts w:ascii="Book Antiqua" w:hAnsi="Book Antiqua" w:cs="宋体"/>
          <w:b/>
          <w:bCs/>
          <w:sz w:val="24"/>
          <w:szCs w:val="24"/>
        </w:rPr>
        <w:t>37</w:t>
      </w:r>
      <w:r w:rsidRPr="00E4410F">
        <w:rPr>
          <w:rFonts w:ascii="Book Antiqua" w:hAnsi="Book Antiqua" w:cs="宋体"/>
          <w:sz w:val="24"/>
          <w:szCs w:val="24"/>
        </w:rPr>
        <w:t>: 507-513 [PMID: 12217605]</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172 </w:t>
      </w:r>
      <w:r w:rsidRPr="006A66B8">
        <w:rPr>
          <w:rFonts w:ascii="Book Antiqua" w:hAnsi="Book Antiqua" w:cs="宋体"/>
          <w:b/>
          <w:sz w:val="24"/>
          <w:szCs w:val="24"/>
        </w:rPr>
        <w:t>Centers for Disease Control and Prevention (CDC).</w:t>
      </w:r>
      <w:r>
        <w:rPr>
          <w:rFonts w:ascii="Book Antiqua" w:hAnsi="Book Antiqua" w:cs="宋体"/>
          <w:sz w:val="24"/>
          <w:szCs w:val="24"/>
        </w:rPr>
        <w:t xml:space="preserve"> </w:t>
      </w:r>
      <w:r w:rsidRPr="00E4410F">
        <w:rPr>
          <w:rFonts w:ascii="Book Antiqua" w:hAnsi="Book Antiqua" w:cs="宋体"/>
          <w:sz w:val="24"/>
          <w:szCs w:val="24"/>
        </w:rPr>
        <w:t>Updated CDC recommendations for the management of hepatitis B virus-infected health-care providers and students. </w:t>
      </w:r>
      <w:r w:rsidRPr="00E4410F">
        <w:rPr>
          <w:rFonts w:ascii="Book Antiqua" w:hAnsi="Book Antiqua" w:cs="宋体"/>
          <w:i/>
          <w:iCs/>
          <w:sz w:val="24"/>
          <w:szCs w:val="24"/>
        </w:rPr>
        <w:t>MMWR Recomm Rep</w:t>
      </w:r>
      <w:r w:rsidRPr="00E4410F">
        <w:rPr>
          <w:rFonts w:ascii="Book Antiqua" w:hAnsi="Book Antiqua" w:cs="宋体"/>
          <w:sz w:val="24"/>
          <w:szCs w:val="24"/>
        </w:rPr>
        <w:t> 2012; </w:t>
      </w:r>
      <w:r w:rsidRPr="00E4410F">
        <w:rPr>
          <w:rFonts w:ascii="Book Antiqua" w:hAnsi="Book Antiqua" w:cs="宋体"/>
          <w:b/>
          <w:bCs/>
          <w:sz w:val="24"/>
          <w:szCs w:val="24"/>
        </w:rPr>
        <w:t>61</w:t>
      </w:r>
      <w:r w:rsidRPr="00E4410F">
        <w:rPr>
          <w:rFonts w:ascii="Book Antiqua" w:hAnsi="Book Antiqua" w:cs="宋体"/>
          <w:sz w:val="24"/>
          <w:szCs w:val="24"/>
        </w:rPr>
        <w:t>: 1-12 [PMID: 22763928]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173 </w:t>
      </w:r>
      <w:r w:rsidRPr="00E4410F">
        <w:rPr>
          <w:rFonts w:ascii="Book Antiqua" w:hAnsi="Book Antiqua" w:cs="宋体"/>
          <w:b/>
          <w:bCs/>
          <w:sz w:val="24"/>
          <w:szCs w:val="24"/>
        </w:rPr>
        <w:t>Tillmann HL</w:t>
      </w:r>
      <w:r w:rsidRPr="00E4410F">
        <w:rPr>
          <w:rFonts w:ascii="Book Antiqua" w:hAnsi="Book Antiqua" w:cs="宋体"/>
          <w:sz w:val="24"/>
          <w:szCs w:val="24"/>
        </w:rPr>
        <w:t>, Zachou K, Dalekos GN. Management of severe acute to fulminant hepatitis B: to treat or not to treat or when to treat? </w:t>
      </w:r>
      <w:r w:rsidRPr="00E4410F">
        <w:rPr>
          <w:rFonts w:ascii="Book Antiqua" w:hAnsi="Book Antiqua" w:cs="宋体"/>
          <w:i/>
          <w:iCs/>
          <w:sz w:val="24"/>
          <w:szCs w:val="24"/>
        </w:rPr>
        <w:t>Liver Int</w:t>
      </w:r>
      <w:r w:rsidRPr="00E4410F">
        <w:rPr>
          <w:rFonts w:ascii="Book Antiqua" w:hAnsi="Book Antiqua" w:cs="宋体"/>
          <w:sz w:val="24"/>
          <w:szCs w:val="24"/>
        </w:rPr>
        <w:t> 2012; </w:t>
      </w:r>
      <w:r w:rsidRPr="00E4410F">
        <w:rPr>
          <w:rFonts w:ascii="Book Antiqua" w:hAnsi="Book Antiqua" w:cs="宋体"/>
          <w:b/>
          <w:bCs/>
          <w:sz w:val="24"/>
          <w:szCs w:val="24"/>
        </w:rPr>
        <w:t>32</w:t>
      </w:r>
      <w:r w:rsidRPr="00E4410F">
        <w:rPr>
          <w:rFonts w:ascii="Book Antiqua" w:hAnsi="Book Antiqua" w:cs="宋体"/>
          <w:sz w:val="24"/>
          <w:szCs w:val="24"/>
        </w:rPr>
        <w:t>: 544-553 [PMID: 22099371 DOI: 1</w:t>
      </w:r>
      <w:r>
        <w:rPr>
          <w:rFonts w:ascii="Book Antiqua" w:hAnsi="Book Antiqua" w:cs="宋体"/>
          <w:sz w:val="24"/>
          <w:szCs w:val="24"/>
        </w:rPr>
        <w:t>0.1111/j.1478-3231.2011.02682.x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174 </w:t>
      </w:r>
      <w:r w:rsidRPr="00E4410F">
        <w:rPr>
          <w:rFonts w:ascii="Book Antiqua" w:hAnsi="Book Antiqua" w:cs="宋体"/>
          <w:b/>
          <w:bCs/>
          <w:sz w:val="24"/>
          <w:szCs w:val="24"/>
        </w:rPr>
        <w:t>Fattovich G</w:t>
      </w:r>
      <w:r w:rsidRPr="00E4410F">
        <w:rPr>
          <w:rFonts w:ascii="Book Antiqua" w:hAnsi="Book Antiqua" w:cs="宋体"/>
          <w:sz w:val="24"/>
          <w:szCs w:val="24"/>
        </w:rPr>
        <w:t>, Giustina G, Sanchez-Tapias J, Quero C, Mas A, Olivotto PG, Solinas A, Almasio P, Hadziyannis S, Degos F, de Moura MC, Krogsgaard K, Pantalena M, Realdi G, Corrocher R, Schalm SW. Delayed clearance of serum HBsAg in compensated cirrhosis B: relation to interferon alpha therapy and disease prognosis. European Concerted Action on Viral Hepatitis (EUROHEP) </w:t>
      </w:r>
      <w:r w:rsidRPr="00E4410F">
        <w:rPr>
          <w:rFonts w:ascii="Book Antiqua" w:hAnsi="Book Antiqua" w:cs="宋体"/>
          <w:i/>
          <w:iCs/>
          <w:sz w:val="24"/>
          <w:szCs w:val="24"/>
        </w:rPr>
        <w:t>Am J Gastroenterol</w:t>
      </w:r>
      <w:r w:rsidRPr="00E4410F">
        <w:rPr>
          <w:rFonts w:ascii="Book Antiqua" w:hAnsi="Book Antiqua" w:cs="宋体"/>
          <w:sz w:val="24"/>
          <w:szCs w:val="24"/>
        </w:rPr>
        <w:t> 1998; </w:t>
      </w:r>
      <w:r w:rsidRPr="00E4410F">
        <w:rPr>
          <w:rFonts w:ascii="Book Antiqua" w:hAnsi="Book Antiqua" w:cs="宋体"/>
          <w:b/>
          <w:bCs/>
          <w:sz w:val="24"/>
          <w:szCs w:val="24"/>
        </w:rPr>
        <w:t>93</w:t>
      </w:r>
      <w:r w:rsidRPr="00E4410F">
        <w:rPr>
          <w:rFonts w:ascii="Book Antiqua" w:hAnsi="Book Antiqua" w:cs="宋体"/>
          <w:sz w:val="24"/>
          <w:szCs w:val="24"/>
        </w:rPr>
        <w:t>: 896-900 [PMID: 9647014]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175 </w:t>
      </w:r>
      <w:r w:rsidRPr="00E4410F">
        <w:rPr>
          <w:rFonts w:ascii="Book Antiqua" w:hAnsi="Book Antiqua" w:cs="宋体"/>
          <w:b/>
          <w:bCs/>
          <w:sz w:val="24"/>
          <w:szCs w:val="24"/>
        </w:rPr>
        <w:t>Perrillo R</w:t>
      </w:r>
      <w:r w:rsidRPr="00E4410F">
        <w:rPr>
          <w:rFonts w:ascii="Book Antiqua" w:hAnsi="Book Antiqua" w:cs="宋体"/>
          <w:sz w:val="24"/>
          <w:szCs w:val="24"/>
        </w:rPr>
        <w:t>, Hou J, Papatheodoridis G, Manns M. Patient management and clinical decision making in HBV--aims of therapy and what we can achieve. </w:t>
      </w:r>
      <w:r w:rsidRPr="00E4410F">
        <w:rPr>
          <w:rFonts w:ascii="Book Antiqua" w:hAnsi="Book Antiqua" w:cs="宋体"/>
          <w:i/>
          <w:iCs/>
          <w:sz w:val="24"/>
          <w:szCs w:val="24"/>
        </w:rPr>
        <w:t>Antivir Ther</w:t>
      </w:r>
      <w:r w:rsidRPr="00E4410F">
        <w:rPr>
          <w:rFonts w:ascii="Book Antiqua" w:hAnsi="Book Antiqua" w:cs="宋体"/>
          <w:sz w:val="24"/>
          <w:szCs w:val="24"/>
        </w:rPr>
        <w:t> 2010; </w:t>
      </w:r>
      <w:r w:rsidRPr="00E4410F">
        <w:rPr>
          <w:rFonts w:ascii="Book Antiqua" w:hAnsi="Book Antiqua" w:cs="宋体"/>
          <w:b/>
          <w:bCs/>
          <w:sz w:val="24"/>
          <w:szCs w:val="24"/>
        </w:rPr>
        <w:t xml:space="preserve">15 </w:t>
      </w:r>
      <w:r w:rsidRPr="006A66B8">
        <w:rPr>
          <w:rFonts w:ascii="Book Antiqua" w:hAnsi="Book Antiqua" w:cs="宋体"/>
          <w:bCs/>
          <w:sz w:val="24"/>
          <w:szCs w:val="24"/>
        </w:rPr>
        <w:t>Suppl 3</w:t>
      </w:r>
      <w:r w:rsidRPr="00E4410F">
        <w:rPr>
          <w:rFonts w:ascii="Book Antiqua" w:hAnsi="Book Antiqua" w:cs="宋体"/>
          <w:sz w:val="24"/>
          <w:szCs w:val="24"/>
        </w:rPr>
        <w:t>: 45-51 [PMID: 21041903 DOI: 10.3851/IMP1623.]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176 </w:t>
      </w:r>
      <w:r w:rsidRPr="00E4410F">
        <w:rPr>
          <w:rFonts w:ascii="Book Antiqua" w:hAnsi="Book Antiqua" w:cs="宋体"/>
          <w:b/>
          <w:bCs/>
          <w:sz w:val="24"/>
          <w:szCs w:val="24"/>
        </w:rPr>
        <w:t>Li WC</w:t>
      </w:r>
      <w:r w:rsidRPr="00E4410F">
        <w:rPr>
          <w:rFonts w:ascii="Book Antiqua" w:hAnsi="Book Antiqua" w:cs="宋体"/>
          <w:sz w:val="24"/>
          <w:szCs w:val="24"/>
        </w:rPr>
        <w:t>, Wang MR, Kong LB, Ren WG, Zhang YG, Nan YM. Peginterferon alpha-based therapy for chronic hepatitis B focusing on HBsAg clearance or seroconversion: a meta-analysis of controlled clinical trials. </w:t>
      </w:r>
      <w:r w:rsidRPr="00E4410F">
        <w:rPr>
          <w:rFonts w:ascii="Book Antiqua" w:hAnsi="Book Antiqua" w:cs="宋体"/>
          <w:i/>
          <w:iCs/>
          <w:sz w:val="24"/>
          <w:szCs w:val="24"/>
        </w:rPr>
        <w:t>BMC Infect Dis</w:t>
      </w:r>
      <w:r w:rsidRPr="00E4410F">
        <w:rPr>
          <w:rFonts w:ascii="Book Antiqua" w:hAnsi="Book Antiqua" w:cs="宋体"/>
          <w:sz w:val="24"/>
          <w:szCs w:val="24"/>
        </w:rPr>
        <w:t> 2011; </w:t>
      </w:r>
      <w:r w:rsidRPr="00E4410F">
        <w:rPr>
          <w:rFonts w:ascii="Book Antiqua" w:hAnsi="Book Antiqua" w:cs="宋体"/>
          <w:b/>
          <w:bCs/>
          <w:sz w:val="24"/>
          <w:szCs w:val="24"/>
        </w:rPr>
        <w:t>11</w:t>
      </w:r>
      <w:r w:rsidRPr="00E4410F">
        <w:rPr>
          <w:rFonts w:ascii="Book Antiqua" w:hAnsi="Book Antiqua" w:cs="宋体"/>
          <w:sz w:val="24"/>
          <w:szCs w:val="24"/>
        </w:rPr>
        <w:t>: 165 [PMID: 2165182</w:t>
      </w:r>
      <w:r>
        <w:rPr>
          <w:rFonts w:ascii="Book Antiqua" w:hAnsi="Book Antiqua" w:cs="宋体"/>
          <w:sz w:val="24"/>
          <w:szCs w:val="24"/>
        </w:rPr>
        <w:t>0 DOI: 10.1186/1471-2334-11-165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177 </w:t>
      </w:r>
      <w:r w:rsidRPr="00E4410F">
        <w:rPr>
          <w:rFonts w:ascii="Book Antiqua" w:hAnsi="Book Antiqua" w:cs="宋体"/>
          <w:b/>
          <w:bCs/>
          <w:sz w:val="24"/>
          <w:szCs w:val="24"/>
        </w:rPr>
        <w:t>Niederau C</w:t>
      </w:r>
      <w:r w:rsidRPr="00E4410F">
        <w:rPr>
          <w:rFonts w:ascii="Book Antiqua" w:hAnsi="Book Antiqua" w:cs="宋体"/>
          <w:sz w:val="24"/>
          <w:szCs w:val="24"/>
        </w:rPr>
        <w:t>, Heintges T, Lange S, Goldmann G, Niederau CM, Mohr L, Häussinger D. Long-term follow-up of HBeAg-positive patients treated with interferon alfa for chronic hepatitis B. </w:t>
      </w:r>
      <w:r w:rsidRPr="00E4410F">
        <w:rPr>
          <w:rFonts w:ascii="Book Antiqua" w:hAnsi="Book Antiqua" w:cs="宋体"/>
          <w:i/>
          <w:iCs/>
          <w:sz w:val="24"/>
          <w:szCs w:val="24"/>
        </w:rPr>
        <w:t>N Engl J Med</w:t>
      </w:r>
      <w:r w:rsidRPr="00E4410F">
        <w:rPr>
          <w:rFonts w:ascii="Book Antiqua" w:hAnsi="Book Antiqua" w:cs="宋体"/>
          <w:sz w:val="24"/>
          <w:szCs w:val="24"/>
        </w:rPr>
        <w:t> 1996; </w:t>
      </w:r>
      <w:r w:rsidRPr="00E4410F">
        <w:rPr>
          <w:rFonts w:ascii="Book Antiqua" w:hAnsi="Book Antiqua" w:cs="宋体"/>
          <w:b/>
          <w:bCs/>
          <w:sz w:val="24"/>
          <w:szCs w:val="24"/>
        </w:rPr>
        <w:t>334</w:t>
      </w:r>
      <w:r w:rsidRPr="00E4410F">
        <w:rPr>
          <w:rFonts w:ascii="Book Antiqua" w:hAnsi="Book Antiqua" w:cs="宋体"/>
          <w:sz w:val="24"/>
          <w:szCs w:val="24"/>
        </w:rPr>
        <w:t>: 1422-1427 [PMID: 8618580]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178 </w:t>
      </w:r>
      <w:r w:rsidRPr="00E4410F">
        <w:rPr>
          <w:rFonts w:ascii="Book Antiqua" w:hAnsi="Book Antiqua" w:cs="宋体"/>
          <w:b/>
          <w:bCs/>
          <w:sz w:val="24"/>
          <w:szCs w:val="24"/>
        </w:rPr>
        <w:t>Brunetto MR</w:t>
      </w:r>
      <w:r w:rsidRPr="00E4410F">
        <w:rPr>
          <w:rFonts w:ascii="Book Antiqua" w:hAnsi="Book Antiqua" w:cs="宋体"/>
          <w:sz w:val="24"/>
          <w:szCs w:val="24"/>
        </w:rPr>
        <w:t>, Oliveri F, Coco B, Leandro G, Colombatto P, Gorin JM, Bonino F. Outcome of anti-HBe positive chronic hepatitis B in alpha-interferon treated and untreated patients: a long term cohort study. </w:t>
      </w:r>
      <w:r w:rsidRPr="00E4410F">
        <w:rPr>
          <w:rFonts w:ascii="Book Antiqua" w:hAnsi="Book Antiqua" w:cs="宋体"/>
          <w:i/>
          <w:iCs/>
          <w:sz w:val="24"/>
          <w:szCs w:val="24"/>
        </w:rPr>
        <w:t>J Hepatol</w:t>
      </w:r>
      <w:r w:rsidRPr="00E4410F">
        <w:rPr>
          <w:rFonts w:ascii="Book Antiqua" w:hAnsi="Book Antiqua" w:cs="宋体"/>
          <w:sz w:val="24"/>
          <w:szCs w:val="24"/>
        </w:rPr>
        <w:t> 2002; </w:t>
      </w:r>
      <w:r w:rsidRPr="00E4410F">
        <w:rPr>
          <w:rFonts w:ascii="Book Antiqua" w:hAnsi="Book Antiqua" w:cs="宋体"/>
          <w:b/>
          <w:bCs/>
          <w:sz w:val="24"/>
          <w:szCs w:val="24"/>
        </w:rPr>
        <w:t>36</w:t>
      </w:r>
      <w:r w:rsidRPr="00E4410F">
        <w:rPr>
          <w:rFonts w:ascii="Book Antiqua" w:hAnsi="Book Antiqua" w:cs="宋体"/>
          <w:sz w:val="24"/>
          <w:szCs w:val="24"/>
        </w:rPr>
        <w:t>: 263-270 [PMID: 11830339]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179 </w:t>
      </w:r>
      <w:r w:rsidRPr="00E4410F">
        <w:rPr>
          <w:rFonts w:ascii="Book Antiqua" w:hAnsi="Book Antiqua" w:cs="宋体"/>
          <w:b/>
          <w:bCs/>
          <w:sz w:val="24"/>
          <w:szCs w:val="24"/>
        </w:rPr>
        <w:t>Chu CJ</w:t>
      </w:r>
      <w:r w:rsidRPr="00E4410F">
        <w:rPr>
          <w:rFonts w:ascii="Book Antiqua" w:hAnsi="Book Antiqua" w:cs="宋体"/>
          <w:sz w:val="24"/>
          <w:szCs w:val="24"/>
        </w:rPr>
        <w:t>, Hussain M, Lok AS. Quantitative serum HBV DNA levels during different stages of chronic hepatitis B infection. </w:t>
      </w:r>
      <w:r w:rsidRPr="00E4410F">
        <w:rPr>
          <w:rFonts w:ascii="Book Antiqua" w:hAnsi="Book Antiqua" w:cs="宋体"/>
          <w:i/>
          <w:iCs/>
          <w:sz w:val="24"/>
          <w:szCs w:val="24"/>
        </w:rPr>
        <w:t>Hepatology</w:t>
      </w:r>
      <w:r w:rsidRPr="00E4410F">
        <w:rPr>
          <w:rFonts w:ascii="Book Antiqua" w:hAnsi="Book Antiqua" w:cs="宋体"/>
          <w:sz w:val="24"/>
          <w:szCs w:val="24"/>
        </w:rPr>
        <w:t> 2002; </w:t>
      </w:r>
      <w:r w:rsidRPr="00E4410F">
        <w:rPr>
          <w:rFonts w:ascii="Book Antiqua" w:hAnsi="Book Antiqua" w:cs="宋体"/>
          <w:b/>
          <w:bCs/>
          <w:sz w:val="24"/>
          <w:szCs w:val="24"/>
        </w:rPr>
        <w:t>36</w:t>
      </w:r>
      <w:r w:rsidRPr="00E4410F">
        <w:rPr>
          <w:rFonts w:ascii="Book Antiqua" w:hAnsi="Book Antiqua" w:cs="宋体"/>
          <w:sz w:val="24"/>
          <w:szCs w:val="24"/>
        </w:rPr>
        <w:t>: 1408-1415 [PMID: 12447866]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180 </w:t>
      </w:r>
      <w:r w:rsidRPr="00E4410F">
        <w:rPr>
          <w:rFonts w:ascii="Book Antiqua" w:hAnsi="Book Antiqua" w:cs="宋体"/>
          <w:b/>
          <w:bCs/>
          <w:sz w:val="24"/>
          <w:szCs w:val="24"/>
        </w:rPr>
        <w:t>Lai M</w:t>
      </w:r>
      <w:r w:rsidRPr="00E4410F">
        <w:rPr>
          <w:rFonts w:ascii="Book Antiqua" w:hAnsi="Book Antiqua" w:cs="宋体"/>
          <w:sz w:val="24"/>
          <w:szCs w:val="24"/>
        </w:rPr>
        <w:t>, Hyatt BJ, Nasser I, Curry M, Afdhal NH. The clinical significance of persistently normal ALT in chronic hepatitis B infection. </w:t>
      </w:r>
      <w:r w:rsidRPr="00E4410F">
        <w:rPr>
          <w:rFonts w:ascii="Book Antiqua" w:hAnsi="Book Antiqua" w:cs="宋体"/>
          <w:i/>
          <w:iCs/>
          <w:sz w:val="24"/>
          <w:szCs w:val="24"/>
        </w:rPr>
        <w:t>J Hepatol</w:t>
      </w:r>
      <w:r w:rsidRPr="00E4410F">
        <w:rPr>
          <w:rFonts w:ascii="Book Antiqua" w:hAnsi="Book Antiqua" w:cs="宋体"/>
          <w:sz w:val="24"/>
          <w:szCs w:val="24"/>
        </w:rPr>
        <w:t> 2007; </w:t>
      </w:r>
      <w:r w:rsidRPr="00E4410F">
        <w:rPr>
          <w:rFonts w:ascii="Book Antiqua" w:hAnsi="Book Antiqua" w:cs="宋体"/>
          <w:b/>
          <w:bCs/>
          <w:sz w:val="24"/>
          <w:szCs w:val="24"/>
        </w:rPr>
        <w:t>47</w:t>
      </w:r>
      <w:r w:rsidRPr="00E4410F">
        <w:rPr>
          <w:rFonts w:ascii="Book Antiqua" w:hAnsi="Book Antiqua" w:cs="宋体"/>
          <w:sz w:val="24"/>
          <w:szCs w:val="24"/>
        </w:rPr>
        <w:t>: 760-767 [PMID: 17928090]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181 </w:t>
      </w:r>
      <w:r w:rsidRPr="00E4410F">
        <w:rPr>
          <w:rFonts w:ascii="Book Antiqua" w:hAnsi="Book Antiqua" w:cs="宋体"/>
          <w:b/>
          <w:bCs/>
          <w:sz w:val="24"/>
          <w:szCs w:val="24"/>
        </w:rPr>
        <w:t>Chu CM</w:t>
      </w:r>
      <w:r w:rsidRPr="00E4410F">
        <w:rPr>
          <w:rFonts w:ascii="Book Antiqua" w:hAnsi="Book Antiqua" w:cs="宋体"/>
          <w:sz w:val="24"/>
          <w:szCs w:val="24"/>
        </w:rPr>
        <w:t>, Liaw YF. Chronic hepatitis B virus infection acquired in childhood: special emphasis on prognostic and therapeutic implication of delayed HBeAg seroconversion. </w:t>
      </w:r>
      <w:r w:rsidRPr="00E4410F">
        <w:rPr>
          <w:rFonts w:ascii="Book Antiqua" w:hAnsi="Book Antiqua" w:cs="宋体"/>
          <w:i/>
          <w:iCs/>
          <w:sz w:val="24"/>
          <w:szCs w:val="24"/>
        </w:rPr>
        <w:t>J Viral Hepat</w:t>
      </w:r>
      <w:r w:rsidRPr="00E4410F">
        <w:rPr>
          <w:rFonts w:ascii="Book Antiqua" w:hAnsi="Book Antiqua" w:cs="宋体"/>
          <w:sz w:val="24"/>
          <w:szCs w:val="24"/>
        </w:rPr>
        <w:t> 2007; </w:t>
      </w:r>
      <w:r w:rsidRPr="00E4410F">
        <w:rPr>
          <w:rFonts w:ascii="Book Antiqua" w:hAnsi="Book Antiqua" w:cs="宋体"/>
          <w:b/>
          <w:bCs/>
          <w:sz w:val="24"/>
          <w:szCs w:val="24"/>
        </w:rPr>
        <w:t>14</w:t>
      </w:r>
      <w:r w:rsidRPr="00E4410F">
        <w:rPr>
          <w:rFonts w:ascii="Book Antiqua" w:hAnsi="Book Antiqua" w:cs="宋体"/>
          <w:sz w:val="24"/>
          <w:szCs w:val="24"/>
        </w:rPr>
        <w:t>: 147-152 [PMID: 17305879]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182 </w:t>
      </w:r>
      <w:r w:rsidRPr="00E4410F">
        <w:rPr>
          <w:rFonts w:ascii="Book Antiqua" w:hAnsi="Book Antiqua" w:cs="宋体"/>
          <w:b/>
          <w:bCs/>
          <w:sz w:val="24"/>
          <w:szCs w:val="24"/>
        </w:rPr>
        <w:t>Liaw YF</w:t>
      </w:r>
      <w:r w:rsidRPr="00E4410F">
        <w:rPr>
          <w:rFonts w:ascii="Book Antiqua" w:hAnsi="Book Antiqua" w:cs="宋体"/>
          <w:sz w:val="24"/>
          <w:szCs w:val="24"/>
        </w:rPr>
        <w:t>, Chu CM, Su IJ, Huang MJ, Lin DY, Chang-Chien CS. Clinical and histological events preceding hepatitis B e antigen seroconversion in chronic type B hepatitis. </w:t>
      </w:r>
      <w:r w:rsidRPr="00E4410F">
        <w:rPr>
          <w:rFonts w:ascii="Book Antiqua" w:hAnsi="Book Antiqua" w:cs="宋体"/>
          <w:i/>
          <w:iCs/>
          <w:sz w:val="24"/>
          <w:szCs w:val="24"/>
        </w:rPr>
        <w:t>Gastroenterology</w:t>
      </w:r>
      <w:r w:rsidRPr="00E4410F">
        <w:rPr>
          <w:rFonts w:ascii="Book Antiqua" w:hAnsi="Book Antiqua" w:cs="宋体"/>
          <w:sz w:val="24"/>
          <w:szCs w:val="24"/>
        </w:rPr>
        <w:t> 1983; </w:t>
      </w:r>
      <w:r w:rsidRPr="00E4410F">
        <w:rPr>
          <w:rFonts w:ascii="Book Antiqua" w:hAnsi="Book Antiqua" w:cs="宋体"/>
          <w:b/>
          <w:bCs/>
          <w:sz w:val="24"/>
          <w:szCs w:val="24"/>
        </w:rPr>
        <w:t>84</w:t>
      </w:r>
      <w:r w:rsidRPr="00E4410F">
        <w:rPr>
          <w:rFonts w:ascii="Book Antiqua" w:hAnsi="Book Antiqua" w:cs="宋体"/>
          <w:sz w:val="24"/>
          <w:szCs w:val="24"/>
        </w:rPr>
        <w:t>: 216-219 [PMID: 6848402]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183 </w:t>
      </w:r>
      <w:r w:rsidRPr="00E4410F">
        <w:rPr>
          <w:rFonts w:ascii="Book Antiqua" w:hAnsi="Book Antiqua" w:cs="宋体"/>
          <w:b/>
          <w:bCs/>
          <w:sz w:val="24"/>
          <w:szCs w:val="24"/>
        </w:rPr>
        <w:t>Lok AS</w:t>
      </w:r>
      <w:r w:rsidRPr="00E4410F">
        <w:rPr>
          <w:rFonts w:ascii="Book Antiqua" w:hAnsi="Book Antiqua" w:cs="宋体"/>
          <w:sz w:val="24"/>
          <w:szCs w:val="24"/>
        </w:rPr>
        <w:t>, Lai CL, Wu PC, Leung EK, Lam TS. Spontaneous hepatitis B e antigen to antibody seroconversion and reversion in Chinese patients with chronic hepatitis B virus infection. </w:t>
      </w:r>
      <w:r w:rsidRPr="00E4410F">
        <w:rPr>
          <w:rFonts w:ascii="Book Antiqua" w:hAnsi="Book Antiqua" w:cs="宋体"/>
          <w:i/>
          <w:iCs/>
          <w:sz w:val="24"/>
          <w:szCs w:val="24"/>
        </w:rPr>
        <w:t>Gastroenterology</w:t>
      </w:r>
      <w:r w:rsidRPr="00E4410F">
        <w:rPr>
          <w:rFonts w:ascii="Book Antiqua" w:hAnsi="Book Antiqua" w:cs="宋体"/>
          <w:sz w:val="24"/>
          <w:szCs w:val="24"/>
        </w:rPr>
        <w:t> 1987; </w:t>
      </w:r>
      <w:r w:rsidRPr="00E4410F">
        <w:rPr>
          <w:rFonts w:ascii="Book Antiqua" w:hAnsi="Book Antiqua" w:cs="宋体"/>
          <w:b/>
          <w:bCs/>
          <w:sz w:val="24"/>
          <w:szCs w:val="24"/>
        </w:rPr>
        <w:t>92</w:t>
      </w:r>
      <w:r w:rsidRPr="00E4410F">
        <w:rPr>
          <w:rFonts w:ascii="Book Antiqua" w:hAnsi="Book Antiqua" w:cs="宋体"/>
          <w:sz w:val="24"/>
          <w:szCs w:val="24"/>
        </w:rPr>
        <w:t>: 1839-1843 [PMID: 3569757]</w:t>
      </w:r>
    </w:p>
    <w:p w:rsidR="004B6CB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184 </w:t>
      </w:r>
      <w:r w:rsidRPr="00E4410F">
        <w:rPr>
          <w:rFonts w:ascii="Book Antiqua" w:hAnsi="Book Antiqua" w:cs="宋体"/>
          <w:b/>
          <w:bCs/>
          <w:sz w:val="24"/>
          <w:szCs w:val="24"/>
        </w:rPr>
        <w:t>Lok AS</w:t>
      </w:r>
      <w:r w:rsidRPr="00E4410F">
        <w:rPr>
          <w:rFonts w:ascii="Book Antiqua" w:hAnsi="Book Antiqua" w:cs="宋体"/>
          <w:sz w:val="24"/>
          <w:szCs w:val="24"/>
        </w:rPr>
        <w:t>, Lai CL. Acute exacerbations in Chinese patients with chronic hepatitis B virus (HBV) infection. Incidence, predisposing factors and etiology. </w:t>
      </w:r>
      <w:r w:rsidRPr="00E4410F">
        <w:rPr>
          <w:rFonts w:ascii="Book Antiqua" w:hAnsi="Book Antiqua" w:cs="宋体"/>
          <w:i/>
          <w:iCs/>
          <w:sz w:val="24"/>
          <w:szCs w:val="24"/>
        </w:rPr>
        <w:t>J Hepatol</w:t>
      </w:r>
      <w:r w:rsidRPr="00E4410F">
        <w:rPr>
          <w:rFonts w:ascii="Book Antiqua" w:hAnsi="Book Antiqua" w:cs="宋体"/>
          <w:sz w:val="24"/>
          <w:szCs w:val="24"/>
        </w:rPr>
        <w:t> 1990; </w:t>
      </w:r>
      <w:r w:rsidRPr="00E4410F">
        <w:rPr>
          <w:rFonts w:ascii="Book Antiqua" w:hAnsi="Book Antiqua" w:cs="宋体"/>
          <w:b/>
          <w:bCs/>
          <w:sz w:val="24"/>
          <w:szCs w:val="24"/>
        </w:rPr>
        <w:t>10</w:t>
      </w:r>
      <w:r w:rsidRPr="00E4410F">
        <w:rPr>
          <w:rFonts w:ascii="Book Antiqua" w:hAnsi="Book Antiqua" w:cs="宋体"/>
          <w:sz w:val="24"/>
          <w:szCs w:val="24"/>
        </w:rPr>
        <w:t>: 29-34 [PMID: 2307827]</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185</w:t>
      </w:r>
      <w:r w:rsidRPr="001834B5">
        <w:rPr>
          <w:rFonts w:ascii="Book Antiqua" w:hAnsi="Book Antiqua" w:cs="宋体"/>
          <w:b/>
          <w:sz w:val="24"/>
          <w:szCs w:val="24"/>
        </w:rPr>
        <w:t xml:space="preserve"> Liaw YF,</w:t>
      </w:r>
      <w:r w:rsidRPr="001834B5">
        <w:rPr>
          <w:rFonts w:ascii="Book Antiqua" w:hAnsi="Book Antiqua" w:cs="宋体"/>
          <w:sz w:val="24"/>
          <w:szCs w:val="24"/>
        </w:rPr>
        <w:t xml:space="preserve"> Tai DI, Chu CM, Pao CC, Chen TJ. Acute exacerbation in chronic type B hepatitis: comparison between HBeAg and antibody</w:t>
      </w:r>
      <w:r>
        <w:rPr>
          <w:rFonts w:ascii="Book Antiqua" w:hAnsi="Book Antiqua" w:cs="宋体"/>
          <w:sz w:val="24"/>
          <w:szCs w:val="24"/>
        </w:rPr>
        <w:t xml:space="preserve"> positive patients. </w:t>
      </w:r>
      <w:r w:rsidRPr="001834B5">
        <w:rPr>
          <w:rFonts w:ascii="Book Antiqua" w:hAnsi="Book Antiqua" w:cs="宋体"/>
          <w:i/>
          <w:sz w:val="24"/>
          <w:szCs w:val="24"/>
        </w:rPr>
        <w:t xml:space="preserve">Hepatology </w:t>
      </w:r>
      <w:r w:rsidRPr="001834B5">
        <w:rPr>
          <w:rFonts w:ascii="Book Antiqua" w:hAnsi="Book Antiqua" w:cs="宋体"/>
          <w:sz w:val="24"/>
          <w:szCs w:val="24"/>
        </w:rPr>
        <w:t>1987;</w:t>
      </w:r>
      <w:r>
        <w:rPr>
          <w:rFonts w:ascii="Book Antiqua" w:hAnsi="Book Antiqua" w:cs="宋体"/>
          <w:sz w:val="24"/>
          <w:szCs w:val="24"/>
        </w:rPr>
        <w:t xml:space="preserve"> </w:t>
      </w:r>
      <w:r w:rsidRPr="001834B5">
        <w:rPr>
          <w:rFonts w:ascii="Book Antiqua" w:hAnsi="Book Antiqua" w:cs="宋体"/>
          <w:b/>
          <w:sz w:val="24"/>
          <w:szCs w:val="24"/>
        </w:rPr>
        <w:t>7</w:t>
      </w:r>
      <w:r w:rsidRPr="001834B5">
        <w:rPr>
          <w:rFonts w:ascii="Book Antiqua" w:hAnsi="Book Antiqua" w:cs="宋体"/>
          <w:sz w:val="24"/>
          <w:szCs w:val="24"/>
        </w:rPr>
        <w:t>:</w:t>
      </w:r>
      <w:r>
        <w:rPr>
          <w:rFonts w:ascii="Book Antiqua" w:hAnsi="Book Antiqua" w:cs="宋体"/>
          <w:sz w:val="24"/>
          <w:szCs w:val="24"/>
        </w:rPr>
        <w:t xml:space="preserve"> 20-23 [</w:t>
      </w:r>
      <w:r w:rsidRPr="001834B5">
        <w:rPr>
          <w:rFonts w:ascii="Book Antiqua" w:hAnsi="Book Antiqua" w:cs="宋体"/>
          <w:sz w:val="24"/>
          <w:szCs w:val="24"/>
        </w:rPr>
        <w:t>PMID: 2433203</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186 </w:t>
      </w:r>
      <w:r w:rsidRPr="006A66B8">
        <w:rPr>
          <w:rFonts w:ascii="Book Antiqua" w:hAnsi="Book Antiqua" w:cs="宋体"/>
          <w:b/>
          <w:sz w:val="24"/>
          <w:szCs w:val="24"/>
        </w:rPr>
        <w:t>Han KH</w:t>
      </w:r>
      <w:r w:rsidRPr="00E4410F">
        <w:rPr>
          <w:rFonts w:ascii="Book Antiqua" w:hAnsi="Book Antiqua" w:cs="宋体"/>
          <w:sz w:val="24"/>
          <w:szCs w:val="24"/>
        </w:rPr>
        <w:t>, Kim DY. Chronic HBV infection with persistently normal ALT: not to treat.</w:t>
      </w:r>
      <w:r w:rsidRPr="006A66B8">
        <w:rPr>
          <w:rFonts w:ascii="Book Antiqua" w:hAnsi="Book Antiqua" w:cs="宋体"/>
          <w:i/>
          <w:sz w:val="24"/>
          <w:szCs w:val="24"/>
        </w:rPr>
        <w:t xml:space="preserve"> Hepatol Int</w:t>
      </w:r>
      <w:r w:rsidRPr="00E4410F">
        <w:rPr>
          <w:rFonts w:ascii="Book Antiqua" w:hAnsi="Book Antiqua" w:cs="宋体"/>
          <w:sz w:val="24"/>
          <w:szCs w:val="24"/>
        </w:rPr>
        <w:t xml:space="preserve"> 2008; </w:t>
      </w:r>
      <w:r w:rsidRPr="006A66B8">
        <w:rPr>
          <w:rFonts w:ascii="Book Antiqua" w:hAnsi="Book Antiqua" w:cs="宋体"/>
          <w:b/>
          <w:sz w:val="24"/>
          <w:szCs w:val="24"/>
        </w:rPr>
        <w:t>2</w:t>
      </w:r>
      <w:r>
        <w:rPr>
          <w:rFonts w:ascii="Book Antiqua" w:hAnsi="Book Antiqua" w:cs="宋体"/>
          <w:sz w:val="24"/>
          <w:szCs w:val="24"/>
        </w:rPr>
        <w:t>: 185-189 [</w:t>
      </w:r>
      <w:r w:rsidRPr="00E4410F">
        <w:rPr>
          <w:rFonts w:ascii="Book Antiqua" w:hAnsi="Book Antiqua" w:cs="宋体"/>
          <w:sz w:val="24"/>
          <w:szCs w:val="24"/>
        </w:rPr>
        <w:t>DOI</w:t>
      </w:r>
      <w:r>
        <w:rPr>
          <w:rFonts w:ascii="Book Antiqua" w:hAnsi="Book Antiqua" w:cs="宋体"/>
          <w:sz w:val="24"/>
          <w:szCs w:val="24"/>
        </w:rPr>
        <w:t>: 10.1007/s12072-008-9068-z]</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187 </w:t>
      </w:r>
      <w:r w:rsidRPr="00E4410F">
        <w:rPr>
          <w:rFonts w:ascii="Book Antiqua" w:hAnsi="Book Antiqua" w:cs="宋体"/>
          <w:b/>
          <w:bCs/>
          <w:sz w:val="24"/>
          <w:szCs w:val="24"/>
        </w:rPr>
        <w:t>Papatheodoridis GV</w:t>
      </w:r>
      <w:r w:rsidRPr="00E4410F">
        <w:rPr>
          <w:rFonts w:ascii="Book Antiqua" w:hAnsi="Book Antiqua" w:cs="宋体"/>
          <w:sz w:val="24"/>
          <w:szCs w:val="24"/>
        </w:rPr>
        <w:t>, Manolakopoulos S, Liaw YF, Lok A. Follow-up and indications for liver biopsy in HBeAg-negative chronic hepatitis B virus infection with persistently normal ALT: a systematic review. </w:t>
      </w:r>
      <w:r w:rsidRPr="00E4410F">
        <w:rPr>
          <w:rFonts w:ascii="Book Antiqua" w:hAnsi="Book Antiqua" w:cs="宋体"/>
          <w:i/>
          <w:iCs/>
          <w:sz w:val="24"/>
          <w:szCs w:val="24"/>
        </w:rPr>
        <w:t>J Hepatol</w:t>
      </w:r>
      <w:r w:rsidRPr="00E4410F">
        <w:rPr>
          <w:rFonts w:ascii="Book Antiqua" w:hAnsi="Book Antiqua" w:cs="宋体"/>
          <w:sz w:val="24"/>
          <w:szCs w:val="24"/>
        </w:rPr>
        <w:t> 2012; </w:t>
      </w:r>
      <w:r w:rsidRPr="00E4410F">
        <w:rPr>
          <w:rFonts w:ascii="Book Antiqua" w:hAnsi="Book Antiqua" w:cs="宋体"/>
          <w:b/>
          <w:bCs/>
          <w:sz w:val="24"/>
          <w:szCs w:val="24"/>
        </w:rPr>
        <w:t>57</w:t>
      </w:r>
      <w:r w:rsidRPr="00E4410F">
        <w:rPr>
          <w:rFonts w:ascii="Book Antiqua" w:hAnsi="Book Antiqua" w:cs="宋体"/>
          <w:sz w:val="24"/>
          <w:szCs w:val="24"/>
        </w:rPr>
        <w:t xml:space="preserve">: 196-202 [PMID: 22450396 </w:t>
      </w:r>
      <w:r>
        <w:rPr>
          <w:rFonts w:ascii="Book Antiqua" w:hAnsi="Book Antiqua" w:cs="宋体"/>
          <w:sz w:val="24"/>
          <w:szCs w:val="24"/>
        </w:rPr>
        <w:t>DOI: 10.1016/j.jhep.2011.11.030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188 </w:t>
      </w:r>
      <w:r w:rsidRPr="00E4410F">
        <w:rPr>
          <w:rFonts w:ascii="Book Antiqua" w:hAnsi="Book Antiqua" w:cs="宋体"/>
          <w:b/>
          <w:bCs/>
          <w:sz w:val="24"/>
          <w:szCs w:val="24"/>
        </w:rPr>
        <w:t>Wong GL</w:t>
      </w:r>
      <w:r w:rsidRPr="00E4410F">
        <w:rPr>
          <w:rFonts w:ascii="Book Antiqua" w:hAnsi="Book Antiqua" w:cs="宋体"/>
          <w:sz w:val="24"/>
          <w:szCs w:val="24"/>
        </w:rPr>
        <w:t>, Wong VW, Choi PC, Chan AW, Chan HL. Development of a non-invasive algorithm with transient elastography (Fibroscan) and serum test formula for advanced liver fibrosis in chronic hepatitis B. </w:t>
      </w:r>
      <w:r w:rsidRPr="00E4410F">
        <w:rPr>
          <w:rFonts w:ascii="Book Antiqua" w:hAnsi="Book Antiqua" w:cs="宋体"/>
          <w:i/>
          <w:iCs/>
          <w:sz w:val="24"/>
          <w:szCs w:val="24"/>
        </w:rPr>
        <w:t>Aliment Pharmacol Ther</w:t>
      </w:r>
      <w:r w:rsidRPr="00E4410F">
        <w:rPr>
          <w:rFonts w:ascii="Book Antiqua" w:hAnsi="Book Antiqua" w:cs="宋体"/>
          <w:sz w:val="24"/>
          <w:szCs w:val="24"/>
        </w:rPr>
        <w:t> 2010; </w:t>
      </w:r>
      <w:r w:rsidRPr="00E4410F">
        <w:rPr>
          <w:rFonts w:ascii="Book Antiqua" w:hAnsi="Book Antiqua" w:cs="宋体"/>
          <w:b/>
          <w:bCs/>
          <w:sz w:val="24"/>
          <w:szCs w:val="24"/>
        </w:rPr>
        <w:t>31</w:t>
      </w:r>
      <w:r w:rsidRPr="00E4410F">
        <w:rPr>
          <w:rFonts w:ascii="Book Antiqua" w:hAnsi="Book Antiqua" w:cs="宋体"/>
          <w:sz w:val="24"/>
          <w:szCs w:val="24"/>
        </w:rPr>
        <w:t xml:space="preserve">: 1095-1103 [PMID: 20180785 DOI: </w:t>
      </w:r>
      <w:r>
        <w:rPr>
          <w:rFonts w:ascii="Book Antiqua" w:hAnsi="Book Antiqua" w:cs="宋体"/>
          <w:sz w:val="24"/>
          <w:szCs w:val="24"/>
        </w:rPr>
        <w:t>10.1111/j.13652036.2010.04276.x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189 </w:t>
      </w:r>
      <w:r w:rsidRPr="006A66B8">
        <w:rPr>
          <w:rFonts w:ascii="Book Antiqua" w:hAnsi="Book Antiqua" w:cs="宋体"/>
          <w:b/>
          <w:sz w:val="24"/>
          <w:szCs w:val="24"/>
        </w:rPr>
        <w:t>Fung J,</w:t>
      </w:r>
      <w:r w:rsidRPr="006A66B8">
        <w:rPr>
          <w:rFonts w:ascii="Book Antiqua" w:hAnsi="Book Antiqua" w:cs="宋体"/>
          <w:sz w:val="24"/>
          <w:szCs w:val="24"/>
        </w:rPr>
        <w:t xml:space="preserve"> Lai CL, Seto WK, Yuen MF.</w:t>
      </w:r>
      <w:r>
        <w:rPr>
          <w:rFonts w:ascii="Book Antiqua" w:hAnsi="Book Antiqua" w:cs="宋体"/>
          <w:sz w:val="24"/>
          <w:szCs w:val="24"/>
        </w:rPr>
        <w:t xml:space="preserve"> </w:t>
      </w:r>
      <w:r w:rsidRPr="00E4410F">
        <w:rPr>
          <w:rFonts w:ascii="Book Antiqua" w:hAnsi="Book Antiqua" w:cs="宋体"/>
          <w:sz w:val="24"/>
          <w:szCs w:val="24"/>
        </w:rPr>
        <w:t>The use of transient elastography in the management of chronic hepatitis B. </w:t>
      </w:r>
      <w:r w:rsidRPr="00E4410F">
        <w:rPr>
          <w:rFonts w:ascii="Book Antiqua" w:hAnsi="Book Antiqua" w:cs="宋体"/>
          <w:i/>
          <w:iCs/>
          <w:sz w:val="24"/>
          <w:szCs w:val="24"/>
        </w:rPr>
        <w:t>Hepatol Int</w:t>
      </w:r>
      <w:r w:rsidRPr="00E4410F">
        <w:rPr>
          <w:rFonts w:ascii="Book Antiqua" w:hAnsi="Book Antiqua" w:cs="宋体"/>
          <w:sz w:val="24"/>
          <w:szCs w:val="24"/>
        </w:rPr>
        <w:t> 2011;</w:t>
      </w:r>
      <w:r w:rsidRPr="006A66B8">
        <w:t xml:space="preserve"> </w:t>
      </w:r>
      <w:r w:rsidRPr="006A66B8">
        <w:rPr>
          <w:rFonts w:ascii="Book Antiqua" w:hAnsi="Book Antiqua" w:cs="宋体"/>
          <w:sz w:val="24"/>
          <w:szCs w:val="24"/>
        </w:rPr>
        <w:t>[Epub ahead of print]</w:t>
      </w:r>
      <w:r w:rsidRPr="00E4410F">
        <w:rPr>
          <w:rFonts w:ascii="Book Antiqua" w:hAnsi="Book Antiqua" w:cs="宋体"/>
          <w:sz w:val="24"/>
          <w:szCs w:val="24"/>
        </w:rPr>
        <w:t xml:space="preserve"> [PMID: 21695588]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190 </w:t>
      </w:r>
      <w:r w:rsidRPr="00E4410F">
        <w:rPr>
          <w:rFonts w:ascii="Book Antiqua" w:hAnsi="Book Antiqua" w:cs="宋体"/>
          <w:b/>
          <w:bCs/>
          <w:sz w:val="24"/>
          <w:szCs w:val="24"/>
        </w:rPr>
        <w:t>Shim JH</w:t>
      </w:r>
      <w:r w:rsidRPr="00E4410F">
        <w:rPr>
          <w:rFonts w:ascii="Book Antiqua" w:hAnsi="Book Antiqua" w:cs="宋体"/>
          <w:sz w:val="24"/>
          <w:szCs w:val="24"/>
        </w:rPr>
        <w:t>, Lee HC, Kim KM, Lim YS, Chung YH, Lee YS, Suh DJ. Efficacy of entecavir in treatment-naïve patients with hepatitis B virus-related decompensated cirrhosis. </w:t>
      </w:r>
      <w:r w:rsidRPr="00E4410F">
        <w:rPr>
          <w:rFonts w:ascii="Book Antiqua" w:hAnsi="Book Antiqua" w:cs="宋体"/>
          <w:i/>
          <w:iCs/>
          <w:sz w:val="24"/>
          <w:szCs w:val="24"/>
        </w:rPr>
        <w:t>J Hepatol</w:t>
      </w:r>
      <w:r w:rsidRPr="00E4410F">
        <w:rPr>
          <w:rFonts w:ascii="Book Antiqua" w:hAnsi="Book Antiqua" w:cs="宋体"/>
          <w:sz w:val="24"/>
          <w:szCs w:val="24"/>
        </w:rPr>
        <w:t> 2010; </w:t>
      </w:r>
      <w:r w:rsidRPr="00E4410F">
        <w:rPr>
          <w:rFonts w:ascii="Book Antiqua" w:hAnsi="Book Antiqua" w:cs="宋体"/>
          <w:b/>
          <w:bCs/>
          <w:sz w:val="24"/>
          <w:szCs w:val="24"/>
        </w:rPr>
        <w:t>52</w:t>
      </w:r>
      <w:r w:rsidRPr="00E4410F">
        <w:rPr>
          <w:rFonts w:ascii="Book Antiqua" w:hAnsi="Book Antiqua" w:cs="宋体"/>
          <w:sz w:val="24"/>
          <w:szCs w:val="24"/>
        </w:rPr>
        <w:t xml:space="preserve">: 176-182 [PMID: 20006394 </w:t>
      </w:r>
      <w:r>
        <w:rPr>
          <w:rFonts w:ascii="Book Antiqua" w:hAnsi="Book Antiqua" w:cs="宋体"/>
          <w:sz w:val="24"/>
          <w:szCs w:val="24"/>
        </w:rPr>
        <w:t>DOI: 10.1016/j.jhep.2009.11.007</w:t>
      </w:r>
      <w:r w:rsidRPr="00E4410F">
        <w:rPr>
          <w:rFonts w:ascii="Book Antiqua" w:hAnsi="Book Antiqua" w:cs="宋体"/>
          <w:sz w:val="24"/>
          <w:szCs w:val="24"/>
        </w:rPr>
        <w:t>]</w:t>
      </w:r>
    </w:p>
    <w:p w:rsidR="004B6CB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191</w:t>
      </w:r>
      <w:r w:rsidRPr="006A66B8">
        <w:t xml:space="preserve"> </w:t>
      </w:r>
      <w:r w:rsidRPr="006A66B8">
        <w:rPr>
          <w:rFonts w:ascii="Book Antiqua" w:hAnsi="Book Antiqua" w:cs="宋体"/>
          <w:b/>
          <w:sz w:val="24"/>
          <w:szCs w:val="24"/>
        </w:rPr>
        <w:t>Liaw YF</w:t>
      </w:r>
      <w:r w:rsidRPr="006A66B8">
        <w:rPr>
          <w:rFonts w:ascii="Book Antiqua" w:hAnsi="Book Antiqua" w:cs="宋体"/>
          <w:sz w:val="24"/>
          <w:szCs w:val="24"/>
        </w:rPr>
        <w:t>, Raptopoulou-Gigi M, Cheinquer H, Sarin SK, Tanwandee T, Leung N, Peng CY, Myers RP, Brown RS Jr, Jeffers L, Tsai N, Bialkowska J, Tang S, Beebe S, Cooney E.</w:t>
      </w:r>
      <w:r>
        <w:rPr>
          <w:rFonts w:ascii="Book Antiqua" w:hAnsi="Book Antiqua" w:cs="宋体"/>
          <w:sz w:val="24"/>
          <w:szCs w:val="24"/>
        </w:rPr>
        <w:t xml:space="preserve"> </w:t>
      </w:r>
      <w:r w:rsidRPr="006A66B8">
        <w:rPr>
          <w:rFonts w:ascii="Book Antiqua" w:hAnsi="Book Antiqua" w:cs="宋体"/>
          <w:sz w:val="24"/>
          <w:szCs w:val="24"/>
        </w:rPr>
        <w:t>Efficacy and safety of entecavir versus adefovir in chronic hepatitis B patients with hepatic decompensation: a randomize</w:t>
      </w:r>
      <w:r>
        <w:rPr>
          <w:rFonts w:ascii="Book Antiqua" w:hAnsi="Book Antiqua" w:cs="宋体"/>
          <w:sz w:val="24"/>
          <w:szCs w:val="24"/>
        </w:rPr>
        <w:t xml:space="preserve">d, open-label study. </w:t>
      </w:r>
      <w:r w:rsidRPr="006A66B8">
        <w:rPr>
          <w:rFonts w:ascii="Book Antiqua" w:hAnsi="Book Antiqua" w:cs="宋体"/>
          <w:i/>
          <w:sz w:val="24"/>
          <w:szCs w:val="24"/>
        </w:rPr>
        <w:t xml:space="preserve">Hepatology </w:t>
      </w:r>
      <w:r w:rsidRPr="006A66B8">
        <w:rPr>
          <w:rFonts w:ascii="Book Antiqua" w:hAnsi="Book Antiqua" w:cs="宋体"/>
          <w:sz w:val="24"/>
          <w:szCs w:val="24"/>
        </w:rPr>
        <w:t>2011;</w:t>
      </w:r>
      <w:r>
        <w:rPr>
          <w:rFonts w:ascii="Book Antiqua" w:hAnsi="Book Antiqua" w:cs="宋体"/>
          <w:sz w:val="24"/>
          <w:szCs w:val="24"/>
        </w:rPr>
        <w:t xml:space="preserve"> </w:t>
      </w:r>
      <w:r w:rsidRPr="006A66B8">
        <w:rPr>
          <w:rFonts w:ascii="Book Antiqua" w:hAnsi="Book Antiqua" w:cs="宋体"/>
          <w:b/>
          <w:sz w:val="24"/>
          <w:szCs w:val="24"/>
        </w:rPr>
        <w:t>54</w:t>
      </w:r>
      <w:r w:rsidRPr="006A66B8">
        <w:rPr>
          <w:rFonts w:ascii="Book Antiqua" w:hAnsi="Book Antiqua" w:cs="宋体"/>
          <w:sz w:val="24"/>
          <w:szCs w:val="24"/>
        </w:rPr>
        <w:t>:</w:t>
      </w:r>
      <w:r>
        <w:rPr>
          <w:rFonts w:ascii="Book Antiqua" w:hAnsi="Book Antiqua" w:cs="宋体"/>
          <w:sz w:val="24"/>
          <w:szCs w:val="24"/>
        </w:rPr>
        <w:t xml:space="preserve"> 91-100</w:t>
      </w:r>
      <w:r w:rsidRPr="006A66B8">
        <w:rPr>
          <w:rFonts w:ascii="Book Antiqua" w:hAnsi="Book Antiqua" w:cs="宋体"/>
          <w:sz w:val="24"/>
          <w:szCs w:val="24"/>
        </w:rPr>
        <w:t xml:space="preserve"> </w:t>
      </w:r>
      <w:r>
        <w:rPr>
          <w:rFonts w:ascii="Book Antiqua" w:hAnsi="Book Antiqua" w:cs="宋体"/>
          <w:sz w:val="24"/>
          <w:szCs w:val="24"/>
        </w:rPr>
        <w:t>[</w:t>
      </w:r>
      <w:r w:rsidRPr="006A66B8">
        <w:rPr>
          <w:rFonts w:ascii="Book Antiqua" w:hAnsi="Book Antiqua" w:cs="宋体"/>
          <w:sz w:val="24"/>
          <w:szCs w:val="24"/>
        </w:rPr>
        <w:t>PMID: 21503940</w:t>
      </w:r>
      <w:r>
        <w:rPr>
          <w:rFonts w:ascii="Book Antiqua" w:hAnsi="Book Antiqua" w:cs="宋体"/>
          <w:sz w:val="24"/>
          <w:szCs w:val="24"/>
        </w:rPr>
        <w:t xml:space="preserve"> </w:t>
      </w:r>
      <w:r w:rsidRPr="006A66B8">
        <w:rPr>
          <w:rFonts w:ascii="Book Antiqua" w:hAnsi="Book Antiqua" w:cs="宋体"/>
          <w:sz w:val="24"/>
          <w:szCs w:val="24"/>
        </w:rPr>
        <w:t>DOI: 10.</w:t>
      </w:r>
      <w:r>
        <w:rPr>
          <w:rFonts w:ascii="Book Antiqua" w:hAnsi="Book Antiqua" w:cs="宋体"/>
          <w:sz w:val="24"/>
          <w:szCs w:val="24"/>
        </w:rPr>
        <w:t xml:space="preserve">1002/hep.24361] </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192 </w:t>
      </w:r>
      <w:r w:rsidRPr="00E4410F">
        <w:rPr>
          <w:rFonts w:ascii="Book Antiqua" w:hAnsi="Book Antiqua" w:cs="宋体"/>
          <w:b/>
          <w:bCs/>
          <w:sz w:val="24"/>
          <w:szCs w:val="24"/>
        </w:rPr>
        <w:t>Reijnders JG</w:t>
      </w:r>
      <w:r w:rsidRPr="00E4410F">
        <w:rPr>
          <w:rFonts w:ascii="Book Antiqua" w:hAnsi="Book Antiqua" w:cs="宋体"/>
          <w:sz w:val="24"/>
          <w:szCs w:val="24"/>
        </w:rPr>
        <w:t>, Perquin MJ, Zhang N, Hansen BE, Janssen HL. Nucleos(t)ide analogues only induce temporary hepatitis B e antigen seroconversion in most patients with chronic hepatitis B. </w:t>
      </w:r>
      <w:r w:rsidRPr="00E4410F">
        <w:rPr>
          <w:rFonts w:ascii="Book Antiqua" w:hAnsi="Book Antiqua" w:cs="宋体"/>
          <w:i/>
          <w:iCs/>
          <w:sz w:val="24"/>
          <w:szCs w:val="24"/>
        </w:rPr>
        <w:t>Gastroenterology</w:t>
      </w:r>
      <w:r w:rsidRPr="00E4410F">
        <w:rPr>
          <w:rFonts w:ascii="Book Antiqua" w:hAnsi="Book Antiqua" w:cs="宋体"/>
          <w:sz w:val="24"/>
          <w:szCs w:val="24"/>
        </w:rPr>
        <w:t> 2010; </w:t>
      </w:r>
      <w:r w:rsidRPr="00E4410F">
        <w:rPr>
          <w:rFonts w:ascii="Book Antiqua" w:hAnsi="Book Antiqua" w:cs="宋体"/>
          <w:b/>
          <w:bCs/>
          <w:sz w:val="24"/>
          <w:szCs w:val="24"/>
        </w:rPr>
        <w:t>139</w:t>
      </w:r>
      <w:r w:rsidRPr="00E4410F">
        <w:rPr>
          <w:rFonts w:ascii="Book Antiqua" w:hAnsi="Book Antiqua" w:cs="宋体"/>
          <w:sz w:val="24"/>
          <w:szCs w:val="24"/>
        </w:rPr>
        <w:t>: 491-498 [PMID: 20381492 DO</w:t>
      </w:r>
      <w:r>
        <w:rPr>
          <w:rFonts w:ascii="Book Antiqua" w:hAnsi="Book Antiqua" w:cs="宋体"/>
          <w:sz w:val="24"/>
          <w:szCs w:val="24"/>
        </w:rPr>
        <w:t>I: 10.1053/j.gastro.2010.03.059</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193 </w:t>
      </w:r>
      <w:r w:rsidRPr="00E4410F">
        <w:rPr>
          <w:rFonts w:ascii="Book Antiqua" w:hAnsi="Book Antiqua" w:cs="宋体"/>
          <w:b/>
          <w:bCs/>
          <w:sz w:val="24"/>
          <w:szCs w:val="24"/>
        </w:rPr>
        <w:t>van Nunen AB</w:t>
      </w:r>
      <w:r w:rsidRPr="00E4410F">
        <w:rPr>
          <w:rFonts w:ascii="Book Antiqua" w:hAnsi="Book Antiqua" w:cs="宋体"/>
          <w:sz w:val="24"/>
          <w:szCs w:val="24"/>
        </w:rPr>
        <w:t>, Hansen BE, Suh DJ, Löhr HF, Chemello L, Fontaine H, Heathcote J, Song BC, Janssen HL, de Man RA, Schalm SW. Durability of HBeAg seroconversion following antiviral therapy for chronic hepatitis B: relation to type of therapy and pretreatment serum hepatitis B virus DNA and alanine aminotransferase. </w:t>
      </w:r>
      <w:r w:rsidRPr="00E4410F">
        <w:rPr>
          <w:rFonts w:ascii="Book Antiqua" w:hAnsi="Book Antiqua" w:cs="宋体"/>
          <w:i/>
          <w:iCs/>
          <w:sz w:val="24"/>
          <w:szCs w:val="24"/>
        </w:rPr>
        <w:t>Gut</w:t>
      </w:r>
      <w:r w:rsidRPr="00E4410F">
        <w:rPr>
          <w:rFonts w:ascii="Book Antiqua" w:hAnsi="Book Antiqua" w:cs="宋体"/>
          <w:sz w:val="24"/>
          <w:szCs w:val="24"/>
        </w:rPr>
        <w:t> 2003; </w:t>
      </w:r>
      <w:r w:rsidRPr="00E4410F">
        <w:rPr>
          <w:rFonts w:ascii="Book Antiqua" w:hAnsi="Book Antiqua" w:cs="宋体"/>
          <w:b/>
          <w:bCs/>
          <w:sz w:val="24"/>
          <w:szCs w:val="24"/>
        </w:rPr>
        <w:t>52</w:t>
      </w:r>
      <w:r w:rsidRPr="00E4410F">
        <w:rPr>
          <w:rFonts w:ascii="Book Antiqua" w:hAnsi="Book Antiqua" w:cs="宋体"/>
          <w:sz w:val="24"/>
          <w:szCs w:val="24"/>
        </w:rPr>
        <w:t>: 420-424 [PMID: 12584227]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194 </w:t>
      </w:r>
      <w:r w:rsidRPr="00E4410F">
        <w:rPr>
          <w:rFonts w:ascii="Book Antiqua" w:hAnsi="Book Antiqua" w:cs="宋体"/>
          <w:b/>
          <w:bCs/>
          <w:sz w:val="24"/>
          <w:szCs w:val="24"/>
        </w:rPr>
        <w:t>Lee HW</w:t>
      </w:r>
      <w:r w:rsidRPr="00E4410F">
        <w:rPr>
          <w:rFonts w:ascii="Book Antiqua" w:hAnsi="Book Antiqua" w:cs="宋体"/>
          <w:sz w:val="24"/>
          <w:szCs w:val="24"/>
        </w:rPr>
        <w:t>, Lee HJ, Hwang JS, Sohn JH, Jang JY, Han KJ, Park JY, Kim do Y, Ahn SH, Paik YH, Lee CK, Lee KS, Chon CY, Han KH. Lamivudine maintenance beyond one year after HBeAg seroconversion is a major factor for sustained virologic response in HBeAg-positive chronic hepatitis B. </w:t>
      </w:r>
      <w:r w:rsidRPr="00E4410F">
        <w:rPr>
          <w:rFonts w:ascii="Book Antiqua" w:hAnsi="Book Antiqua" w:cs="宋体"/>
          <w:i/>
          <w:iCs/>
          <w:sz w:val="24"/>
          <w:szCs w:val="24"/>
        </w:rPr>
        <w:t>Hepatology</w:t>
      </w:r>
      <w:r w:rsidRPr="00E4410F">
        <w:rPr>
          <w:rFonts w:ascii="Book Antiqua" w:hAnsi="Book Antiqua" w:cs="宋体"/>
          <w:sz w:val="24"/>
          <w:szCs w:val="24"/>
        </w:rPr>
        <w:t> 2010; </w:t>
      </w:r>
      <w:r w:rsidRPr="00E4410F">
        <w:rPr>
          <w:rFonts w:ascii="Book Antiqua" w:hAnsi="Book Antiqua" w:cs="宋体"/>
          <w:b/>
          <w:bCs/>
          <w:sz w:val="24"/>
          <w:szCs w:val="24"/>
        </w:rPr>
        <w:t>51</w:t>
      </w:r>
      <w:r w:rsidRPr="00E4410F">
        <w:rPr>
          <w:rFonts w:ascii="Book Antiqua" w:hAnsi="Book Antiqua" w:cs="宋体"/>
          <w:sz w:val="24"/>
          <w:szCs w:val="24"/>
        </w:rPr>
        <w:t xml:space="preserve">: 415-421 [PMID: </w:t>
      </w:r>
      <w:r>
        <w:rPr>
          <w:rFonts w:ascii="Book Antiqua" w:hAnsi="Book Antiqua" w:cs="宋体"/>
          <w:sz w:val="24"/>
          <w:szCs w:val="24"/>
        </w:rPr>
        <w:t>19902424 DOI: 10.1002/hep.23323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195 </w:t>
      </w:r>
      <w:r w:rsidRPr="00E4410F">
        <w:rPr>
          <w:rFonts w:ascii="Book Antiqua" w:hAnsi="Book Antiqua" w:cs="宋体"/>
          <w:b/>
          <w:bCs/>
          <w:sz w:val="24"/>
          <w:szCs w:val="24"/>
        </w:rPr>
        <w:t>Song BC</w:t>
      </w:r>
      <w:r w:rsidRPr="00E4410F">
        <w:rPr>
          <w:rFonts w:ascii="Book Antiqua" w:hAnsi="Book Antiqua" w:cs="宋体"/>
          <w:sz w:val="24"/>
          <w:szCs w:val="24"/>
        </w:rPr>
        <w:t>, Suh DJ, Lee HC, Chung YH, Lee YS. Hepatitis B e antigen seroconversion after lamivudine therapy is not durable in patients with chronic hepatitis B in Korea. </w:t>
      </w:r>
      <w:r w:rsidRPr="00E4410F">
        <w:rPr>
          <w:rFonts w:ascii="Book Antiqua" w:hAnsi="Book Antiqua" w:cs="宋体"/>
          <w:i/>
          <w:iCs/>
          <w:sz w:val="24"/>
          <w:szCs w:val="24"/>
        </w:rPr>
        <w:t>Hepatology</w:t>
      </w:r>
      <w:r w:rsidRPr="00E4410F">
        <w:rPr>
          <w:rFonts w:ascii="Book Antiqua" w:hAnsi="Book Antiqua" w:cs="宋体"/>
          <w:sz w:val="24"/>
          <w:szCs w:val="24"/>
        </w:rPr>
        <w:t> 2000; </w:t>
      </w:r>
      <w:r w:rsidRPr="00E4410F">
        <w:rPr>
          <w:rFonts w:ascii="Book Antiqua" w:hAnsi="Book Antiqua" w:cs="宋体"/>
          <w:b/>
          <w:bCs/>
          <w:sz w:val="24"/>
          <w:szCs w:val="24"/>
        </w:rPr>
        <w:t>32</w:t>
      </w:r>
      <w:r w:rsidRPr="00E4410F">
        <w:rPr>
          <w:rFonts w:ascii="Book Antiqua" w:hAnsi="Book Antiqua" w:cs="宋体"/>
          <w:sz w:val="24"/>
          <w:szCs w:val="24"/>
        </w:rPr>
        <w:t>: 803-806 [PMID: 11003626]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196 </w:t>
      </w:r>
      <w:r w:rsidRPr="00E4410F">
        <w:rPr>
          <w:rFonts w:ascii="Book Antiqua" w:hAnsi="Book Antiqua" w:cs="宋体"/>
          <w:b/>
          <w:bCs/>
          <w:sz w:val="24"/>
          <w:szCs w:val="24"/>
        </w:rPr>
        <w:t>Dienstag JL</w:t>
      </w:r>
      <w:r w:rsidRPr="00E4410F">
        <w:rPr>
          <w:rFonts w:ascii="Book Antiqua" w:hAnsi="Book Antiqua" w:cs="宋体"/>
          <w:sz w:val="24"/>
          <w:szCs w:val="24"/>
        </w:rPr>
        <w:t>, Cianciara J, Karayalcin S, Kowdley KV, Willems B, Plisek S, Woessner M, Gardner S, Schiff E. Durability of serologic response after lamivudine treatment of chronic hepatitis B. </w:t>
      </w:r>
      <w:r w:rsidRPr="00E4410F">
        <w:rPr>
          <w:rFonts w:ascii="Book Antiqua" w:hAnsi="Book Antiqua" w:cs="宋体"/>
          <w:i/>
          <w:iCs/>
          <w:sz w:val="24"/>
          <w:szCs w:val="24"/>
        </w:rPr>
        <w:t>Hepatology</w:t>
      </w:r>
      <w:r w:rsidRPr="00E4410F">
        <w:rPr>
          <w:rFonts w:ascii="Book Antiqua" w:hAnsi="Book Antiqua" w:cs="宋体"/>
          <w:sz w:val="24"/>
          <w:szCs w:val="24"/>
        </w:rPr>
        <w:t> 2003; </w:t>
      </w:r>
      <w:r w:rsidRPr="00E4410F">
        <w:rPr>
          <w:rFonts w:ascii="Book Antiqua" w:hAnsi="Book Antiqua" w:cs="宋体"/>
          <w:b/>
          <w:bCs/>
          <w:sz w:val="24"/>
          <w:szCs w:val="24"/>
        </w:rPr>
        <w:t>37</w:t>
      </w:r>
      <w:r w:rsidRPr="00E4410F">
        <w:rPr>
          <w:rFonts w:ascii="Book Antiqua" w:hAnsi="Book Antiqua" w:cs="宋体"/>
          <w:sz w:val="24"/>
          <w:szCs w:val="24"/>
        </w:rPr>
        <w:t>: 748-755 [PMID: 12668966]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197 </w:t>
      </w:r>
      <w:r w:rsidRPr="00E4410F">
        <w:rPr>
          <w:rFonts w:ascii="Book Antiqua" w:hAnsi="Book Antiqua" w:cs="宋体"/>
          <w:b/>
          <w:bCs/>
          <w:sz w:val="24"/>
          <w:szCs w:val="24"/>
        </w:rPr>
        <w:t>Yoon SK</w:t>
      </w:r>
      <w:r w:rsidRPr="00E4410F">
        <w:rPr>
          <w:rFonts w:ascii="Book Antiqua" w:hAnsi="Book Antiqua" w:cs="宋体"/>
          <w:sz w:val="24"/>
          <w:szCs w:val="24"/>
        </w:rPr>
        <w:t>, Jang JW, Kim CW, Bae SH, Choi JY, Choi SW, Lee YS, Lee CD, Chung KW, Sun HS, Kim BS. Long-term results of lamivudine monotherapy in Korean patients with HBeAg-positive chronic hepatitis B: response and relapse rates, and factors related to durability of HBeAg seroconversion. </w:t>
      </w:r>
      <w:r w:rsidRPr="00E4410F">
        <w:rPr>
          <w:rFonts w:ascii="Book Antiqua" w:hAnsi="Book Antiqua" w:cs="宋体"/>
          <w:i/>
          <w:iCs/>
          <w:sz w:val="24"/>
          <w:szCs w:val="24"/>
        </w:rPr>
        <w:t>Intervirology</w:t>
      </w:r>
      <w:r w:rsidRPr="00E4410F">
        <w:rPr>
          <w:rFonts w:ascii="Book Antiqua" w:hAnsi="Book Antiqua" w:cs="宋体"/>
          <w:sz w:val="24"/>
          <w:szCs w:val="24"/>
        </w:rPr>
        <w:t> 2005; </w:t>
      </w:r>
      <w:r w:rsidRPr="00E4410F">
        <w:rPr>
          <w:rFonts w:ascii="Book Antiqua" w:hAnsi="Book Antiqua" w:cs="宋体"/>
          <w:b/>
          <w:bCs/>
          <w:sz w:val="24"/>
          <w:szCs w:val="24"/>
        </w:rPr>
        <w:t>48</w:t>
      </w:r>
      <w:r w:rsidRPr="00E4410F">
        <w:rPr>
          <w:rFonts w:ascii="Book Antiqua" w:hAnsi="Book Antiqua" w:cs="宋体"/>
          <w:sz w:val="24"/>
          <w:szCs w:val="24"/>
        </w:rPr>
        <w:t>: 341-349 [PMID: 16024938]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198 </w:t>
      </w:r>
      <w:r w:rsidRPr="00E4410F">
        <w:rPr>
          <w:rFonts w:ascii="Book Antiqua" w:hAnsi="Book Antiqua" w:cs="宋体"/>
          <w:b/>
          <w:bCs/>
          <w:sz w:val="24"/>
          <w:szCs w:val="24"/>
        </w:rPr>
        <w:t>Lok AS</w:t>
      </w:r>
      <w:r w:rsidRPr="00E4410F">
        <w:rPr>
          <w:rFonts w:ascii="Book Antiqua" w:hAnsi="Book Antiqua" w:cs="宋体"/>
          <w:sz w:val="24"/>
          <w:szCs w:val="24"/>
        </w:rPr>
        <w:t>, Trinh H, Carosi G, Akarca US, Gadano A, Habersetzer F, Sievert W, Wong D, Lovegren M, Cohen D, Llamoso C. Efficacy of entecavir with or without tenofovir disoproxil fumarate for nucleos(t)ide-naïve patients with chronic hepatitis B. </w:t>
      </w:r>
      <w:r w:rsidRPr="00E4410F">
        <w:rPr>
          <w:rFonts w:ascii="Book Antiqua" w:hAnsi="Book Antiqua" w:cs="宋体"/>
          <w:i/>
          <w:iCs/>
          <w:sz w:val="24"/>
          <w:szCs w:val="24"/>
        </w:rPr>
        <w:t>Gastroenterology</w:t>
      </w:r>
      <w:r w:rsidRPr="00E4410F">
        <w:rPr>
          <w:rFonts w:ascii="Book Antiqua" w:hAnsi="Book Antiqua" w:cs="宋体"/>
          <w:sz w:val="24"/>
          <w:szCs w:val="24"/>
        </w:rPr>
        <w:t> 2012; </w:t>
      </w:r>
      <w:r w:rsidRPr="00E4410F">
        <w:rPr>
          <w:rFonts w:ascii="Book Antiqua" w:hAnsi="Book Antiqua" w:cs="宋体"/>
          <w:b/>
          <w:bCs/>
          <w:sz w:val="24"/>
          <w:szCs w:val="24"/>
        </w:rPr>
        <w:t>143</w:t>
      </w:r>
      <w:r w:rsidRPr="00E4410F">
        <w:rPr>
          <w:rFonts w:ascii="Book Antiqua" w:hAnsi="Book Antiqua" w:cs="宋体"/>
          <w:sz w:val="24"/>
          <w:szCs w:val="24"/>
        </w:rPr>
        <w:t>: 619-28.e1 [PMID: 22643350 DOI: 10.1053/j.gastro.2012.05.037]</w:t>
      </w:r>
    </w:p>
    <w:p w:rsidR="004B6CB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199</w:t>
      </w:r>
      <w:r>
        <w:rPr>
          <w:rFonts w:ascii="Book Antiqua" w:hAnsi="Book Antiqua" w:cs="宋体"/>
          <w:sz w:val="24"/>
          <w:szCs w:val="24"/>
        </w:rPr>
        <w:t xml:space="preserve"> </w:t>
      </w:r>
      <w:r w:rsidRPr="006A66B8">
        <w:rPr>
          <w:rFonts w:ascii="Book Antiqua" w:hAnsi="Book Antiqua" w:cs="宋体"/>
          <w:b/>
          <w:sz w:val="24"/>
          <w:szCs w:val="24"/>
        </w:rPr>
        <w:t>Cooksley WG</w:t>
      </w:r>
      <w:r w:rsidRPr="006A66B8">
        <w:rPr>
          <w:rFonts w:ascii="Book Antiqua" w:hAnsi="Book Antiqua" w:cs="宋体"/>
          <w:sz w:val="24"/>
          <w:szCs w:val="24"/>
        </w:rPr>
        <w:t xml:space="preserve">, Piratvisuth T, Lee SD, Mahachai V, Chao YC, Tanwandee T, Chutaputti A, Chang WY, Zahm FE, Pluck N. Peginterferon alpha2a (40 kDa): an advance in the treatment of hepatitis Be antigen-positive chronic hepatitis B. </w:t>
      </w:r>
      <w:r w:rsidRPr="006A66B8">
        <w:rPr>
          <w:rFonts w:ascii="Book Antiqua" w:hAnsi="Book Antiqua" w:cs="宋体"/>
          <w:i/>
          <w:sz w:val="24"/>
          <w:szCs w:val="24"/>
        </w:rPr>
        <w:t>J Viral Hepatitis</w:t>
      </w:r>
      <w:r>
        <w:rPr>
          <w:rFonts w:ascii="Book Antiqua" w:hAnsi="Book Antiqua" w:cs="宋体"/>
          <w:sz w:val="24"/>
          <w:szCs w:val="24"/>
        </w:rPr>
        <w:t xml:space="preserve"> 2003; </w:t>
      </w:r>
      <w:r w:rsidRPr="006A66B8">
        <w:rPr>
          <w:rFonts w:ascii="Book Antiqua" w:hAnsi="Book Antiqua" w:cs="宋体"/>
          <w:b/>
          <w:sz w:val="24"/>
          <w:szCs w:val="24"/>
        </w:rPr>
        <w:t>10</w:t>
      </w:r>
      <w:r>
        <w:rPr>
          <w:rFonts w:ascii="Book Antiqua" w:hAnsi="Book Antiqua" w:cs="宋体"/>
          <w:sz w:val="24"/>
          <w:szCs w:val="24"/>
        </w:rPr>
        <w:t>: 298-305</w:t>
      </w:r>
      <w:r w:rsidRPr="006A66B8">
        <w:rPr>
          <w:rFonts w:ascii="Book Antiqua" w:hAnsi="Book Antiqua" w:cs="宋体"/>
          <w:sz w:val="24"/>
          <w:szCs w:val="24"/>
        </w:rPr>
        <w:t xml:space="preserve"> </w:t>
      </w:r>
      <w:r>
        <w:rPr>
          <w:rFonts w:ascii="Book Antiqua" w:hAnsi="Book Antiqua" w:cs="宋体"/>
          <w:sz w:val="24"/>
          <w:szCs w:val="24"/>
        </w:rPr>
        <w:t>[</w:t>
      </w:r>
      <w:r w:rsidRPr="006A66B8">
        <w:rPr>
          <w:rFonts w:ascii="Book Antiqua" w:hAnsi="Book Antiqua" w:cs="宋体"/>
          <w:sz w:val="24"/>
          <w:szCs w:val="24"/>
        </w:rPr>
        <w:t>PMID: 12823597</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200 </w:t>
      </w:r>
      <w:r w:rsidRPr="00E4410F">
        <w:rPr>
          <w:rFonts w:ascii="Book Antiqua" w:hAnsi="Book Antiqua" w:cs="宋体"/>
          <w:b/>
          <w:bCs/>
          <w:sz w:val="24"/>
          <w:szCs w:val="24"/>
        </w:rPr>
        <w:t>Zhao H</w:t>
      </w:r>
      <w:r w:rsidRPr="00E4410F">
        <w:rPr>
          <w:rFonts w:ascii="Book Antiqua" w:hAnsi="Book Antiqua" w:cs="宋体"/>
          <w:sz w:val="24"/>
          <w:szCs w:val="24"/>
        </w:rPr>
        <w:t>, Kurbanov F, Wan MB, Yin YK, Niu JQ, Hou JL, Wei L, Wang GQ, Tanaka Y, Mizokami M, Si CW. Genotype B and younger patient age associated with better response to low-dose therapy: a trial with pegylated/nonpegylated interferon-alpha-2b for hepatitis B e antigen-positive patients with chronic hepatitis B in China. </w:t>
      </w:r>
      <w:r w:rsidRPr="00E4410F">
        <w:rPr>
          <w:rFonts w:ascii="Book Antiqua" w:hAnsi="Book Antiqua" w:cs="宋体"/>
          <w:i/>
          <w:iCs/>
          <w:sz w:val="24"/>
          <w:szCs w:val="24"/>
        </w:rPr>
        <w:t>Clin Infect Dis</w:t>
      </w:r>
      <w:r w:rsidRPr="00E4410F">
        <w:rPr>
          <w:rFonts w:ascii="Book Antiqua" w:hAnsi="Book Antiqua" w:cs="宋体"/>
          <w:sz w:val="24"/>
          <w:szCs w:val="24"/>
        </w:rPr>
        <w:t> 2007; </w:t>
      </w:r>
      <w:r w:rsidRPr="00E4410F">
        <w:rPr>
          <w:rFonts w:ascii="Book Antiqua" w:hAnsi="Book Antiqua" w:cs="宋体"/>
          <w:b/>
          <w:bCs/>
          <w:sz w:val="24"/>
          <w:szCs w:val="24"/>
        </w:rPr>
        <w:t>44</w:t>
      </w:r>
      <w:r w:rsidRPr="00E4410F">
        <w:rPr>
          <w:rFonts w:ascii="Book Antiqua" w:hAnsi="Book Antiqua" w:cs="宋体"/>
          <w:sz w:val="24"/>
          <w:szCs w:val="24"/>
        </w:rPr>
        <w:t>: 541-548 [PMID: 17243057]</w:t>
      </w:r>
    </w:p>
    <w:p w:rsidR="004B6CB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201 </w:t>
      </w:r>
      <w:r w:rsidRPr="00E4410F">
        <w:rPr>
          <w:rFonts w:ascii="Book Antiqua" w:hAnsi="Book Antiqua" w:cs="宋体"/>
          <w:b/>
          <w:bCs/>
          <w:sz w:val="24"/>
          <w:szCs w:val="24"/>
        </w:rPr>
        <w:t>Chan HL</w:t>
      </w:r>
      <w:r w:rsidRPr="00E4410F">
        <w:rPr>
          <w:rFonts w:ascii="Book Antiqua" w:hAnsi="Book Antiqua" w:cs="宋体"/>
          <w:sz w:val="24"/>
          <w:szCs w:val="24"/>
        </w:rPr>
        <w:t>, Leung NW, Hui AY, Wong VW, Liew CT, Chim AM, Chan FK, Hung LC, Lee YT, Tam JS, Lam CW, Sung JJ. A randomized, controlled trial of combination therapy for chronic hepatitis B: comparing pegylated interferon-alpha2b and lamivudine with lamivudine alone. </w:t>
      </w:r>
      <w:r w:rsidRPr="00E4410F">
        <w:rPr>
          <w:rFonts w:ascii="Book Antiqua" w:hAnsi="Book Antiqua" w:cs="宋体"/>
          <w:i/>
          <w:iCs/>
          <w:sz w:val="24"/>
          <w:szCs w:val="24"/>
        </w:rPr>
        <w:t>Ann Intern Med</w:t>
      </w:r>
      <w:r w:rsidRPr="00E4410F">
        <w:rPr>
          <w:rFonts w:ascii="Book Antiqua" w:hAnsi="Book Antiqua" w:cs="宋体"/>
          <w:sz w:val="24"/>
          <w:szCs w:val="24"/>
        </w:rPr>
        <w:t> 2005; </w:t>
      </w:r>
      <w:r w:rsidRPr="00E4410F">
        <w:rPr>
          <w:rFonts w:ascii="Book Antiqua" w:hAnsi="Book Antiqua" w:cs="宋体"/>
          <w:b/>
          <w:bCs/>
          <w:sz w:val="24"/>
          <w:szCs w:val="24"/>
        </w:rPr>
        <w:t>142</w:t>
      </w:r>
      <w:r w:rsidRPr="00E4410F">
        <w:rPr>
          <w:rFonts w:ascii="Book Antiqua" w:hAnsi="Book Antiqua" w:cs="宋体"/>
          <w:sz w:val="24"/>
          <w:szCs w:val="24"/>
        </w:rPr>
        <w:t>: 240-250 [PMID: 15710957]</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202</w:t>
      </w:r>
      <w:r w:rsidRPr="001834B5">
        <w:rPr>
          <w:rFonts w:ascii="Book Antiqua" w:hAnsi="Book Antiqua" w:cs="宋体"/>
          <w:b/>
          <w:sz w:val="24"/>
          <w:szCs w:val="24"/>
        </w:rPr>
        <w:t xml:space="preserve"> Liaw YF</w:t>
      </w:r>
      <w:r w:rsidRPr="001834B5">
        <w:rPr>
          <w:rFonts w:ascii="Book Antiqua" w:hAnsi="Book Antiqua" w:cs="宋体"/>
          <w:sz w:val="24"/>
          <w:szCs w:val="24"/>
        </w:rPr>
        <w:t>, Jia JD, Chan HL, Han KH, Tanwandee T, Chuang WL, Tan DM, Chen XY, Gane E, Piratvisuth T, Chen L, Xie Q, Sung JJ, Wat C, Bernaards C, Cui Y, Marcellin P.</w:t>
      </w:r>
      <w:r>
        <w:rPr>
          <w:rFonts w:ascii="Book Antiqua" w:hAnsi="Book Antiqua" w:cs="宋体"/>
          <w:b/>
          <w:sz w:val="24"/>
          <w:szCs w:val="24"/>
        </w:rPr>
        <w:t xml:space="preserve"> </w:t>
      </w:r>
      <w:r w:rsidRPr="001834B5">
        <w:rPr>
          <w:rFonts w:ascii="Book Antiqua" w:hAnsi="Book Antiqua" w:cs="宋体"/>
          <w:sz w:val="24"/>
          <w:szCs w:val="24"/>
        </w:rPr>
        <w:t>Shorter durations and lower doses of peginterferon alfa-2a are associated with inferior HBeAg seroconversion rates in HBV genotypes B or C.</w:t>
      </w:r>
      <w:r w:rsidRPr="001834B5">
        <w:rPr>
          <w:rFonts w:ascii="Book Antiqua" w:hAnsi="Book Antiqua" w:cs="宋体"/>
          <w:i/>
          <w:sz w:val="24"/>
          <w:szCs w:val="24"/>
        </w:rPr>
        <w:t xml:space="preserve"> Hepatology</w:t>
      </w:r>
      <w:r w:rsidRPr="001834B5">
        <w:rPr>
          <w:rFonts w:ascii="Book Antiqua" w:hAnsi="Book Antiqua" w:cs="宋体"/>
          <w:sz w:val="24"/>
          <w:szCs w:val="24"/>
        </w:rPr>
        <w:t>. 2011;</w:t>
      </w:r>
      <w:r>
        <w:rPr>
          <w:rFonts w:ascii="Book Antiqua" w:hAnsi="Book Antiqua" w:cs="宋体"/>
          <w:sz w:val="24"/>
          <w:szCs w:val="24"/>
        </w:rPr>
        <w:t xml:space="preserve"> </w:t>
      </w:r>
      <w:r w:rsidRPr="001834B5">
        <w:rPr>
          <w:rFonts w:ascii="Book Antiqua" w:hAnsi="Book Antiqua" w:cs="宋体"/>
          <w:b/>
          <w:sz w:val="24"/>
          <w:szCs w:val="24"/>
        </w:rPr>
        <w:t>54</w:t>
      </w:r>
      <w:r w:rsidRPr="001834B5">
        <w:rPr>
          <w:rFonts w:ascii="Book Antiqua" w:hAnsi="Book Antiqua" w:cs="宋体"/>
          <w:sz w:val="24"/>
          <w:szCs w:val="24"/>
        </w:rPr>
        <w:t>:</w:t>
      </w:r>
      <w:r>
        <w:rPr>
          <w:rFonts w:ascii="Book Antiqua" w:hAnsi="Book Antiqua" w:cs="宋体"/>
          <w:sz w:val="24"/>
          <w:szCs w:val="24"/>
        </w:rPr>
        <w:t xml:space="preserve"> 1591-1599 [</w:t>
      </w:r>
      <w:r w:rsidRPr="001834B5">
        <w:rPr>
          <w:rFonts w:ascii="Book Antiqua" w:hAnsi="Book Antiqua" w:cs="宋体"/>
          <w:sz w:val="24"/>
          <w:szCs w:val="24"/>
        </w:rPr>
        <w:t>PMID: 22045673</w:t>
      </w:r>
      <w:r>
        <w:rPr>
          <w:rFonts w:ascii="Book Antiqua" w:hAnsi="Book Antiqua" w:cs="宋体"/>
          <w:sz w:val="24"/>
          <w:szCs w:val="24"/>
        </w:rPr>
        <w:t xml:space="preserve"> DOI: 10.1002/hep.24555]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203 </w:t>
      </w:r>
      <w:r w:rsidRPr="00E4410F">
        <w:rPr>
          <w:rFonts w:ascii="Book Antiqua" w:hAnsi="Book Antiqua" w:cs="宋体"/>
          <w:b/>
          <w:bCs/>
          <w:sz w:val="24"/>
          <w:szCs w:val="24"/>
        </w:rPr>
        <w:t>Buster EH</w:t>
      </w:r>
      <w:r w:rsidRPr="00E4410F">
        <w:rPr>
          <w:rFonts w:ascii="Book Antiqua" w:hAnsi="Book Antiqua" w:cs="宋体"/>
          <w:sz w:val="24"/>
          <w:szCs w:val="24"/>
        </w:rPr>
        <w:t>, Flink HJ, Cakaloglu Y, Simon K, Trojan J, Tabak F, So TM, Feinman SV, Mach T, Akarca US, Schutten M, Tielemans W, van Vuuren AJ, Hansen BE, Janssen HL. Sustained HBeAg and HBsAg loss after long-term follow-up of HBeAg-positive patients treated with peginterferon alpha-2b. </w:t>
      </w:r>
      <w:r w:rsidRPr="00E4410F">
        <w:rPr>
          <w:rFonts w:ascii="Book Antiqua" w:hAnsi="Book Antiqua" w:cs="宋体"/>
          <w:i/>
          <w:iCs/>
          <w:sz w:val="24"/>
          <w:szCs w:val="24"/>
        </w:rPr>
        <w:t>Gastroenterology</w:t>
      </w:r>
      <w:r w:rsidRPr="00E4410F">
        <w:rPr>
          <w:rFonts w:ascii="Book Antiqua" w:hAnsi="Book Antiqua" w:cs="宋体"/>
          <w:sz w:val="24"/>
          <w:szCs w:val="24"/>
        </w:rPr>
        <w:t> 2008; </w:t>
      </w:r>
      <w:r w:rsidRPr="00E4410F">
        <w:rPr>
          <w:rFonts w:ascii="Book Antiqua" w:hAnsi="Book Antiqua" w:cs="宋体"/>
          <w:b/>
          <w:bCs/>
          <w:sz w:val="24"/>
          <w:szCs w:val="24"/>
        </w:rPr>
        <w:t>135</w:t>
      </w:r>
      <w:r w:rsidRPr="00E4410F">
        <w:rPr>
          <w:rFonts w:ascii="Book Antiqua" w:hAnsi="Book Antiqua" w:cs="宋体"/>
          <w:sz w:val="24"/>
          <w:szCs w:val="24"/>
        </w:rPr>
        <w:t>: 459-467 [PMID: 18585385 DO</w:t>
      </w:r>
      <w:r>
        <w:rPr>
          <w:rFonts w:ascii="Book Antiqua" w:hAnsi="Book Antiqua" w:cs="宋体"/>
          <w:sz w:val="24"/>
          <w:szCs w:val="24"/>
        </w:rPr>
        <w:t>I: 10.1053/j.gastro.2008.05.031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204 </w:t>
      </w:r>
      <w:r w:rsidRPr="00E4410F">
        <w:rPr>
          <w:rFonts w:ascii="Book Antiqua" w:hAnsi="Book Antiqua" w:cs="宋体"/>
          <w:b/>
          <w:bCs/>
          <w:sz w:val="24"/>
          <w:szCs w:val="24"/>
        </w:rPr>
        <w:t>Wong VW</w:t>
      </w:r>
      <w:r w:rsidRPr="00E4410F">
        <w:rPr>
          <w:rFonts w:ascii="Book Antiqua" w:hAnsi="Book Antiqua" w:cs="宋体"/>
          <w:sz w:val="24"/>
          <w:szCs w:val="24"/>
        </w:rPr>
        <w:t>, Wong GL, Yan KK, Chim AM, Chan HY, Tse CH, Choi PC, Chan AW, Sung JJ, Chan HL. Durability of peginterferon alfa-2b treatment at 5 years in patients with hepatitis B e antigen-positive chronic hepatitis B. </w:t>
      </w:r>
      <w:r w:rsidRPr="00E4410F">
        <w:rPr>
          <w:rFonts w:ascii="Book Antiqua" w:hAnsi="Book Antiqua" w:cs="宋体"/>
          <w:i/>
          <w:iCs/>
          <w:sz w:val="24"/>
          <w:szCs w:val="24"/>
        </w:rPr>
        <w:t>Hepatology</w:t>
      </w:r>
      <w:r w:rsidRPr="00E4410F">
        <w:rPr>
          <w:rFonts w:ascii="Book Antiqua" w:hAnsi="Book Antiqua" w:cs="宋体"/>
          <w:sz w:val="24"/>
          <w:szCs w:val="24"/>
        </w:rPr>
        <w:t> 2010; </w:t>
      </w:r>
      <w:r w:rsidRPr="00E4410F">
        <w:rPr>
          <w:rFonts w:ascii="Book Antiqua" w:hAnsi="Book Antiqua" w:cs="宋体"/>
          <w:b/>
          <w:bCs/>
          <w:sz w:val="24"/>
          <w:szCs w:val="24"/>
        </w:rPr>
        <w:t>51</w:t>
      </w:r>
      <w:r w:rsidRPr="00E4410F">
        <w:rPr>
          <w:rFonts w:ascii="Book Antiqua" w:hAnsi="Book Antiqua" w:cs="宋体"/>
          <w:sz w:val="24"/>
          <w:szCs w:val="24"/>
        </w:rPr>
        <w:t>: 1945-1953 [PMID: 20209602 DOI: 10.1002/hep.23568.]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205 </w:t>
      </w:r>
      <w:r w:rsidRPr="00E4410F">
        <w:rPr>
          <w:rFonts w:ascii="Book Antiqua" w:hAnsi="Book Antiqua" w:cs="宋体"/>
          <w:b/>
          <w:bCs/>
          <w:sz w:val="24"/>
          <w:szCs w:val="24"/>
        </w:rPr>
        <w:t>Liaw YF</w:t>
      </w:r>
      <w:r w:rsidRPr="00E4410F">
        <w:rPr>
          <w:rFonts w:ascii="Book Antiqua" w:hAnsi="Book Antiqua" w:cs="宋体"/>
          <w:sz w:val="24"/>
          <w:szCs w:val="24"/>
        </w:rPr>
        <w:t>, Sheen IS, Lee CM, Akarca US, Papatheodoridis GV, Suet-Hing Wong F, Chang TT, Horban A, Wang C, Kwan P, Buti M, Prieto M, Berg T, Kitrinos K, Peschell K, Mondou E, Frederick D, Rousseau F, Schiff ER. Tenofovir disoproxil fumarate (TDF), emtricitabine/TDF, and entecavir in patients with decompensated chronic hepatitis B liver disease. </w:t>
      </w:r>
      <w:r w:rsidRPr="00E4410F">
        <w:rPr>
          <w:rFonts w:ascii="Book Antiqua" w:hAnsi="Book Antiqua" w:cs="宋体"/>
          <w:i/>
          <w:iCs/>
          <w:sz w:val="24"/>
          <w:szCs w:val="24"/>
        </w:rPr>
        <w:t>Hepatology</w:t>
      </w:r>
      <w:r w:rsidRPr="00E4410F">
        <w:rPr>
          <w:rFonts w:ascii="Book Antiqua" w:hAnsi="Book Antiqua" w:cs="宋体"/>
          <w:sz w:val="24"/>
          <w:szCs w:val="24"/>
        </w:rPr>
        <w:t> 2011; </w:t>
      </w:r>
      <w:r w:rsidRPr="00E4410F">
        <w:rPr>
          <w:rFonts w:ascii="Book Antiqua" w:hAnsi="Book Antiqua" w:cs="宋体"/>
          <w:b/>
          <w:bCs/>
          <w:sz w:val="24"/>
          <w:szCs w:val="24"/>
        </w:rPr>
        <w:t>53</w:t>
      </w:r>
      <w:r w:rsidRPr="00E4410F">
        <w:rPr>
          <w:rFonts w:ascii="Book Antiqua" w:hAnsi="Book Antiqua" w:cs="宋体"/>
          <w:sz w:val="24"/>
          <w:szCs w:val="24"/>
        </w:rPr>
        <w:t xml:space="preserve">: 62-72 [PMID: </w:t>
      </w:r>
      <w:r>
        <w:rPr>
          <w:rFonts w:ascii="Book Antiqua" w:hAnsi="Book Antiqua" w:cs="宋体"/>
          <w:sz w:val="24"/>
          <w:szCs w:val="24"/>
        </w:rPr>
        <w:t>21254162 DOI: 10.1002/hep.23952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206 </w:t>
      </w:r>
      <w:r w:rsidRPr="00E4410F">
        <w:rPr>
          <w:rFonts w:ascii="Book Antiqua" w:hAnsi="Book Antiqua" w:cs="宋体"/>
          <w:b/>
          <w:bCs/>
          <w:sz w:val="24"/>
          <w:szCs w:val="24"/>
        </w:rPr>
        <w:t>Lau GK</w:t>
      </w:r>
      <w:r w:rsidRPr="00E4410F">
        <w:rPr>
          <w:rFonts w:ascii="Book Antiqua" w:hAnsi="Book Antiqua" w:cs="宋体"/>
          <w:sz w:val="24"/>
          <w:szCs w:val="24"/>
        </w:rPr>
        <w:t>, Piratvisuth T, Luo KX, Marcellin P, Thongsawat S, Cooksley G, Gane E, Fried MW, Chow WC, Paik SW, Chang WY, Berg T, Flisiak R, McCloud P, Pluck N. Peginterferon Alfa-2a, lamivudine, and the combination for HBeAg-positive chronic hepatitis B. </w:t>
      </w:r>
      <w:r w:rsidRPr="00E4410F">
        <w:rPr>
          <w:rFonts w:ascii="Book Antiqua" w:hAnsi="Book Antiqua" w:cs="宋体"/>
          <w:i/>
          <w:iCs/>
          <w:sz w:val="24"/>
          <w:szCs w:val="24"/>
        </w:rPr>
        <w:t>N Engl J Med</w:t>
      </w:r>
      <w:r w:rsidRPr="00E4410F">
        <w:rPr>
          <w:rFonts w:ascii="Book Antiqua" w:hAnsi="Book Antiqua" w:cs="宋体"/>
          <w:sz w:val="24"/>
          <w:szCs w:val="24"/>
        </w:rPr>
        <w:t> 2005; </w:t>
      </w:r>
      <w:r w:rsidRPr="00E4410F">
        <w:rPr>
          <w:rFonts w:ascii="Book Antiqua" w:hAnsi="Book Antiqua" w:cs="宋体"/>
          <w:b/>
          <w:bCs/>
          <w:sz w:val="24"/>
          <w:szCs w:val="24"/>
        </w:rPr>
        <w:t>352</w:t>
      </w:r>
      <w:r w:rsidRPr="00E4410F">
        <w:rPr>
          <w:rFonts w:ascii="Book Antiqua" w:hAnsi="Book Antiqua" w:cs="宋体"/>
          <w:sz w:val="24"/>
          <w:szCs w:val="24"/>
        </w:rPr>
        <w:t>: 2682-2695 [PMID: 15987917]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207 </w:t>
      </w:r>
      <w:r w:rsidRPr="00E4410F">
        <w:rPr>
          <w:rFonts w:ascii="Book Antiqua" w:hAnsi="Book Antiqua" w:cs="宋体"/>
          <w:b/>
          <w:bCs/>
          <w:sz w:val="24"/>
          <w:szCs w:val="24"/>
        </w:rPr>
        <w:t>Janssen HL</w:t>
      </w:r>
      <w:r w:rsidRPr="00E4410F">
        <w:rPr>
          <w:rFonts w:ascii="Book Antiqua" w:hAnsi="Book Antiqua" w:cs="宋体"/>
          <w:sz w:val="24"/>
          <w:szCs w:val="24"/>
        </w:rPr>
        <w:t>, van Zonneveld M, Senturk H, Zeuzem S, Akarca US, Cakaloglu Y, Simon C, So TM, Gerken G, de Man RA, Niesters HG, Zondervan P, Hansen B, Schalm SW. Pegylated interferon alfa-2b alone or in combination with lamivudine for HBeAg-positive chronic hepatitis B: a randomised trial. </w:t>
      </w:r>
      <w:r w:rsidRPr="00E4410F">
        <w:rPr>
          <w:rFonts w:ascii="Book Antiqua" w:hAnsi="Book Antiqua" w:cs="宋体"/>
          <w:i/>
          <w:iCs/>
          <w:sz w:val="24"/>
          <w:szCs w:val="24"/>
        </w:rPr>
        <w:t>Lancet</w:t>
      </w:r>
      <w:r w:rsidRPr="00E4410F">
        <w:rPr>
          <w:rFonts w:ascii="Book Antiqua" w:hAnsi="Book Antiqua" w:cs="宋体"/>
          <w:sz w:val="24"/>
          <w:szCs w:val="24"/>
        </w:rPr>
        <w:t> </w:t>
      </w:r>
      <w:r>
        <w:rPr>
          <w:rFonts w:ascii="Book Antiqua" w:hAnsi="Book Antiqua" w:cs="宋体"/>
          <w:sz w:val="24"/>
          <w:szCs w:val="24"/>
        </w:rPr>
        <w:t>2005</w:t>
      </w:r>
      <w:r w:rsidRPr="00E4410F">
        <w:rPr>
          <w:rFonts w:ascii="Book Antiqua" w:hAnsi="Book Antiqua" w:cs="宋体"/>
          <w:sz w:val="24"/>
          <w:szCs w:val="24"/>
        </w:rPr>
        <w:t>; </w:t>
      </w:r>
      <w:r w:rsidRPr="00E4410F">
        <w:rPr>
          <w:rFonts w:ascii="Book Antiqua" w:hAnsi="Book Antiqua" w:cs="宋体"/>
          <w:b/>
          <w:bCs/>
          <w:sz w:val="24"/>
          <w:szCs w:val="24"/>
        </w:rPr>
        <w:t>365</w:t>
      </w:r>
      <w:r w:rsidRPr="00E4410F">
        <w:rPr>
          <w:rFonts w:ascii="Book Antiqua" w:hAnsi="Book Antiqua" w:cs="宋体"/>
          <w:sz w:val="24"/>
          <w:szCs w:val="24"/>
        </w:rPr>
        <w:t>: 123-129 [PMID: 15639293]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208 </w:t>
      </w:r>
      <w:r w:rsidRPr="00E4410F">
        <w:rPr>
          <w:rFonts w:ascii="Book Antiqua" w:hAnsi="Book Antiqua" w:cs="宋体"/>
          <w:b/>
          <w:bCs/>
          <w:sz w:val="24"/>
          <w:szCs w:val="24"/>
        </w:rPr>
        <w:t>Lai CL</w:t>
      </w:r>
      <w:r w:rsidRPr="00E4410F">
        <w:rPr>
          <w:rFonts w:ascii="Book Antiqua" w:hAnsi="Book Antiqua" w:cs="宋体"/>
          <w:sz w:val="24"/>
          <w:szCs w:val="24"/>
        </w:rPr>
        <w:t>, Chien RN, Leung NW, Chang TT, Guan R, Tai DI, Ng KY, Wu PC, Dent JC, Barber J, Stephenson SL, Gray DF. A one-year trial of lamivudine for chronic hepatitis B. Asia Hepatitis Lamivudine Study Group. </w:t>
      </w:r>
      <w:r w:rsidRPr="00E4410F">
        <w:rPr>
          <w:rFonts w:ascii="Book Antiqua" w:hAnsi="Book Antiqua" w:cs="宋体"/>
          <w:i/>
          <w:iCs/>
          <w:sz w:val="24"/>
          <w:szCs w:val="24"/>
        </w:rPr>
        <w:t>N Engl J Med</w:t>
      </w:r>
      <w:r w:rsidRPr="00E4410F">
        <w:rPr>
          <w:rFonts w:ascii="Book Antiqua" w:hAnsi="Book Antiqua" w:cs="宋体"/>
          <w:sz w:val="24"/>
          <w:szCs w:val="24"/>
        </w:rPr>
        <w:t> 1998; </w:t>
      </w:r>
      <w:r w:rsidRPr="00E4410F">
        <w:rPr>
          <w:rFonts w:ascii="Book Antiqua" w:hAnsi="Book Antiqua" w:cs="宋体"/>
          <w:b/>
          <w:bCs/>
          <w:sz w:val="24"/>
          <w:szCs w:val="24"/>
        </w:rPr>
        <w:t>339</w:t>
      </w:r>
      <w:r w:rsidRPr="00E4410F">
        <w:rPr>
          <w:rFonts w:ascii="Book Antiqua" w:hAnsi="Book Antiqua" w:cs="宋体"/>
          <w:sz w:val="24"/>
          <w:szCs w:val="24"/>
        </w:rPr>
        <w:t>: 61-68 [PMID: 9654535]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209 </w:t>
      </w:r>
      <w:r w:rsidRPr="00E4410F">
        <w:rPr>
          <w:rFonts w:ascii="Book Antiqua" w:hAnsi="Book Antiqua" w:cs="宋体"/>
          <w:b/>
          <w:bCs/>
          <w:sz w:val="24"/>
          <w:szCs w:val="24"/>
        </w:rPr>
        <w:t>Dienstag JL</w:t>
      </w:r>
      <w:r w:rsidRPr="00E4410F">
        <w:rPr>
          <w:rFonts w:ascii="Book Antiqua" w:hAnsi="Book Antiqua" w:cs="宋体"/>
          <w:sz w:val="24"/>
          <w:szCs w:val="24"/>
        </w:rPr>
        <w:t>, Schiff ER, Wright TL, Perrillo RP, Hann HW, Goodman Z, Crowther L, Condreay LD, Woessner M, Rubin M, Brown NA. Lamivudine as initial treatment for chronic hepatitis B in the United States. </w:t>
      </w:r>
      <w:r w:rsidRPr="00E4410F">
        <w:rPr>
          <w:rFonts w:ascii="Book Antiqua" w:hAnsi="Book Antiqua" w:cs="宋体"/>
          <w:i/>
          <w:iCs/>
          <w:sz w:val="24"/>
          <w:szCs w:val="24"/>
        </w:rPr>
        <w:t>N Engl J Med</w:t>
      </w:r>
      <w:r w:rsidRPr="00E4410F">
        <w:rPr>
          <w:rFonts w:ascii="Book Antiqua" w:hAnsi="Book Antiqua" w:cs="宋体"/>
          <w:sz w:val="24"/>
          <w:szCs w:val="24"/>
        </w:rPr>
        <w:t> 1999; </w:t>
      </w:r>
      <w:r w:rsidRPr="00E4410F">
        <w:rPr>
          <w:rFonts w:ascii="Book Antiqua" w:hAnsi="Book Antiqua" w:cs="宋体"/>
          <w:b/>
          <w:bCs/>
          <w:sz w:val="24"/>
          <w:szCs w:val="24"/>
        </w:rPr>
        <w:t>341</w:t>
      </w:r>
      <w:r w:rsidRPr="00E4410F">
        <w:rPr>
          <w:rFonts w:ascii="Book Antiqua" w:hAnsi="Book Antiqua" w:cs="宋体"/>
          <w:sz w:val="24"/>
          <w:szCs w:val="24"/>
        </w:rPr>
        <w:t>: 1256-1263 [PMID: 10528035]</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210 </w:t>
      </w:r>
      <w:r w:rsidRPr="001834B5">
        <w:rPr>
          <w:rFonts w:ascii="Book Antiqua" w:hAnsi="Book Antiqua" w:cs="宋体"/>
          <w:b/>
          <w:sz w:val="24"/>
          <w:szCs w:val="24"/>
        </w:rPr>
        <w:t>Chang TT</w:t>
      </w:r>
      <w:r w:rsidRPr="001834B5">
        <w:rPr>
          <w:rFonts w:ascii="Book Antiqua" w:hAnsi="Book Antiqua" w:cs="宋体"/>
          <w:sz w:val="24"/>
          <w:szCs w:val="24"/>
        </w:rPr>
        <w:t xml:space="preserve">, Gish RG, de Man R, Gadano A, Sollano J, Chao YC, Lok AS, Han KH, Goodman Z, Zhu J, Cross A, DeHertogh D, Wilber R, Colonno R, Apelian D; BEHoLD AI463022 Study Group. </w:t>
      </w:r>
      <w:r w:rsidRPr="00E4410F">
        <w:rPr>
          <w:rFonts w:ascii="Book Antiqua" w:hAnsi="Book Antiqua" w:cs="宋体"/>
          <w:sz w:val="24"/>
          <w:szCs w:val="24"/>
        </w:rPr>
        <w:t xml:space="preserve">A comparison of entecavir and lamivudine for HBeAg-positive chronic hepatitis B. </w:t>
      </w:r>
      <w:r w:rsidRPr="006A66B8">
        <w:rPr>
          <w:rFonts w:ascii="Book Antiqua" w:hAnsi="Book Antiqua" w:cs="宋体"/>
          <w:i/>
          <w:sz w:val="24"/>
          <w:szCs w:val="24"/>
        </w:rPr>
        <w:t>N Engl J Med</w:t>
      </w:r>
      <w:r w:rsidRPr="00E4410F">
        <w:rPr>
          <w:rFonts w:ascii="Book Antiqua" w:hAnsi="Book Antiqua" w:cs="宋体"/>
          <w:sz w:val="24"/>
          <w:szCs w:val="24"/>
        </w:rPr>
        <w:t xml:space="preserve"> 2006; </w:t>
      </w:r>
      <w:r w:rsidRPr="006A66B8">
        <w:rPr>
          <w:rFonts w:ascii="Book Antiqua" w:hAnsi="Book Antiqua" w:cs="宋体"/>
          <w:b/>
          <w:sz w:val="24"/>
          <w:szCs w:val="24"/>
        </w:rPr>
        <w:t>354</w:t>
      </w:r>
      <w:r>
        <w:rPr>
          <w:rFonts w:ascii="Book Antiqua" w:hAnsi="Book Antiqua" w:cs="宋体"/>
          <w:sz w:val="24"/>
          <w:szCs w:val="24"/>
        </w:rPr>
        <w:t>: 1001-1010 [</w:t>
      </w:r>
      <w:r w:rsidRPr="001834B5">
        <w:rPr>
          <w:rFonts w:ascii="Book Antiqua" w:hAnsi="Book Antiqua" w:cs="宋体"/>
          <w:sz w:val="24"/>
          <w:szCs w:val="24"/>
        </w:rPr>
        <w:t>PMID: 16525137</w:t>
      </w:r>
      <w:r>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211 </w:t>
      </w:r>
      <w:r w:rsidRPr="00E4410F">
        <w:rPr>
          <w:rFonts w:ascii="Book Antiqua" w:hAnsi="Book Antiqua" w:cs="宋体"/>
          <w:b/>
          <w:bCs/>
          <w:sz w:val="24"/>
          <w:szCs w:val="24"/>
        </w:rPr>
        <w:t>Chang TT</w:t>
      </w:r>
      <w:r w:rsidRPr="00E4410F">
        <w:rPr>
          <w:rFonts w:ascii="Book Antiqua" w:hAnsi="Book Antiqua" w:cs="宋体"/>
          <w:sz w:val="24"/>
          <w:szCs w:val="24"/>
        </w:rPr>
        <w:t>, Gish RG, de Man R, Gadano A, Sollano J, Chao YC, Lok AS, Han KH, Goodman Z, Zhu J, Cross A, DeHertogh D, Wilber R, Colonno R, Apelian D. A comparison of entecavir and lamivudine for HBeAg-positive chronic hepatitis B. </w:t>
      </w:r>
      <w:r w:rsidRPr="00E4410F">
        <w:rPr>
          <w:rFonts w:ascii="Book Antiqua" w:hAnsi="Book Antiqua" w:cs="宋体"/>
          <w:i/>
          <w:iCs/>
          <w:sz w:val="24"/>
          <w:szCs w:val="24"/>
        </w:rPr>
        <w:t>N Engl J Med</w:t>
      </w:r>
      <w:r w:rsidRPr="00E4410F">
        <w:rPr>
          <w:rFonts w:ascii="Book Antiqua" w:hAnsi="Book Antiqua" w:cs="宋体"/>
          <w:sz w:val="24"/>
          <w:szCs w:val="24"/>
        </w:rPr>
        <w:t> 2006; </w:t>
      </w:r>
      <w:r w:rsidRPr="00E4410F">
        <w:rPr>
          <w:rFonts w:ascii="Book Antiqua" w:hAnsi="Book Antiqua" w:cs="宋体"/>
          <w:b/>
          <w:bCs/>
          <w:sz w:val="24"/>
          <w:szCs w:val="24"/>
        </w:rPr>
        <w:t>354</w:t>
      </w:r>
      <w:r w:rsidRPr="00E4410F">
        <w:rPr>
          <w:rFonts w:ascii="Book Antiqua" w:hAnsi="Book Antiqua" w:cs="宋体"/>
          <w:sz w:val="24"/>
          <w:szCs w:val="24"/>
        </w:rPr>
        <w:t>: 1001-1010 [PMID: 16525137]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212 </w:t>
      </w:r>
      <w:r w:rsidRPr="00E4410F">
        <w:rPr>
          <w:rFonts w:ascii="Book Antiqua" w:hAnsi="Book Antiqua" w:cs="宋体"/>
          <w:b/>
          <w:bCs/>
          <w:sz w:val="24"/>
          <w:szCs w:val="24"/>
        </w:rPr>
        <w:t>Marcellin P</w:t>
      </w:r>
      <w:r w:rsidRPr="00E4410F">
        <w:rPr>
          <w:rFonts w:ascii="Book Antiqua" w:hAnsi="Book Antiqua" w:cs="宋体"/>
          <w:sz w:val="24"/>
          <w:szCs w:val="24"/>
        </w:rPr>
        <w:t xml:space="preserve">, Chang TT, Lim SG, Tong MJ, Sievert W, Shiffman ML, Jeffers L, Goodman Z, Wulfsohn MS, Xiong S, Fry J, Brosgart CL. Adefovir dipivoxil for the treatment of </w:t>
      </w:r>
      <w:r w:rsidRPr="00E4410F">
        <w:rPr>
          <w:rFonts w:ascii="Book Antiqua" w:hAnsi="Book Antiqua" w:cs="宋体"/>
          <w:sz w:val="24"/>
          <w:szCs w:val="24"/>
        </w:rPr>
        <w:lastRenderedPageBreak/>
        <w:t>hepatitis B e antigen-positive chronic hepatitis B. </w:t>
      </w:r>
      <w:r w:rsidRPr="00E4410F">
        <w:rPr>
          <w:rFonts w:ascii="Book Antiqua" w:hAnsi="Book Antiqua" w:cs="宋体"/>
          <w:i/>
          <w:iCs/>
          <w:sz w:val="24"/>
          <w:szCs w:val="24"/>
        </w:rPr>
        <w:t>N Engl J Med</w:t>
      </w:r>
      <w:r w:rsidRPr="00E4410F">
        <w:rPr>
          <w:rFonts w:ascii="Book Antiqua" w:hAnsi="Book Antiqua" w:cs="宋体"/>
          <w:sz w:val="24"/>
          <w:szCs w:val="24"/>
        </w:rPr>
        <w:t> 2003; </w:t>
      </w:r>
      <w:r w:rsidRPr="00E4410F">
        <w:rPr>
          <w:rFonts w:ascii="Book Antiqua" w:hAnsi="Book Antiqua" w:cs="宋体"/>
          <w:b/>
          <w:bCs/>
          <w:sz w:val="24"/>
          <w:szCs w:val="24"/>
        </w:rPr>
        <w:t>348</w:t>
      </w:r>
      <w:r w:rsidRPr="00E4410F">
        <w:rPr>
          <w:rFonts w:ascii="Book Antiqua" w:hAnsi="Book Antiqua" w:cs="宋体"/>
          <w:sz w:val="24"/>
          <w:szCs w:val="24"/>
        </w:rPr>
        <w:t>: 808-816 [PMID: 12606735]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213 </w:t>
      </w:r>
      <w:r w:rsidRPr="00E4410F">
        <w:rPr>
          <w:rFonts w:ascii="Book Antiqua" w:hAnsi="Book Antiqua" w:cs="宋体"/>
          <w:b/>
          <w:bCs/>
          <w:sz w:val="24"/>
          <w:szCs w:val="24"/>
        </w:rPr>
        <w:t>Marcellin P</w:t>
      </w:r>
      <w:r w:rsidRPr="00E4410F">
        <w:rPr>
          <w:rFonts w:ascii="Book Antiqua" w:hAnsi="Book Antiqua" w:cs="宋体"/>
          <w:sz w:val="24"/>
          <w:szCs w:val="24"/>
        </w:rPr>
        <w:t>,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E4410F">
        <w:rPr>
          <w:rFonts w:ascii="Book Antiqua" w:hAnsi="Book Antiqua" w:cs="宋体"/>
          <w:i/>
          <w:iCs/>
          <w:sz w:val="24"/>
          <w:szCs w:val="24"/>
        </w:rPr>
        <w:t>N Engl J Med</w:t>
      </w:r>
      <w:r w:rsidRPr="00E4410F">
        <w:rPr>
          <w:rFonts w:ascii="Book Antiqua" w:hAnsi="Book Antiqua" w:cs="宋体"/>
          <w:sz w:val="24"/>
          <w:szCs w:val="24"/>
        </w:rPr>
        <w:t> 2008; </w:t>
      </w:r>
      <w:r w:rsidRPr="00E4410F">
        <w:rPr>
          <w:rFonts w:ascii="Book Antiqua" w:hAnsi="Book Antiqua" w:cs="宋体"/>
          <w:b/>
          <w:bCs/>
          <w:sz w:val="24"/>
          <w:szCs w:val="24"/>
        </w:rPr>
        <w:t>359</w:t>
      </w:r>
      <w:r w:rsidRPr="00E4410F">
        <w:rPr>
          <w:rFonts w:ascii="Book Antiqua" w:hAnsi="Book Antiqua" w:cs="宋体"/>
          <w:sz w:val="24"/>
          <w:szCs w:val="24"/>
        </w:rPr>
        <w:t>: 2442-2455 [PMID: 19052126]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214 </w:t>
      </w:r>
      <w:r w:rsidRPr="00E4410F">
        <w:rPr>
          <w:rFonts w:ascii="Book Antiqua" w:hAnsi="Book Antiqua" w:cs="宋体"/>
          <w:b/>
          <w:bCs/>
          <w:sz w:val="24"/>
          <w:szCs w:val="24"/>
        </w:rPr>
        <w:t>Liaw YF</w:t>
      </w:r>
      <w:r w:rsidRPr="00E4410F">
        <w:rPr>
          <w:rFonts w:ascii="Book Antiqua" w:hAnsi="Book Antiqua" w:cs="宋体"/>
          <w:sz w:val="24"/>
          <w:szCs w:val="24"/>
        </w:rPr>
        <w:t>, Jia JD, Chan HL, Han KH, Tanwandee T, Chuang WL, Tan DM, Chen XY, Gane E, Piratvisuth T, Chen L, Xie Q, Sung JJ, Wat C, Bernaards C, Cui Y, Marcellin P. Shorter durations and lower doses of peginterferon alfa-2a are associated with inferior hepatitis B e antigen seroconversion rates in hepatitis B virus genotypes B or C. </w:t>
      </w:r>
      <w:r w:rsidRPr="00E4410F">
        <w:rPr>
          <w:rFonts w:ascii="Book Antiqua" w:hAnsi="Book Antiqua" w:cs="宋体"/>
          <w:i/>
          <w:iCs/>
          <w:sz w:val="24"/>
          <w:szCs w:val="24"/>
        </w:rPr>
        <w:t>Hepatology</w:t>
      </w:r>
      <w:r w:rsidRPr="00E4410F">
        <w:rPr>
          <w:rFonts w:ascii="Book Antiqua" w:hAnsi="Book Antiqua" w:cs="宋体"/>
          <w:sz w:val="24"/>
          <w:szCs w:val="24"/>
        </w:rPr>
        <w:t> 2011; </w:t>
      </w:r>
      <w:r w:rsidRPr="00E4410F">
        <w:rPr>
          <w:rFonts w:ascii="Book Antiqua" w:hAnsi="Book Antiqua" w:cs="宋体"/>
          <w:b/>
          <w:bCs/>
          <w:sz w:val="24"/>
          <w:szCs w:val="24"/>
        </w:rPr>
        <w:t>54</w:t>
      </w:r>
      <w:r w:rsidRPr="00E4410F">
        <w:rPr>
          <w:rFonts w:ascii="Book Antiqua" w:hAnsi="Book Antiqua" w:cs="宋体"/>
          <w:sz w:val="24"/>
          <w:szCs w:val="24"/>
        </w:rPr>
        <w:t>: 1591-1599 [PMID: 22045673 DOI: 10.100</w:t>
      </w:r>
      <w:r>
        <w:rPr>
          <w:rFonts w:ascii="Book Antiqua" w:hAnsi="Book Antiqua" w:cs="宋体"/>
          <w:sz w:val="24"/>
          <w:szCs w:val="24"/>
        </w:rPr>
        <w:t>2/hep.24555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215 </w:t>
      </w:r>
      <w:r w:rsidRPr="00E4410F">
        <w:rPr>
          <w:rFonts w:ascii="Book Antiqua" w:hAnsi="Book Antiqua" w:cs="宋体"/>
          <w:b/>
          <w:bCs/>
          <w:sz w:val="24"/>
          <w:szCs w:val="24"/>
        </w:rPr>
        <w:t>van Zonneveld M</w:t>
      </w:r>
      <w:r w:rsidRPr="00E4410F">
        <w:rPr>
          <w:rFonts w:ascii="Book Antiqua" w:hAnsi="Book Antiqua" w:cs="宋体"/>
          <w:sz w:val="24"/>
          <w:szCs w:val="24"/>
        </w:rPr>
        <w:t>, Honkoop P, Hansen BE, Niesters HG, Darwish Murad S, de Man RA, Schalm SW, Janssen HL. Long-term follow-up of alpha-interferon treatment of patients with chronic hepatitis B. </w:t>
      </w:r>
      <w:r w:rsidRPr="00E4410F">
        <w:rPr>
          <w:rFonts w:ascii="Book Antiqua" w:hAnsi="Book Antiqua" w:cs="宋体"/>
          <w:i/>
          <w:iCs/>
          <w:sz w:val="24"/>
          <w:szCs w:val="24"/>
        </w:rPr>
        <w:t>Hepatology</w:t>
      </w:r>
      <w:r w:rsidRPr="00E4410F">
        <w:rPr>
          <w:rFonts w:ascii="Book Antiqua" w:hAnsi="Book Antiqua" w:cs="宋体"/>
          <w:sz w:val="24"/>
          <w:szCs w:val="24"/>
        </w:rPr>
        <w:t> 2004; </w:t>
      </w:r>
      <w:r w:rsidRPr="00E4410F">
        <w:rPr>
          <w:rFonts w:ascii="Book Antiqua" w:hAnsi="Book Antiqua" w:cs="宋体"/>
          <w:b/>
          <w:bCs/>
          <w:sz w:val="24"/>
          <w:szCs w:val="24"/>
        </w:rPr>
        <w:t>39</w:t>
      </w:r>
      <w:r w:rsidRPr="00E4410F">
        <w:rPr>
          <w:rFonts w:ascii="Book Antiqua" w:hAnsi="Book Antiqua" w:cs="宋体"/>
          <w:sz w:val="24"/>
          <w:szCs w:val="24"/>
        </w:rPr>
        <w:t>: 804-810 [PMID: 14999700]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216 </w:t>
      </w:r>
      <w:r w:rsidRPr="00E4410F">
        <w:rPr>
          <w:rFonts w:ascii="Book Antiqua" w:hAnsi="Book Antiqua" w:cs="宋体"/>
          <w:b/>
          <w:bCs/>
          <w:sz w:val="24"/>
          <w:szCs w:val="24"/>
        </w:rPr>
        <w:t>Liaw YF</w:t>
      </w:r>
      <w:r w:rsidRPr="00E4410F">
        <w:rPr>
          <w:rFonts w:ascii="Book Antiqua" w:hAnsi="Book Antiqua" w:cs="宋体"/>
          <w:sz w:val="24"/>
          <w:szCs w:val="24"/>
        </w:rPr>
        <w:t>, Leung NW, Chang TT, Guan R, Tai DI, Ng KY, Chien RN, Dent J, Roman L, Edmundson S, Lai CL. Effects of extended lamivudine therapy in Asian patients with chronic hepatitis B. Asia Hepatitis Lamivudine Study Group. </w:t>
      </w:r>
      <w:r w:rsidRPr="00E4410F">
        <w:rPr>
          <w:rFonts w:ascii="Book Antiqua" w:hAnsi="Book Antiqua" w:cs="宋体"/>
          <w:i/>
          <w:iCs/>
          <w:sz w:val="24"/>
          <w:szCs w:val="24"/>
        </w:rPr>
        <w:t>Gastroenterology</w:t>
      </w:r>
      <w:r w:rsidRPr="00E4410F">
        <w:rPr>
          <w:rFonts w:ascii="Book Antiqua" w:hAnsi="Book Antiqua" w:cs="宋体"/>
          <w:sz w:val="24"/>
          <w:szCs w:val="24"/>
        </w:rPr>
        <w:t> 2000; </w:t>
      </w:r>
      <w:r w:rsidRPr="00E4410F">
        <w:rPr>
          <w:rFonts w:ascii="Book Antiqua" w:hAnsi="Book Antiqua" w:cs="宋体"/>
          <w:b/>
          <w:bCs/>
          <w:sz w:val="24"/>
          <w:szCs w:val="24"/>
        </w:rPr>
        <w:t>119</w:t>
      </w:r>
      <w:r w:rsidRPr="00E4410F">
        <w:rPr>
          <w:rFonts w:ascii="Book Antiqua" w:hAnsi="Book Antiqua" w:cs="宋体"/>
          <w:sz w:val="24"/>
          <w:szCs w:val="24"/>
        </w:rPr>
        <w:t>: 172-180 [PMID: 10889166]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217 </w:t>
      </w:r>
      <w:r w:rsidRPr="00E4410F">
        <w:rPr>
          <w:rFonts w:ascii="Book Antiqua" w:hAnsi="Book Antiqua" w:cs="宋体"/>
          <w:b/>
          <w:bCs/>
          <w:sz w:val="24"/>
          <w:szCs w:val="24"/>
        </w:rPr>
        <w:t>Lok AS</w:t>
      </w:r>
      <w:r w:rsidRPr="00E4410F">
        <w:rPr>
          <w:rFonts w:ascii="Book Antiqua" w:hAnsi="Book Antiqua" w:cs="宋体"/>
          <w:sz w:val="24"/>
          <w:szCs w:val="24"/>
        </w:rPr>
        <w:t>, Lai CL, Leung N, Yao GB, Cui ZY, Schiff ER, Dienstag JL, Heathcote EJ, Little NR, Griffiths DA, Gardner SD, Castiglia M. Long-term safety of lamivudine treatment in patients with chronic hepatitis B. </w:t>
      </w:r>
      <w:r w:rsidRPr="00E4410F">
        <w:rPr>
          <w:rFonts w:ascii="Book Antiqua" w:hAnsi="Book Antiqua" w:cs="宋体"/>
          <w:i/>
          <w:iCs/>
          <w:sz w:val="24"/>
          <w:szCs w:val="24"/>
        </w:rPr>
        <w:t>Gastroenterology</w:t>
      </w:r>
      <w:r w:rsidRPr="00E4410F">
        <w:rPr>
          <w:rFonts w:ascii="Book Antiqua" w:hAnsi="Book Antiqua" w:cs="宋体"/>
          <w:sz w:val="24"/>
          <w:szCs w:val="24"/>
        </w:rPr>
        <w:t> 2003; </w:t>
      </w:r>
      <w:r w:rsidRPr="00E4410F">
        <w:rPr>
          <w:rFonts w:ascii="Book Antiqua" w:hAnsi="Book Antiqua" w:cs="宋体"/>
          <w:b/>
          <w:bCs/>
          <w:sz w:val="24"/>
          <w:szCs w:val="24"/>
        </w:rPr>
        <w:t>125</w:t>
      </w:r>
      <w:r w:rsidRPr="00E4410F">
        <w:rPr>
          <w:rFonts w:ascii="Book Antiqua" w:hAnsi="Book Antiqua" w:cs="宋体"/>
          <w:sz w:val="24"/>
          <w:szCs w:val="24"/>
        </w:rPr>
        <w:t>: 1714-1722 [PMID: 14724824]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218 </w:t>
      </w:r>
      <w:r w:rsidRPr="00E4410F">
        <w:rPr>
          <w:rFonts w:ascii="Book Antiqua" w:hAnsi="Book Antiqua" w:cs="宋体"/>
          <w:b/>
          <w:bCs/>
          <w:sz w:val="24"/>
          <w:szCs w:val="24"/>
        </w:rPr>
        <w:t>Leung NW</w:t>
      </w:r>
      <w:r w:rsidRPr="00E4410F">
        <w:rPr>
          <w:rFonts w:ascii="Book Antiqua" w:hAnsi="Book Antiqua" w:cs="宋体"/>
          <w:sz w:val="24"/>
          <w:szCs w:val="24"/>
        </w:rPr>
        <w:t>, Lai CL, Chang TT, Guan R, Lee CM, Ng KY, Lim SG, Wu PC, Dent JC, Edmundson S, Condreay LD, Chien RN. Extended lamivudine treatment in patients with chronic hepatitis B enhances hepatitis B e antigen seroconversion rates: results after 3 years of therapy. </w:t>
      </w:r>
      <w:r w:rsidRPr="00E4410F">
        <w:rPr>
          <w:rFonts w:ascii="Book Antiqua" w:hAnsi="Book Antiqua" w:cs="宋体"/>
          <w:i/>
          <w:iCs/>
          <w:sz w:val="24"/>
          <w:szCs w:val="24"/>
        </w:rPr>
        <w:t>Hepatology</w:t>
      </w:r>
      <w:r w:rsidRPr="00E4410F">
        <w:rPr>
          <w:rFonts w:ascii="Book Antiqua" w:hAnsi="Book Antiqua" w:cs="宋体"/>
          <w:sz w:val="24"/>
          <w:szCs w:val="24"/>
        </w:rPr>
        <w:t> 2001; </w:t>
      </w:r>
      <w:r w:rsidRPr="00E4410F">
        <w:rPr>
          <w:rFonts w:ascii="Book Antiqua" w:hAnsi="Book Antiqua" w:cs="宋体"/>
          <w:b/>
          <w:bCs/>
          <w:sz w:val="24"/>
          <w:szCs w:val="24"/>
        </w:rPr>
        <w:t>33</w:t>
      </w:r>
      <w:r w:rsidRPr="00E4410F">
        <w:rPr>
          <w:rFonts w:ascii="Book Antiqua" w:hAnsi="Book Antiqua" w:cs="宋体"/>
          <w:sz w:val="24"/>
          <w:szCs w:val="24"/>
        </w:rPr>
        <w:t>: 1527-1532 [PMID: 11391543]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219 </w:t>
      </w:r>
      <w:r w:rsidRPr="00E4410F">
        <w:rPr>
          <w:rFonts w:ascii="Book Antiqua" w:hAnsi="Book Antiqua" w:cs="宋体"/>
          <w:b/>
          <w:bCs/>
          <w:sz w:val="24"/>
          <w:szCs w:val="24"/>
        </w:rPr>
        <w:t>Marcellin P</w:t>
      </w:r>
      <w:r w:rsidRPr="00E4410F">
        <w:rPr>
          <w:rFonts w:ascii="Book Antiqua" w:hAnsi="Book Antiqua" w:cs="宋体"/>
          <w:sz w:val="24"/>
          <w:szCs w:val="24"/>
        </w:rPr>
        <w:t>, Chang TT, Lim SG, Sievert W, Tong M, Arterburn S, Borroto-Esoda K, Frederick D, Rousseau F. Long-term efficacy and safety of adefovir dipivoxil for the treatment of hepatitis B e antigen-positive chronic hepatitis B. </w:t>
      </w:r>
      <w:r w:rsidRPr="00E4410F">
        <w:rPr>
          <w:rFonts w:ascii="Book Antiqua" w:hAnsi="Book Antiqua" w:cs="宋体"/>
          <w:i/>
          <w:iCs/>
          <w:sz w:val="24"/>
          <w:szCs w:val="24"/>
        </w:rPr>
        <w:t>Hepatology</w:t>
      </w:r>
      <w:r w:rsidRPr="00E4410F">
        <w:rPr>
          <w:rFonts w:ascii="Book Antiqua" w:hAnsi="Book Antiqua" w:cs="宋体"/>
          <w:sz w:val="24"/>
          <w:szCs w:val="24"/>
        </w:rPr>
        <w:t> 2008; </w:t>
      </w:r>
      <w:r w:rsidRPr="00E4410F">
        <w:rPr>
          <w:rFonts w:ascii="Book Antiqua" w:hAnsi="Book Antiqua" w:cs="宋体"/>
          <w:b/>
          <w:bCs/>
          <w:sz w:val="24"/>
          <w:szCs w:val="24"/>
        </w:rPr>
        <w:t>48</w:t>
      </w:r>
      <w:r w:rsidRPr="00E4410F">
        <w:rPr>
          <w:rFonts w:ascii="Book Antiqua" w:hAnsi="Book Antiqua" w:cs="宋体"/>
          <w:sz w:val="24"/>
          <w:szCs w:val="24"/>
        </w:rPr>
        <w:t xml:space="preserve">: 750-758 [PMID: </w:t>
      </w:r>
      <w:r>
        <w:rPr>
          <w:rFonts w:ascii="Book Antiqua" w:hAnsi="Book Antiqua" w:cs="宋体"/>
          <w:sz w:val="24"/>
          <w:szCs w:val="24"/>
        </w:rPr>
        <w:t>18752330 DOI: 10.1002/hep.22414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220 </w:t>
      </w:r>
      <w:r w:rsidRPr="00E4410F">
        <w:rPr>
          <w:rFonts w:ascii="Book Antiqua" w:hAnsi="Book Antiqua" w:cs="宋体"/>
          <w:b/>
          <w:bCs/>
          <w:sz w:val="24"/>
          <w:szCs w:val="24"/>
        </w:rPr>
        <w:t>Liaw YF</w:t>
      </w:r>
      <w:r w:rsidRPr="00E4410F">
        <w:rPr>
          <w:rFonts w:ascii="Book Antiqua" w:hAnsi="Book Antiqua" w:cs="宋体"/>
          <w:sz w:val="24"/>
          <w:szCs w:val="24"/>
        </w:rPr>
        <w:t>, Gane E, Leung N, Zeuzem S, Wang Y, Lai CL, Heathcote EJ, Manns M, Bzowej N, Niu J, Han SH, Hwang SG, Cakaloglu Y, Tong MJ, Papatheodoridis G, Chen Y, Brown NA, Albanis E, Galil K, Naoumov NV. 2-Year GLOBE trial results: telbivudine is superior to lamivudine in patients with chronic hepatitis B. </w:t>
      </w:r>
      <w:r w:rsidRPr="00E4410F">
        <w:rPr>
          <w:rFonts w:ascii="Book Antiqua" w:hAnsi="Book Antiqua" w:cs="宋体"/>
          <w:i/>
          <w:iCs/>
          <w:sz w:val="24"/>
          <w:szCs w:val="24"/>
        </w:rPr>
        <w:t>Gastroenterology</w:t>
      </w:r>
      <w:r w:rsidRPr="00E4410F">
        <w:rPr>
          <w:rFonts w:ascii="Book Antiqua" w:hAnsi="Book Antiqua" w:cs="宋体"/>
          <w:sz w:val="24"/>
          <w:szCs w:val="24"/>
        </w:rPr>
        <w:t> 2009; </w:t>
      </w:r>
      <w:r w:rsidRPr="00E4410F">
        <w:rPr>
          <w:rFonts w:ascii="Book Antiqua" w:hAnsi="Book Antiqua" w:cs="宋体"/>
          <w:b/>
          <w:bCs/>
          <w:sz w:val="24"/>
          <w:szCs w:val="24"/>
        </w:rPr>
        <w:t>136</w:t>
      </w:r>
      <w:r w:rsidRPr="00E4410F">
        <w:rPr>
          <w:rFonts w:ascii="Book Antiqua" w:hAnsi="Book Antiqua" w:cs="宋体"/>
          <w:sz w:val="24"/>
          <w:szCs w:val="24"/>
        </w:rPr>
        <w:t>: 486-495 [PMID: 19027013 DOI: 10.1</w:t>
      </w:r>
      <w:r>
        <w:rPr>
          <w:rFonts w:ascii="Book Antiqua" w:hAnsi="Book Antiqua" w:cs="宋体"/>
          <w:sz w:val="24"/>
          <w:szCs w:val="24"/>
        </w:rPr>
        <w:t>053/j.gastro.2008.10.026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221 </w:t>
      </w:r>
      <w:r w:rsidRPr="00E4410F">
        <w:rPr>
          <w:rFonts w:ascii="Book Antiqua" w:hAnsi="Book Antiqua" w:cs="宋体"/>
          <w:b/>
          <w:bCs/>
          <w:sz w:val="24"/>
          <w:szCs w:val="24"/>
        </w:rPr>
        <w:t>Chang TT</w:t>
      </w:r>
      <w:r w:rsidRPr="00E4410F">
        <w:rPr>
          <w:rFonts w:ascii="Book Antiqua" w:hAnsi="Book Antiqua" w:cs="宋体"/>
          <w:sz w:val="24"/>
          <w:szCs w:val="24"/>
        </w:rPr>
        <w:t>, Lai CL, Kew Yoon S, Lee SS, Coelho HS, Carrilho FJ, Poordad F, Halota W, Horsmans Y, Tsai N, Zhang H, Tenney DJ, Tamez R, Iloeje U. Entecavir treatment for up to 5 years in patients with hepatitis B e antigen-positive chronic hepatitis B. </w:t>
      </w:r>
      <w:r w:rsidRPr="00E4410F">
        <w:rPr>
          <w:rFonts w:ascii="Book Antiqua" w:hAnsi="Book Antiqua" w:cs="宋体"/>
          <w:i/>
          <w:iCs/>
          <w:sz w:val="24"/>
          <w:szCs w:val="24"/>
        </w:rPr>
        <w:t>Hepatology</w:t>
      </w:r>
      <w:r w:rsidRPr="00E4410F">
        <w:rPr>
          <w:rFonts w:ascii="Book Antiqua" w:hAnsi="Book Antiqua" w:cs="宋体"/>
          <w:sz w:val="24"/>
          <w:szCs w:val="24"/>
        </w:rPr>
        <w:t> 2010; </w:t>
      </w:r>
      <w:r w:rsidRPr="00E4410F">
        <w:rPr>
          <w:rFonts w:ascii="Book Antiqua" w:hAnsi="Book Antiqua" w:cs="宋体"/>
          <w:b/>
          <w:bCs/>
          <w:sz w:val="24"/>
          <w:szCs w:val="24"/>
        </w:rPr>
        <w:t>51</w:t>
      </w:r>
      <w:r w:rsidRPr="00E4410F">
        <w:rPr>
          <w:rFonts w:ascii="Book Antiqua" w:hAnsi="Book Antiqua" w:cs="宋体"/>
          <w:sz w:val="24"/>
          <w:szCs w:val="24"/>
        </w:rPr>
        <w:t xml:space="preserve">: 422-430 [PMID: </w:t>
      </w:r>
      <w:r>
        <w:rPr>
          <w:rFonts w:ascii="Book Antiqua" w:hAnsi="Book Antiqua" w:cs="宋体"/>
          <w:sz w:val="24"/>
          <w:szCs w:val="24"/>
        </w:rPr>
        <w:t>20049753 DOI: 10.1002/hep.23327</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222 </w:t>
      </w:r>
      <w:r w:rsidRPr="00E4410F">
        <w:rPr>
          <w:rFonts w:ascii="Book Antiqua" w:hAnsi="Book Antiqua" w:cs="宋体"/>
          <w:b/>
          <w:bCs/>
          <w:sz w:val="24"/>
          <w:szCs w:val="24"/>
        </w:rPr>
        <w:t>Yuen MF</w:t>
      </w:r>
      <w:r w:rsidRPr="00E4410F">
        <w:rPr>
          <w:rFonts w:ascii="Book Antiqua" w:hAnsi="Book Antiqua" w:cs="宋体"/>
          <w:sz w:val="24"/>
          <w:szCs w:val="24"/>
        </w:rPr>
        <w:t>, Seto WK, Fung J, Wong DK, Yuen JC, Lai CL. Three years of continuous entecavir therapy in treatment-naïve chronic hepatitis B patients: VIRAL suppression, viral resistance, and clinical safety. </w:t>
      </w:r>
      <w:r w:rsidRPr="00E4410F">
        <w:rPr>
          <w:rFonts w:ascii="Book Antiqua" w:hAnsi="Book Antiqua" w:cs="宋体"/>
          <w:i/>
          <w:iCs/>
          <w:sz w:val="24"/>
          <w:szCs w:val="24"/>
        </w:rPr>
        <w:t>Am J Gastroenterol</w:t>
      </w:r>
      <w:r w:rsidRPr="00E4410F">
        <w:rPr>
          <w:rFonts w:ascii="Book Antiqua" w:hAnsi="Book Antiqua" w:cs="宋体"/>
          <w:sz w:val="24"/>
          <w:szCs w:val="24"/>
        </w:rPr>
        <w:t> 2011; </w:t>
      </w:r>
      <w:r w:rsidRPr="00E4410F">
        <w:rPr>
          <w:rFonts w:ascii="Book Antiqua" w:hAnsi="Book Antiqua" w:cs="宋体"/>
          <w:b/>
          <w:bCs/>
          <w:sz w:val="24"/>
          <w:szCs w:val="24"/>
        </w:rPr>
        <w:t>106</w:t>
      </w:r>
      <w:r w:rsidRPr="00E4410F">
        <w:rPr>
          <w:rFonts w:ascii="Book Antiqua" w:hAnsi="Book Antiqua" w:cs="宋体"/>
          <w:sz w:val="24"/>
          <w:szCs w:val="24"/>
        </w:rPr>
        <w:t>: 1264-1271 [PMID: 21</w:t>
      </w:r>
      <w:r>
        <w:rPr>
          <w:rFonts w:ascii="Book Antiqua" w:hAnsi="Book Antiqua" w:cs="宋体"/>
          <w:sz w:val="24"/>
          <w:szCs w:val="24"/>
        </w:rPr>
        <w:t>364549 DOI: 10.1038/ajg.2011.45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223 </w:t>
      </w:r>
      <w:r w:rsidRPr="00E4410F">
        <w:rPr>
          <w:rFonts w:ascii="Book Antiqua" w:hAnsi="Book Antiqua" w:cs="宋体"/>
          <w:b/>
          <w:bCs/>
          <w:sz w:val="24"/>
          <w:szCs w:val="24"/>
        </w:rPr>
        <w:t>Kitrinos KM</w:t>
      </w:r>
      <w:r w:rsidRPr="00E4410F">
        <w:rPr>
          <w:rFonts w:ascii="Book Antiqua" w:hAnsi="Book Antiqua" w:cs="宋体"/>
          <w:sz w:val="24"/>
          <w:szCs w:val="24"/>
        </w:rPr>
        <w:t>, Corsa A, Liu Y, Flaherty J, Snow-Lampart A, Marcellin P, Borroto-Esoda K, Miller MD. No detectable resistance to tenofovir disoproxil fumarate after 6 years of therapy in patients with chronic hepatitis B. </w:t>
      </w:r>
      <w:r w:rsidRPr="00E4410F">
        <w:rPr>
          <w:rFonts w:ascii="Book Antiqua" w:hAnsi="Book Antiqua" w:cs="宋体"/>
          <w:i/>
          <w:iCs/>
          <w:sz w:val="24"/>
          <w:szCs w:val="24"/>
        </w:rPr>
        <w:t>Hepatology</w:t>
      </w:r>
      <w:r w:rsidRPr="00E4410F">
        <w:rPr>
          <w:rFonts w:ascii="Book Antiqua" w:hAnsi="Book Antiqua" w:cs="宋体"/>
          <w:sz w:val="24"/>
          <w:szCs w:val="24"/>
        </w:rPr>
        <w:t> 2014; </w:t>
      </w:r>
      <w:r w:rsidRPr="00E4410F">
        <w:rPr>
          <w:rFonts w:ascii="Book Antiqua" w:hAnsi="Book Antiqua" w:cs="宋体"/>
          <w:b/>
          <w:bCs/>
          <w:sz w:val="24"/>
          <w:szCs w:val="24"/>
        </w:rPr>
        <w:t>59</w:t>
      </w:r>
      <w:r w:rsidRPr="00E4410F">
        <w:rPr>
          <w:rFonts w:ascii="Book Antiqua" w:hAnsi="Book Antiqua" w:cs="宋体"/>
          <w:sz w:val="24"/>
          <w:szCs w:val="24"/>
        </w:rPr>
        <w:t xml:space="preserve">: 434-442 [PMID: </w:t>
      </w:r>
      <w:r>
        <w:rPr>
          <w:rFonts w:ascii="Book Antiqua" w:hAnsi="Book Antiqua" w:cs="宋体"/>
          <w:sz w:val="24"/>
          <w:szCs w:val="24"/>
        </w:rPr>
        <w:t>23939953 DOI: 10.1002/hep.26686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224 </w:t>
      </w:r>
      <w:r w:rsidRPr="00E4410F">
        <w:rPr>
          <w:rFonts w:ascii="Book Antiqua" w:hAnsi="Book Antiqua" w:cs="宋体"/>
          <w:b/>
          <w:bCs/>
          <w:sz w:val="24"/>
          <w:szCs w:val="24"/>
        </w:rPr>
        <w:t>Heathcote EJ</w:t>
      </w:r>
      <w:r w:rsidRPr="00E4410F">
        <w:rPr>
          <w:rFonts w:ascii="Book Antiqua" w:hAnsi="Book Antiqua" w:cs="宋体"/>
          <w:sz w:val="24"/>
          <w:szCs w:val="24"/>
        </w:rPr>
        <w:t>,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 </w:t>
      </w:r>
      <w:r w:rsidRPr="00E4410F">
        <w:rPr>
          <w:rFonts w:ascii="Book Antiqua" w:hAnsi="Book Antiqua" w:cs="宋体"/>
          <w:i/>
          <w:iCs/>
          <w:sz w:val="24"/>
          <w:szCs w:val="24"/>
        </w:rPr>
        <w:t>Gastroenterology</w:t>
      </w:r>
      <w:r w:rsidRPr="00E4410F">
        <w:rPr>
          <w:rFonts w:ascii="Book Antiqua" w:hAnsi="Book Antiqua" w:cs="宋体"/>
          <w:sz w:val="24"/>
          <w:szCs w:val="24"/>
        </w:rPr>
        <w:t> 2011; </w:t>
      </w:r>
      <w:r w:rsidRPr="00E4410F">
        <w:rPr>
          <w:rFonts w:ascii="Book Antiqua" w:hAnsi="Book Antiqua" w:cs="宋体"/>
          <w:b/>
          <w:bCs/>
          <w:sz w:val="24"/>
          <w:szCs w:val="24"/>
        </w:rPr>
        <w:t>140</w:t>
      </w:r>
      <w:r w:rsidRPr="00E4410F">
        <w:rPr>
          <w:rFonts w:ascii="Book Antiqua" w:hAnsi="Book Antiqua" w:cs="宋体"/>
          <w:sz w:val="24"/>
          <w:szCs w:val="24"/>
        </w:rPr>
        <w:t>: 132-143 [PMID: 20955704 DO</w:t>
      </w:r>
      <w:r>
        <w:rPr>
          <w:rFonts w:ascii="Book Antiqua" w:hAnsi="Book Antiqua" w:cs="宋体"/>
          <w:sz w:val="24"/>
          <w:szCs w:val="24"/>
        </w:rPr>
        <w:t>I: 10.1053/j.gastro.2010.10.011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225 </w:t>
      </w:r>
      <w:r w:rsidRPr="00E4410F">
        <w:rPr>
          <w:rFonts w:ascii="Book Antiqua" w:hAnsi="Book Antiqua" w:cs="宋体"/>
          <w:b/>
          <w:bCs/>
          <w:sz w:val="24"/>
          <w:szCs w:val="24"/>
        </w:rPr>
        <w:t>Marcellin P</w:t>
      </w:r>
      <w:r w:rsidRPr="00E4410F">
        <w:rPr>
          <w:rFonts w:ascii="Book Antiqua" w:hAnsi="Book Antiqua" w:cs="宋体"/>
          <w:sz w:val="24"/>
          <w:szCs w:val="24"/>
        </w:rPr>
        <w:t>, Lau GK, Bonino F, Farci P, Hadziyannis S, Jin R, Lu ZM, Piratvisuth T, Germanidis G, Yurdaydin C, Diago M, Gurel S, Lai MY, Button P, Pluck N. Peginterferon alfa-2a alone, lamivudine alone, and the two in combination in patients with HBeAg-negative chronic hepatitis B. </w:t>
      </w:r>
      <w:r w:rsidRPr="00E4410F">
        <w:rPr>
          <w:rFonts w:ascii="Book Antiqua" w:hAnsi="Book Antiqua" w:cs="宋体"/>
          <w:i/>
          <w:iCs/>
          <w:sz w:val="24"/>
          <w:szCs w:val="24"/>
        </w:rPr>
        <w:t>N Engl J Med</w:t>
      </w:r>
      <w:r w:rsidRPr="00E4410F">
        <w:rPr>
          <w:rFonts w:ascii="Book Antiqua" w:hAnsi="Book Antiqua" w:cs="宋体"/>
          <w:sz w:val="24"/>
          <w:szCs w:val="24"/>
        </w:rPr>
        <w:t> 2004; </w:t>
      </w:r>
      <w:r w:rsidRPr="00E4410F">
        <w:rPr>
          <w:rFonts w:ascii="Book Antiqua" w:hAnsi="Book Antiqua" w:cs="宋体"/>
          <w:b/>
          <w:bCs/>
          <w:sz w:val="24"/>
          <w:szCs w:val="24"/>
        </w:rPr>
        <w:t>351</w:t>
      </w:r>
      <w:r w:rsidRPr="00E4410F">
        <w:rPr>
          <w:rFonts w:ascii="Book Antiqua" w:hAnsi="Book Antiqua" w:cs="宋体"/>
          <w:sz w:val="24"/>
          <w:szCs w:val="24"/>
        </w:rPr>
        <w:t>: 1206-1217 [PMID: 15371578]</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226 </w:t>
      </w:r>
      <w:r w:rsidRPr="006A66B8">
        <w:rPr>
          <w:rFonts w:ascii="Book Antiqua" w:hAnsi="Book Antiqua" w:cs="宋体"/>
          <w:b/>
          <w:sz w:val="24"/>
          <w:szCs w:val="24"/>
        </w:rPr>
        <w:t>Marcellin P,</w:t>
      </w:r>
      <w:r w:rsidRPr="00E4410F">
        <w:rPr>
          <w:rFonts w:ascii="Book Antiqua" w:hAnsi="Book Antiqua" w:cs="宋体"/>
          <w:sz w:val="24"/>
          <w:szCs w:val="24"/>
        </w:rPr>
        <w:t xml:space="preserve"> Avila C, Wursthorn K, Chuang WL, Lau GK, Peng CY. Telbivudine (LDT) plus peginterferon (PEGIFN) in HBeAg-positive chronic hepatitis B – very potent </w:t>
      </w:r>
      <w:r w:rsidRPr="00E4410F">
        <w:rPr>
          <w:rFonts w:ascii="Book Antiqua" w:hAnsi="Book Antiqua" w:cs="宋体"/>
          <w:sz w:val="24"/>
          <w:szCs w:val="24"/>
        </w:rPr>
        <w:lastRenderedPageBreak/>
        <w:t>antiviral efficacy but risk of periph</w:t>
      </w:r>
      <w:r>
        <w:rPr>
          <w:rFonts w:ascii="Book Antiqua" w:hAnsi="Book Antiqua" w:cs="宋体"/>
          <w:sz w:val="24"/>
          <w:szCs w:val="24"/>
        </w:rPr>
        <w:t xml:space="preserve">eral neuropathy (PN). </w:t>
      </w:r>
      <w:r w:rsidRPr="006A66B8">
        <w:rPr>
          <w:rFonts w:ascii="Book Antiqua" w:hAnsi="Book Antiqua" w:cs="宋体"/>
          <w:i/>
          <w:sz w:val="24"/>
          <w:szCs w:val="24"/>
        </w:rPr>
        <w:t>J Hepatol</w:t>
      </w:r>
      <w:r w:rsidRPr="00E4410F">
        <w:rPr>
          <w:rFonts w:ascii="Book Antiqua" w:hAnsi="Book Antiqua" w:cs="宋体"/>
          <w:sz w:val="24"/>
          <w:szCs w:val="24"/>
        </w:rPr>
        <w:t xml:space="preserve"> 2010; </w:t>
      </w:r>
      <w:r w:rsidRPr="006A66B8">
        <w:rPr>
          <w:rFonts w:ascii="Book Antiqua" w:hAnsi="Book Antiqua" w:cs="宋体"/>
          <w:b/>
          <w:sz w:val="24"/>
          <w:szCs w:val="24"/>
        </w:rPr>
        <w:t>52</w:t>
      </w:r>
      <w:r>
        <w:rPr>
          <w:rFonts w:ascii="Book Antiqua" w:hAnsi="Book Antiqua" w:cs="宋体"/>
          <w:sz w:val="24"/>
          <w:szCs w:val="24"/>
        </w:rPr>
        <w:t>: S6-S7 [</w:t>
      </w:r>
      <w:r w:rsidRPr="00E4410F">
        <w:rPr>
          <w:rFonts w:ascii="Book Antiqua" w:hAnsi="Book Antiqua" w:cs="宋体"/>
          <w:sz w:val="24"/>
          <w:szCs w:val="24"/>
        </w:rPr>
        <w:t>DOI</w:t>
      </w:r>
      <w:r>
        <w:rPr>
          <w:rFonts w:ascii="Book Antiqua" w:hAnsi="Book Antiqua" w:cs="宋体"/>
          <w:sz w:val="24"/>
          <w:szCs w:val="24"/>
        </w:rPr>
        <w:t>: 10.1016/S0168-8278(10)60015-3]</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227 </w:t>
      </w:r>
      <w:r w:rsidRPr="006A66B8">
        <w:rPr>
          <w:rFonts w:ascii="Book Antiqua" w:hAnsi="Book Antiqua" w:cs="宋体"/>
          <w:b/>
          <w:sz w:val="24"/>
          <w:szCs w:val="24"/>
        </w:rPr>
        <w:t>Gane E</w:t>
      </w:r>
      <w:r w:rsidRPr="00E4410F">
        <w:rPr>
          <w:rFonts w:ascii="Book Antiqua" w:hAnsi="Book Antiqua" w:cs="宋体"/>
          <w:sz w:val="24"/>
          <w:szCs w:val="24"/>
        </w:rPr>
        <w:t xml:space="preserve">, Jia J, Han K, Tanwandee T, Chuang WL, Chuang WL. Neptune study: on-treatment HBsAg level analysis confirms prediction of response observed in phase 3 study of peginterferon alfa-2a in HBeAg-positive patients. </w:t>
      </w:r>
      <w:r w:rsidRPr="006A66B8">
        <w:rPr>
          <w:rFonts w:ascii="Book Antiqua" w:hAnsi="Book Antiqua" w:cs="宋体"/>
          <w:i/>
          <w:sz w:val="24"/>
          <w:szCs w:val="24"/>
        </w:rPr>
        <w:t>J Hepatol</w:t>
      </w:r>
      <w:r>
        <w:rPr>
          <w:rFonts w:ascii="Book Antiqua" w:hAnsi="Book Antiqua" w:cs="宋体"/>
          <w:sz w:val="24"/>
          <w:szCs w:val="24"/>
        </w:rPr>
        <w:t xml:space="preserve"> </w:t>
      </w:r>
      <w:r w:rsidRPr="00E4410F">
        <w:rPr>
          <w:rFonts w:ascii="Book Antiqua" w:hAnsi="Book Antiqua" w:cs="宋体"/>
          <w:sz w:val="24"/>
          <w:szCs w:val="24"/>
        </w:rPr>
        <w:t xml:space="preserve">2011; </w:t>
      </w:r>
      <w:r w:rsidRPr="006A66B8">
        <w:rPr>
          <w:rFonts w:ascii="Book Antiqua" w:hAnsi="Book Antiqua" w:cs="宋体"/>
          <w:b/>
          <w:sz w:val="24"/>
          <w:szCs w:val="24"/>
        </w:rPr>
        <w:t>54</w:t>
      </w:r>
      <w:r>
        <w:rPr>
          <w:rFonts w:ascii="Book Antiqua" w:hAnsi="Book Antiqua" w:cs="宋体"/>
          <w:sz w:val="24"/>
          <w:szCs w:val="24"/>
        </w:rPr>
        <w:t>: S31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228</w:t>
      </w:r>
      <w:r>
        <w:rPr>
          <w:rFonts w:ascii="Book Antiqua" w:hAnsi="Book Antiqua" w:cs="宋体"/>
          <w:sz w:val="24"/>
          <w:szCs w:val="24"/>
        </w:rPr>
        <w:t xml:space="preserve"> </w:t>
      </w:r>
      <w:r w:rsidRPr="001834B5">
        <w:rPr>
          <w:rFonts w:ascii="Book Antiqua" w:hAnsi="Book Antiqua" w:cs="宋体"/>
          <w:b/>
          <w:sz w:val="24"/>
          <w:szCs w:val="24"/>
        </w:rPr>
        <w:t xml:space="preserve">Sonneveld MJ, </w:t>
      </w:r>
      <w:r w:rsidRPr="004B6716">
        <w:rPr>
          <w:rFonts w:ascii="Book Antiqua" w:hAnsi="Book Antiqua" w:cs="宋体"/>
          <w:sz w:val="24"/>
          <w:szCs w:val="24"/>
        </w:rPr>
        <w:t>Rijckborst V, Boucher CA, Hansen BE, Janssen HL. Prediction of sustained response to peginterferon alfa-2b for hepatitis B e antigenpositive chronic hepatitis B using on-treatment hepatitis B surface ant</w:t>
      </w:r>
      <w:r>
        <w:rPr>
          <w:rFonts w:ascii="Book Antiqua" w:hAnsi="Book Antiqua" w:cs="宋体"/>
          <w:sz w:val="24"/>
          <w:szCs w:val="24"/>
        </w:rPr>
        <w:t xml:space="preserve">igen decline. </w:t>
      </w:r>
      <w:r w:rsidRPr="001834B5">
        <w:rPr>
          <w:rFonts w:ascii="Book Antiqua" w:hAnsi="Book Antiqua" w:cs="宋体"/>
          <w:i/>
          <w:sz w:val="24"/>
          <w:szCs w:val="24"/>
        </w:rPr>
        <w:t xml:space="preserve">Hepatology </w:t>
      </w:r>
      <w:r w:rsidRPr="004B6716">
        <w:rPr>
          <w:rFonts w:ascii="Book Antiqua" w:hAnsi="Book Antiqua" w:cs="宋体"/>
          <w:sz w:val="24"/>
          <w:szCs w:val="24"/>
        </w:rPr>
        <w:t>2010;</w:t>
      </w:r>
      <w:r>
        <w:rPr>
          <w:rFonts w:ascii="Book Antiqua" w:hAnsi="Book Antiqua" w:cs="宋体"/>
          <w:sz w:val="24"/>
          <w:szCs w:val="24"/>
        </w:rPr>
        <w:t xml:space="preserve"> </w:t>
      </w:r>
      <w:r w:rsidRPr="001834B5">
        <w:rPr>
          <w:rFonts w:ascii="Book Antiqua" w:hAnsi="Book Antiqua" w:cs="宋体"/>
          <w:b/>
          <w:sz w:val="24"/>
          <w:szCs w:val="24"/>
        </w:rPr>
        <w:t>52</w:t>
      </w:r>
      <w:r w:rsidRPr="004B6716">
        <w:rPr>
          <w:rFonts w:ascii="Book Antiqua" w:hAnsi="Book Antiqua" w:cs="宋体"/>
          <w:sz w:val="24"/>
          <w:szCs w:val="24"/>
        </w:rPr>
        <w:t>:</w:t>
      </w:r>
      <w:r>
        <w:rPr>
          <w:rFonts w:ascii="Book Antiqua" w:hAnsi="Book Antiqua" w:cs="宋体"/>
          <w:sz w:val="24"/>
          <w:szCs w:val="24"/>
        </w:rPr>
        <w:t xml:space="preserve"> </w:t>
      </w:r>
      <w:r w:rsidRPr="004B6716">
        <w:rPr>
          <w:rFonts w:ascii="Book Antiqua" w:hAnsi="Book Antiqua" w:cs="宋体"/>
          <w:sz w:val="24"/>
          <w:szCs w:val="24"/>
        </w:rPr>
        <w:t xml:space="preserve">1251-1257 </w:t>
      </w:r>
      <w:r w:rsidRPr="00E4410F">
        <w:rPr>
          <w:rFonts w:ascii="Book Antiqua" w:hAnsi="Book Antiqua" w:cs="宋体"/>
          <w:sz w:val="24"/>
          <w:szCs w:val="24"/>
        </w:rPr>
        <w:t>[</w:t>
      </w:r>
      <w:r>
        <w:rPr>
          <w:rFonts w:ascii="Book Antiqua" w:hAnsi="Book Antiqua" w:cs="宋体"/>
          <w:sz w:val="24"/>
          <w:szCs w:val="24"/>
        </w:rPr>
        <w:t>PMID: 20830787 DOI: 10.1002/hep.23844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229 </w:t>
      </w:r>
      <w:r w:rsidRPr="00E4410F">
        <w:rPr>
          <w:rFonts w:ascii="Book Antiqua" w:hAnsi="Book Antiqua" w:cs="宋体"/>
          <w:b/>
          <w:bCs/>
          <w:sz w:val="24"/>
          <w:szCs w:val="24"/>
        </w:rPr>
        <w:t>Piratvisuth T</w:t>
      </w:r>
      <w:r w:rsidRPr="00E4410F">
        <w:rPr>
          <w:rFonts w:ascii="Book Antiqua" w:hAnsi="Book Antiqua" w:cs="宋体"/>
          <w:sz w:val="24"/>
          <w:szCs w:val="24"/>
        </w:rPr>
        <w:t>, Lau G, Chao YC, Jin R, Chutaputti A, Zhang QB, Tanwandee T, Button P, Popescu M. Sustained response to peginterferon alfa-2a (40 kD) with or without lamivudine in Asian patients with HBeAg-positive and HBeAg-negative chronic hepatitis B. </w:t>
      </w:r>
      <w:r w:rsidRPr="00E4410F">
        <w:rPr>
          <w:rFonts w:ascii="Book Antiqua" w:hAnsi="Book Antiqua" w:cs="宋体"/>
          <w:i/>
          <w:iCs/>
          <w:sz w:val="24"/>
          <w:szCs w:val="24"/>
        </w:rPr>
        <w:t>Hepatol Int</w:t>
      </w:r>
      <w:r w:rsidRPr="00E4410F">
        <w:rPr>
          <w:rFonts w:ascii="Book Antiqua" w:hAnsi="Book Antiqua" w:cs="宋体"/>
          <w:sz w:val="24"/>
          <w:szCs w:val="24"/>
        </w:rPr>
        <w:t> 2008; </w:t>
      </w:r>
      <w:r w:rsidRPr="00E4410F">
        <w:rPr>
          <w:rFonts w:ascii="Book Antiqua" w:hAnsi="Book Antiqua" w:cs="宋体"/>
          <w:b/>
          <w:bCs/>
          <w:sz w:val="24"/>
          <w:szCs w:val="24"/>
        </w:rPr>
        <w:t>2</w:t>
      </w:r>
      <w:r w:rsidRPr="00E4410F">
        <w:rPr>
          <w:rFonts w:ascii="Book Antiqua" w:hAnsi="Book Antiqua" w:cs="宋体"/>
          <w:sz w:val="24"/>
          <w:szCs w:val="24"/>
        </w:rPr>
        <w:t>: 102-110 [PMID: 19669285]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230 </w:t>
      </w:r>
      <w:r w:rsidRPr="00E4410F">
        <w:rPr>
          <w:rFonts w:ascii="Book Antiqua" w:hAnsi="Book Antiqua" w:cs="宋体"/>
          <w:b/>
          <w:bCs/>
          <w:sz w:val="24"/>
          <w:szCs w:val="24"/>
        </w:rPr>
        <w:t>Gish RG</w:t>
      </w:r>
      <w:r w:rsidRPr="00E4410F">
        <w:rPr>
          <w:rFonts w:ascii="Book Antiqua" w:hAnsi="Book Antiqua" w:cs="宋体"/>
          <w:sz w:val="24"/>
          <w:szCs w:val="24"/>
        </w:rPr>
        <w:t>, Chang TT, Lai CL, de Man R, Gadano A, Poordad F, Yang J, Brett-Smith H, Tamez R. Loss of HBsAg antigen during treatment with entecavir or lamivudine in nucleoside-naïve HBeAg-positive patients with chronic hepatitis B. </w:t>
      </w:r>
      <w:r w:rsidRPr="00E4410F">
        <w:rPr>
          <w:rFonts w:ascii="Book Antiqua" w:hAnsi="Book Antiqua" w:cs="宋体"/>
          <w:i/>
          <w:iCs/>
          <w:sz w:val="24"/>
          <w:szCs w:val="24"/>
        </w:rPr>
        <w:t>J Viral Hepat</w:t>
      </w:r>
      <w:r w:rsidRPr="00E4410F">
        <w:rPr>
          <w:rFonts w:ascii="Book Antiqua" w:hAnsi="Book Antiqua" w:cs="宋体"/>
          <w:sz w:val="24"/>
          <w:szCs w:val="24"/>
        </w:rPr>
        <w:t> 2010; </w:t>
      </w:r>
      <w:r w:rsidRPr="00E4410F">
        <w:rPr>
          <w:rFonts w:ascii="Book Antiqua" w:hAnsi="Book Antiqua" w:cs="宋体"/>
          <w:b/>
          <w:bCs/>
          <w:sz w:val="24"/>
          <w:szCs w:val="24"/>
        </w:rPr>
        <w:t>17</w:t>
      </w:r>
      <w:r w:rsidRPr="00E4410F">
        <w:rPr>
          <w:rFonts w:ascii="Book Antiqua" w:hAnsi="Book Antiqua" w:cs="宋体"/>
          <w:sz w:val="24"/>
          <w:szCs w:val="24"/>
        </w:rPr>
        <w:t>: 16-22 [PMID: 19622117 DOI: 1</w:t>
      </w:r>
      <w:r>
        <w:rPr>
          <w:rFonts w:ascii="Book Antiqua" w:hAnsi="Book Antiqua" w:cs="宋体"/>
          <w:sz w:val="24"/>
          <w:szCs w:val="24"/>
        </w:rPr>
        <w:t>0.1111/j.1365-2893.2009.01146.x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231 </w:t>
      </w:r>
      <w:r w:rsidRPr="00E4410F">
        <w:rPr>
          <w:rFonts w:ascii="Book Antiqua" w:hAnsi="Book Antiqua" w:cs="宋体"/>
          <w:b/>
          <w:bCs/>
          <w:sz w:val="24"/>
          <w:szCs w:val="24"/>
        </w:rPr>
        <w:t>Tassopoulos NC</w:t>
      </w:r>
      <w:r w:rsidRPr="00E4410F">
        <w:rPr>
          <w:rFonts w:ascii="Book Antiqua" w:hAnsi="Book Antiqua" w:cs="宋体"/>
          <w:sz w:val="24"/>
          <w:szCs w:val="24"/>
        </w:rPr>
        <w:t>, Volpes R, Pastore G, Heathcote J, Buti M, Goldin RD, Hawley S, Barber J, Condreay L, Gray DF. Efficacy of lamivudine in patients with hepatitis B e antigen-negative/hepatitis B virus DNA-positive (precore mutant) chronic hepatitis B. Lamivudine Precore Mutant Study Group. </w:t>
      </w:r>
      <w:r w:rsidRPr="00E4410F">
        <w:rPr>
          <w:rFonts w:ascii="Book Antiqua" w:hAnsi="Book Antiqua" w:cs="宋体"/>
          <w:i/>
          <w:iCs/>
          <w:sz w:val="24"/>
          <w:szCs w:val="24"/>
        </w:rPr>
        <w:t>Hepatology</w:t>
      </w:r>
      <w:r w:rsidRPr="00E4410F">
        <w:rPr>
          <w:rFonts w:ascii="Book Antiqua" w:hAnsi="Book Antiqua" w:cs="宋体"/>
          <w:sz w:val="24"/>
          <w:szCs w:val="24"/>
        </w:rPr>
        <w:t> 1999; </w:t>
      </w:r>
      <w:r w:rsidRPr="00E4410F">
        <w:rPr>
          <w:rFonts w:ascii="Book Antiqua" w:hAnsi="Book Antiqua" w:cs="宋体"/>
          <w:b/>
          <w:bCs/>
          <w:sz w:val="24"/>
          <w:szCs w:val="24"/>
        </w:rPr>
        <w:t>29</w:t>
      </w:r>
      <w:r w:rsidRPr="00E4410F">
        <w:rPr>
          <w:rFonts w:ascii="Book Antiqua" w:hAnsi="Book Antiqua" w:cs="宋体"/>
          <w:sz w:val="24"/>
          <w:szCs w:val="24"/>
        </w:rPr>
        <w:t>: 889-896 [PMID: 10051494]</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232 </w:t>
      </w:r>
      <w:r w:rsidRPr="00E4410F">
        <w:rPr>
          <w:rFonts w:ascii="Book Antiqua" w:hAnsi="Book Antiqua" w:cs="宋体"/>
          <w:b/>
          <w:bCs/>
          <w:sz w:val="24"/>
          <w:szCs w:val="24"/>
        </w:rPr>
        <w:t>Rijckborst V</w:t>
      </w:r>
      <w:r w:rsidRPr="00E4410F">
        <w:rPr>
          <w:rFonts w:ascii="Book Antiqua" w:hAnsi="Book Antiqua" w:cs="宋体"/>
          <w:sz w:val="24"/>
          <w:szCs w:val="24"/>
        </w:rPr>
        <w:t>, Hansen BE, Ferenci P, Brunetto MR, Tabak F, Cakaloglu Y, Lanza AG, Messina V, Iannacone C, Massetto B, Regep L, Colombo M, Janssen HL, Lampertico P. Validation of a stopping rule at week 12 using HBsAg and HBV DNA for HBeAg-negative patients treated with peginterferon alfa-2a. </w:t>
      </w:r>
      <w:r w:rsidRPr="00E4410F">
        <w:rPr>
          <w:rFonts w:ascii="Book Antiqua" w:hAnsi="Book Antiqua" w:cs="宋体"/>
          <w:i/>
          <w:iCs/>
          <w:sz w:val="24"/>
          <w:szCs w:val="24"/>
        </w:rPr>
        <w:t>J Hepatol</w:t>
      </w:r>
      <w:r w:rsidRPr="00E4410F">
        <w:rPr>
          <w:rFonts w:ascii="Book Antiqua" w:hAnsi="Book Antiqua" w:cs="宋体"/>
          <w:sz w:val="24"/>
          <w:szCs w:val="24"/>
        </w:rPr>
        <w:t> 2012; </w:t>
      </w:r>
      <w:r w:rsidRPr="00E4410F">
        <w:rPr>
          <w:rFonts w:ascii="Book Antiqua" w:hAnsi="Book Antiqua" w:cs="宋体"/>
          <w:b/>
          <w:bCs/>
          <w:sz w:val="24"/>
          <w:szCs w:val="24"/>
        </w:rPr>
        <w:t>56</w:t>
      </w:r>
      <w:r w:rsidRPr="00E4410F">
        <w:rPr>
          <w:rFonts w:ascii="Book Antiqua" w:hAnsi="Book Antiqua" w:cs="宋体"/>
          <w:sz w:val="24"/>
          <w:szCs w:val="24"/>
        </w:rPr>
        <w:t xml:space="preserve">: 1006-1011 [PMID: 22245886 </w:t>
      </w:r>
      <w:r>
        <w:rPr>
          <w:rFonts w:ascii="Book Antiqua" w:hAnsi="Book Antiqua" w:cs="宋体"/>
          <w:sz w:val="24"/>
          <w:szCs w:val="24"/>
        </w:rPr>
        <w:t>DOI: 10.1016/j.jhep.2011.12.007</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233 </w:t>
      </w:r>
      <w:r w:rsidRPr="00E4410F">
        <w:rPr>
          <w:rFonts w:ascii="Book Antiqua" w:hAnsi="Book Antiqua" w:cs="宋体"/>
          <w:b/>
          <w:bCs/>
          <w:sz w:val="24"/>
          <w:szCs w:val="24"/>
        </w:rPr>
        <w:t>Brunetto MR</w:t>
      </w:r>
      <w:r w:rsidRPr="00E4410F">
        <w:rPr>
          <w:rFonts w:ascii="Book Antiqua" w:hAnsi="Book Antiqua" w:cs="宋体"/>
          <w:sz w:val="24"/>
          <w:szCs w:val="24"/>
        </w:rPr>
        <w:t>, Moriconi F, Bonino F, Lau GK, Farci P, Yurdaydin C, Piratvisuth T, Luo K, Wang Y, Hadziyannis S, Wolf E, McCloud P, Batrla R, Marcellin P. Hepatitis B virus surface antigen levels: a guide to sustained response to peginterferon alfa-2a in HBeAg-negative chronic hepatitis B. </w:t>
      </w:r>
      <w:r w:rsidRPr="00E4410F">
        <w:rPr>
          <w:rFonts w:ascii="Book Antiqua" w:hAnsi="Book Antiqua" w:cs="宋体"/>
          <w:i/>
          <w:iCs/>
          <w:sz w:val="24"/>
          <w:szCs w:val="24"/>
        </w:rPr>
        <w:t>Hepatology</w:t>
      </w:r>
      <w:r w:rsidRPr="00E4410F">
        <w:rPr>
          <w:rFonts w:ascii="Book Antiqua" w:hAnsi="Book Antiqua" w:cs="宋体"/>
          <w:sz w:val="24"/>
          <w:szCs w:val="24"/>
        </w:rPr>
        <w:t> 2009; </w:t>
      </w:r>
      <w:r w:rsidRPr="00E4410F">
        <w:rPr>
          <w:rFonts w:ascii="Book Antiqua" w:hAnsi="Book Antiqua" w:cs="宋体"/>
          <w:b/>
          <w:bCs/>
          <w:sz w:val="24"/>
          <w:szCs w:val="24"/>
        </w:rPr>
        <w:t>49</w:t>
      </w:r>
      <w:r w:rsidRPr="00E4410F">
        <w:rPr>
          <w:rFonts w:ascii="Book Antiqua" w:hAnsi="Book Antiqua" w:cs="宋体"/>
          <w:sz w:val="24"/>
          <w:szCs w:val="24"/>
        </w:rPr>
        <w:t xml:space="preserve">: 1141-1150 [PMID: </w:t>
      </w:r>
      <w:r>
        <w:rPr>
          <w:rFonts w:ascii="Book Antiqua" w:hAnsi="Book Antiqua" w:cs="宋体"/>
          <w:sz w:val="24"/>
          <w:szCs w:val="24"/>
        </w:rPr>
        <w:t>19338056 DOI: 10.1002/hep.22760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234 </w:t>
      </w:r>
      <w:r w:rsidRPr="00E4410F">
        <w:rPr>
          <w:rFonts w:ascii="Book Antiqua" w:hAnsi="Book Antiqua" w:cs="宋体"/>
          <w:b/>
          <w:bCs/>
          <w:sz w:val="24"/>
          <w:szCs w:val="24"/>
        </w:rPr>
        <w:t>Lai CL</w:t>
      </w:r>
      <w:r w:rsidRPr="00E4410F">
        <w:rPr>
          <w:rFonts w:ascii="Book Antiqua" w:hAnsi="Book Antiqua" w:cs="宋体"/>
          <w:sz w:val="24"/>
          <w:szCs w:val="24"/>
        </w:rPr>
        <w:t>, Shouval D, Lok AS, Chang TT, Cheinquer H, Goodman Z, DeHertogh D, Wilber R, Zink RC, Cross A, Colonno R, Fernandes L. Entecavir versus lamivudine for patients with HBeAg-negative chronic hepatitis B. </w:t>
      </w:r>
      <w:r w:rsidRPr="00E4410F">
        <w:rPr>
          <w:rFonts w:ascii="Book Antiqua" w:hAnsi="Book Antiqua" w:cs="宋体"/>
          <w:i/>
          <w:iCs/>
          <w:sz w:val="24"/>
          <w:szCs w:val="24"/>
        </w:rPr>
        <w:t>N Engl J Med</w:t>
      </w:r>
      <w:r w:rsidRPr="00E4410F">
        <w:rPr>
          <w:rFonts w:ascii="Book Antiqua" w:hAnsi="Book Antiqua" w:cs="宋体"/>
          <w:sz w:val="24"/>
          <w:szCs w:val="24"/>
        </w:rPr>
        <w:t> 2006; </w:t>
      </w:r>
      <w:r w:rsidRPr="00E4410F">
        <w:rPr>
          <w:rFonts w:ascii="Book Antiqua" w:hAnsi="Book Antiqua" w:cs="宋体"/>
          <w:b/>
          <w:bCs/>
          <w:sz w:val="24"/>
          <w:szCs w:val="24"/>
        </w:rPr>
        <w:t>354</w:t>
      </w:r>
      <w:r w:rsidRPr="00E4410F">
        <w:rPr>
          <w:rFonts w:ascii="Book Antiqua" w:hAnsi="Book Antiqua" w:cs="宋体"/>
          <w:sz w:val="24"/>
          <w:szCs w:val="24"/>
        </w:rPr>
        <w:t>: 1011-1020 [PMID: 16525138]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235 </w:t>
      </w:r>
      <w:r w:rsidRPr="00E4410F">
        <w:rPr>
          <w:rFonts w:ascii="Book Antiqua" w:hAnsi="Book Antiqua" w:cs="宋体"/>
          <w:b/>
          <w:bCs/>
          <w:sz w:val="24"/>
          <w:szCs w:val="24"/>
        </w:rPr>
        <w:t>Lok AS</w:t>
      </w:r>
      <w:r w:rsidRPr="00E4410F">
        <w:rPr>
          <w:rFonts w:ascii="Book Antiqua" w:hAnsi="Book Antiqua" w:cs="宋体"/>
          <w:sz w:val="24"/>
          <w:szCs w:val="24"/>
        </w:rPr>
        <w:t>, Hussain M, Cursano C, Margotti M, Gramenzi A, Grazi GL, Jovine E, Benardi M, Andreone P. Evolution of hepatitis B virus polymerase gene mutations in hepatitis B e antigen-negative patients receiving lamivudine therapy. </w:t>
      </w:r>
      <w:r w:rsidRPr="00E4410F">
        <w:rPr>
          <w:rFonts w:ascii="Book Antiqua" w:hAnsi="Book Antiqua" w:cs="宋体"/>
          <w:i/>
          <w:iCs/>
          <w:sz w:val="24"/>
          <w:szCs w:val="24"/>
        </w:rPr>
        <w:t>Hepatology</w:t>
      </w:r>
      <w:r w:rsidRPr="00E4410F">
        <w:rPr>
          <w:rFonts w:ascii="Book Antiqua" w:hAnsi="Book Antiqua" w:cs="宋体"/>
          <w:sz w:val="24"/>
          <w:szCs w:val="24"/>
        </w:rPr>
        <w:t> 2000; </w:t>
      </w:r>
      <w:r w:rsidRPr="00E4410F">
        <w:rPr>
          <w:rFonts w:ascii="Book Antiqua" w:hAnsi="Book Antiqua" w:cs="宋体"/>
          <w:b/>
          <w:bCs/>
          <w:sz w:val="24"/>
          <w:szCs w:val="24"/>
        </w:rPr>
        <w:t>32</w:t>
      </w:r>
      <w:r w:rsidRPr="00E4410F">
        <w:rPr>
          <w:rFonts w:ascii="Book Antiqua" w:hAnsi="Book Antiqua" w:cs="宋体"/>
          <w:sz w:val="24"/>
          <w:szCs w:val="24"/>
        </w:rPr>
        <w:t>: 1145-1153 [PMID: 11050068]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236 </w:t>
      </w:r>
      <w:r w:rsidRPr="00E4410F">
        <w:rPr>
          <w:rFonts w:ascii="Book Antiqua" w:hAnsi="Book Antiqua" w:cs="宋体"/>
          <w:b/>
          <w:bCs/>
          <w:sz w:val="24"/>
          <w:szCs w:val="24"/>
        </w:rPr>
        <w:t>Hadziyannis SJ</w:t>
      </w:r>
      <w:r w:rsidRPr="00E4410F">
        <w:rPr>
          <w:rFonts w:ascii="Book Antiqua" w:hAnsi="Book Antiqua" w:cs="宋体"/>
          <w:sz w:val="24"/>
          <w:szCs w:val="24"/>
        </w:rPr>
        <w:t>, Papatheodoridis GV, Dimou E, Laras A, Papaioannou C. Efficacy of long-term lamivudine monotherapy in patients with hepatitis B e antigen-negative chronic hepatitis B. </w:t>
      </w:r>
      <w:r w:rsidRPr="00E4410F">
        <w:rPr>
          <w:rFonts w:ascii="Book Antiqua" w:hAnsi="Book Antiqua" w:cs="宋体"/>
          <w:i/>
          <w:iCs/>
          <w:sz w:val="24"/>
          <w:szCs w:val="24"/>
        </w:rPr>
        <w:t>Hepatology</w:t>
      </w:r>
      <w:r w:rsidRPr="00E4410F">
        <w:rPr>
          <w:rFonts w:ascii="Book Antiqua" w:hAnsi="Book Antiqua" w:cs="宋体"/>
          <w:sz w:val="24"/>
          <w:szCs w:val="24"/>
        </w:rPr>
        <w:t> 2000; </w:t>
      </w:r>
      <w:r w:rsidRPr="00E4410F">
        <w:rPr>
          <w:rFonts w:ascii="Book Antiqua" w:hAnsi="Book Antiqua" w:cs="宋体"/>
          <w:b/>
          <w:bCs/>
          <w:sz w:val="24"/>
          <w:szCs w:val="24"/>
        </w:rPr>
        <w:t>32</w:t>
      </w:r>
      <w:r w:rsidRPr="00E4410F">
        <w:rPr>
          <w:rFonts w:ascii="Book Antiqua" w:hAnsi="Book Antiqua" w:cs="宋体"/>
          <w:sz w:val="24"/>
          <w:szCs w:val="24"/>
        </w:rPr>
        <w:t>: 847-851 [PMID: 11003633]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237 </w:t>
      </w:r>
      <w:r w:rsidRPr="00E4410F">
        <w:rPr>
          <w:rFonts w:ascii="Book Antiqua" w:hAnsi="Book Antiqua" w:cs="宋体"/>
          <w:b/>
          <w:bCs/>
          <w:sz w:val="24"/>
          <w:szCs w:val="24"/>
        </w:rPr>
        <w:t>Papatheodoridis GV</w:t>
      </w:r>
      <w:r w:rsidRPr="00E4410F">
        <w:rPr>
          <w:rFonts w:ascii="Book Antiqua" w:hAnsi="Book Antiqua" w:cs="宋体"/>
          <w:sz w:val="24"/>
          <w:szCs w:val="24"/>
        </w:rPr>
        <w:t>, Dimou E, Laras A, Papadimitropoulos V, Hadziyannis SJ. Course of virologic breakthroughs under long-term lamivudine in HBeAg-negative precore mutant HBV liver disease. </w:t>
      </w:r>
      <w:r w:rsidRPr="00E4410F">
        <w:rPr>
          <w:rFonts w:ascii="Book Antiqua" w:hAnsi="Book Antiqua" w:cs="宋体"/>
          <w:i/>
          <w:iCs/>
          <w:sz w:val="24"/>
          <w:szCs w:val="24"/>
        </w:rPr>
        <w:t>Hepatology</w:t>
      </w:r>
      <w:r w:rsidRPr="00E4410F">
        <w:rPr>
          <w:rFonts w:ascii="Book Antiqua" w:hAnsi="Book Antiqua" w:cs="宋体"/>
          <w:sz w:val="24"/>
          <w:szCs w:val="24"/>
        </w:rPr>
        <w:t> 2002; </w:t>
      </w:r>
      <w:r w:rsidRPr="00E4410F">
        <w:rPr>
          <w:rFonts w:ascii="Book Antiqua" w:hAnsi="Book Antiqua" w:cs="宋体"/>
          <w:b/>
          <w:bCs/>
          <w:sz w:val="24"/>
          <w:szCs w:val="24"/>
        </w:rPr>
        <w:t>36</w:t>
      </w:r>
      <w:r w:rsidRPr="00E4410F">
        <w:rPr>
          <w:rFonts w:ascii="Book Antiqua" w:hAnsi="Book Antiqua" w:cs="宋体"/>
          <w:sz w:val="24"/>
          <w:szCs w:val="24"/>
        </w:rPr>
        <w:t>: 219-226 [PMID: 12085368]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238 </w:t>
      </w:r>
      <w:r w:rsidRPr="00E4410F">
        <w:rPr>
          <w:rFonts w:ascii="Book Antiqua" w:hAnsi="Book Antiqua" w:cs="宋体"/>
          <w:b/>
          <w:bCs/>
          <w:sz w:val="24"/>
          <w:szCs w:val="24"/>
        </w:rPr>
        <w:t>Di Marco V</w:t>
      </w:r>
      <w:r w:rsidRPr="00E4410F">
        <w:rPr>
          <w:rFonts w:ascii="Book Antiqua" w:hAnsi="Book Antiqua" w:cs="宋体"/>
          <w:sz w:val="24"/>
          <w:szCs w:val="24"/>
        </w:rPr>
        <w:t>, Marzano A, Lampertico P, Andreone P, Santantonio T, Almasio PL, Rizzetto M, Craxì A. Clinical outcome of HBeAg-negative chronic hepatitis B in relation to virological response to lamivudine. </w:t>
      </w:r>
      <w:r w:rsidRPr="00E4410F">
        <w:rPr>
          <w:rFonts w:ascii="Book Antiqua" w:hAnsi="Book Antiqua" w:cs="宋体"/>
          <w:i/>
          <w:iCs/>
          <w:sz w:val="24"/>
          <w:szCs w:val="24"/>
        </w:rPr>
        <w:t>Hepatology</w:t>
      </w:r>
      <w:r w:rsidRPr="00E4410F">
        <w:rPr>
          <w:rFonts w:ascii="Book Antiqua" w:hAnsi="Book Antiqua" w:cs="宋体"/>
          <w:sz w:val="24"/>
          <w:szCs w:val="24"/>
        </w:rPr>
        <w:t> 2004; </w:t>
      </w:r>
      <w:r w:rsidRPr="00E4410F">
        <w:rPr>
          <w:rFonts w:ascii="Book Antiqua" w:hAnsi="Book Antiqua" w:cs="宋体"/>
          <w:b/>
          <w:bCs/>
          <w:sz w:val="24"/>
          <w:szCs w:val="24"/>
        </w:rPr>
        <w:t>40</w:t>
      </w:r>
      <w:r w:rsidRPr="00E4410F">
        <w:rPr>
          <w:rFonts w:ascii="Book Antiqua" w:hAnsi="Book Antiqua" w:cs="宋体"/>
          <w:sz w:val="24"/>
          <w:szCs w:val="24"/>
        </w:rPr>
        <w:t>: 883-891 [PMID: 15382125]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239 </w:t>
      </w:r>
      <w:r w:rsidRPr="00E4410F">
        <w:rPr>
          <w:rFonts w:ascii="Book Antiqua" w:hAnsi="Book Antiqua" w:cs="宋体"/>
          <w:b/>
          <w:bCs/>
          <w:sz w:val="24"/>
          <w:szCs w:val="24"/>
        </w:rPr>
        <w:t>Hadziyannis SJ</w:t>
      </w:r>
      <w:r w:rsidRPr="00E4410F">
        <w:rPr>
          <w:rFonts w:ascii="Book Antiqua" w:hAnsi="Book Antiqua" w:cs="宋体"/>
          <w:sz w:val="24"/>
          <w:szCs w:val="24"/>
        </w:rPr>
        <w:t>, Tassopoulos NC, Heathcote EJ, Chang TT, Kitis G, Rizzetto M, Marcellin P, Lim SG, Goodman Z, Ma J, Brosgart CL, Borroto-Esoda K, Arterburn S, Chuck SL. Long-term therapy with adefovir dipivoxil for HBeAg-negative chronic hepatitis B for up to 5 years. </w:t>
      </w:r>
      <w:r w:rsidRPr="00E4410F">
        <w:rPr>
          <w:rFonts w:ascii="Book Antiqua" w:hAnsi="Book Antiqua" w:cs="宋体"/>
          <w:i/>
          <w:iCs/>
          <w:sz w:val="24"/>
          <w:szCs w:val="24"/>
        </w:rPr>
        <w:t>Gastroenterology</w:t>
      </w:r>
      <w:r w:rsidRPr="00E4410F">
        <w:rPr>
          <w:rFonts w:ascii="Book Antiqua" w:hAnsi="Book Antiqua" w:cs="宋体"/>
          <w:sz w:val="24"/>
          <w:szCs w:val="24"/>
        </w:rPr>
        <w:t> 2006; </w:t>
      </w:r>
      <w:r w:rsidRPr="00E4410F">
        <w:rPr>
          <w:rFonts w:ascii="Book Antiqua" w:hAnsi="Book Antiqua" w:cs="宋体"/>
          <w:b/>
          <w:bCs/>
          <w:sz w:val="24"/>
          <w:szCs w:val="24"/>
        </w:rPr>
        <w:t>131</w:t>
      </w:r>
      <w:r w:rsidRPr="00E4410F">
        <w:rPr>
          <w:rFonts w:ascii="Book Antiqua" w:hAnsi="Book Antiqua" w:cs="宋体"/>
          <w:sz w:val="24"/>
          <w:szCs w:val="24"/>
        </w:rPr>
        <w:t>: 1743-1751 [PMID: 17087951]</w:t>
      </w:r>
    </w:p>
    <w:p w:rsidR="004B6CB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240 </w:t>
      </w:r>
      <w:r w:rsidRPr="00E4410F">
        <w:rPr>
          <w:rFonts w:ascii="Book Antiqua" w:hAnsi="Book Antiqua" w:cs="宋体"/>
          <w:b/>
          <w:bCs/>
          <w:sz w:val="24"/>
          <w:szCs w:val="24"/>
        </w:rPr>
        <w:t>Gane EJ</w:t>
      </w:r>
      <w:r w:rsidRPr="00E4410F">
        <w:rPr>
          <w:rFonts w:ascii="Book Antiqua" w:hAnsi="Book Antiqua" w:cs="宋体"/>
          <w:sz w:val="24"/>
          <w:szCs w:val="24"/>
        </w:rPr>
        <w:t>, Wang Y, Liaw YF, Hou J, Thongsawat S, Wan M, Moon YM, Jia J, Chao YC, Niu J, Leung N, Samuel D, Hsu CW, Bao W, Lopez P, Avila C. Efficacy and safety of prolonged 3-year telbivudine treatment in patients with chronic hepatitis B. </w:t>
      </w:r>
      <w:r w:rsidRPr="00E4410F">
        <w:rPr>
          <w:rFonts w:ascii="Book Antiqua" w:hAnsi="Book Antiqua" w:cs="宋体"/>
          <w:i/>
          <w:iCs/>
          <w:sz w:val="24"/>
          <w:szCs w:val="24"/>
        </w:rPr>
        <w:t>Liver Int</w:t>
      </w:r>
      <w:r w:rsidRPr="00E4410F">
        <w:rPr>
          <w:rFonts w:ascii="Book Antiqua" w:hAnsi="Book Antiqua" w:cs="宋体"/>
          <w:sz w:val="24"/>
          <w:szCs w:val="24"/>
        </w:rPr>
        <w:t> 2011; </w:t>
      </w:r>
      <w:r w:rsidRPr="00E4410F">
        <w:rPr>
          <w:rFonts w:ascii="Book Antiqua" w:hAnsi="Book Antiqua" w:cs="宋体"/>
          <w:b/>
          <w:bCs/>
          <w:sz w:val="24"/>
          <w:szCs w:val="24"/>
        </w:rPr>
        <w:t>31</w:t>
      </w:r>
      <w:r w:rsidRPr="00E4410F">
        <w:rPr>
          <w:rFonts w:ascii="Book Antiqua" w:hAnsi="Book Antiqua" w:cs="宋体"/>
          <w:sz w:val="24"/>
          <w:szCs w:val="24"/>
        </w:rPr>
        <w:t xml:space="preserve">: 676-684 [PMID: 21457439 DOI: </w:t>
      </w:r>
      <w:r>
        <w:rPr>
          <w:rFonts w:ascii="Book Antiqua" w:hAnsi="Book Antiqua" w:cs="宋体"/>
          <w:sz w:val="24"/>
          <w:szCs w:val="24"/>
        </w:rPr>
        <w:t>10.1111/j.14783231.2011.02490.x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241 </w:t>
      </w:r>
      <w:r w:rsidRPr="001834B5">
        <w:rPr>
          <w:rFonts w:ascii="Book Antiqua" w:hAnsi="Book Antiqua" w:cs="宋体"/>
          <w:b/>
          <w:sz w:val="24"/>
          <w:szCs w:val="24"/>
        </w:rPr>
        <w:t xml:space="preserve">Lok AS, </w:t>
      </w:r>
      <w:r w:rsidRPr="001834B5">
        <w:rPr>
          <w:rFonts w:ascii="Book Antiqua" w:hAnsi="Book Antiqua" w:cs="宋体"/>
          <w:sz w:val="24"/>
          <w:szCs w:val="24"/>
        </w:rPr>
        <w:t>Trinh H, Carosi G, Akarca US, Gadano A, Habersetzer F. Efficacy of entecavir with or without tenofovir disoproxil fumarate for nucleos(t)ide-naïve patients with chronic</w:t>
      </w:r>
      <w:r>
        <w:rPr>
          <w:rFonts w:ascii="Book Antiqua" w:hAnsi="Book Antiqua" w:cs="宋体"/>
          <w:sz w:val="24"/>
          <w:szCs w:val="24"/>
        </w:rPr>
        <w:t xml:space="preserve"> hepatitis B. </w:t>
      </w:r>
      <w:r w:rsidRPr="001834B5">
        <w:rPr>
          <w:rFonts w:ascii="Book Antiqua" w:hAnsi="Book Antiqua" w:cs="宋体"/>
          <w:i/>
          <w:sz w:val="24"/>
          <w:szCs w:val="24"/>
        </w:rPr>
        <w:t>Gastroenterology</w:t>
      </w:r>
      <w:r>
        <w:rPr>
          <w:rFonts w:ascii="Book Antiqua" w:hAnsi="Book Antiqua" w:cs="宋体"/>
          <w:sz w:val="24"/>
          <w:szCs w:val="24"/>
        </w:rPr>
        <w:t xml:space="preserve"> </w:t>
      </w:r>
      <w:r w:rsidRPr="001834B5">
        <w:rPr>
          <w:rFonts w:ascii="Book Antiqua" w:hAnsi="Book Antiqua" w:cs="宋体"/>
          <w:sz w:val="24"/>
          <w:szCs w:val="24"/>
        </w:rPr>
        <w:t>2012;</w:t>
      </w:r>
      <w:r>
        <w:rPr>
          <w:rFonts w:ascii="Book Antiqua" w:hAnsi="Book Antiqua" w:cs="宋体"/>
          <w:sz w:val="24"/>
          <w:szCs w:val="24"/>
        </w:rPr>
        <w:t xml:space="preserve"> </w:t>
      </w:r>
      <w:r w:rsidRPr="001834B5">
        <w:rPr>
          <w:rFonts w:ascii="Book Antiqua" w:hAnsi="Book Antiqua" w:cs="宋体"/>
          <w:b/>
          <w:sz w:val="24"/>
          <w:szCs w:val="24"/>
        </w:rPr>
        <w:t>143</w:t>
      </w:r>
      <w:r w:rsidRPr="001834B5">
        <w:rPr>
          <w:rFonts w:ascii="Book Antiqua" w:hAnsi="Book Antiqua" w:cs="宋体"/>
          <w:sz w:val="24"/>
          <w:szCs w:val="24"/>
        </w:rPr>
        <w:t>:</w:t>
      </w:r>
      <w:r>
        <w:rPr>
          <w:rFonts w:ascii="Book Antiqua" w:hAnsi="Book Antiqua" w:cs="宋体"/>
          <w:sz w:val="24"/>
          <w:szCs w:val="24"/>
        </w:rPr>
        <w:t xml:space="preserve"> 619-628.e1</w:t>
      </w:r>
      <w:r w:rsidRPr="001834B5">
        <w:rPr>
          <w:rFonts w:ascii="Book Antiqua" w:hAnsi="Book Antiqua" w:cs="宋体"/>
          <w:sz w:val="24"/>
          <w:szCs w:val="24"/>
        </w:rPr>
        <w:t xml:space="preserve"> </w:t>
      </w:r>
      <w:r>
        <w:rPr>
          <w:rFonts w:ascii="Book Antiqua" w:hAnsi="Book Antiqua" w:cs="宋体"/>
          <w:sz w:val="24"/>
          <w:szCs w:val="24"/>
        </w:rPr>
        <w:t>[</w:t>
      </w:r>
      <w:r w:rsidRPr="001834B5">
        <w:rPr>
          <w:rFonts w:ascii="Book Antiqua" w:hAnsi="Book Antiqua" w:cs="宋体"/>
          <w:sz w:val="24"/>
          <w:szCs w:val="24"/>
        </w:rPr>
        <w:t>DOI</w:t>
      </w:r>
      <w:r>
        <w:rPr>
          <w:rFonts w:ascii="Book Antiqua" w:hAnsi="Book Antiqua" w:cs="宋体"/>
          <w:sz w:val="24"/>
          <w:szCs w:val="24"/>
        </w:rPr>
        <w:t>: 10.1053/j.gastro.2012.05.037]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242 </w:t>
      </w:r>
      <w:r w:rsidRPr="00E4410F">
        <w:rPr>
          <w:rFonts w:ascii="Book Antiqua" w:hAnsi="Book Antiqua" w:cs="宋体"/>
          <w:b/>
          <w:bCs/>
          <w:sz w:val="24"/>
          <w:szCs w:val="24"/>
        </w:rPr>
        <w:t>Schiff E</w:t>
      </w:r>
      <w:r w:rsidRPr="00E4410F">
        <w:rPr>
          <w:rFonts w:ascii="Book Antiqua" w:hAnsi="Book Antiqua" w:cs="宋体"/>
          <w:sz w:val="24"/>
          <w:szCs w:val="24"/>
        </w:rPr>
        <w:t xml:space="preserve">, Simsek H, Lee WM, Chao YC, Sette H, Janssen HL, Han SH, Goodman Z, Yang J, Brett-Smith H, Tamez R. Efficacy and safety of entecavir in patients with chronic </w:t>
      </w:r>
      <w:r w:rsidRPr="00E4410F">
        <w:rPr>
          <w:rFonts w:ascii="Book Antiqua" w:hAnsi="Book Antiqua" w:cs="宋体"/>
          <w:sz w:val="24"/>
          <w:szCs w:val="24"/>
        </w:rPr>
        <w:lastRenderedPageBreak/>
        <w:t>hepatitis B and advanced hepatic fibrosis or cirrhosis. </w:t>
      </w:r>
      <w:r w:rsidRPr="00E4410F">
        <w:rPr>
          <w:rFonts w:ascii="Book Antiqua" w:hAnsi="Book Antiqua" w:cs="宋体"/>
          <w:i/>
          <w:iCs/>
          <w:sz w:val="24"/>
          <w:szCs w:val="24"/>
        </w:rPr>
        <w:t>Am J Gastroenterol</w:t>
      </w:r>
      <w:r w:rsidRPr="00E4410F">
        <w:rPr>
          <w:rFonts w:ascii="Book Antiqua" w:hAnsi="Book Antiqua" w:cs="宋体"/>
          <w:sz w:val="24"/>
          <w:szCs w:val="24"/>
        </w:rPr>
        <w:t> 2008; </w:t>
      </w:r>
      <w:r w:rsidRPr="00E4410F">
        <w:rPr>
          <w:rFonts w:ascii="Book Antiqua" w:hAnsi="Book Antiqua" w:cs="宋体"/>
          <w:b/>
          <w:bCs/>
          <w:sz w:val="24"/>
          <w:szCs w:val="24"/>
        </w:rPr>
        <w:t>103</w:t>
      </w:r>
      <w:r w:rsidRPr="00E4410F">
        <w:rPr>
          <w:rFonts w:ascii="Book Antiqua" w:hAnsi="Book Antiqua" w:cs="宋体"/>
          <w:sz w:val="24"/>
          <w:szCs w:val="24"/>
        </w:rPr>
        <w:t>: 2776-2783 [PMID: 18721244 DOI: 1</w:t>
      </w:r>
      <w:r>
        <w:rPr>
          <w:rFonts w:ascii="Book Antiqua" w:hAnsi="Book Antiqua" w:cs="宋体"/>
          <w:sz w:val="24"/>
          <w:szCs w:val="24"/>
        </w:rPr>
        <w:t>0.1111/j.1572-0241.2008.02086.x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243 </w:t>
      </w:r>
      <w:r w:rsidRPr="001834B5">
        <w:rPr>
          <w:rFonts w:ascii="Book Antiqua" w:hAnsi="Book Antiqua" w:cs="宋体"/>
          <w:b/>
          <w:sz w:val="24"/>
          <w:szCs w:val="24"/>
        </w:rPr>
        <w:t xml:space="preserve">Buti M, </w:t>
      </w:r>
      <w:r w:rsidRPr="00E4410F">
        <w:rPr>
          <w:rFonts w:ascii="Book Antiqua" w:hAnsi="Book Antiqua" w:cs="宋体"/>
          <w:sz w:val="24"/>
          <w:szCs w:val="24"/>
        </w:rPr>
        <w:t>Hadziyannis S, Mathurin P, Urbanek P, Sherman M, Strasser S. Tenofovir disoproxil fumarate is highly active for treatment of chronic hepatitis B in subjects with cirrhosis.</w:t>
      </w:r>
      <w:r w:rsidRPr="001834B5">
        <w:rPr>
          <w:rFonts w:ascii="Book Antiqua" w:hAnsi="Book Antiqua" w:cs="宋体"/>
          <w:i/>
          <w:sz w:val="24"/>
          <w:szCs w:val="24"/>
        </w:rPr>
        <w:t xml:space="preserve"> J Hepatol</w:t>
      </w:r>
      <w:r w:rsidRPr="00E4410F">
        <w:rPr>
          <w:rFonts w:ascii="Book Antiqua" w:hAnsi="Book Antiqua" w:cs="宋体"/>
          <w:sz w:val="24"/>
          <w:szCs w:val="24"/>
        </w:rPr>
        <w:t xml:space="preserve"> 2008; </w:t>
      </w:r>
      <w:r w:rsidRPr="001834B5">
        <w:rPr>
          <w:rFonts w:ascii="Book Antiqua" w:hAnsi="Book Antiqua" w:cs="宋体"/>
          <w:b/>
          <w:sz w:val="24"/>
          <w:szCs w:val="24"/>
        </w:rPr>
        <w:t>48</w:t>
      </w:r>
      <w:r>
        <w:rPr>
          <w:rFonts w:ascii="Book Antiqua" w:hAnsi="Book Antiqua" w:cs="宋体"/>
          <w:sz w:val="24"/>
          <w:szCs w:val="24"/>
        </w:rPr>
        <w:t>: S33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244 </w:t>
      </w:r>
      <w:r w:rsidRPr="00E4410F">
        <w:rPr>
          <w:rFonts w:ascii="Book Antiqua" w:hAnsi="Book Antiqua" w:cs="宋体"/>
          <w:b/>
          <w:bCs/>
          <w:sz w:val="24"/>
          <w:szCs w:val="24"/>
        </w:rPr>
        <w:t>Ha NB</w:t>
      </w:r>
      <w:r w:rsidRPr="00E4410F">
        <w:rPr>
          <w:rFonts w:ascii="Book Antiqua" w:hAnsi="Book Antiqua" w:cs="宋体"/>
          <w:sz w:val="24"/>
          <w:szCs w:val="24"/>
        </w:rPr>
        <w:t>, Ha NB, Garcia RT, Trinh HN, Vu AA, Nguyen HA, Nguyen KK, Levitt BS, Nguyen MH. Renal dysfunction in chronic hepatitis B patients treated with adefovir dipivoxil. </w:t>
      </w:r>
      <w:r w:rsidRPr="00E4410F">
        <w:rPr>
          <w:rFonts w:ascii="Book Antiqua" w:hAnsi="Book Antiqua" w:cs="宋体"/>
          <w:i/>
          <w:iCs/>
          <w:sz w:val="24"/>
          <w:szCs w:val="24"/>
        </w:rPr>
        <w:t>Hepatology</w:t>
      </w:r>
      <w:r w:rsidRPr="00E4410F">
        <w:rPr>
          <w:rFonts w:ascii="Book Antiqua" w:hAnsi="Book Antiqua" w:cs="宋体"/>
          <w:sz w:val="24"/>
          <w:szCs w:val="24"/>
        </w:rPr>
        <w:t> 2009; </w:t>
      </w:r>
      <w:r w:rsidRPr="00E4410F">
        <w:rPr>
          <w:rFonts w:ascii="Book Antiqua" w:hAnsi="Book Antiqua" w:cs="宋体"/>
          <w:b/>
          <w:bCs/>
          <w:sz w:val="24"/>
          <w:szCs w:val="24"/>
        </w:rPr>
        <w:t>50</w:t>
      </w:r>
      <w:r w:rsidRPr="00E4410F">
        <w:rPr>
          <w:rFonts w:ascii="Book Antiqua" w:hAnsi="Book Antiqua" w:cs="宋体"/>
          <w:sz w:val="24"/>
          <w:szCs w:val="24"/>
        </w:rPr>
        <w:t xml:space="preserve">: 727-734 [PMID: </w:t>
      </w:r>
      <w:r>
        <w:rPr>
          <w:rFonts w:ascii="Book Antiqua" w:hAnsi="Book Antiqua" w:cs="宋体"/>
          <w:sz w:val="24"/>
          <w:szCs w:val="24"/>
        </w:rPr>
        <w:t>19517525 DOI: 10.1002/hep.23044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245 </w:t>
      </w:r>
      <w:r w:rsidRPr="00E4410F">
        <w:rPr>
          <w:rFonts w:ascii="Book Antiqua" w:hAnsi="Book Antiqua" w:cs="宋体"/>
          <w:b/>
          <w:bCs/>
          <w:sz w:val="24"/>
          <w:szCs w:val="24"/>
        </w:rPr>
        <w:t>Liaw YF</w:t>
      </w:r>
      <w:r w:rsidRPr="00E4410F">
        <w:rPr>
          <w:rFonts w:ascii="Book Antiqua" w:hAnsi="Book Antiqua" w:cs="宋体"/>
          <w:sz w:val="24"/>
          <w:szCs w:val="24"/>
        </w:rPr>
        <w:t>, Sung JJ, Chow WC, Farrell G, Lee CZ, Yuen H, Tanwandee T, Tao QM, Shue K, Keene ON, Dixon JS, Gray DF, Sabbat J. Lamivudine for patients with chronic hepatitis B and advanced liver disease. </w:t>
      </w:r>
      <w:r w:rsidRPr="00E4410F">
        <w:rPr>
          <w:rFonts w:ascii="Book Antiqua" w:hAnsi="Book Antiqua" w:cs="宋体"/>
          <w:i/>
          <w:iCs/>
          <w:sz w:val="24"/>
          <w:szCs w:val="24"/>
        </w:rPr>
        <w:t>N Engl J Med</w:t>
      </w:r>
      <w:r w:rsidRPr="00E4410F">
        <w:rPr>
          <w:rFonts w:ascii="Book Antiqua" w:hAnsi="Book Antiqua" w:cs="宋体"/>
          <w:sz w:val="24"/>
          <w:szCs w:val="24"/>
        </w:rPr>
        <w:t> 2004; </w:t>
      </w:r>
      <w:r w:rsidRPr="00E4410F">
        <w:rPr>
          <w:rFonts w:ascii="Book Antiqua" w:hAnsi="Book Antiqua" w:cs="宋体"/>
          <w:b/>
          <w:bCs/>
          <w:sz w:val="24"/>
          <w:szCs w:val="24"/>
        </w:rPr>
        <w:t>351</w:t>
      </w:r>
      <w:r w:rsidRPr="00E4410F">
        <w:rPr>
          <w:rFonts w:ascii="Book Antiqua" w:hAnsi="Book Antiqua" w:cs="宋体"/>
          <w:sz w:val="24"/>
          <w:szCs w:val="24"/>
        </w:rPr>
        <w:t>: 1521-1531 [PMID: 15470215]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246 </w:t>
      </w:r>
      <w:r w:rsidRPr="00E4410F">
        <w:rPr>
          <w:rFonts w:ascii="Book Antiqua" w:hAnsi="Book Antiqua" w:cs="宋体"/>
          <w:b/>
          <w:bCs/>
          <w:sz w:val="24"/>
          <w:szCs w:val="24"/>
        </w:rPr>
        <w:t>Papatheodoridis GV</w:t>
      </w:r>
      <w:r w:rsidRPr="00E4410F">
        <w:rPr>
          <w:rFonts w:ascii="Book Antiqua" w:hAnsi="Book Antiqua" w:cs="宋体"/>
          <w:sz w:val="24"/>
          <w:szCs w:val="24"/>
        </w:rPr>
        <w:t>, Dimou E, Dimakopoulos K, Manolakopoulos S, Rapti I, Kitis G, Tzourmakliotis D, Manesis E, Hadziyannis SJ. Outcome of hepatitis B e antigen-negative chronic hepatitis B on long-term nucleos(t)ide analog therapy starting with lamivudine. </w:t>
      </w:r>
      <w:r w:rsidRPr="00E4410F">
        <w:rPr>
          <w:rFonts w:ascii="Book Antiqua" w:hAnsi="Book Antiqua" w:cs="宋体"/>
          <w:i/>
          <w:iCs/>
          <w:sz w:val="24"/>
          <w:szCs w:val="24"/>
        </w:rPr>
        <w:t>Hepatology</w:t>
      </w:r>
      <w:r w:rsidRPr="00E4410F">
        <w:rPr>
          <w:rFonts w:ascii="Book Antiqua" w:hAnsi="Book Antiqua" w:cs="宋体"/>
          <w:sz w:val="24"/>
          <w:szCs w:val="24"/>
        </w:rPr>
        <w:t> 2005; </w:t>
      </w:r>
      <w:r w:rsidRPr="00E4410F">
        <w:rPr>
          <w:rFonts w:ascii="Book Antiqua" w:hAnsi="Book Antiqua" w:cs="宋体"/>
          <w:b/>
          <w:bCs/>
          <w:sz w:val="24"/>
          <w:szCs w:val="24"/>
        </w:rPr>
        <w:t>42</w:t>
      </w:r>
      <w:r w:rsidRPr="00E4410F">
        <w:rPr>
          <w:rFonts w:ascii="Book Antiqua" w:hAnsi="Book Antiqua" w:cs="宋体"/>
          <w:sz w:val="24"/>
          <w:szCs w:val="24"/>
        </w:rPr>
        <w:t>: 121-129 [PMID: 15962291]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247 </w:t>
      </w:r>
      <w:r w:rsidRPr="00E4410F">
        <w:rPr>
          <w:rFonts w:ascii="Book Antiqua" w:hAnsi="Book Antiqua" w:cs="宋体"/>
          <w:b/>
          <w:bCs/>
          <w:sz w:val="24"/>
          <w:szCs w:val="24"/>
        </w:rPr>
        <w:t>Fontana RJ</w:t>
      </w:r>
      <w:r w:rsidRPr="00E4410F">
        <w:rPr>
          <w:rFonts w:ascii="Book Antiqua" w:hAnsi="Book Antiqua" w:cs="宋体"/>
          <w:sz w:val="24"/>
          <w:szCs w:val="24"/>
        </w:rPr>
        <w:t>, Hann HW, Perrillo RP, Vierling JM, Wright T, Rakela J, Anschuetz G, Davis R, Gardner SD, Brown NA. Determinants of early mortality in patients with decompensated chronic hepatitis B treated with antiviral therapy. </w:t>
      </w:r>
      <w:r w:rsidRPr="00E4410F">
        <w:rPr>
          <w:rFonts w:ascii="Book Antiqua" w:hAnsi="Book Antiqua" w:cs="宋体"/>
          <w:i/>
          <w:iCs/>
          <w:sz w:val="24"/>
          <w:szCs w:val="24"/>
        </w:rPr>
        <w:t>Gastroenterology</w:t>
      </w:r>
      <w:r w:rsidRPr="00E4410F">
        <w:rPr>
          <w:rFonts w:ascii="Book Antiqua" w:hAnsi="Book Antiqua" w:cs="宋体"/>
          <w:sz w:val="24"/>
          <w:szCs w:val="24"/>
        </w:rPr>
        <w:t> 2002; </w:t>
      </w:r>
      <w:r w:rsidRPr="00E4410F">
        <w:rPr>
          <w:rFonts w:ascii="Book Antiqua" w:hAnsi="Book Antiqua" w:cs="宋体"/>
          <w:b/>
          <w:bCs/>
          <w:sz w:val="24"/>
          <w:szCs w:val="24"/>
        </w:rPr>
        <w:t>123</w:t>
      </w:r>
      <w:r w:rsidRPr="00E4410F">
        <w:rPr>
          <w:rFonts w:ascii="Book Antiqua" w:hAnsi="Book Antiqua" w:cs="宋体"/>
          <w:sz w:val="24"/>
          <w:szCs w:val="24"/>
        </w:rPr>
        <w:t>: 719-727 [PMID: 12198698]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248 </w:t>
      </w:r>
      <w:r w:rsidRPr="00E4410F">
        <w:rPr>
          <w:rFonts w:ascii="Book Antiqua" w:hAnsi="Book Antiqua" w:cs="宋体"/>
          <w:b/>
          <w:bCs/>
          <w:sz w:val="24"/>
          <w:szCs w:val="24"/>
        </w:rPr>
        <w:t>Papatheodoridis GV</w:t>
      </w:r>
      <w:r w:rsidRPr="00E4410F">
        <w:rPr>
          <w:rFonts w:ascii="Book Antiqua" w:hAnsi="Book Antiqua" w:cs="宋体"/>
          <w:sz w:val="24"/>
          <w:szCs w:val="24"/>
        </w:rPr>
        <w:t>, Cholongitas E, Archimandritis AJ, Burroughs AK. Current management of hepatitis B virus infection before and after liver transplantation. </w:t>
      </w:r>
      <w:r w:rsidRPr="00E4410F">
        <w:rPr>
          <w:rFonts w:ascii="Book Antiqua" w:hAnsi="Book Antiqua" w:cs="宋体"/>
          <w:i/>
          <w:iCs/>
          <w:sz w:val="24"/>
          <w:szCs w:val="24"/>
        </w:rPr>
        <w:t>Liver Int</w:t>
      </w:r>
      <w:r w:rsidRPr="00E4410F">
        <w:rPr>
          <w:rFonts w:ascii="Book Antiqua" w:hAnsi="Book Antiqua" w:cs="宋体"/>
          <w:sz w:val="24"/>
          <w:szCs w:val="24"/>
        </w:rPr>
        <w:t> 2009; </w:t>
      </w:r>
      <w:r w:rsidRPr="00E4410F">
        <w:rPr>
          <w:rFonts w:ascii="Book Antiqua" w:hAnsi="Book Antiqua" w:cs="宋体"/>
          <w:b/>
          <w:bCs/>
          <w:sz w:val="24"/>
          <w:szCs w:val="24"/>
        </w:rPr>
        <w:t>29</w:t>
      </w:r>
      <w:r w:rsidRPr="00E4410F">
        <w:rPr>
          <w:rFonts w:ascii="Book Antiqua" w:hAnsi="Book Antiqua" w:cs="宋体"/>
          <w:sz w:val="24"/>
          <w:szCs w:val="24"/>
        </w:rPr>
        <w:t xml:space="preserve">: 1294-1305 [PMID: 19619264 DOI: </w:t>
      </w:r>
      <w:r>
        <w:rPr>
          <w:rFonts w:ascii="Book Antiqua" w:hAnsi="Book Antiqua" w:cs="宋体"/>
          <w:sz w:val="24"/>
          <w:szCs w:val="24"/>
        </w:rPr>
        <w:t>10.1111/j.14783231.2009.02085.x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249 </w:t>
      </w:r>
      <w:r w:rsidRPr="00E4410F">
        <w:rPr>
          <w:rFonts w:ascii="Book Antiqua" w:hAnsi="Book Antiqua" w:cs="宋体"/>
          <w:b/>
          <w:bCs/>
          <w:sz w:val="24"/>
          <w:szCs w:val="24"/>
        </w:rPr>
        <w:t>Grellier L</w:t>
      </w:r>
      <w:r w:rsidRPr="00E4410F">
        <w:rPr>
          <w:rFonts w:ascii="Book Antiqua" w:hAnsi="Book Antiqua" w:cs="宋体"/>
          <w:sz w:val="24"/>
          <w:szCs w:val="24"/>
        </w:rPr>
        <w:t>, Mutimer D, Ahmed M, Brown D, Burroughs AK, Rolles K, McMaster P, Beranek P, Kennedy F, Kibbler H, McPhillips P, Elias E, Dusheiko G. Lamivudine prophylaxis against reinfection in liver transplantation for hepatitis B cirrhosis. </w:t>
      </w:r>
      <w:r w:rsidRPr="00E4410F">
        <w:rPr>
          <w:rFonts w:ascii="Book Antiqua" w:hAnsi="Book Antiqua" w:cs="宋体"/>
          <w:i/>
          <w:iCs/>
          <w:sz w:val="24"/>
          <w:szCs w:val="24"/>
        </w:rPr>
        <w:t>Lancet</w:t>
      </w:r>
      <w:r w:rsidRPr="00E4410F">
        <w:rPr>
          <w:rFonts w:ascii="Book Antiqua" w:hAnsi="Book Antiqua" w:cs="宋体"/>
          <w:sz w:val="24"/>
          <w:szCs w:val="24"/>
        </w:rPr>
        <w:t> 1996; </w:t>
      </w:r>
      <w:r w:rsidRPr="00E4410F">
        <w:rPr>
          <w:rFonts w:ascii="Book Antiqua" w:hAnsi="Book Antiqua" w:cs="宋体"/>
          <w:b/>
          <w:bCs/>
          <w:sz w:val="24"/>
          <w:szCs w:val="24"/>
        </w:rPr>
        <w:t>348</w:t>
      </w:r>
      <w:r w:rsidRPr="00E4410F">
        <w:rPr>
          <w:rFonts w:ascii="Book Antiqua" w:hAnsi="Book Antiqua" w:cs="宋体"/>
          <w:sz w:val="24"/>
          <w:szCs w:val="24"/>
        </w:rPr>
        <w:t>: 1212-1215 [PMID: 8898039]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250 </w:t>
      </w:r>
      <w:r w:rsidRPr="00E4410F">
        <w:rPr>
          <w:rFonts w:ascii="Book Antiqua" w:hAnsi="Book Antiqua" w:cs="宋体"/>
          <w:b/>
          <w:bCs/>
          <w:sz w:val="24"/>
          <w:szCs w:val="24"/>
        </w:rPr>
        <w:t>Papatheodoridis GV</w:t>
      </w:r>
      <w:r w:rsidRPr="00E4410F">
        <w:rPr>
          <w:rFonts w:ascii="Book Antiqua" w:hAnsi="Book Antiqua" w:cs="宋体"/>
          <w:sz w:val="24"/>
          <w:szCs w:val="24"/>
        </w:rPr>
        <w:t>, Lampertico P, Manolakopoulos S, Lok A. Incidence of hepatocellular carcinoma in chronic hepatitis B patients receiving nucleos(t)ide therapy: a systematic review. </w:t>
      </w:r>
      <w:r w:rsidRPr="00E4410F">
        <w:rPr>
          <w:rFonts w:ascii="Book Antiqua" w:hAnsi="Book Antiqua" w:cs="宋体"/>
          <w:i/>
          <w:iCs/>
          <w:sz w:val="24"/>
          <w:szCs w:val="24"/>
        </w:rPr>
        <w:t>J Hepatol</w:t>
      </w:r>
      <w:r w:rsidRPr="00E4410F">
        <w:rPr>
          <w:rFonts w:ascii="Book Antiqua" w:hAnsi="Book Antiqua" w:cs="宋体"/>
          <w:sz w:val="24"/>
          <w:szCs w:val="24"/>
        </w:rPr>
        <w:t> 2010; </w:t>
      </w:r>
      <w:r w:rsidRPr="00E4410F">
        <w:rPr>
          <w:rFonts w:ascii="Book Antiqua" w:hAnsi="Book Antiqua" w:cs="宋体"/>
          <w:b/>
          <w:bCs/>
          <w:sz w:val="24"/>
          <w:szCs w:val="24"/>
        </w:rPr>
        <w:t>53</w:t>
      </w:r>
      <w:r w:rsidRPr="00E4410F">
        <w:rPr>
          <w:rFonts w:ascii="Book Antiqua" w:hAnsi="Book Antiqua" w:cs="宋体"/>
          <w:sz w:val="24"/>
          <w:szCs w:val="24"/>
        </w:rPr>
        <w:t xml:space="preserve">: 348-356 [PMID: 20483498 </w:t>
      </w:r>
      <w:r>
        <w:rPr>
          <w:rFonts w:ascii="Book Antiqua" w:hAnsi="Book Antiqua" w:cs="宋体"/>
          <w:sz w:val="24"/>
          <w:szCs w:val="24"/>
        </w:rPr>
        <w:t>DOI: 10.1016/j.jhep.2010.02.035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251 </w:t>
      </w:r>
      <w:r w:rsidRPr="00E4410F">
        <w:rPr>
          <w:rFonts w:ascii="Book Antiqua" w:hAnsi="Book Antiqua" w:cs="宋体"/>
          <w:b/>
          <w:bCs/>
          <w:sz w:val="24"/>
          <w:szCs w:val="24"/>
        </w:rPr>
        <w:t>Ferlay J</w:t>
      </w:r>
      <w:r w:rsidRPr="00E4410F">
        <w:rPr>
          <w:rFonts w:ascii="Book Antiqua" w:hAnsi="Book Antiqua" w:cs="宋体"/>
          <w:sz w:val="24"/>
          <w:szCs w:val="24"/>
        </w:rPr>
        <w:t>, Shin HR, Bray F, Forman D, Mathers C, Parkin DM. Estimates of worldwide burden of cancer in 2008: GLOBOCAN 2008. </w:t>
      </w:r>
      <w:r w:rsidRPr="00E4410F">
        <w:rPr>
          <w:rFonts w:ascii="Book Antiqua" w:hAnsi="Book Antiqua" w:cs="宋体"/>
          <w:i/>
          <w:iCs/>
          <w:sz w:val="24"/>
          <w:szCs w:val="24"/>
        </w:rPr>
        <w:t>Int J Cancer</w:t>
      </w:r>
      <w:r w:rsidRPr="00E4410F">
        <w:rPr>
          <w:rFonts w:ascii="Book Antiqua" w:hAnsi="Book Antiqua" w:cs="宋体"/>
          <w:sz w:val="24"/>
          <w:szCs w:val="24"/>
        </w:rPr>
        <w:t> 2010; </w:t>
      </w:r>
      <w:r w:rsidRPr="00E4410F">
        <w:rPr>
          <w:rFonts w:ascii="Book Antiqua" w:hAnsi="Book Antiqua" w:cs="宋体"/>
          <w:b/>
          <w:bCs/>
          <w:sz w:val="24"/>
          <w:szCs w:val="24"/>
        </w:rPr>
        <w:t>127</w:t>
      </w:r>
      <w:r w:rsidRPr="00E4410F">
        <w:rPr>
          <w:rFonts w:ascii="Book Antiqua" w:hAnsi="Book Antiqua" w:cs="宋体"/>
          <w:sz w:val="24"/>
          <w:szCs w:val="24"/>
        </w:rPr>
        <w:t xml:space="preserve">: 2893-2917 [PMID: </w:t>
      </w:r>
      <w:r>
        <w:rPr>
          <w:rFonts w:ascii="Book Antiqua" w:hAnsi="Book Antiqua" w:cs="宋体"/>
          <w:sz w:val="24"/>
          <w:szCs w:val="24"/>
        </w:rPr>
        <w:t>21351269 DOI: 10.1002/ijc.25516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252 </w:t>
      </w:r>
      <w:r w:rsidRPr="00E4410F">
        <w:rPr>
          <w:rFonts w:ascii="Book Antiqua" w:hAnsi="Book Antiqua" w:cs="宋体"/>
          <w:b/>
          <w:bCs/>
          <w:sz w:val="24"/>
          <w:szCs w:val="24"/>
        </w:rPr>
        <w:t>El-Serag HB</w:t>
      </w:r>
      <w:r w:rsidRPr="00E4410F">
        <w:rPr>
          <w:rFonts w:ascii="Book Antiqua" w:hAnsi="Book Antiqua" w:cs="宋体"/>
          <w:sz w:val="24"/>
          <w:szCs w:val="24"/>
        </w:rPr>
        <w:t>, Davila JA. Surveillance for hepatocellular carcinoma: in whom and how? </w:t>
      </w:r>
      <w:r w:rsidRPr="00E4410F">
        <w:rPr>
          <w:rFonts w:ascii="Book Antiqua" w:hAnsi="Book Antiqua" w:cs="宋体"/>
          <w:i/>
          <w:iCs/>
          <w:sz w:val="24"/>
          <w:szCs w:val="24"/>
        </w:rPr>
        <w:t>Therap Adv Gastroenterol</w:t>
      </w:r>
      <w:r w:rsidRPr="00E4410F">
        <w:rPr>
          <w:rFonts w:ascii="Book Antiqua" w:hAnsi="Book Antiqua" w:cs="宋体"/>
          <w:sz w:val="24"/>
          <w:szCs w:val="24"/>
        </w:rPr>
        <w:t> 2011; </w:t>
      </w:r>
      <w:r w:rsidRPr="00E4410F">
        <w:rPr>
          <w:rFonts w:ascii="Book Antiqua" w:hAnsi="Book Antiqua" w:cs="宋体"/>
          <w:b/>
          <w:bCs/>
          <w:sz w:val="24"/>
          <w:szCs w:val="24"/>
        </w:rPr>
        <w:t>4</w:t>
      </w:r>
      <w:r w:rsidRPr="00E4410F">
        <w:rPr>
          <w:rFonts w:ascii="Book Antiqua" w:hAnsi="Book Antiqua" w:cs="宋体"/>
          <w:sz w:val="24"/>
          <w:szCs w:val="24"/>
        </w:rPr>
        <w:t>: 5-10 [PMID: 2131799</w:t>
      </w:r>
      <w:r>
        <w:rPr>
          <w:rFonts w:ascii="Book Antiqua" w:hAnsi="Book Antiqua" w:cs="宋体"/>
          <w:sz w:val="24"/>
          <w:szCs w:val="24"/>
        </w:rPr>
        <w:t>0 DOI: 10.1177/1756283X10385964</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253 </w:t>
      </w:r>
      <w:r w:rsidRPr="00E4410F">
        <w:rPr>
          <w:rFonts w:ascii="Book Antiqua" w:hAnsi="Book Antiqua" w:cs="宋体"/>
          <w:b/>
          <w:bCs/>
          <w:sz w:val="24"/>
          <w:szCs w:val="24"/>
        </w:rPr>
        <w:t>El-Serag HB</w:t>
      </w:r>
      <w:r w:rsidRPr="00E4410F">
        <w:rPr>
          <w:rFonts w:ascii="Book Antiqua" w:hAnsi="Book Antiqua" w:cs="宋体"/>
          <w:sz w:val="24"/>
          <w:szCs w:val="24"/>
        </w:rPr>
        <w:t>, Siegel AB, Davila JA, Shaib YH, Cayton-Woody M, McBride R, McGlynn KA. Treatment and outcomes of treating of hepatocellular carcinoma among Medicare recipients in the United States: a population-based study. </w:t>
      </w:r>
      <w:r w:rsidRPr="00E4410F">
        <w:rPr>
          <w:rFonts w:ascii="Book Antiqua" w:hAnsi="Book Antiqua" w:cs="宋体"/>
          <w:i/>
          <w:iCs/>
          <w:sz w:val="24"/>
          <w:szCs w:val="24"/>
        </w:rPr>
        <w:t>J Hepatol</w:t>
      </w:r>
      <w:r w:rsidRPr="00E4410F">
        <w:rPr>
          <w:rFonts w:ascii="Book Antiqua" w:hAnsi="Book Antiqua" w:cs="宋体"/>
          <w:sz w:val="24"/>
          <w:szCs w:val="24"/>
        </w:rPr>
        <w:t> 2006; </w:t>
      </w:r>
      <w:r w:rsidRPr="00E4410F">
        <w:rPr>
          <w:rFonts w:ascii="Book Antiqua" w:hAnsi="Book Antiqua" w:cs="宋体"/>
          <w:b/>
          <w:bCs/>
          <w:sz w:val="24"/>
          <w:szCs w:val="24"/>
        </w:rPr>
        <w:t>44</w:t>
      </w:r>
      <w:r w:rsidRPr="00E4410F">
        <w:rPr>
          <w:rFonts w:ascii="Book Antiqua" w:hAnsi="Book Antiqua" w:cs="宋体"/>
          <w:sz w:val="24"/>
          <w:szCs w:val="24"/>
        </w:rPr>
        <w:t>: 158-166 [PMID: 16290309]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254 </w:t>
      </w:r>
      <w:r w:rsidRPr="00E4410F">
        <w:rPr>
          <w:rFonts w:ascii="Book Antiqua" w:hAnsi="Book Antiqua" w:cs="宋体"/>
          <w:b/>
          <w:bCs/>
          <w:sz w:val="24"/>
          <w:szCs w:val="24"/>
        </w:rPr>
        <w:t>Bruix J</w:t>
      </w:r>
      <w:r w:rsidRPr="00E4410F">
        <w:rPr>
          <w:rFonts w:ascii="Book Antiqua" w:hAnsi="Book Antiqua" w:cs="宋体"/>
          <w:sz w:val="24"/>
          <w:szCs w:val="24"/>
        </w:rPr>
        <w:t>, Sherman M. Management of hepatocellular carcinoma. </w:t>
      </w:r>
      <w:r w:rsidRPr="00E4410F">
        <w:rPr>
          <w:rFonts w:ascii="Book Antiqua" w:hAnsi="Book Antiqua" w:cs="宋体"/>
          <w:i/>
          <w:iCs/>
          <w:sz w:val="24"/>
          <w:szCs w:val="24"/>
        </w:rPr>
        <w:t>Hepatology</w:t>
      </w:r>
      <w:r w:rsidRPr="00E4410F">
        <w:rPr>
          <w:rFonts w:ascii="Book Antiqua" w:hAnsi="Book Antiqua" w:cs="宋体"/>
          <w:sz w:val="24"/>
          <w:szCs w:val="24"/>
        </w:rPr>
        <w:t> 2005; </w:t>
      </w:r>
      <w:r w:rsidRPr="00E4410F">
        <w:rPr>
          <w:rFonts w:ascii="Book Antiqua" w:hAnsi="Book Antiqua" w:cs="宋体"/>
          <w:b/>
          <w:bCs/>
          <w:sz w:val="24"/>
          <w:szCs w:val="24"/>
        </w:rPr>
        <w:t>42</w:t>
      </w:r>
      <w:r w:rsidRPr="00E4410F">
        <w:rPr>
          <w:rFonts w:ascii="Book Antiqua" w:hAnsi="Book Antiqua" w:cs="宋体"/>
          <w:sz w:val="24"/>
          <w:szCs w:val="24"/>
        </w:rPr>
        <w:t>: 1208-1236 [PMID: 16250051]</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255 </w:t>
      </w:r>
      <w:r w:rsidRPr="00E4410F">
        <w:rPr>
          <w:rFonts w:ascii="Book Antiqua" w:hAnsi="Book Antiqua" w:cs="宋体"/>
          <w:sz w:val="24"/>
          <w:szCs w:val="24"/>
        </w:rPr>
        <w:t>EASL-EORTC clinical practice guidelines: management of hepatocellular carcinoma. </w:t>
      </w:r>
      <w:r w:rsidRPr="00E4410F">
        <w:rPr>
          <w:rFonts w:ascii="Book Antiqua" w:hAnsi="Book Antiqua" w:cs="宋体"/>
          <w:i/>
          <w:iCs/>
          <w:sz w:val="24"/>
          <w:szCs w:val="24"/>
        </w:rPr>
        <w:t>Eur J Cancer</w:t>
      </w:r>
      <w:r w:rsidRPr="00E4410F">
        <w:rPr>
          <w:rFonts w:ascii="Book Antiqua" w:hAnsi="Book Antiqua" w:cs="宋体"/>
          <w:sz w:val="24"/>
          <w:szCs w:val="24"/>
        </w:rPr>
        <w:t> 2012; </w:t>
      </w:r>
      <w:r w:rsidRPr="00E4410F">
        <w:rPr>
          <w:rFonts w:ascii="Book Antiqua" w:hAnsi="Book Antiqua" w:cs="宋体"/>
          <w:b/>
          <w:bCs/>
          <w:sz w:val="24"/>
          <w:szCs w:val="24"/>
        </w:rPr>
        <w:t>48</w:t>
      </w:r>
      <w:r w:rsidRPr="00E4410F">
        <w:rPr>
          <w:rFonts w:ascii="Book Antiqua" w:hAnsi="Book Antiqua" w:cs="宋体"/>
          <w:sz w:val="24"/>
          <w:szCs w:val="24"/>
        </w:rPr>
        <w:t xml:space="preserve">: 599-641 [PMID: 22424278 </w:t>
      </w:r>
      <w:r>
        <w:rPr>
          <w:rFonts w:ascii="Book Antiqua" w:hAnsi="Book Antiqua" w:cs="宋体"/>
          <w:sz w:val="24"/>
          <w:szCs w:val="24"/>
        </w:rPr>
        <w:t>DOI: 10.1016/j.ejca.2011.12.021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256 </w:t>
      </w:r>
      <w:r w:rsidRPr="001834B5">
        <w:rPr>
          <w:rFonts w:ascii="Book Antiqua" w:hAnsi="Book Antiqua" w:cs="宋体"/>
          <w:b/>
          <w:sz w:val="24"/>
          <w:szCs w:val="24"/>
        </w:rPr>
        <w:t>Bruix J,</w:t>
      </w:r>
      <w:r w:rsidRPr="00E4410F">
        <w:rPr>
          <w:rFonts w:ascii="Book Antiqua" w:hAnsi="Book Antiqua" w:cs="宋体"/>
          <w:sz w:val="24"/>
          <w:szCs w:val="24"/>
        </w:rPr>
        <w:t xml:space="preserve"> Sherman M. American Association for the Study of Liver Diseases. Management of hepatocellular carcinoma: an update. </w:t>
      </w:r>
      <w:r w:rsidRPr="001834B5">
        <w:rPr>
          <w:rFonts w:ascii="Book Antiqua" w:hAnsi="Book Antiqua" w:cs="宋体"/>
          <w:i/>
          <w:sz w:val="24"/>
          <w:szCs w:val="24"/>
        </w:rPr>
        <w:t xml:space="preserve">Hepatology </w:t>
      </w:r>
      <w:r w:rsidRPr="00E4410F">
        <w:rPr>
          <w:rFonts w:ascii="Book Antiqua" w:hAnsi="Book Antiqua" w:cs="宋体"/>
          <w:sz w:val="24"/>
          <w:szCs w:val="24"/>
        </w:rPr>
        <w:t xml:space="preserve">2011; </w:t>
      </w:r>
      <w:r w:rsidRPr="001834B5">
        <w:rPr>
          <w:rFonts w:ascii="Book Antiqua" w:hAnsi="Book Antiqua" w:cs="宋体"/>
          <w:b/>
          <w:sz w:val="24"/>
          <w:szCs w:val="24"/>
        </w:rPr>
        <w:t>53</w:t>
      </w:r>
      <w:r w:rsidRPr="00E4410F">
        <w:rPr>
          <w:rFonts w:ascii="Book Antiqua" w:hAnsi="Book Antiqua" w:cs="宋体"/>
          <w:sz w:val="24"/>
          <w:szCs w:val="24"/>
        </w:rPr>
        <w:t>:</w:t>
      </w:r>
      <w:r>
        <w:rPr>
          <w:rFonts w:ascii="Book Antiqua" w:hAnsi="Book Antiqua" w:cs="宋体"/>
          <w:sz w:val="24"/>
          <w:szCs w:val="24"/>
        </w:rPr>
        <w:t xml:space="preserve"> 1020-1022</w:t>
      </w:r>
      <w:r w:rsidRPr="00E4410F">
        <w:rPr>
          <w:rFonts w:ascii="Book Antiqua" w:hAnsi="Book Antiqua" w:cs="宋体"/>
          <w:sz w:val="24"/>
          <w:szCs w:val="24"/>
        </w:rPr>
        <w:t xml:space="preserve"> </w:t>
      </w:r>
      <w:r>
        <w:rPr>
          <w:rFonts w:ascii="Book Antiqua" w:hAnsi="Book Antiqua" w:cs="宋体"/>
          <w:sz w:val="24"/>
          <w:szCs w:val="24"/>
        </w:rPr>
        <w:t>[DOI: 10.1002/hep.24199]</w:t>
      </w:r>
    </w:p>
    <w:p w:rsidR="004B6CBF" w:rsidRPr="00E4410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257 </w:t>
      </w:r>
      <w:r w:rsidRPr="001834B5">
        <w:rPr>
          <w:rFonts w:ascii="Book Antiqua" w:hAnsi="Book Antiqua" w:cs="宋体"/>
          <w:b/>
          <w:sz w:val="24"/>
          <w:szCs w:val="24"/>
        </w:rPr>
        <w:t xml:space="preserve">Omata M, </w:t>
      </w:r>
      <w:r w:rsidRPr="00E4410F">
        <w:rPr>
          <w:rFonts w:ascii="Book Antiqua" w:hAnsi="Book Antiqua" w:cs="宋体"/>
          <w:sz w:val="24"/>
          <w:szCs w:val="24"/>
        </w:rPr>
        <w:t xml:space="preserve">Lesmana LA, Tateishi R, Chen PJ, Lin SM, Yoshida H. Asian Pacific Association for the Study of the Liver consensus recommendations on hepatocellular carcinoma. </w:t>
      </w:r>
      <w:r w:rsidRPr="001834B5">
        <w:rPr>
          <w:rFonts w:ascii="Book Antiqua" w:hAnsi="Book Antiqua" w:cs="宋体"/>
          <w:i/>
          <w:sz w:val="24"/>
          <w:szCs w:val="24"/>
        </w:rPr>
        <w:t>Hepatol Int</w:t>
      </w:r>
      <w:r w:rsidRPr="00E4410F">
        <w:rPr>
          <w:rFonts w:ascii="Book Antiqua" w:hAnsi="Book Antiqua" w:cs="宋体"/>
          <w:sz w:val="24"/>
          <w:szCs w:val="24"/>
        </w:rPr>
        <w:t xml:space="preserve"> 2010; </w:t>
      </w:r>
      <w:r w:rsidRPr="001834B5">
        <w:rPr>
          <w:rFonts w:ascii="Book Antiqua" w:hAnsi="Book Antiqua" w:cs="宋体"/>
          <w:b/>
          <w:sz w:val="24"/>
          <w:szCs w:val="24"/>
        </w:rPr>
        <w:t>18</w:t>
      </w:r>
      <w:r w:rsidRPr="00E4410F">
        <w:rPr>
          <w:rFonts w:ascii="Book Antiqua" w:hAnsi="Book Antiqua" w:cs="宋体"/>
          <w:sz w:val="24"/>
          <w:szCs w:val="24"/>
        </w:rPr>
        <w:t>: 439-</w:t>
      </w:r>
      <w:r>
        <w:rPr>
          <w:rFonts w:ascii="Book Antiqua" w:hAnsi="Book Antiqua" w:cs="宋体"/>
          <w:sz w:val="24"/>
          <w:szCs w:val="24"/>
        </w:rPr>
        <w:t>474</w:t>
      </w:r>
      <w:r w:rsidRPr="00E4410F">
        <w:rPr>
          <w:rFonts w:ascii="Book Antiqua" w:hAnsi="Book Antiqua" w:cs="宋体"/>
          <w:sz w:val="24"/>
          <w:szCs w:val="24"/>
        </w:rPr>
        <w:t xml:space="preserve"> </w:t>
      </w:r>
      <w:r>
        <w:rPr>
          <w:rFonts w:ascii="Book Antiqua" w:hAnsi="Book Antiqua" w:cs="宋体"/>
          <w:sz w:val="24"/>
          <w:szCs w:val="24"/>
        </w:rPr>
        <w:t>[</w:t>
      </w:r>
      <w:r w:rsidRPr="00E4410F">
        <w:rPr>
          <w:rFonts w:ascii="Book Antiqua" w:hAnsi="Book Antiqua" w:cs="宋体"/>
          <w:sz w:val="24"/>
          <w:szCs w:val="24"/>
        </w:rPr>
        <w:t>DOI: 10</w:t>
      </w:r>
      <w:r>
        <w:rPr>
          <w:rFonts w:ascii="Book Antiqua" w:hAnsi="Book Antiqua" w:cs="宋体"/>
          <w:sz w:val="24"/>
          <w:szCs w:val="24"/>
        </w:rPr>
        <w:t>.1007/s12072-010-9165-7]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258 </w:t>
      </w:r>
      <w:r w:rsidRPr="00E4410F">
        <w:rPr>
          <w:rFonts w:ascii="Book Antiqua" w:hAnsi="Book Antiqua" w:cs="宋体"/>
          <w:b/>
          <w:bCs/>
          <w:sz w:val="24"/>
          <w:szCs w:val="24"/>
        </w:rPr>
        <w:t>Zhang BH</w:t>
      </w:r>
      <w:r w:rsidRPr="00E4410F">
        <w:rPr>
          <w:rFonts w:ascii="Book Antiqua" w:hAnsi="Book Antiqua" w:cs="宋体"/>
          <w:sz w:val="24"/>
          <w:szCs w:val="24"/>
        </w:rPr>
        <w:t>, Yang BH, Tang ZY. Randomized controlled trial of screening for hepatocellular carcinoma. </w:t>
      </w:r>
      <w:r w:rsidRPr="00E4410F">
        <w:rPr>
          <w:rFonts w:ascii="Book Antiqua" w:hAnsi="Book Antiqua" w:cs="宋体"/>
          <w:i/>
          <w:iCs/>
          <w:sz w:val="24"/>
          <w:szCs w:val="24"/>
        </w:rPr>
        <w:t>J Cancer Res Clin Oncol</w:t>
      </w:r>
      <w:r w:rsidRPr="00E4410F">
        <w:rPr>
          <w:rFonts w:ascii="Book Antiqua" w:hAnsi="Book Antiqua" w:cs="宋体"/>
          <w:sz w:val="24"/>
          <w:szCs w:val="24"/>
        </w:rPr>
        <w:t> 2004; </w:t>
      </w:r>
      <w:r w:rsidRPr="00E4410F">
        <w:rPr>
          <w:rFonts w:ascii="Book Antiqua" w:hAnsi="Book Antiqua" w:cs="宋体"/>
          <w:b/>
          <w:bCs/>
          <w:sz w:val="24"/>
          <w:szCs w:val="24"/>
        </w:rPr>
        <w:t>130</w:t>
      </w:r>
      <w:r w:rsidRPr="00E4410F">
        <w:rPr>
          <w:rFonts w:ascii="Book Antiqua" w:hAnsi="Book Antiqua" w:cs="宋体"/>
          <w:sz w:val="24"/>
          <w:szCs w:val="24"/>
        </w:rPr>
        <w:t>: 417-422 [PMID: 15042359]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259 </w:t>
      </w:r>
      <w:r w:rsidRPr="00E4410F">
        <w:rPr>
          <w:rFonts w:ascii="Book Antiqua" w:hAnsi="Book Antiqua" w:cs="宋体"/>
          <w:b/>
          <w:bCs/>
          <w:sz w:val="24"/>
          <w:szCs w:val="24"/>
        </w:rPr>
        <w:t>Bolondi L</w:t>
      </w:r>
      <w:r w:rsidRPr="00E4410F">
        <w:rPr>
          <w:rFonts w:ascii="Book Antiqua" w:hAnsi="Book Antiqua" w:cs="宋体"/>
          <w:sz w:val="24"/>
          <w:szCs w:val="24"/>
        </w:rPr>
        <w:t>. Screening tests for hepatocellular carcinoma. </w:t>
      </w:r>
      <w:r w:rsidRPr="00E4410F">
        <w:rPr>
          <w:rFonts w:ascii="Book Antiqua" w:hAnsi="Book Antiqua" w:cs="宋体"/>
          <w:i/>
          <w:iCs/>
          <w:sz w:val="24"/>
          <w:szCs w:val="24"/>
        </w:rPr>
        <w:t>Hepatology</w:t>
      </w:r>
      <w:r w:rsidRPr="00E4410F">
        <w:rPr>
          <w:rFonts w:ascii="Book Antiqua" w:hAnsi="Book Antiqua" w:cs="宋体"/>
          <w:sz w:val="24"/>
          <w:szCs w:val="24"/>
        </w:rPr>
        <w:t> 2003; </w:t>
      </w:r>
      <w:r w:rsidRPr="00E4410F">
        <w:rPr>
          <w:rFonts w:ascii="Book Antiqua" w:hAnsi="Book Antiqua" w:cs="宋体"/>
          <w:b/>
          <w:bCs/>
          <w:sz w:val="24"/>
          <w:szCs w:val="24"/>
        </w:rPr>
        <w:t>37</w:t>
      </w:r>
      <w:r w:rsidRPr="00E4410F">
        <w:rPr>
          <w:rFonts w:ascii="Book Antiqua" w:hAnsi="Book Antiqua" w:cs="宋体"/>
          <w:sz w:val="24"/>
          <w:szCs w:val="24"/>
        </w:rPr>
        <w:t>: 1493; author reply 1493 [PMID: 12774028]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260 </w:t>
      </w:r>
      <w:r w:rsidRPr="00E4410F">
        <w:rPr>
          <w:rFonts w:ascii="Book Antiqua" w:hAnsi="Book Antiqua" w:cs="宋体"/>
          <w:b/>
          <w:bCs/>
          <w:sz w:val="24"/>
          <w:szCs w:val="24"/>
        </w:rPr>
        <w:t>Kim CK</w:t>
      </w:r>
      <w:r w:rsidRPr="00E4410F">
        <w:rPr>
          <w:rFonts w:ascii="Book Antiqua" w:hAnsi="Book Antiqua" w:cs="宋体"/>
          <w:sz w:val="24"/>
          <w:szCs w:val="24"/>
        </w:rPr>
        <w:t>, Lim JH, Lee WJ. Detection of hepatocellular carcinomas and dysplastic nodules in cirrhotic liver: accuracy of ultrasonography in transplant patients. </w:t>
      </w:r>
      <w:r w:rsidRPr="00E4410F">
        <w:rPr>
          <w:rFonts w:ascii="Book Antiqua" w:hAnsi="Book Antiqua" w:cs="宋体"/>
          <w:i/>
          <w:iCs/>
          <w:sz w:val="24"/>
          <w:szCs w:val="24"/>
        </w:rPr>
        <w:t>J Ultrasound Med</w:t>
      </w:r>
      <w:r w:rsidRPr="00E4410F">
        <w:rPr>
          <w:rFonts w:ascii="Book Antiqua" w:hAnsi="Book Antiqua" w:cs="宋体"/>
          <w:sz w:val="24"/>
          <w:szCs w:val="24"/>
        </w:rPr>
        <w:t> 2001; </w:t>
      </w:r>
      <w:r w:rsidRPr="00E4410F">
        <w:rPr>
          <w:rFonts w:ascii="Book Antiqua" w:hAnsi="Book Antiqua" w:cs="宋体"/>
          <w:b/>
          <w:bCs/>
          <w:sz w:val="24"/>
          <w:szCs w:val="24"/>
        </w:rPr>
        <w:t>20</w:t>
      </w:r>
      <w:r w:rsidRPr="00E4410F">
        <w:rPr>
          <w:rFonts w:ascii="Book Antiqua" w:hAnsi="Book Antiqua" w:cs="宋体"/>
          <w:sz w:val="24"/>
          <w:szCs w:val="24"/>
        </w:rPr>
        <w:t>: 99-104 [PMID: 11211142]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261 </w:t>
      </w:r>
      <w:r w:rsidRPr="00E4410F">
        <w:rPr>
          <w:rFonts w:ascii="Book Antiqua" w:hAnsi="Book Antiqua" w:cs="宋体"/>
          <w:b/>
          <w:bCs/>
          <w:sz w:val="24"/>
          <w:szCs w:val="24"/>
        </w:rPr>
        <w:t>Craxì A</w:t>
      </w:r>
      <w:r w:rsidRPr="00E4410F">
        <w:rPr>
          <w:rFonts w:ascii="Book Antiqua" w:hAnsi="Book Antiqua" w:cs="宋体"/>
          <w:sz w:val="24"/>
          <w:szCs w:val="24"/>
        </w:rPr>
        <w:t>, Cammà C. Prevention of hepatocellular carcinoma. </w:t>
      </w:r>
      <w:r w:rsidRPr="00E4410F">
        <w:rPr>
          <w:rFonts w:ascii="Book Antiqua" w:hAnsi="Book Antiqua" w:cs="宋体"/>
          <w:i/>
          <w:iCs/>
          <w:sz w:val="24"/>
          <w:szCs w:val="24"/>
        </w:rPr>
        <w:t>Clin Liver Dis</w:t>
      </w:r>
      <w:r w:rsidRPr="00E4410F">
        <w:rPr>
          <w:rFonts w:ascii="Book Antiqua" w:hAnsi="Book Antiqua" w:cs="宋体"/>
          <w:sz w:val="24"/>
          <w:szCs w:val="24"/>
        </w:rPr>
        <w:t> 2005; </w:t>
      </w:r>
      <w:r w:rsidRPr="00E4410F">
        <w:rPr>
          <w:rFonts w:ascii="Book Antiqua" w:hAnsi="Book Antiqua" w:cs="宋体"/>
          <w:b/>
          <w:bCs/>
          <w:sz w:val="24"/>
          <w:szCs w:val="24"/>
        </w:rPr>
        <w:t>9</w:t>
      </w:r>
      <w:r w:rsidRPr="00E4410F">
        <w:rPr>
          <w:rFonts w:ascii="Book Antiqua" w:hAnsi="Book Antiqua" w:cs="宋体"/>
          <w:sz w:val="24"/>
          <w:szCs w:val="24"/>
        </w:rPr>
        <w:t>: 329-46, viii [PMID: 15831277]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262 </w:t>
      </w:r>
      <w:r w:rsidRPr="00E4410F">
        <w:rPr>
          <w:rFonts w:ascii="Book Antiqua" w:hAnsi="Book Antiqua" w:cs="宋体"/>
          <w:b/>
          <w:bCs/>
          <w:sz w:val="24"/>
          <w:szCs w:val="24"/>
        </w:rPr>
        <w:t>Singal A</w:t>
      </w:r>
      <w:r w:rsidRPr="00E4410F">
        <w:rPr>
          <w:rFonts w:ascii="Book Antiqua" w:hAnsi="Book Antiqua" w:cs="宋体"/>
          <w:sz w:val="24"/>
          <w:szCs w:val="24"/>
        </w:rPr>
        <w:t xml:space="preserve">, Volk ML, Waljee A, Salgia R, Higgins P, Rogers MA, Marrero JA. Meta-analysis: surveillance with ultrasound for early-stage hepatocellular carcinoma in </w:t>
      </w:r>
      <w:r w:rsidRPr="00E4410F">
        <w:rPr>
          <w:rFonts w:ascii="Book Antiqua" w:hAnsi="Book Antiqua" w:cs="宋体"/>
          <w:sz w:val="24"/>
          <w:szCs w:val="24"/>
        </w:rPr>
        <w:lastRenderedPageBreak/>
        <w:t>patients with cirrhosis. </w:t>
      </w:r>
      <w:r w:rsidRPr="00E4410F">
        <w:rPr>
          <w:rFonts w:ascii="Book Antiqua" w:hAnsi="Book Antiqua" w:cs="宋体"/>
          <w:i/>
          <w:iCs/>
          <w:sz w:val="24"/>
          <w:szCs w:val="24"/>
        </w:rPr>
        <w:t>Aliment Pharmacol Ther</w:t>
      </w:r>
      <w:r w:rsidRPr="00E4410F">
        <w:rPr>
          <w:rFonts w:ascii="Book Antiqua" w:hAnsi="Book Antiqua" w:cs="宋体"/>
          <w:sz w:val="24"/>
          <w:szCs w:val="24"/>
        </w:rPr>
        <w:t> 2009; </w:t>
      </w:r>
      <w:r w:rsidRPr="00E4410F">
        <w:rPr>
          <w:rFonts w:ascii="Book Antiqua" w:hAnsi="Book Antiqua" w:cs="宋体"/>
          <w:b/>
          <w:bCs/>
          <w:sz w:val="24"/>
          <w:szCs w:val="24"/>
        </w:rPr>
        <w:t>30</w:t>
      </w:r>
      <w:r w:rsidRPr="00E4410F">
        <w:rPr>
          <w:rFonts w:ascii="Book Antiqua" w:hAnsi="Book Antiqua" w:cs="宋体"/>
          <w:sz w:val="24"/>
          <w:szCs w:val="24"/>
        </w:rPr>
        <w:t>: 37-47 [PMID: 19392863 DOI: 1</w:t>
      </w:r>
      <w:r>
        <w:rPr>
          <w:rFonts w:ascii="Book Antiqua" w:hAnsi="Book Antiqua" w:cs="宋体"/>
          <w:sz w:val="24"/>
          <w:szCs w:val="24"/>
        </w:rPr>
        <w:t>0.1111/j.1365-2036.2009.04014.x</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263 </w:t>
      </w:r>
      <w:r w:rsidRPr="00E4410F">
        <w:rPr>
          <w:rFonts w:ascii="Book Antiqua" w:hAnsi="Book Antiqua" w:cs="宋体"/>
          <w:b/>
          <w:bCs/>
          <w:sz w:val="24"/>
          <w:szCs w:val="24"/>
        </w:rPr>
        <w:t>Sato T</w:t>
      </w:r>
      <w:r w:rsidRPr="00E4410F">
        <w:rPr>
          <w:rFonts w:ascii="Book Antiqua" w:hAnsi="Book Antiqua" w:cs="宋体"/>
          <w:sz w:val="24"/>
          <w:szCs w:val="24"/>
        </w:rPr>
        <w:t>, Tateishi R, Yoshida H, Ohki T, Masuzaki R, Imamura J, Goto T, Kanai F, Obi S, Kato N, Shiina S, Kawabe T, Omata M. Ultrasound surveillance for early detection of hepatocellular carcinoma among patients with chronic hepatitis C. </w:t>
      </w:r>
      <w:r w:rsidRPr="00E4410F">
        <w:rPr>
          <w:rFonts w:ascii="Book Antiqua" w:hAnsi="Book Antiqua" w:cs="宋体"/>
          <w:i/>
          <w:iCs/>
          <w:sz w:val="24"/>
          <w:szCs w:val="24"/>
        </w:rPr>
        <w:t>Hepatol Int</w:t>
      </w:r>
      <w:r w:rsidRPr="00E4410F">
        <w:rPr>
          <w:rFonts w:ascii="Book Antiqua" w:hAnsi="Book Antiqua" w:cs="宋体"/>
          <w:sz w:val="24"/>
          <w:szCs w:val="24"/>
        </w:rPr>
        <w:t> 2009; </w:t>
      </w:r>
      <w:r w:rsidRPr="00E4410F">
        <w:rPr>
          <w:rFonts w:ascii="Book Antiqua" w:hAnsi="Book Antiqua" w:cs="宋体"/>
          <w:b/>
          <w:bCs/>
          <w:sz w:val="24"/>
          <w:szCs w:val="24"/>
        </w:rPr>
        <w:t>3</w:t>
      </w:r>
      <w:r w:rsidRPr="00E4410F">
        <w:rPr>
          <w:rFonts w:ascii="Book Antiqua" w:hAnsi="Book Antiqua" w:cs="宋体"/>
          <w:sz w:val="24"/>
          <w:szCs w:val="24"/>
        </w:rPr>
        <w:t>: 544-550 [PMID: 19669240</w:t>
      </w:r>
      <w:r>
        <w:rPr>
          <w:rFonts w:ascii="Book Antiqua" w:hAnsi="Book Antiqua" w:cs="宋体"/>
          <w:sz w:val="24"/>
          <w:szCs w:val="24"/>
        </w:rPr>
        <w:t xml:space="preserve"> DOI: 10.1007/s12072-009-9145-y</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264 </w:t>
      </w:r>
      <w:r w:rsidRPr="00E4410F">
        <w:rPr>
          <w:rFonts w:ascii="Book Antiqua" w:hAnsi="Book Antiqua" w:cs="宋体"/>
          <w:b/>
          <w:bCs/>
          <w:sz w:val="24"/>
          <w:szCs w:val="24"/>
        </w:rPr>
        <w:t>Tsukuma H</w:t>
      </w:r>
      <w:r w:rsidRPr="00E4410F">
        <w:rPr>
          <w:rFonts w:ascii="Book Antiqua" w:hAnsi="Book Antiqua" w:cs="宋体"/>
          <w:sz w:val="24"/>
          <w:szCs w:val="24"/>
        </w:rPr>
        <w:t>, Hiyama T, Tanaka S, Nakao M, Yabuuchi T, Kitamura T, Nakanishi K, Fujimoto I, Inoue A, Yamazaki H. Risk factors for hepatocellular carcinoma among patients with chronic liver disease. </w:t>
      </w:r>
      <w:r w:rsidRPr="00E4410F">
        <w:rPr>
          <w:rFonts w:ascii="Book Antiqua" w:hAnsi="Book Antiqua" w:cs="宋体"/>
          <w:i/>
          <w:iCs/>
          <w:sz w:val="24"/>
          <w:szCs w:val="24"/>
        </w:rPr>
        <w:t>N Engl J Med</w:t>
      </w:r>
      <w:r w:rsidRPr="00E4410F">
        <w:rPr>
          <w:rFonts w:ascii="Book Antiqua" w:hAnsi="Book Antiqua" w:cs="宋体"/>
          <w:sz w:val="24"/>
          <w:szCs w:val="24"/>
        </w:rPr>
        <w:t> 1993; </w:t>
      </w:r>
      <w:r w:rsidRPr="00E4410F">
        <w:rPr>
          <w:rFonts w:ascii="Book Antiqua" w:hAnsi="Book Antiqua" w:cs="宋体"/>
          <w:b/>
          <w:bCs/>
          <w:sz w:val="24"/>
          <w:szCs w:val="24"/>
        </w:rPr>
        <w:t>328</w:t>
      </w:r>
      <w:r w:rsidRPr="00E4410F">
        <w:rPr>
          <w:rFonts w:ascii="Book Antiqua" w:hAnsi="Book Antiqua" w:cs="宋体"/>
          <w:sz w:val="24"/>
          <w:szCs w:val="24"/>
        </w:rPr>
        <w:t>: 1797-1801 [PMID: 7684822]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265 </w:t>
      </w:r>
      <w:r w:rsidRPr="00E4410F">
        <w:rPr>
          <w:rFonts w:ascii="Book Antiqua" w:hAnsi="Book Antiqua" w:cs="宋体"/>
          <w:b/>
          <w:bCs/>
          <w:sz w:val="24"/>
          <w:szCs w:val="24"/>
        </w:rPr>
        <w:t>McMahon BJ</w:t>
      </w:r>
      <w:r w:rsidRPr="00E4410F">
        <w:rPr>
          <w:rFonts w:ascii="Book Antiqua" w:hAnsi="Book Antiqua" w:cs="宋体"/>
          <w:sz w:val="24"/>
          <w:szCs w:val="24"/>
        </w:rPr>
        <w:t>, Bulkow L, Harpster A, Snowball M, Lanier A, Sacco F, Dunaway E, Williams J. Screening for hepatocellular carcinoma in Alaska natives infected with chronic hepatitis B: a 16-year population-based study. </w:t>
      </w:r>
      <w:r w:rsidRPr="00E4410F">
        <w:rPr>
          <w:rFonts w:ascii="Book Antiqua" w:hAnsi="Book Antiqua" w:cs="宋体"/>
          <w:i/>
          <w:iCs/>
          <w:sz w:val="24"/>
          <w:szCs w:val="24"/>
        </w:rPr>
        <w:t>Hepatology</w:t>
      </w:r>
      <w:r w:rsidRPr="00E4410F">
        <w:rPr>
          <w:rFonts w:ascii="Book Antiqua" w:hAnsi="Book Antiqua" w:cs="宋体"/>
          <w:sz w:val="24"/>
          <w:szCs w:val="24"/>
        </w:rPr>
        <w:t> 2000; </w:t>
      </w:r>
      <w:r w:rsidRPr="00E4410F">
        <w:rPr>
          <w:rFonts w:ascii="Book Antiqua" w:hAnsi="Book Antiqua" w:cs="宋体"/>
          <w:b/>
          <w:bCs/>
          <w:sz w:val="24"/>
          <w:szCs w:val="24"/>
        </w:rPr>
        <w:t>32</w:t>
      </w:r>
      <w:r w:rsidRPr="00E4410F">
        <w:rPr>
          <w:rFonts w:ascii="Book Antiqua" w:hAnsi="Book Antiqua" w:cs="宋体"/>
          <w:sz w:val="24"/>
          <w:szCs w:val="24"/>
        </w:rPr>
        <w:t>: 842-846 [PMID: 11003632]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266 </w:t>
      </w:r>
      <w:r w:rsidRPr="00E4410F">
        <w:rPr>
          <w:rFonts w:ascii="Book Antiqua" w:hAnsi="Book Antiqua" w:cs="宋体"/>
          <w:b/>
          <w:bCs/>
          <w:sz w:val="24"/>
          <w:szCs w:val="24"/>
        </w:rPr>
        <w:t>Di Bisceglie AM</w:t>
      </w:r>
      <w:r w:rsidRPr="00E4410F">
        <w:rPr>
          <w:rFonts w:ascii="Book Antiqua" w:hAnsi="Book Antiqua" w:cs="宋体"/>
          <w:sz w:val="24"/>
          <w:szCs w:val="24"/>
        </w:rPr>
        <w:t>, Sterling RK, Chung RT, Everhart JE, Dienstag JL, Bonkovsky HL, Wright EC, Everson GT, Lindsay KL, Lok AS, Lee WM, Morgan TR, Ghany MG, Gretch DR. Serum alpha-fetoprotein levels in patients with advanced hepatitis C: results from the HALT-C Trial. </w:t>
      </w:r>
      <w:r w:rsidRPr="00E4410F">
        <w:rPr>
          <w:rFonts w:ascii="Book Antiqua" w:hAnsi="Book Antiqua" w:cs="宋体"/>
          <w:i/>
          <w:iCs/>
          <w:sz w:val="24"/>
          <w:szCs w:val="24"/>
        </w:rPr>
        <w:t>J Hepatol</w:t>
      </w:r>
      <w:r w:rsidRPr="00E4410F">
        <w:rPr>
          <w:rFonts w:ascii="Book Antiqua" w:hAnsi="Book Antiqua" w:cs="宋体"/>
          <w:sz w:val="24"/>
          <w:szCs w:val="24"/>
        </w:rPr>
        <w:t> 2005; </w:t>
      </w:r>
      <w:r w:rsidRPr="00E4410F">
        <w:rPr>
          <w:rFonts w:ascii="Book Antiqua" w:hAnsi="Book Antiqua" w:cs="宋体"/>
          <w:b/>
          <w:bCs/>
          <w:sz w:val="24"/>
          <w:szCs w:val="24"/>
        </w:rPr>
        <w:t>43</w:t>
      </w:r>
      <w:r w:rsidRPr="00E4410F">
        <w:rPr>
          <w:rFonts w:ascii="Book Antiqua" w:hAnsi="Book Antiqua" w:cs="宋体"/>
          <w:sz w:val="24"/>
          <w:szCs w:val="24"/>
        </w:rPr>
        <w:t>: 434-441 [PMID: 16136646]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267 </w:t>
      </w:r>
      <w:r w:rsidRPr="00E4410F">
        <w:rPr>
          <w:rFonts w:ascii="Book Antiqua" w:hAnsi="Book Antiqua" w:cs="宋体"/>
          <w:b/>
          <w:bCs/>
          <w:sz w:val="24"/>
          <w:szCs w:val="24"/>
        </w:rPr>
        <w:t>Yamashita T</w:t>
      </w:r>
      <w:r w:rsidRPr="00E4410F">
        <w:rPr>
          <w:rFonts w:ascii="Book Antiqua" w:hAnsi="Book Antiqua" w:cs="宋体"/>
          <w:sz w:val="24"/>
          <w:szCs w:val="24"/>
        </w:rPr>
        <w:t>, Forgues M, Wang W, Kim JW, Ye Q, Jia H, Budhu A, Zanetti KA, Chen Y, Qin LX, Tang ZY, Wang XW. EpCAM and alpha-fetoprotein expression defines novel prognostic subtypes of hepatocellular carcinoma. </w:t>
      </w:r>
      <w:r w:rsidRPr="00E4410F">
        <w:rPr>
          <w:rFonts w:ascii="Book Antiqua" w:hAnsi="Book Antiqua" w:cs="宋体"/>
          <w:i/>
          <w:iCs/>
          <w:sz w:val="24"/>
          <w:szCs w:val="24"/>
        </w:rPr>
        <w:t>Cancer Res</w:t>
      </w:r>
      <w:r w:rsidRPr="00E4410F">
        <w:rPr>
          <w:rFonts w:ascii="Book Antiqua" w:hAnsi="Book Antiqua" w:cs="宋体"/>
          <w:sz w:val="24"/>
          <w:szCs w:val="24"/>
        </w:rPr>
        <w:t> 2008; </w:t>
      </w:r>
      <w:r w:rsidRPr="00E4410F">
        <w:rPr>
          <w:rFonts w:ascii="Book Antiqua" w:hAnsi="Book Antiqua" w:cs="宋体"/>
          <w:b/>
          <w:bCs/>
          <w:sz w:val="24"/>
          <w:szCs w:val="24"/>
        </w:rPr>
        <w:t>68</w:t>
      </w:r>
      <w:r w:rsidRPr="00E4410F">
        <w:rPr>
          <w:rFonts w:ascii="Book Antiqua" w:hAnsi="Book Antiqua" w:cs="宋体"/>
          <w:sz w:val="24"/>
          <w:szCs w:val="24"/>
        </w:rPr>
        <w:t>: 1451-1461 [PMID: 18316609 DOI</w:t>
      </w:r>
      <w:r>
        <w:rPr>
          <w:rFonts w:ascii="Book Antiqua" w:hAnsi="Book Antiqua" w:cs="宋体"/>
          <w:sz w:val="24"/>
          <w:szCs w:val="24"/>
        </w:rPr>
        <w:t>: 10.1158/0008-5472.CAN-07-6013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268 </w:t>
      </w:r>
      <w:r w:rsidRPr="00E4410F">
        <w:rPr>
          <w:rFonts w:ascii="Book Antiqua" w:hAnsi="Book Antiqua" w:cs="宋体"/>
          <w:b/>
          <w:bCs/>
          <w:sz w:val="24"/>
          <w:szCs w:val="24"/>
        </w:rPr>
        <w:t>Villanueva A</w:t>
      </w:r>
      <w:r w:rsidRPr="00E4410F">
        <w:rPr>
          <w:rFonts w:ascii="Book Antiqua" w:hAnsi="Book Antiqua" w:cs="宋体"/>
          <w:sz w:val="24"/>
          <w:szCs w:val="24"/>
        </w:rPr>
        <w:t>, Minguez B, Forner A, Reig M, Llovet JM. Hepatocellular carcinoma: novel molecular approaches for diagnosis, prognosis, and therapy. </w:t>
      </w:r>
      <w:r w:rsidRPr="00E4410F">
        <w:rPr>
          <w:rFonts w:ascii="Book Antiqua" w:hAnsi="Book Antiqua" w:cs="宋体"/>
          <w:i/>
          <w:iCs/>
          <w:sz w:val="24"/>
          <w:szCs w:val="24"/>
        </w:rPr>
        <w:t>Annu Rev Med</w:t>
      </w:r>
      <w:r w:rsidRPr="00E4410F">
        <w:rPr>
          <w:rFonts w:ascii="Book Antiqua" w:hAnsi="Book Antiqua" w:cs="宋体"/>
          <w:sz w:val="24"/>
          <w:szCs w:val="24"/>
        </w:rPr>
        <w:t> 2010; </w:t>
      </w:r>
      <w:r w:rsidRPr="00E4410F">
        <w:rPr>
          <w:rFonts w:ascii="Book Antiqua" w:hAnsi="Book Antiqua" w:cs="宋体"/>
          <w:b/>
          <w:bCs/>
          <w:sz w:val="24"/>
          <w:szCs w:val="24"/>
        </w:rPr>
        <w:t>61</w:t>
      </w:r>
      <w:r w:rsidRPr="00E4410F">
        <w:rPr>
          <w:rFonts w:ascii="Book Antiqua" w:hAnsi="Book Antiqua" w:cs="宋体"/>
          <w:sz w:val="24"/>
          <w:szCs w:val="24"/>
        </w:rPr>
        <w:t>: 317-328 [PMID: 20059340 DOI: 10</w:t>
      </w:r>
      <w:r>
        <w:rPr>
          <w:rFonts w:ascii="Book Antiqua" w:hAnsi="Book Antiqua" w:cs="宋体"/>
          <w:sz w:val="24"/>
          <w:szCs w:val="24"/>
        </w:rPr>
        <w:t>.1146/annurev.med.080608.100623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269 </w:t>
      </w:r>
      <w:r w:rsidRPr="00E4410F">
        <w:rPr>
          <w:rFonts w:ascii="Book Antiqua" w:hAnsi="Book Antiqua" w:cs="宋体"/>
          <w:b/>
          <w:bCs/>
          <w:sz w:val="24"/>
          <w:szCs w:val="24"/>
        </w:rPr>
        <w:t>Szefler SJ</w:t>
      </w:r>
      <w:r w:rsidRPr="00E4410F">
        <w:rPr>
          <w:rFonts w:ascii="Book Antiqua" w:hAnsi="Book Antiqua" w:cs="宋体"/>
          <w:sz w:val="24"/>
          <w:szCs w:val="24"/>
        </w:rPr>
        <w:t>. Leukotriene modifiers: what is their position in asthma therapy? </w:t>
      </w:r>
      <w:r w:rsidRPr="00E4410F">
        <w:rPr>
          <w:rFonts w:ascii="Book Antiqua" w:hAnsi="Book Antiqua" w:cs="宋体"/>
          <w:i/>
          <w:iCs/>
          <w:sz w:val="24"/>
          <w:szCs w:val="24"/>
        </w:rPr>
        <w:t>J Allergy Clin Immunol</w:t>
      </w:r>
      <w:r w:rsidRPr="00E4410F">
        <w:rPr>
          <w:rFonts w:ascii="Book Antiqua" w:hAnsi="Book Antiqua" w:cs="宋体"/>
          <w:sz w:val="24"/>
          <w:szCs w:val="24"/>
        </w:rPr>
        <w:t> 1998; </w:t>
      </w:r>
      <w:r w:rsidRPr="00E4410F">
        <w:rPr>
          <w:rFonts w:ascii="Book Antiqua" w:hAnsi="Book Antiqua" w:cs="宋体"/>
          <w:b/>
          <w:bCs/>
          <w:sz w:val="24"/>
          <w:szCs w:val="24"/>
        </w:rPr>
        <w:t>102</w:t>
      </w:r>
      <w:r w:rsidRPr="00E4410F">
        <w:rPr>
          <w:rFonts w:ascii="Book Antiqua" w:hAnsi="Book Antiqua" w:cs="宋体"/>
          <w:sz w:val="24"/>
          <w:szCs w:val="24"/>
        </w:rPr>
        <w:t>: 170-172 [PMID: 9723656 DOI</w:t>
      </w:r>
      <w:r>
        <w:rPr>
          <w:rFonts w:ascii="Book Antiqua" w:hAnsi="Book Antiqua" w:cs="宋体"/>
          <w:sz w:val="24"/>
          <w:szCs w:val="24"/>
        </w:rPr>
        <w:t>: 10.1158/0008-5472.CAN-09-1089</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270 </w:t>
      </w:r>
      <w:r w:rsidRPr="00E4410F">
        <w:rPr>
          <w:rFonts w:ascii="Book Antiqua" w:hAnsi="Book Antiqua" w:cs="宋体"/>
          <w:b/>
          <w:bCs/>
          <w:sz w:val="24"/>
          <w:szCs w:val="24"/>
        </w:rPr>
        <w:t>Trevisani F</w:t>
      </w:r>
      <w:r w:rsidRPr="00E4410F">
        <w:rPr>
          <w:rFonts w:ascii="Book Antiqua" w:hAnsi="Book Antiqua" w:cs="宋体"/>
          <w:sz w:val="24"/>
          <w:szCs w:val="24"/>
        </w:rPr>
        <w:t>, D'Intino PE, Morselli-Labate AM, Mazzella G, Accogli E, Caraceni P, Domenicali M, De Notariis S, Roda E, Bernardi M. Serum alpha-fetoprotein for diagnosis of hepatocellular carcinoma in patients with chronic liver disease: influence of HBsAg and anti-HCV status. </w:t>
      </w:r>
      <w:r w:rsidRPr="00E4410F">
        <w:rPr>
          <w:rFonts w:ascii="Book Antiqua" w:hAnsi="Book Antiqua" w:cs="宋体"/>
          <w:i/>
          <w:iCs/>
          <w:sz w:val="24"/>
          <w:szCs w:val="24"/>
        </w:rPr>
        <w:t>J Hepatol</w:t>
      </w:r>
      <w:r w:rsidRPr="00E4410F">
        <w:rPr>
          <w:rFonts w:ascii="Book Antiqua" w:hAnsi="Book Antiqua" w:cs="宋体"/>
          <w:sz w:val="24"/>
          <w:szCs w:val="24"/>
        </w:rPr>
        <w:t> 2001; </w:t>
      </w:r>
      <w:r w:rsidRPr="00E4410F">
        <w:rPr>
          <w:rFonts w:ascii="Book Antiqua" w:hAnsi="Book Antiqua" w:cs="宋体"/>
          <w:b/>
          <w:bCs/>
          <w:sz w:val="24"/>
          <w:szCs w:val="24"/>
        </w:rPr>
        <w:t>34</w:t>
      </w:r>
      <w:r w:rsidRPr="00E4410F">
        <w:rPr>
          <w:rFonts w:ascii="Book Antiqua" w:hAnsi="Book Antiqua" w:cs="宋体"/>
          <w:sz w:val="24"/>
          <w:szCs w:val="24"/>
        </w:rPr>
        <w:t>: 570-575 [PMID: 11394657]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271 </w:t>
      </w:r>
      <w:r w:rsidRPr="00E4410F">
        <w:rPr>
          <w:rFonts w:ascii="Book Antiqua" w:hAnsi="Book Antiqua" w:cs="宋体"/>
          <w:b/>
          <w:bCs/>
          <w:sz w:val="24"/>
          <w:szCs w:val="24"/>
        </w:rPr>
        <w:t>Chen JG</w:t>
      </w:r>
      <w:r w:rsidRPr="00E4410F">
        <w:rPr>
          <w:rFonts w:ascii="Book Antiqua" w:hAnsi="Book Antiqua" w:cs="宋体"/>
          <w:sz w:val="24"/>
          <w:szCs w:val="24"/>
        </w:rPr>
        <w:t>, Parkin DM, Chen QG, Lu JH, Shen QJ, Zhang BC, Zhu YR. Screening for liver cancer: results of a randomised controlled trial in Qidong, China. </w:t>
      </w:r>
      <w:r w:rsidRPr="00E4410F">
        <w:rPr>
          <w:rFonts w:ascii="Book Antiqua" w:hAnsi="Book Antiqua" w:cs="宋体"/>
          <w:i/>
          <w:iCs/>
          <w:sz w:val="24"/>
          <w:szCs w:val="24"/>
        </w:rPr>
        <w:t>J Med Screen</w:t>
      </w:r>
      <w:r w:rsidRPr="00E4410F">
        <w:rPr>
          <w:rFonts w:ascii="Book Antiqua" w:hAnsi="Book Antiqua" w:cs="宋体"/>
          <w:sz w:val="24"/>
          <w:szCs w:val="24"/>
        </w:rPr>
        <w:t> 2003; </w:t>
      </w:r>
      <w:r w:rsidRPr="00E4410F">
        <w:rPr>
          <w:rFonts w:ascii="Book Antiqua" w:hAnsi="Book Antiqua" w:cs="宋体"/>
          <w:b/>
          <w:bCs/>
          <w:sz w:val="24"/>
          <w:szCs w:val="24"/>
        </w:rPr>
        <w:t>10</w:t>
      </w:r>
      <w:r w:rsidRPr="00E4410F">
        <w:rPr>
          <w:rFonts w:ascii="Book Antiqua" w:hAnsi="Book Antiqua" w:cs="宋体"/>
          <w:sz w:val="24"/>
          <w:szCs w:val="24"/>
        </w:rPr>
        <w:t>: 204-209 [PMID: 14738659]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272 </w:t>
      </w:r>
      <w:r w:rsidRPr="00E4410F">
        <w:rPr>
          <w:rFonts w:ascii="Book Antiqua" w:hAnsi="Book Antiqua" w:cs="宋体"/>
          <w:b/>
          <w:bCs/>
          <w:sz w:val="24"/>
          <w:szCs w:val="24"/>
        </w:rPr>
        <w:t>El-Serag HB</w:t>
      </w:r>
      <w:r w:rsidRPr="00E4410F">
        <w:rPr>
          <w:rFonts w:ascii="Book Antiqua" w:hAnsi="Book Antiqua" w:cs="宋体"/>
          <w:sz w:val="24"/>
          <w:szCs w:val="24"/>
        </w:rPr>
        <w:t>, Mason AC. Rising incidence of hepatocellular carcinoma in the United States. </w:t>
      </w:r>
      <w:r w:rsidRPr="00E4410F">
        <w:rPr>
          <w:rFonts w:ascii="Book Antiqua" w:hAnsi="Book Antiqua" w:cs="宋体"/>
          <w:i/>
          <w:iCs/>
          <w:sz w:val="24"/>
          <w:szCs w:val="24"/>
        </w:rPr>
        <w:t>N Engl J Med</w:t>
      </w:r>
      <w:r w:rsidRPr="00E4410F">
        <w:rPr>
          <w:rFonts w:ascii="Book Antiqua" w:hAnsi="Book Antiqua" w:cs="宋体"/>
          <w:sz w:val="24"/>
          <w:szCs w:val="24"/>
        </w:rPr>
        <w:t> 1999; </w:t>
      </w:r>
      <w:r w:rsidRPr="00E4410F">
        <w:rPr>
          <w:rFonts w:ascii="Book Antiqua" w:hAnsi="Book Antiqua" w:cs="宋体"/>
          <w:b/>
          <w:bCs/>
          <w:sz w:val="24"/>
          <w:szCs w:val="24"/>
        </w:rPr>
        <w:t>340</w:t>
      </w:r>
      <w:r w:rsidRPr="00E4410F">
        <w:rPr>
          <w:rFonts w:ascii="Book Antiqua" w:hAnsi="Book Antiqua" w:cs="宋体"/>
          <w:sz w:val="24"/>
          <w:szCs w:val="24"/>
        </w:rPr>
        <w:t>: 745-750 [PMID: 10072408]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273 </w:t>
      </w:r>
      <w:r w:rsidRPr="00E4410F">
        <w:rPr>
          <w:rFonts w:ascii="Book Antiqua" w:hAnsi="Book Antiqua" w:cs="宋体"/>
          <w:b/>
          <w:bCs/>
          <w:sz w:val="24"/>
          <w:szCs w:val="24"/>
        </w:rPr>
        <w:t>Deuffic S</w:t>
      </w:r>
      <w:r w:rsidRPr="00E4410F">
        <w:rPr>
          <w:rFonts w:ascii="Book Antiqua" w:hAnsi="Book Antiqua" w:cs="宋体"/>
          <w:sz w:val="24"/>
          <w:szCs w:val="24"/>
        </w:rPr>
        <w:t>, Buffat L, Poynard T, Valleron AJ. Modeling the hepatitis C virus epidemic in France. </w:t>
      </w:r>
      <w:r w:rsidRPr="00E4410F">
        <w:rPr>
          <w:rFonts w:ascii="Book Antiqua" w:hAnsi="Book Antiqua" w:cs="宋体"/>
          <w:i/>
          <w:iCs/>
          <w:sz w:val="24"/>
          <w:szCs w:val="24"/>
        </w:rPr>
        <w:t>Hepatology</w:t>
      </w:r>
      <w:r w:rsidRPr="00E4410F">
        <w:rPr>
          <w:rFonts w:ascii="Book Antiqua" w:hAnsi="Book Antiqua" w:cs="宋体"/>
          <w:sz w:val="24"/>
          <w:szCs w:val="24"/>
        </w:rPr>
        <w:t> 1999; </w:t>
      </w:r>
      <w:r w:rsidRPr="00E4410F">
        <w:rPr>
          <w:rFonts w:ascii="Book Antiqua" w:hAnsi="Book Antiqua" w:cs="宋体"/>
          <w:b/>
          <w:bCs/>
          <w:sz w:val="24"/>
          <w:szCs w:val="24"/>
        </w:rPr>
        <w:t>29</w:t>
      </w:r>
      <w:r w:rsidRPr="00E4410F">
        <w:rPr>
          <w:rFonts w:ascii="Book Antiqua" w:hAnsi="Book Antiqua" w:cs="宋体"/>
          <w:sz w:val="24"/>
          <w:szCs w:val="24"/>
        </w:rPr>
        <w:t>: 1596-1601 [PMID: 10216148]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274 </w:t>
      </w:r>
      <w:r w:rsidRPr="00E4410F">
        <w:rPr>
          <w:rFonts w:ascii="Book Antiqua" w:hAnsi="Book Antiqua" w:cs="宋体"/>
          <w:b/>
          <w:bCs/>
          <w:sz w:val="24"/>
          <w:szCs w:val="24"/>
        </w:rPr>
        <w:t>Barbara L</w:t>
      </w:r>
      <w:r w:rsidRPr="00E4410F">
        <w:rPr>
          <w:rFonts w:ascii="Book Antiqua" w:hAnsi="Book Antiqua" w:cs="宋体"/>
          <w:sz w:val="24"/>
          <w:szCs w:val="24"/>
        </w:rPr>
        <w:t>, Benzi G, Gaiani S, Fusconi F, Zironi G, Siringo S, Rigamonti A, Barbara C, Grigioni W, Mazziotti A. Natural history of small untreated hepatocellular carcinoma in cirrhosis: a multivariate analysis of prognostic factors of tumor growth rate and patient survival. </w:t>
      </w:r>
      <w:r w:rsidRPr="00E4410F">
        <w:rPr>
          <w:rFonts w:ascii="Book Antiqua" w:hAnsi="Book Antiqua" w:cs="宋体"/>
          <w:i/>
          <w:iCs/>
          <w:sz w:val="24"/>
          <w:szCs w:val="24"/>
        </w:rPr>
        <w:t>Hepatology</w:t>
      </w:r>
      <w:r w:rsidRPr="00E4410F">
        <w:rPr>
          <w:rFonts w:ascii="Book Antiqua" w:hAnsi="Book Antiqua" w:cs="宋体"/>
          <w:sz w:val="24"/>
          <w:szCs w:val="24"/>
        </w:rPr>
        <w:t> 1992; </w:t>
      </w:r>
      <w:r w:rsidRPr="00E4410F">
        <w:rPr>
          <w:rFonts w:ascii="Book Antiqua" w:hAnsi="Book Antiqua" w:cs="宋体"/>
          <w:b/>
          <w:bCs/>
          <w:sz w:val="24"/>
          <w:szCs w:val="24"/>
        </w:rPr>
        <w:t>16</w:t>
      </w:r>
      <w:r w:rsidRPr="00E4410F">
        <w:rPr>
          <w:rFonts w:ascii="Book Antiqua" w:hAnsi="Book Antiqua" w:cs="宋体"/>
          <w:sz w:val="24"/>
          <w:szCs w:val="24"/>
        </w:rPr>
        <w:t>: 132-137 [PMID: 1352268]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275 </w:t>
      </w:r>
      <w:r w:rsidRPr="00E4410F">
        <w:rPr>
          <w:rFonts w:ascii="Book Antiqua" w:hAnsi="Book Antiqua" w:cs="宋体"/>
          <w:b/>
          <w:bCs/>
          <w:sz w:val="24"/>
          <w:szCs w:val="24"/>
        </w:rPr>
        <w:t>Ebara M</w:t>
      </w:r>
      <w:r w:rsidRPr="00E4410F">
        <w:rPr>
          <w:rFonts w:ascii="Book Antiqua" w:hAnsi="Book Antiqua" w:cs="宋体"/>
          <w:sz w:val="24"/>
          <w:szCs w:val="24"/>
        </w:rPr>
        <w:t>, Ohto M, Shinagawa T, Sugiura N, Kimura K, Matsutani S, Morita M, Saisho H, Tsuchiya Y, Okuda K. Natural history of minute hepatocellular carcinoma smaller than three centimeters complicating cirrhosis. A study in 22 patients. </w:t>
      </w:r>
      <w:r w:rsidRPr="00E4410F">
        <w:rPr>
          <w:rFonts w:ascii="Book Antiqua" w:hAnsi="Book Antiqua" w:cs="宋体"/>
          <w:i/>
          <w:iCs/>
          <w:sz w:val="24"/>
          <w:szCs w:val="24"/>
        </w:rPr>
        <w:t>Gastroenterology</w:t>
      </w:r>
      <w:r w:rsidRPr="00E4410F">
        <w:rPr>
          <w:rFonts w:ascii="Book Antiqua" w:hAnsi="Book Antiqua" w:cs="宋体"/>
          <w:sz w:val="24"/>
          <w:szCs w:val="24"/>
        </w:rPr>
        <w:t> 1986; </w:t>
      </w:r>
      <w:r w:rsidRPr="00E4410F">
        <w:rPr>
          <w:rFonts w:ascii="Book Antiqua" w:hAnsi="Book Antiqua" w:cs="宋体"/>
          <w:b/>
          <w:bCs/>
          <w:sz w:val="24"/>
          <w:szCs w:val="24"/>
        </w:rPr>
        <w:t>90</w:t>
      </w:r>
      <w:r w:rsidRPr="00E4410F">
        <w:rPr>
          <w:rFonts w:ascii="Book Antiqua" w:hAnsi="Book Antiqua" w:cs="宋体"/>
          <w:sz w:val="24"/>
          <w:szCs w:val="24"/>
        </w:rPr>
        <w:t>: 289-298 [PMID: 2416627]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276 </w:t>
      </w:r>
      <w:r w:rsidRPr="00E4410F">
        <w:rPr>
          <w:rFonts w:ascii="Book Antiqua" w:hAnsi="Book Antiqua" w:cs="宋体"/>
          <w:b/>
          <w:bCs/>
          <w:sz w:val="24"/>
          <w:szCs w:val="24"/>
        </w:rPr>
        <w:t>Sheu JC</w:t>
      </w:r>
      <w:r w:rsidRPr="00E4410F">
        <w:rPr>
          <w:rFonts w:ascii="Book Antiqua" w:hAnsi="Book Antiqua" w:cs="宋体"/>
          <w:sz w:val="24"/>
          <w:szCs w:val="24"/>
        </w:rPr>
        <w:t>, Sung JL, Chen DS, Yang PM, Lai MY, Lee CS, Hsu HC, Chuang CN, Yang PC, Wang TH. Growth rate of asymptomatic hepatocellular carcinoma and its clinical implications. </w:t>
      </w:r>
      <w:r w:rsidRPr="00E4410F">
        <w:rPr>
          <w:rFonts w:ascii="Book Antiqua" w:hAnsi="Book Antiqua" w:cs="宋体"/>
          <w:i/>
          <w:iCs/>
          <w:sz w:val="24"/>
          <w:szCs w:val="24"/>
        </w:rPr>
        <w:t>Gastroenterology</w:t>
      </w:r>
      <w:r w:rsidRPr="00E4410F">
        <w:rPr>
          <w:rFonts w:ascii="Book Antiqua" w:hAnsi="Book Antiqua" w:cs="宋体"/>
          <w:sz w:val="24"/>
          <w:szCs w:val="24"/>
        </w:rPr>
        <w:t> 1985; </w:t>
      </w:r>
      <w:r w:rsidRPr="00E4410F">
        <w:rPr>
          <w:rFonts w:ascii="Book Antiqua" w:hAnsi="Book Antiqua" w:cs="宋体"/>
          <w:b/>
          <w:bCs/>
          <w:sz w:val="24"/>
          <w:szCs w:val="24"/>
        </w:rPr>
        <w:t>89</w:t>
      </w:r>
      <w:r w:rsidRPr="00E4410F">
        <w:rPr>
          <w:rFonts w:ascii="Book Antiqua" w:hAnsi="Book Antiqua" w:cs="宋体"/>
          <w:sz w:val="24"/>
          <w:szCs w:val="24"/>
        </w:rPr>
        <w:t>: 259-266 [PMID: 2408960]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277 </w:t>
      </w:r>
      <w:r w:rsidRPr="00E4410F">
        <w:rPr>
          <w:rFonts w:ascii="Book Antiqua" w:hAnsi="Book Antiqua" w:cs="宋体"/>
          <w:b/>
          <w:bCs/>
          <w:sz w:val="24"/>
          <w:szCs w:val="24"/>
        </w:rPr>
        <w:t>Santagostino E</w:t>
      </w:r>
      <w:r w:rsidRPr="00E4410F">
        <w:rPr>
          <w:rFonts w:ascii="Book Antiqua" w:hAnsi="Book Antiqua" w:cs="宋体"/>
          <w:sz w:val="24"/>
          <w:szCs w:val="24"/>
        </w:rPr>
        <w:t>, Colombo M, Rivi M, Rumi MG, Rocino A, Linari S, Mannucci PM. A 6-month versus a 12-month surveillance for hepatocellular carcinoma in 559 hemophiliacs infected with the hepatitis C virus. </w:t>
      </w:r>
      <w:r w:rsidRPr="00E4410F">
        <w:rPr>
          <w:rFonts w:ascii="Book Antiqua" w:hAnsi="Book Antiqua" w:cs="宋体"/>
          <w:i/>
          <w:iCs/>
          <w:sz w:val="24"/>
          <w:szCs w:val="24"/>
        </w:rPr>
        <w:t>Blood</w:t>
      </w:r>
      <w:r w:rsidRPr="00E4410F">
        <w:rPr>
          <w:rFonts w:ascii="Book Antiqua" w:hAnsi="Book Antiqua" w:cs="宋体"/>
          <w:sz w:val="24"/>
          <w:szCs w:val="24"/>
        </w:rPr>
        <w:t> 2003; </w:t>
      </w:r>
      <w:r w:rsidRPr="00E4410F">
        <w:rPr>
          <w:rFonts w:ascii="Book Antiqua" w:hAnsi="Book Antiqua" w:cs="宋体"/>
          <w:b/>
          <w:bCs/>
          <w:sz w:val="24"/>
          <w:szCs w:val="24"/>
        </w:rPr>
        <w:t>102</w:t>
      </w:r>
      <w:r w:rsidRPr="00E4410F">
        <w:rPr>
          <w:rFonts w:ascii="Book Antiqua" w:hAnsi="Book Antiqua" w:cs="宋体"/>
          <w:sz w:val="24"/>
          <w:szCs w:val="24"/>
        </w:rPr>
        <w:t>: 78-82 [PMID: 12649165]</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278 </w:t>
      </w:r>
      <w:r w:rsidRPr="00E4410F">
        <w:rPr>
          <w:rFonts w:ascii="Book Antiqua" w:hAnsi="Book Antiqua" w:cs="宋体"/>
          <w:b/>
          <w:bCs/>
          <w:sz w:val="24"/>
          <w:szCs w:val="24"/>
        </w:rPr>
        <w:t>Andersson KL</w:t>
      </w:r>
      <w:r w:rsidRPr="00E4410F">
        <w:rPr>
          <w:rFonts w:ascii="Book Antiqua" w:hAnsi="Book Antiqua" w:cs="宋体"/>
          <w:sz w:val="24"/>
          <w:szCs w:val="24"/>
        </w:rPr>
        <w:t>, Salomon JA, Goldie SJ, Chung RT. Cost effectiveness of alternative surveillance strategies for hepatocellular carcinoma in patients with cirrhosis. </w:t>
      </w:r>
      <w:r w:rsidRPr="00E4410F">
        <w:rPr>
          <w:rFonts w:ascii="Book Antiqua" w:hAnsi="Book Antiqua" w:cs="宋体"/>
          <w:i/>
          <w:iCs/>
          <w:sz w:val="24"/>
          <w:szCs w:val="24"/>
        </w:rPr>
        <w:t>Clin Gastroenterol Hepatol</w:t>
      </w:r>
      <w:r w:rsidRPr="00E4410F">
        <w:rPr>
          <w:rFonts w:ascii="Book Antiqua" w:hAnsi="Book Antiqua" w:cs="宋体"/>
          <w:sz w:val="24"/>
          <w:szCs w:val="24"/>
        </w:rPr>
        <w:t> 2008; </w:t>
      </w:r>
      <w:r w:rsidRPr="00E4410F">
        <w:rPr>
          <w:rFonts w:ascii="Book Antiqua" w:hAnsi="Book Antiqua" w:cs="宋体"/>
          <w:b/>
          <w:bCs/>
          <w:sz w:val="24"/>
          <w:szCs w:val="24"/>
        </w:rPr>
        <w:t>6</w:t>
      </w:r>
      <w:r w:rsidRPr="00E4410F">
        <w:rPr>
          <w:rFonts w:ascii="Book Antiqua" w:hAnsi="Book Antiqua" w:cs="宋体"/>
          <w:sz w:val="24"/>
          <w:szCs w:val="24"/>
        </w:rPr>
        <w:t>: 1418-1424 [PMID: 18848905</w:t>
      </w:r>
      <w:r>
        <w:rPr>
          <w:rFonts w:ascii="Book Antiqua" w:hAnsi="Book Antiqua" w:cs="宋体"/>
          <w:sz w:val="24"/>
          <w:szCs w:val="24"/>
        </w:rPr>
        <w:t xml:space="preserve"> DOI: 10.1016/j.cgh.2008.08.005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279 </w:t>
      </w:r>
      <w:r w:rsidRPr="00E4410F">
        <w:rPr>
          <w:rFonts w:ascii="Book Antiqua" w:hAnsi="Book Antiqua" w:cs="宋体"/>
          <w:b/>
          <w:bCs/>
          <w:sz w:val="24"/>
          <w:szCs w:val="24"/>
        </w:rPr>
        <w:t>Sangiovanni A</w:t>
      </w:r>
      <w:r w:rsidRPr="00E4410F">
        <w:rPr>
          <w:rFonts w:ascii="Book Antiqua" w:hAnsi="Book Antiqua" w:cs="宋体"/>
          <w:sz w:val="24"/>
          <w:szCs w:val="24"/>
        </w:rPr>
        <w:t>, Del Ninno E, Fasani P, De Fazio C, Ronchi G, Romeo R, Morabito A, De Franchis R, Colombo M. Increased survival of cirrhotic patients with a hepatocellular carcinoma detected during surveillance. </w:t>
      </w:r>
      <w:r w:rsidRPr="00E4410F">
        <w:rPr>
          <w:rFonts w:ascii="Book Antiqua" w:hAnsi="Book Antiqua" w:cs="宋体"/>
          <w:i/>
          <w:iCs/>
          <w:sz w:val="24"/>
          <w:szCs w:val="24"/>
        </w:rPr>
        <w:t>Gastroenterology</w:t>
      </w:r>
      <w:r w:rsidRPr="00E4410F">
        <w:rPr>
          <w:rFonts w:ascii="Book Antiqua" w:hAnsi="Book Antiqua" w:cs="宋体"/>
          <w:sz w:val="24"/>
          <w:szCs w:val="24"/>
        </w:rPr>
        <w:t> 2004; </w:t>
      </w:r>
      <w:r w:rsidRPr="00E4410F">
        <w:rPr>
          <w:rFonts w:ascii="Book Antiqua" w:hAnsi="Book Antiqua" w:cs="宋体"/>
          <w:b/>
          <w:bCs/>
          <w:sz w:val="24"/>
          <w:szCs w:val="24"/>
        </w:rPr>
        <w:t>126</w:t>
      </w:r>
      <w:r w:rsidRPr="00E4410F">
        <w:rPr>
          <w:rFonts w:ascii="Book Antiqua" w:hAnsi="Book Antiqua" w:cs="宋体"/>
          <w:sz w:val="24"/>
          <w:szCs w:val="24"/>
        </w:rPr>
        <w:t>: 1005-1014 [PMID: 15057740]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280 </w:t>
      </w:r>
      <w:r w:rsidRPr="00E4410F">
        <w:rPr>
          <w:rFonts w:ascii="Book Antiqua" w:hAnsi="Book Antiqua" w:cs="宋体"/>
          <w:b/>
          <w:bCs/>
          <w:sz w:val="24"/>
          <w:szCs w:val="24"/>
        </w:rPr>
        <w:t>Trevisani F</w:t>
      </w:r>
      <w:r w:rsidRPr="00E4410F">
        <w:rPr>
          <w:rFonts w:ascii="Book Antiqua" w:hAnsi="Book Antiqua" w:cs="宋体"/>
          <w:sz w:val="24"/>
          <w:szCs w:val="24"/>
        </w:rPr>
        <w:t>, De Notariis S, Rapaccini G, Farinati F, Benvegnù L, Zoli M, Grazi GL, Del PP, Di N, Bernardi M. Semiannual and annual surveillance of cirrhotic patients for hepatocellular carcinoma: effects on cancer stage and patient survival (Italian experience). </w:t>
      </w:r>
      <w:r w:rsidRPr="00E4410F">
        <w:rPr>
          <w:rFonts w:ascii="Book Antiqua" w:hAnsi="Book Antiqua" w:cs="宋体"/>
          <w:i/>
          <w:iCs/>
          <w:sz w:val="24"/>
          <w:szCs w:val="24"/>
        </w:rPr>
        <w:t>Am J Gastroenterol</w:t>
      </w:r>
      <w:r w:rsidRPr="00E4410F">
        <w:rPr>
          <w:rFonts w:ascii="Book Antiqua" w:hAnsi="Book Antiqua" w:cs="宋体"/>
          <w:sz w:val="24"/>
          <w:szCs w:val="24"/>
        </w:rPr>
        <w:t> 2002; </w:t>
      </w:r>
      <w:r w:rsidRPr="00E4410F">
        <w:rPr>
          <w:rFonts w:ascii="Book Antiqua" w:hAnsi="Book Antiqua" w:cs="宋体"/>
          <w:b/>
          <w:bCs/>
          <w:sz w:val="24"/>
          <w:szCs w:val="24"/>
        </w:rPr>
        <w:t>97</w:t>
      </w:r>
      <w:r w:rsidRPr="00E4410F">
        <w:rPr>
          <w:rFonts w:ascii="Book Antiqua" w:hAnsi="Book Antiqua" w:cs="宋体"/>
          <w:sz w:val="24"/>
          <w:szCs w:val="24"/>
        </w:rPr>
        <w:t>: 734-744 [PMID: 11922571]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281 </w:t>
      </w:r>
      <w:r w:rsidRPr="00E4410F">
        <w:rPr>
          <w:rFonts w:ascii="Book Antiqua" w:hAnsi="Book Antiqua" w:cs="宋体"/>
          <w:b/>
          <w:bCs/>
          <w:sz w:val="24"/>
          <w:szCs w:val="24"/>
        </w:rPr>
        <w:t>Santi V</w:t>
      </w:r>
      <w:r w:rsidRPr="00E4410F">
        <w:rPr>
          <w:rFonts w:ascii="Book Antiqua" w:hAnsi="Book Antiqua" w:cs="宋体"/>
          <w:sz w:val="24"/>
          <w:szCs w:val="24"/>
        </w:rPr>
        <w:t>, Trevisani F, Gramenzi A, Grignaschi A, Mirici-Cappa F, Del Poggio P, Di Nolfo MA, Benvegnù L, Farinati F, Zoli M, Giannini EG, Borzio F, Caturelli E, Chiaramonte M, Bernardi M. Semiannual surveillance is superior to annual surveillance for the detection of early hepatocellular carcinoma and patient survival. </w:t>
      </w:r>
      <w:r w:rsidRPr="00E4410F">
        <w:rPr>
          <w:rFonts w:ascii="Book Antiqua" w:hAnsi="Book Antiqua" w:cs="宋体"/>
          <w:i/>
          <w:iCs/>
          <w:sz w:val="24"/>
          <w:szCs w:val="24"/>
        </w:rPr>
        <w:t>J Hepatol</w:t>
      </w:r>
      <w:r w:rsidRPr="00E4410F">
        <w:rPr>
          <w:rFonts w:ascii="Book Antiqua" w:hAnsi="Book Antiqua" w:cs="宋体"/>
          <w:sz w:val="24"/>
          <w:szCs w:val="24"/>
        </w:rPr>
        <w:t> 2010; </w:t>
      </w:r>
      <w:r w:rsidRPr="00E4410F">
        <w:rPr>
          <w:rFonts w:ascii="Book Antiqua" w:hAnsi="Book Antiqua" w:cs="宋体"/>
          <w:b/>
          <w:bCs/>
          <w:sz w:val="24"/>
          <w:szCs w:val="24"/>
        </w:rPr>
        <w:t>53</w:t>
      </w:r>
      <w:r w:rsidRPr="00E4410F">
        <w:rPr>
          <w:rFonts w:ascii="Book Antiqua" w:hAnsi="Book Antiqua" w:cs="宋体"/>
          <w:sz w:val="24"/>
          <w:szCs w:val="24"/>
        </w:rPr>
        <w:t xml:space="preserve">: 291-297 [PMID: 20483497 </w:t>
      </w:r>
      <w:r>
        <w:rPr>
          <w:rFonts w:ascii="Book Antiqua" w:hAnsi="Book Antiqua" w:cs="宋体"/>
          <w:sz w:val="24"/>
          <w:szCs w:val="24"/>
        </w:rPr>
        <w:t>DOI: 10.1016/j.jhep.2010.03.010</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282 </w:t>
      </w:r>
      <w:r w:rsidRPr="00E4410F">
        <w:rPr>
          <w:rFonts w:ascii="Book Antiqua" w:hAnsi="Book Antiqua" w:cs="宋体"/>
          <w:b/>
          <w:bCs/>
          <w:sz w:val="24"/>
          <w:szCs w:val="24"/>
        </w:rPr>
        <w:t>Makuuchi M</w:t>
      </w:r>
      <w:r w:rsidRPr="00E4410F">
        <w:rPr>
          <w:rFonts w:ascii="Book Antiqua" w:hAnsi="Book Antiqua" w:cs="宋体"/>
          <w:sz w:val="24"/>
          <w:szCs w:val="24"/>
        </w:rPr>
        <w:t>, Kokudo N, Arii S, Futagawa S, Kaneko S, Kawasaki S, Matsuyama Y, Okazaki M, Okita K, Omata M, Saida Y, Takayama T, Yamaoka Y. Development of evidence-based clinical guidelines for the diagnosis and treatment of hepatocellular carcinoma in Japan. </w:t>
      </w:r>
      <w:r w:rsidRPr="00E4410F">
        <w:rPr>
          <w:rFonts w:ascii="Book Antiqua" w:hAnsi="Book Antiqua" w:cs="宋体"/>
          <w:i/>
          <w:iCs/>
          <w:sz w:val="24"/>
          <w:szCs w:val="24"/>
        </w:rPr>
        <w:t>Hepatol Res</w:t>
      </w:r>
      <w:r w:rsidRPr="00E4410F">
        <w:rPr>
          <w:rFonts w:ascii="Book Antiqua" w:hAnsi="Book Antiqua" w:cs="宋体"/>
          <w:sz w:val="24"/>
          <w:szCs w:val="24"/>
        </w:rPr>
        <w:t> 2008; </w:t>
      </w:r>
      <w:r w:rsidRPr="00E4410F">
        <w:rPr>
          <w:rFonts w:ascii="Book Antiqua" w:hAnsi="Book Antiqua" w:cs="宋体"/>
          <w:b/>
          <w:bCs/>
          <w:sz w:val="24"/>
          <w:szCs w:val="24"/>
        </w:rPr>
        <w:t>38</w:t>
      </w:r>
      <w:r w:rsidRPr="00E4410F">
        <w:rPr>
          <w:rFonts w:ascii="Book Antiqua" w:hAnsi="Book Antiqua" w:cs="宋体"/>
          <w:sz w:val="24"/>
          <w:szCs w:val="24"/>
        </w:rPr>
        <w:t>: 37-51 [PMID: 18039202]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283 </w:t>
      </w:r>
      <w:r w:rsidRPr="00E4410F">
        <w:rPr>
          <w:rFonts w:ascii="Book Antiqua" w:hAnsi="Book Antiqua" w:cs="宋体"/>
          <w:b/>
          <w:bCs/>
          <w:sz w:val="24"/>
          <w:szCs w:val="24"/>
        </w:rPr>
        <w:t>Nouso K</w:t>
      </w:r>
      <w:r w:rsidRPr="00E4410F">
        <w:rPr>
          <w:rFonts w:ascii="Book Antiqua" w:hAnsi="Book Antiqua" w:cs="宋体"/>
          <w:sz w:val="24"/>
          <w:szCs w:val="24"/>
        </w:rPr>
        <w:t>, Tanaka H, Uematsu S, Shiraga K, Okamoto R, Onishi H, Nakamura S, Kobayashi Y, Araki Y, Aoki N, Shiratori Y. Cost-effectiveness of the surveillance program of hepatocellular carcinoma depends on the medical circumstances. </w:t>
      </w:r>
      <w:r w:rsidRPr="00E4410F">
        <w:rPr>
          <w:rFonts w:ascii="Book Antiqua" w:hAnsi="Book Antiqua" w:cs="宋体"/>
          <w:i/>
          <w:iCs/>
          <w:sz w:val="24"/>
          <w:szCs w:val="24"/>
        </w:rPr>
        <w:t>J Gastroenterol Hepatol</w:t>
      </w:r>
      <w:r w:rsidRPr="00E4410F">
        <w:rPr>
          <w:rFonts w:ascii="Book Antiqua" w:hAnsi="Book Antiqua" w:cs="宋体"/>
          <w:sz w:val="24"/>
          <w:szCs w:val="24"/>
        </w:rPr>
        <w:t> 2008; </w:t>
      </w:r>
      <w:r w:rsidRPr="00E4410F">
        <w:rPr>
          <w:rFonts w:ascii="Book Antiqua" w:hAnsi="Book Antiqua" w:cs="宋体"/>
          <w:b/>
          <w:bCs/>
          <w:sz w:val="24"/>
          <w:szCs w:val="24"/>
        </w:rPr>
        <w:t>23</w:t>
      </w:r>
      <w:r w:rsidRPr="00E4410F">
        <w:rPr>
          <w:rFonts w:ascii="Book Antiqua" w:hAnsi="Book Antiqua" w:cs="宋体"/>
          <w:sz w:val="24"/>
          <w:szCs w:val="24"/>
        </w:rPr>
        <w:t>: 437-444 [PMID: 17683496]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284 </w:t>
      </w:r>
      <w:r w:rsidRPr="00E4410F">
        <w:rPr>
          <w:rFonts w:ascii="Book Antiqua" w:hAnsi="Book Antiqua" w:cs="宋体"/>
          <w:b/>
          <w:bCs/>
          <w:sz w:val="24"/>
          <w:szCs w:val="24"/>
        </w:rPr>
        <w:t>Trinchet JC</w:t>
      </w:r>
      <w:r w:rsidRPr="00E4410F">
        <w:rPr>
          <w:rFonts w:ascii="Book Antiqua" w:hAnsi="Book Antiqua" w:cs="宋体"/>
          <w:sz w:val="24"/>
          <w:szCs w:val="24"/>
        </w:rPr>
        <w:t>, Chaffaut C, Bourcier V, Degos F, Henrion J, Fontaine H, Roulot D, Mallat A, Hillaire S, Cales P, Ollivier I, Vinel JP, Mathurin P, Bronowicki JP, Vilgrain V, N'Kontchou G, Beaugrand M, Chevret S. Ultrasonographic surveillance of hepatocellular carcinoma in cirrhosis: a randomized trial comparing 3- and 6-month periodicities. </w:t>
      </w:r>
      <w:r w:rsidRPr="00E4410F">
        <w:rPr>
          <w:rFonts w:ascii="Book Antiqua" w:hAnsi="Book Antiqua" w:cs="宋体"/>
          <w:i/>
          <w:iCs/>
          <w:sz w:val="24"/>
          <w:szCs w:val="24"/>
        </w:rPr>
        <w:t>Hepatology</w:t>
      </w:r>
      <w:r w:rsidRPr="00E4410F">
        <w:rPr>
          <w:rFonts w:ascii="Book Antiqua" w:hAnsi="Book Antiqua" w:cs="宋体"/>
          <w:sz w:val="24"/>
          <w:szCs w:val="24"/>
        </w:rPr>
        <w:t> 2011; </w:t>
      </w:r>
      <w:r w:rsidRPr="00E4410F">
        <w:rPr>
          <w:rFonts w:ascii="Book Antiqua" w:hAnsi="Book Antiqua" w:cs="宋体"/>
          <w:b/>
          <w:bCs/>
          <w:sz w:val="24"/>
          <w:szCs w:val="24"/>
        </w:rPr>
        <w:t>54</w:t>
      </w:r>
      <w:r w:rsidRPr="00E4410F">
        <w:rPr>
          <w:rFonts w:ascii="Book Antiqua" w:hAnsi="Book Antiqua" w:cs="宋体"/>
          <w:sz w:val="24"/>
          <w:szCs w:val="24"/>
        </w:rPr>
        <w:t xml:space="preserve">: 1987-1997 [PMID: </w:t>
      </w:r>
      <w:r>
        <w:rPr>
          <w:rFonts w:ascii="Book Antiqua" w:hAnsi="Book Antiqua" w:cs="宋体"/>
          <w:sz w:val="24"/>
          <w:szCs w:val="24"/>
        </w:rPr>
        <w:t>22144108 DOI: 10.1002/hep.24545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285 </w:t>
      </w:r>
      <w:r w:rsidRPr="00E4410F">
        <w:rPr>
          <w:rFonts w:ascii="Book Antiqua" w:hAnsi="Book Antiqua" w:cs="宋体"/>
          <w:b/>
          <w:bCs/>
          <w:sz w:val="24"/>
          <w:szCs w:val="24"/>
        </w:rPr>
        <w:t>Fattovich G</w:t>
      </w:r>
      <w:r w:rsidRPr="00E4410F">
        <w:rPr>
          <w:rFonts w:ascii="Book Antiqua" w:hAnsi="Book Antiqua" w:cs="宋体"/>
          <w:sz w:val="24"/>
          <w:szCs w:val="24"/>
        </w:rPr>
        <w:t>, Brollo L, Giustina G, Noventa F, Pontisso P, Alberti A, Realdi G, Ruol A. Natural history and prognostic factors for chronic hepatitis type B. </w:t>
      </w:r>
      <w:r w:rsidRPr="00E4410F">
        <w:rPr>
          <w:rFonts w:ascii="Book Antiqua" w:hAnsi="Book Antiqua" w:cs="宋体"/>
          <w:i/>
          <w:iCs/>
          <w:sz w:val="24"/>
          <w:szCs w:val="24"/>
        </w:rPr>
        <w:t>Gut</w:t>
      </w:r>
      <w:r w:rsidRPr="00E4410F">
        <w:rPr>
          <w:rFonts w:ascii="Book Antiqua" w:hAnsi="Book Antiqua" w:cs="宋体"/>
          <w:sz w:val="24"/>
          <w:szCs w:val="24"/>
        </w:rPr>
        <w:t> 1991; </w:t>
      </w:r>
      <w:r w:rsidRPr="00E4410F">
        <w:rPr>
          <w:rFonts w:ascii="Book Antiqua" w:hAnsi="Book Antiqua" w:cs="宋体"/>
          <w:b/>
          <w:bCs/>
          <w:sz w:val="24"/>
          <w:szCs w:val="24"/>
        </w:rPr>
        <w:t>32</w:t>
      </w:r>
      <w:r w:rsidRPr="00E4410F">
        <w:rPr>
          <w:rFonts w:ascii="Book Antiqua" w:hAnsi="Book Antiqua" w:cs="宋体"/>
          <w:sz w:val="24"/>
          <w:szCs w:val="24"/>
        </w:rPr>
        <w:t>: 294-298 [PMID: 2013423]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286 </w:t>
      </w:r>
      <w:r w:rsidRPr="00E4410F">
        <w:rPr>
          <w:rFonts w:ascii="Book Antiqua" w:hAnsi="Book Antiqua" w:cs="宋体"/>
          <w:b/>
          <w:bCs/>
          <w:sz w:val="24"/>
          <w:szCs w:val="24"/>
        </w:rPr>
        <w:t>Manno M</w:t>
      </w:r>
      <w:r w:rsidRPr="00E4410F">
        <w:rPr>
          <w:rFonts w:ascii="Book Antiqua" w:hAnsi="Book Antiqua" w:cs="宋体"/>
          <w:sz w:val="24"/>
          <w:szCs w:val="24"/>
        </w:rPr>
        <w:t>, Cammà C, Schepis F, Bassi F, Gelmini R, Giannini F, Miselli F, Grottola A, Ferretti I, Vecchi C, De Palma M, Villa E. Natural history of chronic HBV carriers in northern Italy: morbidity and mortality after 30 years. </w:t>
      </w:r>
      <w:r w:rsidRPr="00E4410F">
        <w:rPr>
          <w:rFonts w:ascii="Book Antiqua" w:hAnsi="Book Antiqua" w:cs="宋体"/>
          <w:i/>
          <w:iCs/>
          <w:sz w:val="24"/>
          <w:szCs w:val="24"/>
        </w:rPr>
        <w:t>Gastroenterology</w:t>
      </w:r>
      <w:r w:rsidRPr="00E4410F">
        <w:rPr>
          <w:rFonts w:ascii="Book Antiqua" w:hAnsi="Book Antiqua" w:cs="宋体"/>
          <w:sz w:val="24"/>
          <w:szCs w:val="24"/>
        </w:rPr>
        <w:t> 2004; </w:t>
      </w:r>
      <w:r w:rsidRPr="00E4410F">
        <w:rPr>
          <w:rFonts w:ascii="Book Antiqua" w:hAnsi="Book Antiqua" w:cs="宋体"/>
          <w:b/>
          <w:bCs/>
          <w:sz w:val="24"/>
          <w:szCs w:val="24"/>
        </w:rPr>
        <w:t>127</w:t>
      </w:r>
      <w:r w:rsidRPr="00E4410F">
        <w:rPr>
          <w:rFonts w:ascii="Book Antiqua" w:hAnsi="Book Antiqua" w:cs="宋体"/>
          <w:sz w:val="24"/>
          <w:szCs w:val="24"/>
        </w:rPr>
        <w:t>: 756-763 [PMID: 15362032]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287 </w:t>
      </w:r>
      <w:r w:rsidRPr="00E4410F">
        <w:rPr>
          <w:rFonts w:ascii="Book Antiqua" w:hAnsi="Book Antiqua" w:cs="宋体"/>
          <w:b/>
          <w:bCs/>
          <w:sz w:val="24"/>
          <w:szCs w:val="24"/>
        </w:rPr>
        <w:t>Hsu YS</w:t>
      </w:r>
      <w:r w:rsidRPr="00E4410F">
        <w:rPr>
          <w:rFonts w:ascii="Book Antiqua" w:hAnsi="Book Antiqua" w:cs="宋体"/>
          <w:sz w:val="24"/>
          <w:szCs w:val="24"/>
        </w:rPr>
        <w:t>, Chien RN, Yeh CT, Sheen IS, Chiou HY, Chu CM, Liaw YF. Long-term outcome after spontaneous HBeAg seroconversion in patients with chronic hepatitis B. </w:t>
      </w:r>
      <w:r w:rsidRPr="00E4410F">
        <w:rPr>
          <w:rFonts w:ascii="Book Antiqua" w:hAnsi="Book Antiqua" w:cs="宋体"/>
          <w:i/>
          <w:iCs/>
          <w:sz w:val="24"/>
          <w:szCs w:val="24"/>
        </w:rPr>
        <w:t>Hepatology</w:t>
      </w:r>
      <w:r w:rsidRPr="00E4410F">
        <w:rPr>
          <w:rFonts w:ascii="Book Antiqua" w:hAnsi="Book Antiqua" w:cs="宋体"/>
          <w:sz w:val="24"/>
          <w:szCs w:val="24"/>
        </w:rPr>
        <w:t> 2002; </w:t>
      </w:r>
      <w:r w:rsidRPr="00E4410F">
        <w:rPr>
          <w:rFonts w:ascii="Book Antiqua" w:hAnsi="Book Antiqua" w:cs="宋体"/>
          <w:b/>
          <w:bCs/>
          <w:sz w:val="24"/>
          <w:szCs w:val="24"/>
        </w:rPr>
        <w:t>35</w:t>
      </w:r>
      <w:r w:rsidRPr="00E4410F">
        <w:rPr>
          <w:rFonts w:ascii="Book Antiqua" w:hAnsi="Book Antiqua" w:cs="宋体"/>
          <w:sz w:val="24"/>
          <w:szCs w:val="24"/>
        </w:rPr>
        <w:t>: 1522-1527 [PMID: 12029639]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288 </w:t>
      </w:r>
      <w:r w:rsidRPr="00E4410F">
        <w:rPr>
          <w:rFonts w:ascii="Book Antiqua" w:hAnsi="Book Antiqua" w:cs="宋体"/>
          <w:b/>
          <w:bCs/>
          <w:sz w:val="24"/>
          <w:szCs w:val="24"/>
        </w:rPr>
        <w:t>de Franchis R</w:t>
      </w:r>
      <w:r w:rsidRPr="00E4410F">
        <w:rPr>
          <w:rFonts w:ascii="Book Antiqua" w:hAnsi="Book Antiqua" w:cs="宋体"/>
          <w:sz w:val="24"/>
          <w:szCs w:val="24"/>
        </w:rPr>
        <w:t>, Meucci G, Vecchi M, Tatarella M, Colombo M, Del Ninno E, Rumi MG, Donato MF, Ronchi G. The natural history of asymptomatic hepatitis B surface antigen carriers. </w:t>
      </w:r>
      <w:r w:rsidRPr="00E4410F">
        <w:rPr>
          <w:rFonts w:ascii="Book Antiqua" w:hAnsi="Book Antiqua" w:cs="宋体"/>
          <w:i/>
          <w:iCs/>
          <w:sz w:val="24"/>
          <w:szCs w:val="24"/>
        </w:rPr>
        <w:t>Ann Intern Med</w:t>
      </w:r>
      <w:r w:rsidRPr="00E4410F">
        <w:rPr>
          <w:rFonts w:ascii="Book Antiqua" w:hAnsi="Book Antiqua" w:cs="宋体"/>
          <w:sz w:val="24"/>
          <w:szCs w:val="24"/>
        </w:rPr>
        <w:t> 1993; </w:t>
      </w:r>
      <w:r w:rsidRPr="00E4410F">
        <w:rPr>
          <w:rFonts w:ascii="Book Antiqua" w:hAnsi="Book Antiqua" w:cs="宋体"/>
          <w:b/>
          <w:bCs/>
          <w:sz w:val="24"/>
          <w:szCs w:val="24"/>
        </w:rPr>
        <w:t>118</w:t>
      </w:r>
      <w:r w:rsidRPr="00E4410F">
        <w:rPr>
          <w:rFonts w:ascii="Book Antiqua" w:hAnsi="Book Antiqua" w:cs="宋体"/>
          <w:sz w:val="24"/>
          <w:szCs w:val="24"/>
        </w:rPr>
        <w:t>: 191-194 [PMID: 8417636]</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289 </w:t>
      </w:r>
      <w:r w:rsidRPr="00E4410F">
        <w:rPr>
          <w:rFonts w:ascii="Book Antiqua" w:hAnsi="Book Antiqua" w:cs="宋体"/>
          <w:b/>
          <w:bCs/>
          <w:sz w:val="24"/>
          <w:szCs w:val="24"/>
        </w:rPr>
        <w:t>Sánchez-Tapias JM</w:t>
      </w:r>
      <w:r w:rsidRPr="00E4410F">
        <w:rPr>
          <w:rFonts w:ascii="Book Antiqua" w:hAnsi="Book Antiqua" w:cs="宋体"/>
          <w:sz w:val="24"/>
          <w:szCs w:val="24"/>
        </w:rPr>
        <w:t>, Costa J, Mas A, Bruguera M, Rodés J. Influence of hepatitis B virus genotype on the long-term outcome of chronic hepatitis B in western patients. </w:t>
      </w:r>
      <w:r w:rsidRPr="00E4410F">
        <w:rPr>
          <w:rFonts w:ascii="Book Antiqua" w:hAnsi="Book Antiqua" w:cs="宋体"/>
          <w:i/>
          <w:iCs/>
          <w:sz w:val="24"/>
          <w:szCs w:val="24"/>
        </w:rPr>
        <w:t>Gastroenterology</w:t>
      </w:r>
      <w:r w:rsidRPr="00E4410F">
        <w:rPr>
          <w:rFonts w:ascii="Book Antiqua" w:hAnsi="Book Antiqua" w:cs="宋体"/>
          <w:sz w:val="24"/>
          <w:szCs w:val="24"/>
        </w:rPr>
        <w:t> 2002; </w:t>
      </w:r>
      <w:r w:rsidRPr="00E4410F">
        <w:rPr>
          <w:rFonts w:ascii="Book Antiqua" w:hAnsi="Book Antiqua" w:cs="宋体"/>
          <w:b/>
          <w:bCs/>
          <w:sz w:val="24"/>
          <w:szCs w:val="24"/>
        </w:rPr>
        <w:t>123</w:t>
      </w:r>
      <w:r w:rsidRPr="00E4410F">
        <w:rPr>
          <w:rFonts w:ascii="Book Antiqua" w:hAnsi="Book Antiqua" w:cs="宋体"/>
          <w:sz w:val="24"/>
          <w:szCs w:val="24"/>
        </w:rPr>
        <w:t>: 1848-1856 [PMID: 12454842]</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290 </w:t>
      </w:r>
      <w:r w:rsidRPr="00E4410F">
        <w:rPr>
          <w:rFonts w:ascii="Book Antiqua" w:hAnsi="Book Antiqua" w:cs="宋体"/>
          <w:b/>
          <w:bCs/>
          <w:sz w:val="24"/>
          <w:szCs w:val="24"/>
        </w:rPr>
        <w:t>Fattovich G</w:t>
      </w:r>
      <w:r w:rsidRPr="00E4410F">
        <w:rPr>
          <w:rFonts w:ascii="Book Antiqua" w:hAnsi="Book Antiqua" w:cs="宋体"/>
          <w:sz w:val="24"/>
          <w:szCs w:val="24"/>
        </w:rPr>
        <w:t>. Natural history of hepatitis B. </w:t>
      </w:r>
      <w:r w:rsidRPr="00E4410F">
        <w:rPr>
          <w:rFonts w:ascii="Book Antiqua" w:hAnsi="Book Antiqua" w:cs="宋体"/>
          <w:i/>
          <w:iCs/>
          <w:sz w:val="24"/>
          <w:szCs w:val="24"/>
        </w:rPr>
        <w:t>J Hepatol</w:t>
      </w:r>
      <w:r w:rsidRPr="00E4410F">
        <w:rPr>
          <w:rFonts w:ascii="Book Antiqua" w:hAnsi="Book Antiqua" w:cs="宋体"/>
          <w:sz w:val="24"/>
          <w:szCs w:val="24"/>
        </w:rPr>
        <w:t> 2003; </w:t>
      </w:r>
      <w:r w:rsidRPr="00E4410F">
        <w:rPr>
          <w:rFonts w:ascii="Book Antiqua" w:hAnsi="Book Antiqua" w:cs="宋体"/>
          <w:b/>
          <w:bCs/>
          <w:sz w:val="24"/>
          <w:szCs w:val="24"/>
        </w:rPr>
        <w:t>39 Suppl 1</w:t>
      </w:r>
      <w:r w:rsidRPr="00E4410F">
        <w:rPr>
          <w:rFonts w:ascii="Book Antiqua" w:hAnsi="Book Antiqua" w:cs="宋体"/>
          <w:sz w:val="24"/>
          <w:szCs w:val="24"/>
        </w:rPr>
        <w:t>: S50-S58 [PMID: 14708678]</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291 </w:t>
      </w:r>
      <w:r w:rsidRPr="00E4410F">
        <w:rPr>
          <w:rFonts w:ascii="Book Antiqua" w:hAnsi="Book Antiqua" w:cs="宋体"/>
          <w:b/>
          <w:bCs/>
          <w:sz w:val="24"/>
          <w:szCs w:val="24"/>
        </w:rPr>
        <w:t>Bellentani S</w:t>
      </w:r>
      <w:r w:rsidRPr="00E4410F">
        <w:rPr>
          <w:rFonts w:ascii="Book Antiqua" w:hAnsi="Book Antiqua" w:cs="宋体"/>
          <w:sz w:val="24"/>
          <w:szCs w:val="24"/>
        </w:rPr>
        <w:t>, Tiribelli C, Saccoccio G, Sodde M, Fratti N, De Martin C, Cristianini G. Prevalence of chronic liver disease in the general population of northern Italy: the Dionysos Study. </w:t>
      </w:r>
      <w:r w:rsidRPr="00E4410F">
        <w:rPr>
          <w:rFonts w:ascii="Book Antiqua" w:hAnsi="Book Antiqua" w:cs="宋体"/>
          <w:i/>
          <w:iCs/>
          <w:sz w:val="24"/>
          <w:szCs w:val="24"/>
        </w:rPr>
        <w:t>Hepatology</w:t>
      </w:r>
      <w:r w:rsidRPr="00E4410F">
        <w:rPr>
          <w:rFonts w:ascii="Book Antiqua" w:hAnsi="Book Antiqua" w:cs="宋体"/>
          <w:sz w:val="24"/>
          <w:szCs w:val="24"/>
        </w:rPr>
        <w:t> 1994; </w:t>
      </w:r>
      <w:r w:rsidRPr="00E4410F">
        <w:rPr>
          <w:rFonts w:ascii="Book Antiqua" w:hAnsi="Book Antiqua" w:cs="宋体"/>
          <w:b/>
          <w:bCs/>
          <w:sz w:val="24"/>
          <w:szCs w:val="24"/>
        </w:rPr>
        <w:t>20</w:t>
      </w:r>
      <w:r w:rsidRPr="00E4410F">
        <w:rPr>
          <w:rFonts w:ascii="Book Antiqua" w:hAnsi="Book Antiqua" w:cs="宋体"/>
          <w:sz w:val="24"/>
          <w:szCs w:val="24"/>
        </w:rPr>
        <w:t>: 1442-1449 [PMID: 7982643]</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292 </w:t>
      </w:r>
      <w:r w:rsidRPr="00E4410F">
        <w:rPr>
          <w:rFonts w:ascii="Book Antiqua" w:hAnsi="Book Antiqua" w:cs="宋体"/>
          <w:b/>
          <w:bCs/>
          <w:sz w:val="24"/>
          <w:szCs w:val="24"/>
        </w:rPr>
        <w:t>Evans AA</w:t>
      </w:r>
      <w:r w:rsidRPr="00E4410F">
        <w:rPr>
          <w:rFonts w:ascii="Book Antiqua" w:hAnsi="Book Antiqua" w:cs="宋体"/>
          <w:sz w:val="24"/>
          <w:szCs w:val="24"/>
        </w:rPr>
        <w:t>, Chen G, Ross EA, Shen FM, Lin WY, London WT. Eight-year follow-up of the 90,000-person Haimen City cohort: I. Hepatocellular carcinoma mortality, risk factors, and gender differences. </w:t>
      </w:r>
      <w:r w:rsidRPr="00E4410F">
        <w:rPr>
          <w:rFonts w:ascii="Book Antiqua" w:hAnsi="Book Antiqua" w:cs="宋体"/>
          <w:i/>
          <w:iCs/>
          <w:sz w:val="24"/>
          <w:szCs w:val="24"/>
        </w:rPr>
        <w:t>Cancer Epidemiol Biomarkers Prev</w:t>
      </w:r>
      <w:r w:rsidRPr="00E4410F">
        <w:rPr>
          <w:rFonts w:ascii="Book Antiqua" w:hAnsi="Book Antiqua" w:cs="宋体"/>
          <w:sz w:val="24"/>
          <w:szCs w:val="24"/>
        </w:rPr>
        <w:t> 2002; </w:t>
      </w:r>
      <w:r w:rsidRPr="00E4410F">
        <w:rPr>
          <w:rFonts w:ascii="Book Antiqua" w:hAnsi="Book Antiqua" w:cs="宋体"/>
          <w:b/>
          <w:bCs/>
          <w:sz w:val="24"/>
          <w:szCs w:val="24"/>
        </w:rPr>
        <w:t>11</w:t>
      </w:r>
      <w:r w:rsidRPr="00E4410F">
        <w:rPr>
          <w:rFonts w:ascii="Book Antiqua" w:hAnsi="Book Antiqua" w:cs="宋体"/>
          <w:sz w:val="24"/>
          <w:szCs w:val="24"/>
        </w:rPr>
        <w:t>: 369-376 [PMID: 11927497]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293 </w:t>
      </w:r>
      <w:r w:rsidRPr="00E4410F">
        <w:rPr>
          <w:rFonts w:ascii="Book Antiqua" w:hAnsi="Book Antiqua" w:cs="宋体"/>
          <w:b/>
          <w:bCs/>
          <w:sz w:val="24"/>
          <w:szCs w:val="24"/>
        </w:rPr>
        <w:t>Huo TI</w:t>
      </w:r>
      <w:r w:rsidRPr="00E4410F">
        <w:rPr>
          <w:rFonts w:ascii="Book Antiqua" w:hAnsi="Book Antiqua" w:cs="宋体"/>
          <w:sz w:val="24"/>
          <w:szCs w:val="24"/>
        </w:rPr>
        <w:t>, Wu JC, Lee PC, Chau GY, Lui WY, Tsay SH, Ting LT, Chang FY, Lee SD. Sero-clearance of hepatitis B surface antigen in chronic carriers does not necessarily imply a good prognosis. </w:t>
      </w:r>
      <w:r w:rsidRPr="00E4410F">
        <w:rPr>
          <w:rFonts w:ascii="Book Antiqua" w:hAnsi="Book Antiqua" w:cs="宋体"/>
          <w:i/>
          <w:iCs/>
          <w:sz w:val="24"/>
          <w:szCs w:val="24"/>
        </w:rPr>
        <w:t>Hepatology</w:t>
      </w:r>
      <w:r w:rsidRPr="00E4410F">
        <w:rPr>
          <w:rFonts w:ascii="Book Antiqua" w:hAnsi="Book Antiqua" w:cs="宋体"/>
          <w:sz w:val="24"/>
          <w:szCs w:val="24"/>
        </w:rPr>
        <w:t> 1998; </w:t>
      </w:r>
      <w:r w:rsidRPr="00E4410F">
        <w:rPr>
          <w:rFonts w:ascii="Book Antiqua" w:hAnsi="Book Antiqua" w:cs="宋体"/>
          <w:b/>
          <w:bCs/>
          <w:sz w:val="24"/>
          <w:szCs w:val="24"/>
        </w:rPr>
        <w:t>28</w:t>
      </w:r>
      <w:r w:rsidRPr="00E4410F">
        <w:rPr>
          <w:rFonts w:ascii="Book Antiqua" w:hAnsi="Book Antiqua" w:cs="宋体"/>
          <w:sz w:val="24"/>
          <w:szCs w:val="24"/>
        </w:rPr>
        <w:t>: 231-236 [PMID: 9657117]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294 </w:t>
      </w:r>
      <w:r w:rsidRPr="00E4410F">
        <w:rPr>
          <w:rFonts w:ascii="Book Antiqua" w:hAnsi="Book Antiqua" w:cs="宋体"/>
          <w:b/>
          <w:bCs/>
          <w:sz w:val="24"/>
          <w:szCs w:val="24"/>
        </w:rPr>
        <w:t>Yuen MF</w:t>
      </w:r>
      <w:r w:rsidRPr="00E4410F">
        <w:rPr>
          <w:rFonts w:ascii="Book Antiqua" w:hAnsi="Book Antiqua" w:cs="宋体"/>
          <w:sz w:val="24"/>
          <w:szCs w:val="24"/>
        </w:rPr>
        <w:t>, Wong DK, Sablon E, Tse E, Ng IO, Yuan HJ, Siu CW, Sander TJ, Bourne EJ, Hall JG, Condreay LD, Lai CL. HBsAg seroclearance in chronic hepatitis B in the Chinese: virological, histological, and clinical aspects. </w:t>
      </w:r>
      <w:r w:rsidRPr="00E4410F">
        <w:rPr>
          <w:rFonts w:ascii="Book Antiqua" w:hAnsi="Book Antiqua" w:cs="宋体"/>
          <w:i/>
          <w:iCs/>
          <w:sz w:val="24"/>
          <w:szCs w:val="24"/>
        </w:rPr>
        <w:t>Hepatology</w:t>
      </w:r>
      <w:r w:rsidRPr="00E4410F">
        <w:rPr>
          <w:rFonts w:ascii="Book Antiqua" w:hAnsi="Book Antiqua" w:cs="宋体"/>
          <w:sz w:val="24"/>
          <w:szCs w:val="24"/>
        </w:rPr>
        <w:t> 2004; </w:t>
      </w:r>
      <w:r w:rsidRPr="00E4410F">
        <w:rPr>
          <w:rFonts w:ascii="Book Antiqua" w:hAnsi="Book Antiqua" w:cs="宋体"/>
          <w:b/>
          <w:bCs/>
          <w:sz w:val="24"/>
          <w:szCs w:val="24"/>
        </w:rPr>
        <w:t>39</w:t>
      </w:r>
      <w:r w:rsidRPr="00E4410F">
        <w:rPr>
          <w:rFonts w:ascii="Book Antiqua" w:hAnsi="Book Antiqua" w:cs="宋体"/>
          <w:sz w:val="24"/>
          <w:szCs w:val="24"/>
        </w:rPr>
        <w:t>: 1694-1701 [PMID: 15185311]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295 </w:t>
      </w:r>
      <w:r w:rsidRPr="00E4410F">
        <w:rPr>
          <w:rFonts w:ascii="Book Antiqua" w:hAnsi="Book Antiqua" w:cs="宋体"/>
          <w:b/>
          <w:bCs/>
          <w:sz w:val="24"/>
          <w:szCs w:val="24"/>
        </w:rPr>
        <w:t>Beasley RP</w:t>
      </w:r>
      <w:r w:rsidRPr="00E4410F">
        <w:rPr>
          <w:rFonts w:ascii="Book Antiqua" w:hAnsi="Book Antiqua" w:cs="宋体"/>
          <w:sz w:val="24"/>
          <w:szCs w:val="24"/>
        </w:rPr>
        <w:t>, Hwang LY, Lin CC, Leu ML, Stevens CE, Szmuness W, Chen KP. Incidence of hepatitis B virus infections in preschool children in Taiwan. </w:t>
      </w:r>
      <w:r w:rsidRPr="00E4410F">
        <w:rPr>
          <w:rFonts w:ascii="Book Antiqua" w:hAnsi="Book Antiqua" w:cs="宋体"/>
          <w:i/>
          <w:iCs/>
          <w:sz w:val="24"/>
          <w:szCs w:val="24"/>
        </w:rPr>
        <w:t>J Infect Dis</w:t>
      </w:r>
      <w:r w:rsidRPr="00E4410F">
        <w:rPr>
          <w:rFonts w:ascii="Book Antiqua" w:hAnsi="Book Antiqua" w:cs="宋体"/>
          <w:sz w:val="24"/>
          <w:szCs w:val="24"/>
        </w:rPr>
        <w:t> 1982; </w:t>
      </w:r>
      <w:r w:rsidRPr="00E4410F">
        <w:rPr>
          <w:rFonts w:ascii="Book Antiqua" w:hAnsi="Book Antiqua" w:cs="宋体"/>
          <w:b/>
          <w:bCs/>
          <w:sz w:val="24"/>
          <w:szCs w:val="24"/>
        </w:rPr>
        <w:t>146</w:t>
      </w:r>
      <w:r w:rsidRPr="00E4410F">
        <w:rPr>
          <w:rFonts w:ascii="Book Antiqua" w:hAnsi="Book Antiqua" w:cs="宋体"/>
          <w:sz w:val="24"/>
          <w:szCs w:val="24"/>
        </w:rPr>
        <w:t>: 198-204 [PMID: 7108271]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296 </w:t>
      </w:r>
      <w:r w:rsidRPr="00E4410F">
        <w:rPr>
          <w:rFonts w:ascii="Book Antiqua" w:hAnsi="Book Antiqua" w:cs="宋体"/>
          <w:b/>
          <w:bCs/>
          <w:sz w:val="24"/>
          <w:szCs w:val="24"/>
        </w:rPr>
        <w:t>Villeneuve JP</w:t>
      </w:r>
      <w:r w:rsidRPr="00E4410F">
        <w:rPr>
          <w:rFonts w:ascii="Book Antiqua" w:hAnsi="Book Antiqua" w:cs="宋体"/>
          <w:sz w:val="24"/>
          <w:szCs w:val="24"/>
        </w:rPr>
        <w:t>, Desrochers M, Infante-Rivard C, Willems B, Raymond G, Bourcier M, Côté J, Richer G. A long-term follow-up study of asymptomatic hepatitis B surface antigen-positive carriers in Montreal. </w:t>
      </w:r>
      <w:r w:rsidRPr="00E4410F">
        <w:rPr>
          <w:rFonts w:ascii="Book Antiqua" w:hAnsi="Book Antiqua" w:cs="宋体"/>
          <w:i/>
          <w:iCs/>
          <w:sz w:val="24"/>
          <w:szCs w:val="24"/>
        </w:rPr>
        <w:t>Gastroenterology</w:t>
      </w:r>
      <w:r w:rsidRPr="00E4410F">
        <w:rPr>
          <w:rFonts w:ascii="Book Antiqua" w:hAnsi="Book Antiqua" w:cs="宋体"/>
          <w:sz w:val="24"/>
          <w:szCs w:val="24"/>
        </w:rPr>
        <w:t> 1994; </w:t>
      </w:r>
      <w:r w:rsidRPr="00E4410F">
        <w:rPr>
          <w:rFonts w:ascii="Book Antiqua" w:hAnsi="Book Antiqua" w:cs="宋体"/>
          <w:b/>
          <w:bCs/>
          <w:sz w:val="24"/>
          <w:szCs w:val="24"/>
        </w:rPr>
        <w:t>106</w:t>
      </w:r>
      <w:r w:rsidRPr="00E4410F">
        <w:rPr>
          <w:rFonts w:ascii="Book Antiqua" w:hAnsi="Book Antiqua" w:cs="宋体"/>
          <w:sz w:val="24"/>
          <w:szCs w:val="24"/>
        </w:rPr>
        <w:t>: 1000-1005 [PMID: 8143967]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297 </w:t>
      </w:r>
      <w:r w:rsidRPr="00E4410F">
        <w:rPr>
          <w:rFonts w:ascii="Book Antiqua" w:hAnsi="Book Antiqua" w:cs="宋体"/>
          <w:b/>
          <w:bCs/>
          <w:sz w:val="24"/>
          <w:szCs w:val="24"/>
        </w:rPr>
        <w:t>Yu MW</w:t>
      </w:r>
      <w:r w:rsidRPr="00E4410F">
        <w:rPr>
          <w:rFonts w:ascii="Book Antiqua" w:hAnsi="Book Antiqua" w:cs="宋体"/>
          <w:sz w:val="24"/>
          <w:szCs w:val="24"/>
        </w:rPr>
        <w:t>, Chang HC, Liaw YF, Lin SM, Lee SD, Liu CJ, Chen PJ, Hsiao TJ, Lee PH, Chen CJ. Familial risk of hepatocellular carcinoma among chronic hepatitis B carriers and their relatives. </w:t>
      </w:r>
      <w:r w:rsidRPr="00E4410F">
        <w:rPr>
          <w:rFonts w:ascii="Book Antiqua" w:hAnsi="Book Antiqua" w:cs="宋体"/>
          <w:i/>
          <w:iCs/>
          <w:sz w:val="24"/>
          <w:szCs w:val="24"/>
        </w:rPr>
        <w:t>J Natl Cancer Inst</w:t>
      </w:r>
      <w:r w:rsidRPr="00E4410F">
        <w:rPr>
          <w:rFonts w:ascii="Book Antiqua" w:hAnsi="Book Antiqua" w:cs="宋体"/>
          <w:sz w:val="24"/>
          <w:szCs w:val="24"/>
        </w:rPr>
        <w:t> 2000; </w:t>
      </w:r>
      <w:r w:rsidRPr="00E4410F">
        <w:rPr>
          <w:rFonts w:ascii="Book Antiqua" w:hAnsi="Book Antiqua" w:cs="宋体"/>
          <w:b/>
          <w:bCs/>
          <w:sz w:val="24"/>
          <w:szCs w:val="24"/>
        </w:rPr>
        <w:t>92</w:t>
      </w:r>
      <w:r w:rsidRPr="00E4410F">
        <w:rPr>
          <w:rFonts w:ascii="Book Antiqua" w:hAnsi="Book Antiqua" w:cs="宋体"/>
          <w:sz w:val="24"/>
          <w:szCs w:val="24"/>
        </w:rPr>
        <w:t>: 1159-1164 [PMID: 10904089]</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298 </w:t>
      </w:r>
      <w:r w:rsidRPr="00E4410F">
        <w:rPr>
          <w:rFonts w:ascii="Book Antiqua" w:hAnsi="Book Antiqua" w:cs="宋体"/>
          <w:b/>
          <w:bCs/>
          <w:sz w:val="24"/>
          <w:szCs w:val="24"/>
        </w:rPr>
        <w:t>Kew MC</w:t>
      </w:r>
      <w:r w:rsidRPr="00E4410F">
        <w:rPr>
          <w:rFonts w:ascii="Book Antiqua" w:hAnsi="Book Antiqua" w:cs="宋体"/>
          <w:sz w:val="24"/>
          <w:szCs w:val="24"/>
        </w:rPr>
        <w:t>, Marcus R, Geddes EW. Some characteristics of Mozambican Shangaans with primary hepatocellular cancer. </w:t>
      </w:r>
      <w:r w:rsidRPr="00E4410F">
        <w:rPr>
          <w:rFonts w:ascii="Book Antiqua" w:hAnsi="Book Antiqua" w:cs="宋体"/>
          <w:i/>
          <w:iCs/>
          <w:sz w:val="24"/>
          <w:szCs w:val="24"/>
        </w:rPr>
        <w:t>S Afr Med J</w:t>
      </w:r>
      <w:r w:rsidRPr="00E4410F">
        <w:rPr>
          <w:rFonts w:ascii="Book Antiqua" w:hAnsi="Book Antiqua" w:cs="宋体"/>
          <w:sz w:val="24"/>
          <w:szCs w:val="24"/>
        </w:rPr>
        <w:t> 1977; </w:t>
      </w:r>
      <w:r w:rsidRPr="00E4410F">
        <w:rPr>
          <w:rFonts w:ascii="Book Antiqua" w:hAnsi="Book Antiqua" w:cs="宋体"/>
          <w:b/>
          <w:bCs/>
          <w:sz w:val="24"/>
          <w:szCs w:val="24"/>
        </w:rPr>
        <w:t>51</w:t>
      </w:r>
      <w:r w:rsidRPr="00E4410F">
        <w:rPr>
          <w:rFonts w:ascii="Book Antiqua" w:hAnsi="Book Antiqua" w:cs="宋体"/>
          <w:sz w:val="24"/>
          <w:szCs w:val="24"/>
        </w:rPr>
        <w:t>: 306-309 [PMID: 66757]</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299 </w:t>
      </w:r>
      <w:r w:rsidRPr="00E4410F">
        <w:rPr>
          <w:rFonts w:ascii="Book Antiqua" w:hAnsi="Book Antiqua" w:cs="宋体"/>
          <w:b/>
          <w:bCs/>
          <w:sz w:val="24"/>
          <w:szCs w:val="24"/>
        </w:rPr>
        <w:t>Kew MC</w:t>
      </w:r>
      <w:r w:rsidRPr="00E4410F">
        <w:rPr>
          <w:rFonts w:ascii="Book Antiqua" w:hAnsi="Book Antiqua" w:cs="宋体"/>
          <w:sz w:val="24"/>
          <w:szCs w:val="24"/>
        </w:rPr>
        <w:t>, Macerollo P. Effect of age on the etiologic role of the hepatitis B virus in hepatocellular carcinoma in blacks. </w:t>
      </w:r>
      <w:r w:rsidRPr="00E4410F">
        <w:rPr>
          <w:rFonts w:ascii="Book Antiqua" w:hAnsi="Book Antiqua" w:cs="宋体"/>
          <w:i/>
          <w:iCs/>
          <w:sz w:val="24"/>
          <w:szCs w:val="24"/>
        </w:rPr>
        <w:t>Gastroenterology</w:t>
      </w:r>
      <w:r w:rsidRPr="00E4410F">
        <w:rPr>
          <w:rFonts w:ascii="Book Antiqua" w:hAnsi="Book Antiqua" w:cs="宋体"/>
          <w:sz w:val="24"/>
          <w:szCs w:val="24"/>
        </w:rPr>
        <w:t> 1988; </w:t>
      </w:r>
      <w:r w:rsidRPr="00E4410F">
        <w:rPr>
          <w:rFonts w:ascii="Book Antiqua" w:hAnsi="Book Antiqua" w:cs="宋体"/>
          <w:b/>
          <w:bCs/>
          <w:sz w:val="24"/>
          <w:szCs w:val="24"/>
        </w:rPr>
        <w:t>94</w:t>
      </w:r>
      <w:r w:rsidRPr="00E4410F">
        <w:rPr>
          <w:rFonts w:ascii="Book Antiqua" w:hAnsi="Book Antiqua" w:cs="宋体"/>
          <w:sz w:val="24"/>
          <w:szCs w:val="24"/>
        </w:rPr>
        <w:t>: 439-442 [PMID: 2446950]</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300 </w:t>
      </w:r>
      <w:r w:rsidRPr="00E4410F">
        <w:rPr>
          <w:rFonts w:ascii="Book Antiqua" w:hAnsi="Book Antiqua" w:cs="宋体"/>
          <w:b/>
          <w:bCs/>
          <w:sz w:val="24"/>
          <w:szCs w:val="24"/>
        </w:rPr>
        <w:t>Yuen MF</w:t>
      </w:r>
      <w:r w:rsidRPr="00E4410F">
        <w:rPr>
          <w:rFonts w:ascii="Book Antiqua" w:hAnsi="Book Antiqua" w:cs="宋体"/>
          <w:sz w:val="24"/>
          <w:szCs w:val="24"/>
        </w:rPr>
        <w:t>, Tanaka Y, Fong DY, Fung J, Wong DK, Yuen JC, But DY, Chan AO, Wong BC, Mizokami M, Lai CL. Independent risk factors and predictive score for the development of hepatocellular carcinoma in chronic hepatitis B. </w:t>
      </w:r>
      <w:r w:rsidRPr="00E4410F">
        <w:rPr>
          <w:rFonts w:ascii="Book Antiqua" w:hAnsi="Book Antiqua" w:cs="宋体"/>
          <w:i/>
          <w:iCs/>
          <w:sz w:val="24"/>
          <w:szCs w:val="24"/>
        </w:rPr>
        <w:t>J Hepatol</w:t>
      </w:r>
      <w:r w:rsidRPr="00E4410F">
        <w:rPr>
          <w:rFonts w:ascii="Book Antiqua" w:hAnsi="Book Antiqua" w:cs="宋体"/>
          <w:sz w:val="24"/>
          <w:szCs w:val="24"/>
        </w:rPr>
        <w:t> 2009; </w:t>
      </w:r>
      <w:r w:rsidRPr="00E4410F">
        <w:rPr>
          <w:rFonts w:ascii="Book Antiqua" w:hAnsi="Book Antiqua" w:cs="宋体"/>
          <w:b/>
          <w:bCs/>
          <w:sz w:val="24"/>
          <w:szCs w:val="24"/>
        </w:rPr>
        <w:t>50</w:t>
      </w:r>
      <w:r w:rsidRPr="00E4410F">
        <w:rPr>
          <w:rFonts w:ascii="Book Antiqua" w:hAnsi="Book Antiqua" w:cs="宋体"/>
          <w:sz w:val="24"/>
          <w:szCs w:val="24"/>
        </w:rPr>
        <w:t xml:space="preserve">: 80-88 [PMID: 18977053 </w:t>
      </w:r>
      <w:r>
        <w:rPr>
          <w:rFonts w:ascii="Book Antiqua" w:hAnsi="Book Antiqua" w:cs="宋体"/>
          <w:sz w:val="24"/>
          <w:szCs w:val="24"/>
        </w:rPr>
        <w:t>DOI: 10.1016/j.jhep.2008.07.023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301 </w:t>
      </w:r>
      <w:r w:rsidRPr="00E4410F">
        <w:rPr>
          <w:rFonts w:ascii="Book Antiqua" w:hAnsi="Book Antiqua" w:cs="宋体"/>
          <w:b/>
          <w:bCs/>
          <w:sz w:val="24"/>
          <w:szCs w:val="24"/>
        </w:rPr>
        <w:t>Yang HI</w:t>
      </w:r>
      <w:r w:rsidRPr="00E4410F">
        <w:rPr>
          <w:rFonts w:ascii="Book Antiqua" w:hAnsi="Book Antiqua" w:cs="宋体"/>
          <w:sz w:val="24"/>
          <w:szCs w:val="24"/>
        </w:rPr>
        <w:t>, Sherman M, Su J, Chen PJ, Liaw YF, Iloeje UH, Chen CJ. Nomograms for risk of hepatocellular carcinoma in patients with chronic hepatitis B virus infection. </w:t>
      </w:r>
      <w:r w:rsidRPr="00E4410F">
        <w:rPr>
          <w:rFonts w:ascii="Book Antiqua" w:hAnsi="Book Antiqua" w:cs="宋体"/>
          <w:i/>
          <w:iCs/>
          <w:sz w:val="24"/>
          <w:szCs w:val="24"/>
        </w:rPr>
        <w:t>J Clin Oncol</w:t>
      </w:r>
      <w:r w:rsidRPr="00E4410F">
        <w:rPr>
          <w:rFonts w:ascii="Book Antiqua" w:hAnsi="Book Antiqua" w:cs="宋体"/>
          <w:sz w:val="24"/>
          <w:szCs w:val="24"/>
        </w:rPr>
        <w:t> 2010; </w:t>
      </w:r>
      <w:r w:rsidRPr="00E4410F">
        <w:rPr>
          <w:rFonts w:ascii="Book Antiqua" w:hAnsi="Book Antiqua" w:cs="宋体"/>
          <w:b/>
          <w:bCs/>
          <w:sz w:val="24"/>
          <w:szCs w:val="24"/>
        </w:rPr>
        <w:t>28</w:t>
      </w:r>
      <w:r w:rsidRPr="00E4410F">
        <w:rPr>
          <w:rFonts w:ascii="Book Antiqua" w:hAnsi="Book Antiqua" w:cs="宋体"/>
          <w:sz w:val="24"/>
          <w:szCs w:val="24"/>
        </w:rPr>
        <w:t>: 2437-2444 [PMID: 2036854</w:t>
      </w:r>
      <w:r>
        <w:rPr>
          <w:rFonts w:ascii="Book Antiqua" w:hAnsi="Book Antiqua" w:cs="宋体"/>
          <w:sz w:val="24"/>
          <w:szCs w:val="24"/>
        </w:rPr>
        <w:t>1 DOI: 10.1200/JCO.2009.27.4456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302 </w:t>
      </w:r>
      <w:r w:rsidRPr="00E4410F">
        <w:rPr>
          <w:rFonts w:ascii="Book Antiqua" w:hAnsi="Book Antiqua" w:cs="宋体"/>
          <w:b/>
          <w:bCs/>
          <w:sz w:val="24"/>
          <w:szCs w:val="24"/>
        </w:rPr>
        <w:t>Chen JD</w:t>
      </w:r>
      <w:r w:rsidRPr="00E4410F">
        <w:rPr>
          <w:rFonts w:ascii="Book Antiqua" w:hAnsi="Book Antiqua" w:cs="宋体"/>
          <w:sz w:val="24"/>
          <w:szCs w:val="24"/>
        </w:rPr>
        <w:t>, Yang HI, Iloeje UH, You SL, Lu SN, Wang LY, Su J, Sun CA, Liaw YF, Chen CJ. Carriers of inactive hepatitis B virus are still at risk for hepatocellular carcinoma and liver-related death. </w:t>
      </w:r>
      <w:r w:rsidRPr="00E4410F">
        <w:rPr>
          <w:rFonts w:ascii="Book Antiqua" w:hAnsi="Book Antiqua" w:cs="宋体"/>
          <w:i/>
          <w:iCs/>
          <w:sz w:val="24"/>
          <w:szCs w:val="24"/>
        </w:rPr>
        <w:t>Gastroenterology</w:t>
      </w:r>
      <w:r w:rsidRPr="00E4410F">
        <w:rPr>
          <w:rFonts w:ascii="Book Antiqua" w:hAnsi="Book Antiqua" w:cs="宋体"/>
          <w:sz w:val="24"/>
          <w:szCs w:val="24"/>
        </w:rPr>
        <w:t> 2010; </w:t>
      </w:r>
      <w:r w:rsidRPr="00E4410F">
        <w:rPr>
          <w:rFonts w:ascii="Book Antiqua" w:hAnsi="Book Antiqua" w:cs="宋体"/>
          <w:b/>
          <w:bCs/>
          <w:sz w:val="24"/>
          <w:szCs w:val="24"/>
        </w:rPr>
        <w:t>138</w:t>
      </w:r>
      <w:r w:rsidRPr="00E4410F">
        <w:rPr>
          <w:rFonts w:ascii="Book Antiqua" w:hAnsi="Book Antiqua" w:cs="宋体"/>
          <w:sz w:val="24"/>
          <w:szCs w:val="24"/>
        </w:rPr>
        <w:t>: 1747-1754 [PMID: 20114048 DO</w:t>
      </w:r>
      <w:r>
        <w:rPr>
          <w:rFonts w:ascii="Book Antiqua" w:hAnsi="Book Antiqua" w:cs="宋体"/>
          <w:sz w:val="24"/>
          <w:szCs w:val="24"/>
        </w:rPr>
        <w:t>I: 10.1053/j.gastro.2010.01.042</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303 </w:t>
      </w:r>
      <w:r w:rsidRPr="00E4410F">
        <w:rPr>
          <w:rFonts w:ascii="Book Antiqua" w:hAnsi="Book Antiqua" w:cs="宋体"/>
          <w:b/>
          <w:bCs/>
          <w:sz w:val="24"/>
          <w:szCs w:val="24"/>
        </w:rPr>
        <w:t>Wong GL</w:t>
      </w:r>
      <w:r w:rsidRPr="00E4410F">
        <w:rPr>
          <w:rFonts w:ascii="Book Antiqua" w:hAnsi="Book Antiqua" w:cs="宋体"/>
          <w:sz w:val="24"/>
          <w:szCs w:val="24"/>
        </w:rPr>
        <w:t>, Chan HL, Mak CW, Lee SK, Ip ZM, Lam AT, Iu HW, Leung JM, Lai JW, Lo AO, Chan HY, Wong VW. Entecavir treatment reduces hepatic events and deaths in chronic hepatitis B patients with liver cirrhosis. </w:t>
      </w:r>
      <w:r w:rsidRPr="00E4410F">
        <w:rPr>
          <w:rFonts w:ascii="Book Antiqua" w:hAnsi="Book Antiqua" w:cs="宋体"/>
          <w:i/>
          <w:iCs/>
          <w:sz w:val="24"/>
          <w:szCs w:val="24"/>
        </w:rPr>
        <w:t>Hepatology</w:t>
      </w:r>
      <w:r w:rsidRPr="00E4410F">
        <w:rPr>
          <w:rFonts w:ascii="Book Antiqua" w:hAnsi="Book Antiqua" w:cs="宋体"/>
          <w:sz w:val="24"/>
          <w:szCs w:val="24"/>
        </w:rPr>
        <w:t> 2013; </w:t>
      </w:r>
      <w:r w:rsidRPr="00E4410F">
        <w:rPr>
          <w:rFonts w:ascii="Book Antiqua" w:hAnsi="Book Antiqua" w:cs="宋体"/>
          <w:b/>
          <w:bCs/>
          <w:sz w:val="24"/>
          <w:szCs w:val="24"/>
        </w:rPr>
        <w:t>58</w:t>
      </w:r>
      <w:r w:rsidRPr="00E4410F">
        <w:rPr>
          <w:rFonts w:ascii="Book Antiqua" w:hAnsi="Book Antiqua" w:cs="宋体"/>
          <w:sz w:val="24"/>
          <w:szCs w:val="24"/>
        </w:rPr>
        <w:t xml:space="preserve">: 1537-1547 [PMID: </w:t>
      </w:r>
      <w:r>
        <w:rPr>
          <w:rFonts w:ascii="Book Antiqua" w:hAnsi="Book Antiqua" w:cs="宋体"/>
          <w:sz w:val="24"/>
          <w:szCs w:val="24"/>
        </w:rPr>
        <w:t>23389810 DOI: 10.1002/hep.26301</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304 </w:t>
      </w:r>
      <w:r w:rsidRPr="00E4410F">
        <w:rPr>
          <w:rFonts w:ascii="Book Antiqua" w:hAnsi="Book Antiqua" w:cs="宋体"/>
          <w:b/>
          <w:bCs/>
          <w:sz w:val="24"/>
          <w:szCs w:val="24"/>
        </w:rPr>
        <w:t>Sherman M</w:t>
      </w:r>
      <w:r w:rsidRPr="00E4410F">
        <w:rPr>
          <w:rFonts w:ascii="Book Antiqua" w:hAnsi="Book Antiqua" w:cs="宋体"/>
          <w:sz w:val="24"/>
          <w:szCs w:val="24"/>
        </w:rPr>
        <w:t>. Does hepatitis B treatment reduce the incidence of hepatocellular carcinoma? </w:t>
      </w:r>
      <w:r w:rsidRPr="00E4410F">
        <w:rPr>
          <w:rFonts w:ascii="Book Antiqua" w:hAnsi="Book Antiqua" w:cs="宋体"/>
          <w:i/>
          <w:iCs/>
          <w:sz w:val="24"/>
          <w:szCs w:val="24"/>
        </w:rPr>
        <w:t>Hepatology</w:t>
      </w:r>
      <w:r w:rsidRPr="00E4410F">
        <w:rPr>
          <w:rFonts w:ascii="Book Antiqua" w:hAnsi="Book Antiqua" w:cs="宋体"/>
          <w:sz w:val="24"/>
          <w:szCs w:val="24"/>
        </w:rPr>
        <w:t> 2013; </w:t>
      </w:r>
      <w:r w:rsidRPr="00E4410F">
        <w:rPr>
          <w:rFonts w:ascii="Book Antiqua" w:hAnsi="Book Antiqua" w:cs="宋体"/>
          <w:b/>
          <w:bCs/>
          <w:sz w:val="24"/>
          <w:szCs w:val="24"/>
        </w:rPr>
        <w:t>58</w:t>
      </w:r>
      <w:r w:rsidRPr="00E4410F">
        <w:rPr>
          <w:rFonts w:ascii="Book Antiqua" w:hAnsi="Book Antiqua" w:cs="宋体"/>
          <w:sz w:val="24"/>
          <w:szCs w:val="24"/>
        </w:rPr>
        <w:t xml:space="preserve">: 18-20 [PMID: </w:t>
      </w:r>
      <w:r>
        <w:rPr>
          <w:rFonts w:ascii="Book Antiqua" w:hAnsi="Book Antiqua" w:cs="宋体"/>
          <w:sz w:val="24"/>
          <w:szCs w:val="24"/>
        </w:rPr>
        <w:t>23401270 DOI: 10.1002/hep.26317</w:t>
      </w:r>
      <w:r w:rsidRPr="00E4410F">
        <w:rPr>
          <w:rFonts w:ascii="Book Antiqua" w:hAnsi="Book Antiqua" w:cs="宋体"/>
          <w:sz w:val="24"/>
          <w:szCs w:val="24"/>
        </w:rPr>
        <w:t>]</w:t>
      </w:r>
    </w:p>
    <w:p w:rsidR="004B6CBF" w:rsidRDefault="004B6CBF" w:rsidP="00924E97">
      <w:pPr>
        <w:spacing w:after="0" w:line="360" w:lineRule="auto"/>
        <w:ind w:left="0" w:right="0"/>
        <w:rPr>
          <w:rFonts w:ascii="Book Antiqua" w:hAnsi="Book Antiqua" w:cs="宋体"/>
          <w:sz w:val="24"/>
          <w:szCs w:val="24"/>
        </w:rPr>
      </w:pPr>
      <w:r>
        <w:rPr>
          <w:rFonts w:ascii="Book Antiqua" w:hAnsi="Book Antiqua" w:cs="宋体"/>
          <w:sz w:val="24"/>
          <w:szCs w:val="24"/>
        </w:rPr>
        <w:t xml:space="preserve">305 </w:t>
      </w:r>
      <w:r w:rsidRPr="001834B5">
        <w:rPr>
          <w:rFonts w:ascii="Book Antiqua" w:hAnsi="Book Antiqua" w:cs="宋体"/>
          <w:b/>
          <w:sz w:val="24"/>
          <w:szCs w:val="24"/>
        </w:rPr>
        <w:t>Tziomalos K</w:t>
      </w:r>
      <w:r w:rsidRPr="001834B5">
        <w:rPr>
          <w:rFonts w:ascii="Book Antiqua" w:hAnsi="Book Antiqua" w:cs="宋体"/>
          <w:sz w:val="24"/>
          <w:szCs w:val="24"/>
        </w:rPr>
        <w:t xml:space="preserve">. Effect of antiviral treatment on the risk of hepatocellular carcinoma in patients with chronic hepatitis B. </w:t>
      </w:r>
      <w:r w:rsidRPr="001834B5">
        <w:rPr>
          <w:rFonts w:ascii="Book Antiqua" w:hAnsi="Book Antiqua" w:cs="宋体"/>
          <w:i/>
          <w:sz w:val="24"/>
          <w:szCs w:val="24"/>
        </w:rPr>
        <w:t>World J Hepatol</w:t>
      </w:r>
      <w:r w:rsidRPr="001834B5">
        <w:rPr>
          <w:rFonts w:ascii="Book Antiqua" w:hAnsi="Book Antiqua" w:cs="宋体"/>
          <w:sz w:val="24"/>
          <w:szCs w:val="24"/>
        </w:rPr>
        <w:t xml:space="preserve"> 2010;</w:t>
      </w:r>
      <w:r>
        <w:rPr>
          <w:rFonts w:ascii="Book Antiqua" w:hAnsi="Book Antiqua" w:cs="宋体"/>
          <w:sz w:val="24"/>
          <w:szCs w:val="24"/>
        </w:rPr>
        <w:t xml:space="preserve"> </w:t>
      </w:r>
      <w:r w:rsidRPr="001834B5">
        <w:rPr>
          <w:rFonts w:ascii="Book Antiqua" w:hAnsi="Book Antiqua" w:cs="宋体"/>
          <w:b/>
          <w:sz w:val="24"/>
          <w:szCs w:val="24"/>
        </w:rPr>
        <w:t>2</w:t>
      </w:r>
      <w:r w:rsidRPr="001834B5">
        <w:rPr>
          <w:rFonts w:ascii="Book Antiqua" w:hAnsi="Book Antiqua" w:cs="宋体"/>
          <w:sz w:val="24"/>
          <w:szCs w:val="24"/>
        </w:rPr>
        <w:t>:</w:t>
      </w:r>
      <w:r>
        <w:rPr>
          <w:rFonts w:ascii="Book Antiqua" w:hAnsi="Book Antiqua" w:cs="宋体"/>
          <w:sz w:val="24"/>
          <w:szCs w:val="24"/>
        </w:rPr>
        <w:t xml:space="preserve"> 91-93 [</w:t>
      </w:r>
      <w:r w:rsidRPr="001834B5">
        <w:rPr>
          <w:rFonts w:ascii="Book Antiqua" w:hAnsi="Book Antiqua" w:cs="宋体"/>
          <w:sz w:val="24"/>
          <w:szCs w:val="24"/>
        </w:rPr>
        <w:t>PMID: 21160979312</w:t>
      </w:r>
      <w:r>
        <w:rPr>
          <w:rFonts w:ascii="Book Antiqua" w:hAnsi="Book Antiqua" w:cs="宋体"/>
          <w:sz w:val="24"/>
          <w:szCs w:val="24"/>
        </w:rPr>
        <w:t xml:space="preserve"> </w:t>
      </w:r>
      <w:r w:rsidRPr="001834B5">
        <w:rPr>
          <w:rFonts w:ascii="Book Antiqua" w:hAnsi="Book Antiqua" w:cs="宋体"/>
          <w:sz w:val="24"/>
          <w:szCs w:val="24"/>
        </w:rPr>
        <w:t>DOI</w:t>
      </w:r>
      <w:r>
        <w:rPr>
          <w:rFonts w:ascii="Book Antiqua" w:hAnsi="Book Antiqua" w:cs="宋体"/>
          <w:sz w:val="24"/>
          <w:szCs w:val="24"/>
        </w:rPr>
        <w:t>: 10.4254/wjh.v2.i3.91]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306 </w:t>
      </w:r>
      <w:r w:rsidRPr="00E4410F">
        <w:rPr>
          <w:rFonts w:ascii="Book Antiqua" w:hAnsi="Book Antiqua" w:cs="宋体"/>
          <w:b/>
          <w:bCs/>
          <w:sz w:val="24"/>
          <w:szCs w:val="24"/>
        </w:rPr>
        <w:t>Davila JA</w:t>
      </w:r>
      <w:r w:rsidRPr="00E4410F">
        <w:rPr>
          <w:rFonts w:ascii="Book Antiqua" w:hAnsi="Book Antiqua" w:cs="宋体"/>
          <w:sz w:val="24"/>
          <w:szCs w:val="24"/>
        </w:rPr>
        <w:t>, Henderson L, Kramer JR, Kanwal F, Richardson PA, Duan Z, El-Serag HB. Utilization of surveillance for hepatocellular carcinoma among hepatitis C virus-infected veterans in the United States. </w:t>
      </w:r>
      <w:r w:rsidRPr="00E4410F">
        <w:rPr>
          <w:rFonts w:ascii="Book Antiqua" w:hAnsi="Book Antiqua" w:cs="宋体"/>
          <w:i/>
          <w:iCs/>
          <w:sz w:val="24"/>
          <w:szCs w:val="24"/>
        </w:rPr>
        <w:t>Ann Intern Med</w:t>
      </w:r>
      <w:r w:rsidRPr="00E4410F">
        <w:rPr>
          <w:rFonts w:ascii="Book Antiqua" w:hAnsi="Book Antiqua" w:cs="宋体"/>
          <w:sz w:val="24"/>
          <w:szCs w:val="24"/>
        </w:rPr>
        <w:t> 2011; </w:t>
      </w:r>
      <w:r w:rsidRPr="00E4410F">
        <w:rPr>
          <w:rFonts w:ascii="Book Antiqua" w:hAnsi="Book Antiqua" w:cs="宋体"/>
          <w:b/>
          <w:bCs/>
          <w:sz w:val="24"/>
          <w:szCs w:val="24"/>
        </w:rPr>
        <w:t>154</w:t>
      </w:r>
      <w:r w:rsidRPr="00E4410F">
        <w:rPr>
          <w:rFonts w:ascii="Book Antiqua" w:hAnsi="Book Antiqua" w:cs="宋体"/>
          <w:sz w:val="24"/>
          <w:szCs w:val="24"/>
        </w:rPr>
        <w:t>: 85-93 [PMID: 21242365 DOI: 10.7326/</w:t>
      </w:r>
      <w:r>
        <w:rPr>
          <w:rFonts w:ascii="Book Antiqua" w:hAnsi="Book Antiqua" w:cs="宋体"/>
          <w:sz w:val="24"/>
          <w:szCs w:val="24"/>
        </w:rPr>
        <w:t>0003-4819-154-2-201101180-00006</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307 </w:t>
      </w:r>
      <w:r w:rsidRPr="00E4410F">
        <w:rPr>
          <w:rFonts w:ascii="Book Antiqua" w:hAnsi="Book Antiqua" w:cs="宋体"/>
          <w:b/>
          <w:bCs/>
          <w:sz w:val="24"/>
          <w:szCs w:val="24"/>
        </w:rPr>
        <w:t>Davila JA</w:t>
      </w:r>
      <w:r w:rsidRPr="00E4410F">
        <w:rPr>
          <w:rFonts w:ascii="Book Antiqua" w:hAnsi="Book Antiqua" w:cs="宋体"/>
          <w:sz w:val="24"/>
          <w:szCs w:val="24"/>
        </w:rPr>
        <w:t>, Morgan RO, Richardson PA, Du XL, McGlynn KA, El-Serag HB. Use of surveillance for hepatocellular carcinoma among patients with cirrhosis in the United States. </w:t>
      </w:r>
      <w:r w:rsidRPr="00E4410F">
        <w:rPr>
          <w:rFonts w:ascii="Book Antiqua" w:hAnsi="Book Antiqua" w:cs="宋体"/>
          <w:i/>
          <w:iCs/>
          <w:sz w:val="24"/>
          <w:szCs w:val="24"/>
        </w:rPr>
        <w:t>Hepatology</w:t>
      </w:r>
      <w:r w:rsidRPr="00E4410F">
        <w:rPr>
          <w:rFonts w:ascii="Book Antiqua" w:hAnsi="Book Antiqua" w:cs="宋体"/>
          <w:sz w:val="24"/>
          <w:szCs w:val="24"/>
        </w:rPr>
        <w:t> 2010; </w:t>
      </w:r>
      <w:r w:rsidRPr="00E4410F">
        <w:rPr>
          <w:rFonts w:ascii="Book Antiqua" w:hAnsi="Book Antiqua" w:cs="宋体"/>
          <w:b/>
          <w:bCs/>
          <w:sz w:val="24"/>
          <w:szCs w:val="24"/>
        </w:rPr>
        <w:t>52</w:t>
      </w:r>
      <w:r w:rsidRPr="00E4410F">
        <w:rPr>
          <w:rFonts w:ascii="Book Antiqua" w:hAnsi="Book Antiqua" w:cs="宋体"/>
          <w:sz w:val="24"/>
          <w:szCs w:val="24"/>
        </w:rPr>
        <w:t xml:space="preserve">: 132-141 [PMID: </w:t>
      </w:r>
      <w:r>
        <w:rPr>
          <w:rFonts w:ascii="Book Antiqua" w:hAnsi="Book Antiqua" w:cs="宋体"/>
          <w:sz w:val="24"/>
          <w:szCs w:val="24"/>
        </w:rPr>
        <w:t>20578139 DOI: 10.1002/hep.23615</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308 </w:t>
      </w:r>
      <w:r w:rsidRPr="00E4410F">
        <w:rPr>
          <w:rFonts w:ascii="Book Antiqua" w:hAnsi="Book Antiqua" w:cs="宋体"/>
          <w:b/>
          <w:bCs/>
          <w:sz w:val="24"/>
          <w:szCs w:val="24"/>
        </w:rPr>
        <w:t>Leykum LK</w:t>
      </w:r>
      <w:r w:rsidRPr="00E4410F">
        <w:rPr>
          <w:rFonts w:ascii="Book Antiqua" w:hAnsi="Book Antiqua" w:cs="宋体"/>
          <w:sz w:val="24"/>
          <w:szCs w:val="24"/>
        </w:rPr>
        <w:t>, El-Serag HB, Cornell J, Papadopoulos KP. Screening for hepatocellular carcinoma among veterans with hepatitis C on disease stage, treatment received, and survival. </w:t>
      </w:r>
      <w:r w:rsidRPr="00E4410F">
        <w:rPr>
          <w:rFonts w:ascii="Book Antiqua" w:hAnsi="Book Antiqua" w:cs="宋体"/>
          <w:i/>
          <w:iCs/>
          <w:sz w:val="24"/>
          <w:szCs w:val="24"/>
        </w:rPr>
        <w:t>Clin Gastroenterol Hepatol</w:t>
      </w:r>
      <w:r w:rsidRPr="00E4410F">
        <w:rPr>
          <w:rFonts w:ascii="Book Antiqua" w:hAnsi="Book Antiqua" w:cs="宋体"/>
          <w:sz w:val="24"/>
          <w:szCs w:val="24"/>
        </w:rPr>
        <w:t> 2007; </w:t>
      </w:r>
      <w:r w:rsidRPr="00E4410F">
        <w:rPr>
          <w:rFonts w:ascii="Book Antiqua" w:hAnsi="Book Antiqua" w:cs="宋体"/>
          <w:b/>
          <w:bCs/>
          <w:sz w:val="24"/>
          <w:szCs w:val="24"/>
        </w:rPr>
        <w:t>5</w:t>
      </w:r>
      <w:r w:rsidRPr="00E4410F">
        <w:rPr>
          <w:rFonts w:ascii="Book Antiqua" w:hAnsi="Book Antiqua" w:cs="宋体"/>
          <w:sz w:val="24"/>
          <w:szCs w:val="24"/>
        </w:rPr>
        <w:t>: 508-512 [PMID: 17382601]</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lastRenderedPageBreak/>
        <w:t>309 </w:t>
      </w:r>
      <w:r w:rsidRPr="00E4410F">
        <w:rPr>
          <w:rFonts w:ascii="Book Antiqua" w:hAnsi="Book Antiqua" w:cs="宋体"/>
          <w:b/>
          <w:bCs/>
          <w:sz w:val="24"/>
          <w:szCs w:val="24"/>
        </w:rPr>
        <w:t>Singal AG</w:t>
      </w:r>
      <w:r w:rsidRPr="00E4410F">
        <w:rPr>
          <w:rFonts w:ascii="Book Antiqua" w:hAnsi="Book Antiqua" w:cs="宋体"/>
          <w:sz w:val="24"/>
          <w:szCs w:val="24"/>
        </w:rPr>
        <w:t>, Volk ML, Rakoski MO, Fu S, Su GL, McCurdy H, Marrero JA. Patient involvement in healthcare is associated with higher rates of surveillance for hepatocellular carcinoma. </w:t>
      </w:r>
      <w:r w:rsidRPr="00E4410F">
        <w:rPr>
          <w:rFonts w:ascii="Book Antiqua" w:hAnsi="Book Antiqua" w:cs="宋体"/>
          <w:i/>
          <w:iCs/>
          <w:sz w:val="24"/>
          <w:szCs w:val="24"/>
        </w:rPr>
        <w:t>J Clin Gastroenterol</w:t>
      </w:r>
      <w:r w:rsidRPr="00E4410F">
        <w:rPr>
          <w:rFonts w:ascii="Book Antiqua" w:hAnsi="Book Antiqua" w:cs="宋体"/>
          <w:sz w:val="24"/>
          <w:szCs w:val="24"/>
        </w:rPr>
        <w:t> 2011; </w:t>
      </w:r>
      <w:r w:rsidRPr="00E4410F">
        <w:rPr>
          <w:rFonts w:ascii="Book Antiqua" w:hAnsi="Book Antiqua" w:cs="宋体"/>
          <w:b/>
          <w:bCs/>
          <w:sz w:val="24"/>
          <w:szCs w:val="24"/>
        </w:rPr>
        <w:t>45</w:t>
      </w:r>
      <w:r w:rsidRPr="00E4410F">
        <w:rPr>
          <w:rFonts w:ascii="Book Antiqua" w:hAnsi="Book Antiqua" w:cs="宋体"/>
          <w:sz w:val="24"/>
          <w:szCs w:val="24"/>
        </w:rPr>
        <w:t>: 727-732 [PMID: 21602704 DO</w:t>
      </w:r>
      <w:r>
        <w:rPr>
          <w:rFonts w:ascii="Book Antiqua" w:hAnsi="Book Antiqua" w:cs="宋体"/>
          <w:sz w:val="24"/>
          <w:szCs w:val="24"/>
        </w:rPr>
        <w:t>I: 10.1097/MCG.0b013e31820989d3</w:t>
      </w:r>
      <w:r w:rsidRPr="00E4410F">
        <w:rPr>
          <w:rFonts w:ascii="Book Antiqua" w:hAnsi="Book Antiqua" w:cs="宋体"/>
          <w:sz w:val="24"/>
          <w:szCs w:val="24"/>
        </w:rPr>
        <w:t>]</w:t>
      </w:r>
    </w:p>
    <w:p w:rsidR="004B6CBF" w:rsidRPr="00E4410F" w:rsidRDefault="004B6CBF" w:rsidP="00924E97">
      <w:pPr>
        <w:spacing w:after="0" w:line="360" w:lineRule="auto"/>
        <w:ind w:left="0" w:right="0"/>
        <w:rPr>
          <w:rFonts w:ascii="Book Antiqua" w:hAnsi="Book Antiqua" w:cs="宋体"/>
          <w:sz w:val="24"/>
          <w:szCs w:val="24"/>
        </w:rPr>
      </w:pPr>
      <w:r w:rsidRPr="00E4410F">
        <w:rPr>
          <w:rFonts w:ascii="Book Antiqua" w:hAnsi="Book Antiqua" w:cs="宋体"/>
          <w:sz w:val="24"/>
          <w:szCs w:val="24"/>
        </w:rPr>
        <w:t>310 </w:t>
      </w:r>
      <w:r w:rsidRPr="00E4410F">
        <w:rPr>
          <w:rFonts w:ascii="Book Antiqua" w:hAnsi="Book Antiqua" w:cs="宋体"/>
          <w:b/>
          <w:bCs/>
          <w:sz w:val="24"/>
          <w:szCs w:val="24"/>
        </w:rPr>
        <w:t>Aberra FB</w:t>
      </w:r>
      <w:r w:rsidRPr="00E4410F">
        <w:rPr>
          <w:rFonts w:ascii="Book Antiqua" w:hAnsi="Book Antiqua" w:cs="宋体"/>
          <w:sz w:val="24"/>
          <w:szCs w:val="24"/>
        </w:rPr>
        <w:t>, Essenmacher M, Fisher N, Volk ML. Quality improvement measures lead to higher surveillance rates for hepatocellular carcinoma in patients with cirrhosis. </w:t>
      </w:r>
      <w:r w:rsidRPr="00E4410F">
        <w:rPr>
          <w:rFonts w:ascii="Book Antiqua" w:hAnsi="Book Antiqua" w:cs="宋体"/>
          <w:i/>
          <w:iCs/>
          <w:sz w:val="24"/>
          <w:szCs w:val="24"/>
        </w:rPr>
        <w:t>Dig Dis Sci</w:t>
      </w:r>
      <w:r w:rsidRPr="00E4410F">
        <w:rPr>
          <w:rFonts w:ascii="Book Antiqua" w:hAnsi="Book Antiqua" w:cs="宋体"/>
          <w:sz w:val="24"/>
          <w:szCs w:val="24"/>
        </w:rPr>
        <w:t> 2013; </w:t>
      </w:r>
      <w:r w:rsidRPr="00E4410F">
        <w:rPr>
          <w:rFonts w:ascii="Book Antiqua" w:hAnsi="Book Antiqua" w:cs="宋体"/>
          <w:b/>
          <w:bCs/>
          <w:sz w:val="24"/>
          <w:szCs w:val="24"/>
        </w:rPr>
        <w:t>58</w:t>
      </w:r>
      <w:r w:rsidRPr="00E4410F">
        <w:rPr>
          <w:rFonts w:ascii="Book Antiqua" w:hAnsi="Book Antiqua" w:cs="宋体"/>
          <w:sz w:val="24"/>
          <w:szCs w:val="24"/>
        </w:rPr>
        <w:t>: 1157-1160 [PMID: 23111632</w:t>
      </w:r>
      <w:r>
        <w:rPr>
          <w:rFonts w:ascii="Book Antiqua" w:hAnsi="Book Antiqua" w:cs="宋体"/>
          <w:sz w:val="24"/>
          <w:szCs w:val="24"/>
        </w:rPr>
        <w:t xml:space="preserve"> DOI: 10.1007/s10620-012-2461-4</w:t>
      </w:r>
      <w:r w:rsidRPr="00E4410F">
        <w:rPr>
          <w:rFonts w:ascii="Book Antiqua" w:hAnsi="Book Antiqua" w:cs="宋体"/>
          <w:sz w:val="24"/>
          <w:szCs w:val="24"/>
        </w:rPr>
        <w:t>]</w:t>
      </w:r>
    </w:p>
    <w:p w:rsidR="004B6CBF" w:rsidRPr="00DA1594" w:rsidRDefault="004B6CBF" w:rsidP="00924E97">
      <w:pPr>
        <w:spacing w:after="0" w:line="360" w:lineRule="auto"/>
        <w:ind w:left="0" w:right="0"/>
        <w:rPr>
          <w:rFonts w:ascii="Book Antiqua" w:hAnsi="Book Antiqua"/>
          <w:sz w:val="24"/>
          <w:szCs w:val="24"/>
        </w:rPr>
      </w:pPr>
    </w:p>
    <w:p w:rsidR="004B6CBF" w:rsidRPr="0015232C" w:rsidRDefault="004B6CBF" w:rsidP="00924E97">
      <w:pPr>
        <w:pStyle w:val="ac"/>
        <w:spacing w:after="0" w:line="360" w:lineRule="auto"/>
        <w:ind w:left="0"/>
        <w:jc w:val="right"/>
        <w:rPr>
          <w:rFonts w:ascii="Book Antiqua" w:hAnsi="Book Antiqua"/>
          <w:bCs/>
          <w:color w:val="000000"/>
          <w:sz w:val="24"/>
          <w:szCs w:val="24"/>
          <w:lang w:val="en-US" w:eastAsia="zh-CN"/>
        </w:rPr>
      </w:pPr>
      <w:bookmarkStart w:id="10" w:name="OLE_LINK139"/>
      <w:bookmarkStart w:id="11" w:name="OLE_LINK142"/>
      <w:bookmarkStart w:id="12" w:name="OLE_LINK144"/>
      <w:bookmarkStart w:id="13" w:name="OLE_LINK187"/>
      <w:bookmarkStart w:id="14" w:name="OLE_LINK235"/>
      <w:bookmarkStart w:id="15" w:name="OLE_LINK239"/>
      <w:bookmarkStart w:id="16" w:name="OLE_LINK248"/>
      <w:bookmarkStart w:id="17" w:name="OLE_LINK253"/>
      <w:bookmarkStart w:id="18" w:name="OLE_LINK322"/>
      <w:r w:rsidRPr="0015232C">
        <w:rPr>
          <w:rStyle w:val="ab"/>
          <w:rFonts w:ascii="Book Antiqua" w:hAnsi="Book Antiqua" w:cs="Arial"/>
          <w:bCs/>
          <w:noProof/>
          <w:color w:val="000000"/>
          <w:sz w:val="24"/>
          <w:szCs w:val="24"/>
          <w:lang w:val="en-US"/>
        </w:rPr>
        <w:t>P-Reviewers</w:t>
      </w:r>
      <w:r w:rsidRPr="0015232C">
        <w:rPr>
          <w:rStyle w:val="ab"/>
          <w:rFonts w:ascii="Book Antiqua" w:hAnsi="Book Antiqua" w:cs="Arial"/>
          <w:bCs/>
          <w:noProof/>
          <w:color w:val="000000"/>
          <w:sz w:val="24"/>
          <w:szCs w:val="24"/>
          <w:lang w:val="en-US" w:eastAsia="zh-CN"/>
        </w:rPr>
        <w:t>:</w:t>
      </w:r>
      <w:r w:rsidRPr="0015232C">
        <w:rPr>
          <w:rFonts w:ascii="Book Antiqua" w:hAnsi="Book Antiqua"/>
          <w:bCs/>
          <w:color w:val="000000"/>
          <w:sz w:val="24"/>
          <w:szCs w:val="24"/>
          <w:lang w:val="en-US"/>
        </w:rPr>
        <w:t xml:space="preserve"> Chen</w:t>
      </w:r>
      <w:r w:rsidRPr="0015232C">
        <w:rPr>
          <w:rFonts w:ascii="Book Antiqua" w:hAnsi="Book Antiqua"/>
          <w:bCs/>
          <w:color w:val="000000"/>
          <w:sz w:val="24"/>
          <w:szCs w:val="24"/>
          <w:lang w:val="en-US" w:eastAsia="zh-CN"/>
        </w:rPr>
        <w:t xml:space="preserve"> </w:t>
      </w:r>
      <w:r w:rsidRPr="0015232C">
        <w:rPr>
          <w:rFonts w:ascii="Book Antiqua" w:hAnsi="Book Antiqua"/>
          <w:bCs/>
          <w:color w:val="000000"/>
          <w:sz w:val="24"/>
          <w:szCs w:val="24"/>
          <w:lang w:val="en-US"/>
        </w:rPr>
        <w:t>Z</w:t>
      </w:r>
      <w:r w:rsidRPr="0015232C">
        <w:rPr>
          <w:rFonts w:ascii="Book Antiqua" w:hAnsi="Book Antiqua"/>
          <w:bCs/>
          <w:color w:val="000000"/>
          <w:sz w:val="24"/>
          <w:szCs w:val="24"/>
          <w:lang w:val="en-US" w:eastAsia="zh-CN"/>
        </w:rPr>
        <w:t>,</w:t>
      </w:r>
      <w:r w:rsidRPr="0015232C">
        <w:rPr>
          <w:rFonts w:ascii="Book Antiqua" w:hAnsi="Book Antiqua"/>
          <w:bCs/>
          <w:color w:val="000000"/>
          <w:sz w:val="24"/>
          <w:szCs w:val="24"/>
          <w:lang w:val="en-US"/>
        </w:rPr>
        <w:t xml:space="preserve"> Doganay</w:t>
      </w:r>
      <w:r w:rsidRPr="0015232C">
        <w:rPr>
          <w:rFonts w:ascii="Book Antiqua" w:hAnsi="Book Antiqua"/>
          <w:bCs/>
          <w:color w:val="000000"/>
          <w:sz w:val="24"/>
          <w:szCs w:val="24"/>
          <w:lang w:val="en-US" w:eastAsia="zh-CN"/>
        </w:rPr>
        <w:t xml:space="preserve"> L, Ferreira CN, Irshad M, Rodriguez-Frias F </w:t>
      </w:r>
    </w:p>
    <w:p w:rsidR="004B6CBF" w:rsidRPr="0015232C" w:rsidRDefault="004B6CBF" w:rsidP="00924E97">
      <w:pPr>
        <w:pStyle w:val="ac"/>
        <w:spacing w:after="0" w:line="360" w:lineRule="auto"/>
        <w:ind w:left="0"/>
        <w:jc w:val="right"/>
        <w:rPr>
          <w:rFonts w:ascii="Book Antiqua" w:hAnsi="Book Antiqua"/>
          <w:b/>
          <w:bCs/>
          <w:color w:val="000000"/>
          <w:sz w:val="24"/>
          <w:szCs w:val="24"/>
          <w:lang w:val="es-ES" w:eastAsia="zh-CN"/>
        </w:rPr>
      </w:pPr>
      <w:r w:rsidRPr="0015232C">
        <w:rPr>
          <w:rFonts w:ascii="Book Antiqua" w:hAnsi="Book Antiqua"/>
          <w:b/>
          <w:bCs/>
          <w:color w:val="000000"/>
          <w:sz w:val="24"/>
          <w:szCs w:val="24"/>
          <w:lang w:val="es-ES"/>
        </w:rPr>
        <w:t>S-Editor</w:t>
      </w:r>
      <w:r w:rsidRPr="0015232C">
        <w:rPr>
          <w:rFonts w:ascii="Book Antiqua" w:hAnsi="Book Antiqua"/>
          <w:b/>
          <w:bCs/>
          <w:color w:val="000000"/>
          <w:sz w:val="24"/>
          <w:szCs w:val="24"/>
          <w:lang w:val="es-ES" w:eastAsia="zh-CN"/>
        </w:rPr>
        <w:t>:</w:t>
      </w:r>
      <w:r w:rsidRPr="0015232C">
        <w:rPr>
          <w:rFonts w:ascii="Book Antiqua" w:hAnsi="Book Antiqua"/>
          <w:bCs/>
          <w:color w:val="000000"/>
          <w:sz w:val="24"/>
          <w:szCs w:val="24"/>
          <w:lang w:val="es-ES"/>
        </w:rPr>
        <w:t xml:space="preserve"> </w:t>
      </w:r>
      <w:r w:rsidRPr="0015232C">
        <w:rPr>
          <w:rFonts w:ascii="Book Antiqua" w:hAnsi="Book Antiqua"/>
          <w:bCs/>
          <w:color w:val="000000"/>
          <w:sz w:val="24"/>
          <w:szCs w:val="24"/>
          <w:lang w:val="es-ES" w:eastAsia="zh-CN"/>
        </w:rPr>
        <w:t>Qi Y</w:t>
      </w:r>
      <w:r w:rsidRPr="0015232C">
        <w:rPr>
          <w:rFonts w:ascii="Book Antiqua" w:hAnsi="Book Antiqua"/>
          <w:b/>
          <w:bCs/>
          <w:color w:val="000000"/>
          <w:sz w:val="24"/>
          <w:szCs w:val="24"/>
          <w:lang w:val="es-ES"/>
        </w:rPr>
        <w:t xml:space="preserve"> L-Editor</w:t>
      </w:r>
      <w:r w:rsidRPr="0015232C">
        <w:rPr>
          <w:rFonts w:ascii="Book Antiqua" w:hAnsi="Book Antiqua"/>
          <w:b/>
          <w:bCs/>
          <w:color w:val="000000"/>
          <w:sz w:val="24"/>
          <w:szCs w:val="24"/>
          <w:lang w:val="es-ES" w:eastAsia="zh-CN"/>
        </w:rPr>
        <w:t>:</w:t>
      </w:r>
      <w:r w:rsidRPr="0015232C">
        <w:rPr>
          <w:rFonts w:ascii="Book Antiqua" w:hAnsi="Book Antiqua"/>
          <w:b/>
          <w:bCs/>
          <w:color w:val="000000"/>
          <w:sz w:val="24"/>
          <w:szCs w:val="24"/>
          <w:lang w:val="es-ES"/>
        </w:rPr>
        <w:t xml:space="preserve"> E-Editor</w:t>
      </w:r>
      <w:bookmarkEnd w:id="10"/>
      <w:r w:rsidRPr="0015232C">
        <w:rPr>
          <w:rFonts w:ascii="Book Antiqua" w:hAnsi="Book Antiqua"/>
          <w:b/>
          <w:bCs/>
          <w:color w:val="000000"/>
          <w:sz w:val="24"/>
          <w:szCs w:val="24"/>
          <w:lang w:val="es-ES" w:eastAsia="zh-CN"/>
        </w:rPr>
        <w:t>:</w:t>
      </w:r>
    </w:p>
    <w:bookmarkEnd w:id="11"/>
    <w:bookmarkEnd w:id="12"/>
    <w:bookmarkEnd w:id="13"/>
    <w:bookmarkEnd w:id="14"/>
    <w:bookmarkEnd w:id="15"/>
    <w:bookmarkEnd w:id="16"/>
    <w:bookmarkEnd w:id="17"/>
    <w:bookmarkEnd w:id="18"/>
    <w:p w:rsidR="004B6CBF" w:rsidRPr="00942DF7" w:rsidRDefault="004B6CBF" w:rsidP="00924E97">
      <w:pPr>
        <w:spacing w:after="0" w:line="360" w:lineRule="auto"/>
        <w:ind w:left="0" w:right="0" w:hanging="10"/>
        <w:jc w:val="both"/>
        <w:rPr>
          <w:rFonts w:ascii="Book Antiqua" w:hAnsi="Book Antiqua"/>
          <w:color w:val="FF0000"/>
          <w:sz w:val="24"/>
          <w:szCs w:val="24"/>
          <w:lang w:val="en-GB"/>
        </w:rPr>
      </w:pPr>
      <w:r w:rsidRPr="0015232C">
        <w:rPr>
          <w:rFonts w:ascii="Book Antiqua" w:hAnsi="Book Antiqua"/>
          <w:sz w:val="24"/>
          <w:szCs w:val="24"/>
          <w:lang w:val="en-US"/>
        </w:rPr>
        <w:br w:type="page"/>
      </w:r>
      <w:r w:rsidRPr="00213F11">
        <w:rPr>
          <w:rFonts w:ascii="Book Antiqua" w:hAnsi="Book Antiqua"/>
          <w:b/>
          <w:sz w:val="24"/>
          <w:szCs w:val="24"/>
          <w:lang w:val="en-GB"/>
        </w:rPr>
        <w:lastRenderedPageBreak/>
        <w:t>Figure 1</w:t>
      </w:r>
      <w:r w:rsidRPr="00213F11">
        <w:rPr>
          <w:rFonts w:ascii="Book Antiqua" w:hAnsi="Book Antiqua"/>
          <w:b/>
          <w:sz w:val="24"/>
          <w:szCs w:val="24"/>
          <w:lang w:val="en-GB" w:eastAsia="zh-CN"/>
        </w:rPr>
        <w:t xml:space="preserve"> </w:t>
      </w:r>
      <w:r w:rsidRPr="00213F11">
        <w:rPr>
          <w:rFonts w:ascii="Book Antiqua" w:hAnsi="Book Antiqua"/>
          <w:b/>
          <w:sz w:val="24"/>
          <w:szCs w:val="24"/>
          <w:lang w:val="en-GB"/>
        </w:rPr>
        <w:t>Percentage of HBsAg positive individuals in host versus migrant populations among various countries</w:t>
      </w:r>
      <w:r w:rsidRPr="00213F11">
        <w:rPr>
          <w:rFonts w:ascii="Book Antiqua" w:hAnsi="Book Antiqua"/>
          <w:b/>
          <w:sz w:val="24"/>
          <w:szCs w:val="24"/>
          <w:vertAlign w:val="superscript"/>
          <w:lang w:val="en-GB"/>
        </w:rPr>
        <w:t>[27,131-136]</w:t>
      </w:r>
      <w:r>
        <w:rPr>
          <w:rFonts w:ascii="Book Antiqua" w:hAnsi="Book Antiqua"/>
          <w:b/>
          <w:sz w:val="24"/>
          <w:szCs w:val="24"/>
          <w:lang w:val="en-GB" w:eastAsia="zh-CN"/>
        </w:rPr>
        <w:t>.</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r w:rsidR="00540567">
        <w:rPr>
          <w:rFonts w:ascii="Book Antiqua" w:hAnsi="Book Antiqua"/>
          <w:noProof/>
          <w:sz w:val="24"/>
          <w:szCs w:val="24"/>
          <w:lang w:val="en-US" w:eastAsia="zh-CN"/>
        </w:rPr>
        <w:drawing>
          <wp:inline distT="0" distB="0" distL="0" distR="0">
            <wp:extent cx="5943600" cy="4326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26255"/>
                    </a:xfrm>
                    <a:prstGeom prst="rect">
                      <a:avLst/>
                    </a:prstGeom>
                    <a:noFill/>
                    <a:ln>
                      <a:noFill/>
                    </a:ln>
                  </pic:spPr>
                </pic:pic>
              </a:graphicData>
            </a:graphic>
          </wp:inline>
        </w:drawing>
      </w: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213F11" w:rsidRDefault="004B6CBF" w:rsidP="00924E97">
      <w:pPr>
        <w:spacing w:after="0" w:line="360" w:lineRule="auto"/>
        <w:ind w:left="0" w:right="0" w:firstLine="0"/>
        <w:jc w:val="both"/>
        <w:rPr>
          <w:rFonts w:ascii="Book Antiqua" w:hAnsi="Book Antiqua"/>
          <w:b/>
          <w:sz w:val="24"/>
          <w:szCs w:val="24"/>
          <w:lang w:val="en-GB" w:eastAsia="zh-CN"/>
        </w:rPr>
      </w:pPr>
      <w:r>
        <w:rPr>
          <w:rFonts w:ascii="Book Antiqua" w:hAnsi="Book Antiqua"/>
          <w:sz w:val="24"/>
          <w:szCs w:val="24"/>
          <w:lang w:val="en-GB"/>
        </w:rPr>
        <w:br w:type="page"/>
      </w:r>
      <w:r w:rsidRPr="00213F11">
        <w:rPr>
          <w:rFonts w:ascii="Book Antiqua" w:hAnsi="Book Antiqua"/>
          <w:b/>
          <w:sz w:val="24"/>
          <w:szCs w:val="24"/>
          <w:lang w:val="en-GB"/>
        </w:rPr>
        <w:lastRenderedPageBreak/>
        <w:t>Figure 2 Treatment algorithm modified from recent guidelines</w:t>
      </w:r>
      <w:r w:rsidRPr="00213F11">
        <w:rPr>
          <w:rFonts w:ascii="Book Antiqua" w:hAnsi="Book Antiqua"/>
          <w:b/>
          <w:sz w:val="24"/>
          <w:szCs w:val="24"/>
          <w:vertAlign w:val="superscript"/>
          <w:lang w:val="en-GB"/>
        </w:rPr>
        <w:t>[3-5]</w:t>
      </w:r>
      <w:r>
        <w:rPr>
          <w:rFonts w:ascii="Book Antiqua" w:hAnsi="Book Antiqua"/>
          <w:b/>
          <w:sz w:val="24"/>
          <w:szCs w:val="24"/>
          <w:lang w:val="en-GB" w:eastAsia="zh-CN"/>
        </w:rPr>
        <w:t>.</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 xml:space="preserve"> </w:t>
      </w:r>
      <w:r w:rsidR="00540567">
        <w:rPr>
          <w:rFonts w:ascii="Book Antiqua" w:hAnsi="Book Antiqua"/>
          <w:noProof/>
          <w:sz w:val="24"/>
          <w:szCs w:val="24"/>
          <w:lang w:val="en-US" w:eastAsia="zh-CN"/>
        </w:rPr>
        <w:drawing>
          <wp:inline distT="0" distB="0" distL="0" distR="0">
            <wp:extent cx="5672455" cy="4182745"/>
            <wp:effectExtent l="0" t="0" r="444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2455" cy="4182745"/>
                    </a:xfrm>
                    <a:prstGeom prst="rect">
                      <a:avLst/>
                    </a:prstGeom>
                    <a:noFill/>
                    <a:ln>
                      <a:noFill/>
                    </a:ln>
                  </pic:spPr>
                </pic:pic>
              </a:graphicData>
            </a:graphic>
          </wp:inline>
        </w:drawing>
      </w: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E013E6" w:rsidRDefault="004B6CBF" w:rsidP="00924E97">
      <w:pPr>
        <w:spacing w:after="0" w:line="360" w:lineRule="auto"/>
        <w:ind w:left="0" w:right="0" w:firstLine="0"/>
        <w:jc w:val="both"/>
        <w:rPr>
          <w:rFonts w:ascii="Book Antiqua" w:hAnsi="Book Antiqua"/>
          <w:sz w:val="24"/>
          <w:szCs w:val="24"/>
          <w:lang w:val="en-GB"/>
        </w:rPr>
      </w:pPr>
    </w:p>
    <w:p w:rsidR="004B6CBF" w:rsidRPr="00213F11" w:rsidRDefault="004B6CBF" w:rsidP="00924E97">
      <w:pPr>
        <w:spacing w:after="0" w:line="360" w:lineRule="auto"/>
        <w:ind w:left="0" w:right="0" w:firstLine="0"/>
        <w:jc w:val="both"/>
        <w:rPr>
          <w:rFonts w:ascii="Book Antiqua" w:hAnsi="Book Antiqua"/>
          <w:b/>
          <w:sz w:val="24"/>
          <w:szCs w:val="24"/>
          <w:lang w:val="en-GB"/>
        </w:rPr>
      </w:pPr>
      <w:r w:rsidRPr="00213F11">
        <w:rPr>
          <w:rFonts w:ascii="Book Antiqua" w:hAnsi="Book Antiqua"/>
          <w:b/>
          <w:sz w:val="24"/>
          <w:szCs w:val="24"/>
          <w:lang w:val="en-GB"/>
        </w:rPr>
        <w:t>Figure 3</w:t>
      </w:r>
      <w:r w:rsidRPr="00213F11">
        <w:rPr>
          <w:rFonts w:ascii="Book Antiqua" w:hAnsi="Book Antiqua"/>
          <w:b/>
          <w:sz w:val="24"/>
          <w:szCs w:val="24"/>
          <w:lang w:val="en-GB" w:eastAsia="zh-CN"/>
        </w:rPr>
        <w:t xml:space="preserve"> </w:t>
      </w:r>
      <w:r w:rsidRPr="00213F11">
        <w:rPr>
          <w:rFonts w:ascii="Book Antiqua" w:hAnsi="Book Antiqua"/>
          <w:b/>
          <w:sz w:val="24"/>
          <w:szCs w:val="24"/>
          <w:lang w:val="en-GB"/>
        </w:rPr>
        <w:t>Problems in diagnosis and screening of chronic hepatitis B virus infections</w:t>
      </w:r>
      <w:r>
        <w:rPr>
          <w:rFonts w:ascii="Book Antiqua" w:hAnsi="Book Antiqua"/>
          <w:b/>
          <w:sz w:val="24"/>
          <w:szCs w:val="24"/>
          <w:lang w:val="en-GB" w:eastAsia="zh-CN"/>
        </w:rPr>
        <w:t>.</w:t>
      </w:r>
      <w:r w:rsidRPr="00213F11">
        <w:rPr>
          <w:rFonts w:ascii="Book Antiqua" w:hAnsi="Book Antiqua"/>
          <w:b/>
          <w:sz w:val="24"/>
          <w:szCs w:val="24"/>
          <w:lang w:val="en-GB"/>
        </w:rPr>
        <w:t xml:space="preserve"> </w:t>
      </w:r>
    </w:p>
    <w:p w:rsidR="004B6CBF" w:rsidRPr="00E013E6" w:rsidRDefault="00540567" w:rsidP="00924E97">
      <w:pPr>
        <w:spacing w:after="0" w:line="360" w:lineRule="auto"/>
        <w:ind w:left="0" w:right="0" w:firstLine="0"/>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extent cx="6036945" cy="4529455"/>
            <wp:effectExtent l="0" t="0" r="1905"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6945" cy="4529455"/>
                    </a:xfrm>
                    <a:prstGeom prst="rect">
                      <a:avLst/>
                    </a:prstGeom>
                    <a:noFill/>
                    <a:ln>
                      <a:noFill/>
                    </a:ln>
                  </pic:spPr>
                </pic:pic>
              </a:graphicData>
            </a:graphic>
          </wp:inline>
        </w:drawing>
      </w:r>
    </w:p>
    <w:p w:rsidR="004B6CBF" w:rsidRPr="00E013E6" w:rsidRDefault="004B6CBF" w:rsidP="00924E97">
      <w:pPr>
        <w:spacing w:after="0" w:line="360" w:lineRule="auto"/>
        <w:ind w:left="0" w:right="0" w:firstLine="0"/>
        <w:jc w:val="both"/>
        <w:rPr>
          <w:rFonts w:ascii="Book Antiqua" w:hAnsi="Book Antiqua"/>
          <w:sz w:val="24"/>
          <w:szCs w:val="24"/>
        </w:rPr>
      </w:pPr>
      <w:r w:rsidRPr="00E013E6">
        <w:rPr>
          <w:rFonts w:ascii="Book Antiqua" w:hAnsi="Book Antiqua"/>
          <w:sz w:val="24"/>
          <w:szCs w:val="24"/>
        </w:rPr>
        <w:t xml:space="preserve"> </w:t>
      </w:r>
    </w:p>
    <w:p w:rsidR="004B6CBF" w:rsidRPr="00E013E6" w:rsidRDefault="004B6CBF" w:rsidP="00924E97">
      <w:pPr>
        <w:spacing w:after="0" w:line="360" w:lineRule="auto"/>
        <w:ind w:left="0" w:right="0" w:firstLine="0"/>
        <w:jc w:val="both"/>
        <w:rPr>
          <w:rFonts w:ascii="Book Antiqua" w:hAnsi="Book Antiqua"/>
          <w:sz w:val="24"/>
          <w:szCs w:val="24"/>
        </w:rPr>
      </w:pPr>
      <w:r w:rsidRPr="00E013E6">
        <w:rPr>
          <w:rFonts w:ascii="Book Antiqua" w:hAnsi="Book Antiqua"/>
          <w:sz w:val="24"/>
          <w:szCs w:val="24"/>
        </w:rPr>
        <w:t xml:space="preserve"> </w:t>
      </w:r>
    </w:p>
    <w:p w:rsidR="004B6CBF" w:rsidRPr="00E013E6" w:rsidRDefault="004B6CBF" w:rsidP="00924E97">
      <w:pPr>
        <w:spacing w:after="0" w:line="360" w:lineRule="auto"/>
        <w:ind w:left="0" w:right="0" w:hanging="10"/>
        <w:jc w:val="both"/>
        <w:rPr>
          <w:rFonts w:ascii="Book Antiqua" w:hAnsi="Book Antiqua"/>
          <w:sz w:val="24"/>
          <w:szCs w:val="24"/>
          <w:lang w:val="en-GB"/>
        </w:rPr>
      </w:pPr>
      <w:r w:rsidRPr="0015232C">
        <w:rPr>
          <w:rFonts w:ascii="Book Antiqua" w:hAnsi="Book Antiqua"/>
          <w:sz w:val="24"/>
          <w:szCs w:val="24"/>
          <w:lang w:val="en-US"/>
        </w:rPr>
        <w:br w:type="page"/>
      </w:r>
      <w:r>
        <w:rPr>
          <w:rFonts w:ascii="Book Antiqua" w:hAnsi="Book Antiqua"/>
          <w:b/>
          <w:sz w:val="24"/>
          <w:szCs w:val="24"/>
          <w:lang w:val="en-GB"/>
        </w:rPr>
        <w:lastRenderedPageBreak/>
        <w:t>Table 1</w:t>
      </w:r>
      <w:r w:rsidRPr="00E013E6">
        <w:rPr>
          <w:rFonts w:ascii="Book Antiqua" w:hAnsi="Book Antiqua"/>
          <w:b/>
          <w:sz w:val="24"/>
          <w:szCs w:val="24"/>
          <w:lang w:val="en-GB"/>
        </w:rPr>
        <w:t xml:space="preserve"> Subjects with high risk for </w:t>
      </w:r>
      <w:r w:rsidRPr="007D3CF9">
        <w:rPr>
          <w:rFonts w:ascii="Book Antiqua" w:hAnsi="Book Antiqua"/>
          <w:b/>
          <w:sz w:val="24"/>
          <w:szCs w:val="24"/>
          <w:lang w:val="en-GB"/>
        </w:rPr>
        <w:t xml:space="preserve">hepatitis B virus </w:t>
      </w:r>
      <w:r w:rsidRPr="00E013E6">
        <w:rPr>
          <w:rFonts w:ascii="Book Antiqua" w:hAnsi="Book Antiqua"/>
          <w:b/>
          <w:sz w:val="24"/>
          <w:szCs w:val="24"/>
          <w:lang w:val="en-GB"/>
        </w:rPr>
        <w:t>infection who should be screened irrespective of symptoms and ALT values</w:t>
      </w:r>
      <w:r w:rsidRPr="001A1F4C">
        <w:rPr>
          <w:rFonts w:ascii="Book Antiqua" w:hAnsi="Book Antiqua"/>
          <w:b/>
          <w:sz w:val="24"/>
          <w:szCs w:val="24"/>
          <w:vertAlign w:val="superscript"/>
          <w:lang w:val="en-GB" w:eastAsia="zh-CN"/>
        </w:rPr>
        <w:t>[</w:t>
      </w:r>
      <w:r w:rsidRPr="001A1F4C">
        <w:rPr>
          <w:rFonts w:ascii="Book Antiqua" w:hAnsi="Book Antiqua"/>
          <w:b/>
          <w:sz w:val="24"/>
          <w:szCs w:val="24"/>
          <w:vertAlign w:val="superscript"/>
          <w:lang w:val="en-GB"/>
        </w:rPr>
        <w:t>1-5</w:t>
      </w:r>
      <w:r w:rsidRPr="001A1F4C">
        <w:rPr>
          <w:rFonts w:ascii="Book Antiqua" w:hAnsi="Book Antiqua"/>
          <w:b/>
          <w:sz w:val="24"/>
          <w:szCs w:val="24"/>
          <w:vertAlign w:val="superscript"/>
          <w:lang w:val="en-GB" w:eastAsia="zh-CN"/>
        </w:rPr>
        <w:t>]</w:t>
      </w:r>
      <w:r>
        <w:rPr>
          <w:rFonts w:ascii="Book Antiqua" w:hAnsi="Book Antiqua"/>
          <w:b/>
          <w:sz w:val="24"/>
          <w:szCs w:val="24"/>
          <w:vertAlign w:val="superscript"/>
          <w:lang w:val="en-GB"/>
        </w:rPr>
        <w:t xml:space="preserve"> </w:t>
      </w:r>
    </w:p>
    <w:p w:rsidR="004B6CBF" w:rsidRPr="00E013E6" w:rsidRDefault="004B6CBF" w:rsidP="00924E97">
      <w:pPr>
        <w:spacing w:after="0" w:line="360" w:lineRule="auto"/>
        <w:ind w:left="0" w:right="0" w:hanging="355"/>
        <w:jc w:val="both"/>
        <w:rPr>
          <w:rFonts w:ascii="Book Antiqua" w:hAnsi="Book Antiqua"/>
          <w:sz w:val="24"/>
          <w:szCs w:val="24"/>
          <w:lang w:val="en-GB"/>
        </w:rPr>
      </w:pPr>
      <w:r w:rsidRPr="00E013E6">
        <w:rPr>
          <w:rFonts w:ascii="Book Antiqua" w:hAnsi="Book Antiqua"/>
          <w:b/>
          <w:sz w:val="24"/>
          <w:szCs w:val="24"/>
          <w:lang w:val="en-GB"/>
        </w:rPr>
        <w:t xml:space="preserve"> </w:t>
      </w:r>
    </w:p>
    <w:tbl>
      <w:tblPr>
        <w:tblW w:w="8857" w:type="dxa"/>
        <w:tblInd w:w="355" w:type="dxa"/>
        <w:tblBorders>
          <w:top w:val="single" w:sz="4" w:space="0" w:color="auto"/>
          <w:bottom w:val="single" w:sz="4" w:space="0" w:color="auto"/>
          <w:insideV w:val="single" w:sz="4" w:space="0" w:color="auto"/>
        </w:tblBorders>
        <w:tblLook w:val="01E0" w:firstRow="1" w:lastRow="1" w:firstColumn="1" w:lastColumn="1" w:noHBand="0" w:noVBand="0"/>
      </w:tblPr>
      <w:tblGrid>
        <w:gridCol w:w="8857"/>
      </w:tblGrid>
      <w:tr w:rsidR="004B6CBF" w:rsidRPr="00E013E6" w:rsidTr="00942DF7">
        <w:tc>
          <w:tcPr>
            <w:tcW w:w="8857" w:type="dxa"/>
            <w:tcBorders>
              <w:top w:val="single" w:sz="4" w:space="0" w:color="auto"/>
            </w:tcBorders>
          </w:tcPr>
          <w:p w:rsidR="004B6CBF" w:rsidRPr="00E013E6" w:rsidRDefault="004B6CBF" w:rsidP="00924E97">
            <w:pPr>
              <w:pStyle w:val="ac"/>
              <w:numPr>
                <w:ilvl w:val="0"/>
                <w:numId w:val="13"/>
              </w:numPr>
              <w:spacing w:after="0" w:line="360" w:lineRule="auto"/>
              <w:ind w:left="0"/>
              <w:jc w:val="both"/>
              <w:rPr>
                <w:rFonts w:ascii="Book Antiqua" w:hAnsi="Book Antiqua"/>
                <w:b/>
                <w:sz w:val="24"/>
                <w:szCs w:val="24"/>
                <w:lang w:val="en-GB"/>
              </w:rPr>
            </w:pPr>
            <w:r>
              <w:rPr>
                <w:rFonts w:ascii="Book Antiqua" w:hAnsi="Book Antiqua"/>
                <w:b/>
                <w:sz w:val="24"/>
                <w:szCs w:val="24"/>
                <w:lang w:val="en-GB"/>
              </w:rPr>
              <w:t xml:space="preserve"> </w:t>
            </w:r>
            <w:r w:rsidRPr="00E013E6">
              <w:rPr>
                <w:rFonts w:ascii="Book Antiqua" w:hAnsi="Book Antiqua"/>
                <w:b/>
                <w:sz w:val="24"/>
                <w:szCs w:val="24"/>
                <w:lang w:val="en-GB"/>
              </w:rPr>
              <w:t xml:space="preserve">All individuals born in areas with high and intermediate HBV prevalence </w:t>
            </w:r>
            <w:r w:rsidRPr="00E013E6">
              <w:rPr>
                <w:rFonts w:ascii="Book Antiqua" w:hAnsi="Book Antiqua"/>
                <w:b/>
                <w:sz w:val="24"/>
                <w:szCs w:val="24"/>
                <w:lang w:val="en-GB"/>
              </w:rPr>
              <w:br/>
            </w:r>
            <w:r>
              <w:rPr>
                <w:rFonts w:ascii="Book Antiqua" w:hAnsi="Book Antiqua"/>
                <w:b/>
                <w:sz w:val="24"/>
                <w:szCs w:val="24"/>
                <w:lang w:val="en-GB"/>
              </w:rPr>
              <w:t xml:space="preserve"> </w:t>
            </w:r>
            <w:r w:rsidRPr="00E013E6">
              <w:rPr>
                <w:rFonts w:ascii="Book Antiqua" w:hAnsi="Book Antiqua"/>
                <w:b/>
                <w:sz w:val="24"/>
                <w:szCs w:val="24"/>
                <w:lang w:val="en-GB"/>
              </w:rPr>
              <w:t>(&gt; 2 % HBsAg positivity) including immigrants and adopted children</w:t>
            </w:r>
            <w:r>
              <w:rPr>
                <w:rFonts w:ascii="Book Antiqua" w:hAnsi="Book Antiqua"/>
                <w:b/>
                <w:sz w:val="24"/>
                <w:szCs w:val="24"/>
                <w:lang w:val="en-GB"/>
              </w:rPr>
              <w:t xml:space="preserve"> </w:t>
            </w:r>
          </w:p>
        </w:tc>
      </w:tr>
      <w:tr w:rsidR="004B6CBF" w:rsidRPr="00E013E6" w:rsidTr="00942DF7">
        <w:tc>
          <w:tcPr>
            <w:tcW w:w="8857" w:type="dxa"/>
          </w:tcPr>
          <w:p w:rsidR="004B6CBF" w:rsidRPr="00E013E6" w:rsidRDefault="004B6CBF" w:rsidP="00924E97">
            <w:pPr>
              <w:pStyle w:val="ac"/>
              <w:numPr>
                <w:ilvl w:val="0"/>
                <w:numId w:val="13"/>
              </w:numPr>
              <w:spacing w:after="0" w:line="360" w:lineRule="auto"/>
              <w:ind w:left="0"/>
              <w:jc w:val="both"/>
              <w:rPr>
                <w:rFonts w:ascii="Book Antiqua" w:hAnsi="Book Antiqua"/>
                <w:sz w:val="24"/>
                <w:szCs w:val="24"/>
                <w:lang w:val="en-GB"/>
              </w:rPr>
            </w:pPr>
            <w:r>
              <w:rPr>
                <w:rFonts w:ascii="Book Antiqua" w:hAnsi="Book Antiqua"/>
                <w:b/>
                <w:sz w:val="24"/>
                <w:szCs w:val="24"/>
                <w:lang w:val="en-GB"/>
              </w:rPr>
              <w:t xml:space="preserve"> </w:t>
            </w:r>
            <w:r w:rsidRPr="00E013E6">
              <w:rPr>
                <w:rFonts w:ascii="Book Antiqua" w:hAnsi="Book Antiqua"/>
                <w:b/>
                <w:sz w:val="24"/>
                <w:szCs w:val="24"/>
                <w:lang w:val="en-GB"/>
              </w:rPr>
              <w:t>Further subjects who belong to a high risk group and should generally be</w:t>
            </w:r>
            <w:r>
              <w:rPr>
                <w:rFonts w:ascii="Book Antiqua" w:hAnsi="Book Antiqua"/>
                <w:b/>
                <w:sz w:val="24"/>
                <w:szCs w:val="24"/>
                <w:lang w:val="en-GB"/>
              </w:rPr>
              <w:t xml:space="preserve"> </w:t>
            </w:r>
            <w:r w:rsidRPr="00E013E6">
              <w:rPr>
                <w:rFonts w:ascii="Book Antiqua" w:hAnsi="Book Antiqua"/>
                <w:b/>
                <w:sz w:val="24"/>
                <w:szCs w:val="24"/>
                <w:lang w:val="en-GB"/>
              </w:rPr>
              <w:t xml:space="preserve"> </w:t>
            </w:r>
            <w:r w:rsidRPr="00E013E6">
              <w:rPr>
                <w:rFonts w:ascii="Book Antiqua" w:hAnsi="Book Antiqua"/>
                <w:b/>
                <w:sz w:val="24"/>
                <w:szCs w:val="24"/>
                <w:lang w:val="en-GB"/>
              </w:rPr>
              <w:br/>
            </w:r>
            <w:r>
              <w:rPr>
                <w:rFonts w:ascii="Book Antiqua" w:hAnsi="Book Antiqua"/>
                <w:b/>
                <w:sz w:val="24"/>
                <w:szCs w:val="24"/>
                <w:lang w:val="en-GB"/>
              </w:rPr>
              <w:t xml:space="preserve"> </w:t>
            </w:r>
            <w:r w:rsidRPr="00E013E6">
              <w:rPr>
                <w:rFonts w:ascii="Book Antiqua" w:hAnsi="Book Antiqua"/>
                <w:b/>
                <w:sz w:val="24"/>
                <w:szCs w:val="24"/>
                <w:lang w:val="en-GB"/>
              </w:rPr>
              <w:t>screened</w:t>
            </w:r>
            <w:r w:rsidRPr="00E013E6">
              <w:rPr>
                <w:rFonts w:ascii="Book Antiqua" w:hAnsi="Book Antiqua"/>
                <w:sz w:val="24"/>
                <w:szCs w:val="24"/>
                <w:lang w:val="en-GB"/>
              </w:rPr>
              <w:t xml:space="preserve"> </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Individuals with elevated ALT/AST or others signs of liver disease</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Household and sexual contacts of HBsAg-positive persons</w:t>
            </w:r>
            <w:r>
              <w:rPr>
                <w:rFonts w:ascii="Book Antiqua" w:hAnsi="Book Antiqua"/>
                <w:sz w:val="24"/>
                <w:szCs w:val="24"/>
                <w:lang w:val="en-GB"/>
              </w:rPr>
              <w:t xml:space="preserve"> </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Persons who have ever injected drugs</w:t>
            </w:r>
            <w:r>
              <w:rPr>
                <w:rFonts w:ascii="Book Antiqua" w:hAnsi="Book Antiqua"/>
                <w:sz w:val="24"/>
                <w:szCs w:val="24"/>
                <w:lang w:val="en-GB"/>
              </w:rPr>
              <w:t xml:space="preserve"> </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Persons with multiple sexual partners or history of sexually transmitted disease </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Men who have sex with men</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Inmates of correctional facilities and jails </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Individuals infected with HCV or HIV</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rPr>
            </w:pPr>
            <w:r w:rsidRPr="00E013E6">
              <w:rPr>
                <w:rFonts w:ascii="Book Antiqua" w:hAnsi="Book Antiqua"/>
                <w:sz w:val="24"/>
                <w:szCs w:val="24"/>
              </w:rPr>
              <w:t xml:space="preserve">Patients undergoing renal dialysis </w:t>
            </w:r>
          </w:p>
        </w:tc>
      </w:tr>
      <w:tr w:rsidR="004B6CBF" w:rsidRPr="00E013E6" w:rsidTr="00942DF7">
        <w:tc>
          <w:tcPr>
            <w:tcW w:w="8857"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Patients undergoing chemotherapy or immunosuppressive therapy </w:t>
            </w:r>
          </w:p>
        </w:tc>
      </w:tr>
      <w:tr w:rsidR="004B6CBF" w:rsidRPr="00E013E6" w:rsidTr="00942DF7">
        <w:tc>
          <w:tcPr>
            <w:tcW w:w="8857" w:type="dxa"/>
            <w:tcBorders>
              <w:bottom w:val="single" w:sz="4" w:space="0" w:color="auto"/>
            </w:tcBorders>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rPr>
              <w:t>All pregnant women</w:t>
            </w:r>
          </w:p>
        </w:tc>
      </w:tr>
    </w:tbl>
    <w:p w:rsidR="004B6CBF" w:rsidRPr="00E013E6" w:rsidRDefault="004B6CBF" w:rsidP="00924E97">
      <w:pPr>
        <w:spacing w:after="0" w:line="360" w:lineRule="auto"/>
        <w:ind w:left="0" w:right="0" w:hanging="355"/>
        <w:jc w:val="both"/>
        <w:rPr>
          <w:rFonts w:ascii="Book Antiqua" w:hAnsi="Book Antiqua"/>
          <w:sz w:val="24"/>
          <w:szCs w:val="24"/>
          <w:lang w:val="en-GB"/>
        </w:rPr>
      </w:pPr>
      <w:r w:rsidRPr="007622A3">
        <w:rPr>
          <w:rFonts w:ascii="Book Antiqua" w:hAnsi="Book Antiqua"/>
          <w:bCs/>
          <w:sz w:val="24"/>
          <w:szCs w:val="24"/>
          <w:lang w:val="en-GB" w:eastAsia="zh-CN"/>
        </w:rPr>
        <w:t>HBV</w:t>
      </w:r>
      <w:r>
        <w:rPr>
          <w:rFonts w:ascii="Book Antiqua" w:hAnsi="Book Antiqua"/>
          <w:bCs/>
          <w:sz w:val="24"/>
          <w:szCs w:val="24"/>
          <w:lang w:val="en-GB" w:eastAsia="zh-CN"/>
        </w:rPr>
        <w:t>:</w:t>
      </w:r>
      <w:r w:rsidRPr="007622A3">
        <w:rPr>
          <w:rFonts w:ascii="Book Antiqua" w:hAnsi="Book Antiqua"/>
          <w:bCs/>
          <w:sz w:val="24"/>
          <w:szCs w:val="24"/>
          <w:lang w:val="en-GB" w:eastAsia="zh-CN"/>
        </w:rPr>
        <w:t xml:space="preserve"> </w:t>
      </w:r>
      <w:r w:rsidRPr="00DE4723">
        <w:rPr>
          <w:rFonts w:ascii="Book Antiqua" w:hAnsi="Book Antiqua"/>
          <w:sz w:val="24"/>
          <w:szCs w:val="24"/>
          <w:lang w:val="en-GB"/>
        </w:rPr>
        <w:t xml:space="preserve">Hepatitis </w:t>
      </w:r>
      <w:r>
        <w:rPr>
          <w:rFonts w:ascii="Book Antiqua" w:hAnsi="Book Antiqua"/>
          <w:sz w:val="24"/>
          <w:szCs w:val="24"/>
          <w:lang w:val="en-GB" w:eastAsia="zh-CN"/>
        </w:rPr>
        <w:t>B</w:t>
      </w:r>
      <w:r w:rsidRPr="00DE4723">
        <w:rPr>
          <w:rFonts w:ascii="Book Antiqua" w:hAnsi="Book Antiqua"/>
          <w:sz w:val="24"/>
          <w:szCs w:val="24"/>
          <w:lang w:val="en-GB"/>
        </w:rPr>
        <w:t xml:space="preserve"> virus</w:t>
      </w:r>
      <w:r w:rsidRPr="00DE4723">
        <w:rPr>
          <w:rFonts w:ascii="Book Antiqua" w:hAnsi="Book Antiqua"/>
          <w:sz w:val="24"/>
          <w:szCs w:val="24"/>
          <w:lang w:val="en-GB" w:eastAsia="zh-CN"/>
        </w:rPr>
        <w:t>;</w:t>
      </w:r>
      <w:r>
        <w:rPr>
          <w:rFonts w:ascii="Book Antiqua" w:hAnsi="Book Antiqua"/>
          <w:sz w:val="24"/>
          <w:szCs w:val="24"/>
          <w:lang w:val="en-GB" w:eastAsia="zh-CN"/>
        </w:rPr>
        <w:t xml:space="preserve"> </w:t>
      </w:r>
      <w:r w:rsidRPr="00DE4723">
        <w:rPr>
          <w:rFonts w:ascii="Book Antiqua" w:hAnsi="Book Antiqua"/>
          <w:bCs/>
          <w:sz w:val="24"/>
          <w:szCs w:val="24"/>
          <w:lang w:val="en-GB" w:eastAsia="zh-CN"/>
        </w:rPr>
        <w:t>HCV:</w:t>
      </w:r>
      <w:r w:rsidRPr="00DE4723">
        <w:rPr>
          <w:rFonts w:ascii="Book Antiqua" w:hAnsi="Book Antiqua"/>
          <w:sz w:val="24"/>
          <w:szCs w:val="24"/>
          <w:lang w:val="en-GB"/>
        </w:rPr>
        <w:t xml:space="preserve"> Hepatitis </w:t>
      </w:r>
      <w:r w:rsidRPr="00DE4723">
        <w:rPr>
          <w:rFonts w:ascii="Book Antiqua" w:hAnsi="Book Antiqua"/>
          <w:sz w:val="24"/>
          <w:szCs w:val="24"/>
          <w:lang w:val="en-GB" w:eastAsia="zh-CN"/>
        </w:rPr>
        <w:t>C</w:t>
      </w:r>
      <w:r w:rsidRPr="00DE4723">
        <w:rPr>
          <w:rFonts w:ascii="Book Antiqua" w:hAnsi="Book Antiqua"/>
          <w:sz w:val="24"/>
          <w:szCs w:val="24"/>
          <w:lang w:val="en-GB"/>
        </w:rPr>
        <w:t xml:space="preserve"> virus</w:t>
      </w:r>
      <w:r w:rsidRPr="00DE4723">
        <w:rPr>
          <w:rFonts w:ascii="Book Antiqua" w:hAnsi="Book Antiqua"/>
          <w:sz w:val="24"/>
          <w:szCs w:val="24"/>
          <w:lang w:val="en-GB" w:eastAsia="zh-CN"/>
        </w:rPr>
        <w:t>;</w:t>
      </w:r>
      <w:r w:rsidRPr="00DE4723">
        <w:rPr>
          <w:rFonts w:ascii="Book Antiqua" w:hAnsi="Book Antiqua"/>
          <w:sz w:val="24"/>
          <w:szCs w:val="24"/>
          <w:lang w:val="en-GB"/>
        </w:rPr>
        <w:t xml:space="preserve"> HIV</w:t>
      </w:r>
      <w:r w:rsidRPr="00DE4723">
        <w:rPr>
          <w:rFonts w:ascii="Book Antiqua" w:hAnsi="Book Antiqua"/>
          <w:sz w:val="24"/>
          <w:szCs w:val="24"/>
          <w:lang w:val="en-GB" w:eastAsia="zh-CN"/>
        </w:rPr>
        <w:t>:</w:t>
      </w:r>
      <w:r w:rsidRPr="00DE4723">
        <w:rPr>
          <w:rFonts w:ascii="Book Antiqua" w:hAnsi="Book Antiqua"/>
          <w:sz w:val="24"/>
          <w:szCs w:val="24"/>
          <w:lang w:val="en-GB"/>
        </w:rPr>
        <w:t xml:space="preserve"> Human immunodeficiency virus</w:t>
      </w:r>
      <w:r>
        <w:rPr>
          <w:rFonts w:ascii="Book Antiqua" w:hAnsi="Book Antiqua"/>
          <w:sz w:val="24"/>
          <w:szCs w:val="24"/>
          <w:lang w:val="en-GB"/>
        </w:rPr>
        <w:t>.</w:t>
      </w:r>
    </w:p>
    <w:p w:rsidR="004B6CBF" w:rsidRPr="00E013E6" w:rsidRDefault="004B6CBF" w:rsidP="00924E97">
      <w:pPr>
        <w:spacing w:after="0" w:line="360" w:lineRule="auto"/>
        <w:ind w:left="0" w:right="0" w:hanging="10"/>
        <w:jc w:val="both"/>
        <w:rPr>
          <w:rFonts w:ascii="Book Antiqua" w:hAnsi="Book Antiqua"/>
          <w:b/>
          <w:sz w:val="24"/>
          <w:szCs w:val="24"/>
          <w:lang w:val="en-GB"/>
        </w:rPr>
      </w:pPr>
      <w:r>
        <w:rPr>
          <w:rFonts w:ascii="Book Antiqua" w:hAnsi="Book Antiqua"/>
          <w:b/>
          <w:sz w:val="24"/>
          <w:szCs w:val="24"/>
          <w:lang w:val="en-GB"/>
        </w:rPr>
        <w:br w:type="page"/>
      </w:r>
      <w:r w:rsidRPr="00E013E6">
        <w:rPr>
          <w:rFonts w:ascii="Book Antiqua" w:hAnsi="Book Antiqua"/>
          <w:b/>
          <w:sz w:val="24"/>
          <w:szCs w:val="24"/>
          <w:lang w:val="en-GB"/>
        </w:rPr>
        <w:lastRenderedPageBreak/>
        <w:t>Table 2</w:t>
      </w:r>
      <w:r>
        <w:rPr>
          <w:rFonts w:ascii="Book Antiqua" w:hAnsi="Book Antiqua"/>
          <w:b/>
          <w:sz w:val="24"/>
          <w:szCs w:val="24"/>
          <w:lang w:val="en-GB" w:eastAsia="zh-CN"/>
        </w:rPr>
        <w:t xml:space="preserve"> </w:t>
      </w:r>
      <w:r w:rsidRPr="00E013E6">
        <w:rPr>
          <w:rFonts w:ascii="Book Antiqua" w:hAnsi="Book Antiqua"/>
          <w:b/>
          <w:sz w:val="24"/>
          <w:szCs w:val="24"/>
          <w:lang w:val="en-GB"/>
        </w:rPr>
        <w:t>Vaccination recommendations for risk groups</w:t>
      </w:r>
      <w:r w:rsidRPr="00E013E6">
        <w:rPr>
          <w:rFonts w:ascii="Book Antiqua" w:hAnsi="Book Antiqua"/>
          <w:sz w:val="24"/>
          <w:szCs w:val="24"/>
          <w:vertAlign w:val="superscript"/>
          <w:lang w:val="en-GB"/>
        </w:rPr>
        <w:t>[1,35,70]</w:t>
      </w:r>
      <w:r w:rsidRPr="00E013E6">
        <w:rPr>
          <w:rFonts w:ascii="Book Antiqua" w:hAnsi="Book Antiqua"/>
          <w:b/>
          <w:sz w:val="24"/>
          <w:szCs w:val="24"/>
          <w:lang w:val="en-GB"/>
        </w:rPr>
        <w:t xml:space="preserve"> </w:t>
      </w: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494"/>
      </w:tblGrid>
      <w:tr w:rsidR="004B6CBF" w:rsidRPr="00E013E6" w:rsidTr="00942DF7">
        <w:tc>
          <w:tcPr>
            <w:tcW w:w="9494" w:type="dxa"/>
            <w:tcBorders>
              <w:top w:val="single" w:sz="4" w:space="0" w:color="auto"/>
            </w:tcBorders>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rPr>
            </w:pPr>
            <w:r w:rsidRPr="00213F11">
              <w:rPr>
                <w:rFonts w:ascii="Book Antiqua" w:hAnsi="Book Antiqua"/>
                <w:i/>
                <w:sz w:val="24"/>
                <w:szCs w:val="24"/>
              </w:rPr>
              <w:t>i.v.</w:t>
            </w:r>
            <w:r w:rsidRPr="00213F11">
              <w:rPr>
                <w:rFonts w:ascii="Book Antiqua" w:hAnsi="Book Antiqua"/>
                <w:i/>
                <w:sz w:val="24"/>
                <w:szCs w:val="24"/>
                <w:lang w:eastAsia="zh-CN"/>
              </w:rPr>
              <w:t>,</w:t>
            </w:r>
            <w:r w:rsidRPr="00213F11">
              <w:rPr>
                <w:rFonts w:ascii="Book Antiqua" w:hAnsi="Book Antiqua"/>
                <w:sz w:val="24"/>
                <w:szCs w:val="24"/>
              </w:rPr>
              <w:t xml:space="preserve"> </w:t>
            </w:r>
            <w:r w:rsidRPr="00E013E6">
              <w:rPr>
                <w:rFonts w:ascii="Book Antiqua" w:hAnsi="Book Antiqua"/>
                <w:sz w:val="24"/>
                <w:szCs w:val="24"/>
              </w:rPr>
              <w:t>Drug users</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Potential household and sexual contacts with HBV infected people </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Subjects frequently requiring blood products, dialysis patients</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rPr>
            </w:pPr>
            <w:r w:rsidRPr="00E013E6">
              <w:rPr>
                <w:rFonts w:ascii="Book Antiqua" w:hAnsi="Book Antiqua"/>
                <w:sz w:val="24"/>
                <w:szCs w:val="24"/>
              </w:rPr>
              <w:t>Patients with organ transplantation</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People who are in prisons and correctional facilities for a longer time </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People with multiple sexual partners and men who have sex with men </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Health-care workers with frequent blood contact</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Travellers who are go to highly endemic regions often or for longer time intervals </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Clients and staff at institutions for the developmentally disabled </w:t>
            </w:r>
          </w:p>
        </w:tc>
      </w:tr>
      <w:tr w:rsidR="004B6CBF" w:rsidRPr="00E013E6" w:rsidTr="00942DF7">
        <w:tc>
          <w:tcPr>
            <w:tcW w:w="9494" w:type="dxa"/>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Persons with a history of sexually transmitted infection (STI) </w:t>
            </w:r>
          </w:p>
        </w:tc>
      </w:tr>
      <w:tr w:rsidR="004B6CBF" w:rsidRPr="00E013E6" w:rsidTr="00942DF7">
        <w:tc>
          <w:tcPr>
            <w:tcW w:w="9494" w:type="dxa"/>
            <w:tcBorders>
              <w:bottom w:val="single" w:sz="4" w:space="0" w:color="auto"/>
            </w:tcBorders>
          </w:tcPr>
          <w:p w:rsidR="004B6CBF" w:rsidRPr="00E013E6" w:rsidRDefault="004B6CBF" w:rsidP="00924E97">
            <w:pPr>
              <w:numPr>
                <w:ilvl w:val="0"/>
                <w:numId w:val="2"/>
              </w:numPr>
              <w:spacing w:after="0" w:line="360" w:lineRule="auto"/>
              <w:ind w:left="0" w:right="0" w:hanging="360"/>
              <w:jc w:val="both"/>
              <w:rPr>
                <w:rFonts w:ascii="Book Antiqua" w:hAnsi="Book Antiqua"/>
                <w:sz w:val="24"/>
                <w:szCs w:val="24"/>
                <w:lang w:val="en-GB"/>
              </w:rPr>
            </w:pPr>
            <w:r w:rsidRPr="00E013E6">
              <w:rPr>
                <w:rFonts w:ascii="Book Antiqua" w:hAnsi="Book Antiqua"/>
                <w:sz w:val="24"/>
                <w:szCs w:val="24"/>
                <w:lang w:val="en-GB"/>
              </w:rPr>
              <w:t xml:space="preserve">Person without immunoprotection who undergo chemotherapy or immunosuppressive therapy </w:t>
            </w:r>
          </w:p>
        </w:tc>
      </w:tr>
    </w:tbl>
    <w:p w:rsidR="004B6CBF" w:rsidRDefault="004B6CBF" w:rsidP="00924E97">
      <w:pPr>
        <w:spacing w:after="0" w:line="360" w:lineRule="auto"/>
        <w:ind w:left="0" w:right="0" w:hanging="355"/>
        <w:jc w:val="both"/>
        <w:rPr>
          <w:rFonts w:ascii="Book Antiqua" w:hAnsi="Book Antiqua" w:cs="AdvGulliv-I"/>
          <w:b/>
          <w:bCs/>
          <w:sz w:val="24"/>
          <w:szCs w:val="24"/>
          <w:lang w:val="en-GB"/>
        </w:rPr>
      </w:pPr>
    </w:p>
    <w:p w:rsidR="004B6CBF" w:rsidRPr="00E013E6" w:rsidRDefault="004B6CBF" w:rsidP="00924E97">
      <w:pPr>
        <w:spacing w:after="0" w:line="360" w:lineRule="auto"/>
        <w:ind w:left="0" w:right="0" w:hanging="355"/>
        <w:jc w:val="both"/>
        <w:rPr>
          <w:rFonts w:ascii="Book Antiqua" w:hAnsi="Book Antiqua" w:cs="AdvGulliv-I"/>
          <w:b/>
          <w:bCs/>
          <w:sz w:val="24"/>
          <w:szCs w:val="24"/>
          <w:lang w:val="en-GB"/>
        </w:rPr>
      </w:pPr>
      <w:r>
        <w:rPr>
          <w:rFonts w:ascii="Book Antiqua" w:hAnsi="Book Antiqua" w:cs="AdvGulliv-I"/>
          <w:b/>
          <w:bCs/>
          <w:sz w:val="24"/>
          <w:szCs w:val="24"/>
          <w:lang w:val="en-GB"/>
        </w:rPr>
        <w:br w:type="page"/>
      </w:r>
      <w:r>
        <w:rPr>
          <w:rFonts w:ascii="Book Antiqua" w:hAnsi="Book Antiqua" w:cs="AdvGulliv-I"/>
          <w:b/>
          <w:bCs/>
          <w:sz w:val="24"/>
          <w:szCs w:val="24"/>
          <w:lang w:val="en-GB"/>
        </w:rPr>
        <w:lastRenderedPageBreak/>
        <w:t>Table 3</w:t>
      </w:r>
      <w:r>
        <w:rPr>
          <w:rFonts w:ascii="Book Antiqua" w:hAnsi="Book Antiqua" w:cs="AdvGulliv-I"/>
          <w:b/>
          <w:bCs/>
          <w:sz w:val="24"/>
          <w:szCs w:val="24"/>
          <w:lang w:val="en-GB" w:eastAsia="zh-CN"/>
        </w:rPr>
        <w:t xml:space="preserve"> </w:t>
      </w:r>
      <w:r w:rsidRPr="00E013E6">
        <w:rPr>
          <w:rFonts w:ascii="Book Antiqua" w:hAnsi="Book Antiqua" w:cs="AdvGulliv-I"/>
          <w:b/>
          <w:bCs/>
          <w:sz w:val="24"/>
          <w:szCs w:val="24"/>
          <w:lang w:val="en-GB"/>
        </w:rPr>
        <w:t>Indication for treatment in EASL, APASL, and AASLD guidelines</w:t>
      </w:r>
      <w:r w:rsidRPr="00E013E6">
        <w:rPr>
          <w:rFonts w:ascii="Book Antiqua" w:hAnsi="Book Antiqua"/>
          <w:sz w:val="24"/>
          <w:szCs w:val="24"/>
          <w:vertAlign w:val="superscript"/>
          <w:lang w:val="en-GB"/>
        </w:rPr>
        <w:t>[3-5]</w:t>
      </w:r>
    </w:p>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eastAsia="zh-CN"/>
        </w:rPr>
      </w:pPr>
    </w:p>
    <w:tbl>
      <w:tblPr>
        <w:tblW w:w="9572" w:type="dxa"/>
        <w:tblBorders>
          <w:top w:val="single" w:sz="4" w:space="0" w:color="auto"/>
          <w:bottom w:val="single" w:sz="4" w:space="0" w:color="auto"/>
          <w:insideV w:val="single" w:sz="4" w:space="0" w:color="auto"/>
        </w:tblBorders>
        <w:tblLook w:val="01E0" w:firstRow="1" w:lastRow="1" w:firstColumn="1" w:lastColumn="1" w:noHBand="0" w:noVBand="0"/>
      </w:tblPr>
      <w:tblGrid>
        <w:gridCol w:w="9572"/>
      </w:tblGrid>
      <w:tr w:rsidR="004B6CBF" w:rsidRPr="00E013E6" w:rsidTr="00942DF7">
        <w:tc>
          <w:tcPr>
            <w:tcW w:w="9572" w:type="dxa"/>
            <w:tcBorders>
              <w:top w:val="single" w:sz="4" w:space="0" w:color="auto"/>
            </w:tcBorders>
          </w:tcPr>
          <w:p w:rsidR="004B6CBF" w:rsidRPr="00E013E6" w:rsidRDefault="004B6CBF" w:rsidP="00924E97">
            <w:pPr>
              <w:autoSpaceDE w:val="0"/>
              <w:autoSpaceDN w:val="0"/>
              <w:adjustRightInd w:val="0"/>
              <w:spacing w:after="0" w:line="360" w:lineRule="auto"/>
              <w:ind w:left="0" w:right="0"/>
              <w:jc w:val="both"/>
              <w:rPr>
                <w:rFonts w:ascii="Book Antiqua" w:hAnsi="Book Antiqua" w:cs="AdvGulliv-R"/>
                <w:b/>
                <w:bCs/>
                <w:sz w:val="24"/>
                <w:szCs w:val="24"/>
                <w:lang w:val="en-GB"/>
              </w:rPr>
            </w:pPr>
            <w:r w:rsidRPr="00E013E6">
              <w:rPr>
                <w:rFonts w:ascii="Book Antiqua" w:hAnsi="Book Antiqua" w:cs="AdvGulliv-R"/>
                <w:b/>
                <w:bCs/>
                <w:sz w:val="24"/>
                <w:szCs w:val="24"/>
                <w:lang w:val="en-GB"/>
              </w:rPr>
              <w:t>EASL</w:t>
            </w:r>
          </w:p>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b/>
                <w:bCs/>
                <w:i/>
                <w:iCs/>
                <w:sz w:val="24"/>
                <w:szCs w:val="24"/>
                <w:lang w:val="en-GB"/>
              </w:rPr>
              <w:t>Indication similar for both HBeAg-positive and HBeAg-negative patients</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Con</w:t>
            </w:r>
            <w:r>
              <w:rPr>
                <w:rFonts w:ascii="Book Antiqua" w:hAnsi="Book Antiqua"/>
                <w:sz w:val="24"/>
                <w:szCs w:val="24"/>
                <w:lang w:val="en-GB"/>
              </w:rPr>
              <w:t>sider therapy if HBV-DNA is &gt; 2</w:t>
            </w:r>
            <w:r w:rsidRPr="00E013E6">
              <w:rPr>
                <w:rFonts w:ascii="Book Antiqua" w:hAnsi="Book Antiqua"/>
                <w:sz w:val="24"/>
                <w:szCs w:val="24"/>
                <w:lang w:val="en-GB"/>
              </w:rPr>
              <w:t>000 IU/mL, ALT is &gt; ULN and there is moderate to severe active necroinflammation and/or at least moderate fibrosis on liver biopsy.</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 xml:space="preserve">Consider biopsy and therapy separately in immunotolerant patients: </w:t>
            </w:r>
            <w:r w:rsidRPr="00E013E6">
              <w:rPr>
                <w:rFonts w:ascii="Book Antiqua" w:hAnsi="Book Antiqua"/>
                <w:sz w:val="24"/>
                <w:szCs w:val="24"/>
                <w:lang w:val="en-GB"/>
              </w:rPr>
              <w:br/>
              <w:t>HBeAg-positive patients &lt; 30 years with persistently normal ALT and high HBV-DNA, without evidence of liver disease and family history of HCC or cirrhosis, do not require liver biopsy or therapy. Follow-up is mandatory.</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 xml:space="preserve">Consider biopsy or therapy in patients &gt; 30 years and/or with a family history of HCC or cirrhosis. </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HBeAg-negative patients with persisten</w:t>
            </w:r>
            <w:r>
              <w:rPr>
                <w:rFonts w:ascii="Book Antiqua" w:hAnsi="Book Antiqua"/>
                <w:sz w:val="24"/>
                <w:szCs w:val="24"/>
                <w:lang w:val="en-GB"/>
              </w:rPr>
              <w:t>tly normal ALT and HBV-DNA of 2000-20</w:t>
            </w:r>
            <w:r w:rsidRPr="00E013E6">
              <w:rPr>
                <w:rFonts w:ascii="Book Antiqua" w:hAnsi="Book Antiqua"/>
                <w:sz w:val="24"/>
                <w:szCs w:val="24"/>
                <w:lang w:val="en-GB"/>
              </w:rPr>
              <w:t xml:space="preserve">000 IU/mL and without evidence of liver disease do not require liver biopsy or therapy. Follow-up is mandatory. </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Patients with ALT &gt;</w:t>
            </w:r>
            <w:r>
              <w:rPr>
                <w:rFonts w:ascii="Book Antiqua" w:hAnsi="Book Antiqua"/>
                <w:sz w:val="24"/>
                <w:szCs w:val="24"/>
                <w:lang w:val="en-GB" w:eastAsia="zh-CN"/>
              </w:rPr>
              <w:t xml:space="preserve"> </w:t>
            </w:r>
            <w:r>
              <w:rPr>
                <w:rFonts w:ascii="Book Antiqua" w:hAnsi="Book Antiqua"/>
                <w:sz w:val="24"/>
                <w:szCs w:val="24"/>
                <w:lang w:val="en-GB"/>
              </w:rPr>
              <w:t>2 times ULN and HBV-DNA &gt;20</w:t>
            </w:r>
            <w:r w:rsidRPr="00E013E6">
              <w:rPr>
                <w:rFonts w:ascii="Book Antiqua" w:hAnsi="Book Antiqua"/>
                <w:sz w:val="24"/>
                <w:szCs w:val="24"/>
                <w:lang w:val="en-GB"/>
              </w:rPr>
              <w:t>000 IU/ml may start treatment without biopsy.</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Therapy indicated in compensated cirrhosis and detectable HBV-DNA even if ALT is normal.</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Patients with decompensated cirrhosis and any detectable HBV-DNA require urgent therapy.</w:t>
            </w:r>
          </w:p>
        </w:tc>
      </w:tr>
      <w:tr w:rsidR="004B6CBF" w:rsidRPr="00E013E6" w:rsidTr="00942DF7">
        <w:tc>
          <w:tcPr>
            <w:tcW w:w="9572" w:type="dxa"/>
          </w:tcPr>
          <w:p w:rsidR="004B6CBF" w:rsidRPr="00E013E6" w:rsidRDefault="004B6CBF" w:rsidP="00924E97">
            <w:pPr>
              <w:spacing w:after="0" w:line="360" w:lineRule="auto"/>
              <w:ind w:left="0" w:right="0" w:hanging="355"/>
              <w:jc w:val="both"/>
              <w:rPr>
                <w:rFonts w:ascii="Book Antiqua" w:hAnsi="Book Antiqua"/>
                <w:b/>
                <w:bCs/>
                <w:sz w:val="24"/>
                <w:szCs w:val="24"/>
                <w:lang w:val="en-GB"/>
              </w:rPr>
            </w:pPr>
            <w:r w:rsidRPr="00E013E6">
              <w:rPr>
                <w:rFonts w:ascii="Book Antiqua" w:hAnsi="Book Antiqua"/>
                <w:b/>
                <w:bCs/>
                <w:sz w:val="24"/>
                <w:szCs w:val="24"/>
                <w:lang w:val="en-GB"/>
              </w:rPr>
              <w:t>APASL</w:t>
            </w:r>
          </w:p>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b/>
                <w:bCs/>
                <w:i/>
                <w:iCs/>
                <w:sz w:val="24"/>
                <w:szCs w:val="24"/>
                <w:lang w:val="en-GB"/>
              </w:rPr>
              <w:t>HBeAg positive:</w:t>
            </w:r>
            <w:r>
              <w:rPr>
                <w:rFonts w:ascii="Book Antiqua" w:hAnsi="Book Antiqua"/>
                <w:sz w:val="24"/>
                <w:szCs w:val="24"/>
                <w:lang w:val="en-GB"/>
              </w:rPr>
              <w:t xml:space="preserve"> </w:t>
            </w:r>
            <w:r w:rsidRPr="00E013E6">
              <w:rPr>
                <w:rFonts w:ascii="Book Antiqua" w:hAnsi="Book Antiqua"/>
                <w:sz w:val="24"/>
                <w:szCs w:val="24"/>
                <w:lang w:val="en-GB"/>
              </w:rPr>
              <w:t>consider therapy if A</w:t>
            </w:r>
            <w:r>
              <w:rPr>
                <w:rFonts w:ascii="Book Antiqua" w:hAnsi="Book Antiqua"/>
                <w:sz w:val="24"/>
                <w:szCs w:val="24"/>
                <w:lang w:val="en-GB"/>
              </w:rPr>
              <w:t>LT &gt;2 times ULN and HBV DNA &gt;</w:t>
            </w:r>
            <w:r>
              <w:rPr>
                <w:rFonts w:ascii="Book Antiqua" w:hAnsi="Book Antiqua"/>
                <w:sz w:val="24"/>
                <w:szCs w:val="24"/>
                <w:lang w:val="en-GB" w:eastAsia="zh-CN"/>
              </w:rPr>
              <w:t xml:space="preserve"> </w:t>
            </w:r>
            <w:r>
              <w:rPr>
                <w:rFonts w:ascii="Book Antiqua" w:hAnsi="Book Antiqua"/>
                <w:sz w:val="24"/>
                <w:szCs w:val="24"/>
                <w:lang w:val="en-GB"/>
              </w:rPr>
              <w:t>20</w:t>
            </w:r>
            <w:r w:rsidRPr="00E013E6">
              <w:rPr>
                <w:rFonts w:ascii="Book Antiqua" w:hAnsi="Book Antiqua"/>
                <w:sz w:val="24"/>
                <w:szCs w:val="24"/>
                <w:lang w:val="en-GB"/>
              </w:rPr>
              <w:t xml:space="preserve">000 IU/mL. </w:t>
            </w:r>
            <w:r w:rsidRPr="00E013E6">
              <w:rPr>
                <w:rFonts w:ascii="Book Antiqua" w:hAnsi="Book Antiqua"/>
                <w:sz w:val="24"/>
                <w:szCs w:val="24"/>
                <w:lang w:val="en-GB"/>
              </w:rPr>
              <w:br/>
            </w:r>
            <w:r w:rsidRPr="00E013E6">
              <w:rPr>
                <w:rFonts w:ascii="Book Antiqua" w:hAnsi="Book Antiqua"/>
                <w:b/>
                <w:bCs/>
                <w:i/>
                <w:iCs/>
                <w:sz w:val="24"/>
                <w:szCs w:val="24"/>
                <w:lang w:val="en-GB"/>
              </w:rPr>
              <w:t>HBeAg-negative:</w:t>
            </w:r>
            <w:r w:rsidRPr="00E013E6">
              <w:rPr>
                <w:rFonts w:ascii="Book Antiqua" w:hAnsi="Book Antiqua"/>
                <w:sz w:val="24"/>
                <w:szCs w:val="24"/>
                <w:lang w:val="en-GB"/>
              </w:rPr>
              <w:t xml:space="preserve"> consider therapy if </w:t>
            </w:r>
            <w:r>
              <w:rPr>
                <w:rFonts w:ascii="Book Antiqua" w:hAnsi="Book Antiqua"/>
                <w:sz w:val="24"/>
                <w:szCs w:val="24"/>
                <w:lang w:val="en-GB"/>
              </w:rPr>
              <w:t>ALT &gt;</w:t>
            </w:r>
            <w:r>
              <w:rPr>
                <w:rFonts w:ascii="Book Antiqua" w:hAnsi="Book Antiqua"/>
                <w:sz w:val="24"/>
                <w:szCs w:val="24"/>
                <w:lang w:val="en-GB" w:eastAsia="zh-CN"/>
              </w:rPr>
              <w:t xml:space="preserve"> </w:t>
            </w:r>
            <w:r>
              <w:rPr>
                <w:rFonts w:ascii="Book Antiqua" w:hAnsi="Book Antiqua"/>
                <w:sz w:val="24"/>
                <w:szCs w:val="24"/>
                <w:lang w:val="en-GB"/>
              </w:rPr>
              <w:t>2 times ULN and HBV DNA &gt;</w:t>
            </w:r>
            <w:r>
              <w:rPr>
                <w:rFonts w:ascii="Book Antiqua" w:hAnsi="Book Antiqua"/>
                <w:sz w:val="24"/>
                <w:szCs w:val="24"/>
                <w:lang w:val="en-GB" w:eastAsia="zh-CN"/>
              </w:rPr>
              <w:t xml:space="preserve"> </w:t>
            </w:r>
            <w:r>
              <w:rPr>
                <w:rFonts w:ascii="Book Antiqua" w:hAnsi="Book Antiqua"/>
                <w:sz w:val="24"/>
                <w:szCs w:val="24"/>
                <w:lang w:val="en-GB"/>
              </w:rPr>
              <w:t>2</w:t>
            </w:r>
            <w:r w:rsidRPr="00E013E6">
              <w:rPr>
                <w:rFonts w:ascii="Book Antiqua" w:hAnsi="Book Antiqua"/>
                <w:sz w:val="24"/>
                <w:szCs w:val="24"/>
                <w:lang w:val="en-GB"/>
              </w:rPr>
              <w:t>000 IU/mL.</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Consider therapy in advanced fibrosis or cirrhosis with any ALT level.</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Therapy in all patients with decompensated cirrhosis independent of HBV-DNA.</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Therapy in compensa</w:t>
            </w:r>
            <w:r>
              <w:rPr>
                <w:rFonts w:ascii="Book Antiqua" w:hAnsi="Book Antiqua"/>
                <w:sz w:val="24"/>
                <w:szCs w:val="24"/>
                <w:lang w:val="en-GB"/>
              </w:rPr>
              <w:t>ted cirrhosis if HBV-DNA is &gt; 2</w:t>
            </w:r>
            <w:r w:rsidRPr="00E013E6">
              <w:rPr>
                <w:rFonts w:ascii="Book Antiqua" w:hAnsi="Book Antiqua"/>
                <w:sz w:val="24"/>
                <w:szCs w:val="24"/>
                <w:lang w:val="en-GB"/>
              </w:rPr>
              <w:t>000 IU/mL.</w:t>
            </w:r>
          </w:p>
        </w:tc>
      </w:tr>
      <w:tr w:rsidR="004B6CBF" w:rsidRPr="00E013E6" w:rsidTr="00942DF7">
        <w:tc>
          <w:tcPr>
            <w:tcW w:w="9572" w:type="dxa"/>
          </w:tcPr>
          <w:p w:rsidR="004B6CBF" w:rsidRPr="00E013E6" w:rsidRDefault="004B6CBF" w:rsidP="00924E97">
            <w:pPr>
              <w:autoSpaceDE w:val="0"/>
              <w:autoSpaceDN w:val="0"/>
              <w:adjustRightInd w:val="0"/>
              <w:spacing w:after="0" w:line="360" w:lineRule="auto"/>
              <w:ind w:left="0" w:right="0" w:firstLine="0"/>
              <w:jc w:val="both"/>
              <w:rPr>
                <w:rFonts w:ascii="Book Antiqua" w:hAnsi="Book Antiqua" w:cs="AdvGulliv-R"/>
                <w:b/>
                <w:bCs/>
                <w:sz w:val="24"/>
                <w:szCs w:val="24"/>
                <w:lang w:val="en-GB"/>
              </w:rPr>
            </w:pPr>
            <w:r w:rsidRPr="00E013E6">
              <w:rPr>
                <w:rFonts w:ascii="Book Antiqua" w:hAnsi="Book Antiqua"/>
                <w:sz w:val="24"/>
                <w:szCs w:val="24"/>
                <w:lang w:val="en-GB"/>
              </w:rPr>
              <w:t>In the absence of cirrhosis/severe fibrosis patients with persistently normal or minimally elevated ALT should not be treated irrespective of the height of HBV-DNA. Follow-up is mandatory.</w:t>
            </w:r>
          </w:p>
        </w:tc>
      </w:tr>
      <w:tr w:rsidR="004B6CBF" w:rsidRPr="00E013E6" w:rsidTr="00942DF7">
        <w:tc>
          <w:tcPr>
            <w:tcW w:w="9572" w:type="dxa"/>
          </w:tcPr>
          <w:p w:rsidR="004B6CBF" w:rsidRPr="00E013E6" w:rsidRDefault="004B6CBF" w:rsidP="00924E97">
            <w:pPr>
              <w:spacing w:after="0" w:line="360" w:lineRule="auto"/>
              <w:ind w:left="0" w:right="0" w:hanging="369"/>
              <w:jc w:val="both"/>
              <w:rPr>
                <w:rFonts w:ascii="Book Antiqua" w:hAnsi="Book Antiqua"/>
                <w:sz w:val="24"/>
                <w:szCs w:val="24"/>
              </w:rPr>
            </w:pPr>
          </w:p>
          <w:p w:rsidR="004B6CBF" w:rsidRPr="00E013E6" w:rsidRDefault="004B6CBF" w:rsidP="00924E97">
            <w:pPr>
              <w:spacing w:after="0" w:line="360" w:lineRule="auto"/>
              <w:ind w:left="0" w:right="0" w:hanging="355"/>
              <w:jc w:val="both"/>
              <w:rPr>
                <w:rFonts w:ascii="Book Antiqua" w:hAnsi="Book Antiqua"/>
                <w:b/>
                <w:bCs/>
                <w:sz w:val="24"/>
                <w:szCs w:val="24"/>
              </w:rPr>
            </w:pPr>
            <w:r w:rsidRPr="00E013E6">
              <w:rPr>
                <w:rFonts w:ascii="Book Antiqua" w:hAnsi="Book Antiqua"/>
                <w:b/>
                <w:bCs/>
                <w:sz w:val="24"/>
                <w:szCs w:val="24"/>
              </w:rPr>
              <w:t>AASLD</w:t>
            </w:r>
          </w:p>
          <w:p w:rsidR="004B6CBF" w:rsidRPr="00E013E6" w:rsidRDefault="004B6CBF" w:rsidP="00924E97">
            <w:pPr>
              <w:spacing w:after="0" w:line="360" w:lineRule="auto"/>
              <w:ind w:left="0" w:right="0" w:firstLine="0"/>
              <w:jc w:val="both"/>
              <w:rPr>
                <w:rFonts w:ascii="Book Antiqua" w:hAnsi="Book Antiqua"/>
                <w:sz w:val="24"/>
                <w:szCs w:val="24"/>
              </w:rPr>
            </w:pPr>
            <w:r w:rsidRPr="00E013E6">
              <w:rPr>
                <w:rFonts w:ascii="Book Antiqua" w:hAnsi="Book Antiqua"/>
                <w:b/>
                <w:bCs/>
                <w:i/>
                <w:iCs/>
                <w:sz w:val="24"/>
                <w:szCs w:val="24"/>
              </w:rPr>
              <w:lastRenderedPageBreak/>
              <w:t>HBeAg-positive:</w:t>
            </w:r>
            <w:r w:rsidRPr="00E013E6">
              <w:rPr>
                <w:rFonts w:ascii="Book Antiqua" w:hAnsi="Book Antiqua"/>
                <w:sz w:val="24"/>
                <w:szCs w:val="24"/>
              </w:rPr>
              <w:t xml:space="preserve"> consider therapy if ALT &gt;2 times ULN with moderate/severe hepa</w:t>
            </w:r>
            <w:r>
              <w:rPr>
                <w:rFonts w:ascii="Book Antiqua" w:hAnsi="Book Antiqua"/>
                <w:sz w:val="24"/>
                <w:szCs w:val="24"/>
              </w:rPr>
              <w:t>titis on biopsy and HBV-DNA &gt;</w:t>
            </w:r>
            <w:r>
              <w:rPr>
                <w:rFonts w:ascii="Book Antiqua" w:hAnsi="Book Antiqua"/>
                <w:sz w:val="24"/>
                <w:szCs w:val="24"/>
                <w:lang w:eastAsia="zh-CN"/>
              </w:rPr>
              <w:t xml:space="preserve"> </w:t>
            </w:r>
            <w:r>
              <w:rPr>
                <w:rFonts w:ascii="Book Antiqua" w:hAnsi="Book Antiqua"/>
                <w:sz w:val="24"/>
                <w:szCs w:val="24"/>
              </w:rPr>
              <w:t>20</w:t>
            </w:r>
            <w:r w:rsidRPr="00E013E6">
              <w:rPr>
                <w:rFonts w:ascii="Book Antiqua" w:hAnsi="Book Antiqua"/>
                <w:sz w:val="24"/>
                <w:szCs w:val="24"/>
              </w:rPr>
              <w:t xml:space="preserve">000 IU/mL. </w:t>
            </w:r>
          </w:p>
          <w:p w:rsidR="004B6CBF" w:rsidRPr="00E013E6" w:rsidRDefault="004B6CBF" w:rsidP="00924E97">
            <w:pPr>
              <w:spacing w:after="0" w:line="360" w:lineRule="auto"/>
              <w:ind w:left="0" w:right="0" w:firstLine="0"/>
              <w:jc w:val="both"/>
              <w:rPr>
                <w:rFonts w:ascii="Book Antiqua" w:hAnsi="Book Antiqua"/>
                <w:sz w:val="24"/>
                <w:szCs w:val="24"/>
                <w:lang w:val="en-GB"/>
              </w:rPr>
            </w:pPr>
            <w:r w:rsidRPr="00E013E6">
              <w:rPr>
                <w:rFonts w:ascii="Book Antiqua" w:hAnsi="Book Antiqua"/>
                <w:sz w:val="24"/>
                <w:szCs w:val="24"/>
                <w:lang w:val="en-GB"/>
              </w:rPr>
              <w:t>In general no therapy if ALT is persistently normal or minimally elevated (&lt;</w:t>
            </w:r>
            <w:r>
              <w:rPr>
                <w:rFonts w:ascii="Book Antiqua" w:hAnsi="Book Antiqua"/>
                <w:sz w:val="24"/>
                <w:szCs w:val="24"/>
                <w:lang w:val="en-GB" w:eastAsia="zh-CN"/>
              </w:rPr>
              <w:t xml:space="preserve"> </w:t>
            </w:r>
            <w:r w:rsidRPr="00E013E6">
              <w:rPr>
                <w:rFonts w:ascii="Book Antiqua" w:hAnsi="Book Antiqua"/>
                <w:sz w:val="24"/>
                <w:szCs w:val="24"/>
                <w:lang w:val="en-GB"/>
              </w:rPr>
              <w:t>2 times ULN); consider biopsy in patients with fluctuating /minimally elevated ALT especially in those &gt; 40 years; consider therapy if there is moderate or severe necroinflammation or significant fibrosis on biopsy.</w:t>
            </w:r>
          </w:p>
        </w:tc>
      </w:tr>
      <w:tr w:rsidR="004B6CBF" w:rsidRPr="00E013E6" w:rsidTr="00942DF7">
        <w:tc>
          <w:tcPr>
            <w:tcW w:w="9572" w:type="dxa"/>
            <w:tcBorders>
              <w:bottom w:val="single" w:sz="4" w:space="0" w:color="auto"/>
            </w:tcBorders>
          </w:tcPr>
          <w:p w:rsidR="004B6CBF" w:rsidRPr="00213F11" w:rsidRDefault="004B6CBF" w:rsidP="00924E97">
            <w:pPr>
              <w:autoSpaceDE w:val="0"/>
              <w:autoSpaceDN w:val="0"/>
              <w:adjustRightInd w:val="0"/>
              <w:spacing w:after="0" w:line="360" w:lineRule="auto"/>
              <w:ind w:left="0" w:right="0" w:firstLine="0"/>
              <w:jc w:val="both"/>
              <w:rPr>
                <w:rFonts w:ascii="Book Antiqua" w:hAnsi="Book Antiqua"/>
                <w:sz w:val="24"/>
                <w:szCs w:val="24"/>
                <w:lang w:val="en-GB" w:eastAsia="zh-CN"/>
              </w:rPr>
            </w:pPr>
            <w:r w:rsidRPr="00E013E6">
              <w:rPr>
                <w:rFonts w:ascii="Book Antiqua" w:hAnsi="Book Antiqua"/>
                <w:b/>
                <w:bCs/>
                <w:i/>
                <w:iCs/>
                <w:sz w:val="24"/>
                <w:szCs w:val="24"/>
                <w:lang w:val="en-GB"/>
              </w:rPr>
              <w:lastRenderedPageBreak/>
              <w:t>HBeAg-negative:</w:t>
            </w:r>
            <w:r w:rsidRPr="00E013E6">
              <w:rPr>
                <w:rFonts w:ascii="Book Antiqua" w:hAnsi="Book Antiqua"/>
                <w:sz w:val="24"/>
                <w:szCs w:val="24"/>
                <w:lang w:val="en-GB"/>
              </w:rPr>
              <w:t xml:space="preserve"> </w:t>
            </w:r>
            <w:r>
              <w:rPr>
                <w:rFonts w:ascii="Book Antiqua" w:hAnsi="Book Antiqua"/>
                <w:sz w:val="24"/>
                <w:szCs w:val="24"/>
                <w:lang w:val="en-GB"/>
              </w:rPr>
              <w:t>consider therapy if HBV-DNA &gt;</w:t>
            </w:r>
            <w:r>
              <w:rPr>
                <w:rFonts w:ascii="Book Antiqua" w:hAnsi="Book Antiqua"/>
                <w:sz w:val="24"/>
                <w:szCs w:val="24"/>
                <w:lang w:val="en-GB" w:eastAsia="zh-CN"/>
              </w:rPr>
              <w:t xml:space="preserve"> </w:t>
            </w:r>
            <w:r>
              <w:rPr>
                <w:rFonts w:ascii="Book Antiqua" w:hAnsi="Book Antiqua"/>
                <w:sz w:val="24"/>
                <w:szCs w:val="24"/>
                <w:lang w:val="en-GB"/>
              </w:rPr>
              <w:t>20</w:t>
            </w:r>
            <w:r w:rsidRPr="00E013E6">
              <w:rPr>
                <w:rFonts w:ascii="Book Antiqua" w:hAnsi="Book Antiqua"/>
                <w:sz w:val="24"/>
                <w:szCs w:val="24"/>
                <w:lang w:val="en-GB"/>
              </w:rPr>
              <w:t>000 IU/mL and ALT &gt;</w:t>
            </w:r>
            <w:r>
              <w:rPr>
                <w:rFonts w:ascii="Book Antiqua" w:hAnsi="Book Antiqua"/>
                <w:sz w:val="24"/>
                <w:szCs w:val="24"/>
                <w:lang w:val="en-GB" w:eastAsia="zh-CN"/>
              </w:rPr>
              <w:t xml:space="preserve"> </w:t>
            </w:r>
            <w:r>
              <w:rPr>
                <w:rFonts w:ascii="Book Antiqua" w:hAnsi="Book Antiqua"/>
                <w:sz w:val="24"/>
                <w:szCs w:val="24"/>
                <w:lang w:val="en-GB"/>
              </w:rPr>
              <w:t>2 times ULN</w:t>
            </w:r>
            <w:r>
              <w:rPr>
                <w:rFonts w:ascii="Book Antiqua" w:hAnsi="Book Antiqua"/>
                <w:sz w:val="24"/>
                <w:szCs w:val="24"/>
                <w:lang w:val="en-GB" w:eastAsia="zh-CN"/>
              </w:rPr>
              <w:t>.</w:t>
            </w:r>
            <w:r w:rsidRPr="00E013E6">
              <w:rPr>
                <w:rFonts w:ascii="Book Antiqua" w:hAnsi="Book Antiqua"/>
                <w:sz w:val="24"/>
                <w:szCs w:val="24"/>
                <w:lang w:val="en-GB"/>
              </w:rPr>
              <w:br/>
              <w:t>Conside</w:t>
            </w:r>
            <w:r>
              <w:rPr>
                <w:rFonts w:ascii="Book Antiqua" w:hAnsi="Book Antiqua"/>
                <w:sz w:val="24"/>
                <w:szCs w:val="24"/>
                <w:lang w:val="en-GB"/>
              </w:rPr>
              <w:t>r biopsy if HBV-DNA is 2000-20</w:t>
            </w:r>
            <w:r w:rsidRPr="00E013E6">
              <w:rPr>
                <w:rFonts w:ascii="Book Antiqua" w:hAnsi="Book Antiqua"/>
                <w:sz w:val="24"/>
                <w:szCs w:val="24"/>
                <w:lang w:val="en-GB"/>
              </w:rPr>
              <w:t>000 IU/mL and ALT is borderline normal or minimally elevated. Consider therapy if there is moderate/severe inflammation or significant fibrosis on biopsy.</w:t>
            </w:r>
          </w:p>
        </w:tc>
      </w:tr>
    </w:tbl>
    <w:p w:rsidR="004B6CBF" w:rsidRPr="00E013E6" w:rsidRDefault="004B6CBF" w:rsidP="00924E97">
      <w:pPr>
        <w:autoSpaceDE w:val="0"/>
        <w:autoSpaceDN w:val="0"/>
        <w:adjustRightInd w:val="0"/>
        <w:spacing w:after="0" w:line="360" w:lineRule="auto"/>
        <w:ind w:left="0" w:right="0"/>
        <w:jc w:val="both"/>
        <w:rPr>
          <w:rFonts w:ascii="Book Antiqua" w:hAnsi="Book Antiqua" w:cs="AdvGulliv-R"/>
          <w:b/>
          <w:bCs/>
          <w:sz w:val="24"/>
          <w:szCs w:val="24"/>
          <w:lang w:val="en-GB"/>
        </w:rPr>
      </w:pPr>
    </w:p>
    <w:p w:rsidR="004B6CBF" w:rsidRPr="00897614" w:rsidRDefault="004B6CBF" w:rsidP="00924E97">
      <w:pPr>
        <w:spacing w:after="0" w:line="360" w:lineRule="auto"/>
        <w:ind w:left="0" w:right="0" w:firstLine="0"/>
        <w:jc w:val="both"/>
        <w:rPr>
          <w:rFonts w:ascii="Book Antiqua" w:hAnsi="Book Antiqua"/>
          <w:sz w:val="24"/>
          <w:szCs w:val="24"/>
          <w:lang w:val="en-GB"/>
        </w:rPr>
      </w:pPr>
      <w:r w:rsidRPr="00897614">
        <w:rPr>
          <w:rFonts w:ascii="Book Antiqua" w:hAnsi="Book Antiqua"/>
          <w:sz w:val="24"/>
          <w:szCs w:val="24"/>
          <w:lang w:val="en-GB"/>
        </w:rPr>
        <w:t>HBV: Hepatitis B virus.</w:t>
      </w:r>
    </w:p>
    <w:p w:rsidR="004B6CBF" w:rsidRDefault="004B6CBF" w:rsidP="00924E97">
      <w:pPr>
        <w:spacing w:after="0" w:line="360" w:lineRule="auto"/>
        <w:ind w:left="0" w:right="0" w:firstLine="0"/>
        <w:jc w:val="both"/>
        <w:rPr>
          <w:rFonts w:ascii="Book Antiqua" w:hAnsi="Book Antiqua"/>
          <w:b/>
          <w:sz w:val="24"/>
          <w:szCs w:val="24"/>
          <w:lang w:val="en-GB"/>
        </w:rPr>
      </w:pPr>
      <w:r w:rsidRPr="00E013E6">
        <w:rPr>
          <w:rFonts w:ascii="Book Antiqua" w:hAnsi="Book Antiqua"/>
          <w:sz w:val="24"/>
          <w:szCs w:val="24"/>
          <w:lang w:val="en-GB"/>
        </w:rPr>
        <w:br/>
      </w:r>
    </w:p>
    <w:p w:rsidR="004B6CBF" w:rsidRPr="00E013E6" w:rsidRDefault="004B6CBF" w:rsidP="00924E97">
      <w:pPr>
        <w:spacing w:after="0" w:line="360" w:lineRule="auto"/>
        <w:ind w:left="0" w:right="0" w:firstLine="0"/>
        <w:jc w:val="both"/>
        <w:rPr>
          <w:rFonts w:ascii="Book Antiqua" w:hAnsi="Book Antiqua"/>
          <w:sz w:val="24"/>
          <w:szCs w:val="24"/>
          <w:vertAlign w:val="superscript"/>
          <w:lang w:val="en-GB"/>
        </w:rPr>
      </w:pPr>
      <w:r>
        <w:rPr>
          <w:rFonts w:ascii="Book Antiqua" w:hAnsi="Book Antiqua"/>
          <w:b/>
          <w:sz w:val="24"/>
          <w:szCs w:val="24"/>
          <w:lang w:val="en-GB"/>
        </w:rPr>
        <w:br w:type="page"/>
      </w:r>
      <w:r>
        <w:rPr>
          <w:rFonts w:ascii="Book Antiqua" w:hAnsi="Book Antiqua"/>
          <w:b/>
          <w:sz w:val="24"/>
          <w:szCs w:val="24"/>
          <w:lang w:val="en-GB"/>
        </w:rPr>
        <w:lastRenderedPageBreak/>
        <w:t>Table 4</w:t>
      </w:r>
      <w:r>
        <w:rPr>
          <w:rFonts w:ascii="Book Antiqua" w:hAnsi="Book Antiqua"/>
          <w:b/>
          <w:sz w:val="24"/>
          <w:szCs w:val="24"/>
          <w:lang w:val="en-GB" w:eastAsia="zh-CN"/>
        </w:rPr>
        <w:t xml:space="preserve"> </w:t>
      </w:r>
      <w:r w:rsidRPr="00E013E6">
        <w:rPr>
          <w:rFonts w:ascii="Book Antiqua" w:hAnsi="Book Antiqua"/>
          <w:b/>
          <w:sz w:val="24"/>
          <w:szCs w:val="24"/>
          <w:lang w:val="en-GB"/>
        </w:rPr>
        <w:t xml:space="preserve">Surveillance of </w:t>
      </w:r>
      <w:r w:rsidRPr="007D3CF9">
        <w:rPr>
          <w:rFonts w:ascii="Book Antiqua" w:hAnsi="Book Antiqua"/>
          <w:b/>
          <w:sz w:val="24"/>
          <w:szCs w:val="24"/>
          <w:lang w:val="en-GB"/>
        </w:rPr>
        <w:t>hepatocellular carcinoma</w:t>
      </w:r>
      <w:r w:rsidRPr="00E013E6">
        <w:rPr>
          <w:rFonts w:ascii="Book Antiqua" w:hAnsi="Book Antiqua"/>
          <w:b/>
          <w:sz w:val="24"/>
          <w:szCs w:val="24"/>
          <w:lang w:val="en-GB"/>
        </w:rPr>
        <w:t xml:space="preserve"> in subj</w:t>
      </w:r>
      <w:r>
        <w:rPr>
          <w:rFonts w:ascii="Book Antiqua" w:hAnsi="Book Antiqua"/>
          <w:b/>
          <w:sz w:val="24"/>
          <w:szCs w:val="24"/>
          <w:lang w:val="en-GB"/>
        </w:rPr>
        <w:t xml:space="preserve">ects with chronic </w:t>
      </w:r>
      <w:r w:rsidRPr="007D3CF9">
        <w:rPr>
          <w:rFonts w:ascii="Book Antiqua" w:hAnsi="Book Antiqua"/>
          <w:b/>
          <w:sz w:val="24"/>
          <w:szCs w:val="24"/>
          <w:lang w:val="en-GB"/>
        </w:rPr>
        <w:t>hepatitis B virus</w:t>
      </w:r>
      <w:r>
        <w:rPr>
          <w:rFonts w:ascii="Book Antiqua" w:hAnsi="Book Antiqua"/>
          <w:b/>
          <w:sz w:val="24"/>
          <w:szCs w:val="24"/>
          <w:lang w:val="en-GB"/>
        </w:rPr>
        <w:t xml:space="preserve"> infection</w:t>
      </w:r>
      <w:r w:rsidRPr="00E013E6">
        <w:rPr>
          <w:rFonts w:ascii="Book Antiqua" w:hAnsi="Book Antiqua"/>
          <w:sz w:val="24"/>
          <w:szCs w:val="24"/>
          <w:vertAlign w:val="superscript"/>
          <w:lang w:val="en-GB"/>
        </w:rPr>
        <w:t>[3-5,31,255-266]</w:t>
      </w:r>
    </w:p>
    <w:p w:rsidR="004B6CBF" w:rsidRPr="00E013E6" w:rsidRDefault="004B6CBF" w:rsidP="00924E97">
      <w:pPr>
        <w:spacing w:after="0" w:line="360" w:lineRule="auto"/>
        <w:ind w:left="0" w:right="0" w:firstLine="15"/>
        <w:jc w:val="both"/>
        <w:rPr>
          <w:rFonts w:ascii="Book Antiqua" w:hAnsi="Book Antiqua"/>
          <w:b/>
          <w:sz w:val="24"/>
          <w:szCs w:val="24"/>
          <w:lang w:val="en-GB"/>
        </w:rPr>
      </w:pPr>
    </w:p>
    <w:tbl>
      <w:tblPr>
        <w:tblW w:w="0" w:type="auto"/>
        <w:tblInd w:w="-15" w:type="dxa"/>
        <w:tblBorders>
          <w:top w:val="single" w:sz="4" w:space="0" w:color="auto"/>
          <w:bottom w:val="single" w:sz="4" w:space="0" w:color="auto"/>
          <w:insideV w:val="single" w:sz="4" w:space="0" w:color="auto"/>
        </w:tblBorders>
        <w:tblLook w:val="01E0" w:firstRow="1" w:lastRow="1" w:firstColumn="1" w:lastColumn="1" w:noHBand="0" w:noVBand="0"/>
      </w:tblPr>
      <w:tblGrid>
        <w:gridCol w:w="9494"/>
      </w:tblGrid>
      <w:tr w:rsidR="004B6CBF" w:rsidRPr="00E013E6" w:rsidTr="00942DF7">
        <w:tc>
          <w:tcPr>
            <w:tcW w:w="9494" w:type="dxa"/>
            <w:tcBorders>
              <w:top w:val="single" w:sz="4" w:space="0" w:color="auto"/>
            </w:tcBorders>
          </w:tcPr>
          <w:p w:rsidR="004B6CBF" w:rsidRPr="00E013E6" w:rsidRDefault="004B6CBF" w:rsidP="00924E97">
            <w:pPr>
              <w:spacing w:after="0" w:line="360" w:lineRule="auto"/>
              <w:ind w:left="0" w:right="0" w:firstLine="0"/>
              <w:jc w:val="both"/>
              <w:rPr>
                <w:rFonts w:ascii="Book Antiqua" w:hAnsi="Book Antiqua"/>
                <w:b/>
                <w:bCs/>
                <w:sz w:val="24"/>
                <w:szCs w:val="24"/>
                <w:lang w:val="en-GB"/>
              </w:rPr>
            </w:pPr>
            <w:r w:rsidRPr="00E013E6">
              <w:rPr>
                <w:rFonts w:ascii="Book Antiqua" w:hAnsi="Book Antiqua"/>
                <w:b/>
                <w:bCs/>
                <w:sz w:val="24"/>
                <w:szCs w:val="24"/>
                <w:lang w:val="en-GB"/>
              </w:rPr>
              <w:t xml:space="preserve">Surveillance all patients with cirrhosis and severe fibrosis </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b/>
                <w:bCs/>
                <w:sz w:val="24"/>
                <w:szCs w:val="24"/>
                <w:lang w:val="en-GB"/>
              </w:rPr>
            </w:pPr>
            <w:r w:rsidRPr="00E013E6">
              <w:rPr>
                <w:rFonts w:ascii="Book Antiqua" w:hAnsi="Book Antiqua"/>
                <w:sz w:val="24"/>
                <w:szCs w:val="24"/>
                <w:lang w:val="en-GB"/>
              </w:rPr>
              <w:t>Including those treated with NUC</w:t>
            </w:r>
          </w:p>
        </w:tc>
      </w:tr>
      <w:tr w:rsidR="004B6CBF" w:rsidRPr="00E013E6" w:rsidTr="00942DF7">
        <w:tc>
          <w:tcPr>
            <w:tcW w:w="9494" w:type="dxa"/>
          </w:tcPr>
          <w:p w:rsidR="004B6CBF" w:rsidRPr="00E013E6" w:rsidRDefault="004B6CBF" w:rsidP="00924E97">
            <w:pPr>
              <w:spacing w:after="0" w:line="360" w:lineRule="auto"/>
              <w:ind w:left="0" w:right="0" w:firstLine="0"/>
              <w:jc w:val="both"/>
              <w:rPr>
                <w:rFonts w:ascii="Book Antiqua" w:hAnsi="Book Antiqua"/>
                <w:b/>
                <w:bCs/>
                <w:sz w:val="24"/>
                <w:szCs w:val="24"/>
                <w:lang w:val="en-GB"/>
              </w:rPr>
            </w:pPr>
            <w:r w:rsidRPr="00E013E6">
              <w:rPr>
                <w:rFonts w:ascii="Book Antiqua" w:hAnsi="Book Antiqua"/>
                <w:b/>
                <w:bCs/>
                <w:sz w:val="24"/>
                <w:szCs w:val="24"/>
                <w:lang w:val="en-GB"/>
              </w:rPr>
              <w:t xml:space="preserve">Surveillance in individuals with increased HCC risk, </w:t>
            </w:r>
            <w:r w:rsidRPr="00E013E6">
              <w:rPr>
                <w:rFonts w:ascii="Book Antiqua" w:hAnsi="Book Antiqua"/>
                <w:b/>
                <w:bCs/>
                <w:sz w:val="24"/>
                <w:szCs w:val="24"/>
                <w:lang w:val="en-GB"/>
              </w:rPr>
              <w:br/>
              <w:t xml:space="preserve">even without cirrhosis or severe fibrosis </w:t>
            </w:r>
          </w:p>
        </w:tc>
      </w:tr>
      <w:tr w:rsidR="004B6CBF" w:rsidRPr="00E013E6" w:rsidTr="00942DF7">
        <w:trPr>
          <w:trHeight w:val="56"/>
        </w:trPr>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High HBV-DNA</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Males</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Age &gt; 40 - 50 years (in particular in Asia and Africa)</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Long duration of infection</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Significant inflammation</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Co-infection with HIV, HCV and HDV</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sz w:val="24"/>
                <w:szCs w:val="24"/>
                <w:lang w:val="en-GB"/>
              </w:rPr>
              <w:t>Co-morbidities (</w:t>
            </w:r>
            <w:r w:rsidRPr="00213F11">
              <w:rPr>
                <w:rFonts w:ascii="Book Antiqua" w:hAnsi="Book Antiqua"/>
                <w:i/>
                <w:sz w:val="24"/>
                <w:szCs w:val="24"/>
                <w:lang w:val="en-GB"/>
              </w:rPr>
              <w:t>e.g.</w:t>
            </w:r>
            <w:r w:rsidRPr="00213F11">
              <w:rPr>
                <w:rFonts w:ascii="Book Antiqua" w:hAnsi="Book Antiqua"/>
                <w:i/>
                <w:sz w:val="24"/>
                <w:szCs w:val="24"/>
                <w:lang w:val="en-GB" w:eastAsia="zh-CN"/>
              </w:rPr>
              <w:t>,</w:t>
            </w:r>
            <w:r w:rsidRPr="00E013E6">
              <w:rPr>
                <w:rFonts w:ascii="Book Antiqua" w:hAnsi="Book Antiqua"/>
                <w:sz w:val="24"/>
                <w:szCs w:val="24"/>
                <w:lang w:val="en-GB"/>
              </w:rPr>
              <w:t xml:space="preserve"> diabetes mellitus, high alcohol consumption, NASH/NAFDL)</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sz w:val="24"/>
                <w:szCs w:val="24"/>
                <w:lang w:val="en-GB"/>
              </w:rPr>
            </w:pPr>
            <w:r w:rsidRPr="00E013E6">
              <w:rPr>
                <w:rFonts w:ascii="Book Antiqua" w:hAnsi="Book Antiqua"/>
                <w:b/>
                <w:bCs/>
                <w:sz w:val="24"/>
                <w:szCs w:val="24"/>
                <w:lang w:val="en-GB"/>
              </w:rPr>
              <w:t>For surveillance:</w:t>
            </w:r>
            <w:r>
              <w:rPr>
                <w:rFonts w:ascii="Book Antiqua" w:hAnsi="Book Antiqua"/>
                <w:b/>
                <w:bCs/>
                <w:sz w:val="24"/>
                <w:szCs w:val="24"/>
                <w:lang w:val="en-GB"/>
              </w:rPr>
              <w:t xml:space="preserve"> </w:t>
            </w:r>
            <w:r w:rsidRPr="00E013E6">
              <w:rPr>
                <w:rFonts w:ascii="Book Antiqua" w:hAnsi="Book Antiqua"/>
                <w:b/>
                <w:bCs/>
                <w:sz w:val="24"/>
                <w:szCs w:val="24"/>
                <w:lang w:val="en-GB"/>
              </w:rPr>
              <w:t>Ultrasound done every 6 mo by a skilled physician</w:t>
            </w:r>
          </w:p>
        </w:tc>
      </w:tr>
      <w:tr w:rsidR="004B6CBF" w:rsidRPr="00E013E6" w:rsidTr="00942DF7">
        <w:tc>
          <w:tcPr>
            <w:tcW w:w="9494" w:type="dxa"/>
          </w:tcPr>
          <w:p w:rsidR="004B6CBF" w:rsidRPr="00E013E6" w:rsidRDefault="004B6CBF" w:rsidP="00924E97">
            <w:pPr>
              <w:numPr>
                <w:ilvl w:val="0"/>
                <w:numId w:val="6"/>
              </w:numPr>
              <w:spacing w:after="0" w:line="360" w:lineRule="auto"/>
              <w:ind w:left="0" w:right="0"/>
              <w:jc w:val="both"/>
              <w:rPr>
                <w:rFonts w:ascii="Book Antiqua" w:hAnsi="Book Antiqua"/>
                <w:b/>
                <w:bCs/>
                <w:sz w:val="24"/>
                <w:szCs w:val="24"/>
                <w:lang w:val="en-GB"/>
              </w:rPr>
            </w:pPr>
            <w:r w:rsidRPr="00E013E6">
              <w:rPr>
                <w:rFonts w:ascii="Book Antiqua" w:hAnsi="Book Antiqua"/>
                <w:sz w:val="24"/>
                <w:szCs w:val="24"/>
                <w:lang w:val="en-GB"/>
              </w:rPr>
              <w:t>Determination of AFP (in combination with ultrasound) still recommended by APASL</w:t>
            </w:r>
            <w:r w:rsidRPr="00E013E6">
              <w:rPr>
                <w:rFonts w:ascii="Book Antiqua" w:hAnsi="Book Antiqua"/>
                <w:sz w:val="24"/>
                <w:szCs w:val="24"/>
                <w:vertAlign w:val="superscript"/>
                <w:lang w:val="en-GB"/>
              </w:rPr>
              <w:t>[257]</w:t>
            </w:r>
            <w:r w:rsidRPr="00E013E6">
              <w:rPr>
                <w:rFonts w:ascii="Book Antiqua" w:hAnsi="Book Antiqua"/>
                <w:sz w:val="24"/>
                <w:szCs w:val="24"/>
                <w:lang w:val="en-GB"/>
              </w:rPr>
              <w:t>, but not by EASL and AASLD guidelines</w:t>
            </w:r>
            <w:r w:rsidRPr="00E013E6">
              <w:rPr>
                <w:rFonts w:ascii="Book Antiqua" w:hAnsi="Book Antiqua"/>
                <w:sz w:val="24"/>
                <w:szCs w:val="24"/>
                <w:vertAlign w:val="superscript"/>
                <w:lang w:val="en-GB"/>
              </w:rPr>
              <w:t>[255-256]</w:t>
            </w:r>
          </w:p>
        </w:tc>
      </w:tr>
      <w:tr w:rsidR="004B6CBF" w:rsidRPr="00E013E6" w:rsidTr="00942DF7">
        <w:tc>
          <w:tcPr>
            <w:tcW w:w="9494" w:type="dxa"/>
            <w:tcBorders>
              <w:bottom w:val="single" w:sz="4" w:space="0" w:color="auto"/>
            </w:tcBorders>
          </w:tcPr>
          <w:p w:rsidR="004B6CBF" w:rsidRPr="00E013E6" w:rsidRDefault="004B6CBF" w:rsidP="00924E97">
            <w:pPr>
              <w:numPr>
                <w:ilvl w:val="0"/>
                <w:numId w:val="6"/>
              </w:numPr>
              <w:spacing w:after="0" w:line="360" w:lineRule="auto"/>
              <w:ind w:left="0" w:right="0"/>
              <w:jc w:val="both"/>
              <w:rPr>
                <w:rFonts w:ascii="Book Antiqua" w:hAnsi="Book Antiqua"/>
                <w:b/>
                <w:bCs/>
                <w:sz w:val="24"/>
                <w:szCs w:val="24"/>
                <w:lang w:val="en-GB"/>
              </w:rPr>
            </w:pPr>
            <w:r w:rsidRPr="00E013E6">
              <w:rPr>
                <w:rFonts w:ascii="Book Antiqua" w:hAnsi="Book Antiqua"/>
                <w:sz w:val="24"/>
                <w:szCs w:val="24"/>
                <w:lang w:val="en-GB"/>
              </w:rPr>
              <w:t>AFP is less useful than ultrasound for surveillance of HCC</w:t>
            </w:r>
          </w:p>
        </w:tc>
      </w:tr>
    </w:tbl>
    <w:p w:rsidR="004B6CBF" w:rsidRPr="00DE4723" w:rsidRDefault="004B6CBF" w:rsidP="00924E97">
      <w:pPr>
        <w:spacing w:after="0" w:line="360" w:lineRule="auto"/>
        <w:ind w:left="0" w:right="0" w:firstLine="0"/>
        <w:jc w:val="both"/>
        <w:rPr>
          <w:rFonts w:ascii="Book Antiqua" w:hAnsi="Book Antiqua"/>
          <w:bCs/>
          <w:sz w:val="24"/>
          <w:szCs w:val="24"/>
          <w:lang w:val="en-GB" w:eastAsia="zh-CN"/>
        </w:rPr>
      </w:pPr>
      <w:r w:rsidRPr="00E013E6">
        <w:rPr>
          <w:rFonts w:ascii="Book Antiqua" w:hAnsi="Book Antiqua"/>
          <w:b/>
          <w:bCs/>
          <w:sz w:val="24"/>
          <w:szCs w:val="24"/>
          <w:lang w:val="en-GB"/>
        </w:rPr>
        <w:br/>
      </w:r>
      <w:r w:rsidRPr="00DE4723">
        <w:rPr>
          <w:rFonts w:ascii="Book Antiqua" w:hAnsi="Book Antiqua"/>
          <w:bCs/>
          <w:sz w:val="24"/>
          <w:szCs w:val="24"/>
          <w:lang w:val="en-GB"/>
        </w:rPr>
        <w:t>HCC</w:t>
      </w:r>
      <w:r w:rsidRPr="00DE4723">
        <w:rPr>
          <w:rFonts w:ascii="Book Antiqua" w:hAnsi="Book Antiqua"/>
          <w:bCs/>
          <w:sz w:val="24"/>
          <w:szCs w:val="24"/>
          <w:lang w:val="en-GB" w:eastAsia="zh-CN"/>
        </w:rPr>
        <w:t>:</w:t>
      </w:r>
      <w:r w:rsidRPr="00DE4723">
        <w:t xml:space="preserve"> </w:t>
      </w:r>
      <w:r w:rsidRPr="00DE4723">
        <w:rPr>
          <w:rFonts w:ascii="Book Antiqua" w:hAnsi="Book Antiqua"/>
          <w:bCs/>
          <w:sz w:val="24"/>
          <w:szCs w:val="24"/>
          <w:lang w:val="en-GB" w:eastAsia="zh-CN"/>
        </w:rPr>
        <w:t>hepatocellular cancer;</w:t>
      </w:r>
      <w:r w:rsidRPr="00DE4723">
        <w:t xml:space="preserve"> </w:t>
      </w:r>
      <w:r w:rsidRPr="00DE4723">
        <w:rPr>
          <w:rFonts w:ascii="Book Antiqua" w:hAnsi="Book Antiqua"/>
          <w:bCs/>
          <w:sz w:val="24"/>
          <w:szCs w:val="24"/>
          <w:lang w:val="en-GB" w:eastAsia="zh-CN"/>
        </w:rPr>
        <w:t>HCV:</w:t>
      </w:r>
      <w:r w:rsidRPr="00DE4723">
        <w:rPr>
          <w:rFonts w:ascii="Book Antiqua" w:hAnsi="Book Antiqua"/>
          <w:sz w:val="24"/>
          <w:szCs w:val="24"/>
          <w:lang w:val="en-GB"/>
        </w:rPr>
        <w:t xml:space="preserve"> Hepatitis </w:t>
      </w:r>
      <w:r w:rsidRPr="00DE4723">
        <w:rPr>
          <w:rFonts w:ascii="Book Antiqua" w:hAnsi="Book Antiqua"/>
          <w:sz w:val="24"/>
          <w:szCs w:val="24"/>
          <w:lang w:val="en-GB" w:eastAsia="zh-CN"/>
        </w:rPr>
        <w:t>C</w:t>
      </w:r>
      <w:r w:rsidRPr="00DE4723">
        <w:rPr>
          <w:rFonts w:ascii="Book Antiqua" w:hAnsi="Book Antiqua"/>
          <w:sz w:val="24"/>
          <w:szCs w:val="24"/>
          <w:lang w:val="en-GB"/>
        </w:rPr>
        <w:t xml:space="preserve"> virus</w:t>
      </w:r>
      <w:r w:rsidRPr="00DE4723">
        <w:rPr>
          <w:rFonts w:ascii="Book Antiqua" w:hAnsi="Book Antiqua"/>
          <w:sz w:val="24"/>
          <w:szCs w:val="24"/>
          <w:lang w:val="en-GB" w:eastAsia="zh-CN"/>
        </w:rPr>
        <w:t>;</w:t>
      </w:r>
      <w:r w:rsidRPr="00DE4723">
        <w:rPr>
          <w:rFonts w:ascii="Book Antiqua" w:hAnsi="Book Antiqua"/>
          <w:sz w:val="24"/>
          <w:szCs w:val="24"/>
          <w:lang w:val="en-GB"/>
        </w:rPr>
        <w:t xml:space="preserve"> HIV</w:t>
      </w:r>
      <w:r w:rsidRPr="00DE4723">
        <w:rPr>
          <w:rFonts w:ascii="Book Antiqua" w:hAnsi="Book Antiqua"/>
          <w:sz w:val="24"/>
          <w:szCs w:val="24"/>
          <w:lang w:val="en-GB" w:eastAsia="zh-CN"/>
        </w:rPr>
        <w:t>:</w:t>
      </w:r>
      <w:r w:rsidRPr="00DE4723">
        <w:rPr>
          <w:rFonts w:ascii="Book Antiqua" w:hAnsi="Book Antiqua"/>
          <w:sz w:val="24"/>
          <w:szCs w:val="24"/>
          <w:lang w:val="en-GB"/>
        </w:rPr>
        <w:t xml:space="preserve"> Human immunodeficiency virus; HDV: Hepatitis </w:t>
      </w:r>
      <w:r w:rsidRPr="00DE4723">
        <w:rPr>
          <w:rFonts w:ascii="Book Antiqua" w:hAnsi="Book Antiqua"/>
          <w:sz w:val="24"/>
          <w:szCs w:val="24"/>
          <w:lang w:val="en-GB" w:eastAsia="zh-CN"/>
        </w:rPr>
        <w:t>D</w:t>
      </w:r>
      <w:r w:rsidRPr="00DE4723">
        <w:rPr>
          <w:rFonts w:ascii="Book Antiqua" w:hAnsi="Book Antiqua"/>
          <w:sz w:val="24"/>
          <w:szCs w:val="24"/>
          <w:lang w:val="en-GB"/>
        </w:rPr>
        <w:t xml:space="preserve"> virus.</w:t>
      </w:r>
    </w:p>
    <w:p w:rsidR="004B6CBF" w:rsidRPr="00942DF7" w:rsidRDefault="004B6CBF" w:rsidP="00924E97">
      <w:pPr>
        <w:spacing w:after="0" w:line="360" w:lineRule="auto"/>
        <w:ind w:left="0" w:right="0" w:hanging="355"/>
        <w:jc w:val="both"/>
        <w:rPr>
          <w:rFonts w:ascii="Book Antiqua" w:hAnsi="Book Antiqua"/>
          <w:sz w:val="24"/>
          <w:szCs w:val="24"/>
          <w:lang w:val="en-GB"/>
        </w:rPr>
      </w:pPr>
    </w:p>
    <w:sectPr w:rsidR="004B6CBF" w:rsidRPr="00942DF7" w:rsidSect="00EA3260">
      <w:headerReference w:type="even" r:id="rId14"/>
      <w:headerReference w:type="default" r:id="rId15"/>
      <w:headerReference w:type="first" r:id="rId16"/>
      <w:pgSz w:w="11906" w:h="16841" w:code="9"/>
      <w:pgMar w:top="1247" w:right="1134" w:bottom="1134" w:left="1418"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98" w:rsidRDefault="00875E98">
      <w:pPr>
        <w:spacing w:after="0" w:line="240" w:lineRule="auto"/>
      </w:pPr>
      <w:r>
        <w:separator/>
      </w:r>
    </w:p>
  </w:endnote>
  <w:endnote w:type="continuationSeparator" w:id="0">
    <w:p w:rsidR="00875E98" w:rsidRDefault="0087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dvGulliv-I">
    <w:altName w:val="Times New Roman"/>
    <w:panose1 w:val="00000000000000000000"/>
    <w:charset w:val="00"/>
    <w:family w:val="auto"/>
    <w:notTrueType/>
    <w:pitch w:val="default"/>
    <w:sig w:usb0="00000003" w:usb1="00000000" w:usb2="00000000" w:usb3="00000000" w:csb0="00000001" w:csb1="00000000"/>
  </w:font>
  <w:font w:name="AdvGulliv-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98" w:rsidRDefault="00875E98">
      <w:pPr>
        <w:spacing w:after="0" w:line="240" w:lineRule="auto"/>
      </w:pPr>
      <w:r>
        <w:separator/>
      </w:r>
    </w:p>
  </w:footnote>
  <w:footnote w:type="continuationSeparator" w:id="0">
    <w:p w:rsidR="00875E98" w:rsidRDefault="0087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BF" w:rsidRDefault="004B6CBF">
    <w:pPr>
      <w:tabs>
        <w:tab w:val="center" w:pos="413"/>
        <w:tab w:val="right" w:pos="9026"/>
      </w:tabs>
      <w:spacing w:after="0" w:line="240" w:lineRule="auto"/>
      <w:ind w:left="0" w:right="0" w:firstLine="0"/>
    </w:pPr>
    <w:r>
      <w:rPr>
        <w:rFonts w:ascii="Calibri" w:hAnsi="Calibri" w:cs="Calibri"/>
        <w:sz w:val="22"/>
      </w:rPr>
      <w:tab/>
    </w:r>
    <w:r>
      <w:t xml:space="preserve"> </w:t>
    </w:r>
    <w:r>
      <w:tab/>
    </w:r>
    <w:r w:rsidR="00875E98">
      <w:fldChar w:fldCharType="begin"/>
    </w:r>
    <w:r w:rsidR="00875E98">
      <w:instrText xml:space="preserve"> PAGE   \* MERGEFORMAT </w:instrText>
    </w:r>
    <w:r w:rsidR="00875E98">
      <w:fldChar w:fldCharType="separate"/>
    </w:r>
    <w:r w:rsidR="00540567" w:rsidRPr="00540567">
      <w:rPr>
        <w:noProof/>
        <w:sz w:val="18"/>
      </w:rPr>
      <w:t>68</w:t>
    </w:r>
    <w:r w:rsidR="00875E98">
      <w:rPr>
        <w:noProof/>
        <w:sz w:val="18"/>
      </w:rPr>
      <w:fldChar w:fldCharType="end"/>
    </w: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BF" w:rsidRDefault="004B6CBF">
    <w:pPr>
      <w:tabs>
        <w:tab w:val="center" w:pos="413"/>
        <w:tab w:val="right" w:pos="9026"/>
      </w:tabs>
      <w:spacing w:after="0" w:line="240" w:lineRule="auto"/>
      <w:ind w:left="0" w:right="0" w:firstLine="0"/>
    </w:pPr>
    <w:r>
      <w:rPr>
        <w:rFonts w:ascii="Calibri" w:hAnsi="Calibri" w:cs="Calibri"/>
        <w:sz w:val="22"/>
      </w:rPr>
      <w:tab/>
    </w:r>
    <w:r>
      <w:t xml:space="preserve"> </w:t>
    </w:r>
    <w:r>
      <w:tab/>
    </w:r>
    <w:r w:rsidR="00875E98">
      <w:fldChar w:fldCharType="begin"/>
    </w:r>
    <w:r w:rsidR="00875E98">
      <w:instrText xml:space="preserve"> PAGE   \* MERGEFORMAT </w:instrText>
    </w:r>
    <w:r w:rsidR="00875E98">
      <w:fldChar w:fldCharType="separate"/>
    </w:r>
    <w:r w:rsidR="00540567" w:rsidRPr="00540567">
      <w:rPr>
        <w:noProof/>
        <w:sz w:val="18"/>
      </w:rPr>
      <w:t>67</w:t>
    </w:r>
    <w:r w:rsidR="00875E98">
      <w:rPr>
        <w:noProof/>
        <w:sz w:val="18"/>
      </w:rPr>
      <w:fldChar w:fldCharType="end"/>
    </w:r>
    <w:r>
      <w:rPr>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BF" w:rsidRDefault="004B6CBF">
    <w:pPr>
      <w:tabs>
        <w:tab w:val="center" w:pos="413"/>
        <w:tab w:val="right" w:pos="9026"/>
      </w:tabs>
      <w:spacing w:after="0" w:line="240" w:lineRule="auto"/>
      <w:ind w:left="0" w:right="0" w:firstLine="0"/>
    </w:pPr>
    <w:r>
      <w:rPr>
        <w:rFonts w:ascii="Calibri" w:hAnsi="Calibri" w:cs="Calibri"/>
        <w:sz w:val="22"/>
      </w:rPr>
      <w:tab/>
    </w:r>
    <w:r>
      <w:t xml:space="preserve"> </w:t>
    </w:r>
    <w:r>
      <w:tab/>
    </w:r>
    <w:r w:rsidR="00875E98">
      <w:fldChar w:fldCharType="begin"/>
    </w:r>
    <w:r w:rsidR="00875E98">
      <w:instrText xml:space="preserve"> PAGE   \* MERGEFORMAT </w:instrText>
    </w:r>
    <w:r w:rsidR="00875E98">
      <w:fldChar w:fldCharType="separate"/>
    </w:r>
    <w:r>
      <w:rPr>
        <w:sz w:val="18"/>
      </w:rPr>
      <w:t>20</w:t>
    </w:r>
    <w:r w:rsidR="00875E98">
      <w:rPr>
        <w:sz w:val="18"/>
      </w:rPr>
      <w:fldChar w:fldCharType="end"/>
    </w: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5D2"/>
    <w:multiLevelType w:val="hybridMultilevel"/>
    <w:tmpl w:val="431A99CE"/>
    <w:lvl w:ilvl="0" w:tplc="3C32D134">
      <w:start w:val="1"/>
      <w:numFmt w:val="decimal"/>
      <w:lvlText w:val="%1."/>
      <w:lvlJc w:val="left"/>
      <w:pPr>
        <w:ind w:left="720" w:hanging="360"/>
      </w:pPr>
      <w:rPr>
        <w:rFonts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6421BB5"/>
    <w:multiLevelType w:val="multilevel"/>
    <w:tmpl w:val="488E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C18A7"/>
    <w:multiLevelType w:val="hybridMultilevel"/>
    <w:tmpl w:val="502E5C02"/>
    <w:lvl w:ilvl="0" w:tplc="9F6A1D10">
      <w:start w:val="2"/>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5577A27"/>
    <w:multiLevelType w:val="hybridMultilevel"/>
    <w:tmpl w:val="EC0ADAD0"/>
    <w:lvl w:ilvl="0" w:tplc="3A52BD24">
      <w:start w:val="1"/>
      <w:numFmt w:val="decimal"/>
      <w:lvlText w:val="%1."/>
      <w:lvlJc w:val="left"/>
      <w:pPr>
        <w:ind w:left="1080" w:hanging="360"/>
      </w:pPr>
      <w:rPr>
        <w:rFonts w:cs="Times New Roman" w:hint="default"/>
        <w:sz w:val="22"/>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
    <w:nsid w:val="448C603C"/>
    <w:multiLevelType w:val="hybridMultilevel"/>
    <w:tmpl w:val="F5FAFFA6"/>
    <w:lvl w:ilvl="0" w:tplc="3BDCF686">
      <w:start w:val="1"/>
      <w:numFmt w:val="decimal"/>
      <w:lvlText w:val="(%1)"/>
      <w:lvlJc w:val="left"/>
      <w:pPr>
        <w:ind w:left="276"/>
      </w:pPr>
      <w:rPr>
        <w:rFonts w:ascii="Book Antiqua" w:eastAsia="宋体" w:hAnsi="Book Antiqua" w:cs="Arial"/>
        <w:b w:val="0"/>
        <w:i w:val="0"/>
        <w:strike w:val="0"/>
        <w:dstrike w:val="0"/>
        <w:color w:val="000000"/>
        <w:sz w:val="20"/>
        <w:szCs w:val="20"/>
        <w:u w:val="none" w:color="000000"/>
        <w:vertAlign w:val="baseline"/>
      </w:rPr>
    </w:lvl>
    <w:lvl w:ilvl="1" w:tplc="E14E2D3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65BEADE6">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D756B21C">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326C336">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6FBA9B2A">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18EEAB8E">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E2E28F2E">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3CDE789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5">
    <w:nsid w:val="5624741B"/>
    <w:multiLevelType w:val="hybridMultilevel"/>
    <w:tmpl w:val="68D093D0"/>
    <w:lvl w:ilvl="0" w:tplc="7B6673FE">
      <w:start w:val="1"/>
      <w:numFmt w:val="upperLetter"/>
      <w:lvlText w:val="%1)"/>
      <w:lvlJc w:val="left"/>
      <w:pPr>
        <w:ind w:left="345" w:hanging="360"/>
      </w:pPr>
      <w:rPr>
        <w:rFonts w:cs="Times New Roman" w:hint="default"/>
        <w:b/>
      </w:rPr>
    </w:lvl>
    <w:lvl w:ilvl="1" w:tplc="04070019" w:tentative="1">
      <w:start w:val="1"/>
      <w:numFmt w:val="lowerLetter"/>
      <w:lvlText w:val="%2."/>
      <w:lvlJc w:val="left"/>
      <w:pPr>
        <w:ind w:left="1065" w:hanging="360"/>
      </w:pPr>
      <w:rPr>
        <w:rFonts w:cs="Times New Roman"/>
      </w:rPr>
    </w:lvl>
    <w:lvl w:ilvl="2" w:tplc="0407001B" w:tentative="1">
      <w:start w:val="1"/>
      <w:numFmt w:val="lowerRoman"/>
      <w:lvlText w:val="%3."/>
      <w:lvlJc w:val="right"/>
      <w:pPr>
        <w:ind w:left="1785" w:hanging="180"/>
      </w:pPr>
      <w:rPr>
        <w:rFonts w:cs="Times New Roman"/>
      </w:rPr>
    </w:lvl>
    <w:lvl w:ilvl="3" w:tplc="0407000F" w:tentative="1">
      <w:start w:val="1"/>
      <w:numFmt w:val="decimal"/>
      <w:lvlText w:val="%4."/>
      <w:lvlJc w:val="left"/>
      <w:pPr>
        <w:ind w:left="2505" w:hanging="360"/>
      </w:pPr>
      <w:rPr>
        <w:rFonts w:cs="Times New Roman"/>
      </w:rPr>
    </w:lvl>
    <w:lvl w:ilvl="4" w:tplc="04070019" w:tentative="1">
      <w:start w:val="1"/>
      <w:numFmt w:val="lowerLetter"/>
      <w:lvlText w:val="%5."/>
      <w:lvlJc w:val="left"/>
      <w:pPr>
        <w:ind w:left="3225" w:hanging="360"/>
      </w:pPr>
      <w:rPr>
        <w:rFonts w:cs="Times New Roman"/>
      </w:rPr>
    </w:lvl>
    <w:lvl w:ilvl="5" w:tplc="0407001B" w:tentative="1">
      <w:start w:val="1"/>
      <w:numFmt w:val="lowerRoman"/>
      <w:lvlText w:val="%6."/>
      <w:lvlJc w:val="right"/>
      <w:pPr>
        <w:ind w:left="3945" w:hanging="180"/>
      </w:pPr>
      <w:rPr>
        <w:rFonts w:cs="Times New Roman"/>
      </w:rPr>
    </w:lvl>
    <w:lvl w:ilvl="6" w:tplc="0407000F" w:tentative="1">
      <w:start w:val="1"/>
      <w:numFmt w:val="decimal"/>
      <w:lvlText w:val="%7."/>
      <w:lvlJc w:val="left"/>
      <w:pPr>
        <w:ind w:left="4665" w:hanging="360"/>
      </w:pPr>
      <w:rPr>
        <w:rFonts w:cs="Times New Roman"/>
      </w:rPr>
    </w:lvl>
    <w:lvl w:ilvl="7" w:tplc="04070019" w:tentative="1">
      <w:start w:val="1"/>
      <w:numFmt w:val="lowerLetter"/>
      <w:lvlText w:val="%8."/>
      <w:lvlJc w:val="left"/>
      <w:pPr>
        <w:ind w:left="5385" w:hanging="360"/>
      </w:pPr>
      <w:rPr>
        <w:rFonts w:cs="Times New Roman"/>
      </w:rPr>
    </w:lvl>
    <w:lvl w:ilvl="8" w:tplc="0407001B" w:tentative="1">
      <w:start w:val="1"/>
      <w:numFmt w:val="lowerRoman"/>
      <w:lvlText w:val="%9."/>
      <w:lvlJc w:val="right"/>
      <w:pPr>
        <w:ind w:left="6105" w:hanging="180"/>
      </w:pPr>
      <w:rPr>
        <w:rFonts w:cs="Times New Roman"/>
      </w:rPr>
    </w:lvl>
  </w:abstractNum>
  <w:abstractNum w:abstractNumId="6">
    <w:nsid w:val="578856A5"/>
    <w:multiLevelType w:val="hybridMultilevel"/>
    <w:tmpl w:val="01A4421A"/>
    <w:lvl w:ilvl="0" w:tplc="4C70C1DE">
      <w:start w:val="1"/>
      <w:numFmt w:val="decimal"/>
      <w:lvlText w:val="%1."/>
      <w:lvlJc w:val="left"/>
      <w:rPr>
        <w:rFonts w:ascii="Arial" w:eastAsia="Times New Roman" w:hAnsi="Arial" w:cs="Arial"/>
        <w:b w:val="0"/>
        <w:i w:val="0"/>
        <w:strike w:val="0"/>
        <w:dstrike w:val="0"/>
        <w:color w:val="000000"/>
        <w:sz w:val="16"/>
        <w:szCs w:val="16"/>
        <w:u w:val="none" w:color="000000"/>
        <w:vertAlign w:val="baseline"/>
      </w:rPr>
    </w:lvl>
    <w:lvl w:ilvl="1" w:tplc="A11E9B98">
      <w:start w:val="2"/>
      <w:numFmt w:val="upperLetter"/>
      <w:lvlText w:val="%2"/>
      <w:lvlJc w:val="left"/>
      <w:pPr>
        <w:ind w:left="360"/>
      </w:pPr>
      <w:rPr>
        <w:rFonts w:ascii="Arial" w:eastAsia="Times New Roman" w:hAnsi="Arial" w:cs="Arial"/>
        <w:b w:val="0"/>
        <w:i w:val="0"/>
        <w:strike w:val="0"/>
        <w:dstrike w:val="0"/>
        <w:color w:val="000000"/>
        <w:sz w:val="20"/>
        <w:szCs w:val="20"/>
        <w:u w:val="none" w:color="000000"/>
        <w:vertAlign w:val="baseline"/>
      </w:rPr>
    </w:lvl>
    <w:lvl w:ilvl="2" w:tplc="B77C9E52">
      <w:start w:val="1"/>
      <w:numFmt w:val="lowerRoman"/>
      <w:lvlText w:val="%3"/>
      <w:lvlJc w:val="left"/>
      <w:pPr>
        <w:ind w:left="1440"/>
      </w:pPr>
      <w:rPr>
        <w:rFonts w:ascii="Arial" w:eastAsia="Times New Roman" w:hAnsi="Arial" w:cs="Arial"/>
        <w:b w:val="0"/>
        <w:i w:val="0"/>
        <w:strike w:val="0"/>
        <w:dstrike w:val="0"/>
        <w:color w:val="000000"/>
        <w:sz w:val="20"/>
        <w:szCs w:val="20"/>
        <w:u w:val="none" w:color="000000"/>
        <w:vertAlign w:val="baseline"/>
      </w:rPr>
    </w:lvl>
    <w:lvl w:ilvl="3" w:tplc="47D2CBFC">
      <w:start w:val="1"/>
      <w:numFmt w:val="decimal"/>
      <w:lvlText w:val="%4"/>
      <w:lvlJc w:val="left"/>
      <w:pPr>
        <w:ind w:left="2160"/>
      </w:pPr>
      <w:rPr>
        <w:rFonts w:ascii="Arial" w:eastAsia="Times New Roman" w:hAnsi="Arial" w:cs="Arial"/>
        <w:b w:val="0"/>
        <w:i w:val="0"/>
        <w:strike w:val="0"/>
        <w:dstrike w:val="0"/>
        <w:color w:val="000000"/>
        <w:sz w:val="20"/>
        <w:szCs w:val="20"/>
        <w:u w:val="none" w:color="000000"/>
        <w:vertAlign w:val="baseline"/>
      </w:rPr>
    </w:lvl>
    <w:lvl w:ilvl="4" w:tplc="1ABCE280">
      <w:start w:val="1"/>
      <w:numFmt w:val="lowerLetter"/>
      <w:lvlText w:val="%5"/>
      <w:lvlJc w:val="left"/>
      <w:pPr>
        <w:ind w:left="2880"/>
      </w:pPr>
      <w:rPr>
        <w:rFonts w:ascii="Arial" w:eastAsia="Times New Roman" w:hAnsi="Arial" w:cs="Arial"/>
        <w:b w:val="0"/>
        <w:i w:val="0"/>
        <w:strike w:val="0"/>
        <w:dstrike w:val="0"/>
        <w:color w:val="000000"/>
        <w:sz w:val="20"/>
        <w:szCs w:val="20"/>
        <w:u w:val="none" w:color="000000"/>
        <w:vertAlign w:val="baseline"/>
      </w:rPr>
    </w:lvl>
    <w:lvl w:ilvl="5" w:tplc="CF1AA542">
      <w:start w:val="1"/>
      <w:numFmt w:val="lowerRoman"/>
      <w:lvlText w:val="%6"/>
      <w:lvlJc w:val="left"/>
      <w:pPr>
        <w:ind w:left="3600"/>
      </w:pPr>
      <w:rPr>
        <w:rFonts w:ascii="Arial" w:eastAsia="Times New Roman" w:hAnsi="Arial" w:cs="Arial"/>
        <w:b w:val="0"/>
        <w:i w:val="0"/>
        <w:strike w:val="0"/>
        <w:dstrike w:val="0"/>
        <w:color w:val="000000"/>
        <w:sz w:val="20"/>
        <w:szCs w:val="20"/>
        <w:u w:val="none" w:color="000000"/>
        <w:vertAlign w:val="baseline"/>
      </w:rPr>
    </w:lvl>
    <w:lvl w:ilvl="6" w:tplc="750E15C0">
      <w:start w:val="1"/>
      <w:numFmt w:val="decimal"/>
      <w:lvlText w:val="%7"/>
      <w:lvlJc w:val="left"/>
      <w:pPr>
        <w:ind w:left="4320"/>
      </w:pPr>
      <w:rPr>
        <w:rFonts w:ascii="Arial" w:eastAsia="Times New Roman" w:hAnsi="Arial" w:cs="Arial"/>
        <w:b w:val="0"/>
        <w:i w:val="0"/>
        <w:strike w:val="0"/>
        <w:dstrike w:val="0"/>
        <w:color w:val="000000"/>
        <w:sz w:val="20"/>
        <w:szCs w:val="20"/>
        <w:u w:val="none" w:color="000000"/>
        <w:vertAlign w:val="baseline"/>
      </w:rPr>
    </w:lvl>
    <w:lvl w:ilvl="7" w:tplc="ED20A468">
      <w:start w:val="1"/>
      <w:numFmt w:val="lowerLetter"/>
      <w:lvlText w:val="%8"/>
      <w:lvlJc w:val="left"/>
      <w:pPr>
        <w:ind w:left="5040"/>
      </w:pPr>
      <w:rPr>
        <w:rFonts w:ascii="Arial" w:eastAsia="Times New Roman" w:hAnsi="Arial" w:cs="Arial"/>
        <w:b w:val="0"/>
        <w:i w:val="0"/>
        <w:strike w:val="0"/>
        <w:dstrike w:val="0"/>
        <w:color w:val="000000"/>
        <w:sz w:val="20"/>
        <w:szCs w:val="20"/>
        <w:u w:val="none" w:color="000000"/>
        <w:vertAlign w:val="baseline"/>
      </w:rPr>
    </w:lvl>
    <w:lvl w:ilvl="8" w:tplc="9C642DF2">
      <w:start w:val="1"/>
      <w:numFmt w:val="lowerRoman"/>
      <w:lvlText w:val="%9"/>
      <w:lvlJc w:val="left"/>
      <w:pPr>
        <w:ind w:left="5760"/>
      </w:pPr>
      <w:rPr>
        <w:rFonts w:ascii="Arial" w:eastAsia="Times New Roman" w:hAnsi="Arial" w:cs="Arial"/>
        <w:b w:val="0"/>
        <w:i w:val="0"/>
        <w:strike w:val="0"/>
        <w:dstrike w:val="0"/>
        <w:color w:val="000000"/>
        <w:sz w:val="20"/>
        <w:szCs w:val="20"/>
        <w:u w:val="none" w:color="000000"/>
        <w:vertAlign w:val="baseline"/>
      </w:rPr>
    </w:lvl>
  </w:abstractNum>
  <w:abstractNum w:abstractNumId="7">
    <w:nsid w:val="651D5D25"/>
    <w:multiLevelType w:val="hybridMultilevel"/>
    <w:tmpl w:val="49EC3954"/>
    <w:lvl w:ilvl="0" w:tplc="A942F428">
      <w:start w:val="40"/>
      <w:numFmt w:val="bullet"/>
      <w:lvlText w:val="-"/>
      <w:lvlJc w:val="left"/>
      <w:pPr>
        <w:tabs>
          <w:tab w:val="num" w:pos="345"/>
        </w:tabs>
        <w:ind w:left="345" w:hanging="360"/>
      </w:pPr>
      <w:rPr>
        <w:rFonts w:ascii="Calibri" w:eastAsia="Times New Roman" w:hAnsi="Calibri" w:hint="default"/>
      </w:rPr>
    </w:lvl>
    <w:lvl w:ilvl="1" w:tplc="04070003" w:tentative="1">
      <w:start w:val="1"/>
      <w:numFmt w:val="bullet"/>
      <w:lvlText w:val="o"/>
      <w:lvlJc w:val="left"/>
      <w:pPr>
        <w:tabs>
          <w:tab w:val="num" w:pos="1065"/>
        </w:tabs>
        <w:ind w:left="1065" w:hanging="360"/>
      </w:pPr>
      <w:rPr>
        <w:rFonts w:ascii="Courier New" w:hAnsi="Courier New" w:hint="default"/>
      </w:rPr>
    </w:lvl>
    <w:lvl w:ilvl="2" w:tplc="04070005" w:tentative="1">
      <w:start w:val="1"/>
      <w:numFmt w:val="bullet"/>
      <w:lvlText w:val=""/>
      <w:lvlJc w:val="left"/>
      <w:pPr>
        <w:tabs>
          <w:tab w:val="num" w:pos="1785"/>
        </w:tabs>
        <w:ind w:left="1785" w:hanging="360"/>
      </w:pPr>
      <w:rPr>
        <w:rFonts w:ascii="Wingdings" w:hAnsi="Wingdings" w:hint="default"/>
      </w:rPr>
    </w:lvl>
    <w:lvl w:ilvl="3" w:tplc="04070001" w:tentative="1">
      <w:start w:val="1"/>
      <w:numFmt w:val="bullet"/>
      <w:lvlText w:val=""/>
      <w:lvlJc w:val="left"/>
      <w:pPr>
        <w:tabs>
          <w:tab w:val="num" w:pos="2505"/>
        </w:tabs>
        <w:ind w:left="2505" w:hanging="360"/>
      </w:pPr>
      <w:rPr>
        <w:rFonts w:ascii="Symbol" w:hAnsi="Symbol" w:hint="default"/>
      </w:rPr>
    </w:lvl>
    <w:lvl w:ilvl="4" w:tplc="04070003" w:tentative="1">
      <w:start w:val="1"/>
      <w:numFmt w:val="bullet"/>
      <w:lvlText w:val="o"/>
      <w:lvlJc w:val="left"/>
      <w:pPr>
        <w:tabs>
          <w:tab w:val="num" w:pos="3225"/>
        </w:tabs>
        <w:ind w:left="3225" w:hanging="360"/>
      </w:pPr>
      <w:rPr>
        <w:rFonts w:ascii="Courier New" w:hAnsi="Courier New" w:hint="default"/>
      </w:rPr>
    </w:lvl>
    <w:lvl w:ilvl="5" w:tplc="04070005" w:tentative="1">
      <w:start w:val="1"/>
      <w:numFmt w:val="bullet"/>
      <w:lvlText w:val=""/>
      <w:lvlJc w:val="left"/>
      <w:pPr>
        <w:tabs>
          <w:tab w:val="num" w:pos="3945"/>
        </w:tabs>
        <w:ind w:left="3945" w:hanging="360"/>
      </w:pPr>
      <w:rPr>
        <w:rFonts w:ascii="Wingdings" w:hAnsi="Wingdings" w:hint="default"/>
      </w:rPr>
    </w:lvl>
    <w:lvl w:ilvl="6" w:tplc="04070001" w:tentative="1">
      <w:start w:val="1"/>
      <w:numFmt w:val="bullet"/>
      <w:lvlText w:val=""/>
      <w:lvlJc w:val="left"/>
      <w:pPr>
        <w:tabs>
          <w:tab w:val="num" w:pos="4665"/>
        </w:tabs>
        <w:ind w:left="4665" w:hanging="360"/>
      </w:pPr>
      <w:rPr>
        <w:rFonts w:ascii="Symbol" w:hAnsi="Symbol" w:hint="default"/>
      </w:rPr>
    </w:lvl>
    <w:lvl w:ilvl="7" w:tplc="04070003" w:tentative="1">
      <w:start w:val="1"/>
      <w:numFmt w:val="bullet"/>
      <w:lvlText w:val="o"/>
      <w:lvlJc w:val="left"/>
      <w:pPr>
        <w:tabs>
          <w:tab w:val="num" w:pos="5385"/>
        </w:tabs>
        <w:ind w:left="5385" w:hanging="360"/>
      </w:pPr>
      <w:rPr>
        <w:rFonts w:ascii="Courier New" w:hAnsi="Courier New" w:hint="default"/>
      </w:rPr>
    </w:lvl>
    <w:lvl w:ilvl="8" w:tplc="04070005" w:tentative="1">
      <w:start w:val="1"/>
      <w:numFmt w:val="bullet"/>
      <w:lvlText w:val=""/>
      <w:lvlJc w:val="left"/>
      <w:pPr>
        <w:tabs>
          <w:tab w:val="num" w:pos="6105"/>
        </w:tabs>
        <w:ind w:left="6105" w:hanging="360"/>
      </w:pPr>
      <w:rPr>
        <w:rFonts w:ascii="Wingdings" w:hAnsi="Wingdings" w:hint="default"/>
      </w:rPr>
    </w:lvl>
  </w:abstractNum>
  <w:abstractNum w:abstractNumId="8">
    <w:nsid w:val="74B222ED"/>
    <w:multiLevelType w:val="multilevel"/>
    <w:tmpl w:val="0FE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072B9"/>
    <w:multiLevelType w:val="hybridMultilevel"/>
    <w:tmpl w:val="0F8A77E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71C3435"/>
    <w:multiLevelType w:val="hybridMultilevel"/>
    <w:tmpl w:val="16229F08"/>
    <w:lvl w:ilvl="0" w:tplc="9C1A3674">
      <w:start w:val="1"/>
      <w:numFmt w:val="bullet"/>
      <w:lvlText w:val=""/>
      <w:lvlJc w:val="left"/>
      <w:pPr>
        <w:ind w:left="720"/>
      </w:pPr>
      <w:rPr>
        <w:rFonts w:ascii="Wingdings" w:eastAsia="Times New Roman" w:hAnsi="Wingdings"/>
        <w:b w:val="0"/>
        <w:i w:val="0"/>
        <w:strike w:val="0"/>
        <w:dstrike w:val="0"/>
        <w:color w:val="000000"/>
        <w:sz w:val="20"/>
        <w:u w:val="none" w:color="000000"/>
        <w:vertAlign w:val="baseline"/>
      </w:rPr>
    </w:lvl>
    <w:lvl w:ilvl="1" w:tplc="72A0DF42">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AA644DC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1F16F3C0">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C5D873F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AA7A7D88">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391C5ECC">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489024DC">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8C38BEB4">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11">
    <w:nsid w:val="7A556EBE"/>
    <w:multiLevelType w:val="hybridMultilevel"/>
    <w:tmpl w:val="656AFB96"/>
    <w:lvl w:ilvl="0" w:tplc="0407000F">
      <w:start w:val="1"/>
      <w:numFmt w:val="decimal"/>
      <w:lvlText w:val="%1."/>
      <w:lvlJc w:val="left"/>
      <w:pPr>
        <w:ind w:left="1080" w:hanging="360"/>
      </w:pPr>
      <w:rPr>
        <w:rFonts w:cs="Times New Roman" w:hint="default"/>
        <w:sz w:val="22"/>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2">
    <w:nsid w:val="7AD0583C"/>
    <w:multiLevelType w:val="hybridMultilevel"/>
    <w:tmpl w:val="A36AA4CA"/>
    <w:lvl w:ilvl="0" w:tplc="3A52BD24">
      <w:start w:val="1"/>
      <w:numFmt w:val="decimal"/>
      <w:lvlText w:val="%1."/>
      <w:lvlJc w:val="left"/>
      <w:pPr>
        <w:ind w:left="720" w:hanging="360"/>
      </w:pPr>
      <w:rPr>
        <w:rFonts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6"/>
  </w:num>
  <w:num w:numId="4">
    <w:abstractNumId w:val="1"/>
  </w:num>
  <w:num w:numId="5">
    <w:abstractNumId w:val="8"/>
  </w:num>
  <w:num w:numId="6">
    <w:abstractNumId w:val="7"/>
  </w:num>
  <w:num w:numId="7">
    <w:abstractNumId w:val="0"/>
  </w:num>
  <w:num w:numId="8">
    <w:abstractNumId w:val="12"/>
  </w:num>
  <w:num w:numId="9">
    <w:abstractNumId w:val="3"/>
  </w:num>
  <w:num w:numId="10">
    <w:abstractNumId w:val="1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708"/>
  <w:hyphenationZone w:val="425"/>
  <w:evenAndOddHeaders/>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C2"/>
    <w:rsid w:val="000116DB"/>
    <w:rsid w:val="00017521"/>
    <w:rsid w:val="0002303B"/>
    <w:rsid w:val="000308B0"/>
    <w:rsid w:val="00035ABD"/>
    <w:rsid w:val="000459B8"/>
    <w:rsid w:val="00047600"/>
    <w:rsid w:val="0006383D"/>
    <w:rsid w:val="000642A0"/>
    <w:rsid w:val="00076857"/>
    <w:rsid w:val="00093112"/>
    <w:rsid w:val="000971F1"/>
    <w:rsid w:val="000A607C"/>
    <w:rsid w:val="000B5CD8"/>
    <w:rsid w:val="000D4702"/>
    <w:rsid w:val="000F75BC"/>
    <w:rsid w:val="00134D9C"/>
    <w:rsid w:val="00135B74"/>
    <w:rsid w:val="0015232C"/>
    <w:rsid w:val="00153A02"/>
    <w:rsid w:val="0015479D"/>
    <w:rsid w:val="0016271D"/>
    <w:rsid w:val="001834B5"/>
    <w:rsid w:val="00190A63"/>
    <w:rsid w:val="001928FA"/>
    <w:rsid w:val="001A1F4C"/>
    <w:rsid w:val="001A5A8D"/>
    <w:rsid w:val="001C04CD"/>
    <w:rsid w:val="001C0637"/>
    <w:rsid w:val="001D1D85"/>
    <w:rsid w:val="001D62AE"/>
    <w:rsid w:val="001E26BF"/>
    <w:rsid w:val="00203F5E"/>
    <w:rsid w:val="00213F11"/>
    <w:rsid w:val="00230024"/>
    <w:rsid w:val="00242367"/>
    <w:rsid w:val="00276D02"/>
    <w:rsid w:val="0029090A"/>
    <w:rsid w:val="002B4692"/>
    <w:rsid w:val="002C4027"/>
    <w:rsid w:val="002E00CC"/>
    <w:rsid w:val="00306CD5"/>
    <w:rsid w:val="00307D11"/>
    <w:rsid w:val="00315C5A"/>
    <w:rsid w:val="0031761C"/>
    <w:rsid w:val="0031776F"/>
    <w:rsid w:val="00317A1F"/>
    <w:rsid w:val="00326F56"/>
    <w:rsid w:val="0033334C"/>
    <w:rsid w:val="00351EFE"/>
    <w:rsid w:val="00354597"/>
    <w:rsid w:val="00372494"/>
    <w:rsid w:val="00392BE0"/>
    <w:rsid w:val="003B74EF"/>
    <w:rsid w:val="003C7B97"/>
    <w:rsid w:val="003E02F3"/>
    <w:rsid w:val="003E7A08"/>
    <w:rsid w:val="003F117F"/>
    <w:rsid w:val="00421C5B"/>
    <w:rsid w:val="004236B7"/>
    <w:rsid w:val="0044409C"/>
    <w:rsid w:val="00452173"/>
    <w:rsid w:val="00457E99"/>
    <w:rsid w:val="00463473"/>
    <w:rsid w:val="00472BAA"/>
    <w:rsid w:val="00480FC5"/>
    <w:rsid w:val="00483BD3"/>
    <w:rsid w:val="004B431E"/>
    <w:rsid w:val="004B62D6"/>
    <w:rsid w:val="004B6716"/>
    <w:rsid w:val="004B6CBF"/>
    <w:rsid w:val="004F5745"/>
    <w:rsid w:val="0050196B"/>
    <w:rsid w:val="005029DA"/>
    <w:rsid w:val="005065C2"/>
    <w:rsid w:val="00524FD7"/>
    <w:rsid w:val="00525A1D"/>
    <w:rsid w:val="0053607D"/>
    <w:rsid w:val="00540567"/>
    <w:rsid w:val="00550760"/>
    <w:rsid w:val="00570C82"/>
    <w:rsid w:val="00592D17"/>
    <w:rsid w:val="005A0117"/>
    <w:rsid w:val="005B5525"/>
    <w:rsid w:val="005D0436"/>
    <w:rsid w:val="005D79C1"/>
    <w:rsid w:val="005E266B"/>
    <w:rsid w:val="005E2DBB"/>
    <w:rsid w:val="005F22D9"/>
    <w:rsid w:val="0060243F"/>
    <w:rsid w:val="00603598"/>
    <w:rsid w:val="00614087"/>
    <w:rsid w:val="00616A35"/>
    <w:rsid w:val="00625E46"/>
    <w:rsid w:val="006312EE"/>
    <w:rsid w:val="0063367B"/>
    <w:rsid w:val="0065415C"/>
    <w:rsid w:val="00665F75"/>
    <w:rsid w:val="00685DF6"/>
    <w:rsid w:val="006930C8"/>
    <w:rsid w:val="006A66B8"/>
    <w:rsid w:val="006B5D56"/>
    <w:rsid w:val="006C5A46"/>
    <w:rsid w:val="006D3708"/>
    <w:rsid w:val="006D5115"/>
    <w:rsid w:val="006D550A"/>
    <w:rsid w:val="006F69E3"/>
    <w:rsid w:val="0071209B"/>
    <w:rsid w:val="00721D10"/>
    <w:rsid w:val="0075531E"/>
    <w:rsid w:val="0076122F"/>
    <w:rsid w:val="007622A3"/>
    <w:rsid w:val="007B79FC"/>
    <w:rsid w:val="007D330B"/>
    <w:rsid w:val="007D3CF9"/>
    <w:rsid w:val="00804DC2"/>
    <w:rsid w:val="00821316"/>
    <w:rsid w:val="00836D60"/>
    <w:rsid w:val="00852DF0"/>
    <w:rsid w:val="008708A1"/>
    <w:rsid w:val="00875E98"/>
    <w:rsid w:val="00890394"/>
    <w:rsid w:val="00897614"/>
    <w:rsid w:val="008C473D"/>
    <w:rsid w:val="008D46F7"/>
    <w:rsid w:val="008E73F2"/>
    <w:rsid w:val="00901978"/>
    <w:rsid w:val="009028BB"/>
    <w:rsid w:val="00917EBA"/>
    <w:rsid w:val="00920B14"/>
    <w:rsid w:val="00920E7A"/>
    <w:rsid w:val="00924E97"/>
    <w:rsid w:val="00930A77"/>
    <w:rsid w:val="009341E8"/>
    <w:rsid w:val="00942DF7"/>
    <w:rsid w:val="00981D99"/>
    <w:rsid w:val="009856EA"/>
    <w:rsid w:val="009A2A1F"/>
    <w:rsid w:val="009A420F"/>
    <w:rsid w:val="009D0D94"/>
    <w:rsid w:val="009D0FB3"/>
    <w:rsid w:val="009D64FA"/>
    <w:rsid w:val="009E0693"/>
    <w:rsid w:val="009E5507"/>
    <w:rsid w:val="00A05398"/>
    <w:rsid w:val="00A134DF"/>
    <w:rsid w:val="00A26C1B"/>
    <w:rsid w:val="00A4738F"/>
    <w:rsid w:val="00A5251B"/>
    <w:rsid w:val="00A6573C"/>
    <w:rsid w:val="00A7393F"/>
    <w:rsid w:val="00AA7C7D"/>
    <w:rsid w:val="00AC1233"/>
    <w:rsid w:val="00AC22AE"/>
    <w:rsid w:val="00AD3AAB"/>
    <w:rsid w:val="00AD3E78"/>
    <w:rsid w:val="00B004CB"/>
    <w:rsid w:val="00B0503E"/>
    <w:rsid w:val="00B318D4"/>
    <w:rsid w:val="00B34688"/>
    <w:rsid w:val="00B41A66"/>
    <w:rsid w:val="00B454DE"/>
    <w:rsid w:val="00B51BD5"/>
    <w:rsid w:val="00B75EA9"/>
    <w:rsid w:val="00B927A4"/>
    <w:rsid w:val="00B94776"/>
    <w:rsid w:val="00BA65C7"/>
    <w:rsid w:val="00BD1F26"/>
    <w:rsid w:val="00BD238E"/>
    <w:rsid w:val="00BE0AC4"/>
    <w:rsid w:val="00C013D1"/>
    <w:rsid w:val="00C03312"/>
    <w:rsid w:val="00C11BCE"/>
    <w:rsid w:val="00C135B7"/>
    <w:rsid w:val="00C16D3D"/>
    <w:rsid w:val="00C56E41"/>
    <w:rsid w:val="00C94E02"/>
    <w:rsid w:val="00CB3806"/>
    <w:rsid w:val="00CD1B75"/>
    <w:rsid w:val="00CD658E"/>
    <w:rsid w:val="00CE492D"/>
    <w:rsid w:val="00CF30DD"/>
    <w:rsid w:val="00D24B98"/>
    <w:rsid w:val="00D303A3"/>
    <w:rsid w:val="00D448CF"/>
    <w:rsid w:val="00D5362C"/>
    <w:rsid w:val="00D5478E"/>
    <w:rsid w:val="00DA1594"/>
    <w:rsid w:val="00DC2B10"/>
    <w:rsid w:val="00DC73A9"/>
    <w:rsid w:val="00DE4723"/>
    <w:rsid w:val="00DE50A7"/>
    <w:rsid w:val="00DF0383"/>
    <w:rsid w:val="00E013E6"/>
    <w:rsid w:val="00E34748"/>
    <w:rsid w:val="00E34AFA"/>
    <w:rsid w:val="00E363FB"/>
    <w:rsid w:val="00E36A25"/>
    <w:rsid w:val="00E37DAE"/>
    <w:rsid w:val="00E43254"/>
    <w:rsid w:val="00E4410F"/>
    <w:rsid w:val="00E56FB6"/>
    <w:rsid w:val="00E62632"/>
    <w:rsid w:val="00EA3260"/>
    <w:rsid w:val="00EE5312"/>
    <w:rsid w:val="00EE6D32"/>
    <w:rsid w:val="00EF34FC"/>
    <w:rsid w:val="00F059C6"/>
    <w:rsid w:val="00F4201B"/>
    <w:rsid w:val="00F55614"/>
    <w:rsid w:val="00F70354"/>
    <w:rsid w:val="00F72688"/>
    <w:rsid w:val="00F905D7"/>
    <w:rsid w:val="00FA49F3"/>
    <w:rsid w:val="00FC707F"/>
    <w:rsid w:val="00FE7554"/>
    <w:rsid w:val="00FF23F1"/>
    <w:rsid w:val="00FF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CF"/>
    <w:pPr>
      <w:spacing w:after="107" w:line="353" w:lineRule="auto"/>
      <w:ind w:left="355" w:right="12" w:hanging="370"/>
    </w:pPr>
    <w:rPr>
      <w:rFonts w:ascii="Arial" w:hAnsi="Arial" w:cs="Arial"/>
      <w:color w:val="000000"/>
      <w:kern w:val="0"/>
      <w:sz w:val="20"/>
      <w:lang w:val="pt-PT" w:eastAsia="pt-PT"/>
    </w:rPr>
  </w:style>
  <w:style w:type="paragraph" w:styleId="1">
    <w:name w:val="heading 1"/>
    <w:basedOn w:val="a"/>
    <w:link w:val="1Char"/>
    <w:uiPriority w:val="99"/>
    <w:qFormat/>
    <w:rsid w:val="00307D11"/>
    <w:pPr>
      <w:spacing w:before="240" w:after="120" w:line="240" w:lineRule="auto"/>
      <w:ind w:left="0" w:right="0" w:firstLine="0"/>
      <w:outlineLvl w:val="0"/>
    </w:pPr>
    <w:rPr>
      <w:rFonts w:ascii="Times New Roman" w:hAnsi="Times New Roman" w:cs="Times New Roman"/>
      <w:b/>
      <w:kern w:val="36"/>
      <w:sz w:val="33"/>
      <w:szCs w:val="20"/>
      <w:lang w:val="de-DE" w:eastAsia="de-DE"/>
    </w:rPr>
  </w:style>
  <w:style w:type="paragraph" w:styleId="2">
    <w:name w:val="heading 2"/>
    <w:basedOn w:val="a"/>
    <w:next w:val="a"/>
    <w:link w:val="2Char"/>
    <w:uiPriority w:val="99"/>
    <w:qFormat/>
    <w:locked/>
    <w:rsid w:val="00CE492D"/>
    <w:pPr>
      <w:keepNext/>
      <w:spacing w:before="240" w:after="60" w:line="276" w:lineRule="auto"/>
      <w:ind w:left="0" w:right="0" w:firstLine="0"/>
      <w:outlineLvl w:val="1"/>
    </w:pPr>
    <w:rPr>
      <w:rFonts w:cs="Times New Roman"/>
      <w:b/>
      <w:i/>
      <w:color w:val="auto"/>
      <w:sz w:val="28"/>
      <w:szCs w:val="20"/>
      <w:lang w:val="en-US" w:eastAsia="en-US"/>
    </w:rPr>
  </w:style>
  <w:style w:type="paragraph" w:styleId="3">
    <w:name w:val="heading 3"/>
    <w:basedOn w:val="a"/>
    <w:next w:val="a"/>
    <w:link w:val="3Char"/>
    <w:uiPriority w:val="99"/>
    <w:qFormat/>
    <w:rsid w:val="00307D11"/>
    <w:pPr>
      <w:keepNext/>
      <w:keepLines/>
      <w:spacing w:before="200" w:after="0"/>
      <w:outlineLvl w:val="2"/>
    </w:pPr>
    <w:rPr>
      <w:rFonts w:ascii="Calibri Light" w:hAnsi="Calibri Light" w:cs="Times New Roman"/>
      <w:b/>
      <w:color w:val="5B9BD5"/>
      <w:szCs w:val="20"/>
      <w:lang w:val="en-US" w:eastAsia="zh-CN"/>
    </w:rPr>
  </w:style>
  <w:style w:type="paragraph" w:styleId="4">
    <w:name w:val="heading 4"/>
    <w:basedOn w:val="a"/>
    <w:next w:val="a"/>
    <w:link w:val="4Char"/>
    <w:uiPriority w:val="99"/>
    <w:qFormat/>
    <w:rsid w:val="00C11BCE"/>
    <w:pPr>
      <w:keepNext/>
      <w:keepLines/>
      <w:spacing w:before="200" w:after="0"/>
      <w:outlineLvl w:val="3"/>
    </w:pPr>
    <w:rPr>
      <w:rFonts w:ascii="Calibri Light" w:hAnsi="Calibri Light" w:cs="Times New Roman"/>
      <w:b/>
      <w:i/>
      <w:color w:val="5B9BD5"/>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07D11"/>
    <w:rPr>
      <w:rFonts w:ascii="Times New Roman" w:hAnsi="Times New Roman"/>
      <w:b/>
      <w:color w:val="000000"/>
      <w:kern w:val="36"/>
      <w:sz w:val="33"/>
      <w:lang w:val="de-DE" w:eastAsia="de-DE"/>
    </w:rPr>
  </w:style>
  <w:style w:type="character" w:customStyle="1" w:styleId="2Char">
    <w:name w:val="标题 2 Char"/>
    <w:basedOn w:val="a0"/>
    <w:link w:val="2"/>
    <w:uiPriority w:val="99"/>
    <w:locked/>
    <w:rsid w:val="00CE492D"/>
    <w:rPr>
      <w:rFonts w:ascii="Arial" w:hAnsi="Arial"/>
      <w:b/>
      <w:i/>
      <w:sz w:val="28"/>
      <w:lang w:eastAsia="en-US"/>
    </w:rPr>
  </w:style>
  <w:style w:type="character" w:customStyle="1" w:styleId="3Char">
    <w:name w:val="标题 3 Char"/>
    <w:basedOn w:val="a0"/>
    <w:link w:val="3"/>
    <w:uiPriority w:val="99"/>
    <w:semiHidden/>
    <w:locked/>
    <w:rsid w:val="00307D11"/>
    <w:rPr>
      <w:rFonts w:ascii="Calibri Light" w:hAnsi="Calibri Light"/>
      <w:b/>
      <w:color w:val="5B9BD5"/>
      <w:sz w:val="20"/>
    </w:rPr>
  </w:style>
  <w:style w:type="character" w:customStyle="1" w:styleId="4Char">
    <w:name w:val="标题 4 Char"/>
    <w:basedOn w:val="a0"/>
    <w:link w:val="4"/>
    <w:uiPriority w:val="99"/>
    <w:semiHidden/>
    <w:locked/>
    <w:rsid w:val="00C11BCE"/>
    <w:rPr>
      <w:rFonts w:ascii="Calibri Light" w:hAnsi="Calibri Light"/>
      <w:b/>
      <w:i/>
      <w:color w:val="5B9BD5"/>
      <w:sz w:val="20"/>
    </w:rPr>
  </w:style>
  <w:style w:type="character" w:styleId="a3">
    <w:name w:val="annotation reference"/>
    <w:basedOn w:val="a0"/>
    <w:uiPriority w:val="99"/>
    <w:semiHidden/>
    <w:rsid w:val="00920B14"/>
    <w:rPr>
      <w:rFonts w:cs="Times New Roman"/>
      <w:sz w:val="16"/>
    </w:rPr>
  </w:style>
  <w:style w:type="paragraph" w:styleId="a4">
    <w:name w:val="annotation text"/>
    <w:basedOn w:val="a"/>
    <w:link w:val="Char"/>
    <w:uiPriority w:val="99"/>
    <w:rsid w:val="00920B14"/>
    <w:pPr>
      <w:spacing w:line="240" w:lineRule="auto"/>
    </w:pPr>
    <w:rPr>
      <w:rFonts w:cs="Times New Roman"/>
      <w:szCs w:val="20"/>
      <w:lang w:val="en-US" w:eastAsia="zh-CN"/>
    </w:rPr>
  </w:style>
  <w:style w:type="character" w:customStyle="1" w:styleId="Char">
    <w:name w:val="批注文字 Char"/>
    <w:basedOn w:val="a0"/>
    <w:link w:val="a4"/>
    <w:uiPriority w:val="99"/>
    <w:locked/>
    <w:rsid w:val="00920B14"/>
    <w:rPr>
      <w:rFonts w:ascii="Arial" w:hAnsi="Arial"/>
      <w:color w:val="000000"/>
      <w:sz w:val="20"/>
    </w:rPr>
  </w:style>
  <w:style w:type="paragraph" w:styleId="a5">
    <w:name w:val="annotation subject"/>
    <w:basedOn w:val="a4"/>
    <w:next w:val="a4"/>
    <w:link w:val="Char0"/>
    <w:uiPriority w:val="99"/>
    <w:semiHidden/>
    <w:rsid w:val="00920B14"/>
    <w:rPr>
      <w:b/>
    </w:rPr>
  </w:style>
  <w:style w:type="character" w:customStyle="1" w:styleId="Char0">
    <w:name w:val="批注主题 Char"/>
    <w:basedOn w:val="Char"/>
    <w:link w:val="a5"/>
    <w:uiPriority w:val="99"/>
    <w:semiHidden/>
    <w:locked/>
    <w:rsid w:val="00920B14"/>
    <w:rPr>
      <w:rFonts w:ascii="Arial" w:hAnsi="Arial"/>
      <w:b/>
      <w:color w:val="000000"/>
      <w:sz w:val="20"/>
    </w:rPr>
  </w:style>
  <w:style w:type="paragraph" w:styleId="a6">
    <w:name w:val="Balloon Text"/>
    <w:basedOn w:val="a"/>
    <w:link w:val="Char1"/>
    <w:uiPriority w:val="99"/>
    <w:semiHidden/>
    <w:rsid w:val="00920B14"/>
    <w:pPr>
      <w:spacing w:after="0" w:line="240" w:lineRule="auto"/>
    </w:pPr>
    <w:rPr>
      <w:rFonts w:ascii="Segoe UI" w:hAnsi="Segoe UI" w:cs="Times New Roman"/>
      <w:sz w:val="18"/>
      <w:szCs w:val="20"/>
      <w:lang w:val="en-US" w:eastAsia="zh-CN"/>
    </w:rPr>
  </w:style>
  <w:style w:type="character" w:customStyle="1" w:styleId="Char1">
    <w:name w:val="批注框文本 Char"/>
    <w:basedOn w:val="a0"/>
    <w:link w:val="a6"/>
    <w:uiPriority w:val="99"/>
    <w:semiHidden/>
    <w:locked/>
    <w:rsid w:val="00920B14"/>
    <w:rPr>
      <w:rFonts w:ascii="Segoe UI" w:hAnsi="Segoe UI"/>
      <w:color w:val="000000"/>
      <w:sz w:val="18"/>
    </w:rPr>
  </w:style>
  <w:style w:type="paragraph" w:styleId="a7">
    <w:name w:val="footer"/>
    <w:basedOn w:val="a"/>
    <w:link w:val="Char2"/>
    <w:uiPriority w:val="99"/>
    <w:rsid w:val="00616A35"/>
    <w:pPr>
      <w:tabs>
        <w:tab w:val="center" w:pos="4252"/>
        <w:tab w:val="right" w:pos="8504"/>
      </w:tabs>
      <w:spacing w:after="0" w:line="240" w:lineRule="auto"/>
    </w:pPr>
    <w:rPr>
      <w:rFonts w:cs="Times New Roman"/>
      <w:szCs w:val="20"/>
      <w:lang w:val="en-US" w:eastAsia="zh-CN"/>
    </w:rPr>
  </w:style>
  <w:style w:type="character" w:customStyle="1" w:styleId="Char2">
    <w:name w:val="页脚 Char"/>
    <w:basedOn w:val="a0"/>
    <w:link w:val="a7"/>
    <w:uiPriority w:val="99"/>
    <w:locked/>
    <w:rsid w:val="00616A35"/>
    <w:rPr>
      <w:rFonts w:ascii="Arial" w:hAnsi="Arial"/>
      <w:color w:val="000000"/>
      <w:sz w:val="20"/>
    </w:rPr>
  </w:style>
  <w:style w:type="paragraph" w:customStyle="1" w:styleId="title1">
    <w:name w:val="title1"/>
    <w:basedOn w:val="a"/>
    <w:uiPriority w:val="99"/>
    <w:rsid w:val="00550760"/>
    <w:pPr>
      <w:spacing w:after="0" w:line="240" w:lineRule="auto"/>
      <w:ind w:left="0" w:right="0" w:firstLine="0"/>
    </w:pPr>
    <w:rPr>
      <w:rFonts w:ascii="Times New Roman" w:hAnsi="Times New Roman" w:cs="Times New Roman"/>
      <w:color w:val="auto"/>
      <w:sz w:val="27"/>
      <w:szCs w:val="27"/>
      <w:lang w:val="de-DE" w:eastAsia="de-DE"/>
    </w:rPr>
  </w:style>
  <w:style w:type="paragraph" w:customStyle="1" w:styleId="desc2">
    <w:name w:val="desc2"/>
    <w:basedOn w:val="a"/>
    <w:uiPriority w:val="99"/>
    <w:rsid w:val="00550760"/>
    <w:pPr>
      <w:spacing w:after="0" w:line="240" w:lineRule="auto"/>
      <w:ind w:left="0" w:right="0" w:firstLine="0"/>
    </w:pPr>
    <w:rPr>
      <w:rFonts w:ascii="Times New Roman" w:hAnsi="Times New Roman" w:cs="Times New Roman"/>
      <w:color w:val="auto"/>
      <w:sz w:val="26"/>
      <w:szCs w:val="26"/>
      <w:lang w:val="de-DE" w:eastAsia="de-DE"/>
    </w:rPr>
  </w:style>
  <w:style w:type="paragraph" w:customStyle="1" w:styleId="details1">
    <w:name w:val="details1"/>
    <w:basedOn w:val="a"/>
    <w:uiPriority w:val="99"/>
    <w:rsid w:val="00550760"/>
    <w:pPr>
      <w:spacing w:after="0" w:line="240" w:lineRule="auto"/>
      <w:ind w:left="0" w:right="0" w:firstLine="0"/>
    </w:pPr>
    <w:rPr>
      <w:rFonts w:ascii="Times New Roman" w:hAnsi="Times New Roman" w:cs="Times New Roman"/>
      <w:color w:val="auto"/>
      <w:sz w:val="22"/>
      <w:lang w:val="de-DE" w:eastAsia="de-DE"/>
    </w:rPr>
  </w:style>
  <w:style w:type="character" w:customStyle="1" w:styleId="jrnl">
    <w:name w:val="jrnl"/>
    <w:uiPriority w:val="99"/>
    <w:rsid w:val="00550760"/>
  </w:style>
  <w:style w:type="character" w:styleId="a8">
    <w:name w:val="Emphasis"/>
    <w:basedOn w:val="a0"/>
    <w:uiPriority w:val="99"/>
    <w:qFormat/>
    <w:rsid w:val="00307D11"/>
    <w:rPr>
      <w:rFonts w:cs="Times New Roman"/>
      <w:i/>
    </w:rPr>
  </w:style>
  <w:style w:type="paragraph" w:styleId="a9">
    <w:name w:val="Normal (Web)"/>
    <w:basedOn w:val="a"/>
    <w:uiPriority w:val="99"/>
    <w:rsid w:val="00307D11"/>
    <w:pPr>
      <w:spacing w:before="100" w:beforeAutospacing="1" w:after="100" w:afterAutospacing="1" w:line="240" w:lineRule="auto"/>
      <w:ind w:left="0" w:right="0" w:firstLine="0"/>
    </w:pPr>
    <w:rPr>
      <w:rFonts w:ascii="Times New Roman" w:hAnsi="Times New Roman" w:cs="Times New Roman"/>
      <w:color w:val="auto"/>
      <w:sz w:val="24"/>
      <w:szCs w:val="24"/>
      <w:lang w:val="de-DE" w:eastAsia="de-DE"/>
    </w:rPr>
  </w:style>
  <w:style w:type="character" w:customStyle="1" w:styleId="source3">
    <w:name w:val="source3"/>
    <w:uiPriority w:val="99"/>
    <w:rsid w:val="00307D11"/>
  </w:style>
  <w:style w:type="character" w:styleId="aa">
    <w:name w:val="Hyperlink"/>
    <w:basedOn w:val="a0"/>
    <w:uiPriority w:val="99"/>
    <w:semiHidden/>
    <w:rsid w:val="006D3708"/>
    <w:rPr>
      <w:rFonts w:cs="Times New Roman"/>
      <w:color w:val="0000FF"/>
      <w:u w:val="single"/>
    </w:rPr>
  </w:style>
  <w:style w:type="character" w:customStyle="1" w:styleId="highlight">
    <w:name w:val="highlight"/>
    <w:uiPriority w:val="99"/>
    <w:rsid w:val="00C11BCE"/>
  </w:style>
  <w:style w:type="character" w:styleId="ab">
    <w:name w:val="Strong"/>
    <w:basedOn w:val="a0"/>
    <w:uiPriority w:val="99"/>
    <w:qFormat/>
    <w:locked/>
    <w:rsid w:val="00CE492D"/>
    <w:rPr>
      <w:rFonts w:cs="Times New Roman"/>
      <w:b/>
    </w:rPr>
  </w:style>
  <w:style w:type="character" w:customStyle="1" w:styleId="st">
    <w:name w:val="st"/>
    <w:uiPriority w:val="99"/>
    <w:rsid w:val="00CE492D"/>
  </w:style>
  <w:style w:type="character" w:customStyle="1" w:styleId="figpopup-sensitive-area1">
    <w:name w:val="figpopup-sensitive-area1"/>
    <w:uiPriority w:val="99"/>
    <w:rsid w:val="00CE492D"/>
    <w:rPr>
      <w:u w:val="none"/>
      <w:effect w:val="none"/>
      <w:shd w:val="clear" w:color="auto" w:fill="auto"/>
    </w:rPr>
  </w:style>
  <w:style w:type="character" w:customStyle="1" w:styleId="ref-journal">
    <w:name w:val="ref-journal"/>
    <w:uiPriority w:val="99"/>
    <w:rsid w:val="00CE492D"/>
  </w:style>
  <w:style w:type="character" w:customStyle="1" w:styleId="ref-vol">
    <w:name w:val="ref-vol"/>
    <w:uiPriority w:val="99"/>
    <w:rsid w:val="00CE492D"/>
  </w:style>
  <w:style w:type="character" w:customStyle="1" w:styleId="nowraprefpubmed">
    <w:name w:val="nowrap ref pubmed"/>
    <w:uiPriority w:val="99"/>
    <w:rsid w:val="00CE492D"/>
  </w:style>
  <w:style w:type="character" w:customStyle="1" w:styleId="nowraprefpmc">
    <w:name w:val="nowrap ref pmc"/>
    <w:uiPriority w:val="99"/>
    <w:rsid w:val="00CE492D"/>
  </w:style>
  <w:style w:type="paragraph" w:customStyle="1" w:styleId="10">
    <w:name w:val="标题1"/>
    <w:basedOn w:val="a"/>
    <w:uiPriority w:val="99"/>
    <w:rsid w:val="00CE492D"/>
    <w:pPr>
      <w:spacing w:before="100" w:beforeAutospacing="1" w:after="100" w:afterAutospacing="1" w:line="240" w:lineRule="auto"/>
      <w:ind w:left="0" w:right="0" w:firstLine="0"/>
    </w:pPr>
    <w:rPr>
      <w:rFonts w:ascii="Times New Roman" w:eastAsia="MS Mincho" w:hAnsi="Times New Roman" w:cs="Times New Roman"/>
      <w:color w:val="auto"/>
      <w:sz w:val="24"/>
      <w:szCs w:val="24"/>
      <w:lang w:val="de-DE" w:eastAsia="ja-JP"/>
    </w:rPr>
  </w:style>
  <w:style w:type="paragraph" w:customStyle="1" w:styleId="desc">
    <w:name w:val="desc"/>
    <w:basedOn w:val="a"/>
    <w:uiPriority w:val="99"/>
    <w:rsid w:val="00CE492D"/>
    <w:pPr>
      <w:spacing w:before="100" w:beforeAutospacing="1" w:after="100" w:afterAutospacing="1" w:line="240" w:lineRule="auto"/>
      <w:ind w:left="0" w:right="0" w:firstLine="0"/>
    </w:pPr>
    <w:rPr>
      <w:rFonts w:ascii="Times New Roman" w:eastAsia="MS Mincho" w:hAnsi="Times New Roman" w:cs="Times New Roman"/>
      <w:color w:val="auto"/>
      <w:sz w:val="24"/>
      <w:szCs w:val="24"/>
      <w:lang w:val="de-DE" w:eastAsia="ja-JP"/>
    </w:rPr>
  </w:style>
  <w:style w:type="paragraph" w:customStyle="1" w:styleId="details">
    <w:name w:val="details"/>
    <w:basedOn w:val="a"/>
    <w:uiPriority w:val="99"/>
    <w:rsid w:val="00CE492D"/>
    <w:pPr>
      <w:spacing w:before="100" w:beforeAutospacing="1" w:after="100" w:afterAutospacing="1" w:line="240" w:lineRule="auto"/>
      <w:ind w:left="0" w:right="0" w:firstLine="0"/>
    </w:pPr>
    <w:rPr>
      <w:rFonts w:ascii="Times New Roman" w:eastAsia="MS Mincho" w:hAnsi="Times New Roman" w:cs="Times New Roman"/>
      <w:color w:val="auto"/>
      <w:sz w:val="24"/>
      <w:szCs w:val="24"/>
      <w:lang w:val="de-DE" w:eastAsia="ja-JP"/>
    </w:rPr>
  </w:style>
  <w:style w:type="paragraph" w:styleId="ac">
    <w:name w:val="List Paragraph"/>
    <w:basedOn w:val="a"/>
    <w:uiPriority w:val="99"/>
    <w:qFormat/>
    <w:rsid w:val="00CE492D"/>
    <w:pPr>
      <w:spacing w:after="200" w:line="276" w:lineRule="auto"/>
      <w:ind w:left="720" w:right="0" w:firstLine="0"/>
      <w:contextualSpacing/>
    </w:pPr>
    <w:rPr>
      <w:rFonts w:ascii="Calibri" w:hAnsi="Calibri" w:cs="Times New Roman"/>
      <w:color w:val="auto"/>
      <w:sz w:val="22"/>
      <w:lang w:val="de-DE" w:eastAsia="en-US"/>
    </w:rPr>
  </w:style>
  <w:style w:type="character" w:customStyle="1" w:styleId="ja50-ce-sup">
    <w:name w:val="ja50-ce-sup"/>
    <w:uiPriority w:val="99"/>
    <w:rsid w:val="00A5251B"/>
    <w:rPr>
      <w:sz w:val="19"/>
    </w:rPr>
  </w:style>
  <w:style w:type="character" w:customStyle="1" w:styleId="ja50-sb-volume-nr">
    <w:name w:val="ja50-sb-volume-nr"/>
    <w:uiPriority w:val="99"/>
    <w:rsid w:val="002E00CC"/>
    <w:rPr>
      <w:b/>
    </w:rPr>
  </w:style>
  <w:style w:type="character" w:customStyle="1" w:styleId="ja50-sb-contribution">
    <w:name w:val="ja50-sb-contribution"/>
    <w:uiPriority w:val="99"/>
    <w:rsid w:val="002E00CC"/>
  </w:style>
  <w:style w:type="character" w:customStyle="1" w:styleId="ja50-sb-authors">
    <w:name w:val="ja50-sb-authors"/>
    <w:uiPriority w:val="99"/>
    <w:rsid w:val="002E00CC"/>
  </w:style>
  <w:style w:type="character" w:customStyle="1" w:styleId="ja50-sb-author">
    <w:name w:val="ja50-sb-author"/>
    <w:uiPriority w:val="99"/>
    <w:rsid w:val="002E00CC"/>
  </w:style>
  <w:style w:type="character" w:customStyle="1" w:styleId="ja50-ce-surname">
    <w:name w:val="ja50-ce-surname"/>
    <w:uiPriority w:val="99"/>
    <w:rsid w:val="002E00CC"/>
  </w:style>
  <w:style w:type="character" w:customStyle="1" w:styleId="ja50-ce-given-name">
    <w:name w:val="ja50-ce-given-name"/>
    <w:uiPriority w:val="99"/>
    <w:rsid w:val="002E00CC"/>
  </w:style>
  <w:style w:type="character" w:customStyle="1" w:styleId="ja50-sb-maintitle">
    <w:name w:val="ja50-sb-maintitle"/>
    <w:uiPriority w:val="99"/>
    <w:rsid w:val="002E00CC"/>
  </w:style>
  <w:style w:type="character" w:customStyle="1" w:styleId="ja50-sb-host">
    <w:name w:val="ja50-sb-host"/>
    <w:uiPriority w:val="99"/>
    <w:rsid w:val="002E00CC"/>
  </w:style>
  <w:style w:type="character" w:customStyle="1" w:styleId="ja50-sb-issue">
    <w:name w:val="ja50-sb-issue"/>
    <w:uiPriority w:val="99"/>
    <w:rsid w:val="002E00CC"/>
  </w:style>
  <w:style w:type="character" w:customStyle="1" w:styleId="ja50-sb-date">
    <w:name w:val="ja50-sb-date"/>
    <w:uiPriority w:val="99"/>
    <w:rsid w:val="002E00CC"/>
  </w:style>
  <w:style w:type="character" w:customStyle="1" w:styleId="ja50-sb-pages">
    <w:name w:val="ja50-sb-pages"/>
    <w:uiPriority w:val="99"/>
    <w:rsid w:val="002E00CC"/>
  </w:style>
  <w:style w:type="table" w:styleId="ad">
    <w:name w:val="Table Grid"/>
    <w:basedOn w:val="a1"/>
    <w:uiPriority w:val="99"/>
    <w:locked/>
    <w:rsid w:val="00592D17"/>
    <w:pPr>
      <w:spacing w:after="107" w:line="353" w:lineRule="auto"/>
      <w:ind w:left="355" w:right="12" w:hanging="37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E013E6"/>
    <w:pPr>
      <w:spacing w:after="0" w:line="240" w:lineRule="atLeast"/>
      <w:ind w:left="0" w:right="0" w:firstLine="0"/>
    </w:pPr>
    <w:rPr>
      <w:rFonts w:ascii="Century" w:hAnsi="Century" w:cs="宋体"/>
      <w:color w:val="auto"/>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8CF"/>
    <w:pPr>
      <w:spacing w:after="107" w:line="353" w:lineRule="auto"/>
      <w:ind w:left="355" w:right="12" w:hanging="370"/>
    </w:pPr>
    <w:rPr>
      <w:rFonts w:ascii="Arial" w:hAnsi="Arial" w:cs="Arial"/>
      <w:color w:val="000000"/>
      <w:kern w:val="0"/>
      <w:sz w:val="20"/>
      <w:lang w:val="pt-PT" w:eastAsia="pt-PT"/>
    </w:rPr>
  </w:style>
  <w:style w:type="paragraph" w:styleId="1">
    <w:name w:val="heading 1"/>
    <w:basedOn w:val="a"/>
    <w:link w:val="1Char"/>
    <w:uiPriority w:val="99"/>
    <w:qFormat/>
    <w:rsid w:val="00307D11"/>
    <w:pPr>
      <w:spacing w:before="240" w:after="120" w:line="240" w:lineRule="auto"/>
      <w:ind w:left="0" w:right="0" w:firstLine="0"/>
      <w:outlineLvl w:val="0"/>
    </w:pPr>
    <w:rPr>
      <w:rFonts w:ascii="Times New Roman" w:hAnsi="Times New Roman" w:cs="Times New Roman"/>
      <w:b/>
      <w:kern w:val="36"/>
      <w:sz w:val="33"/>
      <w:szCs w:val="20"/>
      <w:lang w:val="de-DE" w:eastAsia="de-DE"/>
    </w:rPr>
  </w:style>
  <w:style w:type="paragraph" w:styleId="2">
    <w:name w:val="heading 2"/>
    <w:basedOn w:val="a"/>
    <w:next w:val="a"/>
    <w:link w:val="2Char"/>
    <w:uiPriority w:val="99"/>
    <w:qFormat/>
    <w:locked/>
    <w:rsid w:val="00CE492D"/>
    <w:pPr>
      <w:keepNext/>
      <w:spacing w:before="240" w:after="60" w:line="276" w:lineRule="auto"/>
      <w:ind w:left="0" w:right="0" w:firstLine="0"/>
      <w:outlineLvl w:val="1"/>
    </w:pPr>
    <w:rPr>
      <w:rFonts w:cs="Times New Roman"/>
      <w:b/>
      <w:i/>
      <w:color w:val="auto"/>
      <w:sz w:val="28"/>
      <w:szCs w:val="20"/>
      <w:lang w:val="en-US" w:eastAsia="en-US"/>
    </w:rPr>
  </w:style>
  <w:style w:type="paragraph" w:styleId="3">
    <w:name w:val="heading 3"/>
    <w:basedOn w:val="a"/>
    <w:next w:val="a"/>
    <w:link w:val="3Char"/>
    <w:uiPriority w:val="99"/>
    <w:qFormat/>
    <w:rsid w:val="00307D11"/>
    <w:pPr>
      <w:keepNext/>
      <w:keepLines/>
      <w:spacing w:before="200" w:after="0"/>
      <w:outlineLvl w:val="2"/>
    </w:pPr>
    <w:rPr>
      <w:rFonts w:ascii="Calibri Light" w:hAnsi="Calibri Light" w:cs="Times New Roman"/>
      <w:b/>
      <w:color w:val="5B9BD5"/>
      <w:szCs w:val="20"/>
      <w:lang w:val="en-US" w:eastAsia="zh-CN"/>
    </w:rPr>
  </w:style>
  <w:style w:type="paragraph" w:styleId="4">
    <w:name w:val="heading 4"/>
    <w:basedOn w:val="a"/>
    <w:next w:val="a"/>
    <w:link w:val="4Char"/>
    <w:uiPriority w:val="99"/>
    <w:qFormat/>
    <w:rsid w:val="00C11BCE"/>
    <w:pPr>
      <w:keepNext/>
      <w:keepLines/>
      <w:spacing w:before="200" w:after="0"/>
      <w:outlineLvl w:val="3"/>
    </w:pPr>
    <w:rPr>
      <w:rFonts w:ascii="Calibri Light" w:hAnsi="Calibri Light" w:cs="Times New Roman"/>
      <w:b/>
      <w:i/>
      <w:color w:val="5B9BD5"/>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07D11"/>
    <w:rPr>
      <w:rFonts w:ascii="Times New Roman" w:hAnsi="Times New Roman"/>
      <w:b/>
      <w:color w:val="000000"/>
      <w:kern w:val="36"/>
      <w:sz w:val="33"/>
      <w:lang w:val="de-DE" w:eastAsia="de-DE"/>
    </w:rPr>
  </w:style>
  <w:style w:type="character" w:customStyle="1" w:styleId="2Char">
    <w:name w:val="标题 2 Char"/>
    <w:basedOn w:val="a0"/>
    <w:link w:val="2"/>
    <w:uiPriority w:val="99"/>
    <w:locked/>
    <w:rsid w:val="00CE492D"/>
    <w:rPr>
      <w:rFonts w:ascii="Arial" w:hAnsi="Arial"/>
      <w:b/>
      <w:i/>
      <w:sz w:val="28"/>
      <w:lang w:eastAsia="en-US"/>
    </w:rPr>
  </w:style>
  <w:style w:type="character" w:customStyle="1" w:styleId="3Char">
    <w:name w:val="标题 3 Char"/>
    <w:basedOn w:val="a0"/>
    <w:link w:val="3"/>
    <w:uiPriority w:val="99"/>
    <w:semiHidden/>
    <w:locked/>
    <w:rsid w:val="00307D11"/>
    <w:rPr>
      <w:rFonts w:ascii="Calibri Light" w:hAnsi="Calibri Light"/>
      <w:b/>
      <w:color w:val="5B9BD5"/>
      <w:sz w:val="20"/>
    </w:rPr>
  </w:style>
  <w:style w:type="character" w:customStyle="1" w:styleId="4Char">
    <w:name w:val="标题 4 Char"/>
    <w:basedOn w:val="a0"/>
    <w:link w:val="4"/>
    <w:uiPriority w:val="99"/>
    <w:semiHidden/>
    <w:locked/>
    <w:rsid w:val="00C11BCE"/>
    <w:rPr>
      <w:rFonts w:ascii="Calibri Light" w:hAnsi="Calibri Light"/>
      <w:b/>
      <w:i/>
      <w:color w:val="5B9BD5"/>
      <w:sz w:val="20"/>
    </w:rPr>
  </w:style>
  <w:style w:type="character" w:styleId="a3">
    <w:name w:val="annotation reference"/>
    <w:basedOn w:val="a0"/>
    <w:uiPriority w:val="99"/>
    <w:semiHidden/>
    <w:rsid w:val="00920B14"/>
    <w:rPr>
      <w:rFonts w:cs="Times New Roman"/>
      <w:sz w:val="16"/>
    </w:rPr>
  </w:style>
  <w:style w:type="paragraph" w:styleId="a4">
    <w:name w:val="annotation text"/>
    <w:basedOn w:val="a"/>
    <w:link w:val="Char"/>
    <w:uiPriority w:val="99"/>
    <w:rsid w:val="00920B14"/>
    <w:pPr>
      <w:spacing w:line="240" w:lineRule="auto"/>
    </w:pPr>
    <w:rPr>
      <w:rFonts w:cs="Times New Roman"/>
      <w:szCs w:val="20"/>
      <w:lang w:val="en-US" w:eastAsia="zh-CN"/>
    </w:rPr>
  </w:style>
  <w:style w:type="character" w:customStyle="1" w:styleId="Char">
    <w:name w:val="批注文字 Char"/>
    <w:basedOn w:val="a0"/>
    <w:link w:val="a4"/>
    <w:uiPriority w:val="99"/>
    <w:locked/>
    <w:rsid w:val="00920B14"/>
    <w:rPr>
      <w:rFonts w:ascii="Arial" w:hAnsi="Arial"/>
      <w:color w:val="000000"/>
      <w:sz w:val="20"/>
    </w:rPr>
  </w:style>
  <w:style w:type="paragraph" w:styleId="a5">
    <w:name w:val="annotation subject"/>
    <w:basedOn w:val="a4"/>
    <w:next w:val="a4"/>
    <w:link w:val="Char0"/>
    <w:uiPriority w:val="99"/>
    <w:semiHidden/>
    <w:rsid w:val="00920B14"/>
    <w:rPr>
      <w:b/>
    </w:rPr>
  </w:style>
  <w:style w:type="character" w:customStyle="1" w:styleId="Char0">
    <w:name w:val="批注主题 Char"/>
    <w:basedOn w:val="Char"/>
    <w:link w:val="a5"/>
    <w:uiPriority w:val="99"/>
    <w:semiHidden/>
    <w:locked/>
    <w:rsid w:val="00920B14"/>
    <w:rPr>
      <w:rFonts w:ascii="Arial" w:hAnsi="Arial"/>
      <w:b/>
      <w:color w:val="000000"/>
      <w:sz w:val="20"/>
    </w:rPr>
  </w:style>
  <w:style w:type="paragraph" w:styleId="a6">
    <w:name w:val="Balloon Text"/>
    <w:basedOn w:val="a"/>
    <w:link w:val="Char1"/>
    <w:uiPriority w:val="99"/>
    <w:semiHidden/>
    <w:rsid w:val="00920B14"/>
    <w:pPr>
      <w:spacing w:after="0" w:line="240" w:lineRule="auto"/>
    </w:pPr>
    <w:rPr>
      <w:rFonts w:ascii="Segoe UI" w:hAnsi="Segoe UI" w:cs="Times New Roman"/>
      <w:sz w:val="18"/>
      <w:szCs w:val="20"/>
      <w:lang w:val="en-US" w:eastAsia="zh-CN"/>
    </w:rPr>
  </w:style>
  <w:style w:type="character" w:customStyle="1" w:styleId="Char1">
    <w:name w:val="批注框文本 Char"/>
    <w:basedOn w:val="a0"/>
    <w:link w:val="a6"/>
    <w:uiPriority w:val="99"/>
    <w:semiHidden/>
    <w:locked/>
    <w:rsid w:val="00920B14"/>
    <w:rPr>
      <w:rFonts w:ascii="Segoe UI" w:hAnsi="Segoe UI"/>
      <w:color w:val="000000"/>
      <w:sz w:val="18"/>
    </w:rPr>
  </w:style>
  <w:style w:type="paragraph" w:styleId="a7">
    <w:name w:val="footer"/>
    <w:basedOn w:val="a"/>
    <w:link w:val="Char2"/>
    <w:uiPriority w:val="99"/>
    <w:rsid w:val="00616A35"/>
    <w:pPr>
      <w:tabs>
        <w:tab w:val="center" w:pos="4252"/>
        <w:tab w:val="right" w:pos="8504"/>
      </w:tabs>
      <w:spacing w:after="0" w:line="240" w:lineRule="auto"/>
    </w:pPr>
    <w:rPr>
      <w:rFonts w:cs="Times New Roman"/>
      <w:szCs w:val="20"/>
      <w:lang w:val="en-US" w:eastAsia="zh-CN"/>
    </w:rPr>
  </w:style>
  <w:style w:type="character" w:customStyle="1" w:styleId="Char2">
    <w:name w:val="页脚 Char"/>
    <w:basedOn w:val="a0"/>
    <w:link w:val="a7"/>
    <w:uiPriority w:val="99"/>
    <w:locked/>
    <w:rsid w:val="00616A35"/>
    <w:rPr>
      <w:rFonts w:ascii="Arial" w:hAnsi="Arial"/>
      <w:color w:val="000000"/>
      <w:sz w:val="20"/>
    </w:rPr>
  </w:style>
  <w:style w:type="paragraph" w:customStyle="1" w:styleId="title1">
    <w:name w:val="title1"/>
    <w:basedOn w:val="a"/>
    <w:uiPriority w:val="99"/>
    <w:rsid w:val="00550760"/>
    <w:pPr>
      <w:spacing w:after="0" w:line="240" w:lineRule="auto"/>
      <w:ind w:left="0" w:right="0" w:firstLine="0"/>
    </w:pPr>
    <w:rPr>
      <w:rFonts w:ascii="Times New Roman" w:hAnsi="Times New Roman" w:cs="Times New Roman"/>
      <w:color w:val="auto"/>
      <w:sz w:val="27"/>
      <w:szCs w:val="27"/>
      <w:lang w:val="de-DE" w:eastAsia="de-DE"/>
    </w:rPr>
  </w:style>
  <w:style w:type="paragraph" w:customStyle="1" w:styleId="desc2">
    <w:name w:val="desc2"/>
    <w:basedOn w:val="a"/>
    <w:uiPriority w:val="99"/>
    <w:rsid w:val="00550760"/>
    <w:pPr>
      <w:spacing w:after="0" w:line="240" w:lineRule="auto"/>
      <w:ind w:left="0" w:right="0" w:firstLine="0"/>
    </w:pPr>
    <w:rPr>
      <w:rFonts w:ascii="Times New Roman" w:hAnsi="Times New Roman" w:cs="Times New Roman"/>
      <w:color w:val="auto"/>
      <w:sz w:val="26"/>
      <w:szCs w:val="26"/>
      <w:lang w:val="de-DE" w:eastAsia="de-DE"/>
    </w:rPr>
  </w:style>
  <w:style w:type="paragraph" w:customStyle="1" w:styleId="details1">
    <w:name w:val="details1"/>
    <w:basedOn w:val="a"/>
    <w:uiPriority w:val="99"/>
    <w:rsid w:val="00550760"/>
    <w:pPr>
      <w:spacing w:after="0" w:line="240" w:lineRule="auto"/>
      <w:ind w:left="0" w:right="0" w:firstLine="0"/>
    </w:pPr>
    <w:rPr>
      <w:rFonts w:ascii="Times New Roman" w:hAnsi="Times New Roman" w:cs="Times New Roman"/>
      <w:color w:val="auto"/>
      <w:sz w:val="22"/>
      <w:lang w:val="de-DE" w:eastAsia="de-DE"/>
    </w:rPr>
  </w:style>
  <w:style w:type="character" w:customStyle="1" w:styleId="jrnl">
    <w:name w:val="jrnl"/>
    <w:uiPriority w:val="99"/>
    <w:rsid w:val="00550760"/>
  </w:style>
  <w:style w:type="character" w:styleId="a8">
    <w:name w:val="Emphasis"/>
    <w:basedOn w:val="a0"/>
    <w:uiPriority w:val="99"/>
    <w:qFormat/>
    <w:rsid w:val="00307D11"/>
    <w:rPr>
      <w:rFonts w:cs="Times New Roman"/>
      <w:i/>
    </w:rPr>
  </w:style>
  <w:style w:type="paragraph" w:styleId="a9">
    <w:name w:val="Normal (Web)"/>
    <w:basedOn w:val="a"/>
    <w:uiPriority w:val="99"/>
    <w:rsid w:val="00307D11"/>
    <w:pPr>
      <w:spacing w:before="100" w:beforeAutospacing="1" w:after="100" w:afterAutospacing="1" w:line="240" w:lineRule="auto"/>
      <w:ind w:left="0" w:right="0" w:firstLine="0"/>
    </w:pPr>
    <w:rPr>
      <w:rFonts w:ascii="Times New Roman" w:hAnsi="Times New Roman" w:cs="Times New Roman"/>
      <w:color w:val="auto"/>
      <w:sz w:val="24"/>
      <w:szCs w:val="24"/>
      <w:lang w:val="de-DE" w:eastAsia="de-DE"/>
    </w:rPr>
  </w:style>
  <w:style w:type="character" w:customStyle="1" w:styleId="source3">
    <w:name w:val="source3"/>
    <w:uiPriority w:val="99"/>
    <w:rsid w:val="00307D11"/>
  </w:style>
  <w:style w:type="character" w:styleId="aa">
    <w:name w:val="Hyperlink"/>
    <w:basedOn w:val="a0"/>
    <w:uiPriority w:val="99"/>
    <w:semiHidden/>
    <w:rsid w:val="006D3708"/>
    <w:rPr>
      <w:rFonts w:cs="Times New Roman"/>
      <w:color w:val="0000FF"/>
      <w:u w:val="single"/>
    </w:rPr>
  </w:style>
  <w:style w:type="character" w:customStyle="1" w:styleId="highlight">
    <w:name w:val="highlight"/>
    <w:uiPriority w:val="99"/>
    <w:rsid w:val="00C11BCE"/>
  </w:style>
  <w:style w:type="character" w:styleId="ab">
    <w:name w:val="Strong"/>
    <w:basedOn w:val="a0"/>
    <w:uiPriority w:val="99"/>
    <w:qFormat/>
    <w:locked/>
    <w:rsid w:val="00CE492D"/>
    <w:rPr>
      <w:rFonts w:cs="Times New Roman"/>
      <w:b/>
    </w:rPr>
  </w:style>
  <w:style w:type="character" w:customStyle="1" w:styleId="st">
    <w:name w:val="st"/>
    <w:uiPriority w:val="99"/>
    <w:rsid w:val="00CE492D"/>
  </w:style>
  <w:style w:type="character" w:customStyle="1" w:styleId="figpopup-sensitive-area1">
    <w:name w:val="figpopup-sensitive-area1"/>
    <w:uiPriority w:val="99"/>
    <w:rsid w:val="00CE492D"/>
    <w:rPr>
      <w:u w:val="none"/>
      <w:effect w:val="none"/>
      <w:shd w:val="clear" w:color="auto" w:fill="auto"/>
    </w:rPr>
  </w:style>
  <w:style w:type="character" w:customStyle="1" w:styleId="ref-journal">
    <w:name w:val="ref-journal"/>
    <w:uiPriority w:val="99"/>
    <w:rsid w:val="00CE492D"/>
  </w:style>
  <w:style w:type="character" w:customStyle="1" w:styleId="ref-vol">
    <w:name w:val="ref-vol"/>
    <w:uiPriority w:val="99"/>
    <w:rsid w:val="00CE492D"/>
  </w:style>
  <w:style w:type="character" w:customStyle="1" w:styleId="nowraprefpubmed">
    <w:name w:val="nowrap ref pubmed"/>
    <w:uiPriority w:val="99"/>
    <w:rsid w:val="00CE492D"/>
  </w:style>
  <w:style w:type="character" w:customStyle="1" w:styleId="nowraprefpmc">
    <w:name w:val="nowrap ref pmc"/>
    <w:uiPriority w:val="99"/>
    <w:rsid w:val="00CE492D"/>
  </w:style>
  <w:style w:type="paragraph" w:customStyle="1" w:styleId="10">
    <w:name w:val="标题1"/>
    <w:basedOn w:val="a"/>
    <w:uiPriority w:val="99"/>
    <w:rsid w:val="00CE492D"/>
    <w:pPr>
      <w:spacing w:before="100" w:beforeAutospacing="1" w:after="100" w:afterAutospacing="1" w:line="240" w:lineRule="auto"/>
      <w:ind w:left="0" w:right="0" w:firstLine="0"/>
    </w:pPr>
    <w:rPr>
      <w:rFonts w:ascii="Times New Roman" w:eastAsia="MS Mincho" w:hAnsi="Times New Roman" w:cs="Times New Roman"/>
      <w:color w:val="auto"/>
      <w:sz w:val="24"/>
      <w:szCs w:val="24"/>
      <w:lang w:val="de-DE" w:eastAsia="ja-JP"/>
    </w:rPr>
  </w:style>
  <w:style w:type="paragraph" w:customStyle="1" w:styleId="desc">
    <w:name w:val="desc"/>
    <w:basedOn w:val="a"/>
    <w:uiPriority w:val="99"/>
    <w:rsid w:val="00CE492D"/>
    <w:pPr>
      <w:spacing w:before="100" w:beforeAutospacing="1" w:after="100" w:afterAutospacing="1" w:line="240" w:lineRule="auto"/>
      <w:ind w:left="0" w:right="0" w:firstLine="0"/>
    </w:pPr>
    <w:rPr>
      <w:rFonts w:ascii="Times New Roman" w:eastAsia="MS Mincho" w:hAnsi="Times New Roman" w:cs="Times New Roman"/>
      <w:color w:val="auto"/>
      <w:sz w:val="24"/>
      <w:szCs w:val="24"/>
      <w:lang w:val="de-DE" w:eastAsia="ja-JP"/>
    </w:rPr>
  </w:style>
  <w:style w:type="paragraph" w:customStyle="1" w:styleId="details">
    <w:name w:val="details"/>
    <w:basedOn w:val="a"/>
    <w:uiPriority w:val="99"/>
    <w:rsid w:val="00CE492D"/>
    <w:pPr>
      <w:spacing w:before="100" w:beforeAutospacing="1" w:after="100" w:afterAutospacing="1" w:line="240" w:lineRule="auto"/>
      <w:ind w:left="0" w:right="0" w:firstLine="0"/>
    </w:pPr>
    <w:rPr>
      <w:rFonts w:ascii="Times New Roman" w:eastAsia="MS Mincho" w:hAnsi="Times New Roman" w:cs="Times New Roman"/>
      <w:color w:val="auto"/>
      <w:sz w:val="24"/>
      <w:szCs w:val="24"/>
      <w:lang w:val="de-DE" w:eastAsia="ja-JP"/>
    </w:rPr>
  </w:style>
  <w:style w:type="paragraph" w:styleId="ac">
    <w:name w:val="List Paragraph"/>
    <w:basedOn w:val="a"/>
    <w:uiPriority w:val="99"/>
    <w:qFormat/>
    <w:rsid w:val="00CE492D"/>
    <w:pPr>
      <w:spacing w:after="200" w:line="276" w:lineRule="auto"/>
      <w:ind w:left="720" w:right="0" w:firstLine="0"/>
      <w:contextualSpacing/>
    </w:pPr>
    <w:rPr>
      <w:rFonts w:ascii="Calibri" w:hAnsi="Calibri" w:cs="Times New Roman"/>
      <w:color w:val="auto"/>
      <w:sz w:val="22"/>
      <w:lang w:val="de-DE" w:eastAsia="en-US"/>
    </w:rPr>
  </w:style>
  <w:style w:type="character" w:customStyle="1" w:styleId="ja50-ce-sup">
    <w:name w:val="ja50-ce-sup"/>
    <w:uiPriority w:val="99"/>
    <w:rsid w:val="00A5251B"/>
    <w:rPr>
      <w:sz w:val="19"/>
    </w:rPr>
  </w:style>
  <w:style w:type="character" w:customStyle="1" w:styleId="ja50-sb-volume-nr">
    <w:name w:val="ja50-sb-volume-nr"/>
    <w:uiPriority w:val="99"/>
    <w:rsid w:val="002E00CC"/>
    <w:rPr>
      <w:b/>
    </w:rPr>
  </w:style>
  <w:style w:type="character" w:customStyle="1" w:styleId="ja50-sb-contribution">
    <w:name w:val="ja50-sb-contribution"/>
    <w:uiPriority w:val="99"/>
    <w:rsid w:val="002E00CC"/>
  </w:style>
  <w:style w:type="character" w:customStyle="1" w:styleId="ja50-sb-authors">
    <w:name w:val="ja50-sb-authors"/>
    <w:uiPriority w:val="99"/>
    <w:rsid w:val="002E00CC"/>
  </w:style>
  <w:style w:type="character" w:customStyle="1" w:styleId="ja50-sb-author">
    <w:name w:val="ja50-sb-author"/>
    <w:uiPriority w:val="99"/>
    <w:rsid w:val="002E00CC"/>
  </w:style>
  <w:style w:type="character" w:customStyle="1" w:styleId="ja50-ce-surname">
    <w:name w:val="ja50-ce-surname"/>
    <w:uiPriority w:val="99"/>
    <w:rsid w:val="002E00CC"/>
  </w:style>
  <w:style w:type="character" w:customStyle="1" w:styleId="ja50-ce-given-name">
    <w:name w:val="ja50-ce-given-name"/>
    <w:uiPriority w:val="99"/>
    <w:rsid w:val="002E00CC"/>
  </w:style>
  <w:style w:type="character" w:customStyle="1" w:styleId="ja50-sb-maintitle">
    <w:name w:val="ja50-sb-maintitle"/>
    <w:uiPriority w:val="99"/>
    <w:rsid w:val="002E00CC"/>
  </w:style>
  <w:style w:type="character" w:customStyle="1" w:styleId="ja50-sb-host">
    <w:name w:val="ja50-sb-host"/>
    <w:uiPriority w:val="99"/>
    <w:rsid w:val="002E00CC"/>
  </w:style>
  <w:style w:type="character" w:customStyle="1" w:styleId="ja50-sb-issue">
    <w:name w:val="ja50-sb-issue"/>
    <w:uiPriority w:val="99"/>
    <w:rsid w:val="002E00CC"/>
  </w:style>
  <w:style w:type="character" w:customStyle="1" w:styleId="ja50-sb-date">
    <w:name w:val="ja50-sb-date"/>
    <w:uiPriority w:val="99"/>
    <w:rsid w:val="002E00CC"/>
  </w:style>
  <w:style w:type="character" w:customStyle="1" w:styleId="ja50-sb-pages">
    <w:name w:val="ja50-sb-pages"/>
    <w:uiPriority w:val="99"/>
    <w:rsid w:val="002E00CC"/>
  </w:style>
  <w:style w:type="table" w:styleId="ad">
    <w:name w:val="Table Grid"/>
    <w:basedOn w:val="a1"/>
    <w:uiPriority w:val="99"/>
    <w:locked/>
    <w:rsid w:val="00592D17"/>
    <w:pPr>
      <w:spacing w:after="107" w:line="353" w:lineRule="auto"/>
      <w:ind w:left="355" w:right="12" w:hanging="37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E013E6"/>
    <w:pPr>
      <w:spacing w:after="0" w:line="240" w:lineRule="atLeast"/>
      <w:ind w:left="0" w:right="0" w:firstLine="0"/>
    </w:pPr>
    <w:rPr>
      <w:rFonts w:ascii="Century" w:hAnsi="Century" w:cs="宋体"/>
      <w:color w:val="auto"/>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19961">
      <w:marLeft w:val="0"/>
      <w:marRight w:val="0"/>
      <w:marTop w:val="0"/>
      <w:marBottom w:val="0"/>
      <w:divBdr>
        <w:top w:val="none" w:sz="0" w:space="0" w:color="auto"/>
        <w:left w:val="none" w:sz="0" w:space="0" w:color="auto"/>
        <w:bottom w:val="none" w:sz="0" w:space="0" w:color="auto"/>
        <w:right w:val="none" w:sz="0" w:space="0" w:color="auto"/>
      </w:divBdr>
      <w:divsChild>
        <w:div w:id="1289119963">
          <w:marLeft w:val="0"/>
          <w:marRight w:val="1"/>
          <w:marTop w:val="0"/>
          <w:marBottom w:val="0"/>
          <w:divBdr>
            <w:top w:val="none" w:sz="0" w:space="0" w:color="auto"/>
            <w:left w:val="none" w:sz="0" w:space="0" w:color="auto"/>
            <w:bottom w:val="none" w:sz="0" w:space="0" w:color="auto"/>
            <w:right w:val="none" w:sz="0" w:space="0" w:color="auto"/>
          </w:divBdr>
          <w:divsChild>
            <w:div w:id="1289119962">
              <w:marLeft w:val="0"/>
              <w:marRight w:val="0"/>
              <w:marTop w:val="0"/>
              <w:marBottom w:val="0"/>
              <w:divBdr>
                <w:top w:val="none" w:sz="0" w:space="0" w:color="auto"/>
                <w:left w:val="none" w:sz="0" w:space="0" w:color="auto"/>
                <w:bottom w:val="none" w:sz="0" w:space="0" w:color="auto"/>
                <w:right w:val="none" w:sz="0" w:space="0" w:color="auto"/>
              </w:divBdr>
              <w:divsChild>
                <w:div w:id="1289119964">
                  <w:marLeft w:val="0"/>
                  <w:marRight w:val="1"/>
                  <w:marTop w:val="0"/>
                  <w:marBottom w:val="0"/>
                  <w:divBdr>
                    <w:top w:val="none" w:sz="0" w:space="0" w:color="auto"/>
                    <w:left w:val="none" w:sz="0" w:space="0" w:color="auto"/>
                    <w:bottom w:val="none" w:sz="0" w:space="0" w:color="auto"/>
                    <w:right w:val="none" w:sz="0" w:space="0" w:color="auto"/>
                  </w:divBdr>
                  <w:divsChild>
                    <w:div w:id="1289119967">
                      <w:marLeft w:val="0"/>
                      <w:marRight w:val="0"/>
                      <w:marTop w:val="0"/>
                      <w:marBottom w:val="0"/>
                      <w:divBdr>
                        <w:top w:val="none" w:sz="0" w:space="0" w:color="auto"/>
                        <w:left w:val="none" w:sz="0" w:space="0" w:color="auto"/>
                        <w:bottom w:val="none" w:sz="0" w:space="0" w:color="auto"/>
                        <w:right w:val="none" w:sz="0" w:space="0" w:color="auto"/>
                      </w:divBdr>
                      <w:divsChild>
                        <w:div w:id="1289119969">
                          <w:marLeft w:val="0"/>
                          <w:marRight w:val="0"/>
                          <w:marTop w:val="0"/>
                          <w:marBottom w:val="0"/>
                          <w:divBdr>
                            <w:top w:val="none" w:sz="0" w:space="0" w:color="auto"/>
                            <w:left w:val="none" w:sz="0" w:space="0" w:color="auto"/>
                            <w:bottom w:val="none" w:sz="0" w:space="0" w:color="auto"/>
                            <w:right w:val="none" w:sz="0" w:space="0" w:color="auto"/>
                          </w:divBdr>
                          <w:divsChild>
                            <w:div w:id="1289119966">
                              <w:marLeft w:val="0"/>
                              <w:marRight w:val="0"/>
                              <w:marTop w:val="120"/>
                              <w:marBottom w:val="360"/>
                              <w:divBdr>
                                <w:top w:val="none" w:sz="0" w:space="0" w:color="auto"/>
                                <w:left w:val="none" w:sz="0" w:space="0" w:color="auto"/>
                                <w:bottom w:val="none" w:sz="0" w:space="0" w:color="auto"/>
                                <w:right w:val="none" w:sz="0" w:space="0" w:color="auto"/>
                              </w:divBdr>
                              <w:divsChild>
                                <w:div w:id="1289119968">
                                  <w:marLeft w:val="0"/>
                                  <w:marRight w:val="0"/>
                                  <w:marTop w:val="0"/>
                                  <w:marBottom w:val="0"/>
                                  <w:divBdr>
                                    <w:top w:val="none" w:sz="0" w:space="0" w:color="auto"/>
                                    <w:left w:val="none" w:sz="0" w:space="0" w:color="auto"/>
                                    <w:bottom w:val="none" w:sz="0" w:space="0" w:color="auto"/>
                                    <w:right w:val="none" w:sz="0" w:space="0" w:color="auto"/>
                                  </w:divBdr>
                                  <w:divsChild>
                                    <w:div w:id="12891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19972">
      <w:marLeft w:val="0"/>
      <w:marRight w:val="0"/>
      <w:marTop w:val="0"/>
      <w:marBottom w:val="0"/>
      <w:divBdr>
        <w:top w:val="none" w:sz="0" w:space="0" w:color="auto"/>
        <w:left w:val="none" w:sz="0" w:space="0" w:color="auto"/>
        <w:bottom w:val="none" w:sz="0" w:space="0" w:color="auto"/>
        <w:right w:val="none" w:sz="0" w:space="0" w:color="auto"/>
      </w:divBdr>
      <w:divsChild>
        <w:div w:id="1289120085">
          <w:marLeft w:val="0"/>
          <w:marRight w:val="0"/>
          <w:marTop w:val="0"/>
          <w:marBottom w:val="0"/>
          <w:divBdr>
            <w:top w:val="none" w:sz="0" w:space="0" w:color="auto"/>
            <w:left w:val="none" w:sz="0" w:space="0" w:color="auto"/>
            <w:bottom w:val="none" w:sz="0" w:space="0" w:color="auto"/>
            <w:right w:val="none" w:sz="0" w:space="0" w:color="auto"/>
          </w:divBdr>
          <w:divsChild>
            <w:div w:id="1289120117">
              <w:marLeft w:val="0"/>
              <w:marRight w:val="0"/>
              <w:marTop w:val="0"/>
              <w:marBottom w:val="0"/>
              <w:divBdr>
                <w:top w:val="none" w:sz="0" w:space="0" w:color="auto"/>
                <w:left w:val="none" w:sz="0" w:space="0" w:color="auto"/>
                <w:bottom w:val="none" w:sz="0" w:space="0" w:color="auto"/>
                <w:right w:val="none" w:sz="0" w:space="0" w:color="auto"/>
              </w:divBdr>
              <w:divsChild>
                <w:div w:id="1289119987">
                  <w:marLeft w:val="0"/>
                  <w:marRight w:val="0"/>
                  <w:marTop w:val="0"/>
                  <w:marBottom w:val="0"/>
                  <w:divBdr>
                    <w:top w:val="none" w:sz="0" w:space="0" w:color="auto"/>
                    <w:left w:val="none" w:sz="0" w:space="0" w:color="auto"/>
                    <w:bottom w:val="none" w:sz="0" w:space="0" w:color="auto"/>
                    <w:right w:val="none" w:sz="0" w:space="0" w:color="auto"/>
                  </w:divBdr>
                  <w:divsChild>
                    <w:div w:id="1289120129">
                      <w:marLeft w:val="0"/>
                      <w:marRight w:val="0"/>
                      <w:marTop w:val="0"/>
                      <w:marBottom w:val="0"/>
                      <w:divBdr>
                        <w:top w:val="none" w:sz="0" w:space="0" w:color="auto"/>
                        <w:left w:val="none" w:sz="0" w:space="0" w:color="auto"/>
                        <w:bottom w:val="none" w:sz="0" w:space="0" w:color="auto"/>
                        <w:right w:val="none" w:sz="0" w:space="0" w:color="auto"/>
                      </w:divBdr>
                      <w:divsChild>
                        <w:div w:id="1289120047">
                          <w:marLeft w:val="0"/>
                          <w:marRight w:val="0"/>
                          <w:marTop w:val="0"/>
                          <w:marBottom w:val="0"/>
                          <w:divBdr>
                            <w:top w:val="none" w:sz="0" w:space="0" w:color="auto"/>
                            <w:left w:val="none" w:sz="0" w:space="0" w:color="auto"/>
                            <w:bottom w:val="none" w:sz="0" w:space="0" w:color="auto"/>
                            <w:right w:val="none" w:sz="0" w:space="0" w:color="auto"/>
                          </w:divBdr>
                          <w:divsChild>
                            <w:div w:id="1289119995">
                              <w:marLeft w:val="0"/>
                              <w:marRight w:val="0"/>
                              <w:marTop w:val="0"/>
                              <w:marBottom w:val="0"/>
                              <w:divBdr>
                                <w:top w:val="none" w:sz="0" w:space="0" w:color="auto"/>
                                <w:left w:val="none" w:sz="0" w:space="0" w:color="auto"/>
                                <w:bottom w:val="none" w:sz="0" w:space="0" w:color="auto"/>
                                <w:right w:val="none" w:sz="0" w:space="0" w:color="auto"/>
                              </w:divBdr>
                            </w:div>
                            <w:div w:id="1289120108">
                              <w:marLeft w:val="0"/>
                              <w:marRight w:val="0"/>
                              <w:marTop w:val="0"/>
                              <w:marBottom w:val="0"/>
                              <w:divBdr>
                                <w:top w:val="none" w:sz="0" w:space="0" w:color="auto"/>
                                <w:left w:val="none" w:sz="0" w:space="0" w:color="auto"/>
                                <w:bottom w:val="none" w:sz="0" w:space="0" w:color="auto"/>
                                <w:right w:val="none" w:sz="0" w:space="0" w:color="auto"/>
                              </w:divBdr>
                              <w:divsChild>
                                <w:div w:id="12891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19985">
      <w:marLeft w:val="0"/>
      <w:marRight w:val="0"/>
      <w:marTop w:val="0"/>
      <w:marBottom w:val="0"/>
      <w:divBdr>
        <w:top w:val="none" w:sz="0" w:space="0" w:color="auto"/>
        <w:left w:val="none" w:sz="0" w:space="0" w:color="auto"/>
        <w:bottom w:val="none" w:sz="0" w:space="0" w:color="auto"/>
        <w:right w:val="none" w:sz="0" w:space="0" w:color="auto"/>
      </w:divBdr>
      <w:divsChild>
        <w:div w:id="1289120029">
          <w:marLeft w:val="0"/>
          <w:marRight w:val="1"/>
          <w:marTop w:val="0"/>
          <w:marBottom w:val="0"/>
          <w:divBdr>
            <w:top w:val="none" w:sz="0" w:space="0" w:color="auto"/>
            <w:left w:val="none" w:sz="0" w:space="0" w:color="auto"/>
            <w:bottom w:val="none" w:sz="0" w:space="0" w:color="auto"/>
            <w:right w:val="none" w:sz="0" w:space="0" w:color="auto"/>
          </w:divBdr>
          <w:divsChild>
            <w:div w:id="1289120052">
              <w:marLeft w:val="0"/>
              <w:marRight w:val="0"/>
              <w:marTop w:val="0"/>
              <w:marBottom w:val="0"/>
              <w:divBdr>
                <w:top w:val="none" w:sz="0" w:space="0" w:color="auto"/>
                <w:left w:val="none" w:sz="0" w:space="0" w:color="auto"/>
                <w:bottom w:val="none" w:sz="0" w:space="0" w:color="auto"/>
                <w:right w:val="none" w:sz="0" w:space="0" w:color="auto"/>
              </w:divBdr>
              <w:divsChild>
                <w:div w:id="1289120024">
                  <w:marLeft w:val="0"/>
                  <w:marRight w:val="1"/>
                  <w:marTop w:val="0"/>
                  <w:marBottom w:val="0"/>
                  <w:divBdr>
                    <w:top w:val="none" w:sz="0" w:space="0" w:color="auto"/>
                    <w:left w:val="none" w:sz="0" w:space="0" w:color="auto"/>
                    <w:bottom w:val="none" w:sz="0" w:space="0" w:color="auto"/>
                    <w:right w:val="none" w:sz="0" w:space="0" w:color="auto"/>
                  </w:divBdr>
                  <w:divsChild>
                    <w:div w:id="1289120087">
                      <w:marLeft w:val="0"/>
                      <w:marRight w:val="0"/>
                      <w:marTop w:val="0"/>
                      <w:marBottom w:val="0"/>
                      <w:divBdr>
                        <w:top w:val="none" w:sz="0" w:space="0" w:color="auto"/>
                        <w:left w:val="none" w:sz="0" w:space="0" w:color="auto"/>
                        <w:bottom w:val="none" w:sz="0" w:space="0" w:color="auto"/>
                        <w:right w:val="none" w:sz="0" w:space="0" w:color="auto"/>
                      </w:divBdr>
                      <w:divsChild>
                        <w:div w:id="1289120017">
                          <w:marLeft w:val="0"/>
                          <w:marRight w:val="0"/>
                          <w:marTop w:val="0"/>
                          <w:marBottom w:val="0"/>
                          <w:divBdr>
                            <w:top w:val="none" w:sz="0" w:space="0" w:color="auto"/>
                            <w:left w:val="none" w:sz="0" w:space="0" w:color="auto"/>
                            <w:bottom w:val="none" w:sz="0" w:space="0" w:color="auto"/>
                            <w:right w:val="none" w:sz="0" w:space="0" w:color="auto"/>
                          </w:divBdr>
                          <w:divsChild>
                            <w:div w:id="1289120031">
                              <w:marLeft w:val="0"/>
                              <w:marRight w:val="0"/>
                              <w:marTop w:val="120"/>
                              <w:marBottom w:val="360"/>
                              <w:divBdr>
                                <w:top w:val="none" w:sz="0" w:space="0" w:color="auto"/>
                                <w:left w:val="none" w:sz="0" w:space="0" w:color="auto"/>
                                <w:bottom w:val="none" w:sz="0" w:space="0" w:color="auto"/>
                                <w:right w:val="none" w:sz="0" w:space="0" w:color="auto"/>
                              </w:divBdr>
                              <w:divsChild>
                                <w:div w:id="1289119990">
                                  <w:marLeft w:val="0"/>
                                  <w:marRight w:val="0"/>
                                  <w:marTop w:val="0"/>
                                  <w:marBottom w:val="0"/>
                                  <w:divBdr>
                                    <w:top w:val="none" w:sz="0" w:space="0" w:color="auto"/>
                                    <w:left w:val="none" w:sz="0" w:space="0" w:color="auto"/>
                                    <w:bottom w:val="none" w:sz="0" w:space="0" w:color="auto"/>
                                    <w:right w:val="none" w:sz="0" w:space="0" w:color="auto"/>
                                  </w:divBdr>
                                  <w:divsChild>
                                    <w:div w:id="1289120036">
                                      <w:marLeft w:val="0"/>
                                      <w:marRight w:val="0"/>
                                      <w:marTop w:val="0"/>
                                      <w:marBottom w:val="0"/>
                                      <w:divBdr>
                                        <w:top w:val="none" w:sz="0" w:space="0" w:color="auto"/>
                                        <w:left w:val="none" w:sz="0" w:space="0" w:color="auto"/>
                                        <w:bottom w:val="none" w:sz="0" w:space="0" w:color="auto"/>
                                        <w:right w:val="none" w:sz="0" w:space="0" w:color="auto"/>
                                      </w:divBdr>
                                    </w:div>
                                  </w:divsChild>
                                </w:div>
                                <w:div w:id="1289120002">
                                  <w:marLeft w:val="0"/>
                                  <w:marRight w:val="0"/>
                                  <w:marTop w:val="0"/>
                                  <w:marBottom w:val="0"/>
                                  <w:divBdr>
                                    <w:top w:val="none" w:sz="0" w:space="0" w:color="auto"/>
                                    <w:left w:val="none" w:sz="0" w:space="0" w:color="auto"/>
                                    <w:bottom w:val="none" w:sz="0" w:space="0" w:color="auto"/>
                                    <w:right w:val="none" w:sz="0" w:space="0" w:color="auto"/>
                                  </w:divBdr>
                                </w:div>
                                <w:div w:id="1289120035">
                                  <w:marLeft w:val="0"/>
                                  <w:marRight w:val="0"/>
                                  <w:marTop w:val="0"/>
                                  <w:marBottom w:val="0"/>
                                  <w:divBdr>
                                    <w:top w:val="none" w:sz="0" w:space="0" w:color="auto"/>
                                    <w:left w:val="none" w:sz="0" w:space="0" w:color="auto"/>
                                    <w:bottom w:val="none" w:sz="0" w:space="0" w:color="auto"/>
                                    <w:right w:val="none" w:sz="0" w:space="0" w:color="auto"/>
                                  </w:divBdr>
                                </w:div>
                                <w:div w:id="1289120083">
                                  <w:marLeft w:val="0"/>
                                  <w:marRight w:val="0"/>
                                  <w:marTop w:val="0"/>
                                  <w:marBottom w:val="0"/>
                                  <w:divBdr>
                                    <w:top w:val="none" w:sz="0" w:space="0" w:color="auto"/>
                                    <w:left w:val="none" w:sz="0" w:space="0" w:color="auto"/>
                                    <w:bottom w:val="none" w:sz="0" w:space="0" w:color="auto"/>
                                    <w:right w:val="none" w:sz="0" w:space="0" w:color="auto"/>
                                  </w:divBdr>
                                </w:div>
                                <w:div w:id="1289120090">
                                  <w:marLeft w:val="0"/>
                                  <w:marRight w:val="0"/>
                                  <w:marTop w:val="0"/>
                                  <w:marBottom w:val="0"/>
                                  <w:divBdr>
                                    <w:top w:val="none" w:sz="0" w:space="0" w:color="auto"/>
                                    <w:left w:val="none" w:sz="0" w:space="0" w:color="auto"/>
                                    <w:bottom w:val="none" w:sz="0" w:space="0" w:color="auto"/>
                                    <w:right w:val="none" w:sz="0" w:space="0" w:color="auto"/>
                                  </w:divBdr>
                                  <w:divsChild>
                                    <w:div w:id="12891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19986">
      <w:marLeft w:val="0"/>
      <w:marRight w:val="0"/>
      <w:marTop w:val="0"/>
      <w:marBottom w:val="0"/>
      <w:divBdr>
        <w:top w:val="none" w:sz="0" w:space="0" w:color="auto"/>
        <w:left w:val="none" w:sz="0" w:space="0" w:color="auto"/>
        <w:bottom w:val="none" w:sz="0" w:space="0" w:color="auto"/>
        <w:right w:val="none" w:sz="0" w:space="0" w:color="auto"/>
      </w:divBdr>
      <w:divsChild>
        <w:div w:id="1289120115">
          <w:marLeft w:val="0"/>
          <w:marRight w:val="1"/>
          <w:marTop w:val="0"/>
          <w:marBottom w:val="0"/>
          <w:divBdr>
            <w:top w:val="none" w:sz="0" w:space="0" w:color="auto"/>
            <w:left w:val="none" w:sz="0" w:space="0" w:color="auto"/>
            <w:bottom w:val="none" w:sz="0" w:space="0" w:color="auto"/>
            <w:right w:val="none" w:sz="0" w:space="0" w:color="auto"/>
          </w:divBdr>
          <w:divsChild>
            <w:div w:id="1289120053">
              <w:marLeft w:val="0"/>
              <w:marRight w:val="0"/>
              <w:marTop w:val="0"/>
              <w:marBottom w:val="0"/>
              <w:divBdr>
                <w:top w:val="none" w:sz="0" w:space="0" w:color="auto"/>
                <w:left w:val="none" w:sz="0" w:space="0" w:color="auto"/>
                <w:bottom w:val="none" w:sz="0" w:space="0" w:color="auto"/>
                <w:right w:val="none" w:sz="0" w:space="0" w:color="auto"/>
              </w:divBdr>
              <w:divsChild>
                <w:div w:id="1289120136">
                  <w:marLeft w:val="0"/>
                  <w:marRight w:val="1"/>
                  <w:marTop w:val="0"/>
                  <w:marBottom w:val="0"/>
                  <w:divBdr>
                    <w:top w:val="none" w:sz="0" w:space="0" w:color="auto"/>
                    <w:left w:val="none" w:sz="0" w:space="0" w:color="auto"/>
                    <w:bottom w:val="none" w:sz="0" w:space="0" w:color="auto"/>
                    <w:right w:val="none" w:sz="0" w:space="0" w:color="auto"/>
                  </w:divBdr>
                  <w:divsChild>
                    <w:div w:id="1289120050">
                      <w:marLeft w:val="0"/>
                      <w:marRight w:val="0"/>
                      <w:marTop w:val="0"/>
                      <w:marBottom w:val="0"/>
                      <w:divBdr>
                        <w:top w:val="none" w:sz="0" w:space="0" w:color="auto"/>
                        <w:left w:val="none" w:sz="0" w:space="0" w:color="auto"/>
                        <w:bottom w:val="none" w:sz="0" w:space="0" w:color="auto"/>
                        <w:right w:val="none" w:sz="0" w:space="0" w:color="auto"/>
                      </w:divBdr>
                      <w:divsChild>
                        <w:div w:id="1289120019">
                          <w:marLeft w:val="0"/>
                          <w:marRight w:val="0"/>
                          <w:marTop w:val="0"/>
                          <w:marBottom w:val="0"/>
                          <w:divBdr>
                            <w:top w:val="none" w:sz="0" w:space="0" w:color="auto"/>
                            <w:left w:val="none" w:sz="0" w:space="0" w:color="auto"/>
                            <w:bottom w:val="none" w:sz="0" w:space="0" w:color="auto"/>
                            <w:right w:val="none" w:sz="0" w:space="0" w:color="auto"/>
                          </w:divBdr>
                          <w:divsChild>
                            <w:div w:id="1289120089">
                              <w:marLeft w:val="0"/>
                              <w:marRight w:val="0"/>
                              <w:marTop w:val="120"/>
                              <w:marBottom w:val="360"/>
                              <w:divBdr>
                                <w:top w:val="none" w:sz="0" w:space="0" w:color="auto"/>
                                <w:left w:val="none" w:sz="0" w:space="0" w:color="auto"/>
                                <w:bottom w:val="none" w:sz="0" w:space="0" w:color="auto"/>
                                <w:right w:val="none" w:sz="0" w:space="0" w:color="auto"/>
                              </w:divBdr>
                              <w:divsChild>
                                <w:div w:id="1289120037">
                                  <w:marLeft w:val="0"/>
                                  <w:marRight w:val="0"/>
                                  <w:marTop w:val="0"/>
                                  <w:marBottom w:val="0"/>
                                  <w:divBdr>
                                    <w:top w:val="none" w:sz="0" w:space="0" w:color="auto"/>
                                    <w:left w:val="none" w:sz="0" w:space="0" w:color="auto"/>
                                    <w:bottom w:val="none" w:sz="0" w:space="0" w:color="auto"/>
                                    <w:right w:val="none" w:sz="0" w:space="0" w:color="auto"/>
                                  </w:divBdr>
                                </w:div>
                                <w:div w:id="1289120049">
                                  <w:marLeft w:val="0"/>
                                  <w:marRight w:val="0"/>
                                  <w:marTop w:val="0"/>
                                  <w:marBottom w:val="0"/>
                                  <w:divBdr>
                                    <w:top w:val="none" w:sz="0" w:space="0" w:color="auto"/>
                                    <w:left w:val="none" w:sz="0" w:space="0" w:color="auto"/>
                                    <w:bottom w:val="none" w:sz="0" w:space="0" w:color="auto"/>
                                    <w:right w:val="none" w:sz="0" w:space="0" w:color="auto"/>
                                  </w:divBdr>
                                </w:div>
                                <w:div w:id="1289120063">
                                  <w:marLeft w:val="0"/>
                                  <w:marRight w:val="0"/>
                                  <w:marTop w:val="0"/>
                                  <w:marBottom w:val="0"/>
                                  <w:divBdr>
                                    <w:top w:val="none" w:sz="0" w:space="0" w:color="auto"/>
                                    <w:left w:val="none" w:sz="0" w:space="0" w:color="auto"/>
                                    <w:bottom w:val="none" w:sz="0" w:space="0" w:color="auto"/>
                                    <w:right w:val="none" w:sz="0" w:space="0" w:color="auto"/>
                                  </w:divBdr>
                                </w:div>
                                <w:div w:id="1289120124">
                                  <w:marLeft w:val="0"/>
                                  <w:marRight w:val="0"/>
                                  <w:marTop w:val="0"/>
                                  <w:marBottom w:val="0"/>
                                  <w:divBdr>
                                    <w:top w:val="none" w:sz="0" w:space="0" w:color="auto"/>
                                    <w:left w:val="none" w:sz="0" w:space="0" w:color="auto"/>
                                    <w:bottom w:val="none" w:sz="0" w:space="0" w:color="auto"/>
                                    <w:right w:val="none" w:sz="0" w:space="0" w:color="auto"/>
                                  </w:divBdr>
                                  <w:divsChild>
                                    <w:div w:id="12891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0078">
                          <w:marLeft w:val="0"/>
                          <w:marRight w:val="0"/>
                          <w:marTop w:val="0"/>
                          <w:marBottom w:val="0"/>
                          <w:divBdr>
                            <w:top w:val="none" w:sz="0" w:space="0" w:color="auto"/>
                            <w:left w:val="none" w:sz="0" w:space="0" w:color="auto"/>
                            <w:bottom w:val="none" w:sz="0" w:space="0" w:color="auto"/>
                            <w:right w:val="none" w:sz="0" w:space="0" w:color="auto"/>
                          </w:divBdr>
                          <w:divsChild>
                            <w:div w:id="1289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120003">
      <w:marLeft w:val="0"/>
      <w:marRight w:val="0"/>
      <w:marTop w:val="0"/>
      <w:marBottom w:val="0"/>
      <w:divBdr>
        <w:top w:val="none" w:sz="0" w:space="0" w:color="auto"/>
        <w:left w:val="none" w:sz="0" w:space="0" w:color="auto"/>
        <w:bottom w:val="none" w:sz="0" w:space="0" w:color="auto"/>
        <w:right w:val="none" w:sz="0" w:space="0" w:color="auto"/>
      </w:divBdr>
      <w:divsChild>
        <w:div w:id="1289120056">
          <w:marLeft w:val="0"/>
          <w:marRight w:val="1"/>
          <w:marTop w:val="0"/>
          <w:marBottom w:val="0"/>
          <w:divBdr>
            <w:top w:val="none" w:sz="0" w:space="0" w:color="auto"/>
            <w:left w:val="none" w:sz="0" w:space="0" w:color="auto"/>
            <w:bottom w:val="none" w:sz="0" w:space="0" w:color="auto"/>
            <w:right w:val="none" w:sz="0" w:space="0" w:color="auto"/>
          </w:divBdr>
          <w:divsChild>
            <w:div w:id="1289120022">
              <w:marLeft w:val="0"/>
              <w:marRight w:val="0"/>
              <w:marTop w:val="0"/>
              <w:marBottom w:val="0"/>
              <w:divBdr>
                <w:top w:val="none" w:sz="0" w:space="0" w:color="auto"/>
                <w:left w:val="none" w:sz="0" w:space="0" w:color="auto"/>
                <w:bottom w:val="none" w:sz="0" w:space="0" w:color="auto"/>
                <w:right w:val="none" w:sz="0" w:space="0" w:color="auto"/>
              </w:divBdr>
              <w:divsChild>
                <w:div w:id="1289120028">
                  <w:marLeft w:val="0"/>
                  <w:marRight w:val="1"/>
                  <w:marTop w:val="0"/>
                  <w:marBottom w:val="0"/>
                  <w:divBdr>
                    <w:top w:val="none" w:sz="0" w:space="0" w:color="auto"/>
                    <w:left w:val="none" w:sz="0" w:space="0" w:color="auto"/>
                    <w:bottom w:val="none" w:sz="0" w:space="0" w:color="auto"/>
                    <w:right w:val="none" w:sz="0" w:space="0" w:color="auto"/>
                  </w:divBdr>
                  <w:divsChild>
                    <w:div w:id="1289120076">
                      <w:marLeft w:val="0"/>
                      <w:marRight w:val="0"/>
                      <w:marTop w:val="0"/>
                      <w:marBottom w:val="0"/>
                      <w:divBdr>
                        <w:top w:val="none" w:sz="0" w:space="0" w:color="auto"/>
                        <w:left w:val="none" w:sz="0" w:space="0" w:color="auto"/>
                        <w:bottom w:val="none" w:sz="0" w:space="0" w:color="auto"/>
                        <w:right w:val="none" w:sz="0" w:space="0" w:color="auto"/>
                      </w:divBdr>
                      <w:divsChild>
                        <w:div w:id="1289120103">
                          <w:marLeft w:val="0"/>
                          <w:marRight w:val="0"/>
                          <w:marTop w:val="0"/>
                          <w:marBottom w:val="0"/>
                          <w:divBdr>
                            <w:top w:val="none" w:sz="0" w:space="0" w:color="auto"/>
                            <w:left w:val="none" w:sz="0" w:space="0" w:color="auto"/>
                            <w:bottom w:val="none" w:sz="0" w:space="0" w:color="auto"/>
                            <w:right w:val="none" w:sz="0" w:space="0" w:color="auto"/>
                          </w:divBdr>
                          <w:divsChild>
                            <w:div w:id="1289120120">
                              <w:marLeft w:val="0"/>
                              <w:marRight w:val="0"/>
                              <w:marTop w:val="120"/>
                              <w:marBottom w:val="360"/>
                              <w:divBdr>
                                <w:top w:val="none" w:sz="0" w:space="0" w:color="auto"/>
                                <w:left w:val="none" w:sz="0" w:space="0" w:color="auto"/>
                                <w:bottom w:val="none" w:sz="0" w:space="0" w:color="auto"/>
                                <w:right w:val="none" w:sz="0" w:space="0" w:color="auto"/>
                              </w:divBdr>
                              <w:divsChild>
                                <w:div w:id="1289120113">
                                  <w:marLeft w:val="280"/>
                                  <w:marRight w:val="0"/>
                                  <w:marTop w:val="0"/>
                                  <w:marBottom w:val="0"/>
                                  <w:divBdr>
                                    <w:top w:val="none" w:sz="0" w:space="0" w:color="auto"/>
                                    <w:left w:val="none" w:sz="0" w:space="0" w:color="auto"/>
                                    <w:bottom w:val="none" w:sz="0" w:space="0" w:color="auto"/>
                                    <w:right w:val="none" w:sz="0" w:space="0" w:color="auto"/>
                                  </w:divBdr>
                                  <w:divsChild>
                                    <w:div w:id="1289120127">
                                      <w:marLeft w:val="0"/>
                                      <w:marRight w:val="0"/>
                                      <w:marTop w:val="0"/>
                                      <w:marBottom w:val="0"/>
                                      <w:divBdr>
                                        <w:top w:val="none" w:sz="0" w:space="0" w:color="auto"/>
                                        <w:left w:val="none" w:sz="0" w:space="0" w:color="auto"/>
                                        <w:bottom w:val="none" w:sz="0" w:space="0" w:color="auto"/>
                                        <w:right w:val="none" w:sz="0" w:space="0" w:color="auto"/>
                                      </w:divBdr>
                                      <w:divsChild>
                                        <w:div w:id="1289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20004">
      <w:marLeft w:val="0"/>
      <w:marRight w:val="0"/>
      <w:marTop w:val="0"/>
      <w:marBottom w:val="0"/>
      <w:divBdr>
        <w:top w:val="none" w:sz="0" w:space="0" w:color="auto"/>
        <w:left w:val="none" w:sz="0" w:space="0" w:color="auto"/>
        <w:bottom w:val="none" w:sz="0" w:space="0" w:color="auto"/>
        <w:right w:val="none" w:sz="0" w:space="0" w:color="auto"/>
      </w:divBdr>
      <w:divsChild>
        <w:div w:id="1289120093">
          <w:marLeft w:val="0"/>
          <w:marRight w:val="1"/>
          <w:marTop w:val="0"/>
          <w:marBottom w:val="0"/>
          <w:divBdr>
            <w:top w:val="none" w:sz="0" w:space="0" w:color="auto"/>
            <w:left w:val="none" w:sz="0" w:space="0" w:color="auto"/>
            <w:bottom w:val="none" w:sz="0" w:space="0" w:color="auto"/>
            <w:right w:val="none" w:sz="0" w:space="0" w:color="auto"/>
          </w:divBdr>
          <w:divsChild>
            <w:div w:id="1289120006">
              <w:marLeft w:val="0"/>
              <w:marRight w:val="0"/>
              <w:marTop w:val="0"/>
              <w:marBottom w:val="0"/>
              <w:divBdr>
                <w:top w:val="none" w:sz="0" w:space="0" w:color="auto"/>
                <w:left w:val="none" w:sz="0" w:space="0" w:color="auto"/>
                <w:bottom w:val="none" w:sz="0" w:space="0" w:color="auto"/>
                <w:right w:val="none" w:sz="0" w:space="0" w:color="auto"/>
              </w:divBdr>
              <w:divsChild>
                <w:div w:id="1289120071">
                  <w:marLeft w:val="0"/>
                  <w:marRight w:val="1"/>
                  <w:marTop w:val="0"/>
                  <w:marBottom w:val="0"/>
                  <w:divBdr>
                    <w:top w:val="none" w:sz="0" w:space="0" w:color="auto"/>
                    <w:left w:val="none" w:sz="0" w:space="0" w:color="auto"/>
                    <w:bottom w:val="none" w:sz="0" w:space="0" w:color="auto"/>
                    <w:right w:val="none" w:sz="0" w:space="0" w:color="auto"/>
                  </w:divBdr>
                  <w:divsChild>
                    <w:div w:id="1289120102">
                      <w:marLeft w:val="0"/>
                      <w:marRight w:val="0"/>
                      <w:marTop w:val="0"/>
                      <w:marBottom w:val="0"/>
                      <w:divBdr>
                        <w:top w:val="none" w:sz="0" w:space="0" w:color="auto"/>
                        <w:left w:val="none" w:sz="0" w:space="0" w:color="auto"/>
                        <w:bottom w:val="none" w:sz="0" w:space="0" w:color="auto"/>
                        <w:right w:val="none" w:sz="0" w:space="0" w:color="auto"/>
                      </w:divBdr>
                      <w:divsChild>
                        <w:div w:id="1289120030">
                          <w:marLeft w:val="0"/>
                          <w:marRight w:val="0"/>
                          <w:marTop w:val="0"/>
                          <w:marBottom w:val="0"/>
                          <w:divBdr>
                            <w:top w:val="none" w:sz="0" w:space="0" w:color="auto"/>
                            <w:left w:val="none" w:sz="0" w:space="0" w:color="auto"/>
                            <w:bottom w:val="none" w:sz="0" w:space="0" w:color="auto"/>
                            <w:right w:val="none" w:sz="0" w:space="0" w:color="auto"/>
                          </w:divBdr>
                          <w:divsChild>
                            <w:div w:id="1289120100">
                              <w:marLeft w:val="0"/>
                              <w:marRight w:val="0"/>
                              <w:marTop w:val="120"/>
                              <w:marBottom w:val="360"/>
                              <w:divBdr>
                                <w:top w:val="none" w:sz="0" w:space="0" w:color="auto"/>
                                <w:left w:val="none" w:sz="0" w:space="0" w:color="auto"/>
                                <w:bottom w:val="none" w:sz="0" w:space="0" w:color="auto"/>
                                <w:right w:val="none" w:sz="0" w:space="0" w:color="auto"/>
                              </w:divBdr>
                              <w:divsChild>
                                <w:div w:id="1289120105">
                                  <w:marLeft w:val="186"/>
                                  <w:marRight w:val="0"/>
                                  <w:marTop w:val="0"/>
                                  <w:marBottom w:val="0"/>
                                  <w:divBdr>
                                    <w:top w:val="none" w:sz="0" w:space="0" w:color="auto"/>
                                    <w:left w:val="none" w:sz="0" w:space="0" w:color="auto"/>
                                    <w:bottom w:val="none" w:sz="0" w:space="0" w:color="auto"/>
                                    <w:right w:val="none" w:sz="0" w:space="0" w:color="auto"/>
                                  </w:divBdr>
                                  <w:divsChild>
                                    <w:div w:id="1289119999">
                                      <w:marLeft w:val="0"/>
                                      <w:marRight w:val="0"/>
                                      <w:marTop w:val="0"/>
                                      <w:marBottom w:val="0"/>
                                      <w:divBdr>
                                        <w:top w:val="none" w:sz="0" w:space="0" w:color="auto"/>
                                        <w:left w:val="none" w:sz="0" w:space="0" w:color="auto"/>
                                        <w:bottom w:val="none" w:sz="0" w:space="0" w:color="auto"/>
                                        <w:right w:val="none" w:sz="0" w:space="0" w:color="auto"/>
                                      </w:divBdr>
                                      <w:divsChild>
                                        <w:div w:id="1289120039">
                                          <w:marLeft w:val="0"/>
                                          <w:marRight w:val="0"/>
                                          <w:marTop w:val="0"/>
                                          <w:marBottom w:val="0"/>
                                          <w:divBdr>
                                            <w:top w:val="none" w:sz="0" w:space="0" w:color="auto"/>
                                            <w:left w:val="none" w:sz="0" w:space="0" w:color="auto"/>
                                            <w:bottom w:val="none" w:sz="0" w:space="0" w:color="auto"/>
                                            <w:right w:val="none" w:sz="0" w:space="0" w:color="auto"/>
                                          </w:divBdr>
                                        </w:div>
                                      </w:divsChild>
                                    </w:div>
                                    <w:div w:id="1289120026">
                                      <w:marLeft w:val="0"/>
                                      <w:marRight w:val="0"/>
                                      <w:marTop w:val="34"/>
                                      <w:marBottom w:val="34"/>
                                      <w:divBdr>
                                        <w:top w:val="none" w:sz="0" w:space="0" w:color="auto"/>
                                        <w:left w:val="none" w:sz="0" w:space="0" w:color="auto"/>
                                        <w:bottom w:val="none" w:sz="0" w:space="0" w:color="auto"/>
                                        <w:right w:val="none" w:sz="0" w:space="0" w:color="auto"/>
                                      </w:divBdr>
                                    </w:div>
                                  </w:divsChild>
                                </w:div>
                                <w:div w:id="12891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20023">
      <w:marLeft w:val="0"/>
      <w:marRight w:val="0"/>
      <w:marTop w:val="0"/>
      <w:marBottom w:val="0"/>
      <w:divBdr>
        <w:top w:val="none" w:sz="0" w:space="0" w:color="auto"/>
        <w:left w:val="none" w:sz="0" w:space="0" w:color="auto"/>
        <w:bottom w:val="none" w:sz="0" w:space="0" w:color="auto"/>
        <w:right w:val="none" w:sz="0" w:space="0" w:color="auto"/>
      </w:divBdr>
    </w:div>
    <w:div w:id="1289120032">
      <w:marLeft w:val="0"/>
      <w:marRight w:val="0"/>
      <w:marTop w:val="0"/>
      <w:marBottom w:val="0"/>
      <w:divBdr>
        <w:top w:val="none" w:sz="0" w:space="0" w:color="auto"/>
        <w:left w:val="none" w:sz="0" w:space="0" w:color="auto"/>
        <w:bottom w:val="none" w:sz="0" w:space="0" w:color="auto"/>
        <w:right w:val="none" w:sz="0" w:space="0" w:color="auto"/>
      </w:divBdr>
      <w:divsChild>
        <w:div w:id="1289120038">
          <w:marLeft w:val="0"/>
          <w:marRight w:val="1"/>
          <w:marTop w:val="0"/>
          <w:marBottom w:val="0"/>
          <w:divBdr>
            <w:top w:val="none" w:sz="0" w:space="0" w:color="auto"/>
            <w:left w:val="none" w:sz="0" w:space="0" w:color="auto"/>
            <w:bottom w:val="none" w:sz="0" w:space="0" w:color="auto"/>
            <w:right w:val="none" w:sz="0" w:space="0" w:color="auto"/>
          </w:divBdr>
          <w:divsChild>
            <w:div w:id="1289120094">
              <w:marLeft w:val="0"/>
              <w:marRight w:val="0"/>
              <w:marTop w:val="0"/>
              <w:marBottom w:val="0"/>
              <w:divBdr>
                <w:top w:val="none" w:sz="0" w:space="0" w:color="auto"/>
                <w:left w:val="none" w:sz="0" w:space="0" w:color="auto"/>
                <w:bottom w:val="none" w:sz="0" w:space="0" w:color="auto"/>
                <w:right w:val="none" w:sz="0" w:space="0" w:color="auto"/>
              </w:divBdr>
              <w:divsChild>
                <w:div w:id="1289120080">
                  <w:marLeft w:val="0"/>
                  <w:marRight w:val="1"/>
                  <w:marTop w:val="0"/>
                  <w:marBottom w:val="0"/>
                  <w:divBdr>
                    <w:top w:val="none" w:sz="0" w:space="0" w:color="auto"/>
                    <w:left w:val="none" w:sz="0" w:space="0" w:color="auto"/>
                    <w:bottom w:val="none" w:sz="0" w:space="0" w:color="auto"/>
                    <w:right w:val="none" w:sz="0" w:space="0" w:color="auto"/>
                  </w:divBdr>
                  <w:divsChild>
                    <w:div w:id="1289119973">
                      <w:marLeft w:val="0"/>
                      <w:marRight w:val="0"/>
                      <w:marTop w:val="0"/>
                      <w:marBottom w:val="0"/>
                      <w:divBdr>
                        <w:top w:val="none" w:sz="0" w:space="0" w:color="auto"/>
                        <w:left w:val="none" w:sz="0" w:space="0" w:color="auto"/>
                        <w:bottom w:val="none" w:sz="0" w:space="0" w:color="auto"/>
                        <w:right w:val="none" w:sz="0" w:space="0" w:color="auto"/>
                      </w:divBdr>
                      <w:divsChild>
                        <w:div w:id="1289120070">
                          <w:marLeft w:val="0"/>
                          <w:marRight w:val="0"/>
                          <w:marTop w:val="0"/>
                          <w:marBottom w:val="0"/>
                          <w:divBdr>
                            <w:top w:val="none" w:sz="0" w:space="0" w:color="auto"/>
                            <w:left w:val="none" w:sz="0" w:space="0" w:color="auto"/>
                            <w:bottom w:val="none" w:sz="0" w:space="0" w:color="auto"/>
                            <w:right w:val="none" w:sz="0" w:space="0" w:color="auto"/>
                          </w:divBdr>
                          <w:divsChild>
                            <w:div w:id="1289119993">
                              <w:marLeft w:val="0"/>
                              <w:marRight w:val="0"/>
                              <w:marTop w:val="120"/>
                              <w:marBottom w:val="360"/>
                              <w:divBdr>
                                <w:top w:val="none" w:sz="0" w:space="0" w:color="auto"/>
                                <w:left w:val="none" w:sz="0" w:space="0" w:color="auto"/>
                                <w:bottom w:val="none" w:sz="0" w:space="0" w:color="auto"/>
                                <w:right w:val="none" w:sz="0" w:space="0" w:color="auto"/>
                              </w:divBdr>
                              <w:divsChild>
                                <w:div w:id="1289120126">
                                  <w:marLeft w:val="280"/>
                                  <w:marRight w:val="0"/>
                                  <w:marTop w:val="0"/>
                                  <w:marBottom w:val="0"/>
                                  <w:divBdr>
                                    <w:top w:val="none" w:sz="0" w:space="0" w:color="auto"/>
                                    <w:left w:val="none" w:sz="0" w:space="0" w:color="auto"/>
                                    <w:bottom w:val="none" w:sz="0" w:space="0" w:color="auto"/>
                                    <w:right w:val="none" w:sz="0" w:space="0" w:color="auto"/>
                                  </w:divBdr>
                                  <w:divsChild>
                                    <w:div w:id="12891199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20046">
      <w:marLeft w:val="0"/>
      <w:marRight w:val="0"/>
      <w:marTop w:val="0"/>
      <w:marBottom w:val="0"/>
      <w:divBdr>
        <w:top w:val="none" w:sz="0" w:space="0" w:color="auto"/>
        <w:left w:val="none" w:sz="0" w:space="0" w:color="auto"/>
        <w:bottom w:val="none" w:sz="0" w:space="0" w:color="auto"/>
        <w:right w:val="none" w:sz="0" w:space="0" w:color="auto"/>
      </w:divBdr>
    </w:div>
    <w:div w:id="1289120051">
      <w:marLeft w:val="0"/>
      <w:marRight w:val="0"/>
      <w:marTop w:val="0"/>
      <w:marBottom w:val="0"/>
      <w:divBdr>
        <w:top w:val="none" w:sz="0" w:space="0" w:color="auto"/>
        <w:left w:val="none" w:sz="0" w:space="0" w:color="auto"/>
        <w:bottom w:val="none" w:sz="0" w:space="0" w:color="auto"/>
        <w:right w:val="none" w:sz="0" w:space="0" w:color="auto"/>
      </w:divBdr>
      <w:divsChild>
        <w:div w:id="1289119998">
          <w:marLeft w:val="0"/>
          <w:marRight w:val="1"/>
          <w:marTop w:val="0"/>
          <w:marBottom w:val="0"/>
          <w:divBdr>
            <w:top w:val="none" w:sz="0" w:space="0" w:color="auto"/>
            <w:left w:val="none" w:sz="0" w:space="0" w:color="auto"/>
            <w:bottom w:val="none" w:sz="0" w:space="0" w:color="auto"/>
            <w:right w:val="none" w:sz="0" w:space="0" w:color="auto"/>
          </w:divBdr>
          <w:divsChild>
            <w:div w:id="1289120067">
              <w:marLeft w:val="0"/>
              <w:marRight w:val="0"/>
              <w:marTop w:val="0"/>
              <w:marBottom w:val="0"/>
              <w:divBdr>
                <w:top w:val="none" w:sz="0" w:space="0" w:color="auto"/>
                <w:left w:val="none" w:sz="0" w:space="0" w:color="auto"/>
                <w:bottom w:val="none" w:sz="0" w:space="0" w:color="auto"/>
                <w:right w:val="none" w:sz="0" w:space="0" w:color="auto"/>
              </w:divBdr>
              <w:divsChild>
                <w:div w:id="1289119976">
                  <w:marLeft w:val="0"/>
                  <w:marRight w:val="1"/>
                  <w:marTop w:val="0"/>
                  <w:marBottom w:val="0"/>
                  <w:divBdr>
                    <w:top w:val="none" w:sz="0" w:space="0" w:color="auto"/>
                    <w:left w:val="none" w:sz="0" w:space="0" w:color="auto"/>
                    <w:bottom w:val="none" w:sz="0" w:space="0" w:color="auto"/>
                    <w:right w:val="none" w:sz="0" w:space="0" w:color="auto"/>
                  </w:divBdr>
                  <w:divsChild>
                    <w:div w:id="1289120025">
                      <w:marLeft w:val="0"/>
                      <w:marRight w:val="0"/>
                      <w:marTop w:val="0"/>
                      <w:marBottom w:val="0"/>
                      <w:divBdr>
                        <w:top w:val="none" w:sz="0" w:space="0" w:color="auto"/>
                        <w:left w:val="none" w:sz="0" w:space="0" w:color="auto"/>
                        <w:bottom w:val="none" w:sz="0" w:space="0" w:color="auto"/>
                        <w:right w:val="none" w:sz="0" w:space="0" w:color="auto"/>
                      </w:divBdr>
                      <w:divsChild>
                        <w:div w:id="1289120109">
                          <w:marLeft w:val="0"/>
                          <w:marRight w:val="0"/>
                          <w:marTop w:val="0"/>
                          <w:marBottom w:val="0"/>
                          <w:divBdr>
                            <w:top w:val="none" w:sz="0" w:space="0" w:color="auto"/>
                            <w:left w:val="none" w:sz="0" w:space="0" w:color="auto"/>
                            <w:bottom w:val="none" w:sz="0" w:space="0" w:color="auto"/>
                            <w:right w:val="none" w:sz="0" w:space="0" w:color="auto"/>
                          </w:divBdr>
                          <w:divsChild>
                            <w:div w:id="1289120059">
                              <w:marLeft w:val="0"/>
                              <w:marRight w:val="0"/>
                              <w:marTop w:val="120"/>
                              <w:marBottom w:val="360"/>
                              <w:divBdr>
                                <w:top w:val="none" w:sz="0" w:space="0" w:color="auto"/>
                                <w:left w:val="none" w:sz="0" w:space="0" w:color="auto"/>
                                <w:bottom w:val="none" w:sz="0" w:space="0" w:color="auto"/>
                                <w:right w:val="none" w:sz="0" w:space="0" w:color="auto"/>
                              </w:divBdr>
                              <w:divsChild>
                                <w:div w:id="1289119984">
                                  <w:marLeft w:val="0"/>
                                  <w:marRight w:val="0"/>
                                  <w:marTop w:val="0"/>
                                  <w:marBottom w:val="0"/>
                                  <w:divBdr>
                                    <w:top w:val="none" w:sz="0" w:space="0" w:color="auto"/>
                                    <w:left w:val="none" w:sz="0" w:space="0" w:color="auto"/>
                                    <w:bottom w:val="none" w:sz="0" w:space="0" w:color="auto"/>
                                    <w:right w:val="none" w:sz="0" w:space="0" w:color="auto"/>
                                  </w:divBdr>
                                </w:div>
                                <w:div w:id="12891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20057">
      <w:marLeft w:val="0"/>
      <w:marRight w:val="0"/>
      <w:marTop w:val="0"/>
      <w:marBottom w:val="0"/>
      <w:divBdr>
        <w:top w:val="none" w:sz="0" w:space="0" w:color="auto"/>
        <w:left w:val="none" w:sz="0" w:space="0" w:color="auto"/>
        <w:bottom w:val="none" w:sz="0" w:space="0" w:color="auto"/>
        <w:right w:val="none" w:sz="0" w:space="0" w:color="auto"/>
      </w:divBdr>
      <w:divsChild>
        <w:div w:id="1289119980">
          <w:marLeft w:val="0"/>
          <w:marRight w:val="1"/>
          <w:marTop w:val="0"/>
          <w:marBottom w:val="0"/>
          <w:divBdr>
            <w:top w:val="none" w:sz="0" w:space="0" w:color="auto"/>
            <w:left w:val="none" w:sz="0" w:space="0" w:color="auto"/>
            <w:bottom w:val="none" w:sz="0" w:space="0" w:color="auto"/>
            <w:right w:val="none" w:sz="0" w:space="0" w:color="auto"/>
          </w:divBdr>
          <w:divsChild>
            <w:div w:id="1289120138">
              <w:marLeft w:val="0"/>
              <w:marRight w:val="0"/>
              <w:marTop w:val="0"/>
              <w:marBottom w:val="0"/>
              <w:divBdr>
                <w:top w:val="none" w:sz="0" w:space="0" w:color="auto"/>
                <w:left w:val="none" w:sz="0" w:space="0" w:color="auto"/>
                <w:bottom w:val="none" w:sz="0" w:space="0" w:color="auto"/>
                <w:right w:val="none" w:sz="0" w:space="0" w:color="auto"/>
              </w:divBdr>
              <w:divsChild>
                <w:div w:id="1289120104">
                  <w:marLeft w:val="0"/>
                  <w:marRight w:val="1"/>
                  <w:marTop w:val="0"/>
                  <w:marBottom w:val="0"/>
                  <w:divBdr>
                    <w:top w:val="none" w:sz="0" w:space="0" w:color="auto"/>
                    <w:left w:val="none" w:sz="0" w:space="0" w:color="auto"/>
                    <w:bottom w:val="none" w:sz="0" w:space="0" w:color="auto"/>
                    <w:right w:val="none" w:sz="0" w:space="0" w:color="auto"/>
                  </w:divBdr>
                  <w:divsChild>
                    <w:div w:id="1289120119">
                      <w:marLeft w:val="0"/>
                      <w:marRight w:val="0"/>
                      <w:marTop w:val="0"/>
                      <w:marBottom w:val="0"/>
                      <w:divBdr>
                        <w:top w:val="none" w:sz="0" w:space="0" w:color="auto"/>
                        <w:left w:val="none" w:sz="0" w:space="0" w:color="auto"/>
                        <w:bottom w:val="none" w:sz="0" w:space="0" w:color="auto"/>
                        <w:right w:val="none" w:sz="0" w:space="0" w:color="auto"/>
                      </w:divBdr>
                      <w:divsChild>
                        <w:div w:id="1289120020">
                          <w:marLeft w:val="0"/>
                          <w:marRight w:val="0"/>
                          <w:marTop w:val="0"/>
                          <w:marBottom w:val="0"/>
                          <w:divBdr>
                            <w:top w:val="none" w:sz="0" w:space="0" w:color="auto"/>
                            <w:left w:val="none" w:sz="0" w:space="0" w:color="auto"/>
                            <w:bottom w:val="none" w:sz="0" w:space="0" w:color="auto"/>
                            <w:right w:val="none" w:sz="0" w:space="0" w:color="auto"/>
                          </w:divBdr>
                          <w:divsChild>
                            <w:div w:id="1289120099">
                              <w:marLeft w:val="0"/>
                              <w:marRight w:val="0"/>
                              <w:marTop w:val="120"/>
                              <w:marBottom w:val="360"/>
                              <w:divBdr>
                                <w:top w:val="none" w:sz="0" w:space="0" w:color="auto"/>
                                <w:left w:val="none" w:sz="0" w:space="0" w:color="auto"/>
                                <w:bottom w:val="none" w:sz="0" w:space="0" w:color="auto"/>
                                <w:right w:val="none" w:sz="0" w:space="0" w:color="auto"/>
                              </w:divBdr>
                              <w:divsChild>
                                <w:div w:id="1289119982">
                                  <w:marLeft w:val="186"/>
                                  <w:marRight w:val="0"/>
                                  <w:marTop w:val="0"/>
                                  <w:marBottom w:val="0"/>
                                  <w:divBdr>
                                    <w:top w:val="none" w:sz="0" w:space="0" w:color="auto"/>
                                    <w:left w:val="none" w:sz="0" w:space="0" w:color="auto"/>
                                    <w:bottom w:val="none" w:sz="0" w:space="0" w:color="auto"/>
                                    <w:right w:val="none" w:sz="0" w:space="0" w:color="auto"/>
                                  </w:divBdr>
                                  <w:divsChild>
                                    <w:div w:id="1289119991">
                                      <w:marLeft w:val="0"/>
                                      <w:marRight w:val="0"/>
                                      <w:marTop w:val="34"/>
                                      <w:marBottom w:val="34"/>
                                      <w:divBdr>
                                        <w:top w:val="none" w:sz="0" w:space="0" w:color="auto"/>
                                        <w:left w:val="none" w:sz="0" w:space="0" w:color="auto"/>
                                        <w:bottom w:val="none" w:sz="0" w:space="0" w:color="auto"/>
                                        <w:right w:val="none" w:sz="0" w:space="0" w:color="auto"/>
                                      </w:divBdr>
                                    </w:div>
                                    <w:div w:id="1289120014">
                                      <w:marLeft w:val="0"/>
                                      <w:marRight w:val="0"/>
                                      <w:marTop w:val="0"/>
                                      <w:marBottom w:val="0"/>
                                      <w:divBdr>
                                        <w:top w:val="none" w:sz="0" w:space="0" w:color="auto"/>
                                        <w:left w:val="none" w:sz="0" w:space="0" w:color="auto"/>
                                        <w:bottom w:val="none" w:sz="0" w:space="0" w:color="auto"/>
                                        <w:right w:val="none" w:sz="0" w:space="0" w:color="auto"/>
                                      </w:divBdr>
                                      <w:divsChild>
                                        <w:div w:id="12891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20064">
      <w:marLeft w:val="0"/>
      <w:marRight w:val="0"/>
      <w:marTop w:val="0"/>
      <w:marBottom w:val="0"/>
      <w:divBdr>
        <w:top w:val="none" w:sz="0" w:space="0" w:color="auto"/>
        <w:left w:val="none" w:sz="0" w:space="0" w:color="auto"/>
        <w:bottom w:val="none" w:sz="0" w:space="0" w:color="auto"/>
        <w:right w:val="none" w:sz="0" w:space="0" w:color="auto"/>
      </w:divBdr>
      <w:divsChild>
        <w:div w:id="1289120033">
          <w:marLeft w:val="0"/>
          <w:marRight w:val="1"/>
          <w:marTop w:val="0"/>
          <w:marBottom w:val="0"/>
          <w:divBdr>
            <w:top w:val="none" w:sz="0" w:space="0" w:color="auto"/>
            <w:left w:val="none" w:sz="0" w:space="0" w:color="auto"/>
            <w:bottom w:val="none" w:sz="0" w:space="0" w:color="auto"/>
            <w:right w:val="none" w:sz="0" w:space="0" w:color="auto"/>
          </w:divBdr>
          <w:divsChild>
            <w:div w:id="1289120009">
              <w:marLeft w:val="0"/>
              <w:marRight w:val="0"/>
              <w:marTop w:val="0"/>
              <w:marBottom w:val="0"/>
              <w:divBdr>
                <w:top w:val="none" w:sz="0" w:space="0" w:color="auto"/>
                <w:left w:val="none" w:sz="0" w:space="0" w:color="auto"/>
                <w:bottom w:val="none" w:sz="0" w:space="0" w:color="auto"/>
                <w:right w:val="none" w:sz="0" w:space="0" w:color="auto"/>
              </w:divBdr>
              <w:divsChild>
                <w:div w:id="1289120060">
                  <w:marLeft w:val="0"/>
                  <w:marRight w:val="1"/>
                  <w:marTop w:val="0"/>
                  <w:marBottom w:val="0"/>
                  <w:divBdr>
                    <w:top w:val="none" w:sz="0" w:space="0" w:color="auto"/>
                    <w:left w:val="none" w:sz="0" w:space="0" w:color="auto"/>
                    <w:bottom w:val="none" w:sz="0" w:space="0" w:color="auto"/>
                    <w:right w:val="none" w:sz="0" w:space="0" w:color="auto"/>
                  </w:divBdr>
                  <w:divsChild>
                    <w:div w:id="1289120065">
                      <w:marLeft w:val="0"/>
                      <w:marRight w:val="0"/>
                      <w:marTop w:val="0"/>
                      <w:marBottom w:val="0"/>
                      <w:divBdr>
                        <w:top w:val="none" w:sz="0" w:space="0" w:color="auto"/>
                        <w:left w:val="none" w:sz="0" w:space="0" w:color="auto"/>
                        <w:bottom w:val="none" w:sz="0" w:space="0" w:color="auto"/>
                        <w:right w:val="none" w:sz="0" w:space="0" w:color="auto"/>
                      </w:divBdr>
                      <w:divsChild>
                        <w:div w:id="1289120068">
                          <w:marLeft w:val="0"/>
                          <w:marRight w:val="0"/>
                          <w:marTop w:val="0"/>
                          <w:marBottom w:val="0"/>
                          <w:divBdr>
                            <w:top w:val="none" w:sz="0" w:space="0" w:color="auto"/>
                            <w:left w:val="none" w:sz="0" w:space="0" w:color="auto"/>
                            <w:bottom w:val="none" w:sz="0" w:space="0" w:color="auto"/>
                            <w:right w:val="none" w:sz="0" w:space="0" w:color="auto"/>
                          </w:divBdr>
                          <w:divsChild>
                            <w:div w:id="1289120027">
                              <w:marLeft w:val="0"/>
                              <w:marRight w:val="0"/>
                              <w:marTop w:val="120"/>
                              <w:marBottom w:val="360"/>
                              <w:divBdr>
                                <w:top w:val="none" w:sz="0" w:space="0" w:color="auto"/>
                                <w:left w:val="none" w:sz="0" w:space="0" w:color="auto"/>
                                <w:bottom w:val="none" w:sz="0" w:space="0" w:color="auto"/>
                                <w:right w:val="none" w:sz="0" w:space="0" w:color="auto"/>
                              </w:divBdr>
                              <w:divsChild>
                                <w:div w:id="1289120074">
                                  <w:marLeft w:val="186"/>
                                  <w:marRight w:val="0"/>
                                  <w:marTop w:val="0"/>
                                  <w:marBottom w:val="0"/>
                                  <w:divBdr>
                                    <w:top w:val="none" w:sz="0" w:space="0" w:color="auto"/>
                                    <w:left w:val="none" w:sz="0" w:space="0" w:color="auto"/>
                                    <w:bottom w:val="none" w:sz="0" w:space="0" w:color="auto"/>
                                    <w:right w:val="none" w:sz="0" w:space="0" w:color="auto"/>
                                  </w:divBdr>
                                  <w:divsChild>
                                    <w:div w:id="1289120097">
                                      <w:marLeft w:val="0"/>
                                      <w:marRight w:val="0"/>
                                      <w:marTop w:val="34"/>
                                      <w:marBottom w:val="34"/>
                                      <w:divBdr>
                                        <w:top w:val="none" w:sz="0" w:space="0" w:color="auto"/>
                                        <w:left w:val="none" w:sz="0" w:space="0" w:color="auto"/>
                                        <w:bottom w:val="none" w:sz="0" w:space="0" w:color="auto"/>
                                        <w:right w:val="none" w:sz="0" w:space="0" w:color="auto"/>
                                      </w:divBdr>
                                    </w:div>
                                    <w:div w:id="1289120101">
                                      <w:marLeft w:val="0"/>
                                      <w:marRight w:val="0"/>
                                      <w:marTop w:val="0"/>
                                      <w:marBottom w:val="0"/>
                                      <w:divBdr>
                                        <w:top w:val="none" w:sz="0" w:space="0" w:color="auto"/>
                                        <w:left w:val="none" w:sz="0" w:space="0" w:color="auto"/>
                                        <w:bottom w:val="none" w:sz="0" w:space="0" w:color="auto"/>
                                        <w:right w:val="none" w:sz="0" w:space="0" w:color="auto"/>
                                      </w:divBdr>
                                      <w:divsChild>
                                        <w:div w:id="1289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20079">
      <w:marLeft w:val="0"/>
      <w:marRight w:val="0"/>
      <w:marTop w:val="0"/>
      <w:marBottom w:val="0"/>
      <w:divBdr>
        <w:top w:val="none" w:sz="0" w:space="0" w:color="auto"/>
        <w:left w:val="none" w:sz="0" w:space="0" w:color="auto"/>
        <w:bottom w:val="none" w:sz="0" w:space="0" w:color="auto"/>
        <w:right w:val="none" w:sz="0" w:space="0" w:color="auto"/>
      </w:divBdr>
      <w:divsChild>
        <w:div w:id="1289120135">
          <w:marLeft w:val="0"/>
          <w:marRight w:val="1"/>
          <w:marTop w:val="0"/>
          <w:marBottom w:val="0"/>
          <w:divBdr>
            <w:top w:val="none" w:sz="0" w:space="0" w:color="auto"/>
            <w:left w:val="none" w:sz="0" w:space="0" w:color="auto"/>
            <w:bottom w:val="none" w:sz="0" w:space="0" w:color="auto"/>
            <w:right w:val="none" w:sz="0" w:space="0" w:color="auto"/>
          </w:divBdr>
          <w:divsChild>
            <w:div w:id="1289120048">
              <w:marLeft w:val="0"/>
              <w:marRight w:val="0"/>
              <w:marTop w:val="0"/>
              <w:marBottom w:val="0"/>
              <w:divBdr>
                <w:top w:val="none" w:sz="0" w:space="0" w:color="auto"/>
                <w:left w:val="none" w:sz="0" w:space="0" w:color="auto"/>
                <w:bottom w:val="none" w:sz="0" w:space="0" w:color="auto"/>
                <w:right w:val="none" w:sz="0" w:space="0" w:color="auto"/>
              </w:divBdr>
              <w:divsChild>
                <w:div w:id="1289120007">
                  <w:marLeft w:val="0"/>
                  <w:marRight w:val="1"/>
                  <w:marTop w:val="0"/>
                  <w:marBottom w:val="0"/>
                  <w:divBdr>
                    <w:top w:val="none" w:sz="0" w:space="0" w:color="auto"/>
                    <w:left w:val="none" w:sz="0" w:space="0" w:color="auto"/>
                    <w:bottom w:val="none" w:sz="0" w:space="0" w:color="auto"/>
                    <w:right w:val="none" w:sz="0" w:space="0" w:color="auto"/>
                  </w:divBdr>
                  <w:divsChild>
                    <w:div w:id="1289119988">
                      <w:marLeft w:val="0"/>
                      <w:marRight w:val="0"/>
                      <w:marTop w:val="0"/>
                      <w:marBottom w:val="0"/>
                      <w:divBdr>
                        <w:top w:val="none" w:sz="0" w:space="0" w:color="auto"/>
                        <w:left w:val="none" w:sz="0" w:space="0" w:color="auto"/>
                        <w:bottom w:val="none" w:sz="0" w:space="0" w:color="auto"/>
                        <w:right w:val="none" w:sz="0" w:space="0" w:color="auto"/>
                      </w:divBdr>
                      <w:divsChild>
                        <w:div w:id="1289120012">
                          <w:marLeft w:val="0"/>
                          <w:marRight w:val="0"/>
                          <w:marTop w:val="0"/>
                          <w:marBottom w:val="0"/>
                          <w:divBdr>
                            <w:top w:val="none" w:sz="0" w:space="0" w:color="auto"/>
                            <w:left w:val="none" w:sz="0" w:space="0" w:color="auto"/>
                            <w:bottom w:val="none" w:sz="0" w:space="0" w:color="auto"/>
                            <w:right w:val="none" w:sz="0" w:space="0" w:color="auto"/>
                          </w:divBdr>
                          <w:divsChild>
                            <w:div w:id="1289120066">
                              <w:marLeft w:val="0"/>
                              <w:marRight w:val="0"/>
                              <w:marTop w:val="120"/>
                              <w:marBottom w:val="360"/>
                              <w:divBdr>
                                <w:top w:val="none" w:sz="0" w:space="0" w:color="auto"/>
                                <w:left w:val="none" w:sz="0" w:space="0" w:color="auto"/>
                                <w:bottom w:val="none" w:sz="0" w:space="0" w:color="auto"/>
                                <w:right w:val="none" w:sz="0" w:space="0" w:color="auto"/>
                              </w:divBdr>
                              <w:divsChild>
                                <w:div w:id="1289120042">
                                  <w:marLeft w:val="280"/>
                                  <w:marRight w:val="0"/>
                                  <w:marTop w:val="0"/>
                                  <w:marBottom w:val="0"/>
                                  <w:divBdr>
                                    <w:top w:val="none" w:sz="0" w:space="0" w:color="auto"/>
                                    <w:left w:val="none" w:sz="0" w:space="0" w:color="auto"/>
                                    <w:bottom w:val="none" w:sz="0" w:space="0" w:color="auto"/>
                                    <w:right w:val="none" w:sz="0" w:space="0" w:color="auto"/>
                                  </w:divBdr>
                                  <w:divsChild>
                                    <w:div w:id="1289120092">
                                      <w:marLeft w:val="0"/>
                                      <w:marRight w:val="0"/>
                                      <w:marTop w:val="0"/>
                                      <w:marBottom w:val="0"/>
                                      <w:divBdr>
                                        <w:top w:val="none" w:sz="0" w:space="0" w:color="auto"/>
                                        <w:left w:val="none" w:sz="0" w:space="0" w:color="auto"/>
                                        <w:bottom w:val="none" w:sz="0" w:space="0" w:color="auto"/>
                                        <w:right w:val="none" w:sz="0" w:space="0" w:color="auto"/>
                                      </w:divBdr>
                                      <w:divsChild>
                                        <w:div w:id="1289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20082">
      <w:marLeft w:val="0"/>
      <w:marRight w:val="0"/>
      <w:marTop w:val="0"/>
      <w:marBottom w:val="0"/>
      <w:divBdr>
        <w:top w:val="none" w:sz="0" w:space="0" w:color="auto"/>
        <w:left w:val="none" w:sz="0" w:space="0" w:color="auto"/>
        <w:bottom w:val="none" w:sz="0" w:space="0" w:color="auto"/>
        <w:right w:val="none" w:sz="0" w:space="0" w:color="auto"/>
      </w:divBdr>
      <w:divsChild>
        <w:div w:id="1289120128">
          <w:marLeft w:val="0"/>
          <w:marRight w:val="1"/>
          <w:marTop w:val="0"/>
          <w:marBottom w:val="0"/>
          <w:divBdr>
            <w:top w:val="none" w:sz="0" w:space="0" w:color="auto"/>
            <w:left w:val="none" w:sz="0" w:space="0" w:color="auto"/>
            <w:bottom w:val="none" w:sz="0" w:space="0" w:color="auto"/>
            <w:right w:val="none" w:sz="0" w:space="0" w:color="auto"/>
          </w:divBdr>
          <w:divsChild>
            <w:div w:id="1289120131">
              <w:marLeft w:val="0"/>
              <w:marRight w:val="0"/>
              <w:marTop w:val="0"/>
              <w:marBottom w:val="0"/>
              <w:divBdr>
                <w:top w:val="none" w:sz="0" w:space="0" w:color="auto"/>
                <w:left w:val="none" w:sz="0" w:space="0" w:color="auto"/>
                <w:bottom w:val="none" w:sz="0" w:space="0" w:color="auto"/>
                <w:right w:val="none" w:sz="0" w:space="0" w:color="auto"/>
              </w:divBdr>
              <w:divsChild>
                <w:div w:id="1289120086">
                  <w:marLeft w:val="0"/>
                  <w:marRight w:val="1"/>
                  <w:marTop w:val="0"/>
                  <w:marBottom w:val="0"/>
                  <w:divBdr>
                    <w:top w:val="none" w:sz="0" w:space="0" w:color="auto"/>
                    <w:left w:val="none" w:sz="0" w:space="0" w:color="auto"/>
                    <w:bottom w:val="none" w:sz="0" w:space="0" w:color="auto"/>
                    <w:right w:val="none" w:sz="0" w:space="0" w:color="auto"/>
                  </w:divBdr>
                  <w:divsChild>
                    <w:div w:id="1289120041">
                      <w:marLeft w:val="0"/>
                      <w:marRight w:val="0"/>
                      <w:marTop w:val="0"/>
                      <w:marBottom w:val="0"/>
                      <w:divBdr>
                        <w:top w:val="none" w:sz="0" w:space="0" w:color="auto"/>
                        <w:left w:val="none" w:sz="0" w:space="0" w:color="auto"/>
                        <w:bottom w:val="none" w:sz="0" w:space="0" w:color="auto"/>
                        <w:right w:val="none" w:sz="0" w:space="0" w:color="auto"/>
                      </w:divBdr>
                      <w:divsChild>
                        <w:div w:id="1289120000">
                          <w:marLeft w:val="0"/>
                          <w:marRight w:val="0"/>
                          <w:marTop w:val="0"/>
                          <w:marBottom w:val="0"/>
                          <w:divBdr>
                            <w:top w:val="none" w:sz="0" w:space="0" w:color="auto"/>
                            <w:left w:val="none" w:sz="0" w:space="0" w:color="auto"/>
                            <w:bottom w:val="none" w:sz="0" w:space="0" w:color="auto"/>
                            <w:right w:val="none" w:sz="0" w:space="0" w:color="auto"/>
                          </w:divBdr>
                          <w:divsChild>
                            <w:div w:id="1289119975">
                              <w:marLeft w:val="0"/>
                              <w:marRight w:val="0"/>
                              <w:marTop w:val="120"/>
                              <w:marBottom w:val="360"/>
                              <w:divBdr>
                                <w:top w:val="none" w:sz="0" w:space="0" w:color="auto"/>
                                <w:left w:val="none" w:sz="0" w:space="0" w:color="auto"/>
                                <w:bottom w:val="none" w:sz="0" w:space="0" w:color="auto"/>
                                <w:right w:val="none" w:sz="0" w:space="0" w:color="auto"/>
                              </w:divBdr>
                              <w:divsChild>
                                <w:div w:id="1289119992">
                                  <w:marLeft w:val="0"/>
                                  <w:marRight w:val="0"/>
                                  <w:marTop w:val="0"/>
                                  <w:marBottom w:val="0"/>
                                  <w:divBdr>
                                    <w:top w:val="none" w:sz="0" w:space="0" w:color="auto"/>
                                    <w:left w:val="none" w:sz="0" w:space="0" w:color="auto"/>
                                    <w:bottom w:val="none" w:sz="0" w:space="0" w:color="auto"/>
                                    <w:right w:val="none" w:sz="0" w:space="0" w:color="auto"/>
                                  </w:divBdr>
                                </w:div>
                                <w:div w:id="12891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20110">
      <w:marLeft w:val="0"/>
      <w:marRight w:val="0"/>
      <w:marTop w:val="0"/>
      <w:marBottom w:val="0"/>
      <w:divBdr>
        <w:top w:val="none" w:sz="0" w:space="0" w:color="auto"/>
        <w:left w:val="none" w:sz="0" w:space="0" w:color="auto"/>
        <w:bottom w:val="none" w:sz="0" w:space="0" w:color="auto"/>
        <w:right w:val="none" w:sz="0" w:space="0" w:color="auto"/>
      </w:divBdr>
      <w:divsChild>
        <w:div w:id="1289120016">
          <w:marLeft w:val="0"/>
          <w:marRight w:val="1"/>
          <w:marTop w:val="0"/>
          <w:marBottom w:val="0"/>
          <w:divBdr>
            <w:top w:val="none" w:sz="0" w:space="0" w:color="auto"/>
            <w:left w:val="none" w:sz="0" w:space="0" w:color="auto"/>
            <w:bottom w:val="none" w:sz="0" w:space="0" w:color="auto"/>
            <w:right w:val="none" w:sz="0" w:space="0" w:color="auto"/>
          </w:divBdr>
          <w:divsChild>
            <w:div w:id="1289120139">
              <w:marLeft w:val="0"/>
              <w:marRight w:val="0"/>
              <w:marTop w:val="0"/>
              <w:marBottom w:val="0"/>
              <w:divBdr>
                <w:top w:val="none" w:sz="0" w:space="0" w:color="auto"/>
                <w:left w:val="none" w:sz="0" w:space="0" w:color="auto"/>
                <w:bottom w:val="none" w:sz="0" w:space="0" w:color="auto"/>
                <w:right w:val="none" w:sz="0" w:space="0" w:color="auto"/>
              </w:divBdr>
              <w:divsChild>
                <w:div w:id="1289119978">
                  <w:marLeft w:val="0"/>
                  <w:marRight w:val="1"/>
                  <w:marTop w:val="0"/>
                  <w:marBottom w:val="0"/>
                  <w:divBdr>
                    <w:top w:val="none" w:sz="0" w:space="0" w:color="auto"/>
                    <w:left w:val="none" w:sz="0" w:space="0" w:color="auto"/>
                    <w:bottom w:val="none" w:sz="0" w:space="0" w:color="auto"/>
                    <w:right w:val="none" w:sz="0" w:space="0" w:color="auto"/>
                  </w:divBdr>
                  <w:divsChild>
                    <w:div w:id="1289120044">
                      <w:marLeft w:val="0"/>
                      <w:marRight w:val="0"/>
                      <w:marTop w:val="0"/>
                      <w:marBottom w:val="0"/>
                      <w:divBdr>
                        <w:top w:val="none" w:sz="0" w:space="0" w:color="auto"/>
                        <w:left w:val="none" w:sz="0" w:space="0" w:color="auto"/>
                        <w:bottom w:val="none" w:sz="0" w:space="0" w:color="auto"/>
                        <w:right w:val="none" w:sz="0" w:space="0" w:color="auto"/>
                      </w:divBdr>
                      <w:divsChild>
                        <w:div w:id="1289120121">
                          <w:marLeft w:val="0"/>
                          <w:marRight w:val="0"/>
                          <w:marTop w:val="0"/>
                          <w:marBottom w:val="0"/>
                          <w:divBdr>
                            <w:top w:val="none" w:sz="0" w:space="0" w:color="auto"/>
                            <w:left w:val="none" w:sz="0" w:space="0" w:color="auto"/>
                            <w:bottom w:val="none" w:sz="0" w:space="0" w:color="auto"/>
                            <w:right w:val="none" w:sz="0" w:space="0" w:color="auto"/>
                          </w:divBdr>
                          <w:divsChild>
                            <w:div w:id="1289120096">
                              <w:marLeft w:val="0"/>
                              <w:marRight w:val="0"/>
                              <w:marTop w:val="120"/>
                              <w:marBottom w:val="360"/>
                              <w:divBdr>
                                <w:top w:val="none" w:sz="0" w:space="0" w:color="auto"/>
                                <w:left w:val="none" w:sz="0" w:space="0" w:color="auto"/>
                                <w:bottom w:val="none" w:sz="0" w:space="0" w:color="auto"/>
                                <w:right w:val="none" w:sz="0" w:space="0" w:color="auto"/>
                              </w:divBdr>
                              <w:divsChild>
                                <w:div w:id="1289120008">
                                  <w:marLeft w:val="186"/>
                                  <w:marRight w:val="0"/>
                                  <w:marTop w:val="0"/>
                                  <w:marBottom w:val="0"/>
                                  <w:divBdr>
                                    <w:top w:val="none" w:sz="0" w:space="0" w:color="auto"/>
                                    <w:left w:val="none" w:sz="0" w:space="0" w:color="auto"/>
                                    <w:bottom w:val="none" w:sz="0" w:space="0" w:color="auto"/>
                                    <w:right w:val="none" w:sz="0" w:space="0" w:color="auto"/>
                                  </w:divBdr>
                                  <w:divsChild>
                                    <w:div w:id="1289120001">
                                      <w:marLeft w:val="0"/>
                                      <w:marRight w:val="0"/>
                                      <w:marTop w:val="0"/>
                                      <w:marBottom w:val="0"/>
                                      <w:divBdr>
                                        <w:top w:val="none" w:sz="0" w:space="0" w:color="auto"/>
                                        <w:left w:val="none" w:sz="0" w:space="0" w:color="auto"/>
                                        <w:bottom w:val="none" w:sz="0" w:space="0" w:color="auto"/>
                                        <w:right w:val="none" w:sz="0" w:space="0" w:color="auto"/>
                                      </w:divBdr>
                                      <w:divsChild>
                                        <w:div w:id="1289120114">
                                          <w:marLeft w:val="0"/>
                                          <w:marRight w:val="0"/>
                                          <w:marTop w:val="0"/>
                                          <w:marBottom w:val="0"/>
                                          <w:divBdr>
                                            <w:top w:val="none" w:sz="0" w:space="0" w:color="auto"/>
                                            <w:left w:val="none" w:sz="0" w:space="0" w:color="auto"/>
                                            <w:bottom w:val="none" w:sz="0" w:space="0" w:color="auto"/>
                                            <w:right w:val="none" w:sz="0" w:space="0" w:color="auto"/>
                                          </w:divBdr>
                                        </w:div>
                                      </w:divsChild>
                                    </w:div>
                                    <w:div w:id="1289120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20111">
      <w:marLeft w:val="0"/>
      <w:marRight w:val="0"/>
      <w:marTop w:val="0"/>
      <w:marBottom w:val="0"/>
      <w:divBdr>
        <w:top w:val="none" w:sz="0" w:space="0" w:color="auto"/>
        <w:left w:val="none" w:sz="0" w:space="0" w:color="auto"/>
        <w:bottom w:val="none" w:sz="0" w:space="0" w:color="auto"/>
        <w:right w:val="none" w:sz="0" w:space="0" w:color="auto"/>
      </w:divBdr>
      <w:divsChild>
        <w:div w:id="1289120054">
          <w:marLeft w:val="0"/>
          <w:marRight w:val="1"/>
          <w:marTop w:val="0"/>
          <w:marBottom w:val="0"/>
          <w:divBdr>
            <w:top w:val="none" w:sz="0" w:space="0" w:color="auto"/>
            <w:left w:val="none" w:sz="0" w:space="0" w:color="auto"/>
            <w:bottom w:val="none" w:sz="0" w:space="0" w:color="auto"/>
            <w:right w:val="none" w:sz="0" w:space="0" w:color="auto"/>
          </w:divBdr>
          <w:divsChild>
            <w:div w:id="1289120075">
              <w:marLeft w:val="0"/>
              <w:marRight w:val="0"/>
              <w:marTop w:val="0"/>
              <w:marBottom w:val="0"/>
              <w:divBdr>
                <w:top w:val="none" w:sz="0" w:space="0" w:color="auto"/>
                <w:left w:val="none" w:sz="0" w:space="0" w:color="auto"/>
                <w:bottom w:val="none" w:sz="0" w:space="0" w:color="auto"/>
                <w:right w:val="none" w:sz="0" w:space="0" w:color="auto"/>
              </w:divBdr>
              <w:divsChild>
                <w:div w:id="1289120081">
                  <w:marLeft w:val="0"/>
                  <w:marRight w:val="1"/>
                  <w:marTop w:val="0"/>
                  <w:marBottom w:val="0"/>
                  <w:divBdr>
                    <w:top w:val="none" w:sz="0" w:space="0" w:color="auto"/>
                    <w:left w:val="none" w:sz="0" w:space="0" w:color="auto"/>
                    <w:bottom w:val="none" w:sz="0" w:space="0" w:color="auto"/>
                    <w:right w:val="none" w:sz="0" w:space="0" w:color="auto"/>
                  </w:divBdr>
                  <w:divsChild>
                    <w:div w:id="1289120106">
                      <w:marLeft w:val="0"/>
                      <w:marRight w:val="0"/>
                      <w:marTop w:val="0"/>
                      <w:marBottom w:val="0"/>
                      <w:divBdr>
                        <w:top w:val="none" w:sz="0" w:space="0" w:color="auto"/>
                        <w:left w:val="none" w:sz="0" w:space="0" w:color="auto"/>
                        <w:bottom w:val="none" w:sz="0" w:space="0" w:color="auto"/>
                        <w:right w:val="none" w:sz="0" w:space="0" w:color="auto"/>
                      </w:divBdr>
                      <w:divsChild>
                        <w:div w:id="1289120055">
                          <w:marLeft w:val="0"/>
                          <w:marRight w:val="0"/>
                          <w:marTop w:val="0"/>
                          <w:marBottom w:val="0"/>
                          <w:divBdr>
                            <w:top w:val="none" w:sz="0" w:space="0" w:color="auto"/>
                            <w:left w:val="none" w:sz="0" w:space="0" w:color="auto"/>
                            <w:bottom w:val="none" w:sz="0" w:space="0" w:color="auto"/>
                            <w:right w:val="none" w:sz="0" w:space="0" w:color="auto"/>
                          </w:divBdr>
                          <w:divsChild>
                            <w:div w:id="1289120112">
                              <w:marLeft w:val="0"/>
                              <w:marRight w:val="0"/>
                              <w:marTop w:val="120"/>
                              <w:marBottom w:val="360"/>
                              <w:divBdr>
                                <w:top w:val="none" w:sz="0" w:space="0" w:color="auto"/>
                                <w:left w:val="none" w:sz="0" w:space="0" w:color="auto"/>
                                <w:bottom w:val="none" w:sz="0" w:space="0" w:color="auto"/>
                                <w:right w:val="none" w:sz="0" w:space="0" w:color="auto"/>
                              </w:divBdr>
                              <w:divsChild>
                                <w:div w:id="1289120045">
                                  <w:marLeft w:val="186"/>
                                  <w:marRight w:val="0"/>
                                  <w:marTop w:val="0"/>
                                  <w:marBottom w:val="0"/>
                                  <w:divBdr>
                                    <w:top w:val="none" w:sz="0" w:space="0" w:color="auto"/>
                                    <w:left w:val="none" w:sz="0" w:space="0" w:color="auto"/>
                                    <w:bottom w:val="none" w:sz="0" w:space="0" w:color="auto"/>
                                    <w:right w:val="none" w:sz="0" w:space="0" w:color="auto"/>
                                  </w:divBdr>
                                  <w:divsChild>
                                    <w:div w:id="1289120010">
                                      <w:marLeft w:val="0"/>
                                      <w:marRight w:val="0"/>
                                      <w:marTop w:val="34"/>
                                      <w:marBottom w:val="34"/>
                                      <w:divBdr>
                                        <w:top w:val="none" w:sz="0" w:space="0" w:color="auto"/>
                                        <w:left w:val="none" w:sz="0" w:space="0" w:color="auto"/>
                                        <w:bottom w:val="none" w:sz="0" w:space="0" w:color="auto"/>
                                        <w:right w:val="none" w:sz="0" w:space="0" w:color="auto"/>
                                      </w:divBdr>
                                    </w:div>
                                    <w:div w:id="1289120118">
                                      <w:marLeft w:val="0"/>
                                      <w:marRight w:val="0"/>
                                      <w:marTop w:val="0"/>
                                      <w:marBottom w:val="0"/>
                                      <w:divBdr>
                                        <w:top w:val="none" w:sz="0" w:space="0" w:color="auto"/>
                                        <w:left w:val="none" w:sz="0" w:space="0" w:color="auto"/>
                                        <w:bottom w:val="none" w:sz="0" w:space="0" w:color="auto"/>
                                        <w:right w:val="none" w:sz="0" w:space="0" w:color="auto"/>
                                      </w:divBdr>
                                      <w:divsChild>
                                        <w:div w:id="1289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20123">
      <w:marLeft w:val="0"/>
      <w:marRight w:val="0"/>
      <w:marTop w:val="0"/>
      <w:marBottom w:val="0"/>
      <w:divBdr>
        <w:top w:val="none" w:sz="0" w:space="0" w:color="auto"/>
        <w:left w:val="none" w:sz="0" w:space="0" w:color="auto"/>
        <w:bottom w:val="none" w:sz="0" w:space="0" w:color="auto"/>
        <w:right w:val="none" w:sz="0" w:space="0" w:color="auto"/>
      </w:divBdr>
      <w:divsChild>
        <w:div w:id="1289120011">
          <w:marLeft w:val="0"/>
          <w:marRight w:val="1"/>
          <w:marTop w:val="0"/>
          <w:marBottom w:val="0"/>
          <w:divBdr>
            <w:top w:val="none" w:sz="0" w:space="0" w:color="auto"/>
            <w:left w:val="none" w:sz="0" w:space="0" w:color="auto"/>
            <w:bottom w:val="none" w:sz="0" w:space="0" w:color="auto"/>
            <w:right w:val="none" w:sz="0" w:space="0" w:color="auto"/>
          </w:divBdr>
          <w:divsChild>
            <w:div w:id="1289120034">
              <w:marLeft w:val="0"/>
              <w:marRight w:val="0"/>
              <w:marTop w:val="0"/>
              <w:marBottom w:val="0"/>
              <w:divBdr>
                <w:top w:val="none" w:sz="0" w:space="0" w:color="auto"/>
                <w:left w:val="none" w:sz="0" w:space="0" w:color="auto"/>
                <w:bottom w:val="none" w:sz="0" w:space="0" w:color="auto"/>
                <w:right w:val="none" w:sz="0" w:space="0" w:color="auto"/>
              </w:divBdr>
              <w:divsChild>
                <w:div w:id="1289120061">
                  <w:marLeft w:val="0"/>
                  <w:marRight w:val="1"/>
                  <w:marTop w:val="0"/>
                  <w:marBottom w:val="0"/>
                  <w:divBdr>
                    <w:top w:val="none" w:sz="0" w:space="0" w:color="auto"/>
                    <w:left w:val="none" w:sz="0" w:space="0" w:color="auto"/>
                    <w:bottom w:val="none" w:sz="0" w:space="0" w:color="auto"/>
                    <w:right w:val="none" w:sz="0" w:space="0" w:color="auto"/>
                  </w:divBdr>
                  <w:divsChild>
                    <w:div w:id="1289120069">
                      <w:marLeft w:val="0"/>
                      <w:marRight w:val="0"/>
                      <w:marTop w:val="0"/>
                      <w:marBottom w:val="0"/>
                      <w:divBdr>
                        <w:top w:val="none" w:sz="0" w:space="0" w:color="auto"/>
                        <w:left w:val="none" w:sz="0" w:space="0" w:color="auto"/>
                        <w:bottom w:val="none" w:sz="0" w:space="0" w:color="auto"/>
                        <w:right w:val="none" w:sz="0" w:space="0" w:color="auto"/>
                      </w:divBdr>
                      <w:divsChild>
                        <w:div w:id="1289120073">
                          <w:marLeft w:val="0"/>
                          <w:marRight w:val="0"/>
                          <w:marTop w:val="0"/>
                          <w:marBottom w:val="0"/>
                          <w:divBdr>
                            <w:top w:val="none" w:sz="0" w:space="0" w:color="auto"/>
                            <w:left w:val="none" w:sz="0" w:space="0" w:color="auto"/>
                            <w:bottom w:val="none" w:sz="0" w:space="0" w:color="auto"/>
                            <w:right w:val="none" w:sz="0" w:space="0" w:color="auto"/>
                          </w:divBdr>
                          <w:divsChild>
                            <w:div w:id="1289120116">
                              <w:marLeft w:val="0"/>
                              <w:marRight w:val="0"/>
                              <w:marTop w:val="120"/>
                              <w:marBottom w:val="360"/>
                              <w:divBdr>
                                <w:top w:val="none" w:sz="0" w:space="0" w:color="auto"/>
                                <w:left w:val="none" w:sz="0" w:space="0" w:color="auto"/>
                                <w:bottom w:val="none" w:sz="0" w:space="0" w:color="auto"/>
                                <w:right w:val="none" w:sz="0" w:space="0" w:color="auto"/>
                              </w:divBdr>
                              <w:divsChild>
                                <w:div w:id="1289120072">
                                  <w:marLeft w:val="186"/>
                                  <w:marRight w:val="0"/>
                                  <w:marTop w:val="0"/>
                                  <w:marBottom w:val="0"/>
                                  <w:divBdr>
                                    <w:top w:val="none" w:sz="0" w:space="0" w:color="auto"/>
                                    <w:left w:val="none" w:sz="0" w:space="0" w:color="auto"/>
                                    <w:bottom w:val="none" w:sz="0" w:space="0" w:color="auto"/>
                                    <w:right w:val="none" w:sz="0" w:space="0" w:color="auto"/>
                                  </w:divBdr>
                                  <w:divsChild>
                                    <w:div w:id="1289120040">
                                      <w:marLeft w:val="0"/>
                                      <w:marRight w:val="0"/>
                                      <w:marTop w:val="0"/>
                                      <w:marBottom w:val="0"/>
                                      <w:divBdr>
                                        <w:top w:val="none" w:sz="0" w:space="0" w:color="auto"/>
                                        <w:left w:val="none" w:sz="0" w:space="0" w:color="auto"/>
                                        <w:bottom w:val="none" w:sz="0" w:space="0" w:color="auto"/>
                                        <w:right w:val="none" w:sz="0" w:space="0" w:color="auto"/>
                                      </w:divBdr>
                                      <w:divsChild>
                                        <w:div w:id="1289119971">
                                          <w:marLeft w:val="0"/>
                                          <w:marRight w:val="0"/>
                                          <w:marTop w:val="0"/>
                                          <w:marBottom w:val="0"/>
                                          <w:divBdr>
                                            <w:top w:val="none" w:sz="0" w:space="0" w:color="auto"/>
                                            <w:left w:val="none" w:sz="0" w:space="0" w:color="auto"/>
                                            <w:bottom w:val="none" w:sz="0" w:space="0" w:color="auto"/>
                                            <w:right w:val="none" w:sz="0" w:space="0" w:color="auto"/>
                                          </w:divBdr>
                                        </w:div>
                                      </w:divsChild>
                                    </w:div>
                                    <w:div w:id="12891201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20132">
      <w:marLeft w:val="0"/>
      <w:marRight w:val="0"/>
      <w:marTop w:val="0"/>
      <w:marBottom w:val="0"/>
      <w:divBdr>
        <w:top w:val="none" w:sz="0" w:space="0" w:color="auto"/>
        <w:left w:val="none" w:sz="0" w:space="0" w:color="auto"/>
        <w:bottom w:val="none" w:sz="0" w:space="0" w:color="auto"/>
        <w:right w:val="none" w:sz="0" w:space="0" w:color="auto"/>
      </w:divBdr>
      <w:divsChild>
        <w:div w:id="1289120084">
          <w:marLeft w:val="0"/>
          <w:marRight w:val="1"/>
          <w:marTop w:val="0"/>
          <w:marBottom w:val="0"/>
          <w:divBdr>
            <w:top w:val="none" w:sz="0" w:space="0" w:color="auto"/>
            <w:left w:val="none" w:sz="0" w:space="0" w:color="auto"/>
            <w:bottom w:val="none" w:sz="0" w:space="0" w:color="auto"/>
            <w:right w:val="none" w:sz="0" w:space="0" w:color="auto"/>
          </w:divBdr>
          <w:divsChild>
            <w:div w:id="1289119979">
              <w:marLeft w:val="0"/>
              <w:marRight w:val="0"/>
              <w:marTop w:val="0"/>
              <w:marBottom w:val="0"/>
              <w:divBdr>
                <w:top w:val="none" w:sz="0" w:space="0" w:color="auto"/>
                <w:left w:val="none" w:sz="0" w:space="0" w:color="auto"/>
                <w:bottom w:val="none" w:sz="0" w:space="0" w:color="auto"/>
                <w:right w:val="none" w:sz="0" w:space="0" w:color="auto"/>
              </w:divBdr>
              <w:divsChild>
                <w:div w:id="1289120134">
                  <w:marLeft w:val="0"/>
                  <w:marRight w:val="1"/>
                  <w:marTop w:val="0"/>
                  <w:marBottom w:val="0"/>
                  <w:divBdr>
                    <w:top w:val="none" w:sz="0" w:space="0" w:color="auto"/>
                    <w:left w:val="none" w:sz="0" w:space="0" w:color="auto"/>
                    <w:bottom w:val="none" w:sz="0" w:space="0" w:color="auto"/>
                    <w:right w:val="none" w:sz="0" w:space="0" w:color="auto"/>
                  </w:divBdr>
                  <w:divsChild>
                    <w:div w:id="1289120141">
                      <w:marLeft w:val="0"/>
                      <w:marRight w:val="0"/>
                      <w:marTop w:val="0"/>
                      <w:marBottom w:val="0"/>
                      <w:divBdr>
                        <w:top w:val="none" w:sz="0" w:space="0" w:color="auto"/>
                        <w:left w:val="none" w:sz="0" w:space="0" w:color="auto"/>
                        <w:bottom w:val="none" w:sz="0" w:space="0" w:color="auto"/>
                        <w:right w:val="none" w:sz="0" w:space="0" w:color="auto"/>
                      </w:divBdr>
                      <w:divsChild>
                        <w:div w:id="1289120130">
                          <w:marLeft w:val="0"/>
                          <w:marRight w:val="0"/>
                          <w:marTop w:val="0"/>
                          <w:marBottom w:val="0"/>
                          <w:divBdr>
                            <w:top w:val="none" w:sz="0" w:space="0" w:color="auto"/>
                            <w:left w:val="none" w:sz="0" w:space="0" w:color="auto"/>
                            <w:bottom w:val="none" w:sz="0" w:space="0" w:color="auto"/>
                            <w:right w:val="none" w:sz="0" w:space="0" w:color="auto"/>
                          </w:divBdr>
                          <w:divsChild>
                            <w:div w:id="1289120058">
                              <w:marLeft w:val="0"/>
                              <w:marRight w:val="0"/>
                              <w:marTop w:val="120"/>
                              <w:marBottom w:val="360"/>
                              <w:divBdr>
                                <w:top w:val="none" w:sz="0" w:space="0" w:color="auto"/>
                                <w:left w:val="none" w:sz="0" w:space="0" w:color="auto"/>
                                <w:bottom w:val="none" w:sz="0" w:space="0" w:color="auto"/>
                                <w:right w:val="none" w:sz="0" w:space="0" w:color="auto"/>
                              </w:divBdr>
                              <w:divsChild>
                                <w:div w:id="1289119977">
                                  <w:marLeft w:val="280"/>
                                  <w:marRight w:val="0"/>
                                  <w:marTop w:val="0"/>
                                  <w:marBottom w:val="0"/>
                                  <w:divBdr>
                                    <w:top w:val="none" w:sz="0" w:space="0" w:color="auto"/>
                                    <w:left w:val="none" w:sz="0" w:space="0" w:color="auto"/>
                                    <w:bottom w:val="none" w:sz="0" w:space="0" w:color="auto"/>
                                    <w:right w:val="none" w:sz="0" w:space="0" w:color="auto"/>
                                  </w:divBdr>
                                  <w:divsChild>
                                    <w:div w:id="1289120133">
                                      <w:marLeft w:val="0"/>
                                      <w:marRight w:val="0"/>
                                      <w:marTop w:val="0"/>
                                      <w:marBottom w:val="0"/>
                                      <w:divBdr>
                                        <w:top w:val="none" w:sz="0" w:space="0" w:color="auto"/>
                                        <w:left w:val="none" w:sz="0" w:space="0" w:color="auto"/>
                                        <w:bottom w:val="none" w:sz="0" w:space="0" w:color="auto"/>
                                        <w:right w:val="none" w:sz="0" w:space="0" w:color="auto"/>
                                      </w:divBdr>
                                      <w:divsChild>
                                        <w:div w:id="128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120140">
      <w:marLeft w:val="0"/>
      <w:marRight w:val="0"/>
      <w:marTop w:val="0"/>
      <w:marBottom w:val="0"/>
      <w:divBdr>
        <w:top w:val="none" w:sz="0" w:space="0" w:color="auto"/>
        <w:left w:val="none" w:sz="0" w:space="0" w:color="auto"/>
        <w:bottom w:val="none" w:sz="0" w:space="0" w:color="auto"/>
        <w:right w:val="none" w:sz="0" w:space="0" w:color="auto"/>
      </w:divBdr>
      <w:divsChild>
        <w:div w:id="1289120005">
          <w:marLeft w:val="0"/>
          <w:marRight w:val="1"/>
          <w:marTop w:val="0"/>
          <w:marBottom w:val="0"/>
          <w:divBdr>
            <w:top w:val="none" w:sz="0" w:space="0" w:color="auto"/>
            <w:left w:val="none" w:sz="0" w:space="0" w:color="auto"/>
            <w:bottom w:val="none" w:sz="0" w:space="0" w:color="auto"/>
            <w:right w:val="none" w:sz="0" w:space="0" w:color="auto"/>
          </w:divBdr>
          <w:divsChild>
            <w:div w:id="1289119970">
              <w:marLeft w:val="0"/>
              <w:marRight w:val="0"/>
              <w:marTop w:val="0"/>
              <w:marBottom w:val="0"/>
              <w:divBdr>
                <w:top w:val="none" w:sz="0" w:space="0" w:color="auto"/>
                <w:left w:val="none" w:sz="0" w:space="0" w:color="auto"/>
                <w:bottom w:val="none" w:sz="0" w:space="0" w:color="auto"/>
                <w:right w:val="none" w:sz="0" w:space="0" w:color="auto"/>
              </w:divBdr>
              <w:divsChild>
                <w:div w:id="1289120018">
                  <w:marLeft w:val="0"/>
                  <w:marRight w:val="1"/>
                  <w:marTop w:val="0"/>
                  <w:marBottom w:val="0"/>
                  <w:divBdr>
                    <w:top w:val="none" w:sz="0" w:space="0" w:color="auto"/>
                    <w:left w:val="none" w:sz="0" w:space="0" w:color="auto"/>
                    <w:bottom w:val="none" w:sz="0" w:space="0" w:color="auto"/>
                    <w:right w:val="none" w:sz="0" w:space="0" w:color="auto"/>
                  </w:divBdr>
                  <w:divsChild>
                    <w:div w:id="1289120043">
                      <w:marLeft w:val="0"/>
                      <w:marRight w:val="0"/>
                      <w:marTop w:val="0"/>
                      <w:marBottom w:val="0"/>
                      <w:divBdr>
                        <w:top w:val="none" w:sz="0" w:space="0" w:color="auto"/>
                        <w:left w:val="none" w:sz="0" w:space="0" w:color="auto"/>
                        <w:bottom w:val="none" w:sz="0" w:space="0" w:color="auto"/>
                        <w:right w:val="none" w:sz="0" w:space="0" w:color="auto"/>
                      </w:divBdr>
                      <w:divsChild>
                        <w:div w:id="1289120095">
                          <w:marLeft w:val="0"/>
                          <w:marRight w:val="0"/>
                          <w:marTop w:val="0"/>
                          <w:marBottom w:val="0"/>
                          <w:divBdr>
                            <w:top w:val="none" w:sz="0" w:space="0" w:color="auto"/>
                            <w:left w:val="none" w:sz="0" w:space="0" w:color="auto"/>
                            <w:bottom w:val="none" w:sz="0" w:space="0" w:color="auto"/>
                            <w:right w:val="none" w:sz="0" w:space="0" w:color="auto"/>
                          </w:divBdr>
                          <w:divsChild>
                            <w:div w:id="1289119974">
                              <w:marLeft w:val="0"/>
                              <w:marRight w:val="0"/>
                              <w:marTop w:val="120"/>
                              <w:marBottom w:val="360"/>
                              <w:divBdr>
                                <w:top w:val="none" w:sz="0" w:space="0" w:color="auto"/>
                                <w:left w:val="none" w:sz="0" w:space="0" w:color="auto"/>
                                <w:bottom w:val="none" w:sz="0" w:space="0" w:color="auto"/>
                                <w:right w:val="none" w:sz="0" w:space="0" w:color="auto"/>
                              </w:divBdr>
                              <w:divsChild>
                                <w:div w:id="1289120021">
                                  <w:marLeft w:val="0"/>
                                  <w:marRight w:val="0"/>
                                  <w:marTop w:val="0"/>
                                  <w:marBottom w:val="0"/>
                                  <w:divBdr>
                                    <w:top w:val="none" w:sz="0" w:space="0" w:color="auto"/>
                                    <w:left w:val="none" w:sz="0" w:space="0" w:color="auto"/>
                                    <w:bottom w:val="none" w:sz="0" w:space="0" w:color="auto"/>
                                    <w:right w:val="none" w:sz="0" w:space="0" w:color="auto"/>
                                  </w:divBdr>
                                  <w:divsChild>
                                    <w:div w:id="1289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20150">
      <w:marLeft w:val="0"/>
      <w:marRight w:val="0"/>
      <w:marTop w:val="0"/>
      <w:marBottom w:val="0"/>
      <w:divBdr>
        <w:top w:val="none" w:sz="0" w:space="0" w:color="auto"/>
        <w:left w:val="none" w:sz="0" w:space="0" w:color="auto"/>
        <w:bottom w:val="none" w:sz="0" w:space="0" w:color="auto"/>
        <w:right w:val="none" w:sz="0" w:space="0" w:color="auto"/>
      </w:divBdr>
      <w:divsChild>
        <w:div w:id="1289120142">
          <w:marLeft w:val="0"/>
          <w:marRight w:val="1"/>
          <w:marTop w:val="0"/>
          <w:marBottom w:val="0"/>
          <w:divBdr>
            <w:top w:val="none" w:sz="0" w:space="0" w:color="auto"/>
            <w:left w:val="none" w:sz="0" w:space="0" w:color="auto"/>
            <w:bottom w:val="none" w:sz="0" w:space="0" w:color="auto"/>
            <w:right w:val="none" w:sz="0" w:space="0" w:color="auto"/>
          </w:divBdr>
          <w:divsChild>
            <w:div w:id="1289120148">
              <w:marLeft w:val="0"/>
              <w:marRight w:val="0"/>
              <w:marTop w:val="0"/>
              <w:marBottom w:val="0"/>
              <w:divBdr>
                <w:top w:val="none" w:sz="0" w:space="0" w:color="auto"/>
                <w:left w:val="none" w:sz="0" w:space="0" w:color="auto"/>
                <w:bottom w:val="none" w:sz="0" w:space="0" w:color="auto"/>
                <w:right w:val="none" w:sz="0" w:space="0" w:color="auto"/>
              </w:divBdr>
              <w:divsChild>
                <w:div w:id="1289120145">
                  <w:marLeft w:val="0"/>
                  <w:marRight w:val="1"/>
                  <w:marTop w:val="0"/>
                  <w:marBottom w:val="0"/>
                  <w:divBdr>
                    <w:top w:val="none" w:sz="0" w:space="0" w:color="auto"/>
                    <w:left w:val="none" w:sz="0" w:space="0" w:color="auto"/>
                    <w:bottom w:val="none" w:sz="0" w:space="0" w:color="auto"/>
                    <w:right w:val="none" w:sz="0" w:space="0" w:color="auto"/>
                  </w:divBdr>
                  <w:divsChild>
                    <w:div w:id="1289120149">
                      <w:marLeft w:val="0"/>
                      <w:marRight w:val="0"/>
                      <w:marTop w:val="0"/>
                      <w:marBottom w:val="0"/>
                      <w:divBdr>
                        <w:top w:val="none" w:sz="0" w:space="0" w:color="auto"/>
                        <w:left w:val="none" w:sz="0" w:space="0" w:color="auto"/>
                        <w:bottom w:val="none" w:sz="0" w:space="0" w:color="auto"/>
                        <w:right w:val="none" w:sz="0" w:space="0" w:color="auto"/>
                      </w:divBdr>
                      <w:divsChild>
                        <w:div w:id="1289120144">
                          <w:marLeft w:val="0"/>
                          <w:marRight w:val="0"/>
                          <w:marTop w:val="0"/>
                          <w:marBottom w:val="0"/>
                          <w:divBdr>
                            <w:top w:val="none" w:sz="0" w:space="0" w:color="auto"/>
                            <w:left w:val="none" w:sz="0" w:space="0" w:color="auto"/>
                            <w:bottom w:val="none" w:sz="0" w:space="0" w:color="auto"/>
                            <w:right w:val="none" w:sz="0" w:space="0" w:color="auto"/>
                          </w:divBdr>
                          <w:divsChild>
                            <w:div w:id="1289120143">
                              <w:marLeft w:val="0"/>
                              <w:marRight w:val="0"/>
                              <w:marTop w:val="120"/>
                              <w:marBottom w:val="360"/>
                              <w:divBdr>
                                <w:top w:val="none" w:sz="0" w:space="0" w:color="auto"/>
                                <w:left w:val="none" w:sz="0" w:space="0" w:color="auto"/>
                                <w:bottom w:val="none" w:sz="0" w:space="0" w:color="auto"/>
                                <w:right w:val="none" w:sz="0" w:space="0" w:color="auto"/>
                              </w:divBdr>
                              <w:divsChild>
                                <w:div w:id="1289120146">
                                  <w:marLeft w:val="0"/>
                                  <w:marRight w:val="0"/>
                                  <w:marTop w:val="0"/>
                                  <w:marBottom w:val="0"/>
                                  <w:divBdr>
                                    <w:top w:val="none" w:sz="0" w:space="0" w:color="auto"/>
                                    <w:left w:val="none" w:sz="0" w:space="0" w:color="auto"/>
                                    <w:bottom w:val="none" w:sz="0" w:space="0" w:color="auto"/>
                                    <w:right w:val="none" w:sz="0" w:space="0" w:color="auto"/>
                                  </w:divBdr>
                                  <w:divsChild>
                                    <w:div w:id="12891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iederau@kk-ob.de"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ho.int/csr/disease/hepatitis/whocdscsrlyo20022/en/index7.html" TargetMode="External"/><Relationship Id="rId4" Type="http://schemas.openxmlformats.org/officeDocument/2006/relationships/settings" Target="settings.xml"/><Relationship Id="rId9" Type="http://schemas.openxmlformats.org/officeDocument/2006/relationships/hyperlink" Target="http://www.who.int/csr/disease/hepatitis/whocdscsrlyo20022/en/index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20795</Words>
  <Characters>118535</Characters>
  <Application>Microsoft Office Word</Application>
  <DocSecurity>0</DocSecurity>
  <Lines>987</Lines>
  <Paragraphs>278</Paragraphs>
  <ScaleCrop>false</ScaleCrop>
  <Company>Hewlett-Packard Company</Company>
  <LinksUpToDate>false</LinksUpToDate>
  <CharactersWithSpaces>139052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Ihre Zusage für Hep&amp;more einen Beitrag zu schreiben</dc:title>
  <dc:creator>niederau</dc:creator>
  <cp:lastModifiedBy>LS Ma</cp:lastModifiedBy>
  <cp:revision>2</cp:revision>
  <dcterms:created xsi:type="dcterms:W3CDTF">2014-04-27T07:08:00Z</dcterms:created>
  <dcterms:modified xsi:type="dcterms:W3CDTF">2014-04-27T07:08:00Z</dcterms:modified>
</cp:coreProperties>
</file>